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Style w:val="36"/>
          <w:rFonts w:eastAsia="黑体"/>
          <w:bCs/>
          <w:sz w:val="36"/>
        </w:rPr>
      </w:pPr>
      <w:r>
        <w:drawing>
          <wp:anchor distT="0" distB="0" distL="114300" distR="114300" simplePos="0" relativeHeight="251660288" behindDoc="0" locked="0" layoutInCell="1" allowOverlap="1">
            <wp:simplePos x="0" y="0"/>
            <wp:positionH relativeFrom="column">
              <wp:posOffset>4442460</wp:posOffset>
            </wp:positionH>
            <wp:positionV relativeFrom="paragraph">
              <wp:posOffset>-590550</wp:posOffset>
            </wp:positionV>
            <wp:extent cx="1600200" cy="523240"/>
            <wp:effectExtent l="0" t="0" r="0" b="10160"/>
            <wp:wrapNone/>
            <wp:docPr id="1" name="图片 32" descr="17753134727367465"/>
            <wp:cNvGraphicFramePr/>
            <a:graphic xmlns:a="http://schemas.openxmlformats.org/drawingml/2006/main">
              <a:graphicData uri="http://schemas.openxmlformats.org/drawingml/2006/picture">
                <pic:pic xmlns:pic="http://schemas.openxmlformats.org/drawingml/2006/picture">
                  <pic:nvPicPr>
                    <pic:cNvPr id="1" name="图片 32" descr="17753134727367465"/>
                    <pic:cNvPicPr/>
                  </pic:nvPicPr>
                  <pic:blipFill>
                    <a:blip r:embed="rId6"/>
                    <a:stretch>
                      <a:fillRect/>
                    </a:stretch>
                  </pic:blipFill>
                  <pic:spPr>
                    <a:xfrm>
                      <a:off x="0" y="0"/>
                      <a:ext cx="1600200" cy="523240"/>
                    </a:xfrm>
                    <a:prstGeom prst="rect">
                      <a:avLst/>
                    </a:prstGeom>
                    <a:noFill/>
                    <a:ln>
                      <a:noFill/>
                    </a:ln>
                  </pic:spPr>
                </pic:pic>
              </a:graphicData>
            </a:graphic>
          </wp:anchor>
        </w:drawing>
      </w: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rPr>
          <w:rStyle w:val="36"/>
          <w:rFonts w:ascii="黑体" w:eastAsia="黑体"/>
          <w:bCs/>
          <w:sz w:val="44"/>
          <w:szCs w:val="44"/>
        </w:rPr>
      </w:pPr>
    </w:p>
    <w:p>
      <w:pPr>
        <w:snapToGrid w:val="0"/>
        <w:rPr>
          <w:rStyle w:val="36"/>
          <w:rFonts w:ascii="黑体" w:eastAsia="黑体"/>
          <w:bCs/>
          <w:sz w:val="44"/>
          <w:szCs w:val="44"/>
        </w:rPr>
      </w:pPr>
    </w:p>
    <w:p>
      <w:pPr>
        <w:spacing w:line="336" w:lineRule="atLeast"/>
        <w:jc w:val="center"/>
        <w:textAlignment w:val="auto"/>
        <w:rPr>
          <w:rStyle w:val="36"/>
          <w:rFonts w:eastAsia="黑体"/>
          <w:bCs/>
          <w:sz w:val="36"/>
        </w:rPr>
      </w:pPr>
      <w:r>
        <w:rPr>
          <w:rStyle w:val="36"/>
          <w:rFonts w:hint="eastAsia" w:ascii="黑体" w:eastAsia="黑体"/>
          <w:bCs/>
          <w:sz w:val="44"/>
          <w:szCs w:val="44"/>
          <w:lang w:eastAsia="zh-CN"/>
        </w:rPr>
        <w:t>20230</w:t>
      </w:r>
      <w:r>
        <w:rPr>
          <w:rStyle w:val="36"/>
          <w:rFonts w:hint="eastAsia" w:ascii="黑体" w:eastAsia="黑体"/>
          <w:bCs/>
          <w:sz w:val="44"/>
          <w:szCs w:val="44"/>
          <w:lang w:val="en-US" w:eastAsia="zh-CN"/>
        </w:rPr>
        <w:t>403</w:t>
      </w:r>
      <w:r>
        <w:rPr>
          <w:rStyle w:val="36"/>
          <w:rFonts w:hint="eastAsia" w:ascii="黑体" w:eastAsia="黑体"/>
          <w:bCs/>
          <w:sz w:val="44"/>
          <w:szCs w:val="44"/>
          <w:lang w:eastAsia="zh-CN"/>
        </w:rPr>
        <w:t>粤北糖业高低压变压器配备物资检测</w:t>
      </w:r>
      <w:r>
        <w:rPr>
          <w:rStyle w:val="36"/>
          <w:rFonts w:hint="eastAsia" w:ascii="黑体" w:eastAsia="黑体"/>
          <w:bCs/>
          <w:sz w:val="44"/>
          <w:szCs w:val="44"/>
        </w:rPr>
        <w:t>询价项目询</w:t>
      </w:r>
      <w:r>
        <w:rPr>
          <w:rStyle w:val="36"/>
          <w:rFonts w:ascii="黑体" w:eastAsia="黑体"/>
          <w:bCs/>
          <w:sz w:val="44"/>
          <w:szCs w:val="44"/>
        </w:rPr>
        <w:t>比价采购文件</w:t>
      </w: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ind w:firstLine="2560" w:firstLineChars="800"/>
        <w:rPr>
          <w:rStyle w:val="36"/>
          <w:rFonts w:ascii="黑体" w:hAnsi="黑体" w:eastAsia="黑体"/>
          <w:bCs/>
          <w:sz w:val="24"/>
        </w:rPr>
      </w:pPr>
      <w:r>
        <w:rPr>
          <w:rStyle w:val="36"/>
          <w:rFonts w:ascii="黑体" w:hAnsi="黑体" w:eastAsia="黑体"/>
          <w:bCs/>
          <w:sz w:val="32"/>
        </w:rPr>
        <w:t>单位：</w:t>
      </w:r>
      <w:r>
        <w:rPr>
          <w:rStyle w:val="36"/>
          <w:rFonts w:hint="eastAsia" w:ascii="黑体" w:eastAsia="黑体"/>
          <w:bCs/>
          <w:sz w:val="32"/>
          <w:szCs w:val="44"/>
        </w:rPr>
        <w:t>英德市粤北糖业有限公司</w:t>
      </w: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黑体" w:eastAsia="黑体"/>
          <w:bCs/>
          <w:sz w:val="28"/>
          <w:szCs w:val="28"/>
        </w:rPr>
      </w:pPr>
    </w:p>
    <w:p>
      <w:pPr>
        <w:snapToGrid w:val="0"/>
        <w:rPr>
          <w:rStyle w:val="36"/>
          <w:rFonts w:ascii="黑体" w:eastAsia="黑体"/>
          <w:bCs/>
          <w:sz w:val="28"/>
          <w:szCs w:val="28"/>
        </w:rPr>
      </w:pPr>
    </w:p>
    <w:p>
      <w:pPr>
        <w:snapToGrid w:val="0"/>
        <w:ind w:firstLine="2520" w:firstLineChars="900"/>
        <w:rPr>
          <w:rStyle w:val="36"/>
          <w:rFonts w:ascii="黑体" w:eastAsia="黑体"/>
          <w:bCs/>
          <w:sz w:val="28"/>
          <w:szCs w:val="28"/>
        </w:rPr>
      </w:pPr>
      <w:r>
        <w:rPr>
          <w:rStyle w:val="36"/>
          <w:rFonts w:ascii="黑体" w:eastAsia="黑体"/>
          <w:bCs/>
          <w:sz w:val="28"/>
          <w:szCs w:val="28"/>
        </w:rPr>
        <w:t>发布日期：202</w:t>
      </w:r>
      <w:r>
        <w:rPr>
          <w:rStyle w:val="36"/>
          <w:rFonts w:hint="eastAsia" w:ascii="黑体" w:eastAsia="黑体"/>
          <w:bCs/>
          <w:sz w:val="28"/>
          <w:szCs w:val="28"/>
          <w:lang w:val="en-US" w:eastAsia="zh-CN"/>
        </w:rPr>
        <w:t>3</w:t>
      </w:r>
      <w:r>
        <w:rPr>
          <w:rStyle w:val="36"/>
          <w:rFonts w:ascii="黑体" w:eastAsia="黑体"/>
          <w:bCs/>
          <w:sz w:val="28"/>
          <w:szCs w:val="28"/>
        </w:rPr>
        <w:t>年</w:t>
      </w:r>
      <w:r>
        <w:rPr>
          <w:rStyle w:val="36"/>
          <w:rFonts w:hint="eastAsia" w:ascii="宋体" w:hAnsi="宋体" w:eastAsia="黑体" w:cs="宋体"/>
          <w:bCs/>
          <w:sz w:val="32"/>
          <w:szCs w:val="32"/>
          <w:u w:val="single"/>
          <w:lang w:val="en-US" w:eastAsia="zh-CN"/>
        </w:rPr>
        <w:t>4</w:t>
      </w:r>
      <w:r>
        <w:rPr>
          <w:rStyle w:val="36"/>
          <w:rFonts w:ascii="黑体" w:eastAsia="黑体"/>
          <w:bCs/>
          <w:sz w:val="28"/>
          <w:szCs w:val="28"/>
        </w:rPr>
        <w:t>月</w:t>
      </w:r>
      <w:r>
        <w:rPr>
          <w:rStyle w:val="36"/>
          <w:rFonts w:hint="eastAsia" w:ascii="宋体" w:hAnsi="宋体" w:eastAsia="黑体" w:cs="宋体"/>
          <w:bCs/>
          <w:sz w:val="32"/>
          <w:szCs w:val="32"/>
          <w:u w:val="single"/>
          <w:lang w:val="en-US" w:eastAsia="zh-CN"/>
        </w:rPr>
        <w:t>3</w:t>
      </w:r>
      <w:r>
        <w:rPr>
          <w:rStyle w:val="36"/>
          <w:rFonts w:ascii="黑体" w:eastAsia="黑体"/>
          <w:bCs/>
          <w:sz w:val="28"/>
          <w:szCs w:val="28"/>
        </w:rPr>
        <w:t>日</w:t>
      </w:r>
    </w:p>
    <w:p>
      <w:pPr>
        <w:snapToGrid w:val="0"/>
        <w:rPr>
          <w:rStyle w:val="36"/>
          <w:rFonts w:ascii="仿宋_GB2312" w:eastAsia="仿宋_GB2312"/>
          <w:bCs/>
          <w:sz w:val="28"/>
        </w:rPr>
      </w:pPr>
    </w:p>
    <w:p>
      <w:pPr>
        <w:snapToGrid w:val="0"/>
        <w:jc w:val="center"/>
        <w:rPr>
          <w:rStyle w:val="36"/>
          <w:rFonts w:ascii="仿宋_GB2312" w:eastAsia="仿宋_GB2312"/>
          <w:b/>
          <w:bCs/>
          <w:sz w:val="44"/>
          <w:szCs w:val="44"/>
        </w:rPr>
      </w:pPr>
    </w:p>
    <w:p>
      <w:pPr>
        <w:snapToGrid w:val="0"/>
        <w:jc w:val="center"/>
        <w:rPr>
          <w:rStyle w:val="36"/>
          <w:rFonts w:ascii="黑体" w:eastAsia="黑体"/>
          <w:b/>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r>
        <w:rPr>
          <w:rStyle w:val="36"/>
          <w:rFonts w:ascii="黑体" w:eastAsia="黑体"/>
          <w:bCs/>
          <w:sz w:val="44"/>
          <w:szCs w:val="44"/>
        </w:rPr>
        <w:br w:type="page"/>
      </w:r>
    </w:p>
    <w:p>
      <w:pPr>
        <w:snapToGrid w:val="0"/>
        <w:jc w:val="center"/>
        <w:rPr>
          <w:rStyle w:val="36"/>
          <w:rFonts w:ascii="黑体" w:eastAsia="黑体"/>
          <w:bCs/>
          <w:sz w:val="44"/>
          <w:szCs w:val="44"/>
        </w:rPr>
      </w:pPr>
      <w:r>
        <w:rPr>
          <w:rStyle w:val="36"/>
          <w:rFonts w:ascii="黑体" w:eastAsia="黑体"/>
          <w:bCs/>
          <w:sz w:val="44"/>
          <w:szCs w:val="44"/>
        </w:rPr>
        <w:t>目          录</w:t>
      </w: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numPr>
          <w:ilvl w:val="0"/>
          <w:numId w:val="1"/>
        </w:numPr>
        <w:snapToGrid w:val="0"/>
        <w:rPr>
          <w:rStyle w:val="36"/>
          <w:rFonts w:ascii="黑体" w:eastAsia="黑体"/>
          <w:bCs/>
          <w:sz w:val="36"/>
          <w:szCs w:val="36"/>
        </w:rPr>
      </w:pPr>
      <w:r>
        <w:rPr>
          <w:rStyle w:val="36"/>
          <w:rFonts w:hint="eastAsia" w:ascii="黑体" w:eastAsia="黑体"/>
          <w:bCs/>
          <w:sz w:val="36"/>
          <w:szCs w:val="36"/>
        </w:rPr>
        <w:t xml:space="preserve">   </w:t>
      </w:r>
      <w:r>
        <w:rPr>
          <w:rStyle w:val="36"/>
          <w:rFonts w:ascii="黑体" w:eastAsia="黑体"/>
          <w:bCs/>
          <w:sz w:val="36"/>
          <w:szCs w:val="36"/>
        </w:rPr>
        <w:t>供应商须知</w:t>
      </w:r>
    </w:p>
    <w:p>
      <w:pPr>
        <w:snapToGrid w:val="0"/>
        <w:rPr>
          <w:rStyle w:val="36"/>
          <w:rFonts w:ascii="黑体" w:eastAsia="黑体"/>
          <w:bCs/>
          <w:sz w:val="36"/>
          <w:szCs w:val="36"/>
        </w:rPr>
      </w:pPr>
    </w:p>
    <w:p>
      <w:pPr>
        <w:tabs>
          <w:tab w:val="left" w:pos="7005"/>
        </w:tabs>
        <w:snapToGrid w:val="0"/>
        <w:ind w:firstLine="2142" w:firstLineChars="595"/>
        <w:rPr>
          <w:rStyle w:val="36"/>
          <w:rFonts w:ascii="黑体" w:eastAsia="黑体"/>
          <w:bCs/>
          <w:sz w:val="36"/>
          <w:szCs w:val="36"/>
        </w:rPr>
      </w:pPr>
      <w:r>
        <w:rPr>
          <w:rStyle w:val="36"/>
          <w:rFonts w:ascii="黑体" w:eastAsia="黑体"/>
          <w:bCs/>
          <w:sz w:val="36"/>
          <w:szCs w:val="36"/>
        </w:rPr>
        <w:t xml:space="preserve">第二章   </w:t>
      </w:r>
      <w:r>
        <w:rPr>
          <w:rStyle w:val="36"/>
          <w:rFonts w:hint="eastAsia" w:ascii="黑体" w:eastAsia="黑体"/>
          <w:bCs/>
          <w:sz w:val="36"/>
          <w:szCs w:val="36"/>
        </w:rPr>
        <w:t>报价说明</w:t>
      </w:r>
    </w:p>
    <w:p>
      <w:pPr>
        <w:snapToGrid w:val="0"/>
        <w:rPr>
          <w:rStyle w:val="36"/>
          <w:rFonts w:ascii="黑体" w:eastAsia="黑体"/>
          <w:bCs/>
          <w:sz w:val="36"/>
          <w:szCs w:val="36"/>
        </w:rPr>
      </w:pPr>
    </w:p>
    <w:p>
      <w:pPr>
        <w:snapToGrid w:val="0"/>
        <w:ind w:left="2150"/>
        <w:rPr>
          <w:rStyle w:val="36"/>
          <w:rFonts w:ascii="黑体" w:eastAsia="黑体"/>
          <w:bCs/>
          <w:sz w:val="36"/>
          <w:szCs w:val="36"/>
        </w:rPr>
      </w:pPr>
      <w:r>
        <w:rPr>
          <w:rStyle w:val="36"/>
          <w:rFonts w:ascii="黑体" w:eastAsia="黑体"/>
          <w:bCs/>
          <w:sz w:val="36"/>
          <w:szCs w:val="36"/>
        </w:rPr>
        <w:t>第三章   评审方法</w:t>
      </w:r>
    </w:p>
    <w:p>
      <w:pPr>
        <w:snapToGrid w:val="0"/>
        <w:rPr>
          <w:rStyle w:val="36"/>
          <w:rFonts w:ascii="黑体" w:eastAsia="黑体"/>
          <w:bCs/>
          <w:sz w:val="36"/>
          <w:szCs w:val="36"/>
        </w:rPr>
      </w:pPr>
    </w:p>
    <w:p>
      <w:pPr>
        <w:numPr>
          <w:ilvl w:val="0"/>
          <w:numId w:val="2"/>
        </w:numPr>
        <w:snapToGrid w:val="0"/>
        <w:ind w:firstLine="2160" w:firstLineChars="600"/>
        <w:rPr>
          <w:rStyle w:val="36"/>
          <w:rFonts w:hint="eastAsia" w:ascii="黑体" w:hAnsi="黑体" w:eastAsia="黑体"/>
          <w:bCs/>
          <w:sz w:val="36"/>
          <w:szCs w:val="28"/>
        </w:rPr>
      </w:pPr>
      <w:r>
        <w:rPr>
          <w:rStyle w:val="36"/>
          <w:rFonts w:ascii="黑体" w:eastAsia="黑体"/>
          <w:bCs/>
          <w:sz w:val="36"/>
          <w:szCs w:val="36"/>
        </w:rPr>
        <w:t xml:space="preserve">  </w:t>
      </w:r>
      <w:r>
        <w:rPr>
          <w:rStyle w:val="36"/>
          <w:rFonts w:hint="eastAsia" w:ascii="黑体" w:hAnsi="黑体" w:eastAsia="黑体"/>
          <w:bCs/>
          <w:sz w:val="36"/>
          <w:szCs w:val="28"/>
        </w:rPr>
        <w:t>合同条款</w:t>
      </w:r>
    </w:p>
    <w:p>
      <w:pPr>
        <w:numPr>
          <w:ilvl w:val="0"/>
          <w:numId w:val="0"/>
        </w:numPr>
        <w:snapToGrid w:val="0"/>
        <w:rPr>
          <w:rStyle w:val="36"/>
          <w:rFonts w:hint="eastAsia" w:ascii="黑体" w:hAnsi="黑体" w:eastAsia="黑体"/>
          <w:bCs/>
          <w:sz w:val="36"/>
          <w:szCs w:val="28"/>
        </w:rPr>
      </w:pPr>
    </w:p>
    <w:p>
      <w:pPr>
        <w:numPr>
          <w:ilvl w:val="0"/>
          <w:numId w:val="2"/>
        </w:numPr>
        <w:snapToGrid w:val="0"/>
        <w:ind w:firstLine="2160" w:firstLineChars="600"/>
        <w:rPr>
          <w:rStyle w:val="36"/>
          <w:rFonts w:hint="eastAsia" w:ascii="黑体" w:hAnsi="黑体" w:eastAsia="黑体"/>
          <w:bCs/>
          <w:sz w:val="36"/>
          <w:szCs w:val="28"/>
        </w:rPr>
      </w:pPr>
      <w:r>
        <w:rPr>
          <w:rStyle w:val="36"/>
          <w:rFonts w:hint="eastAsia" w:ascii="黑体" w:hAnsi="黑体" w:eastAsia="黑体"/>
          <w:bCs/>
          <w:sz w:val="36"/>
          <w:szCs w:val="28"/>
          <w:lang w:val="en-US" w:eastAsia="zh-CN"/>
        </w:rPr>
        <w:t xml:space="preserve">  廉洁合同</w:t>
      </w:r>
    </w:p>
    <w:p>
      <w:pPr>
        <w:numPr>
          <w:ilvl w:val="0"/>
          <w:numId w:val="0"/>
        </w:numPr>
        <w:snapToGrid w:val="0"/>
        <w:rPr>
          <w:rStyle w:val="36"/>
          <w:rFonts w:hint="eastAsia" w:ascii="黑体" w:hAnsi="黑体" w:eastAsia="黑体"/>
          <w:bCs/>
          <w:sz w:val="36"/>
          <w:szCs w:val="28"/>
        </w:rPr>
      </w:pPr>
    </w:p>
    <w:p>
      <w:pPr>
        <w:numPr>
          <w:ilvl w:val="0"/>
          <w:numId w:val="2"/>
        </w:numPr>
        <w:snapToGrid w:val="0"/>
        <w:ind w:firstLine="2160" w:firstLineChars="600"/>
        <w:rPr>
          <w:rStyle w:val="36"/>
          <w:rFonts w:hint="eastAsia" w:ascii="黑体" w:hAnsi="黑体" w:eastAsia="黑体"/>
          <w:bCs/>
          <w:sz w:val="36"/>
          <w:szCs w:val="28"/>
        </w:rPr>
      </w:pPr>
      <w:r>
        <w:rPr>
          <w:rStyle w:val="36"/>
          <w:rFonts w:hint="eastAsia" w:ascii="黑体" w:hAnsi="黑体" w:eastAsia="黑体"/>
          <w:bCs/>
          <w:sz w:val="36"/>
          <w:szCs w:val="28"/>
          <w:lang w:val="en-US" w:eastAsia="zh-CN"/>
        </w:rPr>
        <w:t xml:space="preserve"> 廉洁承诺书</w:t>
      </w:r>
    </w:p>
    <w:p>
      <w:pPr>
        <w:snapToGrid w:val="0"/>
        <w:rPr>
          <w:rStyle w:val="36"/>
          <w:rFonts w:ascii="黑体" w:eastAsia="黑体"/>
          <w:bCs/>
          <w:sz w:val="36"/>
          <w:szCs w:val="36"/>
        </w:rPr>
      </w:pPr>
    </w:p>
    <w:p>
      <w:pPr>
        <w:snapToGrid w:val="0"/>
        <w:rPr>
          <w:rStyle w:val="36"/>
          <w:rFonts w:ascii="黑体" w:eastAsia="黑体"/>
          <w:b/>
          <w:bCs/>
          <w:sz w:val="36"/>
          <w:szCs w:val="36"/>
        </w:rPr>
      </w:pPr>
    </w:p>
    <w:p>
      <w:pPr>
        <w:snapToGrid w:val="0"/>
        <w:rPr>
          <w:rStyle w:val="36"/>
          <w:rFonts w:ascii="黑体" w:eastAsia="黑体"/>
          <w:b/>
          <w:bCs/>
          <w:sz w:val="36"/>
          <w:szCs w:val="36"/>
        </w:rPr>
      </w:pPr>
    </w:p>
    <w:p>
      <w:pPr>
        <w:snapToGrid w:val="0"/>
        <w:rPr>
          <w:rStyle w:val="36"/>
          <w:rFonts w:ascii="黑体" w:eastAsia="黑体"/>
          <w:b/>
          <w:bCs/>
          <w:sz w:val="28"/>
        </w:rPr>
      </w:pPr>
    </w:p>
    <w:p>
      <w:pPr>
        <w:snapToGrid w:val="0"/>
        <w:rPr>
          <w:rStyle w:val="36"/>
          <w:rFonts w:ascii="黑体" w:eastAsia="黑体"/>
          <w:b/>
          <w:bCs/>
          <w:sz w:val="28"/>
        </w:rPr>
      </w:pPr>
    </w:p>
    <w:p>
      <w:pPr>
        <w:snapToGrid w:val="0"/>
        <w:rPr>
          <w:rStyle w:val="36"/>
          <w:rFonts w:ascii="黑体" w:eastAsia="黑体"/>
          <w:b/>
          <w:bCs/>
          <w:sz w:val="28"/>
        </w:rPr>
      </w:pPr>
    </w:p>
    <w:p>
      <w:pPr>
        <w:snapToGrid w:val="0"/>
        <w:rPr>
          <w:rStyle w:val="36"/>
          <w:rFonts w:ascii="宋体" w:hAnsi="宋体"/>
          <w:b/>
          <w:bCs/>
          <w:sz w:val="36"/>
          <w:szCs w:val="36"/>
        </w:rPr>
      </w:pPr>
    </w:p>
    <w:p>
      <w:pPr>
        <w:snapToGrid w:val="0"/>
        <w:jc w:val="center"/>
        <w:rPr>
          <w:rStyle w:val="36"/>
          <w:rFonts w:ascii="宋体" w:hAnsi="宋体"/>
          <w:b/>
          <w:bCs/>
          <w:sz w:val="36"/>
          <w:szCs w:val="36"/>
        </w:rPr>
      </w:pPr>
      <w:r>
        <w:rPr>
          <w:rStyle w:val="36"/>
          <w:rFonts w:ascii="宋体" w:hAnsi="宋体"/>
          <w:b/>
          <w:bCs/>
          <w:sz w:val="36"/>
          <w:szCs w:val="36"/>
        </w:rPr>
        <w:br w:type="page"/>
      </w:r>
    </w:p>
    <w:p>
      <w:pPr>
        <w:snapToGrid w:val="0"/>
        <w:jc w:val="center"/>
        <w:rPr>
          <w:rStyle w:val="36"/>
          <w:rFonts w:ascii="黑体" w:hAnsi="黑体" w:eastAsia="黑体" w:cs="黑体"/>
          <w:sz w:val="36"/>
          <w:szCs w:val="36"/>
        </w:rPr>
      </w:pPr>
      <w:r>
        <w:rPr>
          <w:rStyle w:val="36"/>
          <w:rFonts w:hint="eastAsia" w:ascii="黑体" w:hAnsi="黑体" w:eastAsia="黑体" w:cs="黑体"/>
          <w:sz w:val="36"/>
          <w:szCs w:val="36"/>
        </w:rPr>
        <w:t>第一章 供应商须知</w:t>
      </w:r>
    </w:p>
    <w:p>
      <w:pPr>
        <w:spacing w:line="336" w:lineRule="atLeast"/>
        <w:jc w:val="left"/>
        <w:textAlignment w:val="auto"/>
        <w:rPr>
          <w:rStyle w:val="36"/>
          <w:rFonts w:ascii="宋体" w:hAnsi="宋体" w:cs="宋体"/>
          <w:bCs/>
          <w:sz w:val="32"/>
          <w:szCs w:val="32"/>
        </w:rPr>
      </w:pPr>
      <w:r>
        <w:rPr>
          <w:rStyle w:val="36"/>
          <w:rFonts w:ascii="宋体" w:hAnsi="宋体" w:cs="宋体"/>
          <w:bCs/>
          <w:sz w:val="32"/>
          <w:szCs w:val="32"/>
        </w:rPr>
        <w:t>一、</w:t>
      </w:r>
      <w:r>
        <w:rPr>
          <w:rStyle w:val="36"/>
          <w:rFonts w:hint="eastAsia" w:ascii="宋体" w:hAnsi="宋体" w:cs="宋体"/>
          <w:bCs/>
          <w:sz w:val="32"/>
          <w:szCs w:val="32"/>
          <w:lang w:eastAsia="zh-CN"/>
        </w:rPr>
        <w:t>20230</w:t>
      </w:r>
      <w:r>
        <w:rPr>
          <w:rStyle w:val="36"/>
          <w:rFonts w:hint="eastAsia" w:ascii="宋体" w:hAnsi="宋体" w:cs="宋体"/>
          <w:bCs/>
          <w:sz w:val="32"/>
          <w:szCs w:val="32"/>
          <w:lang w:val="en-US" w:eastAsia="zh-CN"/>
        </w:rPr>
        <w:t>403</w:t>
      </w:r>
      <w:r>
        <w:rPr>
          <w:rStyle w:val="36"/>
          <w:rFonts w:hint="eastAsia" w:ascii="宋体" w:hAnsi="宋体" w:cs="宋体"/>
          <w:bCs/>
          <w:sz w:val="32"/>
          <w:szCs w:val="32"/>
          <w:lang w:eastAsia="zh-CN"/>
        </w:rPr>
        <w:t>粤北糖业高低压变压器配备物资检测</w:t>
      </w:r>
      <w:r>
        <w:rPr>
          <w:rStyle w:val="36"/>
          <w:rFonts w:hint="eastAsia" w:ascii="宋体" w:hAnsi="宋体" w:cs="宋体"/>
          <w:bCs/>
          <w:sz w:val="32"/>
          <w:szCs w:val="32"/>
        </w:rPr>
        <w:t>询价项目</w:t>
      </w:r>
      <w:r>
        <w:rPr>
          <w:rStyle w:val="36"/>
          <w:rFonts w:hint="eastAsia" w:ascii="宋体" w:hAnsi="宋体" w:cs="宋体"/>
          <w:bCs/>
          <w:sz w:val="32"/>
          <w:szCs w:val="32"/>
          <w:lang w:val="en-US" w:eastAsia="zh-CN"/>
        </w:rPr>
        <w:t xml:space="preserve"> </w:t>
      </w:r>
      <w:r>
        <w:rPr>
          <w:rStyle w:val="36"/>
          <w:rFonts w:hint="eastAsia" w:ascii="宋体" w:hAnsi="宋体" w:cs="宋体"/>
          <w:bCs/>
          <w:sz w:val="32"/>
          <w:szCs w:val="32"/>
        </w:rPr>
        <w:t>询价采购线上询比</w:t>
      </w:r>
      <w:r>
        <w:rPr>
          <w:rStyle w:val="36"/>
          <w:rFonts w:ascii="宋体" w:hAnsi="宋体" w:cs="宋体"/>
          <w:bCs/>
          <w:sz w:val="32"/>
          <w:szCs w:val="32"/>
        </w:rPr>
        <w:t>价工作；</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二、本次采购定价形式采用</w:t>
      </w:r>
      <w:r>
        <w:rPr>
          <w:rStyle w:val="36"/>
          <w:rFonts w:hint="eastAsia" w:ascii="宋体" w:hAnsi="宋体" w:cs="宋体"/>
          <w:bCs/>
          <w:sz w:val="32"/>
          <w:szCs w:val="32"/>
        </w:rPr>
        <w:t>询</w:t>
      </w:r>
      <w:r>
        <w:rPr>
          <w:rStyle w:val="36"/>
          <w:rFonts w:ascii="宋体" w:hAnsi="宋体" w:cs="宋体"/>
          <w:bCs/>
          <w:sz w:val="32"/>
          <w:szCs w:val="32"/>
        </w:rPr>
        <w:t>比价的方式（统谈</w:t>
      </w:r>
      <w:r>
        <w:rPr>
          <w:rStyle w:val="36"/>
          <w:rFonts w:hint="eastAsia" w:ascii="宋体" w:hAnsi="宋体" w:cs="宋体"/>
          <w:bCs/>
          <w:sz w:val="32"/>
          <w:szCs w:val="32"/>
        </w:rPr>
        <w:t>统</w:t>
      </w:r>
      <w:r>
        <w:rPr>
          <w:rStyle w:val="36"/>
          <w:rFonts w:ascii="宋体" w:hAnsi="宋体" w:cs="宋体"/>
          <w:bCs/>
          <w:sz w:val="32"/>
          <w:szCs w:val="32"/>
        </w:rPr>
        <w:t>签）。</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三、供应商可以通过</w:t>
      </w:r>
      <w:r>
        <w:rPr>
          <w:rStyle w:val="36"/>
          <w:rFonts w:hint="eastAsia" w:ascii="宋体" w:hAnsi="宋体" w:cs="宋体"/>
          <w:bCs/>
          <w:sz w:val="32"/>
          <w:szCs w:val="32"/>
        </w:rPr>
        <w:t>线上报价的方式进行</w:t>
      </w:r>
      <w:r>
        <w:rPr>
          <w:rStyle w:val="36"/>
          <w:rFonts w:ascii="宋体" w:hAnsi="宋体" w:cs="宋体"/>
          <w:bCs/>
          <w:sz w:val="32"/>
          <w:szCs w:val="32"/>
        </w:rPr>
        <w:t>参与；</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w:t>
      </w:r>
      <w:r>
        <w:rPr>
          <w:rStyle w:val="36"/>
          <w:rFonts w:hint="eastAsia" w:ascii="宋体" w:hAnsi="宋体" w:cs="宋体"/>
          <w:bCs/>
          <w:sz w:val="32"/>
          <w:szCs w:val="32"/>
        </w:rPr>
        <w:t>严重</w:t>
      </w:r>
      <w:r>
        <w:rPr>
          <w:rStyle w:val="36"/>
          <w:rFonts w:ascii="宋体" w:hAnsi="宋体" w:cs="宋体"/>
          <w:bCs/>
          <w:sz w:val="32"/>
          <w:szCs w:val="32"/>
        </w:rPr>
        <w:t>不良记录或报送资料严重不符合要求的将被直接淘汰，对报送资料中非重要部分填写不完整的，审核小组以邮件或微信通知的方式通知供应商补充完善，未补充完成的视为自动放弃；请报名供应商主动与审核小组人员联系，确认资质审核结果；</w:t>
      </w:r>
    </w:p>
    <w:p>
      <w:pPr>
        <w:numPr>
          <w:ilvl w:val="0"/>
          <w:numId w:val="3"/>
        </w:num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报名截止时间及投标截止时间</w:t>
      </w:r>
    </w:p>
    <w:p>
      <w:pPr>
        <w:numPr>
          <w:ilvl w:val="0"/>
          <w:numId w:val="3"/>
        </w:numPr>
        <w:snapToGrid w:val="0"/>
        <w:spacing w:line="560" w:lineRule="exact"/>
        <w:ind w:firstLine="643" w:firstLineChars="200"/>
        <w:rPr>
          <w:rStyle w:val="36"/>
          <w:rFonts w:ascii="宋体" w:hAnsi="宋体" w:cs="宋体"/>
          <w:bCs/>
          <w:sz w:val="32"/>
          <w:szCs w:val="32"/>
        </w:rPr>
      </w:pPr>
      <w:r>
        <w:rPr>
          <w:rStyle w:val="36"/>
          <w:rFonts w:ascii="宋体" w:hAnsi="宋体" w:cs="宋体"/>
          <w:b/>
          <w:bCs/>
          <w:sz w:val="32"/>
          <w:szCs w:val="32"/>
        </w:rPr>
        <w:t>供应商注册须在202</w:t>
      </w:r>
      <w:r>
        <w:rPr>
          <w:rStyle w:val="36"/>
          <w:rFonts w:hint="eastAsia" w:ascii="宋体" w:hAnsi="宋体" w:cs="宋体"/>
          <w:b/>
          <w:bCs/>
          <w:sz w:val="32"/>
          <w:szCs w:val="32"/>
          <w:lang w:val="en-US" w:eastAsia="zh-CN"/>
        </w:rPr>
        <w:t>3</w:t>
      </w:r>
      <w:r>
        <w:rPr>
          <w:rStyle w:val="36"/>
          <w:rFonts w:ascii="宋体" w:hAnsi="宋体" w:cs="宋体"/>
          <w:b/>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4</w:t>
      </w:r>
      <w:r>
        <w:rPr>
          <w:rStyle w:val="36"/>
          <w:rFonts w:ascii="宋体" w:hAnsi="宋体" w:cs="宋体"/>
          <w:bCs/>
          <w:sz w:val="32"/>
          <w:szCs w:val="32"/>
          <w:u w:val="single"/>
        </w:rPr>
        <w:t xml:space="preserve"> </w:t>
      </w:r>
      <w:r>
        <w:rPr>
          <w:rStyle w:val="36"/>
          <w:rFonts w:ascii="宋体" w:hAnsi="宋体" w:cs="宋体"/>
          <w:b/>
          <w:bCs/>
          <w:sz w:val="32"/>
          <w:szCs w:val="32"/>
        </w:rPr>
        <w:t>月</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5</w:t>
      </w:r>
      <w:r>
        <w:rPr>
          <w:rStyle w:val="36"/>
          <w:rFonts w:ascii="宋体" w:hAnsi="宋体" w:cs="宋体"/>
          <w:b/>
          <w:bCs/>
          <w:sz w:val="32"/>
          <w:szCs w:val="32"/>
        </w:rPr>
        <w:t>日</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8</w:t>
      </w:r>
      <w:r>
        <w:rPr>
          <w:rStyle w:val="36"/>
          <w:rFonts w:hint="eastAsia" w:ascii="宋体" w:hAnsi="宋体" w:cs="宋体"/>
          <w:bCs/>
          <w:sz w:val="32"/>
          <w:szCs w:val="32"/>
          <w:u w:val="single"/>
        </w:rPr>
        <w:t xml:space="preserve"> </w:t>
      </w:r>
      <w:r>
        <w:rPr>
          <w:rStyle w:val="36"/>
          <w:rFonts w:ascii="宋体" w:hAnsi="宋体" w:cs="宋体"/>
          <w:bCs/>
          <w:sz w:val="32"/>
          <w:szCs w:val="32"/>
          <w:u w:val="single"/>
        </w:rPr>
        <w:t xml:space="preserve"> </w:t>
      </w:r>
      <w:r>
        <w:rPr>
          <w:rStyle w:val="36"/>
          <w:rFonts w:ascii="宋体" w:hAnsi="宋体" w:cs="宋体"/>
          <w:b/>
          <w:bCs/>
          <w:sz w:val="32"/>
          <w:szCs w:val="32"/>
        </w:rPr>
        <w:t>点前到中粮糖业采购平台进行注册登记，通过审核的供应商才能够在eps系统内进行查看公告等业务操作；采购平台网址：</w:t>
      </w:r>
      <w:r>
        <w:rPr>
          <w:rStyle w:val="33"/>
          <w:rFonts w:ascii="宋体" w:hAnsi="宋体" w:cs="宋体"/>
          <w:b/>
          <w:bCs/>
          <w:sz w:val="32"/>
          <w:szCs w:val="32"/>
          <w:u w:color="0000FF"/>
        </w:rPr>
        <w:t>http://eps.cofcotunhe.com</w:t>
      </w:r>
      <w:r>
        <w:rPr>
          <w:rStyle w:val="36"/>
          <w:rFonts w:ascii="宋体" w:hAnsi="宋体" w:cs="宋体"/>
          <w:b/>
          <w:bCs/>
          <w:sz w:val="32"/>
          <w:szCs w:val="32"/>
        </w:rPr>
        <w:t>；</w:t>
      </w:r>
      <w:r>
        <w:rPr>
          <w:rStyle w:val="36"/>
          <w:rFonts w:ascii="宋体" w:hAnsi="宋体" w:cs="宋体"/>
          <w:bCs/>
          <w:sz w:val="32"/>
          <w:szCs w:val="32"/>
        </w:rPr>
        <w:t>在授标结果下发后</w:t>
      </w:r>
      <w:r>
        <w:rPr>
          <w:rStyle w:val="36"/>
          <w:rFonts w:hint="eastAsia" w:ascii="宋体" w:hAnsi="宋体" w:cs="宋体"/>
          <w:bCs/>
          <w:sz w:val="32"/>
          <w:szCs w:val="32"/>
        </w:rPr>
        <w:t>30</w:t>
      </w:r>
      <w:r>
        <w:rPr>
          <w:rStyle w:val="36"/>
          <w:rFonts w:ascii="宋体" w:hAnsi="宋体" w:cs="宋体"/>
          <w:bCs/>
          <w:sz w:val="32"/>
          <w:szCs w:val="32"/>
        </w:rPr>
        <w:t>日内中标供应商与</w:t>
      </w:r>
      <w:r>
        <w:rPr>
          <w:rStyle w:val="36"/>
          <w:rFonts w:hint="eastAsia" w:ascii="宋体" w:hAnsi="宋体" w:cs="宋体"/>
          <w:bCs/>
          <w:sz w:val="32"/>
          <w:szCs w:val="32"/>
        </w:rPr>
        <w:t>英德市粤北糖业有限公司签订购销</w:t>
      </w:r>
      <w:r>
        <w:rPr>
          <w:rStyle w:val="36"/>
          <w:rFonts w:ascii="宋体" w:hAnsi="宋体" w:cs="宋体"/>
          <w:bCs/>
          <w:sz w:val="32"/>
          <w:szCs w:val="32"/>
        </w:rPr>
        <w:t>合同；</w:t>
      </w:r>
    </w:p>
    <w:p>
      <w:pPr>
        <w:numPr>
          <w:ilvl w:val="0"/>
          <w:numId w:val="3"/>
        </w:num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采购监督方式</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一、寄信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通信地址：北京市朝阳区朝阳门南大街 8 号中粮福临门大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厦 9 层 905 房间，中粮糖业纪委办公室收，邮编 100020。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二、致电 </w:t>
      </w:r>
    </w:p>
    <w:p>
      <w:pPr>
        <w:pStyle w:val="46"/>
        <w:snapToGrid w:val="0"/>
        <w:spacing w:line="560" w:lineRule="exact"/>
        <w:jc w:val="left"/>
        <w:rPr>
          <w:rStyle w:val="36"/>
          <w:rFonts w:hint="eastAsia" w:ascii="宋体" w:hAnsi="宋体" w:cs="宋体"/>
          <w:bCs/>
          <w:sz w:val="32"/>
          <w:szCs w:val="32"/>
        </w:rPr>
      </w:pPr>
      <w:r>
        <w:rPr>
          <w:rStyle w:val="36"/>
          <w:rFonts w:hint="eastAsia" w:ascii="宋体" w:hAnsi="宋体" w:cs="宋体"/>
          <w:bCs/>
          <w:sz w:val="32"/>
          <w:szCs w:val="32"/>
        </w:rPr>
        <w:t>举报电话：010-85017235。</w:t>
      </w:r>
    </w:p>
    <w:p>
      <w:pPr>
        <w:pStyle w:val="46"/>
        <w:snapToGrid w:val="0"/>
        <w:spacing w:line="560" w:lineRule="exact"/>
        <w:jc w:val="left"/>
        <w:rPr>
          <w:rStyle w:val="36"/>
          <w:rFonts w:hint="eastAsia" w:ascii="宋体" w:hAnsi="宋体" w:cs="宋体"/>
          <w:bCs/>
          <w:sz w:val="32"/>
          <w:szCs w:val="32"/>
        </w:rPr>
      </w:pPr>
    </w:p>
    <w:p>
      <w:pPr>
        <w:numPr>
          <w:ilvl w:val="0"/>
          <w:numId w:val="1"/>
        </w:numPr>
        <w:snapToGrid w:val="0"/>
        <w:ind w:left="0"/>
        <w:jc w:val="center"/>
        <w:rPr>
          <w:rStyle w:val="36"/>
          <w:rFonts w:ascii="黑体" w:hAnsi="黑体" w:eastAsia="黑体" w:cs="黑体"/>
          <w:sz w:val="36"/>
          <w:szCs w:val="36"/>
        </w:rPr>
      </w:pPr>
      <w:r>
        <w:rPr>
          <w:rStyle w:val="36"/>
          <w:rFonts w:hint="eastAsia" w:ascii="黑体" w:hAnsi="黑体" w:eastAsia="黑体" w:cs="黑体"/>
          <w:sz w:val="36"/>
          <w:szCs w:val="36"/>
        </w:rPr>
        <w:t>报价说明</w:t>
      </w:r>
    </w:p>
    <w:p>
      <w:pPr>
        <w:snapToGrid w:val="0"/>
        <w:rPr>
          <w:rStyle w:val="36"/>
          <w:rFonts w:ascii="宋体" w:hAnsi="宋体"/>
          <w:b/>
          <w:bCs/>
          <w:sz w:val="36"/>
          <w:szCs w:val="36"/>
        </w:rPr>
      </w:pPr>
    </w:p>
    <w:p>
      <w:pPr>
        <w:numPr>
          <w:ilvl w:val="0"/>
          <w:numId w:val="4"/>
        </w:numPr>
        <w:snapToGrid w:val="0"/>
        <w:spacing w:line="560" w:lineRule="exact"/>
        <w:rPr>
          <w:rStyle w:val="36"/>
          <w:rFonts w:ascii="宋体" w:hAnsi="宋体"/>
          <w:bCs/>
          <w:sz w:val="32"/>
          <w:szCs w:val="32"/>
        </w:rPr>
      </w:pPr>
      <w:r>
        <w:rPr>
          <w:rStyle w:val="36"/>
          <w:rFonts w:ascii="宋体" w:hAnsi="宋体"/>
          <w:bCs/>
          <w:sz w:val="32"/>
          <w:szCs w:val="32"/>
        </w:rPr>
        <w:t>本次</w:t>
      </w:r>
      <w:r>
        <w:rPr>
          <w:rStyle w:val="36"/>
          <w:rFonts w:hint="eastAsia" w:ascii="宋体" w:hAnsi="宋体"/>
          <w:bCs/>
          <w:sz w:val="32"/>
          <w:szCs w:val="32"/>
        </w:rPr>
        <w:t>询</w:t>
      </w:r>
      <w:r>
        <w:rPr>
          <w:rStyle w:val="36"/>
          <w:rFonts w:ascii="宋体" w:hAnsi="宋体"/>
          <w:bCs/>
          <w:sz w:val="32"/>
          <w:szCs w:val="32"/>
        </w:rPr>
        <w:t>比价有效期为30天；</w:t>
      </w:r>
    </w:p>
    <w:p>
      <w:pPr>
        <w:numPr>
          <w:ilvl w:val="0"/>
          <w:numId w:val="4"/>
        </w:numPr>
        <w:snapToGrid w:val="0"/>
        <w:spacing w:line="560" w:lineRule="exact"/>
        <w:rPr>
          <w:rStyle w:val="36"/>
          <w:rFonts w:ascii="宋体" w:hAnsi="宋体"/>
          <w:bCs/>
          <w:sz w:val="32"/>
          <w:szCs w:val="32"/>
        </w:rPr>
      </w:pPr>
      <w:r>
        <w:rPr>
          <w:rStyle w:val="36"/>
          <w:rFonts w:hint="eastAsia" w:ascii="宋体" w:hAnsi="宋体"/>
          <w:bCs/>
          <w:sz w:val="32"/>
          <w:szCs w:val="32"/>
        </w:rPr>
        <w:t>采购</w:t>
      </w:r>
      <w:r>
        <w:rPr>
          <w:rStyle w:val="36"/>
          <w:rFonts w:ascii="宋体" w:hAnsi="宋体"/>
          <w:bCs/>
          <w:sz w:val="32"/>
          <w:szCs w:val="32"/>
        </w:rPr>
        <w:t>单位：英德市粤北糖业有限公司；</w:t>
      </w:r>
    </w:p>
    <w:p>
      <w:pPr>
        <w:numPr>
          <w:ilvl w:val="0"/>
          <w:numId w:val="4"/>
        </w:numPr>
        <w:snapToGrid w:val="0"/>
        <w:spacing w:line="560" w:lineRule="exact"/>
        <w:rPr>
          <w:rStyle w:val="36"/>
          <w:rFonts w:ascii="宋体" w:hAnsi="宋体"/>
          <w:bCs/>
          <w:sz w:val="32"/>
          <w:szCs w:val="32"/>
        </w:rPr>
      </w:pPr>
      <w:r>
        <w:rPr>
          <w:rStyle w:val="36"/>
          <w:rFonts w:ascii="宋体" w:hAnsi="宋体"/>
          <w:bCs/>
          <w:sz w:val="32"/>
          <w:szCs w:val="32"/>
        </w:rPr>
        <w:t>本次报价时间截至至202</w:t>
      </w:r>
      <w:r>
        <w:rPr>
          <w:rStyle w:val="36"/>
          <w:rFonts w:hint="eastAsia" w:ascii="宋体" w:hAnsi="宋体"/>
          <w:bCs/>
          <w:sz w:val="32"/>
          <w:szCs w:val="32"/>
          <w:lang w:val="en-US" w:eastAsia="zh-CN"/>
        </w:rPr>
        <w:t>3</w:t>
      </w:r>
      <w:r>
        <w:rPr>
          <w:rStyle w:val="36"/>
          <w:rFonts w:ascii="宋体" w:hAnsi="宋体"/>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4</w:t>
      </w:r>
      <w:r>
        <w:rPr>
          <w:rStyle w:val="36"/>
          <w:rFonts w:ascii="宋体" w:hAnsi="宋体"/>
          <w:bCs/>
          <w:sz w:val="32"/>
          <w:szCs w:val="32"/>
        </w:rPr>
        <w:t>月</w:t>
      </w:r>
      <w:r>
        <w:rPr>
          <w:rStyle w:val="36"/>
          <w:rFonts w:hint="eastAsia" w:ascii="宋体" w:hAnsi="宋体" w:cs="宋体"/>
          <w:bCs/>
          <w:sz w:val="32"/>
          <w:szCs w:val="32"/>
          <w:u w:val="single"/>
          <w:lang w:val="en-US" w:eastAsia="zh-CN"/>
        </w:rPr>
        <w:t>7</w:t>
      </w:r>
      <w:r>
        <w:rPr>
          <w:rStyle w:val="36"/>
          <w:rFonts w:ascii="宋体" w:hAnsi="宋体"/>
          <w:bCs/>
          <w:sz w:val="32"/>
          <w:szCs w:val="32"/>
        </w:rPr>
        <w:t>日</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12</w:t>
      </w:r>
      <w:bookmarkStart w:id="30" w:name="_GoBack"/>
      <w:bookmarkEnd w:id="30"/>
      <w:r>
        <w:rPr>
          <w:rStyle w:val="36"/>
          <w:rFonts w:ascii="宋体" w:hAnsi="宋体"/>
          <w:bCs/>
          <w:sz w:val="32"/>
          <w:szCs w:val="32"/>
        </w:rPr>
        <w:t>点；</w:t>
      </w:r>
    </w:p>
    <w:p>
      <w:pPr>
        <w:snapToGrid w:val="0"/>
        <w:spacing w:line="560" w:lineRule="exact"/>
        <w:rPr>
          <w:rStyle w:val="36"/>
          <w:rFonts w:ascii="宋体" w:hAnsi="宋体"/>
          <w:bCs/>
          <w:sz w:val="32"/>
          <w:szCs w:val="32"/>
        </w:rPr>
      </w:pPr>
      <w:r>
        <w:rPr>
          <w:rStyle w:val="36"/>
          <w:rFonts w:ascii="宋体" w:hAnsi="宋体"/>
          <w:bCs/>
          <w:sz w:val="32"/>
          <w:szCs w:val="32"/>
        </w:rPr>
        <w:t>联系人：</w:t>
      </w:r>
      <w:r>
        <w:rPr>
          <w:rStyle w:val="36"/>
          <w:rFonts w:hint="eastAsia" w:ascii="宋体" w:hAnsi="宋体"/>
          <w:bCs/>
          <w:sz w:val="32"/>
          <w:szCs w:val="32"/>
          <w:lang w:eastAsia="zh-CN"/>
        </w:rPr>
        <w:t>曾建娣</w:t>
      </w:r>
      <w:r>
        <w:rPr>
          <w:rStyle w:val="36"/>
          <w:rFonts w:ascii="宋体" w:hAnsi="宋体"/>
          <w:bCs/>
          <w:sz w:val="32"/>
          <w:szCs w:val="32"/>
        </w:rPr>
        <w:t xml:space="preserve">   联系电话 </w:t>
      </w:r>
      <w:r>
        <w:rPr>
          <w:rStyle w:val="36"/>
          <w:rFonts w:hint="eastAsia" w:ascii="宋体" w:hAnsi="宋体"/>
          <w:bCs/>
          <w:sz w:val="32"/>
          <w:szCs w:val="32"/>
          <w:lang w:val="en-US" w:eastAsia="zh-CN"/>
        </w:rPr>
        <w:t>13727122251</w:t>
      </w:r>
    </w:p>
    <w:p>
      <w:pPr>
        <w:snapToGrid w:val="0"/>
        <w:rPr>
          <w:rStyle w:val="36"/>
          <w:rFonts w:ascii="宋体" w:hAnsi="宋体"/>
          <w:bCs/>
          <w:sz w:val="28"/>
          <w:szCs w:val="28"/>
        </w:rPr>
      </w:pPr>
    </w:p>
    <w:p>
      <w:pPr>
        <w:snapToGrid w:val="0"/>
        <w:ind w:firstLine="2880" w:firstLineChars="800"/>
        <w:rPr>
          <w:rStyle w:val="36"/>
          <w:rFonts w:ascii="黑体" w:hAnsi="黑体" w:eastAsia="黑体" w:cs="黑体"/>
          <w:sz w:val="36"/>
          <w:szCs w:val="36"/>
        </w:rPr>
      </w:pPr>
      <w:r>
        <w:rPr>
          <w:rStyle w:val="36"/>
          <w:rFonts w:hint="eastAsia" w:ascii="黑体" w:hAnsi="黑体" w:eastAsia="黑体" w:cs="黑体"/>
          <w:sz w:val="36"/>
          <w:szCs w:val="36"/>
        </w:rPr>
        <w:t>第三章 评审方法</w:t>
      </w:r>
    </w:p>
    <w:p>
      <w:pPr>
        <w:snapToGrid w:val="0"/>
        <w:jc w:val="center"/>
        <w:rPr>
          <w:rStyle w:val="36"/>
          <w:rFonts w:ascii="宋体" w:hAnsi="宋体"/>
          <w:b/>
          <w:bCs/>
          <w:sz w:val="36"/>
          <w:szCs w:val="36"/>
        </w:rPr>
      </w:pPr>
    </w:p>
    <w:p>
      <w:pPr>
        <w:snapToGrid w:val="0"/>
        <w:ind w:firstLine="640" w:firstLineChars="200"/>
        <w:rPr>
          <w:rStyle w:val="36"/>
          <w:rFonts w:ascii="宋体" w:hAnsi="宋体"/>
          <w:bCs/>
          <w:sz w:val="32"/>
          <w:szCs w:val="32"/>
        </w:rPr>
      </w:pPr>
      <w:r>
        <w:rPr>
          <w:rStyle w:val="36"/>
          <w:rFonts w:ascii="宋体" w:hAnsi="宋体"/>
          <w:bCs/>
          <w:sz w:val="32"/>
          <w:szCs w:val="32"/>
        </w:rPr>
        <w:t>本次采购工作</w:t>
      </w:r>
      <w:r>
        <w:rPr>
          <w:rStyle w:val="36"/>
          <w:rFonts w:hint="eastAsia" w:ascii="宋体" w:hAnsi="宋体"/>
          <w:bCs/>
          <w:sz w:val="32"/>
          <w:szCs w:val="32"/>
        </w:rPr>
        <w:t>（标的请看EPS采购平台）</w:t>
      </w:r>
      <w:r>
        <w:rPr>
          <w:rStyle w:val="36"/>
          <w:rFonts w:ascii="宋体" w:hAnsi="宋体"/>
          <w:bCs/>
          <w:sz w:val="32"/>
          <w:szCs w:val="32"/>
        </w:rPr>
        <w:t>，对供应商的评审采用“</w:t>
      </w:r>
      <w:r>
        <w:rPr>
          <w:rStyle w:val="36"/>
          <w:rFonts w:hint="eastAsia" w:ascii="宋体" w:hAnsi="宋体"/>
          <w:bCs/>
          <w:sz w:val="32"/>
          <w:szCs w:val="32"/>
        </w:rPr>
        <w:t>报价方式为</w:t>
      </w:r>
      <w:r>
        <w:rPr>
          <w:rStyle w:val="36"/>
          <w:rFonts w:hint="eastAsia" w:ascii="宋体" w:hAnsi="宋体"/>
          <w:bCs/>
          <w:sz w:val="32"/>
          <w:szCs w:val="32"/>
          <w:lang w:val="en-US" w:eastAsia="zh-CN"/>
        </w:rPr>
        <w:t>统一</w:t>
      </w:r>
      <w:r>
        <w:rPr>
          <w:rStyle w:val="36"/>
          <w:rFonts w:hint="eastAsia" w:ascii="宋体" w:hAnsi="宋体"/>
          <w:bCs/>
          <w:sz w:val="32"/>
          <w:szCs w:val="32"/>
        </w:rPr>
        <w:t>授标，</w:t>
      </w:r>
      <w:r>
        <w:rPr>
          <w:rStyle w:val="36"/>
          <w:rFonts w:hint="eastAsia" w:ascii="宋体" w:hAnsi="宋体"/>
          <w:bCs/>
          <w:sz w:val="32"/>
          <w:szCs w:val="32"/>
          <w:lang w:val="en-US" w:eastAsia="zh-CN"/>
        </w:rPr>
        <w:t>总价</w:t>
      </w:r>
      <w:r>
        <w:rPr>
          <w:rStyle w:val="36"/>
          <w:rFonts w:ascii="宋体" w:hAnsi="宋体"/>
          <w:bCs/>
          <w:sz w:val="32"/>
          <w:szCs w:val="32"/>
        </w:rPr>
        <w:t>最低价中标”。</w:t>
      </w: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both"/>
        <w:rPr>
          <w:rStyle w:val="36"/>
          <w:rFonts w:hint="eastAsia" w:ascii="宋体" w:hAnsi="宋体"/>
          <w:b/>
          <w:bCs/>
          <w:sz w:val="36"/>
          <w:szCs w:val="28"/>
        </w:rPr>
      </w:pPr>
    </w:p>
    <w:p>
      <w:pPr>
        <w:pStyle w:val="4"/>
        <w:ind w:left="0" w:leftChars="0" w:firstLine="2880" w:firstLineChars="800"/>
        <w:jc w:val="both"/>
        <w:rPr>
          <w:rFonts w:hint="default" w:ascii="黑体" w:hAnsi="宋体" w:eastAsia="黑体"/>
          <w:sz w:val="30"/>
          <w:szCs w:val="30"/>
          <w:lang w:val="en-US" w:eastAsia="zh-CN"/>
        </w:rPr>
      </w:pPr>
      <w:r>
        <w:rPr>
          <w:rStyle w:val="36"/>
          <w:rFonts w:hint="eastAsia" w:ascii="黑体" w:hAnsi="黑体" w:eastAsia="黑体"/>
          <w:bCs/>
          <w:sz w:val="36"/>
          <w:szCs w:val="28"/>
          <w:lang w:val="en-US" w:eastAsia="zh-CN"/>
        </w:rPr>
        <w:t xml:space="preserve">第四章  </w:t>
      </w:r>
      <w:r>
        <w:rPr>
          <w:rFonts w:hint="eastAsia" w:ascii="黑体" w:hAnsi="宋体" w:eastAsia="黑体"/>
          <w:sz w:val="30"/>
          <w:szCs w:val="30"/>
          <w:lang w:val="en-US" w:eastAsia="zh-CN"/>
        </w:rPr>
        <w:t xml:space="preserve"> </w:t>
      </w:r>
      <w:r>
        <w:rPr>
          <w:rStyle w:val="36"/>
          <w:rFonts w:hint="eastAsia" w:ascii="黑体" w:hAnsi="黑体" w:eastAsia="黑体"/>
          <w:bCs/>
          <w:sz w:val="36"/>
          <w:szCs w:val="28"/>
        </w:rPr>
        <w:t>合同条款</w:t>
      </w:r>
    </w:p>
    <w:p>
      <w:pPr>
        <w:keepNext/>
        <w:keepLines/>
        <w:pageBreakBefore w:val="0"/>
        <w:widowControl w:val="0"/>
        <w:kinsoku/>
        <w:wordWrap/>
        <w:overflowPunct/>
        <w:topLinePunct w:val="0"/>
        <w:autoSpaceDE/>
        <w:autoSpaceDN/>
        <w:bidi w:val="0"/>
        <w:adjustRightInd/>
        <w:snapToGrid/>
        <w:spacing w:line="560" w:lineRule="exact"/>
        <w:ind w:firstLine="3900" w:firstLineChars="1300"/>
        <w:jc w:val="both"/>
        <w:textAlignment w:val="auto"/>
        <w:outlineLvl w:val="9"/>
        <w:rPr>
          <w:rFonts w:hint="default" w:eastAsia="仿宋"/>
          <w:sz w:val="30"/>
          <w:szCs w:val="30"/>
          <w:lang w:val="en-US" w:eastAsia="zh-CN"/>
        </w:rPr>
      </w:pPr>
      <w:r>
        <w:rPr>
          <w:rFonts w:hint="eastAsia" w:ascii="仿宋" w:eastAsia="仿宋"/>
          <w:kern w:val="0"/>
          <w:sz w:val="30"/>
          <w:szCs w:val="30"/>
        </w:rPr>
        <w:t>合同编号:</w:t>
      </w:r>
      <w:r>
        <w:rPr>
          <w:rFonts w:hint="eastAsia" w:eastAsia="仿宋"/>
          <w:sz w:val="30"/>
          <w:szCs w:val="30"/>
          <w:lang w:val="en-US" w:eastAsia="zh-CN"/>
        </w:rPr>
        <w:t>CTYB-SC-CG2023-</w:t>
      </w:r>
    </w:p>
    <w:p>
      <w:pPr>
        <w:spacing w:line="500" w:lineRule="exact"/>
        <w:ind w:firstLine="3900" w:firstLineChars="1300"/>
        <w:rPr>
          <w:rFonts w:hint="eastAsia" w:ascii="方正小标宋_GBK" w:hAnsi="Cambria" w:eastAsia="方正小标宋_GBK"/>
          <w:bCs/>
          <w:kern w:val="0"/>
          <w:sz w:val="36"/>
          <w:szCs w:val="36"/>
          <w:lang w:eastAsia="zh-CN"/>
        </w:rPr>
      </w:pPr>
      <w:r>
        <w:rPr>
          <w:rFonts w:hint="eastAsia" w:ascii="仿宋_GB2312" w:eastAsia="仿宋_GB2312" w:cs="Times New Roman"/>
          <w:kern w:val="0"/>
          <w:sz w:val="30"/>
          <w:szCs w:val="30"/>
        </w:rPr>
        <w:t>合同签订地点：</w:t>
      </w:r>
      <w:r>
        <w:rPr>
          <w:rFonts w:hint="eastAsia" w:ascii="仿宋_GB2312" w:eastAsia="仿宋_GB2312" w:cs="Times New Roman"/>
          <w:kern w:val="0"/>
          <w:sz w:val="30"/>
          <w:szCs w:val="30"/>
          <w:lang w:eastAsia="zh-CN"/>
        </w:rPr>
        <w:t>英德市</w:t>
      </w:r>
    </w:p>
    <w:p>
      <w:pPr>
        <w:keepNext/>
        <w:keepLines/>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_GBK" w:hAnsi="Cambria" w:eastAsia="方正小标宋_GBK"/>
          <w:bCs/>
          <w:kern w:val="0"/>
          <w:sz w:val="32"/>
          <w:szCs w:val="32"/>
          <w:lang w:val="en-US" w:eastAsia="zh-CN"/>
        </w:rPr>
      </w:pPr>
      <w:r>
        <w:rPr>
          <w:rFonts w:hint="eastAsia" w:ascii="方正小标宋_GBK" w:hAnsi="Cambria" w:eastAsia="方正小标宋_GBK"/>
          <w:bCs/>
          <w:kern w:val="0"/>
          <w:sz w:val="32"/>
          <w:szCs w:val="32"/>
          <w:lang w:eastAsia="zh-CN"/>
        </w:rPr>
        <w:t>202</w:t>
      </w:r>
      <w:r>
        <w:rPr>
          <w:rFonts w:hint="eastAsia" w:ascii="方正小标宋_GBK" w:hAnsi="Cambria" w:eastAsia="方正小标宋_GBK"/>
          <w:bCs/>
          <w:kern w:val="0"/>
          <w:sz w:val="32"/>
          <w:szCs w:val="32"/>
          <w:lang w:val="en-US" w:eastAsia="zh-CN"/>
        </w:rPr>
        <w:t>3</w:t>
      </w:r>
      <w:r>
        <w:rPr>
          <w:rFonts w:hint="eastAsia" w:ascii="方正小标宋_GBK" w:hAnsi="Cambria" w:eastAsia="方正小标宋_GBK"/>
          <w:bCs/>
          <w:kern w:val="0"/>
          <w:sz w:val="32"/>
          <w:szCs w:val="32"/>
          <w:lang w:eastAsia="zh-CN"/>
        </w:rPr>
        <w:t>年</w:t>
      </w:r>
      <w:r>
        <w:rPr>
          <w:rFonts w:hint="eastAsia" w:ascii="方正小标宋_GBK" w:hAnsi="Cambria" w:eastAsia="方正小标宋_GBK" w:cs="Times New Roman"/>
          <w:bCs/>
          <w:kern w:val="0"/>
          <w:sz w:val="32"/>
          <w:szCs w:val="32"/>
          <w:lang w:eastAsia="zh-CN"/>
        </w:rPr>
        <w:t>粤北糖业高低压变压器配备物资</w:t>
      </w:r>
      <w:r>
        <w:rPr>
          <w:rFonts w:hint="eastAsia" w:ascii="方正小标宋_GBK" w:hAnsi="Cambria" w:eastAsia="方正小标宋_GBK"/>
          <w:bCs/>
          <w:kern w:val="0"/>
          <w:sz w:val="32"/>
          <w:szCs w:val="32"/>
          <w:lang w:eastAsia="zh-CN"/>
        </w:rPr>
        <w:t>送检</w:t>
      </w:r>
      <w:r>
        <w:rPr>
          <w:rFonts w:hint="eastAsia" w:ascii="方正小标宋_GBK" w:hAnsi="Cambria" w:eastAsia="方正小标宋_GBK"/>
          <w:bCs/>
          <w:kern w:val="0"/>
          <w:sz w:val="32"/>
          <w:szCs w:val="32"/>
          <w:lang w:val="en-US" w:eastAsia="zh-CN"/>
        </w:rPr>
        <w:t>项目委托检测合同</w:t>
      </w:r>
    </w:p>
    <w:p>
      <w:pPr>
        <w:wordWrap w:val="0"/>
        <w:jc w:val="right"/>
        <w:rPr>
          <w:rFonts w:ascii="Times New Roman" w:hAnsi="Times New Roman"/>
          <w:i/>
          <w:kern w:val="0"/>
          <w:sz w:val="24"/>
          <w:szCs w:val="24"/>
        </w:rPr>
      </w:pPr>
    </w:p>
    <w:p>
      <w:pPr>
        <w:tabs>
          <w:tab w:val="left" w:pos="6723"/>
        </w:tabs>
        <w:spacing w:line="500" w:lineRule="exact"/>
        <w:rPr>
          <w:rFonts w:ascii="仿宋_GB2312" w:eastAsia="仿宋_GB2312"/>
          <w:kern w:val="0"/>
          <w:sz w:val="30"/>
          <w:szCs w:val="30"/>
        </w:rPr>
      </w:pPr>
      <w:r>
        <w:rPr>
          <w:rFonts w:hint="eastAsia" w:ascii="仿宋_GB2312" w:eastAsia="仿宋_GB2312"/>
          <w:kern w:val="0"/>
          <w:sz w:val="30"/>
          <w:szCs w:val="30"/>
        </w:rPr>
        <w:t>（委托方）甲方 ：</w:t>
      </w:r>
      <w:r>
        <w:rPr>
          <w:rFonts w:hint="eastAsia" w:ascii="仿宋_GB2312" w:eastAsia="仿宋_GB2312"/>
          <w:kern w:val="0"/>
          <w:sz w:val="30"/>
          <w:szCs w:val="30"/>
          <w:lang w:eastAsia="zh-CN"/>
        </w:rPr>
        <w:t>英德市粤北糖业有限公司</w:t>
      </w:r>
      <w:r>
        <w:rPr>
          <w:rFonts w:hint="eastAsia" w:ascii="仿宋_GB2312" w:eastAsia="仿宋_GB2312"/>
          <w:kern w:val="0"/>
          <w:sz w:val="30"/>
          <w:szCs w:val="30"/>
        </w:rPr>
        <w:t>(以下称“甲方”)</w:t>
      </w:r>
    </w:p>
    <w:p>
      <w:pPr>
        <w:spacing w:line="500" w:lineRule="exact"/>
        <w:rPr>
          <w:rFonts w:hint="default" w:ascii="仿宋_GB2312" w:eastAsia="仿宋_GB2312"/>
          <w:kern w:val="0"/>
          <w:sz w:val="30"/>
          <w:szCs w:val="30"/>
          <w:lang w:val="en-US" w:eastAsia="zh-CN"/>
        </w:rPr>
      </w:pPr>
      <w:r>
        <w:rPr>
          <w:rFonts w:hint="eastAsia" w:ascii="仿宋_GB2312" w:eastAsia="仿宋_GB2312"/>
          <w:kern w:val="0"/>
          <w:sz w:val="30"/>
          <w:szCs w:val="30"/>
        </w:rPr>
        <w:t>联系人：</w:t>
      </w:r>
      <w:r>
        <w:rPr>
          <w:rFonts w:hint="eastAsia" w:ascii="仿宋_GB2312" w:eastAsia="仿宋_GB2312"/>
          <w:kern w:val="0"/>
          <w:sz w:val="30"/>
          <w:szCs w:val="30"/>
          <w:lang w:eastAsia="zh-CN"/>
        </w:rPr>
        <w:t>曾建娣</w:t>
      </w:r>
    </w:p>
    <w:p>
      <w:pPr>
        <w:spacing w:line="500" w:lineRule="exact"/>
        <w:rPr>
          <w:rFonts w:hint="eastAsia" w:ascii="仿宋_GB2312" w:eastAsia="仿宋_GB2312" w:cs="Times New Roman"/>
          <w:kern w:val="0"/>
          <w:sz w:val="30"/>
          <w:szCs w:val="30"/>
          <w:lang w:eastAsia="zh-CN"/>
        </w:rPr>
      </w:pPr>
      <w:r>
        <w:rPr>
          <w:rFonts w:hint="eastAsia" w:ascii="仿宋_GB2312" w:eastAsia="仿宋_GB2312"/>
          <w:kern w:val="0"/>
          <w:sz w:val="30"/>
          <w:szCs w:val="30"/>
        </w:rPr>
        <w:t>联系地址：</w:t>
      </w:r>
      <w:r>
        <w:rPr>
          <w:rFonts w:hint="eastAsia" w:ascii="仿宋_GB2312" w:eastAsia="仿宋_GB2312" w:cs="Times New Roman"/>
          <w:kern w:val="0"/>
          <w:sz w:val="30"/>
          <w:szCs w:val="30"/>
          <w:lang w:eastAsia="zh-CN"/>
        </w:rPr>
        <w:t>广东省英德市浛洸镇西郊</w:t>
      </w:r>
    </w:p>
    <w:p>
      <w:pPr>
        <w:spacing w:line="500" w:lineRule="exact"/>
        <w:rPr>
          <w:rFonts w:hint="default" w:ascii="仿宋_GB2312" w:eastAsia="仿宋_GB2312"/>
          <w:kern w:val="0"/>
          <w:sz w:val="30"/>
          <w:szCs w:val="30"/>
          <w:lang w:val="en-US" w:eastAsia="zh-CN"/>
        </w:rPr>
      </w:pPr>
      <w:r>
        <w:rPr>
          <w:rFonts w:hint="eastAsia" w:ascii="仿宋_GB2312" w:eastAsia="仿宋_GB2312"/>
          <w:kern w:val="0"/>
          <w:sz w:val="30"/>
          <w:szCs w:val="30"/>
        </w:rPr>
        <w:t>联系电话：</w:t>
      </w:r>
      <w:r>
        <w:rPr>
          <w:rFonts w:hint="eastAsia" w:ascii="仿宋_GB2312" w:eastAsia="仿宋_GB2312"/>
          <w:kern w:val="0"/>
          <w:sz w:val="30"/>
          <w:szCs w:val="30"/>
          <w:lang w:val="en-US" w:eastAsia="zh-CN"/>
        </w:rPr>
        <w:t>13727122251</w:t>
      </w:r>
    </w:p>
    <w:p>
      <w:pPr>
        <w:spacing w:line="500" w:lineRule="exact"/>
        <w:rPr>
          <w:rFonts w:hint="eastAsia" w:ascii="仿宋_GB2312" w:eastAsia="仿宋_GB2312" w:cs="Times New Roman"/>
          <w:kern w:val="0"/>
          <w:sz w:val="30"/>
          <w:szCs w:val="30"/>
        </w:rPr>
      </w:pPr>
      <w:r>
        <w:rPr>
          <w:rFonts w:hint="eastAsia" w:ascii="仿宋_GB2312" w:eastAsia="仿宋_GB2312"/>
          <w:kern w:val="0"/>
          <w:sz w:val="30"/>
          <w:szCs w:val="30"/>
        </w:rPr>
        <w:t>（检测方）乙方</w:t>
      </w:r>
      <w:r>
        <w:rPr>
          <w:rFonts w:hint="eastAsia" w:ascii="仿宋_GB2312" w:eastAsia="仿宋_GB2312" w:cs="Times New Roman"/>
          <w:kern w:val="0"/>
          <w:sz w:val="30"/>
          <w:szCs w:val="30"/>
        </w:rPr>
        <w:t>：</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 xml:space="preserve"> (以下称“乙方”)</w:t>
      </w:r>
    </w:p>
    <w:p>
      <w:pPr>
        <w:spacing w:line="500" w:lineRule="exact"/>
        <w:rPr>
          <w:rFonts w:hint="eastAsia" w:ascii="仿宋_GB2312" w:eastAsia="仿宋_GB2312" w:cs="Times New Roman"/>
          <w:kern w:val="0"/>
          <w:sz w:val="30"/>
          <w:szCs w:val="30"/>
        </w:rPr>
      </w:pPr>
      <w:r>
        <w:rPr>
          <w:rFonts w:hint="eastAsia" w:ascii="仿宋_GB2312" w:eastAsia="仿宋_GB2312" w:cs="Times New Roman"/>
          <w:kern w:val="0"/>
          <w:sz w:val="30"/>
          <w:szCs w:val="30"/>
        </w:rPr>
        <w:t>联系人：</w:t>
      </w:r>
    </w:p>
    <w:p>
      <w:pPr>
        <w:spacing w:line="500" w:lineRule="exact"/>
        <w:rPr>
          <w:rFonts w:hint="eastAsia" w:ascii="仿宋_GB2312" w:eastAsia="仿宋_GB2312" w:cs="Times New Roman"/>
          <w:kern w:val="0"/>
          <w:sz w:val="30"/>
          <w:szCs w:val="30"/>
          <w:lang w:eastAsia="zh-CN"/>
        </w:rPr>
      </w:pPr>
      <w:r>
        <w:rPr>
          <w:rFonts w:hint="eastAsia" w:ascii="仿宋_GB2312" w:eastAsia="仿宋_GB2312" w:cs="Times New Roman"/>
          <w:kern w:val="0"/>
          <w:sz w:val="30"/>
          <w:szCs w:val="30"/>
        </w:rPr>
        <w:t>联系地址：</w:t>
      </w:r>
    </w:p>
    <w:p>
      <w:pPr>
        <w:spacing w:line="500" w:lineRule="exact"/>
        <w:rPr>
          <w:rFonts w:hint="eastAsia" w:ascii="Arial" w:hAnsi="Arial" w:eastAsia="宋体" w:cs="Arial"/>
          <w:i w:val="0"/>
          <w:iCs w:val="0"/>
          <w:caps w:val="0"/>
          <w:color w:val="333333"/>
          <w:spacing w:val="0"/>
          <w:sz w:val="18"/>
          <w:szCs w:val="18"/>
          <w:shd w:val="clear" w:fill="F5F5F5"/>
        </w:rPr>
      </w:pPr>
      <w:r>
        <w:rPr>
          <w:rFonts w:hint="eastAsia" w:ascii="仿宋_GB2312" w:eastAsia="仿宋_GB2312" w:cs="Times New Roman"/>
          <w:kern w:val="0"/>
          <w:sz w:val="30"/>
          <w:szCs w:val="30"/>
        </w:rPr>
        <w:t>联系电话：</w:t>
      </w:r>
    </w:p>
    <w:p>
      <w:pPr>
        <w:spacing w:line="500" w:lineRule="exact"/>
        <w:ind w:firstLine="630"/>
        <w:rPr>
          <w:rFonts w:ascii="仿宋_GB2312" w:eastAsia="仿宋_GB2312"/>
          <w:sz w:val="30"/>
          <w:szCs w:val="30"/>
        </w:rPr>
      </w:pPr>
      <w:r>
        <w:rPr>
          <w:rFonts w:hint="eastAsia" w:ascii="仿宋_GB2312" w:eastAsia="仿宋_GB2312"/>
          <w:kern w:val="0"/>
          <w:sz w:val="30"/>
          <w:szCs w:val="30"/>
        </w:rPr>
        <w:t>甲方委托乙方对</w:t>
      </w:r>
      <w:r>
        <w:rPr>
          <w:rFonts w:hint="eastAsia" w:ascii="仿宋_GB2312" w:eastAsia="仿宋_GB2312"/>
          <w:sz w:val="30"/>
          <w:szCs w:val="30"/>
        </w:rPr>
        <w:t>公司</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lang w:eastAsia="zh-CN"/>
        </w:rPr>
        <w:t>高低压变压器配备物资</w:t>
      </w:r>
      <w:r>
        <w:rPr>
          <w:rFonts w:hint="eastAsia" w:ascii="仿宋_GB2312" w:eastAsia="仿宋_GB2312" w:cs="Times New Roman"/>
          <w:kern w:val="0"/>
          <w:sz w:val="30"/>
          <w:szCs w:val="30"/>
          <w:lang w:val="en-US" w:eastAsia="zh-CN"/>
        </w:rPr>
        <w:t xml:space="preserve"> </w:t>
      </w:r>
      <w:r>
        <w:rPr>
          <w:rFonts w:hint="eastAsia" w:ascii="仿宋_GB2312" w:eastAsia="仿宋_GB2312"/>
          <w:sz w:val="30"/>
          <w:szCs w:val="30"/>
        </w:rPr>
        <w:t>进行</w:t>
      </w:r>
      <w:r>
        <w:rPr>
          <w:rFonts w:hint="eastAsia" w:ascii="仿宋_GB2312" w:eastAsia="仿宋_GB2312"/>
          <w:kern w:val="0"/>
          <w:sz w:val="30"/>
          <w:szCs w:val="30"/>
        </w:rPr>
        <w:t>安全检测，现为维护甲乙双方的合法权益，根据《中华人民共和国民法典》等法律、法规和规章制度，就甲方委托乙方进行检</w:t>
      </w:r>
      <w:r>
        <w:rPr>
          <w:rFonts w:hint="eastAsia" w:ascii="仿宋_GB2312" w:eastAsia="仿宋_GB2312" w:cs="Times New Roman"/>
          <w:kern w:val="0"/>
          <w:sz w:val="30"/>
          <w:szCs w:val="30"/>
        </w:rPr>
        <w:t>测事项，</w:t>
      </w:r>
      <w:r>
        <w:rPr>
          <w:rFonts w:hint="eastAsia" w:ascii="仿宋_GB2312" w:eastAsia="仿宋_GB2312"/>
          <w:kern w:val="0"/>
          <w:sz w:val="30"/>
          <w:szCs w:val="30"/>
        </w:rPr>
        <w:t>特签订如下合同，共同遵守。</w:t>
      </w:r>
      <w:bookmarkStart w:id="0" w:name="_Toc400892870"/>
      <w:bookmarkStart w:id="1" w:name="_Toc383701794"/>
      <w:bookmarkStart w:id="2" w:name="_Toc398592225"/>
      <w:bookmarkStart w:id="3" w:name="_Toc400738871"/>
    </w:p>
    <w:p>
      <w:pPr>
        <w:spacing w:line="500" w:lineRule="exact"/>
        <w:outlineLvl w:val="0"/>
        <w:rPr>
          <w:rFonts w:ascii="仿宋_GB2312" w:eastAsia="仿宋_GB2312"/>
          <w:kern w:val="0"/>
          <w:sz w:val="30"/>
          <w:szCs w:val="30"/>
        </w:rPr>
      </w:pPr>
      <w:r>
        <w:rPr>
          <w:rFonts w:hint="eastAsia" w:ascii="仿宋_GB2312" w:eastAsia="仿宋_GB2312"/>
          <w:b/>
          <w:kern w:val="0"/>
          <w:sz w:val="30"/>
          <w:szCs w:val="30"/>
        </w:rPr>
        <w:t>一、</w:t>
      </w:r>
      <w:bookmarkEnd w:id="0"/>
      <w:bookmarkEnd w:id="1"/>
      <w:bookmarkEnd w:id="2"/>
      <w:bookmarkEnd w:id="3"/>
      <w:r>
        <w:rPr>
          <w:rFonts w:hint="eastAsia" w:ascii="仿宋_GB2312" w:eastAsia="仿宋_GB2312"/>
          <w:b/>
          <w:kern w:val="0"/>
          <w:sz w:val="30"/>
          <w:szCs w:val="30"/>
        </w:rPr>
        <w:t>甲方委托乙方就以下项目进行检测</w:t>
      </w:r>
    </w:p>
    <w:p>
      <w:pPr>
        <w:spacing w:line="500" w:lineRule="exact"/>
        <w:ind w:firstLine="600" w:firstLineChars="200"/>
        <w:rPr>
          <w:rFonts w:hint="eastAsia" w:ascii="仿宋_GB2312" w:eastAsia="仿宋_GB2312" w:cs="Times New Roman"/>
          <w:kern w:val="0"/>
          <w:sz w:val="30"/>
          <w:szCs w:val="30"/>
        </w:rPr>
      </w:pPr>
      <w:r>
        <w:rPr>
          <w:rFonts w:hint="eastAsia" w:ascii="仿宋_GB2312" w:eastAsia="仿宋_GB2312"/>
          <w:kern w:val="0"/>
          <w:sz w:val="30"/>
          <w:szCs w:val="30"/>
        </w:rPr>
        <w:t>1</w:t>
      </w:r>
      <w:r>
        <w:rPr>
          <w:rFonts w:hint="eastAsia" w:ascii="仿宋_GB2312" w:eastAsia="仿宋_GB2312"/>
          <w:kern w:val="0"/>
          <w:sz w:val="30"/>
          <w:szCs w:val="30"/>
          <w:lang w:val="en-US" w:eastAsia="zh-CN"/>
        </w:rPr>
        <w:t>.</w:t>
      </w:r>
      <w:r>
        <w:rPr>
          <w:rFonts w:hint="eastAsia" w:ascii="仿宋_GB2312" w:eastAsia="仿宋_GB2312"/>
          <w:kern w:val="0"/>
          <w:sz w:val="30"/>
          <w:szCs w:val="30"/>
        </w:rPr>
        <w:t>项目名称：[</w:t>
      </w:r>
      <w:r>
        <w:rPr>
          <w:rFonts w:hint="eastAsia" w:ascii="仿宋_GB2312" w:eastAsia="仿宋_GB2312" w:cs="Times New Roman"/>
          <w:kern w:val="0"/>
          <w:sz w:val="30"/>
          <w:szCs w:val="30"/>
          <w:lang w:eastAsia="zh-CN"/>
        </w:rPr>
        <w:t>202</w:t>
      </w:r>
      <w:r>
        <w:rPr>
          <w:rFonts w:hint="eastAsia" w:ascii="仿宋_GB2312" w:eastAsia="仿宋_GB2312" w:cs="Times New Roman"/>
          <w:kern w:val="0"/>
          <w:sz w:val="30"/>
          <w:szCs w:val="30"/>
          <w:lang w:val="en-US" w:eastAsia="zh-CN"/>
        </w:rPr>
        <w:t>3</w:t>
      </w:r>
      <w:r>
        <w:rPr>
          <w:rFonts w:hint="eastAsia" w:ascii="仿宋_GB2312" w:eastAsia="仿宋_GB2312" w:cs="Times New Roman"/>
          <w:kern w:val="0"/>
          <w:sz w:val="30"/>
          <w:szCs w:val="30"/>
          <w:lang w:eastAsia="zh-CN"/>
        </w:rPr>
        <w:t>年粤北糖业高低压变压器配备物资送检</w:t>
      </w:r>
      <w:r>
        <w:rPr>
          <w:rFonts w:hint="eastAsia" w:ascii="仿宋_GB2312" w:eastAsia="仿宋_GB2312" w:cs="Times New Roman"/>
          <w:kern w:val="0"/>
          <w:sz w:val="30"/>
          <w:szCs w:val="30"/>
        </w:rPr>
        <w:t>]</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2</w:t>
      </w:r>
      <w:r>
        <w:rPr>
          <w:rFonts w:hint="eastAsia" w:ascii="仿宋_GB2312" w:eastAsia="仿宋_GB2312"/>
          <w:kern w:val="0"/>
          <w:sz w:val="30"/>
          <w:szCs w:val="30"/>
          <w:lang w:val="en-US" w:eastAsia="zh-CN"/>
        </w:rPr>
        <w:t>.</w:t>
      </w:r>
      <w:r>
        <w:rPr>
          <w:rFonts w:hint="eastAsia" w:ascii="仿宋_GB2312" w:eastAsia="仿宋_GB2312"/>
          <w:kern w:val="0"/>
          <w:sz w:val="30"/>
          <w:szCs w:val="30"/>
        </w:rPr>
        <w:t>项目地址：</w:t>
      </w:r>
      <w:r>
        <w:rPr>
          <w:rFonts w:hint="eastAsia" w:ascii="仿宋_GB2312" w:eastAsia="仿宋_GB2312" w:cs="Times New Roman"/>
          <w:kern w:val="0"/>
          <w:sz w:val="30"/>
          <w:szCs w:val="30"/>
        </w:rPr>
        <w:t>[广东省英德市浛洸镇西郊]</w:t>
      </w:r>
    </w:p>
    <w:p>
      <w:pPr>
        <w:tabs>
          <w:tab w:val="left" w:pos="6723"/>
        </w:tabs>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3</w:t>
      </w:r>
      <w:r>
        <w:rPr>
          <w:rFonts w:hint="eastAsia" w:ascii="仿宋_GB2312" w:eastAsia="仿宋_GB2312"/>
          <w:kern w:val="0"/>
          <w:sz w:val="30"/>
          <w:szCs w:val="30"/>
          <w:lang w:val="en-US" w:eastAsia="zh-CN"/>
        </w:rPr>
        <w:t>.</w:t>
      </w:r>
      <w:r>
        <w:rPr>
          <w:rFonts w:hint="eastAsia" w:ascii="仿宋_GB2312" w:eastAsia="仿宋_GB2312"/>
          <w:kern w:val="0"/>
          <w:sz w:val="30"/>
          <w:szCs w:val="30"/>
        </w:rPr>
        <w:t>项目编号：[</w:t>
      </w:r>
      <w:r>
        <w:rPr>
          <w:rFonts w:hint="eastAsia" w:eastAsia="仿宋"/>
          <w:sz w:val="30"/>
          <w:szCs w:val="30"/>
          <w:lang w:val="en-US" w:eastAsia="zh-CN"/>
        </w:rPr>
        <w:t>CTYB-SC-CG2023-</w:t>
      </w:r>
      <w:r>
        <w:rPr>
          <w:rFonts w:hint="eastAsia" w:ascii="仿宋_GB2312" w:eastAsia="仿宋_GB2312"/>
          <w:kern w:val="0"/>
          <w:sz w:val="30"/>
          <w:szCs w:val="30"/>
        </w:rPr>
        <w:t>]</w:t>
      </w:r>
    </w:p>
    <w:p>
      <w:pPr>
        <w:tabs>
          <w:tab w:val="left" w:pos="6723"/>
        </w:tabs>
        <w:spacing w:line="500" w:lineRule="exact"/>
        <w:rPr>
          <w:rFonts w:ascii="仿宋_GB2312" w:eastAsia="仿宋_GB2312"/>
          <w:b/>
          <w:kern w:val="0"/>
          <w:sz w:val="30"/>
          <w:szCs w:val="30"/>
        </w:rPr>
      </w:pPr>
      <w:r>
        <w:rPr>
          <w:rFonts w:hint="eastAsia" w:ascii="仿宋_GB2312" w:eastAsia="仿宋_GB2312"/>
          <w:b/>
          <w:kern w:val="0"/>
          <w:sz w:val="30"/>
          <w:szCs w:val="30"/>
          <w:lang w:eastAsia="zh-CN"/>
        </w:rPr>
        <w:t>二</w:t>
      </w:r>
      <w:r>
        <w:rPr>
          <w:rFonts w:hint="eastAsia" w:ascii="仿宋_GB2312" w:eastAsia="仿宋_GB2312"/>
          <w:b/>
          <w:kern w:val="0"/>
          <w:sz w:val="30"/>
          <w:szCs w:val="30"/>
        </w:rPr>
        <w:t>、检测内容</w:t>
      </w:r>
    </w:p>
    <w:p>
      <w:pPr>
        <w:tabs>
          <w:tab w:val="left" w:pos="6723"/>
        </w:tabs>
        <w:spacing w:line="500" w:lineRule="exact"/>
        <w:ind w:firstLine="600" w:firstLineChars="200"/>
        <w:rPr>
          <w:rFonts w:hint="eastAsia" w:ascii="仿宋_GB2312" w:eastAsia="仿宋_GB2312" w:cs="仿宋_GB2312"/>
          <w:sz w:val="30"/>
          <w:szCs w:val="30"/>
        </w:rPr>
      </w:pPr>
      <w:r>
        <w:rPr>
          <w:rFonts w:hint="eastAsia" w:ascii="仿宋_GB2312" w:eastAsia="仿宋_GB2312" w:cs="仿宋_GB2312"/>
          <w:sz w:val="30"/>
          <w:szCs w:val="30"/>
        </w:rPr>
        <w:t>负责</w:t>
      </w:r>
      <w:r>
        <w:rPr>
          <w:rFonts w:hint="eastAsia" w:ascii="仿宋_GB2312" w:eastAsia="仿宋_GB2312" w:cs="仿宋_GB2312"/>
          <w:sz w:val="30"/>
          <w:szCs w:val="30"/>
          <w:lang w:eastAsia="zh-CN"/>
        </w:rPr>
        <w:t>粤北</w:t>
      </w:r>
      <w:r>
        <w:rPr>
          <w:rFonts w:hint="eastAsia" w:ascii="仿宋_GB2312" w:eastAsia="仿宋_GB2312" w:cs="仿宋_GB2312"/>
          <w:sz w:val="30"/>
          <w:szCs w:val="30"/>
        </w:rPr>
        <w:t>糖业</w:t>
      </w:r>
      <w:r>
        <w:rPr>
          <w:rFonts w:hint="eastAsia" w:ascii="仿宋_GB2312" w:eastAsia="仿宋_GB2312" w:cs="Times New Roman"/>
          <w:kern w:val="0"/>
          <w:sz w:val="30"/>
          <w:szCs w:val="30"/>
          <w:lang w:eastAsia="zh-CN"/>
        </w:rPr>
        <w:t>高低压变压器配备物资</w:t>
      </w:r>
      <w:r>
        <w:rPr>
          <w:rFonts w:hint="eastAsia" w:ascii="仿宋_GB2312" w:eastAsia="仿宋_GB2312" w:cs="仿宋_GB2312"/>
          <w:sz w:val="30"/>
          <w:szCs w:val="30"/>
        </w:rPr>
        <w:t>共计套设备的校准及检验，并出具校准及检验报告及</w:t>
      </w:r>
      <w:r>
        <w:rPr>
          <w:rFonts w:hint="eastAsia" w:ascii="仿宋_GB2312" w:eastAsia="仿宋_GB2312" w:cs="仿宋_GB2312"/>
          <w:sz w:val="30"/>
          <w:szCs w:val="30"/>
          <w:lang w:val="en-US" w:eastAsia="zh-CN"/>
        </w:rPr>
        <w:t>6%</w:t>
      </w:r>
      <w:r>
        <w:rPr>
          <w:rFonts w:hint="eastAsia" w:ascii="仿宋_GB2312" w:eastAsia="仿宋_GB2312" w:cs="仿宋_GB2312"/>
          <w:sz w:val="30"/>
          <w:szCs w:val="30"/>
        </w:rPr>
        <w:t>增值税专用发票的开具，具体如下清单。</w:t>
      </w:r>
    </w:p>
    <w:p>
      <w:pPr>
        <w:tabs>
          <w:tab w:val="left" w:pos="6723"/>
        </w:tabs>
        <w:spacing w:line="500" w:lineRule="exact"/>
        <w:ind w:firstLine="600" w:firstLineChars="200"/>
        <w:rPr>
          <w:rFonts w:hint="eastAsia" w:ascii="仿宋_GB2312" w:eastAsia="仿宋_GB2312" w:cs="仿宋_GB2312"/>
          <w:sz w:val="30"/>
          <w:szCs w:val="30"/>
        </w:rPr>
      </w:pPr>
    </w:p>
    <w:tbl>
      <w:tblPr>
        <w:tblStyle w:val="27"/>
        <w:tblW w:w="90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8"/>
        <w:gridCol w:w="2709"/>
        <w:gridCol w:w="1612"/>
        <w:gridCol w:w="1045"/>
        <w:gridCol w:w="1018"/>
        <w:gridCol w:w="1018"/>
        <w:gridCol w:w="1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设备名称</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单价（元）</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含税金额（元）</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eastAsia="zh-CN"/>
              </w:rPr>
              <w:t>动力车间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eastAsia="zh-CN"/>
              </w:rPr>
              <w:t>动力车间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eastAsia="zh-CN"/>
              </w:rPr>
              <w:t>动力车间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动力车间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eastAsia="zh-CN"/>
              </w:rPr>
              <w:t>动力车间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tabs>
          <w:tab w:val="left" w:pos="6723"/>
        </w:tabs>
        <w:spacing w:line="500" w:lineRule="exact"/>
        <w:ind w:firstLine="602" w:firstLineChars="200"/>
        <w:rPr>
          <w:rFonts w:ascii="仿宋_GB2312" w:eastAsia="仿宋_GB2312"/>
          <w:b/>
          <w:kern w:val="0"/>
          <w:sz w:val="30"/>
          <w:szCs w:val="30"/>
        </w:rPr>
      </w:pPr>
      <w:r>
        <w:rPr>
          <w:rFonts w:hint="eastAsia" w:ascii="仿宋_GB2312" w:eastAsia="仿宋_GB2312"/>
          <w:b/>
          <w:kern w:val="0"/>
          <w:sz w:val="30"/>
          <w:szCs w:val="30"/>
          <w:lang w:eastAsia="zh-CN"/>
        </w:rPr>
        <w:t>三</w:t>
      </w:r>
      <w:r>
        <w:rPr>
          <w:rFonts w:hint="eastAsia" w:ascii="仿宋_GB2312" w:eastAsia="仿宋_GB2312"/>
          <w:b/>
          <w:kern w:val="0"/>
          <w:sz w:val="30"/>
          <w:szCs w:val="30"/>
        </w:rPr>
        <w:t>、检测依据</w:t>
      </w:r>
    </w:p>
    <w:p>
      <w:pPr>
        <w:pStyle w:val="105"/>
        <w:tabs>
          <w:tab w:val="left" w:pos="6723"/>
        </w:tabs>
        <w:spacing w:line="500" w:lineRule="exact"/>
        <w:ind w:firstLine="420" w:firstLineChars="0"/>
        <w:rPr>
          <w:rFonts w:ascii="仿宋_GB2312" w:eastAsia="仿宋_GB2312"/>
          <w:b/>
          <w:kern w:val="0"/>
          <w:sz w:val="30"/>
          <w:szCs w:val="30"/>
        </w:rPr>
      </w:pPr>
      <w:r>
        <w:rPr>
          <w:rFonts w:hint="eastAsia" w:ascii="仿宋_GB2312" w:eastAsia="仿宋_GB2312"/>
          <w:sz w:val="30"/>
          <w:szCs w:val="30"/>
          <w:u w:val="single"/>
        </w:rPr>
        <w:t>依据国家检定规程及行业校准规范进行相应检定和校准。</w:t>
      </w:r>
    </w:p>
    <w:p>
      <w:pPr>
        <w:spacing w:line="500" w:lineRule="exact"/>
        <w:ind w:firstLine="602" w:firstLineChars="200"/>
        <w:outlineLvl w:val="0"/>
        <w:rPr>
          <w:rFonts w:ascii="仿宋_GB2312" w:eastAsia="仿宋_GB2312"/>
          <w:b/>
          <w:kern w:val="0"/>
          <w:sz w:val="30"/>
          <w:szCs w:val="30"/>
        </w:rPr>
      </w:pPr>
      <w:bookmarkStart w:id="4" w:name="_Toc383701795"/>
      <w:bookmarkStart w:id="5" w:name="_Toc400738872"/>
      <w:bookmarkStart w:id="6" w:name="_Toc398592226"/>
      <w:bookmarkStart w:id="7" w:name="_Toc400892871"/>
      <w:r>
        <w:rPr>
          <w:rFonts w:hint="eastAsia" w:ascii="仿宋_GB2312" w:eastAsia="仿宋_GB2312"/>
          <w:b/>
          <w:kern w:val="0"/>
          <w:sz w:val="30"/>
          <w:szCs w:val="30"/>
          <w:lang w:eastAsia="zh-CN"/>
        </w:rPr>
        <w:t>四</w:t>
      </w:r>
      <w:r>
        <w:rPr>
          <w:rFonts w:hint="eastAsia" w:ascii="仿宋_GB2312" w:eastAsia="仿宋_GB2312"/>
          <w:b/>
          <w:kern w:val="0"/>
          <w:sz w:val="30"/>
          <w:szCs w:val="30"/>
        </w:rPr>
        <w:t>、工作内容及要求</w:t>
      </w:r>
      <w:bookmarkEnd w:id="4"/>
      <w:bookmarkEnd w:id="5"/>
      <w:bookmarkEnd w:id="6"/>
      <w:bookmarkEnd w:id="7"/>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1</w:t>
      </w:r>
      <w:r>
        <w:rPr>
          <w:rFonts w:hint="eastAsia" w:ascii="仿宋_GB2312" w:eastAsia="仿宋_GB2312"/>
          <w:kern w:val="0"/>
          <w:sz w:val="30"/>
          <w:szCs w:val="30"/>
          <w:lang w:val="en-US" w:eastAsia="zh-CN"/>
        </w:rPr>
        <w:t>.</w:t>
      </w:r>
      <w:r>
        <w:rPr>
          <w:rFonts w:hint="eastAsia" w:ascii="仿宋_GB2312" w:eastAsia="仿宋_GB2312"/>
          <w:kern w:val="0"/>
          <w:sz w:val="30"/>
          <w:szCs w:val="30"/>
        </w:rPr>
        <w:t>乙方对甲方所委托的项目进行安全检测，并按照合同约定的期限内出具检测报告（一式</w:t>
      </w:r>
      <w:r>
        <w:rPr>
          <w:rFonts w:hint="eastAsia" w:ascii="仿宋_GB2312" w:eastAsia="仿宋_GB2312"/>
          <w:kern w:val="0"/>
          <w:sz w:val="30"/>
          <w:szCs w:val="30"/>
          <w:u w:val="single"/>
        </w:rPr>
        <w:t>壹</w:t>
      </w:r>
      <w:r>
        <w:rPr>
          <w:rFonts w:hint="eastAsia" w:ascii="仿宋_GB2312" w:eastAsia="仿宋_GB2312"/>
          <w:kern w:val="0"/>
          <w:sz w:val="30"/>
          <w:szCs w:val="30"/>
        </w:rPr>
        <w:t>份）。</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2</w:t>
      </w:r>
      <w:r>
        <w:rPr>
          <w:rFonts w:hint="eastAsia" w:ascii="仿宋_GB2312" w:eastAsia="仿宋_GB2312"/>
          <w:kern w:val="0"/>
          <w:sz w:val="30"/>
          <w:szCs w:val="30"/>
          <w:lang w:val="en-US" w:eastAsia="zh-CN"/>
        </w:rPr>
        <w:t>.</w:t>
      </w:r>
      <w:r>
        <w:rPr>
          <w:rFonts w:hint="eastAsia" w:ascii="仿宋_GB2312" w:eastAsia="仿宋_GB2312"/>
          <w:kern w:val="0"/>
          <w:sz w:val="30"/>
          <w:szCs w:val="30"/>
        </w:rPr>
        <w:t>乙方以国家现行的法律法规、技术标准及规范为依据进行检测，当甲方对部分检测项目的检测报告份数有特殊需要时，可另行约定，乙方应仅收取制作成本费，不得另行收取其他任何费用。</w:t>
      </w:r>
    </w:p>
    <w:p>
      <w:pPr>
        <w:spacing w:line="500" w:lineRule="exact"/>
        <w:ind w:firstLine="480"/>
        <w:rPr>
          <w:rFonts w:hint="eastAsia" w:ascii="仿宋_GB2312" w:eastAsia="仿宋_GB2312"/>
          <w:kern w:val="0"/>
          <w:sz w:val="30"/>
          <w:szCs w:val="30"/>
        </w:rPr>
      </w:pPr>
      <w:r>
        <w:rPr>
          <w:rFonts w:hint="eastAsia" w:ascii="仿宋_GB2312" w:eastAsia="仿宋_GB2312"/>
          <w:kern w:val="0"/>
          <w:sz w:val="30"/>
          <w:szCs w:val="30"/>
          <w:lang w:val="en-US" w:eastAsia="zh-CN"/>
        </w:rPr>
        <w:t>3.</w:t>
      </w:r>
      <w:r>
        <w:rPr>
          <w:rFonts w:hint="eastAsia" w:ascii="仿宋_GB2312" w:eastAsia="仿宋_GB2312"/>
          <w:kern w:val="0"/>
          <w:sz w:val="30"/>
          <w:szCs w:val="30"/>
        </w:rPr>
        <w:t>甲方对检测结论有异议的，可由双方共同认可的检测机构复检。复检结论与原检测结论相同，由甲方支付复检费用；反之，则由乙方承担复检费用。复检结果由提出复检方报国家相应行政管理部门或者其他有关部门备案。</w:t>
      </w:r>
    </w:p>
    <w:p>
      <w:pPr>
        <w:spacing w:line="500" w:lineRule="exact"/>
        <w:ind w:firstLine="480"/>
        <w:rPr>
          <w:rFonts w:hint="default" w:ascii="仿宋_GB2312" w:eastAsia="仿宋_GB2312"/>
          <w:kern w:val="0"/>
          <w:sz w:val="30"/>
          <w:szCs w:val="30"/>
          <w:lang w:val="en-US" w:eastAsia="zh-CN"/>
        </w:rPr>
      </w:pPr>
      <w:r>
        <w:rPr>
          <w:rFonts w:hint="eastAsia" w:ascii="仿宋_GB2312" w:eastAsia="仿宋_GB2312"/>
          <w:kern w:val="0"/>
          <w:sz w:val="30"/>
          <w:szCs w:val="30"/>
          <w:lang w:val="en-US" w:eastAsia="zh-CN"/>
        </w:rPr>
        <w:t>4.检测过程中产生的运输费、快递费、税费等一切费用均由乙方负责承担。</w:t>
      </w:r>
    </w:p>
    <w:p>
      <w:pPr>
        <w:spacing w:line="500" w:lineRule="exact"/>
        <w:outlineLvl w:val="0"/>
        <w:rPr>
          <w:rFonts w:ascii="仿宋_GB2312" w:eastAsia="仿宋_GB2312"/>
          <w:b/>
          <w:kern w:val="0"/>
          <w:sz w:val="30"/>
          <w:szCs w:val="30"/>
        </w:rPr>
      </w:pPr>
      <w:bookmarkStart w:id="8" w:name="_Toc400738873"/>
      <w:bookmarkStart w:id="9" w:name="_Toc400892872"/>
      <w:bookmarkStart w:id="10" w:name="_Toc383701796"/>
      <w:r>
        <w:rPr>
          <w:rFonts w:hint="eastAsia" w:ascii="仿宋_GB2312" w:eastAsia="仿宋_GB2312"/>
          <w:b/>
          <w:kern w:val="0"/>
          <w:sz w:val="30"/>
          <w:szCs w:val="30"/>
          <w:lang w:eastAsia="zh-CN"/>
        </w:rPr>
        <w:t>五</w:t>
      </w:r>
      <w:r>
        <w:rPr>
          <w:rFonts w:hint="eastAsia" w:ascii="仿宋_GB2312" w:eastAsia="仿宋_GB2312"/>
          <w:b/>
          <w:kern w:val="0"/>
          <w:sz w:val="30"/>
          <w:szCs w:val="30"/>
        </w:rPr>
        <w:t>、甲方的权利与义务</w:t>
      </w:r>
      <w:bookmarkEnd w:id="8"/>
      <w:bookmarkEnd w:id="9"/>
      <w:bookmarkEnd w:id="10"/>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1</w:t>
      </w:r>
      <w:r>
        <w:rPr>
          <w:rFonts w:hint="eastAsia" w:ascii="仿宋_GB2312" w:eastAsia="仿宋_GB2312"/>
          <w:kern w:val="0"/>
          <w:sz w:val="30"/>
          <w:szCs w:val="30"/>
          <w:lang w:val="en-US" w:eastAsia="zh-CN"/>
        </w:rPr>
        <w:t>.</w:t>
      </w:r>
      <w:r>
        <w:rPr>
          <w:rFonts w:hint="eastAsia" w:ascii="仿宋_GB2312" w:eastAsia="仿宋_GB2312"/>
          <w:kern w:val="0"/>
          <w:sz w:val="30"/>
          <w:szCs w:val="30"/>
        </w:rPr>
        <w:t>检测期间，甲方有权派专人进行现场监管、查看、了解、检查作业情况；</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2</w:t>
      </w:r>
      <w:r>
        <w:rPr>
          <w:rFonts w:hint="eastAsia" w:ascii="仿宋_GB2312" w:eastAsia="仿宋_GB2312"/>
          <w:kern w:val="0"/>
          <w:sz w:val="30"/>
          <w:szCs w:val="30"/>
          <w:lang w:val="en-US" w:eastAsia="zh-CN"/>
        </w:rPr>
        <w:t>.</w:t>
      </w:r>
      <w:r>
        <w:rPr>
          <w:rFonts w:hint="eastAsia" w:ascii="仿宋_GB2312" w:eastAsia="仿宋_GB2312"/>
          <w:kern w:val="0"/>
          <w:sz w:val="30"/>
          <w:szCs w:val="30"/>
        </w:rPr>
        <w:t>检测完成后，要求乙方出具公正、有效的检测</w:t>
      </w:r>
      <w:r>
        <w:rPr>
          <w:rFonts w:hint="eastAsia" w:ascii="仿宋_GB2312" w:eastAsia="仿宋_GB2312"/>
          <w:kern w:val="0"/>
          <w:sz w:val="30"/>
          <w:szCs w:val="30"/>
          <w:lang w:val="en-US" w:eastAsia="zh-CN"/>
        </w:rPr>
        <w:t>或校准</w:t>
      </w:r>
      <w:r>
        <w:rPr>
          <w:rFonts w:hint="eastAsia" w:ascii="仿宋_GB2312" w:eastAsia="仿宋_GB2312"/>
          <w:kern w:val="0"/>
          <w:sz w:val="30"/>
          <w:szCs w:val="30"/>
        </w:rPr>
        <w:t>报告；</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3</w:t>
      </w:r>
      <w:r>
        <w:rPr>
          <w:rFonts w:hint="eastAsia" w:ascii="仿宋_GB2312" w:eastAsia="仿宋_GB2312"/>
          <w:kern w:val="0"/>
          <w:sz w:val="30"/>
          <w:szCs w:val="30"/>
          <w:lang w:val="en-US" w:eastAsia="zh-CN"/>
        </w:rPr>
        <w:t>.</w:t>
      </w:r>
      <w:r>
        <w:rPr>
          <w:rFonts w:hint="eastAsia" w:ascii="仿宋_GB2312" w:eastAsia="仿宋_GB2312"/>
          <w:kern w:val="0"/>
          <w:sz w:val="30"/>
          <w:szCs w:val="30"/>
        </w:rPr>
        <w:t>须指派熟悉相关业务的人员配合乙方检测人员工作，并为乙方提供相关的检测条件。</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4</w:t>
      </w:r>
      <w:r>
        <w:rPr>
          <w:rFonts w:hint="eastAsia" w:ascii="仿宋_GB2312" w:eastAsia="仿宋_GB2312"/>
          <w:kern w:val="0"/>
          <w:sz w:val="30"/>
          <w:szCs w:val="30"/>
          <w:lang w:val="en-US" w:eastAsia="zh-CN"/>
        </w:rPr>
        <w:t>.</w:t>
      </w:r>
      <w:r>
        <w:rPr>
          <w:rFonts w:hint="eastAsia" w:ascii="仿宋_GB2312" w:eastAsia="仿宋_GB2312"/>
          <w:kern w:val="0"/>
          <w:sz w:val="30"/>
          <w:szCs w:val="30"/>
        </w:rPr>
        <w:t>甲方应向乙方提供检测必需的技术资料、数据等，并进行说明；</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5</w:t>
      </w:r>
      <w:r>
        <w:rPr>
          <w:rFonts w:hint="eastAsia" w:ascii="仿宋_GB2312" w:eastAsia="仿宋_GB2312"/>
          <w:kern w:val="0"/>
          <w:sz w:val="30"/>
          <w:szCs w:val="30"/>
          <w:lang w:val="en-US" w:eastAsia="zh-CN"/>
        </w:rPr>
        <w:t>.</w:t>
      </w:r>
      <w:r>
        <w:rPr>
          <w:rFonts w:hint="eastAsia" w:ascii="仿宋_GB2312" w:eastAsia="仿宋_GB2312"/>
          <w:kern w:val="0"/>
          <w:sz w:val="30"/>
          <w:szCs w:val="30"/>
        </w:rPr>
        <w:t>甲方应按约定向乙方支付报酬并接收检测</w:t>
      </w:r>
      <w:r>
        <w:rPr>
          <w:rFonts w:hint="eastAsia" w:ascii="仿宋_GB2312" w:eastAsia="仿宋_GB2312"/>
          <w:kern w:val="0"/>
          <w:sz w:val="30"/>
          <w:szCs w:val="30"/>
          <w:lang w:val="en-US" w:eastAsia="zh-CN"/>
        </w:rPr>
        <w:t>校准</w:t>
      </w:r>
      <w:r>
        <w:rPr>
          <w:rFonts w:hint="eastAsia" w:ascii="仿宋_GB2312" w:eastAsia="仿宋_GB2312"/>
          <w:kern w:val="0"/>
          <w:sz w:val="30"/>
          <w:szCs w:val="30"/>
        </w:rPr>
        <w:t>报告。</w:t>
      </w:r>
    </w:p>
    <w:p>
      <w:pPr>
        <w:spacing w:line="500" w:lineRule="exact"/>
        <w:outlineLvl w:val="0"/>
        <w:rPr>
          <w:rFonts w:ascii="仿宋_GB2312" w:eastAsia="仿宋_GB2312"/>
          <w:b/>
          <w:kern w:val="0"/>
          <w:sz w:val="30"/>
          <w:szCs w:val="30"/>
        </w:rPr>
      </w:pPr>
      <w:bookmarkStart w:id="11" w:name="_Toc400738874"/>
      <w:bookmarkStart w:id="12" w:name="_Toc383701797"/>
      <w:bookmarkStart w:id="13" w:name="_Toc400892873"/>
      <w:r>
        <w:rPr>
          <w:rFonts w:hint="eastAsia" w:ascii="仿宋_GB2312" w:eastAsia="仿宋_GB2312"/>
          <w:b/>
          <w:kern w:val="0"/>
          <w:sz w:val="30"/>
          <w:szCs w:val="30"/>
          <w:lang w:eastAsia="zh-CN"/>
        </w:rPr>
        <w:t>六</w:t>
      </w:r>
      <w:r>
        <w:rPr>
          <w:rFonts w:hint="eastAsia" w:ascii="仿宋_GB2312" w:eastAsia="仿宋_GB2312"/>
          <w:b/>
          <w:kern w:val="0"/>
          <w:sz w:val="30"/>
          <w:szCs w:val="30"/>
        </w:rPr>
        <w:t>、乙方权利与责任</w:t>
      </w:r>
      <w:bookmarkEnd w:id="11"/>
      <w:bookmarkEnd w:id="12"/>
      <w:bookmarkEnd w:id="13"/>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1</w:t>
      </w:r>
      <w:r>
        <w:rPr>
          <w:rFonts w:hint="eastAsia" w:ascii="仿宋_GB2312" w:eastAsia="仿宋_GB2312"/>
          <w:kern w:val="0"/>
          <w:sz w:val="30"/>
          <w:szCs w:val="30"/>
          <w:lang w:val="en-US" w:eastAsia="zh-CN"/>
        </w:rPr>
        <w:t>.</w:t>
      </w:r>
      <w:r>
        <w:rPr>
          <w:rFonts w:hint="eastAsia" w:ascii="仿宋_GB2312" w:eastAsia="仿宋_GB2312"/>
          <w:kern w:val="0"/>
          <w:sz w:val="30"/>
          <w:szCs w:val="30"/>
        </w:rPr>
        <w:t>在甲方现场检测时应当遵守安全操作规程及其他管理制度，对现场检测人员进行安全教育；</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2</w:t>
      </w:r>
      <w:r>
        <w:rPr>
          <w:rFonts w:hint="eastAsia" w:ascii="仿宋_GB2312" w:eastAsia="仿宋_GB2312"/>
          <w:kern w:val="0"/>
          <w:sz w:val="30"/>
          <w:szCs w:val="30"/>
          <w:lang w:val="en-US" w:eastAsia="zh-CN"/>
        </w:rPr>
        <w:t>.</w:t>
      </w:r>
      <w:r>
        <w:rPr>
          <w:rFonts w:hint="eastAsia" w:ascii="仿宋_GB2312" w:eastAsia="仿宋_GB2312"/>
          <w:kern w:val="0"/>
          <w:sz w:val="30"/>
          <w:szCs w:val="30"/>
        </w:rPr>
        <w:t>应安排专业检测人员进行检测；</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3</w:t>
      </w:r>
      <w:r>
        <w:rPr>
          <w:rFonts w:hint="eastAsia" w:ascii="仿宋_GB2312" w:eastAsia="仿宋_GB2312"/>
          <w:kern w:val="0"/>
          <w:sz w:val="30"/>
          <w:szCs w:val="30"/>
          <w:lang w:val="en-US" w:eastAsia="zh-CN"/>
        </w:rPr>
        <w:t>.</w:t>
      </w:r>
      <w:r>
        <w:rPr>
          <w:rFonts w:hint="eastAsia" w:ascii="仿宋_GB2312" w:eastAsia="仿宋_GB2312"/>
          <w:kern w:val="0"/>
          <w:sz w:val="30"/>
          <w:szCs w:val="30"/>
        </w:rPr>
        <w:t>应严格按照相关技术标准及规范进行检测，并对检测数据和检测报告的真实性和准确性负责；</w:t>
      </w:r>
    </w:p>
    <w:p>
      <w:pPr>
        <w:spacing w:line="500" w:lineRule="exact"/>
        <w:ind w:firstLine="600" w:firstLineChars="200"/>
        <w:rPr>
          <w:rFonts w:hint="eastAsia" w:ascii="仿宋_GB2312" w:eastAsia="仿宋_GB2312"/>
          <w:kern w:val="0"/>
          <w:sz w:val="30"/>
          <w:szCs w:val="30"/>
        </w:rPr>
      </w:pPr>
      <w:r>
        <w:rPr>
          <w:rFonts w:hint="eastAsia" w:ascii="仿宋_GB2312" w:eastAsia="仿宋_GB2312"/>
          <w:kern w:val="0"/>
          <w:sz w:val="30"/>
          <w:szCs w:val="30"/>
        </w:rPr>
        <w:t>4</w:t>
      </w:r>
      <w:r>
        <w:rPr>
          <w:rFonts w:hint="eastAsia" w:ascii="仿宋_GB2312" w:eastAsia="仿宋_GB2312"/>
          <w:kern w:val="0"/>
          <w:sz w:val="30"/>
          <w:szCs w:val="30"/>
          <w:lang w:val="en-US" w:eastAsia="zh-CN"/>
        </w:rPr>
        <w:t>.</w:t>
      </w:r>
      <w:r>
        <w:rPr>
          <w:rFonts w:hint="eastAsia" w:ascii="仿宋_GB2312" w:eastAsia="仿宋_GB2312"/>
          <w:kern w:val="0"/>
          <w:sz w:val="30"/>
          <w:szCs w:val="30"/>
        </w:rPr>
        <w:t>检测完成并提供检测报告后，要求甲方支付费用；</w:t>
      </w:r>
    </w:p>
    <w:p>
      <w:pPr>
        <w:spacing w:line="500" w:lineRule="exact"/>
        <w:ind w:firstLine="600" w:firstLineChars="200"/>
        <w:rPr>
          <w:rFonts w:ascii="仿宋_GB2312" w:eastAsia="仿宋_GB2312"/>
          <w:kern w:val="0"/>
          <w:sz w:val="30"/>
          <w:szCs w:val="30"/>
        </w:rPr>
      </w:pPr>
      <w:r>
        <w:rPr>
          <w:rFonts w:hint="eastAsia" w:ascii="仿宋_GB2312" w:eastAsia="仿宋_GB2312"/>
          <w:kern w:val="0"/>
          <w:sz w:val="30"/>
          <w:szCs w:val="30"/>
        </w:rPr>
        <w:t>5</w:t>
      </w:r>
      <w:r>
        <w:rPr>
          <w:rFonts w:hint="eastAsia" w:ascii="仿宋_GB2312" w:eastAsia="仿宋_GB2312"/>
          <w:kern w:val="0"/>
          <w:sz w:val="30"/>
          <w:szCs w:val="30"/>
          <w:lang w:val="en-US" w:eastAsia="zh-CN"/>
        </w:rPr>
        <w:t>.</w:t>
      </w:r>
      <w:r>
        <w:rPr>
          <w:rFonts w:hint="eastAsia" w:ascii="仿宋_GB2312" w:eastAsia="仿宋_GB2312"/>
          <w:kern w:val="0"/>
          <w:sz w:val="30"/>
          <w:szCs w:val="30"/>
        </w:rPr>
        <w:t>乙方发现甲方提供的技术、数据等资料或工作条件不符合合同约定，或无法完成检测工作的，乙方有权在接到上述资料或开始工作的2天内，通知甲方改进或更正，甲方应该积极配合乙方。</w:t>
      </w:r>
    </w:p>
    <w:p>
      <w:pPr>
        <w:spacing w:line="500" w:lineRule="exact"/>
        <w:outlineLvl w:val="0"/>
        <w:rPr>
          <w:rFonts w:ascii="仿宋_GB2312" w:eastAsia="仿宋_GB2312"/>
          <w:b/>
          <w:kern w:val="0"/>
          <w:sz w:val="30"/>
          <w:szCs w:val="30"/>
        </w:rPr>
      </w:pPr>
      <w:bookmarkStart w:id="14" w:name="_Toc400892874"/>
      <w:bookmarkStart w:id="15" w:name="_Toc400738875"/>
      <w:bookmarkStart w:id="16" w:name="_Toc383701798"/>
      <w:r>
        <w:rPr>
          <w:rFonts w:hint="eastAsia" w:ascii="仿宋_GB2312" w:eastAsia="仿宋_GB2312"/>
          <w:b/>
          <w:kern w:val="0"/>
          <w:sz w:val="30"/>
          <w:szCs w:val="30"/>
          <w:lang w:eastAsia="zh-CN"/>
        </w:rPr>
        <w:t>七</w:t>
      </w:r>
      <w:r>
        <w:rPr>
          <w:rFonts w:hint="eastAsia" w:ascii="仿宋_GB2312" w:eastAsia="仿宋_GB2312"/>
          <w:b/>
          <w:kern w:val="0"/>
          <w:sz w:val="30"/>
          <w:szCs w:val="30"/>
        </w:rPr>
        <w:t>、合同金额</w:t>
      </w:r>
      <w:bookmarkEnd w:id="14"/>
      <w:bookmarkEnd w:id="15"/>
      <w:bookmarkEnd w:id="16"/>
    </w:p>
    <w:p>
      <w:pPr>
        <w:spacing w:line="500" w:lineRule="exact"/>
        <w:ind w:firstLine="600" w:firstLineChars="200"/>
        <w:rPr>
          <w:rFonts w:hint="eastAsia" w:ascii="仿宋_GB2312" w:eastAsia="仿宋_GB2312" w:cs="Times New Roman"/>
          <w:kern w:val="0"/>
          <w:sz w:val="30"/>
          <w:szCs w:val="30"/>
          <w:lang w:eastAsia="zh-CN"/>
        </w:rPr>
      </w:pPr>
      <w:r>
        <w:rPr>
          <w:rFonts w:hint="eastAsia" w:ascii="仿宋_GB2312" w:eastAsia="仿宋_GB2312" w:cs="Times New Roman"/>
          <w:kern w:val="0"/>
          <w:sz w:val="30"/>
          <w:szCs w:val="30"/>
        </w:rPr>
        <w:t>合同总金额大写：人民币【</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】元, 小写人民币【</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】元（含6％增值税），此合同金额根据甲方初次提供的清单所定，如与实际校准情况不一致，按照实际完工结算单为准</w:t>
      </w:r>
      <w:r>
        <w:rPr>
          <w:rFonts w:hint="eastAsia" w:ascii="仿宋_GB2312" w:eastAsia="仿宋_GB2312" w:cs="Times New Roman"/>
          <w:kern w:val="0"/>
          <w:sz w:val="30"/>
          <w:szCs w:val="30"/>
          <w:lang w:eastAsia="zh-CN"/>
        </w:rPr>
        <w:t>。</w:t>
      </w:r>
    </w:p>
    <w:p>
      <w:pPr>
        <w:spacing w:line="500" w:lineRule="exact"/>
        <w:ind w:firstLine="600" w:firstLineChars="200"/>
        <w:rPr>
          <w:rFonts w:ascii="仿宋_GB2312" w:eastAsia="仿宋_GB2312"/>
          <w:color w:val="000000" w:themeColor="text1"/>
          <w:kern w:val="0"/>
          <w:sz w:val="30"/>
          <w:szCs w:val="30"/>
          <w14:textFill>
            <w14:solidFill>
              <w14:schemeClr w14:val="tx1"/>
            </w14:solidFill>
          </w14:textFill>
        </w:rPr>
      </w:pPr>
    </w:p>
    <w:p>
      <w:pPr>
        <w:spacing w:line="500" w:lineRule="exact"/>
        <w:outlineLvl w:val="0"/>
        <w:rPr>
          <w:rFonts w:ascii="仿宋_GB2312" w:eastAsia="仿宋_GB2312"/>
          <w:b/>
          <w:kern w:val="0"/>
          <w:sz w:val="30"/>
          <w:szCs w:val="30"/>
        </w:rPr>
      </w:pPr>
      <w:bookmarkStart w:id="17" w:name="_Toc383701799"/>
      <w:bookmarkStart w:id="18" w:name="_Toc400892875"/>
      <w:bookmarkStart w:id="19" w:name="_Toc400738876"/>
      <w:r>
        <w:rPr>
          <w:rFonts w:hint="eastAsia" w:ascii="仿宋_GB2312" w:eastAsia="仿宋_GB2312"/>
          <w:b/>
          <w:kern w:val="0"/>
          <w:sz w:val="30"/>
          <w:szCs w:val="30"/>
          <w:lang w:eastAsia="zh-CN"/>
        </w:rPr>
        <w:t>八</w:t>
      </w:r>
      <w:r>
        <w:rPr>
          <w:rFonts w:hint="eastAsia" w:ascii="仿宋_GB2312" w:eastAsia="仿宋_GB2312"/>
          <w:b/>
          <w:kern w:val="0"/>
          <w:sz w:val="30"/>
          <w:szCs w:val="30"/>
        </w:rPr>
        <w:t>、检测工期</w:t>
      </w:r>
      <w:bookmarkEnd w:id="17"/>
      <w:bookmarkEnd w:id="18"/>
      <w:bookmarkEnd w:id="19"/>
    </w:p>
    <w:p>
      <w:pPr>
        <w:spacing w:line="500" w:lineRule="exact"/>
        <w:ind w:firstLine="480"/>
        <w:rPr>
          <w:rFonts w:hint="eastAsia" w:ascii="仿宋_GB2312" w:eastAsia="仿宋_GB2312" w:cs="Times New Roman"/>
          <w:kern w:val="0"/>
          <w:sz w:val="30"/>
          <w:szCs w:val="30"/>
        </w:rPr>
      </w:pPr>
      <w:r>
        <w:rPr>
          <w:rFonts w:hint="eastAsia" w:ascii="仿宋_GB2312" w:eastAsia="仿宋_GB2312"/>
          <w:kern w:val="0"/>
          <w:sz w:val="30"/>
          <w:szCs w:val="30"/>
        </w:rPr>
        <w:t>乙方于双方约定时间</w:t>
      </w:r>
      <w:r>
        <w:rPr>
          <w:rFonts w:hint="eastAsia" w:ascii="仿宋_GB2312" w:eastAsia="仿宋_GB2312"/>
          <w:kern w:val="0"/>
          <w:sz w:val="30"/>
          <w:szCs w:val="30"/>
          <w:lang w:eastAsia="zh-CN"/>
        </w:rPr>
        <w:t>（</w:t>
      </w:r>
      <w:r>
        <w:rPr>
          <w:rFonts w:hint="eastAsia" w:ascii="仿宋_GB2312" w:eastAsia="仿宋_GB2312"/>
          <w:kern w:val="0"/>
          <w:sz w:val="30"/>
          <w:szCs w:val="30"/>
          <w:lang w:val="en-US" w:eastAsia="zh-CN"/>
        </w:rPr>
        <w:t>具体以甲方电话或书面通知为准</w:t>
      </w:r>
      <w:r>
        <w:rPr>
          <w:rFonts w:hint="eastAsia" w:ascii="仿宋_GB2312" w:eastAsia="仿宋_GB2312"/>
          <w:kern w:val="0"/>
          <w:sz w:val="30"/>
          <w:szCs w:val="30"/>
          <w:lang w:eastAsia="zh-CN"/>
        </w:rPr>
        <w:t>）</w:t>
      </w:r>
      <w:r>
        <w:rPr>
          <w:rFonts w:hint="eastAsia" w:ascii="仿宋_GB2312" w:eastAsia="仿宋_GB2312"/>
          <w:kern w:val="0"/>
          <w:sz w:val="30"/>
          <w:szCs w:val="30"/>
          <w:lang w:val="en-US" w:eastAsia="zh-CN"/>
        </w:rPr>
        <w:t>7天内</w:t>
      </w:r>
      <w:r>
        <w:rPr>
          <w:rFonts w:hint="eastAsia" w:ascii="仿宋_GB2312" w:eastAsia="仿宋_GB2312"/>
          <w:kern w:val="0"/>
          <w:sz w:val="30"/>
          <w:szCs w:val="30"/>
        </w:rPr>
        <w:t>进场检测至工作结束</w:t>
      </w:r>
      <w:r>
        <w:rPr>
          <w:rFonts w:hint="eastAsia" w:ascii="仿宋_GB2312" w:eastAsia="仿宋_GB2312" w:cs="Times New Roman"/>
          <w:kern w:val="0"/>
          <w:sz w:val="30"/>
          <w:szCs w:val="30"/>
          <w:lang w:eastAsia="zh-CN"/>
        </w:rPr>
        <w:t>，</w:t>
      </w:r>
      <w:r>
        <w:rPr>
          <w:rFonts w:hint="eastAsia" w:ascii="仿宋_GB2312" w:eastAsia="仿宋_GB2312" w:cs="Times New Roman"/>
          <w:kern w:val="0"/>
          <w:sz w:val="30"/>
          <w:szCs w:val="30"/>
        </w:rPr>
        <w:t>本协议有效期为：【</w:t>
      </w:r>
      <w:r>
        <w:rPr>
          <w:rFonts w:hint="eastAsia" w:ascii="仿宋_GB2312" w:eastAsia="仿宋_GB2312" w:cs="Times New Roman"/>
          <w:kern w:val="0"/>
          <w:sz w:val="30"/>
          <w:szCs w:val="30"/>
          <w:lang w:val="en-US" w:eastAsia="zh-CN"/>
        </w:rPr>
        <w:t>2023</w:t>
      </w:r>
      <w:r>
        <w:rPr>
          <w:rFonts w:hint="eastAsia" w:ascii="仿宋_GB2312" w:eastAsia="仿宋_GB2312" w:cs="Times New Roman"/>
          <w:kern w:val="0"/>
          <w:sz w:val="30"/>
          <w:szCs w:val="30"/>
        </w:rPr>
        <w:t>】年【</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】月【</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】日——【</w:t>
      </w:r>
      <w:r>
        <w:rPr>
          <w:rFonts w:hint="eastAsia" w:ascii="仿宋_GB2312" w:eastAsia="仿宋_GB2312" w:cs="Times New Roman"/>
          <w:kern w:val="0"/>
          <w:sz w:val="30"/>
          <w:szCs w:val="30"/>
          <w:lang w:val="en-US" w:eastAsia="zh-CN"/>
        </w:rPr>
        <w:t>2024</w:t>
      </w:r>
      <w:r>
        <w:rPr>
          <w:rFonts w:hint="eastAsia" w:ascii="仿宋_GB2312" w:eastAsia="仿宋_GB2312" w:cs="Times New Roman"/>
          <w:kern w:val="0"/>
          <w:sz w:val="30"/>
          <w:szCs w:val="30"/>
        </w:rPr>
        <w:t>】年【</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】月【</w:t>
      </w:r>
      <w:r>
        <w:rPr>
          <w:rFonts w:hint="eastAsia" w:ascii="仿宋_GB2312" w:eastAsia="仿宋_GB2312" w:cs="Times New Roman"/>
          <w:kern w:val="0"/>
          <w:sz w:val="30"/>
          <w:szCs w:val="30"/>
          <w:lang w:val="en-US" w:eastAsia="zh-CN"/>
        </w:rPr>
        <w:t xml:space="preserve">  </w:t>
      </w:r>
      <w:r>
        <w:rPr>
          <w:rFonts w:hint="eastAsia" w:ascii="仿宋_GB2312" w:eastAsia="仿宋_GB2312" w:cs="Times New Roman"/>
          <w:kern w:val="0"/>
          <w:sz w:val="30"/>
          <w:szCs w:val="30"/>
        </w:rPr>
        <w:t>】日。</w:t>
      </w:r>
    </w:p>
    <w:p>
      <w:pPr>
        <w:numPr>
          <w:ilvl w:val="0"/>
          <w:numId w:val="0"/>
        </w:numPr>
        <w:spacing w:line="500" w:lineRule="exact"/>
        <w:outlineLvl w:val="0"/>
        <w:rPr>
          <w:rFonts w:hint="eastAsia" w:ascii="仿宋_GB2312" w:eastAsia="仿宋_GB2312"/>
          <w:b/>
          <w:kern w:val="0"/>
          <w:sz w:val="30"/>
          <w:szCs w:val="30"/>
        </w:rPr>
      </w:pPr>
      <w:bookmarkStart w:id="20" w:name="_Toc400892876"/>
      <w:bookmarkStart w:id="21" w:name="_Toc383701800"/>
      <w:bookmarkStart w:id="22" w:name="_Toc400738877"/>
      <w:r>
        <w:rPr>
          <w:rFonts w:hint="eastAsia" w:ascii="仿宋_GB2312" w:eastAsia="仿宋_GB2312"/>
          <w:b/>
          <w:kern w:val="0"/>
          <w:sz w:val="30"/>
          <w:szCs w:val="30"/>
          <w:lang w:eastAsia="zh-CN"/>
        </w:rPr>
        <w:t>九、</w:t>
      </w:r>
      <w:r>
        <w:rPr>
          <w:rFonts w:hint="eastAsia" w:ascii="仿宋_GB2312" w:eastAsia="仿宋_GB2312"/>
          <w:b/>
          <w:kern w:val="0"/>
          <w:sz w:val="30"/>
          <w:szCs w:val="30"/>
        </w:rPr>
        <w:t>付款方式</w:t>
      </w:r>
      <w:bookmarkEnd w:id="20"/>
      <w:bookmarkEnd w:id="21"/>
      <w:bookmarkEnd w:id="22"/>
    </w:p>
    <w:p>
      <w:pPr>
        <w:spacing w:line="500" w:lineRule="exact"/>
        <w:ind w:firstLine="600" w:firstLineChars="200"/>
        <w:rPr>
          <w:rFonts w:hint="eastAsia" w:ascii="仿宋_GB2312" w:eastAsia="仿宋_GB2312"/>
          <w:kern w:val="0"/>
          <w:sz w:val="30"/>
          <w:szCs w:val="30"/>
          <w:lang w:eastAsia="zh-CN"/>
        </w:rPr>
      </w:pPr>
      <w:r>
        <w:rPr>
          <w:rFonts w:hint="eastAsia" w:ascii="仿宋_GB2312" w:eastAsia="仿宋_GB2312"/>
          <w:kern w:val="0"/>
          <w:sz w:val="30"/>
          <w:szCs w:val="30"/>
        </w:rPr>
        <w:t>乙方应及时完成现场检测工作并在检测完成后</w:t>
      </w:r>
      <w:r>
        <w:rPr>
          <w:rFonts w:hint="eastAsia" w:ascii="仿宋_GB2312" w:eastAsia="仿宋_GB2312"/>
          <w:kern w:val="0"/>
          <w:sz w:val="30"/>
          <w:szCs w:val="30"/>
          <w:lang w:val="en-US" w:eastAsia="zh-CN"/>
        </w:rPr>
        <w:t>7个工作日</w:t>
      </w:r>
      <w:r>
        <w:rPr>
          <w:rFonts w:hint="eastAsia" w:ascii="仿宋_GB2312" w:eastAsia="仿宋_GB2312"/>
          <w:kern w:val="0"/>
          <w:sz w:val="30"/>
          <w:szCs w:val="30"/>
        </w:rPr>
        <w:t>内出具检测报告，甲方收到乙方提供的检测报告及</w:t>
      </w:r>
      <w:r>
        <w:rPr>
          <w:rFonts w:hint="eastAsia" w:ascii="仿宋_GB2312" w:eastAsia="仿宋_GB2312"/>
          <w:kern w:val="0"/>
          <w:sz w:val="30"/>
          <w:szCs w:val="30"/>
          <w:lang w:val="en-US" w:eastAsia="zh-CN"/>
        </w:rPr>
        <w:t>6%</w:t>
      </w:r>
      <w:r>
        <w:rPr>
          <w:rFonts w:hint="eastAsia" w:ascii="仿宋_GB2312" w:eastAsia="仿宋_GB2312"/>
          <w:kern w:val="0"/>
          <w:sz w:val="30"/>
          <w:szCs w:val="30"/>
        </w:rPr>
        <w:t>增值税专用发票审核无误，报告验收合格后</w:t>
      </w:r>
      <w:r>
        <w:rPr>
          <w:rFonts w:hint="eastAsia" w:ascii="仿宋_GB2312" w:eastAsia="仿宋_GB2312"/>
          <w:kern w:val="0"/>
          <w:sz w:val="30"/>
          <w:szCs w:val="30"/>
          <w:lang w:val="en-US" w:eastAsia="zh-CN"/>
        </w:rPr>
        <w:t>1个月</w:t>
      </w:r>
      <w:r>
        <w:rPr>
          <w:rFonts w:hint="eastAsia" w:ascii="仿宋_GB2312" w:eastAsia="仿宋_GB2312"/>
          <w:kern w:val="0"/>
          <w:sz w:val="30"/>
          <w:szCs w:val="30"/>
        </w:rPr>
        <w:t>内，甲方向乙方通过转账</w:t>
      </w:r>
      <w:r>
        <w:rPr>
          <w:rFonts w:hint="eastAsia" w:ascii="仿宋_GB2312" w:eastAsia="仿宋_GB2312"/>
          <w:kern w:val="0"/>
          <w:sz w:val="30"/>
          <w:szCs w:val="30"/>
          <w:lang w:eastAsia="zh-CN"/>
        </w:rPr>
        <w:t>一次性付清</w:t>
      </w:r>
      <w:r>
        <w:rPr>
          <w:rFonts w:hint="eastAsia" w:ascii="仿宋_GB2312" w:eastAsia="仿宋_GB2312"/>
          <w:kern w:val="0"/>
          <w:sz w:val="30"/>
          <w:szCs w:val="30"/>
        </w:rPr>
        <w:t>检测费</w:t>
      </w:r>
      <w:r>
        <w:rPr>
          <w:rFonts w:hint="eastAsia" w:ascii="仿宋_GB2312" w:eastAsia="仿宋_GB2312"/>
          <w:kern w:val="0"/>
          <w:sz w:val="30"/>
          <w:szCs w:val="30"/>
          <w:lang w:eastAsia="zh-CN"/>
        </w:rPr>
        <w:t>。</w:t>
      </w:r>
    </w:p>
    <w:p>
      <w:pPr>
        <w:spacing w:line="500" w:lineRule="exact"/>
        <w:ind w:firstLine="600" w:firstLineChars="200"/>
        <w:rPr>
          <w:rFonts w:hint="eastAsia" w:ascii="仿宋_GB2312" w:eastAsia="仿宋_GB2312"/>
          <w:sz w:val="30"/>
          <w:szCs w:val="30"/>
        </w:rPr>
      </w:pPr>
      <w:bookmarkStart w:id="23" w:name="_Toc400892877"/>
      <w:bookmarkStart w:id="24" w:name="_Toc383701801"/>
      <w:bookmarkStart w:id="25" w:name="_Toc400738878"/>
      <w:r>
        <w:rPr>
          <w:rFonts w:hint="eastAsia" w:ascii="仿宋_GB2312" w:eastAsia="仿宋_GB2312"/>
          <w:sz w:val="30"/>
          <w:szCs w:val="30"/>
        </w:rPr>
        <w:t>指定收款账号：[</w:t>
      </w:r>
      <w:r>
        <w:rPr>
          <w:rFonts w:hint="eastAsia" w:ascii="仿宋_GB2312" w:eastAsia="仿宋_GB2312"/>
          <w:sz w:val="30"/>
          <w:szCs w:val="30"/>
          <w:lang w:val="en-US" w:eastAsia="zh-CN"/>
        </w:rPr>
        <w:t xml:space="preserve">     </w:t>
      </w:r>
      <w:r>
        <w:rPr>
          <w:rFonts w:hint="eastAsia" w:ascii="仿宋_GB2312" w:eastAsia="仿宋_GB2312"/>
          <w:sz w:val="30"/>
          <w:szCs w:val="30"/>
        </w:rPr>
        <w:t>]</w:t>
      </w:r>
    </w:p>
    <w:p>
      <w:pPr>
        <w:spacing w:line="500" w:lineRule="exact"/>
        <w:outlineLvl w:val="0"/>
        <w:rPr>
          <w:rFonts w:hint="eastAsia" w:ascii="仿宋_GB2312" w:eastAsia="仿宋_GB2312"/>
          <w:sz w:val="30"/>
          <w:szCs w:val="30"/>
          <w:u w:val="none"/>
        </w:rPr>
      </w:pPr>
      <w:r>
        <w:rPr>
          <w:rFonts w:hint="eastAsia" w:ascii="仿宋_GB2312" w:eastAsia="仿宋_GB2312"/>
          <w:sz w:val="30"/>
          <w:szCs w:val="30"/>
        </w:rPr>
        <w:t>开户行：</w:t>
      </w:r>
      <w:r>
        <w:rPr>
          <w:rFonts w:hint="eastAsia" w:ascii="仿宋_GB2312" w:eastAsia="仿宋_GB2312"/>
          <w:sz w:val="30"/>
          <w:szCs w:val="30"/>
          <w:u w:val="single"/>
        </w:rPr>
        <w:t>[</w:t>
      </w:r>
      <w:r>
        <w:rPr>
          <w:rFonts w:hint="eastAsia" w:ascii="仿宋_GB2312" w:eastAsia="仿宋_GB2312"/>
          <w:sz w:val="30"/>
          <w:szCs w:val="30"/>
          <w:u w:val="single"/>
          <w:lang w:val="en-US" w:eastAsia="zh-CN"/>
        </w:rPr>
        <w:t xml:space="preserve">      </w:t>
      </w:r>
      <w:r>
        <w:rPr>
          <w:rFonts w:hint="eastAsia" w:ascii="仿宋_GB2312" w:eastAsia="仿宋_GB2312"/>
          <w:sz w:val="30"/>
          <w:szCs w:val="30"/>
          <w:u w:val="none"/>
        </w:rPr>
        <w:t>]</w:t>
      </w:r>
    </w:p>
    <w:p>
      <w:pPr>
        <w:spacing w:line="500" w:lineRule="exact"/>
        <w:outlineLvl w:val="0"/>
        <w:rPr>
          <w:rFonts w:hint="eastAsia" w:ascii="仿宋_GB2312" w:eastAsia="仿宋_GB2312"/>
          <w:sz w:val="30"/>
          <w:szCs w:val="30"/>
          <w:u w:val="none"/>
        </w:rPr>
      </w:pPr>
      <w:r>
        <w:rPr>
          <w:rFonts w:hint="eastAsia" w:ascii="仿宋_GB2312" w:eastAsia="仿宋_GB2312"/>
          <w:sz w:val="30"/>
          <w:szCs w:val="30"/>
          <w:u w:val="none"/>
        </w:rPr>
        <w:t>户名：[</w:t>
      </w:r>
      <w:r>
        <w:rPr>
          <w:rFonts w:hint="eastAsia" w:ascii="仿宋_GB2312" w:eastAsia="仿宋_GB2312"/>
          <w:sz w:val="30"/>
          <w:szCs w:val="30"/>
          <w:u w:val="none"/>
          <w:lang w:val="en-US" w:eastAsia="zh-CN"/>
        </w:rPr>
        <w:t xml:space="preserve">          </w:t>
      </w:r>
      <w:r>
        <w:rPr>
          <w:rFonts w:hint="eastAsia" w:ascii="仿宋_GB2312" w:eastAsia="仿宋_GB2312"/>
          <w:sz w:val="30"/>
          <w:szCs w:val="30"/>
          <w:u w:val="none"/>
        </w:rPr>
        <w:t>]</w:t>
      </w:r>
    </w:p>
    <w:p>
      <w:pPr>
        <w:spacing w:line="500" w:lineRule="exact"/>
        <w:outlineLvl w:val="0"/>
        <w:rPr>
          <w:rFonts w:ascii="仿宋_GB2312" w:eastAsia="仿宋_GB2312"/>
          <w:b/>
          <w:kern w:val="0"/>
          <w:sz w:val="30"/>
          <w:szCs w:val="30"/>
        </w:rPr>
      </w:pPr>
      <w:r>
        <w:rPr>
          <w:rFonts w:hint="eastAsia" w:ascii="仿宋_GB2312" w:eastAsia="仿宋_GB2312"/>
          <w:b/>
          <w:kern w:val="0"/>
          <w:sz w:val="30"/>
          <w:szCs w:val="30"/>
        </w:rPr>
        <w:t>十一、违约责任</w:t>
      </w:r>
      <w:bookmarkEnd w:id="23"/>
      <w:bookmarkEnd w:id="24"/>
      <w:bookmarkEnd w:id="25"/>
    </w:p>
    <w:p>
      <w:pPr>
        <w:spacing w:line="500" w:lineRule="exact"/>
        <w:ind w:firstLine="480"/>
        <w:rPr>
          <w:rFonts w:ascii="仿宋_GB2312" w:eastAsia="仿宋_GB2312"/>
          <w:kern w:val="0"/>
          <w:sz w:val="30"/>
          <w:szCs w:val="30"/>
        </w:rPr>
      </w:pPr>
      <w:r>
        <w:rPr>
          <w:rFonts w:hint="eastAsia" w:ascii="仿宋_GB2312" w:eastAsia="仿宋_GB2312"/>
          <w:kern w:val="0"/>
          <w:sz w:val="30"/>
          <w:szCs w:val="30"/>
        </w:rPr>
        <w:t>1</w:t>
      </w:r>
      <w:r>
        <w:rPr>
          <w:rFonts w:hint="eastAsia" w:ascii="仿宋_GB2312" w:eastAsia="仿宋_GB2312"/>
          <w:kern w:val="0"/>
          <w:sz w:val="30"/>
          <w:szCs w:val="30"/>
          <w:lang w:val="en-US" w:eastAsia="zh-CN"/>
        </w:rPr>
        <w:t>.</w:t>
      </w:r>
      <w:r>
        <w:rPr>
          <w:rFonts w:hint="eastAsia" w:ascii="仿宋_GB2312" w:eastAsia="仿宋_GB2312"/>
          <w:kern w:val="0"/>
          <w:sz w:val="30"/>
          <w:szCs w:val="30"/>
        </w:rPr>
        <w:t>甲方逾期支付检测费用每逾期一日应按未支付费用的1％向乙方支付违约金。</w:t>
      </w:r>
    </w:p>
    <w:p>
      <w:pPr>
        <w:spacing w:line="500" w:lineRule="exact"/>
        <w:ind w:firstLine="480"/>
        <w:rPr>
          <w:rFonts w:ascii="仿宋_GB2312" w:eastAsia="仿宋_GB2312"/>
          <w:kern w:val="0"/>
          <w:sz w:val="30"/>
          <w:szCs w:val="30"/>
        </w:rPr>
      </w:pPr>
      <w:r>
        <w:rPr>
          <w:rFonts w:hint="eastAsia" w:ascii="仿宋_GB2312" w:eastAsia="仿宋_GB2312"/>
          <w:kern w:val="0"/>
          <w:sz w:val="30"/>
          <w:szCs w:val="30"/>
        </w:rPr>
        <w:t>2</w:t>
      </w:r>
      <w:r>
        <w:rPr>
          <w:rFonts w:hint="eastAsia" w:ascii="仿宋_GB2312" w:eastAsia="仿宋_GB2312"/>
          <w:kern w:val="0"/>
          <w:sz w:val="30"/>
          <w:szCs w:val="30"/>
          <w:lang w:val="en-US" w:eastAsia="zh-CN"/>
        </w:rPr>
        <w:t>.</w:t>
      </w:r>
      <w:r>
        <w:rPr>
          <w:rFonts w:hint="eastAsia" w:ascii="仿宋_GB2312" w:eastAsia="仿宋_GB2312"/>
          <w:kern w:val="0"/>
          <w:sz w:val="30"/>
          <w:szCs w:val="30"/>
        </w:rPr>
        <w:t>乙方未按照合同约定时间提交检测报告，每逾期一日应按相关检测项目检测费用的</w:t>
      </w:r>
      <w:r>
        <w:rPr>
          <w:rFonts w:hint="eastAsia" w:ascii="仿宋_GB2312" w:eastAsia="仿宋_GB2312"/>
          <w:kern w:val="0"/>
          <w:sz w:val="30"/>
          <w:szCs w:val="30"/>
          <w:u w:val="single"/>
        </w:rPr>
        <w:t>[3％]</w:t>
      </w:r>
      <w:r>
        <w:rPr>
          <w:rFonts w:hint="eastAsia" w:ascii="仿宋_GB2312" w:eastAsia="仿宋_GB2312"/>
          <w:kern w:val="0"/>
          <w:sz w:val="30"/>
          <w:szCs w:val="30"/>
        </w:rPr>
        <w:t>向甲方支付违约金。</w:t>
      </w:r>
    </w:p>
    <w:p>
      <w:pPr>
        <w:spacing w:line="500" w:lineRule="exact"/>
        <w:ind w:firstLine="480"/>
        <w:rPr>
          <w:rFonts w:ascii="仿宋_GB2312" w:eastAsia="仿宋_GB2312"/>
          <w:kern w:val="0"/>
          <w:sz w:val="30"/>
          <w:szCs w:val="30"/>
        </w:rPr>
      </w:pPr>
      <w:r>
        <w:rPr>
          <w:rFonts w:hint="eastAsia" w:ascii="仿宋_GB2312" w:eastAsia="仿宋_GB2312"/>
          <w:kern w:val="0"/>
          <w:sz w:val="30"/>
          <w:szCs w:val="30"/>
        </w:rPr>
        <w:t>3</w:t>
      </w:r>
      <w:r>
        <w:rPr>
          <w:rFonts w:hint="eastAsia" w:ascii="仿宋_GB2312" w:eastAsia="仿宋_GB2312"/>
          <w:kern w:val="0"/>
          <w:sz w:val="30"/>
          <w:szCs w:val="30"/>
          <w:lang w:val="en-US" w:eastAsia="zh-CN"/>
        </w:rPr>
        <w:t>.</w:t>
      </w:r>
      <w:r>
        <w:rPr>
          <w:rFonts w:hint="eastAsia" w:ascii="仿宋_GB2312" w:eastAsia="仿宋_GB2312"/>
          <w:kern w:val="0"/>
          <w:sz w:val="30"/>
          <w:szCs w:val="30"/>
        </w:rPr>
        <w:t>检测报告信息错误、未按照约定检测依据进行检测或者检测结论判断错误的，乙方应进行更正或免费重新进行检测，给甲方造成损失的应予以赔偿。</w:t>
      </w:r>
    </w:p>
    <w:p>
      <w:pPr>
        <w:spacing w:line="500" w:lineRule="exact"/>
        <w:ind w:firstLine="480"/>
        <w:rPr>
          <w:rFonts w:hint="eastAsia" w:ascii="仿宋_GB2312" w:eastAsia="仿宋_GB2312"/>
          <w:kern w:val="0"/>
          <w:sz w:val="30"/>
          <w:szCs w:val="30"/>
        </w:rPr>
      </w:pPr>
      <w:r>
        <w:rPr>
          <w:rFonts w:hint="eastAsia" w:ascii="仿宋_GB2312" w:eastAsia="仿宋_GB2312"/>
          <w:kern w:val="0"/>
          <w:sz w:val="30"/>
          <w:szCs w:val="30"/>
        </w:rPr>
        <w:t>4</w:t>
      </w:r>
      <w:r>
        <w:rPr>
          <w:rFonts w:hint="eastAsia" w:ascii="仿宋_GB2312" w:eastAsia="仿宋_GB2312"/>
          <w:kern w:val="0"/>
          <w:sz w:val="30"/>
          <w:szCs w:val="30"/>
          <w:lang w:val="en-US" w:eastAsia="zh-CN"/>
        </w:rPr>
        <w:t>.</w:t>
      </w:r>
      <w:r>
        <w:rPr>
          <w:rFonts w:hint="eastAsia" w:ascii="仿宋_GB2312" w:eastAsia="仿宋_GB2312"/>
          <w:kern w:val="0"/>
          <w:sz w:val="30"/>
          <w:szCs w:val="30"/>
        </w:rPr>
        <w:t>合同期内双方如任何一方违约，则违约方必须承担一切法律责任，并向守约方支付合同总价款的</w:t>
      </w:r>
      <w:r>
        <w:rPr>
          <w:rFonts w:hint="eastAsia" w:ascii="仿宋_GB2312" w:eastAsia="仿宋_GB2312"/>
          <w:kern w:val="0"/>
          <w:sz w:val="30"/>
          <w:szCs w:val="30"/>
          <w:u w:val="single"/>
        </w:rPr>
        <w:t>[5％]</w:t>
      </w:r>
      <w:r>
        <w:rPr>
          <w:rFonts w:hint="eastAsia" w:ascii="仿宋_GB2312" w:eastAsia="仿宋_GB2312"/>
          <w:kern w:val="0"/>
          <w:sz w:val="30"/>
          <w:szCs w:val="30"/>
        </w:rPr>
        <w:t>作为违约金，若违约金不足以弥补守约方为此遭受的损失，则违约方应就违约金与守约方遭受损失之间的差额承担赔偿责任。</w:t>
      </w:r>
    </w:p>
    <w:p>
      <w:pPr>
        <w:pStyle w:val="4"/>
        <w:spacing w:line="500" w:lineRule="exact"/>
        <w:jc w:val="left"/>
        <w:rPr>
          <w:rFonts w:hint="eastAsia" w:ascii="宋体" w:hAnsi="宋体" w:eastAsia="宋体"/>
          <w:color w:val="auto"/>
          <w:sz w:val="28"/>
          <w:szCs w:val="28"/>
          <w:lang w:eastAsia="zh-CN"/>
        </w:rPr>
      </w:pPr>
      <w:r>
        <w:rPr>
          <w:rFonts w:hint="eastAsia" w:ascii="宋体" w:hAnsi="宋体" w:eastAsia="宋体"/>
          <w:color w:val="auto"/>
          <w:sz w:val="28"/>
          <w:szCs w:val="28"/>
          <w:lang w:val="en-US"/>
        </w:rPr>
        <w:t>十二条</w:t>
      </w:r>
      <w:r>
        <w:rPr>
          <w:rFonts w:hint="eastAsia" w:ascii="宋体" w:hAnsi="宋体" w:eastAsia="宋体"/>
          <w:color w:val="auto"/>
          <w:sz w:val="28"/>
          <w:szCs w:val="28"/>
          <w:lang w:val="en-US" w:eastAsia="zh-CN"/>
        </w:rPr>
        <w:t>、</w:t>
      </w:r>
      <w:r>
        <w:rPr>
          <w:rFonts w:hint="eastAsia" w:ascii="宋体" w:hAnsi="宋体" w:eastAsia="宋体"/>
          <w:color w:val="auto"/>
          <w:sz w:val="28"/>
          <w:szCs w:val="28"/>
        </w:rPr>
        <w:t>廉洁条款</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1.供需双方及其员工不得向对方及其员工实施商业贿赂行为，包括但不限于给予回扣、礼品、馈赠、娱乐、招待等行为。</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2.供需双方及其员工不得向对方及其员工索要财物。</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3.需方发现供方或供方员工向需方或需方员工实施前两款行为的，需方有权单方解除本合同，同时供方应向需方支付合同总金额10%的违约金。</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4. 供方发现需方或需方员工向供方或供方员工实施前两款行为的，应通过</w:t>
      </w:r>
    </w:p>
    <w:p>
      <w:pPr>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中粮糖业纪检信访举报联络方式：</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一、寄信 通信地址：北京市朝阳区朝阳门南大街8号中粮福临门大厦9层905房间，中粮糖业纪委办公室收，邮编100020</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二、致电 举报电话：010-85017235。</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中粮糖业甘蔗糖部纪检联系方式：</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一、寄信 通信地址：广西崇左市工业园区工业大道中粮糖业崇左糖业有限公司，中粮糖业糖业股份有限公司甘蔗糖部纪委（收）邮政编码：532205</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二、致电 举报电话：13909946165</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粤北糖业纪检部联系方式：</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寄信 通信地址：广东省英德市浛洸镇西郊</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致电 举报电话：15278974596 </w:t>
      </w:r>
    </w:p>
    <w:p>
      <w:pPr>
        <w:pStyle w:val="4"/>
        <w:spacing w:line="500" w:lineRule="exact"/>
        <w:jc w:val="left"/>
        <w:rPr>
          <w:rFonts w:hint="eastAsia" w:ascii="仿宋_GB2312" w:hAnsi="Calibri" w:eastAsia="仿宋_GB2312" w:cs="Times New Roman"/>
          <w:b w:val="0"/>
          <w:bCs w:val="0"/>
          <w:color w:val="auto"/>
          <w:kern w:val="0"/>
          <w:sz w:val="30"/>
          <w:szCs w:val="30"/>
          <w:lang w:val="en-US" w:eastAsia="zh-CN" w:bidi="ar-SA"/>
        </w:rPr>
      </w:pPr>
      <w:r>
        <w:rPr>
          <w:rFonts w:hint="eastAsia" w:ascii="仿宋_GB2312" w:hAnsi="Calibri" w:eastAsia="仿宋_GB2312" w:cs="Times New Roman"/>
          <w:b w:val="0"/>
          <w:bCs w:val="0"/>
          <w:color w:val="auto"/>
          <w:kern w:val="0"/>
          <w:sz w:val="30"/>
          <w:szCs w:val="30"/>
          <w:lang w:val="en-US" w:eastAsia="zh-CN" w:bidi="ar-SA"/>
        </w:rPr>
        <w:t> 如供方不予举报的，需方发现后有权单方解除本合同。</w:t>
      </w:r>
    </w:p>
    <w:p>
      <w:pPr>
        <w:spacing w:line="500" w:lineRule="exact"/>
        <w:outlineLvl w:val="0"/>
        <w:rPr>
          <w:rFonts w:ascii="仿宋_GB2312" w:eastAsia="仿宋_GB2312"/>
          <w:b/>
          <w:kern w:val="0"/>
          <w:sz w:val="30"/>
          <w:szCs w:val="30"/>
        </w:rPr>
      </w:pPr>
      <w:bookmarkStart w:id="26" w:name="_Toc400738879"/>
      <w:bookmarkStart w:id="27" w:name="_Toc400892878"/>
      <w:bookmarkStart w:id="28" w:name="_Toc383701802"/>
      <w:r>
        <w:rPr>
          <w:rFonts w:hint="eastAsia" w:ascii="仿宋_GB2312" w:eastAsia="仿宋_GB2312"/>
          <w:b/>
          <w:kern w:val="0"/>
          <w:sz w:val="30"/>
          <w:szCs w:val="30"/>
        </w:rPr>
        <w:t>十</w:t>
      </w:r>
      <w:r>
        <w:rPr>
          <w:rFonts w:hint="eastAsia" w:ascii="仿宋_GB2312" w:eastAsia="仿宋_GB2312"/>
          <w:b/>
          <w:kern w:val="0"/>
          <w:sz w:val="30"/>
          <w:szCs w:val="30"/>
          <w:lang w:eastAsia="zh-CN"/>
        </w:rPr>
        <w:t>三</w:t>
      </w:r>
      <w:r>
        <w:rPr>
          <w:rFonts w:hint="eastAsia" w:ascii="仿宋_GB2312" w:eastAsia="仿宋_GB2312"/>
          <w:b/>
          <w:kern w:val="0"/>
          <w:sz w:val="30"/>
          <w:szCs w:val="30"/>
        </w:rPr>
        <w:t>、其它</w:t>
      </w:r>
      <w:bookmarkEnd w:id="26"/>
      <w:bookmarkEnd w:id="27"/>
      <w:bookmarkEnd w:id="28"/>
    </w:p>
    <w:p>
      <w:pPr>
        <w:spacing w:line="500" w:lineRule="exact"/>
        <w:ind w:firstLine="600" w:firstLineChars="200"/>
        <w:outlineLvl w:val="0"/>
        <w:rPr>
          <w:rFonts w:ascii="仿宋_GB2312" w:eastAsia="仿宋_GB2312"/>
          <w:kern w:val="0"/>
          <w:sz w:val="30"/>
          <w:szCs w:val="30"/>
        </w:rPr>
      </w:pPr>
      <w:r>
        <w:rPr>
          <w:rFonts w:hint="eastAsia" w:ascii="仿宋_GB2312" w:eastAsia="仿宋_GB2312"/>
          <w:kern w:val="0"/>
          <w:sz w:val="30"/>
          <w:szCs w:val="30"/>
        </w:rPr>
        <w:t>1</w:t>
      </w:r>
      <w:r>
        <w:rPr>
          <w:rFonts w:hint="eastAsia" w:ascii="仿宋_GB2312" w:eastAsia="仿宋_GB2312"/>
          <w:kern w:val="0"/>
          <w:sz w:val="30"/>
          <w:szCs w:val="30"/>
          <w:lang w:val="en-US" w:eastAsia="zh-CN"/>
        </w:rPr>
        <w:t>.</w:t>
      </w:r>
      <w:r>
        <w:rPr>
          <w:rFonts w:hint="eastAsia" w:ascii="仿宋_GB2312" w:eastAsia="仿宋_GB2312"/>
          <w:kern w:val="0"/>
          <w:sz w:val="30"/>
          <w:szCs w:val="30"/>
        </w:rPr>
        <w:t>本合同的订立、解释、履行和争议的解决应受中华人民共和国法律、法规的保护。</w:t>
      </w:r>
    </w:p>
    <w:p>
      <w:pPr>
        <w:spacing w:line="500" w:lineRule="exact"/>
        <w:ind w:firstLine="600" w:firstLineChars="200"/>
        <w:outlineLvl w:val="0"/>
        <w:rPr>
          <w:rFonts w:ascii="仿宋_GB2312" w:eastAsia="仿宋_GB2312"/>
          <w:kern w:val="0"/>
          <w:sz w:val="30"/>
          <w:szCs w:val="30"/>
        </w:rPr>
      </w:pPr>
      <w:r>
        <w:rPr>
          <w:rFonts w:hint="eastAsia" w:ascii="仿宋_GB2312" w:eastAsia="仿宋_GB2312"/>
          <w:kern w:val="0"/>
          <w:sz w:val="30"/>
          <w:szCs w:val="30"/>
          <w:lang w:val="en-US" w:eastAsia="zh-CN"/>
        </w:rPr>
        <w:t>2.</w:t>
      </w:r>
      <w:r>
        <w:rPr>
          <w:rFonts w:hint="eastAsia" w:ascii="仿宋_GB2312" w:eastAsia="仿宋_GB2312"/>
          <w:kern w:val="0"/>
          <w:sz w:val="30"/>
          <w:szCs w:val="30"/>
        </w:rPr>
        <w:t>本合同涉及的具体事项及未尽事宜，经双方协商一致后订立补充合同、补充协议或补充方案，该等文件与本合同具有同等的法律效力。</w:t>
      </w:r>
    </w:p>
    <w:p>
      <w:pPr>
        <w:spacing w:line="500" w:lineRule="exact"/>
        <w:ind w:firstLine="600" w:firstLineChars="200"/>
        <w:outlineLvl w:val="0"/>
        <w:rPr>
          <w:rFonts w:ascii="仿宋_GB2312" w:eastAsia="仿宋_GB2312"/>
          <w:kern w:val="0"/>
          <w:sz w:val="30"/>
          <w:szCs w:val="30"/>
        </w:rPr>
      </w:pPr>
      <w:r>
        <w:rPr>
          <w:rFonts w:hint="eastAsia" w:ascii="仿宋_GB2312" w:eastAsia="仿宋_GB2312"/>
          <w:kern w:val="0"/>
          <w:sz w:val="30"/>
          <w:szCs w:val="30"/>
          <w:lang w:val="en-US" w:eastAsia="zh-CN"/>
        </w:rPr>
        <w:t>3.</w:t>
      </w:r>
      <w:r>
        <w:rPr>
          <w:rFonts w:hint="eastAsia" w:ascii="仿宋_GB2312" w:eastAsia="仿宋_GB2312"/>
          <w:kern w:val="0"/>
          <w:sz w:val="30"/>
          <w:szCs w:val="30"/>
        </w:rPr>
        <w:t>由本合同引起的或与解释、执行本合同有关的任何争议，双方应首先通过友好协商解决。若协商不能解决，任一方应将该等争议提交甲方所在人民法院提起诉讼，诉讼费、律师费等相关费用由违约方承担。。</w:t>
      </w:r>
    </w:p>
    <w:p>
      <w:pPr>
        <w:spacing w:line="500" w:lineRule="exact"/>
        <w:ind w:firstLine="480"/>
        <w:rPr>
          <w:rFonts w:hint="eastAsia" w:ascii="仿宋_GB2312" w:eastAsia="仿宋_GB2312"/>
          <w:kern w:val="0"/>
          <w:sz w:val="30"/>
          <w:szCs w:val="30"/>
        </w:rPr>
      </w:pPr>
      <w:r>
        <w:rPr>
          <w:rFonts w:hint="eastAsia" w:ascii="仿宋_GB2312" w:eastAsia="仿宋_GB2312"/>
          <w:kern w:val="0"/>
          <w:sz w:val="30"/>
          <w:szCs w:val="30"/>
          <w:lang w:val="en-US" w:eastAsia="zh-CN"/>
        </w:rPr>
        <w:t>4.</w:t>
      </w:r>
      <w:r>
        <w:rPr>
          <w:rFonts w:hint="eastAsia" w:ascii="仿宋_GB2312" w:eastAsia="仿宋_GB2312"/>
          <w:kern w:val="0"/>
          <w:sz w:val="30"/>
          <w:szCs w:val="30"/>
        </w:rPr>
        <w:t>本合同</w:t>
      </w:r>
      <w:r>
        <w:rPr>
          <w:rFonts w:hint="eastAsia" w:ascii="仿宋_GB2312" w:eastAsia="仿宋_GB2312"/>
          <w:kern w:val="0"/>
          <w:sz w:val="30"/>
          <w:szCs w:val="30"/>
          <w:lang w:eastAsia="zh-CN"/>
        </w:rPr>
        <w:t>一</w:t>
      </w:r>
      <w:r>
        <w:rPr>
          <w:rFonts w:hint="eastAsia" w:ascii="仿宋_GB2312" w:eastAsia="仿宋_GB2312"/>
          <w:kern w:val="0"/>
          <w:sz w:val="30"/>
          <w:szCs w:val="30"/>
        </w:rPr>
        <w:t>式</w:t>
      </w:r>
      <w:r>
        <w:rPr>
          <w:rFonts w:hint="eastAsia" w:ascii="仿宋_GB2312" w:eastAsia="仿宋_GB2312"/>
          <w:kern w:val="0"/>
          <w:sz w:val="30"/>
          <w:szCs w:val="30"/>
          <w:lang w:eastAsia="zh-CN"/>
        </w:rPr>
        <w:t>贰</w:t>
      </w:r>
      <w:r>
        <w:rPr>
          <w:rFonts w:hint="eastAsia" w:ascii="仿宋_GB2312" w:eastAsia="仿宋_GB2312"/>
          <w:kern w:val="0"/>
          <w:sz w:val="30"/>
          <w:szCs w:val="30"/>
        </w:rPr>
        <w:t>份，具有同等的法律效力，甲方执</w:t>
      </w:r>
      <w:r>
        <w:rPr>
          <w:rFonts w:hint="eastAsia" w:ascii="仿宋_GB2312" w:eastAsia="仿宋_GB2312"/>
          <w:kern w:val="0"/>
          <w:sz w:val="30"/>
          <w:szCs w:val="30"/>
          <w:lang w:eastAsia="zh-CN"/>
        </w:rPr>
        <w:t>壹</w:t>
      </w:r>
      <w:r>
        <w:rPr>
          <w:rFonts w:hint="eastAsia" w:ascii="仿宋_GB2312" w:eastAsia="仿宋_GB2312"/>
          <w:kern w:val="0"/>
          <w:sz w:val="30"/>
          <w:szCs w:val="30"/>
        </w:rPr>
        <w:t>份，乙方执</w:t>
      </w:r>
      <w:r>
        <w:rPr>
          <w:rFonts w:hint="eastAsia" w:ascii="仿宋_GB2312" w:eastAsia="仿宋_GB2312"/>
          <w:kern w:val="0"/>
          <w:sz w:val="30"/>
          <w:szCs w:val="30"/>
          <w:lang w:eastAsia="zh-CN"/>
        </w:rPr>
        <w:t>壹</w:t>
      </w:r>
      <w:r>
        <w:rPr>
          <w:rFonts w:hint="eastAsia" w:ascii="仿宋_GB2312" w:eastAsia="仿宋_GB2312"/>
          <w:kern w:val="0"/>
          <w:sz w:val="30"/>
          <w:szCs w:val="30"/>
        </w:rPr>
        <w:t>份，本协议自签字盖章之日起生效。</w:t>
      </w:r>
    </w:p>
    <w:tbl>
      <w:tblPr>
        <w:tblStyle w:val="27"/>
        <w:tblpPr w:leftFromText="180" w:rightFromText="180" w:vertAnchor="page" w:horzAnchor="page" w:tblpX="1284" w:tblpY="9237"/>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5"/>
        <w:gridCol w:w="5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trPr>
        <w:tc>
          <w:tcPr>
            <w:tcW w:w="4935" w:type="dxa"/>
          </w:tcPr>
          <w:p>
            <w:pPr>
              <w:spacing w:line="360" w:lineRule="auto"/>
              <w:jc w:val="center"/>
              <w:rPr>
                <w:rFonts w:hint="eastAsia" w:ascii="宋体" w:hAnsi="宋体"/>
                <w:sz w:val="24"/>
                <w:szCs w:val="24"/>
              </w:rPr>
            </w:pPr>
            <w:r>
              <w:rPr>
                <w:rFonts w:hint="eastAsia" w:ascii="宋体" w:hAnsi="宋体"/>
                <w:sz w:val="24"/>
                <w:szCs w:val="24"/>
              </w:rPr>
              <w:t>甲方</w:t>
            </w:r>
          </w:p>
          <w:p>
            <w:pPr>
              <w:spacing w:line="360" w:lineRule="auto"/>
              <w:rPr>
                <w:rFonts w:ascii="宋体" w:hAnsi="宋体"/>
                <w:sz w:val="22"/>
                <w:szCs w:val="22"/>
              </w:rPr>
            </w:pPr>
            <w:r>
              <w:rPr>
                <w:rFonts w:hint="eastAsia" w:ascii="宋体" w:hAnsi="宋体"/>
                <w:sz w:val="22"/>
                <w:szCs w:val="22"/>
              </w:rPr>
              <w:t>单位名称(章)： 英德市粤北糖业有限公司</w:t>
            </w:r>
          </w:p>
          <w:p>
            <w:pPr>
              <w:spacing w:line="360" w:lineRule="auto"/>
              <w:rPr>
                <w:rFonts w:hint="eastAsia" w:ascii="宋体" w:hAnsi="宋体"/>
                <w:sz w:val="22"/>
                <w:szCs w:val="22"/>
              </w:rPr>
            </w:pPr>
            <w:r>
              <w:rPr>
                <w:rFonts w:hint="eastAsia" w:ascii="宋体" w:hAnsi="宋体"/>
                <w:sz w:val="22"/>
                <w:szCs w:val="22"/>
              </w:rPr>
              <w:t>单位地址：广东省英德市浛洸镇西郊</w:t>
            </w:r>
          </w:p>
          <w:p>
            <w:pPr>
              <w:spacing w:line="360" w:lineRule="auto"/>
              <w:rPr>
                <w:rFonts w:hint="eastAsia" w:ascii="宋体" w:hAnsi="宋体"/>
                <w:sz w:val="22"/>
                <w:szCs w:val="22"/>
              </w:rPr>
            </w:pPr>
          </w:p>
          <w:p>
            <w:pPr>
              <w:spacing w:line="360" w:lineRule="auto"/>
              <w:rPr>
                <w:rFonts w:ascii="宋体" w:hAnsi="宋体"/>
                <w:sz w:val="22"/>
                <w:szCs w:val="22"/>
              </w:rPr>
            </w:pPr>
            <w:r>
              <w:rPr>
                <w:rFonts w:hint="eastAsia" w:ascii="宋体" w:hAnsi="宋体"/>
                <w:sz w:val="22"/>
                <w:szCs w:val="22"/>
              </w:rPr>
              <w:t>法定代表人：</w:t>
            </w:r>
            <w:r>
              <w:rPr>
                <w:rFonts w:hint="eastAsia" w:ascii="宋体" w:hAnsi="宋体"/>
                <w:sz w:val="22"/>
                <w:szCs w:val="22"/>
                <w:lang w:val="en-US" w:eastAsia="zh-CN"/>
              </w:rPr>
              <w:t>汪希刚</w:t>
            </w:r>
          </w:p>
          <w:p>
            <w:pPr>
              <w:tabs>
                <w:tab w:val="center" w:pos="4182"/>
              </w:tabs>
              <w:spacing w:line="360" w:lineRule="auto"/>
              <w:rPr>
                <w:rFonts w:ascii="宋体" w:hAnsi="宋体"/>
                <w:sz w:val="22"/>
                <w:szCs w:val="22"/>
              </w:rPr>
            </w:pPr>
            <w:r>
              <w:rPr>
                <w:rFonts w:hint="eastAsia" w:ascii="宋体" w:hAnsi="宋体"/>
                <w:sz w:val="22"/>
                <w:szCs w:val="22"/>
              </w:rPr>
              <w:t xml:space="preserve">委托代表人：   </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开户行：中国农业银行股份有限公司英德浛洸支行</w:t>
            </w:r>
          </w:p>
          <w:p>
            <w:pPr>
              <w:spacing w:line="360" w:lineRule="auto"/>
              <w:rPr>
                <w:rFonts w:ascii="宋体" w:hAnsi="宋体"/>
                <w:sz w:val="22"/>
                <w:szCs w:val="22"/>
              </w:rPr>
            </w:pPr>
            <w:r>
              <w:rPr>
                <w:rFonts w:hint="eastAsia" w:ascii="宋体" w:hAnsi="宋体"/>
                <w:sz w:val="22"/>
                <w:szCs w:val="22"/>
              </w:rPr>
              <w:t>帐号：44702901040001117</w:t>
            </w:r>
          </w:p>
          <w:p>
            <w:pPr>
              <w:spacing w:line="360" w:lineRule="auto"/>
              <w:rPr>
                <w:rFonts w:ascii="宋体" w:hAnsi="宋体"/>
                <w:sz w:val="22"/>
                <w:szCs w:val="22"/>
              </w:rPr>
            </w:pPr>
            <w:r>
              <w:rPr>
                <w:rFonts w:hint="eastAsia" w:ascii="宋体" w:hAnsi="宋体"/>
                <w:sz w:val="22"/>
                <w:szCs w:val="22"/>
              </w:rPr>
              <w:t>税号：91441881755626116B</w:t>
            </w:r>
          </w:p>
          <w:p>
            <w:pPr>
              <w:spacing w:line="360" w:lineRule="auto"/>
              <w:rPr>
                <w:rFonts w:ascii="宋体" w:hAnsi="宋体"/>
                <w:sz w:val="22"/>
                <w:szCs w:val="22"/>
              </w:rPr>
            </w:pPr>
            <w:r>
              <w:rPr>
                <w:rFonts w:hint="eastAsia" w:ascii="宋体" w:hAnsi="宋体"/>
                <w:sz w:val="22"/>
                <w:szCs w:val="22"/>
              </w:rPr>
              <w:t>电话：0763-2855177</w:t>
            </w:r>
          </w:p>
        </w:tc>
        <w:tc>
          <w:tcPr>
            <w:tcW w:w="5145" w:type="dxa"/>
          </w:tcPr>
          <w:p>
            <w:pPr>
              <w:spacing w:line="360" w:lineRule="auto"/>
              <w:jc w:val="center"/>
              <w:rPr>
                <w:rFonts w:hint="eastAsia" w:ascii="宋体" w:hAnsi="宋体"/>
                <w:sz w:val="24"/>
                <w:szCs w:val="24"/>
                <w:lang w:val="zh-CN"/>
              </w:rPr>
            </w:pPr>
            <w:r>
              <w:rPr>
                <w:rFonts w:hint="eastAsia" w:ascii="宋体" w:hAnsi="宋体"/>
                <w:sz w:val="24"/>
                <w:szCs w:val="24"/>
              </w:rPr>
              <w:t>乙方</w:t>
            </w:r>
          </w:p>
          <w:p>
            <w:pPr>
              <w:spacing w:line="500" w:lineRule="exact"/>
              <w:contextualSpacing/>
              <w:jc w:val="left"/>
              <w:rPr>
                <w:rFonts w:hint="eastAsia" w:ascii="宋体" w:hAnsi="宋体"/>
                <w:sz w:val="22"/>
                <w:szCs w:val="22"/>
              </w:rPr>
            </w:pPr>
            <w:r>
              <w:rPr>
                <w:rFonts w:hint="eastAsia" w:ascii="宋体" w:hAnsi="宋体"/>
                <w:sz w:val="22"/>
                <w:szCs w:val="22"/>
              </w:rPr>
              <w:t>单位名称(章)：</w:t>
            </w:r>
          </w:p>
          <w:p>
            <w:pPr>
              <w:spacing w:line="360" w:lineRule="auto"/>
              <w:rPr>
                <w:rFonts w:hint="eastAsia" w:ascii="宋体" w:hAnsi="宋体"/>
                <w:sz w:val="22"/>
                <w:szCs w:val="22"/>
              </w:rPr>
            </w:pPr>
            <w:r>
              <w:rPr>
                <w:rFonts w:hint="eastAsia" w:ascii="宋体" w:hAnsi="宋体"/>
                <w:sz w:val="22"/>
                <w:szCs w:val="22"/>
              </w:rPr>
              <w:t>单位地址：</w:t>
            </w:r>
          </w:p>
          <w:p>
            <w:pPr>
              <w:spacing w:line="360" w:lineRule="auto"/>
              <w:rPr>
                <w:rFonts w:hint="eastAsia" w:ascii="宋体" w:hAnsi="宋体"/>
                <w:sz w:val="22"/>
                <w:szCs w:val="22"/>
              </w:rPr>
            </w:pPr>
          </w:p>
          <w:p>
            <w:pPr>
              <w:spacing w:line="360" w:lineRule="auto"/>
              <w:rPr>
                <w:rFonts w:hint="eastAsia" w:ascii="宋体" w:hAnsi="宋体"/>
                <w:sz w:val="22"/>
                <w:szCs w:val="22"/>
              </w:rPr>
            </w:pPr>
            <w:r>
              <w:rPr>
                <w:rFonts w:hint="eastAsia" w:ascii="宋体" w:hAnsi="宋体"/>
                <w:sz w:val="22"/>
                <w:szCs w:val="22"/>
              </w:rPr>
              <w:t>法定代表人：</w:t>
            </w:r>
          </w:p>
          <w:p>
            <w:pPr>
              <w:spacing w:line="360" w:lineRule="auto"/>
              <w:rPr>
                <w:rFonts w:hint="eastAsia" w:ascii="宋体" w:hAnsi="宋体"/>
                <w:sz w:val="22"/>
                <w:szCs w:val="22"/>
              </w:rPr>
            </w:pPr>
            <w:r>
              <w:rPr>
                <w:rFonts w:hint="eastAsia" w:ascii="宋体" w:hAnsi="宋体"/>
                <w:sz w:val="22"/>
                <w:szCs w:val="22"/>
              </w:rPr>
              <w:t>委托代表人：</w:t>
            </w:r>
          </w:p>
          <w:p>
            <w:pPr>
              <w:spacing w:line="360" w:lineRule="auto"/>
              <w:rPr>
                <w:rFonts w:hint="eastAsia" w:ascii="宋体" w:hAnsi="宋体"/>
                <w:sz w:val="22"/>
                <w:szCs w:val="22"/>
              </w:rPr>
            </w:pPr>
          </w:p>
          <w:p>
            <w:pPr>
              <w:spacing w:line="500" w:lineRule="exact"/>
              <w:contextualSpacing/>
              <w:jc w:val="left"/>
              <w:rPr>
                <w:rFonts w:hint="eastAsia" w:ascii="宋体" w:hAnsi="宋体"/>
                <w:sz w:val="22"/>
                <w:szCs w:val="22"/>
                <w:lang w:val="en-US" w:eastAsia="zh-CN"/>
              </w:rPr>
            </w:pPr>
            <w:r>
              <w:rPr>
                <w:rFonts w:hint="eastAsia" w:ascii="宋体" w:hAnsi="宋体"/>
                <w:sz w:val="22"/>
                <w:szCs w:val="22"/>
              </w:rPr>
              <w:t>开户行</w:t>
            </w:r>
            <w:r>
              <w:rPr>
                <w:rFonts w:hint="eastAsia" w:ascii="宋体" w:hAnsi="宋体"/>
                <w:sz w:val="22"/>
                <w:szCs w:val="22"/>
                <w:lang w:val="en-US" w:eastAsia="zh-CN"/>
              </w:rPr>
              <w:t>：</w:t>
            </w:r>
          </w:p>
          <w:p>
            <w:pPr>
              <w:spacing w:line="500" w:lineRule="exact"/>
              <w:contextualSpacing/>
              <w:jc w:val="left"/>
              <w:rPr>
                <w:rFonts w:hint="eastAsia" w:ascii="宋体" w:hAnsi="宋体"/>
                <w:sz w:val="22"/>
                <w:szCs w:val="22"/>
                <w:lang w:val="en-US" w:eastAsia="zh-CN"/>
              </w:rPr>
            </w:pPr>
          </w:p>
          <w:p>
            <w:pPr>
              <w:spacing w:line="500" w:lineRule="exact"/>
              <w:contextualSpacing/>
              <w:jc w:val="left"/>
              <w:rPr>
                <w:rFonts w:hint="eastAsia" w:ascii="宋体" w:hAnsi="宋体"/>
                <w:sz w:val="22"/>
                <w:szCs w:val="22"/>
                <w:lang w:val="en-US" w:eastAsia="zh-CN"/>
              </w:rPr>
            </w:pPr>
            <w:r>
              <w:rPr>
                <w:rFonts w:hint="eastAsia" w:ascii="宋体" w:hAnsi="宋体"/>
                <w:sz w:val="22"/>
                <w:szCs w:val="22"/>
                <w:lang w:val="en-US" w:eastAsia="zh-CN"/>
              </w:rPr>
              <w:t>帐号：</w:t>
            </w:r>
          </w:p>
          <w:p>
            <w:pPr>
              <w:spacing w:line="360" w:lineRule="auto"/>
              <w:rPr>
                <w:rFonts w:hint="eastAsia" w:ascii="宋体" w:hAnsi="宋体"/>
                <w:sz w:val="22"/>
                <w:szCs w:val="22"/>
                <w:lang w:val="en-US" w:eastAsia="zh-CN"/>
              </w:rPr>
            </w:pPr>
            <w:r>
              <w:rPr>
                <w:rFonts w:hint="eastAsia" w:ascii="宋体" w:hAnsi="宋体"/>
                <w:sz w:val="22"/>
                <w:szCs w:val="22"/>
              </w:rPr>
              <w:t>税号</w:t>
            </w:r>
            <w:r>
              <w:rPr>
                <w:rFonts w:hint="eastAsia" w:ascii="宋体" w:hAnsi="宋体"/>
                <w:sz w:val="22"/>
                <w:szCs w:val="22"/>
                <w:lang w:val="en-US" w:eastAsia="zh-CN"/>
              </w:rPr>
              <w:t>：</w:t>
            </w:r>
          </w:p>
          <w:p>
            <w:pPr>
              <w:spacing w:line="360" w:lineRule="auto"/>
              <w:rPr>
                <w:rFonts w:ascii="宋体" w:hAnsi="宋体"/>
                <w:sz w:val="22"/>
                <w:szCs w:val="22"/>
              </w:rPr>
            </w:pPr>
            <w:r>
              <w:rPr>
                <w:rFonts w:hint="eastAsia" w:ascii="宋体" w:hAnsi="宋体"/>
                <w:sz w:val="22"/>
                <w:szCs w:val="22"/>
              </w:rPr>
              <w:t>电话：</w:t>
            </w:r>
          </w:p>
        </w:tc>
      </w:tr>
    </w:tbl>
    <w:p>
      <w:pPr>
        <w:spacing w:line="500" w:lineRule="exact"/>
        <w:ind w:firstLine="480"/>
        <w:rPr>
          <w:rFonts w:hint="eastAsia" w:ascii="仿宋_GB2312" w:eastAsia="仿宋_GB2312"/>
          <w:kern w:val="0"/>
          <w:sz w:val="30"/>
          <w:szCs w:val="30"/>
        </w:rPr>
        <w:sectPr>
          <w:pgSz w:w="11906" w:h="16838"/>
          <w:pgMar w:top="1440" w:right="1134" w:bottom="1440" w:left="1134" w:header="851" w:footer="992" w:gutter="0"/>
          <w:cols w:space="720" w:num="1"/>
          <w:docGrid w:type="lines" w:linePitch="312" w:charSpace="0"/>
        </w:sectPr>
      </w:pPr>
      <w:r>
        <w:rPr>
          <w:rFonts w:hint="eastAsia" w:ascii="仿宋_GB2312" w:eastAsia="仿宋_GB2312"/>
          <w:kern w:val="0"/>
          <w:sz w:val="30"/>
          <w:szCs w:val="30"/>
        </w:rPr>
        <w:t>（以下无正文）</w:t>
      </w:r>
    </w:p>
    <w:p>
      <w:pPr>
        <w:tabs>
          <w:tab w:val="left" w:pos="0"/>
          <w:tab w:val="left" w:pos="525"/>
        </w:tabs>
        <w:adjustRightInd w:val="0"/>
        <w:snapToGrid w:val="0"/>
        <w:spacing w:line="460" w:lineRule="exact"/>
        <w:rPr>
          <w:rFonts w:ascii="仿宋_GB2312" w:hAnsi="仿宋_GB2312" w:eastAsia="仿宋_GB2312" w:cs="仿宋_GB2312"/>
          <w:b/>
          <w:sz w:val="30"/>
          <w:szCs w:val="30"/>
        </w:rPr>
      </w:pPr>
    </w:p>
    <w:p>
      <w:pPr>
        <w:pStyle w:val="2"/>
        <w:spacing w:before="0" w:after="0"/>
        <w:ind w:firstLine="2390" w:firstLineChars="700"/>
        <w:jc w:val="both"/>
        <w:rPr>
          <w:rStyle w:val="36"/>
          <w:rFonts w:hint="eastAsia" w:ascii="黑体" w:hAnsi="黑体" w:eastAsia="黑体"/>
          <w:bCs/>
          <w:sz w:val="36"/>
          <w:szCs w:val="28"/>
          <w:lang w:val="en-US" w:eastAsia="zh-CN"/>
        </w:rPr>
      </w:pPr>
      <w:r>
        <w:rPr>
          <w:rStyle w:val="36"/>
          <w:rFonts w:hint="eastAsia" w:ascii="黑体" w:hAnsi="黑体" w:eastAsia="黑体"/>
          <w:bCs/>
          <w:sz w:val="36"/>
          <w:szCs w:val="28"/>
          <w:lang w:val="en-US" w:eastAsia="zh-CN"/>
        </w:rPr>
        <w:t>第五章 廉洁合同</w:t>
      </w:r>
    </w:p>
    <w:p>
      <w:pPr>
        <w:spacing w:line="460" w:lineRule="exact"/>
        <w:ind w:left="1500" w:hanging="1500" w:hangingChars="500"/>
        <w:rPr>
          <w:rFonts w:ascii="仿宋_GB2312" w:eastAsia="仿宋_GB2312"/>
          <w:sz w:val="30"/>
          <w:szCs w:val="30"/>
        </w:rPr>
      </w:pP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项目名称：</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甲   方：中粮XXXX糖业有限公司</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 xml:space="preserve">乙   方： </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为规范中粮XXXX糖业有限公司    的项目采购工作，防止违法违纪事件的发生，经甲方、乙方协商同意，双方将严格执行以下条款。</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一、甲方的权利和义务</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（一）甲方的工作人员有责任向乙方介绍本单位有关廉洁从业的制度、规定。甲方的纪检监察人员有权对双方在采购及合同执行过程中的廉洁情况进行监督。</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（二）甲方的工作人员不得向乙方泄露采购过程中的商业秘密。</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三）甲方的工作人员在采购过程中以及合同执行过程中，不得以任何形式向乙方索取贿赂、收受回扣及好处费等；不得接受乙方馈赠的有价证券和贵重物品；不得让乙方报销任何费用；不得参加对执行公务有影响的娱乐活动和宴请；不得向乙方介绍家属或亲友从事与该项目有关的材料、设备供应和该项目分包等经济活动；不得要求乙方为其装修房子；不得要求乙方为亲属安排出境和国内旅游等；不得借婚丧嫁娶之机收受乙方的钱（含有价证券）、物。</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（四）对乙方主动给予的钱（含有价证券）、物，甲方的工作人员要坚决谢绝，无法拒绝的要在两周内上交甲方的纪检监察部门或上级纪检监察部门。</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（五）甲方的工作人员在采购及执行合同过程中，必须遵守廉洁自律的其他有关规定。</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二、乙方的权利和义务</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（一）乙方的纪检监察人员有权对双方在采购及合同执行过程中的廉洁从业情况进行监督，并积极配合甲方纪检监察工作人员就有关违纪问题进行调查取证。</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（二）乙方有权了解甲方在廉洁从业方面的各项制度和规定，并主动配合甲方遵守执行。</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（三）乙方的工作人员不得以任何方式向甲方的工作人员了解采购过程中的商业秘密。</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四）乙方的工作人员在投标过程及中标后的合同执行过程中，不得向甲方的工作人员行贿、提供回扣或其他好处费等；不得向甲方的工作人员馈赠有价证券和贵重物品；不得给甲方的工作人员报销任何费用；不得为甲方的工作人员购置或长期无偿提供交通工具、通讯工具、家电、办公用品等；不得邀请甲方的工作人员参加对执行公务有影响的娱乐活动和宴请；不得接受甲方的工作人员介绍的家属或亲友从事与该项目有关的材料、设备供应或该项目分包等经济活动；不得为甲方的工作人员装修房子；不得为甲方的工作人员的亲属安排出境和国内旅游等；不得借婚丧嫁娶之机向甲方的工作人员赠送钱（含有价证券）、物。</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（五）乙方发现甲方的工作人员有不廉洁的行为，必须在48小时内署名报告甲方的纪检监察人员或有关领导。</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三、违约责任</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（一）甲方的工作人员违反廉洁责任，经调查属实的，甲方将依据党纪、公司有关规定对当事人进行严肃处理，对涉嫌犯罪人员移送司法机关。</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二）乙方工作人员违反廉洁责任，经调查属实，甲方及其代理机构有权退回其投标；对中标的乙方，甲方及其代理机构有权撤销中标决定，或一次性扣罚与其签订合同总价款的0.5~10%直至终止合同执行，由此造成的经济损失由乙方承担。在今后项目中，中粮屯河股份有限公司系统各企业不再考虑与乙方的合作。</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四、合同的生效</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（一）本合同在双方签字/盖章后生效。</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（二）本合同一式贰份，双方各执一份。</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（三）本合同在主合同授予、履行的全过程有效，并作为主合同的附件。</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监督联络方式：</w:t>
      </w:r>
    </w:p>
    <w:p>
      <w:pPr>
        <w:autoSpaceDE w:val="0"/>
        <w:autoSpaceDN w:val="0"/>
        <w:adjustRightInd w:val="0"/>
        <w:spacing w:line="400" w:lineRule="exact"/>
        <w:ind w:firstLine="480" w:firstLineChars="200"/>
        <w:jc w:val="left"/>
        <w:rPr>
          <w:rFonts w:hint="eastAsia" w:ascii="宋体" w:hAnsi="宋体"/>
          <w:kern w:val="0"/>
          <w:sz w:val="24"/>
        </w:rPr>
      </w:pPr>
      <w:bookmarkStart w:id="29" w:name="_Hlk54615888"/>
      <w:r>
        <w:rPr>
          <w:rFonts w:hint="eastAsia" w:ascii="宋体" w:hAnsi="宋体"/>
          <w:kern w:val="0"/>
          <w:sz w:val="24"/>
        </w:rPr>
        <w:t>中粮糖业纪委联系方式：办公电话  010-85017235</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 xml:space="preserve">通信地址：北京市朝阳区朝阳门南大街8号中粮福临门大厦9层905房间，中粮糖业纪委办公室收，邮编100020。          </w:t>
      </w:r>
    </w:p>
    <w:bookmarkEnd w:id="29"/>
    <w:p>
      <w:pPr>
        <w:autoSpaceDE w:val="0"/>
        <w:autoSpaceDN w:val="0"/>
        <w:adjustRightInd w:val="0"/>
        <w:spacing w:line="400" w:lineRule="exact"/>
        <w:ind w:firstLine="480" w:firstLineChars="200"/>
        <w:jc w:val="left"/>
        <w:rPr>
          <w:rFonts w:hint="eastAsia" w:ascii="宋体" w:hAnsi="宋体"/>
          <w:kern w:val="0"/>
          <w:sz w:val="24"/>
        </w:rPr>
      </w:pPr>
    </w:p>
    <w:p>
      <w:pPr>
        <w:autoSpaceDE w:val="0"/>
        <w:autoSpaceDN w:val="0"/>
        <w:adjustRightInd w:val="0"/>
        <w:spacing w:line="400" w:lineRule="exact"/>
        <w:ind w:firstLine="480" w:firstLineChars="200"/>
        <w:jc w:val="left"/>
        <w:rPr>
          <w:rFonts w:hint="eastAsia" w:ascii="宋体" w:hAnsi="宋体"/>
          <w:kern w:val="0"/>
          <w:sz w:val="24"/>
        </w:rPr>
      </w:pPr>
    </w:p>
    <w:p>
      <w:pPr>
        <w:autoSpaceDE w:val="0"/>
        <w:autoSpaceDN w:val="0"/>
        <w:adjustRightInd w:val="0"/>
        <w:spacing w:line="400" w:lineRule="exact"/>
        <w:ind w:firstLine="480" w:firstLineChars="200"/>
        <w:jc w:val="left"/>
        <w:rPr>
          <w:rFonts w:hint="eastAsia" w:ascii="宋体" w:hAnsi="宋体"/>
          <w:kern w:val="0"/>
          <w:sz w:val="24"/>
        </w:rPr>
      </w:pP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 xml:space="preserve">甲    方：中粮XX糖业有限公司  </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法定代表人（或授权代表）签字：______________</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签字日期：__________________________________</w:t>
      </w:r>
    </w:p>
    <w:p>
      <w:pPr>
        <w:autoSpaceDE w:val="0"/>
        <w:autoSpaceDN w:val="0"/>
        <w:adjustRightInd w:val="0"/>
        <w:spacing w:line="400" w:lineRule="exact"/>
        <w:ind w:firstLine="480" w:firstLineChars="200"/>
        <w:jc w:val="left"/>
        <w:rPr>
          <w:rFonts w:hint="eastAsia" w:ascii="宋体" w:hAnsi="宋体"/>
          <w:kern w:val="0"/>
          <w:sz w:val="24"/>
        </w:rPr>
      </w:pP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 xml:space="preserve">乙    方：                                        </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法定代表人（或授权代表）签字：_______________</w:t>
      </w:r>
    </w:p>
    <w:p>
      <w:pPr>
        <w:autoSpaceDE w:val="0"/>
        <w:autoSpaceDN w:val="0"/>
        <w:adjustRightInd w:val="0"/>
        <w:spacing w:line="400" w:lineRule="exact"/>
        <w:ind w:firstLine="480" w:firstLineChars="200"/>
        <w:jc w:val="left"/>
        <w:rPr>
          <w:rFonts w:hint="eastAsia" w:ascii="宋体" w:hAnsi="宋体"/>
          <w:kern w:val="0"/>
          <w:sz w:val="24"/>
        </w:rPr>
      </w:pPr>
      <w:r>
        <w:rPr>
          <w:rFonts w:hint="eastAsia" w:ascii="宋体" w:hAnsi="宋体"/>
          <w:kern w:val="0"/>
          <w:sz w:val="24"/>
        </w:rPr>
        <w:t>签字日期：___________________________________</w:t>
      </w:r>
    </w:p>
    <w:p/>
    <w:p>
      <w:pPr>
        <w:jc w:val="left"/>
        <w:rPr>
          <w:rStyle w:val="36"/>
          <w:rFonts w:ascii="宋体" w:hAnsi="宋体"/>
          <w:bCs/>
          <w:sz w:val="28"/>
          <w:szCs w:val="28"/>
        </w:rPr>
      </w:pPr>
    </w:p>
    <w:p>
      <w:pPr>
        <w:jc w:val="left"/>
        <w:rPr>
          <w:rStyle w:val="36"/>
          <w:rFonts w:ascii="宋体" w:hAnsi="宋体"/>
          <w:bCs/>
          <w:sz w:val="28"/>
          <w:szCs w:val="28"/>
        </w:rPr>
      </w:pPr>
    </w:p>
    <w:p>
      <w:pPr>
        <w:jc w:val="left"/>
        <w:rPr>
          <w:rStyle w:val="36"/>
          <w:rFonts w:ascii="宋体" w:hAnsi="宋体"/>
          <w:bCs/>
          <w:sz w:val="28"/>
          <w:szCs w:val="28"/>
        </w:rPr>
      </w:pPr>
    </w:p>
    <w:p>
      <w:pPr>
        <w:autoSpaceDE w:val="0"/>
        <w:autoSpaceDN w:val="0"/>
        <w:adjustRightInd w:val="0"/>
        <w:jc w:val="center"/>
        <w:rPr>
          <w:rStyle w:val="36"/>
          <w:rFonts w:hint="eastAsia" w:ascii="黑体" w:hAnsi="黑体" w:eastAsia="黑体"/>
          <w:bCs/>
          <w:sz w:val="36"/>
          <w:szCs w:val="28"/>
          <w:lang w:val="en-US" w:eastAsia="zh-CN"/>
        </w:rPr>
      </w:pPr>
      <w:r>
        <w:rPr>
          <w:rStyle w:val="36"/>
          <w:rFonts w:hint="eastAsia" w:ascii="黑体" w:hAnsi="黑体" w:eastAsia="黑体"/>
          <w:bCs/>
          <w:sz w:val="36"/>
          <w:szCs w:val="28"/>
          <w:lang w:val="en-US" w:eastAsia="zh-CN"/>
        </w:rPr>
        <w:t>第六章 廉洁承诺书</w:t>
      </w:r>
    </w:p>
    <w:p>
      <w:pPr>
        <w:autoSpaceDE w:val="0"/>
        <w:autoSpaceDN w:val="0"/>
        <w:adjustRightInd w:val="0"/>
        <w:spacing w:line="400" w:lineRule="exact"/>
        <w:jc w:val="left"/>
        <w:rPr>
          <w:rFonts w:ascii="宋体" w:hAnsi="宋体"/>
          <w:kern w:val="0"/>
          <w:sz w:val="24"/>
        </w:rPr>
      </w:pPr>
      <w:r>
        <w:rPr>
          <w:rFonts w:hint="eastAsia" w:ascii="宋体" w:hAnsi="宋体"/>
          <w:kern w:val="0"/>
          <w:sz w:val="24"/>
        </w:rPr>
        <w:t>中粮XX糖业有限公司：</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为积极配合贵公司进行的项目招标工作，有效遏制不公平竞争和违规违纪问题的发生，确保招标工作的公平、公正、公开，我们特向贵公司承诺如下事项：</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1.自觉遵守国家法律法规及中粮糖业公司有关廉政建设制度。</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2.不使用不正当手段妨碍、排挤其它投标单位或串通投标。</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3.按照招标文件规定的方式进行投标，不隐瞒本单位投标资质的真实情况，投标资质符合规定；保证不会以其他人名义投标或者以其他方式弄虚作假，骗取中标。</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4.不将主体、关键性工作进行分包（包括贴牌生产、转包等）。</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5.不以任何方式向招标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6.不向贵公司涉及招标的部门及个人支付好处费、介绍费；购置或提供通讯工具、交通工具、电脑等。</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7.一旦发现相关人员在招标过程中有索要财物等不廉洁行为，坚决予以抵制，并及时向贵公司纪检监察部举报。</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8.我方自愿将本承诺书作为投标文件及合同的附件，具有同等的法律效力。</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9.若违反上述承诺或违反有关法律法规及贵公司有关规定，我方自愿永久放弃参与贵公司的所有业务往来，并承担贵公司制度规定的一切法律责任。</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10.本承诺书自签署之日起生效。</w:t>
      </w:r>
    </w:p>
    <w:p>
      <w:pPr>
        <w:autoSpaceDE w:val="0"/>
        <w:autoSpaceDN w:val="0"/>
        <w:adjustRightInd w:val="0"/>
        <w:spacing w:line="200" w:lineRule="exact"/>
        <w:jc w:val="left"/>
        <w:rPr>
          <w:rFonts w:ascii="宋体" w:hAnsi="宋体"/>
          <w:kern w:val="0"/>
          <w:sz w:val="24"/>
        </w:rPr>
      </w:pP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投标单位（公章）：</w:t>
      </w:r>
    </w:p>
    <w:p>
      <w:pPr>
        <w:autoSpaceDE w:val="0"/>
        <w:autoSpaceDN w:val="0"/>
        <w:adjustRightInd w:val="0"/>
        <w:spacing w:line="400" w:lineRule="exact"/>
        <w:ind w:firstLine="480" w:firstLineChars="200"/>
        <w:jc w:val="left"/>
        <w:rPr>
          <w:rFonts w:ascii="宋体" w:hAnsi="宋体"/>
          <w:kern w:val="0"/>
          <w:sz w:val="24"/>
        </w:rPr>
      </w:pPr>
      <w:r>
        <w:rPr>
          <w:rFonts w:hint="eastAsia" w:ascii="宋体" w:hAnsi="宋体"/>
          <w:kern w:val="0"/>
          <w:sz w:val="24"/>
        </w:rPr>
        <w:t>法定代表人或授权代理人（签名）：</w:t>
      </w:r>
    </w:p>
    <w:p>
      <w:pPr>
        <w:autoSpaceDE w:val="0"/>
        <w:autoSpaceDN w:val="0"/>
        <w:adjustRightInd w:val="0"/>
        <w:spacing w:line="200" w:lineRule="exact"/>
        <w:ind w:firstLine="480" w:firstLineChars="200"/>
        <w:jc w:val="left"/>
        <w:rPr>
          <w:rFonts w:ascii="宋体" w:hAnsi="宋体"/>
          <w:kern w:val="0"/>
          <w:sz w:val="24"/>
        </w:rPr>
      </w:pPr>
    </w:p>
    <w:p>
      <w:pPr>
        <w:spacing w:line="400" w:lineRule="exact"/>
        <w:ind w:firstLine="630"/>
        <w:rPr>
          <w:rFonts w:ascii="宋体" w:hAnsi="宋体"/>
          <w:sz w:val="24"/>
          <w:lang w:val="zh-CN"/>
        </w:rPr>
      </w:pPr>
      <w:r>
        <w:rPr>
          <w:rFonts w:hint="eastAsia" w:ascii="宋体" w:hAnsi="宋体"/>
          <w:sz w:val="24"/>
          <w:lang w:val="zh-CN" w:eastAsia="zh-CN"/>
        </w:rPr>
        <w:t>日期：   年  月  日</w:t>
      </w:r>
    </w:p>
    <w:p>
      <w:pPr>
        <w:spacing w:line="400" w:lineRule="exact"/>
        <w:ind w:firstLine="480" w:firstLineChars="200"/>
        <w:rPr>
          <w:rFonts w:ascii="宋体" w:hAnsi="宋体"/>
          <w:sz w:val="24"/>
          <w:lang w:val="zh-CN" w:eastAsia="zh-CN"/>
        </w:rPr>
      </w:pPr>
      <w:r>
        <w:rPr>
          <w:rFonts w:hint="eastAsia" w:ascii="宋体" w:hAnsi="宋体"/>
          <w:sz w:val="24"/>
          <w:lang w:val="zh-CN" w:eastAsia="zh-CN"/>
        </w:rPr>
        <w:t>监督联络方式：</w:t>
      </w:r>
    </w:p>
    <w:p>
      <w:pPr>
        <w:spacing w:line="400" w:lineRule="exact"/>
        <w:ind w:firstLine="480" w:firstLineChars="200"/>
        <w:rPr>
          <w:rFonts w:hint="eastAsia" w:ascii="宋体" w:hAnsi="宋体"/>
          <w:sz w:val="24"/>
        </w:rPr>
      </w:pPr>
      <w:r>
        <w:rPr>
          <w:rFonts w:hint="eastAsia" w:ascii="宋体" w:hAnsi="宋体"/>
          <w:sz w:val="24"/>
        </w:rPr>
        <w:t>中粮糖业纪委联系方式：办公电话  010-85017235</w:t>
      </w:r>
    </w:p>
    <w:p>
      <w:pPr>
        <w:spacing w:line="400" w:lineRule="exact"/>
        <w:ind w:firstLine="480" w:firstLineChars="200"/>
        <w:rPr>
          <w:rFonts w:ascii="宋体" w:hAnsi="宋体"/>
          <w:sz w:val="24"/>
        </w:rPr>
      </w:pPr>
      <w:r>
        <w:rPr>
          <w:rFonts w:hint="eastAsia" w:ascii="宋体" w:hAnsi="宋体"/>
          <w:sz w:val="24"/>
        </w:rPr>
        <w:t xml:space="preserve">通信地址：北京市朝阳区朝阳门南大街8号中粮福临门大厦9层905房间，中粮糖业纪委办公室收，邮编100020。       </w:t>
      </w:r>
    </w:p>
    <w:p/>
    <w:p>
      <w:pPr>
        <w:jc w:val="left"/>
        <w:rPr>
          <w:rStyle w:val="36"/>
          <w:rFonts w:ascii="宋体" w:hAnsi="宋体"/>
          <w:bCs/>
          <w:sz w:val="28"/>
          <w:szCs w:val="28"/>
        </w:rPr>
      </w:pPr>
    </w:p>
    <w:p>
      <w:pPr>
        <w:jc w:val="left"/>
        <w:rPr>
          <w:rStyle w:val="36"/>
          <w:rFonts w:ascii="宋体" w:hAnsi="宋体"/>
          <w:bCs/>
          <w:sz w:val="28"/>
          <w:szCs w:val="28"/>
        </w:rPr>
      </w:pPr>
    </w:p>
    <w:sectPr>
      <w:headerReference r:id="rId3" w:type="default"/>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1A1D803-905A-4042-902F-EBF5A83997BE}"/>
  </w:font>
  <w:font w:name="Arial">
    <w:panose1 w:val="020B0604020202020204"/>
    <w:charset w:val="01"/>
    <w:family w:val="swiss"/>
    <w:pitch w:val="default"/>
    <w:sig w:usb0="E0002EFF" w:usb1="C000785B" w:usb2="00000009" w:usb3="00000000" w:csb0="400001FF" w:csb1="FFFF0000"/>
    <w:embedRegular r:id="rId2" w:fontKey="{4CA247A3-022B-4071-837D-B85F9B6B95D3}"/>
  </w:font>
  <w:font w:name="黑体">
    <w:panose1 w:val="02010609060101010101"/>
    <w:charset w:val="86"/>
    <w:family w:val="auto"/>
    <w:pitch w:val="default"/>
    <w:sig w:usb0="800002BF" w:usb1="38CF7CFA" w:usb2="00000016" w:usb3="00000000" w:csb0="00040001" w:csb1="00000000"/>
    <w:embedRegular r:id="rId3" w:fontKey="{73B492FF-4B61-41E9-8014-43DA44132398}"/>
  </w:font>
  <w:font w:name="Courier New">
    <w:panose1 w:val="02070309020205020404"/>
    <w:charset w:val="01"/>
    <w:family w:val="modern"/>
    <w:pitch w:val="default"/>
    <w:sig w:usb0="E0002EFF" w:usb1="C0007843" w:usb2="00000009" w:usb3="00000000" w:csb0="400001FF" w:csb1="FFFF0000"/>
    <w:embedRegular r:id="rId4" w:fontKey="{5ECF97C7-865E-46BC-9412-4DEDD66DA94A}"/>
  </w:font>
  <w:font w:name="Symbol">
    <w:panose1 w:val="05050102010706020507"/>
    <w:charset w:val="02"/>
    <w:family w:val="roman"/>
    <w:pitch w:val="default"/>
    <w:sig w:usb0="00000000" w:usb1="00000000" w:usb2="00000000" w:usb3="00000000" w:csb0="80000000" w:csb1="00000000"/>
    <w:embedRegular r:id="rId5" w:fontKey="{0DBFC7F4-DA98-4955-9BE7-3CEB84F1AF2C}"/>
  </w:font>
  <w:font w:name="Calibri">
    <w:panose1 w:val="020F0502020204030204"/>
    <w:charset w:val="00"/>
    <w:family w:val="swiss"/>
    <w:pitch w:val="default"/>
    <w:sig w:usb0="E4002EFF" w:usb1="C000247B" w:usb2="00000009" w:usb3="00000000" w:csb0="200001FF" w:csb1="00000000"/>
    <w:embedRegular r:id="rId6" w:fontKey="{8D7CBD6A-7046-4F88-BE2A-8CD04340000A}"/>
  </w:font>
  <w:font w:name="PMingLiU">
    <w:altName w:val="PMingLiU-ExtB"/>
    <w:panose1 w:val="02020500000000000000"/>
    <w:charset w:val="88"/>
    <w:family w:val="roman"/>
    <w:pitch w:val="default"/>
    <w:sig w:usb0="00000000" w:usb1="00000000" w:usb2="00000016"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embedRegular r:id="rId7" w:fontKey="{3B064E71-CE3D-40A9-82F4-88E729BB2F6D}"/>
  </w:font>
  <w:font w:name="仿宋_GB2312">
    <w:panose1 w:val="02010609030101010101"/>
    <w:charset w:val="86"/>
    <w:family w:val="modern"/>
    <w:pitch w:val="default"/>
    <w:sig w:usb0="00000001" w:usb1="080E0000" w:usb2="00000000" w:usb3="00000000" w:csb0="00040000" w:csb1="00000000"/>
    <w:embedRegular r:id="rId8" w:fontKey="{E83945C7-7222-4641-993B-DCD4579FD5AB}"/>
  </w:font>
  <w:font w:name="Impact">
    <w:panose1 w:val="020B0806030902050204"/>
    <w:charset w:val="00"/>
    <w:family w:val="swiss"/>
    <w:pitch w:val="default"/>
    <w:sig w:usb0="00000287" w:usb1="00000000" w:usb2="00000000" w:usb3="00000000" w:csb0="2000009F" w:csb1="DFD70000"/>
    <w:embedRegular r:id="rId9" w:fontKey="{29CEF842-7868-485F-B65B-2E6F48211AE2}"/>
  </w:font>
  <w:font w:name="華康中楷體">
    <w:altName w:val="Microsoft JhengHei"/>
    <w:panose1 w:val="00000000000000000000"/>
    <w:charset w:val="88"/>
    <w:family w:val="modern"/>
    <w:pitch w:val="default"/>
    <w:sig w:usb0="00000000" w:usb1="00000000" w:usb2="00000010" w:usb3="00000000" w:csb0="00100000" w:csb1="00000000"/>
  </w:font>
  <w:font w:name="全真簡中楷">
    <w:altName w:val="楷体_GB2312"/>
    <w:panose1 w:val="00000000000000000000"/>
    <w:charset w:val="88"/>
    <w:family w:val="modern"/>
    <w:pitch w:val="default"/>
    <w:sig w:usb0="00000000" w:usb1="00000000" w:usb2="00000010" w:usb3="00000000" w:csb0="00100000" w:csb1="00000000"/>
  </w:font>
  <w:font w:name="Univers">
    <w:altName w:val="Segoe Print"/>
    <w:panose1 w:val="00000000000000000000"/>
    <w:charset w:val="00"/>
    <w:family w:val="swiss"/>
    <w:pitch w:val="default"/>
    <w:sig w:usb0="00000000" w:usb1="00000000" w:usb2="00000000" w:usb3="00000000" w:csb0="0000000F" w:csb1="00000000"/>
    <w:embedRegular r:id="rId10" w:fontKey="{D8A76192-A6F3-484B-A937-10E47E46E101}"/>
  </w:font>
  <w:font w:name="Tahoma">
    <w:panose1 w:val="020B0604030504040204"/>
    <w:charset w:val="00"/>
    <w:family w:val="swiss"/>
    <w:pitch w:val="default"/>
    <w:sig w:usb0="E1002EFF" w:usb1="C000605B" w:usb2="00000029" w:usb3="00000000" w:csb0="200101FF" w:csb1="20280000"/>
    <w:embedRegular r:id="rId11" w:fontKey="{76905097-9EDD-429B-8F1F-15F58DD906B1}"/>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12" w:fontKey="{AC9F64D2-70C6-42F2-A648-2FE3EAAAA875}"/>
  </w:font>
  <w:font w:name="方正小标宋_GBK">
    <w:altName w:val="微软雅黑"/>
    <w:panose1 w:val="03000509000000000000"/>
    <w:charset w:val="86"/>
    <w:family w:val="script"/>
    <w:pitch w:val="default"/>
    <w:sig w:usb0="00000000" w:usb1="00000000" w:usb2="00000000" w:usb3="00000000" w:csb0="00040000" w:csb1="00000000"/>
    <w:embedRegular r:id="rId13" w:fontKey="{0A24299A-468B-4C39-BC90-6903D3C29099}"/>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Microsoft JhengHei">
    <w:panose1 w:val="020B0604030504040204"/>
    <w:charset w:val="88"/>
    <w:family w:val="auto"/>
    <w:pitch w:val="default"/>
    <w:sig w:usb0="000002A7" w:usb1="28CF44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embedRegular r:id="rId14" w:fontKey="{73A34C91-7841-473B-BF16-2E8B3137E0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Style w:val="36"/>
      </w:rPr>
    </w:pPr>
    <w:r>
      <w:rPr>
        <w:rStyle w:val="36"/>
        <w:sz w:val="20"/>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Lst>
                        <a:ahLst/>
                        <a:cxnLst/>
                        <a:rect l="0" t="0" r="0" b="0"/>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916c8AAAAFAQAADwAA&#10;AAAAAAABACAAAAAiAAAAZHJzL2Rvd25yZXYueG1sUEsBAhQAFAAAAAgAh07iQJfP/jzmAQAADwQA&#10;AA4AAAAAAAAAAQAgAAAAHgEAAGRycy9lMm9Eb2MueG1sUEsFBgAAAAAGAAYAWQEAAHYFAAAAAA==&#10;">
              <v:fill on="f" focussize="0,0"/>
              <v:stroke on="f"/>
              <v:imagedata o:title=""/>
              <o:lock v:ext="edit" selection="t" aspectratio="f"/>
            </v:shape>
          </w:pict>
        </mc:Fallback>
      </mc:AlternateContent>
    </w:r>
    <w:r>
      <w:rPr>
        <w:rStyle w:val="36"/>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6057900" cy="0"/>
              <wp:effectExtent l="0" t="0" r="0" b="0"/>
              <wp:wrapNone/>
              <wp:docPr id="3" name="直线 2"/>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pt;margin-top:-2.75pt;height:0pt;width:477pt;z-index:251660288;mso-width-relative:page;mso-height-relative:page;" filled="f" stroked="t" coordsize="21600,21600"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kdZ51AAAAAYBAAAPAAAA&#10;AAAAAAEAIAAAACIAAABkcnMvZG93bnJldi54bWxQSwECFAAUAAAACACHTuJABRf4weABAADPAwAA&#10;DgAAAAAAAAABACAAAAAjAQAAZHJzL2Uyb0RvYy54bWxQSwUGAAAAAAYABgBZAQAAdQUAAAAA&#10;">
              <v:fill on="f" focussize="0,0"/>
              <v:stroke color="#000000"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rStyle w:val="36"/>
      </w:rPr>
    </w:pPr>
  </w:p>
  <w:p>
    <w:pPr>
      <w:pStyle w:val="19"/>
      <w:jc w:val="both"/>
      <w:rPr>
        <w:rStyle w:val="36"/>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12212"/>
    <w:multiLevelType w:val="singleLevel"/>
    <w:tmpl w:val="1C712212"/>
    <w:lvl w:ilvl="0" w:tentative="0">
      <w:start w:val="4"/>
      <w:numFmt w:val="chineseCounting"/>
      <w:suff w:val="space"/>
      <w:lvlText w:val="第%1章"/>
      <w:lvlJc w:val="left"/>
      <w:rPr>
        <w:rFonts w:hint="eastAsia"/>
      </w:rPr>
    </w:lvl>
  </w:abstractNum>
  <w:abstractNum w:abstractNumId="1">
    <w:nsid w:val="33BC7AD8"/>
    <w:multiLevelType w:val="multilevel"/>
    <w:tmpl w:val="33BC7AD8"/>
    <w:lvl w:ilvl="0" w:tentative="0">
      <w:start w:val="1"/>
      <w:numFmt w:val="japaneseCounting"/>
      <w:lvlText w:val="第%1章"/>
      <w:lvlJc w:val="left"/>
      <w:pPr>
        <w:ind w:left="3275" w:hanging="1125"/>
        <w:textAlignment w:val="baseline"/>
      </w:pPr>
    </w:lvl>
    <w:lvl w:ilvl="1" w:tentative="0">
      <w:start w:val="1"/>
      <w:numFmt w:val="lowerLetter"/>
      <w:lvlText w:val="%1)"/>
      <w:lvlJc w:val="left"/>
      <w:pPr>
        <w:ind w:left="2990" w:hanging="420"/>
        <w:textAlignment w:val="baseline"/>
      </w:pPr>
    </w:lvl>
    <w:lvl w:ilvl="2" w:tentative="0">
      <w:start w:val="1"/>
      <w:numFmt w:val="lowerRoman"/>
      <w:lvlText w:val="%1."/>
      <w:lvlJc w:val="right"/>
      <w:pPr>
        <w:ind w:left="3410" w:hanging="420"/>
        <w:textAlignment w:val="baseline"/>
      </w:pPr>
    </w:lvl>
    <w:lvl w:ilvl="3" w:tentative="0">
      <w:start w:val="1"/>
      <w:numFmt w:val="decimal"/>
      <w:lvlText w:val="%1."/>
      <w:lvlJc w:val="left"/>
      <w:pPr>
        <w:ind w:left="3830" w:hanging="420"/>
        <w:textAlignment w:val="baseline"/>
      </w:pPr>
    </w:lvl>
    <w:lvl w:ilvl="4" w:tentative="0">
      <w:start w:val="1"/>
      <w:numFmt w:val="lowerLetter"/>
      <w:lvlText w:val="%1)"/>
      <w:lvlJc w:val="left"/>
      <w:pPr>
        <w:ind w:left="4250" w:hanging="420"/>
        <w:textAlignment w:val="baseline"/>
      </w:pPr>
    </w:lvl>
    <w:lvl w:ilvl="5" w:tentative="0">
      <w:start w:val="1"/>
      <w:numFmt w:val="lowerRoman"/>
      <w:lvlText w:val="%1."/>
      <w:lvlJc w:val="right"/>
      <w:pPr>
        <w:ind w:left="4670" w:hanging="420"/>
        <w:textAlignment w:val="baseline"/>
      </w:pPr>
    </w:lvl>
    <w:lvl w:ilvl="6" w:tentative="0">
      <w:start w:val="1"/>
      <w:numFmt w:val="decimal"/>
      <w:lvlText w:val="%1."/>
      <w:lvlJc w:val="left"/>
      <w:pPr>
        <w:ind w:left="5090" w:hanging="420"/>
        <w:textAlignment w:val="baseline"/>
      </w:pPr>
    </w:lvl>
    <w:lvl w:ilvl="7" w:tentative="0">
      <w:start w:val="1"/>
      <w:numFmt w:val="lowerLetter"/>
      <w:lvlText w:val="%1)"/>
      <w:lvlJc w:val="left"/>
      <w:pPr>
        <w:ind w:left="5510" w:hanging="420"/>
        <w:textAlignment w:val="baseline"/>
      </w:pPr>
    </w:lvl>
    <w:lvl w:ilvl="8" w:tentative="0">
      <w:start w:val="1"/>
      <w:numFmt w:val="lowerRoman"/>
      <w:lvlText w:val="%1."/>
      <w:lvlJc w:val="right"/>
      <w:pPr>
        <w:ind w:left="5930" w:hanging="420"/>
        <w:textAlignment w:val="baseline"/>
      </w:pPr>
    </w:lvl>
  </w:abstractNum>
  <w:abstractNum w:abstractNumId="2">
    <w:nsid w:val="3D1C4F62"/>
    <w:multiLevelType w:val="singleLevel"/>
    <w:tmpl w:val="3D1C4F62"/>
    <w:lvl w:ilvl="0" w:tentative="0">
      <w:start w:val="5"/>
      <w:numFmt w:val="chineseCounting"/>
      <w:suff w:val="nothing"/>
      <w:lvlText w:val="%1、"/>
      <w:lvlJc w:val="left"/>
      <w:pPr>
        <w:textAlignment w:val="baseline"/>
      </w:pPr>
    </w:lvl>
  </w:abstractNum>
  <w:abstractNum w:abstractNumId="3">
    <w:nsid w:val="7790918F"/>
    <w:multiLevelType w:val="singleLevel"/>
    <w:tmpl w:val="7790918F"/>
    <w:lvl w:ilvl="0" w:tentative="0">
      <w:start w:val="1"/>
      <w:numFmt w:val="decimal"/>
      <w:lvlText w:val="%1."/>
      <w:lvlJc w:val="left"/>
      <w:pPr>
        <w:tabs>
          <w:tab w:val="left" w:pos="312"/>
        </w:tabs>
        <w:textAlignment w:val="baseline"/>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NTkyOTIwNDZmMzg2MzY5NjZjNGE5MmFmNzk4MDYifQ=="/>
  </w:docVars>
  <w:rsids>
    <w:rsidRoot w:val="003C4DD8"/>
    <w:rsid w:val="00207887"/>
    <w:rsid w:val="002453F6"/>
    <w:rsid w:val="00281F2E"/>
    <w:rsid w:val="002842E4"/>
    <w:rsid w:val="002962DE"/>
    <w:rsid w:val="002C578D"/>
    <w:rsid w:val="002F6701"/>
    <w:rsid w:val="00346906"/>
    <w:rsid w:val="003A2019"/>
    <w:rsid w:val="003A4350"/>
    <w:rsid w:val="003C4DD8"/>
    <w:rsid w:val="004228D1"/>
    <w:rsid w:val="00435E73"/>
    <w:rsid w:val="004A52F2"/>
    <w:rsid w:val="00526718"/>
    <w:rsid w:val="00554BD4"/>
    <w:rsid w:val="005C6B65"/>
    <w:rsid w:val="006168BA"/>
    <w:rsid w:val="00617BC9"/>
    <w:rsid w:val="00690A71"/>
    <w:rsid w:val="007615F3"/>
    <w:rsid w:val="007C37C5"/>
    <w:rsid w:val="007F29F4"/>
    <w:rsid w:val="0089067E"/>
    <w:rsid w:val="0090137C"/>
    <w:rsid w:val="009731C3"/>
    <w:rsid w:val="00A232F5"/>
    <w:rsid w:val="00A37728"/>
    <w:rsid w:val="00AF6335"/>
    <w:rsid w:val="00B67640"/>
    <w:rsid w:val="00B81ECE"/>
    <w:rsid w:val="00B9103D"/>
    <w:rsid w:val="00B957C5"/>
    <w:rsid w:val="00C43242"/>
    <w:rsid w:val="00C45BD8"/>
    <w:rsid w:val="00D065CC"/>
    <w:rsid w:val="00D1745E"/>
    <w:rsid w:val="00D63A53"/>
    <w:rsid w:val="00D678E5"/>
    <w:rsid w:val="00DC1EAB"/>
    <w:rsid w:val="00E160B5"/>
    <w:rsid w:val="00E61559"/>
    <w:rsid w:val="00E960E9"/>
    <w:rsid w:val="00F86E1A"/>
    <w:rsid w:val="00FF244A"/>
    <w:rsid w:val="091A4A9B"/>
    <w:rsid w:val="0EFE27D2"/>
    <w:rsid w:val="13A859FC"/>
    <w:rsid w:val="14BB0341"/>
    <w:rsid w:val="150B6D5B"/>
    <w:rsid w:val="1F761D7B"/>
    <w:rsid w:val="20EE459D"/>
    <w:rsid w:val="238B5DAE"/>
    <w:rsid w:val="25BA71CC"/>
    <w:rsid w:val="265A7C43"/>
    <w:rsid w:val="29FF3202"/>
    <w:rsid w:val="3A43109D"/>
    <w:rsid w:val="457A4585"/>
    <w:rsid w:val="46CC2A0C"/>
    <w:rsid w:val="46DE1025"/>
    <w:rsid w:val="47172652"/>
    <w:rsid w:val="48050DD4"/>
    <w:rsid w:val="495A2754"/>
    <w:rsid w:val="49FF6968"/>
    <w:rsid w:val="4BF8187C"/>
    <w:rsid w:val="4EB25281"/>
    <w:rsid w:val="50135B31"/>
    <w:rsid w:val="50D63C71"/>
    <w:rsid w:val="53457CE7"/>
    <w:rsid w:val="56F972DA"/>
    <w:rsid w:val="5826683B"/>
    <w:rsid w:val="5AAE5D76"/>
    <w:rsid w:val="5B3045CE"/>
    <w:rsid w:val="5B906D1E"/>
    <w:rsid w:val="5CCA7473"/>
    <w:rsid w:val="689B6413"/>
    <w:rsid w:val="695938E5"/>
    <w:rsid w:val="6B540008"/>
    <w:rsid w:val="6D294A12"/>
    <w:rsid w:val="6D826ED7"/>
    <w:rsid w:val="6DB94BEC"/>
    <w:rsid w:val="6F0E00D7"/>
    <w:rsid w:val="6F9A214D"/>
    <w:rsid w:val="71DF5363"/>
    <w:rsid w:val="74123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2">
    <w:name w:val="heading 1"/>
    <w:basedOn w:val="1"/>
    <w:next w:val="1"/>
    <w:link w:val="47"/>
    <w:qFormat/>
    <w:uiPriority w:val="0"/>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3">
    <w:name w:val="heading 2"/>
    <w:basedOn w:val="1"/>
    <w:next w:val="4"/>
    <w:link w:val="48"/>
    <w:qFormat/>
    <w:uiPriority w:val="0"/>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5">
    <w:name w:val="heading 3"/>
    <w:basedOn w:val="1"/>
    <w:next w:val="4"/>
    <w:link w:val="49"/>
    <w:qFormat/>
    <w:uiPriority w:val="0"/>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6">
    <w:name w:val="heading 4"/>
    <w:basedOn w:val="1"/>
    <w:next w:val="4"/>
    <w:link w:val="50"/>
    <w:qFormat/>
    <w:uiPriority w:val="0"/>
    <w:pPr>
      <w:keepNext/>
      <w:keepLines/>
      <w:spacing w:line="532" w:lineRule="auto"/>
      <w:ind w:left="840" w:right="-240"/>
      <w:jc w:val="left"/>
      <w:textAlignment w:val="auto"/>
      <w:outlineLvl w:val="3"/>
    </w:pPr>
    <w:rPr>
      <w:i/>
      <w:spacing w:val="-2"/>
      <w:kern w:val="28"/>
      <w:sz w:val="20"/>
      <w:szCs w:val="20"/>
      <w:lang w:eastAsia="en-US"/>
    </w:rPr>
  </w:style>
  <w:style w:type="paragraph" w:styleId="7">
    <w:name w:val="heading 5"/>
    <w:basedOn w:val="1"/>
    <w:next w:val="4"/>
    <w:link w:val="51"/>
    <w:qFormat/>
    <w:uiPriority w:val="0"/>
    <w:pPr>
      <w:keepNext/>
      <w:keepLines/>
      <w:spacing w:line="532" w:lineRule="auto"/>
      <w:ind w:left="840" w:right="-240"/>
      <w:jc w:val="left"/>
      <w:textAlignment w:val="auto"/>
      <w:outlineLvl w:val="4"/>
    </w:pPr>
    <w:rPr>
      <w:b/>
      <w:i/>
      <w:spacing w:val="-2"/>
      <w:kern w:val="28"/>
      <w:sz w:val="20"/>
      <w:szCs w:val="20"/>
      <w:lang w:eastAsia="en-US"/>
    </w:rPr>
  </w:style>
  <w:style w:type="paragraph" w:styleId="8">
    <w:name w:val="heading 7"/>
    <w:basedOn w:val="1"/>
    <w:next w:val="1"/>
    <w:link w:val="52"/>
    <w:qFormat/>
    <w:uiPriority w:val="0"/>
    <w:pPr>
      <w:keepNext/>
      <w:keepLines/>
      <w:spacing w:before="240" w:after="64" w:line="320" w:lineRule="auto"/>
      <w:jc w:val="left"/>
      <w:textAlignment w:val="auto"/>
      <w:outlineLvl w:val="6"/>
    </w:pPr>
    <w:rPr>
      <w:b/>
      <w:bCs/>
      <w:kern w:val="0"/>
      <w:sz w:val="24"/>
      <w:lang w:eastAsia="en-US"/>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53"/>
    <w:qFormat/>
    <w:uiPriority w:val="0"/>
    <w:pPr>
      <w:spacing w:line="532" w:lineRule="auto"/>
      <w:ind w:left="840" w:right="-120"/>
      <w:jc w:val="left"/>
      <w:textAlignment w:val="auto"/>
    </w:pPr>
    <w:rPr>
      <w:kern w:val="0"/>
      <w:sz w:val="20"/>
      <w:szCs w:val="20"/>
      <w:lang w:eastAsia="en-US"/>
    </w:rPr>
  </w:style>
  <w:style w:type="paragraph" w:styleId="9">
    <w:name w:val="Normal Indent"/>
    <w:basedOn w:val="1"/>
    <w:qFormat/>
    <w:uiPriority w:val="0"/>
    <w:pPr>
      <w:ind w:left="1440" w:right="-240"/>
      <w:jc w:val="left"/>
      <w:textAlignment w:val="auto"/>
    </w:pPr>
    <w:rPr>
      <w:kern w:val="0"/>
      <w:sz w:val="20"/>
      <w:szCs w:val="20"/>
      <w:lang w:eastAsia="en-US"/>
    </w:rPr>
  </w:style>
  <w:style w:type="paragraph" w:styleId="10">
    <w:name w:val="Document Map"/>
    <w:basedOn w:val="1"/>
    <w:link w:val="95"/>
    <w:semiHidden/>
    <w:qFormat/>
    <w:uiPriority w:val="0"/>
    <w:pPr>
      <w:widowControl w:val="0"/>
      <w:shd w:val="clear" w:color="auto" w:fill="000080"/>
      <w:textAlignment w:val="auto"/>
    </w:pPr>
  </w:style>
  <w:style w:type="paragraph" w:styleId="11">
    <w:name w:val="toa heading"/>
    <w:basedOn w:val="1"/>
    <w:next w:val="1"/>
    <w:semiHidden/>
    <w:qFormat/>
    <w:uiPriority w:val="0"/>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12">
    <w:name w:val="annotation text"/>
    <w:basedOn w:val="1"/>
    <w:link w:val="71"/>
    <w:semiHidden/>
    <w:qFormat/>
    <w:uiPriority w:val="0"/>
    <w:pPr>
      <w:widowControl w:val="0"/>
      <w:jc w:val="left"/>
      <w:textAlignment w:val="auto"/>
    </w:pPr>
    <w:rPr>
      <w:rFonts w:eastAsia="PMingLiU"/>
      <w:sz w:val="24"/>
      <w:szCs w:val="20"/>
      <w:lang w:eastAsia="zh-TW"/>
    </w:rPr>
  </w:style>
  <w:style w:type="paragraph" w:styleId="13">
    <w:name w:val="Body Text Indent"/>
    <w:basedOn w:val="1"/>
    <w:link w:val="70"/>
    <w:qFormat/>
    <w:uiPriority w:val="0"/>
    <w:pPr>
      <w:spacing w:after="120"/>
      <w:ind w:left="420" w:leftChars="200"/>
      <w:jc w:val="left"/>
      <w:textAlignment w:val="auto"/>
    </w:pPr>
    <w:rPr>
      <w:kern w:val="0"/>
      <w:sz w:val="20"/>
      <w:szCs w:val="20"/>
      <w:lang w:eastAsia="en-US"/>
    </w:rPr>
  </w:style>
  <w:style w:type="paragraph" w:styleId="14">
    <w:name w:val="Plain Text"/>
    <w:basedOn w:val="1"/>
    <w:link w:val="78"/>
    <w:qFormat/>
    <w:uiPriority w:val="0"/>
    <w:pPr>
      <w:widowControl w:val="0"/>
      <w:textAlignment w:val="auto"/>
    </w:pPr>
    <w:rPr>
      <w:rFonts w:ascii="宋体" w:hAnsi="Courier New" w:cs="Courier New"/>
      <w:szCs w:val="21"/>
    </w:rPr>
  </w:style>
  <w:style w:type="paragraph" w:styleId="15">
    <w:name w:val="Date"/>
    <w:basedOn w:val="1"/>
    <w:next w:val="1"/>
    <w:qFormat/>
    <w:uiPriority w:val="0"/>
    <w:pPr>
      <w:ind w:left="100" w:leftChars="2500"/>
    </w:pPr>
    <w:rPr>
      <w:rFonts w:ascii="宋体" w:hAnsi="宋体"/>
      <w:color w:val="333333"/>
      <w:sz w:val="24"/>
    </w:rPr>
  </w:style>
  <w:style w:type="paragraph" w:styleId="16">
    <w:name w:val="Body Text Indent 2"/>
    <w:basedOn w:val="1"/>
    <w:link w:val="79"/>
    <w:qFormat/>
    <w:uiPriority w:val="0"/>
    <w:pPr>
      <w:widowControl w:val="0"/>
      <w:spacing w:after="120" w:line="480" w:lineRule="auto"/>
      <w:ind w:left="420" w:leftChars="200"/>
      <w:textAlignment w:val="auto"/>
    </w:pPr>
  </w:style>
  <w:style w:type="paragraph" w:styleId="17">
    <w:name w:val="Balloon Text"/>
    <w:basedOn w:val="1"/>
    <w:link w:val="69"/>
    <w:semiHidden/>
    <w:qFormat/>
    <w:uiPriority w:val="0"/>
    <w:pPr>
      <w:jc w:val="left"/>
      <w:textAlignment w:val="auto"/>
    </w:pPr>
    <w:rPr>
      <w:kern w:val="0"/>
      <w:sz w:val="16"/>
      <w:szCs w:val="16"/>
      <w:lang w:eastAsia="en-US"/>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link w:val="100"/>
    <w:qFormat/>
    <w:uiPriority w:val="99"/>
    <w:pPr>
      <w:pBdr>
        <w:bottom w:val="single" w:color="000000" w:sz="6" w:space="1"/>
      </w:pBdr>
      <w:tabs>
        <w:tab w:val="center" w:pos="4153"/>
        <w:tab w:val="right" w:pos="8306"/>
      </w:tabs>
      <w:snapToGrid w:val="0"/>
      <w:jc w:val="center"/>
    </w:pPr>
    <w:rPr>
      <w:sz w:val="18"/>
      <w:szCs w:val="18"/>
    </w:rPr>
  </w:style>
  <w:style w:type="paragraph" w:styleId="20">
    <w:name w:val="toc 1"/>
    <w:basedOn w:val="1"/>
    <w:next w:val="1"/>
    <w:semiHidden/>
    <w:qFormat/>
    <w:uiPriority w:val="0"/>
    <w:pPr>
      <w:jc w:val="left"/>
      <w:textAlignment w:val="auto"/>
    </w:pPr>
    <w:rPr>
      <w:kern w:val="0"/>
      <w:sz w:val="20"/>
      <w:szCs w:val="20"/>
      <w:lang w:eastAsia="en-US"/>
    </w:rPr>
  </w:style>
  <w:style w:type="paragraph" w:styleId="21">
    <w:name w:val="Body Text Indent 3"/>
    <w:basedOn w:val="1"/>
    <w:link w:val="80"/>
    <w:qFormat/>
    <w:uiPriority w:val="0"/>
    <w:pPr>
      <w:widowControl w:val="0"/>
      <w:spacing w:after="120"/>
      <w:ind w:left="420" w:leftChars="200"/>
      <w:textAlignment w:val="auto"/>
    </w:pPr>
    <w:rPr>
      <w:sz w:val="16"/>
      <w:szCs w:val="16"/>
    </w:rPr>
  </w:style>
  <w:style w:type="paragraph" w:styleId="22">
    <w:name w:val="Body Text 2"/>
    <w:basedOn w:val="1"/>
    <w:link w:val="85"/>
    <w:qFormat/>
    <w:uiPriority w:val="0"/>
    <w:pPr>
      <w:widowControl w:val="0"/>
      <w:adjustRightInd w:val="0"/>
      <w:spacing w:after="120" w:line="480" w:lineRule="auto"/>
    </w:pPr>
    <w:rPr>
      <w:kern w:val="0"/>
      <w:szCs w:val="20"/>
    </w:rPr>
  </w:style>
  <w:style w:type="paragraph" w:styleId="23">
    <w:name w:val="Message Header"/>
    <w:basedOn w:val="4"/>
    <w:link w:val="54"/>
    <w:qFormat/>
    <w:uiPriority w:val="0"/>
    <w:pPr>
      <w:keepLines/>
      <w:tabs>
        <w:tab w:val="left" w:pos="1560"/>
        <w:tab w:val="left" w:pos="4920"/>
        <w:tab w:val="left" w:pos="5640"/>
      </w:tabs>
      <w:ind w:left="1560" w:hanging="720"/>
    </w:pPr>
  </w:style>
  <w:style w:type="paragraph" w:styleId="24">
    <w:name w:val="HTML Preformatted"/>
    <w:basedOn w:val="1"/>
    <w:link w:val="7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hAnsi="Arial Unicode MS" w:eastAsia="Arial Unicode MS" w:cs="Arial Unicode MS"/>
      <w:kern w:val="0"/>
      <w:sz w:val="20"/>
      <w:szCs w:val="20"/>
      <w:lang w:eastAsia="en-US"/>
    </w:rPr>
  </w:style>
  <w:style w:type="paragraph" w:styleId="25">
    <w:name w:val="Normal (Web)"/>
    <w:basedOn w:val="1"/>
    <w:qFormat/>
    <w:uiPriority w:val="99"/>
    <w:pPr>
      <w:spacing w:before="100" w:beforeAutospacing="1" w:after="100" w:afterAutospacing="1"/>
      <w:jc w:val="left"/>
      <w:textAlignment w:val="auto"/>
    </w:pPr>
    <w:rPr>
      <w:rFonts w:ascii="宋体" w:hAnsi="宋体" w:cs="宋体"/>
      <w:color w:val="000000"/>
      <w:kern w:val="0"/>
      <w:sz w:val="24"/>
    </w:rPr>
  </w:style>
  <w:style w:type="paragraph" w:styleId="26">
    <w:name w:val="Title"/>
    <w:basedOn w:val="1"/>
    <w:next w:val="1"/>
    <w:link w:val="98"/>
    <w:qFormat/>
    <w:uiPriority w:val="0"/>
    <w:pPr>
      <w:widowControl w:val="0"/>
      <w:spacing w:before="240" w:after="60"/>
      <w:jc w:val="center"/>
      <w:textAlignment w:val="auto"/>
      <w:outlineLvl w:val="0"/>
    </w:pPr>
    <w:rPr>
      <w:rFonts w:ascii="Cambria" w:hAnsi="Cambria"/>
      <w:b/>
      <w:bCs/>
      <w:sz w:val="32"/>
      <w:szCs w:val="32"/>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qFormat/>
    <w:uiPriority w:val="0"/>
    <w:rPr>
      <w:color w:val="954F72"/>
      <w:u w:val="single"/>
    </w:rPr>
  </w:style>
  <w:style w:type="character" w:styleId="32">
    <w:name w:val="Emphasis"/>
    <w:qFormat/>
    <w:uiPriority w:val="0"/>
    <w:rPr>
      <w:rFonts w:hint="default" w:ascii="Arial" w:hAnsi="Arial" w:cs="Arial"/>
      <w:b/>
      <w:spacing w:val="-10"/>
      <w:sz w:val="18"/>
    </w:rPr>
  </w:style>
  <w:style w:type="character" w:styleId="33">
    <w:name w:val="Hyperlink"/>
    <w:qFormat/>
    <w:uiPriority w:val="0"/>
    <w:rPr>
      <w:color w:val="0000FF"/>
      <w:u w:val="single"/>
    </w:rPr>
  </w:style>
  <w:style w:type="paragraph" w:customStyle="1" w:styleId="34">
    <w:name w:val="Heading2"/>
    <w:basedOn w:val="1"/>
    <w:next w:val="1"/>
    <w:qFormat/>
    <w:uiPriority w:val="0"/>
    <w:pPr>
      <w:spacing w:before="58"/>
      <w:ind w:left="560" w:hanging="361"/>
    </w:pPr>
    <w:rPr>
      <w:rFonts w:ascii="宋体" w:hAnsi="宋体" w:cs="宋体"/>
      <w:sz w:val="30"/>
      <w:szCs w:val="30"/>
      <w:lang w:val="zh-CN" w:bidi="zh-CN"/>
    </w:rPr>
  </w:style>
  <w:style w:type="paragraph" w:customStyle="1" w:styleId="35">
    <w:name w:val="Heading3"/>
    <w:basedOn w:val="1"/>
    <w:next w:val="1"/>
    <w:qFormat/>
    <w:uiPriority w:val="0"/>
    <w:pPr>
      <w:ind w:left="620" w:hanging="421"/>
    </w:pPr>
    <w:rPr>
      <w:rFonts w:ascii="宋体" w:hAnsi="宋体" w:cs="宋体"/>
      <w:szCs w:val="21"/>
      <w:lang w:val="zh-CN" w:bidi="zh-CN"/>
    </w:rPr>
  </w:style>
  <w:style w:type="character" w:customStyle="1" w:styleId="36">
    <w:name w:val="NormalCharacter"/>
    <w:semiHidden/>
    <w:qFormat/>
    <w:uiPriority w:val="0"/>
  </w:style>
  <w:style w:type="table" w:customStyle="1" w:styleId="37">
    <w:name w:val="TableNormal"/>
    <w:semiHidden/>
    <w:qFormat/>
    <w:uiPriority w:val="0"/>
    <w:tblPr>
      <w:tblCellMar>
        <w:top w:w="0" w:type="dxa"/>
        <w:left w:w="0" w:type="dxa"/>
        <w:bottom w:w="0" w:type="dxa"/>
        <w:right w:w="0" w:type="dxa"/>
      </w:tblCellMar>
    </w:tblPr>
  </w:style>
  <w:style w:type="paragraph" w:customStyle="1" w:styleId="38">
    <w:name w:val="ListBullet3"/>
    <w:basedOn w:val="1"/>
    <w:qFormat/>
    <w:uiPriority w:val="0"/>
    <w:pPr>
      <w:tabs>
        <w:tab w:val="left" w:pos="1200"/>
      </w:tabs>
      <w:ind w:left="1200" w:hanging="360"/>
    </w:pPr>
  </w:style>
  <w:style w:type="paragraph" w:customStyle="1" w:styleId="39">
    <w:name w:val="BodyText"/>
    <w:basedOn w:val="1"/>
    <w:qFormat/>
    <w:uiPriority w:val="0"/>
    <w:rPr>
      <w:rFonts w:eastAsia="仿宋_GB2312"/>
      <w:color w:val="FF3300"/>
      <w:sz w:val="40"/>
      <w:szCs w:val="40"/>
      <w:lang w:val="zh-CN"/>
    </w:rPr>
  </w:style>
  <w:style w:type="table" w:customStyle="1" w:styleId="40">
    <w:name w:val="TableGrid"/>
    <w:basedOn w:val="37"/>
    <w:qFormat/>
    <w:uiPriority w:val="0"/>
  </w:style>
  <w:style w:type="paragraph" w:customStyle="1" w:styleId="41">
    <w:name w:val="179"/>
    <w:basedOn w:val="1"/>
    <w:qFormat/>
    <w:uiPriority w:val="0"/>
    <w:pPr>
      <w:ind w:firstLine="420" w:firstLineChars="200"/>
    </w:pPr>
  </w:style>
  <w:style w:type="character" w:customStyle="1" w:styleId="42">
    <w:name w:val="UserStyle_0"/>
    <w:link w:val="43"/>
    <w:qFormat/>
    <w:uiPriority w:val="0"/>
    <w:rPr>
      <w:rFonts w:ascii="宋体" w:hAnsi="宋体"/>
      <w:szCs w:val="24"/>
    </w:rPr>
  </w:style>
  <w:style w:type="paragraph" w:customStyle="1" w:styleId="43">
    <w:name w:val="UserStyle_1"/>
    <w:basedOn w:val="1"/>
    <w:link w:val="42"/>
    <w:qFormat/>
    <w:uiPriority w:val="0"/>
    <w:pPr>
      <w:ind w:left="400" w:leftChars="400" w:right="400" w:rightChars="400"/>
      <w:jc w:val="left"/>
    </w:pPr>
    <w:rPr>
      <w:rFonts w:ascii="宋体" w:hAnsi="宋体"/>
      <w:kern w:val="0"/>
      <w:sz w:val="20"/>
    </w:rPr>
  </w:style>
  <w:style w:type="paragraph" w:customStyle="1" w:styleId="44">
    <w:name w:val="UserStyle_2"/>
    <w:basedOn w:val="1"/>
    <w:qFormat/>
    <w:uiPriority w:val="0"/>
    <w:pPr>
      <w:ind w:left="720"/>
      <w:contextualSpacing/>
    </w:pPr>
  </w:style>
  <w:style w:type="paragraph" w:customStyle="1" w:styleId="45">
    <w:name w:val="UserStyle_3"/>
    <w:basedOn w:val="1"/>
    <w:qFormat/>
    <w:uiPriority w:val="0"/>
    <w:rPr>
      <w:rFonts w:ascii="宋体" w:hAnsi="宋体"/>
      <w:lang w:val="zh-CN" w:bidi="zh-CN"/>
    </w:rPr>
  </w:style>
  <w:style w:type="paragraph" w:styleId="46">
    <w:name w:val="List Paragraph"/>
    <w:basedOn w:val="1"/>
    <w:qFormat/>
    <w:uiPriority w:val="34"/>
    <w:pPr>
      <w:widowControl w:val="0"/>
      <w:ind w:left="720"/>
      <w:textAlignment w:val="auto"/>
    </w:pPr>
  </w:style>
  <w:style w:type="character" w:customStyle="1" w:styleId="47">
    <w:name w:val="标题 1 字符"/>
    <w:basedOn w:val="29"/>
    <w:link w:val="2"/>
    <w:qFormat/>
    <w:uiPriority w:val="0"/>
    <w:rPr>
      <w:rFonts w:ascii="Arial" w:hAnsi="Arial"/>
      <w:b/>
      <w:spacing w:val="-10"/>
      <w:kern w:val="28"/>
      <w:lang w:eastAsia="en-US"/>
    </w:rPr>
  </w:style>
  <w:style w:type="character" w:customStyle="1" w:styleId="48">
    <w:name w:val="标题 2 字符"/>
    <w:basedOn w:val="29"/>
    <w:link w:val="3"/>
    <w:qFormat/>
    <w:uiPriority w:val="0"/>
    <w:rPr>
      <w:rFonts w:ascii="Arial" w:hAnsi="Arial"/>
      <w:b/>
      <w:spacing w:val="-10"/>
      <w:kern w:val="28"/>
      <w:sz w:val="18"/>
      <w:lang w:eastAsia="en-US"/>
    </w:rPr>
  </w:style>
  <w:style w:type="character" w:customStyle="1" w:styleId="49">
    <w:name w:val="标题 3 字符"/>
    <w:basedOn w:val="29"/>
    <w:link w:val="5"/>
    <w:qFormat/>
    <w:uiPriority w:val="0"/>
    <w:rPr>
      <w:rFonts w:ascii="Arial" w:hAnsi="Arial"/>
      <w:spacing w:val="-5"/>
      <w:kern w:val="28"/>
      <w:sz w:val="18"/>
      <w:lang w:eastAsia="en-US"/>
    </w:rPr>
  </w:style>
  <w:style w:type="character" w:customStyle="1" w:styleId="50">
    <w:name w:val="标题 4 字符"/>
    <w:basedOn w:val="29"/>
    <w:link w:val="6"/>
    <w:qFormat/>
    <w:uiPriority w:val="0"/>
    <w:rPr>
      <w:i/>
      <w:spacing w:val="-2"/>
      <w:kern w:val="28"/>
      <w:lang w:eastAsia="en-US"/>
    </w:rPr>
  </w:style>
  <w:style w:type="character" w:customStyle="1" w:styleId="51">
    <w:name w:val="标题 5 字符"/>
    <w:basedOn w:val="29"/>
    <w:link w:val="7"/>
    <w:qFormat/>
    <w:uiPriority w:val="0"/>
    <w:rPr>
      <w:b/>
      <w:i/>
      <w:spacing w:val="-2"/>
      <w:kern w:val="28"/>
      <w:lang w:eastAsia="en-US"/>
    </w:rPr>
  </w:style>
  <w:style w:type="character" w:customStyle="1" w:styleId="52">
    <w:name w:val="标题 7 字符"/>
    <w:basedOn w:val="29"/>
    <w:link w:val="8"/>
    <w:qFormat/>
    <w:uiPriority w:val="0"/>
    <w:rPr>
      <w:b/>
      <w:bCs/>
      <w:sz w:val="24"/>
      <w:szCs w:val="24"/>
      <w:lang w:eastAsia="en-US"/>
    </w:rPr>
  </w:style>
  <w:style w:type="character" w:customStyle="1" w:styleId="53">
    <w:name w:val="正文文本 字符"/>
    <w:basedOn w:val="29"/>
    <w:link w:val="4"/>
    <w:qFormat/>
    <w:uiPriority w:val="0"/>
    <w:rPr>
      <w:lang w:eastAsia="en-US"/>
    </w:rPr>
  </w:style>
  <w:style w:type="character" w:customStyle="1" w:styleId="54">
    <w:name w:val="信息标题 字符"/>
    <w:basedOn w:val="29"/>
    <w:link w:val="23"/>
    <w:qFormat/>
    <w:uiPriority w:val="0"/>
    <w:rPr>
      <w:lang w:eastAsia="en-US"/>
    </w:rPr>
  </w:style>
  <w:style w:type="paragraph" w:customStyle="1" w:styleId="55">
    <w:name w:val="Checkboxes"/>
    <w:basedOn w:val="1"/>
    <w:qFormat/>
    <w:uiPriority w:val="0"/>
    <w:pPr>
      <w:spacing w:before="360" w:after="360"/>
      <w:jc w:val="left"/>
      <w:textAlignment w:val="auto"/>
    </w:pPr>
    <w:rPr>
      <w:kern w:val="0"/>
      <w:sz w:val="20"/>
      <w:szCs w:val="20"/>
      <w:lang w:eastAsia="en-US"/>
    </w:rPr>
  </w:style>
  <w:style w:type="paragraph" w:customStyle="1" w:styleId="56">
    <w:name w:val="Fax Header"/>
    <w:basedOn w:val="1"/>
    <w:qFormat/>
    <w:uiPriority w:val="0"/>
    <w:pPr>
      <w:spacing w:before="240" w:after="60"/>
      <w:jc w:val="left"/>
      <w:textAlignment w:val="auto"/>
    </w:pPr>
    <w:rPr>
      <w:kern w:val="0"/>
      <w:sz w:val="20"/>
      <w:szCs w:val="20"/>
      <w:lang w:eastAsia="en-US"/>
    </w:rPr>
  </w:style>
  <w:style w:type="paragraph" w:customStyle="1" w:styleId="57">
    <w:name w:val="Document Label"/>
    <w:next w:val="1"/>
    <w:qFormat/>
    <w:uiPriority w:val="0"/>
    <w:pPr>
      <w:spacing w:before="100" w:after="720" w:line="600" w:lineRule="exact"/>
      <w:ind w:left="840"/>
    </w:pPr>
    <w:rPr>
      <w:rFonts w:ascii="Times New Roman" w:hAnsi="Times New Roman" w:eastAsia="宋体" w:cs="Times New Roman"/>
      <w:spacing w:val="-34"/>
      <w:sz w:val="60"/>
      <w:lang w:val="en-US" w:eastAsia="en-US" w:bidi="ar-SA"/>
    </w:rPr>
  </w:style>
  <w:style w:type="paragraph" w:customStyle="1" w:styleId="58">
    <w:name w:val="Return Address"/>
    <w:basedOn w:val="1"/>
    <w:qFormat/>
    <w:uiPriority w:val="0"/>
    <w:pPr>
      <w:keepLines/>
      <w:spacing w:line="200" w:lineRule="atLeast"/>
      <w:ind w:right="-120"/>
      <w:jc w:val="left"/>
      <w:textAlignment w:val="auto"/>
    </w:pPr>
    <w:rPr>
      <w:kern w:val="0"/>
      <w:sz w:val="16"/>
      <w:szCs w:val="20"/>
      <w:lang w:eastAsia="en-US"/>
    </w:rPr>
  </w:style>
  <w:style w:type="paragraph" w:customStyle="1" w:styleId="59">
    <w:name w:val="Logo"/>
    <w:basedOn w:val="1"/>
    <w:qFormat/>
    <w:uiPriority w:val="0"/>
    <w:pPr>
      <w:jc w:val="left"/>
      <w:textAlignment w:val="auto"/>
    </w:pPr>
    <w:rPr>
      <w:kern w:val="0"/>
      <w:sz w:val="20"/>
      <w:szCs w:val="20"/>
      <w:lang w:eastAsia="en-US"/>
    </w:rPr>
  </w:style>
  <w:style w:type="paragraph" w:customStyle="1" w:styleId="60">
    <w:name w:val="Slogan"/>
    <w:basedOn w:val="1"/>
    <w:qFormat/>
    <w:uiPriority w:val="0"/>
    <w:pPr>
      <w:shd w:val="clear" w:color="auto" w:fill="F0F0F0"/>
      <w:jc w:val="left"/>
      <w:textAlignment w:val="auto"/>
    </w:pPr>
    <w:rPr>
      <w:rFonts w:ascii="Impact" w:hAnsi="Impact"/>
      <w:caps/>
      <w:color w:val="FFFFFF"/>
      <w:spacing w:val="20"/>
      <w:kern w:val="0"/>
      <w:sz w:val="48"/>
      <w:szCs w:val="20"/>
      <w:lang w:eastAsia="en-US"/>
    </w:rPr>
  </w:style>
  <w:style w:type="paragraph" w:customStyle="1" w:styleId="61">
    <w:name w:val="Company Name"/>
    <w:basedOn w:val="1"/>
    <w:qFormat/>
    <w:uiPriority w:val="0"/>
    <w:pPr>
      <w:keepLines/>
      <w:spacing w:line="200" w:lineRule="atLeast"/>
      <w:ind w:right="-115"/>
      <w:jc w:val="left"/>
      <w:textAlignment w:val="auto"/>
    </w:pPr>
    <w:rPr>
      <w:kern w:val="0"/>
      <w:sz w:val="16"/>
      <w:szCs w:val="20"/>
      <w:lang w:eastAsia="en-US"/>
    </w:rPr>
  </w:style>
  <w:style w:type="paragraph" w:customStyle="1" w:styleId="62">
    <w:name w:val="Header Base"/>
    <w:basedOn w:val="1"/>
    <w:qFormat/>
    <w:uiPriority w:val="0"/>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63">
    <w:name w:val="Heading Base"/>
    <w:basedOn w:val="1"/>
    <w:next w:val="4"/>
    <w:qFormat/>
    <w:uiPriority w:val="0"/>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64">
    <w:name w:val="Message Header First"/>
    <w:basedOn w:val="23"/>
    <w:next w:val="23"/>
    <w:qFormat/>
    <w:uiPriority w:val="0"/>
  </w:style>
  <w:style w:type="paragraph" w:customStyle="1" w:styleId="65">
    <w:name w:val="Message Header Last"/>
    <w:basedOn w:val="23"/>
    <w:next w:val="4"/>
    <w:qFormat/>
    <w:uiPriority w:val="0"/>
    <w:pPr>
      <w:tabs>
        <w:tab w:val="left" w:pos="1980"/>
        <w:tab w:val="left" w:pos="3510"/>
        <w:tab w:val="left" w:pos="5490"/>
        <w:tab w:val="left" w:pos="7110"/>
        <w:tab w:val="clear" w:pos="1560"/>
        <w:tab w:val="clear" w:pos="4920"/>
        <w:tab w:val="clear" w:pos="5640"/>
      </w:tabs>
      <w:spacing w:before="100" w:after="920"/>
      <w:ind w:left="840" w:firstLine="0"/>
    </w:pPr>
    <w:rPr>
      <w:spacing w:val="-6"/>
    </w:rPr>
  </w:style>
  <w:style w:type="paragraph" w:customStyle="1" w:styleId="66">
    <w:name w:val="Signature Name"/>
    <w:basedOn w:val="1"/>
    <w:next w:val="1"/>
    <w:qFormat/>
    <w:uiPriority w:val="0"/>
    <w:pPr>
      <w:keepNext/>
      <w:keepLines/>
      <w:spacing w:before="660"/>
      <w:ind w:left="840" w:right="-120"/>
      <w:jc w:val="left"/>
      <w:textAlignment w:val="auto"/>
    </w:pPr>
    <w:rPr>
      <w:kern w:val="0"/>
      <w:sz w:val="20"/>
      <w:szCs w:val="20"/>
      <w:lang w:eastAsia="en-US"/>
    </w:rPr>
  </w:style>
  <w:style w:type="character" w:customStyle="1" w:styleId="67">
    <w:name w:val="Message Header Label"/>
    <w:qFormat/>
    <w:uiPriority w:val="0"/>
    <w:rPr>
      <w:rFonts w:hint="default" w:ascii="Arial" w:hAnsi="Arial" w:cs="Arial"/>
      <w:b/>
      <w:spacing w:val="-4"/>
      <w:sz w:val="18"/>
    </w:rPr>
  </w:style>
  <w:style w:type="character" w:customStyle="1" w:styleId="68">
    <w:name w:val="Checkbox"/>
    <w:qFormat/>
    <w:uiPriority w:val="0"/>
    <w:rPr>
      <w:spacing w:val="0"/>
      <w:sz w:val="22"/>
    </w:rPr>
  </w:style>
  <w:style w:type="character" w:customStyle="1" w:styleId="69">
    <w:name w:val="批注框文本 字符"/>
    <w:basedOn w:val="29"/>
    <w:link w:val="17"/>
    <w:semiHidden/>
    <w:qFormat/>
    <w:uiPriority w:val="0"/>
    <w:rPr>
      <w:sz w:val="16"/>
      <w:szCs w:val="16"/>
      <w:lang w:eastAsia="en-US"/>
    </w:rPr>
  </w:style>
  <w:style w:type="character" w:customStyle="1" w:styleId="70">
    <w:name w:val="正文文本缩进 字符"/>
    <w:basedOn w:val="29"/>
    <w:link w:val="13"/>
    <w:qFormat/>
    <w:uiPriority w:val="0"/>
    <w:rPr>
      <w:lang w:eastAsia="en-US"/>
    </w:rPr>
  </w:style>
  <w:style w:type="character" w:customStyle="1" w:styleId="71">
    <w:name w:val="批注文字 字符"/>
    <w:basedOn w:val="29"/>
    <w:link w:val="12"/>
    <w:semiHidden/>
    <w:qFormat/>
    <w:uiPriority w:val="0"/>
    <w:rPr>
      <w:rFonts w:eastAsia="PMingLiU"/>
      <w:kern w:val="2"/>
      <w:sz w:val="24"/>
      <w:lang w:eastAsia="zh-TW"/>
    </w:rPr>
  </w:style>
  <w:style w:type="paragraph" w:customStyle="1" w:styleId="72">
    <w:name w:val="灿"/>
    <w:basedOn w:val="1"/>
    <w:qFormat/>
    <w:uiPriority w:val="0"/>
    <w:pPr>
      <w:widowControl w:val="0"/>
      <w:tabs>
        <w:tab w:val="left" w:pos="2160"/>
        <w:tab w:val="left" w:pos="2520"/>
        <w:tab w:val="left" w:pos="2880"/>
        <w:tab w:val="left" w:pos="3240"/>
      </w:tabs>
      <w:textAlignment w:val="auto"/>
    </w:pPr>
    <w:rPr>
      <w:rFonts w:ascii="華康中楷體" w:hAnsi="Arial" w:eastAsia="華康中楷體"/>
      <w:snapToGrid w:val="0"/>
      <w:kern w:val="0"/>
      <w:sz w:val="24"/>
      <w:szCs w:val="20"/>
      <w:lang w:eastAsia="en-US"/>
    </w:rPr>
  </w:style>
  <w:style w:type="paragraph" w:customStyle="1" w:styleId="73">
    <w:name w:val="1. ***"/>
    <w:basedOn w:val="1"/>
    <w:qFormat/>
    <w:uiPriority w:val="0"/>
    <w:pPr>
      <w:widowControl w:val="0"/>
      <w:autoSpaceDE w:val="0"/>
      <w:autoSpaceDN w:val="0"/>
      <w:spacing w:after="120" w:line="360" w:lineRule="auto"/>
      <w:textAlignment w:val="bottom"/>
    </w:pPr>
    <w:rPr>
      <w:b/>
      <w:spacing w:val="6"/>
      <w:sz w:val="24"/>
      <w:szCs w:val="20"/>
    </w:rPr>
  </w:style>
  <w:style w:type="character" w:customStyle="1" w:styleId="74">
    <w:name w:val="sbody1"/>
    <w:qFormat/>
    <w:uiPriority w:val="0"/>
    <w:rPr>
      <w:sz w:val="24"/>
      <w:szCs w:val="24"/>
    </w:rPr>
  </w:style>
  <w:style w:type="paragraph" w:customStyle="1" w:styleId="75">
    <w:name w:val="样式1"/>
    <w:basedOn w:val="20"/>
    <w:qFormat/>
    <w:uiPriority w:val="0"/>
    <w:pPr>
      <w:widowControl w:val="0"/>
      <w:tabs>
        <w:tab w:val="left" w:pos="420"/>
        <w:tab w:val="right" w:leader="dot" w:pos="8296"/>
      </w:tabs>
      <w:jc w:val="both"/>
    </w:pPr>
    <w:rPr>
      <w:rFonts w:hAnsi="宋体"/>
      <w:kern w:val="2"/>
      <w:sz w:val="24"/>
      <w:szCs w:val="24"/>
      <w:lang w:eastAsia="zh-CN"/>
    </w:rPr>
  </w:style>
  <w:style w:type="paragraph" w:customStyle="1" w:styleId="76">
    <w:name w:val="Default Text"/>
    <w:basedOn w:val="1"/>
    <w:qFormat/>
    <w:uiPriority w:val="0"/>
    <w:pPr>
      <w:jc w:val="left"/>
      <w:textAlignment w:val="auto"/>
    </w:pPr>
    <w:rPr>
      <w:rFonts w:ascii="宋体"/>
      <w:b/>
      <w:snapToGrid w:val="0"/>
      <w:kern w:val="0"/>
      <w:sz w:val="24"/>
      <w:szCs w:val="20"/>
      <w:lang w:val="en-GB"/>
    </w:rPr>
  </w:style>
  <w:style w:type="character" w:customStyle="1" w:styleId="77">
    <w:name w:val="HTML 预设格式 字符"/>
    <w:basedOn w:val="29"/>
    <w:link w:val="24"/>
    <w:qFormat/>
    <w:uiPriority w:val="0"/>
    <w:rPr>
      <w:rFonts w:ascii="Arial Unicode MS" w:hAnsi="Arial Unicode MS" w:eastAsia="Arial Unicode MS" w:cs="Arial Unicode MS"/>
      <w:lang w:eastAsia="en-US"/>
    </w:rPr>
  </w:style>
  <w:style w:type="character" w:customStyle="1" w:styleId="78">
    <w:name w:val="纯文本 字符"/>
    <w:basedOn w:val="29"/>
    <w:link w:val="14"/>
    <w:qFormat/>
    <w:uiPriority w:val="0"/>
    <w:rPr>
      <w:rFonts w:ascii="宋体" w:hAnsi="Courier New" w:cs="Courier New"/>
      <w:kern w:val="2"/>
      <w:sz w:val="21"/>
      <w:szCs w:val="21"/>
    </w:rPr>
  </w:style>
  <w:style w:type="character" w:customStyle="1" w:styleId="79">
    <w:name w:val="正文文本缩进 2 字符"/>
    <w:basedOn w:val="29"/>
    <w:link w:val="16"/>
    <w:qFormat/>
    <w:uiPriority w:val="0"/>
    <w:rPr>
      <w:kern w:val="2"/>
      <w:sz w:val="21"/>
      <w:szCs w:val="24"/>
    </w:rPr>
  </w:style>
  <w:style w:type="character" w:customStyle="1" w:styleId="80">
    <w:name w:val="正文文本缩进 3 字符"/>
    <w:basedOn w:val="29"/>
    <w:link w:val="21"/>
    <w:qFormat/>
    <w:uiPriority w:val="0"/>
    <w:rPr>
      <w:kern w:val="2"/>
      <w:sz w:val="16"/>
      <w:szCs w:val="16"/>
    </w:rPr>
  </w:style>
  <w:style w:type="paragraph" w:customStyle="1" w:styleId="81">
    <w:name w:val="Particulars Slip"/>
    <w:basedOn w:val="1"/>
    <w:qFormat/>
    <w:uiPriority w:val="0"/>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82">
    <w:name w:val="标题6"/>
    <w:qFormat/>
    <w:uiPriority w:val="0"/>
    <w:rPr>
      <w:rFonts w:eastAsia="黑体"/>
      <w:b/>
      <w:sz w:val="28"/>
    </w:rPr>
  </w:style>
  <w:style w:type="paragraph" w:customStyle="1" w:styleId="83">
    <w:name w:val="Plain Text1"/>
    <w:basedOn w:val="1"/>
    <w:qFormat/>
    <w:uiPriority w:val="0"/>
    <w:pPr>
      <w:widowControl w:val="0"/>
      <w:adjustRightInd w:val="0"/>
    </w:pPr>
    <w:rPr>
      <w:rFonts w:ascii="宋体" w:hAnsi="Courier New"/>
      <w:szCs w:val="20"/>
    </w:rPr>
  </w:style>
  <w:style w:type="paragraph" w:customStyle="1" w:styleId="84">
    <w:name w:val="正文缩进英"/>
    <w:basedOn w:val="9"/>
    <w:qFormat/>
    <w:uiPriority w:val="0"/>
    <w:pPr>
      <w:widowControl w:val="0"/>
      <w:adjustRightInd w:val="0"/>
      <w:spacing w:after="120" w:line="300" w:lineRule="auto"/>
      <w:ind w:left="0" w:right="0" w:firstLine="420"/>
      <w:jc w:val="both"/>
      <w:textAlignment w:val="baseline"/>
    </w:pPr>
    <w:rPr>
      <w:sz w:val="24"/>
      <w:lang w:eastAsia="zh-CN"/>
    </w:rPr>
  </w:style>
  <w:style w:type="character" w:customStyle="1" w:styleId="85">
    <w:name w:val="正文文本 2 字符"/>
    <w:basedOn w:val="29"/>
    <w:link w:val="22"/>
    <w:qFormat/>
    <w:uiPriority w:val="0"/>
    <w:rPr>
      <w:sz w:val="21"/>
    </w:rPr>
  </w:style>
  <w:style w:type="paragraph" w:customStyle="1" w:styleId="86">
    <w:name w:val="Document 1"/>
    <w:qFormat/>
    <w:uiPriority w:val="0"/>
    <w:pPr>
      <w:keepNext/>
      <w:keepLines/>
      <w:tabs>
        <w:tab w:val="left" w:pos="-720"/>
      </w:tabs>
      <w:suppressAutoHyphens/>
    </w:pPr>
    <w:rPr>
      <w:rFonts w:ascii="Univers" w:hAnsi="Univers" w:eastAsia="宋体" w:cs="Times New Roman"/>
      <w:lang w:val="en-US" w:eastAsia="zh-CN" w:bidi="ar-SA"/>
    </w:rPr>
  </w:style>
  <w:style w:type="paragraph" w:customStyle="1" w:styleId="87">
    <w:name w:val="条款标题1"/>
    <w:basedOn w:val="1"/>
    <w:qFormat/>
    <w:uiPriority w:val="0"/>
    <w:pPr>
      <w:widowControl w:val="0"/>
      <w:jc w:val="center"/>
      <w:textAlignment w:val="auto"/>
    </w:pPr>
    <w:rPr>
      <w:b/>
      <w:spacing w:val="10"/>
      <w:szCs w:val="20"/>
    </w:rPr>
  </w:style>
  <w:style w:type="paragraph" w:customStyle="1" w:styleId="88">
    <w:name w:val="CM8"/>
    <w:basedOn w:val="1"/>
    <w:next w:val="1"/>
    <w:qFormat/>
    <w:uiPriority w:val="0"/>
    <w:pPr>
      <w:widowControl w:val="0"/>
      <w:autoSpaceDE w:val="0"/>
      <w:autoSpaceDN w:val="0"/>
      <w:adjustRightInd w:val="0"/>
      <w:spacing w:line="293" w:lineRule="atLeast"/>
      <w:jc w:val="left"/>
      <w:textAlignment w:val="auto"/>
    </w:pPr>
    <w:rPr>
      <w:rFonts w:ascii="Arial" w:hAnsi="Arial"/>
      <w:kern w:val="0"/>
      <w:sz w:val="24"/>
    </w:rPr>
  </w:style>
  <w:style w:type="paragraph" w:customStyle="1" w:styleId="89">
    <w:name w:val="CM9"/>
    <w:basedOn w:val="1"/>
    <w:next w:val="1"/>
    <w:qFormat/>
    <w:uiPriority w:val="0"/>
    <w:pPr>
      <w:widowControl w:val="0"/>
      <w:autoSpaceDE w:val="0"/>
      <w:autoSpaceDN w:val="0"/>
      <w:adjustRightInd w:val="0"/>
      <w:spacing w:line="283" w:lineRule="atLeast"/>
      <w:jc w:val="left"/>
      <w:textAlignment w:val="auto"/>
    </w:pPr>
    <w:rPr>
      <w:rFonts w:ascii="Arial" w:hAnsi="Arial"/>
      <w:kern w:val="0"/>
      <w:sz w:val="24"/>
    </w:rPr>
  </w:style>
  <w:style w:type="character" w:customStyle="1" w:styleId="90">
    <w:name w:val="apple-style-span"/>
    <w:basedOn w:val="29"/>
    <w:qFormat/>
    <w:uiPriority w:val="0"/>
  </w:style>
  <w:style w:type="character" w:customStyle="1" w:styleId="91">
    <w:name w:val="apple-converted-space"/>
    <w:basedOn w:val="29"/>
    <w:qFormat/>
    <w:uiPriority w:val="0"/>
  </w:style>
  <w:style w:type="paragraph" w:customStyle="1" w:styleId="92">
    <w:name w:val="Char Char Char"/>
    <w:basedOn w:val="1"/>
    <w:qFormat/>
    <w:uiPriority w:val="0"/>
    <w:pPr>
      <w:widowControl w:val="0"/>
      <w:textAlignment w:val="auto"/>
    </w:pPr>
    <w:rPr>
      <w:rFonts w:ascii="Tahoma" w:hAnsi="Tahoma" w:cs="Tahoma"/>
      <w:sz w:val="24"/>
    </w:rPr>
  </w:style>
  <w:style w:type="paragraph" w:customStyle="1" w:styleId="93">
    <w:name w:val="Normal1"/>
    <w:qFormat/>
    <w:uiPriority w:val="0"/>
    <w:pPr>
      <w:widowControl w:val="0"/>
      <w:adjustRightInd w:val="0"/>
      <w:spacing w:line="0" w:lineRule="atLeast"/>
      <w:textAlignment w:val="baseline"/>
    </w:pPr>
    <w:rPr>
      <w:rFonts w:ascii="宋体" w:hAnsi="Times New Roman" w:eastAsia="宋体" w:cs="Times New Roman"/>
      <w:sz w:val="34"/>
      <w:lang w:val="en-US" w:eastAsia="zh-CN" w:bidi="ar-SA"/>
    </w:rPr>
  </w:style>
  <w:style w:type="paragraph" w:customStyle="1" w:styleId="94">
    <w:name w:val="Char"/>
    <w:basedOn w:val="10"/>
    <w:qFormat/>
    <w:uiPriority w:val="0"/>
    <w:pPr>
      <w:adjustRightInd w:val="0"/>
      <w:snapToGrid w:val="0"/>
      <w:spacing w:line="360" w:lineRule="auto"/>
    </w:pPr>
    <w:rPr>
      <w:rFonts w:ascii="Tahoma" w:hAnsi="Tahoma"/>
      <w:sz w:val="24"/>
    </w:rPr>
  </w:style>
  <w:style w:type="character" w:customStyle="1" w:styleId="95">
    <w:name w:val="文档结构图 字符"/>
    <w:basedOn w:val="29"/>
    <w:link w:val="10"/>
    <w:semiHidden/>
    <w:qFormat/>
    <w:uiPriority w:val="0"/>
    <w:rPr>
      <w:kern w:val="2"/>
      <w:sz w:val="21"/>
      <w:szCs w:val="24"/>
      <w:shd w:val="clear" w:color="auto" w:fill="000080"/>
    </w:rPr>
  </w:style>
  <w:style w:type="paragraph" w:customStyle="1" w:styleId="96">
    <w:name w:val="条款正文"/>
    <w:basedOn w:val="1"/>
    <w:qFormat/>
    <w:uiPriority w:val="0"/>
    <w:pPr>
      <w:widowControl w:val="0"/>
      <w:adjustRightInd w:val="0"/>
      <w:snapToGrid w:val="0"/>
      <w:ind w:left="840" w:leftChars="400" w:firstLine="420" w:firstLineChars="200"/>
      <w:textAlignment w:val="auto"/>
    </w:pPr>
  </w:style>
  <w:style w:type="paragraph" w:customStyle="1" w:styleId="97">
    <w:name w:val="条款标题"/>
    <w:basedOn w:val="96"/>
    <w:qFormat/>
    <w:uiPriority w:val="0"/>
    <w:pPr>
      <w:tabs>
        <w:tab w:val="left" w:pos="840"/>
      </w:tabs>
      <w:ind w:left="0" w:leftChars="0" w:firstLine="0" w:firstLineChars="0"/>
    </w:pPr>
    <w:rPr>
      <w:b/>
    </w:rPr>
  </w:style>
  <w:style w:type="character" w:customStyle="1" w:styleId="98">
    <w:name w:val="标题 字符"/>
    <w:basedOn w:val="29"/>
    <w:link w:val="26"/>
    <w:qFormat/>
    <w:uiPriority w:val="0"/>
    <w:rPr>
      <w:rFonts w:ascii="Cambria" w:hAnsi="Cambria"/>
      <w:b/>
      <w:bCs/>
      <w:kern w:val="2"/>
      <w:sz w:val="32"/>
      <w:szCs w:val="32"/>
    </w:rPr>
  </w:style>
  <w:style w:type="character" w:customStyle="1" w:styleId="99">
    <w:name w:val="tf"/>
    <w:basedOn w:val="29"/>
    <w:qFormat/>
    <w:uiPriority w:val="0"/>
  </w:style>
  <w:style w:type="character" w:customStyle="1" w:styleId="100">
    <w:name w:val="页眉 字符"/>
    <w:basedOn w:val="29"/>
    <w:link w:val="19"/>
    <w:qFormat/>
    <w:uiPriority w:val="99"/>
    <w:rPr>
      <w:kern w:val="2"/>
      <w:sz w:val="18"/>
      <w:szCs w:val="18"/>
    </w:rPr>
  </w:style>
  <w:style w:type="paragraph" w:customStyle="1" w:styleId="101">
    <w:name w:val="Char Char Char Char"/>
    <w:basedOn w:val="10"/>
    <w:qFormat/>
    <w:uiPriority w:val="0"/>
    <w:pPr>
      <w:adjustRightInd w:val="0"/>
      <w:snapToGrid w:val="0"/>
      <w:spacing w:line="360" w:lineRule="auto"/>
    </w:pPr>
    <w:rPr>
      <w:rFonts w:ascii="Tahoma" w:hAnsi="Tahoma" w:cs="Tahoma"/>
      <w:sz w:val="24"/>
    </w:rPr>
  </w:style>
  <w:style w:type="paragraph" w:styleId="102">
    <w:name w:val="No Spacing"/>
    <w:link w:val="103"/>
    <w:qFormat/>
    <w:uiPriority w:val="1"/>
    <w:rPr>
      <w:rFonts w:asciiTheme="minorHAnsi" w:hAnsiTheme="minorHAnsi" w:eastAsiaTheme="minorEastAsia" w:cstheme="minorBidi"/>
      <w:sz w:val="22"/>
      <w:szCs w:val="22"/>
      <w:lang w:val="en-US" w:eastAsia="ja-JP" w:bidi="ar-SA"/>
    </w:rPr>
  </w:style>
  <w:style w:type="character" w:customStyle="1" w:styleId="103">
    <w:name w:val="无间隔 字符"/>
    <w:basedOn w:val="29"/>
    <w:link w:val="102"/>
    <w:qFormat/>
    <w:uiPriority w:val="1"/>
    <w:rPr>
      <w:rFonts w:asciiTheme="minorHAnsi" w:hAnsiTheme="minorHAnsi" w:eastAsiaTheme="minorEastAsia" w:cstheme="minorBidi"/>
      <w:sz w:val="22"/>
      <w:szCs w:val="22"/>
      <w:lang w:eastAsia="ja-JP"/>
    </w:rPr>
  </w:style>
  <w:style w:type="paragraph" w:customStyle="1" w:styleId="104">
    <w:name w:val="Default"/>
    <w:basedOn w:val="1"/>
    <w:qFormat/>
    <w:uiPriority w:val="0"/>
    <w:pPr>
      <w:autoSpaceDE w:val="0"/>
      <w:autoSpaceDN w:val="0"/>
      <w:jc w:val="left"/>
      <w:textAlignment w:val="auto"/>
    </w:pPr>
    <w:rPr>
      <w:rFonts w:ascii="宋体" w:hAnsi="宋体" w:cs="宋体"/>
      <w:color w:val="000000"/>
      <w:kern w:val="0"/>
      <w:sz w:val="24"/>
    </w:rPr>
  </w:style>
  <w:style w:type="paragraph" w:customStyle="1" w:styleId="105">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Aon</Company>
  <Pages>12</Pages>
  <Words>5091</Words>
  <Characters>5508</Characters>
  <Lines>30</Lines>
  <Paragraphs>8</Paragraphs>
  <TotalTime>2</TotalTime>
  <ScaleCrop>false</ScaleCrop>
  <LinksUpToDate>false</LinksUpToDate>
  <CharactersWithSpaces>5714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2021-07-20T03:45:00Z</dcterms:created>
  <dc:creator>jamesqi</dc:creator>
  <cp:lastModifiedBy>zjd</cp:lastModifiedBy>
  <dcterms:modified xsi:type="dcterms:W3CDTF">2023-04-03T09:51:13Z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8B299C062664439EA0A8DBB005C5284A</vt:lpwstr>
  </property>
  <property fmtid="{D5CDD505-2E9C-101B-9397-08002B2CF9AE}" pid="4" name="KSOSaveFontToCloudKey">
    <vt:lpwstr>440324230_embed</vt:lpwstr>
  </property>
</Properties>
</file>