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</w:rPr>
      </w:pPr>
      <w:r>
        <w:rPr>
          <w:rFonts w:hint="eastAsia" w:eastAsia="黑体"/>
          <w:sz w:val="32"/>
        </w:rPr>
        <w:t>中粮屯河</w:t>
      </w:r>
      <w:r>
        <w:rPr>
          <w:rFonts w:hint="eastAsia" w:eastAsia="黑体"/>
          <w:sz w:val="32"/>
          <w:lang w:val="en-US" w:eastAsia="zh-CN"/>
        </w:rPr>
        <w:t xml:space="preserve"> </w:t>
      </w:r>
      <w:r>
        <w:rPr>
          <w:rFonts w:hint="eastAsia" w:eastAsia="黑体"/>
          <w:sz w:val="32"/>
        </w:rPr>
        <w:t>北海糖业</w:t>
      </w:r>
    </w:p>
    <w:tbl>
      <w:tblPr>
        <w:tblStyle w:val="8"/>
        <w:tblW w:w="9743" w:type="dxa"/>
        <w:tblInd w:w="108" w:type="dxa"/>
        <w:tblBorders>
          <w:top w:val="single" w:color="auto" w:sz="8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3"/>
        <w:gridCol w:w="4680"/>
      </w:tblGrid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ind w:right="-376" w:rightChars="-179"/>
              <w:rPr>
                <w:rFonts w:hint="eastAsia" w:ascii="黑体" w:eastAsia="黑体"/>
                <w:color w:val="000000"/>
                <w:sz w:val="24"/>
                <w:lang w:eastAsia="zh-CN"/>
              </w:rPr>
            </w:pPr>
            <w:r>
              <w:rPr>
                <w:rFonts w:hint="eastAsia" w:eastAsia="黑体"/>
                <w:sz w:val="24"/>
              </w:rPr>
              <w:t>致T</w:t>
            </w:r>
            <w:r>
              <w:rPr>
                <w:rFonts w:eastAsia="黑体"/>
                <w:sz w:val="24"/>
              </w:rPr>
              <w:t>o: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发件人</w:t>
            </w:r>
            <w:r>
              <w:rPr>
                <w:rFonts w:eastAsia="黑体"/>
                <w:sz w:val="24"/>
              </w:rPr>
              <w:t>From: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甘富文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传真</w:t>
            </w:r>
            <w:r>
              <w:rPr>
                <w:rFonts w:eastAsia="黑体"/>
                <w:sz w:val="24"/>
              </w:rPr>
              <w:t>Fax: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eastAsia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电话</w:t>
            </w:r>
            <w:r>
              <w:rPr>
                <w:rFonts w:eastAsia="黑体"/>
                <w:sz w:val="24"/>
              </w:rPr>
              <w:t>Tel: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val="en-US" w:eastAsia="zh-CN"/>
              </w:rPr>
              <w:t>18276722628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呈</w:t>
            </w:r>
            <w:r>
              <w:rPr>
                <w:rFonts w:eastAsia="黑体"/>
                <w:sz w:val="24"/>
              </w:rPr>
              <w:t>Attn: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传真</w:t>
            </w:r>
            <w:r>
              <w:rPr>
                <w:rFonts w:eastAsia="黑体"/>
                <w:sz w:val="24"/>
              </w:rPr>
              <w:t>Fax:</w:t>
            </w:r>
            <w:r>
              <w:rPr>
                <w:rFonts w:hint="eastAsia" w:eastAsia="黑体"/>
                <w:sz w:val="24"/>
              </w:rPr>
              <w:t xml:space="preserve"> 0779-860</w:t>
            </w:r>
            <w:r>
              <w:rPr>
                <w:rFonts w:hint="eastAsia" w:eastAsia="黑体"/>
                <w:sz w:val="24"/>
                <w:lang w:val="en-US" w:eastAsia="zh-CN"/>
              </w:rPr>
              <w:t>7920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eastAsia" w:eastAsia="黑体"/>
                <w:sz w:val="24"/>
                <w:lang w:eastAsia="zh-CN"/>
              </w:rPr>
            </w:pPr>
            <w:r>
              <w:rPr>
                <w:rFonts w:hint="eastAsia" w:eastAsia="黑体"/>
                <w:sz w:val="24"/>
              </w:rPr>
              <w:t>主题</w:t>
            </w:r>
            <w:r>
              <w:rPr>
                <w:rFonts w:eastAsia="黑体"/>
                <w:sz w:val="24"/>
              </w:rPr>
              <w:t>Titel: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询价函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页数</w:t>
            </w:r>
            <w:r>
              <w:rPr>
                <w:rFonts w:eastAsia="黑体"/>
                <w:sz w:val="24"/>
              </w:rPr>
              <w:t>Page:</w:t>
            </w:r>
            <w:r>
              <w:rPr>
                <w:rFonts w:hint="eastAsia" w:eastAsia="黑体"/>
                <w:sz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编号</w:t>
            </w:r>
            <w:r>
              <w:rPr>
                <w:rFonts w:eastAsia="黑体"/>
                <w:sz w:val="24"/>
              </w:rPr>
              <w:t>Number: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日期</w:t>
            </w:r>
            <w:r>
              <w:rPr>
                <w:rFonts w:eastAsia="黑体"/>
                <w:sz w:val="24"/>
              </w:rPr>
              <w:t>Date: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20</w:t>
            </w:r>
            <w:r>
              <w:rPr>
                <w:rFonts w:hint="eastAsia" w:eastAsia="黑体"/>
                <w:sz w:val="24"/>
                <w:lang w:val="en-US" w:eastAsia="zh-CN"/>
              </w:rPr>
              <w:t>23</w:t>
            </w:r>
            <w:r>
              <w:rPr>
                <w:rFonts w:hint="eastAsia" w:eastAsia="黑体"/>
                <w:sz w:val="24"/>
                <w:lang w:eastAsia="zh-CN"/>
              </w:rPr>
              <w:t>年</w:t>
            </w:r>
            <w:r>
              <w:rPr>
                <w:rFonts w:hint="eastAsia" w:eastAsia="黑体"/>
                <w:sz w:val="24"/>
                <w:lang w:val="en-US" w:eastAsia="zh-CN"/>
              </w:rPr>
              <w:t>5</w:t>
            </w:r>
            <w:r>
              <w:rPr>
                <w:rFonts w:hint="eastAsia" w:eastAsia="黑体"/>
                <w:sz w:val="24"/>
                <w:lang w:eastAsia="zh-CN"/>
              </w:rPr>
              <w:t>月</w:t>
            </w:r>
            <w:r>
              <w:rPr>
                <w:rFonts w:hint="eastAsia" w:eastAsia="黑体"/>
                <w:sz w:val="24"/>
                <w:lang w:val="en-US" w:eastAsia="zh-CN"/>
              </w:rPr>
              <w:t>11</w:t>
            </w:r>
            <w:r>
              <w:rPr>
                <w:rFonts w:hint="eastAsia" w:eastAsia="黑体"/>
                <w:sz w:val="24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内容</w:t>
            </w:r>
            <w:r>
              <w:rPr>
                <w:rFonts w:eastAsia="黑体"/>
                <w:sz w:val="24"/>
              </w:rPr>
              <w:t>Special Instruction(ifany):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</w:p>
        </w:tc>
      </w:tr>
    </w:tbl>
    <w:p>
      <w:pPr>
        <w:spacing w:line="500" w:lineRule="exact"/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询</w:t>
      </w:r>
      <w:r>
        <w:rPr>
          <w:rFonts w:hint="eastAsia" w:ascii="黑体" w:eastAsia="黑体"/>
          <w:sz w:val="44"/>
          <w:szCs w:val="44"/>
          <w:lang w:val="en-US" w:eastAsia="zh-CN"/>
        </w:rPr>
        <w:t xml:space="preserve">  </w:t>
      </w:r>
      <w:r>
        <w:rPr>
          <w:rFonts w:hint="eastAsia" w:ascii="黑体" w:eastAsia="黑体"/>
          <w:sz w:val="44"/>
          <w:szCs w:val="44"/>
        </w:rPr>
        <w:t>价  函</w:t>
      </w:r>
    </w:p>
    <w:p>
      <w:pPr>
        <w:pStyle w:val="3"/>
        <w:ind w:left="0" w:leftChars="0" w:firstLine="0" w:firstLineChars="0"/>
        <w:rPr>
          <w:rFonts w:hint="eastAsia" w:eastAsia="仿宋_GB2312"/>
          <w:sz w:val="28"/>
          <w:szCs w:val="22"/>
          <w:lang w:eastAsia="zh-CN"/>
        </w:rPr>
      </w:pPr>
      <w:r>
        <w:rPr>
          <w:rFonts w:hint="eastAsia"/>
          <w:sz w:val="28"/>
          <w:szCs w:val="22"/>
          <w:lang w:eastAsia="zh-CN"/>
        </w:rPr>
        <w:t>各供应商：</w:t>
      </w:r>
    </w:p>
    <w:p>
      <w:pPr>
        <w:pStyle w:val="3"/>
        <w:rPr>
          <w:rFonts w:hint="eastAsia"/>
          <w:sz w:val="28"/>
          <w:szCs w:val="22"/>
          <w:lang w:eastAsia="zh-CN"/>
        </w:rPr>
      </w:pPr>
      <w:r>
        <w:rPr>
          <w:rFonts w:hint="eastAsia"/>
          <w:sz w:val="28"/>
          <w:szCs w:val="22"/>
          <w:lang w:eastAsia="zh-CN"/>
        </w:rPr>
        <w:t>我公司有如下表物资询价</w:t>
      </w:r>
      <w:r>
        <w:rPr>
          <w:rFonts w:hint="eastAsia"/>
          <w:sz w:val="28"/>
          <w:szCs w:val="22"/>
          <w:lang w:val="en-US" w:eastAsia="zh-CN"/>
        </w:rPr>
        <w:t>，</w:t>
      </w:r>
      <w:r>
        <w:rPr>
          <w:rFonts w:hint="eastAsia"/>
          <w:sz w:val="28"/>
          <w:szCs w:val="22"/>
          <w:lang w:eastAsia="zh-CN"/>
        </w:rPr>
        <w:t>请各供应商根据要求进行报价。</w:t>
      </w:r>
    </w:p>
    <w:p>
      <w:pPr>
        <w:spacing w:line="400" w:lineRule="exact"/>
        <w:ind w:firstLine="600"/>
        <w:rPr>
          <w:rFonts w:hint="eastAsia"/>
          <w:sz w:val="28"/>
          <w:szCs w:val="22"/>
          <w:lang w:eastAsia="zh-CN"/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一、标的</w:t>
      </w:r>
    </w:p>
    <w:p>
      <w:pPr>
        <w:pStyle w:val="3"/>
        <w:spacing w:line="100" w:lineRule="exact"/>
        <w:ind w:firstLine="600"/>
        <w:rPr>
          <w:sz w:val="30"/>
        </w:rPr>
      </w:pPr>
    </w:p>
    <w:tbl>
      <w:tblPr>
        <w:tblStyle w:val="8"/>
        <w:tblW w:w="10608" w:type="dxa"/>
        <w:jc w:val="center"/>
        <w:tblInd w:w="-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547"/>
        <w:gridCol w:w="2340"/>
        <w:gridCol w:w="675"/>
        <w:gridCol w:w="810"/>
        <w:gridCol w:w="1110"/>
        <w:gridCol w:w="855"/>
        <w:gridCol w:w="1200"/>
        <w:gridCol w:w="1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  <w:jc w:val="center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序号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物料编码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物资名称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单位</w:t>
            </w:r>
          </w:p>
        </w:tc>
        <w:tc>
          <w:tcPr>
            <w:tcW w:w="8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数量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增值税专用发票税率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含税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单价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含税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金额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（元）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耙齿机耙齿 B1670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耙齿机Y型链条链节（有耳）  P=250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10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耙齿机Y型链条链节（无耳）  P=250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10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输蔗机传动小齿轮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m=20 z=17 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0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705" w:type="dxa"/>
            <w:vAlign w:val="center"/>
          </w:tcPr>
          <w:p>
            <w:pPr>
              <w:pStyle w:val="4"/>
              <w:spacing w:line="5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合计</w:t>
            </w:r>
          </w:p>
        </w:tc>
        <w:tc>
          <w:tcPr>
            <w:tcW w:w="38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4" w:hRule="atLeast"/>
          <w:jc w:val="center"/>
        </w:trPr>
        <w:tc>
          <w:tcPr>
            <w:tcW w:w="10608" w:type="dxa"/>
            <w:gridSpan w:val="9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合计</w:t>
            </w:r>
            <w:r>
              <w:rPr>
                <w:rFonts w:hint="eastAsia" w:eastAsia="仿宋_GB2312" w:cs="Times New Roman"/>
                <w:b/>
                <w:bCs/>
                <w:sz w:val="24"/>
                <w:lang w:eastAsia="zh-CN"/>
              </w:rPr>
              <w:t>人民币金额（大写）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eastAsia="仿宋_GB2312" w:cs="Times New Roman"/>
                <w:b/>
                <w:bCs/>
                <w:sz w:val="24"/>
                <w:lang w:eastAsia="zh-CN"/>
              </w:rPr>
              <w:t>元整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 xml:space="preserve">                                          </w:t>
            </w:r>
            <w:r>
              <w:rPr>
                <w:rFonts w:hint="default" w:ascii="Arial" w:hAnsi="Arial" w:eastAsia="仿宋_GB2312" w:cs="Arial"/>
                <w:b/>
                <w:bCs/>
                <w:sz w:val="24"/>
                <w:szCs w:val="24"/>
                <w:lang w:val="en-US" w:eastAsia="zh-CN"/>
              </w:rPr>
              <w:t>¥</w:t>
            </w:r>
            <w:r>
              <w:rPr>
                <w:rFonts w:hint="eastAsia" w:ascii="Arial" w:hAnsi="Arial" w:eastAsia="仿宋_GB2312" w:cs="Arial"/>
                <w:b/>
                <w:bCs/>
                <w:sz w:val="24"/>
                <w:szCs w:val="24"/>
                <w:lang w:val="en-US" w:eastAsia="zh-CN"/>
              </w:rPr>
              <w:t xml:space="preserve"> 00.00</w:t>
            </w:r>
          </w:p>
        </w:tc>
      </w:tr>
    </w:tbl>
    <w:p>
      <w:pPr>
        <w:spacing w:line="560" w:lineRule="exact"/>
        <w:ind w:firstLine="643" w:firstLineChars="200"/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二、技术要求：</w:t>
      </w:r>
    </w:p>
    <w:p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上述物资给草图，如需实物测绘，可提供旧件测绘</w:t>
      </w: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  <w:r>
        <w:drawing>
          <wp:inline distT="0" distB="0" distL="114300" distR="114300">
            <wp:extent cx="5895975" cy="4479290"/>
            <wp:effectExtent l="0" t="0" r="952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96610" cy="411416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5904230" cy="41275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560" w:lineRule="exact"/>
        <w:ind w:firstLine="60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三、交货期限：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合同签订后30天</w:t>
      </w:r>
    </w:p>
    <w:p>
      <w:pPr>
        <w:spacing w:line="560" w:lineRule="exact"/>
        <w:ind w:firstLine="643" w:firstLineChars="200"/>
        <w:jc w:val="left"/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评审方法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本次采购工作，在满足采购方需求的前提下坚持“同质比价、同价比质、同质同价比服务”</w:t>
      </w:r>
      <w:r>
        <w:rPr>
          <w:rFonts w:hint="eastAsia" w:ascii="仿宋_GB2312" w:hAnsi="黑体" w:eastAsia="仿宋_GB2312" w:cs="黑体"/>
          <w:color w:val="FF0000"/>
          <w:sz w:val="32"/>
          <w:szCs w:val="32"/>
        </w:rPr>
        <w:t>。</w:t>
      </w:r>
      <w:r>
        <w:rPr>
          <w:rFonts w:hint="eastAsia" w:ascii="仿宋_GB2312" w:hAnsi="黑体" w:eastAsia="仿宋_GB2312" w:cs="黑体"/>
          <w:color w:val="FF0000"/>
          <w:sz w:val="32"/>
          <w:szCs w:val="32"/>
          <w:lang w:val="en-US" w:eastAsia="zh-CN"/>
        </w:rPr>
        <w:t>总价</w:t>
      </w:r>
      <w:r>
        <w:rPr>
          <w:rFonts w:hint="eastAsia" w:ascii="仿宋_GB2312" w:hAnsi="黑体" w:eastAsia="仿宋_GB2312" w:cs="黑体"/>
          <w:color w:val="FF0000"/>
          <w:sz w:val="32"/>
          <w:szCs w:val="32"/>
          <w:lang w:eastAsia="zh-CN"/>
        </w:rPr>
        <w:t>低价授标。</w:t>
      </w:r>
    </w:p>
    <w:p>
      <w:pPr>
        <w:widowControl/>
        <w:spacing w:line="560" w:lineRule="exact"/>
        <w:ind w:firstLine="602" w:firstLineChars="200"/>
        <w:jc w:val="left"/>
        <w:rPr>
          <w:rFonts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、付款方式：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1、加工件到货验收合格后，甲方在30个工作日内根据乙方开具的13%增值税发票支付乙方70%货款。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2、加工件在榨季运行三个月，经甲方验收合格，甲方在30个工作日内支付乙方20%货款。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3、配件在榨季结束后经甲方验收合格，甲方在30个工作日内支付乙方10%货款。</w:t>
      </w:r>
    </w:p>
    <w:p>
      <w:pPr>
        <w:numPr>
          <w:ilvl w:val="0"/>
          <w:numId w:val="1"/>
        </w:numPr>
        <w:snapToGrid w:val="0"/>
        <w:spacing w:line="560" w:lineRule="exact"/>
        <w:ind w:left="197" w:leftChars="0" w:firstLine="643" w:firstLine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质保期：一年</w:t>
      </w:r>
      <w:bookmarkStart w:id="0" w:name="_GoBack"/>
      <w:bookmarkEnd w:id="0"/>
    </w:p>
    <w:p>
      <w:pPr>
        <w:numPr>
          <w:ilvl w:val="0"/>
          <w:numId w:val="0"/>
        </w:numPr>
        <w:snapToGrid w:val="0"/>
        <w:spacing w:line="560" w:lineRule="exact"/>
        <w:ind w:firstLine="643" w:firstLineChars="20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七、监督联络方式：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中粮糖业纪检信访举报联络方式：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一、寄信 通信地址：北京市朝阳区朝阳门南大街8号中粮福临门大厦9层905房间，中粮糖业纪委办公室收，邮编100020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二、致电 举报电话：010-85017235。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中粮糖业甘蔗糖部纪检联系方式：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一、寄信 通信地址：广西崇左市工业园区工业大道中粮糖业崇左糖业有限公司，中粮糖业糖业股份有限公司甘蔗糖部纪委（收）邮政编码：532205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二、致电 举报电话：13909946165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北海</w:t>
      </w: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糖业纪检部联系方式：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一、寄信 通信地址：北海市铁山港区南康镇富康路166号，北海糖业纪委 （收）邮政编码，536017 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致电 举报电话：0779- 8606000-6018/ 15977902518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望予以最优惠报价为盼。</w:t>
      </w:r>
    </w:p>
    <w:p>
      <w:pPr>
        <w:spacing w:line="560" w:lineRule="exact"/>
        <w:ind w:firstLine="640" w:firstLineChars="200"/>
        <w:rPr>
          <w:rFonts w:hint="eastAsia"/>
          <w:sz w:val="28"/>
          <w:szCs w:val="2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顺祝商琪！</w:t>
      </w:r>
      <w:r>
        <w:rPr>
          <w:rFonts w:hint="eastAsia"/>
          <w:sz w:val="28"/>
          <w:szCs w:val="22"/>
        </w:rPr>
        <w:t xml:space="preserve"> </w:t>
      </w:r>
    </w:p>
    <w:p>
      <w:pPr>
        <w:pStyle w:val="3"/>
        <w:ind w:firstLine="5880" w:firstLineChars="2100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 xml:space="preserve">中粮屯河北海糖业有限公司 </w:t>
      </w:r>
    </w:p>
    <w:p>
      <w:pPr>
        <w:pStyle w:val="3"/>
        <w:ind w:firstLine="6720" w:firstLineChars="2400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>2023年5月11日</w:t>
      </w:r>
    </w:p>
    <w:sectPr>
      <w:footerReference r:id="rId3" w:type="default"/>
      <w:pgSz w:w="11906" w:h="16838"/>
      <w:pgMar w:top="651" w:right="1304" w:bottom="1134" w:left="1304" w:header="6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eastAsia="仿宋_GB2312"/>
        <w:sz w:val="24"/>
      </w:rPr>
    </w:pPr>
    <w:r>
      <w:rPr>
        <w:rFonts w:hint="eastAsia" w:eastAsia="仿宋_GB2312"/>
        <w:kern w:val="0"/>
        <w:sz w:val="24"/>
        <w:szCs w:val="21"/>
      </w:rPr>
      <w:t xml:space="preserve">第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PAGE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 共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NUMPAGES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384469"/>
    <w:multiLevelType w:val="singleLevel"/>
    <w:tmpl w:val="D9384469"/>
    <w:lvl w:ilvl="0" w:tentative="0">
      <w:start w:val="6"/>
      <w:numFmt w:val="chineseCounting"/>
      <w:suff w:val="nothing"/>
      <w:lvlText w:val="%1、"/>
      <w:lvlJc w:val="left"/>
      <w:pPr>
        <w:ind w:left="1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31"/>
    <w:rsid w:val="00014C2B"/>
    <w:rsid w:val="00045C25"/>
    <w:rsid w:val="00051C2E"/>
    <w:rsid w:val="00053C81"/>
    <w:rsid w:val="000866AE"/>
    <w:rsid w:val="000B69D3"/>
    <w:rsid w:val="000E00F3"/>
    <w:rsid w:val="000E3EDE"/>
    <w:rsid w:val="000F53E2"/>
    <w:rsid w:val="001167C3"/>
    <w:rsid w:val="00124C96"/>
    <w:rsid w:val="00135176"/>
    <w:rsid w:val="00140FA4"/>
    <w:rsid w:val="001517CE"/>
    <w:rsid w:val="001551B6"/>
    <w:rsid w:val="001B25EC"/>
    <w:rsid w:val="001B3C59"/>
    <w:rsid w:val="001C5104"/>
    <w:rsid w:val="001D0625"/>
    <w:rsid w:val="001D1D08"/>
    <w:rsid w:val="001D5DF4"/>
    <w:rsid w:val="001F248B"/>
    <w:rsid w:val="001F3D8B"/>
    <w:rsid w:val="002055F0"/>
    <w:rsid w:val="002159B5"/>
    <w:rsid w:val="00217687"/>
    <w:rsid w:val="00223E46"/>
    <w:rsid w:val="0022610A"/>
    <w:rsid w:val="00230C66"/>
    <w:rsid w:val="00230F5E"/>
    <w:rsid w:val="00236264"/>
    <w:rsid w:val="00247ED0"/>
    <w:rsid w:val="00255A95"/>
    <w:rsid w:val="00264892"/>
    <w:rsid w:val="00291E50"/>
    <w:rsid w:val="002A00A5"/>
    <w:rsid w:val="002C03D1"/>
    <w:rsid w:val="002D56EE"/>
    <w:rsid w:val="002F56F5"/>
    <w:rsid w:val="00315FC7"/>
    <w:rsid w:val="003278E1"/>
    <w:rsid w:val="003318E6"/>
    <w:rsid w:val="003346BE"/>
    <w:rsid w:val="003352E5"/>
    <w:rsid w:val="00336CF5"/>
    <w:rsid w:val="003437FA"/>
    <w:rsid w:val="003716FA"/>
    <w:rsid w:val="003754EC"/>
    <w:rsid w:val="00380620"/>
    <w:rsid w:val="00391D0A"/>
    <w:rsid w:val="00397840"/>
    <w:rsid w:val="003A17BB"/>
    <w:rsid w:val="003A2E03"/>
    <w:rsid w:val="003A475F"/>
    <w:rsid w:val="003B4F8E"/>
    <w:rsid w:val="003C2D88"/>
    <w:rsid w:val="003D26BE"/>
    <w:rsid w:val="003D4059"/>
    <w:rsid w:val="003F4595"/>
    <w:rsid w:val="003F67B5"/>
    <w:rsid w:val="0041345C"/>
    <w:rsid w:val="004220EF"/>
    <w:rsid w:val="00430DB9"/>
    <w:rsid w:val="00430E99"/>
    <w:rsid w:val="00432069"/>
    <w:rsid w:val="004369F0"/>
    <w:rsid w:val="004467B0"/>
    <w:rsid w:val="00455556"/>
    <w:rsid w:val="00465CF6"/>
    <w:rsid w:val="0047632F"/>
    <w:rsid w:val="004A19BA"/>
    <w:rsid w:val="004A669D"/>
    <w:rsid w:val="004B1B21"/>
    <w:rsid w:val="004B367C"/>
    <w:rsid w:val="004B5411"/>
    <w:rsid w:val="004C1978"/>
    <w:rsid w:val="004D6D73"/>
    <w:rsid w:val="004E0951"/>
    <w:rsid w:val="004E1E37"/>
    <w:rsid w:val="004F2CA6"/>
    <w:rsid w:val="00502A36"/>
    <w:rsid w:val="00510942"/>
    <w:rsid w:val="00525AB9"/>
    <w:rsid w:val="005303F9"/>
    <w:rsid w:val="00540116"/>
    <w:rsid w:val="0054205E"/>
    <w:rsid w:val="005440ED"/>
    <w:rsid w:val="00546548"/>
    <w:rsid w:val="00547677"/>
    <w:rsid w:val="00553B73"/>
    <w:rsid w:val="00572C7B"/>
    <w:rsid w:val="00581147"/>
    <w:rsid w:val="00582003"/>
    <w:rsid w:val="005A226B"/>
    <w:rsid w:val="005A2878"/>
    <w:rsid w:val="005A4750"/>
    <w:rsid w:val="005A6277"/>
    <w:rsid w:val="005B4441"/>
    <w:rsid w:val="005C18FF"/>
    <w:rsid w:val="005D11F0"/>
    <w:rsid w:val="005E4209"/>
    <w:rsid w:val="005E42D9"/>
    <w:rsid w:val="005F05EC"/>
    <w:rsid w:val="005F36B5"/>
    <w:rsid w:val="005F48E5"/>
    <w:rsid w:val="0060078E"/>
    <w:rsid w:val="006117A4"/>
    <w:rsid w:val="00615DBB"/>
    <w:rsid w:val="00633F27"/>
    <w:rsid w:val="006411DC"/>
    <w:rsid w:val="00646366"/>
    <w:rsid w:val="00654EC4"/>
    <w:rsid w:val="006633C1"/>
    <w:rsid w:val="0066509D"/>
    <w:rsid w:val="00666607"/>
    <w:rsid w:val="00676A68"/>
    <w:rsid w:val="00681520"/>
    <w:rsid w:val="00687161"/>
    <w:rsid w:val="00691D31"/>
    <w:rsid w:val="006A0287"/>
    <w:rsid w:val="006A7E82"/>
    <w:rsid w:val="006B41BD"/>
    <w:rsid w:val="006B5681"/>
    <w:rsid w:val="006B6124"/>
    <w:rsid w:val="006B7A60"/>
    <w:rsid w:val="006D2026"/>
    <w:rsid w:val="006D20A5"/>
    <w:rsid w:val="006E2E2D"/>
    <w:rsid w:val="006E59BA"/>
    <w:rsid w:val="006F68AA"/>
    <w:rsid w:val="007024EB"/>
    <w:rsid w:val="0070306F"/>
    <w:rsid w:val="00711EB6"/>
    <w:rsid w:val="007219E5"/>
    <w:rsid w:val="00741EE5"/>
    <w:rsid w:val="00751802"/>
    <w:rsid w:val="007718E1"/>
    <w:rsid w:val="00772D35"/>
    <w:rsid w:val="00773801"/>
    <w:rsid w:val="00787DB5"/>
    <w:rsid w:val="00792D21"/>
    <w:rsid w:val="007951DA"/>
    <w:rsid w:val="007A1C7D"/>
    <w:rsid w:val="007A2E22"/>
    <w:rsid w:val="007B3A9E"/>
    <w:rsid w:val="007B4D68"/>
    <w:rsid w:val="007B7FA6"/>
    <w:rsid w:val="007D21F9"/>
    <w:rsid w:val="007D70C9"/>
    <w:rsid w:val="007F423C"/>
    <w:rsid w:val="007F4BFA"/>
    <w:rsid w:val="00804490"/>
    <w:rsid w:val="0081249A"/>
    <w:rsid w:val="00820820"/>
    <w:rsid w:val="00823E2C"/>
    <w:rsid w:val="0082547B"/>
    <w:rsid w:val="00832FBD"/>
    <w:rsid w:val="00843DFA"/>
    <w:rsid w:val="00850B61"/>
    <w:rsid w:val="00857AC3"/>
    <w:rsid w:val="00867406"/>
    <w:rsid w:val="0089037B"/>
    <w:rsid w:val="00890FFB"/>
    <w:rsid w:val="008A3BA2"/>
    <w:rsid w:val="008A4AEC"/>
    <w:rsid w:val="008B25E7"/>
    <w:rsid w:val="008B52B8"/>
    <w:rsid w:val="008B5B32"/>
    <w:rsid w:val="008B6CC1"/>
    <w:rsid w:val="008C1030"/>
    <w:rsid w:val="008D2A35"/>
    <w:rsid w:val="008E12C0"/>
    <w:rsid w:val="008E41E1"/>
    <w:rsid w:val="008F34E8"/>
    <w:rsid w:val="00901DD4"/>
    <w:rsid w:val="009049C5"/>
    <w:rsid w:val="00912331"/>
    <w:rsid w:val="00923A49"/>
    <w:rsid w:val="00927FAF"/>
    <w:rsid w:val="00961756"/>
    <w:rsid w:val="00970FD5"/>
    <w:rsid w:val="009908C8"/>
    <w:rsid w:val="009924FE"/>
    <w:rsid w:val="009B2D3A"/>
    <w:rsid w:val="009B32B6"/>
    <w:rsid w:val="009B33BB"/>
    <w:rsid w:val="009B4A08"/>
    <w:rsid w:val="009B6313"/>
    <w:rsid w:val="009B68A1"/>
    <w:rsid w:val="009C4B27"/>
    <w:rsid w:val="009C7E26"/>
    <w:rsid w:val="009D5009"/>
    <w:rsid w:val="009D7A65"/>
    <w:rsid w:val="009E4BB3"/>
    <w:rsid w:val="009F241C"/>
    <w:rsid w:val="00A03BA8"/>
    <w:rsid w:val="00A16975"/>
    <w:rsid w:val="00A24B24"/>
    <w:rsid w:val="00A256F9"/>
    <w:rsid w:val="00A30459"/>
    <w:rsid w:val="00A34D0C"/>
    <w:rsid w:val="00A44E1E"/>
    <w:rsid w:val="00A47F06"/>
    <w:rsid w:val="00A609FA"/>
    <w:rsid w:val="00A67243"/>
    <w:rsid w:val="00A716C1"/>
    <w:rsid w:val="00A746E5"/>
    <w:rsid w:val="00A83A0D"/>
    <w:rsid w:val="00A945C4"/>
    <w:rsid w:val="00AB0F64"/>
    <w:rsid w:val="00AB198C"/>
    <w:rsid w:val="00AB2EA8"/>
    <w:rsid w:val="00AB4697"/>
    <w:rsid w:val="00AD2936"/>
    <w:rsid w:val="00AF5C03"/>
    <w:rsid w:val="00B02294"/>
    <w:rsid w:val="00B031D1"/>
    <w:rsid w:val="00B038F0"/>
    <w:rsid w:val="00B20CC1"/>
    <w:rsid w:val="00B33BA1"/>
    <w:rsid w:val="00B34416"/>
    <w:rsid w:val="00B37DB6"/>
    <w:rsid w:val="00B428D4"/>
    <w:rsid w:val="00B436B1"/>
    <w:rsid w:val="00B8276B"/>
    <w:rsid w:val="00B858A6"/>
    <w:rsid w:val="00BB5510"/>
    <w:rsid w:val="00BB73D2"/>
    <w:rsid w:val="00BC38C1"/>
    <w:rsid w:val="00BD68F5"/>
    <w:rsid w:val="00BE1037"/>
    <w:rsid w:val="00BE7631"/>
    <w:rsid w:val="00BF551F"/>
    <w:rsid w:val="00C05412"/>
    <w:rsid w:val="00C12BC0"/>
    <w:rsid w:val="00C27308"/>
    <w:rsid w:val="00C60D68"/>
    <w:rsid w:val="00C649D0"/>
    <w:rsid w:val="00C847B2"/>
    <w:rsid w:val="00C91476"/>
    <w:rsid w:val="00CA7AEE"/>
    <w:rsid w:val="00CD5D06"/>
    <w:rsid w:val="00CD7816"/>
    <w:rsid w:val="00CF6637"/>
    <w:rsid w:val="00D470CF"/>
    <w:rsid w:val="00D520E1"/>
    <w:rsid w:val="00D57269"/>
    <w:rsid w:val="00D6306E"/>
    <w:rsid w:val="00D775DA"/>
    <w:rsid w:val="00D85177"/>
    <w:rsid w:val="00D90013"/>
    <w:rsid w:val="00D90F8D"/>
    <w:rsid w:val="00DA28EA"/>
    <w:rsid w:val="00DA41FC"/>
    <w:rsid w:val="00DB11C3"/>
    <w:rsid w:val="00DB1CF4"/>
    <w:rsid w:val="00DC787E"/>
    <w:rsid w:val="00DD6647"/>
    <w:rsid w:val="00DF0223"/>
    <w:rsid w:val="00DF29B4"/>
    <w:rsid w:val="00DF35E4"/>
    <w:rsid w:val="00DF77DA"/>
    <w:rsid w:val="00E21777"/>
    <w:rsid w:val="00E21FB7"/>
    <w:rsid w:val="00E23412"/>
    <w:rsid w:val="00E27060"/>
    <w:rsid w:val="00E27307"/>
    <w:rsid w:val="00E27B7C"/>
    <w:rsid w:val="00E374D1"/>
    <w:rsid w:val="00E43056"/>
    <w:rsid w:val="00E4611D"/>
    <w:rsid w:val="00E47E4C"/>
    <w:rsid w:val="00E54ED5"/>
    <w:rsid w:val="00E6279A"/>
    <w:rsid w:val="00E718CB"/>
    <w:rsid w:val="00E77BF9"/>
    <w:rsid w:val="00E9424E"/>
    <w:rsid w:val="00E95A70"/>
    <w:rsid w:val="00EA2B2C"/>
    <w:rsid w:val="00EA6271"/>
    <w:rsid w:val="00EB263C"/>
    <w:rsid w:val="00EC30BC"/>
    <w:rsid w:val="00EC5E0F"/>
    <w:rsid w:val="00ED3733"/>
    <w:rsid w:val="00ED78B8"/>
    <w:rsid w:val="00ED79DA"/>
    <w:rsid w:val="00EE20C9"/>
    <w:rsid w:val="00EF48BF"/>
    <w:rsid w:val="00F065B6"/>
    <w:rsid w:val="00F14BA2"/>
    <w:rsid w:val="00F33B3D"/>
    <w:rsid w:val="00F3468E"/>
    <w:rsid w:val="00F4000D"/>
    <w:rsid w:val="00F53220"/>
    <w:rsid w:val="00F54B6E"/>
    <w:rsid w:val="00F74C22"/>
    <w:rsid w:val="00F75347"/>
    <w:rsid w:val="00F76513"/>
    <w:rsid w:val="00F84EDB"/>
    <w:rsid w:val="00F86002"/>
    <w:rsid w:val="00F95DD4"/>
    <w:rsid w:val="00FA3486"/>
    <w:rsid w:val="00FA3669"/>
    <w:rsid w:val="00FA44D6"/>
    <w:rsid w:val="00FA5446"/>
    <w:rsid w:val="00FC134D"/>
    <w:rsid w:val="00FE159C"/>
    <w:rsid w:val="00FF700E"/>
    <w:rsid w:val="037B4867"/>
    <w:rsid w:val="039326A5"/>
    <w:rsid w:val="05C762C4"/>
    <w:rsid w:val="06756A43"/>
    <w:rsid w:val="07AE45FC"/>
    <w:rsid w:val="07F80AA1"/>
    <w:rsid w:val="09923B63"/>
    <w:rsid w:val="099A664C"/>
    <w:rsid w:val="0B0B23F0"/>
    <w:rsid w:val="0E9D1DF8"/>
    <w:rsid w:val="0F883B6A"/>
    <w:rsid w:val="0FF13B6E"/>
    <w:rsid w:val="10D54B6B"/>
    <w:rsid w:val="12B242C6"/>
    <w:rsid w:val="13266C72"/>
    <w:rsid w:val="1559747F"/>
    <w:rsid w:val="16A77CE4"/>
    <w:rsid w:val="16ED13A7"/>
    <w:rsid w:val="17F91F67"/>
    <w:rsid w:val="196C336A"/>
    <w:rsid w:val="1EED2EC8"/>
    <w:rsid w:val="20467C53"/>
    <w:rsid w:val="21205883"/>
    <w:rsid w:val="2198062A"/>
    <w:rsid w:val="22CF3F33"/>
    <w:rsid w:val="23AC511A"/>
    <w:rsid w:val="23C4409D"/>
    <w:rsid w:val="2468288E"/>
    <w:rsid w:val="24B56FD4"/>
    <w:rsid w:val="24C81F56"/>
    <w:rsid w:val="255C0874"/>
    <w:rsid w:val="27887123"/>
    <w:rsid w:val="27AA2E53"/>
    <w:rsid w:val="288738A3"/>
    <w:rsid w:val="28F6660E"/>
    <w:rsid w:val="2A413F9B"/>
    <w:rsid w:val="2AEB65E5"/>
    <w:rsid w:val="2BB7603D"/>
    <w:rsid w:val="2BFF477D"/>
    <w:rsid w:val="2C647215"/>
    <w:rsid w:val="2D633039"/>
    <w:rsid w:val="2DD9453C"/>
    <w:rsid w:val="2ED54F1F"/>
    <w:rsid w:val="2EDB5EB5"/>
    <w:rsid w:val="2F892549"/>
    <w:rsid w:val="315E58D8"/>
    <w:rsid w:val="31682D35"/>
    <w:rsid w:val="32F15F4B"/>
    <w:rsid w:val="34A0383F"/>
    <w:rsid w:val="376B158D"/>
    <w:rsid w:val="392E7378"/>
    <w:rsid w:val="397D12C3"/>
    <w:rsid w:val="3C2E35AD"/>
    <w:rsid w:val="3E7759B2"/>
    <w:rsid w:val="4097268C"/>
    <w:rsid w:val="42D75D8F"/>
    <w:rsid w:val="42F84DA8"/>
    <w:rsid w:val="43372712"/>
    <w:rsid w:val="43707CEE"/>
    <w:rsid w:val="44A946B3"/>
    <w:rsid w:val="462F4BC8"/>
    <w:rsid w:val="471B0B20"/>
    <w:rsid w:val="4A3407AB"/>
    <w:rsid w:val="4B775EED"/>
    <w:rsid w:val="4C412E57"/>
    <w:rsid w:val="4CA67E01"/>
    <w:rsid w:val="4CEF4AD8"/>
    <w:rsid w:val="4ED13F97"/>
    <w:rsid w:val="4EFE26DD"/>
    <w:rsid w:val="50441D96"/>
    <w:rsid w:val="57582A87"/>
    <w:rsid w:val="5BE023A7"/>
    <w:rsid w:val="5D272C90"/>
    <w:rsid w:val="5EF627AE"/>
    <w:rsid w:val="620D76BA"/>
    <w:rsid w:val="64D75ECD"/>
    <w:rsid w:val="69F50BA7"/>
    <w:rsid w:val="6A17775F"/>
    <w:rsid w:val="6DDA06B8"/>
    <w:rsid w:val="6E757960"/>
    <w:rsid w:val="74DD7829"/>
    <w:rsid w:val="769F1626"/>
    <w:rsid w:val="76D23FEA"/>
    <w:rsid w:val="76DD1BE5"/>
    <w:rsid w:val="7A993A07"/>
    <w:rsid w:val="7AFE7C97"/>
    <w:rsid w:val="7BEE0952"/>
    <w:rsid w:val="7D1A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500" w:lineRule="exact"/>
      <w:ind w:firstLine="640" w:firstLineChars="200"/>
    </w:pPr>
    <w:rPr>
      <w:rFonts w:eastAsia="仿宋_GB2312"/>
      <w:sz w:val="32"/>
    </w:rPr>
  </w:style>
  <w:style w:type="paragraph" w:styleId="4">
    <w:name w:val="Body Text Indent 2"/>
    <w:basedOn w:val="1"/>
    <w:qFormat/>
    <w:uiPriority w:val="0"/>
    <w:pPr>
      <w:spacing w:line="460" w:lineRule="exact"/>
      <w:ind w:firstLine="600" w:firstLineChars="200"/>
    </w:pPr>
    <w:rPr>
      <w:rFonts w:eastAsia="仿宋_GB2312"/>
      <w:sz w:val="30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Emphasis"/>
    <w:basedOn w:val="9"/>
    <w:qFormat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font1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6">
    <w:name w:val="font21"/>
    <w:basedOn w:val="9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78</Words>
  <Characters>451</Characters>
  <Lines>3</Lines>
  <Paragraphs>1</Paragraphs>
  <TotalTime>0</TotalTime>
  <ScaleCrop>false</ScaleCrop>
  <LinksUpToDate>false</LinksUpToDate>
  <CharactersWithSpaces>528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2018-12-31T09:49:00Z</dcterms:created>
  <dc:creator>03</dc:creator>
  <cp:lastModifiedBy>文档存本地丢失不负责</cp:lastModifiedBy>
  <cp:lastPrinted>2021-03-01T06:39:00Z</cp:lastPrinted>
  <dcterms:modified xsi:type="dcterms:W3CDTF">2023-05-11T02:32:04Z</dcterms:modified>
  <dc:title>中粮屯河  北海糖业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