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2023-2024年度装箱集港服务</w:t>
      </w:r>
    </w:p>
    <w:p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eastAsia="zh-CN"/>
        </w:rPr>
        <w:t>谈判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预告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</w:rPr>
        <w:t xml:space="preserve">   </w:t>
      </w:r>
    </w:p>
    <w:p>
      <w:pPr>
        <w:pStyle w:val="3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</w:rPr>
        <w:t>2023-2024年度装箱集港服务</w:t>
      </w:r>
      <w:r>
        <w:rPr>
          <w:rFonts w:hint="eastAsia" w:ascii="仿宋GB2312" w:hAnsi="仿宋GB2312" w:eastAsia="仿宋GB2312" w:cs="仿宋GB2312"/>
          <w:sz w:val="28"/>
          <w:szCs w:val="28"/>
          <w:lang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项目名称：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中粮屯河番茄有限公司2023-2024年度装箱集港服务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  <w:lang w:eastAsia="zh-CN"/>
        </w:rPr>
        <w:t>谈判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2023年8月至2</w:t>
      </w:r>
      <w:bookmarkStart w:id="18" w:name="_GoBack"/>
      <w:bookmarkEnd w:id="18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024年7月我公司预计番茄酱、杏酱、辣椒酱等大、小包装产品天津港到货量为16万吨左右，具体数量以实际到货量为准；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0尺普柜装箱集港业务：自货物到达箱场后，按船期及海关截关时间要求，在既定时间内与送货方按相关单据完成货物验收交接、验箱、拍照（照片要求见集装箱配装箱明细表）、卸车、装箱、反馈箱封号及箱皮重信息、运抵、重箱运输集港等事项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bidi="zh-CN"/>
        </w:rPr>
        <w:t>2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yellow"/>
          <w:lang w:val="en-US" w:eastAsia="zh-CN" w:bidi="ar-SA"/>
        </w:rPr>
        <w:t>2023年8月1日至2024年7月31日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lang w:val="en-US" w:bidi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begin"/>
      </w:r>
      <w:r>
        <w:rPr>
          <w:rFonts w:hint="eastAsia" w:ascii="仿宋GB2312" w:hAnsi="仿宋GB2312" w:eastAsia="仿宋GB2312" w:cs="仿宋GB2312"/>
          <w:color w:val="auto"/>
          <w:highlight w:val="yellow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t>http://eps.tunhe.com</w:t>
      </w:r>
      <w:r>
        <w:rPr>
          <w:rStyle w:val="7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）完成注册；采购人组织资格审查合格后，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竞争性谈判采购计划进行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bookmarkStart w:id="5" w:name="_Toc5837"/>
      <w:bookmarkStart w:id="6" w:name="_Toc27851"/>
      <w:bookmarkStart w:id="7" w:name="_Toc30288"/>
      <w:bookmarkStart w:id="8" w:name="_Toc32404"/>
      <w:bookmarkStart w:id="9" w:name="_Toc26629"/>
      <w:bookmarkStart w:id="10" w:name="_Toc18249"/>
      <w:bookmarkStart w:id="11" w:name="_Toc25027"/>
      <w:bookmarkStart w:id="12" w:name="_Toc12326"/>
      <w:bookmarkStart w:id="13" w:name="_Toc25787"/>
      <w:bookmarkStart w:id="14" w:name="_Toc13094"/>
      <w:bookmarkStart w:id="15" w:name="_Toc1597"/>
      <w:bookmarkStart w:id="16" w:name="_Toc17966"/>
      <w:bookmarkStart w:id="17" w:name="_Toc9870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竞争性谈判在中粮糖业公司电子采购管理平台（简称EPS平台）公开发布。（网址：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联系人：武璇        联系电话：022-66287916</w:t>
      </w:r>
    </w:p>
    <w:p>
      <w:pPr>
        <w:pStyle w:val="4"/>
        <w:spacing w:line="360" w:lineRule="auto"/>
        <w:ind w:left="-31" w:leftChars="-15" w:firstLine="560" w:firstLineChars="200"/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采购监督人员及电话：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lang w:eastAsia="zh-CN"/>
        </w:rPr>
        <w:t>茅建英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13899653269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公司纪委办公室及电话：010－85017235    </w:t>
      </w:r>
    </w:p>
    <w:p>
      <w:pPr>
        <w:spacing w:line="360" w:lineRule="auto"/>
        <w:ind w:left="-31" w:leftChars="-15" w:firstLine="599"/>
        <w:contextualSpacing/>
        <w:rPr>
          <w:rFonts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通信地址：北京市朝阳区朝阳门南大街8号中粮福临门大厦9层905室，中粮糖业纪委办公室收，邮编：100020。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Y3MTgxNzUxNmJhZjg3M2VkNzA2MzI3ZWY2OTAifQ=="/>
  </w:docVars>
  <w:rsids>
    <w:rsidRoot w:val="00000000"/>
    <w:rsid w:val="1C5A1B35"/>
    <w:rsid w:val="2AD04B4B"/>
    <w:rsid w:val="5DC3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2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1225</Characters>
  <Lines>0</Lines>
  <Paragraphs>0</Paragraphs>
  <TotalTime>2</TotalTime>
  <ScaleCrop>false</ScaleCrop>
  <LinksUpToDate>false</LinksUpToDate>
  <CharactersWithSpaces>1251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</dc:creator>
  <cp:lastModifiedBy>武璇</cp:lastModifiedBy>
  <dcterms:modified xsi:type="dcterms:W3CDTF">2023-05-24T03:17:02Z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C9FADEAFE0FB48419FE4A97B96CB8203</vt:lpwstr>
  </property>
</Properties>
</file>