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spacing w:line="540" w:lineRule="exact"/>
        <w:jc w:val="center"/>
        <w:rPr>
          <w:rFonts w:hint="eastAsia" w:ascii="仿宋GB2312" w:hAnsi="仿宋GB2312" w:eastAsia="仿宋GB2312" w:cs="仿宋GB2312"/>
          <w:b/>
          <w:color w:val="000000"/>
          <w:sz w:val="32"/>
          <w:szCs w:val="32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32"/>
          <w:szCs w:val="32"/>
          <w:highlight w:val="none"/>
        </w:rPr>
        <w:t>谈判采购公告</w:t>
      </w:r>
    </w:p>
    <w:p>
      <w:pPr>
        <w:pStyle w:val="3"/>
        <w:keepNext w:val="0"/>
        <w:keepLines w:val="0"/>
        <w:numPr>
          <w:ilvl w:val="0"/>
          <w:numId w:val="1"/>
        </w:numPr>
        <w:spacing w:before="0" w:after="0" w:line="360" w:lineRule="auto"/>
        <w:ind w:left="0" w:leftChars="0" w:right="97" w:rightChars="46" w:firstLine="0" w:firstLineChars="0"/>
        <w:contextualSpacing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采购条件</w:t>
      </w:r>
    </w:p>
    <w:p>
      <w:pPr>
        <w:spacing w:line="360" w:lineRule="auto"/>
        <w:ind w:firstLine="560" w:firstLineChars="200"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single" w:color="FFFFFF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本采购项目为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2023-2024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度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天津区域番茄粉产品仓储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装箱集港综合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业务项目谈判采购，采购人为中粮屯河番茄有限公司</w:t>
      </w: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。采购范围：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天津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区域。</w:t>
      </w:r>
    </w:p>
    <w:p>
      <w:pPr>
        <w:numPr>
          <w:ilvl w:val="0"/>
          <w:numId w:val="1"/>
        </w:numPr>
        <w:autoSpaceDE w:val="0"/>
        <w:autoSpaceDN w:val="0"/>
        <w:spacing w:line="360" w:lineRule="auto"/>
        <w:ind w:left="0" w:leftChars="0" w:firstLine="0" w:firstLineChars="0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bCs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  <w:t>项目名称</w:t>
      </w:r>
      <w:bookmarkEnd w:id="0"/>
    </w:p>
    <w:p>
      <w:pPr>
        <w:numPr>
          <w:numId w:val="0"/>
        </w:numPr>
        <w:autoSpaceDE w:val="0"/>
        <w:autoSpaceDN w:val="0"/>
        <w:spacing w:line="360" w:lineRule="auto"/>
        <w:ind w:leftChars="0" w:firstLine="560" w:firstLineChars="200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中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粮屯河番茄有限公司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2023-2024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度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天津区域番茄粉产品仓储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装箱集港综合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业务项目谈判采购</w:t>
      </w:r>
    </w:p>
    <w:p>
      <w:pPr>
        <w:numPr>
          <w:numId w:val="0"/>
        </w:numPr>
        <w:autoSpaceDE w:val="0"/>
        <w:autoSpaceDN w:val="0"/>
        <w:spacing w:line="360" w:lineRule="auto"/>
        <w:ind w:leftChars="0"/>
        <w:rPr>
          <w:rFonts w:hint="eastAsia" w:ascii="仿宋GB2312" w:hAnsi="仿宋GB2312" w:eastAsia="仿宋GB2312" w:cs="仿宋GB2312"/>
          <w:b/>
          <w:bCs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  <w:t>3. 项目概况和采购范围</w:t>
      </w:r>
    </w:p>
    <w:p>
      <w:pPr>
        <w:pStyle w:val="5"/>
        <w:keepNext w:val="0"/>
        <w:keepLines w:val="0"/>
        <w:widowControl/>
        <w:suppressLineNumbers w:val="0"/>
        <w:spacing w:before="40" w:beforeAutospacing="0" w:after="40" w:afterAutospacing="0" w:line="432" w:lineRule="auto"/>
        <w:ind w:left="0" w:right="0" w:firstLine="560" w:firstLineChars="200"/>
        <w:jc w:val="left"/>
        <w:rPr>
          <w:rFonts w:hint="eastAsia" w:ascii="仿宋GB2312" w:hAnsi="仿宋GB2312" w:eastAsia="仿宋GB2312" w:cs="仿宋GB2312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color w:val="000000"/>
          <w:kern w:val="2"/>
          <w:sz w:val="28"/>
          <w:szCs w:val="28"/>
          <w:highlight w:val="none"/>
          <w:lang w:val="en-US" w:eastAsia="zh-CN" w:bidi="ar-SA"/>
        </w:rPr>
        <w:t>2023年8月至2024年7月我公司预计天津区域番茄粉产品到货量初步为2000吨，具体数量以实际到货为准。</w:t>
      </w:r>
    </w:p>
    <w:p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3.1采购范围：</w:t>
      </w:r>
      <w:r>
        <w:rPr>
          <w:rFonts w:hint="eastAsia" w:ascii="仿宋GB2312" w:hAnsi="仿宋GB2312" w:eastAsia="仿宋GB2312" w:cs="仿宋GB2312"/>
          <w:color w:val="000000"/>
          <w:kern w:val="2"/>
          <w:sz w:val="28"/>
          <w:szCs w:val="28"/>
          <w:highlight w:val="none"/>
          <w:lang w:val="en-US" w:eastAsia="zh-CN" w:bidi="ar-SA"/>
        </w:rPr>
        <w:t>天津</w:t>
      </w:r>
      <w:r>
        <w:rPr>
          <w:rFonts w:hint="eastAsia" w:ascii="仿宋GB2312" w:hAnsi="仿宋GB2312" w:eastAsia="仿宋GB2312" w:cs="仿宋GB2312"/>
          <w:b w:val="0"/>
          <w:bCs w:val="0"/>
          <w:sz w:val="28"/>
          <w:szCs w:val="28"/>
          <w:highlight w:val="none"/>
          <w:lang w:val="en-US" w:eastAsia="zh-CN"/>
        </w:rPr>
        <w:t>区域</w:t>
      </w:r>
    </w:p>
    <w:p>
      <w:pPr>
        <w:pStyle w:val="2"/>
        <w:ind w:firstLine="562" w:firstLineChars="200"/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3.2服务需求：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  <w:lang w:val="en-US" w:eastAsia="zh-CN"/>
        </w:rPr>
        <w:t>天津区域番茄粉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</w:rPr>
        <w:t>：汽运或铁路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  <w:lang w:val="en-US" w:eastAsia="zh-CN"/>
        </w:rPr>
        <w:t>集装箱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</w:rPr>
        <w:t>到达、卸车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  <w:lang w:val="en-US" w:eastAsia="zh-CN"/>
        </w:rPr>
        <w:t>/掏箱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</w:rPr>
        <w:t>、分批次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  <w:lang w:eastAsia="zh-CN"/>
        </w:rPr>
        <w:t>（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  <w:lang w:val="en-US" w:eastAsia="zh-CN"/>
        </w:rPr>
        <w:t>先进先出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  <w:lang w:eastAsia="zh-CN"/>
        </w:rPr>
        <w:t>）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</w:rPr>
        <w:t>、入库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  <w:lang w:val="en-US" w:eastAsia="zh-CN"/>
        </w:rPr>
        <w:t>、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</w:rPr>
        <w:t>码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  <w:lang w:val="en-US" w:eastAsia="zh-CN"/>
        </w:rPr>
        <w:t>托、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</w:rPr>
        <w:t>码垛、备货、卫生清理（包括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  <w:lang w:val="en-US" w:eastAsia="zh-CN"/>
        </w:rPr>
        <w:t>外包装纸箱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</w:rPr>
        <w:t>、托盘卫生）、加贴标签、打托、缠膜、提空箱、拍照、出库装箱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  <w:lang w:eastAsia="zh-CN"/>
        </w:rPr>
        <w:t>、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  <w:lang w:val="en-US" w:eastAsia="zh-CN"/>
        </w:rPr>
        <w:t>集港至北疆港区码头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</w:rPr>
        <w:t>等相关作业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  <w:lang w:eastAsia="zh-CN"/>
        </w:rPr>
        <w:t>环节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szCs w:val="21"/>
          <w:highlight w:val="none"/>
          <w:u w:val="none"/>
        </w:rPr>
        <w:t>。</w:t>
      </w:r>
    </w:p>
    <w:p>
      <w:pPr>
        <w:pStyle w:val="2"/>
        <w:ind w:firstLine="562" w:firstLineChars="200"/>
        <w:rPr>
          <w:rFonts w:hint="eastAsia" w:ascii="仿宋_GB2312" w:hAnsi="宋体" w:eastAsia="仿宋_GB2312" w:cs="宋体"/>
          <w:color w:val="FF0000"/>
          <w:sz w:val="28"/>
          <w:szCs w:val="28"/>
          <w:lang w:bidi="zh-CN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28"/>
          <w:szCs w:val="28"/>
          <w:u w:val="none"/>
          <w:lang w:val="en-US" w:eastAsia="zh-CN" w:bidi="zh-CN"/>
        </w:rPr>
        <w:t>3.4服务时间：</w:t>
      </w:r>
      <w:r>
        <w:rPr>
          <w:rFonts w:hint="eastAsia" w:ascii="仿宋_GB2312" w:hAnsi="宋体" w:eastAsia="仿宋_GB2312" w:cs="宋体"/>
          <w:b w:val="0"/>
          <w:bCs w:val="0"/>
          <w:iCs/>
          <w:color w:val="auto"/>
          <w:kern w:val="2"/>
          <w:sz w:val="28"/>
          <w:szCs w:val="28"/>
          <w:u w:val="none" w:color="auto"/>
          <w:lang w:val="en-US" w:eastAsia="zh-CN" w:bidi="ar-SA"/>
        </w:rPr>
        <w:t xml:space="preserve">2023年8月1日至2024年7月31日 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iCs/>
          <w:sz w:val="28"/>
          <w:szCs w:val="28"/>
          <w:u w:val="none" w:color="auto"/>
        </w:rPr>
      </w:pPr>
      <w:r>
        <w:rPr>
          <w:rFonts w:hint="eastAsia" w:ascii="仿宋_GB2312" w:eastAsia="仿宋_GB2312"/>
          <w:b/>
          <w:bCs/>
          <w:sz w:val="28"/>
          <w:szCs w:val="28"/>
          <w:lang w:bidi="zh-CN"/>
        </w:rPr>
        <w:t>3.</w:t>
      </w:r>
      <w:r>
        <w:rPr>
          <w:rFonts w:ascii="仿宋_GB2312" w:eastAsia="仿宋_GB2312"/>
          <w:b/>
          <w:bCs/>
          <w:sz w:val="28"/>
          <w:szCs w:val="28"/>
          <w:lang w:bidi="zh-CN"/>
        </w:rPr>
        <w:t>5</w:t>
      </w:r>
      <w:r>
        <w:rPr>
          <w:rFonts w:hint="eastAsia" w:ascii="仿宋_GB2312" w:eastAsia="仿宋_GB2312"/>
          <w:b/>
          <w:bCs/>
          <w:sz w:val="28"/>
          <w:szCs w:val="28"/>
          <w:lang w:bidi="zh-CN"/>
        </w:rPr>
        <w:t>采购方式：</w:t>
      </w:r>
      <w:r>
        <w:rPr>
          <w:rFonts w:hint="eastAsia" w:ascii="仿宋_GB2312" w:hAnsi="宋体" w:eastAsia="仿宋_GB2312" w:cs="宋体"/>
          <w:iCs/>
          <w:sz w:val="28"/>
          <w:szCs w:val="28"/>
          <w:u w:val="none" w:color="auto"/>
        </w:rPr>
        <w:t>谈判采购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3.6保证金缴纳以及账户信息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2023年6月2日9:00前交纳3万元（叁万元整）物流服务采购意向保证金是物流供应商参与评选的前提条件，请供应商严格按照本次谈判文件要求截至时间上传资料、及时报价。物流服务采购意向保证金直接交纳至中粮屯河番茄有限公司账户，汇款摘要或者用途需要备注：青岛仓储项目物流服务采购意向保证金。供应商如拟定此次项目供应商后，其交纳的物流服务采购意向保证金直接转为合同履约保证金，单家公司参与多个物流项目供应商无需重复交纳；如未确定此次项目供应商，物流服务采购意向保证金在其提供邮件申请附加付款水单后7个工作日内给与退还。</w:t>
      </w:r>
    </w:p>
    <w:p>
      <w:pPr>
        <w:pStyle w:val="2"/>
        <w:rPr>
          <w:rFonts w:hint="eastAsia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公司名称：中粮屯河番茄有限公司</w:t>
      </w:r>
    </w:p>
    <w:p>
      <w:pPr>
        <w:pStyle w:val="2"/>
        <w:rPr>
          <w:rFonts w:hint="eastAsia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开户银行名称：工商银行天津第一支行 </w:t>
      </w:r>
    </w:p>
    <w:p>
      <w:pPr>
        <w:pStyle w:val="2"/>
        <w:rPr>
          <w:rFonts w:hint="eastAsia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账号：0302090219300514260   </w:t>
      </w:r>
    </w:p>
    <w:p>
      <w:pPr>
        <w:pStyle w:val="2"/>
        <w:rPr>
          <w:rFonts w:hint="default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行号：102110000025</w:t>
      </w:r>
    </w:p>
    <w:p>
      <w:pPr>
        <w:pStyle w:val="3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1" w:name="_Toc31709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资格要求：</w:t>
      </w:r>
      <w:bookmarkEnd w:id="1"/>
    </w:p>
    <w:p>
      <w:pPr>
        <w:pStyle w:val="9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>
      <w:pPr>
        <w:pStyle w:val="3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需在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26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日9：00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前在中粮糖业EPS采购平台（网址：</w:t>
      </w:r>
      <w:r>
        <w:rPr>
          <w:rFonts w:hint="eastAsia" w:ascii="仿宋GB2312" w:hAnsi="仿宋GB2312" w:eastAsia="仿宋GB2312" w:cs="仿宋GB2312"/>
          <w:color w:val="auto"/>
          <w:highlight w:val="yellow"/>
        </w:rPr>
        <w:fldChar w:fldCharType="begin"/>
      </w:r>
      <w:r>
        <w:rPr>
          <w:rFonts w:hint="eastAsia" w:ascii="仿宋GB2312" w:hAnsi="仿宋GB2312" w:eastAsia="仿宋GB2312" w:cs="仿宋GB2312"/>
          <w:color w:val="auto"/>
          <w:highlight w:val="yellow"/>
        </w:rPr>
        <w:instrText xml:space="preserve"> HYPERLINK "http://eps.tunhe.com" </w:instrText>
      </w:r>
      <w:r>
        <w:rPr>
          <w:rFonts w:hint="eastAsia" w:ascii="仿宋GB2312" w:hAnsi="仿宋GB2312" w:eastAsia="仿宋GB2312" w:cs="仿宋GB2312"/>
          <w:color w:val="auto"/>
          <w:highlight w:val="yellow"/>
        </w:rPr>
        <w:fldChar w:fldCharType="separate"/>
      </w:r>
      <w:r>
        <w:rPr>
          <w:rStyle w:val="8"/>
          <w:rFonts w:hint="eastAsia" w:ascii="仿宋GB2312" w:hAnsi="仿宋GB2312" w:eastAsia="仿宋GB2312" w:cs="仿宋GB2312"/>
          <w:color w:val="auto"/>
          <w:sz w:val="28"/>
          <w:szCs w:val="28"/>
          <w:highlight w:val="yellow"/>
        </w:rPr>
        <w:t>http://eps.tunhe.com</w:t>
      </w:r>
      <w:r>
        <w:rPr>
          <w:rStyle w:val="8"/>
          <w:rFonts w:hint="eastAsia" w:ascii="仿宋GB2312" w:hAnsi="仿宋GB2312" w:eastAsia="仿宋GB2312" w:cs="仿宋GB2312"/>
          <w:color w:val="auto"/>
          <w:sz w:val="28"/>
          <w:szCs w:val="28"/>
          <w:highlight w:val="yellow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）完成注册；采购人组织资格审查合格后，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通过EPS采购平台获取采购文件；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  <w:lang w:val="en-US" w:eastAsia="zh-CN"/>
        </w:rPr>
        <w:t>12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yellow"/>
        </w:rPr>
        <w:t>日9点前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在中粮糖业EPS采购平台上按采购文件说明条款提供相关资料并提交第一轮报价(过期无效)。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 竞争性谈判采购计划进行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>
      <w:pPr>
        <w:pStyle w:val="3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>
      <w:pPr>
        <w:spacing w:line="360" w:lineRule="auto"/>
        <w:contextualSpacing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bookmarkStart w:id="4" w:name="_Toc43732955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竞争性谈判在中粮糖业公司电子采购管理平台（简称EPS平台）公开发布。（网址：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"http://eps.tunhe.com"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Style w:val="8"/>
          <w:rFonts w:hint="eastAsia" w:ascii="仿宋GB2312" w:hAnsi="仿宋GB2312" w:eastAsia="仿宋GB2312" w:cs="仿宋GB2312"/>
          <w:sz w:val="28"/>
          <w:szCs w:val="28"/>
          <w:highlight w:val="none"/>
        </w:rPr>
        <w:t>http://eps.tunhe.com</w:t>
      </w:r>
      <w:r>
        <w:rPr>
          <w:rStyle w:val="8"/>
          <w:rFonts w:hint="eastAsia" w:ascii="仿宋GB2312" w:hAnsi="仿宋GB2312" w:eastAsia="仿宋GB2312" w:cs="仿宋GB2312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9. 采购人信息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公司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采购人地址：天津滨海新区开发区第二大街泰达MSD-G1-801室</w:t>
      </w:r>
    </w:p>
    <w:p>
      <w:pPr>
        <w:pStyle w:val="4"/>
        <w:spacing w:line="360" w:lineRule="auto"/>
        <w:ind w:left="-31" w:leftChars="-15" w:firstLine="560" w:firstLineChars="200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梁东胜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81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采购业务监督人员及电话：杨丽娟 022-66287909</w:t>
      </w:r>
    </w:p>
    <w:p>
      <w:pPr>
        <w:spacing w:line="360" w:lineRule="auto"/>
        <w:ind w:left="-31" w:leftChars="-15" w:firstLine="599"/>
        <w:contextualSpacing/>
        <w:rPr>
          <w:rFonts w:hint="default" w:ascii="仿宋GB2312" w:hAnsi="仿宋GB2312" w:eastAsia="仿宋GB2312" w:cs="仿宋GB2312"/>
          <w:b w:val="0"/>
          <w:bCs w:val="0"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 w:val="0"/>
          <w:bCs w:val="0"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  <w:t>采购业务监督人员邮箱：</w:t>
      </w:r>
      <w:r>
        <w:rPr>
          <w:rFonts w:hint="default" w:ascii="仿宋GB2312" w:hAnsi="仿宋GB2312" w:eastAsia="仿宋GB2312" w:cs="仿宋GB2312"/>
          <w:b w:val="0"/>
          <w:bCs w:val="0"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  <w:t>yanglj.th@cofco.com</w:t>
      </w:r>
    </w:p>
    <w:p>
      <w:pPr>
        <w:pStyle w:val="4"/>
        <w:spacing w:line="360" w:lineRule="auto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bookmarkStart w:id="5" w:name="_GoBack"/>
      <w:bookmarkEnd w:id="5"/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公司纪委办公室及电话：010－85017235    </w:t>
      </w:r>
    </w:p>
    <w:p>
      <w:pPr>
        <w:spacing w:line="360" w:lineRule="auto"/>
        <w:ind w:left="-31" w:leftChars="-15" w:firstLine="599"/>
        <w:contextualSpacing/>
        <w:rPr>
          <w:rFonts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通信地址：北京市朝阳区朝阳门南大街8号中粮福临门大厦9层905室，中粮糖业纪委办公室收，邮编：100020。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0E60A1"/>
    <w:multiLevelType w:val="multilevel"/>
    <w:tmpl w:val="200E60A1"/>
    <w:lvl w:ilvl="0" w:tentative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0" w:hanging="420"/>
      </w:pPr>
    </w:lvl>
    <w:lvl w:ilvl="2" w:tentative="0">
      <w:start w:val="1"/>
      <w:numFmt w:val="lowerRoman"/>
      <w:lvlText w:val="%3."/>
      <w:lvlJc w:val="right"/>
      <w:pPr>
        <w:ind w:left="1360" w:hanging="420"/>
      </w:pPr>
    </w:lvl>
    <w:lvl w:ilvl="3" w:tentative="0">
      <w:start w:val="1"/>
      <w:numFmt w:val="decimal"/>
      <w:lvlText w:val="%4."/>
      <w:lvlJc w:val="left"/>
      <w:pPr>
        <w:ind w:left="1780" w:hanging="420"/>
      </w:pPr>
    </w:lvl>
    <w:lvl w:ilvl="4" w:tentative="0">
      <w:start w:val="1"/>
      <w:numFmt w:val="lowerLetter"/>
      <w:lvlText w:val="%5)"/>
      <w:lvlJc w:val="left"/>
      <w:pPr>
        <w:ind w:left="2200" w:hanging="420"/>
      </w:pPr>
    </w:lvl>
    <w:lvl w:ilvl="5" w:tentative="0">
      <w:start w:val="1"/>
      <w:numFmt w:val="lowerRoman"/>
      <w:lvlText w:val="%6."/>
      <w:lvlJc w:val="right"/>
      <w:pPr>
        <w:ind w:left="2620" w:hanging="420"/>
      </w:pPr>
    </w:lvl>
    <w:lvl w:ilvl="6" w:tentative="0">
      <w:start w:val="1"/>
      <w:numFmt w:val="decimal"/>
      <w:lvlText w:val="%7."/>
      <w:lvlJc w:val="left"/>
      <w:pPr>
        <w:ind w:left="3040" w:hanging="420"/>
      </w:pPr>
    </w:lvl>
    <w:lvl w:ilvl="7" w:tentative="0">
      <w:start w:val="1"/>
      <w:numFmt w:val="lowerLetter"/>
      <w:lvlText w:val="%8)"/>
      <w:lvlJc w:val="left"/>
      <w:pPr>
        <w:ind w:left="3460" w:hanging="420"/>
      </w:pPr>
    </w:lvl>
    <w:lvl w:ilvl="8" w:tentative="0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ZWJmZDE4ZmVjNTI4N2FiNzI5YWI2MmYzNWE4ZGUifQ=="/>
  </w:docVars>
  <w:rsids>
    <w:rsidRoot w:val="00000000"/>
    <w:rsid w:val="744F7082"/>
    <w:rsid w:val="7D230DDA"/>
    <w:rsid w:val="7D57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1290</Words>
  <Characters>1508</Characters>
  <Lines>0</Lines>
  <Paragraphs>0</Paragraphs>
  <TotalTime>1</TotalTime>
  <ScaleCrop>false</ScaleCrop>
  <LinksUpToDate>false</LinksUpToDate>
  <CharactersWithSpaces>1528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2023-05-24T08:07:00Z</dcterms:created>
  <dc:creator>86133</dc:creator>
  <cp:lastModifiedBy>徐帆</cp:lastModifiedBy>
  <dcterms:modified xsi:type="dcterms:W3CDTF">2023-05-24T08:30:05Z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C5705898F42A45C99DCAB8986DC7BC7B_12</vt:lpwstr>
  </property>
</Properties>
</file>