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昌吉糖业</w:t>
      </w:r>
      <w:r>
        <w:rPr>
          <w:rFonts w:hint="eastAsia" w:ascii="黑体" w:hAnsi="黑体" w:eastAsia="黑体" w:cs="黑体"/>
          <w:b/>
          <w:bCs/>
          <w:color w:val="FF0000"/>
          <w:sz w:val="32"/>
          <w:szCs w:val="32"/>
        </w:rPr>
        <w:t>2#簸送机局部改造恢复</w:t>
      </w:r>
      <w:r>
        <w:rPr>
          <w:rFonts w:hint="eastAsia" w:ascii="黑体" w:hAnsi="黑体" w:eastAsia="黑体"/>
          <w:sz w:val="32"/>
          <w:szCs w:val="32"/>
        </w:rPr>
        <w:t>项目采购文件</w:t>
      </w:r>
      <w:bookmarkStart w:id="0" w:name="_Toc18564"/>
      <w:bookmarkStart w:id="1" w:name="_Toc144974480"/>
      <w:bookmarkStart w:id="2" w:name="_Toc271905052"/>
      <w:bookmarkStart w:id="3" w:name="_Toc152045512"/>
      <w:bookmarkStart w:id="4" w:name="_Toc152042288"/>
    </w:p>
    <w:bookmarkEnd w:id="0"/>
    <w:bookmarkEnd w:id="1"/>
    <w:bookmarkEnd w:id="2"/>
    <w:bookmarkEnd w:id="3"/>
    <w:bookmarkEnd w:id="4"/>
    <w:p>
      <w:pPr>
        <w:jc w:val="left"/>
        <w:rPr>
          <w:rFonts w:ascii="仿宋" w:hAnsi="仿宋" w:eastAsia="仿宋" w:cs="仿宋"/>
          <w:b/>
          <w:sz w:val="30"/>
          <w:szCs w:val="30"/>
        </w:rPr>
      </w:pPr>
      <w:r>
        <w:rPr>
          <w:rFonts w:hint="eastAsia" w:ascii="仿宋" w:hAnsi="仿宋" w:eastAsia="仿宋" w:cs="仿宋"/>
          <w:b/>
          <w:sz w:val="30"/>
          <w:szCs w:val="30"/>
        </w:rPr>
        <w:t>一、邀请</w:t>
      </w:r>
    </w:p>
    <w:p>
      <w:pPr>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本项目已获批准建设，项目业主为昌吉糖业分公司，项目已具备采购条件，邀请合格的投标单位参加项目投标。</w:t>
      </w:r>
    </w:p>
    <w:p>
      <w:pPr>
        <w:snapToGrid w:val="0"/>
        <w:spacing w:line="360" w:lineRule="auto"/>
        <w:jc w:val="left"/>
        <w:rPr>
          <w:rFonts w:ascii="仿宋" w:hAnsi="仿宋" w:eastAsia="仿宋" w:cs="仿宋"/>
          <w:b/>
          <w:sz w:val="30"/>
          <w:szCs w:val="30"/>
        </w:rPr>
      </w:pPr>
      <w:r>
        <w:rPr>
          <w:rFonts w:hint="eastAsia" w:ascii="仿宋" w:hAnsi="仿宋" w:eastAsia="仿宋" w:cs="仿宋"/>
          <w:b/>
          <w:sz w:val="30"/>
          <w:szCs w:val="30"/>
        </w:rPr>
        <w:t>二、资质要求：</w:t>
      </w:r>
    </w:p>
    <w:p>
      <w:pPr>
        <w:widowControl/>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(1)投标人应遵守《中华人民共和国招标投标法》及其它有关的中国法律和法规；</w:t>
      </w:r>
    </w:p>
    <w:p>
      <w:pPr>
        <w:widowControl/>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(2)在中国境内注册的独立法人，具有独立法人资格，具有有效的营业执照；</w:t>
      </w:r>
    </w:p>
    <w:p>
      <w:pPr>
        <w:widowControl/>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(3)没有处于被责令停业，投标资格被取消，财产被接管、冻结，破产状态；</w:t>
      </w:r>
    </w:p>
    <w:p>
      <w:pPr>
        <w:widowControl/>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(4)具有本项目设备制造、安装、技术指导、人员维护技术资质；</w:t>
      </w:r>
    </w:p>
    <w:p>
      <w:pPr>
        <w:widowControl/>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(5）上传 系统要求的廉洁承诺书及质量承诺书及其他资质文件且在有效期内。</w:t>
      </w:r>
    </w:p>
    <w:p>
      <w:pPr>
        <w:widowControl/>
        <w:jc w:val="lef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三、</w:t>
      </w:r>
      <w:r>
        <w:rPr>
          <w:rFonts w:hint="eastAsia" w:ascii="仿宋" w:hAnsi="仿宋" w:eastAsia="仿宋" w:cs="仿宋"/>
          <w:b/>
          <w:sz w:val="30"/>
          <w:szCs w:val="30"/>
        </w:rPr>
        <w:t>项目概况与招标范围</w:t>
      </w:r>
    </w:p>
    <w:p>
      <w:pPr>
        <w:spacing w:line="360" w:lineRule="auto"/>
        <w:rPr>
          <w:rFonts w:ascii="仿宋" w:hAnsi="仿宋" w:eastAsia="仿宋" w:cs="仿宋"/>
          <w:sz w:val="30"/>
          <w:szCs w:val="30"/>
        </w:rPr>
      </w:pPr>
      <w:r>
        <w:rPr>
          <w:rFonts w:hint="eastAsia" w:ascii="仿宋" w:hAnsi="仿宋" w:eastAsia="仿宋" w:cs="仿宋"/>
          <w:sz w:val="30"/>
          <w:szCs w:val="30"/>
        </w:rPr>
        <w:t>3.1项目概况：</w:t>
      </w:r>
    </w:p>
    <w:p>
      <w:pPr>
        <w:ind w:firstLine="600" w:firstLineChars="200"/>
        <w:rPr>
          <w:rFonts w:ascii="仿宋" w:hAnsi="仿宋" w:eastAsia="仿宋" w:cs="仿宋"/>
          <w:bCs/>
          <w:color w:val="FF0000"/>
          <w:kern w:val="44"/>
          <w:sz w:val="30"/>
          <w:szCs w:val="30"/>
        </w:rPr>
      </w:pPr>
      <w:r>
        <w:rPr>
          <w:rFonts w:hint="eastAsia" w:ascii="仿宋" w:hAnsi="仿宋" w:eastAsia="仿宋" w:cs="仿宋"/>
          <w:sz w:val="30"/>
          <w:szCs w:val="30"/>
        </w:rPr>
        <w:t>昌吉糖业</w:t>
      </w:r>
      <w:r>
        <w:rPr>
          <w:rFonts w:hint="eastAsia" w:ascii="仿宋" w:hAnsi="仿宋" w:eastAsia="仿宋" w:cs="仿宋"/>
          <w:color w:val="FF0000"/>
          <w:sz w:val="30"/>
          <w:szCs w:val="30"/>
        </w:rPr>
        <w:t>2#簸送机局部改造恢复</w:t>
      </w:r>
      <w:r>
        <w:rPr>
          <w:rFonts w:hint="eastAsia" w:ascii="仿宋" w:hAnsi="仿宋" w:eastAsia="仿宋" w:cs="仿宋"/>
          <w:sz w:val="30"/>
          <w:szCs w:val="30"/>
        </w:rPr>
        <w:t>项目概况。（1）该设备的两段槽体的底板由于使用年限较长，出现疲劳开裂现象，因槽体不锈钢板的厚度较薄，开裂处无法进行可靠的焊接处理，需要更新处理。（2）槽体连接处的铆钉有断裂现象，需要检查更换处理。（3）传动部分的钢结构基座开裂，曲轴轴承座的相对位置发生位差，部分轴承座有磨损现象，需要检查更新并重新找正。（4）簸送机的曲轴有变形迹象，偏心尺寸不能保证为相同，需要检查处理。</w:t>
      </w:r>
    </w:p>
    <w:p>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3.2项目清单及技术要求 </w:t>
      </w:r>
    </w:p>
    <w:p>
      <w:pPr>
        <w:spacing w:line="360" w:lineRule="auto"/>
        <w:jc w:val="left"/>
        <w:rPr>
          <w:rFonts w:ascii="华文仿宋" w:hAnsi="华文仿宋" w:eastAsia="华文仿宋"/>
          <w:sz w:val="30"/>
          <w:szCs w:val="30"/>
        </w:rPr>
      </w:pPr>
      <w:r>
        <w:rPr>
          <w:rFonts w:hint="eastAsia" w:ascii="华文仿宋" w:hAnsi="华文仿宋" w:eastAsia="华文仿宋"/>
          <w:sz w:val="30"/>
          <w:szCs w:val="30"/>
        </w:rPr>
        <w:t>1、项目清单</w:t>
      </w:r>
    </w:p>
    <w:tbl>
      <w:tblPr>
        <w:tblStyle w:val="9"/>
        <w:tblW w:w="4837" w:type="pct"/>
        <w:tblInd w:w="250" w:type="dxa"/>
        <w:tblLayout w:type="fixed"/>
        <w:tblCellMar>
          <w:top w:w="0" w:type="dxa"/>
          <w:left w:w="108" w:type="dxa"/>
          <w:bottom w:w="0" w:type="dxa"/>
          <w:right w:w="108" w:type="dxa"/>
        </w:tblCellMar>
      </w:tblPr>
      <w:tblGrid>
        <w:gridCol w:w="730"/>
        <w:gridCol w:w="1729"/>
        <w:gridCol w:w="1652"/>
        <w:gridCol w:w="566"/>
        <w:gridCol w:w="710"/>
        <w:gridCol w:w="992"/>
        <w:gridCol w:w="1871"/>
      </w:tblGrid>
      <w:tr>
        <w:tblPrEx>
          <w:tblCellMar>
            <w:top w:w="0" w:type="dxa"/>
            <w:left w:w="108" w:type="dxa"/>
            <w:bottom w:w="0" w:type="dxa"/>
            <w:right w:w="108" w:type="dxa"/>
          </w:tblCellMar>
        </w:tblPrEx>
        <w:trPr>
          <w:trHeight w:val="528"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物料编码</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物料名称</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规格型号</w:t>
            </w:r>
          </w:p>
        </w:tc>
        <w:tc>
          <w:tcPr>
            <w:tcW w:w="3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数量</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计量单位</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交货日期</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Cs w:val="21"/>
              </w:rPr>
            </w:pPr>
            <w:r>
              <w:rPr>
                <w:rFonts w:ascii="仿宋" w:hAnsi="仿宋" w:eastAsia="仿宋" w:cs="Arial"/>
                <w:b/>
                <w:bCs/>
                <w:color w:val="000000" w:themeColor="text1"/>
                <w:kern w:val="0"/>
                <w:szCs w:val="21"/>
              </w:rPr>
              <w:t>备注</w:t>
            </w:r>
          </w:p>
        </w:tc>
      </w:tr>
      <w:tr>
        <w:tblPrEx>
          <w:tblCellMar>
            <w:top w:w="0" w:type="dxa"/>
            <w:left w:w="108" w:type="dxa"/>
            <w:bottom w:w="0" w:type="dxa"/>
            <w:right w:w="108" w:type="dxa"/>
          </w:tblCellMar>
        </w:tblPrEx>
        <w:trPr>
          <w:trHeight w:val="499"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不锈钢槽体</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高400*宽1200*长2400</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2</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节</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color w:val="000000" w:themeColor="text1"/>
                <w:kern w:val="0"/>
                <w:szCs w:val="21"/>
              </w:rPr>
            </w:pPr>
            <w:r>
              <w:rPr>
                <w:rFonts w:hint="eastAsia" w:ascii="仿宋" w:hAnsi="仿宋" w:eastAsia="仿宋" w:cs="宋体"/>
                <w:bCs/>
                <w:color w:val="000000" w:themeColor="text1"/>
                <w:kern w:val="0"/>
                <w:szCs w:val="21"/>
              </w:rPr>
              <w:t>2023.8</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lang w:eastAsia="zh-CN"/>
              </w:rPr>
              <w:t>板厚</w:t>
            </w:r>
            <w:r>
              <w:rPr>
                <w:rFonts w:hint="eastAsia" w:ascii="仿宋" w:hAnsi="仿宋" w:eastAsia="仿宋" w:cs="宋体"/>
                <w:color w:val="000000" w:themeColor="text1"/>
                <w:kern w:val="0"/>
                <w:sz w:val="18"/>
                <w:szCs w:val="18"/>
                <w:lang w:val="en-US" w:eastAsia="zh-CN"/>
              </w:rPr>
              <w:t>3mm;</w:t>
            </w:r>
            <w:r>
              <w:rPr>
                <w:rFonts w:hint="eastAsia" w:ascii="仿宋" w:hAnsi="仿宋" w:eastAsia="仿宋" w:cs="宋体"/>
                <w:color w:val="000000" w:themeColor="text1"/>
                <w:kern w:val="0"/>
                <w:sz w:val="18"/>
                <w:szCs w:val="18"/>
              </w:rPr>
              <w:t>含碳钢型材框架；安装维修。</w:t>
            </w:r>
          </w:p>
        </w:tc>
      </w:tr>
      <w:tr>
        <w:tblPrEx>
          <w:tblCellMar>
            <w:top w:w="0" w:type="dxa"/>
            <w:left w:w="108" w:type="dxa"/>
            <w:bottom w:w="0" w:type="dxa"/>
            <w:right w:w="108" w:type="dxa"/>
          </w:tblCellMar>
        </w:tblPrEx>
        <w:trPr>
          <w:trHeight w:val="499" w:hRule="atLeast"/>
        </w:trPr>
        <w:tc>
          <w:tcPr>
            <w:tcW w:w="4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ascii="仿宋_GB2312" w:hAnsi="华文仿宋" w:eastAsia="仿宋_GB2312"/>
                <w:szCs w:val="21"/>
              </w:rPr>
              <w:t>弹板</w:t>
            </w: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950*120*14</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20</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个</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kern w:val="0"/>
                <w:szCs w:val="21"/>
              </w:rPr>
            </w:pPr>
            <w:r>
              <w:rPr>
                <w:rFonts w:hint="eastAsia" w:ascii="仿宋" w:hAnsi="仿宋" w:eastAsia="仿宋" w:cs="宋体"/>
                <w:bCs/>
                <w:color w:val="000000" w:themeColor="text1"/>
                <w:kern w:val="0"/>
                <w:szCs w:val="21"/>
              </w:rPr>
              <w:t>2023.8</w:t>
            </w:r>
          </w:p>
        </w:tc>
        <w:tc>
          <w:tcPr>
            <w:tcW w:w="11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尼龙66，</w:t>
            </w:r>
            <w:r>
              <w:rPr>
                <w:rFonts w:hint="eastAsia" w:ascii="仿宋" w:hAnsi="仿宋" w:eastAsia="仿宋" w:cs="宋体"/>
                <w:color w:val="000000" w:themeColor="text1"/>
                <w:kern w:val="0"/>
                <w:sz w:val="18"/>
                <w:szCs w:val="18"/>
              </w:rPr>
              <w:t>安装维修。</w:t>
            </w:r>
          </w:p>
        </w:tc>
      </w:tr>
      <w:tr>
        <w:tblPrEx>
          <w:tblCellMar>
            <w:top w:w="0" w:type="dxa"/>
            <w:left w:w="108" w:type="dxa"/>
            <w:bottom w:w="0" w:type="dxa"/>
            <w:right w:w="108" w:type="dxa"/>
          </w:tblCellMar>
        </w:tblPrEx>
        <w:trPr>
          <w:trHeight w:val="499" w:hRule="atLeast"/>
        </w:trPr>
        <w:tc>
          <w:tcPr>
            <w:tcW w:w="442"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18"/>
                <w:szCs w:val="18"/>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簸送机曲轴</w:t>
            </w:r>
          </w:p>
        </w:tc>
        <w:tc>
          <w:tcPr>
            <w:tcW w:w="100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B1200型</w:t>
            </w: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1</w:t>
            </w:r>
          </w:p>
        </w:tc>
        <w:tc>
          <w:tcPr>
            <w:tcW w:w="43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根</w:t>
            </w:r>
          </w:p>
        </w:tc>
        <w:tc>
          <w:tcPr>
            <w:tcW w:w="60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kern w:val="0"/>
                <w:szCs w:val="21"/>
              </w:rPr>
            </w:pPr>
            <w:r>
              <w:rPr>
                <w:rFonts w:hint="eastAsia" w:ascii="仿宋" w:hAnsi="仿宋" w:eastAsia="仿宋" w:cs="宋体"/>
                <w:bCs/>
                <w:color w:val="000000" w:themeColor="text1"/>
                <w:kern w:val="0"/>
                <w:szCs w:val="21"/>
              </w:rPr>
              <w:t>2023.8</w:t>
            </w:r>
          </w:p>
        </w:tc>
        <w:tc>
          <w:tcPr>
            <w:tcW w:w="113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45#钢调质处理，</w:t>
            </w:r>
            <w:r>
              <w:rPr>
                <w:rFonts w:hint="eastAsia" w:ascii="仿宋" w:hAnsi="仿宋" w:eastAsia="仿宋" w:cs="宋体"/>
                <w:color w:val="000000" w:themeColor="text1"/>
                <w:kern w:val="0"/>
                <w:sz w:val="18"/>
                <w:szCs w:val="18"/>
              </w:rPr>
              <w:t>安装维修。</w:t>
            </w:r>
          </w:p>
        </w:tc>
      </w:tr>
      <w:tr>
        <w:tblPrEx>
          <w:tblCellMar>
            <w:top w:w="0" w:type="dxa"/>
            <w:left w:w="108" w:type="dxa"/>
            <w:bottom w:w="0" w:type="dxa"/>
            <w:right w:w="108" w:type="dxa"/>
          </w:tblCellMar>
        </w:tblPrEx>
        <w:trPr>
          <w:trHeight w:val="499" w:hRule="atLeast"/>
        </w:trPr>
        <w:tc>
          <w:tcPr>
            <w:tcW w:w="442"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18"/>
                <w:szCs w:val="18"/>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lang w:eastAsia="zh-CN"/>
              </w:rPr>
              <w:t>曲</w:t>
            </w:r>
            <w:r>
              <w:rPr>
                <w:rFonts w:hint="eastAsia" w:ascii="仿宋" w:hAnsi="仿宋" w:eastAsia="仿宋" w:cs="仿宋"/>
                <w:color w:val="000000"/>
                <w:kern w:val="0"/>
                <w:szCs w:val="21"/>
              </w:rPr>
              <w:t>轴</w:t>
            </w:r>
            <w:r>
              <w:rPr>
                <w:rFonts w:hint="eastAsia" w:ascii="仿宋" w:hAnsi="仿宋" w:eastAsia="仿宋" w:cs="仿宋"/>
                <w:color w:val="000000"/>
                <w:kern w:val="0"/>
                <w:szCs w:val="21"/>
                <w:lang w:eastAsia="zh-CN"/>
              </w:rPr>
              <w:t>轴承</w:t>
            </w:r>
            <w:r>
              <w:rPr>
                <w:rFonts w:hint="eastAsia" w:ascii="仿宋" w:hAnsi="仿宋" w:eastAsia="仿宋" w:cs="仿宋"/>
                <w:color w:val="000000"/>
                <w:kern w:val="0"/>
                <w:szCs w:val="21"/>
              </w:rPr>
              <w:t>座</w:t>
            </w:r>
          </w:p>
        </w:tc>
        <w:tc>
          <w:tcPr>
            <w:tcW w:w="100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B1200型</w:t>
            </w:r>
          </w:p>
        </w:tc>
        <w:tc>
          <w:tcPr>
            <w:tcW w:w="343"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Cs w:val="21"/>
                <w:lang w:eastAsia="zh-CN"/>
              </w:rPr>
            </w:pPr>
            <w:r>
              <w:rPr>
                <w:rFonts w:hint="eastAsia" w:ascii="仿宋" w:hAnsi="仿宋" w:eastAsia="仿宋" w:cs="仿宋"/>
                <w:kern w:val="0"/>
                <w:szCs w:val="21"/>
                <w:lang w:val="en-US" w:eastAsia="zh-CN"/>
              </w:rPr>
              <w:t>2</w:t>
            </w:r>
          </w:p>
        </w:tc>
        <w:tc>
          <w:tcPr>
            <w:tcW w:w="43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个</w:t>
            </w:r>
          </w:p>
        </w:tc>
        <w:tc>
          <w:tcPr>
            <w:tcW w:w="60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kern w:val="0"/>
                <w:szCs w:val="21"/>
              </w:rPr>
            </w:pPr>
            <w:r>
              <w:rPr>
                <w:rFonts w:hint="eastAsia" w:ascii="仿宋" w:hAnsi="仿宋" w:eastAsia="仿宋" w:cs="宋体"/>
                <w:bCs/>
                <w:color w:val="000000" w:themeColor="text1"/>
                <w:kern w:val="0"/>
                <w:szCs w:val="21"/>
              </w:rPr>
              <w:t>2023.8</w:t>
            </w:r>
          </w:p>
        </w:tc>
        <w:tc>
          <w:tcPr>
            <w:tcW w:w="113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18"/>
                <w:szCs w:val="18"/>
              </w:rPr>
            </w:pPr>
            <w:r>
              <w:rPr>
                <w:rFonts w:hint="eastAsia" w:ascii="仿宋" w:hAnsi="仿宋" w:eastAsia="仿宋" w:cs="仿宋"/>
                <w:color w:val="auto"/>
                <w:kern w:val="0"/>
                <w:sz w:val="18"/>
                <w:szCs w:val="18"/>
              </w:rPr>
              <w:t>铸</w:t>
            </w:r>
            <w:r>
              <w:rPr>
                <w:rFonts w:hint="eastAsia" w:ascii="仿宋" w:hAnsi="仿宋" w:eastAsia="仿宋" w:cs="仿宋"/>
                <w:color w:val="auto"/>
                <w:kern w:val="0"/>
                <w:sz w:val="18"/>
                <w:szCs w:val="18"/>
                <w:lang w:eastAsia="zh-CN"/>
              </w:rPr>
              <w:t>钢（推杆轴承座，含两侧夹板）</w:t>
            </w:r>
            <w:r>
              <w:rPr>
                <w:rFonts w:hint="eastAsia" w:ascii="仿宋" w:hAnsi="仿宋" w:eastAsia="仿宋" w:cs="仿宋"/>
                <w:kern w:val="0"/>
                <w:sz w:val="18"/>
                <w:szCs w:val="18"/>
              </w:rPr>
              <w:t>；含机座加固</w:t>
            </w:r>
            <w:r>
              <w:rPr>
                <w:rFonts w:hint="eastAsia" w:ascii="仿宋" w:hAnsi="仿宋" w:eastAsia="仿宋" w:cs="宋体"/>
                <w:color w:val="000000" w:themeColor="text1"/>
                <w:kern w:val="0"/>
                <w:sz w:val="18"/>
                <w:szCs w:val="18"/>
              </w:rPr>
              <w:t>维修。</w:t>
            </w:r>
          </w:p>
        </w:tc>
      </w:tr>
    </w:tbl>
    <w:p>
      <w:pPr>
        <w:spacing w:line="360" w:lineRule="auto"/>
        <w:jc w:val="left"/>
        <w:rPr>
          <w:rFonts w:ascii="华文仿宋" w:hAnsi="华文仿宋" w:eastAsia="华文仿宋"/>
          <w:sz w:val="30"/>
          <w:szCs w:val="30"/>
        </w:rPr>
      </w:pPr>
      <w:r>
        <w:rPr>
          <w:rFonts w:hint="eastAsia" w:ascii="华文仿宋" w:hAnsi="华文仿宋" w:eastAsia="华文仿宋"/>
          <w:sz w:val="28"/>
          <w:szCs w:val="28"/>
        </w:rPr>
        <w:t xml:space="preserve"> </w:t>
      </w:r>
      <w:r>
        <w:rPr>
          <w:rFonts w:hint="eastAsia" w:ascii="华文仿宋" w:hAnsi="华文仿宋" w:eastAsia="华文仿宋"/>
          <w:sz w:val="30"/>
          <w:szCs w:val="30"/>
        </w:rPr>
        <w:t>2、技术要求:</w:t>
      </w:r>
    </w:p>
    <w:p>
      <w:pPr>
        <w:spacing w:line="360" w:lineRule="auto"/>
        <w:jc w:val="left"/>
        <w:rPr>
          <w:rFonts w:ascii="仿宋" w:hAnsi="仿宋" w:eastAsia="仿宋" w:cs="仿宋"/>
          <w:color w:val="auto"/>
          <w:sz w:val="30"/>
          <w:szCs w:val="30"/>
        </w:rPr>
      </w:pPr>
      <w:r>
        <w:rPr>
          <w:rFonts w:hint="eastAsia" w:ascii="仿宋" w:hAnsi="仿宋" w:eastAsia="仿宋" w:cs="仿宋"/>
          <w:color w:val="auto"/>
          <w:sz w:val="30"/>
          <w:szCs w:val="30"/>
        </w:rPr>
        <w:t>（1）维修前必须检查全部铆接点，记录断裂铆钉的数量，更换为相应的不锈钢铆钉。</w:t>
      </w:r>
    </w:p>
    <w:p>
      <w:pPr>
        <w:spacing w:line="360" w:lineRule="auto"/>
        <w:jc w:val="left"/>
        <w:rPr>
          <w:rFonts w:ascii="仿宋" w:hAnsi="仿宋" w:eastAsia="仿宋" w:cs="仿宋"/>
          <w:color w:val="auto"/>
          <w:sz w:val="30"/>
          <w:szCs w:val="30"/>
        </w:rPr>
      </w:pPr>
      <w:r>
        <w:rPr>
          <w:rFonts w:hint="eastAsia" w:ascii="仿宋" w:hAnsi="仿宋" w:eastAsia="仿宋" w:cs="仿宋"/>
          <w:color w:val="auto"/>
          <w:sz w:val="30"/>
          <w:szCs w:val="30"/>
        </w:rPr>
        <w:t>（2）新不锈钢槽体的板厚不得低于原槽体板厚，折弯处尽量采</w:t>
      </w:r>
      <w:bookmarkStart w:id="5" w:name="_GoBack"/>
      <w:bookmarkEnd w:id="5"/>
      <w:r>
        <w:rPr>
          <w:rFonts w:hint="eastAsia" w:ascii="仿宋" w:hAnsi="仿宋" w:eastAsia="仿宋" w:cs="仿宋"/>
          <w:color w:val="auto"/>
          <w:sz w:val="30"/>
          <w:szCs w:val="30"/>
        </w:rPr>
        <w:t>用较大的圆角，铆钉孔直径规范。</w:t>
      </w:r>
    </w:p>
    <w:p>
      <w:pPr>
        <w:spacing w:line="360" w:lineRule="auto"/>
        <w:jc w:val="left"/>
        <w:rPr>
          <w:rFonts w:ascii="仿宋" w:hAnsi="仿宋" w:eastAsia="仿宋" w:cs="仿宋"/>
          <w:color w:val="auto"/>
          <w:sz w:val="30"/>
          <w:szCs w:val="30"/>
        </w:rPr>
      </w:pPr>
      <w:r>
        <w:rPr>
          <w:rFonts w:hint="eastAsia" w:ascii="仿宋" w:hAnsi="仿宋" w:eastAsia="仿宋" w:cs="仿宋"/>
          <w:color w:val="auto"/>
          <w:sz w:val="30"/>
          <w:szCs w:val="30"/>
        </w:rPr>
        <w:t>（3）曲轴的轴承座，要使用拉线或其它可靠的方法找正，找正后的各部轴承座的同轴度在要求范围内。</w:t>
      </w:r>
    </w:p>
    <w:p>
      <w:pPr>
        <w:spacing w:line="360" w:lineRule="auto"/>
        <w:jc w:val="left"/>
        <w:rPr>
          <w:rFonts w:ascii="华文仿宋" w:hAnsi="华文仿宋" w:eastAsia="华文仿宋"/>
          <w:sz w:val="30"/>
          <w:szCs w:val="30"/>
        </w:rPr>
      </w:pPr>
      <w:r>
        <w:rPr>
          <w:rFonts w:hint="eastAsia" w:ascii="华文仿宋" w:hAnsi="华文仿宋" w:eastAsia="华文仿宋"/>
          <w:sz w:val="30"/>
          <w:szCs w:val="30"/>
        </w:rPr>
        <w:t>3.3施工地点：昌吉糖业厂区</w:t>
      </w:r>
    </w:p>
    <w:p>
      <w:pPr>
        <w:spacing w:line="360" w:lineRule="auto"/>
        <w:jc w:val="left"/>
        <w:rPr>
          <w:rFonts w:ascii="华文仿宋" w:hAnsi="华文仿宋" w:eastAsia="华文仿宋"/>
          <w:sz w:val="30"/>
          <w:szCs w:val="30"/>
        </w:rPr>
      </w:pPr>
      <w:r>
        <w:rPr>
          <w:rFonts w:hint="eastAsia" w:ascii="华文仿宋" w:hAnsi="华文仿宋" w:eastAsia="华文仿宋"/>
          <w:sz w:val="30"/>
          <w:szCs w:val="30"/>
        </w:rPr>
        <w:t>3.4联系人：倪积惠  18909943215</w:t>
      </w:r>
    </w:p>
    <w:p>
      <w:pPr>
        <w:spacing w:line="360" w:lineRule="auto"/>
        <w:rPr>
          <w:rFonts w:ascii="华文仿宋" w:hAnsi="华文仿宋" w:eastAsia="华文仿宋"/>
          <w:sz w:val="30"/>
          <w:szCs w:val="30"/>
        </w:rPr>
      </w:pPr>
      <w:r>
        <w:rPr>
          <w:rFonts w:hint="eastAsia" w:ascii="华文仿宋" w:hAnsi="华文仿宋" w:eastAsia="华文仿宋"/>
          <w:b/>
          <w:sz w:val="30"/>
          <w:szCs w:val="30"/>
        </w:rPr>
        <w:t>四、</w:t>
      </w:r>
      <w:r>
        <w:rPr>
          <w:rFonts w:hint="eastAsia" w:ascii="华文仿宋" w:hAnsi="华文仿宋" w:eastAsia="华文仿宋"/>
          <w:sz w:val="30"/>
          <w:szCs w:val="30"/>
        </w:rPr>
        <w:t>昌吉糖业</w:t>
      </w:r>
      <w:r>
        <w:rPr>
          <w:rFonts w:hint="eastAsia" w:ascii="仿宋" w:hAnsi="仿宋" w:eastAsia="仿宋" w:cs="仿宋"/>
          <w:color w:val="FF0000"/>
          <w:sz w:val="30"/>
          <w:szCs w:val="30"/>
        </w:rPr>
        <w:t>2#簸送机局部改造恢复</w:t>
      </w:r>
      <w:r>
        <w:rPr>
          <w:rFonts w:hint="eastAsia" w:ascii="华文仿宋" w:hAnsi="华文仿宋" w:eastAsia="华文仿宋"/>
          <w:sz w:val="30"/>
          <w:szCs w:val="30"/>
        </w:rPr>
        <w:t>项目对乙方的其他要求：</w:t>
      </w:r>
    </w:p>
    <w:p>
      <w:pPr>
        <w:spacing w:line="360" w:lineRule="auto"/>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1、施工现场的要求：</w:t>
      </w:r>
    </w:p>
    <w:p>
      <w:pPr>
        <w:spacing w:line="360" w:lineRule="auto"/>
        <w:rPr>
          <w:rFonts w:ascii="华文仿宋" w:hAnsi="华文仿宋" w:eastAsia="华文仿宋" w:cs="仿宋_GB2312"/>
          <w:color w:val="000000"/>
          <w:kern w:val="0"/>
          <w:sz w:val="30"/>
          <w:szCs w:val="30"/>
        </w:rPr>
      </w:pPr>
      <w:r>
        <w:rPr>
          <w:rFonts w:hint="eastAsia" w:ascii="华文仿宋" w:hAnsi="华文仿宋" w:eastAsia="华文仿宋" w:cs="仿宋_GB2312"/>
          <w:sz w:val="30"/>
          <w:szCs w:val="30"/>
        </w:rPr>
        <w:t>（1）乙方应按合同约定内容完成项目材料采购、安装施工，质量必须达到该设备规范标准。</w:t>
      </w:r>
    </w:p>
    <w:p>
      <w:pPr>
        <w:adjustRightInd w:val="0"/>
        <w:jc w:val="left"/>
        <w:rPr>
          <w:rFonts w:ascii="华文仿宋" w:hAnsi="华文仿宋" w:eastAsia="华文仿宋" w:cs="仿宋_GB2312"/>
          <w:sz w:val="30"/>
          <w:szCs w:val="30"/>
        </w:rPr>
      </w:pPr>
      <w:r>
        <w:rPr>
          <w:rFonts w:hint="eastAsia" w:ascii="华文仿宋" w:hAnsi="华文仿宋" w:eastAsia="华文仿宋" w:cs="仿宋_GB2312"/>
          <w:sz w:val="30"/>
          <w:szCs w:val="30"/>
        </w:rPr>
        <w:t>（2）乙方必须服从甲方的工作安排。</w:t>
      </w:r>
    </w:p>
    <w:p>
      <w:pPr>
        <w:adjustRightInd w:val="0"/>
        <w:jc w:val="left"/>
        <w:rPr>
          <w:rFonts w:ascii="华文仿宋" w:hAnsi="华文仿宋" w:eastAsia="华文仿宋" w:cs="仿宋_GB2312"/>
          <w:sz w:val="30"/>
          <w:szCs w:val="30"/>
        </w:rPr>
      </w:pPr>
      <w:r>
        <w:rPr>
          <w:rFonts w:hint="eastAsia" w:ascii="华文仿宋" w:hAnsi="华文仿宋" w:eastAsia="华文仿宋" w:cs="仿宋_GB2312"/>
          <w:sz w:val="30"/>
          <w:szCs w:val="30"/>
        </w:rPr>
        <w:t>（3）</w:t>
      </w:r>
      <w:r>
        <w:rPr>
          <w:rFonts w:hint="eastAsia" w:ascii="华文仿宋" w:hAnsi="华文仿宋" w:eastAsia="华文仿宋" w:cs="仿宋_GB2312"/>
          <w:color w:val="000000"/>
          <w:sz w:val="30"/>
          <w:szCs w:val="30"/>
        </w:rPr>
        <w:t>乙方在施工过程必须拆除的附属件，在项目施工完毕时，拆除的附属件应全部恢复原状。</w:t>
      </w:r>
    </w:p>
    <w:p>
      <w:pPr>
        <w:spacing w:line="360" w:lineRule="auto"/>
        <w:jc w:val="left"/>
        <w:rPr>
          <w:rFonts w:ascii="华文仿宋" w:hAnsi="华文仿宋" w:eastAsia="华文仿宋" w:cs="仿宋_GB2312"/>
          <w:sz w:val="30"/>
          <w:szCs w:val="30"/>
        </w:rPr>
      </w:pPr>
      <w:r>
        <w:rPr>
          <w:rFonts w:hint="eastAsia" w:ascii="华文仿宋" w:hAnsi="华文仿宋" w:eastAsia="华文仿宋" w:cs="仿宋_GB2312"/>
          <w:sz w:val="30"/>
          <w:szCs w:val="30"/>
        </w:rPr>
        <w:t>（4）项目完工进行调试，设备整体达到使用要求。</w:t>
      </w:r>
    </w:p>
    <w:p>
      <w:pPr>
        <w:spacing w:line="360" w:lineRule="auto"/>
        <w:jc w:val="left"/>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（5）施工现场垃圾，每天清运出厂，确保现场整洁</w:t>
      </w:r>
    </w:p>
    <w:p>
      <w:pPr>
        <w:spacing w:line="360" w:lineRule="auto"/>
        <w:jc w:val="left"/>
        <w:rPr>
          <w:rFonts w:ascii="华文仿宋" w:hAnsi="华文仿宋" w:eastAsia="华文仿宋" w:cs="仿宋_GB2312"/>
          <w:sz w:val="30"/>
          <w:szCs w:val="30"/>
        </w:rPr>
      </w:pPr>
      <w:r>
        <w:rPr>
          <w:rFonts w:hint="eastAsia" w:ascii="华文仿宋" w:hAnsi="华文仿宋" w:eastAsia="华文仿宋" w:cs="仿宋_GB2312"/>
          <w:sz w:val="30"/>
          <w:szCs w:val="30"/>
        </w:rPr>
        <w:t>（6）施工过程中不得损坏未要求维修的设备。</w:t>
      </w:r>
    </w:p>
    <w:p>
      <w:pPr>
        <w:spacing w:line="360" w:lineRule="auto"/>
        <w:jc w:val="left"/>
        <w:rPr>
          <w:rFonts w:ascii="华文仿宋" w:hAnsi="华文仿宋" w:eastAsia="华文仿宋" w:cs="仿宋_GB2312"/>
          <w:sz w:val="30"/>
          <w:szCs w:val="30"/>
        </w:rPr>
      </w:pPr>
      <w:r>
        <w:rPr>
          <w:rFonts w:hint="eastAsia" w:ascii="华文仿宋" w:hAnsi="华文仿宋" w:eastAsia="华文仿宋" w:cs="华文仿宋"/>
          <w:kern w:val="0"/>
          <w:sz w:val="30"/>
          <w:szCs w:val="30"/>
        </w:rPr>
        <w:t>（7）乙方在施工过程中须</w:t>
      </w:r>
      <w:r>
        <w:rPr>
          <w:rFonts w:hint="eastAsia" w:ascii="华文仿宋" w:hAnsi="华文仿宋" w:eastAsia="华文仿宋" w:cs="华文仿宋"/>
          <w:color w:val="FF0000"/>
          <w:kern w:val="0"/>
          <w:sz w:val="30"/>
          <w:szCs w:val="30"/>
        </w:rPr>
        <w:t>保持现场整洁</w:t>
      </w:r>
      <w:r>
        <w:rPr>
          <w:rFonts w:hint="eastAsia" w:ascii="华文仿宋" w:hAnsi="华文仿宋" w:eastAsia="华文仿宋" w:cs="华文仿宋"/>
          <w:kern w:val="0"/>
          <w:sz w:val="30"/>
          <w:szCs w:val="30"/>
        </w:rPr>
        <w:t>有序，符合甲方现场管理要求。</w:t>
      </w:r>
    </w:p>
    <w:p>
      <w:pPr>
        <w:widowControl/>
        <w:jc w:val="left"/>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2、安全环保专项的要求：</w:t>
      </w:r>
    </w:p>
    <w:p>
      <w:pPr>
        <w:spacing w:line="360" w:lineRule="auto"/>
        <w:rPr>
          <w:rFonts w:ascii="华文仿宋" w:hAnsi="华文仿宋" w:eastAsia="华文仿宋"/>
          <w:b/>
          <w:bCs/>
          <w:sz w:val="30"/>
          <w:szCs w:val="30"/>
        </w:rPr>
      </w:pPr>
      <w:r>
        <w:rPr>
          <w:rFonts w:hint="eastAsia" w:ascii="华文仿宋" w:hAnsi="华文仿宋" w:eastAsia="华文仿宋"/>
          <w:color w:val="000000"/>
          <w:sz w:val="30"/>
          <w:szCs w:val="30"/>
        </w:rPr>
        <w:t>（1）施工前必须接受甲方组织的安全培训，达到安全要求合格并签订安全协议后</w:t>
      </w:r>
      <w:r>
        <w:rPr>
          <w:rFonts w:hint="eastAsia" w:ascii="华文仿宋" w:hAnsi="华文仿宋" w:eastAsia="华文仿宋"/>
          <w:color w:val="FF0000"/>
          <w:sz w:val="30"/>
          <w:szCs w:val="30"/>
        </w:rPr>
        <w:t>【 】</w:t>
      </w:r>
      <w:r>
        <w:rPr>
          <w:rFonts w:hint="eastAsia" w:ascii="华文仿宋" w:hAnsi="华文仿宋" w:eastAsia="华文仿宋"/>
          <w:color w:val="000000"/>
          <w:sz w:val="30"/>
          <w:szCs w:val="30"/>
        </w:rPr>
        <w:t>日内，乙方须按合同总金额的</w:t>
      </w:r>
      <w:r>
        <w:rPr>
          <w:rFonts w:hint="eastAsia" w:ascii="华文仿宋" w:hAnsi="华文仿宋" w:eastAsia="华文仿宋"/>
          <w:color w:val="FF0000"/>
          <w:sz w:val="30"/>
          <w:szCs w:val="30"/>
        </w:rPr>
        <w:t>【1.5】</w:t>
      </w:r>
      <w:r>
        <w:rPr>
          <w:rFonts w:hint="eastAsia" w:ascii="华文仿宋" w:hAnsi="华文仿宋" w:eastAsia="华文仿宋"/>
          <w:color w:val="000000"/>
          <w:sz w:val="30"/>
          <w:szCs w:val="30"/>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pPr>
        <w:widowControl/>
        <w:jc w:val="left"/>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（2）作业人员拥有人身保险（60万以上保额）；</w:t>
      </w:r>
    </w:p>
    <w:p>
      <w:pPr>
        <w:widowControl/>
        <w:jc w:val="left"/>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（3）作业人员身体健康（持健康体检证明：无高血压、低血糖、脑梗、心梗等有妨碍作业的禁忌症）；</w:t>
      </w:r>
    </w:p>
    <w:p>
      <w:pPr>
        <w:widowControl/>
        <w:jc w:val="left"/>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（4）作业人员穿戴合格个体防护用品；作业区域配备必要的安全警示牌、围挡警戒线等；</w:t>
      </w:r>
    </w:p>
    <w:p>
      <w:pPr>
        <w:widowControl/>
        <w:jc w:val="left"/>
        <w:rPr>
          <w:rFonts w:ascii="华文仿宋" w:hAnsi="华文仿宋" w:eastAsia="华文仿宋" w:cs="仿宋_GB2312"/>
          <w:kern w:val="0"/>
          <w:sz w:val="30"/>
          <w:szCs w:val="30"/>
        </w:rPr>
      </w:pPr>
      <w:r>
        <w:rPr>
          <w:rFonts w:hint="eastAsia" w:ascii="华文仿宋" w:hAnsi="华文仿宋" w:eastAsia="华文仿宋" w:cs="仿宋_GB2312"/>
          <w:kern w:val="0"/>
          <w:sz w:val="30"/>
          <w:szCs w:val="30"/>
        </w:rPr>
        <w:t>（5）施工过程中不得使用国家明令淘汰的物品及工用具。</w:t>
      </w:r>
    </w:p>
    <w:p>
      <w:pPr>
        <w:rPr>
          <w:rFonts w:ascii="华文仿宋" w:hAnsi="华文仿宋" w:eastAsia="华文仿宋" w:cs="仿宋_GB2312"/>
          <w:sz w:val="30"/>
          <w:szCs w:val="30"/>
        </w:rPr>
      </w:pPr>
      <w:r>
        <w:rPr>
          <w:rFonts w:hint="eastAsia" w:ascii="华文仿宋" w:hAnsi="华文仿宋" w:eastAsia="华文仿宋" w:cs="仿宋_GB2312"/>
          <w:sz w:val="30"/>
          <w:szCs w:val="30"/>
        </w:rPr>
        <w:t>（6）本项目施工承包方应设置1名专职安全监护人</w:t>
      </w:r>
    </w:p>
    <w:p>
      <w:pPr>
        <w:spacing w:line="360" w:lineRule="auto"/>
        <w:rPr>
          <w:rFonts w:ascii="华文仿宋" w:hAnsi="华文仿宋" w:eastAsia="华文仿宋"/>
          <w:color w:val="000000"/>
          <w:sz w:val="30"/>
          <w:szCs w:val="30"/>
        </w:rPr>
      </w:pPr>
      <w:r>
        <w:rPr>
          <w:rFonts w:hint="eastAsia" w:ascii="华文仿宋" w:hAnsi="华文仿宋" w:eastAsia="华文仿宋"/>
          <w:color w:val="000000"/>
          <w:sz w:val="30"/>
          <w:szCs w:val="30"/>
        </w:rPr>
        <w:t>（7）在施工过程中，必须按甲方要求做好环境保护工作。若损坏甲方安全环保设施必须100%赔偿。</w:t>
      </w:r>
    </w:p>
    <w:p>
      <w:pPr>
        <w:spacing w:line="360" w:lineRule="auto"/>
        <w:rPr>
          <w:rFonts w:ascii="华文仿宋" w:hAnsi="华文仿宋" w:eastAsia="华文仿宋"/>
          <w:color w:val="000000"/>
          <w:sz w:val="30"/>
          <w:szCs w:val="30"/>
        </w:rPr>
      </w:pPr>
      <w:r>
        <w:rPr>
          <w:rFonts w:hint="eastAsia" w:ascii="华文仿宋" w:hAnsi="华文仿宋" w:eastAsia="华文仿宋"/>
          <w:color w:val="000000"/>
          <w:sz w:val="30"/>
          <w:szCs w:val="30"/>
        </w:rPr>
        <w:t>（8）乙方在施工过程出现安全事故，由乙方自己承担，乙方须为施工人员购买工伤保险或雇主责任险。</w:t>
      </w:r>
    </w:p>
    <w:p>
      <w:pPr>
        <w:spacing w:line="360" w:lineRule="auto"/>
        <w:rPr>
          <w:rFonts w:ascii="华文仿宋" w:hAnsi="华文仿宋" w:eastAsia="华文仿宋"/>
          <w:color w:val="000000"/>
          <w:sz w:val="30"/>
          <w:szCs w:val="30"/>
        </w:rPr>
      </w:pPr>
      <w:r>
        <w:rPr>
          <w:rFonts w:hint="eastAsia" w:ascii="华文仿宋" w:hAnsi="华文仿宋" w:eastAsia="华文仿宋" w:cs="华文仿宋"/>
          <w:kern w:val="0"/>
          <w:sz w:val="30"/>
          <w:szCs w:val="30"/>
        </w:rPr>
        <w:t>（9）乙方必须按甲方安全管理要求实施作业内容，如有违反甲方有权按照甲方安全规章制度进行考核管理；</w:t>
      </w:r>
    </w:p>
    <w:p>
      <w:pPr>
        <w:widowControl/>
        <w:jc w:val="left"/>
        <w:rPr>
          <w:rFonts w:ascii="华文仿宋" w:hAnsi="华文仿宋" w:eastAsia="华文仿宋" w:cs="华文仿宋"/>
          <w:b/>
          <w:kern w:val="0"/>
          <w:sz w:val="30"/>
          <w:szCs w:val="30"/>
        </w:rPr>
      </w:pPr>
      <w:r>
        <w:rPr>
          <w:rFonts w:hint="eastAsia" w:ascii="华文仿宋" w:hAnsi="华文仿宋" w:eastAsia="华文仿宋" w:cs="仿宋_GB2312"/>
          <w:b/>
          <w:sz w:val="30"/>
          <w:szCs w:val="30"/>
        </w:rPr>
        <w:t>五、</w:t>
      </w:r>
      <w:r>
        <w:rPr>
          <w:rFonts w:hint="eastAsia" w:ascii="华文仿宋" w:hAnsi="华文仿宋" w:eastAsia="华文仿宋" w:cs="华文仿宋"/>
          <w:b/>
          <w:kern w:val="0"/>
          <w:sz w:val="30"/>
          <w:szCs w:val="30"/>
        </w:rPr>
        <w:t>费用的界定：</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（1）项目的吊装费、安装费、检验费、探伤费等由均由施工方承担。</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（2）所有材料的运输费用均由乙方承担。</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（3）维修过程中所需辅助材料的费用由施工方承担。</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（4）项目实施过程中，拆移的相关设施，项目完成后，乙方必须自行按原状态及要求恢复。</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 xml:space="preserve">（5）甲方不提供住宿条件，乙方自行解决，费用自理。                            </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b/>
          <w:kern w:val="0"/>
          <w:sz w:val="30"/>
          <w:szCs w:val="30"/>
        </w:rPr>
        <w:t>六、质量保证</w:t>
      </w:r>
      <w:r>
        <w:rPr>
          <w:rFonts w:hint="eastAsia" w:ascii="华文仿宋" w:hAnsi="华文仿宋" w:eastAsia="华文仿宋" w:cs="华文仿宋"/>
          <w:kern w:val="0"/>
          <w:sz w:val="30"/>
          <w:szCs w:val="30"/>
        </w:rPr>
        <w:t>：质保期为</w:t>
      </w:r>
      <w:r>
        <w:rPr>
          <w:rFonts w:hint="eastAsia" w:ascii="华文仿宋" w:hAnsi="华文仿宋" w:eastAsia="华文仿宋" w:cs="华文仿宋"/>
          <w:color w:val="FF0000"/>
          <w:kern w:val="0"/>
          <w:sz w:val="30"/>
          <w:szCs w:val="30"/>
        </w:rPr>
        <w:t>壹</w:t>
      </w:r>
      <w:r>
        <w:rPr>
          <w:rFonts w:hint="eastAsia" w:ascii="华文仿宋" w:hAnsi="华文仿宋" w:eastAsia="华文仿宋" w:cs="华文仿宋"/>
          <w:kern w:val="0"/>
          <w:sz w:val="30"/>
          <w:szCs w:val="30"/>
        </w:rPr>
        <w:t>年，保修期内所发生的质量问题应无偿修复。</w:t>
      </w:r>
    </w:p>
    <w:p>
      <w:pPr>
        <w:widowControl/>
        <w:jc w:val="left"/>
        <w:rPr>
          <w:rFonts w:ascii="华文仿宋" w:hAnsi="华文仿宋" w:eastAsia="华文仿宋" w:cs="华文仿宋"/>
          <w:kern w:val="0"/>
          <w:sz w:val="30"/>
          <w:szCs w:val="30"/>
        </w:rPr>
      </w:pPr>
      <w:r>
        <w:rPr>
          <w:rFonts w:hint="eastAsia" w:ascii="华文仿宋" w:hAnsi="华文仿宋" w:eastAsia="华文仿宋" w:cs="华文仿宋"/>
          <w:b/>
          <w:kern w:val="0"/>
          <w:sz w:val="30"/>
          <w:szCs w:val="30"/>
        </w:rPr>
        <w:t>七、工程期限</w:t>
      </w:r>
      <w:r>
        <w:rPr>
          <w:rFonts w:hint="eastAsia" w:ascii="华文仿宋" w:hAnsi="华文仿宋" w:eastAsia="华文仿宋" w:cs="华文仿宋"/>
          <w:kern w:val="0"/>
          <w:sz w:val="30"/>
          <w:szCs w:val="30"/>
        </w:rPr>
        <w:t>：</w:t>
      </w:r>
      <w:r>
        <w:rPr>
          <w:rFonts w:hint="eastAsia" w:ascii="华文仿宋" w:hAnsi="华文仿宋" w:eastAsia="华文仿宋" w:cs="华文仿宋"/>
          <w:color w:val="FF0000"/>
          <w:kern w:val="0"/>
          <w:sz w:val="30"/>
          <w:szCs w:val="30"/>
        </w:rPr>
        <w:t>2023年8月20日前</w:t>
      </w:r>
      <w:r>
        <w:rPr>
          <w:rFonts w:hint="eastAsia" w:ascii="华文仿宋" w:hAnsi="华文仿宋" w:eastAsia="华文仿宋" w:cs="华文仿宋"/>
          <w:kern w:val="0"/>
          <w:sz w:val="30"/>
          <w:szCs w:val="30"/>
        </w:rPr>
        <w:t xml:space="preserve">完成，具备运行条件。                                                                                    </w:t>
      </w:r>
      <w:r>
        <w:rPr>
          <w:rFonts w:hint="eastAsia" w:ascii="华文仿宋" w:hAnsi="华文仿宋" w:eastAsia="华文仿宋"/>
          <w:b/>
          <w:sz w:val="30"/>
          <w:szCs w:val="30"/>
        </w:rPr>
        <w:t>八、</w:t>
      </w:r>
      <w:r>
        <w:rPr>
          <w:rFonts w:hint="eastAsia" w:ascii="华文仿宋" w:hAnsi="华文仿宋" w:eastAsia="华文仿宋" w:cs="宋体"/>
          <w:b/>
          <w:color w:val="000000"/>
          <w:kern w:val="0"/>
          <w:sz w:val="30"/>
          <w:szCs w:val="30"/>
        </w:rPr>
        <w:t>采购方式</w:t>
      </w:r>
      <w:r>
        <w:rPr>
          <w:rFonts w:hint="eastAsia" w:ascii="华文仿宋" w:hAnsi="华文仿宋" w:eastAsia="华文仿宋" w:cs="宋体"/>
          <w:color w:val="000000"/>
          <w:kern w:val="0"/>
          <w:sz w:val="30"/>
          <w:szCs w:val="30"/>
        </w:rPr>
        <w:t>：询比价</w:t>
      </w:r>
    </w:p>
    <w:p>
      <w:pPr>
        <w:widowControl/>
        <w:jc w:val="left"/>
        <w:rPr>
          <w:rFonts w:ascii="华文仿宋" w:hAnsi="华文仿宋" w:eastAsia="华文仿宋" w:cs="宋体"/>
          <w:kern w:val="0"/>
          <w:sz w:val="30"/>
          <w:szCs w:val="30"/>
        </w:rPr>
      </w:pPr>
      <w:r>
        <w:rPr>
          <w:rFonts w:hint="eastAsia" w:ascii="华文仿宋" w:hAnsi="华文仿宋" w:eastAsia="华文仿宋" w:cs="宋体"/>
          <w:b/>
          <w:color w:val="000000"/>
          <w:kern w:val="0"/>
          <w:sz w:val="30"/>
          <w:szCs w:val="30"/>
        </w:rPr>
        <w:t>九、定价方式</w:t>
      </w:r>
      <w:r>
        <w:rPr>
          <w:rFonts w:hint="eastAsia" w:ascii="华文仿宋" w:hAnsi="华文仿宋" w:eastAsia="华文仿宋" w:cs="宋体"/>
          <w:color w:val="000000"/>
          <w:kern w:val="0"/>
          <w:sz w:val="30"/>
          <w:szCs w:val="30"/>
        </w:rPr>
        <w:t>：</w:t>
      </w:r>
      <w:r>
        <w:rPr>
          <w:rFonts w:hint="eastAsia" w:ascii="华文仿宋" w:hAnsi="华文仿宋" w:eastAsia="华文仿宋" w:cs="宋体"/>
          <w:kern w:val="0"/>
          <w:sz w:val="30"/>
          <w:szCs w:val="30"/>
        </w:rPr>
        <w:t>总价最低中标</w:t>
      </w:r>
    </w:p>
    <w:p>
      <w:pPr>
        <w:snapToGrid w:val="0"/>
        <w:spacing w:line="360" w:lineRule="auto"/>
        <w:jc w:val="left"/>
        <w:rPr>
          <w:rFonts w:ascii="华文仿宋" w:hAnsi="华文仿宋" w:eastAsia="华文仿宋" w:cs="宋体"/>
          <w:color w:val="FF0000"/>
          <w:sz w:val="30"/>
          <w:szCs w:val="30"/>
        </w:rPr>
      </w:pPr>
      <w:r>
        <w:rPr>
          <w:rFonts w:hint="eastAsia" w:ascii="华文仿宋" w:hAnsi="华文仿宋" w:eastAsia="华文仿宋" w:cs="宋体"/>
          <w:b/>
          <w:color w:val="000000" w:themeColor="text1"/>
          <w:sz w:val="30"/>
          <w:szCs w:val="30"/>
        </w:rPr>
        <w:t>十、</w:t>
      </w:r>
      <w:r>
        <w:rPr>
          <w:rFonts w:hint="eastAsia" w:ascii="华文仿宋" w:hAnsi="华文仿宋" w:eastAsia="华文仿宋" w:cs="宋体"/>
          <w:color w:val="000000" w:themeColor="text1"/>
          <w:sz w:val="30"/>
          <w:szCs w:val="30"/>
        </w:rPr>
        <w:t>投标保证金：无</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b/>
          <w:sz w:val="30"/>
          <w:szCs w:val="30"/>
        </w:rPr>
        <w:t>十一</w:t>
      </w:r>
      <w:r>
        <w:rPr>
          <w:rFonts w:hint="eastAsia" w:ascii="华文仿宋" w:hAnsi="华文仿宋" w:eastAsia="华文仿宋" w:cs="宋体"/>
          <w:sz w:val="30"/>
          <w:szCs w:val="30"/>
        </w:rPr>
        <w:t>、采购程序：（EPS平台程序）项目审核后发布、供应商编制响应文件、报价响应、谈判</w:t>
      </w:r>
      <w:r>
        <w:rPr>
          <w:rFonts w:ascii="华文仿宋" w:hAnsi="华文仿宋" w:eastAsia="华文仿宋" w:cs="宋体"/>
          <w:sz w:val="30"/>
          <w:szCs w:val="30"/>
        </w:rPr>
        <w:t>/比价、评标、定标、中标通知、履约保证、合同签订、响应不足两家</w:t>
      </w:r>
      <w:r>
        <w:rPr>
          <w:rFonts w:hint="eastAsia" w:ascii="华文仿宋" w:hAnsi="华文仿宋" w:eastAsia="华文仿宋" w:cs="宋体"/>
          <w:sz w:val="30"/>
          <w:szCs w:val="30"/>
        </w:rPr>
        <w:t>的取得响应审批后执行响应操作。</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b/>
          <w:sz w:val="30"/>
          <w:szCs w:val="30"/>
        </w:rPr>
        <w:t>十二、</w:t>
      </w:r>
      <w:r>
        <w:rPr>
          <w:rFonts w:hint="eastAsia" w:ascii="华文仿宋" w:hAnsi="华文仿宋" w:eastAsia="华文仿宋" w:cs="宋体"/>
          <w:sz w:val="30"/>
          <w:szCs w:val="30"/>
        </w:rPr>
        <w:t>报名截止时间：根据E</w:t>
      </w:r>
      <w:r>
        <w:rPr>
          <w:rFonts w:ascii="华文仿宋" w:hAnsi="华文仿宋" w:eastAsia="华文仿宋" w:cs="宋体"/>
          <w:sz w:val="30"/>
          <w:szCs w:val="30"/>
        </w:rPr>
        <w:t>PS</w:t>
      </w:r>
      <w:r>
        <w:rPr>
          <w:rFonts w:hint="eastAsia" w:ascii="华文仿宋" w:hAnsi="华文仿宋" w:eastAsia="华文仿宋" w:cs="宋体"/>
          <w:sz w:val="30"/>
          <w:szCs w:val="30"/>
        </w:rPr>
        <w:t>时间</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b/>
          <w:sz w:val="30"/>
          <w:szCs w:val="30"/>
        </w:rPr>
        <w:t>十三</w:t>
      </w:r>
      <w:r>
        <w:rPr>
          <w:rFonts w:hint="eastAsia" w:ascii="华文仿宋" w:hAnsi="华文仿宋" w:eastAsia="华文仿宋" w:cs="宋体"/>
          <w:sz w:val="30"/>
          <w:szCs w:val="30"/>
        </w:rPr>
        <w:t>、报名地点：EPS</w:t>
      </w:r>
    </w:p>
    <w:p>
      <w:pPr>
        <w:snapToGrid w:val="0"/>
        <w:spacing w:line="360" w:lineRule="auto"/>
        <w:jc w:val="left"/>
        <w:rPr>
          <w:rFonts w:ascii="华文仿宋" w:hAnsi="华文仿宋" w:eastAsia="华文仿宋" w:cs="华文仿宋"/>
          <w:sz w:val="30"/>
          <w:szCs w:val="30"/>
        </w:rPr>
      </w:pPr>
      <w:r>
        <w:rPr>
          <w:rFonts w:hint="eastAsia" w:ascii="华文仿宋" w:hAnsi="华文仿宋" w:eastAsia="华文仿宋" w:cs="宋体"/>
          <w:b/>
          <w:sz w:val="30"/>
          <w:szCs w:val="30"/>
        </w:rPr>
        <w:t>十四</w:t>
      </w:r>
      <w:r>
        <w:rPr>
          <w:rFonts w:hint="eastAsia" w:ascii="华文仿宋" w:hAnsi="华文仿宋" w:eastAsia="华文仿宋" w:cs="宋体"/>
          <w:sz w:val="30"/>
          <w:szCs w:val="30"/>
        </w:rPr>
        <w:t>、投标文件上传：</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（1）报价按清单格式传盖章报价单。</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（2）商务部分按照评分办法商务部分自行编制。后续如有改变可作为谈判附件上传。</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（3）后续谈判的每轮报价单都必须加盖公章。</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附件2：中粮糖业采购监督联系方式</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附件3：合同草案</w:t>
      </w:r>
    </w:p>
    <w:p>
      <w:pPr>
        <w:snapToGrid w:val="0"/>
        <w:spacing w:line="360" w:lineRule="auto"/>
        <w:jc w:val="left"/>
        <w:rPr>
          <w:rFonts w:ascii="华文仿宋" w:hAnsi="华文仿宋" w:eastAsia="华文仿宋" w:cs="宋体"/>
          <w:color w:val="000000"/>
          <w:kern w:val="0"/>
          <w:sz w:val="30"/>
          <w:szCs w:val="30"/>
        </w:rPr>
      </w:pPr>
      <w:r>
        <w:rPr>
          <w:rFonts w:hint="eastAsia" w:ascii="华文仿宋" w:hAnsi="华文仿宋" w:eastAsia="华文仿宋" w:cs="华文仿宋"/>
          <w:sz w:val="30"/>
          <w:szCs w:val="30"/>
        </w:rPr>
        <w:t>附件4：谈判书</w:t>
      </w:r>
    </w:p>
    <w:p>
      <w:pPr>
        <w:snapToGrid w:val="0"/>
        <w:spacing w:line="360" w:lineRule="auto"/>
        <w:jc w:val="left"/>
        <w:rPr>
          <w:rFonts w:ascii="华文仿宋" w:hAnsi="华文仿宋" w:eastAsia="华文仿宋"/>
          <w:color w:val="000000"/>
          <w:sz w:val="30"/>
          <w:szCs w:val="30"/>
        </w:rPr>
      </w:pPr>
      <w:r>
        <w:rPr>
          <w:rFonts w:hint="eastAsia" w:ascii="华文仿宋" w:hAnsi="华文仿宋" w:eastAsia="华文仿宋" w:cs="宋体"/>
          <w:sz w:val="30"/>
          <w:szCs w:val="30"/>
        </w:rPr>
        <w:t>附件5： 安全环保管理协议书（劳务外包）</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附件2：中粮糖业采购监督联系方式</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一、中粮糖业纪检监督联系方式</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地址：北京市朝阳区朝阳门南大街</w:t>
      </w:r>
      <w:r>
        <w:rPr>
          <w:rFonts w:ascii="华文仿宋" w:hAnsi="华文仿宋" w:eastAsia="华文仿宋" w:cs="宋体"/>
          <w:sz w:val="30"/>
          <w:szCs w:val="30"/>
        </w:rPr>
        <w:t>8号</w:t>
      </w:r>
      <w:r>
        <w:rPr>
          <w:rFonts w:hint="eastAsia" w:ascii="华文仿宋" w:hAnsi="华文仿宋" w:eastAsia="华文仿宋" w:cs="宋体"/>
          <w:sz w:val="30"/>
          <w:szCs w:val="30"/>
        </w:rPr>
        <w:t>中粮福临门大厦</w:t>
      </w:r>
      <w:r>
        <w:rPr>
          <w:rFonts w:ascii="华文仿宋" w:hAnsi="华文仿宋" w:eastAsia="华文仿宋" w:cs="宋体"/>
          <w:sz w:val="30"/>
          <w:szCs w:val="30"/>
        </w:rPr>
        <w:t>9层90</w:t>
      </w:r>
      <w:r>
        <w:rPr>
          <w:rFonts w:hint="eastAsia" w:ascii="华文仿宋" w:hAnsi="华文仿宋" w:eastAsia="华文仿宋" w:cs="宋体"/>
          <w:sz w:val="30"/>
          <w:szCs w:val="30"/>
        </w:rPr>
        <w:t>5</w:t>
      </w:r>
      <w:r>
        <w:rPr>
          <w:rFonts w:ascii="华文仿宋" w:hAnsi="华文仿宋" w:eastAsia="华文仿宋" w:cs="宋体"/>
          <w:sz w:val="30"/>
          <w:szCs w:val="30"/>
        </w:rPr>
        <w:t>室监</w:t>
      </w:r>
      <w:r>
        <w:rPr>
          <w:rFonts w:hint="eastAsia" w:ascii="华文仿宋" w:hAnsi="华文仿宋" w:eastAsia="华文仿宋" w:cs="宋体"/>
          <w:sz w:val="30"/>
          <w:szCs w:val="30"/>
        </w:rPr>
        <w:t>中粮糖业</w:t>
      </w:r>
      <w:r>
        <w:rPr>
          <w:rFonts w:ascii="华文仿宋" w:hAnsi="华文仿宋" w:eastAsia="华文仿宋" w:cs="宋体"/>
          <w:sz w:val="30"/>
          <w:szCs w:val="30"/>
        </w:rPr>
        <w:t>纪委办公室</w:t>
      </w:r>
      <w:r>
        <w:rPr>
          <w:rFonts w:hint="eastAsia" w:ascii="华文仿宋" w:hAnsi="华文仿宋" w:eastAsia="华文仿宋" w:cs="宋体"/>
          <w:sz w:val="30"/>
          <w:szCs w:val="30"/>
        </w:rPr>
        <w:t>收，邮编100020</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致电举报电话：</w:t>
      </w:r>
      <w:r>
        <w:rPr>
          <w:rFonts w:ascii="华文仿宋" w:hAnsi="华文仿宋" w:eastAsia="华文仿宋" w:cs="宋体"/>
          <w:sz w:val="30"/>
          <w:szCs w:val="30"/>
        </w:rPr>
        <w:t xml:space="preserve">010-85017235 </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电子邮箱</w:t>
      </w:r>
      <w:r>
        <w:rPr>
          <w:rFonts w:ascii="华文仿宋" w:hAnsi="华文仿宋" w:eastAsia="华文仿宋" w:cs="宋体"/>
          <w:sz w:val="30"/>
          <w:szCs w:val="30"/>
        </w:rPr>
        <w:t xml:space="preserve">:thjjb@cofco.com </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sz w:val="30"/>
          <w:szCs w:val="30"/>
        </w:rPr>
        <w:t>二、采购项目监督人员联系方式</w:t>
      </w:r>
    </w:p>
    <w:p>
      <w:pPr>
        <w:snapToGrid w:val="0"/>
        <w:spacing w:line="360" w:lineRule="auto"/>
        <w:jc w:val="left"/>
        <w:rPr>
          <w:rFonts w:ascii="华文仿宋" w:hAnsi="华文仿宋" w:eastAsia="华文仿宋" w:cs="宋体"/>
          <w:color w:val="FF0000"/>
          <w:sz w:val="30"/>
          <w:szCs w:val="30"/>
        </w:rPr>
      </w:pPr>
      <w:r>
        <w:rPr>
          <w:rFonts w:hint="eastAsia" w:ascii="华文仿宋" w:hAnsi="华文仿宋" w:eastAsia="华文仿宋" w:cs="宋体"/>
          <w:sz w:val="30"/>
          <w:szCs w:val="30"/>
        </w:rPr>
        <w:t>姓名：</w:t>
      </w:r>
      <w:r>
        <w:rPr>
          <w:rFonts w:hint="eastAsia" w:ascii="华文仿宋" w:hAnsi="华文仿宋" w:eastAsia="华文仿宋" w:cs="宋体"/>
          <w:color w:val="FF0000"/>
          <w:sz w:val="30"/>
          <w:szCs w:val="30"/>
        </w:rPr>
        <w:t>王欢</w:t>
      </w:r>
    </w:p>
    <w:p>
      <w:pPr>
        <w:snapToGrid w:val="0"/>
        <w:spacing w:line="360" w:lineRule="auto"/>
        <w:jc w:val="left"/>
        <w:rPr>
          <w:rFonts w:ascii="华文仿宋" w:hAnsi="华文仿宋" w:eastAsia="华文仿宋" w:cs="宋体"/>
          <w:sz w:val="30"/>
          <w:szCs w:val="30"/>
        </w:rPr>
      </w:pPr>
      <w:r>
        <w:rPr>
          <w:rFonts w:hint="eastAsia" w:ascii="华文仿宋" w:hAnsi="华文仿宋" w:eastAsia="华文仿宋" w:cs="宋体"/>
          <w:color w:val="FF0000"/>
          <w:sz w:val="30"/>
          <w:szCs w:val="30"/>
        </w:rPr>
        <w:t>联系电话：</w:t>
      </w:r>
      <w:r>
        <w:rPr>
          <w:rFonts w:ascii="华文仿宋" w:hAnsi="华文仿宋" w:eastAsia="华文仿宋" w:cs="宋体"/>
          <w:color w:val="FF0000"/>
          <w:sz w:val="30"/>
          <w:szCs w:val="30"/>
        </w:rPr>
        <w:t>1</w:t>
      </w:r>
      <w:r>
        <w:rPr>
          <w:rFonts w:hint="eastAsia" w:ascii="华文仿宋" w:hAnsi="华文仿宋" w:eastAsia="华文仿宋" w:cs="宋体"/>
          <w:color w:val="FF0000"/>
          <w:sz w:val="30"/>
          <w:szCs w:val="30"/>
        </w:rPr>
        <w:t>3669967734</w:t>
      </w: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30"/>
          <w:szCs w:val="30"/>
        </w:rPr>
        <w:t xml:space="preserve">电子邮箱：wang </w:t>
      </w:r>
      <w:r>
        <w:fldChar w:fldCharType="begin"/>
      </w:r>
      <w:r>
        <w:instrText xml:space="preserve"> HYPERLINK "mailto:huan@cofco.com" </w:instrText>
      </w:r>
      <w:r>
        <w:fldChar w:fldCharType="separate"/>
      </w:r>
      <w:r>
        <w:rPr>
          <w:rStyle w:val="11"/>
          <w:rFonts w:hint="eastAsia" w:ascii="华文仿宋" w:hAnsi="华文仿宋" w:eastAsia="华文仿宋" w:cs="宋体"/>
          <w:sz w:val="30"/>
          <w:szCs w:val="30"/>
        </w:rPr>
        <w:t>huan</w:t>
      </w:r>
      <w:r>
        <w:rPr>
          <w:rStyle w:val="11"/>
          <w:rFonts w:ascii="华文仿宋" w:hAnsi="华文仿宋" w:eastAsia="华文仿宋" w:cs="宋体"/>
          <w:sz w:val="30"/>
          <w:szCs w:val="30"/>
        </w:rPr>
        <w:t>@cofco.com</w:t>
      </w:r>
      <w:r>
        <w:rPr>
          <w:rStyle w:val="11"/>
          <w:rFonts w:ascii="华文仿宋" w:hAnsi="华文仿宋" w:eastAsia="华文仿宋" w:cs="宋体"/>
          <w:sz w:val="30"/>
          <w:szCs w:val="30"/>
        </w:rPr>
        <w:fldChar w:fldCharType="end"/>
      </w:r>
    </w:p>
    <w:p>
      <w:pPr>
        <w:rPr>
          <w:sz w:val="28"/>
          <w:szCs w:val="28"/>
        </w:rPr>
      </w:pPr>
      <w:r>
        <w:rPr>
          <w:rFonts w:hint="eastAsia"/>
          <w:sz w:val="28"/>
          <w:szCs w:val="28"/>
        </w:rPr>
        <w:t>附件3：合同草案</w:t>
      </w:r>
    </w:p>
    <w:p>
      <w:pPr>
        <w:spacing w:line="360" w:lineRule="auto"/>
        <w:rPr>
          <w:rFonts w:asciiTheme="minorEastAsia" w:hAnsiTheme="minorEastAsia"/>
          <w:szCs w:val="21"/>
        </w:rPr>
      </w:pPr>
    </w:p>
    <w:p>
      <w:pPr>
        <w:spacing w:line="460" w:lineRule="exact"/>
        <w:jc w:val="center"/>
        <w:rPr>
          <w:rFonts w:ascii="仿宋" w:hAnsi="仿宋" w:eastAsia="仿宋"/>
          <w:b/>
          <w:sz w:val="36"/>
          <w:szCs w:val="36"/>
        </w:rPr>
      </w:pPr>
      <w:r>
        <w:rPr>
          <w:rFonts w:hint="eastAsia" w:ascii="仿宋" w:hAnsi="仿宋" w:eastAsia="仿宋" w:cs="仿宋"/>
          <w:b/>
          <w:bCs/>
          <w:color w:val="FF0000"/>
          <w:sz w:val="36"/>
          <w:szCs w:val="36"/>
        </w:rPr>
        <w:t>2#簸送机局部改造恢复</w:t>
      </w:r>
      <w:r>
        <w:rPr>
          <w:rFonts w:hint="eastAsia" w:ascii="仿宋" w:hAnsi="仿宋" w:eastAsia="仿宋"/>
          <w:b/>
          <w:sz w:val="36"/>
          <w:szCs w:val="36"/>
        </w:rPr>
        <w:t>项目合同（工程类）</w:t>
      </w:r>
    </w:p>
    <w:p>
      <w:pPr>
        <w:spacing w:line="460" w:lineRule="exact"/>
        <w:jc w:val="center"/>
        <w:rPr>
          <w:rFonts w:ascii="仿宋_GB2312" w:eastAsia="仿宋_GB2312"/>
          <w:b/>
          <w:bCs/>
          <w:sz w:val="28"/>
          <w:szCs w:val="28"/>
        </w:rPr>
      </w:pPr>
      <w:r>
        <w:rPr>
          <w:rFonts w:hint="eastAsia" w:ascii="仿宋_GB2312" w:eastAsia="仿宋_GB2312"/>
          <w:b/>
          <w:bCs/>
          <w:sz w:val="28"/>
          <w:szCs w:val="28"/>
        </w:rPr>
        <w:t xml:space="preserve">                合同编号：</w:t>
      </w:r>
    </w:p>
    <w:p>
      <w:pPr>
        <w:spacing w:line="460" w:lineRule="exact"/>
        <w:jc w:val="center"/>
        <w:rPr>
          <w:rFonts w:ascii="仿宋_GB2312" w:eastAsia="仿宋_GB2312"/>
          <w:b/>
          <w:bCs/>
          <w:sz w:val="28"/>
          <w:szCs w:val="28"/>
        </w:rPr>
      </w:pPr>
      <w:r>
        <w:rPr>
          <w:rFonts w:hint="eastAsia" w:ascii="仿宋_GB2312" w:eastAsia="仿宋_GB2312"/>
          <w:b/>
          <w:bCs/>
          <w:sz w:val="28"/>
          <w:szCs w:val="28"/>
        </w:rPr>
        <w:t xml:space="preserve">                                 签</w:t>
      </w:r>
      <w:r>
        <w:rPr>
          <w:rFonts w:hint="eastAsia" w:ascii="仿宋_GB2312" w:eastAsia="仿宋_GB2312"/>
          <w:b/>
          <w:sz w:val="28"/>
          <w:szCs w:val="28"/>
        </w:rPr>
        <w:t>订</w:t>
      </w:r>
      <w:r>
        <w:rPr>
          <w:rFonts w:hint="eastAsia" w:ascii="仿宋_GB2312" w:eastAsia="仿宋_GB2312"/>
          <w:b/>
          <w:bCs/>
          <w:sz w:val="28"/>
          <w:szCs w:val="28"/>
        </w:rPr>
        <w:t>日期：20</w:t>
      </w:r>
      <w:r>
        <w:rPr>
          <w:rFonts w:hint="eastAsia" w:ascii="仿宋_GB2312" w:eastAsia="仿宋_GB2312"/>
          <w:b/>
          <w:sz w:val="28"/>
          <w:szCs w:val="28"/>
        </w:rPr>
        <w:t>23</w:t>
      </w:r>
      <w:r>
        <w:rPr>
          <w:rFonts w:hint="eastAsia" w:ascii="仿宋_GB2312" w:eastAsia="仿宋_GB2312"/>
          <w:b/>
          <w:bCs/>
          <w:sz w:val="28"/>
          <w:szCs w:val="28"/>
        </w:rPr>
        <w:t>年  月   日</w:t>
      </w:r>
    </w:p>
    <w:p>
      <w:pPr>
        <w:spacing w:line="460" w:lineRule="exact"/>
        <w:jc w:val="center"/>
        <w:rPr>
          <w:rFonts w:ascii="仿宋_GB2312" w:eastAsia="仿宋_GB2312"/>
          <w:b/>
          <w:sz w:val="28"/>
          <w:szCs w:val="28"/>
        </w:rPr>
      </w:pPr>
      <w:r>
        <w:rPr>
          <w:rFonts w:hint="eastAsia" w:ascii="仿宋_GB2312" w:eastAsia="仿宋_GB2312"/>
          <w:b/>
          <w:sz w:val="28"/>
          <w:szCs w:val="28"/>
        </w:rPr>
        <w:t xml:space="preserve">                签订地点：</w:t>
      </w:r>
    </w:p>
    <w:p>
      <w:pPr>
        <w:spacing w:line="360" w:lineRule="auto"/>
        <w:rPr>
          <w:rFonts w:ascii="仿宋" w:hAnsi="仿宋" w:eastAsia="仿宋" w:cs="宋体"/>
          <w:kern w:val="0"/>
          <w:sz w:val="28"/>
          <w:szCs w:val="28"/>
        </w:rPr>
      </w:pPr>
      <w:r>
        <w:rPr>
          <w:rFonts w:hint="eastAsia" w:ascii="仿宋_GB2312" w:eastAsia="仿宋_GB2312"/>
          <w:b/>
          <w:sz w:val="28"/>
          <w:szCs w:val="28"/>
        </w:rPr>
        <w:t>甲方：</w:t>
      </w:r>
      <w:r>
        <w:rPr>
          <w:rFonts w:hint="eastAsia" w:ascii="仿宋" w:hAnsi="仿宋" w:eastAsia="仿宋" w:cs="宋体"/>
          <w:color w:val="FF0000"/>
          <w:kern w:val="0"/>
          <w:sz w:val="28"/>
          <w:szCs w:val="28"/>
        </w:rPr>
        <w:t>中粮糖业控股股份有限公司昌吉糖业分公司</w:t>
      </w:r>
    </w:p>
    <w:p>
      <w:pPr>
        <w:spacing w:line="460" w:lineRule="exact"/>
        <w:rPr>
          <w:rFonts w:ascii="仿宋_GB2312" w:eastAsia="仿宋_GB2312"/>
          <w:b/>
          <w:sz w:val="28"/>
          <w:szCs w:val="28"/>
        </w:rPr>
      </w:pPr>
      <w:r>
        <w:rPr>
          <w:rFonts w:hint="eastAsia" w:ascii="仿宋_GB2312" w:eastAsia="仿宋_GB2312"/>
          <w:b/>
          <w:sz w:val="28"/>
          <w:szCs w:val="28"/>
        </w:rPr>
        <w:t xml:space="preserve">乙方： </w:t>
      </w:r>
    </w:p>
    <w:p>
      <w:pPr>
        <w:spacing w:line="460" w:lineRule="exact"/>
        <w:ind w:left="280" w:hanging="280" w:hangingChars="100"/>
        <w:rPr>
          <w:rFonts w:ascii="仿宋_GB2312" w:eastAsia="仿宋_GB2312"/>
          <w:sz w:val="28"/>
          <w:szCs w:val="28"/>
        </w:rPr>
      </w:pPr>
      <w:r>
        <w:rPr>
          <w:rFonts w:hint="eastAsia" w:ascii="仿宋_GB2312" w:eastAsia="仿宋_GB2312"/>
          <w:sz w:val="28"/>
          <w:szCs w:val="28"/>
        </w:rPr>
        <w:t>鉴于：</w:t>
      </w:r>
    </w:p>
    <w:p>
      <w:pPr>
        <w:spacing w:line="460" w:lineRule="exact"/>
        <w:ind w:left="210" w:leftChars="100" w:firstLine="560" w:firstLineChars="200"/>
        <w:rPr>
          <w:rFonts w:ascii="仿宋_GB2312" w:eastAsia="仿宋_GB2312"/>
          <w:sz w:val="28"/>
          <w:szCs w:val="28"/>
        </w:rPr>
      </w:pPr>
      <w:r>
        <w:rPr>
          <w:rFonts w:hint="eastAsia" w:ascii="仿宋_GB2312" w:eastAsia="仿宋_GB2312"/>
          <w:sz w:val="28"/>
          <w:szCs w:val="28"/>
        </w:rPr>
        <w:t>1.甲方需开展</w:t>
      </w:r>
      <w:r>
        <w:rPr>
          <w:rFonts w:hint="eastAsia" w:ascii="仿宋" w:hAnsi="仿宋" w:eastAsia="仿宋" w:cs="仿宋"/>
          <w:color w:val="FF0000"/>
          <w:sz w:val="30"/>
          <w:szCs w:val="30"/>
        </w:rPr>
        <w:t>2#簸送机局部改造恢复</w:t>
      </w:r>
      <w:r>
        <w:rPr>
          <w:rFonts w:hint="eastAsia" w:ascii="仿宋_GB2312" w:eastAsia="仿宋_GB2312"/>
          <w:sz w:val="28"/>
          <w:szCs w:val="28"/>
        </w:rPr>
        <w:t>项目，乙方为本项目提供：1.拆除、安装、维修等相关服务；2.所需的全部材料</w:t>
      </w:r>
      <w:r>
        <w:rPr>
          <w:rFonts w:hint="eastAsia" w:ascii="仿宋_GB2312" w:eastAsia="仿宋_GB2312"/>
          <w:b/>
          <w:sz w:val="32"/>
          <w:szCs w:val="28"/>
        </w:rPr>
        <w:t>□</w:t>
      </w:r>
      <w:r>
        <w:rPr>
          <w:rFonts w:hint="eastAsia" w:ascii="仿宋_GB2312" w:eastAsia="仿宋_GB2312"/>
          <w:sz w:val="28"/>
          <w:szCs w:val="28"/>
        </w:rPr>
        <w:t>设备</w:t>
      </w:r>
      <w:r>
        <w:rPr>
          <w:rFonts w:hint="eastAsia" w:ascii="仿宋_GB2312" w:eastAsia="仿宋_GB2312"/>
          <w:b/>
          <w:sz w:val="32"/>
          <w:szCs w:val="28"/>
        </w:rPr>
        <w:t>□</w:t>
      </w:r>
      <w:r>
        <w:rPr>
          <w:rFonts w:hint="eastAsia" w:ascii="仿宋_GB2312" w:eastAsia="仿宋_GB2312"/>
          <w:sz w:val="28"/>
          <w:szCs w:val="28"/>
        </w:rPr>
        <w:t>。（请根据合同实际情况勾选）。</w:t>
      </w:r>
    </w:p>
    <w:p>
      <w:pPr>
        <w:spacing w:line="460" w:lineRule="exact"/>
        <w:ind w:left="210" w:leftChars="100" w:firstLine="560" w:firstLineChars="200"/>
        <w:rPr>
          <w:rFonts w:ascii="仿宋_GB2312" w:eastAsia="仿宋_GB2312"/>
          <w:sz w:val="28"/>
          <w:szCs w:val="28"/>
        </w:rPr>
      </w:pPr>
      <w:r>
        <w:rPr>
          <w:rFonts w:hint="eastAsia" w:ascii="仿宋_GB2312" w:eastAsia="仿宋_GB2312"/>
          <w:sz w:val="28"/>
          <w:szCs w:val="28"/>
        </w:rPr>
        <w:t>2.为了明确甲乙双方各自的权利和义务，确保实现各自经济目的，依据相关法律规定，甲乙双方经友好协商一致，达成如下协议</w:t>
      </w:r>
      <w:r>
        <w:rPr>
          <w:rFonts w:hint="eastAsia" w:ascii="仿宋_GB2312" w:eastAsia="仿宋_GB2312"/>
          <w:b/>
          <w:sz w:val="28"/>
          <w:szCs w:val="28"/>
        </w:rPr>
        <w:t>一</w:t>
      </w:r>
      <w:r>
        <w:rPr>
          <w:rFonts w:hint="eastAsia" w:ascii="仿宋_GB2312" w:eastAsia="仿宋_GB2312"/>
          <w:sz w:val="28"/>
          <w:szCs w:val="28"/>
        </w:rPr>
        <w:t>、</w:t>
      </w:r>
      <w:r>
        <w:rPr>
          <w:rFonts w:hint="eastAsia" w:ascii="仿宋_GB2312" w:eastAsia="仿宋_GB2312"/>
          <w:b/>
          <w:sz w:val="28"/>
          <w:szCs w:val="28"/>
        </w:rPr>
        <w:t>合同总金额及付款方式</w:t>
      </w:r>
    </w:p>
    <w:p>
      <w:pPr>
        <w:tabs>
          <w:tab w:val="left" w:pos="900"/>
        </w:tabs>
        <w:spacing w:line="460" w:lineRule="exact"/>
        <w:ind w:firstLine="562" w:firstLineChars="200"/>
        <w:rPr>
          <w:rFonts w:ascii="仿宋_GB2312" w:eastAsia="仿宋_GB2312"/>
          <w:b/>
          <w:sz w:val="28"/>
          <w:szCs w:val="28"/>
        </w:rPr>
      </w:pPr>
      <w:r>
        <w:rPr>
          <w:rFonts w:hint="eastAsia" w:ascii="仿宋_GB2312" w:eastAsia="仿宋_GB2312"/>
          <w:b/>
          <w:sz w:val="28"/>
          <w:szCs w:val="28"/>
        </w:rPr>
        <w:t>合同总金额：</w:t>
      </w:r>
      <w:r>
        <w:rPr>
          <w:rFonts w:hint="eastAsia" w:ascii="仿宋_GB2312" w:eastAsia="仿宋_GB2312"/>
          <w:b/>
          <w:color w:val="FF0000"/>
          <w:sz w:val="28"/>
          <w:szCs w:val="28"/>
        </w:rPr>
        <w:t>万元</w:t>
      </w:r>
      <w:r>
        <w:rPr>
          <w:rFonts w:hint="eastAsia" w:ascii="仿宋_GB2312" w:eastAsia="仿宋_GB2312"/>
          <w:b/>
          <w:sz w:val="28"/>
          <w:szCs w:val="28"/>
        </w:rPr>
        <w:t>，人民币大写：。其中不含税金额</w:t>
      </w:r>
      <w:r>
        <w:rPr>
          <w:rFonts w:hint="eastAsia" w:ascii="仿宋_GB2312" w:eastAsia="仿宋_GB2312"/>
          <w:b/>
          <w:color w:val="FF0000"/>
          <w:sz w:val="28"/>
          <w:szCs w:val="28"/>
        </w:rPr>
        <w:t>万元</w:t>
      </w:r>
      <w:r>
        <w:rPr>
          <w:rFonts w:hint="eastAsia" w:ascii="仿宋_GB2312" w:eastAsia="仿宋_GB2312"/>
          <w:b/>
          <w:sz w:val="28"/>
          <w:szCs w:val="28"/>
        </w:rPr>
        <w:t>，增值税额</w:t>
      </w:r>
      <w:r>
        <w:rPr>
          <w:rFonts w:hint="eastAsia" w:ascii="仿宋_GB2312" w:eastAsia="仿宋_GB2312"/>
          <w:b/>
          <w:color w:val="FF0000"/>
          <w:sz w:val="28"/>
          <w:szCs w:val="28"/>
        </w:rPr>
        <w:t>万元</w:t>
      </w:r>
      <w:r>
        <w:rPr>
          <w:rFonts w:hint="eastAsia" w:ascii="仿宋_GB2312" w:eastAsia="仿宋_GB2312"/>
          <w:b/>
          <w:sz w:val="28"/>
          <w:szCs w:val="28"/>
        </w:rPr>
        <w:t>。</w:t>
      </w:r>
    </w:p>
    <w:p>
      <w:pPr>
        <w:widowControl/>
        <w:spacing w:line="460" w:lineRule="exact"/>
        <w:rPr>
          <w:rFonts w:ascii="仿宋_GB2312" w:eastAsia="仿宋_GB2312"/>
          <w:b/>
          <w:sz w:val="28"/>
          <w:szCs w:val="28"/>
        </w:rPr>
      </w:pPr>
      <w:r>
        <w:rPr>
          <w:rFonts w:hint="eastAsia" w:ascii="仿宋_GB2312" w:eastAsia="仿宋_GB2312"/>
          <w:b/>
          <w:sz w:val="28"/>
          <w:szCs w:val="28"/>
        </w:rPr>
        <w:t>付款方式：</w:t>
      </w:r>
    </w:p>
    <w:p>
      <w:pPr>
        <w:widowControl/>
        <w:tabs>
          <w:tab w:val="left" w:pos="0"/>
        </w:tabs>
        <w:spacing w:line="460" w:lineRule="exact"/>
        <w:rPr>
          <w:rFonts w:ascii="仿宋_GB2312" w:eastAsia="仿宋_GB2312"/>
          <w:sz w:val="28"/>
          <w:szCs w:val="28"/>
        </w:rPr>
      </w:pPr>
      <w:r>
        <w:rPr>
          <w:rFonts w:hint="eastAsia" w:ascii="仿宋_GB2312" w:eastAsia="仿宋_GB2312"/>
          <w:sz w:val="28"/>
          <w:szCs w:val="28"/>
        </w:rPr>
        <w:t>付款方式1：</w:t>
      </w:r>
    </w:p>
    <w:p>
      <w:pPr>
        <w:widowControl/>
        <w:numPr>
          <w:ilvl w:val="0"/>
          <w:numId w:val="1"/>
        </w:numPr>
        <w:spacing w:line="360" w:lineRule="auto"/>
        <w:ind w:left="-391" w:firstLine="601"/>
        <w:rPr>
          <w:rFonts w:ascii="仿宋_GB2312" w:eastAsia="仿宋_GB2312"/>
          <w:sz w:val="28"/>
          <w:szCs w:val="28"/>
        </w:rPr>
      </w:pPr>
      <w:r>
        <w:rPr>
          <w:rFonts w:hint="eastAsia" w:ascii="仿宋_GB2312" w:eastAsia="仿宋_GB2312"/>
          <w:sz w:val="28"/>
          <w:szCs w:val="28"/>
        </w:rPr>
        <w:t>甲方在合同签订完成后，根据项目实施进度及时上报项目资金支付计划。</w:t>
      </w:r>
    </w:p>
    <w:p>
      <w:pPr>
        <w:widowControl/>
        <w:numPr>
          <w:ilvl w:val="0"/>
          <w:numId w:val="1"/>
        </w:numPr>
        <w:spacing w:line="360" w:lineRule="auto"/>
        <w:ind w:left="-391" w:firstLine="601"/>
        <w:rPr>
          <w:rFonts w:ascii="仿宋_GB2312" w:eastAsia="仿宋_GB2312"/>
          <w:sz w:val="28"/>
          <w:szCs w:val="28"/>
        </w:rPr>
      </w:pPr>
      <w:r>
        <w:rPr>
          <w:rFonts w:hint="eastAsia" w:ascii="仿宋_GB2312" w:eastAsia="仿宋_GB2312"/>
          <w:sz w:val="28"/>
          <w:szCs w:val="28"/>
        </w:rPr>
        <w:t>货物到达指定交货地点，乙方需提供相关材料的材质检验合格证书给甲方，所有资料必须盖有公章，并且材料经甲方验收合格后，乙方开具相应合同金额的增值税专用发票给甲方，</w:t>
      </w:r>
      <w:r>
        <w:rPr>
          <w:rFonts w:hint="eastAsia" w:ascii="仿宋_GB2312" w:eastAsia="仿宋_GB2312"/>
          <w:sz w:val="28"/>
          <w:szCs w:val="28"/>
          <w:highlight w:val="yellow"/>
        </w:rPr>
        <w:t>甲方以电子粮信承兑汇票（半年期）方式，按批复的资金计划支付给乙方合同总价的30%；</w:t>
      </w:r>
    </w:p>
    <w:p>
      <w:pPr>
        <w:widowControl/>
        <w:numPr>
          <w:ilvl w:val="0"/>
          <w:numId w:val="1"/>
        </w:numPr>
        <w:spacing w:line="360" w:lineRule="auto"/>
        <w:ind w:left="-391" w:firstLine="601"/>
        <w:rPr>
          <w:rFonts w:ascii="仿宋_GB2312" w:eastAsia="仿宋_GB2312"/>
          <w:sz w:val="28"/>
          <w:szCs w:val="28"/>
          <w:highlight w:val="yellow"/>
        </w:rPr>
      </w:pPr>
      <w:r>
        <w:rPr>
          <w:rFonts w:hint="eastAsia" w:ascii="仿宋_GB2312" w:eastAsia="仿宋_GB2312"/>
          <w:sz w:val="28"/>
          <w:szCs w:val="28"/>
        </w:rPr>
        <w:t>在项目竣工验收之后，正常使用一个月后无质量问题，乙方向甲方提供剩余合同金额增值税专用发票，甲</w:t>
      </w:r>
      <w:r>
        <w:rPr>
          <w:rFonts w:hint="eastAsia" w:ascii="仿宋_GB2312" w:eastAsia="仿宋_GB2312"/>
          <w:sz w:val="28"/>
          <w:szCs w:val="28"/>
          <w:highlight w:val="yellow"/>
        </w:rPr>
        <w:t>方以电子粮信承兑汇票（半年期）方式，按资金批复计划支付合同总价30%；</w:t>
      </w:r>
    </w:p>
    <w:p>
      <w:pPr>
        <w:widowControl/>
        <w:numPr>
          <w:ilvl w:val="0"/>
          <w:numId w:val="1"/>
        </w:numPr>
        <w:spacing w:line="460" w:lineRule="exact"/>
        <w:ind w:left="-390" w:firstLine="600"/>
        <w:rPr>
          <w:rFonts w:ascii="仿宋_GB2312" w:eastAsia="仿宋_GB2312"/>
          <w:sz w:val="28"/>
          <w:szCs w:val="28"/>
          <w:highlight w:val="yellow"/>
        </w:rPr>
      </w:pPr>
      <w:r>
        <w:rPr>
          <w:rFonts w:hint="eastAsia" w:ascii="仿宋_GB2312" w:eastAsia="仿宋_GB2312"/>
          <w:sz w:val="28"/>
          <w:szCs w:val="28"/>
        </w:rPr>
        <w:t>在榨季结束后，工程无质量问题，并完成相关审计程序后，</w:t>
      </w:r>
      <w:r>
        <w:rPr>
          <w:rFonts w:hint="eastAsia" w:ascii="仿宋_GB2312" w:eastAsia="仿宋_GB2312"/>
          <w:sz w:val="28"/>
          <w:szCs w:val="28"/>
          <w:highlight w:val="yellow"/>
        </w:rPr>
        <w:t>甲方以电子粮信承兑汇票（半年期）方式，按批复的资金计划支付给乙方合同总价的30%；</w:t>
      </w:r>
    </w:p>
    <w:p>
      <w:pPr>
        <w:widowControl/>
        <w:numPr>
          <w:ilvl w:val="0"/>
          <w:numId w:val="1"/>
        </w:numPr>
        <w:spacing w:line="460" w:lineRule="exact"/>
        <w:ind w:left="-390" w:firstLine="600"/>
        <w:rPr>
          <w:rFonts w:ascii="仿宋_GB2312" w:eastAsia="仿宋_GB2312"/>
          <w:sz w:val="28"/>
          <w:szCs w:val="28"/>
        </w:rPr>
      </w:pPr>
      <w:r>
        <w:rPr>
          <w:rFonts w:hint="eastAsia" w:ascii="仿宋_GB2312" w:eastAsia="仿宋_GB2312"/>
          <w:sz w:val="28"/>
          <w:szCs w:val="28"/>
        </w:rPr>
        <w:t>剩余款项作为质保金，质保期1年，</w:t>
      </w:r>
      <w:r>
        <w:rPr>
          <w:rFonts w:hint="eastAsia" w:ascii="仿宋_GB2312" w:eastAsia="仿宋_GB2312"/>
          <w:sz w:val="28"/>
          <w:szCs w:val="28"/>
          <w:highlight w:val="yellow"/>
        </w:rPr>
        <w:t>质保期结束后无任何质量问题，2024年11月前以电子粮信承兑汇票方式（半年期）支付完毕。</w:t>
      </w:r>
    </w:p>
    <w:p>
      <w:pPr>
        <w:widowControl/>
        <w:spacing w:line="460" w:lineRule="exact"/>
        <w:ind w:left="210"/>
        <w:rPr>
          <w:rFonts w:ascii="仿宋_GB2312" w:eastAsia="仿宋_GB2312" w:hAnsiTheme="minorEastAsia"/>
          <w:sz w:val="30"/>
          <w:szCs w:val="30"/>
          <w:highlight w:val="yellow"/>
        </w:rPr>
      </w:pPr>
      <w:r>
        <w:rPr>
          <w:rFonts w:hint="eastAsia" w:ascii="仿宋_GB2312" w:eastAsia="仿宋_GB2312" w:hAnsiTheme="minorEastAsia"/>
          <w:sz w:val="30"/>
          <w:szCs w:val="30"/>
        </w:rPr>
        <w:t>二、</w:t>
      </w:r>
      <w:r>
        <w:rPr>
          <w:rFonts w:hint="eastAsia" w:ascii="仿宋_GB2312" w:eastAsia="仿宋_GB2312"/>
          <w:b/>
          <w:sz w:val="28"/>
          <w:szCs w:val="28"/>
        </w:rPr>
        <w:t>本项目所需服务及材料明细见下表:</w:t>
      </w:r>
    </w:p>
    <w:tbl>
      <w:tblPr>
        <w:tblStyle w:val="9"/>
        <w:tblW w:w="4982" w:type="pct"/>
        <w:tblInd w:w="0" w:type="dxa"/>
        <w:tblLayout w:type="fixed"/>
        <w:tblCellMar>
          <w:top w:w="0" w:type="dxa"/>
          <w:left w:w="108" w:type="dxa"/>
          <w:bottom w:w="0" w:type="dxa"/>
          <w:right w:w="108" w:type="dxa"/>
        </w:tblCellMar>
      </w:tblPr>
      <w:tblGrid>
        <w:gridCol w:w="677"/>
        <w:gridCol w:w="1558"/>
        <w:gridCol w:w="1844"/>
        <w:gridCol w:w="619"/>
        <w:gridCol w:w="654"/>
        <w:gridCol w:w="851"/>
        <w:gridCol w:w="2294"/>
      </w:tblGrid>
      <w:tr>
        <w:tblPrEx>
          <w:tblCellMar>
            <w:top w:w="0" w:type="dxa"/>
            <w:left w:w="108" w:type="dxa"/>
            <w:bottom w:w="0" w:type="dxa"/>
            <w:right w:w="108" w:type="dxa"/>
          </w:tblCellMar>
        </w:tblPrEx>
        <w:trPr>
          <w:trHeight w:val="528"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物料编码</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物料名称</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规格型号</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数量</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计量单位</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交货日期</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color w:val="000000" w:themeColor="text1"/>
                <w:kern w:val="0"/>
                <w:sz w:val="20"/>
                <w:szCs w:val="20"/>
              </w:rPr>
            </w:pPr>
            <w:r>
              <w:rPr>
                <w:rFonts w:ascii="仿宋" w:hAnsi="仿宋" w:eastAsia="仿宋" w:cs="Arial"/>
                <w:b/>
                <w:bCs/>
                <w:color w:val="000000" w:themeColor="text1"/>
                <w:kern w:val="0"/>
                <w:sz w:val="20"/>
                <w:szCs w:val="20"/>
              </w:rPr>
              <w:t>备注</w:t>
            </w:r>
          </w:p>
        </w:tc>
      </w:tr>
      <w:tr>
        <w:tblPrEx>
          <w:tblCellMar>
            <w:top w:w="0" w:type="dxa"/>
            <w:left w:w="108" w:type="dxa"/>
            <w:bottom w:w="0" w:type="dxa"/>
            <w:right w:w="108" w:type="dxa"/>
          </w:tblCellMar>
        </w:tblPrEx>
        <w:trPr>
          <w:trHeight w:val="499"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不锈钢槽体</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高400*宽1200*长2400</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2</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Cs w:val="21"/>
              </w:rPr>
            </w:pPr>
            <w:r>
              <w:rPr>
                <w:rFonts w:ascii="仿宋_GB2312" w:hAnsi="华文仿宋" w:eastAsia="仿宋_GB2312"/>
                <w:szCs w:val="21"/>
              </w:rPr>
              <w:t>节</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color w:val="000000" w:themeColor="text1"/>
                <w:kern w:val="0"/>
                <w:szCs w:val="21"/>
              </w:rPr>
            </w:pPr>
            <w:r>
              <w:rPr>
                <w:rFonts w:hint="eastAsia" w:ascii="仿宋" w:hAnsi="仿宋" w:eastAsia="仿宋" w:cs="宋体"/>
                <w:bCs/>
                <w:color w:val="000000" w:themeColor="text1"/>
                <w:kern w:val="0"/>
                <w:szCs w:val="21"/>
              </w:rPr>
              <w:t>2023.8</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含碳钢型材框架</w:t>
            </w:r>
          </w:p>
        </w:tc>
      </w:tr>
      <w:tr>
        <w:tblPrEx>
          <w:tblCellMar>
            <w:top w:w="0" w:type="dxa"/>
            <w:left w:w="108" w:type="dxa"/>
            <w:bottom w:w="0" w:type="dxa"/>
            <w:right w:w="108" w:type="dxa"/>
          </w:tblCellMar>
        </w:tblPrEx>
        <w:trPr>
          <w:trHeight w:val="499"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铆钉</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Ф6x15</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300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个</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kern w:val="0"/>
                <w:szCs w:val="21"/>
              </w:rPr>
            </w:pPr>
            <w:r>
              <w:rPr>
                <w:rFonts w:hint="eastAsia" w:ascii="仿宋" w:hAnsi="仿宋" w:eastAsia="仿宋" w:cs="宋体"/>
                <w:bCs/>
                <w:color w:val="000000" w:themeColor="text1"/>
                <w:kern w:val="0"/>
                <w:szCs w:val="21"/>
              </w:rPr>
              <w:t>2023.8</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不锈钢质铆钉</w:t>
            </w:r>
          </w:p>
        </w:tc>
      </w:tr>
      <w:tr>
        <w:tblPrEx>
          <w:tblCellMar>
            <w:top w:w="0" w:type="dxa"/>
            <w:left w:w="108" w:type="dxa"/>
            <w:bottom w:w="0" w:type="dxa"/>
            <w:right w:w="108" w:type="dxa"/>
          </w:tblCellMar>
        </w:tblPrEx>
        <w:trPr>
          <w:trHeight w:val="499"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ascii="仿宋_GB2312" w:hAnsi="华文仿宋" w:eastAsia="仿宋_GB2312"/>
                <w:szCs w:val="21"/>
              </w:rPr>
              <w:t>弹板</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950*120*14</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20</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Cs w:val="21"/>
              </w:rPr>
            </w:pPr>
            <w:r>
              <w:rPr>
                <w:rFonts w:hint="eastAsia" w:ascii="仿宋" w:hAnsi="仿宋" w:eastAsia="仿宋" w:cs="宋体"/>
                <w:kern w:val="0"/>
                <w:szCs w:val="21"/>
              </w:rPr>
              <w:t>个</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Cs/>
                <w:kern w:val="0"/>
                <w:szCs w:val="21"/>
              </w:rPr>
            </w:pPr>
            <w:r>
              <w:rPr>
                <w:rFonts w:hint="eastAsia" w:ascii="仿宋" w:hAnsi="仿宋" w:eastAsia="仿宋" w:cs="宋体"/>
                <w:bCs/>
                <w:color w:val="000000" w:themeColor="text1"/>
                <w:kern w:val="0"/>
                <w:szCs w:val="21"/>
              </w:rPr>
              <w:t>2023.8</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尼龙66</w:t>
            </w:r>
          </w:p>
        </w:tc>
      </w:tr>
      <w:tr>
        <w:tblPrEx>
          <w:tblCellMar>
            <w:top w:w="0" w:type="dxa"/>
            <w:left w:w="108" w:type="dxa"/>
            <w:bottom w:w="0" w:type="dxa"/>
            <w:right w:w="108" w:type="dxa"/>
          </w:tblCellMar>
        </w:tblPrEx>
        <w:trPr>
          <w:trHeight w:val="499" w:hRule="atLeast"/>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18"/>
                <w:szCs w:val="18"/>
              </w:rPr>
            </w:pPr>
          </w:p>
        </w:tc>
        <w:tc>
          <w:tcPr>
            <w:tcW w:w="9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簸送机曲轴</w:t>
            </w:r>
          </w:p>
        </w:tc>
        <w:tc>
          <w:tcPr>
            <w:tcW w:w="10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B1200型</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w:t>
            </w:r>
          </w:p>
        </w:tc>
        <w:tc>
          <w:tcPr>
            <w:tcW w:w="3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Cs w:val="21"/>
              </w:rPr>
            </w:pPr>
            <w:r>
              <w:rPr>
                <w:rFonts w:hint="eastAsia" w:ascii="仿宋" w:hAnsi="仿宋" w:eastAsia="仿宋" w:cs="仿宋"/>
                <w:kern w:val="0"/>
                <w:szCs w:val="21"/>
              </w:rPr>
              <w:t>根</w:t>
            </w:r>
          </w:p>
        </w:tc>
        <w:tc>
          <w:tcPr>
            <w:tcW w:w="5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b/>
                <w:bCs/>
                <w:color w:val="000000" w:themeColor="text1"/>
                <w:kern w:val="0"/>
                <w:szCs w:val="21"/>
              </w:rPr>
            </w:pPr>
            <w:r>
              <w:rPr>
                <w:rFonts w:hint="eastAsia" w:ascii="仿宋" w:hAnsi="仿宋" w:eastAsia="仿宋" w:cs="宋体"/>
                <w:bCs/>
                <w:color w:val="000000" w:themeColor="text1"/>
                <w:kern w:val="0"/>
                <w:szCs w:val="21"/>
              </w:rPr>
              <w:t>2023.8</w:t>
            </w:r>
          </w:p>
        </w:tc>
        <w:tc>
          <w:tcPr>
            <w:tcW w:w="1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45#钢调质处理</w:t>
            </w:r>
          </w:p>
        </w:tc>
      </w:tr>
      <w:tr>
        <w:tblPrEx>
          <w:tblCellMar>
            <w:top w:w="0" w:type="dxa"/>
            <w:left w:w="108" w:type="dxa"/>
            <w:bottom w:w="0" w:type="dxa"/>
            <w:right w:w="108" w:type="dxa"/>
          </w:tblCellMar>
        </w:tblPrEx>
        <w:trPr>
          <w:trHeight w:val="499" w:hRule="atLeast"/>
        </w:trPr>
        <w:tc>
          <w:tcPr>
            <w:tcW w:w="398" w:type="pct"/>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18"/>
                <w:szCs w:val="18"/>
              </w:rPr>
            </w:pPr>
          </w:p>
        </w:tc>
        <w:tc>
          <w:tcPr>
            <w:tcW w:w="917"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轴瓦座</w:t>
            </w:r>
          </w:p>
        </w:tc>
        <w:tc>
          <w:tcPr>
            <w:tcW w:w="1085"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B1200型</w:t>
            </w:r>
          </w:p>
        </w:tc>
        <w:tc>
          <w:tcPr>
            <w:tcW w:w="364"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3</w:t>
            </w:r>
          </w:p>
        </w:tc>
        <w:tc>
          <w:tcPr>
            <w:tcW w:w="385"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个</w:t>
            </w: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000000" w:themeColor="text1"/>
                <w:kern w:val="0"/>
                <w:szCs w:val="21"/>
              </w:rPr>
            </w:pPr>
            <w:r>
              <w:rPr>
                <w:rFonts w:hint="eastAsia" w:ascii="仿宋" w:hAnsi="仿宋" w:eastAsia="仿宋" w:cs="宋体"/>
                <w:bCs/>
                <w:color w:val="000000" w:themeColor="text1"/>
                <w:kern w:val="0"/>
                <w:szCs w:val="21"/>
              </w:rPr>
              <w:t>2023.8</w:t>
            </w:r>
          </w:p>
        </w:tc>
        <w:tc>
          <w:tcPr>
            <w:tcW w:w="135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r>
              <w:rPr>
                <w:rFonts w:hint="eastAsia" w:ascii="仿宋" w:hAnsi="仿宋" w:eastAsia="仿宋" w:cs="仿宋"/>
                <w:kern w:val="0"/>
                <w:szCs w:val="21"/>
              </w:rPr>
              <w:t>铸铁H200</w:t>
            </w:r>
          </w:p>
        </w:tc>
      </w:tr>
    </w:tbl>
    <w:p>
      <w:pPr>
        <w:tabs>
          <w:tab w:val="left" w:pos="900"/>
          <w:tab w:val="left" w:pos="1004"/>
        </w:tabs>
        <w:spacing w:line="460" w:lineRule="exact"/>
        <w:jc w:val="left"/>
        <w:rPr>
          <w:rFonts w:ascii="仿宋_GB2312" w:eastAsia="仿宋_GB2312"/>
          <w:b/>
          <w:sz w:val="28"/>
          <w:szCs w:val="28"/>
        </w:rPr>
      </w:pPr>
      <w:r>
        <w:rPr>
          <w:rFonts w:hint="eastAsia" w:ascii="仿宋_GB2312" w:eastAsia="仿宋_GB2312"/>
          <w:b/>
          <w:sz w:val="28"/>
          <w:szCs w:val="28"/>
        </w:rPr>
        <w:t>三、技术要求与验收要求：</w:t>
      </w:r>
    </w:p>
    <w:p>
      <w:pPr>
        <w:spacing w:line="360" w:lineRule="auto"/>
        <w:jc w:val="left"/>
        <w:rPr>
          <w:rFonts w:ascii="仿宋_GB2312" w:eastAsia="仿宋_GB2312"/>
          <w:b/>
          <w:sz w:val="28"/>
          <w:szCs w:val="28"/>
        </w:rPr>
      </w:pPr>
      <w:r>
        <w:rPr>
          <w:rFonts w:hint="eastAsia" w:ascii="仿宋_GB2312" w:eastAsia="仿宋_GB2312"/>
          <w:b/>
          <w:sz w:val="28"/>
          <w:szCs w:val="28"/>
        </w:rPr>
        <w:t>1、技术要求：</w:t>
      </w:r>
    </w:p>
    <w:p>
      <w:pPr>
        <w:spacing w:line="500" w:lineRule="exact"/>
        <w:jc w:val="left"/>
        <w:rPr>
          <w:rFonts w:ascii="仿宋" w:hAnsi="仿宋" w:eastAsia="仿宋" w:cs="仿宋"/>
          <w:color w:val="FF0000"/>
          <w:sz w:val="30"/>
          <w:szCs w:val="30"/>
        </w:rPr>
      </w:pPr>
      <w:r>
        <w:rPr>
          <w:rFonts w:hint="eastAsia" w:ascii="仿宋" w:hAnsi="仿宋" w:eastAsia="仿宋" w:cs="仿宋"/>
          <w:color w:val="FF0000"/>
          <w:sz w:val="30"/>
          <w:szCs w:val="30"/>
        </w:rPr>
        <w:t>（1）维修前必须检查全部铆接点，记录断裂铆钉的数量，更换为相应的不锈钢质铆钉。</w:t>
      </w:r>
    </w:p>
    <w:p>
      <w:pPr>
        <w:spacing w:line="500" w:lineRule="exact"/>
        <w:jc w:val="left"/>
        <w:rPr>
          <w:rFonts w:ascii="仿宋" w:hAnsi="仿宋" w:eastAsia="仿宋" w:cs="仿宋"/>
          <w:color w:val="FF0000"/>
          <w:sz w:val="30"/>
          <w:szCs w:val="30"/>
        </w:rPr>
      </w:pPr>
      <w:r>
        <w:rPr>
          <w:rFonts w:hint="eastAsia" w:ascii="仿宋" w:hAnsi="仿宋" w:eastAsia="仿宋" w:cs="仿宋"/>
          <w:color w:val="FF0000"/>
          <w:sz w:val="30"/>
          <w:szCs w:val="30"/>
        </w:rPr>
        <w:t>（2）新不锈钢槽体的板厚不得低于原槽体板厚，折弯处尽量采用较大的圆角，铆钉孔尺寸应符合规范。</w:t>
      </w:r>
    </w:p>
    <w:p>
      <w:pPr>
        <w:spacing w:line="500" w:lineRule="exact"/>
        <w:jc w:val="left"/>
        <w:rPr>
          <w:rFonts w:ascii="仿宋" w:hAnsi="仿宋" w:eastAsia="仿宋" w:cs="仿宋"/>
          <w:sz w:val="30"/>
          <w:szCs w:val="30"/>
        </w:rPr>
      </w:pPr>
      <w:r>
        <w:rPr>
          <w:rFonts w:hint="eastAsia" w:ascii="仿宋" w:hAnsi="仿宋" w:eastAsia="仿宋" w:cs="仿宋"/>
          <w:color w:val="FF0000"/>
          <w:sz w:val="30"/>
          <w:szCs w:val="30"/>
        </w:rPr>
        <w:t>（3）曲轴的轴承座，要使用拉线或其它可靠的方法找正，找正后的各部轴承位的同轴度在要求范围内</w:t>
      </w:r>
      <w:r>
        <w:rPr>
          <w:rFonts w:hint="eastAsia" w:ascii="仿宋" w:hAnsi="仿宋" w:eastAsia="仿宋" w:cs="仿宋"/>
          <w:sz w:val="30"/>
          <w:szCs w:val="30"/>
        </w:rPr>
        <w:t>。</w:t>
      </w:r>
    </w:p>
    <w:p>
      <w:pPr>
        <w:tabs>
          <w:tab w:val="left" w:pos="2613"/>
        </w:tabs>
        <w:spacing w:line="360" w:lineRule="auto"/>
        <w:rPr>
          <w:rFonts w:ascii="仿宋_GB2312" w:eastAsia="仿宋_GB2312"/>
          <w:b/>
          <w:sz w:val="28"/>
          <w:szCs w:val="28"/>
        </w:rPr>
      </w:pPr>
      <w:r>
        <w:rPr>
          <w:rFonts w:hint="eastAsia" w:ascii="仿宋" w:hAnsi="仿宋" w:eastAsia="仿宋" w:cs="仿宋"/>
          <w:sz w:val="28"/>
          <w:szCs w:val="28"/>
        </w:rPr>
        <w:t>2、</w:t>
      </w:r>
      <w:r>
        <w:rPr>
          <w:rFonts w:hint="eastAsia" w:ascii="仿宋_GB2312" w:eastAsia="仿宋_GB2312"/>
          <w:b/>
          <w:sz w:val="28"/>
          <w:szCs w:val="28"/>
        </w:rPr>
        <w:t>验收要求：</w:t>
      </w:r>
      <w:r>
        <w:rPr>
          <w:rFonts w:ascii="仿宋_GB2312" w:eastAsia="仿宋_GB2312"/>
          <w:b/>
          <w:sz w:val="28"/>
          <w:szCs w:val="28"/>
        </w:rPr>
        <w:tab/>
      </w:r>
    </w:p>
    <w:p>
      <w:pPr>
        <w:widowControl/>
        <w:ind w:firstLine="140" w:firstLineChars="50"/>
        <w:jc w:val="left"/>
        <w:rPr>
          <w:rFonts w:ascii="仿宋" w:hAnsi="仿宋" w:eastAsia="仿宋" w:cs="仿宋"/>
          <w:sz w:val="28"/>
          <w:szCs w:val="28"/>
        </w:rPr>
      </w:pPr>
      <w:r>
        <w:rPr>
          <w:rFonts w:hint="eastAsia" w:ascii="仿宋_GB2312" w:eastAsia="仿宋_GB2312"/>
          <w:sz w:val="28"/>
          <w:szCs w:val="28"/>
        </w:rPr>
        <w:t>（1）簸送机</w:t>
      </w:r>
      <w:r>
        <w:rPr>
          <w:rFonts w:hint="eastAsia" w:ascii="仿宋" w:hAnsi="仿宋" w:eastAsia="仿宋" w:cs="仿宋"/>
          <w:color w:val="000000" w:themeColor="text1"/>
          <w:kern w:val="0"/>
          <w:sz w:val="28"/>
          <w:szCs w:val="28"/>
        </w:rPr>
        <w:t>空载运行时，曲轴底座不得有明显跳动。（2）更换的槽体铆接牢固可靠。</w:t>
      </w:r>
    </w:p>
    <w:p>
      <w:pPr>
        <w:spacing w:line="360" w:lineRule="auto"/>
        <w:rPr>
          <w:rFonts w:ascii="仿宋_GB2312" w:eastAsia="仿宋_GB2312"/>
          <w:b/>
          <w:sz w:val="28"/>
          <w:szCs w:val="28"/>
          <w:u w:val="single"/>
        </w:rPr>
      </w:pPr>
      <w:r>
        <w:rPr>
          <w:rFonts w:hint="eastAsia" w:ascii="仿宋_GB2312" w:eastAsia="仿宋_GB2312"/>
          <w:b/>
          <w:sz w:val="28"/>
          <w:szCs w:val="28"/>
        </w:rPr>
        <w:t>四、履行期限、地点及运输方式及验收条款</w:t>
      </w:r>
    </w:p>
    <w:p>
      <w:pPr>
        <w:spacing w:line="360" w:lineRule="auto"/>
        <w:rPr>
          <w:rFonts w:ascii="仿宋_GB2312" w:eastAsia="仿宋_GB2312"/>
          <w:sz w:val="28"/>
          <w:szCs w:val="28"/>
        </w:rPr>
      </w:pPr>
      <w:r>
        <w:rPr>
          <w:rFonts w:hint="eastAsia" w:ascii="仿宋_GB2312" w:eastAsia="仿宋_GB2312"/>
          <w:sz w:val="28"/>
          <w:szCs w:val="28"/>
        </w:rPr>
        <w:t>（1）履行期限：</w:t>
      </w:r>
      <w:r>
        <w:rPr>
          <w:rFonts w:hint="eastAsia" w:ascii="仿宋_GB2312" w:eastAsia="仿宋_GB2312"/>
          <w:color w:val="FF0000"/>
          <w:sz w:val="28"/>
          <w:szCs w:val="28"/>
        </w:rPr>
        <w:t>2023年7月25</w:t>
      </w:r>
      <w:r>
        <w:rPr>
          <w:rFonts w:hint="eastAsia" w:ascii="仿宋_GB2312" w:eastAsia="仿宋_GB2312"/>
          <w:sz w:val="28"/>
          <w:szCs w:val="28"/>
        </w:rPr>
        <w:t>日前，完成交货</w:t>
      </w:r>
      <w:r>
        <w:rPr>
          <w:rFonts w:hint="eastAsia" w:ascii="仿宋_GB2312" w:eastAsia="仿宋_GB2312"/>
          <w:b/>
          <w:color w:val="FF0000"/>
          <w:sz w:val="32"/>
          <w:szCs w:val="28"/>
        </w:rPr>
        <w:t>□</w:t>
      </w:r>
      <w:r>
        <w:rPr>
          <w:rFonts w:hint="eastAsia" w:ascii="仿宋_GB2312" w:eastAsia="仿宋_GB2312"/>
          <w:sz w:val="28"/>
          <w:szCs w:val="28"/>
        </w:rPr>
        <w:t>；本合同签订之日起至</w:t>
      </w:r>
      <w:r>
        <w:rPr>
          <w:rFonts w:hint="eastAsia" w:ascii="仿宋_GB2312" w:eastAsia="仿宋_GB2312"/>
          <w:color w:val="FF0000"/>
          <w:sz w:val="28"/>
          <w:szCs w:val="28"/>
        </w:rPr>
        <w:t>2023年8月20日前</w:t>
      </w:r>
      <w:r>
        <w:rPr>
          <w:rFonts w:hint="eastAsia" w:ascii="仿宋_GB2312" w:eastAsia="仿宋_GB2312"/>
          <w:sz w:val="28"/>
          <w:szCs w:val="28"/>
        </w:rPr>
        <w:t>，完成</w:t>
      </w:r>
      <w:r>
        <w:rPr>
          <w:rFonts w:ascii="仿宋_GB2312" w:eastAsia="仿宋_GB2312"/>
          <w:sz w:val="28"/>
          <w:szCs w:val="28"/>
        </w:rPr>
        <w:t>全部施工工作</w:t>
      </w:r>
      <w:r>
        <w:rPr>
          <w:rFonts w:hint="eastAsia" w:ascii="仿宋_GB2312" w:eastAsia="仿宋_GB2312"/>
          <w:b/>
          <w:color w:val="FF0000"/>
          <w:sz w:val="32"/>
          <w:szCs w:val="28"/>
        </w:rPr>
        <w:t>□</w:t>
      </w:r>
      <w:r>
        <w:rPr>
          <w:rFonts w:hint="eastAsia" w:ascii="仿宋_GB2312" w:eastAsia="仿宋_GB2312"/>
          <w:sz w:val="28"/>
          <w:szCs w:val="28"/>
        </w:rPr>
        <w:t>。</w:t>
      </w:r>
    </w:p>
    <w:p>
      <w:pPr>
        <w:spacing w:line="360" w:lineRule="auto"/>
        <w:rPr>
          <w:rFonts w:ascii="仿宋_GB2312" w:eastAsia="仿宋_GB2312"/>
          <w:sz w:val="28"/>
          <w:szCs w:val="28"/>
        </w:rPr>
      </w:pPr>
      <w:r>
        <w:rPr>
          <w:rFonts w:hint="eastAsia" w:ascii="仿宋_GB2312" w:eastAsia="仿宋_GB2312"/>
          <w:sz w:val="28"/>
          <w:szCs w:val="28"/>
        </w:rPr>
        <w:t>（2）交货</w:t>
      </w:r>
      <w:r>
        <w:rPr>
          <w:rFonts w:hint="eastAsia" w:ascii="仿宋_GB2312" w:eastAsia="仿宋_GB2312"/>
          <w:color w:val="FF0000"/>
          <w:sz w:val="28"/>
          <w:szCs w:val="28"/>
        </w:rPr>
        <w:t>□</w:t>
      </w:r>
      <w:r>
        <w:rPr>
          <w:rFonts w:hint="eastAsia" w:ascii="仿宋_GB2312" w:eastAsia="仿宋_GB2312"/>
          <w:sz w:val="28"/>
          <w:szCs w:val="28"/>
        </w:rPr>
        <w:t>、合同履行地点：甲方厂区内（地址：昌吉市西郊原312国道南侧）。</w:t>
      </w:r>
    </w:p>
    <w:p>
      <w:pPr>
        <w:spacing w:line="360" w:lineRule="auto"/>
        <w:rPr>
          <w:rFonts w:ascii="仿宋_GB2312" w:eastAsia="仿宋_GB2312"/>
          <w:b/>
          <w:sz w:val="32"/>
          <w:szCs w:val="28"/>
        </w:rPr>
      </w:pPr>
      <w:r>
        <w:rPr>
          <w:rFonts w:hint="eastAsia" w:ascii="仿宋_GB2312" w:eastAsia="仿宋_GB2312"/>
          <w:sz w:val="28"/>
          <w:szCs w:val="28"/>
        </w:rPr>
        <w:t>（3）运输方式：如由乙方提供本项目所需材料，应由乙方负责运输，运输采用</w:t>
      </w:r>
      <w:r>
        <w:rPr>
          <w:rFonts w:hint="eastAsia" w:ascii="仿宋_GB2312" w:eastAsia="仿宋_GB2312"/>
          <w:color w:val="FF0000"/>
          <w:sz w:val="28"/>
          <w:szCs w:val="28"/>
        </w:rPr>
        <w:t>汽车运输</w:t>
      </w:r>
      <w:r>
        <w:rPr>
          <w:rFonts w:hint="eastAsia" w:ascii="仿宋_GB2312" w:eastAsia="仿宋_GB2312"/>
          <w:sz w:val="28"/>
          <w:szCs w:val="28"/>
        </w:rPr>
        <w:t>方式，运费和包装费由乙方承担。</w:t>
      </w:r>
    </w:p>
    <w:p>
      <w:pPr>
        <w:spacing w:line="360" w:lineRule="auto"/>
        <w:rPr>
          <w:rFonts w:ascii="仿宋_GB2312" w:eastAsia="仿宋_GB2312" w:cs="宋体"/>
          <w:bCs/>
          <w:sz w:val="28"/>
          <w:szCs w:val="28"/>
        </w:rPr>
      </w:pPr>
      <w:r>
        <w:rPr>
          <w:rFonts w:hint="eastAsia" w:ascii="仿宋_GB2312" w:eastAsia="仿宋_GB2312"/>
          <w:sz w:val="28"/>
          <w:szCs w:val="28"/>
        </w:rPr>
        <w:t>（4）甲、乙双方应派人参加验收，乙方按期完成交货/</w:t>
      </w:r>
      <w:r>
        <w:rPr>
          <w:rFonts w:ascii="仿宋_GB2312" w:eastAsia="仿宋_GB2312"/>
          <w:sz w:val="28"/>
          <w:szCs w:val="28"/>
        </w:rPr>
        <w:t>施工</w:t>
      </w:r>
      <w:r>
        <w:rPr>
          <w:rFonts w:hint="eastAsia" w:ascii="仿宋_GB2312" w:eastAsia="仿宋_GB2312"/>
          <w:sz w:val="28"/>
          <w:szCs w:val="28"/>
        </w:rPr>
        <w:t>后，甲方在</w:t>
      </w:r>
      <w:r>
        <w:rPr>
          <w:rFonts w:hint="eastAsia" w:ascii="仿宋_GB2312" w:eastAsia="仿宋_GB2312"/>
          <w:color w:val="FF0000"/>
          <w:sz w:val="28"/>
          <w:szCs w:val="28"/>
        </w:rPr>
        <w:t>【 】</w:t>
      </w:r>
      <w:r>
        <w:rPr>
          <w:rFonts w:hint="eastAsia" w:ascii="仿宋_GB2312" w:eastAsia="仿宋_GB2312"/>
          <w:sz w:val="28"/>
          <w:szCs w:val="28"/>
        </w:rPr>
        <w:t>日内对外观、数量进行验收并提出意见。如有</w:t>
      </w:r>
      <w:r>
        <w:rPr>
          <w:rFonts w:hint="eastAsia" w:ascii="仿宋_GB2312" w:eastAsia="仿宋_GB2312" w:cs="宋体"/>
          <w:bCs/>
          <w:sz w:val="28"/>
          <w:szCs w:val="28"/>
        </w:rPr>
        <w:t>质量问题，甲方应在发现后的</w:t>
      </w:r>
      <w:r>
        <w:rPr>
          <w:rFonts w:hint="eastAsia" w:ascii="仿宋_GB2312" w:eastAsia="仿宋_GB2312" w:cs="宋体"/>
          <w:bCs/>
          <w:color w:val="FF0000"/>
          <w:sz w:val="28"/>
          <w:szCs w:val="28"/>
        </w:rPr>
        <w:t>【 】</w:t>
      </w:r>
      <w:r>
        <w:rPr>
          <w:rFonts w:hint="eastAsia" w:ascii="仿宋_GB2312" w:eastAsia="仿宋_GB2312" w:cs="宋体"/>
          <w:bCs/>
          <w:sz w:val="28"/>
          <w:szCs w:val="28"/>
        </w:rPr>
        <w:t>个工作日内向提出，乙方须在接到甲方通知后</w:t>
      </w:r>
      <w:r>
        <w:rPr>
          <w:rFonts w:hint="eastAsia" w:ascii="仿宋_GB2312" w:eastAsia="仿宋_GB2312" w:cs="宋体"/>
          <w:bCs/>
          <w:color w:val="FF0000"/>
          <w:sz w:val="28"/>
          <w:szCs w:val="28"/>
        </w:rPr>
        <w:t>【 】</w:t>
      </w:r>
      <w:r>
        <w:rPr>
          <w:rFonts w:hint="eastAsia" w:ascii="仿宋_GB2312" w:eastAsia="仿宋_GB2312" w:cs="宋体"/>
          <w:bCs/>
          <w:sz w:val="28"/>
          <w:szCs w:val="28"/>
        </w:rPr>
        <w:t>日内，对材料/</w:t>
      </w:r>
      <w:r>
        <w:rPr>
          <w:rFonts w:ascii="仿宋_GB2312" w:eastAsia="仿宋_GB2312" w:cs="宋体"/>
          <w:bCs/>
          <w:sz w:val="28"/>
          <w:szCs w:val="28"/>
        </w:rPr>
        <w:t>项目</w:t>
      </w:r>
      <w:r>
        <w:rPr>
          <w:rFonts w:hint="eastAsia" w:ascii="仿宋_GB2312" w:eastAsia="仿宋_GB2312" w:cs="宋体"/>
          <w:bCs/>
          <w:sz w:val="28"/>
          <w:szCs w:val="28"/>
        </w:rPr>
        <w:t>进行调换/返工，由此产生的费用由乙方承担。</w:t>
      </w:r>
    </w:p>
    <w:p>
      <w:pPr>
        <w:spacing w:line="360" w:lineRule="auto"/>
        <w:rPr>
          <w:rFonts w:ascii="仿宋_GB2312" w:eastAsia="仿宋_GB2312" w:cs="宋体"/>
          <w:bCs/>
          <w:sz w:val="28"/>
          <w:szCs w:val="28"/>
        </w:rPr>
      </w:pPr>
      <w:r>
        <w:rPr>
          <w:rFonts w:hint="eastAsia" w:ascii="仿宋_GB2312" w:eastAsia="仿宋_GB2312" w:cs="宋体"/>
          <w:b/>
          <w:bCs/>
          <w:sz w:val="28"/>
          <w:szCs w:val="28"/>
        </w:rPr>
        <w:t>五</w:t>
      </w:r>
      <w:r>
        <w:rPr>
          <w:rFonts w:hint="eastAsia" w:ascii="仿宋_GB2312" w:eastAsia="仿宋_GB2312" w:cs="宋体"/>
          <w:bCs/>
          <w:sz w:val="28"/>
          <w:szCs w:val="28"/>
        </w:rPr>
        <w:t>、</w:t>
      </w:r>
      <w:r>
        <w:rPr>
          <w:rFonts w:hint="eastAsia" w:ascii="仿宋_GB2312" w:eastAsia="仿宋_GB2312"/>
          <w:b/>
          <w:bCs/>
          <w:sz w:val="28"/>
          <w:szCs w:val="28"/>
          <w:lang w:val="zh-CN"/>
        </w:rPr>
        <w:t>技术</w:t>
      </w:r>
      <w:r>
        <w:rPr>
          <w:rFonts w:hint="eastAsia" w:ascii="仿宋_GB2312" w:eastAsia="仿宋_GB2312"/>
          <w:b/>
          <w:sz w:val="28"/>
          <w:szCs w:val="28"/>
          <w:lang w:val="zh-CN"/>
        </w:rPr>
        <w:t>资料</w:t>
      </w:r>
      <w:r>
        <w:rPr>
          <w:rFonts w:hint="eastAsia" w:ascii="仿宋_GB2312" w:eastAsia="仿宋_GB2312"/>
          <w:b/>
          <w:bCs/>
          <w:sz w:val="28"/>
          <w:szCs w:val="28"/>
          <w:lang w:val="zh-CN"/>
        </w:rPr>
        <w:t>、图纸提供方式</w:t>
      </w:r>
    </w:p>
    <w:p>
      <w:pPr>
        <w:spacing w:line="360" w:lineRule="auto"/>
        <w:rPr>
          <w:rFonts w:ascii="仿宋_GB2312" w:eastAsia="仿宋_GB2312"/>
          <w:sz w:val="28"/>
          <w:szCs w:val="28"/>
        </w:rPr>
      </w:pPr>
      <w:r>
        <w:rPr>
          <w:rFonts w:hint="eastAsia" w:ascii="仿宋_GB2312" w:eastAsia="仿宋_GB2312"/>
          <w:sz w:val="28"/>
          <w:szCs w:val="28"/>
        </w:rPr>
        <w:t>（1）如由乙方提供本项目所需所有材料，必须提供厂家出具的质量证明书。</w:t>
      </w:r>
    </w:p>
    <w:p>
      <w:pPr>
        <w:spacing w:line="360" w:lineRule="auto"/>
        <w:rPr>
          <w:rFonts w:ascii="仿宋_GB2312" w:eastAsia="仿宋_GB2312"/>
          <w:sz w:val="28"/>
          <w:szCs w:val="28"/>
        </w:rPr>
      </w:pPr>
      <w:r>
        <w:rPr>
          <w:rFonts w:hint="eastAsia" w:ascii="仿宋_GB2312" w:eastAsia="仿宋_GB2312"/>
          <w:sz w:val="28"/>
          <w:szCs w:val="28"/>
        </w:rPr>
        <w:t>（2）如由乙方提供本项目所需所有材料，均应有材料的材质证明（出厂合格证）。</w:t>
      </w:r>
    </w:p>
    <w:p>
      <w:pPr>
        <w:pStyle w:val="42"/>
        <w:numPr>
          <w:ilvl w:val="0"/>
          <w:numId w:val="2"/>
        </w:numPr>
        <w:spacing w:line="360" w:lineRule="auto"/>
        <w:ind w:firstLineChars="0"/>
        <w:rPr>
          <w:rFonts w:ascii="仿宋_GB2312" w:eastAsia="仿宋_GB2312"/>
          <w:sz w:val="28"/>
          <w:szCs w:val="28"/>
        </w:rPr>
      </w:pPr>
      <w:r>
        <w:rPr>
          <w:rFonts w:hint="eastAsia" w:ascii="仿宋_GB2312" w:eastAsia="仿宋_GB2312"/>
          <w:sz w:val="28"/>
          <w:szCs w:val="28"/>
        </w:rPr>
        <w:t>如由乙方提供本项目所需所有材料，材质、尺寸均应符合图纸设计要求。</w:t>
      </w:r>
    </w:p>
    <w:p>
      <w:pPr>
        <w:spacing w:line="360" w:lineRule="auto"/>
        <w:rPr>
          <w:rFonts w:ascii="仿宋_GB2312" w:eastAsia="仿宋_GB2312"/>
          <w:sz w:val="28"/>
          <w:szCs w:val="28"/>
        </w:rPr>
      </w:pPr>
      <w:r>
        <w:rPr>
          <w:rFonts w:hint="eastAsia" w:ascii="仿宋_GB2312" w:eastAsia="仿宋_GB2312"/>
          <w:b/>
          <w:sz w:val="28"/>
          <w:szCs w:val="28"/>
        </w:rPr>
        <w:t>六、甲方权利、义务</w:t>
      </w:r>
    </w:p>
    <w:p>
      <w:pPr>
        <w:spacing w:line="360" w:lineRule="auto"/>
        <w:rPr>
          <w:rFonts w:ascii="仿宋_GB2312" w:eastAsia="仿宋_GB2312"/>
          <w:sz w:val="28"/>
          <w:szCs w:val="28"/>
        </w:rPr>
      </w:pPr>
      <w:r>
        <w:rPr>
          <w:rFonts w:hint="eastAsia" w:ascii="仿宋_GB2312" w:eastAsia="仿宋_GB2312"/>
          <w:sz w:val="28"/>
          <w:szCs w:val="28"/>
        </w:rPr>
        <w:t>（1）负责提供所购材料的技术要求。</w:t>
      </w:r>
    </w:p>
    <w:p>
      <w:pPr>
        <w:spacing w:line="360" w:lineRule="auto"/>
        <w:rPr>
          <w:rFonts w:ascii="仿宋_GB2312" w:eastAsia="仿宋_GB2312"/>
          <w:sz w:val="28"/>
          <w:szCs w:val="28"/>
        </w:rPr>
      </w:pPr>
      <w:r>
        <w:rPr>
          <w:rFonts w:hint="eastAsia" w:ascii="仿宋_GB2312" w:eastAsia="仿宋_GB2312"/>
          <w:sz w:val="28"/>
          <w:szCs w:val="28"/>
        </w:rPr>
        <w:t>（2）按项目技术要求，对乙方提供的材料实施全过程质量监督、验收工作。</w:t>
      </w:r>
    </w:p>
    <w:p>
      <w:pPr>
        <w:spacing w:line="360" w:lineRule="auto"/>
        <w:rPr>
          <w:rFonts w:ascii="仿宋_GB2312" w:eastAsia="仿宋_GB2312"/>
          <w:sz w:val="28"/>
          <w:szCs w:val="28"/>
        </w:rPr>
      </w:pPr>
      <w:r>
        <w:rPr>
          <w:rFonts w:hint="eastAsia" w:ascii="仿宋_GB2312" w:eastAsia="仿宋_GB2312"/>
          <w:sz w:val="28"/>
          <w:szCs w:val="28"/>
        </w:rPr>
        <w:t>（3）协助乙方做好到场材料的管理工作。</w:t>
      </w:r>
    </w:p>
    <w:p>
      <w:pPr>
        <w:spacing w:line="360" w:lineRule="auto"/>
        <w:rPr>
          <w:rFonts w:ascii="仿宋_GB2312" w:eastAsia="仿宋_GB2312"/>
          <w:sz w:val="28"/>
          <w:szCs w:val="28"/>
        </w:rPr>
      </w:pPr>
      <w:r>
        <w:rPr>
          <w:rFonts w:hint="eastAsia" w:ascii="仿宋_GB2312" w:eastAsia="仿宋_GB2312"/>
          <w:sz w:val="28"/>
          <w:szCs w:val="28"/>
        </w:rPr>
        <w:t>（4）甲方向乙方提供施工所必须的用电及用水便利；产生的水、电费用由甲方负担，产生的其他</w:t>
      </w:r>
      <w:r>
        <w:rPr>
          <w:rFonts w:ascii="仿宋_GB2312" w:eastAsia="仿宋_GB2312"/>
          <w:sz w:val="28"/>
          <w:szCs w:val="28"/>
        </w:rPr>
        <w:t>费用由乙方负担</w:t>
      </w:r>
      <w:r>
        <w:rPr>
          <w:rFonts w:hint="eastAsia" w:ascii="仿宋_GB2312" w:eastAsia="仿宋_GB2312"/>
          <w:sz w:val="28"/>
          <w:szCs w:val="28"/>
        </w:rPr>
        <w:t>。</w:t>
      </w:r>
    </w:p>
    <w:p>
      <w:pPr>
        <w:spacing w:line="360" w:lineRule="auto"/>
        <w:rPr>
          <w:rFonts w:ascii="仿宋_GB2312" w:eastAsia="仿宋_GB2312"/>
          <w:sz w:val="28"/>
          <w:szCs w:val="28"/>
        </w:rPr>
      </w:pPr>
      <w:r>
        <w:rPr>
          <w:rFonts w:hint="eastAsia" w:ascii="仿宋_GB2312" w:eastAsia="仿宋_GB2312"/>
          <w:sz w:val="28"/>
          <w:szCs w:val="28"/>
        </w:rPr>
        <w:t>（5）甲方必须按乙方要求提供施工场地，以保证焊接等其他工作正常进行。</w:t>
      </w:r>
    </w:p>
    <w:p>
      <w:pPr>
        <w:pStyle w:val="42"/>
        <w:numPr>
          <w:ilvl w:val="0"/>
          <w:numId w:val="3"/>
        </w:numPr>
        <w:spacing w:line="360" w:lineRule="auto"/>
        <w:ind w:firstLineChars="0"/>
        <w:rPr>
          <w:rFonts w:ascii="仿宋_GB2312" w:eastAsia="仿宋_GB2312"/>
          <w:sz w:val="28"/>
          <w:szCs w:val="28"/>
        </w:rPr>
      </w:pPr>
      <w:r>
        <w:rPr>
          <w:rFonts w:hint="eastAsia" w:ascii="仿宋_GB2312" w:eastAsia="仿宋_GB2312"/>
          <w:sz w:val="28"/>
          <w:szCs w:val="28"/>
        </w:rPr>
        <w:t>甲方应指定专人负责该项目的协调工作。</w:t>
      </w:r>
    </w:p>
    <w:p>
      <w:pPr>
        <w:spacing w:line="360" w:lineRule="auto"/>
        <w:rPr>
          <w:rFonts w:ascii="仿宋_GB2312" w:eastAsia="仿宋_GB2312"/>
          <w:sz w:val="28"/>
          <w:szCs w:val="28"/>
        </w:rPr>
      </w:pPr>
      <w:r>
        <w:rPr>
          <w:rFonts w:hint="eastAsia" w:ascii="仿宋_GB2312" w:eastAsia="仿宋_GB2312"/>
          <w:sz w:val="28"/>
          <w:szCs w:val="28"/>
        </w:rPr>
        <w:t>（7）甲方在合同有效期内，若发现乙方有违反国家的有关法律、法规的情况，甲方有权单方终止合同，并通知乙方。</w:t>
      </w:r>
    </w:p>
    <w:p>
      <w:pPr>
        <w:spacing w:line="360" w:lineRule="auto"/>
        <w:rPr>
          <w:rFonts w:ascii="仿宋_GB2312" w:eastAsia="仿宋_GB2312"/>
          <w:sz w:val="28"/>
          <w:szCs w:val="28"/>
        </w:rPr>
      </w:pPr>
      <w:r>
        <w:rPr>
          <w:rFonts w:hint="eastAsia" w:ascii="仿宋_GB2312" w:eastAsia="仿宋_GB2312"/>
          <w:b/>
          <w:sz w:val="28"/>
          <w:szCs w:val="28"/>
        </w:rPr>
        <w:t>七、乙方权利、义务</w:t>
      </w:r>
    </w:p>
    <w:p>
      <w:pPr>
        <w:spacing w:line="360" w:lineRule="auto"/>
        <w:rPr>
          <w:rFonts w:ascii="仿宋_GB2312" w:eastAsia="仿宋_GB2312"/>
          <w:sz w:val="28"/>
          <w:szCs w:val="28"/>
        </w:rPr>
      </w:pPr>
      <w:r>
        <w:rPr>
          <w:rFonts w:hint="eastAsia" w:ascii="仿宋_GB2312" w:eastAsia="仿宋_GB2312"/>
          <w:sz w:val="28"/>
          <w:szCs w:val="28"/>
        </w:rPr>
        <w:t>（1）严格遵守国家法律、法规及相关条例。2、按照甲方要求或图纸技术要求，做好零部件制造的质量自检工作。（3）施工材料到甲方现场后，必须提供材质的质量证明书及相关的合格证。（4）因乙方供货材料质量问题所造成的（直接、间接）损失和因此发生的费用，由乙方承担。（5）服从甲方管理人员的组织、协调，按甲方要求组织施工。（6）在施工过程中，必须按甲方要求做好环境保护工作。（7）若损坏甲方设施的必须100%赔偿。（8）乙方施工人员在施工过程出现安全事故，乙方自行承担所有责任，乙方须为施工人员购买工伤保险或雇主责任险。（9）乙方在合同有效期内，若发现甲方有违反国家有关法律、法规的情形，乙方有权单方终止合同，并通知甲方。（10）施工前必须接受甲方组织的安全培训，达到安全要求合格并签订安全协议后</w:t>
      </w:r>
      <w:r>
        <w:rPr>
          <w:rFonts w:hint="eastAsia" w:ascii="仿宋_GB2312" w:eastAsia="仿宋_GB2312"/>
          <w:color w:val="FF0000"/>
          <w:sz w:val="28"/>
          <w:szCs w:val="28"/>
        </w:rPr>
        <w:t>【 】</w:t>
      </w:r>
      <w:r>
        <w:rPr>
          <w:rFonts w:hint="eastAsia" w:ascii="仿宋_GB2312" w:eastAsia="仿宋_GB2312"/>
          <w:sz w:val="28"/>
          <w:szCs w:val="28"/>
        </w:rPr>
        <w:t>日内，乙方须按合同总金额的</w:t>
      </w:r>
      <w:r>
        <w:rPr>
          <w:rFonts w:hint="eastAsia" w:ascii="仿宋_GB2312" w:eastAsia="仿宋_GB2312"/>
          <w:color w:val="FF0000"/>
          <w:sz w:val="28"/>
          <w:szCs w:val="28"/>
        </w:rPr>
        <w:t>【1.5】</w:t>
      </w:r>
      <w:r>
        <w:rPr>
          <w:rFonts w:hint="eastAsia" w:ascii="仿宋_GB2312" w:eastAsia="仿宋_GB2312"/>
          <w:sz w:val="28"/>
          <w:szCs w:val="28"/>
        </w:rPr>
        <w:t>%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甲方向乙方返还风险抵押金本金。（11）本协议生效</w:t>
      </w:r>
      <w:r>
        <w:rPr>
          <w:rFonts w:hint="eastAsia" w:ascii="仿宋_GB2312" w:eastAsia="仿宋_GB2312"/>
          <w:color w:val="FF0000"/>
          <w:sz w:val="28"/>
          <w:szCs w:val="28"/>
        </w:rPr>
        <w:t>【 】</w:t>
      </w:r>
      <w:r>
        <w:rPr>
          <w:rFonts w:hint="eastAsia" w:ascii="仿宋_GB2312" w:eastAsia="仿宋_GB2312"/>
          <w:sz w:val="28"/>
          <w:szCs w:val="28"/>
        </w:rPr>
        <w:t>日内，乙方人员必须到达甲方施工现场，开展项目相关工作。拆除的材料由乙方负责拉运到甲方指定的地点，不得随意堆放。施工完毕后，乙方负责将施工现场恢复原状，将现场清理干净。</w:t>
      </w:r>
    </w:p>
    <w:p>
      <w:pPr>
        <w:spacing w:line="360" w:lineRule="auto"/>
        <w:rPr>
          <w:rFonts w:ascii="仿宋_GB2312" w:eastAsia="仿宋_GB2312"/>
          <w:b/>
          <w:sz w:val="28"/>
          <w:szCs w:val="28"/>
        </w:rPr>
      </w:pPr>
      <w:r>
        <w:rPr>
          <w:rFonts w:hint="eastAsia" w:ascii="仿宋_GB2312" w:eastAsia="仿宋_GB2312"/>
          <w:b/>
          <w:sz w:val="28"/>
          <w:szCs w:val="28"/>
        </w:rPr>
        <w:t>八、质保方式：</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乙方所提供的项目服务内容完毕，投入使用后，质保期限为</w:t>
      </w:r>
      <w:r>
        <w:rPr>
          <w:rFonts w:hint="eastAsia" w:ascii="仿宋_GB2312" w:eastAsia="仿宋_GB2312" w:cs="宋体"/>
          <w:bCs/>
          <w:sz w:val="28"/>
          <w:szCs w:val="28"/>
        </w:rPr>
        <w:t>【</w:t>
      </w:r>
      <w:r>
        <w:rPr>
          <w:rFonts w:hint="eastAsia" w:ascii="仿宋_GB2312" w:eastAsia="仿宋_GB2312" w:cs="宋体"/>
          <w:bCs/>
          <w:color w:val="FF0000"/>
          <w:sz w:val="28"/>
          <w:szCs w:val="28"/>
        </w:rPr>
        <w:t>壹</w:t>
      </w:r>
      <w:r>
        <w:rPr>
          <w:rFonts w:hint="eastAsia" w:ascii="仿宋_GB2312" w:eastAsia="仿宋_GB2312" w:cs="宋体"/>
          <w:bCs/>
          <w:sz w:val="28"/>
          <w:szCs w:val="28"/>
        </w:rPr>
        <w:t>】年</w:t>
      </w:r>
      <w:r>
        <w:rPr>
          <w:rFonts w:hint="eastAsia" w:ascii="仿宋_GB2312" w:eastAsia="仿宋_GB2312"/>
          <w:sz w:val="28"/>
          <w:szCs w:val="28"/>
        </w:rPr>
        <w:t>，即</w:t>
      </w:r>
      <w:r>
        <w:rPr>
          <w:rFonts w:hint="eastAsia" w:ascii="仿宋_GB2312" w:eastAsia="仿宋_GB2312"/>
          <w:color w:val="FF0000"/>
          <w:sz w:val="28"/>
          <w:szCs w:val="28"/>
          <w:u w:val="single"/>
        </w:rPr>
        <w:t>2024年11月</w:t>
      </w:r>
      <w:r>
        <w:rPr>
          <w:rFonts w:hint="eastAsia" w:ascii="仿宋_GB2312" w:eastAsia="仿宋_GB2312"/>
          <w:sz w:val="28"/>
          <w:szCs w:val="28"/>
        </w:rPr>
        <w:t>，质保期届满。质保期内出现材料及施工质量问题，乙方必须派人</w:t>
      </w:r>
      <w:r>
        <w:rPr>
          <w:rFonts w:hint="eastAsia" w:ascii="仿宋_GB2312" w:eastAsia="仿宋_GB2312"/>
          <w:color w:val="FF0000"/>
          <w:sz w:val="28"/>
          <w:szCs w:val="28"/>
        </w:rPr>
        <w:t>24</w:t>
      </w:r>
      <w:r>
        <w:rPr>
          <w:rFonts w:hint="eastAsia" w:ascii="仿宋_GB2312" w:eastAsia="仿宋_GB2312"/>
          <w:sz w:val="28"/>
          <w:szCs w:val="28"/>
        </w:rPr>
        <w:t>小时内到达甲方现场进行维修处理，处理期间乙方食宿自理。如乙方未按约定派人到场处理，甲方有权选择第三方进行维修，由此产生的各种费用由乙方承担，甲方有权直接从本项目合同款中扣除。</w:t>
      </w:r>
    </w:p>
    <w:p>
      <w:pPr>
        <w:spacing w:line="360" w:lineRule="auto"/>
        <w:rPr>
          <w:rFonts w:ascii="仿宋_GB2312" w:eastAsia="仿宋_GB2312"/>
          <w:sz w:val="28"/>
          <w:szCs w:val="28"/>
        </w:rPr>
      </w:pPr>
      <w:r>
        <w:rPr>
          <w:rFonts w:hint="eastAsia" w:ascii="仿宋_GB2312" w:eastAsia="仿宋_GB2312"/>
          <w:b/>
          <w:sz w:val="28"/>
          <w:szCs w:val="28"/>
        </w:rPr>
        <w:t>九</w:t>
      </w:r>
      <w:r>
        <w:rPr>
          <w:rFonts w:hint="eastAsia" w:ascii="仿宋_GB2312" w:eastAsia="仿宋_GB2312"/>
          <w:sz w:val="28"/>
          <w:szCs w:val="28"/>
        </w:rPr>
        <w:t>、</w:t>
      </w:r>
      <w:r>
        <w:rPr>
          <w:rFonts w:hint="eastAsia" w:ascii="仿宋_GB2312" w:eastAsia="仿宋_GB2312"/>
          <w:b/>
          <w:sz w:val="28"/>
          <w:szCs w:val="28"/>
        </w:rPr>
        <w:t>工程安全：</w:t>
      </w:r>
    </w:p>
    <w:p>
      <w:pPr>
        <w:autoSpaceDE w:val="0"/>
        <w:autoSpaceDN w:val="0"/>
        <w:adjustRightInd w:val="0"/>
        <w:spacing w:line="360" w:lineRule="auto"/>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乙方必须服从甲方的安全管理，做好对作业现场的监护，确保作业人员的人身安全。</w:t>
      </w:r>
    </w:p>
    <w:p>
      <w:pPr>
        <w:autoSpaceDE w:val="0"/>
        <w:autoSpaceDN w:val="0"/>
        <w:adjustRightInd w:val="0"/>
        <w:spacing w:line="360" w:lineRule="auto"/>
        <w:ind w:firstLine="560" w:firstLineChars="200"/>
        <w:jc w:val="left"/>
        <w:rPr>
          <w:rFonts w:ascii="仿宋_GB2312" w:eastAsia="仿宋_GB2312" w:cs="新宋体"/>
          <w:kern w:val="0"/>
          <w:sz w:val="28"/>
          <w:szCs w:val="28"/>
        </w:rPr>
      </w:pPr>
      <w:r>
        <w:rPr>
          <w:rFonts w:hint="eastAsia" w:ascii="仿宋_GB2312" w:eastAsia="仿宋_GB2312"/>
          <w:sz w:val="28"/>
          <w:szCs w:val="28"/>
        </w:rPr>
        <w:t>1</w:t>
      </w:r>
      <w:r>
        <w:rPr>
          <w:rFonts w:hint="eastAsia" w:ascii="仿宋_GB2312" w:eastAsia="仿宋_GB2312" w:cs="新宋体"/>
          <w:kern w:val="0"/>
          <w:sz w:val="28"/>
          <w:szCs w:val="28"/>
        </w:rPr>
        <w:t>、乙方有责任教育工人严格执行操作规程，安全施工，防火防盗。在施工中发生的伤亡事故和乙方管理不善造成的其他损失，均由乙方承担赔偿责任，乙方不得因此影响工程进度。</w:t>
      </w:r>
    </w:p>
    <w:p>
      <w:pPr>
        <w:autoSpaceDE w:val="0"/>
        <w:autoSpaceDN w:val="0"/>
        <w:adjustRightInd w:val="0"/>
        <w:spacing w:line="360" w:lineRule="auto"/>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2、</w:t>
      </w:r>
      <w:r>
        <w:rPr>
          <w:rFonts w:hint="eastAsia" w:ascii="仿宋_GB2312" w:eastAsia="仿宋_GB2312"/>
          <w:kern w:val="0"/>
          <w:sz w:val="28"/>
          <w:szCs w:val="28"/>
        </w:rPr>
        <w:t>乙方履行本合同的各项约定，对工程进度、工程质量进行监督，检查隐蔽工程，办理中间交工工程验收手续及其他事宜。</w:t>
      </w:r>
    </w:p>
    <w:p>
      <w:pPr>
        <w:autoSpaceDE w:val="0"/>
        <w:autoSpaceDN w:val="0"/>
        <w:adjustRightInd w:val="0"/>
        <w:spacing w:line="360" w:lineRule="auto"/>
        <w:jc w:val="left"/>
        <w:rPr>
          <w:rFonts w:ascii="仿宋_GB2312" w:eastAsia="仿宋_GB2312"/>
          <w:b/>
          <w:kern w:val="0"/>
          <w:sz w:val="28"/>
          <w:szCs w:val="28"/>
        </w:rPr>
      </w:pPr>
      <w:r>
        <w:rPr>
          <w:rFonts w:hint="eastAsia" w:ascii="仿宋_GB2312" w:eastAsia="仿宋_GB2312"/>
          <w:b/>
          <w:kern w:val="0"/>
          <w:sz w:val="28"/>
          <w:szCs w:val="28"/>
        </w:rPr>
        <w:t>十、</w:t>
      </w:r>
      <w:r>
        <w:rPr>
          <w:rFonts w:hint="eastAsia" w:ascii="仿宋_GB2312" w:eastAsia="仿宋_GB2312"/>
          <w:b/>
          <w:sz w:val="28"/>
          <w:szCs w:val="28"/>
        </w:rPr>
        <w:t>环境保护</w:t>
      </w:r>
    </w:p>
    <w:p>
      <w:pPr>
        <w:autoSpaceDE w:val="0"/>
        <w:autoSpaceDN w:val="0"/>
        <w:adjustRightInd w:val="0"/>
        <w:spacing w:line="360" w:lineRule="auto"/>
        <w:ind w:firstLine="560" w:firstLineChars="200"/>
        <w:jc w:val="left"/>
        <w:rPr>
          <w:rFonts w:ascii="仿宋_GB2312" w:eastAsia="仿宋_GB2312" w:cs="新宋体"/>
          <w:kern w:val="0"/>
          <w:sz w:val="28"/>
          <w:szCs w:val="28"/>
        </w:rPr>
      </w:pPr>
      <w:r>
        <w:rPr>
          <w:rFonts w:hint="eastAsia" w:ascii="仿宋_GB2312" w:eastAsia="仿宋_GB2312" w:cs="新宋体"/>
          <w:kern w:val="0"/>
          <w:sz w:val="28"/>
          <w:szCs w:val="28"/>
        </w:rPr>
        <w:t>1、乙方严格执行甲方的环境保护管理制度，在施工过程中对材料、固体废料进行苫盖，防止扬尘污染周围环境。</w:t>
      </w:r>
    </w:p>
    <w:p>
      <w:pPr>
        <w:autoSpaceDE w:val="0"/>
        <w:autoSpaceDN w:val="0"/>
        <w:adjustRightInd w:val="0"/>
        <w:spacing w:line="360" w:lineRule="auto"/>
        <w:ind w:firstLine="560" w:firstLineChars="200"/>
        <w:jc w:val="left"/>
        <w:rPr>
          <w:rFonts w:ascii="仿宋_GB2312" w:eastAsia="仿宋_GB2312" w:cs="新宋体"/>
          <w:kern w:val="0"/>
          <w:sz w:val="28"/>
          <w:szCs w:val="28"/>
        </w:rPr>
      </w:pPr>
      <w:r>
        <w:rPr>
          <w:rFonts w:hint="eastAsia" w:ascii="仿宋_GB2312" w:eastAsia="仿宋_GB2312"/>
          <w:sz w:val="28"/>
          <w:szCs w:val="28"/>
        </w:rPr>
        <w:t>2</w:t>
      </w:r>
      <w:r>
        <w:rPr>
          <w:rFonts w:hint="eastAsia" w:ascii="仿宋_GB2312" w:eastAsia="仿宋_GB2312" w:cs="新宋体"/>
          <w:kern w:val="0"/>
          <w:sz w:val="28"/>
          <w:szCs w:val="28"/>
        </w:rPr>
        <w:t>、加强对施工噪声的控制，防止噪声污染。</w:t>
      </w:r>
    </w:p>
    <w:p>
      <w:pPr>
        <w:autoSpaceDE w:val="0"/>
        <w:autoSpaceDN w:val="0"/>
        <w:adjustRightInd w:val="0"/>
        <w:spacing w:line="360" w:lineRule="auto"/>
        <w:jc w:val="left"/>
        <w:rPr>
          <w:rFonts w:ascii="仿宋_GB2312" w:eastAsia="仿宋_GB2312" w:cs="新宋体"/>
          <w:b/>
          <w:kern w:val="0"/>
          <w:sz w:val="28"/>
          <w:szCs w:val="28"/>
        </w:rPr>
      </w:pPr>
      <w:r>
        <w:rPr>
          <w:rFonts w:hint="eastAsia" w:ascii="仿宋_GB2312" w:eastAsia="仿宋_GB2312" w:cs="新宋体"/>
          <w:b/>
          <w:kern w:val="0"/>
          <w:sz w:val="28"/>
          <w:szCs w:val="28"/>
        </w:rPr>
        <w:t>十一、</w:t>
      </w:r>
      <w:r>
        <w:rPr>
          <w:rFonts w:hint="eastAsia" w:ascii="仿宋_GB2312" w:eastAsia="仿宋_GB2312"/>
          <w:b/>
          <w:sz w:val="28"/>
          <w:szCs w:val="28"/>
        </w:rPr>
        <w:t>违约责任</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1、乙方逾期交货或未按约定完成项目约定内容的，每迟延一日，应向甲方支付合同总额的</w:t>
      </w:r>
      <w:r>
        <w:rPr>
          <w:rFonts w:hint="eastAsia" w:ascii="仿宋_GB2312" w:eastAsia="仿宋_GB2312"/>
          <w:color w:val="FF0000"/>
          <w:sz w:val="28"/>
          <w:szCs w:val="28"/>
        </w:rPr>
        <w:t>1%</w:t>
      </w:r>
      <w:r>
        <w:rPr>
          <w:rFonts w:hint="eastAsia" w:ascii="仿宋_GB2312" w:eastAsia="仿宋_GB2312"/>
          <w:sz w:val="28"/>
          <w:szCs w:val="28"/>
        </w:rPr>
        <w:t>作为违约金，以此类推。违约金累计总额不超过合同总额的</w:t>
      </w:r>
      <w:r>
        <w:rPr>
          <w:rFonts w:hint="eastAsia" w:ascii="仿宋_GB2312" w:eastAsia="仿宋_GB2312"/>
          <w:color w:val="FF0000"/>
          <w:sz w:val="28"/>
          <w:szCs w:val="28"/>
        </w:rPr>
        <w:t>30%</w:t>
      </w:r>
      <w:r>
        <w:rPr>
          <w:rFonts w:hint="eastAsia" w:ascii="仿宋_GB2312" w:eastAsia="仿宋_GB2312"/>
          <w:sz w:val="28"/>
          <w:szCs w:val="28"/>
        </w:rPr>
        <w:t>。交货逾期超过三十天的，视为不能交货或完成</w:t>
      </w:r>
      <w:r>
        <w:rPr>
          <w:rFonts w:ascii="仿宋_GB2312" w:eastAsia="仿宋_GB2312"/>
          <w:sz w:val="28"/>
          <w:szCs w:val="28"/>
        </w:rPr>
        <w:t>施工</w:t>
      </w:r>
      <w:r>
        <w:rPr>
          <w:rFonts w:hint="eastAsia" w:ascii="仿宋_GB2312" w:eastAsia="仿宋_GB2312"/>
          <w:sz w:val="28"/>
          <w:szCs w:val="28"/>
        </w:rPr>
        <w:t>，甲方有权单方解除合同且追究乙方的违约责任。</w:t>
      </w:r>
      <w:r>
        <w:rPr>
          <w:rFonts w:ascii="仿宋_GB2312" w:eastAsia="仿宋_GB2312"/>
          <w:sz w:val="28"/>
          <w:szCs w:val="28"/>
        </w:rPr>
        <w:t> </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2、乙方交付的货物/完成的</w:t>
      </w:r>
      <w:r>
        <w:rPr>
          <w:rFonts w:ascii="仿宋_GB2312" w:eastAsia="仿宋_GB2312"/>
          <w:sz w:val="28"/>
          <w:szCs w:val="28"/>
        </w:rPr>
        <w:t>施工</w:t>
      </w:r>
      <w:r>
        <w:rPr>
          <w:rFonts w:hint="eastAsia" w:ascii="仿宋_GB2312" w:eastAsia="仿宋_GB2312"/>
          <w:sz w:val="28"/>
          <w:szCs w:val="28"/>
        </w:rPr>
        <w:t>中，存在不符合合同约定的质量标准的，乙方应按照不符合质量标准货物价值/项目合同总金额的</w:t>
      </w:r>
      <w:r>
        <w:rPr>
          <w:rFonts w:hint="eastAsia" w:ascii="仿宋_GB2312" w:eastAsia="仿宋_GB2312"/>
          <w:color w:val="FF0000"/>
          <w:sz w:val="28"/>
          <w:szCs w:val="28"/>
        </w:rPr>
        <w:t>30%</w:t>
      </w:r>
      <w:r>
        <w:rPr>
          <w:rFonts w:hint="eastAsia" w:ascii="仿宋_GB2312" w:eastAsia="仿宋_GB2312"/>
          <w:sz w:val="28"/>
          <w:szCs w:val="28"/>
        </w:rPr>
        <w:t>向甲方支付瑕疵履行违约金；当质量存在问题的货物超过合同约定货物总量的</w:t>
      </w:r>
      <w:r>
        <w:rPr>
          <w:rFonts w:hint="eastAsia" w:ascii="仿宋_GB2312" w:eastAsia="仿宋_GB2312"/>
          <w:color w:val="FF0000"/>
          <w:sz w:val="28"/>
          <w:szCs w:val="28"/>
        </w:rPr>
        <w:t>30%</w:t>
      </w:r>
      <w:r>
        <w:rPr>
          <w:rFonts w:hint="eastAsia" w:ascii="仿宋_GB2312" w:eastAsia="仿宋_GB2312"/>
          <w:sz w:val="28"/>
          <w:szCs w:val="28"/>
        </w:rPr>
        <w:t>时，或</w:t>
      </w:r>
      <w:r>
        <w:rPr>
          <w:rFonts w:hint="eastAsia" w:ascii="仿宋_GB2312" w:eastAsia="仿宋_GB2312"/>
          <w:bCs/>
          <w:sz w:val="28"/>
          <w:szCs w:val="28"/>
        </w:rPr>
        <w:t>因施工质量问题影响</w:t>
      </w:r>
      <w:r>
        <w:rPr>
          <w:rFonts w:hint="eastAsia" w:ascii="仿宋_GB2312" w:eastAsia="仿宋_GB2312"/>
          <w:sz w:val="28"/>
          <w:szCs w:val="28"/>
        </w:rPr>
        <w:t>甲方正常</w:t>
      </w:r>
      <w:r>
        <w:rPr>
          <w:rFonts w:hint="eastAsia" w:ascii="仿宋_GB2312" w:eastAsia="仿宋_GB2312"/>
          <w:bCs/>
          <w:sz w:val="28"/>
          <w:szCs w:val="28"/>
        </w:rPr>
        <w:t>生产的</w:t>
      </w:r>
      <w:r>
        <w:rPr>
          <w:rFonts w:hint="eastAsia" w:ascii="仿宋_GB2312" w:eastAsia="仿宋_GB2312"/>
          <w:sz w:val="28"/>
          <w:szCs w:val="28"/>
        </w:rPr>
        <w:t>，甲方有权单方解除本合同或中止本合同并扣除全部质保金，解除本合同并不妨碍甲方向乙方主张其它违约责任。</w:t>
      </w:r>
    </w:p>
    <w:p>
      <w:pPr>
        <w:spacing w:line="360" w:lineRule="auto"/>
        <w:rPr>
          <w:rFonts w:ascii="仿宋_GB2312" w:eastAsia="仿宋_GB2312"/>
          <w:sz w:val="28"/>
          <w:szCs w:val="28"/>
        </w:rPr>
      </w:pPr>
      <w:r>
        <w:rPr>
          <w:rFonts w:hint="eastAsia" w:ascii="仿宋_GB2312" w:eastAsia="仿宋_GB2312"/>
          <w:sz w:val="28"/>
          <w:szCs w:val="28"/>
        </w:rPr>
        <w:t>十二、</w:t>
      </w:r>
      <w:r>
        <w:rPr>
          <w:rFonts w:hint="eastAsia" w:ascii="仿宋_GB2312" w:eastAsia="仿宋_GB2312"/>
          <w:b/>
          <w:sz w:val="28"/>
          <w:szCs w:val="28"/>
        </w:rPr>
        <w:t>合同变更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项目约定内容的未尽事宜，双方协商解决。合同的变更及修改须经双方同意，以书面形式完成变更。</w:t>
      </w:r>
    </w:p>
    <w:p>
      <w:pPr>
        <w:spacing w:line="360" w:lineRule="auto"/>
        <w:rPr>
          <w:rFonts w:ascii="仿宋_GB2312" w:eastAsia="仿宋_GB2312"/>
          <w:sz w:val="28"/>
          <w:szCs w:val="28"/>
        </w:rPr>
      </w:pPr>
      <w:r>
        <w:rPr>
          <w:rFonts w:hint="eastAsia" w:ascii="仿宋_GB2312" w:eastAsia="仿宋_GB2312"/>
          <w:b/>
          <w:sz w:val="28"/>
          <w:szCs w:val="28"/>
        </w:rPr>
        <w:t>十三</w:t>
      </w:r>
      <w:r>
        <w:rPr>
          <w:rFonts w:hint="eastAsia" w:ascii="仿宋_GB2312" w:eastAsia="仿宋_GB2312"/>
          <w:sz w:val="28"/>
          <w:szCs w:val="28"/>
        </w:rPr>
        <w:t>、</w:t>
      </w:r>
      <w:r>
        <w:rPr>
          <w:rFonts w:hint="eastAsia" w:ascii="仿宋_GB2312" w:eastAsia="仿宋_GB2312"/>
          <w:b/>
          <w:sz w:val="28"/>
          <w:szCs w:val="28"/>
        </w:rPr>
        <w:t>不可抗力：</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仍须按合同的约定，承担相应的违约责任。</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如不可抗力事件持续超过</w:t>
      </w:r>
      <w:r>
        <w:rPr>
          <w:rFonts w:hint="eastAsia" w:ascii="仿宋_GB2312" w:eastAsia="仿宋_GB2312"/>
          <w:color w:val="FF0000"/>
          <w:sz w:val="28"/>
          <w:szCs w:val="28"/>
        </w:rPr>
        <w:t>【 】天</w:t>
      </w:r>
      <w:r>
        <w:rPr>
          <w:rFonts w:hint="eastAsia" w:ascii="仿宋_GB2312" w:eastAsia="仿宋_GB2312"/>
          <w:sz w:val="28"/>
          <w:szCs w:val="28"/>
        </w:rPr>
        <w:t>，甲乙双方可协商合同是否履行或终止，如不可抗力事件发生后</w:t>
      </w:r>
      <w:r>
        <w:rPr>
          <w:rFonts w:hint="eastAsia" w:ascii="仿宋_GB2312" w:eastAsia="仿宋_GB2312"/>
          <w:color w:val="FF0000"/>
          <w:sz w:val="28"/>
          <w:szCs w:val="28"/>
        </w:rPr>
        <w:t>【 】天</w:t>
      </w:r>
      <w:r>
        <w:rPr>
          <w:rFonts w:hint="eastAsia" w:ascii="仿宋_GB2312" w:eastAsia="仿宋_GB2312"/>
          <w:sz w:val="28"/>
          <w:szCs w:val="28"/>
        </w:rPr>
        <w:t>内双方仍不能达成协议，则任何一方有权终止合同。如合同因此终止，则任一方应自行承担各自费用，且不能对于终止合同有关的损失要求赔偿。</w:t>
      </w:r>
    </w:p>
    <w:p>
      <w:pPr>
        <w:spacing w:line="360" w:lineRule="auto"/>
        <w:jc w:val="left"/>
        <w:rPr>
          <w:rFonts w:ascii="仿宋_GB2312" w:eastAsia="仿宋_GB2312"/>
          <w:sz w:val="28"/>
          <w:szCs w:val="28"/>
        </w:rPr>
      </w:pPr>
      <w:r>
        <w:rPr>
          <w:rFonts w:hint="eastAsia" w:ascii="仿宋_GB2312" w:eastAsia="仿宋_GB2312"/>
          <w:b/>
          <w:sz w:val="28"/>
          <w:szCs w:val="28"/>
        </w:rPr>
        <w:t>十四</w:t>
      </w:r>
      <w:r>
        <w:rPr>
          <w:rFonts w:hint="eastAsia" w:ascii="仿宋_GB2312" w:eastAsia="仿宋_GB2312"/>
          <w:sz w:val="28"/>
          <w:szCs w:val="28"/>
        </w:rPr>
        <w:t>、</w:t>
      </w:r>
      <w:r>
        <w:rPr>
          <w:rFonts w:hint="eastAsia" w:ascii="仿宋_GB2312" w:eastAsia="仿宋_GB2312"/>
          <w:b/>
          <w:sz w:val="28"/>
          <w:szCs w:val="28"/>
        </w:rPr>
        <w:t>合同争议的解决方式</w:t>
      </w:r>
    </w:p>
    <w:p>
      <w:pPr>
        <w:pStyle w:val="4"/>
        <w:spacing w:line="360" w:lineRule="auto"/>
        <w:ind w:left="94" w:leftChars="45" w:firstLine="560" w:firstLineChars="200"/>
        <w:rPr>
          <w:rFonts w:ascii="仿宋_GB2312" w:eastAsia="仿宋_GB2312"/>
          <w:szCs w:val="28"/>
        </w:rPr>
      </w:pPr>
      <w:r>
        <w:rPr>
          <w:rFonts w:hint="eastAsia" w:ascii="仿宋_GB2312" w:eastAsia="仿宋_GB2312"/>
          <w:szCs w:val="28"/>
        </w:rPr>
        <w:t>双方如发生争议，应协商解决，如协商不成，任何一方应向甲方所在地人民法院提出诉讼。律师代理费等相关费用由责任方承担。</w:t>
      </w:r>
      <w:r>
        <w:rPr>
          <w:rFonts w:hint="eastAsia" w:ascii="仿宋_GB2312" w:eastAsia="仿宋_GB2312"/>
          <w:b/>
          <w:szCs w:val="28"/>
        </w:rPr>
        <w:t>十五</w:t>
      </w:r>
      <w:r>
        <w:rPr>
          <w:rFonts w:hint="eastAsia" w:ascii="仿宋_GB2312" w:eastAsia="仿宋_GB2312"/>
          <w:szCs w:val="28"/>
        </w:rPr>
        <w:t>、</w:t>
      </w:r>
      <w:r>
        <w:rPr>
          <w:rFonts w:hint="eastAsia" w:ascii="仿宋_GB2312" w:eastAsia="仿宋_GB2312"/>
          <w:b/>
          <w:szCs w:val="28"/>
        </w:rPr>
        <w:t>其他</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1、本协议双方签字盖章正式生效。</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2、有效期限：本合同自甲乙双方签字盖章之日起生效，至本合同相关条款的承诺或责任执行完毕止。</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3、合同壹式</w:t>
      </w:r>
      <w:r>
        <w:rPr>
          <w:rFonts w:hint="eastAsia" w:ascii="仿宋_GB2312" w:eastAsia="仿宋_GB2312"/>
          <w:color w:val="FF0000"/>
          <w:sz w:val="28"/>
          <w:szCs w:val="28"/>
        </w:rPr>
        <w:t>【 】</w:t>
      </w:r>
      <w:r>
        <w:rPr>
          <w:rFonts w:hint="eastAsia" w:ascii="仿宋_GB2312" w:eastAsia="仿宋_GB2312"/>
          <w:bCs/>
          <w:sz w:val="28"/>
          <w:szCs w:val="28"/>
        </w:rPr>
        <w:t>份，甲方执</w:t>
      </w:r>
      <w:r>
        <w:rPr>
          <w:rFonts w:hint="eastAsia" w:ascii="仿宋_GB2312" w:eastAsia="仿宋_GB2312"/>
          <w:color w:val="FF0000"/>
          <w:sz w:val="28"/>
          <w:szCs w:val="28"/>
        </w:rPr>
        <w:t>【 】</w:t>
      </w:r>
      <w:r>
        <w:rPr>
          <w:rFonts w:hint="eastAsia" w:ascii="仿宋_GB2312" w:eastAsia="仿宋_GB2312"/>
          <w:bCs/>
          <w:sz w:val="28"/>
          <w:szCs w:val="28"/>
        </w:rPr>
        <w:t>份，乙方执</w:t>
      </w:r>
      <w:r>
        <w:rPr>
          <w:rFonts w:hint="eastAsia" w:ascii="仿宋_GB2312" w:eastAsia="仿宋_GB2312"/>
          <w:color w:val="FF0000"/>
          <w:sz w:val="28"/>
          <w:szCs w:val="28"/>
        </w:rPr>
        <w:t>【 】</w:t>
      </w:r>
      <w:r>
        <w:rPr>
          <w:rFonts w:hint="eastAsia" w:ascii="仿宋_GB2312" w:eastAsia="仿宋_GB2312"/>
          <w:bCs/>
          <w:sz w:val="28"/>
          <w:szCs w:val="28"/>
        </w:rPr>
        <w:t>份，具有同等法律效力，经双方盖章后生效。未</w:t>
      </w:r>
      <w:r>
        <w:rPr>
          <w:rFonts w:hint="eastAsia" w:ascii="仿宋_GB2312" w:eastAsia="仿宋_GB2312"/>
          <w:sz w:val="28"/>
          <w:szCs w:val="28"/>
        </w:rPr>
        <w:t>经甲方书面许可，乙方不得将本合</w:t>
      </w:r>
      <w:r>
        <w:rPr>
          <w:rFonts w:hint="eastAsia" w:ascii="仿宋_GB2312" w:eastAsia="仿宋_GB2312"/>
          <w:bCs/>
          <w:sz w:val="28"/>
          <w:szCs w:val="28"/>
        </w:rPr>
        <w:t>同项下权利、义务转让第三方。</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4、双方签订的附件《设备（或项目）技术协议》、《安全协议书》、《环保协议书》，作为本合同附件，与本合同具有同等的法律效力。</w:t>
      </w:r>
    </w:p>
    <w:p>
      <w:pPr>
        <w:spacing w:line="360" w:lineRule="auto"/>
        <w:ind w:firstLine="560" w:firstLineChars="200"/>
        <w:jc w:val="left"/>
        <w:rPr>
          <w:rFonts w:ascii="仿宋_GB2312" w:eastAsia="仿宋_GB2312"/>
          <w:sz w:val="28"/>
          <w:szCs w:val="28"/>
        </w:rPr>
      </w:pPr>
      <w:r>
        <w:rPr>
          <w:rFonts w:hint="eastAsia" w:ascii="仿宋_GB2312" w:eastAsia="仿宋_GB2312"/>
          <w:bCs/>
          <w:sz w:val="28"/>
          <w:szCs w:val="28"/>
        </w:rPr>
        <w:t>5、甲方确认其送达地址为：______________________________________，受送达人为：_________，联系方式为：</w:t>
      </w:r>
      <w:r>
        <w:rPr>
          <w:rFonts w:hint="eastAsia" w:ascii="仿宋_GB2312" w:eastAsia="仿宋_GB2312"/>
          <w:sz w:val="28"/>
          <w:szCs w:val="28"/>
        </w:rPr>
        <w:t>__________________________。</w:t>
      </w:r>
    </w:p>
    <w:p>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乙方确认其送达地址为：______________________________________，受送达人为：_________，联系方式为：__________________________。</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上述送达地址、受送达人、联系方式如有变化，请书面告知对方，否则，以本协议约定为准。</w:t>
      </w:r>
    </w:p>
    <w:p>
      <w:pPr>
        <w:pStyle w:val="4"/>
        <w:spacing w:line="360" w:lineRule="auto"/>
        <w:ind w:left="0" w:leftChars="0" w:firstLine="0" w:firstLineChars="0"/>
        <w:rPr>
          <w:rFonts w:ascii="仿宋_GB2312" w:eastAsia="仿宋_GB2312"/>
          <w:szCs w:val="28"/>
        </w:rPr>
      </w:pPr>
    </w:p>
    <w:tbl>
      <w:tblPr>
        <w:tblStyle w:val="9"/>
        <w:tblW w:w="4999"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4296"/>
        <w:gridCol w:w="42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 w:val="28"/>
                <w:szCs w:val="28"/>
              </w:rPr>
            </w:pPr>
            <w:r>
              <w:rPr>
                <w:rFonts w:hint="eastAsia" w:ascii="仿宋_GB2312" w:eastAsia="仿宋_GB2312"/>
                <w:sz w:val="28"/>
                <w:szCs w:val="28"/>
              </w:rPr>
              <w:t>甲     方</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eastAsia="仿宋_GB2312"/>
                <w:sz w:val="28"/>
                <w:szCs w:val="28"/>
              </w:rPr>
            </w:pPr>
            <w:r>
              <w:rPr>
                <w:rFonts w:hint="eastAsia" w:ascii="仿宋_GB2312" w:eastAsia="仿宋_GB2312"/>
                <w:sz w:val="28"/>
                <w:szCs w:val="28"/>
              </w:rPr>
              <w:t>乙     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3"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单位名称：</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ind w:firstLine="280" w:firstLineChars="100"/>
              <w:rPr>
                <w:rFonts w:ascii="仿宋_GB2312" w:eastAsia="仿宋_GB2312"/>
                <w:b/>
                <w:sz w:val="28"/>
                <w:szCs w:val="28"/>
              </w:rPr>
            </w:pPr>
            <w:r>
              <w:rPr>
                <w:rFonts w:hint="eastAsia" w:ascii="仿宋_GB2312" w:eastAsia="仿宋_GB2312"/>
                <w:sz w:val="28"/>
                <w:szCs w:val="28"/>
              </w:rPr>
              <w:t xml:space="preserve">单位名称： </w:t>
            </w:r>
          </w:p>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ind w:left="1515" w:hanging="1514" w:hangingChars="541"/>
              <w:rPr>
                <w:rFonts w:ascii="仿宋_GB2312" w:eastAsia="仿宋_GB2312"/>
                <w:sz w:val="28"/>
                <w:szCs w:val="28"/>
              </w:rPr>
            </w:pPr>
            <w:r>
              <w:rPr>
                <w:rFonts w:hint="eastAsia" w:ascii="仿宋_GB2312" w:eastAsia="仿宋_GB2312"/>
                <w:sz w:val="28"/>
                <w:szCs w:val="28"/>
              </w:rPr>
              <w:t>单位地址：</w:t>
            </w:r>
          </w:p>
          <w:p>
            <w:pPr>
              <w:spacing w:line="360" w:lineRule="auto"/>
              <w:rPr>
                <w:rFonts w:ascii="仿宋_GB2312" w:eastAsia="仿宋_GB2312"/>
                <w:sz w:val="28"/>
                <w:szCs w:val="28"/>
              </w:rPr>
            </w:pP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  单位地址：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52"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授权代表：</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  授权代表：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1"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开户银行：                     </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ind w:left="1400" w:hanging="1400" w:hangingChars="500"/>
              <w:rPr>
                <w:rFonts w:ascii="仿宋_GB2312" w:eastAsia="仿宋_GB2312"/>
                <w:sz w:val="28"/>
                <w:szCs w:val="28"/>
              </w:rPr>
            </w:pPr>
            <w:r>
              <w:rPr>
                <w:rFonts w:hint="eastAsia" w:ascii="仿宋_GB2312" w:eastAsia="仿宋_GB2312"/>
                <w:sz w:val="28"/>
                <w:szCs w:val="28"/>
              </w:rPr>
              <w:t xml:space="preserve">  开户银行： </w:t>
            </w:r>
          </w:p>
          <w:p>
            <w:pPr>
              <w:spacing w:line="360" w:lineRule="auto"/>
              <w:rPr>
                <w:rFonts w:ascii="仿宋_GB2312" w:eastAsia="仿宋_GB2312"/>
                <w:sz w:val="28"/>
                <w:szCs w:val="28"/>
              </w:rPr>
            </w:pPr>
          </w:p>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帐号：</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  帐号： </w:t>
            </w:r>
          </w:p>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1"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电话：</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  电话：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8"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传真：</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  传真：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exact"/>
        </w:trPr>
        <w:tc>
          <w:tcPr>
            <w:tcW w:w="2519"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邮编：</w:t>
            </w:r>
          </w:p>
        </w:tc>
        <w:tc>
          <w:tcPr>
            <w:tcW w:w="2480" w:type="pct"/>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eastAsia="仿宋_GB2312"/>
                <w:sz w:val="28"/>
                <w:szCs w:val="28"/>
              </w:rPr>
            </w:pPr>
            <w:r>
              <w:rPr>
                <w:rFonts w:hint="eastAsia" w:ascii="仿宋_GB2312" w:eastAsia="仿宋_GB2312"/>
                <w:sz w:val="28"/>
                <w:szCs w:val="28"/>
              </w:rPr>
              <w:t xml:space="preserve">  邮编：</w:t>
            </w:r>
          </w:p>
        </w:tc>
      </w:tr>
    </w:tbl>
    <w:p>
      <w:pPr>
        <w:snapToGrid w:val="0"/>
        <w:spacing w:line="360" w:lineRule="auto"/>
        <w:jc w:val="left"/>
        <w:rPr>
          <w:rFonts w:ascii="华文仿宋" w:hAnsi="华文仿宋" w:eastAsia="华文仿宋" w:cs="宋体"/>
          <w:sz w:val="28"/>
          <w:szCs w:val="28"/>
        </w:rPr>
      </w:pPr>
    </w:p>
    <w:p>
      <w:pPr>
        <w:snapToGrid w:val="0"/>
        <w:spacing w:line="360" w:lineRule="auto"/>
        <w:jc w:val="left"/>
        <w:rPr>
          <w:rFonts w:ascii="华文仿宋" w:hAnsi="华文仿宋" w:eastAsia="华文仿宋" w:cs="宋体"/>
          <w:sz w:val="28"/>
          <w:szCs w:val="28"/>
        </w:rPr>
      </w:pPr>
      <w:r>
        <w:rPr>
          <w:rFonts w:hint="eastAsia" w:ascii="华文仿宋" w:hAnsi="华文仿宋" w:eastAsia="华文仿宋" w:cs="宋体"/>
          <w:sz w:val="28"/>
          <w:szCs w:val="28"/>
        </w:rPr>
        <w:t>附件4：投标文件相应格式</w:t>
      </w:r>
    </w:p>
    <w:p>
      <w:pPr>
        <w:tabs>
          <w:tab w:val="left" w:pos="1992"/>
          <w:tab w:val="center" w:pos="4156"/>
        </w:tabs>
        <w:jc w:val="left"/>
        <w:rPr>
          <w:rFonts w:ascii="Times New Roman" w:hAnsi="Times New Roman" w:eastAsia="宋体" w:cs="Times New Roman"/>
          <w:sz w:val="44"/>
          <w:szCs w:val="44"/>
        </w:rPr>
      </w:pPr>
      <w:r>
        <w:rPr>
          <w:rFonts w:ascii="Times New Roman" w:hAnsi="Times New Roman" w:eastAsia="宋体" w:cs="Times New Roman"/>
          <w:sz w:val="44"/>
          <w:szCs w:val="44"/>
        </w:rPr>
        <w:tab/>
      </w:r>
      <w:r>
        <w:rPr>
          <w:rFonts w:ascii="Times New Roman" w:hAnsi="Times New Roman" w:eastAsia="宋体" w:cs="Times New Roman"/>
          <w:sz w:val="44"/>
          <w:szCs w:val="44"/>
        </w:rPr>
        <w:tab/>
      </w:r>
      <w:r>
        <w:rPr>
          <w:rFonts w:ascii="Times New Roman" w:hAnsi="Times New Roman" w:eastAsia="宋体" w:cs="Times New Roman"/>
          <w:sz w:val="44"/>
          <w:szCs w:val="44"/>
        </w:rPr>
        <w:t>谈  判  书</w:t>
      </w:r>
    </w:p>
    <w:p>
      <w:pPr>
        <w:spacing w:line="560" w:lineRule="exact"/>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******糖业</w:t>
      </w:r>
      <w:r>
        <w:rPr>
          <w:rFonts w:ascii="Times New Roman" w:hAnsi="Times New Roman" w:eastAsia="宋体" w:cs="Times New Roman"/>
          <w:sz w:val="24"/>
          <w:szCs w:val="24"/>
          <w:u w:val="single"/>
        </w:rPr>
        <w:t>公司</w:t>
      </w:r>
      <w:r>
        <w:rPr>
          <w:rFonts w:ascii="Times New Roman" w:hAnsi="Times New Roman" w:eastAsia="宋体" w:cs="Times New Roman"/>
          <w:sz w:val="24"/>
          <w:szCs w:val="24"/>
        </w:rPr>
        <w:t>：</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依据贵</w:t>
      </w:r>
      <w:r>
        <w:rPr>
          <w:rFonts w:hint="eastAsia" w:ascii="Times New Roman" w:hAnsi="Times New Roman" w:eastAsia="宋体" w:cs="Times New Roman"/>
          <w:sz w:val="24"/>
          <w:szCs w:val="24"/>
        </w:rPr>
        <w:t>方</w:t>
      </w:r>
      <w:r>
        <w:rPr>
          <w:rFonts w:hint="eastAsia" w:ascii="宋体" w:hAnsi="宋体" w:eastAsia="宋体" w:cs="宋体"/>
          <w:color w:val="FF0000"/>
          <w:sz w:val="24"/>
          <w:szCs w:val="24"/>
        </w:rPr>
        <w:t>2#簸送机局部改造恢复</w:t>
      </w:r>
      <w:r>
        <w:rPr>
          <w:rFonts w:ascii="Times New Roman" w:hAnsi="Times New Roman" w:eastAsia="宋体" w:cs="Times New Roman"/>
          <w:sz w:val="24"/>
          <w:szCs w:val="24"/>
        </w:rPr>
        <w:t>采购的谈判邀请，我方</w:t>
      </w:r>
      <w:r>
        <w:rPr>
          <w:rFonts w:ascii="Times New Roman" w:hAnsi="Times New Roman" w:eastAsia="宋体" w:cs="Times New Roman"/>
          <w:sz w:val="24"/>
          <w:szCs w:val="24"/>
          <w:u w:val="single"/>
        </w:rPr>
        <w:t>（姓名和职务）</w:t>
      </w:r>
      <w:r>
        <w:rPr>
          <w:rFonts w:ascii="Times New Roman" w:hAnsi="Times New Roman" w:eastAsia="宋体" w:cs="Times New Roman"/>
          <w:sz w:val="24"/>
          <w:szCs w:val="24"/>
        </w:rPr>
        <w:t>经正式授权并代表谈判供应商</w:t>
      </w:r>
      <w:r>
        <w:rPr>
          <w:rFonts w:ascii="Times New Roman" w:hAnsi="Times New Roman" w:eastAsia="宋体" w:cs="Times New Roman"/>
          <w:sz w:val="24"/>
          <w:szCs w:val="24"/>
          <w:u w:val="single"/>
        </w:rPr>
        <w:t>（谈判供应商名称、地址）</w:t>
      </w:r>
      <w:r>
        <w:rPr>
          <w:rFonts w:ascii="Times New Roman" w:hAnsi="Times New Roman" w:eastAsia="宋体" w:cs="Times New Roman"/>
          <w:sz w:val="24"/>
          <w:szCs w:val="24"/>
        </w:rPr>
        <w:t>提交下述竞争性谈判响应文件</w:t>
      </w:r>
      <w:r>
        <w:rPr>
          <w:rFonts w:hint="eastAsia" w:ascii="Times New Roman" w:hAnsi="Times New Roman" w:eastAsia="宋体" w:cs="Times New Roman"/>
          <w:sz w:val="24"/>
          <w:szCs w:val="24"/>
        </w:rPr>
        <w:t>。</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w:t>
      </w:r>
      <w:r>
        <w:rPr>
          <w:rFonts w:ascii="Times New Roman" w:hAnsi="Times New Roman" w:eastAsia="宋体" w:cs="Times New Roman"/>
          <w:sz w:val="24"/>
          <w:szCs w:val="24"/>
        </w:rPr>
        <w:t>报价表；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技术规格响应、偏离情况说明表；</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按竞争性谈判文件谈判须知和技术规格要求提供的有关文件；</w:t>
      </w:r>
    </w:p>
    <w:p>
      <w:pPr>
        <w:spacing w:line="56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资格证明文件；</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在此，授权代表宣布同意如下：</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 将按竞争性谈判文件的约定履行合同责任和义务；</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 已详细审查全部竞争性谈判文件；我们完全理解并同意放弃对这方面有不明及误解的权力；</w:t>
      </w:r>
    </w:p>
    <w:p>
      <w:pPr>
        <w:spacing w:line="5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 同意提供按照贵方可能要求的与本次项目谈判有关的一切数据或资料；</w:t>
      </w:r>
    </w:p>
    <w:p>
      <w:pPr>
        <w:spacing w:line="56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谈判供应商或法定代表人授权代表签字：</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谈判供应商名称（签章）：</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开户银行：</w:t>
      </w:r>
    </w:p>
    <w:p>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帐号/行号：</w:t>
      </w:r>
    </w:p>
    <w:p>
      <w:pPr>
        <w:rPr>
          <w:rFonts w:ascii="宋体" w:hAnsi="宋体" w:eastAsia="宋体" w:cs="宋体"/>
          <w:sz w:val="24"/>
          <w:szCs w:val="24"/>
        </w:rPr>
      </w:pPr>
    </w:p>
    <w:p>
      <w:pPr>
        <w:rPr>
          <w:rFonts w:ascii="宋体" w:hAnsi="宋体" w:eastAsia="宋体" w:cs="宋体"/>
          <w:sz w:val="28"/>
          <w:szCs w:val="28"/>
        </w:rPr>
      </w:pPr>
      <w:r>
        <w:rPr>
          <w:rFonts w:hint="eastAsia" w:ascii="宋体" w:hAnsi="宋体" w:eastAsia="宋体" w:cs="宋体"/>
          <w:sz w:val="28"/>
          <w:szCs w:val="28"/>
        </w:rPr>
        <w:t xml:space="preserve">附件5：             </w:t>
      </w:r>
    </w:p>
    <w:p>
      <w:pPr>
        <w:jc w:val="center"/>
        <w:rPr>
          <w:rFonts w:ascii="宋体" w:hAnsi="宋体" w:eastAsia="宋体" w:cs="宋体"/>
          <w:sz w:val="28"/>
          <w:szCs w:val="28"/>
        </w:rPr>
      </w:pPr>
      <w:r>
        <w:rPr>
          <w:rFonts w:hint="eastAsia" w:ascii="宋体" w:hAnsi="宋体" w:eastAsia="宋体" w:cs="宋体"/>
          <w:sz w:val="28"/>
          <w:szCs w:val="28"/>
        </w:rPr>
        <w:t>安全</w:t>
      </w:r>
      <w:r>
        <w:rPr>
          <w:rFonts w:hint="eastAsia" w:ascii="宋体" w:hAnsi="宋体" w:eastAsia="宋体" w:cs="宋体"/>
          <w:color w:val="FF0000"/>
          <w:sz w:val="28"/>
          <w:szCs w:val="28"/>
        </w:rPr>
        <w:t>环保</w:t>
      </w:r>
      <w:r>
        <w:rPr>
          <w:rFonts w:hint="eastAsia" w:ascii="宋体" w:hAnsi="宋体" w:eastAsia="宋体" w:cs="宋体"/>
          <w:sz w:val="28"/>
          <w:szCs w:val="28"/>
        </w:rPr>
        <w:t>管理协议书（劳务外包）</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color w:val="FF0000"/>
          <w:kern w:val="0"/>
          <w:sz w:val="24"/>
          <w:szCs w:val="24"/>
        </w:rPr>
        <w:t>中粮糖业控股股份有限公司昌吉糖业分公司</w:t>
      </w:r>
    </w:p>
    <w:p>
      <w:pPr>
        <w:spacing w:line="360" w:lineRule="auto"/>
        <w:rPr>
          <w:rFonts w:ascii="宋体" w:hAnsi="宋体" w:eastAsia="宋体" w:cs="宋体"/>
          <w:kern w:val="0"/>
          <w:sz w:val="24"/>
          <w:szCs w:val="24"/>
          <w:u w:val="single"/>
        </w:rPr>
      </w:pPr>
      <w:r>
        <w:rPr>
          <w:rFonts w:hint="eastAsia" w:ascii="宋体" w:hAnsi="宋体" w:eastAsia="宋体" w:cs="宋体"/>
          <w:kern w:val="0"/>
          <w:sz w:val="24"/>
          <w:szCs w:val="24"/>
        </w:rPr>
        <w:t>乙方：</w:t>
      </w:r>
    </w:p>
    <w:p>
      <w:pPr>
        <w:spacing w:line="360" w:lineRule="auto"/>
        <w:rPr>
          <w:rFonts w:ascii="宋体" w:hAnsi="宋体" w:eastAsia="宋体" w:cs="宋体"/>
          <w:kern w:val="0"/>
          <w:sz w:val="24"/>
          <w:szCs w:val="24"/>
          <w:u w:val="single"/>
        </w:rPr>
      </w:pPr>
      <w:r>
        <w:rPr>
          <w:rFonts w:hint="eastAsia" w:ascii="宋体" w:hAnsi="宋体" w:eastAsia="宋体" w:cs="宋体"/>
          <w:sz w:val="24"/>
          <w:szCs w:val="24"/>
        </w:rPr>
        <w:t>提供产品、服务范围及标准：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为认真贯彻</w:t>
      </w:r>
      <w:r>
        <w:rPr>
          <w:rFonts w:hint="eastAsia" w:ascii="宋体" w:hAnsi="宋体" w:eastAsia="宋体" w:cs="宋体"/>
          <w:b/>
          <w:kern w:val="0"/>
          <w:sz w:val="24"/>
          <w:szCs w:val="24"/>
        </w:rPr>
        <w:t>"安全第一、预防为主、综合治理"</w:t>
      </w:r>
      <w:r>
        <w:rPr>
          <w:rFonts w:hint="eastAsia" w:ascii="宋体" w:hAnsi="宋体" w:eastAsia="宋体" w:cs="宋体"/>
          <w:b/>
          <w:color w:val="FF0000"/>
          <w:kern w:val="0"/>
          <w:sz w:val="24"/>
          <w:szCs w:val="24"/>
        </w:rPr>
        <w:t>和“预防为主，防治结合”</w:t>
      </w:r>
      <w:r>
        <w:rPr>
          <w:rFonts w:hint="eastAsia" w:ascii="宋体" w:hAnsi="宋体" w:eastAsia="宋体" w:cs="宋体"/>
          <w:kern w:val="0"/>
          <w:sz w:val="24"/>
          <w:szCs w:val="24"/>
        </w:rPr>
        <w:t>的方针，确保合同履行期间不发生安全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事故，明确双方职责权限，经双方友好协商，就本工程安全责任达成如下协议：</w:t>
      </w:r>
    </w:p>
    <w:p>
      <w:pPr>
        <w:tabs>
          <w:tab w:val="left" w:pos="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1.甲方的权利、义务、责任</w:t>
      </w:r>
    </w:p>
    <w:p>
      <w:pPr>
        <w:tabs>
          <w:tab w:val="left" w:pos="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1.1甲方的权利：</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bCs/>
          <w:sz w:val="24"/>
          <w:szCs w:val="24"/>
        </w:rPr>
        <w:t>1.1.1有权审查乙方相应的</w:t>
      </w:r>
      <w:r>
        <w:rPr>
          <w:rFonts w:hint="eastAsia" w:ascii="宋体" w:hAnsi="宋体" w:eastAsia="宋体" w:cs="宋体"/>
          <w:sz w:val="24"/>
          <w:szCs w:val="24"/>
        </w:rPr>
        <w:t>营业执照等资质证书，进入甲方生产现场作业人员的基本情况和体健情况。</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1.1.2有权同意或否决乙方的劳务外包方案，有权对乙方的外包商资格进行审查，对经审查认为不合格的外包商，有权提出撤换指令。</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1.1.3对在生产现场安全工作不称职的乙方项目负责人、安全</w:t>
      </w:r>
      <w:r>
        <w:rPr>
          <w:rFonts w:hint="eastAsia" w:ascii="宋体" w:hAnsi="宋体" w:eastAsia="宋体" w:cs="宋体"/>
          <w:color w:val="FF0000"/>
          <w:sz w:val="24"/>
          <w:szCs w:val="24"/>
        </w:rPr>
        <w:t>环保</w:t>
      </w:r>
      <w:r>
        <w:rPr>
          <w:rFonts w:hint="eastAsia" w:ascii="宋体" w:hAnsi="宋体" w:eastAsia="宋体" w:cs="宋体"/>
          <w:sz w:val="24"/>
          <w:szCs w:val="24"/>
        </w:rPr>
        <w:t>管理负责人，有权提出撤换指令。</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bCs/>
          <w:sz w:val="24"/>
          <w:szCs w:val="24"/>
        </w:rPr>
        <w:t>1.1.4甲方有权对乙方进行安全检查、隐患排查活动，对乙方在</w:t>
      </w:r>
      <w:r>
        <w:rPr>
          <w:rFonts w:hint="eastAsia" w:ascii="宋体" w:hAnsi="宋体" w:eastAsia="宋体" w:cs="宋体"/>
          <w:sz w:val="24"/>
          <w:szCs w:val="24"/>
        </w:rPr>
        <w:t>作业现场的“三违”现象、不符合安全要求的设备设施，有权制止，紧急情况可直接处理。</w:t>
      </w:r>
    </w:p>
    <w:p>
      <w:pPr>
        <w:tabs>
          <w:tab w:val="left" w:pos="0"/>
        </w:tabs>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1.1.5乙方作业过程中违反国家有关法律法规，受到政府经济刑事处罚的，甲方有决定单方面终止与乙方之间的承包合同及本协议，而无需承担任何提前解除合同的责任，由此给甲方造成损失的，乙方应给于甲方赔偿。</w:t>
      </w:r>
    </w:p>
    <w:p>
      <w:pPr>
        <w:tabs>
          <w:tab w:val="left" w:pos="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1.2甲方的义务：</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1.2.1生产现场有两个以上单位交叉作业有可能危及对方安全或影响工作进度时，甲方有义务统一协调管理，督促双方签订安全管理协议。</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1.2.2 甲方应对乙方进行现场安全</w:t>
      </w:r>
      <w:r>
        <w:rPr>
          <w:rFonts w:hint="eastAsia" w:ascii="宋体" w:hAnsi="宋体" w:eastAsia="宋体" w:cs="宋体"/>
          <w:color w:val="FF0000"/>
          <w:sz w:val="24"/>
          <w:szCs w:val="24"/>
        </w:rPr>
        <w:t>、环保</w:t>
      </w:r>
      <w:r>
        <w:rPr>
          <w:rFonts w:hint="eastAsia" w:ascii="宋体" w:hAnsi="宋体" w:eastAsia="宋体" w:cs="宋体"/>
          <w:sz w:val="24"/>
          <w:szCs w:val="24"/>
        </w:rPr>
        <w:t>教育培训，培训内容主要是公司安全生产规章制度、</w:t>
      </w:r>
      <w:r>
        <w:rPr>
          <w:rFonts w:hint="eastAsia" w:ascii="宋体" w:hAnsi="宋体" w:eastAsia="宋体" w:cs="宋体"/>
          <w:color w:val="FF0000"/>
          <w:sz w:val="24"/>
          <w:szCs w:val="24"/>
        </w:rPr>
        <w:t>环保管理制度</w:t>
      </w:r>
      <w:r>
        <w:rPr>
          <w:rFonts w:hint="eastAsia" w:ascii="宋体" w:hAnsi="宋体" w:eastAsia="宋体" w:cs="宋体"/>
          <w:sz w:val="24"/>
          <w:szCs w:val="24"/>
        </w:rPr>
        <w:t>，承包作业场所的风险告知、管控措施、应急处置，适用的国家法律法规、标准及其当地政府要求，在甲方作业时应遵守的各种纪律要求。</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1.3甲方的安全</w:t>
      </w:r>
      <w:r>
        <w:rPr>
          <w:rFonts w:hint="eastAsia" w:ascii="宋体" w:hAnsi="宋体" w:eastAsia="宋体" w:cs="宋体"/>
          <w:b/>
          <w:color w:val="FF0000"/>
          <w:kern w:val="0"/>
          <w:sz w:val="24"/>
          <w:szCs w:val="24"/>
        </w:rPr>
        <w:t>环保</w:t>
      </w:r>
      <w:r>
        <w:rPr>
          <w:rFonts w:hint="eastAsia" w:ascii="宋体" w:hAnsi="宋体" w:eastAsia="宋体" w:cs="宋体"/>
          <w:b/>
          <w:kern w:val="0"/>
          <w:sz w:val="24"/>
          <w:szCs w:val="24"/>
        </w:rPr>
        <w:t>责任：</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1.3.1甲方随时对乙方生产现场进行安全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检查，包括：作业安全、防护措施、</w:t>
      </w:r>
      <w:r>
        <w:rPr>
          <w:rFonts w:hint="eastAsia" w:ascii="宋体" w:hAnsi="宋体" w:eastAsia="宋体" w:cs="宋体"/>
          <w:color w:val="FF0000"/>
          <w:kern w:val="0"/>
          <w:sz w:val="24"/>
          <w:szCs w:val="24"/>
        </w:rPr>
        <w:t>现场噪声、扬尘控制及施工过程产生的建筑垃圾、生活垃圾控制</w:t>
      </w:r>
      <w:r>
        <w:rPr>
          <w:rFonts w:hint="eastAsia" w:ascii="宋体" w:hAnsi="宋体" w:eastAsia="宋体" w:cs="宋体"/>
          <w:kern w:val="0"/>
          <w:sz w:val="24"/>
          <w:szCs w:val="24"/>
        </w:rPr>
        <w:t>等，对乙方的安全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隐患提出整改建议。</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1.3.2甲方应制止乙方的违章作业，对重大违章行为有权责令其停工整顿；对于乙方人员的违章行为，甲方按照制度进行经济处罚。</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1.3.3甲方应制止乙方使用不符合国家法律法规及相关标准要求的特种设备，所造成的合同违约给甲乙双方带来的经济损失由乙方承担。</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1.3.4甲方鼓励乙方安排专业安全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管理人员管控危险作业，在年度安全绩效考评中加分，在来年选用时优先。</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1.3.5甲方负责向乙方如实告知根据乙方施工现场、作业场所和岗位存在的危险、危害因素、应采取的防范措施及一旦发生事故时的现场处置方案，要求乙方在作业活动过程中，必须认真贯彻执行。</w:t>
      </w:r>
    </w:p>
    <w:p>
      <w:pPr>
        <w:tabs>
          <w:tab w:val="left" w:pos="0"/>
        </w:tabs>
        <w:adjustRightInd w:val="0"/>
        <w:snapToGrid w:val="0"/>
        <w:spacing w:line="360" w:lineRule="auto"/>
        <w:rPr>
          <w:rFonts w:ascii="宋体" w:hAnsi="宋体" w:eastAsia="宋体" w:cs="宋体"/>
          <w:color w:val="FF0000"/>
          <w:sz w:val="24"/>
          <w:szCs w:val="24"/>
        </w:rPr>
      </w:pPr>
      <w:r>
        <w:rPr>
          <w:rFonts w:hint="eastAsia" w:ascii="宋体" w:hAnsi="宋体" w:eastAsia="宋体" w:cs="宋体"/>
          <w:color w:val="FF0000"/>
          <w:sz w:val="24"/>
          <w:szCs w:val="24"/>
        </w:rPr>
        <w:t>1.3.6甲方负责向乙方传达市、州环保局在重污染天气预警期间应急响应措施要求，并督促乙方严格执行。</w:t>
      </w:r>
    </w:p>
    <w:p>
      <w:pPr>
        <w:tabs>
          <w:tab w:val="left" w:pos="0"/>
        </w:tabs>
        <w:adjustRightInd w:val="0"/>
        <w:snapToGrid w:val="0"/>
        <w:spacing w:line="360" w:lineRule="auto"/>
        <w:rPr>
          <w:rFonts w:ascii="宋体" w:hAnsi="宋体" w:eastAsia="宋体" w:cs="宋体"/>
          <w:b/>
          <w:bCs/>
          <w:sz w:val="24"/>
          <w:szCs w:val="24"/>
        </w:rPr>
      </w:pPr>
      <w:r>
        <w:rPr>
          <w:rFonts w:hint="eastAsia" w:ascii="宋体" w:hAnsi="宋体" w:eastAsia="宋体" w:cs="宋体"/>
          <w:b/>
          <w:sz w:val="24"/>
          <w:szCs w:val="24"/>
        </w:rPr>
        <w:t>1.4乙方的</w:t>
      </w:r>
      <w:r>
        <w:rPr>
          <w:rFonts w:hint="eastAsia" w:ascii="宋体" w:hAnsi="宋体" w:eastAsia="宋体" w:cs="宋体"/>
          <w:b/>
          <w:bCs/>
          <w:sz w:val="24"/>
          <w:szCs w:val="24"/>
        </w:rPr>
        <w:t>权利、义务、责任</w:t>
      </w:r>
    </w:p>
    <w:p>
      <w:pPr>
        <w:tabs>
          <w:tab w:val="left" w:pos="0"/>
        </w:tabs>
        <w:adjustRightInd w:val="0"/>
        <w:snapToGrid w:val="0"/>
        <w:spacing w:line="360" w:lineRule="auto"/>
        <w:rPr>
          <w:rFonts w:ascii="宋体" w:hAnsi="宋体" w:eastAsia="宋体" w:cs="宋体"/>
          <w:b/>
          <w:sz w:val="24"/>
          <w:szCs w:val="24"/>
        </w:rPr>
      </w:pPr>
      <w:r>
        <w:rPr>
          <w:rFonts w:hint="eastAsia" w:ascii="宋体" w:hAnsi="宋体" w:eastAsia="宋体" w:cs="宋体"/>
          <w:b/>
          <w:sz w:val="24"/>
          <w:szCs w:val="24"/>
        </w:rPr>
        <w:t>1.4.1权利：</w:t>
      </w:r>
    </w:p>
    <w:p>
      <w:pPr>
        <w:tabs>
          <w:tab w:val="left" w:pos="0"/>
        </w:tabs>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1.4.1.1乙方有权要求甲方认真履行甲方的义务和责任。有权向甲方获取作业场所主要相关联的资料。</w:t>
      </w:r>
    </w:p>
    <w:p>
      <w:pPr>
        <w:tabs>
          <w:tab w:val="left" w:pos="0"/>
        </w:tabs>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1.4.1.2乙方有权了解工作场所存在的危险、危害因素及其目前所采取的防范措施及其相应应急救援预案。</w:t>
      </w:r>
    </w:p>
    <w:p>
      <w:pPr>
        <w:tabs>
          <w:tab w:val="left" w:pos="0"/>
        </w:tabs>
        <w:adjustRightInd w:val="0"/>
        <w:snapToGrid w:val="0"/>
        <w:spacing w:line="360" w:lineRule="auto"/>
        <w:rPr>
          <w:rFonts w:ascii="宋体" w:hAnsi="宋体" w:eastAsia="宋体" w:cs="宋体"/>
          <w:bCs/>
          <w:sz w:val="24"/>
          <w:szCs w:val="24"/>
        </w:rPr>
      </w:pPr>
      <w:r>
        <w:rPr>
          <w:rFonts w:hint="eastAsia" w:ascii="宋体" w:hAnsi="宋体" w:eastAsia="宋体" w:cs="宋体"/>
          <w:bCs/>
          <w:sz w:val="24"/>
          <w:szCs w:val="24"/>
        </w:rPr>
        <w:t>1.4.1.3 当工作场所存在两个以上作业单位时，乙方有权要求甲方进行现场安全协调。</w:t>
      </w:r>
    </w:p>
    <w:p>
      <w:pPr>
        <w:tabs>
          <w:tab w:val="left" w:pos="0"/>
        </w:tabs>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1.4.2义务：</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bCs/>
          <w:sz w:val="24"/>
          <w:szCs w:val="24"/>
        </w:rPr>
        <w:t>1.4.2.1乙方在甲方作业期间，必须认真学习和贯彻落实国家安全生产法律法规、标准和地方政府的安全生产要求，贯彻落实甲方的安全生产规章制度、</w:t>
      </w:r>
      <w:r>
        <w:rPr>
          <w:rFonts w:hint="eastAsia" w:ascii="宋体" w:hAnsi="宋体" w:eastAsia="宋体" w:cs="宋体"/>
          <w:color w:val="FF0000"/>
          <w:sz w:val="24"/>
          <w:szCs w:val="24"/>
        </w:rPr>
        <w:t>环保管理制度</w:t>
      </w:r>
      <w:r>
        <w:rPr>
          <w:rFonts w:hint="eastAsia" w:ascii="宋体" w:hAnsi="宋体" w:eastAsia="宋体" w:cs="宋体"/>
          <w:bCs/>
          <w:sz w:val="24"/>
          <w:szCs w:val="24"/>
        </w:rPr>
        <w:t>，如有违反，将根据法律法规追责要求和甲方规定的处罚条款予以处理。</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1.4.2.2乙方有义务配合、服从甲方对工作现场的安全</w:t>
      </w:r>
      <w:r>
        <w:rPr>
          <w:rFonts w:hint="eastAsia" w:ascii="宋体" w:hAnsi="宋体" w:eastAsia="宋体" w:cs="宋体"/>
          <w:color w:val="FF0000"/>
          <w:sz w:val="24"/>
          <w:szCs w:val="24"/>
        </w:rPr>
        <w:t>环保</w:t>
      </w:r>
      <w:r>
        <w:rPr>
          <w:rFonts w:hint="eastAsia" w:ascii="宋体" w:hAnsi="宋体" w:eastAsia="宋体" w:cs="宋体"/>
          <w:sz w:val="24"/>
          <w:szCs w:val="24"/>
        </w:rPr>
        <w:t>检查、隐患排查活动，对检查发现的安全</w:t>
      </w:r>
      <w:r>
        <w:rPr>
          <w:rFonts w:hint="eastAsia" w:ascii="宋体" w:hAnsi="宋体" w:eastAsia="宋体" w:cs="宋体"/>
          <w:color w:val="FF0000"/>
          <w:sz w:val="24"/>
          <w:szCs w:val="24"/>
        </w:rPr>
        <w:t>环保</w:t>
      </w:r>
      <w:r>
        <w:rPr>
          <w:rFonts w:hint="eastAsia" w:ascii="宋体" w:hAnsi="宋体" w:eastAsia="宋体" w:cs="宋体"/>
          <w:sz w:val="24"/>
          <w:szCs w:val="24"/>
        </w:rPr>
        <w:t>隐患必须无条件整改。</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1.4.2.3 </w:t>
      </w:r>
      <w:r>
        <w:rPr>
          <w:rFonts w:hint="eastAsia" w:ascii="宋体" w:hAnsi="宋体" w:eastAsia="宋体" w:cs="宋体"/>
          <w:bCs/>
          <w:sz w:val="24"/>
          <w:szCs w:val="24"/>
        </w:rPr>
        <w:t>乙方对甲方所提供的技术资料必须保密，非经甲方书面同意不能向外透露，</w:t>
      </w:r>
      <w:r>
        <w:rPr>
          <w:rFonts w:hint="eastAsia" w:ascii="宋体" w:hAnsi="宋体" w:eastAsia="宋体" w:cs="宋体"/>
          <w:sz w:val="24"/>
          <w:szCs w:val="24"/>
        </w:rPr>
        <w:t>生产任务完毕后，应及时退还甲方。</w:t>
      </w:r>
    </w:p>
    <w:p>
      <w:p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color w:val="FF0000"/>
          <w:sz w:val="24"/>
          <w:szCs w:val="24"/>
        </w:rPr>
        <w:t>1.4.2.4乙方严格按照甲方传达的重污染天气预警期间应急响应措施，积极配合甲方完成相应环保要求。</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1.4.3乙方的安全生产责任：</w:t>
      </w:r>
    </w:p>
    <w:p>
      <w:pPr>
        <w:spacing w:line="360" w:lineRule="auto"/>
        <w:rPr>
          <w:rFonts w:ascii="宋体" w:hAnsi="宋体" w:eastAsia="宋体" w:cs="宋体"/>
          <w:b/>
          <w:kern w:val="0"/>
          <w:sz w:val="24"/>
          <w:szCs w:val="24"/>
        </w:rPr>
      </w:pPr>
      <w:r>
        <w:rPr>
          <w:rFonts w:hint="eastAsia" w:ascii="宋体" w:hAnsi="宋体" w:eastAsia="宋体" w:cs="宋体"/>
          <w:kern w:val="0"/>
          <w:sz w:val="24"/>
          <w:szCs w:val="24"/>
        </w:rPr>
        <w:t>1.4.3.1乙方须向甲方提供有效的特种作业证书、身份证和其他相关资料。</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1.4.3.2安全投入保障：乙方须为乙方施工人员购买工伤保险及配备安全防护用品、用具（包括：安全带、安全帽、反光背心、手套、劳保鞋、竹梯等），并向甲方提供证明。</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1.4.3.3乙方须向甲方缴纳元人民币（按合同总价</w:t>
      </w:r>
      <w:r>
        <w:rPr>
          <w:rFonts w:hint="eastAsia" w:ascii="宋体" w:hAnsi="宋体" w:eastAsia="宋体" w:cs="宋体"/>
          <w:color w:val="FF0000"/>
          <w:kern w:val="0"/>
          <w:sz w:val="24"/>
          <w:szCs w:val="24"/>
        </w:rPr>
        <w:t>1.5%</w:t>
      </w:r>
      <w:r>
        <w:rPr>
          <w:rFonts w:hint="eastAsia" w:ascii="宋体" w:hAnsi="宋体" w:eastAsia="宋体" w:cs="宋体"/>
          <w:kern w:val="0"/>
          <w:sz w:val="24"/>
          <w:szCs w:val="24"/>
        </w:rPr>
        <w:t>缴纳）作为安全、治安、消防、环境卫生的风险抵押金。若乙方发生安全事故，甲方根据事故大小从工程（合同）款中扣除部分或全部风险抵押金。</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1.4.3.4必须遵守国家相关安全规定、甲方的各项管理制度及规定，无条件接受甲方安全管理人员依据相关法律法规、安全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管理制度提出的安全整改，加强作业现场人员的管理，禁止私自进入非本承包项目的其它作业区域。</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1.4.3.5必须遵守甲方安全生产有关管理规定，严格按安全标准组织作业，随时接受行业安全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检查人员依法实施的监督检查和甲方对作业现场的安全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检查，采取必要的安全</w:t>
      </w:r>
      <w:r>
        <w:rPr>
          <w:rFonts w:hint="eastAsia" w:ascii="宋体" w:hAnsi="宋体" w:eastAsia="宋体" w:cs="宋体"/>
          <w:color w:val="FF0000"/>
          <w:kern w:val="0"/>
          <w:sz w:val="24"/>
          <w:szCs w:val="24"/>
        </w:rPr>
        <w:t>环保</w:t>
      </w:r>
      <w:r>
        <w:rPr>
          <w:rFonts w:hint="eastAsia" w:ascii="宋体" w:hAnsi="宋体" w:eastAsia="宋体" w:cs="宋体"/>
          <w:kern w:val="0"/>
          <w:sz w:val="24"/>
          <w:szCs w:val="24"/>
        </w:rPr>
        <w:t>防护措施，对作业、施工现场进行封闭并加以标识，消除事故隐患。</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1.4.3.6乙方人员不能随意触摸、起动的电器设备（如配电箱、卷板机、卷扬机、控制箱、电动机、双桥梁起重机等）。未经甲方批准，乙方人员不能随意进入非本岗位的区域。</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1.4.3.7乙方对作业人员进行经常性安全教育，保证从业人员具备必要的安全生产知识。乙方人员在作业过程中必须按甲方要求使用相应的劳保用品、用具。</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1.4.3.8乙方根据岗位工作需要，组织员工学习相关安全操作规程，针对所从事岗位安全风险对员工进行日常安全教育，特别是劳动用工的管理和教育，教育员工遵章守纪和正确使用安全防范设施和防护用品，并向甲方提供员工接受安全培训的记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1.4.3.9乙方施工过程需动用明火时，必须提前通知甲方办理动火作业票，并经过审批后方可动火，安排专人监护，做到“人走火熄”。</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1.4.3.10乙方员工在上、下班骑乘摩托车、电动车需佩戴安全帽，并系好帽带。</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1.4.3.11在作业过程中因乙方原因造成损坏甲方财产的事故，由乙方按实际损失赔偿。</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1.4.3.12从事特种作业的劳动者必须经过专门培训并取得相应的特种作业资格证后方可从事特种作业。</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1.4.3.13作业人员操作过程中，要做到“四不伤害”，即不伤害别人、不伤害自己、不被别人伤害、保护他人不受伤害。</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1.4.3.14事故发生后，作业人员不要惊慌失措，首先，要抢救伤员和排除险情，防止事故蔓延扩大。同时，应在半小时内将事故报告给甲方管理人员。</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1.4.3.15不得擅自拆动一切脚手架、安全防护设施、安全标志和警告牌等。如需拆动时，必须经甲方安全人员或车间主管同意，并应有其他有效预防措施。</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1.4.3.16乙方员工不能在甲方定点吸烟区以外区域吸烟，违者按甲方工厂相关制度处理。</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1.4.3.17乙方必须配置兼职安全员，</w:t>
      </w:r>
      <w:r>
        <w:rPr>
          <w:rFonts w:hint="eastAsia" w:ascii="宋体" w:hAnsi="宋体" w:eastAsia="宋体" w:cs="宋体"/>
          <w:sz w:val="24"/>
          <w:szCs w:val="24"/>
        </w:rPr>
        <w:t>经过培训考核合格方可上岗；</w:t>
      </w:r>
      <w:r>
        <w:rPr>
          <w:rFonts w:hint="eastAsia" w:ascii="宋体" w:hAnsi="宋体" w:eastAsia="宋体" w:cs="宋体"/>
          <w:kern w:val="0"/>
          <w:sz w:val="24"/>
          <w:szCs w:val="24"/>
        </w:rPr>
        <w:t>兼职安全员每日需对乙方员工进行安全检查、记录，并送交甲方安全管理人员备案。</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1.4.3.18乙方作业涉及危险作业时，按照甲方危险作业管理制度相关条款执行。</w:t>
      </w:r>
    </w:p>
    <w:p>
      <w:pPr>
        <w:spacing w:line="360" w:lineRule="auto"/>
        <w:rPr>
          <w:rFonts w:ascii="宋体" w:hAnsi="宋体" w:eastAsia="宋体" w:cs="宋体"/>
          <w:sz w:val="24"/>
          <w:szCs w:val="24"/>
        </w:rPr>
      </w:pPr>
      <w:r>
        <w:rPr>
          <w:rFonts w:hint="eastAsia" w:ascii="宋体" w:hAnsi="宋体" w:eastAsia="宋体" w:cs="宋体"/>
          <w:kern w:val="0"/>
          <w:sz w:val="24"/>
          <w:szCs w:val="24"/>
        </w:rPr>
        <w:t>1.4.3.19</w:t>
      </w:r>
      <w:r>
        <w:rPr>
          <w:rFonts w:hint="eastAsia" w:ascii="宋体" w:hAnsi="宋体" w:eastAsia="宋体" w:cs="宋体"/>
          <w:sz w:val="24"/>
          <w:szCs w:val="24"/>
        </w:rPr>
        <w:t>乙方应按要求及时如实上报安全事故。</w:t>
      </w:r>
    </w:p>
    <w:p>
      <w:pPr>
        <w:spacing w:line="360" w:lineRule="auto"/>
        <w:rPr>
          <w:rFonts w:ascii="宋体" w:hAnsi="宋体" w:eastAsia="宋体" w:cs="宋体"/>
          <w:sz w:val="24"/>
          <w:szCs w:val="24"/>
        </w:rPr>
      </w:pPr>
      <w:r>
        <w:rPr>
          <w:rFonts w:hint="eastAsia" w:ascii="宋体" w:hAnsi="宋体" w:eastAsia="宋体" w:cs="宋体"/>
          <w:kern w:val="0"/>
          <w:sz w:val="24"/>
          <w:szCs w:val="24"/>
        </w:rPr>
        <w:t>1.4.3.20</w:t>
      </w:r>
      <w:r>
        <w:rPr>
          <w:rFonts w:hint="eastAsia" w:ascii="宋体" w:hAnsi="宋体" w:eastAsia="宋体" w:cs="宋体"/>
          <w:sz w:val="24"/>
          <w:szCs w:val="24"/>
        </w:rPr>
        <w:t>乙方必须遵守甲方有关健康、安全、节能、减排和食品安全方面的要求。</w:t>
      </w:r>
    </w:p>
    <w:p>
      <w:pPr>
        <w:spacing w:line="360" w:lineRule="auto"/>
        <w:rPr>
          <w:rFonts w:ascii="宋体" w:hAnsi="宋体" w:eastAsia="宋体" w:cs="宋体"/>
          <w:sz w:val="24"/>
          <w:szCs w:val="24"/>
        </w:rPr>
      </w:pPr>
      <w:r>
        <w:rPr>
          <w:rFonts w:hint="eastAsia" w:ascii="宋体" w:hAnsi="宋体" w:eastAsia="宋体" w:cs="宋体"/>
          <w:sz w:val="24"/>
          <w:szCs w:val="24"/>
        </w:rPr>
        <w:t>1.4.3.21乙方施工期间，必须对现场噪声、扬尘、建筑垃圾、生活垃圾等采取控制措施，施工完毕后须对施工过程中产生的建筑垃圾、生活垃圾进行清理外运。</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三、考核办法：</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甲方在安全检查中发现乙方安全防护设施有缺陷或不合格，人员未按要求配戴安全带、安全帽、反光背心、手套、劳保鞋等劳保用品、未按指定地点吸烟等违反我公司安全管理要求的，甲方视情节严重程度对乙方每次扣款100-1000元/人.次（由乙方现场负责人监督当事人将罚款金额交到甲方财务部门），情节特别恶劣的，由甲方讨论处理。</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2、因私自乱接电源、动用明火、随意吸烟导致事故，影响生产及工程进度的根据所造成的损失由乙方承担，甲方有权对乙方进行经济处罚。</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3、乙方人员盗窃甲方财物的，由甲方根据所盗财物价值处10倍以上处罚或移交公安机关。</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4、由于乙方安全措施不力、私自乱接电源、私自进入生产车间、违规动用明火、吸烟等引发安全事故的，责任由乙方承担，甲方有权对乙方进行经济处罚。</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5、乙方在作业过程中发生的伤亡事故按主合同的相关安全条款执行。</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6、务工结束后，经甲方确认无安全违规、事故、盗窃、打架、恐吓等事件后，甲方返还乙方安全风险抵押金。若甲方在合同期内检查发现乙方存在3-5次违规的，扣除20%的安全风险金、甲方在合同期内检查发现乙方存在6-10次违规的，扣除40%的安全风险金、甲方在合同期内检查发现乙方存在11次违规以上（含）或乙方员工出现重伤以上（含）事故的，累计扣除60%的安全风险金，若乙方发生死亡1人及以上或重伤 3人以上责任事故，甲方扣除乙方全部风险抵押金，并根据事故影响大小进行相应扣款处理。如乙方人员频繁出现违规或发生安全事故，甲方重新评审乙方安全管理能力，有权提出解除合同或决定是否续用。</w:t>
      </w:r>
    </w:p>
    <w:p>
      <w:pPr>
        <w:spacing w:line="360" w:lineRule="auto"/>
        <w:rPr>
          <w:rFonts w:ascii="宋体" w:hAnsi="宋体" w:eastAsia="宋体" w:cs="宋体"/>
          <w:b/>
          <w:kern w:val="0"/>
          <w:sz w:val="24"/>
          <w:szCs w:val="24"/>
        </w:rPr>
      </w:pPr>
      <w:r>
        <w:rPr>
          <w:rFonts w:hint="eastAsia" w:ascii="宋体" w:hAnsi="宋体" w:eastAsia="宋体" w:cs="宋体"/>
          <w:b/>
          <w:kern w:val="0"/>
          <w:sz w:val="24"/>
          <w:szCs w:val="24"/>
        </w:rPr>
        <w:t>四、违约责任：按照施工合同相关条款执行。</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本协议书一式四份，甲、乙双方各执两份，与主合同具有同等效力。甲乙双方签名盖章后即生效。</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有效期限：2023年   月    日至务工人员全部撤离结束。</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甲方单位名称：                          乙方单位名称：</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中粮糖业控股股份有限公司</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昌吉糖业分公司</w:t>
      </w:r>
    </w:p>
    <w:p>
      <w:pPr>
        <w:spacing w:line="360" w:lineRule="auto"/>
        <w:rPr>
          <w:rFonts w:ascii="宋体" w:hAnsi="宋体" w:eastAsia="宋体" w:cs="宋体"/>
          <w:kern w:val="0"/>
          <w:sz w:val="24"/>
          <w:szCs w:val="24"/>
        </w:rPr>
      </w:pP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甲方负责人：                            乙方负责人：</w:t>
      </w:r>
    </w:p>
    <w:p>
      <w:pPr>
        <w:spacing w:line="360" w:lineRule="auto"/>
        <w:rPr>
          <w:rFonts w:ascii="宋体" w:hAnsi="宋体" w:eastAsia="宋体" w:cs="宋体"/>
          <w:kern w:val="0"/>
          <w:sz w:val="24"/>
          <w:szCs w:val="24"/>
        </w:rPr>
      </w:pPr>
    </w:p>
    <w:p>
      <w:pPr>
        <w:spacing w:line="360" w:lineRule="auto"/>
      </w:pPr>
      <w:r>
        <w:rPr>
          <w:rFonts w:hint="eastAsia" w:ascii="宋体" w:hAnsi="宋体" w:eastAsia="宋体" w:cs="宋体"/>
          <w:kern w:val="0"/>
          <w:sz w:val="24"/>
          <w:szCs w:val="24"/>
        </w:rPr>
        <w:t>年   月   日                          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012"/>
    <w:multiLevelType w:val="singleLevel"/>
    <w:tmpl w:val="C2FF3012"/>
    <w:lvl w:ilvl="0" w:tentative="0">
      <w:start w:val="1"/>
      <w:numFmt w:val="decimal"/>
      <w:suff w:val="nothing"/>
      <w:lvlText w:val="%1．"/>
      <w:lvlJc w:val="left"/>
      <w:pPr>
        <w:ind w:left="-400" w:firstLine="400"/>
      </w:pPr>
      <w:rPr>
        <w:rFonts w:hint="default"/>
      </w:rPr>
    </w:lvl>
  </w:abstractNum>
  <w:abstractNum w:abstractNumId="1">
    <w:nsid w:val="309A397E"/>
    <w:multiLevelType w:val="multilevel"/>
    <w:tmpl w:val="309A397E"/>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221D44"/>
    <w:multiLevelType w:val="multilevel"/>
    <w:tmpl w:val="3C221D44"/>
    <w:lvl w:ilvl="0" w:tentative="0">
      <w:start w:val="4"/>
      <w:numFmt w:val="decimal"/>
      <w:lvlText w:val="（%1）"/>
      <w:lvlJc w:val="left"/>
      <w:pPr>
        <w:ind w:left="720" w:hanging="72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0ZWVlMzYyYmYxYmFiMjNiNTk5MzA5OWYwMDk1ZGUifQ=="/>
  </w:docVars>
  <w:rsids>
    <w:rsidRoot w:val="003A308F"/>
    <w:rsid w:val="0002010D"/>
    <w:rsid w:val="00024C0D"/>
    <w:rsid w:val="00027E65"/>
    <w:rsid w:val="00030387"/>
    <w:rsid w:val="00030AA6"/>
    <w:rsid w:val="000545F3"/>
    <w:rsid w:val="00074115"/>
    <w:rsid w:val="000845B6"/>
    <w:rsid w:val="0008559B"/>
    <w:rsid w:val="00086847"/>
    <w:rsid w:val="000869DA"/>
    <w:rsid w:val="00086BC1"/>
    <w:rsid w:val="00092D68"/>
    <w:rsid w:val="00093631"/>
    <w:rsid w:val="000A06A0"/>
    <w:rsid w:val="000A06B5"/>
    <w:rsid w:val="000A42B1"/>
    <w:rsid w:val="000D03BF"/>
    <w:rsid w:val="001007D8"/>
    <w:rsid w:val="00104149"/>
    <w:rsid w:val="00111E30"/>
    <w:rsid w:val="001253D7"/>
    <w:rsid w:val="00125760"/>
    <w:rsid w:val="00127673"/>
    <w:rsid w:val="00131228"/>
    <w:rsid w:val="00132E19"/>
    <w:rsid w:val="001764FB"/>
    <w:rsid w:val="00180E74"/>
    <w:rsid w:val="001818C9"/>
    <w:rsid w:val="0018580F"/>
    <w:rsid w:val="001B3B77"/>
    <w:rsid w:val="001C43CC"/>
    <w:rsid w:val="001D0BE9"/>
    <w:rsid w:val="001F1023"/>
    <w:rsid w:val="001F221B"/>
    <w:rsid w:val="00207FF7"/>
    <w:rsid w:val="00237540"/>
    <w:rsid w:val="00240077"/>
    <w:rsid w:val="00247775"/>
    <w:rsid w:val="002614A6"/>
    <w:rsid w:val="00276292"/>
    <w:rsid w:val="00290069"/>
    <w:rsid w:val="002A050F"/>
    <w:rsid w:val="002A74E5"/>
    <w:rsid w:val="002B380C"/>
    <w:rsid w:val="002B6B0C"/>
    <w:rsid w:val="002C5AF6"/>
    <w:rsid w:val="002D6AD5"/>
    <w:rsid w:val="0030255F"/>
    <w:rsid w:val="00353A06"/>
    <w:rsid w:val="00370BB5"/>
    <w:rsid w:val="00387A7F"/>
    <w:rsid w:val="00391442"/>
    <w:rsid w:val="0039179C"/>
    <w:rsid w:val="003A308F"/>
    <w:rsid w:val="003A4C79"/>
    <w:rsid w:val="003D597A"/>
    <w:rsid w:val="003E1C27"/>
    <w:rsid w:val="003F72A6"/>
    <w:rsid w:val="004035D7"/>
    <w:rsid w:val="00421DE8"/>
    <w:rsid w:val="00437149"/>
    <w:rsid w:val="00444C1E"/>
    <w:rsid w:val="00462CB3"/>
    <w:rsid w:val="00471DBC"/>
    <w:rsid w:val="004731B0"/>
    <w:rsid w:val="00485E1A"/>
    <w:rsid w:val="0049025B"/>
    <w:rsid w:val="00493063"/>
    <w:rsid w:val="004A35B3"/>
    <w:rsid w:val="004C5411"/>
    <w:rsid w:val="004C66D7"/>
    <w:rsid w:val="004D0EAF"/>
    <w:rsid w:val="004E25D8"/>
    <w:rsid w:val="0050332C"/>
    <w:rsid w:val="005124CD"/>
    <w:rsid w:val="005161AE"/>
    <w:rsid w:val="0052728A"/>
    <w:rsid w:val="00535258"/>
    <w:rsid w:val="0054241E"/>
    <w:rsid w:val="005433E9"/>
    <w:rsid w:val="00544B8B"/>
    <w:rsid w:val="00563DDD"/>
    <w:rsid w:val="00566812"/>
    <w:rsid w:val="005924C0"/>
    <w:rsid w:val="005B0304"/>
    <w:rsid w:val="005D1BBE"/>
    <w:rsid w:val="005D52D5"/>
    <w:rsid w:val="005E6040"/>
    <w:rsid w:val="005F4B5C"/>
    <w:rsid w:val="005F54FF"/>
    <w:rsid w:val="00622F06"/>
    <w:rsid w:val="006301C1"/>
    <w:rsid w:val="00641C91"/>
    <w:rsid w:val="00645319"/>
    <w:rsid w:val="00656C8A"/>
    <w:rsid w:val="0066025A"/>
    <w:rsid w:val="00663499"/>
    <w:rsid w:val="00667A5A"/>
    <w:rsid w:val="006907E5"/>
    <w:rsid w:val="006A0DB5"/>
    <w:rsid w:val="006A23AF"/>
    <w:rsid w:val="006B6BA6"/>
    <w:rsid w:val="006D2CBF"/>
    <w:rsid w:val="006D3B50"/>
    <w:rsid w:val="006D3ED1"/>
    <w:rsid w:val="006E6A59"/>
    <w:rsid w:val="006F1094"/>
    <w:rsid w:val="007420B2"/>
    <w:rsid w:val="007548DA"/>
    <w:rsid w:val="00770DE8"/>
    <w:rsid w:val="00787B63"/>
    <w:rsid w:val="00791331"/>
    <w:rsid w:val="00792211"/>
    <w:rsid w:val="007A49BA"/>
    <w:rsid w:val="007B21FD"/>
    <w:rsid w:val="007B330E"/>
    <w:rsid w:val="007B67FB"/>
    <w:rsid w:val="007E01FE"/>
    <w:rsid w:val="007E404B"/>
    <w:rsid w:val="007E6654"/>
    <w:rsid w:val="007E7489"/>
    <w:rsid w:val="007F1F73"/>
    <w:rsid w:val="008118E3"/>
    <w:rsid w:val="00815004"/>
    <w:rsid w:val="00822E0E"/>
    <w:rsid w:val="00836D1C"/>
    <w:rsid w:val="0084469C"/>
    <w:rsid w:val="0084550D"/>
    <w:rsid w:val="00862DEB"/>
    <w:rsid w:val="0087126B"/>
    <w:rsid w:val="00887D29"/>
    <w:rsid w:val="00890FCA"/>
    <w:rsid w:val="008941FC"/>
    <w:rsid w:val="008C6412"/>
    <w:rsid w:val="008E57D3"/>
    <w:rsid w:val="008F0F01"/>
    <w:rsid w:val="008F13C7"/>
    <w:rsid w:val="008F14F3"/>
    <w:rsid w:val="009105C9"/>
    <w:rsid w:val="009136F4"/>
    <w:rsid w:val="00922655"/>
    <w:rsid w:val="00925C70"/>
    <w:rsid w:val="00954A28"/>
    <w:rsid w:val="00974B3E"/>
    <w:rsid w:val="009942D4"/>
    <w:rsid w:val="00995E39"/>
    <w:rsid w:val="009A6EE9"/>
    <w:rsid w:val="009B32DA"/>
    <w:rsid w:val="009D1271"/>
    <w:rsid w:val="00A033ED"/>
    <w:rsid w:val="00A24F5D"/>
    <w:rsid w:val="00A45E41"/>
    <w:rsid w:val="00A54B08"/>
    <w:rsid w:val="00A55E0D"/>
    <w:rsid w:val="00A7729C"/>
    <w:rsid w:val="00AA0904"/>
    <w:rsid w:val="00AA1AC7"/>
    <w:rsid w:val="00AA3292"/>
    <w:rsid w:val="00AB1B2B"/>
    <w:rsid w:val="00AC698F"/>
    <w:rsid w:val="00AC79D6"/>
    <w:rsid w:val="00AD0DA5"/>
    <w:rsid w:val="00AD7F59"/>
    <w:rsid w:val="00AF3B94"/>
    <w:rsid w:val="00B15D1D"/>
    <w:rsid w:val="00B1708C"/>
    <w:rsid w:val="00B24519"/>
    <w:rsid w:val="00B300A4"/>
    <w:rsid w:val="00B3328B"/>
    <w:rsid w:val="00B604F3"/>
    <w:rsid w:val="00B62CEF"/>
    <w:rsid w:val="00B678C0"/>
    <w:rsid w:val="00B7677E"/>
    <w:rsid w:val="00B83515"/>
    <w:rsid w:val="00BD6A31"/>
    <w:rsid w:val="00BF18A6"/>
    <w:rsid w:val="00C00A19"/>
    <w:rsid w:val="00C116C9"/>
    <w:rsid w:val="00C17FF8"/>
    <w:rsid w:val="00C2797C"/>
    <w:rsid w:val="00C33983"/>
    <w:rsid w:val="00C46A2B"/>
    <w:rsid w:val="00C46C57"/>
    <w:rsid w:val="00C54A68"/>
    <w:rsid w:val="00C679B0"/>
    <w:rsid w:val="00C715EA"/>
    <w:rsid w:val="00C7560F"/>
    <w:rsid w:val="00C904B8"/>
    <w:rsid w:val="00C9364D"/>
    <w:rsid w:val="00C94C4B"/>
    <w:rsid w:val="00CA7CC5"/>
    <w:rsid w:val="00CC48DF"/>
    <w:rsid w:val="00CD3CA7"/>
    <w:rsid w:val="00D2289D"/>
    <w:rsid w:val="00D233F5"/>
    <w:rsid w:val="00D377B3"/>
    <w:rsid w:val="00D40071"/>
    <w:rsid w:val="00D44764"/>
    <w:rsid w:val="00D447BF"/>
    <w:rsid w:val="00DA5D1F"/>
    <w:rsid w:val="00DB712E"/>
    <w:rsid w:val="00DC5A39"/>
    <w:rsid w:val="00DD25F2"/>
    <w:rsid w:val="00DD7B41"/>
    <w:rsid w:val="00E06924"/>
    <w:rsid w:val="00E241D4"/>
    <w:rsid w:val="00E248DD"/>
    <w:rsid w:val="00E4262E"/>
    <w:rsid w:val="00E60948"/>
    <w:rsid w:val="00E762A8"/>
    <w:rsid w:val="00E96094"/>
    <w:rsid w:val="00E977D8"/>
    <w:rsid w:val="00EB377E"/>
    <w:rsid w:val="00ED52DE"/>
    <w:rsid w:val="00EF54E8"/>
    <w:rsid w:val="00EF75E8"/>
    <w:rsid w:val="00F0082A"/>
    <w:rsid w:val="00F41AD5"/>
    <w:rsid w:val="00F52B8B"/>
    <w:rsid w:val="00F579C7"/>
    <w:rsid w:val="00F741E3"/>
    <w:rsid w:val="00F942C8"/>
    <w:rsid w:val="00F954EA"/>
    <w:rsid w:val="00FB7729"/>
    <w:rsid w:val="00FD14B7"/>
    <w:rsid w:val="00FF1909"/>
    <w:rsid w:val="00FF667C"/>
    <w:rsid w:val="056C0C7C"/>
    <w:rsid w:val="06A71EBF"/>
    <w:rsid w:val="08A234FA"/>
    <w:rsid w:val="093F6115"/>
    <w:rsid w:val="0C050C7E"/>
    <w:rsid w:val="0EA04325"/>
    <w:rsid w:val="0FF61B26"/>
    <w:rsid w:val="113961A6"/>
    <w:rsid w:val="128946CC"/>
    <w:rsid w:val="13632A7F"/>
    <w:rsid w:val="148C37E6"/>
    <w:rsid w:val="151518BB"/>
    <w:rsid w:val="18115BE2"/>
    <w:rsid w:val="19373ABA"/>
    <w:rsid w:val="19D7367A"/>
    <w:rsid w:val="1A907657"/>
    <w:rsid w:val="1D150F0C"/>
    <w:rsid w:val="22513CDE"/>
    <w:rsid w:val="227262D2"/>
    <w:rsid w:val="22E137E4"/>
    <w:rsid w:val="240465DB"/>
    <w:rsid w:val="24B7463A"/>
    <w:rsid w:val="27664A39"/>
    <w:rsid w:val="29BB3279"/>
    <w:rsid w:val="2A2D1769"/>
    <w:rsid w:val="33480D4C"/>
    <w:rsid w:val="347A1A69"/>
    <w:rsid w:val="35D24190"/>
    <w:rsid w:val="399447A6"/>
    <w:rsid w:val="39AD3F79"/>
    <w:rsid w:val="3C1571B8"/>
    <w:rsid w:val="3D0A1093"/>
    <w:rsid w:val="3E780071"/>
    <w:rsid w:val="3FE8665F"/>
    <w:rsid w:val="40CA1407"/>
    <w:rsid w:val="451F76A5"/>
    <w:rsid w:val="48F466E5"/>
    <w:rsid w:val="4B0E1D48"/>
    <w:rsid w:val="4DC951B1"/>
    <w:rsid w:val="53E336C7"/>
    <w:rsid w:val="59F14D15"/>
    <w:rsid w:val="5DAB5B22"/>
    <w:rsid w:val="66B5243B"/>
    <w:rsid w:val="66EE096B"/>
    <w:rsid w:val="68A13DAA"/>
    <w:rsid w:val="69674662"/>
    <w:rsid w:val="6B9E1F8B"/>
    <w:rsid w:val="6D890C75"/>
    <w:rsid w:val="6F4358DC"/>
    <w:rsid w:val="6F8F5B73"/>
    <w:rsid w:val="702A7818"/>
    <w:rsid w:val="75E76D2C"/>
    <w:rsid w:val="774A319B"/>
    <w:rsid w:val="7E92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next w:val="1"/>
    <w:qFormat/>
    <w:uiPriority w:val="0"/>
    <w:pPr>
      <w:widowControl w:val="0"/>
      <w:ind w:left="191" w:leftChars="-9" w:hanging="200" w:hangingChars="200"/>
      <w:jc w:val="both"/>
    </w:pPr>
    <w:rPr>
      <w:rFonts w:ascii="Times New Roman" w:hAnsi="Times New Roman" w:eastAsia="宋体" w:cs="Times New Roman"/>
      <w:kern w:val="2"/>
      <w:sz w:val="28"/>
      <w:szCs w:val="24"/>
      <w:lang w:val="en-US" w:eastAsia="zh-CN" w:bidi="ar-SA"/>
    </w:rPr>
  </w:style>
  <w:style w:type="paragraph" w:styleId="5">
    <w:name w:val="Plain Text"/>
    <w:basedOn w:val="1"/>
    <w:qFormat/>
    <w:uiPriority w:val="0"/>
    <w:rPr>
      <w:rFonts w:ascii="宋体" w:hAnsi="Courier New"/>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pPr>
    <w:rPr>
      <w:rFonts w:ascii="Calibri" w:hAnsi="Calibri" w:eastAsia="宋体" w:cs="宋体"/>
      <w:szCs w:val="24"/>
    </w:rPr>
  </w:style>
  <w:style w:type="character" w:styleId="11">
    <w:name w:val="Hyperlink"/>
    <w:basedOn w:val="10"/>
    <w:semiHidden/>
    <w:unhideWhenUsed/>
    <w:qFormat/>
    <w:uiPriority w:val="99"/>
    <w:rPr>
      <w:color w:val="0000FF"/>
      <w:u w:val="single"/>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5"/>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0">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styleId="42">
    <w:name w:val="List Paragraph"/>
    <w:basedOn w:val="1"/>
    <w:link w:val="43"/>
    <w:qFormat/>
    <w:uiPriority w:val="0"/>
    <w:pPr>
      <w:ind w:firstLine="420" w:firstLineChars="200"/>
    </w:pPr>
    <w:rPr>
      <w:rFonts w:ascii="Calibri" w:hAnsi="Calibri" w:eastAsia="宋体" w:cs="Times New Roman"/>
      <w:szCs w:val="24"/>
    </w:rPr>
  </w:style>
  <w:style w:type="character" w:customStyle="1" w:styleId="43">
    <w:name w:val="列出段落 Char"/>
    <w:link w:val="42"/>
    <w:qFormat/>
    <w:uiPriority w:val="0"/>
    <w:rPr>
      <w:rFonts w:ascii="Calibri" w:hAnsi="Calibri" w:eastAsia="宋体" w:cs="Times New Roman"/>
      <w:szCs w:val="24"/>
    </w:rPr>
  </w:style>
  <w:style w:type="paragraph" w:customStyle="1" w:styleId="4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1868-1EA1-4D65-9A26-9F810AFDDFAD}">
  <ds:schemaRefs/>
</ds:datastoreItem>
</file>

<file path=docProps/app.xml><?xml version="1.0" encoding="utf-8"?>
<Properties xmlns="http://schemas.openxmlformats.org/officeDocument/2006/extended-properties" xmlns:vt="http://schemas.openxmlformats.org/officeDocument/2006/docPropsVTypes">
  <Template>Normal</Template>
  <Pages>19</Pages>
  <Words>9456</Words>
  <Characters>10157</Characters>
  <Lines>77</Lines>
  <Paragraphs>21</Paragraphs>
  <TotalTime>0</TotalTime>
  <ScaleCrop>false</ScaleCrop>
  <LinksUpToDate>false</LinksUpToDate>
  <CharactersWithSpaces>10553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2021-01-03T15:37:00Z</dcterms:created>
  <dc:creator>Windows 用户</dc:creator>
  <cp:lastModifiedBy>Administrator</cp:lastModifiedBy>
  <dcterms:modified xsi:type="dcterms:W3CDTF">2023-05-19T03:34:10Z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3490F4F5CA3C4AFF8ABD33CF259F6B26</vt:lpwstr>
  </property>
</Properties>
</file>