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8"/>
        </w:rPr>
      </w:pPr>
    </w:p>
    <w:p>
      <w:pPr>
        <w:jc w:val="center"/>
        <w:rPr>
          <w:rFonts w:ascii="宋体" w:hAnsi="宋体"/>
          <w:sz w:val="28"/>
        </w:rPr>
      </w:pPr>
    </w:p>
    <w:p>
      <w:pPr>
        <w:jc w:val="center"/>
        <w:rPr>
          <w:rFonts w:eastAsia="黑体"/>
          <w:b/>
          <w:szCs w:val="21"/>
        </w:rPr>
      </w:pPr>
      <w:r>
        <w:rPr>
          <w:rFonts w:eastAsia="黑体"/>
          <w:b/>
          <w:sz w:val="48"/>
          <w:szCs w:val="48"/>
        </w:rPr>
        <w:t>中</w:t>
      </w:r>
      <w:r>
        <w:rPr>
          <w:rFonts w:hint="eastAsia" w:eastAsia="黑体"/>
          <w:b/>
          <w:sz w:val="48"/>
          <w:szCs w:val="48"/>
        </w:rPr>
        <w:t>粮糖业辽宁有限公司</w:t>
      </w:r>
    </w:p>
    <w:p>
      <w:pPr>
        <w:jc w:val="center"/>
        <w:rPr>
          <w:rFonts w:eastAsia="黑体"/>
          <w:b/>
          <w:szCs w:val="21"/>
        </w:rPr>
      </w:pPr>
    </w:p>
    <w:p>
      <w:pPr>
        <w:rPr>
          <w:rFonts w:eastAsia="黑体"/>
          <w:b/>
          <w:szCs w:val="21"/>
        </w:rPr>
      </w:pPr>
    </w:p>
    <w:p>
      <w:pPr>
        <w:jc w:val="center"/>
        <w:rPr>
          <w:rFonts w:eastAsia="黑体"/>
          <w:b/>
          <w:szCs w:val="21"/>
        </w:rPr>
      </w:pPr>
    </w:p>
    <w:p>
      <w:pPr>
        <w:jc w:val="center"/>
      </w:pPr>
    </w:p>
    <w:p>
      <w:pPr>
        <w:jc w:val="center"/>
        <w:rPr>
          <w:rFonts w:hint="default"/>
          <w:sz w:val="28"/>
          <w:szCs w:val="28"/>
          <w:lang w:val="en-US"/>
        </w:rPr>
      </w:pPr>
      <w:r>
        <w:rPr>
          <w:rFonts w:hint="eastAsia"/>
          <w:sz w:val="28"/>
          <w:szCs w:val="28"/>
        </w:rPr>
        <w:t>项目名称：</w:t>
      </w:r>
      <w:r>
        <w:rPr>
          <w:rFonts w:hint="eastAsia"/>
          <w:sz w:val="28"/>
          <w:szCs w:val="28"/>
          <w:lang w:val="en-US" w:eastAsia="zh-CN"/>
        </w:rPr>
        <w:t>安全生产应急预案服务</w:t>
      </w:r>
    </w:p>
    <w:p>
      <w:pPr>
        <w:rPr>
          <w:rFonts w:ascii="黑体" w:hAnsi="黑体" w:eastAsia="黑体"/>
          <w:b/>
          <w:sz w:val="20"/>
        </w:rPr>
      </w:pPr>
    </w:p>
    <w:p>
      <w:pPr>
        <w:rPr>
          <w:rFonts w:ascii="黑体" w:hAnsi="黑体" w:eastAsia="黑体"/>
          <w:b/>
          <w:sz w:val="20"/>
        </w:rPr>
      </w:pPr>
    </w:p>
    <w:p>
      <w:pPr>
        <w:rPr>
          <w:rFonts w:ascii="黑体" w:hAnsi="黑体" w:eastAsia="黑体"/>
          <w:b/>
          <w:sz w:val="20"/>
        </w:rPr>
      </w:pPr>
    </w:p>
    <w:p>
      <w:pPr>
        <w:jc w:val="center"/>
        <w:rPr>
          <w:rFonts w:ascii="黑体" w:hAnsi="黑体" w:eastAsia="黑体"/>
          <w:b/>
          <w:sz w:val="32"/>
          <w:szCs w:val="32"/>
        </w:rPr>
      </w:pPr>
      <w:r>
        <w:rPr>
          <w:rFonts w:hint="eastAsia" w:ascii="黑体" w:hAnsi="黑体" w:eastAsia="黑体"/>
          <w:b/>
          <w:sz w:val="96"/>
          <w:szCs w:val="96"/>
        </w:rPr>
        <w:t xml:space="preserve">投 </w:t>
      </w:r>
      <w:r>
        <w:rPr>
          <w:rFonts w:ascii="黑体" w:hAnsi="黑体" w:eastAsia="黑体"/>
          <w:b/>
          <w:sz w:val="96"/>
          <w:szCs w:val="96"/>
        </w:rPr>
        <w:t xml:space="preserve"> </w:t>
      </w:r>
      <w:r>
        <w:rPr>
          <w:rFonts w:hint="eastAsia" w:ascii="黑体" w:hAnsi="黑体" w:eastAsia="黑体"/>
          <w:b/>
          <w:sz w:val="96"/>
          <w:szCs w:val="96"/>
        </w:rPr>
        <w:t>标  文  件</w:t>
      </w:r>
    </w:p>
    <w:p>
      <w:pPr>
        <w:rPr>
          <w:rFonts w:ascii="黑体" w:hAnsi="黑体" w:eastAsia="黑体"/>
          <w:b/>
          <w:sz w:val="28"/>
          <w:szCs w:val="28"/>
        </w:rPr>
      </w:pPr>
      <w:r>
        <w:rPr>
          <w:rFonts w:hint="eastAsia" w:ascii="黑体" w:hAnsi="黑体" w:eastAsia="黑体"/>
          <w:b/>
          <w:sz w:val="28"/>
          <w:szCs w:val="28"/>
        </w:rPr>
        <w:t xml:space="preserve">                           </w:t>
      </w:r>
    </w:p>
    <w:p>
      <w:pPr>
        <w:rPr>
          <w:rFonts w:ascii="黑体" w:hAnsi="黑体" w:eastAsia="黑体"/>
          <w:b/>
          <w:sz w:val="28"/>
          <w:szCs w:val="28"/>
        </w:rPr>
      </w:pPr>
    </w:p>
    <w:p>
      <w:pPr>
        <w:rPr>
          <w:rFonts w:ascii="黑体" w:hAnsi="黑体" w:eastAsia="黑体"/>
          <w:b/>
          <w:sz w:val="28"/>
          <w:szCs w:val="28"/>
        </w:rPr>
      </w:pPr>
    </w:p>
    <w:p>
      <w:pPr>
        <w:rPr>
          <w:rFonts w:ascii="黑体" w:hAnsi="黑体" w:eastAsia="黑体"/>
          <w:b/>
          <w:sz w:val="28"/>
          <w:szCs w:val="28"/>
        </w:rPr>
      </w:pPr>
    </w:p>
    <w:p>
      <w:pPr>
        <w:rPr>
          <w:rFonts w:ascii="黑体" w:hAnsi="黑体" w:eastAsia="黑体"/>
          <w:b/>
          <w:sz w:val="28"/>
          <w:szCs w:val="28"/>
        </w:rPr>
      </w:pPr>
    </w:p>
    <w:p>
      <w:pPr>
        <w:rPr>
          <w:rFonts w:ascii="黑体" w:hAnsi="黑体" w:eastAsia="黑体"/>
          <w:b/>
          <w:sz w:val="28"/>
          <w:szCs w:val="28"/>
        </w:rPr>
      </w:pPr>
    </w:p>
    <w:p>
      <w:pPr>
        <w:tabs>
          <w:tab w:val="center" w:pos="4155"/>
          <w:tab w:val="right" w:pos="8306"/>
        </w:tabs>
        <w:jc w:val="left"/>
        <w:rPr>
          <w:rFonts w:eastAsia="黑体"/>
          <w:b/>
          <w:sz w:val="44"/>
          <w:szCs w:val="44"/>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eastAsia="黑体"/>
          <w:b/>
          <w:sz w:val="44"/>
          <w:szCs w:val="44"/>
        </w:rPr>
        <w:tab/>
      </w:r>
      <w:r>
        <w:rPr>
          <w:rFonts w:hint="eastAsia" w:ascii="宋体" w:hAnsi="宋体" w:eastAsia="宋体" w:cs="宋体"/>
          <w:b/>
          <w:sz w:val="40"/>
          <w:szCs w:val="40"/>
        </w:rPr>
        <w:t>二〇二</w:t>
      </w:r>
      <w:r>
        <w:rPr>
          <w:rFonts w:hint="eastAsia" w:ascii="宋体" w:hAnsi="宋体" w:eastAsia="宋体" w:cs="宋体"/>
          <w:b/>
          <w:sz w:val="40"/>
          <w:szCs w:val="40"/>
          <w:lang w:val="en-US" w:eastAsia="zh-CN"/>
        </w:rPr>
        <w:t>三</w:t>
      </w:r>
      <w:r>
        <w:rPr>
          <w:rFonts w:hint="eastAsia" w:ascii="宋体" w:hAnsi="宋体" w:eastAsia="宋体" w:cs="宋体"/>
          <w:b/>
          <w:sz w:val="40"/>
          <w:szCs w:val="40"/>
        </w:rPr>
        <w:t>年</w:t>
      </w:r>
      <w:r>
        <w:rPr>
          <w:rFonts w:hint="eastAsia" w:ascii="宋体" w:hAnsi="宋体" w:eastAsia="宋体" w:cs="宋体"/>
          <w:b/>
          <w:sz w:val="40"/>
          <w:szCs w:val="40"/>
          <w:u w:val="single"/>
          <w:lang w:val="en-US" w:eastAsia="zh-CN"/>
        </w:rPr>
        <w:t>四</w:t>
      </w:r>
      <w:r>
        <w:rPr>
          <w:rFonts w:hint="eastAsia" w:ascii="宋体" w:hAnsi="宋体" w:eastAsia="宋体" w:cs="宋体"/>
          <w:b/>
          <w:sz w:val="40"/>
          <w:szCs w:val="40"/>
        </w:rPr>
        <w:t>月</w:t>
      </w:r>
    </w:p>
    <w:p>
      <w:pPr>
        <w:jc w:val="center"/>
        <w:rPr>
          <w:b/>
          <w:bCs/>
          <w:sz w:val="30"/>
          <w:szCs w:val="30"/>
        </w:rPr>
      </w:pPr>
      <w:bookmarkStart w:id="0" w:name="_Toc18531_WPSOffice_Level1"/>
      <w:r>
        <w:rPr>
          <w:rFonts w:hint="eastAsia"/>
          <w:b/>
          <w:bCs/>
          <w:sz w:val="30"/>
          <w:szCs w:val="30"/>
        </w:rPr>
        <w:t>保密协议</w:t>
      </w:r>
      <w:r>
        <w:rPr>
          <w:rFonts w:hint="eastAsia"/>
          <w:b/>
          <w:bCs/>
          <w:sz w:val="30"/>
          <w:szCs w:val="30"/>
          <w:highlight w:val="red"/>
        </w:rPr>
        <w:t>（必填）</w:t>
      </w:r>
    </w:p>
    <w:p>
      <w:pPr>
        <w:rPr>
          <w:b/>
          <w:bCs/>
        </w:rPr>
      </w:pPr>
      <w:r>
        <w:rPr>
          <w:rFonts w:hint="eastAsia"/>
          <w:b/>
          <w:bCs/>
        </w:rPr>
        <w:t>甲方：中粮糖业辽宁有限公司</w:t>
      </w:r>
    </w:p>
    <w:p>
      <w:pPr>
        <w:rPr>
          <w:u w:val="single"/>
        </w:rPr>
      </w:pPr>
      <w:r>
        <w:rPr>
          <w:rFonts w:hint="eastAsia"/>
          <w:b/>
          <w:bCs/>
        </w:rPr>
        <w:t>乙方：</w:t>
      </w:r>
      <w:r>
        <w:rPr>
          <w:rFonts w:hint="eastAsia"/>
          <w:b/>
          <w:bCs/>
          <w:u w:val="single"/>
        </w:rPr>
        <w:t xml:space="preserve">                     </w:t>
      </w:r>
      <w:r>
        <w:rPr>
          <w:rFonts w:hint="eastAsia"/>
          <w:u w:val="single"/>
        </w:rPr>
        <w:t xml:space="preserve">        </w:t>
      </w:r>
      <w:r>
        <w:rPr>
          <w:rFonts w:hint="eastAsia"/>
        </w:rPr>
        <w:t xml:space="preserve"> 身份证号：</w:t>
      </w:r>
      <w:r>
        <w:rPr>
          <w:rFonts w:hint="eastAsia"/>
          <w:u w:val="single"/>
        </w:rPr>
        <w:t xml:space="preserve">                 </w:t>
      </w:r>
    </w:p>
    <w:p>
      <w:pPr>
        <w:rPr>
          <w:u w:val="single"/>
        </w:rPr>
      </w:pPr>
      <w:r>
        <w:rPr>
          <w:rFonts w:hint="eastAsia"/>
          <w:b/>
          <w:bCs/>
        </w:rPr>
        <w:t>保密项目</w:t>
      </w:r>
      <w:r>
        <w:rPr>
          <w:rFonts w:hint="eastAsia"/>
        </w:rPr>
        <w:t>：</w:t>
      </w:r>
      <w:r>
        <w:rPr>
          <w:rFonts w:hint="eastAsia"/>
          <w:u w:val="single"/>
        </w:rPr>
        <w:t xml:space="preserve">                         </w:t>
      </w:r>
    </w:p>
    <w:p>
      <w:pPr>
        <w:ind w:firstLine="420" w:firstLineChars="200"/>
      </w:pPr>
      <w:r>
        <w:rPr>
          <w:rFonts w:hint="eastAsia"/>
        </w:rPr>
        <w:t>乙方因参加与甲方关于中粮糖业辽宁公司</w:t>
      </w:r>
      <w:r>
        <w:rPr>
          <w:rFonts w:hint="eastAsia"/>
          <w:lang w:val="en-US" w:eastAsia="zh-CN"/>
        </w:rPr>
        <w:t>安全生产应急预案服务</w:t>
      </w:r>
      <w:r>
        <w:rPr>
          <w:rFonts w:hint="eastAsia"/>
          <w:highlight w:val="none"/>
        </w:rPr>
        <w:t>项目的</w:t>
      </w:r>
      <w:r>
        <w:rPr>
          <w:rFonts w:hint="eastAsia"/>
        </w:rPr>
        <w:t>有关竞标工作，已经知悉甲方关于该项目的商业秘密。为明确乙方的保密义务，甲、乙双方本着平等自愿、公平诚信的原则，依据《中华人名共和国劳动法》、《中华人民共和国反不正当竞争法》订立本保密协议。</w:t>
      </w:r>
    </w:p>
    <w:p>
      <w:pPr>
        <w:numPr>
          <w:ilvl w:val="0"/>
          <w:numId w:val="1"/>
        </w:numPr>
        <w:rPr>
          <w:b/>
          <w:bCs/>
        </w:rPr>
      </w:pPr>
      <w:r>
        <w:rPr>
          <w:rFonts w:hint="eastAsia"/>
          <w:b/>
          <w:bCs/>
        </w:rPr>
        <w:t>保密内容及范围</w:t>
      </w:r>
    </w:p>
    <w:p>
      <w:pPr>
        <w:numPr>
          <w:ilvl w:val="0"/>
          <w:numId w:val="2"/>
        </w:numPr>
      </w:pPr>
      <w:r>
        <w:rPr>
          <w:rFonts w:hint="eastAsia"/>
        </w:rPr>
        <w:t>标的信息：包括标的内容、工作要求、招标文件等甲方所提供材料。</w:t>
      </w:r>
    </w:p>
    <w:p>
      <w:pPr>
        <w:numPr>
          <w:ilvl w:val="0"/>
          <w:numId w:val="2"/>
        </w:numPr>
      </w:pPr>
      <w:r>
        <w:rPr>
          <w:rFonts w:hint="eastAsia"/>
        </w:rPr>
        <w:t>经营信息：包括客户名称、地址及联系方式，需求信息、定价政策、项目组人员构成、费用预算等资料。</w:t>
      </w:r>
    </w:p>
    <w:p>
      <w:pPr>
        <w:numPr>
          <w:ilvl w:val="0"/>
          <w:numId w:val="2"/>
        </w:numPr>
      </w:pPr>
      <w:r>
        <w:rPr>
          <w:rFonts w:hint="eastAsia"/>
        </w:rPr>
        <w:t>其他事项：甲方依照法律法规（如通过与项目对方当事人缔约）和有关协议（如技术合同等）的约定要求乙方承担保密义务的其他事项。</w:t>
      </w:r>
    </w:p>
    <w:p>
      <w:pPr>
        <w:numPr>
          <w:ilvl w:val="0"/>
          <w:numId w:val="1"/>
        </w:numPr>
        <w:rPr>
          <w:b/>
          <w:bCs/>
        </w:rPr>
      </w:pPr>
      <w:r>
        <w:rPr>
          <w:rFonts w:hint="eastAsia"/>
          <w:b/>
          <w:bCs/>
        </w:rPr>
        <w:t>乙方的保密义务</w:t>
      </w:r>
    </w:p>
    <w:p>
      <w:pPr>
        <w:numPr>
          <w:ilvl w:val="0"/>
          <w:numId w:val="3"/>
        </w:numPr>
      </w:pPr>
      <w:r>
        <w:rPr>
          <w:rFonts w:hint="eastAsia"/>
        </w:rPr>
        <w:t>主动采取加密措施对上述所列及之商业秘密进行保护，防止不承担同等保密义务的任何第三者知悉及使用；</w:t>
      </w:r>
    </w:p>
    <w:p>
      <w:pPr>
        <w:numPr>
          <w:ilvl w:val="0"/>
          <w:numId w:val="3"/>
        </w:numPr>
      </w:pPr>
      <w:r>
        <w:rPr>
          <w:rFonts w:hint="eastAsia"/>
        </w:rPr>
        <w:t>不得刺探或以其他不正当手段（包括复制、拍照等）获取与本职工作或本身业务无关的甲方关于该项目的商业秘密。</w:t>
      </w:r>
    </w:p>
    <w:p>
      <w:pPr>
        <w:numPr>
          <w:ilvl w:val="0"/>
          <w:numId w:val="3"/>
        </w:numPr>
      </w:pPr>
      <w:r>
        <w:rPr>
          <w:rFonts w:hint="eastAsia"/>
        </w:rPr>
        <w:t>不得向不承担同等保密义务的任何第三人披露甲方关于该项目的商业秘密；</w:t>
      </w:r>
    </w:p>
    <w:p>
      <w:pPr>
        <w:numPr>
          <w:ilvl w:val="0"/>
          <w:numId w:val="3"/>
        </w:numPr>
      </w:pPr>
      <w:r>
        <w:rPr>
          <w:rFonts w:hint="eastAsia"/>
        </w:rPr>
        <w:t>不得允许（包括出借、赠与、出租、转让等行为）或协助不承担同等保密义务的任何第三方使用甲方关于该项目的商业秘密；</w:t>
      </w:r>
    </w:p>
    <w:p>
      <w:pPr>
        <w:numPr>
          <w:ilvl w:val="0"/>
          <w:numId w:val="3"/>
        </w:numPr>
      </w:pPr>
      <w:r>
        <w:rPr>
          <w:rFonts w:hint="eastAsia"/>
        </w:rPr>
        <w:t>不论因何种原因终止参与甲方关于该项目工作后，都不得利用该项目之商业秘密为其他与甲方有竞争关系的企业服务；</w:t>
      </w:r>
    </w:p>
    <w:p>
      <w:pPr>
        <w:numPr>
          <w:ilvl w:val="0"/>
          <w:numId w:val="3"/>
        </w:numPr>
      </w:pPr>
      <w:r>
        <w:rPr>
          <w:rFonts w:hint="eastAsia"/>
        </w:rPr>
        <w:t>该项目的商业秘密所有权最终全部归属甲方，乙方不得利用自身对项目不同程度的了解申请对该项目的商业秘密所有权，在本协议签订前乙方已依法具有某些所有权者除外；</w:t>
      </w:r>
    </w:p>
    <w:p>
      <w:pPr>
        <w:numPr>
          <w:ilvl w:val="0"/>
          <w:numId w:val="3"/>
        </w:numPr>
      </w:pPr>
      <w:r>
        <w:rPr>
          <w:rFonts w:hint="eastAsia"/>
        </w:rPr>
        <w:t>如发现甲方有关该项目的商业秘密被泄露或自己过失泄露秘密，应当采取有效措施防止泄密进一步扩大，并及时向甲方公司报告。</w:t>
      </w:r>
    </w:p>
    <w:p>
      <w:pPr>
        <w:numPr>
          <w:ilvl w:val="0"/>
          <w:numId w:val="1"/>
        </w:numPr>
        <w:rPr>
          <w:b/>
          <w:bCs/>
        </w:rPr>
      </w:pPr>
      <w:r>
        <w:rPr>
          <w:rFonts w:hint="eastAsia"/>
          <w:b/>
          <w:bCs/>
        </w:rPr>
        <w:t>保密期限</w:t>
      </w:r>
    </w:p>
    <w:p>
      <w:pPr>
        <w:ind w:firstLine="420" w:firstLineChars="200"/>
      </w:pPr>
      <w:r>
        <w:rPr>
          <w:rFonts w:hint="eastAsia"/>
        </w:rPr>
        <w:t>甲、乙双方确认，乙方的保密义务自本协议签订时开始，到甲方关于该项目的商业秘密公开时。</w:t>
      </w:r>
    </w:p>
    <w:p>
      <w:pPr>
        <w:numPr>
          <w:ilvl w:val="0"/>
          <w:numId w:val="1"/>
        </w:numPr>
        <w:rPr>
          <w:b/>
          <w:bCs/>
        </w:rPr>
      </w:pPr>
      <w:r>
        <w:rPr>
          <w:rFonts w:hint="eastAsia"/>
          <w:b/>
          <w:bCs/>
        </w:rPr>
        <w:t>违约责任</w:t>
      </w:r>
    </w:p>
    <w:p>
      <w:pPr>
        <w:ind w:firstLine="420" w:firstLineChars="200"/>
      </w:pPr>
      <w:r>
        <w:rPr>
          <w:rFonts w:hint="eastAsia"/>
        </w:rPr>
        <w:t>如乙方未履行本协议保密义务，根据乙方对甲方所造成的后果，对其进行5万元以上10万元以内的违约罚款。如对甲方造成严重后果及影响，乙方对甲方进行赔偿的同时，甲方有权根据国家法律法规要求乙方承担侵权责任。</w:t>
      </w:r>
    </w:p>
    <w:p>
      <w:pPr>
        <w:numPr>
          <w:ilvl w:val="0"/>
          <w:numId w:val="1"/>
        </w:numPr>
        <w:rPr>
          <w:b/>
          <w:bCs/>
        </w:rPr>
      </w:pPr>
      <w:r>
        <w:rPr>
          <w:rFonts w:hint="eastAsia"/>
          <w:b/>
          <w:bCs/>
        </w:rPr>
        <w:t>纠纷解决</w:t>
      </w:r>
    </w:p>
    <w:p>
      <w:pPr>
        <w:spacing w:line="320" w:lineRule="exact"/>
        <w:ind w:firstLine="420" w:firstLineChars="200"/>
        <w:rPr>
          <w:szCs w:val="21"/>
        </w:rPr>
      </w:pPr>
      <w:r>
        <w:rPr>
          <w:rFonts w:hint="eastAsia"/>
          <w:szCs w:val="21"/>
        </w:rPr>
        <w:t>合同履行期间出现纠纷，双方应协商解决；若协商不妥，任何一方可直接向合同签订地人民法院提起诉讼。律师费等相关费用由违约方承担。</w:t>
      </w:r>
    </w:p>
    <w:p>
      <w:pPr>
        <w:spacing w:line="320" w:lineRule="exact"/>
        <w:ind w:firstLine="420" w:firstLineChars="200"/>
        <w:rPr>
          <w:szCs w:val="21"/>
        </w:rPr>
      </w:pPr>
    </w:p>
    <w:p>
      <w:pPr>
        <w:spacing w:line="320" w:lineRule="exact"/>
        <w:ind w:firstLine="420" w:firstLineChars="200"/>
        <w:rPr>
          <w:szCs w:val="21"/>
        </w:rPr>
      </w:pPr>
    </w:p>
    <w:p>
      <w:pPr>
        <w:spacing w:line="320" w:lineRule="exact"/>
        <w:rPr>
          <w:szCs w:val="21"/>
        </w:rPr>
      </w:pPr>
    </w:p>
    <w:p>
      <w:r>
        <w:rPr>
          <w:rFonts w:hint="eastAsia"/>
        </w:rPr>
        <w:t>签字：                                                    （章）</w:t>
      </w:r>
    </w:p>
    <w:bookmarkEnd w:id="0"/>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rPr>
          <w:rFonts w:ascii="楷体_GB2312" w:eastAsia="楷体_GB2312"/>
          <w:b/>
          <w:sz w:val="28"/>
          <w:szCs w:val="28"/>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一、授权委托书</w:t>
      </w:r>
    </w:p>
    <w:p>
      <w:pPr>
        <w:jc w:val="center"/>
        <w:rPr>
          <w:rFonts w:hint="eastAsia" w:ascii="宋体" w:hAnsi="宋体" w:eastAsia="宋体" w:cs="宋体"/>
          <w:b/>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住所：</w:t>
      </w:r>
    </w:p>
    <w:p>
      <w:pPr>
        <w:spacing w:line="440" w:lineRule="exact"/>
        <w:rPr>
          <w:rFonts w:hint="eastAsia" w:ascii="宋体" w:hAnsi="宋体" w:eastAsia="宋体" w:cs="宋体"/>
          <w:sz w:val="21"/>
          <w:szCs w:val="21"/>
        </w:rPr>
      </w:pPr>
      <w:r>
        <w:rPr>
          <w:rFonts w:hint="eastAsia" w:ascii="宋体" w:hAnsi="宋体" w:eastAsia="宋体" w:cs="宋体"/>
          <w:sz w:val="21"/>
          <w:szCs w:val="21"/>
        </w:rPr>
        <w:t>法定代表人（或负责人）：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代理人：</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日出生，身份证号码：</w:t>
      </w:r>
      <w:r>
        <w:rPr>
          <w:rFonts w:hint="eastAsia" w:ascii="宋体" w:hAnsi="宋体" w:eastAsia="宋体" w:cs="宋体"/>
          <w:sz w:val="21"/>
          <w:szCs w:val="21"/>
          <w:u w:val="single"/>
        </w:rPr>
        <w:t xml:space="preserve">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单位职工，现住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授权事项：</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1、委托人委托代理人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代表委托人参加</w:t>
      </w:r>
      <w:r>
        <w:rPr>
          <w:rFonts w:hint="eastAsia" w:ascii="宋体" w:hAnsi="宋体" w:eastAsia="宋体" w:cs="宋体"/>
          <w:b/>
          <w:sz w:val="21"/>
          <w:szCs w:val="21"/>
        </w:rPr>
        <w:t>中粮糖业辽宁有限公司</w:t>
      </w:r>
      <w:r>
        <w:rPr>
          <w:rFonts w:hint="eastAsia" w:ascii="宋体" w:hAnsi="宋体" w:eastAsia="宋体" w:cs="宋体"/>
          <w:sz w:val="21"/>
          <w:szCs w:val="21"/>
        </w:rPr>
        <w:t>的招标或议标活动，以委托人的名义全权办理招标或议标过程中的投标、报价、议标谈判等一切与招标或议标相关的事宜。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2、如果委托人中标，代理人以委托人的名义与</w:t>
      </w:r>
      <w:r>
        <w:rPr>
          <w:rFonts w:hint="eastAsia" w:ascii="宋体" w:hAnsi="宋体" w:eastAsia="宋体" w:cs="宋体"/>
          <w:b/>
          <w:sz w:val="21"/>
          <w:szCs w:val="21"/>
        </w:rPr>
        <w:t>中粮糖业辽宁有限公司</w:t>
      </w:r>
      <w:r>
        <w:rPr>
          <w:rFonts w:hint="eastAsia" w:ascii="宋体" w:hAnsi="宋体" w:eastAsia="宋体" w:cs="宋体"/>
          <w:sz w:val="21"/>
          <w:szCs w:val="21"/>
        </w:rPr>
        <w:t>签订合同，并办理合同履行过程中的一切相关事宜。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本公司对代理人的上述代理行为均予以认可并承担责任。</w:t>
      </w:r>
    </w:p>
    <w:p>
      <w:pPr>
        <w:spacing w:line="440" w:lineRule="exact"/>
        <w:ind w:right="560"/>
        <w:rPr>
          <w:rFonts w:hint="eastAsia" w:ascii="宋体" w:hAnsi="宋体" w:eastAsia="宋体" w:cs="宋体"/>
          <w:sz w:val="21"/>
          <w:szCs w:val="21"/>
        </w:rPr>
      </w:pPr>
      <w:r>
        <w:rPr>
          <w:rFonts w:hint="eastAsia" w:ascii="宋体" w:hAnsi="宋体" w:eastAsia="宋体" w:cs="宋体"/>
          <w:sz w:val="21"/>
          <w:szCs w:val="21"/>
        </w:rPr>
        <w:t>授权期限：本授权委托书自授权之日起生效。</w:t>
      </w:r>
    </w:p>
    <w:p>
      <w:pPr>
        <w:spacing w:line="440" w:lineRule="exact"/>
        <w:ind w:right="560"/>
        <w:jc w:val="right"/>
        <w:rPr>
          <w:rFonts w:hint="eastAsia" w:ascii="宋体" w:hAnsi="宋体" w:eastAsia="宋体" w:cs="宋体"/>
          <w:sz w:val="21"/>
          <w:szCs w:val="21"/>
        </w:rPr>
      </w:pPr>
    </w:p>
    <w:p>
      <w:pPr>
        <w:spacing w:line="440" w:lineRule="exact"/>
        <w:ind w:right="560"/>
        <w:jc w:val="center"/>
        <w:rPr>
          <w:rFonts w:hint="eastAsia" w:ascii="宋体" w:hAnsi="宋体" w:eastAsia="宋体" w:cs="宋体"/>
          <w:sz w:val="21"/>
          <w:szCs w:val="21"/>
        </w:rPr>
      </w:pPr>
      <w:r>
        <w:rPr>
          <w:rFonts w:hint="eastAsia" w:ascii="宋体" w:hAnsi="宋体" w:eastAsia="宋体" w:cs="宋体"/>
          <w:sz w:val="21"/>
          <w:szCs w:val="21"/>
        </w:rPr>
        <w:t>代理人身份证（正、反面）粘贴处：</w:t>
      </w:r>
    </w:p>
    <w:p>
      <w:pPr>
        <w:spacing w:line="440" w:lineRule="exact"/>
        <w:ind w:right="480" w:firstLine="3360" w:firstLineChars="1600"/>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ind w:right="1440"/>
        <w:jc w:val="center"/>
        <w:rPr>
          <w:rFonts w:hint="eastAsia" w:ascii="宋体" w:hAnsi="宋体" w:eastAsia="宋体" w:cs="宋体"/>
          <w:sz w:val="21"/>
          <w:szCs w:val="21"/>
        </w:rPr>
      </w:pPr>
      <w:r>
        <w:rPr>
          <w:rFonts w:hint="eastAsia" w:ascii="宋体" w:hAnsi="宋体" w:eastAsia="宋体" w:cs="宋体"/>
          <w:sz w:val="21"/>
          <w:szCs w:val="21"/>
        </w:rPr>
        <w:t xml:space="preserve">                  法定代表人（或负责人）：</w:t>
      </w:r>
    </w:p>
    <w:p>
      <w:pPr>
        <w:spacing w:line="440" w:lineRule="exact"/>
        <w:ind w:right="986"/>
        <w:jc w:val="center"/>
        <w:rPr>
          <w:rFonts w:hint="eastAsia" w:ascii="宋体" w:hAnsi="宋体" w:eastAsia="宋体" w:cs="宋体"/>
          <w:sz w:val="21"/>
          <w:szCs w:val="21"/>
        </w:rPr>
      </w:pPr>
      <w:r>
        <w:rPr>
          <w:rFonts w:hint="eastAsia" w:ascii="宋体" w:hAnsi="宋体" w:eastAsia="宋体" w:cs="宋体"/>
          <w:sz w:val="21"/>
          <w:szCs w:val="21"/>
        </w:rPr>
        <w:t xml:space="preserve">                               委托授权时间：       年      月        日</w:t>
      </w:r>
    </w:p>
    <w:p>
      <w:pPr>
        <w:spacing w:line="440" w:lineRule="exact"/>
        <w:ind w:right="986"/>
        <w:jc w:val="center"/>
        <w:rPr>
          <w:rFonts w:hint="eastAsia" w:ascii="宋体" w:hAnsi="宋体" w:eastAsia="宋体" w:cs="宋体"/>
          <w:sz w:val="21"/>
          <w:szCs w:val="21"/>
        </w:rPr>
      </w:pPr>
    </w:p>
    <w:p>
      <w:pPr>
        <w:spacing w:line="440" w:lineRule="exact"/>
        <w:ind w:right="986"/>
        <w:jc w:val="center"/>
        <w:rPr>
          <w:rFonts w:hint="eastAsia" w:ascii="宋体" w:hAnsi="宋体" w:eastAsia="宋体" w:cs="宋体"/>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二、质量承诺书</w:t>
      </w:r>
    </w:p>
    <w:p>
      <w:pPr>
        <w:rPr>
          <w:rFonts w:hint="eastAsia" w:ascii="宋体" w:hAnsi="宋体" w:eastAsia="宋体" w:cs="宋体"/>
          <w:sz w:val="21"/>
          <w:szCs w:val="21"/>
        </w:rPr>
      </w:pP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为积极配合贵公司进行的中粮糖业辽宁有限公司</w:t>
      </w:r>
      <w:r>
        <w:rPr>
          <w:rFonts w:hint="eastAsia" w:cs="宋体"/>
          <w:sz w:val="21"/>
          <w:szCs w:val="21"/>
          <w:highlight w:val="none"/>
          <w:lang w:val="en-US" w:eastAsia="zh-CN" w:bidi="ar-SA"/>
        </w:rPr>
        <w:t>安全生产应急预案服务</w:t>
      </w:r>
      <w:r>
        <w:rPr>
          <w:rFonts w:hint="eastAsia" w:ascii="宋体" w:hAnsi="宋体" w:eastAsia="宋体" w:cs="宋体"/>
          <w:sz w:val="21"/>
          <w:szCs w:val="21"/>
          <w:highlight w:val="none"/>
          <w:lang w:val="en-US" w:bidi="ar-SA"/>
        </w:rPr>
        <w:t>项目</w:t>
      </w:r>
      <w:r>
        <w:rPr>
          <w:rFonts w:hint="eastAsia" w:ascii="宋体" w:hAnsi="宋体" w:eastAsia="宋体" w:cs="宋体"/>
          <w:sz w:val="21"/>
          <w:szCs w:val="21"/>
          <w:lang w:val="en-US" w:bidi="ar-SA"/>
        </w:rPr>
        <w:t>采购工作，保证产品质量，我们特向贵公司承诺如下事项：</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1.我公司承诺所供之商品质量，数量均不出现假冒、短少现象，并随时按贵公司要求提供各种质量检测报告，如发生与之相关的客户投诉赔偿，待材料质量查明之后一概由本供应商负责。</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2.严格按照合同、订单要求供货、补货，商品价格上调需提前上交调价单，商品下调或做特价时与贵公司联系下调方案。</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3. 我公司严格执行供应商应尽义务，做到送货及时，货物质量优质，货物装箱整齐方便运输。</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4.我公司承诺保证为贵公司所供之货，货源充足，不发生断货拒供现象。</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5.我公司认可贵公司的货物验收制度和仓库保存条件，并在对供应货物进行验收时，自愿严格遵守贵公司的货物验收制度。</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6.我公司对未通过验收的货物，保证在贵公司规定时间内补充合格的货物，否则自愿承担由此造成的所有损失。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投标人单位（公章）：</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    年  月  日</w:t>
      </w: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三、廉洁承诺书</w:t>
      </w:r>
    </w:p>
    <w:p>
      <w:pPr>
        <w:spacing w:line="254" w:lineRule="auto"/>
        <w:rPr>
          <w:rFonts w:hint="eastAsia" w:ascii="宋体" w:hAnsi="宋体" w:eastAsia="宋体" w:cs="宋体"/>
          <w:sz w:val="21"/>
          <w:szCs w:val="21"/>
        </w:rPr>
      </w:pPr>
    </w:p>
    <w:p>
      <w:pPr>
        <w:pStyle w:val="3"/>
        <w:spacing w:before="57"/>
        <w:ind w:left="640"/>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w:t>
      </w:r>
      <w:r>
        <w:rPr>
          <w:rFonts w:hint="eastAsia" w:cs="宋体"/>
          <w:sz w:val="21"/>
          <w:szCs w:val="21"/>
          <w:lang w:val="en-US" w:eastAsia="zh-CN" w:bidi="ar-SA"/>
        </w:rPr>
        <w:t>安全生产应急预案服务</w:t>
      </w:r>
      <w:r>
        <w:rPr>
          <w:rFonts w:hint="eastAsia" w:ascii="宋体" w:hAnsi="宋体" w:eastAsia="宋体" w:cs="宋体"/>
          <w:sz w:val="21"/>
          <w:szCs w:val="21"/>
          <w:lang w:val="en-US" w:eastAsia="zh-CN" w:bidi="ar-SA"/>
        </w:rPr>
        <w:t>项目</w:t>
      </w:r>
      <w:r>
        <w:rPr>
          <w:rFonts w:hint="eastAsia" w:ascii="宋体" w:hAnsi="宋体" w:eastAsia="宋体" w:cs="宋体"/>
          <w:sz w:val="21"/>
          <w:szCs w:val="21"/>
          <w:lang w:val="en-US" w:bidi="ar-SA"/>
        </w:rPr>
        <w:t>采购工作，有效遏制不公平竞争和违规违纪问题的发生，确保招标工作的公平、公正、公开，我们特向贵公司承诺如下事项：</w:t>
      </w:r>
    </w:p>
    <w:p>
      <w:pPr>
        <w:pStyle w:val="13"/>
        <w:tabs>
          <w:tab w:val="left" w:pos="1616"/>
        </w:tabs>
        <w:spacing w:before="3" w:after="0" w:line="364" w:lineRule="auto"/>
        <w:ind w:left="1278" w:right="637"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1.自觉遵守国家法律法规及中粮屯河公司有关廉政建设制度。</w:t>
      </w:r>
    </w:p>
    <w:p>
      <w:pPr>
        <w:pStyle w:val="13"/>
        <w:tabs>
          <w:tab w:val="left" w:pos="1605"/>
        </w:tabs>
        <w:spacing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2.不使用不正当手段妨碍、排挤其它投标单位或串通投标。</w:t>
      </w:r>
    </w:p>
    <w:p>
      <w:pPr>
        <w:pStyle w:val="13"/>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3.按照招标文件规定的方式进行投标，不隐瞒本单位投标资质的真实情况，投标资质符合规定；保证不会以其他人名义投标或者以其他方式弄虚作假，骗取中标。</w:t>
      </w:r>
    </w:p>
    <w:p>
      <w:pPr>
        <w:pStyle w:val="13"/>
        <w:tabs>
          <w:tab w:val="left" w:pos="1605"/>
        </w:tabs>
        <w:spacing w:before="3"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4.不将主体、关键性工作进行分包（包括贴牌生产、转包等）。</w:t>
      </w:r>
    </w:p>
    <w:p>
      <w:pPr>
        <w:pStyle w:val="13"/>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13"/>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6.不向贵公司涉及招标的部门及个人支付好处费、介绍费；购置或提供通讯工具、交通工具、电脑等。</w:t>
      </w:r>
    </w:p>
    <w:p>
      <w:pPr>
        <w:pStyle w:val="13"/>
        <w:tabs>
          <w:tab w:val="left" w:pos="1616"/>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7.一旦发现相关人员在招标过程中有索要财物等不廉洁行为，坚决予以抵制，并及时向贵公司纪检监察部举报（举报电话：***）。</w:t>
      </w:r>
    </w:p>
    <w:p>
      <w:pPr>
        <w:pStyle w:val="13"/>
        <w:tabs>
          <w:tab w:val="left" w:pos="1605"/>
        </w:tabs>
        <w:spacing w:before="3" w:after="0" w:line="364" w:lineRule="auto"/>
        <w:ind w:left="1278" w:right="939"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8.我方自愿将本承诺书作为投标文件及合同的附件， 具有同等的法律效力。</w:t>
      </w:r>
    </w:p>
    <w:p>
      <w:pPr>
        <w:pStyle w:val="13"/>
        <w:tabs>
          <w:tab w:val="left" w:pos="1605"/>
        </w:tabs>
        <w:spacing w:after="0" w:line="364" w:lineRule="auto"/>
        <w:ind w:left="1278" w:right="934"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9.若违反上述承诺或违反有关法律法规及贵公司有关规定，我方自愿永久放弃参与贵公司的所有业务往来，并承担贵公司制度规定的一切法律责任。</w:t>
      </w:r>
    </w:p>
    <w:p>
      <w:pPr>
        <w:pStyle w:val="13"/>
        <w:tabs>
          <w:tab w:val="left" w:pos="1763"/>
        </w:tabs>
        <w:spacing w:before="3" w:after="0"/>
        <w:ind w:left="1278" w:right="0"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10本承诺书自签署之日起生效。</w:t>
      </w:r>
    </w:p>
    <w:p>
      <w:pPr>
        <w:pStyle w:val="3"/>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投标单位（公章）：</w:t>
      </w:r>
    </w:p>
    <w:p>
      <w:pPr>
        <w:pStyle w:val="3"/>
        <w:spacing w:before="214"/>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ind w:firstLine="5670" w:firstLineChars="27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    年     月      日</w:t>
      </w: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bidi w:val="0"/>
        <w:rPr>
          <w:rFonts w:hint="eastAsia" w:ascii="宋体" w:hAnsi="宋体" w:eastAsia="宋体" w:cs="宋体"/>
          <w:sz w:val="21"/>
          <w:szCs w:val="21"/>
          <w:lang w:val="en-US"/>
        </w:rPr>
      </w:pPr>
    </w:p>
    <w:p>
      <w:pPr>
        <w:tabs>
          <w:tab w:val="left" w:pos="3775"/>
        </w:tabs>
        <w:bidi w:val="0"/>
        <w:jc w:val="left"/>
        <w:rPr>
          <w:rFonts w:hint="eastAsia" w:ascii="宋体" w:hAnsi="宋体" w:eastAsia="宋体" w:cs="宋体"/>
          <w:sz w:val="21"/>
          <w:szCs w:val="21"/>
          <w:lang w:val="en-US" w:eastAsia="zh-CN"/>
        </w:rPr>
        <w:sectPr>
          <w:pgSz w:w="11910" w:h="16840"/>
          <w:pgMar w:top="1980" w:right="1160" w:bottom="1160" w:left="1160" w:header="720" w:footer="720" w:gutter="0"/>
          <w:cols w:space="720" w:num="1"/>
        </w:sect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四、报价单</w:t>
      </w:r>
    </w:p>
    <w:p>
      <w:pPr>
        <w:widowControl/>
        <w:numPr>
          <w:ilvl w:val="0"/>
          <w:numId w:val="4"/>
        </w:numPr>
        <w:adjustRightInd w:val="0"/>
        <w:snapToGrid w:val="0"/>
        <w:spacing w:after="20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根据你公司中粮糖业辽宁有限公司</w:t>
      </w:r>
      <w:r>
        <w:rPr>
          <w:rFonts w:hint="eastAsia" w:ascii="宋体" w:hAnsi="宋体" w:eastAsia="宋体" w:cs="宋体"/>
          <w:sz w:val="21"/>
          <w:szCs w:val="21"/>
          <w:highlight w:val="none"/>
          <w:lang w:val="en-US" w:eastAsia="zh-CN"/>
        </w:rPr>
        <w:t>安全生产应急预案服务项目</w:t>
      </w:r>
      <w:r>
        <w:rPr>
          <w:rFonts w:hint="eastAsia" w:ascii="宋体" w:hAnsi="宋体" w:eastAsia="宋体" w:cs="宋体"/>
          <w:sz w:val="21"/>
          <w:szCs w:val="21"/>
          <w:lang w:eastAsia="zh-CN"/>
        </w:rPr>
        <w:t>比价</w:t>
      </w:r>
      <w:r>
        <w:rPr>
          <w:rFonts w:hint="eastAsia" w:ascii="宋体" w:hAnsi="宋体" w:eastAsia="宋体" w:cs="宋体"/>
          <w:sz w:val="21"/>
          <w:szCs w:val="21"/>
        </w:rPr>
        <w:t>文件，遵照《中华人民共和国招标投标法》等有关规定，经研究上述</w:t>
      </w:r>
      <w:r>
        <w:rPr>
          <w:rFonts w:hint="eastAsia" w:ascii="宋体" w:hAnsi="宋体" w:eastAsia="宋体" w:cs="宋体"/>
          <w:sz w:val="21"/>
          <w:szCs w:val="21"/>
          <w:lang w:eastAsia="zh-CN"/>
        </w:rPr>
        <w:t>比价</w:t>
      </w:r>
      <w:r>
        <w:rPr>
          <w:rFonts w:hint="eastAsia" w:ascii="宋体" w:hAnsi="宋体" w:eastAsia="宋体" w:cs="宋体"/>
          <w:sz w:val="21"/>
          <w:szCs w:val="21"/>
        </w:rPr>
        <w:t>文件的投标须知、合同条款、服务标准及其他有关文件后，我方报价如下</w:t>
      </w:r>
    </w:p>
    <w:tbl>
      <w:tblPr>
        <w:tblStyle w:val="6"/>
        <w:tblW w:w="11756"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27"/>
        <w:gridCol w:w="3346"/>
        <w:gridCol w:w="1542"/>
        <w:gridCol w:w="1616"/>
        <w:gridCol w:w="556"/>
        <w:gridCol w:w="2126"/>
        <w:gridCol w:w="1343"/>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48"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施工名称及部位</w:t>
            </w:r>
          </w:p>
        </w:tc>
        <w:tc>
          <w:tcPr>
            <w:tcW w:w="1542"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规格型号</w:t>
            </w:r>
          </w:p>
        </w:tc>
        <w:tc>
          <w:tcPr>
            <w:tcW w:w="1616" w:type="dxa"/>
            <w:vAlign w:val="center"/>
          </w:tcPr>
          <w:p>
            <w:pPr>
              <w:tabs>
                <w:tab w:val="left" w:pos="5760"/>
              </w:tabs>
              <w:spacing w:line="30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数量</w:t>
            </w:r>
          </w:p>
        </w:tc>
        <w:tc>
          <w:tcPr>
            <w:tcW w:w="556" w:type="dxa"/>
            <w:vAlign w:val="center"/>
          </w:tcPr>
          <w:p>
            <w:pPr>
              <w:tabs>
                <w:tab w:val="left" w:pos="5760"/>
              </w:tabs>
              <w:spacing w:line="30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单位</w:t>
            </w:r>
          </w:p>
        </w:tc>
        <w:tc>
          <w:tcPr>
            <w:tcW w:w="2126" w:type="dxa"/>
            <w:vAlign w:val="center"/>
          </w:tcPr>
          <w:p>
            <w:pPr>
              <w:tabs>
                <w:tab w:val="left" w:pos="5760"/>
              </w:tabs>
              <w:spacing w:line="30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单价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含税</w:t>
            </w:r>
            <w:r>
              <w:rPr>
                <w:rFonts w:hint="eastAsia" w:ascii="宋体" w:hAnsi="宋体" w:eastAsia="宋体" w:cs="宋体"/>
                <w:color w:val="000000"/>
                <w:sz w:val="21"/>
                <w:szCs w:val="21"/>
                <w:lang w:eastAsia="zh-CN"/>
              </w:rPr>
              <w:t>）</w:t>
            </w: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含税</w:t>
            </w:r>
            <w:r>
              <w:rPr>
                <w:rFonts w:hint="eastAsia" w:ascii="宋体" w:hAnsi="宋体" w:eastAsia="宋体" w:cs="宋体"/>
                <w:color w:val="000000"/>
                <w:sz w:val="21"/>
                <w:szCs w:val="21"/>
                <w:lang w:eastAsia="zh-CN"/>
              </w:rPr>
              <w:t>）</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安全生产应急预案服务</w:t>
            </w:r>
          </w:p>
        </w:tc>
        <w:tc>
          <w:tcPr>
            <w:tcW w:w="1542" w:type="dxa"/>
            <w:vAlign w:val="center"/>
          </w:tcPr>
          <w:p>
            <w:pPr>
              <w:tabs>
                <w:tab w:val="left" w:pos="5760"/>
              </w:tabs>
              <w:spacing w:line="30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详情见比价文件以及应急预案清单</w:t>
            </w:r>
          </w:p>
        </w:tc>
        <w:tc>
          <w:tcPr>
            <w:tcW w:w="1616" w:type="dxa"/>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56" w:type="dxa"/>
            <w:vAlign w:val="center"/>
          </w:tcPr>
          <w:p>
            <w:pPr>
              <w:tabs>
                <w:tab w:val="left" w:pos="5760"/>
              </w:tabs>
              <w:spacing w:line="30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bookmarkStart w:id="1" w:name="_GoBack"/>
            <w:bookmarkEnd w:id="1"/>
          </w:p>
        </w:tc>
        <w:tc>
          <w:tcPr>
            <w:tcW w:w="212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lang w:val="en-US" w:eastAsia="zh-CN"/>
              </w:rPr>
            </w:pPr>
          </w:p>
        </w:tc>
        <w:tc>
          <w:tcPr>
            <w:tcW w:w="1542"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61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55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212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293"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付款方式</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07"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税率</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PrEx>
        <w:trPr>
          <w:trHeight w:val="32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工期</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c>
          <w:tcPr>
            <w:tcW w:w="1343" w:type="dxa"/>
            <w:vAlign w:val="center"/>
          </w:tcPr>
          <w:p>
            <w:pPr>
              <w:tabs>
                <w:tab w:val="left" w:pos="5760"/>
              </w:tabs>
              <w:spacing w:line="300" w:lineRule="auto"/>
              <w:jc w:val="center"/>
              <w:rPr>
                <w:rFonts w:hint="eastAsia" w:ascii="宋体" w:hAnsi="宋体" w:eastAsia="宋体" w:cs="宋体"/>
                <w:color w:val="000000"/>
                <w:sz w:val="21"/>
                <w:szCs w:val="21"/>
              </w:rPr>
            </w:pPr>
          </w:p>
        </w:tc>
      </w:tr>
    </w:tbl>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2、我方已详细审核并认同全部招标文件，包括修改文件（如有时）及有关附件。</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3、一旦我方中标，我方保证按招标文件及合同规定完成跟踪审计任务。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4、我方同意所提交的投标文件在招标文件中规定的投标有效期内有效，在此期间内如果中标，我方将受此约束。</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5、除非另外达成协议并生效，你方的中标通知书和本投标文件将成为约束双方的合同文件的组成部分。</w:t>
      </w:r>
    </w:p>
    <w:p>
      <w:pPr>
        <w:spacing w:line="400" w:lineRule="exact"/>
        <w:rPr>
          <w:rFonts w:hint="eastAsia" w:ascii="宋体" w:hAnsi="宋体" w:eastAsia="宋体" w:cs="宋体"/>
          <w:sz w:val="21"/>
          <w:szCs w:val="21"/>
        </w:rPr>
      </w:pPr>
      <w:r>
        <w:rPr>
          <w:rFonts w:hint="eastAsia" w:ascii="宋体" w:hAnsi="宋体" w:eastAsia="宋体" w:cs="宋体"/>
          <w:sz w:val="21"/>
          <w:szCs w:val="21"/>
        </w:rPr>
        <w:t>投 标 人：                               （盖章）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p>
      <w:pPr>
        <w:spacing w:line="400" w:lineRule="exact"/>
        <w:rPr>
          <w:rFonts w:hint="eastAsia" w:ascii="宋体" w:hAnsi="宋体" w:eastAsia="宋体" w:cs="宋体"/>
          <w:sz w:val="21"/>
          <w:szCs w:val="21"/>
        </w:rPr>
      </w:pPr>
      <w:r>
        <w:rPr>
          <w:rFonts w:hint="eastAsia" w:ascii="宋体" w:hAnsi="宋体" w:eastAsia="宋体" w:cs="宋体"/>
          <w:sz w:val="21"/>
          <w:szCs w:val="21"/>
        </w:rPr>
        <w:t>法定代表人或其委托代理人：               （签字或盖章）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邮政编码：              电话：            传真：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开户银行名称：                    开户银行帐号：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开户银行地址：                    开户银行电话：              </w:t>
      </w:r>
    </w:p>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日期：      年     月     日</w:t>
      </w: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spacing w:before="312" w:beforeLines="100" w:after="312" w:afterLines="100" w:line="480" w:lineRule="exact"/>
        <w:jc w:val="center"/>
        <w:rPr>
          <w:rFonts w:hint="eastAsia" w:ascii="宋体" w:hAnsi="宋体" w:eastAsia="宋体" w:cs="宋体"/>
          <w:b/>
          <w:bCs/>
          <w:sz w:val="21"/>
          <w:szCs w:val="21"/>
        </w:rPr>
      </w:pPr>
    </w:p>
    <w:p>
      <w:pPr>
        <w:spacing w:before="312" w:beforeLines="100" w:after="312" w:afterLines="100" w:line="480" w:lineRule="exact"/>
        <w:jc w:val="center"/>
        <w:rPr>
          <w:rFonts w:hint="eastAsia" w:ascii="宋体" w:hAnsi="宋体" w:eastAsia="宋体" w:cs="宋体"/>
          <w:b/>
          <w:bCs/>
          <w:sz w:val="21"/>
          <w:szCs w:val="21"/>
        </w:rPr>
      </w:pPr>
    </w:p>
    <w:p>
      <w:pPr>
        <w:spacing w:before="312" w:beforeLines="100" w:after="312" w:afterLines="100" w:line="480" w:lineRule="exact"/>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p>
    <w:p>
      <w:pPr>
        <w:rPr>
          <w:rFonts w:hint="eastAsia" w:ascii="宋体" w:hAnsi="宋体" w:eastAsia="宋体" w:cs="宋体"/>
          <w:b/>
          <w:bCs/>
          <w:sz w:val="21"/>
          <w:szCs w:val="21"/>
        </w:rPr>
      </w:pPr>
    </w:p>
    <w:p>
      <w:pPr>
        <w:jc w:val="center"/>
        <w:rPr>
          <w:b/>
          <w:bCs/>
          <w:sz w:val="32"/>
          <w:szCs w:val="40"/>
        </w:rPr>
      </w:pPr>
    </w:p>
    <w:sectPr>
      <w:pgSz w:w="11910" w:h="16840"/>
      <w:pgMar w:top="1980" w:right="1160" w:bottom="1160" w:left="11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single" w:color="auto" w:sz="4" w:space="1"/>
        <w:right w:val="none" w:color="auto" w:sz="0" w:space="4"/>
      </w:pBdr>
      <w:jc w:val="both"/>
      <w:rPr>
        <w:bdr w:val="single" w:color="auto" w:sz="0" w:space="0"/>
      </w:rPr>
    </w:pPr>
    <w:r>
      <w:rPr>
        <w:rFonts w:hint="eastAsia"/>
      </w:rPr>
      <w:t>中粮糖业辽宁有限公司询比价采购文件</w:t>
    </w:r>
  </w:p>
  <w:p>
    <w:pPr>
      <w:pStyle w:val="5"/>
      <w:pBdr>
        <w:bottom w:val="none" w:color="auto" w:sz="0" w:space="2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E8E0C"/>
    <w:multiLevelType w:val="singleLevel"/>
    <w:tmpl w:val="BD4E8E0C"/>
    <w:lvl w:ilvl="0" w:tentative="0">
      <w:start w:val="1"/>
      <w:numFmt w:val="decimal"/>
      <w:suff w:val="nothing"/>
      <w:lvlText w:val="%1、"/>
      <w:lvlJc w:val="left"/>
    </w:lvl>
  </w:abstractNum>
  <w:abstractNum w:abstractNumId="1">
    <w:nsid w:val="1F427165"/>
    <w:multiLevelType w:val="singleLevel"/>
    <w:tmpl w:val="1F427165"/>
    <w:lvl w:ilvl="0" w:tentative="0">
      <w:start w:val="1"/>
      <w:numFmt w:val="decimal"/>
      <w:suff w:val="nothing"/>
      <w:lvlText w:val="%1、"/>
      <w:lvlJc w:val="left"/>
    </w:lvl>
  </w:abstractNum>
  <w:abstractNum w:abstractNumId="2">
    <w:nsid w:val="3844EC08"/>
    <w:multiLevelType w:val="singleLevel"/>
    <w:tmpl w:val="3844EC08"/>
    <w:lvl w:ilvl="0" w:tentative="0">
      <w:start w:val="1"/>
      <w:numFmt w:val="decimal"/>
      <w:suff w:val="nothing"/>
      <w:lvlText w:val="%1、"/>
      <w:lvlJc w:val="left"/>
    </w:lvl>
  </w:abstractNum>
  <w:abstractNum w:abstractNumId="3">
    <w:nsid w:val="577B4971"/>
    <w:multiLevelType w:val="singleLevel"/>
    <w:tmpl w:val="577B497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2QyMDkzNzMyZmEwMWYyMDY1MGFmNzI1MjEwOTMifQ=="/>
  </w:docVars>
  <w:rsids>
    <w:rsidRoot w:val="00A273AC"/>
    <w:rsid w:val="000671A5"/>
    <w:rsid w:val="000E458A"/>
    <w:rsid w:val="0013333A"/>
    <w:rsid w:val="002A1EA9"/>
    <w:rsid w:val="003E354E"/>
    <w:rsid w:val="004E4F23"/>
    <w:rsid w:val="005800F8"/>
    <w:rsid w:val="007C03FE"/>
    <w:rsid w:val="008A4421"/>
    <w:rsid w:val="00964494"/>
    <w:rsid w:val="009F314E"/>
    <w:rsid w:val="00A273AC"/>
    <w:rsid w:val="00AF67F6"/>
    <w:rsid w:val="00B81C41"/>
    <w:rsid w:val="00B96CDD"/>
    <w:rsid w:val="00C34266"/>
    <w:rsid w:val="00C44375"/>
    <w:rsid w:val="00C54FAD"/>
    <w:rsid w:val="00CC57FA"/>
    <w:rsid w:val="00DE4AE6"/>
    <w:rsid w:val="00E64661"/>
    <w:rsid w:val="00E713AB"/>
    <w:rsid w:val="00EB3E71"/>
    <w:rsid w:val="00F372FE"/>
    <w:rsid w:val="00F375D7"/>
    <w:rsid w:val="032C42DC"/>
    <w:rsid w:val="0A8E3CA4"/>
    <w:rsid w:val="1B607D88"/>
    <w:rsid w:val="21FA5213"/>
    <w:rsid w:val="2A144FAC"/>
    <w:rsid w:val="3D740EA1"/>
    <w:rsid w:val="503C2D59"/>
    <w:rsid w:val="522F65AE"/>
    <w:rsid w:val="5DBE62FA"/>
    <w:rsid w:val="5E2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widowControl/>
      <w:adjustRightInd w:val="0"/>
      <w:snapToGrid w:val="0"/>
      <w:spacing w:after="200"/>
      <w:jc w:val="left"/>
    </w:pPr>
    <w:rPr>
      <w:rFonts w:ascii="宋体" w:hAnsi="宋体" w:eastAsia="宋体" w:cs="宋体"/>
      <w:kern w:val="0"/>
      <w:sz w:val="32"/>
      <w:szCs w:val="32"/>
      <w:lang w:val="zh-CN" w:bidi="zh-CN"/>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0"/>
    <w:rPr>
      <w:b/>
      <w:bCs/>
      <w:kern w:val="44"/>
      <w:sz w:val="44"/>
      <w:szCs w:val="44"/>
    </w:rPr>
  </w:style>
  <w:style w:type="character" w:customStyle="1" w:styleId="12">
    <w:name w:val="正文文本 字符"/>
    <w:basedOn w:val="8"/>
    <w:link w:val="3"/>
    <w:qFormat/>
    <w:uiPriority w:val="1"/>
    <w:rPr>
      <w:rFonts w:ascii="宋体" w:hAnsi="宋体" w:eastAsia="宋体" w:cs="宋体"/>
      <w:kern w:val="0"/>
      <w:sz w:val="32"/>
      <w:szCs w:val="32"/>
      <w:lang w:val="zh-CN" w:bidi="zh-CN"/>
    </w:rPr>
  </w:style>
  <w:style w:type="paragraph" w:styleId="13">
    <w:name w:val="List Paragraph"/>
    <w:basedOn w:val="1"/>
    <w:qFormat/>
    <w:uiPriority w:val="1"/>
    <w:pPr>
      <w:widowControl/>
      <w:adjustRightInd w:val="0"/>
      <w:snapToGrid w:val="0"/>
      <w:spacing w:before="2" w:after="200"/>
      <w:ind w:left="640" w:right="632" w:firstLine="638"/>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2737</Words>
  <Characters>2757</Characters>
  <Lines>37</Lines>
  <Paragraphs>10</Paragraphs>
  <TotalTime>0</TotalTime>
  <ScaleCrop>false</ScaleCrop>
  <LinksUpToDate>false</LinksUpToDate>
  <CharactersWithSpaces>3380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2021-07-09T01:33:00Z</dcterms:created>
  <dc:creator>COFCO\wangning3</dc:creator>
  <cp:lastModifiedBy>明天你好</cp:lastModifiedBy>
  <dcterms:modified xsi:type="dcterms:W3CDTF">2023-04-26T00:57:57Z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53D33D3FE8064F1FB8F8C8EAA96D64D3</vt:lpwstr>
  </property>
</Properties>
</file>