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lang w:val="en-US" w:eastAsia="zh-CN"/>
        </w:rPr>
        <w:t>四方</w:t>
      </w:r>
      <w:r>
        <w:rPr>
          <w:rFonts w:hint="eastAsia" w:ascii="黑体" w:hAnsi="黑体" w:eastAsia="黑体"/>
          <w:sz w:val="44"/>
          <w:szCs w:val="44"/>
        </w:rPr>
        <w:t>糖业锅炉改造项目采购文件</w:t>
      </w:r>
      <w:bookmarkStart w:id="0" w:name="_Toc152045512"/>
      <w:bookmarkStart w:id="1" w:name="_Toc144974480"/>
      <w:bookmarkStart w:id="2" w:name="_Toc271905052"/>
      <w:bookmarkStart w:id="3" w:name="_Toc152042288"/>
      <w:bookmarkStart w:id="4" w:name="_Toc18564"/>
    </w:p>
    <w:p>
      <w:pPr>
        <w:jc w:val="left"/>
        <w:rPr>
          <w:rFonts w:ascii="华文仿宋" w:hAnsi="华文仿宋" w:eastAsia="华文仿宋"/>
          <w:sz w:val="28"/>
          <w:szCs w:val="28"/>
        </w:rPr>
      </w:pPr>
      <w:r>
        <w:rPr>
          <w:rFonts w:hint="eastAsia" w:ascii="华文仿宋" w:hAnsi="华文仿宋" w:eastAsia="华文仿宋"/>
          <w:sz w:val="28"/>
          <w:szCs w:val="28"/>
        </w:rPr>
        <w:t>1、</w:t>
      </w:r>
      <w:bookmarkEnd w:id="0"/>
      <w:bookmarkEnd w:id="1"/>
      <w:bookmarkEnd w:id="2"/>
      <w:bookmarkEnd w:id="3"/>
      <w:bookmarkEnd w:id="4"/>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w:t>
      </w:r>
      <w:r>
        <w:rPr>
          <w:rFonts w:hint="eastAsia" w:ascii="华文仿宋" w:hAnsi="华文仿宋" w:eastAsia="华文仿宋"/>
          <w:sz w:val="28"/>
          <w:szCs w:val="28"/>
          <w:lang w:val="en-US" w:eastAsia="zh-CN"/>
        </w:rPr>
        <w:t>四方</w:t>
      </w:r>
      <w:r>
        <w:rPr>
          <w:rFonts w:hint="eastAsia" w:ascii="华文仿宋" w:hAnsi="华文仿宋" w:eastAsia="华文仿宋"/>
          <w:sz w:val="28"/>
          <w:szCs w:val="28"/>
        </w:rPr>
        <w:t>糖业公司，项目已具备采购条件，邀请合格的投标单位参加项目投标。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rPr>
        <w:t>2、</w:t>
      </w:r>
      <w:r>
        <w:rPr>
          <w:rFonts w:hint="eastAsia" w:ascii="华文仿宋" w:hAnsi="华文仿宋" w:eastAsia="华文仿宋" w:cs="宋体"/>
          <w:sz w:val="28"/>
          <w:szCs w:val="28"/>
        </w:rPr>
        <w:t>资质要求：</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1)</w:t>
      </w:r>
      <w:r>
        <w:rPr>
          <w:rFonts w:ascii="华文仿宋" w:hAnsi="华文仿宋" w:eastAsia="华文仿宋" w:cs="宋体"/>
          <w:sz w:val="28"/>
          <w:szCs w:val="28"/>
        </w:rPr>
        <w:tab/>
      </w:r>
      <w:r>
        <w:rPr>
          <w:rFonts w:ascii="华文仿宋" w:hAnsi="华文仿宋" w:eastAsia="华文仿宋" w:cs="宋体"/>
          <w:sz w:val="28"/>
          <w:szCs w:val="28"/>
        </w:rPr>
        <w:t>投标人应遵守《中华人民共和国招标投标法》及其它有关的中国法律和法规；</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2)</w:t>
      </w:r>
      <w:r>
        <w:rPr>
          <w:rFonts w:ascii="华文仿宋" w:hAnsi="华文仿宋" w:eastAsia="华文仿宋" w:cs="宋体"/>
          <w:sz w:val="28"/>
          <w:szCs w:val="28"/>
        </w:rPr>
        <w:tab/>
      </w:r>
      <w:r>
        <w:rPr>
          <w:rFonts w:ascii="华文仿宋" w:hAnsi="华文仿宋" w:eastAsia="华文仿宋" w:cs="宋体"/>
          <w:sz w:val="28"/>
          <w:szCs w:val="28"/>
        </w:rPr>
        <w:t>在中国境内注册的独立法人，具有独立法人资格，具有有效的营业执照；</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3)</w:t>
      </w:r>
      <w:r>
        <w:rPr>
          <w:rFonts w:ascii="华文仿宋" w:hAnsi="华文仿宋" w:eastAsia="华文仿宋" w:cs="宋体"/>
          <w:sz w:val="28"/>
          <w:szCs w:val="28"/>
        </w:rPr>
        <w:tab/>
      </w:r>
      <w:r>
        <w:rPr>
          <w:rFonts w:ascii="华文仿宋" w:hAnsi="华文仿宋" w:eastAsia="华文仿宋" w:cs="宋体"/>
          <w:sz w:val="28"/>
          <w:szCs w:val="28"/>
        </w:rPr>
        <w:t>没有处于被责令停业，投标资格被取消，财产被接管、冻结，破产状态；</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4)</w:t>
      </w:r>
      <w:r>
        <w:rPr>
          <w:rFonts w:ascii="华文仿宋" w:hAnsi="华文仿宋" w:eastAsia="华文仿宋" w:cs="宋体"/>
          <w:sz w:val="28"/>
          <w:szCs w:val="28"/>
        </w:rPr>
        <w:tab/>
      </w:r>
      <w:r>
        <w:rPr>
          <w:rFonts w:ascii="华文仿宋" w:hAnsi="华文仿宋" w:eastAsia="华文仿宋" w:cs="宋体"/>
          <w:sz w:val="28"/>
          <w:szCs w:val="28"/>
        </w:rPr>
        <w:t>具有</w:t>
      </w:r>
      <w:r>
        <w:rPr>
          <w:rFonts w:hint="eastAsia" w:ascii="华文仿宋" w:hAnsi="华文仿宋" w:eastAsia="华文仿宋" w:cs="宋体"/>
          <w:sz w:val="28"/>
          <w:szCs w:val="28"/>
        </w:rPr>
        <w:t>本项目锅炉、压力管道相应的压力等级或以上维修改造资质</w:t>
      </w:r>
      <w:r>
        <w:rPr>
          <w:rFonts w:ascii="华文仿宋" w:hAnsi="华文仿宋" w:eastAsia="华文仿宋" w:cs="宋体"/>
          <w:sz w:val="28"/>
          <w:szCs w:val="28"/>
        </w:rPr>
        <w:t>；</w:t>
      </w:r>
    </w:p>
    <w:p>
      <w:pPr>
        <w:snapToGrid w:val="0"/>
        <w:spacing w:line="360" w:lineRule="auto"/>
        <w:ind w:firstLine="560" w:firstLineChars="200"/>
        <w:jc w:val="left"/>
        <w:rPr>
          <w:rFonts w:hint="eastAsia" w:ascii="华文仿宋" w:hAnsi="华文仿宋" w:eastAsia="华文仿宋" w:cs="宋体"/>
          <w:sz w:val="28"/>
          <w:szCs w:val="28"/>
        </w:rPr>
      </w:pPr>
      <w:r>
        <w:rPr>
          <w:rFonts w:ascii="华文仿宋" w:hAnsi="华文仿宋" w:eastAsia="华文仿宋" w:cs="宋体"/>
          <w:sz w:val="28"/>
          <w:szCs w:val="28"/>
        </w:rPr>
        <w:t>5</w:t>
      </w:r>
      <w:r>
        <w:rPr>
          <w:rFonts w:hint="eastAsia" w:ascii="华文仿宋" w:hAnsi="华文仿宋" w:eastAsia="华文仿宋" w:cs="宋体"/>
          <w:sz w:val="28"/>
          <w:szCs w:val="28"/>
        </w:rPr>
        <w:t>）上传系统要求的廉洁承诺书及质量承诺书及其他资质文件且在有效期内。</w:t>
      </w:r>
    </w:p>
    <w:p>
      <w:pPr>
        <w:widowControl/>
        <w:ind w:firstLine="640" w:firstLineChars="200"/>
        <w:jc w:val="left"/>
        <w:rPr>
          <w:rFonts w:hint="eastAsia" w:ascii="华文仿宋" w:hAnsi="华文仿宋" w:eastAsia="华文仿宋" w:cs="宋体"/>
          <w:sz w:val="28"/>
          <w:szCs w:val="28"/>
        </w:rPr>
      </w:pPr>
      <w:r>
        <w:rPr>
          <w:rFonts w:hint="eastAsia" w:ascii="仿宋" w:hAnsi="仿宋" w:eastAsia="仿宋" w:cs="宋体"/>
          <w:color w:val="000000"/>
          <w:kern w:val="0"/>
          <w:sz w:val="32"/>
          <w:szCs w:val="32"/>
          <w:lang w:val="en-US" w:eastAsia="zh-CN"/>
        </w:rPr>
        <w:t>6）提供</w:t>
      </w:r>
      <w:r>
        <w:rPr>
          <w:rFonts w:hint="eastAsia" w:ascii="仿宋" w:hAnsi="仿宋" w:eastAsia="仿宋" w:cs="宋体"/>
          <w:color w:val="000000"/>
          <w:kern w:val="0"/>
          <w:sz w:val="32"/>
          <w:szCs w:val="32"/>
        </w:rPr>
        <w:t>开户行或信用中国的信用报告。</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3、项目概况与招标范围</w:t>
      </w:r>
    </w:p>
    <w:p>
      <w:pPr>
        <w:spacing w:line="360" w:lineRule="auto"/>
        <w:ind w:firstLine="560" w:firstLineChars="200"/>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3.1项目名称：</w:t>
      </w:r>
      <w:r>
        <w:rPr>
          <w:rFonts w:ascii="华文仿宋" w:hAnsi="华文仿宋" w:eastAsia="华文仿宋"/>
          <w:color w:val="000000" w:themeColor="text1"/>
          <w:sz w:val="28"/>
          <w:szCs w:val="28"/>
          <w14:textFill>
            <w14:solidFill>
              <w14:schemeClr w14:val="tx1"/>
            </w14:solidFill>
          </w14:textFill>
        </w:rPr>
        <w:t xml:space="preserve"> </w:t>
      </w:r>
      <w:r>
        <w:rPr>
          <w:rFonts w:hint="eastAsia" w:ascii="华文仿宋" w:hAnsi="华文仿宋" w:eastAsia="华文仿宋"/>
          <w:color w:val="000000" w:themeColor="text1"/>
          <w:sz w:val="28"/>
          <w:szCs w:val="28"/>
          <w:lang w:val="en-US" w:eastAsia="zh-CN"/>
          <w14:textFill>
            <w14:solidFill>
              <w14:schemeClr w14:val="tx1"/>
            </w14:solidFill>
          </w14:textFill>
        </w:rPr>
        <w:t>四方</w:t>
      </w:r>
      <w:r>
        <w:rPr>
          <w:rFonts w:hint="eastAsia" w:ascii="华文仿宋" w:hAnsi="华文仿宋" w:eastAsia="华文仿宋"/>
          <w:color w:val="000000" w:themeColor="text1"/>
          <w:sz w:val="28"/>
          <w:szCs w:val="28"/>
          <w14:textFill>
            <w14:solidFill>
              <w14:schemeClr w14:val="tx1"/>
            </w14:solidFill>
          </w14:textFill>
        </w:rPr>
        <w:t>糖业锅炉改造项目</w:t>
      </w:r>
    </w:p>
    <w:p>
      <w:pPr>
        <w:spacing w:line="360" w:lineRule="auto"/>
        <w:ind w:firstLine="560" w:firstLineChars="200"/>
        <w:rPr>
          <w:rFonts w:hint="default" w:ascii="华文仿宋" w:hAnsi="华文仿宋" w:eastAsia="华文仿宋"/>
          <w:color w:val="000000" w:themeColor="text1"/>
          <w:sz w:val="28"/>
          <w:szCs w:val="28"/>
          <w:lang w:val="en-US" w:eastAsia="zh-CN"/>
          <w14:textFill>
            <w14:solidFill>
              <w14:schemeClr w14:val="tx1"/>
            </w14:solidFill>
          </w14:textFill>
        </w:rPr>
      </w:pPr>
      <w:r>
        <w:rPr>
          <w:rFonts w:hint="eastAsia" w:ascii="华文仿宋" w:hAnsi="华文仿宋" w:eastAsia="华文仿宋"/>
          <w:color w:val="000000" w:themeColor="text1"/>
          <w:sz w:val="28"/>
          <w:szCs w:val="28"/>
          <w:lang w:val="en-US" w:eastAsia="zh-CN"/>
          <w14:textFill>
            <w14:solidFill>
              <w14:schemeClr w14:val="tx1"/>
            </w14:solidFill>
          </w14:textFill>
        </w:rPr>
        <w:t>3.2项目要求：根据项目采购清单进行提供服务，确保正常运行两个生产期，不发生一起影响生产事故，若发生影响生产事故，将根据损失进行追责。</w:t>
      </w:r>
    </w:p>
    <w:p>
      <w:pPr>
        <w:spacing w:line="360" w:lineRule="auto"/>
        <w:ind w:firstLine="560" w:firstLineChars="200"/>
        <w:jc w:val="left"/>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3.</w:t>
      </w:r>
      <w:r>
        <w:rPr>
          <w:rFonts w:hint="eastAsia" w:ascii="华文仿宋" w:hAnsi="华文仿宋" w:eastAsia="华文仿宋"/>
          <w:color w:val="000000" w:themeColor="text1"/>
          <w:sz w:val="28"/>
          <w:szCs w:val="28"/>
          <w:lang w:val="en-US" w:eastAsia="zh-CN"/>
          <w14:textFill>
            <w14:solidFill>
              <w14:schemeClr w14:val="tx1"/>
            </w14:solidFill>
          </w14:textFill>
        </w:rPr>
        <w:t>3</w:t>
      </w:r>
      <w:r>
        <w:rPr>
          <w:rFonts w:hint="eastAsia" w:ascii="华文仿宋" w:hAnsi="华文仿宋" w:eastAsia="华文仿宋"/>
          <w:color w:val="000000" w:themeColor="text1"/>
          <w:sz w:val="28"/>
          <w:szCs w:val="28"/>
          <w14:textFill>
            <w14:solidFill>
              <w14:schemeClr w14:val="tx1"/>
            </w14:solidFill>
          </w14:textFill>
        </w:rPr>
        <w:t>采购清单：</w:t>
      </w:r>
    </w:p>
    <w:p>
      <w:pPr>
        <w:spacing w:line="360" w:lineRule="auto"/>
        <w:ind w:firstLine="560" w:firstLineChars="200"/>
        <w:jc w:val="left"/>
        <w:rPr>
          <w:rFonts w:hint="eastAsia" w:ascii="华文仿宋" w:hAnsi="华文仿宋" w:eastAsia="华文仿宋"/>
          <w:color w:val="000000" w:themeColor="text1"/>
          <w:sz w:val="28"/>
          <w:szCs w:val="28"/>
          <w14:textFill>
            <w14:solidFill>
              <w14:schemeClr w14:val="tx1"/>
            </w14:solidFill>
          </w14:textFill>
        </w:rPr>
      </w:pPr>
    </w:p>
    <w:tbl>
      <w:tblPr>
        <w:tblStyle w:val="7"/>
        <w:tblpPr w:leftFromText="180" w:rightFromText="180" w:vertAnchor="text" w:horzAnchor="margin" w:tblpX="-983" w:tblpY="309"/>
        <w:tblW w:w="10395" w:type="dxa"/>
        <w:tblInd w:w="0" w:type="dxa"/>
        <w:tblLayout w:type="fixed"/>
        <w:tblCellMar>
          <w:top w:w="0" w:type="dxa"/>
          <w:left w:w="30" w:type="dxa"/>
          <w:bottom w:w="0" w:type="dxa"/>
          <w:right w:w="30" w:type="dxa"/>
        </w:tblCellMar>
      </w:tblPr>
      <w:tblGrid>
        <w:gridCol w:w="810"/>
        <w:gridCol w:w="1335"/>
        <w:gridCol w:w="1426"/>
        <w:gridCol w:w="1184"/>
        <w:gridCol w:w="870"/>
        <w:gridCol w:w="855"/>
        <w:gridCol w:w="1110"/>
        <w:gridCol w:w="1230"/>
        <w:gridCol w:w="1575"/>
      </w:tblGrid>
      <w:tr>
        <w:tblPrEx>
          <w:tblCellMar>
            <w:top w:w="0" w:type="dxa"/>
            <w:left w:w="30" w:type="dxa"/>
            <w:bottom w:w="0" w:type="dxa"/>
            <w:right w:w="30" w:type="dxa"/>
          </w:tblCellMar>
        </w:tblPrEx>
        <w:trPr>
          <w:trHeight w:val="1150" w:hRule="atLeast"/>
        </w:trPr>
        <w:tc>
          <w:tcPr>
            <w:tcW w:w="10395" w:type="dxa"/>
            <w:gridSpan w:val="9"/>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4号锅炉省煤器管更换项目</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32"/>
                <w:szCs w:val="32"/>
              </w:rPr>
              <w:t>锅炉型号：CG-35∕3.82-ML生产厂家：四川锅炉厂</w:t>
            </w:r>
          </w:p>
        </w:tc>
      </w:tr>
      <w:tr>
        <w:tblPrEx>
          <w:tblCellMar>
            <w:top w:w="0" w:type="dxa"/>
            <w:left w:w="30" w:type="dxa"/>
            <w:bottom w:w="0" w:type="dxa"/>
            <w:right w:w="30" w:type="dxa"/>
          </w:tblCellMar>
        </w:tblPrEx>
        <w:trPr>
          <w:trHeight w:val="401" w:hRule="atLeast"/>
        </w:trPr>
        <w:tc>
          <w:tcPr>
            <w:tcW w:w="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型号规格</w:t>
            </w:r>
          </w:p>
        </w:tc>
        <w:tc>
          <w:tcPr>
            <w:tcW w:w="11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材质</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单位</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单价</w:t>
            </w: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图号</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CellMar>
            <w:top w:w="0" w:type="dxa"/>
            <w:left w:w="30" w:type="dxa"/>
            <w:bottom w:w="0" w:type="dxa"/>
            <w:right w:w="30" w:type="dxa"/>
          </w:tblCellMar>
        </w:tblPrEx>
        <w:trPr>
          <w:trHeight w:val="569" w:hRule="atLeast"/>
        </w:trPr>
        <w:tc>
          <w:tcPr>
            <w:tcW w:w="8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省煤器</w:t>
            </w:r>
          </w:p>
        </w:tc>
        <w:tc>
          <w:tcPr>
            <w:tcW w:w="1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Φ32*3</w:t>
            </w:r>
          </w:p>
        </w:tc>
        <w:tc>
          <w:tcPr>
            <w:tcW w:w="11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GB</w:t>
            </w:r>
            <w:r>
              <w:rPr>
                <w:rFonts w:hint="eastAsia" w:ascii="仿宋" w:hAnsi="仿宋" w:eastAsia="仿宋" w:cs="仿宋"/>
                <w:kern w:val="0"/>
                <w:sz w:val="24"/>
                <w:szCs w:val="24"/>
                <w:lang w:val="en-US" w:eastAsia="zh-CN"/>
              </w:rPr>
              <w:t>308</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105</w:t>
            </w: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组</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1.225.401-406</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12.1吨/20号</w:t>
            </w:r>
          </w:p>
        </w:tc>
      </w:tr>
      <w:tr>
        <w:tblPrEx>
          <w:tblCellMar>
            <w:top w:w="0" w:type="dxa"/>
            <w:left w:w="30" w:type="dxa"/>
            <w:bottom w:w="0" w:type="dxa"/>
            <w:right w:w="30" w:type="dxa"/>
          </w:tblCellMar>
        </w:tblPrEx>
        <w:trPr>
          <w:trHeight w:val="635" w:hRule="atLeast"/>
        </w:trPr>
        <w:tc>
          <w:tcPr>
            <w:tcW w:w="81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33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省煤器管夹</w:t>
            </w:r>
          </w:p>
        </w:tc>
        <w:tc>
          <w:tcPr>
            <w:tcW w:w="142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1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1Cr20Ni14Si2</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210</w:t>
            </w: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个</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1.1吨</w:t>
            </w:r>
          </w:p>
        </w:tc>
      </w:tr>
      <w:tr>
        <w:tblPrEx>
          <w:tblCellMar>
            <w:top w:w="0" w:type="dxa"/>
            <w:left w:w="30" w:type="dxa"/>
            <w:bottom w:w="0" w:type="dxa"/>
            <w:right w:w="30" w:type="dxa"/>
          </w:tblCellMar>
        </w:tblPrEx>
        <w:trPr>
          <w:trHeight w:val="759" w:hRule="atLeast"/>
        </w:trPr>
        <w:tc>
          <w:tcPr>
            <w:tcW w:w="81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33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低</w:t>
            </w:r>
            <w:r>
              <w:rPr>
                <w:rFonts w:hint="eastAsia" w:ascii="仿宋" w:hAnsi="仿宋" w:eastAsia="仿宋" w:cs="仿宋"/>
                <w:kern w:val="0"/>
                <w:sz w:val="24"/>
                <w:szCs w:val="24"/>
                <w:lang w:val="en-US" w:eastAsia="zh-CN"/>
              </w:rPr>
              <w:t>温</w:t>
            </w:r>
            <w:r>
              <w:rPr>
                <w:rFonts w:hint="eastAsia" w:ascii="仿宋" w:hAnsi="仿宋" w:eastAsia="仿宋" w:cs="仿宋"/>
                <w:kern w:val="0"/>
                <w:sz w:val="24"/>
                <w:szCs w:val="24"/>
              </w:rPr>
              <w:t>大、小弯头防磨瓦</w:t>
            </w:r>
          </w:p>
        </w:tc>
        <w:tc>
          <w:tcPr>
            <w:tcW w:w="1426"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18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40</w:t>
            </w: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个</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含防磨铁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安装费</w:t>
            </w:r>
          </w:p>
        </w:tc>
      </w:tr>
      <w:tr>
        <w:tblPrEx>
          <w:tblCellMar>
            <w:top w:w="0" w:type="dxa"/>
            <w:left w:w="30" w:type="dxa"/>
            <w:bottom w:w="0" w:type="dxa"/>
            <w:right w:w="30" w:type="dxa"/>
          </w:tblCellMar>
        </w:tblPrEx>
        <w:trPr>
          <w:trHeight w:val="501" w:hRule="atLeast"/>
        </w:trPr>
        <w:tc>
          <w:tcPr>
            <w:tcW w:w="81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33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焊接材料及焊接费</w:t>
            </w:r>
          </w:p>
        </w:tc>
        <w:tc>
          <w:tcPr>
            <w:tcW w:w="1426"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184" w:type="dxa"/>
            <w:tcBorders>
              <w:top w:val="single" w:color="auto" w:sz="6" w:space="0"/>
              <w:left w:val="single" w:color="auto" w:sz="4"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批</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p>
        </w:tc>
      </w:tr>
      <w:tr>
        <w:tblPrEx>
          <w:tblCellMar>
            <w:top w:w="0" w:type="dxa"/>
            <w:left w:w="30" w:type="dxa"/>
            <w:bottom w:w="0" w:type="dxa"/>
            <w:right w:w="30" w:type="dxa"/>
          </w:tblCellMar>
        </w:tblPrEx>
        <w:trPr>
          <w:trHeight w:val="695" w:hRule="atLeast"/>
        </w:trPr>
        <w:tc>
          <w:tcPr>
            <w:tcW w:w="81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33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炉墙砌筑及材料费</w:t>
            </w:r>
          </w:p>
        </w:tc>
        <w:tc>
          <w:tcPr>
            <w:tcW w:w="1426"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184" w:type="dxa"/>
            <w:tcBorders>
              <w:top w:val="single" w:color="auto" w:sz="6" w:space="0"/>
              <w:left w:val="single" w:color="auto" w:sz="4"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24.5</w:t>
            </w: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含省煤器前墙、后墙及省煤器顶部</w:t>
            </w:r>
          </w:p>
        </w:tc>
      </w:tr>
      <w:tr>
        <w:tblPrEx>
          <w:tblCellMar>
            <w:top w:w="0" w:type="dxa"/>
            <w:left w:w="30" w:type="dxa"/>
            <w:bottom w:w="0" w:type="dxa"/>
            <w:right w:w="30" w:type="dxa"/>
          </w:tblCellMar>
        </w:tblPrEx>
        <w:trPr>
          <w:trHeight w:val="549" w:hRule="atLeast"/>
        </w:trPr>
        <w:tc>
          <w:tcPr>
            <w:tcW w:w="81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33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拆除及安装费用</w:t>
            </w:r>
          </w:p>
        </w:tc>
        <w:tc>
          <w:tcPr>
            <w:tcW w:w="142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1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p>
        </w:tc>
      </w:tr>
      <w:tr>
        <w:tblPrEx>
          <w:tblCellMar>
            <w:top w:w="0" w:type="dxa"/>
            <w:left w:w="30" w:type="dxa"/>
            <w:bottom w:w="0" w:type="dxa"/>
            <w:right w:w="30" w:type="dxa"/>
          </w:tblCellMar>
        </w:tblPrEx>
        <w:trPr>
          <w:trHeight w:val="687" w:hRule="atLeast"/>
        </w:trPr>
        <w:tc>
          <w:tcPr>
            <w:tcW w:w="81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33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锅检费用及无损检测</w:t>
            </w:r>
          </w:p>
        </w:tc>
        <w:tc>
          <w:tcPr>
            <w:tcW w:w="142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1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p>
        </w:tc>
      </w:tr>
      <w:tr>
        <w:tblPrEx>
          <w:tblCellMar>
            <w:top w:w="0" w:type="dxa"/>
            <w:left w:w="30" w:type="dxa"/>
            <w:bottom w:w="0" w:type="dxa"/>
            <w:right w:w="30" w:type="dxa"/>
          </w:tblCellMar>
        </w:tblPrEx>
        <w:trPr>
          <w:trHeight w:val="1437" w:hRule="atLeast"/>
        </w:trPr>
        <w:tc>
          <w:tcPr>
            <w:tcW w:w="81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133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联排扩容器</w:t>
            </w:r>
          </w:p>
        </w:tc>
        <w:tc>
          <w:tcPr>
            <w:tcW w:w="142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Φ</w:t>
            </w:r>
            <w:r>
              <w:rPr>
                <w:rFonts w:hint="eastAsia" w:ascii="仿宋" w:hAnsi="仿宋" w:eastAsia="仿宋" w:cs="仿宋"/>
                <w:kern w:val="0"/>
                <w:sz w:val="24"/>
                <w:szCs w:val="24"/>
                <w:lang w:val="en-US" w:eastAsia="zh-CN"/>
              </w:rPr>
              <w:t>800</w:t>
            </w: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000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压力0.5kpa</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温度260-330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容量1.5m3</w:t>
            </w: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1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台</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旧联排扩容器拆除，新联排扩容器安装，管道连接，并保温。</w:t>
            </w:r>
          </w:p>
        </w:tc>
      </w:tr>
    </w:tbl>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 w:hAnsi="仿宋" w:eastAsia="仿宋" w:cs="仿宋"/>
          <w:color w:val="auto"/>
          <w:sz w:val="32"/>
          <w:szCs w:val="32"/>
          <w:lang w:val="en-US" w:eastAsia="zh-CN"/>
        </w:rPr>
      </w:pPr>
    </w:p>
    <w:tbl>
      <w:tblPr>
        <w:tblStyle w:val="7"/>
        <w:tblpPr w:leftFromText="180" w:rightFromText="180" w:vertAnchor="text" w:horzAnchor="margin" w:tblpX="-983" w:tblpY="309"/>
        <w:tblW w:w="10425" w:type="dxa"/>
        <w:tblInd w:w="0" w:type="dxa"/>
        <w:tblLayout w:type="fixed"/>
        <w:tblCellMar>
          <w:top w:w="0" w:type="dxa"/>
          <w:left w:w="30" w:type="dxa"/>
          <w:bottom w:w="0" w:type="dxa"/>
          <w:right w:w="30" w:type="dxa"/>
        </w:tblCellMar>
      </w:tblPr>
      <w:tblGrid>
        <w:gridCol w:w="765"/>
        <w:gridCol w:w="1380"/>
        <w:gridCol w:w="1425"/>
        <w:gridCol w:w="1215"/>
        <w:gridCol w:w="840"/>
        <w:gridCol w:w="900"/>
        <w:gridCol w:w="1065"/>
        <w:gridCol w:w="1260"/>
        <w:gridCol w:w="1575"/>
      </w:tblGrid>
      <w:tr>
        <w:tblPrEx>
          <w:tblCellMar>
            <w:top w:w="0" w:type="dxa"/>
            <w:left w:w="30" w:type="dxa"/>
            <w:bottom w:w="0" w:type="dxa"/>
            <w:right w:w="30" w:type="dxa"/>
          </w:tblCellMar>
        </w:tblPrEx>
        <w:trPr>
          <w:trHeight w:val="401" w:hRule="atLeast"/>
        </w:trPr>
        <w:tc>
          <w:tcPr>
            <w:tcW w:w="10425" w:type="dxa"/>
            <w:gridSpan w:val="9"/>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4号锅炉两侧水冷壁管更换</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b/>
                <w:bCs/>
                <w:sz w:val="32"/>
                <w:szCs w:val="32"/>
                <w:lang w:val="en-US" w:eastAsia="zh-CN"/>
              </w:rPr>
              <w:t>锅炉型号：CG-35∕3.82-ML生产厂家：四川锅炉厂</w:t>
            </w:r>
          </w:p>
        </w:tc>
      </w:tr>
      <w:tr>
        <w:tblPrEx>
          <w:tblCellMar>
            <w:top w:w="0" w:type="dxa"/>
            <w:left w:w="30" w:type="dxa"/>
            <w:bottom w:w="0" w:type="dxa"/>
            <w:right w:w="30" w:type="dxa"/>
          </w:tblCellMar>
        </w:tblPrEx>
        <w:trPr>
          <w:trHeight w:val="401" w:hRule="atLeast"/>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型号规格</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材质</w:t>
            </w: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单位</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单价</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图号</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CellMar>
            <w:top w:w="0" w:type="dxa"/>
            <w:left w:w="30" w:type="dxa"/>
            <w:bottom w:w="0" w:type="dxa"/>
            <w:right w:w="30" w:type="dxa"/>
          </w:tblCellMar>
        </w:tblPrEx>
        <w:trPr>
          <w:trHeight w:val="569" w:hRule="atLeast"/>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水冷壁管</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Φ60×3</w:t>
            </w: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rPr>
              <w:t>L=6700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rPr>
              <w:t>GB3087</w:t>
            </w: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根</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rPr>
              <w:t>286.101.21.0</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r>
      <w:tr>
        <w:tblPrEx>
          <w:tblCellMar>
            <w:top w:w="0" w:type="dxa"/>
            <w:left w:w="30" w:type="dxa"/>
            <w:bottom w:w="0" w:type="dxa"/>
            <w:right w:w="30" w:type="dxa"/>
          </w:tblCellMar>
        </w:tblPrEx>
        <w:trPr>
          <w:trHeight w:val="635" w:hRule="atLeast"/>
        </w:trPr>
        <w:tc>
          <w:tcPr>
            <w:tcW w:w="76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sz w:val="24"/>
                <w:szCs w:val="24"/>
              </w:rPr>
              <w:t>防焦管</w:t>
            </w:r>
          </w:p>
        </w:tc>
        <w:tc>
          <w:tcPr>
            <w:tcW w:w="142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rPr>
              <w:t>GB3087</w:t>
            </w: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根</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左、右各4根</w:t>
            </w:r>
          </w:p>
        </w:tc>
      </w:tr>
      <w:tr>
        <w:tblPrEx>
          <w:tblCellMar>
            <w:top w:w="0" w:type="dxa"/>
            <w:left w:w="30" w:type="dxa"/>
            <w:bottom w:w="0" w:type="dxa"/>
            <w:right w:w="30" w:type="dxa"/>
          </w:tblCellMar>
        </w:tblPrEx>
        <w:trPr>
          <w:trHeight w:val="501" w:hRule="atLeast"/>
        </w:trPr>
        <w:tc>
          <w:tcPr>
            <w:tcW w:w="76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焊接材料及焊接费</w:t>
            </w:r>
          </w:p>
        </w:tc>
        <w:tc>
          <w:tcPr>
            <w:tcW w:w="1425"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15" w:type="dxa"/>
            <w:tcBorders>
              <w:top w:val="single" w:color="auto" w:sz="6" w:space="0"/>
              <w:left w:val="single" w:color="auto" w:sz="4"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r>
      <w:tr>
        <w:tblPrEx>
          <w:tblCellMar>
            <w:top w:w="0" w:type="dxa"/>
            <w:left w:w="30" w:type="dxa"/>
            <w:bottom w:w="0" w:type="dxa"/>
            <w:right w:w="30" w:type="dxa"/>
          </w:tblCellMar>
        </w:tblPrEx>
        <w:trPr>
          <w:trHeight w:val="695" w:hRule="atLeast"/>
        </w:trPr>
        <w:tc>
          <w:tcPr>
            <w:tcW w:w="76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炉墙砌筑及材料费</w:t>
            </w:r>
          </w:p>
        </w:tc>
        <w:tc>
          <w:tcPr>
            <w:tcW w:w="1425"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15" w:type="dxa"/>
            <w:tcBorders>
              <w:top w:val="single" w:color="auto" w:sz="6" w:space="0"/>
              <w:left w:val="single" w:color="auto" w:sz="4"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r>
      <w:tr>
        <w:tblPrEx>
          <w:tblCellMar>
            <w:top w:w="0" w:type="dxa"/>
            <w:left w:w="30" w:type="dxa"/>
            <w:bottom w:w="0" w:type="dxa"/>
            <w:right w:w="30" w:type="dxa"/>
          </w:tblCellMar>
        </w:tblPrEx>
        <w:trPr>
          <w:trHeight w:val="695" w:hRule="atLeast"/>
        </w:trPr>
        <w:tc>
          <w:tcPr>
            <w:tcW w:w="76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锅检费用及无损检测</w:t>
            </w:r>
          </w:p>
        </w:tc>
        <w:tc>
          <w:tcPr>
            <w:tcW w:w="1425"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15" w:type="dxa"/>
            <w:tcBorders>
              <w:top w:val="single" w:color="auto" w:sz="6" w:space="0"/>
              <w:left w:val="single" w:color="auto" w:sz="4"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r>
      <w:tr>
        <w:tblPrEx>
          <w:tblCellMar>
            <w:top w:w="0" w:type="dxa"/>
            <w:left w:w="30" w:type="dxa"/>
            <w:bottom w:w="0" w:type="dxa"/>
            <w:right w:w="30" w:type="dxa"/>
          </w:tblCellMar>
        </w:tblPrEx>
        <w:trPr>
          <w:trHeight w:val="890" w:hRule="atLeast"/>
        </w:trPr>
        <w:tc>
          <w:tcPr>
            <w:tcW w:w="76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rPr>
              <w:t>高压阀门</w:t>
            </w:r>
          </w:p>
        </w:tc>
        <w:tc>
          <w:tcPr>
            <w:tcW w:w="1425"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rPr>
              <w:t>J41H-100DN50</w:t>
            </w:r>
          </w:p>
        </w:tc>
        <w:tc>
          <w:tcPr>
            <w:tcW w:w="1215" w:type="dxa"/>
            <w:tcBorders>
              <w:top w:val="single" w:color="auto" w:sz="6" w:space="0"/>
              <w:left w:val="single" w:color="auto" w:sz="4"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8</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rPr>
              <w:t>个</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rPr>
              <w:t>品牌质量类似于自贡阀门含安装及金属缠绕垫</w:t>
            </w:r>
          </w:p>
        </w:tc>
      </w:tr>
      <w:tr>
        <w:tblPrEx>
          <w:tblCellMar>
            <w:top w:w="0" w:type="dxa"/>
            <w:left w:w="30" w:type="dxa"/>
            <w:bottom w:w="0" w:type="dxa"/>
            <w:right w:w="30" w:type="dxa"/>
          </w:tblCellMar>
        </w:tblPrEx>
        <w:trPr>
          <w:trHeight w:val="885" w:hRule="atLeast"/>
        </w:trPr>
        <w:tc>
          <w:tcPr>
            <w:tcW w:w="76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13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高压阀门</w:t>
            </w:r>
          </w:p>
        </w:tc>
        <w:tc>
          <w:tcPr>
            <w:tcW w:w="1425"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J41H-100DN32</w:t>
            </w:r>
          </w:p>
        </w:tc>
        <w:tc>
          <w:tcPr>
            <w:tcW w:w="1215" w:type="dxa"/>
            <w:tcBorders>
              <w:top w:val="single" w:color="auto" w:sz="6" w:space="0"/>
              <w:left w:val="single" w:color="auto" w:sz="4"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个</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品牌质量类似于自贡阀门含安装及金属缠绕垫</w:t>
            </w:r>
          </w:p>
        </w:tc>
      </w:tr>
    </w:tbl>
    <w:p>
      <w:pPr>
        <w:keepNext w:val="0"/>
        <w:keepLines w:val="0"/>
        <w:pageBreakBefore w:val="0"/>
        <w:tabs>
          <w:tab w:val="left" w:pos="456"/>
        </w:tabs>
        <w:kinsoku/>
        <w:wordWrap/>
        <w:overflowPunct/>
        <w:topLinePunct w:val="0"/>
        <w:bidi w:val="0"/>
        <w:snapToGrid w:val="0"/>
        <w:spacing w:line="30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tabs>
          <w:tab w:val="left" w:pos="456"/>
        </w:tabs>
        <w:kinsoku/>
        <w:wordWrap/>
        <w:overflowPunct/>
        <w:topLinePunct w:val="0"/>
        <w:bidi w:val="0"/>
        <w:snapToGrid w:val="0"/>
        <w:spacing w:line="300" w:lineRule="exact"/>
        <w:ind w:firstLine="2560" w:firstLineChars="800"/>
        <w:jc w:val="left"/>
        <w:textAlignment w:val="auto"/>
        <w:rPr>
          <w:rFonts w:hint="eastAsia" w:ascii="仿宋" w:hAnsi="仿宋" w:eastAsia="仿宋" w:cs="仿宋"/>
          <w:b w:val="0"/>
          <w:bCs w:val="0"/>
          <w:sz w:val="32"/>
          <w:szCs w:val="32"/>
          <w:lang w:val="en-US" w:eastAsia="zh-CN"/>
        </w:rPr>
      </w:pPr>
    </w:p>
    <w:p>
      <w:pPr>
        <w:keepNext w:val="0"/>
        <w:keepLines w:val="0"/>
        <w:pageBreakBefore w:val="0"/>
        <w:tabs>
          <w:tab w:val="left" w:pos="456"/>
        </w:tabs>
        <w:kinsoku/>
        <w:wordWrap/>
        <w:overflowPunct/>
        <w:topLinePunct w:val="0"/>
        <w:bidi w:val="0"/>
        <w:snapToGrid w:val="0"/>
        <w:spacing w:line="300" w:lineRule="exact"/>
        <w:jc w:val="left"/>
        <w:textAlignment w:val="auto"/>
        <w:rPr>
          <w:rFonts w:hint="eastAsia" w:ascii="仿宋" w:hAnsi="仿宋" w:eastAsia="仿宋" w:cs="仿宋"/>
          <w:color w:val="000000"/>
          <w:kern w:val="0"/>
          <w:sz w:val="32"/>
          <w:szCs w:val="32"/>
          <w:lang w:val="en-US" w:eastAsia="zh-CN"/>
        </w:rPr>
      </w:pPr>
    </w:p>
    <w:p>
      <w:pPr>
        <w:keepNext w:val="0"/>
        <w:keepLines w:val="0"/>
        <w:pageBreakBefore w:val="0"/>
        <w:tabs>
          <w:tab w:val="left" w:pos="456"/>
        </w:tabs>
        <w:kinsoku/>
        <w:wordWrap/>
        <w:overflowPunct/>
        <w:topLinePunct w:val="0"/>
        <w:bidi w:val="0"/>
        <w:snapToGrid w:val="0"/>
        <w:spacing w:line="300" w:lineRule="exact"/>
        <w:jc w:val="left"/>
        <w:textAlignment w:val="auto"/>
        <w:rPr>
          <w:rFonts w:hint="eastAsia" w:ascii="仿宋" w:hAnsi="仿宋" w:eastAsia="仿宋" w:cs="仿宋"/>
          <w:color w:val="000000"/>
          <w:kern w:val="0"/>
          <w:sz w:val="32"/>
          <w:szCs w:val="32"/>
          <w:lang w:val="en-US" w:eastAsia="zh-CN"/>
        </w:rPr>
      </w:pPr>
    </w:p>
    <w:tbl>
      <w:tblPr>
        <w:tblStyle w:val="7"/>
        <w:tblpPr w:leftFromText="180" w:rightFromText="180" w:vertAnchor="text" w:horzAnchor="page" w:tblpX="1155" w:tblpY="85"/>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95"/>
        <w:gridCol w:w="1410"/>
        <w:gridCol w:w="1185"/>
        <w:gridCol w:w="855"/>
        <w:gridCol w:w="930"/>
        <w:gridCol w:w="1095"/>
        <w:gridCol w:w="12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440" w:type="dxa"/>
            <w:gridSpan w:val="9"/>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5号锅炉前拱浇筑项目</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锅炉型号：CG-35∕3.82-ML6生产厂家：四川锅炉厂</w:t>
            </w: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50"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39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名称</w:t>
            </w:r>
          </w:p>
        </w:tc>
        <w:tc>
          <w:tcPr>
            <w:tcW w:w="1410"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型号规格</w:t>
            </w:r>
          </w:p>
        </w:tc>
        <w:tc>
          <w:tcPr>
            <w:tcW w:w="118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材质</w:t>
            </w:r>
          </w:p>
        </w:tc>
        <w:tc>
          <w:tcPr>
            <w:tcW w:w="85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930"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单位</w:t>
            </w:r>
          </w:p>
        </w:tc>
        <w:tc>
          <w:tcPr>
            <w:tcW w:w="109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单价</w:t>
            </w:r>
          </w:p>
        </w:tc>
        <w:tc>
          <w:tcPr>
            <w:tcW w:w="124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图号</w:t>
            </w:r>
          </w:p>
        </w:tc>
        <w:tc>
          <w:tcPr>
            <w:tcW w:w="157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dxa"/>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1</w:t>
            </w:r>
          </w:p>
        </w:tc>
        <w:tc>
          <w:tcPr>
            <w:tcW w:w="1395" w:type="dxa"/>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前拱浇筑</w:t>
            </w:r>
          </w:p>
        </w:tc>
        <w:tc>
          <w:tcPr>
            <w:tcW w:w="1410" w:type="dxa"/>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185" w:type="dxa"/>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55" w:type="dxa"/>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930" w:type="dxa"/>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m³</w:t>
            </w:r>
          </w:p>
        </w:tc>
        <w:tc>
          <w:tcPr>
            <w:tcW w:w="1095" w:type="dxa"/>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p>
        </w:tc>
        <w:tc>
          <w:tcPr>
            <w:tcW w:w="124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57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耐火混凝土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c>
          <w:tcPr>
            <w:tcW w:w="139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前墙耐火砖</w:t>
            </w:r>
          </w:p>
        </w:tc>
        <w:tc>
          <w:tcPr>
            <w:tcW w:w="1410"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18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5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000</w:t>
            </w:r>
          </w:p>
        </w:tc>
        <w:tc>
          <w:tcPr>
            <w:tcW w:w="930"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块</w:t>
            </w:r>
          </w:p>
        </w:tc>
        <w:tc>
          <w:tcPr>
            <w:tcW w:w="109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p>
        </w:tc>
        <w:tc>
          <w:tcPr>
            <w:tcW w:w="124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575" w:type="dxa"/>
            <w:noWrap w:val="0"/>
            <w:vAlign w:val="center"/>
          </w:tcPr>
          <w:p>
            <w:pPr>
              <w:keepNext w:val="0"/>
              <w:keepLines w:val="0"/>
              <w:pageBreakBefore w:val="0"/>
              <w:widowControl/>
              <w:kinsoku/>
              <w:wordWrap/>
              <w:overflowPunct/>
              <w:topLinePunct w:val="0"/>
              <w:bidi w:val="0"/>
              <w:spacing w:line="300" w:lineRule="exact"/>
              <w:ind w:firstLine="240" w:firstLineChars="10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面积：37㎡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139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前墙红砖</w:t>
            </w:r>
          </w:p>
        </w:tc>
        <w:tc>
          <w:tcPr>
            <w:tcW w:w="1410"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18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5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5400</w:t>
            </w:r>
          </w:p>
        </w:tc>
        <w:tc>
          <w:tcPr>
            <w:tcW w:w="930"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块</w:t>
            </w:r>
          </w:p>
        </w:tc>
        <w:tc>
          <w:tcPr>
            <w:tcW w:w="109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p>
        </w:tc>
        <w:tc>
          <w:tcPr>
            <w:tcW w:w="124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575" w:type="dxa"/>
            <w:noWrap w:val="0"/>
            <w:vAlign w:val="center"/>
          </w:tcPr>
          <w:p>
            <w:pPr>
              <w:keepNext w:val="0"/>
              <w:keepLines w:val="0"/>
              <w:pageBreakBefore w:val="0"/>
              <w:widowControl/>
              <w:kinsoku/>
              <w:wordWrap/>
              <w:overflowPunct/>
              <w:topLinePunct w:val="0"/>
              <w:bidi w:val="0"/>
              <w:spacing w:line="300" w:lineRule="exact"/>
              <w:ind w:firstLine="240" w:firstLineChars="10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面积：45㎡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39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前墙保温砖</w:t>
            </w:r>
          </w:p>
        </w:tc>
        <w:tc>
          <w:tcPr>
            <w:tcW w:w="1410"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18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5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w:t>
            </w:r>
          </w:p>
        </w:tc>
        <w:tc>
          <w:tcPr>
            <w:tcW w:w="930"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块</w:t>
            </w:r>
          </w:p>
        </w:tc>
        <w:tc>
          <w:tcPr>
            <w:tcW w:w="109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p>
        </w:tc>
        <w:tc>
          <w:tcPr>
            <w:tcW w:w="124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575" w:type="dxa"/>
            <w:noWrap w:val="0"/>
            <w:vAlign w:val="center"/>
          </w:tcPr>
          <w:p>
            <w:pPr>
              <w:keepNext w:val="0"/>
              <w:keepLines w:val="0"/>
              <w:pageBreakBefore w:val="0"/>
              <w:widowControl/>
              <w:kinsoku/>
              <w:wordWrap/>
              <w:overflowPunct/>
              <w:topLinePunct w:val="0"/>
              <w:bidi w:val="0"/>
              <w:spacing w:line="300" w:lineRule="exact"/>
              <w:ind w:firstLine="240" w:firstLineChars="10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面积：45㎡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395" w:type="dxa"/>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拆除及安装人工</w:t>
            </w:r>
          </w:p>
        </w:tc>
        <w:tc>
          <w:tcPr>
            <w:tcW w:w="1410"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18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5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930"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w:t>
            </w:r>
          </w:p>
        </w:tc>
        <w:tc>
          <w:tcPr>
            <w:tcW w:w="109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45" w:type="dxa"/>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575" w:type="dxa"/>
            <w:noWrap w:val="0"/>
            <w:vAlign w:val="center"/>
          </w:tcPr>
          <w:p>
            <w:pPr>
              <w:keepNext w:val="0"/>
              <w:keepLines w:val="0"/>
              <w:pageBreakBefore w:val="0"/>
              <w:widowControl/>
              <w:kinsoku/>
              <w:wordWrap/>
              <w:overflowPunct/>
              <w:topLinePunct w:val="0"/>
              <w:bidi w:val="0"/>
              <w:spacing w:line="300" w:lineRule="exact"/>
              <w:ind w:firstLine="240" w:firstLineChars="100"/>
              <w:jc w:val="center"/>
              <w:textAlignment w:val="auto"/>
              <w:rPr>
                <w:rFonts w:hint="eastAsia" w:ascii="仿宋" w:hAnsi="仿宋" w:eastAsia="仿宋" w:cs="仿宋"/>
                <w:color w:val="000000"/>
                <w:kern w:val="0"/>
                <w:sz w:val="24"/>
                <w:szCs w:val="24"/>
              </w:rPr>
            </w:pPr>
          </w:p>
        </w:tc>
      </w:tr>
    </w:tbl>
    <w:p>
      <w:pPr>
        <w:keepNext w:val="0"/>
        <w:keepLines w:val="0"/>
        <w:pageBreakBefore w:val="0"/>
        <w:tabs>
          <w:tab w:val="left" w:pos="456"/>
        </w:tabs>
        <w:kinsoku/>
        <w:wordWrap/>
        <w:overflowPunct/>
        <w:topLinePunct w:val="0"/>
        <w:bidi w:val="0"/>
        <w:snapToGrid w:val="0"/>
        <w:spacing w:line="300" w:lineRule="exact"/>
        <w:ind w:firstLine="2880" w:firstLineChars="800"/>
        <w:jc w:val="left"/>
        <w:textAlignment w:val="auto"/>
        <w:rPr>
          <w:rFonts w:hint="eastAsia" w:ascii="仿宋" w:hAnsi="仿宋" w:eastAsia="仿宋" w:cs="仿宋"/>
          <w:b w:val="0"/>
          <w:bCs w:val="0"/>
          <w:sz w:val="36"/>
          <w:szCs w:val="36"/>
          <w:lang w:val="en-US" w:eastAsia="zh-CN"/>
        </w:rPr>
      </w:pPr>
    </w:p>
    <w:p>
      <w:pPr>
        <w:keepNext w:val="0"/>
        <w:keepLines w:val="0"/>
        <w:pageBreakBefore w:val="0"/>
        <w:tabs>
          <w:tab w:val="left" w:pos="456"/>
        </w:tabs>
        <w:kinsoku/>
        <w:wordWrap/>
        <w:overflowPunct/>
        <w:topLinePunct w:val="0"/>
        <w:bidi w:val="0"/>
        <w:snapToGrid w:val="0"/>
        <w:spacing w:line="30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tabs>
          <w:tab w:val="left" w:pos="456"/>
        </w:tabs>
        <w:kinsoku/>
        <w:wordWrap/>
        <w:overflowPunct/>
        <w:topLinePunct w:val="0"/>
        <w:bidi w:val="0"/>
        <w:snapToGrid w:val="0"/>
        <w:spacing w:line="30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tabs>
          <w:tab w:val="left" w:pos="456"/>
        </w:tabs>
        <w:kinsoku/>
        <w:wordWrap/>
        <w:overflowPunct/>
        <w:topLinePunct w:val="0"/>
        <w:bidi w:val="0"/>
        <w:snapToGrid w:val="0"/>
        <w:spacing w:line="300" w:lineRule="exact"/>
        <w:jc w:val="left"/>
        <w:textAlignment w:val="auto"/>
        <w:rPr>
          <w:rFonts w:hint="eastAsia" w:ascii="仿宋" w:hAnsi="仿宋" w:eastAsia="仿宋" w:cs="仿宋"/>
          <w:b w:val="0"/>
          <w:bCs w:val="0"/>
          <w:sz w:val="32"/>
          <w:szCs w:val="32"/>
          <w:lang w:val="en-US" w:eastAsia="zh-CN"/>
        </w:rPr>
      </w:pPr>
    </w:p>
    <w:tbl>
      <w:tblPr>
        <w:tblStyle w:val="7"/>
        <w:tblpPr w:leftFromText="180" w:rightFromText="180" w:vertAnchor="text" w:horzAnchor="page" w:tblpX="1079" w:tblpY="14"/>
        <w:tblW w:w="10455" w:type="dxa"/>
        <w:tblInd w:w="0" w:type="dxa"/>
        <w:tblLayout w:type="fixed"/>
        <w:tblCellMar>
          <w:top w:w="0" w:type="dxa"/>
          <w:left w:w="30" w:type="dxa"/>
          <w:bottom w:w="0" w:type="dxa"/>
          <w:right w:w="30" w:type="dxa"/>
        </w:tblCellMar>
      </w:tblPr>
      <w:tblGrid>
        <w:gridCol w:w="705"/>
        <w:gridCol w:w="1448"/>
        <w:gridCol w:w="1365"/>
        <w:gridCol w:w="1215"/>
        <w:gridCol w:w="870"/>
        <w:gridCol w:w="900"/>
        <w:gridCol w:w="1110"/>
        <w:gridCol w:w="1260"/>
        <w:gridCol w:w="1582"/>
      </w:tblGrid>
      <w:tr>
        <w:tblPrEx>
          <w:tblCellMar>
            <w:top w:w="0" w:type="dxa"/>
            <w:left w:w="30" w:type="dxa"/>
            <w:bottom w:w="0" w:type="dxa"/>
            <w:right w:w="30" w:type="dxa"/>
          </w:tblCellMar>
        </w:tblPrEx>
        <w:trPr>
          <w:trHeight w:val="585" w:hRule="atLeast"/>
        </w:trPr>
        <w:tc>
          <w:tcPr>
            <w:tcW w:w="10455" w:type="dxa"/>
            <w:gridSpan w:val="9"/>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5#锅炉炉排、风室改造项目</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sz w:val="32"/>
                <w:szCs w:val="32"/>
                <w:lang w:val="en-US" w:eastAsia="zh-CN"/>
              </w:rPr>
              <w:t>锅炉型号：CG-35∕3.82-ML6生产厂家：四川锅炉厂</w:t>
            </w:r>
          </w:p>
        </w:tc>
      </w:tr>
      <w:tr>
        <w:tblPrEx>
          <w:tblCellMar>
            <w:top w:w="0" w:type="dxa"/>
            <w:left w:w="30" w:type="dxa"/>
            <w:bottom w:w="0" w:type="dxa"/>
            <w:right w:w="30" w:type="dxa"/>
          </w:tblCellMar>
        </w:tblPrEx>
        <w:trPr>
          <w:trHeight w:val="523"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名称</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型号规格</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材质</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单位</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单价</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图号</w:t>
            </w:r>
          </w:p>
        </w:tc>
        <w:tc>
          <w:tcPr>
            <w:tcW w:w="15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CellMar>
            <w:top w:w="0" w:type="dxa"/>
            <w:left w:w="30" w:type="dxa"/>
            <w:bottom w:w="0" w:type="dxa"/>
            <w:right w:w="30" w:type="dxa"/>
          </w:tblCellMar>
        </w:tblPrEx>
        <w:trPr>
          <w:trHeight w:val="384"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衬管</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L=370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870"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1000</w:t>
            </w: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40"/>
              <w:keepNext w:val="0"/>
              <w:keepLines w:val="0"/>
              <w:pageBreakBefore w:val="0"/>
              <w:kinsoku/>
              <w:wordWrap/>
              <w:overflowPunct/>
              <w:topLinePunct w:val="0"/>
              <w:autoSpaceDE w:val="0"/>
              <w:autoSpaceDN w:val="0"/>
              <w:bidi w:val="0"/>
              <w:adjustRightInd w:val="0"/>
              <w:spacing w:line="300" w:lineRule="exact"/>
              <w:ind w:firstLine="0" w:firstLine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111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p>
        </w:tc>
        <w:tc>
          <w:tcPr>
            <w:tcW w:w="1582"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Φ22×4</w:t>
            </w:r>
          </w:p>
        </w:tc>
      </w:tr>
      <w:tr>
        <w:tblPrEx>
          <w:tblCellMar>
            <w:top w:w="0" w:type="dxa"/>
            <w:left w:w="30" w:type="dxa"/>
            <w:bottom w:w="0" w:type="dxa"/>
            <w:right w:w="30" w:type="dxa"/>
          </w:tblCellMar>
        </w:tblPrEx>
        <w:trPr>
          <w:trHeight w:val="384"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衬管</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L=350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870"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200</w:t>
            </w: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40"/>
              <w:keepNext w:val="0"/>
              <w:keepLines w:val="0"/>
              <w:pageBreakBefore w:val="0"/>
              <w:kinsoku/>
              <w:wordWrap/>
              <w:overflowPunct/>
              <w:topLinePunct w:val="0"/>
              <w:autoSpaceDE w:val="0"/>
              <w:autoSpaceDN w:val="0"/>
              <w:bidi w:val="0"/>
              <w:adjustRightInd w:val="0"/>
              <w:spacing w:line="300" w:lineRule="exact"/>
              <w:ind w:firstLine="0" w:firstLine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111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p>
        </w:tc>
        <w:tc>
          <w:tcPr>
            <w:tcW w:w="1582"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Φ22×4</w:t>
            </w:r>
          </w:p>
        </w:tc>
      </w:tr>
      <w:tr>
        <w:tblPrEx>
          <w:tblCellMar>
            <w:top w:w="0" w:type="dxa"/>
            <w:left w:w="30" w:type="dxa"/>
            <w:bottom w:w="0" w:type="dxa"/>
            <w:right w:w="30" w:type="dxa"/>
          </w:tblCellMar>
        </w:tblPrEx>
        <w:trPr>
          <w:trHeight w:val="384"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拉紧螺栓</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Φ12×4505</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Q235-AF</w:t>
            </w:r>
          </w:p>
        </w:tc>
        <w:tc>
          <w:tcPr>
            <w:tcW w:w="870"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100</w:t>
            </w: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40"/>
              <w:keepNext w:val="0"/>
              <w:keepLines w:val="0"/>
              <w:pageBreakBefore w:val="0"/>
              <w:kinsoku/>
              <w:wordWrap/>
              <w:overflowPunct/>
              <w:topLinePunct w:val="0"/>
              <w:autoSpaceDE w:val="0"/>
              <w:autoSpaceDN w:val="0"/>
              <w:bidi w:val="0"/>
              <w:adjustRightInd w:val="0"/>
              <w:spacing w:line="300" w:lineRule="exact"/>
              <w:ind w:firstLine="0" w:firstLine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111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p>
        </w:tc>
        <w:tc>
          <w:tcPr>
            <w:tcW w:w="1582"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带双螺母</w:t>
            </w:r>
          </w:p>
        </w:tc>
      </w:tr>
      <w:tr>
        <w:tblPrEx>
          <w:tblCellMar>
            <w:top w:w="0" w:type="dxa"/>
            <w:left w:w="30" w:type="dxa"/>
            <w:bottom w:w="0" w:type="dxa"/>
            <w:right w:w="30" w:type="dxa"/>
          </w:tblCellMar>
        </w:tblPrEx>
        <w:trPr>
          <w:trHeight w:val="384"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炉排片</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L=356</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HT15-33</w:t>
            </w:r>
          </w:p>
        </w:tc>
        <w:tc>
          <w:tcPr>
            <w:tcW w:w="870"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000</w:t>
            </w: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40"/>
              <w:keepNext w:val="0"/>
              <w:keepLines w:val="0"/>
              <w:pageBreakBefore w:val="0"/>
              <w:kinsoku/>
              <w:wordWrap/>
              <w:overflowPunct/>
              <w:topLinePunct w:val="0"/>
              <w:autoSpaceDE w:val="0"/>
              <w:autoSpaceDN w:val="0"/>
              <w:bidi w:val="0"/>
              <w:adjustRightInd w:val="0"/>
              <w:spacing w:line="300" w:lineRule="exact"/>
              <w:ind w:firstLine="0" w:firstLine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片</w:t>
            </w:r>
          </w:p>
        </w:tc>
        <w:tc>
          <w:tcPr>
            <w:tcW w:w="111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p>
        </w:tc>
        <w:tc>
          <w:tcPr>
            <w:tcW w:w="1582"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炉排片带防塌头</w:t>
            </w:r>
          </w:p>
        </w:tc>
      </w:tr>
      <w:tr>
        <w:tblPrEx>
          <w:tblCellMar>
            <w:top w:w="0" w:type="dxa"/>
            <w:left w:w="30" w:type="dxa"/>
            <w:bottom w:w="0" w:type="dxa"/>
            <w:right w:w="30" w:type="dxa"/>
          </w:tblCellMar>
        </w:tblPrEx>
        <w:trPr>
          <w:trHeight w:val="384"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滑道</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扁钢</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autoSpaceDE w:val="0"/>
              <w:autoSpaceDN w:val="0"/>
              <w:bidi w:val="0"/>
              <w:adjustRightInd w:val="0"/>
              <w:spacing w:line="300" w:lineRule="exact"/>
              <w:ind w:firstLine="0" w:firstLine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吨</w:t>
            </w:r>
          </w:p>
        </w:tc>
        <w:tc>
          <w:tcPr>
            <w:tcW w:w="111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p>
        </w:tc>
        <w:tc>
          <w:tcPr>
            <w:tcW w:w="1582"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100×1060×6</w:t>
            </w:r>
          </w:p>
        </w:tc>
      </w:tr>
      <w:tr>
        <w:tblPrEx>
          <w:tblCellMar>
            <w:top w:w="0" w:type="dxa"/>
            <w:left w:w="30" w:type="dxa"/>
            <w:bottom w:w="0" w:type="dxa"/>
            <w:right w:w="30" w:type="dxa"/>
          </w:tblCellMar>
        </w:tblPrEx>
        <w:trPr>
          <w:trHeight w:val="642"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风室用钢板</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钢板</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65</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autoSpaceDE w:val="0"/>
              <w:autoSpaceDN w:val="0"/>
              <w:bidi w:val="0"/>
              <w:adjustRightInd w:val="0"/>
              <w:spacing w:line="300" w:lineRule="exact"/>
              <w:ind w:firstLine="0" w:firstLine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11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p>
        </w:tc>
        <w:tc>
          <w:tcPr>
            <w:tcW w:w="1582"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6MM</w:t>
            </w:r>
          </w:p>
        </w:tc>
      </w:tr>
      <w:tr>
        <w:tblPrEx>
          <w:tblCellMar>
            <w:top w:w="0" w:type="dxa"/>
            <w:left w:w="30" w:type="dxa"/>
            <w:bottom w:w="0" w:type="dxa"/>
            <w:right w:w="30" w:type="dxa"/>
          </w:tblCellMar>
        </w:tblPrEx>
        <w:trPr>
          <w:trHeight w:val="685"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7</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石英玻璃管</w:t>
            </w:r>
          </w:p>
          <w:p>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双色</w:t>
            </w:r>
            <w:r>
              <w:rPr>
                <w:rFonts w:hint="eastAsia" w:ascii="仿宋" w:hAnsi="仿宋" w:eastAsia="仿宋" w:cs="仿宋"/>
                <w:sz w:val="24"/>
                <w:szCs w:val="24"/>
              </w:rPr>
              <w:t>水位计</w:t>
            </w:r>
          </w:p>
          <w:p>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2580" w:type="dxa"/>
            <w:gridSpan w:val="2"/>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bidi w:val="0"/>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SF304HPg64Dg20</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autoSpaceDE w:val="0"/>
              <w:autoSpaceDN w:val="0"/>
              <w:bidi w:val="0"/>
              <w:adjustRightInd w:val="0"/>
              <w:spacing w:line="300" w:lineRule="exact"/>
              <w:ind w:firstLine="0" w:firstLineChars="0"/>
              <w:jc w:val="center"/>
              <w:textAlignment w:val="auto"/>
              <w:rPr>
                <w:rFonts w:hint="eastAsia" w:ascii="仿宋" w:hAnsi="仿宋" w:eastAsia="仿宋" w:cs="仿宋"/>
                <w:color w:val="000000"/>
                <w:kern w:val="0"/>
                <w:sz w:val="24"/>
                <w:szCs w:val="24"/>
                <w:lang w:val="en-US" w:eastAsia="zh-CN"/>
              </w:rPr>
            </w:pPr>
          </w:p>
          <w:p>
            <w:pPr>
              <w:pStyle w:val="40"/>
              <w:keepNext w:val="0"/>
              <w:keepLines w:val="0"/>
              <w:pageBreakBefore w:val="0"/>
              <w:kinsoku/>
              <w:wordWrap/>
              <w:overflowPunct/>
              <w:topLinePunct w:val="0"/>
              <w:autoSpaceDE w:val="0"/>
              <w:autoSpaceDN w:val="0"/>
              <w:bidi w:val="0"/>
              <w:adjustRightInd w:val="0"/>
              <w:spacing w:line="300" w:lineRule="exact"/>
              <w:ind w:left="0" w:leftChars="0" w:firstLine="240" w:firstLineChars="10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p>
            <w:pPr>
              <w:pStyle w:val="40"/>
              <w:keepNext w:val="0"/>
              <w:keepLines w:val="0"/>
              <w:pageBreakBefore w:val="0"/>
              <w:kinsoku/>
              <w:wordWrap/>
              <w:overflowPunct/>
              <w:topLinePunct w:val="0"/>
              <w:autoSpaceDE w:val="0"/>
              <w:autoSpaceDN w:val="0"/>
              <w:bidi w:val="0"/>
              <w:adjustRightInd w:val="0"/>
              <w:spacing w:line="300" w:lineRule="exact"/>
              <w:ind w:firstLine="0" w:firstLineChars="0"/>
              <w:jc w:val="center"/>
              <w:textAlignment w:val="auto"/>
              <w:rPr>
                <w:rFonts w:hint="eastAsia" w:ascii="仿宋" w:hAnsi="仿宋" w:eastAsia="仿宋" w:cs="仿宋"/>
                <w:color w:val="000000"/>
                <w:kern w:val="0"/>
                <w:sz w:val="24"/>
                <w:szCs w:val="24"/>
                <w:lang w:val="en-US" w:eastAsia="zh-CN"/>
              </w:rPr>
            </w:pPr>
          </w:p>
        </w:tc>
        <w:tc>
          <w:tcPr>
            <w:tcW w:w="111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p>
        </w:tc>
        <w:tc>
          <w:tcPr>
            <w:tcW w:w="15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ｔ＝450　L＝600</w:t>
            </w:r>
          </w:p>
        </w:tc>
      </w:tr>
    </w:tbl>
    <w:p>
      <w:pPr>
        <w:keepNext w:val="0"/>
        <w:keepLines w:val="0"/>
        <w:pageBreakBefore w:val="0"/>
        <w:tabs>
          <w:tab w:val="left" w:pos="456"/>
        </w:tabs>
        <w:kinsoku/>
        <w:wordWrap/>
        <w:overflowPunct/>
        <w:topLinePunct w:val="0"/>
        <w:bidi w:val="0"/>
        <w:snapToGrid w:val="0"/>
        <w:spacing w:line="300" w:lineRule="exact"/>
        <w:ind w:firstLine="2560" w:firstLineChars="800"/>
        <w:jc w:val="left"/>
        <w:textAlignment w:val="auto"/>
        <w:rPr>
          <w:rFonts w:hint="eastAsia" w:ascii="仿宋" w:hAnsi="仿宋" w:eastAsia="仿宋" w:cs="仿宋"/>
          <w:b w:val="0"/>
          <w:bCs w:val="0"/>
          <w:sz w:val="32"/>
          <w:szCs w:val="32"/>
          <w:lang w:val="en-US" w:eastAsia="zh-CN"/>
        </w:rPr>
      </w:pPr>
    </w:p>
    <w:p>
      <w:pPr>
        <w:keepNext w:val="0"/>
        <w:keepLines w:val="0"/>
        <w:pageBreakBefore w:val="0"/>
        <w:tabs>
          <w:tab w:val="left" w:pos="456"/>
        </w:tabs>
        <w:kinsoku/>
        <w:wordWrap/>
        <w:overflowPunct/>
        <w:topLinePunct w:val="0"/>
        <w:bidi w:val="0"/>
        <w:snapToGrid w:val="0"/>
        <w:spacing w:line="300" w:lineRule="exact"/>
        <w:ind w:firstLine="2560" w:firstLineChars="800"/>
        <w:jc w:val="left"/>
        <w:textAlignment w:val="auto"/>
        <w:rPr>
          <w:rFonts w:hint="eastAsia" w:ascii="仿宋" w:hAnsi="仿宋" w:eastAsia="仿宋" w:cs="仿宋"/>
          <w:b w:val="0"/>
          <w:bCs w:val="0"/>
          <w:sz w:val="32"/>
          <w:szCs w:val="32"/>
          <w:lang w:val="en-US" w:eastAsia="zh-CN"/>
        </w:rPr>
      </w:pPr>
    </w:p>
    <w:p>
      <w:pPr>
        <w:keepNext w:val="0"/>
        <w:keepLines w:val="0"/>
        <w:pageBreakBefore w:val="0"/>
        <w:tabs>
          <w:tab w:val="left" w:pos="456"/>
        </w:tabs>
        <w:kinsoku/>
        <w:wordWrap/>
        <w:overflowPunct/>
        <w:topLinePunct w:val="0"/>
        <w:bidi w:val="0"/>
        <w:snapToGrid w:val="0"/>
        <w:spacing w:line="300" w:lineRule="exact"/>
        <w:ind w:firstLine="2560" w:firstLineChars="800"/>
        <w:jc w:val="left"/>
        <w:textAlignment w:val="auto"/>
        <w:rPr>
          <w:rFonts w:hint="eastAsia" w:ascii="仿宋" w:hAnsi="仿宋" w:eastAsia="仿宋" w:cs="仿宋"/>
          <w:b w:val="0"/>
          <w:bCs w:val="0"/>
          <w:sz w:val="32"/>
          <w:szCs w:val="32"/>
          <w:lang w:val="en-US" w:eastAsia="zh-CN"/>
        </w:rPr>
      </w:pPr>
    </w:p>
    <w:tbl>
      <w:tblPr>
        <w:tblStyle w:val="7"/>
        <w:tblpPr w:leftFromText="180" w:rightFromText="180" w:vertAnchor="text" w:horzAnchor="page" w:tblpX="960" w:tblpY="72"/>
        <w:tblOverlap w:val="never"/>
        <w:tblW w:w="10485" w:type="dxa"/>
        <w:tblInd w:w="0" w:type="dxa"/>
        <w:tblLayout w:type="fixed"/>
        <w:tblCellMar>
          <w:top w:w="0" w:type="dxa"/>
          <w:left w:w="108" w:type="dxa"/>
          <w:bottom w:w="0" w:type="dxa"/>
          <w:right w:w="108" w:type="dxa"/>
        </w:tblCellMar>
      </w:tblPr>
      <w:tblGrid>
        <w:gridCol w:w="720"/>
        <w:gridCol w:w="1615"/>
        <w:gridCol w:w="1380"/>
        <w:gridCol w:w="1230"/>
        <w:gridCol w:w="840"/>
        <w:gridCol w:w="915"/>
        <w:gridCol w:w="1140"/>
        <w:gridCol w:w="1230"/>
        <w:gridCol w:w="1380"/>
        <w:gridCol w:w="35"/>
      </w:tblGrid>
      <w:tr>
        <w:tblPrEx>
          <w:tblCellMar>
            <w:top w:w="0" w:type="dxa"/>
            <w:left w:w="108" w:type="dxa"/>
            <w:bottom w:w="0" w:type="dxa"/>
            <w:right w:w="108" w:type="dxa"/>
          </w:tblCellMar>
        </w:tblPrEx>
        <w:trPr>
          <w:trHeight w:val="608" w:hRule="atLeast"/>
        </w:trPr>
        <w:tc>
          <w:tcPr>
            <w:tcW w:w="1048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5号锅炉过热器更换项目</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b/>
                <w:bCs/>
                <w:sz w:val="32"/>
                <w:szCs w:val="32"/>
                <w:lang w:val="en-US" w:eastAsia="zh-CN"/>
              </w:rPr>
              <w:t>CG-35∕3.82-ML6生产厂家：四川锅炉厂</w:t>
            </w:r>
          </w:p>
        </w:tc>
      </w:tr>
      <w:tr>
        <w:tblPrEx>
          <w:tblCellMar>
            <w:top w:w="0" w:type="dxa"/>
            <w:left w:w="108" w:type="dxa"/>
            <w:bottom w:w="0" w:type="dxa"/>
            <w:right w:w="108" w:type="dxa"/>
          </w:tblCellMar>
        </w:tblPrEx>
        <w:trPr>
          <w:gridAfter w:val="1"/>
          <w:wAfter w:w="35" w:type="dxa"/>
          <w:trHeight w:val="481"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型号规格</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材质</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单位</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单价(元)</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图号</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CellMar>
            <w:top w:w="0" w:type="dxa"/>
            <w:left w:w="108" w:type="dxa"/>
            <w:bottom w:w="0" w:type="dxa"/>
            <w:right w:w="108" w:type="dxa"/>
          </w:tblCellMar>
        </w:tblPrEx>
        <w:trPr>
          <w:gridAfter w:val="1"/>
          <w:wAfter w:w="35" w:type="dxa"/>
          <w:trHeight w:val="44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1</w:t>
            </w:r>
          </w:p>
        </w:tc>
        <w:tc>
          <w:tcPr>
            <w:tcW w:w="161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高温过热器</w:t>
            </w:r>
          </w:p>
        </w:tc>
        <w:tc>
          <w:tcPr>
            <w:tcW w:w="138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Φ</w:t>
            </w:r>
            <w:r>
              <w:rPr>
                <w:rFonts w:hint="eastAsia" w:ascii="仿宋" w:hAnsi="仿宋" w:eastAsia="仿宋" w:cs="仿宋"/>
                <w:color w:val="000000"/>
                <w:kern w:val="0"/>
                <w:sz w:val="24"/>
                <w:szCs w:val="24"/>
                <w:lang w:val="en-US" w:eastAsia="zh-CN"/>
              </w:rPr>
              <w:t>38</w:t>
            </w: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.5</w:t>
            </w: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Φ</w:t>
            </w:r>
            <w:r>
              <w:rPr>
                <w:rFonts w:hint="eastAsia" w:ascii="仿宋" w:hAnsi="仿宋" w:eastAsia="仿宋" w:cs="仿宋"/>
                <w:color w:val="000000"/>
                <w:kern w:val="0"/>
                <w:sz w:val="24"/>
                <w:szCs w:val="24"/>
                <w:lang w:val="en-US" w:eastAsia="zh-CN"/>
              </w:rPr>
              <w:t>42</w:t>
            </w: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.5</w:t>
            </w:r>
          </w:p>
        </w:tc>
        <w:tc>
          <w:tcPr>
            <w:tcW w:w="1230" w:type="dxa"/>
            <w:tcBorders>
              <w:top w:val="single" w:color="auto" w:sz="4" w:space="0"/>
              <w:left w:val="nil"/>
              <w:bottom w:val="single" w:color="auto" w:sz="4" w:space="0"/>
              <w:right w:val="nil"/>
            </w:tcBorders>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12Cr1mov</w:t>
            </w:r>
          </w:p>
        </w:tc>
        <w:tc>
          <w:tcPr>
            <w:tcW w:w="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39</w:t>
            </w:r>
          </w:p>
        </w:tc>
        <w:tc>
          <w:tcPr>
            <w:tcW w:w="91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组</w:t>
            </w:r>
          </w:p>
        </w:tc>
        <w:tc>
          <w:tcPr>
            <w:tcW w:w="114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225.301.1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gridAfter w:val="1"/>
          <w:wAfter w:w="35" w:type="dxa"/>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焊接及检测</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78</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ind w:firstLine="240" w:firstLineChars="100"/>
              <w:jc w:val="center"/>
              <w:textAlignment w:val="auto"/>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gridAfter w:val="1"/>
          <w:wAfter w:w="35" w:type="dxa"/>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炉顶拆除及浇筑</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ind w:firstLine="240" w:firstLineChars="10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耐热钢筋浇筑耐火混凝土</w:t>
            </w:r>
          </w:p>
        </w:tc>
      </w:tr>
      <w:tr>
        <w:tblPrEx>
          <w:tblCellMar>
            <w:top w:w="0" w:type="dxa"/>
            <w:left w:w="108" w:type="dxa"/>
            <w:bottom w:w="0" w:type="dxa"/>
            <w:right w:w="108" w:type="dxa"/>
          </w:tblCellMar>
        </w:tblPrEx>
        <w:trPr>
          <w:gridAfter w:val="1"/>
          <w:wAfter w:w="35" w:type="dxa"/>
          <w:trHeight w:val="39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拆除、安装</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ind w:firstLine="240" w:firstLineChars="100"/>
              <w:jc w:val="center"/>
              <w:textAlignment w:val="auto"/>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gridAfter w:val="1"/>
          <w:wAfter w:w="35"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高压阀门</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J41H-100DN</w:t>
            </w:r>
            <w:r>
              <w:rPr>
                <w:rFonts w:hint="eastAsia" w:ascii="仿宋" w:hAnsi="仿宋" w:eastAsia="仿宋" w:cs="仿宋"/>
                <w:color w:val="000000"/>
                <w:kern w:val="0"/>
                <w:sz w:val="24"/>
                <w:szCs w:val="24"/>
                <w:lang w:val="en-US" w:eastAsia="zh-CN"/>
              </w:rPr>
              <w:t>80</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both"/>
              <w:textAlignment w:val="auto"/>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gridAfter w:val="1"/>
          <w:wAfter w:w="35" w:type="dxa"/>
          <w:trHeight w:val="70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锅炉检测</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color w:val="000000"/>
                <w:kern w:val="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exact"/>
              <w:textAlignment w:val="auto"/>
              <w:rPr>
                <w:rFonts w:hint="eastAsia" w:ascii="仿宋" w:hAnsi="仿宋" w:eastAsia="仿宋" w:cs="仿宋"/>
                <w:color w:val="000000"/>
                <w:kern w:val="0"/>
                <w:sz w:val="24"/>
                <w:szCs w:val="24"/>
              </w:rPr>
            </w:pPr>
          </w:p>
          <w:p>
            <w:pPr>
              <w:keepNext w:val="0"/>
              <w:keepLines w:val="0"/>
              <w:pageBreakBefore w:val="0"/>
              <w:widowControl/>
              <w:kinsoku/>
              <w:wordWrap/>
              <w:overflowPunct/>
              <w:topLinePunct w:val="0"/>
              <w:bidi w:val="0"/>
              <w:spacing w:line="300" w:lineRule="exact"/>
              <w:textAlignment w:val="auto"/>
              <w:rPr>
                <w:rFonts w:hint="eastAsia" w:ascii="仿宋" w:hAnsi="仿宋" w:eastAsia="仿宋" w:cs="仿宋"/>
                <w:color w:val="000000"/>
                <w:kern w:val="0"/>
                <w:sz w:val="24"/>
                <w:szCs w:val="24"/>
              </w:rPr>
            </w:pPr>
          </w:p>
        </w:tc>
      </w:tr>
    </w:tbl>
    <w:p>
      <w:pPr>
        <w:keepNext w:val="0"/>
        <w:keepLines w:val="0"/>
        <w:pageBreakBefore w:val="0"/>
        <w:tabs>
          <w:tab w:val="left" w:pos="456"/>
        </w:tabs>
        <w:kinsoku/>
        <w:wordWrap/>
        <w:overflowPunct/>
        <w:topLinePunct w:val="0"/>
        <w:bidi w:val="0"/>
        <w:snapToGrid w:val="0"/>
        <w:spacing w:line="300" w:lineRule="exact"/>
        <w:ind w:firstLine="2560" w:firstLineChars="800"/>
        <w:jc w:val="left"/>
        <w:textAlignment w:val="auto"/>
        <w:rPr>
          <w:rFonts w:hint="eastAsia" w:ascii="仿宋" w:hAnsi="仿宋" w:eastAsia="仿宋" w:cs="仿宋"/>
          <w:b w:val="0"/>
          <w:bCs w:val="0"/>
          <w:sz w:val="32"/>
          <w:szCs w:val="32"/>
          <w:lang w:val="en-US" w:eastAsia="zh-CN"/>
        </w:rPr>
      </w:pPr>
    </w:p>
    <w:p>
      <w:pPr>
        <w:keepNext w:val="0"/>
        <w:keepLines w:val="0"/>
        <w:pageBreakBefore w:val="0"/>
        <w:tabs>
          <w:tab w:val="left" w:pos="456"/>
        </w:tabs>
        <w:kinsoku/>
        <w:wordWrap/>
        <w:overflowPunct/>
        <w:topLinePunct w:val="0"/>
        <w:bidi w:val="0"/>
        <w:snapToGrid w:val="0"/>
        <w:spacing w:line="300" w:lineRule="exact"/>
        <w:ind w:firstLine="2560" w:firstLineChars="800"/>
        <w:jc w:val="left"/>
        <w:textAlignment w:val="auto"/>
        <w:rPr>
          <w:rFonts w:hint="eastAsia" w:ascii="仿宋" w:hAnsi="仿宋" w:eastAsia="仿宋" w:cs="仿宋"/>
          <w:b w:val="0"/>
          <w:bCs w:val="0"/>
          <w:sz w:val="32"/>
          <w:szCs w:val="32"/>
          <w:lang w:val="en-US" w:eastAsia="zh-CN"/>
        </w:rPr>
      </w:pPr>
    </w:p>
    <w:p>
      <w:pPr>
        <w:keepNext w:val="0"/>
        <w:keepLines w:val="0"/>
        <w:pageBreakBefore w:val="0"/>
        <w:tabs>
          <w:tab w:val="left" w:pos="456"/>
        </w:tabs>
        <w:kinsoku/>
        <w:wordWrap/>
        <w:overflowPunct/>
        <w:topLinePunct w:val="0"/>
        <w:bidi w:val="0"/>
        <w:snapToGrid w:val="0"/>
        <w:spacing w:line="300" w:lineRule="exact"/>
        <w:ind w:firstLine="2560" w:firstLineChars="800"/>
        <w:jc w:val="left"/>
        <w:textAlignment w:val="auto"/>
        <w:rPr>
          <w:rFonts w:hint="eastAsia" w:ascii="仿宋" w:hAnsi="仿宋" w:eastAsia="仿宋" w:cs="仿宋"/>
          <w:b w:val="0"/>
          <w:bCs w:val="0"/>
          <w:sz w:val="32"/>
          <w:szCs w:val="32"/>
          <w:lang w:val="en-US" w:eastAsia="zh-CN"/>
        </w:rPr>
      </w:pPr>
    </w:p>
    <w:tbl>
      <w:tblPr>
        <w:tblStyle w:val="7"/>
        <w:tblpPr w:leftFromText="180" w:rightFromText="180" w:vertAnchor="text" w:horzAnchor="margin" w:tblpX="-908" w:tblpY="309"/>
        <w:tblW w:w="10455" w:type="dxa"/>
        <w:tblInd w:w="0" w:type="dxa"/>
        <w:tblLayout w:type="fixed"/>
        <w:tblCellMar>
          <w:top w:w="0" w:type="dxa"/>
          <w:left w:w="30" w:type="dxa"/>
          <w:bottom w:w="0" w:type="dxa"/>
          <w:right w:w="30" w:type="dxa"/>
        </w:tblCellMar>
      </w:tblPr>
      <w:tblGrid>
        <w:gridCol w:w="720"/>
        <w:gridCol w:w="1605"/>
        <w:gridCol w:w="1395"/>
        <w:gridCol w:w="1215"/>
        <w:gridCol w:w="840"/>
        <w:gridCol w:w="915"/>
        <w:gridCol w:w="1125"/>
        <w:gridCol w:w="1245"/>
        <w:gridCol w:w="1395"/>
      </w:tblGrid>
      <w:tr>
        <w:tblPrEx>
          <w:tblCellMar>
            <w:top w:w="0" w:type="dxa"/>
            <w:left w:w="30" w:type="dxa"/>
            <w:bottom w:w="0" w:type="dxa"/>
            <w:right w:w="30" w:type="dxa"/>
          </w:tblCellMar>
        </w:tblPrEx>
        <w:trPr>
          <w:trHeight w:val="540" w:hRule="atLeast"/>
        </w:trPr>
        <w:tc>
          <w:tcPr>
            <w:tcW w:w="10455" w:type="dxa"/>
            <w:gridSpan w:val="9"/>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6#锅炉省煤器更换项目</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sz w:val="32"/>
                <w:szCs w:val="32"/>
                <w:lang w:val="en-US" w:eastAsia="zh-CN"/>
              </w:rPr>
              <w:t>锅炉型号：NG—35/3.82—M生产厂家：杭州锅炉厂</w:t>
            </w:r>
          </w:p>
        </w:tc>
      </w:tr>
      <w:tr>
        <w:tblPrEx>
          <w:tblCellMar>
            <w:top w:w="0" w:type="dxa"/>
            <w:left w:w="30" w:type="dxa"/>
            <w:bottom w:w="0" w:type="dxa"/>
            <w:right w:w="30" w:type="dxa"/>
          </w:tblCellMar>
        </w:tblPrEx>
        <w:trPr>
          <w:trHeight w:val="401"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6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名称</w:t>
            </w: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型号规格</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材质</w:t>
            </w: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单位</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价格</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图号</w:t>
            </w: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CellMar>
            <w:top w:w="0" w:type="dxa"/>
            <w:left w:w="30" w:type="dxa"/>
            <w:bottom w:w="0" w:type="dxa"/>
            <w:right w:w="30" w:type="dxa"/>
          </w:tblCellMar>
        </w:tblPrEx>
        <w:trPr>
          <w:trHeight w:val="638"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省煤器</w:t>
            </w: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Φ32*3</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GB3087</w:t>
            </w: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90</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组</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46420－0</w:t>
            </w: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12吨20号</w:t>
            </w:r>
          </w:p>
        </w:tc>
      </w:tr>
      <w:tr>
        <w:tblPrEx>
          <w:tblCellMar>
            <w:top w:w="0" w:type="dxa"/>
            <w:left w:w="30" w:type="dxa"/>
            <w:bottom w:w="0" w:type="dxa"/>
            <w:right w:w="30" w:type="dxa"/>
          </w:tblCellMar>
        </w:tblPrEx>
        <w:trPr>
          <w:trHeight w:val="759" w:hRule="atLeast"/>
        </w:trPr>
        <w:tc>
          <w:tcPr>
            <w:tcW w:w="7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60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省煤器管夹</w:t>
            </w:r>
          </w:p>
        </w:tc>
        <w:tc>
          <w:tcPr>
            <w:tcW w:w="139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1Cr13</w:t>
            </w: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180</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个</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1.3吨</w:t>
            </w:r>
          </w:p>
        </w:tc>
      </w:tr>
      <w:tr>
        <w:tblPrEx>
          <w:tblCellMar>
            <w:top w:w="0" w:type="dxa"/>
            <w:left w:w="30" w:type="dxa"/>
            <w:bottom w:w="0" w:type="dxa"/>
            <w:right w:w="30" w:type="dxa"/>
          </w:tblCellMar>
        </w:tblPrEx>
        <w:trPr>
          <w:trHeight w:val="759" w:hRule="atLeast"/>
        </w:trPr>
        <w:tc>
          <w:tcPr>
            <w:tcW w:w="7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60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防磨铁+安装</w:t>
            </w:r>
          </w:p>
        </w:tc>
        <w:tc>
          <w:tcPr>
            <w:tcW w:w="1395"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L25*25*3</w:t>
            </w:r>
          </w:p>
        </w:tc>
        <w:tc>
          <w:tcPr>
            <w:tcW w:w="121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A3</w:t>
            </w: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780</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个</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包括防磨铁安装费</w:t>
            </w:r>
          </w:p>
        </w:tc>
      </w:tr>
      <w:tr>
        <w:tblPrEx>
          <w:tblCellMar>
            <w:top w:w="0" w:type="dxa"/>
            <w:left w:w="30" w:type="dxa"/>
            <w:bottom w:w="0" w:type="dxa"/>
            <w:right w:w="30" w:type="dxa"/>
          </w:tblCellMar>
        </w:tblPrEx>
        <w:trPr>
          <w:trHeight w:val="759" w:hRule="atLeast"/>
        </w:trPr>
        <w:tc>
          <w:tcPr>
            <w:tcW w:w="7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60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防磨钢板+安装</w:t>
            </w:r>
          </w:p>
        </w:tc>
        <w:tc>
          <w:tcPr>
            <w:tcW w:w="1395" w:type="dxa"/>
            <w:tcBorders>
              <w:top w:val="single" w:color="auto" w:sz="6" w:space="0"/>
              <w:left w:val="single" w:color="auto" w:sz="6" w:space="0"/>
              <w:bottom w:val="single" w:color="auto" w:sz="6" w:space="0"/>
              <w:right w:val="single" w:color="auto" w:sz="4"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δ3.5</w:t>
            </w:r>
          </w:p>
        </w:tc>
        <w:tc>
          <w:tcPr>
            <w:tcW w:w="1215" w:type="dxa"/>
            <w:tcBorders>
              <w:top w:val="single" w:color="auto" w:sz="6" w:space="0"/>
              <w:left w:val="single" w:color="auto" w:sz="4"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A3</w:t>
            </w: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吨</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包括防磨铁安装费</w:t>
            </w:r>
          </w:p>
        </w:tc>
      </w:tr>
      <w:tr>
        <w:tblPrEx>
          <w:tblCellMar>
            <w:top w:w="0" w:type="dxa"/>
            <w:left w:w="30" w:type="dxa"/>
            <w:bottom w:w="0" w:type="dxa"/>
            <w:right w:w="30" w:type="dxa"/>
          </w:tblCellMar>
        </w:tblPrEx>
        <w:trPr>
          <w:trHeight w:val="759" w:hRule="atLeast"/>
        </w:trPr>
        <w:tc>
          <w:tcPr>
            <w:tcW w:w="7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5</w:t>
            </w:r>
          </w:p>
        </w:tc>
        <w:tc>
          <w:tcPr>
            <w:tcW w:w="160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炉墙砌筑及</w:t>
            </w: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材料费</w:t>
            </w:r>
          </w:p>
        </w:tc>
        <w:tc>
          <w:tcPr>
            <w:tcW w:w="139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24.5</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含省煤器前墙、后墙及省煤器顶部</w:t>
            </w:r>
          </w:p>
        </w:tc>
      </w:tr>
      <w:tr>
        <w:tblPrEx>
          <w:tblCellMar>
            <w:top w:w="0" w:type="dxa"/>
            <w:left w:w="30" w:type="dxa"/>
            <w:bottom w:w="0" w:type="dxa"/>
            <w:right w:w="30" w:type="dxa"/>
          </w:tblCellMar>
        </w:tblPrEx>
        <w:trPr>
          <w:trHeight w:val="759" w:hRule="atLeast"/>
        </w:trPr>
        <w:tc>
          <w:tcPr>
            <w:tcW w:w="7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6</w:t>
            </w:r>
          </w:p>
        </w:tc>
        <w:tc>
          <w:tcPr>
            <w:tcW w:w="160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拆除及安装费用</w:t>
            </w:r>
          </w:p>
        </w:tc>
        <w:tc>
          <w:tcPr>
            <w:tcW w:w="139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p>
        </w:tc>
      </w:tr>
      <w:tr>
        <w:tblPrEx>
          <w:tblCellMar>
            <w:top w:w="0" w:type="dxa"/>
            <w:left w:w="30" w:type="dxa"/>
            <w:bottom w:w="0" w:type="dxa"/>
            <w:right w:w="30" w:type="dxa"/>
          </w:tblCellMar>
        </w:tblPrEx>
        <w:trPr>
          <w:trHeight w:val="759" w:hRule="atLeast"/>
        </w:trPr>
        <w:tc>
          <w:tcPr>
            <w:tcW w:w="7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7</w:t>
            </w:r>
          </w:p>
        </w:tc>
        <w:tc>
          <w:tcPr>
            <w:tcW w:w="160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锅检费用及无损检测</w:t>
            </w:r>
          </w:p>
        </w:tc>
        <w:tc>
          <w:tcPr>
            <w:tcW w:w="139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p>
        </w:tc>
      </w:tr>
      <w:tr>
        <w:tblPrEx>
          <w:tblCellMar>
            <w:top w:w="0" w:type="dxa"/>
            <w:left w:w="30" w:type="dxa"/>
            <w:bottom w:w="0" w:type="dxa"/>
            <w:right w:w="30" w:type="dxa"/>
          </w:tblCellMar>
        </w:tblPrEx>
        <w:trPr>
          <w:trHeight w:val="1275" w:hRule="atLeast"/>
        </w:trPr>
        <w:tc>
          <w:tcPr>
            <w:tcW w:w="72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160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联排扩容器</w:t>
            </w:r>
          </w:p>
        </w:tc>
        <w:tc>
          <w:tcPr>
            <w:tcW w:w="139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Φ</w:t>
            </w:r>
            <w:r>
              <w:rPr>
                <w:rFonts w:hint="eastAsia" w:ascii="仿宋" w:hAnsi="仿宋" w:eastAsia="仿宋" w:cs="仿宋"/>
                <w:kern w:val="0"/>
                <w:sz w:val="24"/>
                <w:szCs w:val="24"/>
                <w:lang w:val="en-US" w:eastAsia="zh-CN"/>
              </w:rPr>
              <w:t>800</w:t>
            </w: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000</w:t>
            </w: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压力0.5kpa</w:t>
            </w:r>
          </w:p>
          <w:p>
            <w:pPr>
              <w:keepNext w:val="0"/>
              <w:keepLines w:val="0"/>
              <w:pageBreakBefore w:val="0"/>
              <w:widowControl/>
              <w:kinsoku/>
              <w:wordWrap/>
              <w:overflowPunct/>
              <w:topLinePunct w:val="0"/>
              <w:bidi w:val="0"/>
              <w:spacing w:line="30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温度260-330</w:t>
            </w: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容量1.5m3</w:t>
            </w:r>
          </w:p>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台</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lang w:val="en-US" w:eastAsia="zh-CN"/>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 w:hAnsi="仿宋" w:eastAsia="仿宋" w:cs="仿宋"/>
                <w:kern w:val="0"/>
                <w:sz w:val="24"/>
                <w:szCs w:val="24"/>
              </w:rPr>
            </w:pPr>
          </w:p>
        </w:tc>
        <w:tc>
          <w:tcPr>
            <w:tcW w:w="13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联排扩容器安装，管道连接，并保温。</w:t>
            </w:r>
          </w:p>
        </w:tc>
      </w:tr>
    </w:tbl>
    <w:p>
      <w:pPr>
        <w:keepNext w:val="0"/>
        <w:keepLines w:val="0"/>
        <w:pageBreakBefore w:val="0"/>
        <w:kinsoku/>
        <w:wordWrap/>
        <w:overflowPunct/>
        <w:topLinePunct w:val="0"/>
        <w:bidi w:val="0"/>
        <w:spacing w:line="300" w:lineRule="exact"/>
        <w:jc w:val="left"/>
        <w:textAlignment w:val="auto"/>
        <w:rPr>
          <w:rFonts w:hint="eastAsia" w:ascii="华文仿宋" w:hAnsi="华文仿宋" w:eastAsia="华文仿宋"/>
          <w:color w:val="FF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3" w:leftChars="-2" w:hanging="1"/>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一、技术参数要求：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1、乙方提供的锅炉附件及材料，必须具有生产厂家和制造厂家出具的质量证明书、出厂合格证等。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2、乙方提供的所有材料材质、尺寸均应符合图纸设计要求。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3、乙方提供的所有受热面管需作通球试验。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4、乙方提供的管材表面不应有重皮、裂纹、压扁和严重锈蚀等缺陷。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5、所有拆除</w:t>
      </w:r>
      <w:r>
        <w:rPr>
          <w:rFonts w:hint="eastAsia" w:ascii="仿宋" w:hAnsi="仿宋" w:eastAsia="仿宋" w:cs="仿宋"/>
          <w:color w:val="auto"/>
          <w:sz w:val="32"/>
          <w:szCs w:val="32"/>
          <w:lang w:val="en-US" w:eastAsia="zh-CN"/>
        </w:rPr>
        <w:t>改造</w:t>
      </w:r>
      <w:r>
        <w:rPr>
          <w:rFonts w:hint="eastAsia" w:ascii="仿宋" w:hAnsi="仿宋" w:eastAsia="仿宋" w:cs="仿宋"/>
          <w:color w:val="auto"/>
          <w:sz w:val="32"/>
          <w:szCs w:val="32"/>
        </w:rPr>
        <w:t>部位，施工结束后保温、砌筑及相关附件等应按原样恢复。</w:t>
      </w:r>
    </w:p>
    <w:p>
      <w:pPr>
        <w:keepNext w:val="0"/>
        <w:keepLines w:val="0"/>
        <w:pageBreakBefore w:val="0"/>
        <w:widowControl w:val="0"/>
        <w:kinsoku/>
        <w:wordWrap/>
        <w:overflowPunct/>
        <w:topLinePunct w:val="0"/>
        <w:autoSpaceDE/>
        <w:autoSpaceDN/>
        <w:bidi w:val="0"/>
        <w:adjustRightInd/>
        <w:snapToGrid/>
        <w:spacing w:line="500" w:lineRule="exact"/>
        <w:ind w:left="-3" w:leftChars="-2" w:hanging="1"/>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b/>
          <w:color w:val="auto"/>
          <w:sz w:val="32"/>
          <w:szCs w:val="32"/>
        </w:rPr>
        <w:t>、交货时间、地点及运输方式</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1、交货地点：甲方厂区内。</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2、运输方式：运费由乙方承担。</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3、交货时间：</w:t>
      </w:r>
      <w:r>
        <w:rPr>
          <w:rFonts w:hint="eastAsia" w:ascii="仿宋" w:hAnsi="仿宋" w:eastAsia="仿宋" w:cs="仿宋"/>
          <w:color w:val="auto"/>
          <w:sz w:val="32"/>
          <w:szCs w:val="32"/>
          <w:lang w:val="en-US" w:eastAsia="zh-CN"/>
        </w:rPr>
        <w:t>改造</w:t>
      </w:r>
      <w:r>
        <w:rPr>
          <w:rFonts w:hint="eastAsia" w:ascii="仿宋" w:hAnsi="仿宋" w:eastAsia="仿宋" w:cs="仿宋"/>
          <w:color w:val="auto"/>
          <w:sz w:val="32"/>
          <w:szCs w:val="32"/>
        </w:rPr>
        <w:t>材料于202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日前到货。整个安装工程于202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日前完工并经甲方验收合格，甲方出具验收报告</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spacing w:line="500" w:lineRule="exact"/>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三、售后服务要求：</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乙方提供的锅炉</w:t>
      </w:r>
      <w:r>
        <w:rPr>
          <w:rFonts w:hint="eastAsia" w:ascii="仿宋" w:hAnsi="仿宋" w:eastAsia="仿宋" w:cs="仿宋"/>
          <w:color w:val="auto"/>
          <w:sz w:val="32"/>
          <w:szCs w:val="32"/>
          <w:lang w:val="en-US" w:eastAsia="zh-CN"/>
        </w:rPr>
        <w:t>改造</w:t>
      </w:r>
      <w:r>
        <w:rPr>
          <w:rFonts w:hint="eastAsia" w:ascii="仿宋" w:hAnsi="仿宋" w:eastAsia="仿宋" w:cs="仿宋"/>
          <w:color w:val="auto"/>
          <w:sz w:val="32"/>
          <w:szCs w:val="32"/>
        </w:rPr>
        <w:t>材料及施工安装完毕投入使用后，质保期限为二个生产期。保修期内出现材料及施工质量问题，乙方必须派人48小时内到达甲方现场进行无偿处理，处理期间乙方食宿自理。</w:t>
      </w:r>
    </w:p>
    <w:p>
      <w:pPr>
        <w:keepNext w:val="0"/>
        <w:keepLines w:val="0"/>
        <w:pageBreakBefore w:val="0"/>
        <w:kinsoku/>
        <w:wordWrap/>
        <w:overflowPunct/>
        <w:topLinePunct w:val="0"/>
        <w:bidi w:val="0"/>
        <w:spacing w:line="500" w:lineRule="exact"/>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四、费用界定：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1、所报费用包括锅炉</w:t>
      </w:r>
      <w:r>
        <w:rPr>
          <w:rFonts w:hint="eastAsia" w:ascii="仿宋" w:hAnsi="仿宋" w:eastAsia="仿宋" w:cs="仿宋"/>
          <w:color w:val="auto"/>
          <w:sz w:val="32"/>
          <w:szCs w:val="32"/>
          <w:lang w:val="en-US" w:eastAsia="zh-CN"/>
        </w:rPr>
        <w:t>改造</w:t>
      </w:r>
      <w:r>
        <w:rPr>
          <w:rFonts w:hint="eastAsia" w:ascii="仿宋" w:hAnsi="仿宋" w:eastAsia="仿宋" w:cs="仿宋"/>
          <w:color w:val="auto"/>
          <w:sz w:val="32"/>
          <w:szCs w:val="32"/>
        </w:rPr>
        <w:t>中的主材、辅材、拆除、制作、安装、无损检测、筑炉、请当地锅检所检验费用、运输费、人工费用及开具增值税专用发票费用。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2、提供税率为13%的增值税专用发票</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项目方案：</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1、4号锅炉省煤器管、两侧水冷壁管更换项目。</w:t>
      </w:r>
    </w:p>
    <w:p>
      <w:pPr>
        <w:keepNext w:val="0"/>
        <w:keepLines w:val="0"/>
        <w:pageBreakBefore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sz w:val="32"/>
          <w:szCs w:val="32"/>
          <w:lang w:val="en-US" w:eastAsia="zh-CN"/>
        </w:rPr>
        <w:t>2、5号锅炉高温过热器</w:t>
      </w:r>
      <w:r>
        <w:rPr>
          <w:rFonts w:hint="eastAsia" w:ascii="仿宋" w:hAnsi="仿宋" w:eastAsia="仿宋" w:cs="仿宋"/>
          <w:b w:val="0"/>
          <w:bCs w:val="0"/>
          <w:sz w:val="32"/>
          <w:szCs w:val="32"/>
          <w:lang w:val="en-US" w:eastAsia="zh-CN"/>
        </w:rPr>
        <w:t>，</w:t>
      </w:r>
      <w:r>
        <w:rPr>
          <w:rFonts w:hint="eastAsia" w:ascii="仿宋" w:hAnsi="仿宋" w:eastAsia="仿宋" w:cs="仿宋"/>
          <w:b w:val="0"/>
          <w:bCs w:val="0"/>
          <w:color w:val="000000"/>
          <w:kern w:val="0"/>
          <w:sz w:val="32"/>
          <w:szCs w:val="32"/>
        </w:rPr>
        <w:t>5#锅炉</w:t>
      </w:r>
      <w:r>
        <w:rPr>
          <w:rFonts w:hint="eastAsia" w:ascii="仿宋" w:hAnsi="仿宋" w:eastAsia="仿宋" w:cs="仿宋"/>
          <w:b w:val="0"/>
          <w:bCs w:val="0"/>
          <w:color w:val="000000"/>
          <w:kern w:val="0"/>
          <w:sz w:val="32"/>
          <w:szCs w:val="32"/>
          <w:lang w:eastAsia="zh-CN"/>
        </w:rPr>
        <w:t>炉排、风室，</w:t>
      </w:r>
      <w:r>
        <w:rPr>
          <w:rFonts w:hint="eastAsia" w:ascii="仿宋" w:hAnsi="仿宋" w:eastAsia="仿宋" w:cs="仿宋"/>
          <w:b w:val="0"/>
          <w:bCs w:val="0"/>
          <w:color w:val="000000"/>
          <w:kern w:val="0"/>
          <w:sz w:val="32"/>
          <w:szCs w:val="32"/>
          <w:lang w:val="en-US" w:eastAsia="zh-CN"/>
        </w:rPr>
        <w:t>5号锅炉前拱浇筑</w:t>
      </w:r>
      <w:r>
        <w:rPr>
          <w:rFonts w:hint="eastAsia" w:ascii="仿宋" w:hAnsi="仿宋" w:eastAsia="仿宋" w:cs="仿宋"/>
          <w:b w:val="0"/>
          <w:bCs w:val="0"/>
          <w:sz w:val="32"/>
          <w:szCs w:val="32"/>
          <w:lang w:val="en-US" w:eastAsia="zh-CN"/>
        </w:rPr>
        <w:t>项目</w:t>
      </w:r>
      <w:r>
        <w:rPr>
          <w:rFonts w:hint="eastAsia" w:ascii="仿宋" w:hAnsi="仿宋" w:eastAsia="仿宋" w:cs="仿宋"/>
          <w:b w:val="0"/>
          <w:bCs w:val="0"/>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0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3、</w:t>
      </w:r>
      <w:r>
        <w:rPr>
          <w:rFonts w:hint="eastAsia" w:ascii="仿宋" w:hAnsi="仿宋" w:eastAsia="仿宋" w:cs="仿宋"/>
          <w:b w:val="0"/>
          <w:bCs w:val="0"/>
          <w:color w:val="000000"/>
          <w:kern w:val="0"/>
          <w:sz w:val="32"/>
          <w:szCs w:val="32"/>
        </w:rPr>
        <w:t>6#锅炉</w:t>
      </w:r>
      <w:r>
        <w:rPr>
          <w:rFonts w:hint="eastAsia" w:ascii="仿宋" w:hAnsi="仿宋" w:eastAsia="仿宋" w:cs="仿宋"/>
          <w:b w:val="0"/>
          <w:bCs w:val="0"/>
          <w:color w:val="000000"/>
          <w:kern w:val="0"/>
          <w:sz w:val="32"/>
          <w:szCs w:val="32"/>
          <w:lang w:eastAsia="zh-CN"/>
        </w:rPr>
        <w:t>省煤器</w:t>
      </w:r>
      <w:r>
        <w:rPr>
          <w:rFonts w:hint="eastAsia" w:ascii="仿宋" w:hAnsi="仿宋" w:eastAsia="仿宋" w:cs="仿宋"/>
          <w:b w:val="0"/>
          <w:bCs w:val="0"/>
          <w:color w:val="000000"/>
          <w:kern w:val="0"/>
          <w:sz w:val="32"/>
          <w:szCs w:val="32"/>
          <w:lang w:val="en-US" w:eastAsia="zh-CN"/>
        </w:rPr>
        <w:t>更换</w:t>
      </w:r>
      <w:r>
        <w:rPr>
          <w:rFonts w:hint="eastAsia" w:ascii="仿宋" w:hAnsi="仿宋" w:eastAsia="仿宋" w:cs="仿宋"/>
          <w:b w:val="0"/>
          <w:bCs w:val="0"/>
          <w:color w:val="000000"/>
          <w:kern w:val="0"/>
          <w:sz w:val="32"/>
          <w:szCs w:val="32"/>
        </w:rPr>
        <w:t>项目</w:t>
      </w:r>
      <w:r>
        <w:rPr>
          <w:rFonts w:hint="eastAsia" w:ascii="仿宋" w:hAnsi="仿宋" w:eastAsia="仿宋" w:cs="仿宋"/>
          <w:b w:val="0"/>
          <w:bCs w:val="0"/>
          <w:color w:val="000000"/>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 w:leftChars="0" w:hanging="1" w:firstLineChars="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锅炉改造</w:t>
      </w:r>
      <w:r>
        <w:rPr>
          <w:rFonts w:hint="eastAsia" w:ascii="仿宋" w:hAnsi="仿宋" w:eastAsia="仿宋" w:cs="仿宋"/>
          <w:b/>
          <w:bCs/>
          <w:sz w:val="32"/>
          <w:szCs w:val="32"/>
        </w:rPr>
        <w:t>的技术要求</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锅炉</w:t>
      </w:r>
      <w:r>
        <w:rPr>
          <w:rFonts w:hint="eastAsia" w:ascii="仿宋" w:hAnsi="仿宋" w:eastAsia="仿宋" w:cs="仿宋"/>
          <w:color w:val="auto"/>
          <w:sz w:val="32"/>
          <w:szCs w:val="32"/>
          <w:lang w:val="en-US" w:eastAsia="zh-CN"/>
        </w:rPr>
        <w:t>改造</w:t>
      </w:r>
      <w:r>
        <w:rPr>
          <w:rFonts w:hint="eastAsia" w:ascii="仿宋" w:hAnsi="仿宋" w:eastAsia="仿宋" w:cs="仿宋"/>
          <w:color w:val="auto"/>
          <w:sz w:val="32"/>
          <w:szCs w:val="32"/>
        </w:rPr>
        <w:t>前，需向</w:t>
      </w:r>
      <w:r>
        <w:rPr>
          <w:rFonts w:hint="eastAsia" w:ascii="仿宋" w:hAnsi="仿宋" w:eastAsia="仿宋" w:cs="仿宋"/>
          <w:color w:val="auto"/>
          <w:sz w:val="32"/>
          <w:szCs w:val="32"/>
          <w:lang w:val="en-US" w:eastAsia="zh-CN"/>
        </w:rPr>
        <w:t>可克达拉市场管理</w:t>
      </w:r>
      <w:r>
        <w:rPr>
          <w:rFonts w:hint="eastAsia" w:ascii="仿宋" w:hAnsi="仿宋" w:eastAsia="仿宋" w:cs="仿宋"/>
          <w:color w:val="auto"/>
          <w:sz w:val="32"/>
          <w:szCs w:val="32"/>
        </w:rPr>
        <w:t>局办理告知手续；大修工作完成后，202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年12月底</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甲方提供由</w:t>
      </w:r>
      <w:r>
        <w:rPr>
          <w:rFonts w:hint="eastAsia" w:ascii="仿宋" w:hAnsi="仿宋" w:eastAsia="仿宋" w:cs="仿宋"/>
          <w:color w:val="auto"/>
          <w:sz w:val="32"/>
          <w:szCs w:val="32"/>
          <w:lang w:val="en-US" w:eastAsia="zh-CN"/>
        </w:rPr>
        <w:t>可克达拉市场管理</w:t>
      </w:r>
      <w:r>
        <w:rPr>
          <w:rFonts w:hint="eastAsia" w:ascii="仿宋" w:hAnsi="仿宋" w:eastAsia="仿宋" w:cs="仿宋"/>
          <w:color w:val="auto"/>
          <w:sz w:val="32"/>
          <w:szCs w:val="32"/>
        </w:rPr>
        <w:t>局出具的锅炉改造检验报告。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X探伤和水压试验。焊缝不得有裂纹、焊瘤、烧穿、弧坑、咬边等缺陷，对所有焊缝进行探伤检验，并出具探伤报告，对探伤和水压试验中发现的缺陷和问题乙方须及时处理，直到达到工程质量要求为止；</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锅炉改造开工前，乙方负责办理开工手续，给</w:t>
      </w:r>
      <w:r>
        <w:rPr>
          <w:rFonts w:hint="eastAsia" w:ascii="仿宋" w:hAnsi="仿宋" w:eastAsia="仿宋" w:cs="仿宋"/>
          <w:sz w:val="32"/>
          <w:szCs w:val="32"/>
          <w:lang w:val="en-US" w:eastAsia="zh-CN"/>
        </w:rPr>
        <w:t>可克达拉市</w:t>
      </w:r>
      <w:r>
        <w:rPr>
          <w:rFonts w:hint="eastAsia" w:ascii="仿宋" w:hAnsi="仿宋" w:eastAsia="仿宋" w:cs="仿宋"/>
          <w:sz w:val="32"/>
          <w:szCs w:val="32"/>
        </w:rPr>
        <w:t>特监处告知，由</w:t>
      </w:r>
      <w:r>
        <w:rPr>
          <w:rFonts w:hint="eastAsia" w:ascii="仿宋" w:hAnsi="仿宋" w:eastAsia="仿宋" w:cs="仿宋"/>
          <w:sz w:val="32"/>
          <w:szCs w:val="32"/>
          <w:lang w:val="en-US" w:eastAsia="zh-CN"/>
        </w:rPr>
        <w:t>可克达拉市</w:t>
      </w:r>
      <w:r>
        <w:rPr>
          <w:rFonts w:hint="eastAsia" w:ascii="仿宋" w:hAnsi="仿宋" w:eastAsia="仿宋" w:cs="仿宋"/>
          <w:sz w:val="32"/>
          <w:szCs w:val="32"/>
        </w:rPr>
        <w:t>特监处进行监检。改造工作结束后，由锅检所出具检测报告，相关费用由乙方承担。到场需办理相关手续，缴纳安全风险抵押金，中标金额的</w:t>
      </w:r>
      <w:r>
        <w:rPr>
          <w:rFonts w:hint="eastAsia" w:ascii="仿宋" w:hAnsi="仿宋" w:eastAsia="仿宋" w:cs="仿宋"/>
          <w:color w:val="000000"/>
          <w:sz w:val="32"/>
          <w:szCs w:val="32"/>
        </w:rPr>
        <w:t>2</w:t>
      </w:r>
      <w:r>
        <w:rPr>
          <w:rFonts w:hint="eastAsia" w:ascii="仿宋" w:hAnsi="仿宋" w:eastAsia="仿宋" w:cs="仿宋"/>
          <w:sz w:val="32"/>
          <w:szCs w:val="32"/>
        </w:rPr>
        <w:t>%。进厂施工人员按时完成甲方的三级培训、安全教育，并考试合格后方可同动力车间进行现场对接。乙方需将进厂施工手续流程（安环办、行政办、生产办、动力车间）办完，施工人员方可进行施工作业。</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乙方无条件服从甲方现场安全管理，按标准要求按时完成甲方的现场安全检查整改项。</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乙方提供的所有材料材质、尺寸均应符合图纸设计要求，表面不应有重皮、裂纹、压扁和严重锈蚀等缺陷。材料应有材质证明（出厂合格证）、当地锅检所检验的质量证明书（含无损检测报告等）。</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乙方提供的所有</w:t>
      </w:r>
      <w:r>
        <w:rPr>
          <w:rFonts w:hint="eastAsia" w:ascii="仿宋" w:hAnsi="仿宋" w:eastAsia="仿宋" w:cs="仿宋"/>
          <w:sz w:val="32"/>
          <w:szCs w:val="32"/>
          <w:lang w:val="en-US" w:eastAsia="zh-CN"/>
        </w:rPr>
        <w:t>水冷壁、省煤器</w:t>
      </w:r>
      <w:r>
        <w:rPr>
          <w:rFonts w:hint="eastAsia" w:ascii="仿宋" w:hAnsi="仿宋" w:eastAsia="仿宋" w:cs="仿宋"/>
          <w:sz w:val="32"/>
          <w:szCs w:val="32"/>
        </w:rPr>
        <w:t>盘管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过热器</w:t>
      </w:r>
      <w:r>
        <w:rPr>
          <w:rFonts w:hint="eastAsia" w:ascii="仿宋" w:hAnsi="仿宋" w:eastAsia="仿宋" w:cs="仿宋"/>
          <w:sz w:val="32"/>
          <w:szCs w:val="32"/>
        </w:rPr>
        <w:t>盘管出厂前需做单体的水压试验。</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安装前，乙方负责复查、校正设备的中心尺寸，经甲方确认后方可进行安装更换，检查集箱内部清洁后方可封闭。</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焊接设备和焊材由乙方提供，焊接工作由乙方独立完成。</w:t>
      </w:r>
      <w:r>
        <w:rPr>
          <w:rFonts w:hint="eastAsia" w:ascii="仿宋" w:hAnsi="仿宋" w:eastAsia="仿宋" w:cs="仿宋"/>
          <w:sz w:val="32"/>
          <w:szCs w:val="32"/>
          <w:lang w:val="en-US" w:eastAsia="zh-CN"/>
        </w:rPr>
        <w:t>水冷壁、省煤器</w:t>
      </w:r>
      <w:r>
        <w:rPr>
          <w:rFonts w:hint="eastAsia" w:ascii="仿宋" w:hAnsi="仿宋" w:eastAsia="仿宋" w:cs="仿宋"/>
          <w:sz w:val="32"/>
          <w:szCs w:val="32"/>
        </w:rPr>
        <w:t>所有焊接焊口应符合锅炉安装的技术要求，压力管焊口由乙方委托有资质的单位检验，焊口必须达到二级以上（含二级，但二级数量不超过30%），焊口检验费均由乙方承担。无损检测要求：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过热器、省煤器、水冷壁</w:t>
      </w:r>
      <w:r>
        <w:rPr>
          <w:rFonts w:hint="eastAsia" w:ascii="仿宋" w:hAnsi="仿宋" w:eastAsia="仿宋" w:cs="仿宋"/>
          <w:sz w:val="32"/>
          <w:szCs w:val="32"/>
        </w:rPr>
        <w:t>连接管、法兰焊口的无损检测数量均要求达到总量30％。</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因安装需要，拆除的炉墙、保温、烟道，乙方必须重新砌筑、保温，恢复原样。执行《锅炉安全技术监察规程》标准及要求。锅炉管道保温按照国标《GB50126-2008工业设备及管道绝热工程施工规范》中相关规定执行。</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乙方在施工时，地面瓷砖不得损坏，如有损坏现象，乙方负责恢复原样。施工结束后，乙方负责将锅炉改造所属片区（包括锅炉顶部、周围）与锅炉运行无关杂物清理到甲方指定地点，倒运费用由乙方支付。</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按《锅炉安全技术监察规程》及图纸技术要求，提供改造所需材料，施工过程也按《锅炉安全技术监察规程》要求进行分段验收。</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质保期2个生产期。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水压试验压力P＝4.5MPa，保压时间15分钟。</w:t>
      </w:r>
    </w:p>
    <w:p>
      <w:pPr>
        <w:keepNext w:val="0"/>
        <w:keepLines w:val="0"/>
        <w:pageBreakBefore w:val="0"/>
        <w:widowControl w:val="0"/>
        <w:kinsoku/>
        <w:wordWrap/>
        <w:overflowPunct/>
        <w:topLinePunct w:val="0"/>
        <w:autoSpaceDE/>
        <w:autoSpaceDN/>
        <w:bidi w:val="0"/>
        <w:adjustRightInd/>
        <w:snapToGrid/>
        <w:spacing w:line="500" w:lineRule="exact"/>
        <w:ind w:left="-3" w:leftChars="-2" w:hanging="1"/>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七</w:t>
      </w:r>
      <w:r>
        <w:rPr>
          <w:rFonts w:hint="eastAsia" w:ascii="仿宋" w:hAnsi="仿宋" w:eastAsia="仿宋" w:cs="仿宋"/>
          <w:b/>
          <w:bCs w:val="0"/>
          <w:sz w:val="32"/>
          <w:szCs w:val="32"/>
        </w:rPr>
        <w:t>、甲方职责：</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1、负责提供所购材料的设计图纸等技术资料及技术要求。</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2、按《锅炉安全技术监察规程》及图纸技术要求对乙方提供的材料进行全过程实施质量监督、验收工作。</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3、甲方应指定专人负责该项目的协调工作，提供施工场地，协助乙方做好到厂材料的管理工作，以保证焊接工作正常进行。改造中拆除的材料归甲方所有，由乙方负责拉运到甲方指定的地点。</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4、甲方提供施工所需水、电</w:t>
      </w:r>
      <w:r>
        <w:rPr>
          <w:rFonts w:hint="eastAsia" w:ascii="仿宋" w:hAnsi="仿宋" w:eastAsia="仿宋" w:cs="仿宋"/>
          <w:sz w:val="32"/>
          <w:szCs w:val="32"/>
          <w:lang w:eastAsia="zh-CN"/>
        </w:rPr>
        <w:t>。</w:t>
      </w:r>
      <w:r>
        <w:rPr>
          <w:rFonts w:hint="eastAsia" w:ascii="仿宋" w:hAnsi="仿宋" w:eastAsia="仿宋" w:cs="仿宋"/>
          <w:sz w:val="32"/>
          <w:szCs w:val="32"/>
        </w:rPr>
        <w:t>施工人员</w:t>
      </w:r>
      <w:r>
        <w:rPr>
          <w:rFonts w:hint="eastAsia" w:ascii="仿宋" w:hAnsi="仿宋" w:eastAsia="仿宋" w:cs="仿宋"/>
          <w:sz w:val="32"/>
          <w:szCs w:val="32"/>
          <w:lang w:val="en-US" w:eastAsia="zh-CN"/>
        </w:rPr>
        <w:t>居住生活产生</w:t>
      </w:r>
      <w:r>
        <w:rPr>
          <w:rFonts w:hint="eastAsia" w:ascii="仿宋" w:hAnsi="仿宋" w:eastAsia="仿宋" w:cs="仿宋"/>
          <w:sz w:val="32"/>
          <w:szCs w:val="32"/>
        </w:rPr>
        <w:t>的住宿费</w:t>
      </w:r>
      <w:r>
        <w:rPr>
          <w:rFonts w:hint="eastAsia" w:ascii="仿宋" w:hAnsi="仿宋" w:eastAsia="仿宋" w:cs="仿宋"/>
          <w:sz w:val="32"/>
          <w:szCs w:val="32"/>
          <w:lang w:eastAsia="zh-CN"/>
        </w:rPr>
        <w:t>、</w:t>
      </w:r>
      <w:r>
        <w:rPr>
          <w:rFonts w:hint="eastAsia" w:ascii="仿宋" w:hAnsi="仿宋" w:eastAsia="仿宋" w:cs="仿宋"/>
          <w:sz w:val="32"/>
          <w:szCs w:val="32"/>
        </w:rPr>
        <w:t>电费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水费</w:t>
      </w:r>
      <w:r>
        <w:rPr>
          <w:rFonts w:hint="eastAsia" w:ascii="仿宋" w:hAnsi="仿宋" w:eastAsia="仿宋" w:cs="仿宋"/>
          <w:sz w:val="32"/>
          <w:szCs w:val="32"/>
        </w:rPr>
        <w:t>自理。</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5、甲方负责对乙方所委托的检验工程质量进行监督，对不符合质量要求的工程有权责令乙方使其返工。在合作有效期内，若发现乙方有违反国家的有关法律、法规的现象，甲方有权单方终止合同，并通知乙方。</w:t>
      </w:r>
    </w:p>
    <w:p>
      <w:pPr>
        <w:keepNext w:val="0"/>
        <w:keepLines w:val="0"/>
        <w:pageBreakBefore w:val="0"/>
        <w:kinsoku/>
        <w:wordWrap/>
        <w:overflowPunct/>
        <w:topLinePunct w:val="0"/>
        <w:bidi w:val="0"/>
        <w:spacing w:line="500" w:lineRule="exact"/>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、人员资质要求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1、投标方必须配备最少1名持有安全证的安全员现场监督。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2、有涉及危险作业人员必须持有效证件上岗作业。</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项目涉及内容复杂，投标方必须现场勘查后进行投标。</w:t>
      </w:r>
    </w:p>
    <w:p>
      <w:pPr>
        <w:keepNext w:val="0"/>
        <w:keepLines w:val="0"/>
        <w:pageBreakBefore w:val="0"/>
        <w:kinsoku/>
        <w:wordWrap/>
        <w:overflowPunct/>
        <w:topLinePunct w:val="0"/>
        <w:bidi w:val="0"/>
        <w:spacing w:line="500" w:lineRule="exact"/>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、环保要求</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1.1双方的权利</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1.1.1甲方有权对乙方施工现场的设备、设施、建（构）筑物、产品环保状况进行检查，对现场存在的环保隐患提出整改意见。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1.1.2乙方施工过程中违反国家有关环保法律法规，受到政府经济、刑事处罚的，一律由乙方自行承担解决。</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2.1乙方的义务</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2.1.1在施工过程中必须遵守国家和我公司有关的规章管理制度，保持施工现场环境整洁。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2.1.2对施工过程中产生的垃圾及其它废物不得随意倾倒，按甲方指定的地点堆放，禁止焚烧。</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2.1.3土建施工挖出的泥土砂石，要及时清理，要堆放到规定的地点。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2.1.4尽可能降低施工过程中产生的噪声分贝，避免对厂区人员造成干扰。</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2.1.5对于运送颗粒和粉状物资的供货方（如砂、石、水泥、石灰等），产品在运输途中和进入施工现场时必须符合环保要求，采取必要措施，如塞实缝隙，覆盖篷布等，防止遗洒，要求外观完好，遇到有紧急情况需及时处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2.1.6对于运送材料、产品进入厂区或施工现场时须包装完好，防止遗洒或渗漏，遇到有紧急情况需及时采取措施处理。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2.1.7每日施工完成后，要及时将施工现场进行清理干净。</w:t>
      </w:r>
    </w:p>
    <w:p>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、安全要求</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施工作业单位进入公司作业，必须先办理临时出入证。</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进入施工作业现场人员必须佩戴安全帽等防护用品，穿好工作服和工作鞋。</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进入受限空间、高处、</w:t>
      </w:r>
      <w:r>
        <w:rPr>
          <w:rFonts w:hint="eastAsia" w:ascii="仿宋" w:hAnsi="仿宋" w:eastAsia="仿宋" w:cs="仿宋"/>
          <w:sz w:val="32"/>
          <w:szCs w:val="32"/>
          <w:lang w:val="en-US" w:eastAsia="zh-CN"/>
        </w:rPr>
        <w:t>临时用电、吊装</w:t>
      </w:r>
      <w:r>
        <w:rPr>
          <w:rFonts w:hint="eastAsia" w:ascii="仿宋" w:hAnsi="仿宋" w:eastAsia="仿宋" w:cs="仿宋"/>
          <w:sz w:val="32"/>
          <w:szCs w:val="32"/>
        </w:rPr>
        <w:t>等危险性作业时，必须申请相应作业许可证。</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用电必须申请用电作业证，严禁私拉乱接和非专业电工操作。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严禁私自动用消防器材。</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焊接二次接线必须做好线耳且接线紧固，严禁焊机地线一机多用，地线必须靠近焊接件。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文明施工、做到工完、料尽、场地清，每天下班后现场应打扫干净。</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进入生产车间，严禁随便触摸生产设备、按钮等。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进入厂区，严禁吸烟，吸烟请到指定吸烟点。</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所有施工作业人员应服从管理，严禁进入非施工作业区域，进入生产车间施工作业的必须遵守车间的各项规章制度。</w:t>
      </w:r>
    </w:p>
    <w:p>
      <w:pPr>
        <w:keepNext w:val="0"/>
        <w:keepLines w:val="0"/>
        <w:pageBreakBefore w:val="0"/>
        <w:widowControl w:val="0"/>
        <w:kinsoku/>
        <w:wordWrap w:val="0"/>
        <w:overflowPunct/>
        <w:topLinePunct w:val="0"/>
        <w:autoSpaceDE/>
        <w:autoSpaceDN/>
        <w:bidi w:val="0"/>
        <w:adjustRightInd/>
        <w:spacing w:line="500" w:lineRule="exact"/>
        <w:ind w:left="199" w:leftChars="95" w:right="210" w:rightChars="100" w:firstLine="10739" w:firstLineChars="3356"/>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以上项</w:t>
      </w:r>
      <w:r>
        <w:rPr>
          <w:rFonts w:hint="eastAsia" w:ascii="仿宋" w:hAnsi="仿宋" w:eastAsia="仿宋" w:cs="仿宋"/>
          <w:sz w:val="32"/>
          <w:szCs w:val="32"/>
          <w:lang w:eastAsia="zh-CN"/>
        </w:rPr>
        <w:t>目</w:t>
      </w:r>
      <w:r>
        <w:rPr>
          <w:rFonts w:hint="eastAsia" w:ascii="仿宋" w:hAnsi="仿宋" w:eastAsia="仿宋" w:cs="仿宋"/>
          <w:sz w:val="32"/>
          <w:szCs w:val="32"/>
        </w:rPr>
        <w:t>质保：中标方提供的项目服务内容完毕投入使用后，质保期限为【2】个生产期，即使用方202</w:t>
      </w:r>
      <w:r>
        <w:rPr>
          <w:rFonts w:hint="eastAsia" w:ascii="仿宋" w:hAnsi="仿宋" w:eastAsia="仿宋" w:cs="仿宋"/>
          <w:sz w:val="32"/>
          <w:szCs w:val="32"/>
          <w:lang w:val="en-US" w:eastAsia="zh-CN"/>
        </w:rPr>
        <w:t>4</w:t>
      </w:r>
      <w:r>
        <w:rPr>
          <w:rFonts w:hint="eastAsia" w:ascii="仿宋" w:hAnsi="仿宋" w:eastAsia="仿宋" w:cs="仿宋"/>
          <w:sz w:val="32"/>
          <w:szCs w:val="32"/>
        </w:rPr>
        <w:t> /202</w:t>
      </w:r>
      <w:r>
        <w:rPr>
          <w:rFonts w:hint="eastAsia" w:ascii="仿宋" w:hAnsi="仿宋" w:eastAsia="仿宋" w:cs="仿宋"/>
          <w:sz w:val="32"/>
          <w:szCs w:val="32"/>
          <w:lang w:val="en-US" w:eastAsia="zh-CN"/>
        </w:rPr>
        <w:t>5</w:t>
      </w:r>
      <w:r>
        <w:rPr>
          <w:rFonts w:hint="eastAsia" w:ascii="仿宋" w:hAnsi="仿宋" w:eastAsia="仿宋" w:cs="仿宋"/>
          <w:sz w:val="32"/>
          <w:szCs w:val="32"/>
        </w:rPr>
        <w:t>生产期结束后。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付款方式：施工材料、人员到厂付款30%，支付粮信</w:t>
      </w:r>
      <w:r>
        <w:rPr>
          <w:rFonts w:hint="eastAsia" w:ascii="仿宋" w:hAnsi="仿宋" w:eastAsia="仿宋" w:cs="仿宋"/>
          <w:sz w:val="32"/>
          <w:szCs w:val="32"/>
        </w:rPr>
        <w:t>；</w:t>
      </w:r>
      <w:r>
        <w:rPr>
          <w:rFonts w:hint="eastAsia" w:ascii="仿宋" w:hAnsi="仿宋" w:eastAsia="仿宋" w:cs="仿宋"/>
          <w:sz w:val="32"/>
          <w:szCs w:val="32"/>
          <w:lang w:val="en-US" w:eastAsia="zh-CN"/>
        </w:rPr>
        <w:t>土建</w:t>
      </w:r>
      <w:r>
        <w:rPr>
          <w:rFonts w:hint="eastAsia" w:ascii="仿宋" w:hAnsi="仿宋" w:eastAsia="仿宋" w:cs="仿宋"/>
          <w:sz w:val="32"/>
          <w:szCs w:val="32"/>
        </w:rPr>
        <w:t>项目经</w:t>
      </w:r>
      <w:r>
        <w:rPr>
          <w:rFonts w:hint="eastAsia" w:ascii="仿宋" w:hAnsi="仿宋" w:eastAsia="仿宋" w:cs="仿宋"/>
          <w:sz w:val="32"/>
          <w:szCs w:val="32"/>
          <w:lang w:eastAsia="zh-CN"/>
        </w:rPr>
        <w:t>完成，</w:t>
      </w:r>
      <w:r>
        <w:rPr>
          <w:rFonts w:hint="eastAsia" w:ascii="仿宋" w:hAnsi="仿宋" w:eastAsia="仿宋" w:cs="仿宋"/>
          <w:sz w:val="32"/>
          <w:szCs w:val="32"/>
        </w:rPr>
        <w:t>使用方验收合格后，正常使用一个月后无质量问题</w:t>
      </w:r>
      <w:r>
        <w:rPr>
          <w:rFonts w:hint="eastAsia" w:ascii="仿宋" w:hAnsi="仿宋" w:eastAsia="仿宋" w:cs="仿宋"/>
          <w:sz w:val="32"/>
          <w:szCs w:val="32"/>
          <w:lang w:eastAsia="zh-CN"/>
        </w:rPr>
        <w:t>，中标方</w:t>
      </w:r>
      <w:r>
        <w:rPr>
          <w:rFonts w:hint="eastAsia" w:ascii="仿宋" w:hAnsi="仿宋" w:eastAsia="仿宋" w:cs="仿宋"/>
          <w:sz w:val="32"/>
          <w:szCs w:val="32"/>
        </w:rPr>
        <w:t>提供全额</w:t>
      </w:r>
      <w:r>
        <w:rPr>
          <w:rFonts w:hint="eastAsia" w:ascii="仿宋" w:hAnsi="仿宋" w:eastAsia="仿宋" w:cs="仿宋"/>
          <w:sz w:val="32"/>
          <w:szCs w:val="32"/>
          <w:lang w:val="en-US" w:eastAsia="zh-CN"/>
        </w:rPr>
        <w:t>13</w:t>
      </w:r>
      <w:r>
        <w:rPr>
          <w:rFonts w:hint="eastAsia" w:ascii="仿宋" w:hAnsi="仿宋" w:eastAsia="仿宋" w:cs="仿宋"/>
          <w:sz w:val="32"/>
          <w:szCs w:val="32"/>
        </w:rPr>
        <w:t>%增值税发票，支付</w:t>
      </w:r>
      <w:r>
        <w:rPr>
          <w:rFonts w:hint="eastAsia" w:ascii="仿宋" w:hAnsi="仿宋" w:eastAsia="仿宋" w:cs="仿宋"/>
          <w:sz w:val="32"/>
          <w:szCs w:val="32"/>
          <w:lang w:val="en-US" w:eastAsia="zh-CN"/>
        </w:rPr>
        <w:t>3</w:t>
      </w:r>
      <w:r>
        <w:rPr>
          <w:rFonts w:hint="eastAsia" w:ascii="仿宋" w:hAnsi="仿宋" w:eastAsia="仿宋" w:cs="仿宋"/>
          <w:sz w:val="32"/>
          <w:szCs w:val="32"/>
        </w:rPr>
        <w:t>0%的</w:t>
      </w:r>
      <w:r>
        <w:rPr>
          <w:rFonts w:hint="eastAsia" w:ascii="仿宋" w:hAnsi="仿宋" w:eastAsia="仿宋" w:cs="仿宋"/>
          <w:sz w:val="32"/>
          <w:szCs w:val="32"/>
          <w:lang w:val="en-US" w:eastAsia="zh-CN"/>
        </w:rPr>
        <w:t>粮信</w:t>
      </w:r>
      <w:r>
        <w:rPr>
          <w:rFonts w:hint="eastAsia" w:ascii="仿宋" w:hAnsi="仿宋" w:eastAsia="仿宋" w:cs="仿宋"/>
          <w:sz w:val="32"/>
          <w:szCs w:val="32"/>
        </w:rPr>
        <w:t>；生产期结束经检查无质量问题，支付</w:t>
      </w:r>
      <w:r>
        <w:rPr>
          <w:rFonts w:hint="eastAsia" w:ascii="仿宋" w:hAnsi="仿宋" w:eastAsia="仿宋" w:cs="仿宋"/>
          <w:sz w:val="32"/>
          <w:szCs w:val="32"/>
          <w:lang w:val="en-US" w:eastAsia="zh-CN"/>
        </w:rPr>
        <w:t>30</w:t>
      </w:r>
      <w:r>
        <w:rPr>
          <w:rFonts w:hint="eastAsia" w:ascii="仿宋" w:hAnsi="仿宋" w:eastAsia="仿宋" w:cs="仿宋"/>
          <w:sz w:val="32"/>
          <w:szCs w:val="32"/>
        </w:rPr>
        <w:t>%的</w:t>
      </w:r>
      <w:r>
        <w:rPr>
          <w:rFonts w:hint="eastAsia" w:ascii="仿宋" w:hAnsi="仿宋" w:eastAsia="仿宋" w:cs="仿宋"/>
          <w:b w:val="0"/>
          <w:bCs w:val="0"/>
          <w:color w:val="000000"/>
          <w:sz w:val="32"/>
          <w:szCs w:val="32"/>
          <w:lang w:val="en-US" w:eastAsia="zh-CN"/>
        </w:rPr>
        <w:t>粮信</w:t>
      </w:r>
      <w:r>
        <w:rPr>
          <w:rFonts w:hint="eastAsia" w:ascii="仿宋" w:hAnsi="仿宋" w:eastAsia="仿宋" w:cs="仿宋"/>
          <w:sz w:val="32"/>
          <w:szCs w:val="32"/>
        </w:rPr>
        <w:t>；剩余</w:t>
      </w:r>
      <w:r>
        <w:rPr>
          <w:rFonts w:hint="eastAsia" w:ascii="仿宋" w:hAnsi="仿宋" w:eastAsia="仿宋" w:cs="仿宋"/>
          <w:sz w:val="32"/>
          <w:szCs w:val="32"/>
          <w:lang w:val="en-US" w:eastAsia="zh-CN"/>
        </w:rPr>
        <w:t>10</w:t>
      </w:r>
      <w:r>
        <w:rPr>
          <w:rFonts w:hint="eastAsia" w:ascii="仿宋" w:hAnsi="仿宋" w:eastAsia="仿宋" w:cs="仿宋"/>
          <w:sz w:val="32"/>
          <w:szCs w:val="32"/>
        </w:rPr>
        <w:t>%款项作为质保金，次年生产期结束后无任何质量问题支付完毕</w:t>
      </w:r>
      <w:r>
        <w:rPr>
          <w:rFonts w:hint="eastAsia" w:ascii="仿宋" w:hAnsi="仿宋" w:eastAsia="仿宋" w:cs="仿宋"/>
          <w:sz w:val="32"/>
          <w:szCs w:val="32"/>
          <w:lang w:eastAsia="zh-CN"/>
        </w:rPr>
        <w:t>，</w:t>
      </w:r>
      <w:r>
        <w:rPr>
          <w:rFonts w:hint="eastAsia" w:ascii="仿宋" w:hAnsi="仿宋" w:eastAsia="仿宋" w:cs="仿宋"/>
          <w:sz w:val="32"/>
          <w:szCs w:val="32"/>
        </w:rPr>
        <w:t>（使用方采用</w:t>
      </w:r>
      <w:r>
        <w:rPr>
          <w:rFonts w:hint="eastAsia" w:ascii="仿宋" w:hAnsi="仿宋" w:eastAsia="仿宋" w:cs="仿宋"/>
          <w:sz w:val="32"/>
          <w:szCs w:val="32"/>
          <w:lang w:val="en-US" w:eastAsia="zh-CN"/>
        </w:rPr>
        <w:t>粮信</w:t>
      </w:r>
      <w:r>
        <w:rPr>
          <w:rFonts w:hint="eastAsia" w:ascii="仿宋" w:hAnsi="仿宋" w:eastAsia="仿宋" w:cs="仿宋"/>
          <w:sz w:val="32"/>
          <w:szCs w:val="32"/>
        </w:rPr>
        <w:t>结算）</w:t>
      </w:r>
      <w:r>
        <w:rPr>
          <w:rFonts w:hint="eastAsia" w:ascii="仿宋" w:hAnsi="仿宋" w:eastAsia="仿宋" w:cs="仿宋"/>
          <w:sz w:val="32"/>
          <w:szCs w:val="32"/>
          <w:lang w:eastAsia="zh-CN"/>
        </w:rPr>
        <w:t>，如中标方自愿在中标价下浮</w:t>
      </w:r>
      <w:r>
        <w:rPr>
          <w:rFonts w:hint="eastAsia" w:ascii="仿宋" w:hAnsi="仿宋" w:eastAsia="仿宋" w:cs="仿宋"/>
          <w:sz w:val="32"/>
          <w:szCs w:val="32"/>
          <w:lang w:val="en-US" w:eastAsia="zh-CN"/>
        </w:rPr>
        <w:t xml:space="preserve">3%可以采取现金转账方式支付。                       </w:t>
      </w:r>
    </w:p>
    <w:p>
      <w:pPr>
        <w:keepNext w:val="0"/>
        <w:keepLines w:val="0"/>
        <w:pageBreakBefore w:val="0"/>
        <w:kinsoku/>
        <w:wordWrap/>
        <w:overflowPunct/>
        <w:topLinePunct w:val="0"/>
        <w:autoSpaceDE/>
        <w:autoSpaceDN/>
        <w:bidi w:val="0"/>
        <w:adjustRightInd/>
        <w:spacing w:line="600" w:lineRule="exact"/>
        <w:textAlignment w:val="auto"/>
        <w:rPr>
          <w:rFonts w:ascii="华文仿宋" w:hAnsi="华文仿宋" w:eastAsia="华文仿宋"/>
          <w:sz w:val="32"/>
          <w:szCs w:val="32"/>
        </w:rPr>
      </w:pPr>
      <w:r>
        <w:rPr>
          <w:rFonts w:hint="eastAsia" w:ascii="华文仿宋" w:hAnsi="华文仿宋" w:eastAsia="华文仿宋"/>
          <w:sz w:val="32"/>
          <w:szCs w:val="32"/>
        </w:rPr>
        <w:t>4、采购方式：竞争性谈判</w:t>
      </w:r>
    </w:p>
    <w:p>
      <w:pPr>
        <w:keepNext w:val="0"/>
        <w:keepLines w:val="0"/>
        <w:pageBreakBefore w:val="0"/>
        <w:kinsoku/>
        <w:wordWrap/>
        <w:overflowPunct/>
        <w:topLinePunct w:val="0"/>
        <w:autoSpaceDE/>
        <w:autoSpaceDN/>
        <w:bidi w:val="0"/>
        <w:adjustRightInd/>
        <w:snapToGrid w:val="0"/>
        <w:spacing w:line="600" w:lineRule="exact"/>
        <w:jc w:val="left"/>
        <w:textAlignment w:val="auto"/>
        <w:rPr>
          <w:rFonts w:ascii="华文仿宋" w:hAnsi="华文仿宋" w:eastAsia="华文仿宋" w:cs="宋体"/>
          <w:color w:val="FF0000"/>
          <w:sz w:val="32"/>
          <w:szCs w:val="32"/>
        </w:rPr>
      </w:pPr>
      <w:r>
        <w:rPr>
          <w:rFonts w:hint="eastAsia" w:ascii="华文仿宋" w:hAnsi="华文仿宋" w:eastAsia="华文仿宋" w:cs="宋体"/>
          <w:sz w:val="32"/>
          <w:szCs w:val="32"/>
        </w:rPr>
        <w:t>5、定价方式：</w:t>
      </w:r>
      <w:r>
        <w:rPr>
          <w:rFonts w:hint="eastAsia" w:ascii="华文仿宋" w:hAnsi="华文仿宋" w:eastAsia="华文仿宋" w:cs="宋体"/>
          <w:color w:val="FF0000"/>
          <w:sz w:val="32"/>
          <w:szCs w:val="32"/>
        </w:rPr>
        <w:t>综合评标（评分构成见附件1）</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华文仿宋" w:hAnsi="华文仿宋" w:eastAsia="华文仿宋" w:cs="宋体"/>
          <w:color w:val="FF0000"/>
          <w:sz w:val="32"/>
          <w:szCs w:val="32"/>
        </w:rPr>
      </w:pPr>
      <w:r>
        <w:rPr>
          <w:rFonts w:hint="eastAsia" w:ascii="华文仿宋" w:hAnsi="华文仿宋" w:eastAsia="华文仿宋" w:cs="宋体"/>
          <w:color w:val="000000" w:themeColor="text1"/>
          <w:sz w:val="32"/>
          <w:szCs w:val="32"/>
          <w14:textFill>
            <w14:solidFill>
              <w14:schemeClr w14:val="tx1"/>
            </w14:solidFill>
          </w14:textFill>
        </w:rPr>
        <w:t>6、投标保证金：</w:t>
      </w:r>
      <w:r>
        <w:rPr>
          <w:rFonts w:hint="eastAsia" w:ascii="华文仿宋" w:hAnsi="华文仿宋" w:eastAsia="华文仿宋" w:cs="宋体"/>
          <w:color w:val="FF0000"/>
          <w:sz w:val="32"/>
          <w:szCs w:val="32"/>
        </w:rPr>
        <w:t>无</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华文仿宋" w:hAnsi="华文仿宋" w:eastAsia="华文仿宋" w:cs="宋体"/>
          <w:sz w:val="32"/>
          <w:szCs w:val="32"/>
        </w:rPr>
      </w:pPr>
      <w:r>
        <w:rPr>
          <w:rFonts w:hint="eastAsia" w:ascii="华文仿宋" w:hAnsi="华文仿宋" w:eastAsia="华文仿宋" w:cs="宋体"/>
          <w:sz w:val="32"/>
          <w:szCs w:val="32"/>
        </w:rPr>
        <w:t>7、采购程序：（EPS平台程序）项目审核后发布、供应商编制响应文件、报价响应、谈判</w:t>
      </w:r>
      <w:r>
        <w:rPr>
          <w:rFonts w:ascii="华文仿宋" w:hAnsi="华文仿宋" w:eastAsia="华文仿宋" w:cs="宋体"/>
          <w:sz w:val="32"/>
          <w:szCs w:val="32"/>
        </w:rPr>
        <w:t>/比价、评标、定标、中标通知、履约保证、合同签订、响应不足两家</w:t>
      </w:r>
      <w:r>
        <w:rPr>
          <w:rFonts w:hint="eastAsia" w:ascii="华文仿宋" w:hAnsi="华文仿宋" w:eastAsia="华文仿宋" w:cs="宋体"/>
          <w:sz w:val="32"/>
          <w:szCs w:val="32"/>
        </w:rPr>
        <w:t>的取得响应审批后执行响应操作。</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8、报名截止时间：根据E</w:t>
      </w:r>
      <w:r>
        <w:rPr>
          <w:rFonts w:ascii="华文仿宋" w:hAnsi="华文仿宋" w:eastAsia="华文仿宋" w:cs="宋体"/>
          <w:sz w:val="32"/>
          <w:szCs w:val="32"/>
        </w:rPr>
        <w:t>PS</w:t>
      </w:r>
      <w:r>
        <w:rPr>
          <w:rFonts w:hint="eastAsia" w:ascii="华文仿宋" w:hAnsi="华文仿宋" w:eastAsia="华文仿宋" w:cs="宋体"/>
          <w:sz w:val="32"/>
          <w:szCs w:val="32"/>
        </w:rPr>
        <w:t>时间</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9、报名地点：EPS</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10、监督方式：附件2</w:t>
      </w:r>
      <w:r>
        <w:rPr>
          <w:rFonts w:ascii="华文仿宋" w:hAnsi="华文仿宋" w:eastAsia="华文仿宋" w:cs="宋体"/>
          <w:sz w:val="32"/>
          <w:szCs w:val="32"/>
        </w:rPr>
        <w:t xml:space="preserve"> </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11、合同草案：附件3（含付款方式）</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12、投标文件上传：</w:t>
      </w:r>
    </w:p>
    <w:p>
      <w:pPr>
        <w:snapToGrid w:val="0"/>
        <w:spacing w:line="360" w:lineRule="auto"/>
        <w:ind w:firstLine="960" w:firstLineChars="300"/>
        <w:jc w:val="left"/>
        <w:rPr>
          <w:rFonts w:ascii="华文仿宋" w:hAnsi="华文仿宋" w:eastAsia="华文仿宋" w:cs="宋体"/>
          <w:sz w:val="32"/>
          <w:szCs w:val="32"/>
        </w:rPr>
      </w:pPr>
      <w:r>
        <w:rPr>
          <w:rFonts w:hint="eastAsia" w:ascii="华文仿宋" w:hAnsi="华文仿宋" w:eastAsia="华文仿宋" w:cs="宋体"/>
          <w:sz w:val="32"/>
          <w:szCs w:val="32"/>
        </w:rPr>
        <w:t>1）报价按清单格式传盖章报价单。</w:t>
      </w:r>
    </w:p>
    <w:p>
      <w:pPr>
        <w:snapToGrid w:val="0"/>
        <w:spacing w:line="360" w:lineRule="auto"/>
        <w:ind w:firstLine="960" w:firstLineChars="300"/>
        <w:jc w:val="left"/>
        <w:rPr>
          <w:rFonts w:ascii="华文仿宋" w:hAnsi="华文仿宋" w:eastAsia="华文仿宋" w:cs="宋体"/>
          <w:sz w:val="32"/>
          <w:szCs w:val="32"/>
        </w:rPr>
      </w:pPr>
      <w:r>
        <w:rPr>
          <w:rFonts w:hint="eastAsia" w:ascii="华文仿宋" w:hAnsi="华文仿宋" w:eastAsia="华文仿宋" w:cs="宋体"/>
          <w:sz w:val="32"/>
          <w:szCs w:val="32"/>
        </w:rPr>
        <w:t>2）商务部分按照评分办法商务部分自行编制。后续如有改变可作为谈判附件上传。</w:t>
      </w:r>
    </w:p>
    <w:p>
      <w:pPr>
        <w:snapToGrid w:val="0"/>
        <w:spacing w:line="360" w:lineRule="auto"/>
        <w:ind w:firstLine="960" w:firstLineChars="300"/>
        <w:jc w:val="left"/>
        <w:rPr>
          <w:rFonts w:ascii="华文仿宋" w:hAnsi="华文仿宋" w:eastAsia="华文仿宋" w:cs="宋体"/>
          <w:sz w:val="32"/>
          <w:szCs w:val="32"/>
        </w:rPr>
      </w:pPr>
      <w:r>
        <w:rPr>
          <w:rFonts w:hint="eastAsia" w:ascii="华文仿宋" w:hAnsi="华文仿宋" w:eastAsia="华文仿宋" w:cs="宋体"/>
          <w:sz w:val="32"/>
          <w:szCs w:val="32"/>
        </w:rPr>
        <w:t>3）后续谈判的每轮报价单都必须加盖公章。</w:t>
      </w:r>
    </w:p>
    <w:p>
      <w:pPr>
        <w:snapToGrid w:val="0"/>
        <w:spacing w:line="360" w:lineRule="auto"/>
        <w:jc w:val="left"/>
        <w:rPr>
          <w:rFonts w:ascii="华文仿宋" w:hAnsi="华文仿宋" w:eastAsia="华文仿宋" w:cs="宋体"/>
          <w:sz w:val="32"/>
          <w:szCs w:val="32"/>
        </w:rPr>
      </w:pP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附件1：评分办法</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附件2：中粮糖业采购监督联系方式</w:t>
      </w:r>
      <w:r>
        <w:rPr>
          <w:rFonts w:ascii="华文仿宋" w:hAnsi="华文仿宋" w:eastAsia="华文仿宋" w:cs="宋体"/>
          <w:sz w:val="32"/>
          <w:szCs w:val="32"/>
        </w:rPr>
        <w:t xml:space="preserve"> </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附件3：合同草案</w:t>
      </w:r>
    </w:p>
    <w:p>
      <w:pPr>
        <w:snapToGrid w:val="0"/>
        <w:spacing w:line="360" w:lineRule="auto"/>
        <w:jc w:val="left"/>
        <w:rPr>
          <w:rFonts w:ascii="华文仿宋" w:hAnsi="华文仿宋" w:eastAsia="华文仿宋" w:cs="宋体"/>
          <w:sz w:val="32"/>
          <w:szCs w:val="32"/>
        </w:rPr>
      </w:pPr>
      <w:r>
        <w:rPr>
          <w:rFonts w:hint="eastAsia" w:ascii="华文仿宋" w:hAnsi="华文仿宋" w:eastAsia="华文仿宋" w:cs="宋体"/>
          <w:sz w:val="32"/>
          <w:szCs w:val="32"/>
        </w:rPr>
        <w:t>附件</w:t>
      </w:r>
      <w:r>
        <w:rPr>
          <w:rFonts w:ascii="华文仿宋" w:hAnsi="华文仿宋" w:eastAsia="华文仿宋" w:cs="宋体"/>
          <w:sz w:val="32"/>
          <w:szCs w:val="32"/>
        </w:rPr>
        <w:t>4：安全协议书（施工单位）</w:t>
      </w:r>
    </w:p>
    <w:p>
      <w:pPr>
        <w:snapToGrid w:val="0"/>
        <w:spacing w:line="360" w:lineRule="auto"/>
        <w:jc w:val="left"/>
        <w:rPr>
          <w:rFonts w:ascii="华文仿宋" w:hAnsi="华文仿宋" w:eastAsia="华文仿宋" w:cs="宋体"/>
          <w:sz w:val="32"/>
          <w:szCs w:val="32"/>
        </w:rPr>
      </w:pPr>
    </w:p>
    <w:p>
      <w:pPr>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附件1：</w:t>
      </w:r>
    </w:p>
    <w:p>
      <w:pPr>
        <w:pStyle w:val="6"/>
        <w:spacing w:before="0" w:beforeAutospacing="0" w:after="0" w:afterAutospacing="0"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评标采用综合评估法，从价格、技术、商务三个方面进行综合评价，其中价格部分权重为60％；技术与商务部分权重为40％评分分值计算保留小数点后两位，第三位</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"http://zhidao.baidu.com/search?word=%E5%9B%9B%E8%88%8D%E4%BA%94%E5%85%A5&amp;fr=qb_search_exp&amp;ie=utf8"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四舍五入</w:t>
      </w:r>
      <w:r>
        <w:rPr>
          <w:rFonts w:hint="eastAsia" w:ascii="仿宋" w:hAnsi="仿宋" w:eastAsia="仿宋" w:cs="仿宋"/>
          <w:sz w:val="32"/>
          <w:szCs w:val="32"/>
        </w:rPr>
        <w:fldChar w:fldCharType="end"/>
      </w:r>
      <w:r>
        <w:rPr>
          <w:rFonts w:hint="eastAsia" w:ascii="仿宋" w:hAnsi="仿宋" w:eastAsia="仿宋" w:cs="仿宋"/>
          <w:sz w:val="32"/>
          <w:szCs w:val="32"/>
        </w:rPr>
        <w:t>。每个投标人的得分为其价格、技术、商务得分的总和。</w:t>
      </w:r>
    </w:p>
    <w:p>
      <w:pPr>
        <w:spacing w:line="440" w:lineRule="exact"/>
        <w:jc w:val="left"/>
        <w:rPr>
          <w:rFonts w:hint="eastAsia" w:ascii="仿宋" w:hAnsi="仿宋" w:eastAsia="仿宋" w:cs="仿宋"/>
          <w:b/>
          <w:sz w:val="32"/>
          <w:szCs w:val="32"/>
        </w:rPr>
      </w:pPr>
      <w:r>
        <w:rPr>
          <w:rFonts w:hint="eastAsia" w:ascii="仿宋" w:hAnsi="仿宋" w:eastAsia="仿宋" w:cs="仿宋"/>
          <w:b/>
          <w:sz w:val="32"/>
          <w:szCs w:val="32"/>
        </w:rPr>
        <w:t>分值构成</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p>
    <w:tbl>
      <w:tblPr>
        <w:tblStyle w:val="7"/>
        <w:tblW w:w="1065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1350"/>
        <w:gridCol w:w="870"/>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评标因素</w:t>
            </w:r>
          </w:p>
        </w:tc>
        <w:tc>
          <w:tcPr>
            <w:tcW w:w="8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w:t>
            </w: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评分因素</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价格</w:t>
            </w:r>
          </w:p>
        </w:tc>
        <w:tc>
          <w:tcPr>
            <w:tcW w:w="8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60</w:t>
            </w: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投标最终报价</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60</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价格得分的评分方法:采用低价优先法计算，即满足采购文件要求且投标价格最低的投标报价为评标基准价，其价格得分为满分。其他投标人的价格得分统一按照下列公式计算：价格得分=（评标基准价/投标报价）×价格权值×100，如此类推，算出所有投标投标商的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0"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商务因素</w:t>
            </w:r>
          </w:p>
        </w:tc>
        <w:tc>
          <w:tcPr>
            <w:tcW w:w="85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40</w:t>
            </w: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施工方案</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分值9分，思路清晰考虑全面得8-9分，较全面5-7分，考虑不全面，描述粗糙0-4分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施工进度计划、劳动力计划</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分值5分，施工进度计划清晰劳动力安排充足得4-5分；施工进度计划较清晰劳动力安排较充得1-3分。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安全措施</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分值3分，安全措施全面、详细得3分；措施较全面得1-2分，无相关措施得0分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物料材质</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分值5分，满足采购文件要求5分；其他0分；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制造、验收标准</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分值2分，符合采购文件要求2分；较符合得1分；不符合0分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交货期</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分值3分；符合：3分，不符合：0分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分值2分；符合：2分，不符合：0分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付款条件</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分值2分；响应：2分，不相应：0分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质量保证措施</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分值5分；优于采购文件要求得4-5分；满足采购文件要求2-3分；差0-1分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产品业绩（需提供类似业绩合同复印件或中标通知书）</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670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分值4分，同类项目实际业绩，提供3个以上业绩的得4分，每少一个扣1分，没有不得分。</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rPr>
      </w:pP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注：</w:t>
      </w:r>
    </w:p>
    <w:p>
      <w:pPr>
        <w:snapToGrid w:val="0"/>
        <w:spacing w:line="360" w:lineRule="auto"/>
        <w:ind w:firstLine="822" w:firstLineChars="257"/>
        <w:rPr>
          <w:rFonts w:hint="eastAsia" w:ascii="仿宋" w:hAnsi="仿宋" w:eastAsia="仿宋" w:cs="仿宋"/>
          <w:color w:val="000000"/>
          <w:sz w:val="32"/>
          <w:szCs w:val="32"/>
        </w:rPr>
      </w:pPr>
      <w:r>
        <w:rPr>
          <w:rFonts w:hint="eastAsia" w:ascii="仿宋" w:hAnsi="仿宋" w:eastAsia="仿宋" w:cs="仿宋"/>
          <w:color w:val="000000"/>
          <w:sz w:val="32"/>
          <w:szCs w:val="32"/>
        </w:rPr>
        <w:t>1．同类型工程主要</w:t>
      </w:r>
      <w:r>
        <w:rPr>
          <w:rFonts w:hint="eastAsia" w:ascii="仿宋" w:hAnsi="仿宋" w:eastAsia="仿宋" w:cs="仿宋"/>
          <w:color w:val="000000"/>
          <w:sz w:val="32"/>
          <w:szCs w:val="32"/>
          <w:highlight w:val="none"/>
        </w:rPr>
        <w:t>指锅炉改造维修类似工程，所</w:t>
      </w:r>
      <w:r>
        <w:rPr>
          <w:rFonts w:hint="eastAsia" w:ascii="仿宋" w:hAnsi="仿宋" w:eastAsia="仿宋" w:cs="仿宋"/>
          <w:color w:val="000000"/>
          <w:sz w:val="32"/>
          <w:szCs w:val="32"/>
        </w:rPr>
        <w:t>有的业绩（中标通知书、合同、竣工验收证明）扫描件，按要求上传至采购平台。</w:t>
      </w:r>
    </w:p>
    <w:p>
      <w:pPr>
        <w:snapToGrid w:val="0"/>
        <w:spacing w:line="360" w:lineRule="auto"/>
        <w:ind w:firstLine="822" w:firstLineChars="257"/>
        <w:rPr>
          <w:rFonts w:hint="eastAsia" w:ascii="仿宋" w:hAnsi="仿宋" w:eastAsia="仿宋" w:cs="仿宋"/>
          <w:color w:val="000000"/>
          <w:sz w:val="32"/>
          <w:szCs w:val="32"/>
        </w:rPr>
      </w:pPr>
      <w:r>
        <w:rPr>
          <w:rFonts w:hint="eastAsia" w:ascii="仿宋" w:hAnsi="仿宋" w:eastAsia="仿宋" w:cs="仿宋"/>
          <w:color w:val="000000"/>
          <w:sz w:val="32"/>
          <w:szCs w:val="32"/>
        </w:rPr>
        <w:t>2．上述部分相加为最后得分，将按照得分高低顺序依次推荐中标候选人，得分相同时，以投标报价最接近标底价的投标人排名在前。</w:t>
      </w:r>
    </w:p>
    <w:p>
      <w:pPr>
        <w:adjustRightInd w:val="0"/>
        <w:snapToGrid w:val="0"/>
        <w:ind w:firstLine="822" w:firstLineChars="257"/>
        <w:rPr>
          <w:rFonts w:hint="eastAsia" w:ascii="仿宋" w:hAnsi="仿宋" w:eastAsia="仿宋" w:cs="仿宋"/>
          <w:sz w:val="32"/>
          <w:szCs w:val="32"/>
        </w:rPr>
      </w:pPr>
      <w:r>
        <w:rPr>
          <w:rFonts w:hint="eastAsia" w:ascii="仿宋" w:hAnsi="仿宋" w:eastAsia="仿宋" w:cs="仿宋"/>
          <w:sz w:val="32"/>
          <w:szCs w:val="32"/>
        </w:rPr>
        <w:t>3．近两年从20</w:t>
      </w:r>
      <w:r>
        <w:rPr>
          <w:rFonts w:hint="eastAsia" w:ascii="仿宋" w:hAnsi="仿宋" w:eastAsia="仿宋" w:cs="仿宋"/>
          <w:sz w:val="32"/>
          <w:szCs w:val="32"/>
          <w:lang w:val="en-US" w:eastAsia="zh-CN"/>
        </w:rPr>
        <w:t>21</w:t>
      </w:r>
      <w:r>
        <w:rPr>
          <w:rFonts w:hint="eastAsia" w:ascii="仿宋" w:hAnsi="仿宋" w:eastAsia="仿宋" w:cs="仿宋"/>
          <w:sz w:val="32"/>
          <w:szCs w:val="32"/>
        </w:rPr>
        <w:t>年1月1日起至至今；</w:t>
      </w:r>
    </w:p>
    <w:p>
      <w:pPr>
        <w:keepNext w:val="0"/>
        <w:keepLines w:val="0"/>
        <w:pageBreakBefore w:val="0"/>
        <w:widowControl w:val="0"/>
        <w:kinsoku/>
        <w:wordWrap/>
        <w:overflowPunct/>
        <w:topLinePunct w:val="0"/>
        <w:bidi w:val="0"/>
        <w:adjustRightInd w:val="0"/>
        <w:spacing w:line="500" w:lineRule="exact"/>
        <w:ind w:firstLine="822" w:firstLineChars="257"/>
        <w:textAlignment w:val="auto"/>
        <w:rPr>
          <w:rFonts w:ascii="华文仿宋" w:hAnsi="华文仿宋" w:eastAsia="华文仿宋" w:cs="宋体"/>
          <w:sz w:val="32"/>
          <w:szCs w:val="32"/>
        </w:rPr>
      </w:pPr>
      <w:r>
        <w:rPr>
          <w:rFonts w:hint="eastAsia" w:ascii="仿宋" w:hAnsi="仿宋" w:eastAsia="仿宋" w:cs="仿宋"/>
          <w:sz w:val="32"/>
          <w:szCs w:val="32"/>
        </w:rPr>
        <w:t>4．如果发现投标人在证明文件中有弄虚作假情况，则该文件作废标处理。</w:t>
      </w:r>
    </w:p>
    <w:p>
      <w:pPr>
        <w:keepNext w:val="0"/>
        <w:keepLines w:val="0"/>
        <w:pageBreakBefore w:val="0"/>
        <w:widowControl w:val="0"/>
        <w:kinsoku/>
        <w:wordWrap/>
        <w:overflowPunct/>
        <w:topLinePunct w:val="0"/>
        <w:bidi w:val="0"/>
        <w:snapToGrid w:val="0"/>
        <w:spacing w:line="500" w:lineRule="exact"/>
        <w:jc w:val="left"/>
        <w:textAlignment w:val="auto"/>
        <w:rPr>
          <w:rFonts w:ascii="华文仿宋" w:hAnsi="华文仿宋" w:eastAsia="华文仿宋" w:cs="宋体"/>
          <w:sz w:val="32"/>
          <w:szCs w:val="32"/>
        </w:rPr>
      </w:pPr>
      <w:r>
        <w:rPr>
          <w:rFonts w:hint="eastAsia" w:ascii="华文仿宋" w:hAnsi="华文仿宋" w:eastAsia="华文仿宋" w:cs="宋体"/>
          <w:sz w:val="32"/>
          <w:szCs w:val="32"/>
        </w:rPr>
        <w:t>附件2：中粮糖业采购监督联系方式</w:t>
      </w:r>
      <w:r>
        <w:rPr>
          <w:rFonts w:ascii="华文仿宋" w:hAnsi="华文仿宋" w:eastAsia="华文仿宋" w:cs="宋体"/>
          <w:sz w:val="32"/>
          <w:szCs w:val="32"/>
        </w:rPr>
        <w:t xml:space="preserve"> </w:t>
      </w:r>
    </w:p>
    <w:p>
      <w:pPr>
        <w:keepNext w:val="0"/>
        <w:keepLines w:val="0"/>
        <w:pageBreakBefore w:val="0"/>
        <w:widowControl w:val="0"/>
        <w:kinsoku/>
        <w:wordWrap/>
        <w:overflowPunct/>
        <w:topLinePunct w:val="0"/>
        <w:bidi w:val="0"/>
        <w:snapToGrid w:val="0"/>
        <w:spacing w:line="500" w:lineRule="exact"/>
        <w:jc w:val="left"/>
        <w:textAlignment w:val="auto"/>
        <w:rPr>
          <w:rFonts w:ascii="华文仿宋" w:hAnsi="华文仿宋" w:eastAsia="华文仿宋" w:cs="宋体"/>
          <w:sz w:val="32"/>
          <w:szCs w:val="32"/>
        </w:rPr>
      </w:pPr>
      <w:r>
        <w:rPr>
          <w:rFonts w:ascii="华文仿宋" w:hAnsi="华文仿宋" w:eastAsia="华文仿宋" w:cs="宋体"/>
          <w:sz w:val="32"/>
          <w:szCs w:val="32"/>
        </w:rPr>
        <w:t xml:space="preserve"> </w:t>
      </w:r>
      <w:r>
        <w:rPr>
          <w:rFonts w:hint="eastAsia" w:ascii="华文仿宋" w:hAnsi="华文仿宋" w:eastAsia="华文仿宋" w:cs="宋体"/>
          <w:sz w:val="32"/>
          <w:szCs w:val="32"/>
        </w:rPr>
        <w:t>一、中粮糖业纪检监督联系方式</w:t>
      </w:r>
      <w:r>
        <w:rPr>
          <w:rFonts w:ascii="华文仿宋" w:hAnsi="华文仿宋" w:eastAsia="华文仿宋" w:cs="宋体"/>
          <w:sz w:val="32"/>
          <w:szCs w:val="32"/>
        </w:rPr>
        <w:t xml:space="preserve"> </w:t>
      </w:r>
    </w:p>
    <w:p>
      <w:pPr>
        <w:pStyle w:val="43"/>
        <w:keepNext w:val="0"/>
        <w:keepLines w:val="0"/>
        <w:pageBreakBefore w:val="0"/>
        <w:widowControl w:val="0"/>
        <w:kinsoku/>
        <w:wordWrap/>
        <w:overflowPunct/>
        <w:topLinePunct w:val="0"/>
        <w:bidi w:val="0"/>
        <w:spacing w:line="500" w:lineRule="exact"/>
        <w:textAlignment w:val="auto"/>
        <w:rPr>
          <w:rFonts w:ascii="华文仿宋" w:hAnsi="华文仿宋" w:eastAsia="华文仿宋" w:cs="宋体"/>
          <w:color w:val="auto"/>
          <w:kern w:val="2"/>
          <w:sz w:val="32"/>
          <w:szCs w:val="32"/>
        </w:rPr>
      </w:pPr>
      <w:r>
        <w:rPr>
          <w:rFonts w:hint="eastAsia" w:ascii="华文仿宋" w:hAnsi="华文仿宋" w:eastAsia="华文仿宋" w:cs="宋体"/>
          <w:color w:val="auto"/>
          <w:kern w:val="2"/>
          <w:sz w:val="32"/>
          <w:szCs w:val="32"/>
        </w:rPr>
        <w:t>1、寄信。通信地址：北京市朝阳区朝阳门南大街8号中粮福临门大厦9层905房间，中粮糖业纪委办公室收，邮编100020。</w:t>
      </w:r>
    </w:p>
    <w:p>
      <w:pPr>
        <w:keepNext w:val="0"/>
        <w:keepLines w:val="0"/>
        <w:pageBreakBefore w:val="0"/>
        <w:widowControl w:val="0"/>
        <w:kinsoku/>
        <w:wordWrap/>
        <w:overflowPunct/>
        <w:topLinePunct w:val="0"/>
        <w:bidi w:val="0"/>
        <w:spacing w:line="500" w:lineRule="exact"/>
        <w:textAlignment w:val="auto"/>
        <w:rPr>
          <w:rFonts w:ascii="华文仿宋" w:hAnsi="华文仿宋" w:eastAsia="华文仿宋" w:cs="宋体"/>
          <w:sz w:val="32"/>
          <w:szCs w:val="32"/>
        </w:rPr>
      </w:pPr>
      <w:r>
        <w:rPr>
          <w:rFonts w:hint="eastAsia" w:ascii="华文仿宋" w:hAnsi="华文仿宋" w:eastAsia="华文仿宋" w:cs="宋体"/>
          <w:sz w:val="32"/>
          <w:szCs w:val="32"/>
        </w:rPr>
        <w:t>2、致电：举报电话：010-85017235。</w:t>
      </w:r>
    </w:p>
    <w:p>
      <w:pPr>
        <w:keepNext w:val="0"/>
        <w:keepLines w:val="0"/>
        <w:pageBreakBefore w:val="0"/>
        <w:widowControl w:val="0"/>
        <w:kinsoku/>
        <w:wordWrap/>
        <w:overflowPunct/>
        <w:topLinePunct w:val="0"/>
        <w:bidi w:val="0"/>
        <w:snapToGrid w:val="0"/>
        <w:spacing w:line="500" w:lineRule="exact"/>
        <w:jc w:val="left"/>
        <w:textAlignment w:val="auto"/>
        <w:rPr>
          <w:rFonts w:ascii="华文仿宋" w:hAnsi="华文仿宋" w:eastAsia="华文仿宋" w:cs="宋体"/>
          <w:sz w:val="32"/>
          <w:szCs w:val="32"/>
        </w:rPr>
      </w:pPr>
      <w:r>
        <w:rPr>
          <w:rFonts w:ascii="华文仿宋" w:hAnsi="华文仿宋" w:eastAsia="华文仿宋" w:cs="宋体"/>
          <w:sz w:val="32"/>
          <w:szCs w:val="32"/>
        </w:rPr>
        <w:t xml:space="preserve"> </w:t>
      </w:r>
      <w:r>
        <w:rPr>
          <w:rFonts w:hint="eastAsia" w:ascii="华文仿宋" w:hAnsi="华文仿宋" w:eastAsia="华文仿宋" w:cs="宋体"/>
          <w:sz w:val="32"/>
          <w:szCs w:val="32"/>
        </w:rPr>
        <w:t>二、采购项目监督人员联系方式</w:t>
      </w:r>
      <w:r>
        <w:rPr>
          <w:rFonts w:ascii="华文仿宋" w:hAnsi="华文仿宋" w:eastAsia="华文仿宋" w:cs="宋体"/>
          <w:sz w:val="32"/>
          <w:szCs w:val="32"/>
        </w:rPr>
        <w:t xml:space="preserve"> </w:t>
      </w:r>
    </w:p>
    <w:p>
      <w:pPr>
        <w:keepNext w:val="0"/>
        <w:keepLines w:val="0"/>
        <w:pageBreakBefore w:val="0"/>
        <w:widowControl w:val="0"/>
        <w:kinsoku/>
        <w:wordWrap/>
        <w:overflowPunct/>
        <w:topLinePunct w:val="0"/>
        <w:bidi w:val="0"/>
        <w:snapToGrid w:val="0"/>
        <w:spacing w:line="500" w:lineRule="exact"/>
        <w:jc w:val="left"/>
        <w:textAlignment w:val="auto"/>
        <w:rPr>
          <w:rFonts w:ascii="华文仿宋" w:hAnsi="华文仿宋" w:eastAsia="华文仿宋" w:cs="宋体"/>
          <w:sz w:val="32"/>
          <w:szCs w:val="32"/>
        </w:rPr>
      </w:pPr>
      <w:r>
        <w:rPr>
          <w:rFonts w:hint="eastAsia" w:ascii="华文仿宋" w:hAnsi="华文仿宋" w:eastAsia="华文仿宋" w:cs="宋体"/>
          <w:sz w:val="32"/>
          <w:szCs w:val="32"/>
        </w:rPr>
        <w:t>姓名：姜欢</w:t>
      </w:r>
    </w:p>
    <w:p>
      <w:pPr>
        <w:keepNext w:val="0"/>
        <w:keepLines w:val="0"/>
        <w:pageBreakBefore w:val="0"/>
        <w:widowControl w:val="0"/>
        <w:kinsoku/>
        <w:wordWrap/>
        <w:overflowPunct/>
        <w:topLinePunct w:val="0"/>
        <w:bidi w:val="0"/>
        <w:snapToGrid w:val="0"/>
        <w:spacing w:line="500" w:lineRule="exact"/>
        <w:jc w:val="left"/>
        <w:textAlignment w:val="auto"/>
        <w:rPr>
          <w:sz w:val="32"/>
          <w:szCs w:val="32"/>
        </w:rPr>
      </w:pPr>
      <w:r>
        <w:rPr>
          <w:rFonts w:hint="eastAsia" w:ascii="华文仿宋" w:hAnsi="华文仿宋" w:eastAsia="华文仿宋" w:cs="宋体"/>
          <w:sz w:val="32"/>
          <w:szCs w:val="32"/>
        </w:rPr>
        <w:t>联系电话：</w:t>
      </w:r>
      <w:r>
        <w:rPr>
          <w:sz w:val="32"/>
          <w:szCs w:val="32"/>
        </w:rPr>
        <w:t>15894688905</w:t>
      </w:r>
    </w:p>
    <w:p>
      <w:pPr>
        <w:keepNext w:val="0"/>
        <w:keepLines w:val="0"/>
        <w:pageBreakBefore w:val="0"/>
        <w:widowControl w:val="0"/>
        <w:kinsoku/>
        <w:wordWrap/>
        <w:overflowPunct/>
        <w:topLinePunct w:val="0"/>
        <w:bidi w:val="0"/>
        <w:snapToGrid w:val="0"/>
        <w:spacing w:line="500" w:lineRule="exact"/>
        <w:jc w:val="left"/>
        <w:textAlignment w:val="auto"/>
        <w:rPr>
          <w:sz w:val="32"/>
          <w:szCs w:val="32"/>
        </w:rPr>
      </w:pPr>
      <w:r>
        <w:rPr>
          <w:rFonts w:hint="eastAsia" w:ascii="华文仿宋" w:hAnsi="华文仿宋" w:eastAsia="华文仿宋" w:cs="宋体"/>
          <w:sz w:val="32"/>
          <w:szCs w:val="32"/>
        </w:rPr>
        <w:t>电子邮箱：jianghuan</w:t>
      </w:r>
      <w:r>
        <w:rPr>
          <w:rFonts w:ascii="华文仿宋" w:hAnsi="华文仿宋" w:eastAsia="华文仿宋" w:cs="宋体"/>
          <w:sz w:val="32"/>
          <w:szCs w:val="32"/>
        </w:rPr>
        <w:t>@cofco.com</w:t>
      </w:r>
      <w:r>
        <w:rPr>
          <w:rFonts w:hint="eastAsia"/>
          <w:sz w:val="32"/>
          <w:szCs w:val="32"/>
        </w:rPr>
        <w:t xml:space="preserve">     </w:t>
      </w:r>
    </w:p>
    <w:p>
      <w:pPr>
        <w:keepNext w:val="0"/>
        <w:keepLines w:val="0"/>
        <w:pageBreakBefore w:val="0"/>
        <w:widowControl w:val="0"/>
        <w:kinsoku/>
        <w:wordWrap/>
        <w:overflowPunct/>
        <w:topLinePunct w:val="0"/>
        <w:bidi w:val="0"/>
        <w:spacing w:line="500" w:lineRule="exact"/>
        <w:textAlignment w:val="auto"/>
        <w:rPr>
          <w:sz w:val="32"/>
          <w:szCs w:val="32"/>
        </w:rPr>
      </w:pPr>
    </w:p>
    <w:p>
      <w:pPr>
        <w:rPr>
          <w:sz w:val="32"/>
          <w:szCs w:val="32"/>
        </w:rPr>
      </w:pPr>
    </w:p>
    <w:p>
      <w:pPr>
        <w:rPr>
          <w:sz w:val="32"/>
          <w:szCs w:val="32"/>
        </w:rPr>
      </w:pPr>
    </w:p>
    <w:p/>
    <w:p/>
    <w:p/>
    <w:p/>
    <w:p>
      <w:pPr>
        <w:rPr>
          <w:color w:val="000000" w:themeColor="text1"/>
          <w14:textFill>
            <w14:solidFill>
              <w14:schemeClr w14:val="tx1"/>
            </w14:solidFill>
          </w14:textFill>
        </w:rPr>
      </w:pPr>
      <w:r>
        <w:rPr>
          <w:rFonts w:hint="eastAsia"/>
        </w:rPr>
        <w:t>附件3：合同草案</w:t>
      </w:r>
    </w:p>
    <w:p>
      <w:pPr>
        <w:spacing w:line="360" w:lineRule="auto"/>
        <w:jc w:val="center"/>
        <w:rPr>
          <w:rFonts w:asciiTheme="minorEastAsia" w:hAnsiTheme="minorEastAsia"/>
          <w:szCs w:val="21"/>
        </w:rPr>
      </w:pPr>
    </w:p>
    <w:p>
      <w:pPr>
        <w:spacing w:line="460" w:lineRule="exact"/>
        <w:jc w:val="center"/>
        <w:rPr>
          <w:rFonts w:ascii="黑体" w:eastAsia="黑体"/>
          <w:b/>
          <w:sz w:val="40"/>
          <w:szCs w:val="28"/>
        </w:rPr>
      </w:pPr>
      <w:r>
        <w:rPr>
          <w:rFonts w:hint="eastAsia" w:ascii="黑体" w:eastAsia="黑体"/>
          <w:b/>
          <w:sz w:val="40"/>
          <w:szCs w:val="28"/>
        </w:rPr>
        <w:t>*****项目合同（工程类）</w:t>
      </w:r>
    </w:p>
    <w:p>
      <w:pPr>
        <w:spacing w:line="460" w:lineRule="exact"/>
        <w:jc w:val="center"/>
        <w:rPr>
          <w:rFonts w:ascii="仿宋_GB2312" w:eastAsia="仿宋_GB2312"/>
          <w:b/>
          <w:bCs/>
          <w:sz w:val="28"/>
          <w:szCs w:val="28"/>
        </w:rPr>
      </w:pPr>
      <w:r>
        <w:rPr>
          <w:rFonts w:hint="eastAsia" w:ascii="仿宋_GB2312" w:eastAsia="仿宋_GB2312"/>
          <w:b/>
          <w:bCs/>
          <w:sz w:val="28"/>
          <w:szCs w:val="28"/>
        </w:rPr>
        <w:t xml:space="preserve">                  合同编号：</w:t>
      </w:r>
    </w:p>
    <w:p>
      <w:pPr>
        <w:spacing w:line="460" w:lineRule="exact"/>
        <w:jc w:val="center"/>
        <w:rPr>
          <w:rFonts w:ascii="仿宋_GB2312" w:eastAsia="仿宋_GB2312"/>
          <w:b/>
          <w:bCs/>
          <w:sz w:val="28"/>
          <w:szCs w:val="28"/>
        </w:rPr>
      </w:pPr>
      <w:r>
        <w:rPr>
          <w:rFonts w:hint="eastAsia" w:ascii="仿宋_GB2312" w:eastAsia="仿宋_GB2312"/>
          <w:b/>
          <w:bCs/>
          <w:sz w:val="28"/>
          <w:szCs w:val="28"/>
        </w:rPr>
        <w:t xml:space="preserve">                                 签</w:t>
      </w:r>
      <w:r>
        <w:rPr>
          <w:rFonts w:hint="eastAsia" w:ascii="仿宋_GB2312" w:eastAsia="仿宋_GB2312"/>
          <w:b/>
          <w:sz w:val="28"/>
          <w:szCs w:val="28"/>
        </w:rPr>
        <w:t>订</w:t>
      </w:r>
      <w:r>
        <w:rPr>
          <w:rFonts w:hint="eastAsia" w:ascii="仿宋_GB2312" w:eastAsia="仿宋_GB2312"/>
          <w:b/>
          <w:bCs/>
          <w:sz w:val="28"/>
          <w:szCs w:val="28"/>
        </w:rPr>
        <w:t>日期：20</w:t>
      </w:r>
      <w:r>
        <w:rPr>
          <w:rFonts w:hint="eastAsia" w:ascii="仿宋_GB2312" w:eastAsia="仿宋_GB2312"/>
          <w:b/>
          <w:sz w:val="28"/>
          <w:szCs w:val="28"/>
        </w:rPr>
        <w:t>2</w:t>
      </w:r>
      <w:r>
        <w:rPr>
          <w:rFonts w:hint="eastAsia" w:ascii="仿宋_GB2312" w:eastAsia="仿宋_GB2312"/>
          <w:b/>
          <w:sz w:val="28"/>
          <w:szCs w:val="28"/>
          <w:lang w:val="en-US" w:eastAsia="zh-CN"/>
        </w:rPr>
        <w:t>3</w:t>
      </w:r>
      <w:r>
        <w:rPr>
          <w:rFonts w:hint="eastAsia" w:ascii="仿宋_GB2312" w:eastAsia="仿宋_GB2312"/>
          <w:b/>
          <w:bCs/>
          <w:sz w:val="28"/>
          <w:szCs w:val="28"/>
        </w:rPr>
        <w:t>年  月   日</w:t>
      </w:r>
    </w:p>
    <w:p>
      <w:pPr>
        <w:spacing w:line="460" w:lineRule="exact"/>
        <w:jc w:val="center"/>
        <w:rPr>
          <w:rFonts w:ascii="仿宋_GB2312" w:eastAsia="仿宋_GB2312"/>
          <w:b/>
          <w:sz w:val="28"/>
          <w:szCs w:val="28"/>
        </w:rPr>
      </w:pPr>
      <w:r>
        <w:rPr>
          <w:rFonts w:hint="eastAsia" w:ascii="仿宋_GB2312" w:eastAsia="仿宋_GB2312"/>
          <w:b/>
          <w:bCs/>
          <w:sz w:val="28"/>
          <w:szCs w:val="28"/>
        </w:rPr>
        <w:t xml:space="preserve">                  </w:t>
      </w:r>
      <w:r>
        <w:rPr>
          <w:rFonts w:hint="eastAsia" w:ascii="仿宋_GB2312" w:eastAsia="仿宋_GB2312"/>
          <w:b/>
          <w:sz w:val="28"/>
          <w:szCs w:val="28"/>
        </w:rPr>
        <w:t>签订地点：</w:t>
      </w:r>
    </w:p>
    <w:p>
      <w:pPr>
        <w:spacing w:line="460" w:lineRule="exact"/>
        <w:ind w:firstLine="281" w:firstLineChars="100"/>
        <w:rPr>
          <w:rFonts w:ascii="仿宋_GB2312" w:eastAsia="仿宋_GB2312"/>
          <w:b/>
          <w:sz w:val="28"/>
          <w:szCs w:val="28"/>
        </w:rPr>
      </w:pPr>
      <w:r>
        <w:rPr>
          <w:rFonts w:hint="eastAsia" w:ascii="仿宋_GB2312" w:eastAsia="仿宋_GB2312"/>
          <w:b/>
          <w:sz w:val="28"/>
          <w:szCs w:val="28"/>
        </w:rPr>
        <w:t xml:space="preserve">甲方：   </w:t>
      </w:r>
    </w:p>
    <w:p>
      <w:pPr>
        <w:spacing w:line="460" w:lineRule="exact"/>
        <w:ind w:firstLine="281" w:firstLineChars="100"/>
        <w:rPr>
          <w:rFonts w:ascii="仿宋_GB2312" w:eastAsia="仿宋_GB2312"/>
          <w:b/>
          <w:sz w:val="28"/>
          <w:szCs w:val="28"/>
        </w:rPr>
      </w:pPr>
      <w:r>
        <w:rPr>
          <w:rFonts w:hint="eastAsia" w:ascii="仿宋_GB2312" w:eastAsia="仿宋_GB2312"/>
          <w:b/>
          <w:sz w:val="28"/>
          <w:szCs w:val="28"/>
        </w:rPr>
        <w:t xml:space="preserve">乙方： </w:t>
      </w:r>
    </w:p>
    <w:p>
      <w:pPr>
        <w:spacing w:line="460" w:lineRule="exact"/>
        <w:ind w:left="280" w:hanging="280" w:hangingChars="100"/>
        <w:rPr>
          <w:rFonts w:ascii="仿宋_GB2312" w:eastAsia="仿宋_GB2312"/>
          <w:sz w:val="28"/>
          <w:szCs w:val="28"/>
        </w:rPr>
      </w:pPr>
      <w:r>
        <w:rPr>
          <w:rFonts w:hint="eastAsia" w:ascii="仿宋_GB2312" w:eastAsia="仿宋_GB2312"/>
          <w:sz w:val="28"/>
          <w:szCs w:val="28"/>
        </w:rPr>
        <w:t xml:space="preserve">      鉴于：</w:t>
      </w:r>
    </w:p>
    <w:p>
      <w:pPr>
        <w:spacing w:line="460" w:lineRule="exact"/>
        <w:ind w:left="210" w:leftChars="100" w:firstLine="560" w:firstLineChars="200"/>
        <w:rPr>
          <w:rFonts w:ascii="仿宋_GB2312" w:eastAsia="仿宋_GB2312"/>
          <w:sz w:val="28"/>
          <w:szCs w:val="28"/>
        </w:rPr>
      </w:pPr>
      <w:r>
        <w:rPr>
          <w:rFonts w:hint="eastAsia" w:ascii="仿宋_GB2312" w:eastAsia="仿宋_GB2312"/>
          <w:sz w:val="28"/>
          <w:szCs w:val="28"/>
        </w:rPr>
        <w:t>1.甲方需开展</w:t>
      </w:r>
      <w:r>
        <w:rPr>
          <w:rFonts w:hint="eastAsia" w:ascii="仿宋_GB2312" w:eastAsia="仿宋_GB2312"/>
          <w:sz w:val="28"/>
          <w:szCs w:val="28"/>
          <w:u w:val="single"/>
        </w:rPr>
        <w:t xml:space="preserve">         </w:t>
      </w:r>
      <w:r>
        <w:rPr>
          <w:rFonts w:hint="eastAsia" w:ascii="仿宋_GB2312" w:eastAsia="仿宋_GB2312"/>
          <w:sz w:val="28"/>
          <w:szCs w:val="28"/>
        </w:rPr>
        <w:t>项目，乙方为本项目提供：1.拆除、安装、维修等相关服务；2.所需的全部材料</w:t>
      </w:r>
      <w:r>
        <w:rPr>
          <w:rFonts w:hint="eastAsia" w:ascii="仿宋_GB2312" w:eastAsia="仿宋_GB2312"/>
          <w:b/>
          <w:sz w:val="32"/>
          <w:szCs w:val="28"/>
        </w:rPr>
        <w:t>□</w:t>
      </w:r>
      <w:r>
        <w:rPr>
          <w:rFonts w:hint="eastAsia" w:ascii="仿宋_GB2312" w:eastAsia="仿宋_GB2312"/>
          <w:sz w:val="28"/>
          <w:szCs w:val="28"/>
        </w:rPr>
        <w:t>设备</w:t>
      </w:r>
      <w:r>
        <w:rPr>
          <w:rFonts w:hint="eastAsia" w:ascii="仿宋_GB2312" w:eastAsia="仿宋_GB2312"/>
          <w:b/>
          <w:sz w:val="32"/>
          <w:szCs w:val="28"/>
        </w:rPr>
        <w:t>□</w:t>
      </w:r>
      <w:r>
        <w:rPr>
          <w:rFonts w:hint="eastAsia" w:ascii="仿宋_GB2312" w:eastAsia="仿宋_GB2312"/>
          <w:sz w:val="28"/>
          <w:szCs w:val="28"/>
        </w:rPr>
        <w:t>。（请根据合同实际情况勾选）。</w:t>
      </w:r>
    </w:p>
    <w:p>
      <w:pPr>
        <w:spacing w:line="460" w:lineRule="exact"/>
        <w:ind w:left="210" w:leftChars="100" w:firstLine="560" w:firstLineChars="200"/>
        <w:rPr>
          <w:rFonts w:ascii="仿宋_GB2312" w:eastAsia="仿宋_GB2312"/>
          <w:sz w:val="28"/>
          <w:szCs w:val="28"/>
        </w:rPr>
      </w:pPr>
      <w:r>
        <w:rPr>
          <w:rFonts w:hint="eastAsia" w:ascii="仿宋_GB2312" w:eastAsia="仿宋_GB2312"/>
          <w:sz w:val="28"/>
          <w:szCs w:val="28"/>
        </w:rPr>
        <w:t>2.为了明确甲乙双方各自的权利和义务，确保实现各自经济目的，依据相关法律规定，甲乙双方经友好协商一致，达成如下协议：</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合同总金额及付款方式</w:t>
      </w:r>
    </w:p>
    <w:p>
      <w:pPr>
        <w:tabs>
          <w:tab w:val="left" w:pos="900"/>
        </w:tabs>
        <w:spacing w:line="460" w:lineRule="exact"/>
        <w:ind w:firstLine="562" w:firstLineChars="200"/>
        <w:rPr>
          <w:rFonts w:ascii="仿宋_GB2312" w:eastAsia="仿宋_GB2312"/>
          <w:b/>
          <w:sz w:val="28"/>
          <w:szCs w:val="28"/>
        </w:rPr>
      </w:pPr>
      <w:r>
        <w:rPr>
          <w:rFonts w:hint="eastAsia" w:ascii="仿宋_GB2312" w:eastAsia="仿宋_GB2312"/>
          <w:b/>
          <w:sz w:val="28"/>
          <w:szCs w:val="28"/>
        </w:rPr>
        <w:t>合同总金额：</w:t>
      </w:r>
      <w:r>
        <w:rPr>
          <w:rFonts w:hint="eastAsia" w:ascii="仿宋_GB2312" w:eastAsia="仿宋_GB2312"/>
          <w:b/>
          <w:sz w:val="28"/>
          <w:szCs w:val="28"/>
          <w:u w:val="single"/>
        </w:rPr>
        <w:t xml:space="preserve">              </w:t>
      </w:r>
      <w:r>
        <w:rPr>
          <w:rFonts w:hint="eastAsia" w:ascii="仿宋_GB2312" w:eastAsia="仿宋_GB2312"/>
          <w:b/>
          <w:sz w:val="28"/>
          <w:szCs w:val="28"/>
        </w:rPr>
        <w:t>元，人民币大写：</w:t>
      </w:r>
      <w:r>
        <w:rPr>
          <w:rFonts w:hint="eastAsia" w:ascii="仿宋_GB2312" w:eastAsia="仿宋_GB2312"/>
          <w:b/>
          <w:sz w:val="28"/>
          <w:szCs w:val="28"/>
          <w:u w:val="single"/>
        </w:rPr>
        <w:t xml:space="preserve">              </w:t>
      </w:r>
      <w:r>
        <w:rPr>
          <w:rFonts w:hint="eastAsia" w:ascii="仿宋_GB2312" w:eastAsia="仿宋_GB2312"/>
          <w:b/>
          <w:sz w:val="28"/>
          <w:szCs w:val="28"/>
        </w:rPr>
        <w:t>。</w:t>
      </w:r>
      <w:r>
        <w:rPr>
          <w:rFonts w:hint="eastAsia" w:ascii="仿宋_GB2312" w:eastAsia="仿宋_GB2312"/>
          <w:b/>
          <w:sz w:val="28"/>
          <w:szCs w:val="28"/>
          <w:u w:val="single"/>
        </w:rPr>
        <w:t xml:space="preserve"> </w:t>
      </w:r>
      <w:r>
        <w:rPr>
          <w:rFonts w:hint="eastAsia" w:ascii="仿宋_GB2312" w:eastAsia="仿宋_GB2312"/>
          <w:b/>
          <w:sz w:val="28"/>
          <w:szCs w:val="28"/>
        </w:rPr>
        <w:t>其中不含税金额</w:t>
      </w:r>
      <w:r>
        <w:rPr>
          <w:rFonts w:hint="eastAsia" w:ascii="仿宋_GB2312" w:eastAsia="仿宋_GB2312"/>
          <w:b/>
          <w:sz w:val="28"/>
          <w:szCs w:val="28"/>
          <w:u w:val="single"/>
        </w:rPr>
        <w:t xml:space="preserve"> </w:t>
      </w:r>
      <w:r>
        <w:rPr>
          <w:rFonts w:ascii="仿宋_GB2312" w:eastAsia="仿宋_GB2312"/>
          <w:b/>
          <w:sz w:val="28"/>
          <w:szCs w:val="28"/>
          <w:u w:val="single"/>
        </w:rPr>
        <w:t xml:space="preserve">        </w:t>
      </w:r>
      <w:r>
        <w:rPr>
          <w:rFonts w:hint="eastAsia" w:ascii="仿宋_GB2312" w:eastAsia="仿宋_GB2312"/>
          <w:b/>
          <w:sz w:val="28"/>
          <w:szCs w:val="28"/>
        </w:rPr>
        <w:t>元，增值税额</w:t>
      </w:r>
      <w:r>
        <w:rPr>
          <w:rFonts w:hint="eastAsia" w:ascii="仿宋_GB2312" w:eastAsia="仿宋_GB2312"/>
          <w:b/>
          <w:sz w:val="28"/>
          <w:szCs w:val="28"/>
          <w:u w:val="single"/>
        </w:rPr>
        <w:t xml:space="preserve"> </w:t>
      </w:r>
      <w:r>
        <w:rPr>
          <w:rFonts w:ascii="仿宋_GB2312" w:eastAsia="仿宋_GB2312"/>
          <w:b/>
          <w:sz w:val="28"/>
          <w:szCs w:val="28"/>
          <w:u w:val="single"/>
        </w:rPr>
        <w:t xml:space="preserve">          </w:t>
      </w:r>
      <w:r>
        <w:rPr>
          <w:rFonts w:hint="eastAsia" w:ascii="仿宋_GB2312" w:eastAsia="仿宋_GB2312"/>
          <w:b/>
          <w:sz w:val="28"/>
          <w:szCs w:val="28"/>
        </w:rPr>
        <w:t>元。</w:t>
      </w:r>
    </w:p>
    <w:p>
      <w:pPr>
        <w:widowControl/>
        <w:spacing w:line="460" w:lineRule="exact"/>
        <w:ind w:firstLine="555"/>
        <w:rPr>
          <w:rFonts w:ascii="仿宋_GB2312" w:eastAsia="仿宋_GB2312"/>
          <w:b/>
          <w:sz w:val="28"/>
          <w:szCs w:val="28"/>
        </w:rPr>
      </w:pPr>
      <w:r>
        <w:rPr>
          <w:rFonts w:hint="eastAsia" w:ascii="仿宋_GB2312" w:eastAsia="仿宋_GB2312"/>
          <w:b/>
          <w:sz w:val="28"/>
          <w:szCs w:val="28"/>
        </w:rPr>
        <w:t>付款方式：</w:t>
      </w:r>
    </w:p>
    <w:p>
      <w:pPr>
        <w:widowControl/>
        <w:tabs>
          <w:tab w:val="left" w:pos="0"/>
        </w:tabs>
        <w:spacing w:line="460" w:lineRule="exact"/>
        <w:ind w:left="555"/>
        <w:rPr>
          <w:rFonts w:ascii="仿宋_GB2312" w:eastAsia="仿宋_GB2312"/>
          <w:sz w:val="28"/>
          <w:szCs w:val="28"/>
        </w:rPr>
      </w:pPr>
      <w:r>
        <w:rPr>
          <w:rFonts w:hint="eastAsia" w:ascii="仿宋_GB2312" w:eastAsia="仿宋_GB2312"/>
          <w:b/>
          <w:sz w:val="32"/>
          <w:szCs w:val="28"/>
        </w:rPr>
        <w:t>□</w:t>
      </w:r>
      <w:r>
        <w:rPr>
          <w:rFonts w:hint="eastAsia" w:ascii="仿宋_GB2312" w:eastAsia="仿宋_GB2312"/>
          <w:sz w:val="28"/>
          <w:szCs w:val="28"/>
        </w:rPr>
        <w:t>付款方式1：</w:t>
      </w:r>
    </w:p>
    <w:p>
      <w:pPr>
        <w:widowControl/>
        <w:numPr>
          <w:ilvl w:val="0"/>
          <w:numId w:val="3"/>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甲方在合同签订完成后，根据项目实施进度及时上报项目资金支付计划。</w:t>
      </w:r>
    </w:p>
    <w:p>
      <w:pPr>
        <w:widowControl/>
        <w:numPr>
          <w:ilvl w:val="0"/>
          <w:numId w:val="3"/>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预付款：项目施工设备、施工材料、人员进场，乙方需提供相关材料的材质检验合格证书给甲方，所有资料必须盖有公章，并且材料经甲方验收合格后，甲方以</w:t>
      </w:r>
      <w:r>
        <w:rPr>
          <w:rFonts w:hint="eastAsia" w:ascii="仿宋_GB2312" w:eastAsia="仿宋_GB2312"/>
          <w:b/>
          <w:sz w:val="32"/>
          <w:szCs w:val="28"/>
        </w:rPr>
        <w:t>□</w:t>
      </w:r>
      <w:r>
        <w:rPr>
          <w:rFonts w:hint="eastAsia" w:ascii="仿宋_GB2312" w:eastAsia="仿宋_GB2312"/>
          <w:color w:val="FF0000"/>
          <w:sz w:val="28"/>
          <w:szCs w:val="28"/>
        </w:rPr>
        <w:t>粮信方式（期限__个月）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方式向乙方支付合同总金额的【】%；</w:t>
      </w:r>
    </w:p>
    <w:p>
      <w:pPr>
        <w:widowControl/>
        <w:numPr>
          <w:ilvl w:val="0"/>
          <w:numId w:val="3"/>
        </w:numPr>
        <w:tabs>
          <w:tab w:val="left" w:pos="0"/>
        </w:tabs>
        <w:spacing w:line="460" w:lineRule="exact"/>
        <w:ind w:firstLine="560" w:firstLineChars="200"/>
        <w:jc w:val="left"/>
        <w:rPr>
          <w:rFonts w:ascii="仿宋_GB2312" w:eastAsia="仿宋_GB2312" w:cs="宋体"/>
          <w:bCs/>
          <w:kern w:val="0"/>
          <w:sz w:val="28"/>
          <w:szCs w:val="28"/>
        </w:rPr>
      </w:pPr>
      <w:r>
        <w:rPr>
          <w:rFonts w:hint="eastAsia" w:ascii="仿宋_GB2312" w:eastAsia="仿宋_GB2312"/>
          <w:sz w:val="28"/>
          <w:szCs w:val="28"/>
        </w:rPr>
        <w:t>进度款：在项目完成所有竣工验收手续之后且甲方审计部出具工程结算审核定案表之前，甲方以</w:t>
      </w:r>
      <w:r>
        <w:rPr>
          <w:rFonts w:hint="eastAsia" w:ascii="仿宋_GB2312" w:eastAsia="仿宋_GB2312"/>
          <w:b/>
          <w:sz w:val="32"/>
          <w:szCs w:val="28"/>
        </w:rPr>
        <w:t>□</w:t>
      </w:r>
      <w:r>
        <w:rPr>
          <w:rFonts w:hint="eastAsia" w:ascii="仿宋_GB2312" w:hAnsi="Times New Roman" w:eastAsia="仿宋_GB2312" w:cs="Times New Roman"/>
          <w:color w:val="FF0000"/>
          <w:sz w:val="28"/>
          <w:szCs w:val="28"/>
        </w:rPr>
        <w:t>粮信方式（期限__个月）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方式按结算总价的【】%（累计付款额不超过总价7</w:t>
      </w:r>
      <w:r>
        <w:rPr>
          <w:rFonts w:ascii="仿宋_GB2312" w:eastAsia="仿宋_GB2312"/>
          <w:sz w:val="28"/>
          <w:szCs w:val="28"/>
        </w:rPr>
        <w:t>0%）</w:t>
      </w:r>
      <w:r>
        <w:rPr>
          <w:rFonts w:hint="eastAsia" w:ascii="仿宋_GB2312" w:eastAsia="仿宋_GB2312"/>
          <w:sz w:val="28"/>
          <w:szCs w:val="28"/>
        </w:rPr>
        <w:t>扣除预付款后的余额向乙方付款；付款之前乙方须按结算总价的【】%向甲方提供合法合规的增值税专用发票、结算资料等必要文件；</w:t>
      </w:r>
    </w:p>
    <w:p>
      <w:pPr>
        <w:widowControl/>
        <w:numPr>
          <w:ilvl w:val="0"/>
          <w:numId w:val="3"/>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进度款：在甲方审计部出具工程结算审核定案表之后，甲方以</w:t>
      </w:r>
      <w:r>
        <w:rPr>
          <w:rFonts w:hint="eastAsia" w:ascii="仿宋_GB2312" w:eastAsia="仿宋_GB2312"/>
          <w:b/>
          <w:sz w:val="32"/>
          <w:szCs w:val="28"/>
        </w:rPr>
        <w:t>□</w:t>
      </w:r>
      <w:r>
        <w:rPr>
          <w:rFonts w:hint="eastAsia" w:ascii="仿宋_GB2312" w:eastAsia="仿宋_GB2312"/>
          <w:color w:val="FF0000"/>
          <w:sz w:val="28"/>
          <w:szCs w:val="28"/>
        </w:rPr>
        <w:t>粮信方式（期限__个月）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方式按审定金额的【】%（累计付款额不超过审定金额的90%）扣除已付金额后的余额向乙方付款，付款之前乙方须按审定金额向甲方补足全额合法合规的增值税专用发票；</w:t>
      </w:r>
    </w:p>
    <w:p>
      <w:pPr>
        <w:widowControl/>
        <w:numPr>
          <w:ilvl w:val="0"/>
          <w:numId w:val="3"/>
        </w:numPr>
        <w:tabs>
          <w:tab w:val="left" w:pos="0"/>
        </w:tabs>
        <w:spacing w:line="460" w:lineRule="exact"/>
        <w:ind w:firstLine="560" w:firstLineChars="200"/>
        <w:jc w:val="left"/>
        <w:rPr>
          <w:rFonts w:ascii="仿宋_GB2312" w:eastAsia="仿宋_GB2312" w:cs="宋体"/>
          <w:bCs/>
          <w:kern w:val="0"/>
          <w:sz w:val="28"/>
          <w:szCs w:val="28"/>
        </w:rPr>
      </w:pPr>
      <w:r>
        <w:rPr>
          <w:rFonts w:hint="eastAsia" w:ascii="仿宋_GB2312" w:eastAsia="仿宋_GB2312"/>
          <w:sz w:val="28"/>
          <w:szCs w:val="28"/>
        </w:rPr>
        <w:t>质保金：剩余款项作为质保金，质保期限为</w:t>
      </w:r>
      <w:r>
        <w:rPr>
          <w:rFonts w:hint="eastAsia" w:ascii="仿宋_GB2312" w:eastAsia="仿宋_GB2312" w:cs="宋体"/>
          <w:bCs/>
          <w:sz w:val="28"/>
          <w:szCs w:val="28"/>
        </w:rPr>
        <w:t>【三】</w:t>
      </w:r>
      <w:r>
        <w:rPr>
          <w:rFonts w:hint="eastAsia" w:ascii="仿宋_GB2312" w:eastAsia="仿宋_GB2312"/>
          <w:sz w:val="28"/>
          <w:szCs w:val="28"/>
        </w:rPr>
        <w:t>个生产期，即甲方</w:t>
      </w:r>
      <w:r>
        <w:rPr>
          <w:rFonts w:hint="eastAsia" w:ascii="仿宋_GB2312" w:eastAsia="仿宋_GB2312"/>
          <w:sz w:val="28"/>
          <w:szCs w:val="28"/>
          <w:u w:val="single"/>
        </w:rPr>
        <w:t xml:space="preserve">20  /20  </w:t>
      </w:r>
      <w:r>
        <w:rPr>
          <w:rFonts w:hint="eastAsia" w:ascii="仿宋_GB2312" w:eastAsia="仿宋_GB2312"/>
          <w:sz w:val="28"/>
          <w:szCs w:val="28"/>
        </w:rPr>
        <w:t>生产期结束后。质保期结束后无任何质量问题以</w:t>
      </w:r>
      <w:r>
        <w:rPr>
          <w:rFonts w:hint="eastAsia" w:ascii="仿宋_GB2312" w:eastAsia="仿宋_GB2312"/>
          <w:color w:val="FF0000"/>
          <w:sz w:val="28"/>
          <w:szCs w:val="28"/>
        </w:rPr>
        <w:t>粮信方式（期限__个月）</w:t>
      </w:r>
      <w:r>
        <w:rPr>
          <w:rFonts w:hint="eastAsia" w:ascii="仿宋_GB2312" w:eastAsia="仿宋_GB2312"/>
          <w:sz w:val="28"/>
          <w:szCs w:val="28"/>
        </w:rPr>
        <w:t>支付完毕。</w:t>
      </w:r>
    </w:p>
    <w:p>
      <w:pPr>
        <w:widowControl/>
        <w:tabs>
          <w:tab w:val="left" w:pos="0"/>
        </w:tabs>
        <w:spacing w:line="460" w:lineRule="exact"/>
        <w:ind w:left="420" w:leftChars="200" w:firstLine="555"/>
        <w:jc w:val="left"/>
        <w:rPr>
          <w:rFonts w:ascii="仿宋_GB2312" w:eastAsia="仿宋_GB2312" w:cs="宋体"/>
          <w:bCs/>
          <w:kern w:val="0"/>
          <w:sz w:val="28"/>
          <w:szCs w:val="28"/>
        </w:rPr>
      </w:pPr>
    </w:p>
    <w:p>
      <w:pPr>
        <w:widowControl/>
        <w:tabs>
          <w:tab w:val="left" w:pos="0"/>
        </w:tabs>
        <w:spacing w:line="460" w:lineRule="exact"/>
        <w:ind w:left="420" w:leftChars="200" w:firstLine="555"/>
        <w:jc w:val="left"/>
        <w:rPr>
          <w:rFonts w:ascii="仿宋_GB2312" w:eastAsia="仿宋_GB2312" w:cs="宋体"/>
          <w:bCs/>
          <w:kern w:val="0"/>
          <w:sz w:val="28"/>
          <w:szCs w:val="28"/>
        </w:rPr>
      </w:pPr>
      <w:r>
        <w:rPr>
          <w:rFonts w:hint="eastAsia" w:ascii="仿宋_GB2312" w:eastAsia="仿宋_GB2312"/>
          <w:b/>
          <w:sz w:val="32"/>
          <w:szCs w:val="28"/>
        </w:rPr>
        <w:t>□</w:t>
      </w:r>
      <w:r>
        <w:rPr>
          <w:rFonts w:hint="eastAsia" w:ascii="仿宋_GB2312" w:eastAsia="仿宋_GB2312"/>
          <w:sz w:val="28"/>
          <w:szCs w:val="28"/>
        </w:rPr>
        <w:t>付款方式2：</w:t>
      </w:r>
    </w:p>
    <w:p>
      <w:pPr>
        <w:widowControl/>
        <w:numPr>
          <w:ilvl w:val="0"/>
          <w:numId w:val="4"/>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甲方在合同签订完成后，根据项目实施进度及时上报项目资金支付计划。</w:t>
      </w:r>
    </w:p>
    <w:p>
      <w:pPr>
        <w:widowControl/>
        <w:numPr>
          <w:ilvl w:val="0"/>
          <w:numId w:val="4"/>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项目施工设备、施工材料、人员进场，乙方需提供相关材料的材质检验合格证书给甲方，所有资料必须盖有公章，并且材料验收合格后，甲方以</w:t>
      </w:r>
      <w:r>
        <w:rPr>
          <w:rFonts w:hint="eastAsia" w:ascii="仿宋_GB2312" w:eastAsia="仿宋_GB2312"/>
          <w:b/>
          <w:sz w:val="32"/>
          <w:szCs w:val="28"/>
        </w:rPr>
        <w:t>□</w:t>
      </w:r>
      <w:r>
        <w:rPr>
          <w:rFonts w:hint="eastAsia" w:ascii="仿宋_GB2312" w:eastAsia="仿宋_GB2312"/>
          <w:color w:val="FF0000"/>
          <w:sz w:val="28"/>
          <w:szCs w:val="28"/>
        </w:rPr>
        <w:t>粮信方式（期限__个月）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sym w:font="Wingdings 2" w:char="00A3"/>
      </w:r>
      <w:r>
        <w:rPr>
          <w:rFonts w:hint="eastAsia" w:ascii="仿宋_GB2312" w:eastAsia="仿宋_GB2312"/>
          <w:b/>
          <w:sz w:val="32"/>
          <w:szCs w:val="28"/>
          <w:u w:val="single"/>
        </w:rPr>
        <w:t xml:space="preserve">   </w:t>
      </w:r>
      <w:r>
        <w:rPr>
          <w:rFonts w:hint="eastAsia" w:ascii="仿宋_GB2312" w:eastAsia="仿宋_GB2312"/>
          <w:sz w:val="28"/>
          <w:szCs w:val="28"/>
        </w:rPr>
        <w:t>方式按批复的资金计划支付给乙方合同总价的【】%；</w:t>
      </w:r>
    </w:p>
    <w:p>
      <w:pPr>
        <w:widowControl/>
        <w:numPr>
          <w:ilvl w:val="0"/>
          <w:numId w:val="4"/>
        </w:numPr>
        <w:tabs>
          <w:tab w:val="left" w:pos="0"/>
        </w:tabs>
        <w:spacing w:line="460" w:lineRule="exact"/>
        <w:ind w:firstLine="560" w:firstLineChars="200"/>
        <w:jc w:val="left"/>
        <w:rPr>
          <w:rFonts w:ascii="仿宋_GB2312" w:eastAsia="仿宋_GB2312" w:cs="宋体"/>
          <w:bCs/>
          <w:kern w:val="0"/>
          <w:sz w:val="28"/>
          <w:szCs w:val="28"/>
        </w:rPr>
      </w:pPr>
      <w:r>
        <w:rPr>
          <w:rFonts w:hint="eastAsia" w:ascii="仿宋_GB2312" w:eastAsia="仿宋_GB2312"/>
          <w:sz w:val="28"/>
          <w:szCs w:val="28"/>
        </w:rPr>
        <w:t>在项目竣工验收之后，正常使用一个月后无质量问题，乙方向甲方提供合同金额的全额增值税专用发票，甲方以</w:t>
      </w:r>
      <w:r>
        <w:rPr>
          <w:rFonts w:hint="eastAsia" w:ascii="仿宋_GB2312" w:eastAsia="仿宋_GB2312"/>
          <w:b/>
          <w:sz w:val="32"/>
          <w:szCs w:val="28"/>
        </w:rPr>
        <w:t>□</w:t>
      </w:r>
      <w:r>
        <w:rPr>
          <w:rFonts w:hint="eastAsia" w:ascii="仿宋_GB2312" w:eastAsia="仿宋_GB2312"/>
          <w:color w:val="FF0000"/>
          <w:sz w:val="28"/>
          <w:szCs w:val="28"/>
        </w:rPr>
        <w:t>粮信方式（期限__个月）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方式按资金批复计划支付合同总价【】%；</w:t>
      </w:r>
    </w:p>
    <w:p>
      <w:pPr>
        <w:widowControl/>
        <w:numPr>
          <w:ilvl w:val="0"/>
          <w:numId w:val="4"/>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在</w:t>
      </w:r>
      <w:r>
        <w:rPr>
          <w:rFonts w:hint="eastAsia" w:ascii="仿宋_GB2312" w:eastAsia="仿宋_GB2312"/>
          <w:sz w:val="28"/>
          <w:szCs w:val="28"/>
          <w:u w:val="single"/>
        </w:rPr>
        <w:t xml:space="preserve">    </w:t>
      </w:r>
      <w:r>
        <w:rPr>
          <w:rFonts w:hint="eastAsia" w:ascii="仿宋_GB2312" w:eastAsia="仿宋_GB2312"/>
          <w:sz w:val="28"/>
          <w:szCs w:val="28"/>
        </w:rPr>
        <w:t>榨季结束后，工程无质量问题，甲方以</w:t>
      </w:r>
      <w:r>
        <w:rPr>
          <w:rFonts w:hint="eastAsia" w:ascii="仿宋_GB2312" w:eastAsia="仿宋_GB2312"/>
          <w:b/>
          <w:sz w:val="32"/>
          <w:szCs w:val="28"/>
        </w:rPr>
        <w:t>□</w:t>
      </w:r>
      <w:r>
        <w:rPr>
          <w:rFonts w:hint="eastAsia" w:ascii="仿宋_GB2312" w:eastAsia="仿宋_GB2312"/>
          <w:color w:val="FF0000"/>
          <w:sz w:val="28"/>
          <w:szCs w:val="28"/>
        </w:rPr>
        <w:t>粮信方式（期限__个月）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方式按批复的资金计划支付给乙方合同总价的【】%；</w:t>
      </w:r>
    </w:p>
    <w:p>
      <w:pPr>
        <w:widowControl/>
        <w:numPr>
          <w:ilvl w:val="0"/>
          <w:numId w:val="4"/>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剩余款项作为质保金，质保期限为</w:t>
      </w:r>
      <w:r>
        <w:rPr>
          <w:rFonts w:hint="eastAsia" w:ascii="仿宋_GB2312" w:eastAsia="仿宋_GB2312" w:cs="宋体"/>
          <w:bCs/>
          <w:sz w:val="28"/>
          <w:szCs w:val="28"/>
        </w:rPr>
        <w:t>【】</w:t>
      </w:r>
      <w:r>
        <w:rPr>
          <w:rFonts w:hint="eastAsia" w:ascii="仿宋_GB2312" w:eastAsia="仿宋_GB2312"/>
          <w:sz w:val="28"/>
          <w:szCs w:val="28"/>
        </w:rPr>
        <w:t>个生产期，即甲方</w:t>
      </w:r>
      <w:r>
        <w:rPr>
          <w:rFonts w:hint="eastAsia" w:ascii="仿宋_GB2312" w:eastAsia="仿宋_GB2312"/>
          <w:sz w:val="28"/>
          <w:szCs w:val="28"/>
          <w:u w:val="single"/>
        </w:rPr>
        <w:t xml:space="preserve">20  /20  </w:t>
      </w:r>
      <w:r>
        <w:rPr>
          <w:rFonts w:hint="eastAsia" w:ascii="仿宋_GB2312" w:eastAsia="仿宋_GB2312"/>
          <w:sz w:val="28"/>
          <w:szCs w:val="28"/>
        </w:rPr>
        <w:t>生产期结束后。质保期结束后无任何质量问题，以</w:t>
      </w:r>
      <w:r>
        <w:rPr>
          <w:rFonts w:hint="eastAsia" w:ascii="仿宋_GB2312" w:eastAsia="仿宋_GB2312"/>
          <w:b/>
          <w:sz w:val="32"/>
          <w:szCs w:val="28"/>
        </w:rPr>
        <w:t>□</w:t>
      </w:r>
      <w:r>
        <w:rPr>
          <w:rFonts w:hint="eastAsia" w:ascii="仿宋_GB2312" w:eastAsia="仿宋_GB2312"/>
          <w:color w:val="FF0000"/>
          <w:sz w:val="28"/>
          <w:szCs w:val="28"/>
        </w:rPr>
        <w:t>粮信方式（期限__个月）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方式支付完毕。</w:t>
      </w:r>
    </w:p>
    <w:p>
      <w:pPr>
        <w:widowControl/>
        <w:tabs>
          <w:tab w:val="left" w:pos="0"/>
        </w:tabs>
        <w:spacing w:line="460" w:lineRule="exact"/>
        <w:ind w:left="555" w:firstLine="555"/>
        <w:rPr>
          <w:rFonts w:ascii="仿宋_GB2312" w:eastAsia="仿宋_GB2312"/>
          <w:sz w:val="28"/>
          <w:szCs w:val="28"/>
        </w:rPr>
      </w:pP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本项目所需服务及材料明细见下表:</w:t>
      </w:r>
    </w:p>
    <w:p>
      <w:pPr>
        <w:tabs>
          <w:tab w:val="left" w:pos="1004"/>
        </w:tabs>
        <w:spacing w:line="460" w:lineRule="exact"/>
        <w:rPr>
          <w:rFonts w:ascii="仿宋_GB2312" w:eastAsia="仿宋_GB2312"/>
          <w:b/>
          <w:sz w:val="28"/>
          <w:szCs w:val="28"/>
        </w:rPr>
      </w:pPr>
    </w:p>
    <w:p>
      <w:pPr>
        <w:tabs>
          <w:tab w:val="left" w:pos="1004"/>
        </w:tabs>
        <w:spacing w:line="460" w:lineRule="exact"/>
        <w:rPr>
          <w:rFonts w:ascii="仿宋_GB2312" w:eastAsia="仿宋_GB2312"/>
          <w:b/>
          <w:sz w:val="28"/>
          <w:szCs w:val="28"/>
        </w:rPr>
      </w:pPr>
    </w:p>
    <w:p>
      <w:pPr>
        <w:tabs>
          <w:tab w:val="left" w:pos="1004"/>
        </w:tabs>
        <w:spacing w:line="460" w:lineRule="exact"/>
        <w:rPr>
          <w:rFonts w:ascii="仿宋_GB2312" w:eastAsia="仿宋_GB2312"/>
          <w:b/>
          <w:sz w:val="28"/>
          <w:szCs w:val="28"/>
        </w:rPr>
      </w:pPr>
    </w:p>
    <w:p>
      <w:pPr>
        <w:tabs>
          <w:tab w:val="left" w:pos="1004"/>
        </w:tabs>
        <w:spacing w:line="460" w:lineRule="exact"/>
        <w:rPr>
          <w:rFonts w:ascii="仿宋_GB2312" w:eastAsia="仿宋_GB2312"/>
          <w:b/>
          <w:sz w:val="28"/>
          <w:szCs w:val="28"/>
        </w:rPr>
      </w:pP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技术要求与验收要求：</w:t>
      </w:r>
    </w:p>
    <w:p>
      <w:pPr>
        <w:numPr>
          <w:ilvl w:val="0"/>
          <w:numId w:val="5"/>
        </w:numPr>
        <w:spacing w:line="460" w:lineRule="exact"/>
        <w:ind w:firstLine="562" w:firstLineChars="200"/>
        <w:rPr>
          <w:rFonts w:ascii="仿宋_GB2312" w:eastAsia="仿宋_GB2312"/>
          <w:b/>
          <w:sz w:val="28"/>
          <w:szCs w:val="28"/>
          <w:u w:val="single"/>
        </w:rPr>
      </w:pPr>
      <w:r>
        <w:rPr>
          <w:rFonts w:hint="eastAsia" w:ascii="仿宋_GB2312" w:eastAsia="仿宋_GB2312"/>
          <w:b/>
          <w:sz w:val="28"/>
          <w:szCs w:val="28"/>
          <w:u w:val="single"/>
        </w:rPr>
        <w:t xml:space="preserve">     详见采购文件3</w:t>
      </w:r>
      <w:r>
        <w:rPr>
          <w:rFonts w:ascii="仿宋_GB2312" w:eastAsia="仿宋_GB2312"/>
          <w:b/>
          <w:sz w:val="28"/>
          <w:szCs w:val="28"/>
          <w:u w:val="single"/>
        </w:rPr>
        <w:t>.2</w:t>
      </w:r>
      <w:r>
        <w:rPr>
          <w:rFonts w:hint="eastAsia" w:ascii="仿宋_GB2312" w:eastAsia="仿宋_GB2312"/>
          <w:b/>
          <w:sz w:val="28"/>
          <w:szCs w:val="28"/>
          <w:u w:val="single"/>
        </w:rPr>
        <w:t xml:space="preserve">            </w:t>
      </w:r>
    </w:p>
    <w:p>
      <w:pPr>
        <w:numPr>
          <w:ilvl w:val="0"/>
          <w:numId w:val="5"/>
        </w:numPr>
        <w:spacing w:line="460" w:lineRule="exact"/>
        <w:ind w:firstLine="562" w:firstLineChars="200"/>
        <w:rPr>
          <w:rFonts w:ascii="仿宋_GB2312" w:eastAsia="仿宋_GB2312"/>
          <w:b/>
          <w:sz w:val="28"/>
          <w:szCs w:val="28"/>
        </w:rPr>
      </w:pPr>
      <w:r>
        <w:rPr>
          <w:rFonts w:hint="eastAsia" w:ascii="仿宋_GB2312" w:eastAsia="仿宋_GB2312"/>
          <w:b/>
          <w:sz w:val="28"/>
          <w:szCs w:val="28"/>
          <w:u w:val="single"/>
        </w:rPr>
        <w:t xml:space="preserve">                 </w:t>
      </w:r>
    </w:p>
    <w:p>
      <w:pPr>
        <w:numPr>
          <w:ilvl w:val="0"/>
          <w:numId w:val="5"/>
        </w:numPr>
        <w:spacing w:line="460" w:lineRule="exact"/>
        <w:ind w:firstLine="562" w:firstLineChars="200"/>
        <w:rPr>
          <w:rFonts w:ascii="仿宋_GB2312" w:eastAsia="仿宋_GB2312"/>
          <w:b/>
          <w:sz w:val="28"/>
          <w:szCs w:val="28"/>
          <w:u w:val="single"/>
        </w:rPr>
      </w:pPr>
      <w:r>
        <w:rPr>
          <w:rFonts w:hint="eastAsia" w:ascii="仿宋_GB2312" w:eastAsia="仿宋_GB2312"/>
          <w:b/>
          <w:sz w:val="28"/>
          <w:szCs w:val="28"/>
          <w:u w:val="single"/>
        </w:rPr>
        <w:t xml:space="preserve">                 </w:t>
      </w:r>
    </w:p>
    <w:p>
      <w:pPr>
        <w:spacing w:line="460" w:lineRule="exact"/>
        <w:ind w:left="420"/>
        <w:rPr>
          <w:rFonts w:ascii="仿宋_GB2312" w:eastAsia="仿宋_GB2312"/>
          <w:b/>
          <w:sz w:val="28"/>
          <w:szCs w:val="28"/>
          <w:u w:val="single"/>
        </w:rPr>
      </w:pPr>
    </w:p>
    <w:p>
      <w:pPr>
        <w:adjustRightInd w:val="0"/>
        <w:spacing w:line="460" w:lineRule="exact"/>
        <w:ind w:firstLine="560" w:firstLineChars="200"/>
        <w:rPr>
          <w:rFonts w:ascii="仿宋_GB2312" w:eastAsia="仿宋_GB2312"/>
          <w:bCs/>
          <w:sz w:val="28"/>
          <w:szCs w:val="28"/>
        </w:rPr>
      </w:pPr>
      <w:r>
        <w:rPr>
          <w:rFonts w:hint="eastAsia" w:ascii="仿宋_GB2312" w:eastAsia="仿宋_GB2312"/>
          <w:bCs/>
          <w:sz w:val="28"/>
          <w:szCs w:val="28"/>
        </w:rPr>
        <w:t>或根据项目具体情况签订相关附件：</w:t>
      </w:r>
    </w:p>
    <w:p>
      <w:pPr>
        <w:adjustRightInd w:val="0"/>
        <w:spacing w:line="460" w:lineRule="exact"/>
        <w:ind w:firstLine="560" w:firstLineChars="200"/>
        <w:rPr>
          <w:rFonts w:ascii="仿宋_GB2312" w:eastAsia="仿宋_GB2312"/>
          <w:bCs/>
          <w:sz w:val="28"/>
          <w:szCs w:val="28"/>
          <w:lang w:val="zh-CN"/>
        </w:rPr>
      </w:pPr>
      <w:r>
        <w:rPr>
          <w:rFonts w:hint="eastAsia" w:ascii="仿宋_GB2312" w:eastAsia="仿宋_GB2312"/>
          <w:bCs/>
          <w:sz w:val="28"/>
          <w:szCs w:val="28"/>
        </w:rPr>
        <w:t>□</w:t>
      </w:r>
      <w:r>
        <w:rPr>
          <w:rFonts w:hint="eastAsia" w:ascii="仿宋_GB2312" w:eastAsia="仿宋_GB2312"/>
          <w:bCs/>
          <w:sz w:val="28"/>
          <w:szCs w:val="28"/>
          <w:lang w:val="zh-CN"/>
        </w:rPr>
        <w:t>按合同附件-《</w:t>
      </w:r>
      <w:r>
        <w:rPr>
          <w:rFonts w:hint="eastAsia" w:ascii="仿宋_GB2312" w:eastAsia="仿宋_GB2312"/>
          <w:bCs/>
          <w:sz w:val="28"/>
          <w:szCs w:val="28"/>
        </w:rPr>
        <w:t>技术要求</w:t>
      </w:r>
      <w:r>
        <w:rPr>
          <w:rFonts w:hint="eastAsia" w:ascii="仿宋_GB2312" w:eastAsia="仿宋_GB2312"/>
          <w:bCs/>
          <w:sz w:val="28"/>
          <w:szCs w:val="28"/>
          <w:lang w:val="zh-CN"/>
        </w:rPr>
        <w:t>》。</w:t>
      </w:r>
    </w:p>
    <w:p>
      <w:pPr>
        <w:adjustRightInd w:val="0"/>
        <w:spacing w:line="460" w:lineRule="exact"/>
        <w:ind w:firstLine="560" w:firstLineChars="200"/>
        <w:rPr>
          <w:rFonts w:ascii="仿宋_GB2312" w:eastAsia="仿宋_GB2312"/>
          <w:bCs/>
          <w:sz w:val="28"/>
          <w:szCs w:val="28"/>
          <w:lang w:val="zh-CN"/>
        </w:rPr>
      </w:pPr>
      <w:r>
        <w:rPr>
          <w:rFonts w:hint="eastAsia" w:ascii="仿宋_GB2312" w:eastAsia="仿宋_GB2312"/>
          <w:bCs/>
          <w:sz w:val="28"/>
          <w:szCs w:val="28"/>
        </w:rPr>
        <w:t>□</w:t>
      </w:r>
      <w:r>
        <w:rPr>
          <w:rFonts w:hint="eastAsia" w:ascii="仿宋_GB2312" w:eastAsia="仿宋_GB2312"/>
          <w:bCs/>
          <w:sz w:val="28"/>
          <w:szCs w:val="28"/>
          <w:lang w:val="zh-CN"/>
        </w:rPr>
        <w:t>按合同附件-《质量验收标准》。</w:t>
      </w:r>
    </w:p>
    <w:p>
      <w:pPr>
        <w:spacing w:line="460" w:lineRule="exact"/>
        <w:ind w:left="284"/>
        <w:rPr>
          <w:rFonts w:ascii="仿宋_GB2312" w:eastAsia="仿宋_GB2312"/>
          <w:b/>
          <w:sz w:val="28"/>
          <w:szCs w:val="28"/>
        </w:rPr>
      </w:pPr>
    </w:p>
    <w:p>
      <w:pPr>
        <w:spacing w:line="460" w:lineRule="exact"/>
        <w:ind w:left="284"/>
        <w:rPr>
          <w:rFonts w:ascii="仿宋_GB2312" w:eastAsia="仿宋_GB2312"/>
          <w:b/>
          <w:sz w:val="28"/>
          <w:szCs w:val="28"/>
        </w:rPr>
      </w:pPr>
    </w:p>
    <w:p>
      <w:pPr>
        <w:spacing w:line="460" w:lineRule="exact"/>
        <w:ind w:right="-710" w:rightChars="-338"/>
        <w:rPr>
          <w:rFonts w:ascii="仿宋_GB2312" w:eastAsia="仿宋_GB2312"/>
          <w:sz w:val="28"/>
          <w:szCs w:val="28"/>
        </w:rPr>
      </w:pP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履行期限、地点及运输方式及验收条款</w:t>
      </w:r>
    </w:p>
    <w:p>
      <w:pPr>
        <w:spacing w:line="46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1、履行期限：</w:t>
      </w:r>
      <w:r>
        <w:rPr>
          <w:rFonts w:hint="eastAsia" w:ascii="仿宋_GB2312" w:eastAsia="仿宋_GB2312"/>
          <w:sz w:val="28"/>
          <w:szCs w:val="28"/>
          <w:highlight w:val="yellow"/>
          <w:u w:val="single"/>
        </w:rPr>
        <w:t xml:space="preserve"> </w:t>
      </w:r>
      <w:r>
        <w:rPr>
          <w:rFonts w:ascii="仿宋_GB2312" w:eastAsia="仿宋_GB2312"/>
          <w:sz w:val="28"/>
          <w:szCs w:val="28"/>
          <w:highlight w:val="yellow"/>
          <w:u w:val="single"/>
        </w:rPr>
        <w:t>202</w:t>
      </w:r>
      <w:r>
        <w:rPr>
          <w:rFonts w:hint="eastAsia" w:ascii="仿宋_GB2312" w:eastAsia="仿宋_GB2312"/>
          <w:sz w:val="28"/>
          <w:szCs w:val="28"/>
          <w:highlight w:val="yellow"/>
          <w:u w:val="single"/>
          <w:lang w:val="en-US" w:eastAsia="zh-CN"/>
        </w:rPr>
        <w:t>3</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年</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u w:val="single"/>
          <w:lang w:val="en-US" w:eastAsia="zh-CN"/>
        </w:rPr>
        <w:t>7</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月</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u w:val="single"/>
          <w:lang w:val="en-US" w:eastAsia="zh-CN"/>
        </w:rPr>
        <w:t>10</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日前，完成交货</w:t>
      </w:r>
      <w:r>
        <w:rPr>
          <w:rFonts w:hint="eastAsia" w:ascii="仿宋_GB2312" w:eastAsia="仿宋_GB2312"/>
          <w:b/>
          <w:sz w:val="32"/>
          <w:szCs w:val="28"/>
          <w:highlight w:val="yellow"/>
        </w:rPr>
        <w:t>□</w:t>
      </w:r>
      <w:r>
        <w:rPr>
          <w:rFonts w:hint="eastAsia" w:ascii="仿宋_GB2312" w:eastAsia="仿宋_GB2312"/>
          <w:sz w:val="28"/>
          <w:szCs w:val="28"/>
          <w:highlight w:val="yellow"/>
        </w:rPr>
        <w:t>；本合同签订之日起至</w:t>
      </w:r>
      <w:r>
        <w:rPr>
          <w:rFonts w:hint="eastAsia" w:ascii="仿宋_GB2312" w:eastAsia="仿宋_GB2312"/>
          <w:sz w:val="28"/>
          <w:szCs w:val="28"/>
          <w:highlight w:val="yellow"/>
          <w:u w:val="single"/>
        </w:rPr>
        <w:t xml:space="preserve">    </w:t>
      </w:r>
      <w:r>
        <w:rPr>
          <w:rFonts w:ascii="仿宋_GB2312" w:eastAsia="仿宋_GB2312"/>
          <w:sz w:val="28"/>
          <w:szCs w:val="28"/>
          <w:highlight w:val="yellow"/>
          <w:u w:val="single"/>
        </w:rPr>
        <w:t>202</w:t>
      </w:r>
      <w:r>
        <w:rPr>
          <w:rFonts w:hint="eastAsia" w:ascii="仿宋_GB2312" w:eastAsia="仿宋_GB2312"/>
          <w:sz w:val="28"/>
          <w:szCs w:val="28"/>
          <w:highlight w:val="yellow"/>
          <w:u w:val="single"/>
          <w:lang w:val="en-US" w:eastAsia="zh-CN"/>
        </w:rPr>
        <w:t>3</w:t>
      </w:r>
      <w:r>
        <w:rPr>
          <w:rFonts w:hint="eastAsia" w:ascii="仿宋_GB2312" w:eastAsia="仿宋_GB2312"/>
          <w:sz w:val="28"/>
          <w:szCs w:val="28"/>
          <w:highlight w:val="yellow"/>
        </w:rPr>
        <w:t>年</w:t>
      </w:r>
      <w:r>
        <w:rPr>
          <w:rFonts w:hint="eastAsia" w:ascii="仿宋_GB2312" w:eastAsia="仿宋_GB2312"/>
          <w:sz w:val="28"/>
          <w:szCs w:val="28"/>
          <w:highlight w:val="yellow"/>
          <w:u w:val="single"/>
        </w:rPr>
        <w:t xml:space="preserve"> </w:t>
      </w:r>
      <w:r>
        <w:rPr>
          <w:rFonts w:ascii="仿宋_GB2312" w:eastAsia="仿宋_GB2312"/>
          <w:sz w:val="28"/>
          <w:szCs w:val="28"/>
          <w:highlight w:val="yellow"/>
          <w:u w:val="single"/>
        </w:rPr>
        <w:t>8</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月</w:t>
      </w:r>
      <w:r>
        <w:rPr>
          <w:rFonts w:hint="eastAsia" w:ascii="仿宋_GB2312" w:eastAsia="仿宋_GB2312"/>
          <w:sz w:val="28"/>
          <w:szCs w:val="28"/>
          <w:highlight w:val="yellow"/>
          <w:u w:val="single"/>
        </w:rPr>
        <w:t xml:space="preserve"> </w:t>
      </w:r>
      <w:r>
        <w:rPr>
          <w:rFonts w:ascii="仿宋_GB2312" w:eastAsia="仿宋_GB2312"/>
          <w:sz w:val="28"/>
          <w:szCs w:val="28"/>
          <w:highlight w:val="yellow"/>
          <w:u w:val="single"/>
        </w:rPr>
        <w:t>25</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rPr>
        <w:t>日前，完成</w:t>
      </w:r>
      <w:r>
        <w:rPr>
          <w:rFonts w:ascii="仿宋_GB2312" w:eastAsia="仿宋_GB2312"/>
          <w:sz w:val="28"/>
          <w:szCs w:val="28"/>
          <w:highlight w:val="yellow"/>
        </w:rPr>
        <w:t>全部施工工作</w:t>
      </w:r>
      <w:r>
        <w:rPr>
          <w:rFonts w:hint="eastAsia" w:ascii="仿宋_GB2312" w:eastAsia="仿宋_GB2312"/>
          <w:b/>
          <w:sz w:val="32"/>
          <w:szCs w:val="28"/>
          <w:highlight w:val="yellow"/>
        </w:rPr>
        <w:t>□</w:t>
      </w:r>
      <w:r>
        <w:rPr>
          <w:rFonts w:hint="eastAsia" w:ascii="仿宋_GB2312" w:eastAsia="仿宋_GB2312"/>
          <w:sz w:val="28"/>
          <w:szCs w:val="28"/>
          <w:highlight w:val="yellow"/>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highlight w:val="yellow"/>
        </w:rPr>
        <w:t>2、交货□、合同履行地点：甲方厂区内（地址：</w:t>
      </w:r>
      <w:r>
        <w:rPr>
          <w:rFonts w:hint="eastAsia" w:ascii="仿宋_GB2312" w:eastAsia="仿宋_GB2312"/>
          <w:sz w:val="28"/>
          <w:szCs w:val="28"/>
          <w:highlight w:val="yellow"/>
          <w:u w:val="single"/>
        </w:rPr>
        <w:t xml:space="preserve">                        </w:t>
      </w:r>
      <w:r>
        <w:rPr>
          <w:rFonts w:hint="eastAsia" w:ascii="仿宋_GB2312" w:eastAsia="仿宋_GB2312"/>
          <w:sz w:val="28"/>
          <w:szCs w:val="28"/>
          <w:highlight w:val="yellow"/>
          <w:u w:val="single"/>
          <w:lang w:val="en-US" w:eastAsia="zh-CN"/>
        </w:rPr>
        <w:t>四方</w:t>
      </w:r>
      <w:r>
        <w:rPr>
          <w:rFonts w:hint="eastAsia" w:ascii="仿宋_GB2312" w:eastAsia="仿宋_GB2312"/>
          <w:sz w:val="28"/>
          <w:szCs w:val="28"/>
          <w:highlight w:val="yellow"/>
          <w:u w:val="single"/>
        </w:rPr>
        <w:t xml:space="preserve">糖业院内                         </w:t>
      </w:r>
      <w:r>
        <w:rPr>
          <w:rFonts w:hint="eastAsia" w:ascii="仿宋_GB2312" w:eastAsia="仿宋_GB2312"/>
          <w:sz w:val="28"/>
          <w:szCs w:val="28"/>
          <w:highlight w:val="yellow"/>
        </w:rPr>
        <w:t>）。</w:t>
      </w:r>
    </w:p>
    <w:p>
      <w:pPr>
        <w:spacing w:line="460" w:lineRule="exact"/>
        <w:ind w:firstLine="560" w:firstLineChars="200"/>
        <w:rPr>
          <w:rFonts w:ascii="仿宋_GB2312" w:eastAsia="仿宋_GB2312"/>
          <w:b/>
          <w:sz w:val="32"/>
          <w:szCs w:val="28"/>
        </w:rPr>
      </w:pPr>
      <w:r>
        <w:rPr>
          <w:rFonts w:hint="eastAsia" w:ascii="仿宋_GB2312" w:eastAsia="仿宋_GB2312"/>
          <w:sz w:val="28"/>
          <w:szCs w:val="28"/>
        </w:rPr>
        <w:t>3、运输方式：如由乙方提供本项目所需材料，应由乙方负责运输，运输采用</w:t>
      </w:r>
      <w:r>
        <w:rPr>
          <w:rFonts w:hint="eastAsia" w:ascii="仿宋_GB2312" w:eastAsia="仿宋_GB2312"/>
          <w:sz w:val="28"/>
          <w:szCs w:val="28"/>
          <w:u w:val="single"/>
        </w:rPr>
        <w:t xml:space="preserve">      </w:t>
      </w:r>
      <w:r>
        <w:rPr>
          <w:rFonts w:hint="eastAsia" w:ascii="仿宋_GB2312" w:eastAsia="仿宋_GB2312"/>
          <w:sz w:val="28"/>
          <w:szCs w:val="28"/>
        </w:rPr>
        <w:t>方式，运费和包装费由乙方承担。</w:t>
      </w:r>
    </w:p>
    <w:p>
      <w:pPr>
        <w:spacing w:line="460" w:lineRule="exact"/>
        <w:ind w:firstLine="560" w:firstLineChars="200"/>
        <w:rPr>
          <w:rFonts w:ascii="仿宋_GB2312" w:eastAsia="仿宋_GB2312" w:cs="宋体"/>
          <w:bCs/>
          <w:sz w:val="28"/>
          <w:szCs w:val="28"/>
        </w:rPr>
      </w:pPr>
      <w:r>
        <w:rPr>
          <w:rFonts w:hint="eastAsia" w:ascii="仿宋_GB2312" w:eastAsia="仿宋_GB2312"/>
          <w:sz w:val="28"/>
          <w:szCs w:val="28"/>
        </w:rPr>
        <w:t>4、甲乙双方应派人参加验收，乙方按期完成交货/</w:t>
      </w:r>
      <w:r>
        <w:rPr>
          <w:rFonts w:ascii="仿宋_GB2312" w:eastAsia="仿宋_GB2312"/>
          <w:sz w:val="28"/>
          <w:szCs w:val="28"/>
        </w:rPr>
        <w:t>施工</w:t>
      </w:r>
      <w:r>
        <w:rPr>
          <w:rFonts w:hint="eastAsia" w:ascii="仿宋_GB2312" w:eastAsia="仿宋_GB2312"/>
          <w:sz w:val="28"/>
          <w:szCs w:val="28"/>
        </w:rPr>
        <w:t>后，甲方在【】日内对外观、数量进行验收并提出异议。</w:t>
      </w:r>
      <w:r>
        <w:rPr>
          <w:rFonts w:hint="eastAsia" w:ascii="仿宋_GB2312" w:eastAsia="仿宋_GB2312" w:cs="宋体"/>
          <w:bCs/>
          <w:sz w:val="28"/>
          <w:szCs w:val="28"/>
        </w:rPr>
        <w:t>质量问题，甲方应在发现后的【】个工作日内提出，乙方须在接到甲方通知后【】日内，对材料/</w:t>
      </w:r>
      <w:r>
        <w:rPr>
          <w:rFonts w:ascii="仿宋_GB2312" w:eastAsia="仿宋_GB2312" w:cs="宋体"/>
          <w:bCs/>
          <w:sz w:val="28"/>
          <w:szCs w:val="28"/>
        </w:rPr>
        <w:t>项目</w:t>
      </w:r>
      <w:r>
        <w:rPr>
          <w:rFonts w:hint="eastAsia" w:ascii="仿宋_GB2312" w:eastAsia="仿宋_GB2312" w:cs="宋体"/>
          <w:bCs/>
          <w:sz w:val="28"/>
          <w:szCs w:val="28"/>
        </w:rPr>
        <w:t>进行调换/返工，由此产生的费用由乙方承担。</w:t>
      </w:r>
    </w:p>
    <w:p>
      <w:pPr>
        <w:numPr>
          <w:ilvl w:val="0"/>
          <w:numId w:val="2"/>
        </w:numPr>
        <w:tabs>
          <w:tab w:val="left" w:pos="900"/>
          <w:tab w:val="left" w:pos="1004"/>
        </w:tabs>
        <w:spacing w:line="460" w:lineRule="exact"/>
        <w:rPr>
          <w:rFonts w:ascii="仿宋_GB2312" w:eastAsia="仿宋_GB2312"/>
          <w:b/>
          <w:bCs/>
          <w:sz w:val="28"/>
          <w:szCs w:val="28"/>
        </w:rPr>
      </w:pPr>
      <w:r>
        <w:rPr>
          <w:rFonts w:hint="eastAsia" w:ascii="仿宋_GB2312" w:eastAsia="仿宋_GB2312"/>
          <w:b/>
          <w:bCs/>
          <w:sz w:val="28"/>
          <w:szCs w:val="28"/>
          <w:lang w:val="zh-CN"/>
        </w:rPr>
        <w:t>技术</w:t>
      </w:r>
      <w:r>
        <w:rPr>
          <w:rFonts w:hint="eastAsia" w:ascii="仿宋_GB2312" w:eastAsia="仿宋_GB2312"/>
          <w:b/>
          <w:sz w:val="28"/>
          <w:szCs w:val="28"/>
          <w:lang w:val="zh-CN"/>
        </w:rPr>
        <w:t>资料</w:t>
      </w:r>
      <w:r>
        <w:rPr>
          <w:rFonts w:hint="eastAsia" w:ascii="仿宋_GB2312" w:eastAsia="仿宋_GB2312"/>
          <w:b/>
          <w:bCs/>
          <w:sz w:val="28"/>
          <w:szCs w:val="28"/>
          <w:lang w:val="zh-CN"/>
        </w:rPr>
        <w:t>、图纸提供方式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1、如由乙方提供本项目所需所有材料，必须提供厂家出具的质量证明书。</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2、如由乙方提供本项目所需所有材料，均应有材料的材质证明（出厂合格证）。</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3、如由乙方提供本项目所需所有材料，材质、尺寸均应符合图纸设计要求。</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甲方权利、义务</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1、负责提供所购材料的设计图纸等技术资料及厂家技术要求。</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2、按图纸技术要求，对乙方提供的材料实施全过程质量监督、验收工作。</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3、协助乙方做好到厂材料的管理工作。</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4、甲方提供施工所需用电及其他便利；产生的</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费用由甲方负担，产生的</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ascii="仿宋_GB2312" w:eastAsia="仿宋_GB2312"/>
          <w:sz w:val="28"/>
          <w:szCs w:val="28"/>
        </w:rPr>
        <w:t>费用由乙方负担</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5、甲方必须按乙方要求提供施工场地，以保证焊接等其他工作正常进行。</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6、甲方应指定专人负责该项目的协调工作。</w:t>
      </w:r>
    </w:p>
    <w:p>
      <w:pPr>
        <w:spacing w:line="46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、甲方在合同有效期内，若发现乙方有违反国家的有关法律、法规的情况，甲方有权单方终止合同，并通知乙方。</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乙方权利、义务</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1、严格遵守国家法律、法规及相关条例。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2、按照甲方要求及图纸技术要求，做好材料制造的质量自检工作。</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3、随材料到甲方现场的还必须有材质的质量证明书及相关的合格证。</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4、因乙方供货材料质量问题所造成的（直接、间接）损失和因此发生的费用，由乙方承担。</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5、服从甲方管理人员的组织、协调，按甲方要求组织施工。</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6、自接到甲方下达的施工任务之日起，应及时赶到甲方施工现场。</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8、乙方在正常工作中，若受到甲方或其所属部门人员行政干涉及无理要求时，有权通知甲方。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9、乙方有合同有效期内，若发现甲方有违反国家有关法律、法规的情形，乙方有权单方终止合同，并通知甲方。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质保方式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乙方提供的项目服务内容完毕投入使用后，质保期限为</w:t>
      </w:r>
      <w:r>
        <w:rPr>
          <w:rFonts w:hint="eastAsia" w:ascii="仿宋_GB2312" w:eastAsia="仿宋_GB2312" w:cs="宋体"/>
          <w:bCs/>
          <w:sz w:val="28"/>
          <w:szCs w:val="28"/>
        </w:rPr>
        <w:t>【三】</w:t>
      </w:r>
      <w:r>
        <w:rPr>
          <w:rFonts w:hint="eastAsia" w:ascii="仿宋_GB2312" w:eastAsia="仿宋_GB2312"/>
          <w:sz w:val="28"/>
          <w:szCs w:val="28"/>
        </w:rPr>
        <w:t>个生产期，即甲方</w:t>
      </w:r>
      <w:r>
        <w:rPr>
          <w:rFonts w:ascii="仿宋_GB2312" w:eastAsia="仿宋_GB2312"/>
          <w:sz w:val="28"/>
          <w:szCs w:val="28"/>
          <w:u w:val="single"/>
        </w:rPr>
        <w:t xml:space="preserve">         </w:t>
      </w:r>
      <w:r>
        <w:rPr>
          <w:rFonts w:hint="eastAsia" w:ascii="仿宋_GB2312" w:eastAsia="仿宋_GB2312"/>
          <w:sz w:val="28"/>
          <w:szCs w:val="28"/>
        </w:rPr>
        <w:t>生产期结束后，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工程安全</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hint="eastAsia" w:ascii="仿宋_GB2312" w:eastAsia="仿宋_GB2312" w:cs="新宋体"/>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hint="eastAsia" w:ascii="仿宋_GB2312" w:eastAsia="仿宋_GB2312"/>
          <w:sz w:val="28"/>
          <w:szCs w:val="28"/>
        </w:rPr>
        <w:t>1</w:t>
      </w:r>
      <w:r>
        <w:rPr>
          <w:rFonts w:hint="eastAsia" w:ascii="仿宋_GB2312" w:eastAsia="仿宋_GB2312" w:cs="新宋体"/>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2、乙方履行本合同的各项约定，对工程进度、工程质量进行监督，检查隐蔽工程，办理中间交工工程验收手续及其他事宜。</w:t>
      </w:r>
    </w:p>
    <w:p>
      <w:pPr>
        <w:numPr>
          <w:ilvl w:val="0"/>
          <w:numId w:val="2"/>
        </w:numPr>
        <w:tabs>
          <w:tab w:val="left" w:pos="900"/>
          <w:tab w:val="left" w:pos="1004"/>
        </w:tabs>
        <w:spacing w:line="460" w:lineRule="exact"/>
        <w:ind w:firstLine="562" w:firstLineChars="200"/>
        <w:jc w:val="left"/>
        <w:rPr>
          <w:rFonts w:ascii="仿宋_GB2312" w:eastAsia="仿宋_GB2312" w:cs="新宋体"/>
          <w:b/>
          <w:kern w:val="0"/>
          <w:sz w:val="28"/>
          <w:szCs w:val="28"/>
        </w:rPr>
      </w:pPr>
      <w:r>
        <w:rPr>
          <w:rFonts w:hint="eastAsia" w:ascii="仿宋_GB2312" w:eastAsia="仿宋_GB2312"/>
          <w:b/>
          <w:sz w:val="28"/>
          <w:szCs w:val="28"/>
        </w:rPr>
        <w:t>环境保护</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hint="eastAsia" w:ascii="仿宋_GB2312" w:eastAsia="仿宋_GB2312" w:cs="新宋体"/>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hint="eastAsia" w:ascii="仿宋_GB2312" w:eastAsia="仿宋_GB2312"/>
          <w:sz w:val="28"/>
          <w:szCs w:val="28"/>
        </w:rPr>
        <w:t>2</w:t>
      </w:r>
      <w:r>
        <w:rPr>
          <w:rFonts w:hint="eastAsia" w:ascii="仿宋_GB2312" w:eastAsia="仿宋_GB2312" w:cs="新宋体"/>
          <w:kern w:val="0"/>
          <w:sz w:val="28"/>
          <w:szCs w:val="28"/>
        </w:rPr>
        <w:t>、加强对施工噪声的控制，防止噪声污染。</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违约责任</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sz w:val="28"/>
          <w:szCs w:val="28"/>
        </w:rPr>
        <w:t>施工</w:t>
      </w:r>
      <w:r>
        <w:rPr>
          <w:rFonts w:hint="eastAsia" w:ascii="仿宋_GB2312" w:eastAsia="仿宋_GB2312"/>
          <w:sz w:val="28"/>
          <w:szCs w:val="28"/>
        </w:rPr>
        <w:t>，甲方有权单方解除合同且追究乙方的违约责任。</w:t>
      </w:r>
      <w:r>
        <w:rPr>
          <w:rFonts w:ascii="仿宋_GB2312" w:eastAsia="仿宋_GB2312"/>
          <w:sz w:val="28"/>
          <w:szCs w:val="28"/>
        </w:rPr>
        <w:t> </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2、乙方交付的货物/完成的</w:t>
      </w:r>
      <w:r>
        <w:rPr>
          <w:rFonts w:ascii="仿宋_GB2312" w:eastAsia="仿宋_GB2312"/>
          <w:sz w:val="28"/>
          <w:szCs w:val="28"/>
        </w:rPr>
        <w:t>施工</w:t>
      </w:r>
      <w:r>
        <w:rPr>
          <w:rFonts w:hint="eastAsia" w:ascii="仿宋_GB2312" w:eastAsia="仿宋_GB2312"/>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sz w:val="28"/>
          <w:szCs w:val="28"/>
        </w:rPr>
        <w:t>因质量问题影响</w:t>
      </w:r>
      <w:r>
        <w:rPr>
          <w:rFonts w:hint="eastAsia" w:ascii="仿宋_GB2312" w:eastAsia="仿宋_GB2312"/>
          <w:sz w:val="28"/>
          <w:szCs w:val="28"/>
        </w:rPr>
        <w:t>甲方正常</w:t>
      </w:r>
      <w:r>
        <w:rPr>
          <w:rFonts w:hint="eastAsia" w:ascii="仿宋_GB2312" w:eastAsia="仿宋_GB2312"/>
          <w:bCs/>
          <w:sz w:val="28"/>
          <w:szCs w:val="28"/>
        </w:rPr>
        <w:t>生产的</w:t>
      </w:r>
      <w:r>
        <w:rPr>
          <w:rFonts w:hint="eastAsia" w:ascii="仿宋_GB2312" w:eastAsia="仿宋_GB2312"/>
          <w:sz w:val="28"/>
          <w:szCs w:val="28"/>
        </w:rPr>
        <w:t>，甲方有权单方解除本合同或中止本合同并扣除全部质保金，解除本合同并不妨碍甲方主张违约责任。</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合同变更</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未尽事宜，双方协商解决，合同的变更及修改须经双方同意，以书面形式变更。</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不可抗力：</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如不可抗力事件持续超过【</w:t>
      </w:r>
      <w:r>
        <w:rPr>
          <w:rFonts w:hint="eastAsia" w:ascii="仿宋_GB2312" w:eastAsia="仿宋_GB2312"/>
          <w:sz w:val="28"/>
          <w:szCs w:val="28"/>
          <w:lang w:val="en-US" w:eastAsia="zh-CN"/>
        </w:rPr>
        <w:t xml:space="preserve"> </w:t>
      </w:r>
      <w:r>
        <w:rPr>
          <w:rFonts w:hint="eastAsia" w:ascii="仿宋_GB2312" w:eastAsia="仿宋_GB2312"/>
          <w:sz w:val="28"/>
          <w:szCs w:val="28"/>
        </w:rPr>
        <w:t>】天，合同双方可协商合同的履行或终止，如不可抗力事件发生后【</w:t>
      </w:r>
      <w:r>
        <w:rPr>
          <w:rFonts w:hint="eastAsia" w:ascii="仿宋_GB2312" w:eastAsia="仿宋_GB2312"/>
          <w:sz w:val="28"/>
          <w:szCs w:val="28"/>
          <w:lang w:val="en-US" w:eastAsia="zh-CN"/>
        </w:rPr>
        <w:t xml:space="preserve"> </w:t>
      </w:r>
      <w:r>
        <w:rPr>
          <w:rFonts w:hint="eastAsia" w:ascii="仿宋_GB2312" w:eastAsia="仿宋_GB2312"/>
          <w:sz w:val="28"/>
          <w:szCs w:val="28"/>
        </w:rPr>
        <w:t>】天内双方不能达成协议，则任何一方有权终止合同。如合同因此终止，则任一方应自行承担各自费用，且不能对于终止合同有关的损失要求赔偿。</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合同争议的解决方式</w:t>
      </w:r>
    </w:p>
    <w:p>
      <w:pPr>
        <w:pStyle w:val="3"/>
        <w:spacing w:line="460" w:lineRule="exact"/>
        <w:ind w:left="94" w:leftChars="45" w:firstLine="560" w:firstLineChars="200"/>
        <w:rPr>
          <w:rFonts w:ascii="仿宋_GB2312" w:eastAsia="仿宋_GB2312"/>
          <w:szCs w:val="28"/>
        </w:rPr>
      </w:pPr>
      <w:r>
        <w:rPr>
          <w:rFonts w:hint="eastAsia" w:ascii="仿宋_GB2312" w:eastAsia="仿宋_GB2312"/>
          <w:szCs w:val="28"/>
        </w:rPr>
        <w:t>双方如发生争议，应协商解决，如协商不成，任何一方应向甲方所在地人民法院提出诉讼。律师代理费等相关费用由责任方承担。</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其他</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1、本协议双方签字盖章正式生效。</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2、有效期限：本合同自甲乙双方签字盖章之日起生效，至本合同相关条款的承诺或责任执行完毕止。</w:t>
      </w:r>
    </w:p>
    <w:p>
      <w:pPr>
        <w:spacing w:line="460" w:lineRule="exact"/>
        <w:ind w:firstLine="560" w:firstLineChars="200"/>
        <w:rPr>
          <w:rFonts w:ascii="仿宋_GB2312" w:eastAsia="仿宋_GB2312"/>
          <w:bCs/>
          <w:sz w:val="28"/>
          <w:szCs w:val="28"/>
        </w:rPr>
      </w:pPr>
      <w:r>
        <w:rPr>
          <w:rFonts w:hint="eastAsia" w:ascii="仿宋_GB2312" w:eastAsia="仿宋_GB2312"/>
          <w:bCs/>
          <w:sz w:val="28"/>
          <w:szCs w:val="28"/>
        </w:rPr>
        <w:t>3、合同一式</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bCs/>
          <w:sz w:val="28"/>
          <w:szCs w:val="28"/>
        </w:rPr>
        <w:t>份，甲方执</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bCs/>
          <w:sz w:val="28"/>
          <w:szCs w:val="28"/>
        </w:rPr>
        <w:t>份，乙方执</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bCs/>
          <w:sz w:val="28"/>
          <w:szCs w:val="28"/>
        </w:rPr>
        <w:t>份，具有同等法律效力，经双方盖章后生效。未</w:t>
      </w:r>
      <w:r>
        <w:rPr>
          <w:rFonts w:hint="eastAsia" w:ascii="仿宋_GB2312" w:eastAsia="仿宋_GB2312"/>
          <w:sz w:val="28"/>
          <w:szCs w:val="28"/>
        </w:rPr>
        <w:t>经甲方书面许可，乙方不得将本合</w:t>
      </w:r>
      <w:r>
        <w:rPr>
          <w:rFonts w:hint="eastAsia" w:ascii="仿宋_GB2312" w:eastAsia="仿宋_GB2312"/>
          <w:bCs/>
          <w:sz w:val="28"/>
          <w:szCs w:val="28"/>
        </w:rPr>
        <w:t>同项下权利、义务转让第三方。</w:t>
      </w:r>
    </w:p>
    <w:p>
      <w:pPr>
        <w:spacing w:line="460" w:lineRule="exact"/>
        <w:ind w:firstLine="560" w:firstLineChars="200"/>
        <w:rPr>
          <w:rFonts w:ascii="仿宋_GB2312" w:eastAsia="仿宋_GB2312"/>
          <w:bCs/>
          <w:sz w:val="28"/>
          <w:szCs w:val="28"/>
        </w:rPr>
      </w:pPr>
      <w:r>
        <w:rPr>
          <w:rFonts w:hint="eastAsia" w:ascii="仿宋_GB2312" w:eastAsia="仿宋_GB2312"/>
          <w:bCs/>
          <w:sz w:val="28"/>
          <w:szCs w:val="28"/>
        </w:rPr>
        <w:t>4、双方签订的附件《</w:t>
      </w:r>
      <w:r>
        <w:rPr>
          <w:rFonts w:ascii="仿宋_GB2312" w:eastAsia="仿宋_GB2312"/>
          <w:bCs/>
          <w:sz w:val="28"/>
          <w:szCs w:val="28"/>
          <w:u w:val="single"/>
        </w:rPr>
        <w:t xml:space="preserve">     </w:t>
      </w:r>
      <w:r>
        <w:rPr>
          <w:rFonts w:hint="eastAsia" w:ascii="仿宋_GB2312" w:eastAsia="仿宋_GB2312"/>
          <w:bCs/>
          <w:sz w:val="28"/>
          <w:szCs w:val="28"/>
        </w:rPr>
        <w:t>设备（或项目）技术协议》、《安全协议书》、《环保协议书》，作为本合同附件，与本合同具有同等的法律效力。</w:t>
      </w:r>
    </w:p>
    <w:p>
      <w:pPr>
        <w:spacing w:line="460" w:lineRule="exact"/>
        <w:ind w:firstLine="560" w:firstLineChars="200"/>
        <w:jc w:val="left"/>
        <w:rPr>
          <w:rFonts w:ascii="仿宋_GB2312" w:eastAsia="仿宋_GB2312"/>
          <w:sz w:val="28"/>
          <w:szCs w:val="28"/>
        </w:rPr>
      </w:pPr>
      <w:r>
        <w:rPr>
          <w:rFonts w:hint="eastAsia" w:ascii="仿宋_GB2312" w:eastAsia="仿宋_GB2312"/>
          <w:bCs/>
          <w:sz w:val="28"/>
          <w:szCs w:val="28"/>
        </w:rPr>
        <w:t>5、甲方确认其送达地址为：______________________________________，受送达人为：_________，联系方式为：</w:t>
      </w:r>
      <w:r>
        <w:rPr>
          <w:rFonts w:hint="eastAsia" w:ascii="仿宋_GB2312" w:eastAsia="仿宋_GB2312"/>
          <w:sz w:val="28"/>
          <w:szCs w:val="28"/>
        </w:rPr>
        <w:t>__________________________。</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上述送达地址、受送达人、联系方式如有变化，请书面告知对方，否则，以本协议约定为准。</w:t>
      </w: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ascii="仿宋_GB2312" w:eastAsia="仿宋_GB2312"/>
          <w:sz w:val="28"/>
          <w:szCs w:val="28"/>
        </w:rPr>
      </w:pPr>
    </w:p>
    <w:p>
      <w:pPr>
        <w:pStyle w:val="3"/>
        <w:spacing w:line="460" w:lineRule="exact"/>
        <w:ind w:left="480" w:leftChars="162" w:hanging="140" w:hangingChars="50"/>
        <w:rPr>
          <w:rFonts w:ascii="仿宋_GB2312" w:eastAsia="仿宋_GB2312"/>
          <w:szCs w:val="28"/>
        </w:rPr>
      </w:pPr>
      <w:r>
        <w:rPr>
          <w:rFonts w:hint="eastAsia" w:ascii="仿宋_GB2312" w:eastAsia="仿宋_GB2312"/>
          <w:szCs w:val="28"/>
        </w:rPr>
        <w:t xml:space="preserve"> </w:t>
      </w:r>
    </w:p>
    <w:tbl>
      <w:tblPr>
        <w:tblStyle w:val="7"/>
        <w:tblW w:w="4998"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688"/>
        <w:gridCol w:w="3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甲     方</w:t>
            </w: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单位名称：</w:t>
            </w: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b/>
                <w:sz w:val="28"/>
                <w:szCs w:val="28"/>
              </w:rPr>
            </w:pPr>
            <w:r>
              <w:rPr>
                <w:rFonts w:hint="eastAsia" w:ascii="仿宋_GB2312" w:eastAsia="仿宋_GB2312"/>
                <w:sz w:val="28"/>
                <w:szCs w:val="28"/>
              </w:rPr>
              <w:t xml:space="preserve">单位名称： </w:t>
            </w:r>
          </w:p>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jc w:val="left"/>
              <w:rPr>
                <w:rFonts w:ascii="仿宋_GB2312" w:eastAsia="仿宋_GB2312"/>
                <w:sz w:val="28"/>
                <w:szCs w:val="28"/>
              </w:rPr>
            </w:pPr>
            <w:r>
              <w:rPr>
                <w:rFonts w:hint="eastAsia" w:ascii="仿宋_GB2312" w:eastAsia="仿宋_GB2312"/>
                <w:sz w:val="28"/>
                <w:szCs w:val="28"/>
              </w:rPr>
              <w:t>单位地址：</w:t>
            </w:r>
            <w:r>
              <w:rPr>
                <w:rFonts w:hint="eastAsia" w:ascii="仿宋_GB2312" w:eastAsia="仿宋_GB2312"/>
                <w:bCs/>
                <w:sz w:val="28"/>
                <w:szCs w:val="28"/>
              </w:rPr>
              <w:t xml:space="preserve">       </w:t>
            </w:r>
          </w:p>
          <w:p>
            <w:pPr>
              <w:spacing w:line="460" w:lineRule="exact"/>
              <w:jc w:val="left"/>
              <w:rPr>
                <w:rFonts w:ascii="仿宋_GB2312" w:eastAsia="仿宋_GB2312"/>
                <w:sz w:val="28"/>
                <w:szCs w:val="28"/>
              </w:rPr>
            </w:pP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 xml:space="preserve">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授权代表：</w:t>
            </w: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 xml:space="preserve">开户银行：                     </w:t>
            </w: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ind w:left="1400" w:hanging="1400" w:hangingChars="500"/>
              <w:jc w:val="left"/>
              <w:rPr>
                <w:rFonts w:ascii="仿宋_GB2312" w:eastAsia="仿宋_GB2312"/>
                <w:sz w:val="28"/>
                <w:szCs w:val="28"/>
              </w:rPr>
            </w:pPr>
            <w:r>
              <w:rPr>
                <w:rFonts w:hint="eastAsia" w:ascii="仿宋_GB2312" w:eastAsia="仿宋_GB2312"/>
                <w:sz w:val="28"/>
                <w:szCs w:val="28"/>
              </w:rPr>
              <w:t xml:space="preserve">开户银行： </w:t>
            </w: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帐号：</w:t>
            </w: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 xml:space="preserve">帐号： </w:t>
            </w:r>
          </w:p>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电话：</w:t>
            </w: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 xml:space="preserve">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传真：</w:t>
            </w: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 xml:space="preserve">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751"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邮编：</w:t>
            </w:r>
          </w:p>
        </w:tc>
        <w:tc>
          <w:tcPr>
            <w:tcW w:w="2248"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eastAsia="仿宋_GB2312"/>
                <w:sz w:val="28"/>
                <w:szCs w:val="28"/>
              </w:rPr>
            </w:pPr>
            <w:r>
              <w:rPr>
                <w:rFonts w:hint="eastAsia" w:ascii="仿宋_GB2312" w:eastAsia="仿宋_GB2312"/>
                <w:sz w:val="28"/>
                <w:szCs w:val="28"/>
              </w:rPr>
              <w:t>邮编：</w:t>
            </w:r>
          </w:p>
        </w:tc>
      </w:tr>
    </w:tbl>
    <w:p>
      <w:pPr>
        <w:pStyle w:val="3"/>
        <w:spacing w:line="460" w:lineRule="exact"/>
        <w:ind w:left="1029" w:leftChars="190" w:hanging="630" w:hangingChars="225"/>
        <w:jc w:val="left"/>
        <w:rPr>
          <w:rFonts w:ascii="仿宋_GB2312" w:eastAsia="仿宋_GB2312"/>
          <w:szCs w:val="28"/>
        </w:rPr>
      </w:pPr>
    </w:p>
    <w:p>
      <w:pPr>
        <w:spacing w:line="360" w:lineRule="auto"/>
        <w:jc w:val="left"/>
        <w:rPr>
          <w:rFonts w:ascii="仿宋" w:hAnsi="仿宋" w:eastAsia="仿宋"/>
          <w:b/>
          <w:bCs/>
          <w:sz w:val="32"/>
          <w:szCs w:val="32"/>
        </w:rPr>
      </w:pPr>
      <w:r>
        <w:rPr>
          <w:rFonts w:hint="eastAsia" w:ascii="仿宋" w:hAnsi="仿宋" w:eastAsia="仿宋"/>
          <w:b/>
          <w:bCs/>
          <w:sz w:val="32"/>
          <w:szCs w:val="32"/>
        </w:rPr>
        <w:t>附件4：安全协议</w:t>
      </w: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hint="eastAsia" w:ascii="宋体" w:cs="黑体"/>
          <w:b/>
          <w:color w:val="000000"/>
          <w:sz w:val="30"/>
          <w:szCs w:val="30"/>
          <w:lang w:bidi="ar-SA"/>
        </w:rPr>
      </w:pPr>
      <w:r>
        <w:rPr>
          <w:rFonts w:hint="eastAsia" w:ascii="宋体" w:cs="黑体"/>
          <w:b/>
          <w:color w:val="000000"/>
          <w:sz w:val="30"/>
          <w:szCs w:val="30"/>
          <w:lang w:bidi="ar-SA"/>
        </w:rPr>
        <w:t>工程项目承包安全管理协议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u w:val="single"/>
          <w:lang w:bidi="ar-SA"/>
        </w:rPr>
      </w:pPr>
      <w:r>
        <w:rPr>
          <w:rFonts w:hint="eastAsia" w:ascii="宋体" w:cs="仿宋_GB2312"/>
          <w:color w:val="000000"/>
          <w:sz w:val="30"/>
          <w:szCs w:val="30"/>
          <w:lang w:bidi="ar-SA"/>
        </w:rPr>
        <w:t>甲方（发包方）：</w:t>
      </w:r>
      <w:r>
        <w:rPr>
          <w:rFonts w:hint="eastAsia" w:ascii="宋体" w:cs="仿宋_GB2312"/>
          <w:color w:val="000000"/>
          <w:sz w:val="30"/>
          <w:szCs w:val="30"/>
          <w:u w:val="single"/>
          <w:lang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u w:val="single"/>
          <w:lang w:bidi="ar-SA"/>
        </w:rPr>
      </w:pPr>
      <w:r>
        <w:rPr>
          <w:rFonts w:hint="eastAsia" w:ascii="宋体" w:cs="仿宋_GB2312"/>
          <w:color w:val="000000"/>
          <w:sz w:val="30"/>
          <w:szCs w:val="30"/>
          <w:lang w:bidi="ar-SA"/>
        </w:rPr>
        <w:t>乙方（承包方）：</w:t>
      </w:r>
      <w:r>
        <w:rPr>
          <w:rFonts w:hint="eastAsia" w:ascii="宋体" w:cs="仿宋_GB2312"/>
          <w:color w:val="000000"/>
          <w:sz w:val="30"/>
          <w:szCs w:val="30"/>
          <w:u w:val="single"/>
          <w:lang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u w:val="single"/>
          <w:lang w:bidi="ar-SA"/>
        </w:rPr>
      </w:pPr>
      <w:r>
        <w:rPr>
          <w:rFonts w:hint="eastAsia" w:ascii="宋体" w:cs="仿宋_GB2312"/>
          <w:color w:val="000000"/>
          <w:sz w:val="30"/>
          <w:szCs w:val="30"/>
          <w:lang w:bidi="ar-SA"/>
        </w:rPr>
        <w:t>工程项目名称：</w:t>
      </w:r>
      <w:r>
        <w:rPr>
          <w:rFonts w:hint="eastAsia" w:ascii="宋体" w:cs="仿宋_GB2312"/>
          <w:color w:val="000000"/>
          <w:sz w:val="30"/>
          <w:szCs w:val="30"/>
          <w:u w:val="single"/>
          <w:lang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为了确保本工程项目施工（安装）安全，保质保量、按时完成，杜绝施工（安装）过程中发生各类事故，保护人民生命和国家财产安全，按照“谁管理，谁负责”的原则，根据《中华人民共和国安全生产法》、《建设工程安全生产管理条例》等相关法律法规，经双方友好协商，对本工程双方的安全生产责任、权利、义务规定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000000"/>
          <w:sz w:val="30"/>
          <w:szCs w:val="30"/>
          <w:lang w:bidi="ar-SA"/>
        </w:rPr>
      </w:pPr>
      <w:r>
        <w:rPr>
          <w:rFonts w:hint="eastAsia" w:ascii="宋体" w:cs="仿宋_GB2312"/>
          <w:b/>
          <w:bCs/>
          <w:color w:val="000000"/>
          <w:sz w:val="30"/>
          <w:szCs w:val="30"/>
          <w:lang w:bidi="ar-SA"/>
        </w:rPr>
        <w:t>1 甲方的权利、义务、责任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000000"/>
          <w:sz w:val="30"/>
          <w:szCs w:val="30"/>
          <w:lang w:bidi="ar-SA"/>
        </w:rPr>
      </w:pPr>
      <w:r>
        <w:rPr>
          <w:rFonts w:hint="eastAsia" w:ascii="宋体" w:cs="仿宋_GB2312"/>
          <w:b/>
          <w:bCs/>
          <w:color w:val="000000"/>
          <w:sz w:val="30"/>
          <w:szCs w:val="30"/>
          <w:lang w:bidi="ar-SA"/>
        </w:rPr>
        <w:t>1.1 权利：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1.1.1 有权审查乙方相应的施工（安装）资格证书。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1.1.2 有权同意或否决乙方的分包方案。有权对乙方的分包商资格进行审查，对经审查认为不合格的分包商，有权提出撤换指令。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1.1.3 有权对乙方施工（安装）现场的设备、设施、建（构）筑物安全状况进行安全检查，对现场存在的安全隐患提出整改指令。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1.1.4 对在现场安全工作不称职的乙方项目经理、安全管理负责人，有权提出撤换指令。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1.1.5 甲方对乙方施工（安装）现场的“三违”现象，有权依据甲方相关管理规定或地州、县的有关规定处理。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1.1.6 乙方施工过程中违反国家有关法律法规，受到政府经济、刑事处罚的，甲方有权决定单方面终止与乙方之间的工程承包合同及本协议，而无需承担任何提前解除合同的责任。由此给甲方造成损失的，乙方应给予甲方赔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000000"/>
          <w:sz w:val="30"/>
          <w:szCs w:val="30"/>
          <w:lang w:bidi="ar-SA"/>
        </w:rPr>
      </w:pPr>
      <w:r>
        <w:rPr>
          <w:rFonts w:hint="eastAsia" w:ascii="宋体" w:cs="仿宋_GB2312"/>
          <w:b/>
          <w:bCs/>
          <w:color w:val="000000"/>
          <w:sz w:val="30"/>
          <w:szCs w:val="30"/>
          <w:lang w:bidi="ar-SA"/>
        </w:rPr>
        <w:t>1.2 义务：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1.2.1 甲方应当向乙方提供《建设工程安全管理条例》第六条要求的资料。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1.2.2 施工（安装）现场有两个以上单位交叉作业有可能危及对方安全或影响施工（安装）进度时，甲方有义务统一协调管理，督促双方签订安全管理协议。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000000"/>
          <w:sz w:val="30"/>
          <w:szCs w:val="30"/>
          <w:lang w:bidi="ar-SA"/>
        </w:rPr>
      </w:pPr>
      <w:r>
        <w:rPr>
          <w:rFonts w:hint="eastAsia" w:ascii="宋体" w:cs="仿宋_GB2312"/>
          <w:b/>
          <w:bCs/>
          <w:color w:val="000000"/>
          <w:sz w:val="30"/>
          <w:szCs w:val="30"/>
          <w:lang w:bidi="ar-SA"/>
        </w:rPr>
        <w:t>1.3 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甲方负责向乙方如实告知根据甲方能力所知的作业场所和岗位存在的危险因素，要求乙方制订防范措施以及事故应急预案。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000000"/>
          <w:sz w:val="30"/>
          <w:szCs w:val="30"/>
          <w:lang w:bidi="ar-SA"/>
        </w:rPr>
      </w:pPr>
      <w:r>
        <w:rPr>
          <w:rFonts w:hint="eastAsia" w:ascii="宋体" w:cs="仿宋_GB2312"/>
          <w:b/>
          <w:bCs/>
          <w:color w:val="000000"/>
          <w:sz w:val="30"/>
          <w:szCs w:val="30"/>
          <w:lang w:bidi="ar-SA"/>
        </w:rPr>
        <w:t xml:space="preserve">2 </w:t>
      </w:r>
      <w:r>
        <w:rPr>
          <w:rFonts w:hint="eastAsia" w:ascii="宋体" w:cs="仿宋_GB2312"/>
          <w:b/>
          <w:bCs/>
          <w:color w:val="000000"/>
          <w:sz w:val="30"/>
          <w:szCs w:val="30"/>
          <w:lang w:val="en-US" w:eastAsia="zh-CN" w:bidi="ar-SA"/>
        </w:rPr>
        <w:t>.</w:t>
      </w:r>
      <w:r>
        <w:rPr>
          <w:rFonts w:hint="eastAsia" w:ascii="宋体" w:cs="仿宋_GB2312"/>
          <w:b/>
          <w:bCs/>
          <w:color w:val="000000"/>
          <w:sz w:val="30"/>
          <w:szCs w:val="30"/>
          <w:lang w:bidi="ar-SA"/>
        </w:rPr>
        <w:t>乙方的权利、义务、责任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000000"/>
          <w:sz w:val="30"/>
          <w:szCs w:val="30"/>
          <w:lang w:bidi="ar-SA"/>
        </w:rPr>
      </w:pPr>
      <w:r>
        <w:rPr>
          <w:rFonts w:hint="eastAsia" w:ascii="宋体" w:cs="仿宋_GB2312"/>
          <w:b/>
          <w:bCs/>
          <w:color w:val="000000"/>
          <w:sz w:val="30"/>
          <w:szCs w:val="30"/>
          <w:lang w:bidi="ar-SA"/>
        </w:rPr>
        <w:t>2.1 权利：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乙方有权要求甲方提供上述1.2.1 条所述的技术资料。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000000"/>
          <w:sz w:val="30"/>
          <w:szCs w:val="30"/>
          <w:lang w:bidi="ar-SA"/>
        </w:rPr>
      </w:pPr>
      <w:r>
        <w:rPr>
          <w:rFonts w:hint="eastAsia" w:ascii="宋体" w:cs="仿宋_GB2312"/>
          <w:b/>
          <w:bCs/>
          <w:color w:val="000000"/>
          <w:sz w:val="30"/>
          <w:szCs w:val="30"/>
          <w:lang w:bidi="ar-SA"/>
        </w:rPr>
        <w:t>2.2 义务：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2.2.1 乙方对甲方所提供的技术资料必须保密，非经甲方书面同意不能向外透露，施工（安装）完毕后，应及时退还甲方。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2.2.2 乙方有义务配合、服从甲方对施工（安装）现场的安全检查，对检查发现的安全隐患无条件进行整改。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2.2.3 乙方有自觉接受甲方安全培训的义务。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黑体"/>
          <w:b/>
          <w:bCs/>
          <w:color w:val="000000"/>
          <w:sz w:val="30"/>
          <w:szCs w:val="30"/>
          <w:lang w:bidi="ar-SA"/>
        </w:rPr>
      </w:pPr>
      <w:r>
        <w:rPr>
          <w:rFonts w:hint="eastAsia" w:ascii="宋体" w:cs="仿宋_GB2312"/>
          <w:b/>
          <w:bCs/>
          <w:color w:val="000000"/>
          <w:sz w:val="30"/>
          <w:szCs w:val="30"/>
          <w:lang w:bidi="ar-SA"/>
        </w:rPr>
        <w:t>2.3 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 按照国家安全生产的相关法律法规，建立健全施工（安装）现场安全管理制度，配备专职安全管理人员，落实安全生产责任制。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2.3.2 在编制施工方案和网络进度时，安全措施和事故预案必须同时制定。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2.3.3 在工程项目开工前必须对参加施工人员进行安全教育，并建立相应台帐。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2.3.4 乙方进入施工现场前，必须将开工时间、工程量、安全措施、施工方案、安全责任人报告甲方安全管理部门，</w:t>
      </w:r>
      <w:r>
        <w:rPr>
          <w:rFonts w:hint="eastAsia" w:ascii="宋体" w:cs="仿宋_GB2312"/>
          <w:color w:val="000000"/>
          <w:sz w:val="30"/>
          <w:szCs w:val="30"/>
          <w:lang w:eastAsia="zh-CN" w:bidi="ar-SA"/>
        </w:rPr>
        <w:t>同时</w:t>
      </w:r>
      <w:r>
        <w:rPr>
          <w:rFonts w:hint="eastAsia" w:ascii="宋体" w:cs="仿宋_GB2312"/>
          <w:color w:val="000000"/>
          <w:sz w:val="30"/>
          <w:szCs w:val="30"/>
          <w:lang w:bidi="ar-SA"/>
        </w:rPr>
        <w:t>向甲方缴纳合同总额的1-2%风险抵押金（</w:t>
      </w:r>
      <w:r>
        <w:rPr>
          <w:rFonts w:hint="eastAsia" w:ascii="宋体" w:cs="仿宋_GB2312"/>
          <w:color w:val="000000"/>
          <w:sz w:val="30"/>
          <w:szCs w:val="30"/>
          <w:u w:val="single"/>
          <w:lang w:bidi="ar-SA"/>
        </w:rPr>
        <w:t>____</w:t>
      </w:r>
      <w:r>
        <w:rPr>
          <w:rFonts w:hint="eastAsia" w:ascii="宋体" w:cs="仿宋_GB2312"/>
          <w:color w:val="000000"/>
          <w:sz w:val="30"/>
          <w:szCs w:val="30"/>
          <w:u w:val="single"/>
          <w:lang w:val="en-US" w:eastAsia="zh-CN" w:bidi="ar-SA"/>
        </w:rPr>
        <w:t xml:space="preserve">          </w:t>
      </w:r>
      <w:r>
        <w:rPr>
          <w:rFonts w:hint="eastAsia" w:ascii="宋体" w:cs="仿宋_GB2312"/>
          <w:color w:val="000000"/>
          <w:sz w:val="30"/>
          <w:szCs w:val="30"/>
          <w:u w:val="single"/>
          <w:lang w:bidi="ar-SA"/>
        </w:rPr>
        <w:t>__</w:t>
      </w:r>
      <w:r>
        <w:rPr>
          <w:rFonts w:hint="eastAsia" w:ascii="宋体" w:cs="仿宋_GB2312"/>
          <w:color w:val="000000"/>
          <w:sz w:val="30"/>
          <w:szCs w:val="30"/>
          <w:lang w:bidi="ar-SA"/>
        </w:rPr>
        <w:t>元）</w:t>
      </w:r>
      <w:r>
        <w:rPr>
          <w:rFonts w:hint="eastAsia" w:ascii="宋体" w:cs="仿宋_GB2312"/>
          <w:color w:val="000000"/>
          <w:sz w:val="30"/>
          <w:szCs w:val="30"/>
          <w:lang w:eastAsia="zh-CN" w:bidi="ar-SA"/>
        </w:rPr>
        <w:t>，经</w:t>
      </w:r>
      <w:r>
        <w:rPr>
          <w:rFonts w:hint="eastAsia" w:ascii="宋体" w:cs="仿宋_GB2312"/>
          <w:color w:val="000000"/>
          <w:sz w:val="30"/>
          <w:szCs w:val="30"/>
          <w:lang w:bidi="ar-SA"/>
        </w:rPr>
        <w:t>甲方安全管理部门</w:t>
      </w:r>
      <w:r>
        <w:rPr>
          <w:rFonts w:hint="eastAsia" w:ascii="宋体" w:cs="仿宋_GB2312"/>
          <w:color w:val="000000"/>
          <w:sz w:val="30"/>
          <w:szCs w:val="30"/>
          <w:lang w:eastAsia="zh-CN" w:bidi="ar-SA"/>
        </w:rPr>
        <w:t>同意后方可进入现场施工</w:t>
      </w:r>
      <w:r>
        <w:rPr>
          <w:rFonts w:hint="eastAsia" w:ascii="宋体" w:cs="仿宋_GB2312"/>
          <w:color w:val="000000"/>
          <w:sz w:val="30"/>
          <w:szCs w:val="30"/>
          <w:lang w:bidi="ar-SA"/>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2.3.5 接受甲方安全管理部门的监督管理和考核，工程结束经验收合格后，甲方按有关规定返还乙方安全风险抵押金。若乙方施工现场发生重伤1-2 人责任事故，甲方有权扣除该项目风险抵押金总额的20％（1 人）、60%（2 人）；若乙方施工现场发生死亡1 人及以上或重伤3人及以上责任事故，甲方</w:t>
      </w:r>
      <w:r>
        <w:rPr>
          <w:rFonts w:hint="eastAsia" w:ascii="宋体" w:eastAsia="宋体"/>
          <w:color w:val="000000"/>
          <w:sz w:val="30"/>
          <w:szCs w:val="30"/>
        </w:rPr>
        <w:t>有权扣除</w:t>
      </w:r>
      <w:r>
        <w:rPr>
          <w:rFonts w:hint="eastAsia" w:ascii="宋体" w:cs="仿宋_GB2312"/>
          <w:color w:val="000000"/>
          <w:sz w:val="30"/>
          <w:szCs w:val="30"/>
          <w:lang w:bidi="ar-SA"/>
        </w:rPr>
        <w:t>该项目全部风险抵押金。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2.3.6 对本单位的施工（安装）区域现场设备设施及作业人员的安全负责，对施工（安装）区域的安全生产及环境保护状况负责，并负责事故统计上报和调查处理（或参与协助调查处理）。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2.3.7 非乙方施工（安装）人员在乙方施工（安装）区域内发生任何事故，均由乙方自行负责，并按国家的法律法规进行事故处理，甲方不承担任何责任。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2.3.8 乙方对施工（安装）区域现场在施工（安装）开始前已有或毗邻建（构）筑物、设备、设施、地下管线（网）或特殊作业环境可能造成损害的，须采取相应的安全防护措施，并承担损坏赔偿责任。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2.3.9 乙方不得将工程拆包给不具备相应资质等级的施工（安装）单位或个人。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2.3.10 乙方经甲方同意将工程分包后，须与分包单位签订安全专项协议，该安全专项协议中分包单位的安全责任义务的程度不得低于乙方在本协议中的安全责任义务。乙方就分包单位的施工（安装）安全负责向甲方承担连带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2.3.11 乙方与相邻的单位同时施工（安装）或交叉作业，有可能相互危及对方施工（安装）时，应签订安全管理协议，明确各自的安全管理职责和应采取的安全措施及责任划分，配专人进行安全检查与协调。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2.3.12 乙方施工（安装）区域的施工（安装）设备、临时用电设施、脚手架、出入通道口、楼梯口、危险有害气体或液体存放处等危险部位，设置明显的安全警示标志，危险警示标志符合国家标准。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2.3.13 乙方应遵守甲方各项安全管理规定，办理作业许可，规范开展现场作业，文明施工，保障施工全过程中的作业安全。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2.3.14 乙方应加强作业现场应急管理，完善应急预案，配备现场作业所需的应急资源，并加强培训和演练。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olor w:val="000000"/>
          <w:sz w:val="30"/>
          <w:szCs w:val="30"/>
        </w:rPr>
      </w:pPr>
      <w:r>
        <w:rPr>
          <w:rFonts w:hint="eastAsia" w:ascii="宋体" w:cs="仿宋_GB2312"/>
          <w:color w:val="000000"/>
          <w:sz w:val="30"/>
          <w:szCs w:val="30"/>
          <w:lang w:bidi="ar-SA"/>
        </w:rPr>
        <w:t>2.3.15 乙方应为作业人员</w:t>
      </w:r>
      <w:r>
        <w:rPr>
          <w:rFonts w:hint="eastAsia" w:ascii="宋体" w:eastAsia="宋体"/>
          <w:color w:val="000000"/>
          <w:sz w:val="30"/>
          <w:szCs w:val="30"/>
        </w:rPr>
        <w:t>购买雇主责任险或工伤</w:t>
      </w:r>
      <w:r>
        <w:rPr>
          <w:rFonts w:hint="eastAsia" w:ascii="宋体" w:cs="仿宋_GB2312"/>
          <w:color w:val="000000"/>
          <w:sz w:val="30"/>
          <w:szCs w:val="30"/>
          <w:lang w:bidi="ar-SA"/>
        </w:rPr>
        <w:t>保险。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2.3.16 乙方不得随意更换项目关键人员，关键人员离开现场应提前告知甲方，并办理相关审批手续。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2.3.17 施工（安装）现场暂时停工的，乙方须做好现场安全防护工作。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2.3.18 乙方必须服从本工程项目监理和甲方对安全施工的监督管理。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2.3.19 乙方施工现场发生事故的，应立即报告监理和甲方。若发生一般（1-2 人死亡或1-9 人重伤）及以上事故，乙方应按《生产安全事故报告和调查处理条例》报告当地政府。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2.3.20 乙方施工过程中违反国家有关法律法规，受到政府经济、刑事处罚的，一律由乙方自行承担解决。以上内容是甲、乙双方在施工（安装）过程依据工程合同约定的安全职责，未尽事宜，双方再另行协商，签订补充协议，补充协议与本协议具有同等法律效力。本协议自签订之日起生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3 此协议有效期与工程承包合同一致。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4 本协议一式两份，甲、乙双方各持一份，具有同等的法律效力。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r>
        <w:rPr>
          <w:rFonts w:hint="eastAsia" w:ascii="宋体" w:cs="仿宋_GB2312"/>
          <w:color w:val="000000"/>
          <w:sz w:val="30"/>
          <w:szCs w:val="30"/>
          <w:lang w:bidi="ar-SA"/>
        </w:rPr>
        <w:t>甲方（盖章）：                     乙方（盖章）：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eastAsiaTheme="minorEastAsia"/>
          <w:color w:val="000000"/>
          <w:sz w:val="30"/>
          <w:szCs w:val="30"/>
          <w:lang w:eastAsia="zh-CN" w:bidi="ar-SA"/>
        </w:rPr>
      </w:pPr>
      <w:r>
        <w:rPr>
          <w:rFonts w:hint="eastAsia" w:ascii="宋体" w:cs="仿宋_GB2312"/>
          <w:color w:val="000000"/>
          <w:sz w:val="30"/>
          <w:szCs w:val="30"/>
          <w:lang w:bidi="ar-SA"/>
        </w:rPr>
        <w:t>法人/委托代理人：            法人/委托代理人</w:t>
      </w:r>
      <w:r>
        <w:rPr>
          <w:rFonts w:hint="eastAsia" w:ascii="宋体" w:cs="仿宋_GB2312"/>
          <w:color w:val="000000"/>
          <w:sz w:val="30"/>
          <w:szCs w:val="30"/>
          <w:lang w:eastAsia="zh-CN" w:bidi="ar-SA"/>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000000"/>
          <w:sz w:val="30"/>
          <w:szCs w:val="30"/>
          <w:lang w:bidi="ar-SA"/>
        </w:rPr>
      </w:pP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hint="eastAsia" w:asciiTheme="minorEastAsia" w:hAnsiTheme="minorEastAsia" w:eastAsiaTheme="minorEastAsia"/>
          <w:sz w:val="30"/>
          <w:szCs w:val="30"/>
          <w:lang w:eastAsia="zh-CN"/>
        </w:rPr>
      </w:pPr>
      <w:r>
        <w:rPr>
          <w:rFonts w:hint="eastAsia" w:ascii="宋体" w:cs="仿宋_GB2312"/>
          <w:color w:val="000000"/>
          <w:sz w:val="30"/>
          <w:szCs w:val="30"/>
          <w:lang w:bidi="ar-SA"/>
        </w:rPr>
        <w:t xml:space="preserve">年    月    日                     年    月    </w:t>
      </w:r>
      <w:r>
        <w:rPr>
          <w:rFonts w:hint="eastAsia" w:ascii="宋体" w:cs="仿宋_GB2312"/>
          <w:color w:val="000000"/>
          <w:sz w:val="30"/>
          <w:szCs w:val="30"/>
          <w:lang w:eastAsia="zh-CN" w:bidi="ar-SA"/>
        </w:rPr>
        <w:t>日</w:t>
      </w: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asciiTheme="minorEastAsia" w:hAnsiTheme="minorEastAsia"/>
          <w:sz w:val="30"/>
          <w:szCs w:val="30"/>
        </w:rPr>
      </w:pPr>
    </w:p>
    <w:p>
      <w:pPr>
        <w:keepNext w:val="0"/>
        <w:keepLines w:val="0"/>
        <w:pageBreakBefore w:val="0"/>
        <w:widowControl w:val="0"/>
        <w:kinsoku/>
        <w:wordWrap/>
        <w:overflowPunct/>
        <w:topLinePunct w:val="0"/>
        <w:bidi w:val="0"/>
        <w:snapToGrid/>
        <w:spacing w:line="560" w:lineRule="exact"/>
        <w:ind w:firstLine="2241" w:firstLineChars="700"/>
        <w:textAlignment w:val="auto"/>
        <w:rPr>
          <w:rFonts w:hint="eastAsia" w:ascii="宋体" w:cs="黑体"/>
          <w:b/>
          <w:color w:val="auto"/>
          <w:sz w:val="30"/>
          <w:szCs w:val="30"/>
          <w:shd w:val="clear" w:color="auto" w:fill="auto"/>
          <w:lang w:bidi="ar-SA"/>
        </w:rPr>
      </w:pPr>
      <w:r>
        <w:rPr>
          <w:rFonts w:hint="eastAsia" w:ascii="宋体" w:cs="黑体"/>
          <w:b/>
          <w:color w:val="auto"/>
          <w:sz w:val="32"/>
          <w:szCs w:val="32"/>
          <w:shd w:val="clear" w:color="auto" w:fill="auto"/>
          <w:lang w:bidi="ar-SA"/>
        </w:rPr>
        <w:t>工程项目承包环保管理协议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u w:val="single"/>
          <w:shd w:val="clear" w:color="auto" w:fill="auto"/>
          <w:lang w:bidi="ar-SA"/>
        </w:rPr>
      </w:pPr>
      <w:r>
        <w:rPr>
          <w:rFonts w:hint="eastAsia" w:ascii="宋体" w:cs="仿宋_GB2312"/>
          <w:color w:val="auto"/>
          <w:sz w:val="30"/>
          <w:szCs w:val="30"/>
          <w:shd w:val="clear" w:color="auto" w:fill="auto"/>
          <w:lang w:bidi="ar-SA"/>
        </w:rPr>
        <w:t>甲方（发包方）：</w:t>
      </w:r>
      <w:r>
        <w:rPr>
          <w:rFonts w:hint="eastAsia" w:ascii="宋体" w:cs="仿宋_GB2312"/>
          <w:color w:val="auto"/>
          <w:sz w:val="30"/>
          <w:szCs w:val="30"/>
          <w:u w:val="single"/>
          <w:shd w:val="clear" w:color="auto" w:fill="auto"/>
          <w:lang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u w:val="single"/>
          <w:shd w:val="clear" w:color="auto" w:fill="auto"/>
          <w:lang w:bidi="ar-SA"/>
        </w:rPr>
      </w:pPr>
      <w:r>
        <w:rPr>
          <w:rFonts w:hint="eastAsia" w:ascii="宋体" w:cs="仿宋_GB2312"/>
          <w:color w:val="auto"/>
          <w:sz w:val="30"/>
          <w:szCs w:val="30"/>
          <w:shd w:val="clear" w:color="auto" w:fill="auto"/>
          <w:lang w:bidi="ar-SA"/>
        </w:rPr>
        <w:t>乙方（承包方）：</w:t>
      </w:r>
      <w:r>
        <w:rPr>
          <w:rFonts w:hint="eastAsia" w:ascii="宋体" w:cs="仿宋_GB2312"/>
          <w:color w:val="auto"/>
          <w:sz w:val="30"/>
          <w:szCs w:val="30"/>
          <w:u w:val="single"/>
          <w:shd w:val="clear" w:color="auto" w:fill="auto"/>
          <w:lang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u w:val="single"/>
          <w:shd w:val="clear" w:color="auto" w:fill="auto"/>
          <w:lang w:bidi="ar-SA"/>
        </w:rPr>
      </w:pPr>
      <w:r>
        <w:rPr>
          <w:rFonts w:hint="eastAsia" w:ascii="宋体" w:cs="仿宋_GB2312"/>
          <w:color w:val="auto"/>
          <w:sz w:val="30"/>
          <w:szCs w:val="30"/>
          <w:shd w:val="clear" w:color="auto" w:fill="auto"/>
          <w:lang w:bidi="ar-SA"/>
        </w:rPr>
        <w:t>工程项目名称：</w:t>
      </w:r>
      <w:r>
        <w:rPr>
          <w:rFonts w:hint="eastAsia" w:ascii="宋体" w:cs="仿宋_GB2312"/>
          <w:color w:val="auto"/>
          <w:sz w:val="30"/>
          <w:szCs w:val="30"/>
          <w:u w:val="single"/>
          <w:shd w:val="clear" w:color="auto" w:fill="auto"/>
          <w:lang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为了确保本工程项目施工过程中，保质保量，杜绝施工过程中发生环保污染事故，按照“谁管理，谁负责”的原则，根据《中华人民共和国</w:t>
      </w:r>
      <w:r>
        <w:rPr>
          <w:rFonts w:hint="eastAsia" w:ascii="宋体" w:cs="仿宋_GB2312"/>
          <w:color w:val="auto"/>
          <w:sz w:val="30"/>
          <w:szCs w:val="30"/>
          <w:shd w:val="clear" w:color="auto" w:fill="auto"/>
          <w:lang w:eastAsia="zh-CN" w:bidi="ar-SA"/>
        </w:rPr>
        <w:t>环境保护</w:t>
      </w:r>
      <w:r>
        <w:rPr>
          <w:rFonts w:hint="eastAsia" w:ascii="宋体" w:cs="仿宋_GB2312"/>
          <w:color w:val="auto"/>
          <w:sz w:val="30"/>
          <w:szCs w:val="30"/>
          <w:shd w:val="clear" w:color="auto" w:fill="auto"/>
          <w:lang w:bidi="ar-SA"/>
        </w:rPr>
        <w:t>法》</w:t>
      </w:r>
      <w:r>
        <w:rPr>
          <w:rFonts w:hint="eastAsia" w:ascii="宋体" w:cs="仿宋_GB2312"/>
          <w:color w:val="auto"/>
          <w:sz w:val="30"/>
          <w:szCs w:val="30"/>
          <w:shd w:val="clear" w:color="auto" w:fill="auto"/>
          <w:lang w:eastAsia="zh-CN" w:bidi="ar-SA"/>
        </w:rPr>
        <w:t>等</w:t>
      </w:r>
      <w:r>
        <w:rPr>
          <w:rFonts w:hint="eastAsia" w:ascii="宋体" w:cs="仿宋_GB2312"/>
          <w:color w:val="auto"/>
          <w:sz w:val="30"/>
          <w:szCs w:val="30"/>
          <w:shd w:val="clear" w:color="auto" w:fill="auto"/>
          <w:lang w:bidi="ar-SA"/>
        </w:rPr>
        <w:t>相关法律法规，经双方友好协商，对本工程双方的环保责任、权利、义务规定如下：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双方的权利、义务、责任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auto"/>
          <w:sz w:val="30"/>
          <w:szCs w:val="30"/>
          <w:shd w:val="clear" w:color="auto" w:fill="auto"/>
          <w:lang w:bidi="ar-SA"/>
        </w:rPr>
      </w:pPr>
      <w:r>
        <w:rPr>
          <w:rFonts w:hint="eastAsia" w:ascii="宋体" w:cs="仿宋_GB2312"/>
          <w:b/>
          <w:bCs/>
          <w:color w:val="auto"/>
          <w:sz w:val="30"/>
          <w:szCs w:val="30"/>
          <w:shd w:val="clear" w:color="auto" w:fill="auto"/>
          <w:lang w:bidi="ar-SA"/>
        </w:rPr>
        <w:t>1.1 双方的权利</w:t>
      </w:r>
      <w:bookmarkStart w:id="5" w:name="_GoBack"/>
      <w:bookmarkEnd w:id="5"/>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1.1.1  甲方有权对乙方施工现场的设备、设施、建（构）筑物、产品环保状况进行检查，对现场存在的环保隐患提出整改意见。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1.1.2  乙方施工过程中违反国家有关环保法律法规，受到政府经济、刑事处罚的，一律由乙方自行承担解决。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auto"/>
          <w:sz w:val="30"/>
          <w:szCs w:val="30"/>
          <w:shd w:val="clear" w:color="auto" w:fill="auto"/>
          <w:lang w:bidi="ar-SA"/>
        </w:rPr>
      </w:pPr>
      <w:r>
        <w:rPr>
          <w:rFonts w:hint="eastAsia" w:ascii="宋体" w:cs="仿宋_GB2312"/>
          <w:b/>
          <w:bCs/>
          <w:color w:val="auto"/>
          <w:sz w:val="30"/>
          <w:szCs w:val="30"/>
          <w:shd w:val="clear" w:color="auto" w:fill="auto"/>
          <w:lang w:bidi="ar-SA"/>
        </w:rPr>
        <w:t>2.1 乙方的义务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2.1.1 在施工过程中必须遵守国家和我公司有关的规章管理制度，保持施工现场环境整洁。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2.1.2对施工过程中产生的垃圾及其它废物不得随意倾倒，按甲方指定的地点堆放，禁止焚烧。</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2.1.3土建施工挖出的泥土砂石，要及时清理，要堆放到规定的地点。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2.1.4尽可能降低施工过程中产生的噪声分贝，避免对厂区人员造成干扰。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2.1.5对于运送颗粒和粉状物资的供货方（如砂、石、水泥、石灰等），产品在运输途中和进入施工现场时必须符合环保要求，采取必要措施，如塞实缝隙，覆盖篷布等，防止遗洒，要求外观完好，遇到有紧急情况需及时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2.1.6对于运送材料、产品进入厂区或施工现场时须包装完好，防止遗洒或渗漏，遇到有紧急情况需及时采取措施处理。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2.1.7每日施工完成后，要及时将施工现场进行清理干净。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auto"/>
          <w:sz w:val="30"/>
          <w:szCs w:val="30"/>
          <w:shd w:val="clear" w:color="auto" w:fill="auto"/>
          <w:lang w:bidi="ar-SA"/>
        </w:rPr>
      </w:pPr>
      <w:r>
        <w:rPr>
          <w:rFonts w:hint="eastAsia" w:ascii="宋体" w:cs="仿宋_GB2312"/>
          <w:b/>
          <w:bCs/>
          <w:color w:val="auto"/>
          <w:sz w:val="30"/>
          <w:szCs w:val="30"/>
          <w:shd w:val="clear" w:color="auto" w:fill="auto"/>
          <w:lang w:bidi="ar-SA"/>
        </w:rPr>
        <w:t>3.1 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 xml:space="preserve">3.1.1 甲方负责向乙方如实告知在施工过程的环保要求，乙方严格按要求执行。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3.1.2 乙方有义务配合、服从甲方对施工（安装）现场的环保检查，对检查发现的环保隐患进行整改。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3.1.3  按照国家环境保护的相关法律法规，乙方配备兼职环保管理人员，落实环保责任。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3.1.4 接受甲方安全环保管理部门的监督管理和考核，工程结束经验收合格后，甲方按有关规定</w:t>
      </w:r>
      <w:r>
        <w:rPr>
          <w:rFonts w:hint="eastAsia" w:ascii="宋体" w:cs="仿宋_GB2312"/>
          <w:color w:val="auto"/>
          <w:sz w:val="30"/>
          <w:szCs w:val="30"/>
          <w:shd w:val="clear" w:color="auto" w:fill="auto"/>
          <w:lang w:val="en-US" w:eastAsia="zh-CN" w:bidi="ar-SA"/>
        </w:rPr>
        <w:t>7个工作日内</w:t>
      </w:r>
      <w:r>
        <w:rPr>
          <w:rFonts w:hint="eastAsia" w:ascii="宋体" w:cs="仿宋_GB2312"/>
          <w:color w:val="auto"/>
          <w:sz w:val="30"/>
          <w:szCs w:val="30"/>
          <w:shd w:val="clear" w:color="auto" w:fill="auto"/>
          <w:lang w:bidi="ar-SA"/>
        </w:rPr>
        <w:t>返还乙方安全环保风险抵押金。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3.1.5 对本单位的施工区域现场对施工（安装）区域的环境保护状况负责。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3.1.7 乙方应遵守甲方各项环保管理规定，规范开展现场作业，文明施工，保障施工全过程中的环保作业要求。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3.1.8 乙方必须服从甲方对环保施工的监督管理。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eastAsia="宋体" w:cs="仿宋_GB2312"/>
          <w:b/>
          <w:bCs/>
          <w:color w:val="auto"/>
          <w:sz w:val="30"/>
          <w:szCs w:val="30"/>
          <w:shd w:val="clear" w:color="auto" w:fill="auto"/>
          <w:lang w:eastAsia="zh-CN" w:bidi="ar-SA"/>
        </w:rPr>
      </w:pPr>
      <w:r>
        <w:rPr>
          <w:rFonts w:hint="eastAsia" w:ascii="宋体" w:cs="仿宋_GB2312"/>
          <w:b/>
          <w:bCs/>
          <w:color w:val="auto"/>
          <w:sz w:val="30"/>
          <w:szCs w:val="30"/>
          <w:shd w:val="clear" w:color="auto" w:fill="auto"/>
          <w:lang w:bidi="ar-SA"/>
        </w:rPr>
        <w:t>4、</w:t>
      </w:r>
      <w:r>
        <w:rPr>
          <w:rFonts w:hint="eastAsia" w:ascii="宋体" w:cs="仿宋_GB2312"/>
          <w:b/>
          <w:bCs/>
          <w:color w:val="auto"/>
          <w:sz w:val="30"/>
          <w:szCs w:val="30"/>
          <w:shd w:val="clear" w:color="auto" w:fill="auto"/>
          <w:lang w:eastAsia="zh-CN" w:bidi="ar-SA"/>
        </w:rPr>
        <w:t>违约责任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4.1甲方隐患排查</w:t>
      </w:r>
      <w:r>
        <w:rPr>
          <w:rFonts w:hint="eastAsia" w:ascii="宋体" w:cs="仿宋_GB2312"/>
          <w:color w:val="auto"/>
          <w:sz w:val="30"/>
          <w:szCs w:val="30"/>
          <w:shd w:val="clear" w:color="auto" w:fill="auto"/>
          <w:lang w:eastAsia="zh-CN" w:bidi="ar-SA"/>
        </w:rPr>
        <w:t>过程中</w:t>
      </w:r>
      <w:r>
        <w:rPr>
          <w:rFonts w:hint="eastAsia" w:ascii="宋体" w:cs="仿宋_GB2312"/>
          <w:color w:val="auto"/>
          <w:sz w:val="30"/>
          <w:szCs w:val="30"/>
          <w:shd w:val="clear" w:color="auto" w:fill="auto"/>
          <w:lang w:bidi="ar-SA"/>
        </w:rPr>
        <w:t>发现</w:t>
      </w:r>
      <w:r>
        <w:rPr>
          <w:rFonts w:hint="eastAsia" w:ascii="宋体" w:cs="仿宋_GB2312"/>
          <w:color w:val="auto"/>
          <w:sz w:val="30"/>
          <w:szCs w:val="30"/>
          <w:shd w:val="clear" w:color="auto" w:fill="auto"/>
          <w:lang w:eastAsia="zh-CN" w:bidi="ar-SA"/>
        </w:rPr>
        <w:t>乙方</w:t>
      </w:r>
      <w:r>
        <w:rPr>
          <w:rFonts w:hint="eastAsia" w:ascii="宋体" w:cs="仿宋_GB2312"/>
          <w:color w:val="auto"/>
          <w:sz w:val="30"/>
          <w:szCs w:val="30"/>
          <w:shd w:val="clear" w:color="auto" w:fill="auto"/>
          <w:lang w:bidi="ar-SA"/>
        </w:rPr>
        <w:t>现场环境问题，没有按照要求按时整改的，每次</w:t>
      </w:r>
      <w:r>
        <w:rPr>
          <w:rFonts w:hint="eastAsia" w:ascii="宋体" w:cs="仿宋_GB2312"/>
          <w:color w:val="auto"/>
          <w:sz w:val="30"/>
          <w:szCs w:val="30"/>
          <w:shd w:val="clear" w:color="auto" w:fill="auto"/>
          <w:lang w:eastAsia="zh-CN" w:bidi="ar-SA"/>
        </w:rPr>
        <w:t>扣</w:t>
      </w:r>
      <w:r>
        <w:rPr>
          <w:rFonts w:hint="eastAsia" w:ascii="宋体" w:cs="仿宋_GB2312"/>
          <w:color w:val="auto"/>
          <w:sz w:val="30"/>
          <w:szCs w:val="30"/>
          <w:shd w:val="clear" w:color="auto" w:fill="auto"/>
          <w:lang w:bidi="ar-SA"/>
        </w:rPr>
        <w:t>安全环保风险抵押金500元。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4.2 乙方没有按甲方指定地点堆放垃圾等，每次</w:t>
      </w:r>
      <w:r>
        <w:rPr>
          <w:rFonts w:hint="eastAsia" w:ascii="宋体" w:cs="仿宋_GB2312"/>
          <w:color w:val="auto"/>
          <w:sz w:val="30"/>
          <w:szCs w:val="30"/>
          <w:shd w:val="clear" w:color="auto" w:fill="auto"/>
          <w:lang w:eastAsia="zh-CN" w:bidi="ar-SA"/>
        </w:rPr>
        <w:t>扣</w:t>
      </w:r>
      <w:r>
        <w:rPr>
          <w:rFonts w:hint="eastAsia" w:ascii="宋体" w:cs="仿宋_GB2312"/>
          <w:color w:val="auto"/>
          <w:sz w:val="30"/>
          <w:szCs w:val="30"/>
          <w:shd w:val="clear" w:color="auto" w:fill="auto"/>
          <w:lang w:bidi="ar-SA"/>
        </w:rPr>
        <w:t>安全环保风险抵押金1000元。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eastAsia="宋体" w:cs="仿宋_GB2312"/>
          <w:color w:val="auto"/>
          <w:sz w:val="30"/>
          <w:szCs w:val="30"/>
          <w:shd w:val="clear" w:color="auto" w:fill="auto"/>
          <w:lang w:val="en-US" w:eastAsia="zh-CN" w:bidi="ar-SA"/>
        </w:rPr>
      </w:pPr>
      <w:r>
        <w:rPr>
          <w:rFonts w:hint="eastAsia" w:ascii="宋体" w:cs="仿宋_GB2312"/>
          <w:color w:val="auto"/>
          <w:sz w:val="30"/>
          <w:szCs w:val="30"/>
          <w:shd w:val="clear" w:color="auto" w:fill="auto"/>
          <w:lang w:val="en-US" w:eastAsia="zh-CN" w:bidi="ar-SA"/>
        </w:rPr>
        <w:t>4.3乙方在进入施工按照要求缴纳</w:t>
      </w:r>
      <w:r>
        <w:rPr>
          <w:rFonts w:hint="eastAsia" w:ascii="宋体" w:cs="仿宋_GB2312"/>
          <w:color w:val="auto"/>
          <w:sz w:val="30"/>
          <w:szCs w:val="30"/>
          <w:shd w:val="clear" w:color="auto" w:fill="auto"/>
          <w:lang w:bidi="ar-SA"/>
        </w:rPr>
        <w:t>安全环保风险抵押金</w:t>
      </w:r>
      <w:r>
        <w:rPr>
          <w:rFonts w:hint="eastAsia" w:ascii="宋体" w:cs="仿宋_GB2312"/>
          <w:color w:val="auto"/>
          <w:sz w:val="30"/>
          <w:szCs w:val="30"/>
          <w:shd w:val="clear" w:color="auto" w:fill="auto"/>
          <w:lang w:eastAsia="zh-CN" w:bidi="ar-SA"/>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b/>
          <w:bCs/>
          <w:color w:val="auto"/>
          <w:sz w:val="30"/>
          <w:szCs w:val="30"/>
          <w:shd w:val="clear" w:color="auto" w:fill="auto"/>
          <w:lang w:bidi="ar-SA"/>
        </w:rPr>
      </w:pPr>
      <w:r>
        <w:rPr>
          <w:rFonts w:hint="eastAsia" w:ascii="宋体" w:cs="仿宋_GB2312"/>
          <w:b/>
          <w:bCs/>
          <w:color w:val="auto"/>
          <w:sz w:val="30"/>
          <w:szCs w:val="30"/>
          <w:shd w:val="clear" w:color="auto" w:fill="auto"/>
          <w:lang w:bidi="ar-SA"/>
        </w:rPr>
        <w:t>5.1  其它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5.1.1以上内容是甲、乙双方在施工（安装）过程依据工程合同约定的环保职责，未尽事宜，双方再另行协商，签订补充协议，补充协议与本协议具有同等法律效力。本协议自签订之日起生效。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5.1.2本协议一式两份，甲、乙双方各持一份，具有同等的法律效力。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甲方（盖章）：                        乙方（盖章）：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法人/委托代理人(签字)：             法人/委托代理人（签字）：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r>
        <w:rPr>
          <w:rFonts w:hint="eastAsia" w:ascii="宋体" w:cs="仿宋_GB2312"/>
          <w:color w:val="auto"/>
          <w:sz w:val="30"/>
          <w:szCs w:val="30"/>
          <w:shd w:val="clear" w:color="auto" w:fill="auto"/>
          <w:lang w:bidi="ar-SA"/>
        </w:rPr>
        <w:t>年    月    日                     年    月    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宋体" w:cs="仿宋_GB2312"/>
          <w:color w:val="auto"/>
          <w:sz w:val="30"/>
          <w:szCs w:val="30"/>
          <w:shd w:val="clear" w:color="auto" w:fill="auto"/>
          <w:lang w:bidi="ar-SA"/>
        </w:rPr>
      </w:pP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hint="eastAsia" w:asciiTheme="minorEastAsia" w:hAnsiTheme="minorEastAsia" w:eastAsiaTheme="minorEastAsia"/>
          <w:sz w:val="30"/>
          <w:szCs w:val="30"/>
          <w:lang w:eastAsia="zh-CN"/>
        </w:rPr>
      </w:pP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asciiTheme="minorEastAsia" w:hAnsiTheme="minorEastAsia"/>
          <w:sz w:val="30"/>
          <w:szCs w:val="30"/>
        </w:rPr>
      </w:pP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asciiTheme="minorEastAsia" w:hAnsiTheme="minorEastAsia"/>
          <w:sz w:val="30"/>
          <w:szCs w:val="30"/>
        </w:rPr>
      </w:pPr>
    </w:p>
    <w:p>
      <w:pPr>
        <w:keepNext w:val="0"/>
        <w:keepLines w:val="0"/>
        <w:pageBreakBefore w:val="0"/>
        <w:widowControl w:val="0"/>
        <w:kinsoku/>
        <w:wordWrap/>
        <w:overflowPunct/>
        <w:topLinePunct w:val="0"/>
        <w:bidi w:val="0"/>
        <w:snapToGrid/>
        <w:spacing w:line="560" w:lineRule="exact"/>
        <w:ind w:firstLine="600" w:firstLineChars="200"/>
        <w:textAlignment w:val="auto"/>
        <w:rPr>
          <w:rFonts w:asciiTheme="minorEastAsia" w:hAnsiTheme="minorEastAsia"/>
          <w:b/>
          <w:bCs/>
          <w:sz w:val="30"/>
          <w:szCs w:val="30"/>
        </w:rPr>
      </w:pPr>
    </w:p>
    <w:p>
      <w:pPr>
        <w:keepNext w:val="0"/>
        <w:keepLines w:val="0"/>
        <w:pageBreakBefore w:val="0"/>
        <w:widowControl w:val="0"/>
        <w:kinsoku/>
        <w:wordWrap/>
        <w:overflowPunct/>
        <w:topLinePunct w:val="0"/>
        <w:bidi w:val="0"/>
        <w:snapToGrid/>
        <w:spacing w:line="560" w:lineRule="exact"/>
        <w:ind w:firstLine="600" w:firstLineChars="200"/>
        <w:textAlignment w:val="auto"/>
        <w:rPr>
          <w:sz w:val="30"/>
          <w:szCs w:val="30"/>
        </w:rPr>
      </w:pP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asciiTheme="minorEastAsia" w:hAnsiTheme="minorEastAsia"/>
          <w:sz w:val="30"/>
          <w:szCs w:val="30"/>
        </w:rPr>
      </w:pP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asciiTheme="minorEastAsia" w:hAnsiTheme="minorEastAsia"/>
          <w:sz w:val="30"/>
          <w:szCs w:val="30"/>
        </w:rPr>
      </w:pP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asciiTheme="minorEastAsia" w:hAnsiTheme="minorEastAsia"/>
          <w:sz w:val="30"/>
          <w:szCs w:val="30"/>
        </w:rPr>
      </w:pPr>
    </w:p>
    <w:p>
      <w:pPr>
        <w:keepNext w:val="0"/>
        <w:keepLines w:val="0"/>
        <w:pageBreakBefore w:val="0"/>
        <w:widowControl w:val="0"/>
        <w:kinsoku/>
        <w:wordWrap/>
        <w:overflowPunct/>
        <w:topLinePunct w:val="0"/>
        <w:bidi w:val="0"/>
        <w:snapToGrid/>
        <w:spacing w:line="560" w:lineRule="exact"/>
        <w:ind w:firstLine="600" w:firstLineChars="200"/>
        <w:jc w:val="center"/>
        <w:textAlignment w:val="auto"/>
        <w:rPr>
          <w:rFonts w:asciiTheme="minorEastAsia" w:hAnsiTheme="minorEastAsia"/>
          <w:sz w:val="30"/>
          <w:szCs w:val="30"/>
        </w:rPr>
      </w:pPr>
    </w:p>
    <w:p>
      <w:pPr>
        <w:keepNext w:val="0"/>
        <w:keepLines w:val="0"/>
        <w:pageBreakBefore w:val="0"/>
        <w:widowControl w:val="0"/>
        <w:kinsoku/>
        <w:wordWrap/>
        <w:overflowPunct/>
        <w:topLinePunct w:val="0"/>
        <w:bidi w:val="0"/>
        <w:snapToGrid/>
        <w:spacing w:line="560" w:lineRule="exact"/>
        <w:ind w:firstLine="600" w:firstLineChars="200"/>
        <w:textAlignment w:val="auto"/>
        <w:rPr>
          <w:rFonts w:asciiTheme="minorEastAsia" w:hAnsiTheme="minorEastAsia"/>
          <w:b/>
          <w:bCs/>
          <w:sz w:val="30"/>
          <w:szCs w:val="30"/>
        </w:rPr>
      </w:pPr>
    </w:p>
    <w:p>
      <w:pPr>
        <w:keepNext w:val="0"/>
        <w:keepLines w:val="0"/>
        <w:pageBreakBefore w:val="0"/>
        <w:widowControl w:val="0"/>
        <w:kinsoku/>
        <w:wordWrap/>
        <w:overflowPunct/>
        <w:topLinePunct w:val="0"/>
        <w:bidi w:val="0"/>
        <w:snapToGrid/>
        <w:spacing w:line="560" w:lineRule="exact"/>
        <w:ind w:firstLine="600" w:firstLineChars="200"/>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BEB65"/>
    <w:multiLevelType w:val="singleLevel"/>
    <w:tmpl w:val="8C0BEB65"/>
    <w:lvl w:ilvl="0" w:tentative="0">
      <w:start w:val="6"/>
      <w:numFmt w:val="chineseCounting"/>
      <w:suff w:val="nothing"/>
      <w:lvlText w:val="%1、"/>
      <w:lvlJc w:val="left"/>
      <w:pPr>
        <w:ind w:left="4"/>
      </w:pPr>
      <w:rPr>
        <w:rFonts w:hint="eastAsia"/>
      </w:rPr>
    </w:lvl>
  </w:abstractNum>
  <w:abstractNum w:abstractNumId="1">
    <w:nsid w:val="99578D5A"/>
    <w:multiLevelType w:val="singleLevel"/>
    <w:tmpl w:val="99578D5A"/>
    <w:lvl w:ilvl="0" w:tentative="0">
      <w:start w:val="1"/>
      <w:numFmt w:val="decimal"/>
      <w:lvlText w:val="%1."/>
      <w:lvlJc w:val="left"/>
      <w:pPr>
        <w:ind w:left="425" w:hanging="425"/>
      </w:pPr>
      <w:rPr>
        <w:rFonts w:hint="default"/>
      </w:rPr>
    </w:lvl>
  </w:abstractNum>
  <w:abstractNum w:abstractNumId="2">
    <w:nsid w:val="CBBFF508"/>
    <w:multiLevelType w:val="singleLevel"/>
    <w:tmpl w:val="CBBFF508"/>
    <w:lvl w:ilvl="0" w:tentative="0">
      <w:start w:val="1"/>
      <w:numFmt w:val="decimal"/>
      <w:suff w:val="space"/>
      <w:lvlText w:val="%1、"/>
      <w:lvlJc w:val="left"/>
    </w:lvl>
  </w:abstractNum>
  <w:abstractNum w:abstractNumId="3">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4">
    <w:nsid w:val="464E5980"/>
    <w:multiLevelType w:val="singleLevel"/>
    <w:tmpl w:val="464E5980"/>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MmY3ZTJjZTg1ZmZkNjc1YTVmODMwNzViZjAwYzkifQ=="/>
  </w:docVars>
  <w:rsids>
    <w:rsidRoot w:val="003A308F"/>
    <w:rsid w:val="0002010D"/>
    <w:rsid w:val="000845B6"/>
    <w:rsid w:val="00086847"/>
    <w:rsid w:val="00092D68"/>
    <w:rsid w:val="000F5097"/>
    <w:rsid w:val="001253D7"/>
    <w:rsid w:val="001764FB"/>
    <w:rsid w:val="00180E74"/>
    <w:rsid w:val="001C6C3D"/>
    <w:rsid w:val="001D6A69"/>
    <w:rsid w:val="00207FF7"/>
    <w:rsid w:val="00237540"/>
    <w:rsid w:val="002A74E5"/>
    <w:rsid w:val="00395C28"/>
    <w:rsid w:val="003A308F"/>
    <w:rsid w:val="003B0588"/>
    <w:rsid w:val="003B41A2"/>
    <w:rsid w:val="003D1226"/>
    <w:rsid w:val="003D597A"/>
    <w:rsid w:val="003E3DD6"/>
    <w:rsid w:val="004B7285"/>
    <w:rsid w:val="0052728A"/>
    <w:rsid w:val="005453B5"/>
    <w:rsid w:val="0058367F"/>
    <w:rsid w:val="005A3876"/>
    <w:rsid w:val="005D6A09"/>
    <w:rsid w:val="00643BE3"/>
    <w:rsid w:val="0066025A"/>
    <w:rsid w:val="00667A5A"/>
    <w:rsid w:val="00675A74"/>
    <w:rsid w:val="006D69BA"/>
    <w:rsid w:val="00773835"/>
    <w:rsid w:val="007B36F6"/>
    <w:rsid w:val="007F5E3F"/>
    <w:rsid w:val="008E3AAE"/>
    <w:rsid w:val="009105C9"/>
    <w:rsid w:val="009136F4"/>
    <w:rsid w:val="00974B3E"/>
    <w:rsid w:val="009A6EE9"/>
    <w:rsid w:val="009B32DA"/>
    <w:rsid w:val="009B627B"/>
    <w:rsid w:val="00A54B08"/>
    <w:rsid w:val="00A55E0D"/>
    <w:rsid w:val="00A55E1B"/>
    <w:rsid w:val="00AA3292"/>
    <w:rsid w:val="00AD7D6F"/>
    <w:rsid w:val="00AE6B51"/>
    <w:rsid w:val="00B15D1D"/>
    <w:rsid w:val="00B300A4"/>
    <w:rsid w:val="00B668CB"/>
    <w:rsid w:val="00B7677E"/>
    <w:rsid w:val="00B841E0"/>
    <w:rsid w:val="00BD1B39"/>
    <w:rsid w:val="00C25571"/>
    <w:rsid w:val="00C2797C"/>
    <w:rsid w:val="00C33983"/>
    <w:rsid w:val="00C46C57"/>
    <w:rsid w:val="00C6445F"/>
    <w:rsid w:val="00C76B3B"/>
    <w:rsid w:val="00D07BE7"/>
    <w:rsid w:val="00D83DA8"/>
    <w:rsid w:val="00E0711C"/>
    <w:rsid w:val="00E5161D"/>
    <w:rsid w:val="00E5698A"/>
    <w:rsid w:val="00E75C3B"/>
    <w:rsid w:val="00EB377E"/>
    <w:rsid w:val="00F26582"/>
    <w:rsid w:val="00F8774A"/>
    <w:rsid w:val="01D628BE"/>
    <w:rsid w:val="032B238C"/>
    <w:rsid w:val="04041965"/>
    <w:rsid w:val="051E25B2"/>
    <w:rsid w:val="07EF0236"/>
    <w:rsid w:val="0966277A"/>
    <w:rsid w:val="09A25CF3"/>
    <w:rsid w:val="0A6206C2"/>
    <w:rsid w:val="0B51297F"/>
    <w:rsid w:val="0BAE21B6"/>
    <w:rsid w:val="0C321039"/>
    <w:rsid w:val="0E4868F2"/>
    <w:rsid w:val="10B85FB1"/>
    <w:rsid w:val="10C1473A"/>
    <w:rsid w:val="112278CE"/>
    <w:rsid w:val="11AF6FAB"/>
    <w:rsid w:val="12F87CBE"/>
    <w:rsid w:val="13421D73"/>
    <w:rsid w:val="13A31CC5"/>
    <w:rsid w:val="13A4281C"/>
    <w:rsid w:val="13EA459B"/>
    <w:rsid w:val="14537FC3"/>
    <w:rsid w:val="17562080"/>
    <w:rsid w:val="17DC243B"/>
    <w:rsid w:val="19C81D24"/>
    <w:rsid w:val="1B214753"/>
    <w:rsid w:val="1B660EE4"/>
    <w:rsid w:val="1BE85270"/>
    <w:rsid w:val="1E827BFE"/>
    <w:rsid w:val="1EE066D3"/>
    <w:rsid w:val="1FFE7559"/>
    <w:rsid w:val="21466CC1"/>
    <w:rsid w:val="24D665AE"/>
    <w:rsid w:val="25BD32CA"/>
    <w:rsid w:val="26CF59AB"/>
    <w:rsid w:val="27A74232"/>
    <w:rsid w:val="28215D92"/>
    <w:rsid w:val="28546167"/>
    <w:rsid w:val="2912392D"/>
    <w:rsid w:val="2B5B4D3A"/>
    <w:rsid w:val="2D325A03"/>
    <w:rsid w:val="2DC81DA2"/>
    <w:rsid w:val="2E70537D"/>
    <w:rsid w:val="30D22A0B"/>
    <w:rsid w:val="30E3036A"/>
    <w:rsid w:val="33CB5361"/>
    <w:rsid w:val="3598340C"/>
    <w:rsid w:val="383F0638"/>
    <w:rsid w:val="38A327F3"/>
    <w:rsid w:val="3B5A188F"/>
    <w:rsid w:val="3C9708C1"/>
    <w:rsid w:val="3DA44DC8"/>
    <w:rsid w:val="418C2076"/>
    <w:rsid w:val="43234C5C"/>
    <w:rsid w:val="45941E41"/>
    <w:rsid w:val="45ED50AE"/>
    <w:rsid w:val="478163F5"/>
    <w:rsid w:val="4B49547C"/>
    <w:rsid w:val="4CA905A2"/>
    <w:rsid w:val="4CC72AFC"/>
    <w:rsid w:val="4F8A7EBC"/>
    <w:rsid w:val="50E04842"/>
    <w:rsid w:val="54D021FF"/>
    <w:rsid w:val="56456148"/>
    <w:rsid w:val="59AD690C"/>
    <w:rsid w:val="59E57EB9"/>
    <w:rsid w:val="5B3529D8"/>
    <w:rsid w:val="5B9C6F02"/>
    <w:rsid w:val="5D1C0F0F"/>
    <w:rsid w:val="5D8606FA"/>
    <w:rsid w:val="5EAA5DDA"/>
    <w:rsid w:val="60234096"/>
    <w:rsid w:val="608932E4"/>
    <w:rsid w:val="616B35FF"/>
    <w:rsid w:val="61811074"/>
    <w:rsid w:val="62A143E3"/>
    <w:rsid w:val="62CF4061"/>
    <w:rsid w:val="655F16CC"/>
    <w:rsid w:val="661701F9"/>
    <w:rsid w:val="662326FA"/>
    <w:rsid w:val="66EE4969"/>
    <w:rsid w:val="686D573A"/>
    <w:rsid w:val="68925993"/>
    <w:rsid w:val="690E5C85"/>
    <w:rsid w:val="694A4441"/>
    <w:rsid w:val="69981651"/>
    <w:rsid w:val="6A0445F0"/>
    <w:rsid w:val="6E5621B3"/>
    <w:rsid w:val="6F671B90"/>
    <w:rsid w:val="6FFD045F"/>
    <w:rsid w:val="71816E6E"/>
    <w:rsid w:val="71934759"/>
    <w:rsid w:val="71FD64F5"/>
    <w:rsid w:val="722515A8"/>
    <w:rsid w:val="728704B4"/>
    <w:rsid w:val="73F97190"/>
    <w:rsid w:val="77A85155"/>
    <w:rsid w:val="77EF68E0"/>
    <w:rsid w:val="78175E36"/>
    <w:rsid w:val="78252301"/>
    <w:rsid w:val="786A065C"/>
    <w:rsid w:val="7B02692A"/>
    <w:rsid w:val="7C5C02BC"/>
    <w:rsid w:val="7C8A4E29"/>
    <w:rsid w:val="7DC51E91"/>
    <w:rsid w:val="7E8B6C36"/>
    <w:rsid w:val="7EFF117F"/>
    <w:rsid w:val="7F320723"/>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42"/>
    <w:qFormat/>
    <w:uiPriority w:val="0"/>
    <w:pPr>
      <w:ind w:left="191" w:leftChars="-9" w:hanging="200" w:hangingChars="200"/>
    </w:pPr>
    <w:rPr>
      <w:rFonts w:ascii="Times New Roman" w:hAnsi="Times New Roman" w:eastAsia="宋体" w:cs="Times New Roman"/>
      <w:sz w:val="28"/>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9">
    <w:name w:val="Hyperlink"/>
    <w:basedOn w:val="8"/>
    <w:semiHidden/>
    <w:unhideWhenUsed/>
    <w:qFormat/>
    <w:uiPriority w:val="99"/>
    <w:rPr>
      <w:color w:val="0000FF"/>
      <w:u w:val="single"/>
    </w:rPr>
  </w:style>
  <w:style w:type="character" w:customStyle="1" w:styleId="10">
    <w:name w:val="标题 2 字符"/>
    <w:basedOn w:val="8"/>
    <w:link w:val="2"/>
    <w:semiHidden/>
    <w:qFormat/>
    <w:uiPriority w:val="9"/>
    <w:rPr>
      <w:rFonts w:asciiTheme="majorHAnsi" w:hAnsiTheme="majorHAnsi" w:eastAsiaTheme="majorEastAsia" w:cstheme="majorBidi"/>
      <w:b/>
      <w:bCs/>
      <w:sz w:val="32"/>
      <w:szCs w:val="32"/>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7">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1">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38">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0">
    <w:name w:val="List Paragraph"/>
    <w:basedOn w:val="1"/>
    <w:link w:val="41"/>
    <w:qFormat/>
    <w:uiPriority w:val="0"/>
    <w:pPr>
      <w:ind w:firstLine="420" w:firstLineChars="200"/>
    </w:pPr>
    <w:rPr>
      <w:rFonts w:ascii="Calibri" w:hAnsi="Calibri" w:eastAsia="宋体" w:cs="Times New Roman"/>
      <w:szCs w:val="24"/>
    </w:rPr>
  </w:style>
  <w:style w:type="character" w:customStyle="1" w:styleId="41">
    <w:name w:val="列表段落 字符"/>
    <w:link w:val="40"/>
    <w:qFormat/>
    <w:uiPriority w:val="0"/>
    <w:rPr>
      <w:rFonts w:ascii="Calibri" w:hAnsi="Calibri" w:eastAsia="宋体" w:cs="Times New Roman"/>
      <w:szCs w:val="24"/>
    </w:rPr>
  </w:style>
  <w:style w:type="character" w:customStyle="1" w:styleId="42">
    <w:name w:val="正文文本缩进 字符"/>
    <w:basedOn w:val="8"/>
    <w:link w:val="3"/>
    <w:qFormat/>
    <w:uiPriority w:val="0"/>
    <w:rPr>
      <w:rFonts w:ascii="Times New Roman" w:hAnsi="Times New Roman" w:eastAsia="宋体" w:cs="Times New Roman"/>
      <w:sz w:val="28"/>
      <w:szCs w:val="24"/>
    </w:rPr>
  </w:style>
  <w:style w:type="paragraph" w:customStyle="1" w:styleId="4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44">
    <w:name w:val="font191"/>
    <w:basedOn w:val="8"/>
    <w:qFormat/>
    <w:uiPriority w:val="0"/>
    <w:rPr>
      <w:rFonts w:ascii="Calibri" w:hAnsi="Calibri" w:cs="Calibri"/>
      <w:color w:val="000000"/>
      <w:sz w:val="20"/>
      <w:szCs w:val="20"/>
      <w:u w:val="none"/>
    </w:rPr>
  </w:style>
  <w:style w:type="character" w:customStyle="1" w:styleId="45">
    <w:name w:val="font41"/>
    <w:basedOn w:val="8"/>
    <w:qFormat/>
    <w:uiPriority w:val="0"/>
    <w:rPr>
      <w:rFonts w:hint="default" w:ascii="Calibri" w:hAnsi="Calibri" w:cs="Calibri"/>
      <w:color w:val="000000"/>
      <w:sz w:val="20"/>
      <w:szCs w:val="20"/>
      <w:u w:val="none"/>
    </w:rPr>
  </w:style>
  <w:style w:type="character" w:customStyle="1" w:styleId="46">
    <w:name w:val="font01"/>
    <w:basedOn w:val="8"/>
    <w:qFormat/>
    <w:uiPriority w:val="0"/>
    <w:rPr>
      <w:rFonts w:hint="eastAsia" w:ascii="宋体" w:hAnsi="宋体" w:eastAsia="宋体" w:cs="宋体"/>
      <w:color w:val="000000"/>
      <w:sz w:val="20"/>
      <w:szCs w:val="20"/>
      <w:u w:val="none"/>
    </w:rPr>
  </w:style>
  <w:style w:type="character" w:customStyle="1" w:styleId="47">
    <w:name w:val="font161"/>
    <w:basedOn w:val="8"/>
    <w:qFormat/>
    <w:uiPriority w:val="0"/>
    <w:rPr>
      <w:rFonts w:hint="eastAsia" w:ascii="仿宋" w:hAnsi="仿宋" w:eastAsia="仿宋" w:cs="仿宋"/>
      <w:color w:val="000000"/>
      <w:sz w:val="20"/>
      <w:szCs w:val="20"/>
      <w:u w:val="none"/>
    </w:rPr>
  </w:style>
  <w:style w:type="character" w:customStyle="1" w:styleId="48">
    <w:name w:val="font121"/>
    <w:basedOn w:val="8"/>
    <w:qFormat/>
    <w:uiPriority w:val="0"/>
    <w:rPr>
      <w:rFonts w:hint="default" w:ascii="Times New Roman" w:hAnsi="Times New Roman" w:cs="Times New Roman"/>
      <w:color w:val="000000"/>
      <w:sz w:val="20"/>
      <w:szCs w:val="20"/>
      <w:u w:val="none"/>
    </w:rPr>
  </w:style>
  <w:style w:type="character" w:customStyle="1" w:styleId="49">
    <w:name w:val="font201"/>
    <w:basedOn w:val="8"/>
    <w:qFormat/>
    <w:uiPriority w:val="0"/>
    <w:rPr>
      <w:rFonts w:hint="eastAsia" w:ascii="仿宋" w:hAnsi="仿宋" w:eastAsia="仿宋" w:cs="仿宋"/>
      <w:color w:val="000000"/>
      <w:sz w:val="20"/>
      <w:szCs w:val="20"/>
      <w:u w:val="none"/>
    </w:rPr>
  </w:style>
  <w:style w:type="character" w:customStyle="1" w:styleId="50">
    <w:name w:val="font141"/>
    <w:basedOn w:val="8"/>
    <w:qFormat/>
    <w:uiPriority w:val="0"/>
    <w:rPr>
      <w:rFonts w:hint="default" w:ascii="Times New Roman" w:hAnsi="Times New Roman" w:cs="Times New Roman"/>
      <w:color w:val="000000"/>
      <w:sz w:val="20"/>
      <w:szCs w:val="20"/>
      <w:u w:val="none"/>
    </w:rPr>
  </w:style>
  <w:style w:type="character" w:customStyle="1" w:styleId="51">
    <w:name w:val="font151"/>
    <w:basedOn w:val="8"/>
    <w:qFormat/>
    <w:uiPriority w:val="0"/>
    <w:rPr>
      <w:rFonts w:ascii="微软雅黑" w:hAnsi="微软雅黑" w:eastAsia="微软雅黑" w:cs="微软雅黑"/>
      <w:color w:val="000000"/>
      <w:sz w:val="20"/>
      <w:szCs w:val="20"/>
      <w:u w:val="none"/>
    </w:rPr>
  </w:style>
  <w:style w:type="character" w:customStyle="1" w:styleId="52">
    <w:name w:val="font131"/>
    <w:basedOn w:val="8"/>
    <w:qFormat/>
    <w:uiPriority w:val="0"/>
    <w:rPr>
      <w:rFonts w:hint="eastAsia" w:ascii="宋体" w:hAnsi="宋体" w:eastAsia="宋体" w:cs="宋体"/>
      <w:color w:val="FF0000"/>
      <w:sz w:val="20"/>
      <w:szCs w:val="20"/>
      <w:u w:val="none"/>
    </w:rPr>
  </w:style>
  <w:style w:type="character" w:customStyle="1" w:styleId="53">
    <w:name w:val="font211"/>
    <w:basedOn w:val="8"/>
    <w:qFormat/>
    <w:uiPriority w:val="0"/>
    <w:rPr>
      <w:rFonts w:hint="default" w:ascii="Calibri" w:hAnsi="Calibri" w:cs="Calibri"/>
      <w:color w:val="FF0000"/>
      <w:sz w:val="20"/>
      <w:szCs w:val="20"/>
      <w:u w:val="none"/>
    </w:rPr>
  </w:style>
  <w:style w:type="character" w:customStyle="1" w:styleId="54">
    <w:name w:val="font112"/>
    <w:basedOn w:val="8"/>
    <w:qFormat/>
    <w:uiPriority w:val="0"/>
    <w:rPr>
      <w:rFonts w:hint="eastAsia" w:ascii="宋体" w:hAnsi="宋体" w:eastAsia="宋体" w:cs="宋体"/>
      <w:color w:val="000000"/>
      <w:sz w:val="20"/>
      <w:szCs w:val="20"/>
      <w:u w:val="none"/>
    </w:rPr>
  </w:style>
  <w:style w:type="character" w:customStyle="1" w:styleId="55">
    <w:name w:val="font221"/>
    <w:basedOn w:val="8"/>
    <w:qFormat/>
    <w:uiPriority w:val="0"/>
    <w:rPr>
      <w:rFonts w:hint="eastAsia" w:ascii="宋体" w:hAnsi="宋体" w:eastAsia="宋体" w:cs="宋体"/>
      <w:color w:val="000000"/>
      <w:sz w:val="20"/>
      <w:szCs w:val="20"/>
      <w:u w:val="none"/>
    </w:rPr>
  </w:style>
  <w:style w:type="character" w:customStyle="1" w:styleId="56">
    <w:name w:val="font231"/>
    <w:basedOn w:val="8"/>
    <w:qFormat/>
    <w:uiPriority w:val="0"/>
    <w:rPr>
      <w:rFonts w:ascii="等线" w:hAnsi="等线" w:eastAsia="等线" w:cs="等线"/>
      <w:color w:val="000000"/>
      <w:sz w:val="20"/>
      <w:szCs w:val="20"/>
      <w:u w:val="none"/>
    </w:rPr>
  </w:style>
  <w:style w:type="character" w:customStyle="1" w:styleId="57">
    <w:name w:val="font242"/>
    <w:basedOn w:val="8"/>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12570</Words>
  <Characters>13582</Characters>
  <Lines>95</Lines>
  <Paragraphs>26</Paragraphs>
  <TotalTime>5</TotalTime>
  <ScaleCrop>false</ScaleCrop>
  <LinksUpToDate>false</LinksUpToDate>
  <CharactersWithSpaces>14509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齐保忠</cp:lastModifiedBy>
  <dcterms:modified xsi:type="dcterms:W3CDTF">2023-05-26T11:55:27Z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0782C2B502514DEAA27F09C96FC5A88A_12</vt:lpwstr>
  </property>
</Properties>
</file>