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1195070" cy="553085"/>
            <wp:effectExtent l="0" t="0" r="5080" b="184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48"/>
          <w:szCs w:val="48"/>
        </w:rPr>
        <w:t>中粮崇左糖业有限公司</w:t>
      </w: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──────────────────────────</w:t>
      </w:r>
    </w:p>
    <w:tbl>
      <w:tblPr>
        <w:tblStyle w:val="9"/>
        <w:tblW w:w="9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From:中粮崇左糖业有限公司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传真Fax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传真Fax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：0771-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7820628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主题Titel：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页数Page：7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呈Attn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联系人：韦荣生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13517673927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84" w:type="dxa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日期Date：2023年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1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内容Special Instruction：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各供应商：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我公司对崇左糖业原糖车间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比价采购，请各供应商根据项目工程量清单、材料要求等要求进行报价，具体要求如下：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承包方可以通过公司内外人员介绍、自荐、被邀请等多种方式报名参与；承包方注册须在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6月12日15:30前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到中粮糖业采购平台进行注册登记，通过审核的承包方才能够在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EPS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系统内进行查看公告等业务操作；采购平台网址：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"http://eps.cofcotunhe.com"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http://eps.cofcotunhe.com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承包方资格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1、资质要求：具有独立法人资格和独立签订合同的权利,应为为中华人民共和国境内注册的企业法人或其他组织或自然人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，具有项目供货维修能力且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注册资金50万元以上。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近三年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未被列入“信用中国”网站（www.creditchina.gov.cn）失信被执行人名单、重大税收违法案件当事人名单和中国政府采购网（www.ccgp.gov.cn）政府采购严重违法失信行为记录名单。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在中标结果下发后30日内入围供应商与中粮崇左糖业有限公司签订合作合同，中粮崇左糖业有限公司负责将合同扫描件发至相关管理部门备案。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通信地址：北京市朝阳区朝阳门南大街8号中粮福临门大厦9层905房间，中粮糖业纪委办公室收，邮编100020。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工程承包内容以及送修、提货地点：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1、工程范围：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提供的货物或工程和服务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2、承包方式：为总包方式提供设备维修、运输、卸车、伴随服务。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3、供货、安装地点：中粮崇左糖业有限公司厂区。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4、质保期内配件供货，安装及更换产生的运费由承包方承担．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承包方施工前，需为进厂施工的人员购买工伤保险或购买赔付额度不低于120万元（其中身故险100万元和20万元医疗）的雇主责任险，向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提供保单复印件材料，费用自付，并自负一切安全及违章责任。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为了确保本项目安全稳定运行，本项目需在合同签订前向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对公银行账户缴纳履约保证金，履约保证金为中标总价的2%，需在收到“中标通知书”之后的30天且在合同签订之前交齐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交款注明“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”字样，结束验收合格后，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发包方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60日内无息如数退还履约保证金。</w:t>
      </w:r>
    </w:p>
    <w:p>
      <w:pPr>
        <w:spacing w:line="460" w:lineRule="exact"/>
        <w:ind w:firstLine="55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、采购定价形式：询比价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4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评审方法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本次采购工作，项目评审采用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最低价（比不含税价）中标。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项目维修标的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378"/>
        <w:gridCol w:w="1108"/>
        <w:gridCol w:w="108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9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378" w:type="dxa"/>
            <w:vAlign w:val="center"/>
          </w:tcPr>
          <w:p>
            <w:pPr>
              <w:tabs>
                <w:tab w:val="left" w:pos="3885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维修项目</w:t>
            </w:r>
          </w:p>
        </w:tc>
        <w:tc>
          <w:tcPr>
            <w:tcW w:w="11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2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Φ1400分蜜机筛篮底网、裙边更换和轴承室修复</w:t>
            </w:r>
          </w:p>
        </w:tc>
        <w:tc>
          <w:tcPr>
            <w:tcW w:w="110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套</w:t>
            </w:r>
          </w:p>
        </w:tc>
        <w:tc>
          <w:tcPr>
            <w:tcW w:w="108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总价包干</w:t>
            </w:r>
          </w:p>
        </w:tc>
      </w:tr>
    </w:tbl>
    <w:p>
      <w:pPr>
        <w:spacing w:line="560" w:lineRule="exact"/>
        <w:ind w:firstLine="630" w:firstLineChars="196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line="560" w:lineRule="exact"/>
        <w:ind w:firstLine="630" w:firstLineChars="196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、施工内容及相关要求：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1、将筛篮底网拆除，安装上新的底网。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2、底网丝径为1.3mm，网孔为5*5mm。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3、新网需紧贴于筛篮，底网与筛篮缝隙≤3mm，底网与筛篮焊接要紧固，打磨光滑，无刺边。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4、更换裙边，材料为不锈钢304材质。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5、轴承室空位修复尺寸φ180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eastAsianLayout w:id="5" w:combine="1"/>
        </w:rPr>
        <w:t>-0.008 -0.033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mm与原孔同心。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6、底网安装后对筛篮做动平衡处理。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交货地点及期限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交货地点：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中粮崇左糖业有限公司厂区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交货期限：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签订合同日期起30个自然日竣工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设备、材料包装及运输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设备、材料交货前的包装、运输工作及相关费用由承包方负责，在此期间因包装、运输不当引起的损失由承包方承担。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十一、付款方式：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1、项目竣工后车间使用经维修的筛篮分蜜机无异常振动，正常使用一个月筛篮底网焊点无脱落、裂纹，为验收合格。收到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承包商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开具合同全额增值税专用发票后，支付90%；剩余10%作为质保金，质保期结束后支付，在质保期内若发现底网焊点有裂纹或脱落现象，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承包商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需24小时内提供抢修服务。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2、剩余10%作为质保金，于质保期满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（设备竣工验收合格日期起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365天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且设备无任何质量问题后，发包方向承包方支付合同总额的10%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、质保期：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验收合格后至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设备使用满一年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、报价说明：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1.本次询比价有效期为３0天。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２.参与报价的承包方于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 年 6 月16 日15:30前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进行线上报价，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6 月16 日15:30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报价截止。(具体以线上ＥＰＳ系统要求为准)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３.报价形式：线上多次报价，第一次报价后每次报价截止时间不能超过24小时。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联系人：苏娥　联系电话13979184418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顺祝商琪！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附件：项目报价函</w:t>
      </w:r>
    </w:p>
    <w:p>
      <w:pPr>
        <w:spacing w:line="560" w:lineRule="exact"/>
        <w:ind w:left="6066" w:leftChars="2584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left="6066" w:leftChars="2584" w:hanging="640" w:hanging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中粮崇左糖业有限公司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项目报价函</w:t>
      </w:r>
    </w:p>
    <w:p>
      <w:pPr>
        <w:spacing w:line="4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致：中粮崇左糖业有限公司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本着互惠共赢，长期友好合作的原则，我公司愿以如下优惠价格承接崇左糖业原糖车间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2023年连续分蜜机筛篮维修项目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，含税总价为：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专用发票，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价格包含税金、交通费等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所有费用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，报价如下：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9"/>
        <w:tblW w:w="10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"/>
        <w:gridCol w:w="2703"/>
        <w:gridCol w:w="1678"/>
        <w:gridCol w:w="1701"/>
        <w:gridCol w:w="2004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物资名称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20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含税总价（元）</w:t>
            </w:r>
          </w:p>
        </w:tc>
        <w:tc>
          <w:tcPr>
            <w:tcW w:w="19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Φ1400分蜜机筛篮底网、裙边更换和轴承室修复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套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0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总价包干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技术协议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1、将筛篮底网拆除，安装上新的底网。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2、底网丝径为1.3mm，网孔为5*5mm。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3、新网需紧贴于筛篮，底网与筛篮缝隙≤3mm，底网与筛篮焊接要紧固，打磨光滑，无刺边。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4、更换裙边，材料为不锈钢304材质。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5、轴承室空位修复尺寸φ180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eastAsianLayout w:id="6" w:combine="1"/>
              </w:rPr>
              <w:t>-0.008 -0.033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mm与原孔同心。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6、底网安装后对筛篮做动平衡处理。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完工期限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签订合同日期起30个自然日竣工。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付款方式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1、项目竣工后车间使用经维修的筛篮分蜜机无异常振动，正常使用一个月筛篮底网焊点无脱落、裂纹，为验收合格。收到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承包商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开具合同全额增值税专用发票后，支付90%；剩余10%作为质保金，质保期结束后支付，在质保期内若发现底网焊点有裂纹或脱落现象，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承包商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需24小时内提供抢修服务。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2、剩余10%作为质保金，于质保期满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（设备竣工验收合格日期起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365天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且设备无任何质量问题后，发包方向承包方支付合同总额的10%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开票方式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%增值税发票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27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质保期</w:t>
            </w:r>
          </w:p>
        </w:tc>
        <w:tc>
          <w:tcPr>
            <w:tcW w:w="736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设备竣工验收合格日期起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365天</w:t>
            </w: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注：所有价格用人民币表示，单位为元。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谈判承包方名称（签章）：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Fonts w:hint="eastAsia" w:ascii="仿宋_GB2312" w:eastAsia="仿宋_GB2312"/>
        <w:b/>
        <w:sz w:val="28"/>
        <w:szCs w:val="28"/>
      </w:rPr>
      <w:instrText xml:space="preserve">PAGE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Fonts w:ascii="仿宋_GB2312" w:eastAsia="仿宋_GB2312"/>
        <w:b/>
        <w:sz w:val="28"/>
        <w:szCs w:val="28"/>
      </w:rPr>
      <w:t>3</w:t>
    </w:r>
    <w:r>
      <w:rPr>
        <w:rFonts w:hint="eastAsia" w:ascii="仿宋_GB2312" w:eastAsia="仿宋_GB2312"/>
        <w:b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  <w:lang w:val="zh-CN"/>
      </w:rPr>
      <w:t xml:space="preserve">/ </w:t>
    </w:r>
    <w:r>
      <w:rPr>
        <w:rFonts w:hint="eastAsia" w:ascii="仿宋_GB2312" w:eastAsia="仿宋_GB2312"/>
        <w:b/>
        <w:sz w:val="28"/>
        <w:szCs w:val="28"/>
      </w:rPr>
      <w:fldChar w:fldCharType="begin"/>
    </w:r>
    <w:r>
      <w:rPr>
        <w:rFonts w:hint="eastAsia" w:ascii="仿宋_GB2312" w:eastAsia="仿宋_GB2312"/>
        <w:b/>
        <w:sz w:val="28"/>
        <w:szCs w:val="28"/>
      </w:rPr>
      <w:instrText xml:space="preserve">NUMPAGES</w:instrText>
    </w:r>
    <w:r>
      <w:rPr>
        <w:rFonts w:hint="eastAsia" w:ascii="仿宋_GB2312" w:eastAsia="仿宋_GB2312"/>
        <w:b/>
        <w:sz w:val="28"/>
        <w:szCs w:val="28"/>
      </w:rPr>
      <w:fldChar w:fldCharType="separate"/>
    </w:r>
    <w:r>
      <w:rPr>
        <w:rFonts w:ascii="仿宋_GB2312" w:eastAsia="仿宋_GB2312"/>
        <w:b/>
        <w:sz w:val="28"/>
        <w:szCs w:val="28"/>
      </w:rPr>
      <w:t>6</w:t>
    </w:r>
    <w:r>
      <w:rPr>
        <w:rFonts w:hint="eastAsia" w:ascii="仿宋_GB2312" w:eastAsia="仿宋_GB2312"/>
        <w:b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F7164"/>
    <w:multiLevelType w:val="singleLevel"/>
    <w:tmpl w:val="C1FF7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571E63"/>
    <w:rsid w:val="00012FDC"/>
    <w:rsid w:val="0002100D"/>
    <w:rsid w:val="00062E6D"/>
    <w:rsid w:val="0006725F"/>
    <w:rsid w:val="001006D1"/>
    <w:rsid w:val="001A5623"/>
    <w:rsid w:val="001B43D7"/>
    <w:rsid w:val="002005D3"/>
    <w:rsid w:val="0026362E"/>
    <w:rsid w:val="002772DC"/>
    <w:rsid w:val="002952C7"/>
    <w:rsid w:val="002D32F1"/>
    <w:rsid w:val="002D54B3"/>
    <w:rsid w:val="003428CB"/>
    <w:rsid w:val="00382BEF"/>
    <w:rsid w:val="003B58EC"/>
    <w:rsid w:val="003C2865"/>
    <w:rsid w:val="003D2D84"/>
    <w:rsid w:val="003E3F1B"/>
    <w:rsid w:val="004F44DF"/>
    <w:rsid w:val="004F4A05"/>
    <w:rsid w:val="00501692"/>
    <w:rsid w:val="00571E63"/>
    <w:rsid w:val="005A7314"/>
    <w:rsid w:val="005D7166"/>
    <w:rsid w:val="0060767E"/>
    <w:rsid w:val="006121A8"/>
    <w:rsid w:val="006F6E3B"/>
    <w:rsid w:val="008C5E1C"/>
    <w:rsid w:val="00900843"/>
    <w:rsid w:val="00AF2918"/>
    <w:rsid w:val="00B20B7D"/>
    <w:rsid w:val="00B45625"/>
    <w:rsid w:val="00B96D1D"/>
    <w:rsid w:val="00BB5EBE"/>
    <w:rsid w:val="00BF26F8"/>
    <w:rsid w:val="00CA12F7"/>
    <w:rsid w:val="00D32A8A"/>
    <w:rsid w:val="00D415A7"/>
    <w:rsid w:val="00D45157"/>
    <w:rsid w:val="00DB14AB"/>
    <w:rsid w:val="00E955C5"/>
    <w:rsid w:val="00EC701C"/>
    <w:rsid w:val="00ED74BA"/>
    <w:rsid w:val="00FB1E9C"/>
    <w:rsid w:val="03F339C8"/>
    <w:rsid w:val="103B17A2"/>
    <w:rsid w:val="188A0364"/>
    <w:rsid w:val="1DE906FA"/>
    <w:rsid w:val="35425FAA"/>
    <w:rsid w:val="3CCC26FB"/>
    <w:rsid w:val="422E756B"/>
    <w:rsid w:val="4A20307F"/>
    <w:rsid w:val="4DC038C0"/>
    <w:rsid w:val="4E7C33BF"/>
    <w:rsid w:val="571B403D"/>
    <w:rsid w:val="5DFE11FF"/>
    <w:rsid w:val="5F5575C9"/>
    <w:rsid w:val="67706414"/>
    <w:rsid w:val="74D86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4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5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4">
    <w:name w:val="Char"/>
    <w:basedOn w:val="1"/>
    <w:qFormat/>
    <w:uiPriority w:val="0"/>
  </w:style>
  <w:style w:type="paragraph" w:customStyle="1" w:styleId="15">
    <w:name w:val="Char Char Char"/>
    <w:basedOn w:val="1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19">
    <w:name w:val="页脚 Char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框文本 Char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link w:val="6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2">
    <w:name w:val="副标题 Char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3">
    <w:name w:val="日期 Char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4">
    <w:name w:val="正文文本缩进 Char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5">
    <w:name w:val="正文文本缩进 3 Char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character" w:customStyle="1" w:styleId="26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2384</Words>
  <Characters>2678</Characters>
  <Lines>19</Lines>
  <Paragraphs>5</Paragraphs>
  <TotalTime>2</TotalTime>
  <ScaleCrop>false</ScaleCrop>
  <LinksUpToDate>false</LinksUpToDate>
  <CharactersWithSpaces>2815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2022-06-21T08:50:00Z</dcterms:created>
  <dc:creator>微软用户</dc:creator>
  <cp:lastModifiedBy>COFCO\sue7</cp:lastModifiedBy>
  <cp:lastPrinted>2014-06-23T02:55:00Z</cp:lastPrinted>
  <dcterms:modified xsi:type="dcterms:W3CDTF">2023-06-09T01:07:21Z</dcterms:modified>
  <dc:title>_x0001_    中粮崇左糖业有限公司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2F33F82B8866497BBF6A1DC5C65ECE78</vt:lpwstr>
  </property>
</Properties>
</file>