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 w:rsidTr="00025214">
        <w:trPr>
          <w:trHeight w:hRule="exact" w:val="448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F5DE5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62568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62568">
              <w:rPr>
                <w:rFonts w:eastAsia="仿宋_GB2312" w:hint="eastAsia"/>
                <w:kern w:val="0"/>
                <w:sz w:val="28"/>
                <w:szCs w:val="28"/>
              </w:rPr>
              <w:t>0</w:t>
            </w:r>
            <w:r w:rsidR="007F5DE5"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:rsidR="003214F9" w:rsidRPr="003214F9" w:rsidRDefault="000D6FBE" w:rsidP="003214F9">
      <w:pPr>
        <w:pStyle w:val="ac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9488" w:type="dxa"/>
        <w:tblLook w:val="04A0"/>
      </w:tblPr>
      <w:tblGrid>
        <w:gridCol w:w="1491"/>
        <w:gridCol w:w="851"/>
        <w:gridCol w:w="706"/>
        <w:gridCol w:w="897"/>
        <w:gridCol w:w="986"/>
        <w:gridCol w:w="845"/>
        <w:gridCol w:w="985"/>
        <w:gridCol w:w="2111"/>
        <w:gridCol w:w="616"/>
      </w:tblGrid>
      <w:tr w:rsidR="003214F9" w:rsidRPr="003214F9" w:rsidTr="007F5DE5">
        <w:trPr>
          <w:trHeight w:val="758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含税单价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DA0447" w:rsidRPr="003214F9" w:rsidTr="007F5DE5">
        <w:trPr>
          <w:trHeight w:val="27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泵壳修复 300S-58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7F5DE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FC244B" w:rsidRDefault="00DA0447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1#混汁泵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压榨车间</w:t>
            </w:r>
          </w:p>
        </w:tc>
      </w:tr>
      <w:tr w:rsidR="00DA0447" w:rsidRPr="003214F9" w:rsidTr="007F5DE5">
        <w:trPr>
          <w:trHeight w:val="27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4#循环泵泵座修复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动力车间</w:t>
            </w:r>
          </w:p>
        </w:tc>
      </w:tr>
      <w:tr w:rsidR="00DA0447" w:rsidRPr="003214F9" w:rsidTr="007F5DE5">
        <w:trPr>
          <w:trHeight w:val="35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双吸离心泵修复 250SS-91B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在甲方现场维修，修复泵体（含泵盖）内部腐蚀磨损的部位。先进行喷砂除锈处理表面，然后采用填焊的方式，再经过车削加工恢复到原始尺寸，最后喷涂耐磨材料，涂层厚度不低于2mm，维修完成后装机试运转，要求无泄漏、无卡壳、无异响，运行平稳不发热。使用榨季后涂层脱落面积小于30%为运行验收合格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7F5DE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7#清汁泵</w:t>
            </w:r>
          </w:p>
        </w:tc>
      </w:tr>
      <w:tr w:rsidR="007F5DE5" w:rsidRPr="003214F9" w:rsidTr="007F5DE5">
        <w:trPr>
          <w:trHeight w:val="35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Default="007F5DE5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双吸离心泵修复 200SS-90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DE5" w:rsidRDefault="007F5DE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Default="007F5DE5" w:rsidP="00845C99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Pr="002510B6" w:rsidRDefault="007F5DE5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Pr="003214F9" w:rsidRDefault="007F5DE5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Pr="003214F9" w:rsidRDefault="007F5DE5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Pr="003214F9" w:rsidRDefault="007F5DE5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Default="007F5DE5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在甲方现场维修，修复泵体（含泵盖）内部腐蚀磨损的部位。先进行喷砂除锈处理表面，然后采用填焊的方式，再经过车削加工恢复到原始尺寸，最后喷涂耐磨材料，涂层厚度不低于</w:t>
            </w: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lastRenderedPageBreak/>
              <w:t>2mm，维修完成后装机试运转，要求无泄漏、无卡壳、无异响，运行平稳不发热。使用榨季后涂层脱落面积小于30%为运行验收合格。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DE5" w:rsidRDefault="007F5DE5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lastRenderedPageBreak/>
              <w:t>澄清1#混汁泵</w:t>
            </w:r>
          </w:p>
        </w:tc>
      </w:tr>
    </w:tbl>
    <w:p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二、技术要求：</w:t>
      </w:r>
    </w:p>
    <w:p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如果参标供应报价结果差异不大，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845C99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；如参标供应商报价结果差异较大，需方在采购系统中打开二次报价并在系统中通知供应商，待参标供应商都报完二次价格后结束报价。</w:t>
      </w:r>
    </w:p>
    <w:p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845C99">
        <w:rPr>
          <w:rFonts w:ascii="仿宋_GB2312" w:eastAsia="仿宋_GB2312" w:hint="eastAsia"/>
          <w:sz w:val="32"/>
          <w:szCs w:val="32"/>
        </w:rPr>
        <w:t>整体</w:t>
      </w:r>
      <w:bookmarkStart w:id="0" w:name="_GoBack"/>
      <w:bookmarkEnd w:id="0"/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（一）寄信地址：北京市朝阳区朝阳门南大街8号中粮福临门大厦9层905房间，中粮糖业纪委办公室收，邮编100020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甘蔗糖部纪检信访举报联络方式：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（一）寄信地址：广西崇左市江州区工业大道，甘蔗糖部党群纪检部（收），邮政编码：532201 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:rsidR="00BC6709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寄信地址：广西崇左市江州区驮卢镇左江农场第27栋江州糖业纪委（收），邮政编码：532206 </w:t>
      </w:r>
    </w:p>
    <w:p w:rsidR="00D51A9D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0D30C1" w:rsidRPr="0059358F" w:rsidRDefault="00D178C5" w:rsidP="00C17C6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62568">
        <w:rPr>
          <w:rFonts w:ascii="仿宋_GB2312" w:eastAsia="仿宋_GB2312" w:hint="eastAsia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A62568">
        <w:rPr>
          <w:rFonts w:ascii="仿宋_GB2312" w:eastAsia="仿宋_GB2312" w:hint="eastAsia"/>
          <w:sz w:val="32"/>
          <w:szCs w:val="32"/>
        </w:rPr>
        <w:t>0</w:t>
      </w:r>
      <w:r w:rsidR="007011C4">
        <w:rPr>
          <w:rFonts w:ascii="仿宋_GB2312" w:eastAsia="仿宋_GB2312" w:hint="eastAsia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33" w:rsidRDefault="00F32D33" w:rsidP="00BC713D">
      <w:r>
        <w:separator/>
      </w:r>
    </w:p>
  </w:endnote>
  <w:endnote w:type="continuationSeparator" w:id="1">
    <w:p w:rsidR="00F32D33" w:rsidRDefault="00F32D33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924B1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71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71F3" w:rsidRDefault="002371F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33" w:rsidRDefault="00F32D33" w:rsidP="00BC713D">
      <w:r>
        <w:separator/>
      </w:r>
    </w:p>
  </w:footnote>
  <w:footnote w:type="continuationSeparator" w:id="1">
    <w:p w:rsidR="00F32D33" w:rsidRDefault="00F32D33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7E7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1791B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B7B89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87CA1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11C4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5DE5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5C99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2310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0E4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4B17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DBC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562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568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4D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1A4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178C5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447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2D33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d">
    <w:name w:val="Body Text"/>
    <w:basedOn w:val="a"/>
    <w:link w:val="Char6"/>
    <w:uiPriority w:val="99"/>
    <w:semiHidden/>
    <w:unhideWhenUsed/>
    <w:rsid w:val="0061154B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7A61437-864A-4534-9300-33998E2A1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235</Words>
  <Characters>1342</Characters>
  <Application>Microsoft Office Word</Application>
  <DocSecurity>0</DocSecurity>
  <Lines>11</Lines>
  <Paragraphs>3</Paragraphs>
  <ScaleCrop>false</ScaleCrop>
  <Company>微软中国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4</cp:revision>
  <cp:lastPrinted>2014-06-23T02:55:00Z</cp:lastPrinted>
  <dcterms:created xsi:type="dcterms:W3CDTF">2023-06-07T02:43:00Z</dcterms:created>
  <dcterms:modified xsi:type="dcterms:W3CDTF">2023-06-07T03:11:00Z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