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宋体"/>
          <w:b/>
          <w:sz w:val="72"/>
          <w:szCs w:val="44"/>
        </w:rPr>
      </w:pPr>
      <w:r>
        <w:rPr>
          <w:rFonts w:ascii="仿宋" w:hAnsi="仿宋" w:eastAsia="仿宋" w:cs="宋体"/>
          <w:b/>
          <w:sz w:val="72"/>
          <w:szCs w:val="44"/>
        </w:rPr>
        <mc:AlternateContent>
          <mc:Choice Requires="wps">
            <w:drawing>
              <wp:anchor distT="0" distB="0" distL="114300" distR="114300" simplePos="0" relativeHeight="251659264" behindDoc="0" locked="0" layoutInCell="1" allowOverlap="1">
                <wp:simplePos x="0" y="0"/>
                <wp:positionH relativeFrom="column">
                  <wp:posOffset>-216535</wp:posOffset>
                </wp:positionH>
                <wp:positionV relativeFrom="paragraph">
                  <wp:posOffset>207645</wp:posOffset>
                </wp:positionV>
                <wp:extent cx="6195060" cy="495300"/>
                <wp:effectExtent l="4445" t="4445" r="10795" b="825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ln>
                        <a:effectLst/>
                      </wps:spPr>
                      <wps:txb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7.05pt;margin-top:16.35pt;height:39pt;width:487.8pt;z-index:251659264;mso-width-relative:page;mso-height-relative:page;" fillcolor="#FFFFFF" filled="t" stroked="t" coordsize="21600,21600" o:gfxdata="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oMQYtoAAAAKAQAADwAAAAAAAAABACAAAAAiAAAAZHJzL2Rv&#10;d25yZXYueG1sUEsBAhQAFAAAAAgAh07iQE5TIvY4AgAAlAQAAA4AAAAAAAAAAQAgAAAAKQEAAGRy&#10;cy9lMm9Eb2MueG1sUEsFBgAAAAAGAAYAWQEAANMFAAAAAA==&#10;">
                <v:fill on="t" focussize="0,0"/>
                <v:stroke color="#000000" miterlimit="8" joinstyle="miter"/>
                <v:imagedata o:title=""/>
                <o:lock v:ext="edit" aspectratio="f"/>
                <v:textbo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v:textbox>
              </v:shape>
            </w:pict>
          </mc:Fallback>
        </mc:AlternateContent>
      </w:r>
    </w:p>
    <w:p>
      <w:pPr>
        <w:pStyle w:val="2"/>
      </w:pPr>
    </w:p>
    <w:p/>
    <w:p>
      <w:pPr>
        <w:spacing w:line="360" w:lineRule="auto"/>
        <w:jc w:val="center"/>
        <w:rPr>
          <w:rFonts w:ascii="仿宋" w:hAnsi="仿宋" w:eastAsia="仿宋" w:cs="宋体"/>
          <w:b/>
          <w:sz w:val="72"/>
          <w:szCs w:val="44"/>
        </w:rPr>
      </w:pPr>
    </w:p>
    <w:p>
      <w:pPr>
        <w:pStyle w:val="2"/>
      </w:pPr>
    </w:p>
    <w:p/>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内蒙古中粮番茄制品有限公司</w:t>
      </w:r>
    </w:p>
    <w:p>
      <w:pPr>
        <w:spacing w:line="360" w:lineRule="auto"/>
        <w:jc w:val="center"/>
        <w:rPr>
          <w:rFonts w:ascii="方正小标宋简体" w:hAnsi="方正小标宋简体" w:eastAsia="方正小标宋简体" w:cs="方正小标宋简体"/>
          <w:iCs/>
          <w:sz w:val="44"/>
          <w:szCs w:val="44"/>
        </w:rPr>
      </w:pPr>
      <w:r>
        <w:rPr>
          <w:rFonts w:hint="eastAsia" w:ascii="方正小标宋简体" w:hAnsi="方正小标宋简体" w:eastAsia="方正小标宋简体" w:cs="方正小标宋简体"/>
          <w:sz w:val="44"/>
          <w:szCs w:val="44"/>
          <w:lang w:val="en-US" w:eastAsia="zh-CN"/>
        </w:rPr>
        <w:t>厂区排水渠清理</w:t>
      </w:r>
      <w:r>
        <w:rPr>
          <w:rFonts w:hint="eastAsia" w:ascii="方正小标宋简体" w:hAnsi="方正小标宋简体" w:eastAsia="方正小标宋简体" w:cs="方正小标宋简体"/>
          <w:sz w:val="44"/>
          <w:szCs w:val="44"/>
        </w:rPr>
        <w:t>项目询比价文件</w:t>
      </w:r>
    </w:p>
    <w:p>
      <w:pPr>
        <w:spacing w:line="360" w:lineRule="auto"/>
        <w:jc w:val="center"/>
        <w:rPr>
          <w:rFonts w:ascii="方正小标宋_GBK" w:hAnsi="仿宋" w:eastAsia="方正小标宋_GBK" w:cs="宋体"/>
          <w:sz w:val="44"/>
          <w:szCs w:val="44"/>
        </w:rPr>
      </w:pPr>
    </w:p>
    <w:p>
      <w:pPr>
        <w:spacing w:line="360" w:lineRule="auto"/>
        <w:rPr>
          <w:rFonts w:ascii="方正小标宋_GBK" w:hAnsi="仿宋" w:eastAsia="方正小标宋_GBK" w:cs="宋体"/>
          <w:sz w:val="44"/>
          <w:szCs w:val="44"/>
        </w:rPr>
      </w:pPr>
    </w:p>
    <w:p>
      <w:pPr>
        <w:spacing w:line="360" w:lineRule="auto"/>
        <w:jc w:val="center"/>
        <w:rPr>
          <w:rFonts w:ascii="仿宋" w:hAnsi="仿宋" w:eastAsia="仿宋" w:cs="宋体"/>
          <w:b/>
          <w:sz w:val="44"/>
          <w:szCs w:val="44"/>
        </w:rPr>
      </w:pPr>
    </w:p>
    <w:p>
      <w:pPr>
        <w:pStyle w:val="2"/>
      </w:pPr>
    </w:p>
    <w:p>
      <w:pPr>
        <w:spacing w:line="360" w:lineRule="auto"/>
        <w:ind w:firstLine="2259" w:firstLineChars="706"/>
        <w:rPr>
          <w:rFonts w:ascii="仿宋_GB2312" w:hAnsi="仿宋" w:eastAsia="仿宋_GB2312"/>
          <w:sz w:val="32"/>
        </w:rPr>
      </w:pPr>
      <w:r>
        <w:rPr>
          <w:rFonts w:hint="eastAsia" w:ascii="仿宋_GB2312" w:hAnsi="仿宋" w:eastAsia="仿宋_GB2312"/>
          <w:sz w:val="32"/>
        </w:rPr>
        <w:t>采购方：内蒙古中粮番茄制品有限公司</w:t>
      </w:r>
    </w:p>
    <w:p>
      <w:pPr>
        <w:spacing w:line="360" w:lineRule="auto"/>
        <w:ind w:firstLine="2259" w:firstLineChars="706"/>
        <w:rPr>
          <w:rFonts w:ascii="仿宋_GB2312" w:hAnsi="仿宋" w:eastAsia="仿宋_GB2312"/>
          <w:sz w:val="32"/>
        </w:rPr>
      </w:pPr>
      <w:r>
        <w:rPr>
          <w:rFonts w:hint="eastAsia" w:ascii="仿宋_GB2312" w:hAnsi="仿宋" w:eastAsia="仿宋_GB2312"/>
          <w:sz w:val="32"/>
        </w:rPr>
        <w:t>日  期：    二○二</w:t>
      </w:r>
      <w:r>
        <w:rPr>
          <w:rFonts w:hint="eastAsia" w:ascii="仿宋_GB2312" w:hAnsi="仿宋" w:eastAsia="仿宋_GB2312"/>
          <w:sz w:val="32"/>
          <w:lang w:val="en-US" w:eastAsia="zh-CN"/>
        </w:rPr>
        <w:t>三</w:t>
      </w:r>
      <w:r>
        <w:rPr>
          <w:rFonts w:hint="eastAsia" w:ascii="仿宋_GB2312" w:hAnsi="仿宋" w:eastAsia="仿宋_GB2312"/>
          <w:sz w:val="32"/>
        </w:rPr>
        <w:t>年</w:t>
      </w:r>
      <w:r>
        <w:rPr>
          <w:rFonts w:hint="eastAsia" w:ascii="仿宋_GB2312" w:hAnsi="仿宋" w:eastAsia="仿宋_GB2312"/>
          <w:sz w:val="32"/>
          <w:lang w:val="en-US" w:eastAsia="zh-CN"/>
        </w:rPr>
        <w:t>六</w:t>
      </w:r>
      <w:r>
        <w:rPr>
          <w:rFonts w:hint="eastAsia" w:ascii="仿宋_GB2312" w:hAnsi="仿宋" w:eastAsia="仿宋_GB2312"/>
          <w:sz w:val="32"/>
        </w:rPr>
        <w:t>月</w:t>
      </w:r>
    </w:p>
    <w:p>
      <w:pPr>
        <w:pStyle w:val="2"/>
      </w:pPr>
    </w:p>
    <w:p/>
    <w:p>
      <w:pPr>
        <w:pStyle w:val="2"/>
      </w:pPr>
    </w:p>
    <w:p>
      <w:pPr>
        <w:pStyle w:val="38"/>
        <w:numPr>
          <w:ilvl w:val="0"/>
          <w:numId w:val="1"/>
        </w:numPr>
        <w:spacing w:line="540" w:lineRule="exact"/>
        <w:ind w:firstLineChars="0"/>
        <w:jc w:val="center"/>
        <w:rPr>
          <w:rFonts w:ascii="黑体" w:hAnsi="黑体" w:eastAsia="黑体" w:cs="黑体"/>
          <w:b/>
          <w:sz w:val="32"/>
          <w:szCs w:val="28"/>
        </w:rPr>
      </w:pPr>
      <w:r>
        <w:rPr>
          <w:rFonts w:ascii="黑体" w:hAnsi="黑体" w:eastAsia="黑体" w:cs="黑体"/>
          <w:b/>
          <w:sz w:val="32"/>
          <w:szCs w:val="28"/>
        </w:rPr>
        <w:t>项目</w:t>
      </w:r>
      <w:r>
        <w:rPr>
          <w:rFonts w:hint="eastAsia" w:ascii="黑体" w:hAnsi="黑体" w:eastAsia="黑体" w:cs="黑体"/>
          <w:b/>
          <w:sz w:val="32"/>
          <w:szCs w:val="28"/>
        </w:rPr>
        <w:t>公告</w:t>
      </w:r>
    </w:p>
    <w:p>
      <w:pPr>
        <w:pStyle w:val="38"/>
        <w:spacing w:line="540" w:lineRule="exact"/>
        <w:ind w:left="1652" w:firstLine="0" w:firstLineChars="0"/>
        <w:rPr>
          <w:rFonts w:cs="Arial" w:asciiTheme="minorEastAsia" w:hAnsiTheme="minorEastAsia" w:eastAsiaTheme="minorEastAsia"/>
          <w:sz w:val="28"/>
          <w:szCs w:val="28"/>
        </w:rPr>
      </w:pP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1、甲方：</w:t>
      </w:r>
      <w:r>
        <w:rPr>
          <w:rFonts w:hint="eastAsia" w:ascii="仿宋_GB2312" w:hAnsi="微软雅黑" w:eastAsia="仿宋_GB2312"/>
          <w:sz w:val="32"/>
          <w:szCs w:val="32"/>
        </w:rPr>
        <w:t>内蒙古中粮番茄制品有限公司</w:t>
      </w:r>
    </w:p>
    <w:p>
      <w:pPr>
        <w:ind w:firstLine="640"/>
        <w:jc w:val="left"/>
        <w:rPr>
          <w:rFonts w:ascii="仿宋_GB2312" w:hAnsi="仿宋_GB2312" w:eastAsia="仿宋_GB2312" w:cs="仿宋_GB2312"/>
          <w:b/>
          <w:bCs/>
          <w:sz w:val="32"/>
          <w:szCs w:val="32"/>
        </w:rPr>
      </w:pPr>
      <w:r>
        <w:rPr>
          <w:rFonts w:hint="eastAsia" w:ascii="仿宋_GB2312" w:hAnsi="微软雅黑" w:eastAsia="仿宋_GB2312" w:cs="Arial"/>
          <w:color w:val="000000"/>
          <w:sz w:val="32"/>
          <w:szCs w:val="32"/>
        </w:rPr>
        <w:t>2、采购内容：</w:t>
      </w:r>
      <w:r>
        <w:rPr>
          <w:rFonts w:hint="eastAsia" w:ascii="仿宋_GB2312" w:hAnsi="仿宋_GB2312" w:eastAsia="仿宋_GB2312" w:cs="仿宋_GB2312"/>
          <w:sz w:val="32"/>
          <w:szCs w:val="32"/>
        </w:rPr>
        <w:t>为对</w:t>
      </w:r>
      <w:r>
        <w:rPr>
          <w:rFonts w:hint="eastAsia" w:ascii="仿宋_GB2312" w:hAnsi="仿宋_GB2312" w:eastAsia="仿宋_GB2312" w:cs="仿宋_GB2312"/>
          <w:sz w:val="32"/>
          <w:szCs w:val="32"/>
          <w:lang w:val="en-US" w:eastAsia="zh-CN"/>
        </w:rPr>
        <w:t>厂区异味进行清洁</w:t>
      </w:r>
      <w:r>
        <w:rPr>
          <w:rFonts w:hint="eastAsia" w:ascii="仿宋_GB2312" w:hAnsi="仿宋_GB2312" w:eastAsia="仿宋_GB2312" w:cs="仿宋_GB2312"/>
          <w:sz w:val="32"/>
          <w:szCs w:val="32"/>
        </w:rPr>
        <w:t>，使</w:t>
      </w:r>
      <w:r>
        <w:rPr>
          <w:rFonts w:hint="eastAsia" w:ascii="仿宋_GB2312" w:hAnsi="仿宋_GB2312" w:eastAsia="仿宋_GB2312" w:cs="仿宋_GB2312"/>
          <w:sz w:val="32"/>
          <w:szCs w:val="32"/>
          <w:lang w:val="en-US" w:eastAsia="zh-CN"/>
        </w:rPr>
        <w:t>厂区异味消除</w:t>
      </w:r>
      <w:r>
        <w:rPr>
          <w:rFonts w:hint="eastAsia" w:ascii="仿宋_GB2312" w:hAnsi="仿宋_GB2312" w:eastAsia="仿宋_GB2312" w:cs="仿宋_GB2312"/>
          <w:sz w:val="32"/>
          <w:szCs w:val="32"/>
        </w:rPr>
        <w:t>，给排水顺畅，特申请对</w:t>
      </w:r>
      <w:r>
        <w:rPr>
          <w:rFonts w:hint="eastAsia" w:ascii="仿宋_GB2312" w:hAnsi="仿宋_GB2312" w:eastAsia="仿宋_GB2312" w:cs="仿宋_GB2312"/>
          <w:sz w:val="32"/>
          <w:szCs w:val="32"/>
          <w:lang w:val="en-US" w:eastAsia="zh-CN"/>
        </w:rPr>
        <w:t>厂区污泥清理项目</w:t>
      </w:r>
      <w:r>
        <w:rPr>
          <w:rFonts w:hint="eastAsia" w:ascii="仿宋_GB2312" w:hAnsi="仿宋_GB2312" w:eastAsia="仿宋_GB2312" w:cs="仿宋_GB2312"/>
          <w:sz w:val="32"/>
          <w:szCs w:val="32"/>
        </w:rPr>
        <w:t>进行询比价</w:t>
      </w:r>
      <w:r>
        <w:rPr>
          <w:rFonts w:hint="eastAsia" w:ascii="仿宋_GB2312" w:hAnsi="微软雅黑" w:eastAsia="仿宋_GB2312" w:cs="Arial"/>
          <w:color w:val="000000"/>
          <w:sz w:val="32"/>
          <w:szCs w:val="32"/>
        </w:rPr>
        <w:t xml:space="preserve">。                </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3、项目概况与采购范围</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3.1项目名称：内蒙中粮番茄</w:t>
      </w:r>
      <w:r>
        <w:rPr>
          <w:rFonts w:hint="eastAsia" w:ascii="仿宋_GB2312" w:hAnsi="微软雅黑" w:eastAsia="仿宋_GB2312" w:cs="Arial"/>
          <w:color w:val="000000"/>
          <w:sz w:val="32"/>
          <w:szCs w:val="32"/>
          <w:lang w:val="en-US" w:eastAsia="zh-CN"/>
        </w:rPr>
        <w:t>厂区排水渠清理</w:t>
      </w:r>
      <w:r>
        <w:rPr>
          <w:rFonts w:hint="eastAsia" w:ascii="仿宋_GB2312" w:hAnsi="微软雅黑" w:eastAsia="仿宋_GB2312" w:cs="Arial"/>
          <w:color w:val="000000"/>
          <w:sz w:val="32"/>
          <w:szCs w:val="32"/>
        </w:rPr>
        <w:t>项目。</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3.2 供货期：</w:t>
      </w:r>
      <w:r>
        <w:rPr>
          <w:rFonts w:hint="eastAsia" w:ascii="仿宋_GB2312" w:hAnsi="仿宋_GB2312" w:eastAsia="仿宋_GB2312" w:cs="仿宋_GB2312"/>
          <w:color w:val="333333"/>
          <w:kern w:val="0"/>
          <w:sz w:val="32"/>
          <w:szCs w:val="32"/>
          <w:shd w:val="clear" w:color="auto" w:fill="FFFFFF"/>
          <w:lang w:bidi="ar"/>
        </w:rPr>
        <w:t>合同签订后1周内交工。</w:t>
      </w:r>
      <w:r>
        <w:rPr>
          <w:rFonts w:hint="eastAsia" w:ascii="仿宋_GB2312" w:hAnsi="微软雅黑" w:eastAsia="仿宋_GB2312" w:cs="Arial"/>
          <w:color w:val="000000"/>
          <w:sz w:val="32"/>
          <w:szCs w:val="32"/>
        </w:rPr>
        <w:t xml:space="preserve"> </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3.3 交货地点：内蒙古中粮番茄制品有限公司</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3.4 采购方式：</w:t>
      </w:r>
      <w:r>
        <w:rPr>
          <w:rFonts w:hint="eastAsia" w:ascii="仿宋_GB2312" w:hAnsi="微软雅黑" w:eastAsia="仿宋_GB2312" w:cs="Arial"/>
          <w:color w:val="000000"/>
          <w:sz w:val="32"/>
          <w:szCs w:val="32"/>
          <w:lang w:val="en-US" w:eastAsia="zh-CN"/>
        </w:rPr>
        <w:t>线上公开</w:t>
      </w:r>
      <w:r>
        <w:rPr>
          <w:rFonts w:hint="eastAsia" w:ascii="仿宋_GB2312" w:hAnsi="微软雅黑" w:eastAsia="仿宋_GB2312" w:cs="Arial"/>
          <w:color w:val="000000"/>
          <w:sz w:val="32"/>
          <w:szCs w:val="32"/>
        </w:rPr>
        <w:t>询价比价，共一轮报价</w:t>
      </w:r>
    </w:p>
    <w:p>
      <w:pPr>
        <w:pStyle w:val="57"/>
        <w:adjustRightInd w:val="0"/>
        <w:spacing w:line="540" w:lineRule="exact"/>
        <w:ind w:firstLine="664" w:firstLineChars="200"/>
        <w:jc w:val="both"/>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4、投标时间：供应商</w:t>
      </w:r>
      <w:r>
        <w:rPr>
          <w:rFonts w:hint="eastAsia" w:ascii="仿宋_GB2312" w:hAnsi="微软雅黑" w:eastAsia="仿宋_GB2312" w:cs="Arial"/>
          <w:color w:val="000000" w:themeColor="text1"/>
          <w:sz w:val="32"/>
          <w:szCs w:val="32"/>
          <w14:textFill>
            <w14:solidFill>
              <w14:schemeClr w14:val="tx1"/>
            </w14:solidFill>
          </w14:textFill>
        </w:rPr>
        <w:t>需在202</w:t>
      </w:r>
      <w:r>
        <w:rPr>
          <w:rFonts w:hint="eastAsia" w:ascii="仿宋_GB2312" w:hAnsi="微软雅黑" w:eastAsia="仿宋_GB2312" w:cs="Arial"/>
          <w:color w:val="000000" w:themeColor="text1"/>
          <w:sz w:val="32"/>
          <w:szCs w:val="32"/>
          <w:lang w:val="en-US" w:eastAsia="zh-CN"/>
          <w14:textFill>
            <w14:solidFill>
              <w14:schemeClr w14:val="tx1"/>
            </w14:solidFill>
          </w14:textFill>
        </w:rPr>
        <w:t>3</w:t>
      </w:r>
      <w:r>
        <w:rPr>
          <w:rFonts w:hint="eastAsia" w:ascii="仿宋_GB2312" w:hAnsi="微软雅黑" w:eastAsia="仿宋_GB2312" w:cs="Arial"/>
          <w:color w:val="000000" w:themeColor="text1"/>
          <w:sz w:val="32"/>
          <w:szCs w:val="32"/>
          <w14:textFill>
            <w14:solidFill>
              <w14:schemeClr w14:val="tx1"/>
            </w14:solidFill>
          </w14:textFill>
        </w:rPr>
        <w:t>年</w:t>
      </w:r>
      <w:r>
        <w:rPr>
          <w:rFonts w:hint="eastAsia" w:ascii="仿宋_GB2312" w:hAnsi="微软雅黑" w:eastAsia="仿宋_GB2312" w:cs="Arial"/>
          <w:color w:val="000000" w:themeColor="text1"/>
          <w:sz w:val="32"/>
          <w:szCs w:val="32"/>
          <w:lang w:val="en-US" w:eastAsia="zh-CN"/>
          <w14:textFill>
            <w14:solidFill>
              <w14:schemeClr w14:val="tx1"/>
            </w14:solidFill>
          </w14:textFill>
        </w:rPr>
        <w:t>6</w:t>
      </w:r>
      <w:r>
        <w:rPr>
          <w:rFonts w:hint="eastAsia" w:ascii="仿宋_GB2312" w:hAnsi="微软雅黑" w:eastAsia="仿宋_GB2312" w:cs="Arial"/>
          <w:color w:val="000000" w:themeColor="text1"/>
          <w:sz w:val="32"/>
          <w:szCs w:val="32"/>
          <w14:textFill>
            <w14:solidFill>
              <w14:schemeClr w14:val="tx1"/>
            </w14:solidFill>
          </w14:textFill>
        </w:rPr>
        <w:t>月</w:t>
      </w:r>
      <w:r>
        <w:rPr>
          <w:rFonts w:hint="eastAsia" w:ascii="仿宋_GB2312" w:hAnsi="微软雅黑" w:eastAsia="仿宋_GB2312" w:cs="Arial"/>
          <w:color w:val="000000" w:themeColor="text1"/>
          <w:sz w:val="32"/>
          <w:szCs w:val="32"/>
          <w:lang w:val="en-US" w:eastAsia="zh-CN"/>
          <w14:textFill>
            <w14:solidFill>
              <w14:schemeClr w14:val="tx1"/>
            </w14:solidFill>
          </w14:textFill>
        </w:rPr>
        <w:t>21</w:t>
      </w:r>
      <w:r>
        <w:rPr>
          <w:rFonts w:hint="eastAsia" w:ascii="仿宋_GB2312" w:hAnsi="微软雅黑" w:eastAsia="仿宋_GB2312" w:cs="Arial"/>
          <w:color w:val="000000" w:themeColor="text1"/>
          <w:sz w:val="32"/>
          <w:szCs w:val="32"/>
          <w14:textFill>
            <w14:solidFill>
              <w14:schemeClr w14:val="tx1"/>
            </w14:solidFill>
          </w14:textFill>
        </w:rPr>
        <w:t>日18：00前（</w:t>
      </w:r>
      <w:r>
        <w:rPr>
          <w:rFonts w:hint="eastAsia" w:ascii="仿宋_GB2312" w:hAnsi="微软雅黑" w:eastAsia="仿宋_GB2312" w:cs="Arial"/>
          <w:color w:val="000000"/>
          <w:sz w:val="32"/>
          <w:szCs w:val="32"/>
        </w:rPr>
        <w:t>以EPS采购时间为准</w:t>
      </w:r>
      <w:r>
        <w:rPr>
          <w:rFonts w:hint="eastAsia" w:ascii="仿宋_GB2312" w:hAnsi="微软雅黑" w:eastAsia="仿宋_GB2312" w:cs="Arial"/>
          <w:color w:val="000000" w:themeColor="text1"/>
          <w:sz w:val="32"/>
          <w:szCs w:val="32"/>
          <w14:textFill>
            <w14:solidFill>
              <w14:schemeClr w14:val="tx1"/>
            </w14:solidFill>
          </w14:textFill>
        </w:rPr>
        <w:t>）在中粮糖业EPS集采平台上报名并获取询价文件。甲方经</w:t>
      </w:r>
      <w:r>
        <w:rPr>
          <w:rFonts w:hint="eastAsia" w:ascii="仿宋_GB2312" w:hAnsi="微软雅黑" w:eastAsia="仿宋_GB2312" w:cs="Arial"/>
          <w:color w:val="000000"/>
          <w:sz w:val="32"/>
          <w:szCs w:val="32"/>
        </w:rPr>
        <w:t>过资质审查后，供应商需在3个工作日内</w:t>
      </w:r>
      <w:r>
        <w:rPr>
          <w:rFonts w:ascii="仿宋_GB2312" w:hAnsi="微软雅黑" w:eastAsia="仿宋_GB2312" w:cs="Arial"/>
          <w:color w:val="000000"/>
          <w:sz w:val="32"/>
          <w:szCs w:val="32"/>
        </w:rPr>
        <w:t>202</w:t>
      </w:r>
      <w:r>
        <w:rPr>
          <w:rFonts w:hint="eastAsia" w:ascii="仿宋_GB2312" w:hAnsi="微软雅黑" w:eastAsia="仿宋_GB2312" w:cs="Arial"/>
          <w:color w:val="000000"/>
          <w:sz w:val="32"/>
          <w:szCs w:val="32"/>
          <w:lang w:val="en-US" w:eastAsia="zh-CN"/>
        </w:rPr>
        <w:t>3</w:t>
      </w:r>
      <w:r>
        <w:rPr>
          <w:rFonts w:ascii="仿宋_GB2312" w:hAnsi="微软雅黑" w:eastAsia="仿宋_GB2312" w:cs="Arial"/>
          <w:color w:val="000000"/>
          <w:sz w:val="32"/>
          <w:szCs w:val="32"/>
        </w:rPr>
        <w:t>年</w:t>
      </w:r>
      <w:r>
        <w:rPr>
          <w:rFonts w:hint="eastAsia" w:ascii="仿宋_GB2312" w:hAnsi="微软雅黑" w:eastAsia="仿宋_GB2312" w:cs="Arial"/>
          <w:color w:val="000000"/>
          <w:sz w:val="32"/>
          <w:szCs w:val="32"/>
        </w:rPr>
        <w:t>6</w:t>
      </w:r>
      <w:r>
        <w:rPr>
          <w:rFonts w:ascii="仿宋_GB2312" w:hAnsi="微软雅黑" w:eastAsia="仿宋_GB2312" w:cs="Arial"/>
          <w:color w:val="000000"/>
          <w:sz w:val="32"/>
          <w:szCs w:val="32"/>
        </w:rPr>
        <w:t>月</w:t>
      </w:r>
      <w:r>
        <w:rPr>
          <w:rFonts w:hint="eastAsia" w:ascii="仿宋_GB2312" w:hAnsi="微软雅黑" w:eastAsia="仿宋_GB2312" w:cs="Arial"/>
          <w:color w:val="000000"/>
          <w:sz w:val="32"/>
          <w:szCs w:val="32"/>
          <w:lang w:val="en-US" w:eastAsia="zh-CN"/>
        </w:rPr>
        <w:t>27</w:t>
      </w:r>
      <w:bookmarkStart w:id="1" w:name="_GoBack"/>
      <w:bookmarkEnd w:id="1"/>
      <w:r>
        <w:rPr>
          <w:rFonts w:ascii="仿宋_GB2312" w:hAnsi="微软雅黑" w:eastAsia="仿宋_GB2312" w:cs="Arial"/>
          <w:color w:val="000000"/>
          <w:sz w:val="32"/>
          <w:szCs w:val="32"/>
        </w:rPr>
        <w:t>日</w:t>
      </w:r>
      <w:r>
        <w:rPr>
          <w:rFonts w:hint="eastAsia" w:ascii="仿宋_GB2312" w:hAnsi="微软雅黑" w:eastAsia="仿宋_GB2312" w:cs="Arial"/>
          <w:color w:val="000000"/>
          <w:sz w:val="32"/>
          <w:szCs w:val="32"/>
        </w:rPr>
        <w:t>18：00前报价并将投标文件以电子版的方式递交至：中粮糖业公司EPS电子采购系统（网址</w:t>
      </w:r>
      <w:r>
        <w:fldChar w:fldCharType="begin"/>
      </w:r>
      <w:r>
        <w:instrText xml:space="preserve"> HYPERLINK "http://eps.tunhe.com" </w:instrText>
      </w:r>
      <w:r>
        <w:fldChar w:fldCharType="separate"/>
      </w:r>
      <w:r>
        <w:rPr>
          <w:rFonts w:hint="eastAsia" w:ascii="仿宋_GB2312" w:hAnsi="微软雅黑" w:eastAsia="仿宋_GB2312" w:cs="Arial"/>
          <w:color w:val="000000"/>
          <w:sz w:val="32"/>
          <w:szCs w:val="32"/>
        </w:rPr>
        <w:t>http://eps.tunhe.com</w:t>
      </w:r>
      <w:r>
        <w:rPr>
          <w:rFonts w:hint="eastAsia" w:ascii="仿宋_GB2312" w:hAnsi="微软雅黑" w:eastAsia="仿宋_GB2312" w:cs="Arial"/>
          <w:color w:val="000000"/>
          <w:sz w:val="32"/>
          <w:szCs w:val="32"/>
        </w:rPr>
        <w:fldChar w:fldCharType="end"/>
      </w:r>
      <w:r>
        <w:rPr>
          <w:rFonts w:hint="eastAsia" w:ascii="仿宋_GB2312" w:hAnsi="微软雅黑" w:eastAsia="仿宋_GB2312" w:cs="Arial"/>
          <w:color w:val="000000"/>
          <w:sz w:val="32"/>
          <w:szCs w:val="32"/>
        </w:rPr>
        <w:t>）。</w:t>
      </w:r>
    </w:p>
    <w:p>
      <w:pPr>
        <w:spacing w:line="360" w:lineRule="auto"/>
        <w:ind w:firstLine="640" w:firstLineChars="200"/>
        <w:rPr>
          <w:rFonts w:ascii="仿宋_GB2312" w:hAnsi="微软雅黑" w:eastAsia="仿宋_GB2312" w:cs="Arial"/>
          <w:sz w:val="32"/>
          <w:szCs w:val="32"/>
        </w:rPr>
      </w:pPr>
      <w:r>
        <w:rPr>
          <w:rFonts w:hint="eastAsia" w:ascii="仿宋_GB2312" w:hAnsi="微软雅黑" w:eastAsia="仿宋_GB2312" w:cs="Arial"/>
          <w:sz w:val="32"/>
          <w:szCs w:val="32"/>
        </w:rPr>
        <w:t>5、参加投标供应商不需到达开标现场，线上投标，开标会议室提问答疑。</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二、投标人资格要求：</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1、投标人须为在中华人民共和国境内依法注册的独立法人。</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2、具有相关经营许可证等资质。</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3、财务要求：没有处于财产被接管、冻结、破产状态；</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4、信誉要求：近三年无因投标申请人违约或不恰当履约引起的合同终止、纠纷、争议、仲裁和公诉纪录，未列入失信被执行人、重大税收违法案件当事人名单；</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5、投标人须提供国家企业信用信息公示系统行政处罚信息、列入经营异常名录信息、列入严重违法失信企业名单（黑名单）信息截图（查询网址：http://www.gsxt.gov.cn/index.html）；</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6、本次采购不接受联合体投标。</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7、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三、投标人提供文件</w:t>
      </w:r>
    </w:p>
    <w:p>
      <w:pPr>
        <w:spacing w:line="360" w:lineRule="auto"/>
        <w:ind w:firstLine="640" w:firstLineChars="200"/>
        <w:rPr>
          <w:rFonts w:ascii="仿宋_GB2312" w:hAnsi="微软雅黑" w:eastAsia="仿宋_GB2312" w:cs="仿宋_GB2312"/>
          <w:sz w:val="32"/>
          <w:szCs w:val="32"/>
        </w:rPr>
      </w:pPr>
      <w:r>
        <w:rPr>
          <w:rFonts w:hint="eastAsia" w:ascii="仿宋_GB2312" w:hAnsi="微软雅黑" w:eastAsia="仿宋_GB2312" w:cs="仿宋_GB2312"/>
          <w:color w:val="000000"/>
          <w:kern w:val="0"/>
          <w:sz w:val="32"/>
          <w:szCs w:val="32"/>
        </w:rPr>
        <w:t>各单位</w:t>
      </w:r>
      <w:r>
        <w:rPr>
          <w:rFonts w:hint="eastAsia" w:ascii="仿宋_GB2312" w:hAnsi="微软雅黑" w:eastAsia="仿宋_GB2312" w:cs="仿宋_GB2312"/>
          <w:sz w:val="32"/>
          <w:szCs w:val="32"/>
        </w:rPr>
        <w:t>对其提交材料的真实性负责，提交的材料需在加盖工章。</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仿宋_GB2312"/>
          <w:bCs/>
          <w:color w:val="000000"/>
          <w:kern w:val="0"/>
          <w:sz w:val="32"/>
          <w:szCs w:val="32"/>
        </w:rPr>
        <w:t>各部分主要内容如下：</w:t>
      </w:r>
    </w:p>
    <w:p>
      <w:pPr>
        <w:spacing w:line="360" w:lineRule="auto"/>
        <w:ind w:firstLine="643" w:firstLineChars="200"/>
        <w:rPr>
          <w:rFonts w:ascii="仿宋_GB2312" w:hAnsi="微软雅黑" w:eastAsia="仿宋_GB2312" w:cs="仿宋_GB2312"/>
          <w:b/>
          <w:bCs/>
          <w:color w:val="000000"/>
          <w:kern w:val="0"/>
          <w:sz w:val="32"/>
          <w:szCs w:val="32"/>
        </w:rPr>
      </w:pPr>
      <w:r>
        <w:rPr>
          <w:rFonts w:hint="eastAsia" w:ascii="仿宋_GB2312" w:hAnsi="微软雅黑" w:eastAsia="仿宋_GB2312" w:cs="仿宋_GB2312"/>
          <w:b/>
          <w:bCs/>
          <w:color w:val="000000"/>
          <w:kern w:val="0"/>
          <w:sz w:val="32"/>
          <w:szCs w:val="32"/>
        </w:rPr>
        <w:t>1、文件</w:t>
      </w:r>
    </w:p>
    <w:p>
      <w:pPr>
        <w:spacing w:line="360" w:lineRule="auto"/>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1.1资格证明文件，包含营业执照、开户许可、授权委托等。</w:t>
      </w:r>
    </w:p>
    <w:p>
      <w:pPr>
        <w:widowControl/>
        <w:spacing w:line="360" w:lineRule="auto"/>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1.2 承诺书，包含廉洁、质量承诺书。</w:t>
      </w:r>
    </w:p>
    <w:p>
      <w:pPr>
        <w:widowControl/>
        <w:spacing w:line="360" w:lineRule="auto"/>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1.3 报价单（含税）。</w:t>
      </w:r>
    </w:p>
    <w:p>
      <w:pPr>
        <w:widowControl/>
        <w:spacing w:line="360" w:lineRule="auto"/>
        <w:ind w:firstLine="643" w:firstLineChars="200"/>
        <w:jc w:val="left"/>
        <w:rPr>
          <w:rFonts w:ascii="仿宋_GB2312" w:hAnsi="微软雅黑" w:eastAsia="仿宋_GB2312" w:cs="仿宋_GB2312"/>
          <w:bCs/>
          <w:kern w:val="0"/>
          <w:sz w:val="32"/>
          <w:szCs w:val="32"/>
        </w:rPr>
      </w:pPr>
      <w:r>
        <w:rPr>
          <w:rFonts w:hint="eastAsia" w:ascii="仿宋_GB2312" w:hAnsi="微软雅黑" w:eastAsia="仿宋_GB2312" w:cs="仿宋_GB2312"/>
          <w:b/>
          <w:bCs/>
          <w:kern w:val="0"/>
          <w:sz w:val="32"/>
          <w:szCs w:val="32"/>
        </w:rPr>
        <w:t>四、发布媒体：</w:t>
      </w:r>
      <w:r>
        <w:rPr>
          <w:rFonts w:hint="eastAsia" w:ascii="仿宋_GB2312" w:hAnsi="微软雅黑" w:eastAsia="仿宋_GB2312" w:cs="仿宋_GB2312"/>
          <w:bCs/>
          <w:kern w:val="0"/>
          <w:sz w:val="32"/>
          <w:szCs w:val="32"/>
        </w:rPr>
        <w:t>本次采购公告在中粮屯河糖业股份有限公司采购电子平台（EPS）上发布。</w:t>
      </w:r>
    </w:p>
    <w:p>
      <w:pPr>
        <w:pStyle w:val="11"/>
        <w:spacing w:line="360" w:lineRule="auto"/>
        <w:ind w:firstLine="643" w:firstLineChars="200"/>
        <w:rPr>
          <w:rFonts w:ascii="仿宋_GB2312" w:hAnsi="微软雅黑" w:eastAsia="仿宋_GB2312" w:cs="仿宋_GB2312"/>
          <w:b/>
          <w:bCs/>
          <w:kern w:val="0"/>
          <w:sz w:val="32"/>
          <w:szCs w:val="32"/>
        </w:rPr>
      </w:pPr>
      <w:r>
        <w:rPr>
          <w:rFonts w:hint="eastAsia" w:ascii="仿宋_GB2312" w:hAnsi="微软雅黑" w:eastAsia="仿宋_GB2312" w:cs="仿宋_GB2312"/>
          <w:b/>
          <w:bCs/>
          <w:kern w:val="0"/>
          <w:sz w:val="32"/>
          <w:szCs w:val="32"/>
        </w:rPr>
        <w:t>五、监督部门及电话</w:t>
      </w:r>
    </w:p>
    <w:p>
      <w:pPr>
        <w:spacing w:line="46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中粮屯河糖业股份有限公司纪检信访举报联络方式:</w:t>
      </w:r>
    </w:p>
    <w:p>
      <w:pPr>
        <w:pStyle w:val="38"/>
        <w:numPr>
          <w:ilvl w:val="0"/>
          <w:numId w:val="2"/>
        </w:numPr>
        <w:ind w:left="798" w:firstLineChars="0"/>
        <w:jc w:val="left"/>
        <w:rPr>
          <w:rFonts w:ascii="仿宋_GB2312" w:hAnsi="仿宋" w:eastAsia="仿宋_GB2312" w:cs="仿宋_GB2312"/>
          <w:bCs/>
          <w:sz w:val="28"/>
          <w:szCs w:val="28"/>
        </w:rPr>
      </w:pPr>
      <w:r>
        <w:rPr>
          <w:rFonts w:ascii="仿宋_GB2312" w:hAnsi="仿宋" w:eastAsia="仿宋_GB2312" w:cs="仿宋_GB2312"/>
          <w:bCs/>
          <w:sz w:val="28"/>
          <w:szCs w:val="28"/>
        </w:rPr>
        <w:t>寄信</w:t>
      </w:r>
      <w:r>
        <w:rPr>
          <w:rFonts w:hint="eastAsia" w:ascii="仿宋_GB2312" w:hAnsi="仿宋" w:eastAsia="仿宋_GB2312" w:cs="仿宋_GB2312"/>
          <w:bCs/>
          <w:sz w:val="28"/>
          <w:szCs w:val="28"/>
        </w:rPr>
        <w:t xml:space="preserve"> 通讯地址1：北京市朝阳区朝阳门南大街8号中粮福临门大厦9层905房间，中粮糖业纪委办公室（收），邮政编码：100020</w:t>
      </w:r>
    </w:p>
    <w:p>
      <w:pPr>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2</w:t>
      </w:r>
      <w:r>
        <w:rPr>
          <w:rFonts w:ascii="仿宋_GB2312" w:hAnsi="仿宋" w:eastAsia="仿宋_GB2312" w:cs="仿宋_GB2312"/>
          <w:bCs/>
          <w:sz w:val="28"/>
          <w:szCs w:val="28"/>
        </w:rPr>
        <w:t>.致电</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举报电话</w:t>
      </w:r>
      <w:r>
        <w:rPr>
          <w:rFonts w:hint="eastAsia" w:ascii="仿宋_GB2312" w:hAnsi="仿宋" w:eastAsia="仿宋_GB2312" w:cs="仿宋_GB2312"/>
          <w:bCs/>
          <w:sz w:val="28"/>
          <w:szCs w:val="28"/>
        </w:rPr>
        <w:t xml:space="preserve"> 010-85017235</w:t>
      </w:r>
    </w:p>
    <w:p>
      <w:pPr>
        <w:spacing w:line="46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中粮屯河番茄有限公司纪检信访举报联络方式:</w:t>
      </w:r>
    </w:p>
    <w:p>
      <w:pPr>
        <w:ind w:left="567" w:firstLine="75" w:firstLineChars="27"/>
        <w:rPr>
          <w:rFonts w:ascii="仿宋_GB2312" w:hAnsi="仿宋" w:eastAsia="仿宋_GB2312" w:cs="仿宋_GB2312"/>
          <w:bCs/>
          <w:sz w:val="28"/>
          <w:szCs w:val="28"/>
        </w:rPr>
      </w:pPr>
      <w:r>
        <w:rPr>
          <w:rFonts w:hint="eastAsia" w:ascii="仿宋_GB2312" w:hAnsi="仿宋" w:eastAsia="仿宋_GB2312" w:cs="仿宋_GB2312"/>
          <w:bCs/>
          <w:sz w:val="28"/>
          <w:szCs w:val="28"/>
        </w:rPr>
        <w:t>1</w:t>
      </w:r>
      <w:r>
        <w:rPr>
          <w:rFonts w:ascii="仿宋_GB2312" w:hAnsi="仿宋" w:eastAsia="仿宋_GB2312" w:cs="仿宋_GB2312"/>
          <w:bCs/>
          <w:sz w:val="28"/>
          <w:szCs w:val="28"/>
        </w:rPr>
        <w:t>.寄信</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w:t>
      </w:r>
      <w:r>
        <w:rPr>
          <w:rFonts w:hint="eastAsia" w:ascii="仿宋_GB2312" w:hAnsi="仿宋" w:eastAsia="仿宋_GB2312" w:cs="仿宋_GB2312"/>
          <w:bCs/>
          <w:sz w:val="28"/>
          <w:szCs w:val="28"/>
        </w:rPr>
        <w:t>通讯地址：新疆乌鲁木齐市黄河路2号招商银行大厦2</w:t>
      </w:r>
      <w:r>
        <w:rPr>
          <w:rFonts w:ascii="仿宋_GB2312" w:hAnsi="仿宋" w:eastAsia="仿宋_GB2312" w:cs="仿宋_GB2312"/>
          <w:bCs/>
          <w:sz w:val="28"/>
          <w:szCs w:val="28"/>
        </w:rPr>
        <w:t>0</w:t>
      </w:r>
      <w:r>
        <w:rPr>
          <w:rFonts w:hint="eastAsia" w:ascii="仿宋_GB2312" w:hAnsi="仿宋" w:eastAsia="仿宋_GB2312" w:cs="仿宋_GB2312"/>
          <w:bCs/>
          <w:sz w:val="28"/>
          <w:szCs w:val="28"/>
        </w:rPr>
        <w:t>楼中粮屯河番茄有限公司党群纪检部（收），邮政编码：</w:t>
      </w:r>
      <w:r>
        <w:rPr>
          <w:rFonts w:ascii="仿宋_GB2312" w:hAnsi="仿宋" w:eastAsia="仿宋_GB2312" w:cs="仿宋_GB2312"/>
          <w:bCs/>
          <w:sz w:val="28"/>
          <w:szCs w:val="28"/>
        </w:rPr>
        <w:t>83000</w:t>
      </w:r>
      <w:r>
        <w:rPr>
          <w:rFonts w:hint="eastAsia" w:ascii="仿宋_GB2312" w:hAnsi="仿宋" w:eastAsia="仿宋_GB2312" w:cs="仿宋_GB2312"/>
          <w:bCs/>
          <w:sz w:val="28"/>
          <w:szCs w:val="28"/>
        </w:rPr>
        <w:t>0</w:t>
      </w:r>
    </w:p>
    <w:p>
      <w:pPr>
        <w:ind w:left="567" w:firstLine="75" w:firstLineChars="27"/>
        <w:rPr>
          <w:rFonts w:ascii="仿宋_GB2312" w:hAnsi="仿宋" w:eastAsia="仿宋_GB2312" w:cs="仿宋_GB2312"/>
          <w:bCs/>
          <w:sz w:val="28"/>
          <w:szCs w:val="28"/>
        </w:rPr>
      </w:pPr>
      <w:r>
        <w:rPr>
          <w:rFonts w:ascii="仿宋_GB2312" w:hAnsi="仿宋" w:eastAsia="仿宋_GB2312" w:cs="仿宋_GB2312"/>
          <w:bCs/>
          <w:sz w:val="28"/>
          <w:szCs w:val="28"/>
        </w:rPr>
        <w:t>2.致电</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w:t>
      </w:r>
      <w:r>
        <w:rPr>
          <w:rFonts w:hint="eastAsia" w:ascii="仿宋_GB2312" w:hAnsi="仿宋" w:eastAsia="仿宋_GB2312" w:cs="仿宋_GB2312"/>
          <w:bCs/>
          <w:sz w:val="28"/>
          <w:szCs w:val="28"/>
        </w:rPr>
        <w:t>举报电话0991－6173321   手机</w:t>
      </w:r>
      <w:r>
        <w:rPr>
          <w:rFonts w:ascii="仿宋_GB2312" w:hAnsi="仿宋" w:eastAsia="仿宋_GB2312" w:cs="仿宋_GB2312"/>
          <w:bCs/>
          <w:sz w:val="28"/>
          <w:szCs w:val="28"/>
        </w:rPr>
        <w:t>18709967070</w:t>
      </w:r>
    </w:p>
    <w:p>
      <w:pPr>
        <w:spacing w:line="360" w:lineRule="auto"/>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内蒙古中粮番茄制品有限公司联系方式：</w:t>
      </w:r>
    </w:p>
    <w:p>
      <w:pPr>
        <w:spacing w:line="360" w:lineRule="auto"/>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 xml:space="preserve">纪检监督：内蒙中粮番茄公司纪检负责人  </w:t>
      </w:r>
      <w:r>
        <w:rPr>
          <w:rFonts w:hint="eastAsia" w:ascii="仿宋_GB2312" w:hAnsi="仿宋" w:eastAsia="仿宋_GB2312" w:cs="仿宋_GB2312"/>
          <w:bCs/>
          <w:sz w:val="28"/>
          <w:szCs w:val="28"/>
          <w:lang w:val="en-US" w:eastAsia="zh-CN"/>
        </w:rPr>
        <w:t>宋奎</w:t>
      </w:r>
      <w:r>
        <w:rPr>
          <w:rFonts w:hint="eastAsia" w:ascii="仿宋_GB2312" w:hAnsi="仿宋" w:eastAsia="仿宋_GB2312" w:cs="仿宋_GB2312"/>
          <w:bCs/>
          <w:sz w:val="28"/>
          <w:szCs w:val="28"/>
        </w:rPr>
        <w:t>15199680055</w:t>
      </w:r>
    </w:p>
    <w:p>
      <w:pPr>
        <w:widowControl/>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业务监督: 内蒙中粮公司财务经理        张慧15048991914</w:t>
      </w:r>
    </w:p>
    <w:p>
      <w:pPr>
        <w:pStyle w:val="2"/>
      </w:pPr>
    </w:p>
    <w:p/>
    <w:p>
      <w:pPr>
        <w:pStyle w:val="2"/>
      </w:pPr>
    </w:p>
    <w:p/>
    <w:p>
      <w:pPr>
        <w:pStyle w:val="2"/>
      </w:pPr>
    </w:p>
    <w:p/>
    <w:p>
      <w:pPr>
        <w:pStyle w:val="2"/>
      </w:pPr>
    </w:p>
    <w:p/>
    <w:p>
      <w:pPr>
        <w:widowControl/>
        <w:jc w:val="center"/>
        <w:rPr>
          <w:rFonts w:ascii="仿宋_GB2312" w:hAnsi="仿宋_GB2312" w:eastAsia="仿宋_GB2312" w:cs="仿宋_GB2312"/>
          <w:b/>
          <w:color w:val="000000"/>
          <w:kern w:val="0"/>
          <w:sz w:val="32"/>
          <w:szCs w:val="32"/>
        </w:rPr>
      </w:pPr>
    </w:p>
    <w:p>
      <w:pPr>
        <w:widowControl/>
        <w:jc w:val="center"/>
        <w:rPr>
          <w:rFonts w:ascii="仿宋_GB2312" w:hAnsi="仿宋_GB2312" w:eastAsia="仿宋_GB2312" w:cs="仿宋_GB2312"/>
          <w:b/>
          <w:color w:val="000000"/>
          <w:kern w:val="0"/>
          <w:sz w:val="32"/>
          <w:szCs w:val="32"/>
        </w:rPr>
      </w:pPr>
    </w:p>
    <w:p>
      <w:pPr>
        <w:widowControl/>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投</w:t>
      </w:r>
      <w:r>
        <w:rPr>
          <w:rFonts w:ascii="仿宋_GB2312" w:hAnsi="仿宋_GB2312" w:eastAsia="仿宋_GB2312" w:cs="仿宋_GB2312"/>
          <w:b/>
          <w:color w:val="000000"/>
          <w:kern w:val="0"/>
          <w:sz w:val="32"/>
          <w:szCs w:val="32"/>
        </w:rPr>
        <w:t>标人</w:t>
      </w:r>
      <w:r>
        <w:rPr>
          <w:rFonts w:hint="eastAsia" w:ascii="仿宋_GB2312" w:hAnsi="仿宋_GB2312" w:eastAsia="仿宋_GB2312" w:cs="仿宋_GB2312"/>
          <w:b/>
          <w:color w:val="000000"/>
          <w:kern w:val="0"/>
          <w:sz w:val="32"/>
          <w:szCs w:val="32"/>
        </w:rPr>
        <w:t>须</w:t>
      </w:r>
      <w:r>
        <w:rPr>
          <w:rFonts w:ascii="仿宋_GB2312" w:hAnsi="仿宋_GB2312" w:eastAsia="仿宋_GB2312" w:cs="仿宋_GB2312"/>
          <w:b/>
          <w:color w:val="000000"/>
          <w:kern w:val="0"/>
          <w:sz w:val="32"/>
          <w:szCs w:val="32"/>
        </w:rPr>
        <w:t>知</w:t>
      </w:r>
    </w:p>
    <w:p>
      <w:pPr>
        <w:widowControl/>
        <w:ind w:firstLine="643" w:firstLineChars="200"/>
        <w:jc w:val="center"/>
        <w:rPr>
          <w:rFonts w:ascii="仿宋_GB2312" w:hAnsi="仿宋_GB2312" w:eastAsia="仿宋_GB2312" w:cs="仿宋_GB2312"/>
          <w:b/>
          <w:color w:val="000000"/>
          <w:kern w:val="0"/>
          <w:sz w:val="32"/>
          <w:szCs w:val="32"/>
        </w:rPr>
      </w:pPr>
    </w:p>
    <w:tbl>
      <w:tblPr>
        <w:tblStyle w:val="21"/>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689"/>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35" w:type="pct"/>
            <w:vAlign w:val="center"/>
          </w:tcPr>
          <w:p>
            <w:pPr>
              <w:pStyle w:val="11"/>
              <w:spacing w:line="360" w:lineRule="exact"/>
              <w:ind w:left="-170" w:leftChars="-81"/>
              <w:jc w:val="center"/>
              <w:rPr>
                <w:rFonts w:ascii="微软雅黑" w:hAnsi="微软雅黑" w:eastAsia="微软雅黑"/>
                <w:sz w:val="22"/>
                <w:szCs w:val="24"/>
              </w:rPr>
            </w:pPr>
            <w:r>
              <w:rPr>
                <w:rFonts w:hint="eastAsia" w:ascii="微软雅黑" w:hAnsi="微软雅黑" w:eastAsia="微软雅黑"/>
                <w:sz w:val="22"/>
                <w:szCs w:val="24"/>
              </w:rPr>
              <w:t>序号</w:t>
            </w:r>
          </w:p>
        </w:tc>
        <w:tc>
          <w:tcPr>
            <w:tcW w:w="918"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 xml:space="preserve">类 </w:t>
            </w:r>
            <w:r>
              <w:rPr>
                <w:rFonts w:ascii="微软雅黑" w:hAnsi="微软雅黑" w:eastAsia="微软雅黑"/>
                <w:sz w:val="22"/>
                <w:szCs w:val="24"/>
              </w:rPr>
              <w:t xml:space="preserve"> </w:t>
            </w:r>
            <w:r>
              <w:rPr>
                <w:rFonts w:hint="eastAsia" w:ascii="微软雅黑" w:hAnsi="微软雅黑" w:eastAsia="微软雅黑"/>
                <w:sz w:val="22"/>
                <w:szCs w:val="24"/>
              </w:rPr>
              <w:t>别</w:t>
            </w:r>
          </w:p>
        </w:tc>
        <w:tc>
          <w:tcPr>
            <w:tcW w:w="3647"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1.1</w:t>
            </w:r>
          </w:p>
        </w:tc>
        <w:tc>
          <w:tcPr>
            <w:tcW w:w="918" w:type="pct"/>
            <w:vAlign w:val="center"/>
          </w:tcPr>
          <w:p>
            <w:pPr>
              <w:spacing w:line="360" w:lineRule="exact"/>
              <w:jc w:val="center"/>
              <w:rPr>
                <w:rFonts w:ascii="微软雅黑" w:hAnsi="微软雅黑" w:eastAsia="微软雅黑" w:cs="Arial"/>
                <w:kern w:val="0"/>
                <w:sz w:val="22"/>
              </w:rPr>
            </w:pPr>
            <w:r>
              <w:rPr>
                <w:rFonts w:hint="eastAsia" w:ascii="微软雅黑" w:hAnsi="微软雅黑" w:eastAsia="微软雅黑" w:cs="Arial"/>
                <w:kern w:val="0"/>
                <w:sz w:val="22"/>
              </w:rPr>
              <w:t>项目名称</w:t>
            </w:r>
          </w:p>
        </w:tc>
        <w:tc>
          <w:tcPr>
            <w:tcW w:w="3647" w:type="pct"/>
            <w:vAlign w:val="center"/>
          </w:tcPr>
          <w:p>
            <w:pPr>
              <w:spacing w:line="360" w:lineRule="exact"/>
              <w:jc w:val="left"/>
              <w:rPr>
                <w:rFonts w:ascii="微软雅黑" w:hAnsi="微软雅黑" w:eastAsia="微软雅黑" w:cs="Arial"/>
                <w:kern w:val="0"/>
                <w:sz w:val="22"/>
              </w:rPr>
            </w:pPr>
            <w:r>
              <w:rPr>
                <w:rFonts w:hint="eastAsia" w:ascii="微软雅黑" w:hAnsi="微软雅黑" w:eastAsia="微软雅黑"/>
                <w:sz w:val="22"/>
              </w:rPr>
              <w:t>内蒙中粮番茄</w:t>
            </w:r>
            <w:r>
              <w:rPr>
                <w:rFonts w:hint="eastAsia" w:ascii="微软雅黑" w:hAnsi="微软雅黑" w:eastAsia="微软雅黑"/>
                <w:sz w:val="22"/>
                <w:lang w:val="en-US" w:eastAsia="zh-CN"/>
              </w:rPr>
              <w:t>厂区排水渠清理</w:t>
            </w:r>
            <w:r>
              <w:rPr>
                <w:rFonts w:hint="eastAsia" w:ascii="微软雅黑" w:hAnsi="微软雅黑" w:eastAsia="微软雅黑"/>
                <w:sz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2</w:t>
            </w:r>
          </w:p>
        </w:tc>
        <w:tc>
          <w:tcPr>
            <w:tcW w:w="918"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采购方</w:t>
            </w:r>
          </w:p>
        </w:tc>
        <w:tc>
          <w:tcPr>
            <w:tcW w:w="3647" w:type="pct"/>
            <w:vAlign w:val="center"/>
          </w:tcPr>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甲方：</w:t>
            </w:r>
            <w:r>
              <w:rPr>
                <w:rFonts w:hint="eastAsia" w:ascii="微软雅黑" w:hAnsi="微软雅黑" w:eastAsia="微软雅黑"/>
                <w:sz w:val="22"/>
              </w:rPr>
              <w:t>内蒙古中粮番茄制品有限公司</w:t>
            </w:r>
          </w:p>
          <w:p>
            <w:pPr>
              <w:tabs>
                <w:tab w:val="left" w:pos="9660"/>
              </w:tabs>
              <w:rPr>
                <w:rFonts w:ascii="微软雅黑" w:hAnsi="微软雅黑" w:eastAsia="微软雅黑"/>
                <w:sz w:val="22"/>
                <w:szCs w:val="28"/>
              </w:rPr>
            </w:pPr>
            <w:r>
              <w:rPr>
                <w:rFonts w:hint="eastAsia" w:ascii="微软雅黑" w:hAnsi="微软雅黑" w:eastAsia="微软雅黑" w:cs="Arial"/>
                <w:kern w:val="0"/>
                <w:sz w:val="22"/>
              </w:rPr>
              <w:t>地址：</w:t>
            </w:r>
            <w:r>
              <w:rPr>
                <w:rFonts w:hint="eastAsia" w:ascii="微软雅黑" w:hAnsi="微软雅黑" w:eastAsia="微软雅黑"/>
                <w:sz w:val="22"/>
                <w:szCs w:val="28"/>
              </w:rPr>
              <w:t>内蒙古巴彦淖尔市磴口工业园区</w:t>
            </w:r>
          </w:p>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采购组织：</w:t>
            </w:r>
            <w:r>
              <w:rPr>
                <w:rFonts w:hint="eastAsia" w:ascii="微软雅黑" w:hAnsi="微软雅黑" w:eastAsia="微软雅黑"/>
                <w:sz w:val="22"/>
              </w:rPr>
              <w:t>内蒙古中粮番茄制品有限公司</w:t>
            </w:r>
          </w:p>
          <w:p>
            <w:pPr>
              <w:spacing w:line="540" w:lineRule="exact"/>
              <w:jc w:val="left"/>
              <w:rPr>
                <w:rFonts w:hint="default" w:ascii="微软雅黑" w:hAnsi="微软雅黑" w:eastAsia="微软雅黑" w:cs="Arial"/>
                <w:kern w:val="0"/>
                <w:sz w:val="22"/>
                <w:lang w:val="en-US" w:eastAsia="zh-CN"/>
              </w:rPr>
            </w:pPr>
            <w:r>
              <w:rPr>
                <w:rFonts w:hint="eastAsia" w:ascii="微软雅黑" w:hAnsi="微软雅黑" w:eastAsia="微软雅黑" w:cs="Arial"/>
                <w:kern w:val="0"/>
                <w:sz w:val="22"/>
              </w:rPr>
              <w:t>联系人：</w:t>
            </w:r>
            <w:r>
              <w:rPr>
                <w:rFonts w:hint="eastAsia" w:ascii="微软雅黑" w:hAnsi="微软雅黑" w:eastAsia="微软雅黑" w:cs="Arial"/>
                <w:kern w:val="0"/>
                <w:sz w:val="22"/>
                <w:lang w:val="en-US" w:eastAsia="zh-CN"/>
              </w:rPr>
              <w:t>石峰</w:t>
            </w:r>
            <w:r>
              <w:rPr>
                <w:rFonts w:hint="eastAsia" w:ascii="微软雅黑" w:hAnsi="微软雅黑" w:eastAsia="微软雅黑"/>
                <w:sz w:val="22"/>
              </w:rPr>
              <w:t xml:space="preserve">   电话：</w:t>
            </w:r>
            <w:r>
              <w:rPr>
                <w:rFonts w:hint="eastAsia" w:ascii="微软雅黑" w:hAnsi="微软雅黑" w:eastAsia="微软雅黑"/>
                <w:sz w:val="22"/>
                <w:lang w:val="en-US" w:eastAsia="zh-CN"/>
              </w:rPr>
              <w:t>18704910068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3</w:t>
            </w:r>
          </w:p>
        </w:tc>
        <w:tc>
          <w:tcPr>
            <w:tcW w:w="918"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项目概况</w:t>
            </w:r>
          </w:p>
        </w:tc>
        <w:tc>
          <w:tcPr>
            <w:tcW w:w="3647" w:type="pct"/>
            <w:vAlign w:val="center"/>
          </w:tcPr>
          <w:p>
            <w:pPr>
              <w:pStyle w:val="11"/>
              <w:spacing w:line="440" w:lineRule="exact"/>
              <w:rPr>
                <w:rFonts w:ascii="微软雅黑" w:hAnsi="微软雅黑" w:eastAsia="微软雅黑"/>
                <w:bCs/>
                <w:sz w:val="22"/>
                <w:szCs w:val="24"/>
                <w:highlight w:val="yellow"/>
              </w:rPr>
            </w:pPr>
            <w:r>
              <w:rPr>
                <w:rFonts w:hint="eastAsia" w:ascii="微软雅黑" w:hAnsi="微软雅黑" w:eastAsia="微软雅黑"/>
                <w:bCs/>
                <w:sz w:val="22"/>
                <w:szCs w:val="24"/>
                <w:highlight w:val="none"/>
              </w:rPr>
              <w:t>为对</w:t>
            </w:r>
            <w:r>
              <w:rPr>
                <w:rFonts w:hint="eastAsia" w:ascii="微软雅黑" w:hAnsi="微软雅黑" w:eastAsia="微软雅黑"/>
                <w:bCs/>
                <w:sz w:val="22"/>
                <w:szCs w:val="24"/>
                <w:highlight w:val="none"/>
                <w:lang w:val="en-US" w:eastAsia="zh-CN"/>
              </w:rPr>
              <w:t>厂区异味进行清洁</w:t>
            </w:r>
            <w:r>
              <w:rPr>
                <w:rFonts w:hint="eastAsia" w:ascii="微软雅黑" w:hAnsi="微软雅黑" w:eastAsia="微软雅黑"/>
                <w:bCs/>
                <w:sz w:val="22"/>
                <w:szCs w:val="24"/>
                <w:highlight w:val="none"/>
              </w:rPr>
              <w:t>，使</w:t>
            </w:r>
            <w:r>
              <w:rPr>
                <w:rFonts w:hint="eastAsia" w:ascii="微软雅黑" w:hAnsi="微软雅黑" w:eastAsia="微软雅黑"/>
                <w:bCs/>
                <w:sz w:val="22"/>
                <w:szCs w:val="24"/>
                <w:highlight w:val="none"/>
                <w:lang w:val="en-US" w:eastAsia="zh-CN"/>
              </w:rPr>
              <w:t>厂区异味消除</w:t>
            </w:r>
            <w:r>
              <w:rPr>
                <w:rFonts w:hint="eastAsia" w:ascii="微软雅黑" w:hAnsi="微软雅黑" w:eastAsia="微软雅黑"/>
                <w:bCs/>
                <w:sz w:val="22"/>
                <w:szCs w:val="24"/>
                <w:highlight w:val="none"/>
              </w:rPr>
              <w:t>，给排水顺畅，特申请对</w:t>
            </w:r>
            <w:r>
              <w:rPr>
                <w:rFonts w:hint="eastAsia" w:ascii="微软雅黑" w:hAnsi="微软雅黑" w:eastAsia="微软雅黑"/>
                <w:bCs/>
                <w:sz w:val="22"/>
                <w:szCs w:val="24"/>
                <w:highlight w:val="none"/>
                <w:lang w:val="en-US" w:eastAsia="zh-CN"/>
              </w:rPr>
              <w:t>厂区污泥清理项目</w:t>
            </w:r>
            <w:r>
              <w:rPr>
                <w:rFonts w:hint="eastAsia" w:ascii="微软雅黑" w:hAnsi="微软雅黑" w:eastAsia="微软雅黑"/>
                <w:bCs/>
                <w:sz w:val="22"/>
                <w:szCs w:val="24"/>
                <w:highlight w:val="none"/>
              </w:rPr>
              <w:t>进行询比价。作业</w:t>
            </w:r>
            <w:r>
              <w:rPr>
                <w:rFonts w:hint="eastAsia" w:ascii="微软雅黑" w:hAnsi="微软雅黑" w:eastAsia="微软雅黑"/>
                <w:bCs/>
                <w:sz w:val="22"/>
                <w:szCs w:val="24"/>
                <w:highlight w:val="none"/>
                <w:lang w:val="en-US" w:eastAsia="zh-CN"/>
              </w:rPr>
              <w:t>内容</w:t>
            </w:r>
            <w:r>
              <w:rPr>
                <w:rFonts w:hint="eastAsia" w:ascii="微软雅黑" w:hAnsi="微软雅黑" w:eastAsia="微软雅黑"/>
                <w:bCs/>
                <w:sz w:val="22"/>
                <w:szCs w:val="24"/>
                <w:highlight w:val="none"/>
              </w:rPr>
              <w:t xml:space="preserve"> </w:t>
            </w:r>
            <w:r>
              <w:rPr>
                <w:rFonts w:hint="eastAsia" w:ascii="微软雅黑" w:hAnsi="微软雅黑" w:eastAsia="微软雅黑"/>
                <w:bCs/>
                <w:sz w:val="22"/>
                <w:szCs w:val="24"/>
                <w:highlight w:val="none"/>
                <w:lang w:eastAsia="zh-CN"/>
              </w:rPr>
              <w:t>：</w:t>
            </w:r>
            <w:r>
              <w:rPr>
                <w:rFonts w:hint="eastAsia" w:ascii="微软雅黑" w:hAnsi="微软雅黑" w:eastAsia="微软雅黑"/>
                <w:bCs/>
                <w:sz w:val="22"/>
                <w:szCs w:val="24"/>
                <w:highlight w:val="none"/>
              </w:rPr>
              <w:t>1.</w:t>
            </w:r>
            <w:r>
              <w:rPr>
                <w:rFonts w:hint="eastAsia" w:ascii="微软雅黑" w:hAnsi="微软雅黑" w:eastAsia="微软雅黑"/>
                <w:bCs/>
                <w:sz w:val="22"/>
                <w:szCs w:val="24"/>
                <w:highlight w:val="none"/>
                <w:lang w:val="en-US" w:eastAsia="zh-CN"/>
              </w:rPr>
              <w:t>淤泥清理</w:t>
            </w:r>
            <w:r>
              <w:rPr>
                <w:rFonts w:hint="eastAsia" w:ascii="微软雅黑" w:hAnsi="微软雅黑" w:eastAsia="微软雅黑"/>
                <w:bCs/>
                <w:sz w:val="22"/>
                <w:szCs w:val="24"/>
                <w:highlight w:val="none"/>
              </w:rPr>
              <w:t>：使用挖机与翻斗车配合，将</w:t>
            </w:r>
            <w:r>
              <w:rPr>
                <w:rFonts w:hint="eastAsia" w:ascii="微软雅黑" w:hAnsi="微软雅黑" w:eastAsia="微软雅黑"/>
                <w:bCs/>
                <w:sz w:val="22"/>
                <w:szCs w:val="24"/>
                <w:highlight w:val="none"/>
                <w:lang w:val="en-US" w:eastAsia="zh-CN"/>
              </w:rPr>
              <w:t>淤泥</w:t>
            </w:r>
            <w:r>
              <w:rPr>
                <w:rFonts w:hint="eastAsia" w:ascii="微软雅黑" w:hAnsi="微软雅黑" w:eastAsia="微软雅黑"/>
                <w:bCs/>
                <w:sz w:val="22"/>
                <w:szCs w:val="24"/>
                <w:highlight w:val="none"/>
              </w:rPr>
              <w:t>倒运至政府指定区域。2.</w:t>
            </w:r>
            <w:r>
              <w:rPr>
                <w:rFonts w:hint="eastAsia" w:ascii="微软雅黑" w:hAnsi="微软雅黑" w:eastAsia="微软雅黑"/>
                <w:bCs/>
                <w:sz w:val="22"/>
                <w:szCs w:val="24"/>
                <w:highlight w:val="none"/>
                <w:lang w:val="en-US" w:eastAsia="zh-CN"/>
              </w:rPr>
              <w:t>铺路</w:t>
            </w:r>
            <w:r>
              <w:rPr>
                <w:rFonts w:hint="eastAsia" w:ascii="微软雅黑" w:hAnsi="微软雅黑" w:eastAsia="微软雅黑"/>
                <w:bCs/>
                <w:sz w:val="22"/>
                <w:szCs w:val="24"/>
                <w:highlight w:val="none"/>
              </w:rPr>
              <w:t>：使用</w:t>
            </w:r>
            <w:r>
              <w:rPr>
                <w:rFonts w:hint="eastAsia" w:ascii="微软雅黑" w:hAnsi="微软雅黑" w:eastAsia="微软雅黑"/>
                <w:bCs/>
                <w:sz w:val="22"/>
                <w:szCs w:val="24"/>
                <w:highlight w:val="none"/>
                <w:lang w:val="en-US" w:eastAsia="zh-CN"/>
              </w:rPr>
              <w:t>黄沙、沙石</w:t>
            </w:r>
            <w:r>
              <w:rPr>
                <w:rFonts w:hint="eastAsia" w:ascii="微软雅黑" w:hAnsi="微软雅黑" w:eastAsia="微软雅黑"/>
                <w:bCs/>
                <w:sz w:val="22"/>
                <w:szCs w:val="24"/>
                <w:highlight w:val="none"/>
              </w:rPr>
              <w:t>进行场地平整，</w:t>
            </w:r>
            <w:r>
              <w:rPr>
                <w:rFonts w:hint="eastAsia" w:ascii="微软雅黑" w:hAnsi="微软雅黑" w:eastAsia="微软雅黑"/>
                <w:bCs/>
                <w:sz w:val="22"/>
                <w:szCs w:val="24"/>
                <w:highlight w:val="none"/>
                <w:lang w:val="en-US" w:eastAsia="zh-CN"/>
              </w:rPr>
              <w:t>铺路</w:t>
            </w:r>
            <w:r>
              <w:rPr>
                <w:rFonts w:hint="eastAsia" w:ascii="微软雅黑" w:hAnsi="微软雅黑" w:eastAsia="微软雅黑"/>
                <w:bCs/>
                <w:sz w:val="22"/>
                <w:szCs w:val="24"/>
                <w:highlight w:val="none"/>
              </w:rPr>
              <w:t>。</w:t>
            </w:r>
            <w:r>
              <w:rPr>
                <w:rFonts w:hint="eastAsia" w:ascii="微软雅黑" w:hAnsi="微软雅黑" w:eastAsia="微软雅黑"/>
                <w:bCs/>
                <w:sz w:val="22"/>
                <w:szCs w:val="24"/>
                <w:highlight w:val="none"/>
                <w:lang w:val="en-US" w:eastAsia="zh-CN"/>
              </w:rPr>
              <w:t>3、排水渠清理：对排水渠、污水井污水进行清理，对杂草、臭味进行清理。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1.4</w:t>
            </w:r>
          </w:p>
        </w:tc>
        <w:tc>
          <w:tcPr>
            <w:tcW w:w="918"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采购方式</w:t>
            </w:r>
          </w:p>
        </w:tc>
        <w:tc>
          <w:tcPr>
            <w:tcW w:w="3647" w:type="pct"/>
            <w:vAlign w:val="center"/>
          </w:tcPr>
          <w:p>
            <w:pPr>
              <w:pStyle w:val="11"/>
              <w:spacing w:line="440" w:lineRule="exact"/>
              <w:rPr>
                <w:rFonts w:ascii="微软雅黑" w:hAnsi="微软雅黑" w:eastAsia="微软雅黑"/>
                <w:bCs/>
                <w:sz w:val="22"/>
                <w:szCs w:val="24"/>
              </w:rPr>
            </w:pPr>
            <w:r>
              <w:rPr>
                <w:rFonts w:hint="eastAsia" w:ascii="微软雅黑" w:hAnsi="微软雅黑" w:eastAsia="微软雅黑"/>
                <w:bCs/>
                <w:sz w:val="22"/>
                <w:szCs w:val="24"/>
              </w:rPr>
              <w:t>中粮糖业EPS采购平台采用公开询价比价方式；</w:t>
            </w:r>
          </w:p>
          <w:p>
            <w:pPr>
              <w:pStyle w:val="11"/>
              <w:spacing w:line="440" w:lineRule="exact"/>
              <w:ind w:firstLine="220" w:firstLineChars="100"/>
              <w:rPr>
                <w:rFonts w:ascii="微软雅黑" w:hAnsi="微软雅黑" w:eastAsia="微软雅黑"/>
                <w:bCs/>
                <w:sz w:val="22"/>
                <w:szCs w:val="24"/>
              </w:rPr>
            </w:pPr>
            <w:r>
              <w:rPr>
                <w:rFonts w:hint="eastAsia" w:ascii="微软雅黑" w:hAnsi="微软雅黑" w:eastAsia="微软雅黑"/>
                <w:bCs/>
                <w:sz w:val="22"/>
                <w:szCs w:val="24"/>
              </w:rPr>
              <w:t>各子项目报价，1轮报价。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1.5</w:t>
            </w:r>
          </w:p>
        </w:tc>
        <w:tc>
          <w:tcPr>
            <w:tcW w:w="918"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开标组织成员</w:t>
            </w:r>
          </w:p>
        </w:tc>
        <w:tc>
          <w:tcPr>
            <w:tcW w:w="3647" w:type="pct"/>
            <w:vAlign w:val="center"/>
          </w:tcPr>
          <w:p>
            <w:pPr>
              <w:pStyle w:val="11"/>
              <w:spacing w:line="360" w:lineRule="exact"/>
              <w:rPr>
                <w:rFonts w:ascii="微软雅黑" w:hAnsi="微软雅黑" w:eastAsia="微软雅黑"/>
                <w:sz w:val="22"/>
                <w:szCs w:val="24"/>
              </w:rPr>
            </w:pPr>
            <w:r>
              <w:rPr>
                <w:rFonts w:hint="eastAsia" w:ascii="微软雅黑" w:hAnsi="微软雅黑" w:eastAsia="微软雅黑"/>
                <w:sz w:val="22"/>
                <w:szCs w:val="24"/>
              </w:rPr>
              <w:t>总人数为</w:t>
            </w:r>
            <w:r>
              <w:rPr>
                <w:rFonts w:ascii="微软雅黑" w:hAnsi="微软雅黑" w:eastAsia="微软雅黑"/>
                <w:sz w:val="22"/>
                <w:szCs w:val="24"/>
              </w:rPr>
              <w:t>3</w:t>
            </w:r>
            <w:r>
              <w:rPr>
                <w:rFonts w:hint="eastAsia" w:ascii="微软雅黑" w:hAnsi="微软雅黑" w:eastAsia="微软雅黑"/>
                <w:sz w:val="22"/>
                <w:szCs w:val="24"/>
              </w:rPr>
              <w:t>人及</w:t>
            </w:r>
            <w:r>
              <w:rPr>
                <w:rFonts w:ascii="微软雅黑" w:hAnsi="微软雅黑" w:eastAsia="微软雅黑"/>
                <w:sz w:val="22"/>
                <w:szCs w:val="24"/>
              </w:rPr>
              <w:t>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1.6</w:t>
            </w:r>
          </w:p>
        </w:tc>
        <w:tc>
          <w:tcPr>
            <w:tcW w:w="918"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开标方案</w:t>
            </w:r>
          </w:p>
        </w:tc>
        <w:tc>
          <w:tcPr>
            <w:tcW w:w="3647" w:type="pct"/>
            <w:vAlign w:val="center"/>
          </w:tcPr>
          <w:p>
            <w:pPr>
              <w:spacing w:line="360" w:lineRule="exact"/>
              <w:jc w:val="left"/>
              <w:rPr>
                <w:rFonts w:ascii="微软雅黑" w:hAnsi="微软雅黑" w:eastAsia="微软雅黑"/>
                <w:bCs/>
                <w:sz w:val="22"/>
              </w:rPr>
            </w:pPr>
            <w:r>
              <w:rPr>
                <w:rFonts w:hint="eastAsia" w:ascii="微软雅黑" w:hAnsi="微软雅黑" w:eastAsia="微软雅黑"/>
                <w:bCs/>
                <w:sz w:val="22"/>
              </w:rPr>
              <w:t>采购方选择整体最低价中标方式，选取供应商。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5"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1.7</w:t>
            </w:r>
          </w:p>
        </w:tc>
        <w:tc>
          <w:tcPr>
            <w:tcW w:w="918"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合同签订及付款方式</w:t>
            </w:r>
          </w:p>
        </w:tc>
        <w:tc>
          <w:tcPr>
            <w:tcW w:w="3647" w:type="pct"/>
            <w:vAlign w:val="center"/>
          </w:tcPr>
          <w:p>
            <w:pPr>
              <w:pStyle w:val="38"/>
              <w:ind w:firstLine="0" w:firstLineChars="0"/>
              <w:rPr>
                <w:rFonts w:ascii="微软雅黑" w:hAnsi="微软雅黑" w:eastAsia="微软雅黑" w:cs="Tahoma"/>
                <w:color w:val="000000"/>
                <w:sz w:val="22"/>
                <w:szCs w:val="22"/>
              </w:rPr>
            </w:pPr>
            <w:r>
              <w:rPr>
                <w:rFonts w:hint="eastAsia" w:ascii="微软雅黑" w:hAnsi="微软雅黑" w:eastAsia="微软雅黑"/>
                <w:sz w:val="22"/>
              </w:rPr>
              <w:t>本项目确定供应商后，由内蒙古中粮番茄制品有限公司与中标供应商</w:t>
            </w:r>
            <w:r>
              <w:rPr>
                <w:rFonts w:hint="eastAsia" w:ascii="微软雅黑" w:hAnsi="微软雅黑" w:eastAsia="微软雅黑" w:cs="Tahoma"/>
                <w:color w:val="000000"/>
                <w:sz w:val="22"/>
                <w:szCs w:val="22"/>
              </w:rPr>
              <w:t>签订合同，并按照合同约定条款进行付款。</w:t>
            </w:r>
          </w:p>
          <w:p>
            <w:pPr>
              <w:spacing w:line="360" w:lineRule="auto"/>
              <w:ind w:firstLine="440" w:firstLineChars="200"/>
              <w:rPr>
                <w:rFonts w:hint="eastAsia" w:ascii="宋体" w:hAnsi="宋体"/>
                <w:bCs/>
                <w:sz w:val="28"/>
                <w:szCs w:val="28"/>
              </w:rPr>
            </w:pPr>
            <w:r>
              <w:rPr>
                <w:rFonts w:hint="eastAsia" w:ascii="微软雅黑" w:hAnsi="微软雅黑" w:eastAsia="微软雅黑" w:cs="Tahoma"/>
                <w:color w:val="000000"/>
                <w:sz w:val="22"/>
                <w:szCs w:val="22"/>
                <w:highlight w:val="none"/>
              </w:rPr>
              <w:t>付款方式：人工、机械、进厂，项目启动后并提供合同全额增值税专用发票支付总价的30%，项目完成付合同款30％，验收合格后付合同款30％，剩余10％在本年度生产期结束后付清</w:t>
            </w:r>
            <w:r>
              <w:rPr>
                <w:rFonts w:hint="eastAsia" w:ascii="微软雅黑" w:hAnsi="微软雅黑" w:eastAsia="微软雅黑" w:cs="微软雅黑"/>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35"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1.8</w:t>
            </w:r>
          </w:p>
        </w:tc>
        <w:tc>
          <w:tcPr>
            <w:tcW w:w="918" w:type="pct"/>
          </w:tcPr>
          <w:p>
            <w:pPr>
              <w:spacing w:line="360" w:lineRule="exact"/>
              <w:jc w:val="center"/>
              <w:rPr>
                <w:rFonts w:ascii="微软雅黑" w:hAnsi="微软雅黑" w:eastAsia="微软雅黑"/>
                <w:sz w:val="22"/>
                <w:szCs w:val="22"/>
                <w:highlight w:val="yellow"/>
              </w:rPr>
            </w:pPr>
            <w:r>
              <w:rPr>
                <w:rFonts w:hint="eastAsia" w:ascii="微软雅黑" w:hAnsi="微软雅黑" w:eastAsia="微软雅黑"/>
                <w:sz w:val="22"/>
                <w:szCs w:val="22"/>
              </w:rPr>
              <w:t>标的</w:t>
            </w:r>
          </w:p>
        </w:tc>
        <w:tc>
          <w:tcPr>
            <w:tcW w:w="3647" w:type="pct"/>
          </w:tcPr>
          <w:p>
            <w:pPr>
              <w:snapToGrid w:val="0"/>
              <w:spacing w:line="360" w:lineRule="auto"/>
              <w:ind w:firstLine="480" w:firstLineChars="200"/>
              <w:rPr>
                <w:sz w:val="24"/>
                <w:szCs w:val="32"/>
              </w:rPr>
            </w:pPr>
            <w:r>
              <w:rPr>
                <w:rFonts w:hint="eastAsia"/>
                <w:sz w:val="24"/>
                <w:szCs w:val="32"/>
              </w:rPr>
              <w:t>工程明细（见下表）</w:t>
            </w:r>
            <w:r>
              <w:rPr>
                <w:sz w:val="24"/>
                <w:szCs w:val="32"/>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11"/>
              <w:gridCol w:w="2941"/>
              <w:gridCol w:w="778"/>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4" w:type="dxa"/>
                  <w:vAlign w:val="center"/>
                </w:tcPr>
                <w:p>
                  <w:pPr>
                    <w:widowControl/>
                    <w:jc w:val="center"/>
                    <w:rPr>
                      <w:rFonts w:hint="default" w:ascii="宋体" w:hAnsi="宋体" w:eastAsia="宋体" w:cs="Tahoma"/>
                      <w:b/>
                      <w:bCs/>
                      <w:kern w:val="0"/>
                      <w:sz w:val="22"/>
                      <w:szCs w:val="28"/>
                      <w:lang w:val="en-US" w:eastAsia="zh-CN" w:bidi="ar-SA"/>
                    </w:rPr>
                  </w:pPr>
                  <w:r>
                    <w:rPr>
                      <w:rFonts w:hint="eastAsia"/>
                      <w:lang w:val="en-US" w:eastAsia="zh-CN"/>
                    </w:rPr>
                    <w:t xml:space="preserve">  </w:t>
                  </w:r>
                  <w:r>
                    <w:rPr>
                      <w:rFonts w:hint="eastAsia" w:ascii="宋体" w:hAnsi="宋体" w:cs="Tahoma"/>
                      <w:b/>
                      <w:bCs/>
                      <w:kern w:val="0"/>
                      <w:sz w:val="22"/>
                      <w:szCs w:val="28"/>
                    </w:rPr>
                    <w:t>序号</w:t>
                  </w:r>
                </w:p>
              </w:tc>
              <w:tc>
                <w:tcPr>
                  <w:tcW w:w="1063"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lang w:val="en-US" w:eastAsia="zh-CN"/>
                    </w:rPr>
                    <w:t>项目</w:t>
                  </w:r>
                  <w:r>
                    <w:rPr>
                      <w:rFonts w:hint="eastAsia" w:ascii="宋体" w:hAnsi="宋体" w:cs="Tahoma"/>
                      <w:b/>
                      <w:bCs/>
                      <w:kern w:val="0"/>
                      <w:sz w:val="22"/>
                      <w:szCs w:val="28"/>
                    </w:rPr>
                    <w:t>名称</w:t>
                  </w:r>
                </w:p>
              </w:tc>
              <w:tc>
                <w:tcPr>
                  <w:tcW w:w="2522"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规格型号</w:t>
                  </w:r>
                </w:p>
              </w:tc>
              <w:tc>
                <w:tcPr>
                  <w:tcW w:w="924"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数量</w:t>
                  </w:r>
                </w:p>
              </w:tc>
              <w:tc>
                <w:tcPr>
                  <w:tcW w:w="924"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24"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1</w:t>
                  </w:r>
                </w:p>
              </w:tc>
              <w:tc>
                <w:tcPr>
                  <w:tcW w:w="1063"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排水渠污水清理</w:t>
                  </w:r>
                </w:p>
              </w:tc>
              <w:tc>
                <w:tcPr>
                  <w:tcW w:w="2522"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根据实际情况为准</w:t>
                  </w:r>
                </w:p>
              </w:tc>
              <w:tc>
                <w:tcPr>
                  <w:tcW w:w="924"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1</w:t>
                  </w:r>
                </w:p>
              </w:tc>
              <w:tc>
                <w:tcPr>
                  <w:tcW w:w="924"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4"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2</w:t>
                  </w:r>
                </w:p>
              </w:tc>
              <w:tc>
                <w:tcPr>
                  <w:tcW w:w="1063"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排水渠清淤</w:t>
                  </w:r>
                </w:p>
              </w:tc>
              <w:tc>
                <w:tcPr>
                  <w:tcW w:w="2522"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排水渠长180M</w:t>
                  </w:r>
                </w:p>
              </w:tc>
              <w:tc>
                <w:tcPr>
                  <w:tcW w:w="924"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1</w:t>
                  </w:r>
                </w:p>
              </w:tc>
              <w:tc>
                <w:tcPr>
                  <w:tcW w:w="924"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4"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3</w:t>
                  </w:r>
                </w:p>
              </w:tc>
              <w:tc>
                <w:tcPr>
                  <w:tcW w:w="1063"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黄沙铺路</w:t>
                  </w:r>
                </w:p>
              </w:tc>
              <w:tc>
                <w:tcPr>
                  <w:tcW w:w="2522"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围绕排水渠铺黄沙</w:t>
                  </w:r>
                  <w:r>
                    <w:rPr>
                      <w:rFonts w:hint="eastAsia" w:ascii="宋体" w:hAnsi="宋体" w:cs="Tahoma"/>
                      <w:b/>
                      <w:bCs/>
                      <w:kern w:val="0"/>
                      <w:sz w:val="22"/>
                      <w:szCs w:val="28"/>
                    </w:rPr>
                    <w:t>长</w:t>
                  </w:r>
                  <w:r>
                    <w:rPr>
                      <w:rFonts w:ascii="宋体" w:hAnsi="宋体" w:cs="Tahoma"/>
                      <w:b/>
                      <w:bCs/>
                      <w:kern w:val="0"/>
                      <w:sz w:val="22"/>
                      <w:szCs w:val="28"/>
                    </w:rPr>
                    <w:t>18</w:t>
                  </w:r>
                  <w:r>
                    <w:rPr>
                      <w:rFonts w:hint="eastAsia" w:ascii="宋体" w:hAnsi="宋体" w:cs="Tahoma"/>
                      <w:b/>
                      <w:bCs/>
                      <w:kern w:val="0"/>
                      <w:sz w:val="22"/>
                      <w:szCs w:val="28"/>
                      <w:lang w:val="en-US" w:eastAsia="zh-CN"/>
                    </w:rPr>
                    <w:t>0M</w:t>
                  </w:r>
                  <w:r>
                    <w:rPr>
                      <w:rFonts w:ascii="宋体" w:hAnsi="宋体" w:cs="Tahoma"/>
                      <w:b/>
                      <w:bCs/>
                      <w:kern w:val="0"/>
                      <w:sz w:val="22"/>
                      <w:szCs w:val="28"/>
                    </w:rPr>
                    <w:t>宽</w:t>
                  </w:r>
                  <w:r>
                    <w:rPr>
                      <w:rFonts w:hint="eastAsia" w:ascii="宋体" w:hAnsi="宋体" w:cs="Tahoma"/>
                      <w:b/>
                      <w:bCs/>
                      <w:kern w:val="0"/>
                      <w:sz w:val="22"/>
                      <w:szCs w:val="28"/>
                      <w:lang w:val="en-US" w:eastAsia="zh-CN"/>
                    </w:rPr>
                    <w:t>3M</w:t>
                  </w:r>
                </w:p>
              </w:tc>
              <w:tc>
                <w:tcPr>
                  <w:tcW w:w="924"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1</w:t>
                  </w:r>
                </w:p>
              </w:tc>
              <w:tc>
                <w:tcPr>
                  <w:tcW w:w="924"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24" w:type="dxa"/>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4</w:t>
                  </w:r>
                </w:p>
              </w:tc>
              <w:tc>
                <w:tcPr>
                  <w:tcW w:w="1063"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排水渠除草除臭</w:t>
                  </w:r>
                </w:p>
              </w:tc>
              <w:tc>
                <w:tcPr>
                  <w:tcW w:w="2522"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根据实际情况为准</w:t>
                  </w:r>
                </w:p>
              </w:tc>
              <w:tc>
                <w:tcPr>
                  <w:tcW w:w="924"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1</w:t>
                  </w:r>
                </w:p>
              </w:tc>
              <w:tc>
                <w:tcPr>
                  <w:tcW w:w="924" w:type="dxa"/>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vAlign w:val="center"/>
                </w:tcPr>
                <w:p>
                  <w:pPr>
                    <w:widowControl/>
                    <w:jc w:val="center"/>
                    <w:rPr>
                      <w:rFonts w:hint="default" w:ascii="宋体" w:hAnsi="宋体" w:eastAsia="宋体" w:cs="Tahoma"/>
                      <w:b/>
                      <w:bCs/>
                      <w:kern w:val="0"/>
                      <w:sz w:val="22"/>
                      <w:szCs w:val="28"/>
                      <w:lang w:val="en-US" w:eastAsia="zh-CN" w:bidi="ar-SA"/>
                    </w:rPr>
                  </w:pPr>
                  <w:r>
                    <w:rPr>
                      <w:rFonts w:hint="eastAsia" w:ascii="宋体" w:hAnsi="宋体" w:cs="Tahoma"/>
                      <w:b/>
                      <w:bCs/>
                      <w:kern w:val="0"/>
                      <w:sz w:val="22"/>
                      <w:szCs w:val="28"/>
                    </w:rPr>
                    <w:t>5</w:t>
                  </w:r>
                </w:p>
              </w:tc>
              <w:tc>
                <w:tcPr>
                  <w:tcW w:w="0" w:type="auto"/>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石子沙石铺路</w:t>
                  </w:r>
                </w:p>
              </w:tc>
              <w:tc>
                <w:tcPr>
                  <w:tcW w:w="0" w:type="auto"/>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从宿舍后到宿舍区化粪池长120M宽3M</w:t>
                  </w:r>
                </w:p>
              </w:tc>
              <w:tc>
                <w:tcPr>
                  <w:tcW w:w="0" w:type="auto"/>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1</w:t>
                  </w:r>
                </w:p>
              </w:tc>
              <w:tc>
                <w:tcPr>
                  <w:tcW w:w="0" w:type="auto"/>
                  <w:vAlign w:val="center"/>
                </w:tcPr>
                <w:p>
                  <w:pPr>
                    <w:widowControl/>
                    <w:jc w:val="center"/>
                    <w:rPr>
                      <w:rFonts w:hint="default" w:ascii="宋体" w:hAnsi="宋体" w:cs="Tahoma" w:eastAsiaTheme="minorEastAsia"/>
                      <w:b/>
                      <w:bCs/>
                      <w:kern w:val="0"/>
                      <w:sz w:val="22"/>
                      <w:szCs w:val="28"/>
                      <w:lang w:val="en-US" w:eastAsia="zh-CN" w:bidi="ar-SA"/>
                    </w:rPr>
                  </w:pPr>
                  <w:r>
                    <w:rPr>
                      <w:rFonts w:hint="eastAsia" w:ascii="宋体" w:hAnsi="宋体" w:cs="Tahoma"/>
                      <w:b/>
                      <w:bCs/>
                      <w:kern w:val="0"/>
                      <w:sz w:val="22"/>
                      <w:szCs w:val="28"/>
                      <w:lang w:val="en-US" w:eastAsia="zh-CN"/>
                    </w:rPr>
                    <w:t>项</w:t>
                  </w:r>
                </w:p>
              </w:tc>
            </w:tr>
          </w:tbl>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5"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1</w:t>
            </w:r>
            <w:r>
              <w:rPr>
                <w:rFonts w:ascii="微软雅黑" w:hAnsi="微软雅黑" w:eastAsia="微软雅黑"/>
                <w:sz w:val="22"/>
              </w:rPr>
              <w:t>.9</w:t>
            </w:r>
          </w:p>
        </w:tc>
        <w:tc>
          <w:tcPr>
            <w:tcW w:w="918" w:type="pct"/>
            <w:vAlign w:val="center"/>
          </w:tcPr>
          <w:p>
            <w:pPr>
              <w:spacing w:line="360" w:lineRule="exact"/>
              <w:jc w:val="center"/>
              <w:rPr>
                <w:rFonts w:ascii="微软雅黑" w:hAnsi="微软雅黑" w:eastAsia="微软雅黑"/>
                <w:sz w:val="22"/>
                <w:szCs w:val="22"/>
              </w:rPr>
            </w:pPr>
            <w:r>
              <w:rPr>
                <w:rFonts w:hint="eastAsia" w:ascii="微软雅黑" w:hAnsi="微软雅黑" w:eastAsia="微软雅黑" w:cs="Arial"/>
                <w:sz w:val="22"/>
                <w:szCs w:val="22"/>
              </w:rPr>
              <w:t>投标方入围要求</w:t>
            </w:r>
          </w:p>
        </w:tc>
        <w:tc>
          <w:tcPr>
            <w:tcW w:w="3647" w:type="pct"/>
            <w:vAlign w:val="center"/>
          </w:tcPr>
          <w:p>
            <w:pPr>
              <w:spacing w:line="360" w:lineRule="auto"/>
              <w:rPr>
                <w:rFonts w:ascii="微软雅黑" w:hAnsi="微软雅黑" w:eastAsia="微软雅黑" w:cs="Arial"/>
                <w:sz w:val="22"/>
                <w:szCs w:val="22"/>
              </w:rPr>
            </w:pPr>
            <w:r>
              <w:rPr>
                <w:rFonts w:hint="eastAsia" w:ascii="微软雅黑" w:hAnsi="微软雅黑" w:eastAsia="微软雅黑" w:cs="Arial"/>
                <w:sz w:val="22"/>
                <w:szCs w:val="22"/>
              </w:rPr>
              <w:t>一、投标方入围要求</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1、具有独立法人资格的企业</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2、企业信誉、没有处于被责令停业、财产被接管、冻结、破产状态，没有骗取中标、严重违约以及无违法违规行为。内蒙古中粮番茄制品有限公司对投标方进行资质审查，查询的相关渠道为：天眼查、政府采购网、信用中国，对诚信有疑问的投标方将做资格排除。</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3、具有制作、安装门窗的资质</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 xml:space="preserve">二、投标方出现下列情形之一的，招标小组可取消其投标资格： </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 xml:space="preserve">1、未按招标文件或招标小组时间规定参加投标的； </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2、未按招标文件要求和规定提交有关材料的；</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3、有违反相关法律、法规行为的。</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三、投标方出现下列情形之一的，招标小组在评审中将拒绝推荐：</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1、不符合招标文件要求的；</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2、 资格证明实质性文件不全或不满足谈判文件规定的招标方资质要求的；</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 xml:space="preserve">3、 不符合招标文件中规定的其他实质性要求。 </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4、 在招标过程中，招标小组若发现围标、串标、以行贿手段谋取成交或者以其他弄虚作假方式参加谈判的，该投标方的投标文件将视为无效。</w:t>
            </w:r>
          </w:p>
          <w:p>
            <w:pPr>
              <w:spacing w:line="360" w:lineRule="auto"/>
              <w:ind w:left="210"/>
              <w:rPr>
                <w:rFonts w:ascii="微软雅黑" w:hAnsi="微软雅黑" w:eastAsia="微软雅黑" w:cs="Arial"/>
                <w:sz w:val="22"/>
                <w:szCs w:val="22"/>
              </w:rPr>
            </w:pPr>
            <w:r>
              <w:rPr>
                <w:rFonts w:hint="eastAsia" w:ascii="微软雅黑" w:hAnsi="微软雅黑" w:eastAsia="微软雅黑" w:cs="Arial"/>
                <w:sz w:val="22"/>
                <w:szCs w:val="22"/>
              </w:rPr>
              <w:t>5、在谈判过程中，投标方可以在规定的时间内报价，同时可以对投标文件的内容，在符合招标文件要求的前提下和规定的时间内进行修改，最终报价必须以书面形式盖企业公章确认并上传EPS系统。</w:t>
            </w:r>
          </w:p>
          <w:p>
            <w:pPr>
              <w:spacing w:line="400" w:lineRule="exact"/>
              <w:rPr>
                <w:rFonts w:ascii="微软雅黑" w:hAnsi="微软雅黑" w:eastAsia="微软雅黑"/>
                <w:sz w:val="22"/>
                <w:szCs w:val="22"/>
              </w:rPr>
            </w:pPr>
            <w:r>
              <w:rPr>
                <w:rFonts w:hint="eastAsia" w:ascii="微软雅黑" w:hAnsi="微软雅黑" w:eastAsia="微软雅黑" w:cs="Arial"/>
                <w:sz w:val="22"/>
                <w:szCs w:val="22"/>
              </w:rPr>
              <w:t>6、不接受联合投标体投标，不允许分包。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5"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2</w:t>
            </w:r>
            <w:r>
              <w:rPr>
                <w:rFonts w:ascii="微软雅黑" w:hAnsi="微软雅黑" w:eastAsia="微软雅黑"/>
                <w:sz w:val="22"/>
              </w:rPr>
              <w:t>.0</w:t>
            </w:r>
          </w:p>
        </w:tc>
        <w:tc>
          <w:tcPr>
            <w:tcW w:w="918" w:type="pct"/>
            <w:vAlign w:val="center"/>
          </w:tcPr>
          <w:p>
            <w:pPr>
              <w:spacing w:line="360" w:lineRule="exact"/>
              <w:jc w:val="center"/>
              <w:rPr>
                <w:rFonts w:ascii="微软雅黑" w:hAnsi="微软雅黑" w:eastAsia="微软雅黑"/>
                <w:sz w:val="22"/>
                <w:szCs w:val="22"/>
              </w:rPr>
            </w:pPr>
            <w:r>
              <w:rPr>
                <w:rFonts w:hint="eastAsia" w:ascii="微软雅黑" w:hAnsi="微软雅黑" w:eastAsia="微软雅黑" w:cs="Arial"/>
                <w:sz w:val="22"/>
                <w:szCs w:val="22"/>
              </w:rPr>
              <w:t>投标方须提交的文件</w:t>
            </w:r>
          </w:p>
        </w:tc>
        <w:tc>
          <w:tcPr>
            <w:tcW w:w="3647" w:type="pct"/>
            <w:vAlign w:val="center"/>
          </w:tcPr>
          <w:p>
            <w:pPr>
              <w:pStyle w:val="11"/>
              <w:tabs>
                <w:tab w:val="left" w:pos="220"/>
              </w:tabs>
              <w:spacing w:line="360" w:lineRule="auto"/>
              <w:rPr>
                <w:rFonts w:ascii="微软雅黑" w:hAnsi="微软雅黑" w:eastAsia="微软雅黑" w:cs="Arial"/>
                <w:sz w:val="22"/>
                <w:szCs w:val="22"/>
              </w:rPr>
            </w:pPr>
            <w:r>
              <w:rPr>
                <w:rFonts w:hint="eastAsia" w:ascii="微软雅黑" w:hAnsi="微软雅黑" w:eastAsia="微软雅黑" w:cs="Arial"/>
                <w:sz w:val="22"/>
                <w:szCs w:val="22"/>
              </w:rPr>
              <w:t>1、投标人资质资格证明文件：营业执照（三证合一）、法人授权委托书、开户许可证</w:t>
            </w:r>
          </w:p>
          <w:p>
            <w:pPr>
              <w:pStyle w:val="11"/>
              <w:tabs>
                <w:tab w:val="left" w:pos="220"/>
              </w:tabs>
              <w:spacing w:line="360" w:lineRule="auto"/>
              <w:rPr>
                <w:rFonts w:ascii="微软雅黑" w:hAnsi="微软雅黑" w:eastAsia="微软雅黑" w:cs="Arial"/>
                <w:sz w:val="22"/>
                <w:szCs w:val="22"/>
              </w:rPr>
            </w:pPr>
            <w:r>
              <w:rPr>
                <w:rFonts w:hint="eastAsia" w:ascii="微软雅黑" w:hAnsi="微软雅黑" w:eastAsia="微软雅黑" w:cs="Arial"/>
                <w:sz w:val="22"/>
                <w:szCs w:val="22"/>
              </w:rPr>
              <w:t>2、承诺书：廉洁承诺书、质量承诺书</w:t>
            </w:r>
          </w:p>
          <w:p>
            <w:pPr>
              <w:pStyle w:val="11"/>
              <w:tabs>
                <w:tab w:val="left" w:pos="220"/>
              </w:tabs>
              <w:spacing w:line="360" w:lineRule="auto"/>
              <w:rPr>
                <w:rFonts w:ascii="微软雅黑" w:hAnsi="微软雅黑" w:eastAsia="微软雅黑" w:cs="Arial"/>
                <w:sz w:val="22"/>
                <w:szCs w:val="22"/>
              </w:rPr>
            </w:pPr>
            <w:r>
              <w:rPr>
                <w:rFonts w:hint="eastAsia" w:ascii="微软雅黑" w:hAnsi="微软雅黑" w:eastAsia="微软雅黑" w:cs="Arial"/>
                <w:sz w:val="22"/>
                <w:szCs w:val="22"/>
              </w:rPr>
              <w:t>3、报价一览表：按附件要求提供有效报价单（含税</w:t>
            </w:r>
            <w:r>
              <w:rPr>
                <w:rFonts w:hint="eastAsia" w:ascii="微软雅黑" w:hAnsi="微软雅黑" w:eastAsia="微软雅黑" w:cs="Arial"/>
                <w:sz w:val="22"/>
                <w:szCs w:val="22"/>
                <w:lang w:val="en-US" w:eastAsia="zh-CN"/>
              </w:rPr>
              <w:t>含人工</w:t>
            </w:r>
            <w:r>
              <w:rPr>
                <w:rFonts w:hint="eastAsia" w:ascii="微软雅黑" w:hAnsi="微软雅黑" w:eastAsia="微软雅黑" w:cs="Arial"/>
                <w:sz w:val="22"/>
                <w:szCs w:val="22"/>
              </w:rPr>
              <w:t>价等）</w:t>
            </w:r>
          </w:p>
        </w:tc>
      </w:tr>
    </w:tbl>
    <w:p>
      <w:pPr>
        <w:pStyle w:val="38"/>
        <w:spacing w:line="360" w:lineRule="auto"/>
        <w:ind w:left="420" w:firstLine="0"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中标标准  </w:t>
      </w:r>
    </w:p>
    <w:p>
      <w:pPr>
        <w:pStyle w:val="38"/>
        <w:spacing w:line="360" w:lineRule="auto"/>
        <w:ind w:left="420"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项目采用整体最低价评标价法。在全部满足谈判文件实质性要求前提下，依据统一的价格要素评定最低报价，以提出最低报价的供应商作为成交供应商。报价由低到高顺序排列，报价相同的，按技术指标优劣顺序排列。在符合采购需求、质量和服务相等的前提下，以提出最低报价的投标人作为成交供应商。</w:t>
      </w:r>
    </w:p>
    <w:p>
      <w:pPr>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授权委托书模板</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质量承诺书模板</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廉洁承诺书模板</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合同草案</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报价单</w:t>
      </w:r>
    </w:p>
    <w:p>
      <w:pPr>
        <w:widowControl/>
        <w:ind w:firstLine="640"/>
        <w:jc w:val="center"/>
        <w:rPr>
          <w:rFonts w:ascii="宋体" w:hAnsi="宋体"/>
          <w:b/>
          <w:color w:val="000000"/>
          <w:sz w:val="44"/>
          <w:szCs w:val="44"/>
        </w:rPr>
      </w:pPr>
    </w:p>
    <w:p>
      <w:pPr>
        <w:widowControl/>
        <w:ind w:firstLine="640"/>
        <w:jc w:val="center"/>
        <w:rPr>
          <w:rFonts w:ascii="宋体" w:hAnsi="宋体"/>
          <w:b/>
          <w:color w:val="000000"/>
          <w:sz w:val="44"/>
          <w:szCs w:val="44"/>
        </w:rPr>
      </w:pPr>
      <w:r>
        <w:rPr>
          <w:rFonts w:hint="eastAsia" w:ascii="宋体" w:hAnsi="宋体"/>
          <w:b/>
          <w:color w:val="000000"/>
          <w:sz w:val="44"/>
          <w:szCs w:val="44"/>
        </w:rPr>
        <w:t xml:space="preserve">资格审查文件格式    </w:t>
      </w:r>
    </w:p>
    <w:p>
      <w:pPr>
        <w:widowControl/>
        <w:ind w:firstLine="640"/>
        <w:rPr>
          <w:rFonts w:ascii="宋体" w:hAnsi="宋体"/>
          <w:b/>
          <w:color w:val="000000"/>
          <w:sz w:val="30"/>
          <w:szCs w:val="30"/>
        </w:rPr>
      </w:pPr>
      <w:r>
        <w:rPr>
          <w:rFonts w:hint="eastAsia" w:ascii="宋体" w:hAnsi="宋体"/>
          <w:b/>
          <w:color w:val="000000"/>
          <w:sz w:val="30"/>
          <w:szCs w:val="30"/>
        </w:rPr>
        <w:t>编制格式要求按照报价文件顺序编写即可</w:t>
      </w:r>
    </w:p>
    <w:p>
      <w:pPr>
        <w:widowControl/>
        <w:ind w:firstLine="640"/>
        <w:rPr>
          <w:rFonts w:ascii="宋体" w:hAnsi="宋体"/>
          <w:b/>
          <w:color w:val="000000"/>
          <w:sz w:val="30"/>
          <w:szCs w:val="30"/>
        </w:rPr>
      </w:pPr>
      <w:r>
        <w:rPr>
          <w:rFonts w:hint="eastAsia" w:ascii="宋体" w:hAnsi="宋体"/>
          <w:b/>
          <w:color w:val="000000"/>
          <w:sz w:val="30"/>
          <w:szCs w:val="30"/>
        </w:rPr>
        <w:t>公共部分见以下表样</w:t>
      </w:r>
    </w:p>
    <w:p>
      <w:pPr>
        <w:widowControl/>
        <w:ind w:firstLine="640"/>
        <w:rPr>
          <w:rFonts w:ascii="宋体" w:hAnsi="宋体"/>
          <w:sz w:val="28"/>
          <w:szCs w:val="28"/>
        </w:rPr>
      </w:pPr>
      <w:r>
        <w:rPr>
          <w:rFonts w:hint="eastAsia" w:ascii="宋体" w:hAnsi="宋体"/>
          <w:sz w:val="28"/>
          <w:szCs w:val="28"/>
        </w:rPr>
        <w:t>附件1</w:t>
      </w:r>
    </w:p>
    <w:p>
      <w:pPr>
        <w:jc w:val="center"/>
        <w:rPr>
          <w:rFonts w:ascii="楷体_GB2312" w:eastAsia="楷体_GB2312"/>
          <w:b/>
          <w:sz w:val="36"/>
          <w:szCs w:val="36"/>
        </w:rPr>
      </w:pPr>
      <w:r>
        <w:rPr>
          <w:rFonts w:hint="eastAsia" w:ascii="楷体_GB2312" w:eastAsia="楷体_GB2312"/>
          <w:b/>
          <w:sz w:val="36"/>
          <w:szCs w:val="36"/>
        </w:rPr>
        <w:t>授权委托书</w:t>
      </w:r>
    </w:p>
    <w:p>
      <w:pPr>
        <w:jc w:val="center"/>
        <w:rPr>
          <w:b/>
          <w:sz w:val="44"/>
          <w:szCs w:val="44"/>
        </w:rPr>
      </w:pPr>
    </w:p>
    <w:p>
      <w:pPr>
        <w:spacing w:line="440" w:lineRule="exact"/>
        <w:rPr>
          <w:rFonts w:ascii="楷体_GB2312" w:eastAsia="楷体_GB2312"/>
          <w:sz w:val="24"/>
        </w:rPr>
      </w:pPr>
      <w:r>
        <w:rPr>
          <w:rFonts w:hint="eastAsia" w:ascii="楷体_GB2312" w:eastAsia="楷体_GB2312"/>
          <w:sz w:val="24"/>
        </w:rPr>
        <w:t>委托人：</w:t>
      </w:r>
      <w:r>
        <w:rPr>
          <w:rFonts w:hint="eastAsia" w:ascii="楷体_GB2312" w:eastAsia="楷体_GB2312"/>
          <w:b/>
          <w:sz w:val="24"/>
        </w:rPr>
        <w:t>XXXXXX公司</w:t>
      </w:r>
    </w:p>
    <w:p>
      <w:pPr>
        <w:spacing w:line="440" w:lineRule="exact"/>
        <w:rPr>
          <w:rFonts w:ascii="楷体_GB2312" w:eastAsia="楷体_GB2312"/>
          <w:sz w:val="24"/>
        </w:rPr>
      </w:pPr>
      <w:r>
        <w:rPr>
          <w:rFonts w:hint="eastAsia" w:ascii="楷体_GB2312" w:eastAsia="楷体_GB2312"/>
          <w:sz w:val="24"/>
        </w:rPr>
        <w:t>住所：</w:t>
      </w:r>
    </w:p>
    <w:p>
      <w:pPr>
        <w:spacing w:line="440" w:lineRule="exact"/>
        <w:rPr>
          <w:rFonts w:ascii="楷体_GB2312" w:eastAsia="楷体_GB2312"/>
          <w:sz w:val="24"/>
        </w:rPr>
      </w:pPr>
      <w:r>
        <w:rPr>
          <w:rFonts w:hint="eastAsia" w:ascii="楷体_GB2312" w:eastAsia="楷体_GB2312"/>
          <w:sz w:val="24"/>
        </w:rPr>
        <w:t>法定代表人（或负责人）：</w:t>
      </w:r>
    </w:p>
    <w:p>
      <w:pPr>
        <w:spacing w:line="440" w:lineRule="exact"/>
        <w:rPr>
          <w:rFonts w:ascii="楷体_GB2312" w:eastAsia="楷体_GB2312"/>
          <w:sz w:val="24"/>
        </w:rPr>
      </w:pPr>
      <w:r>
        <w:rPr>
          <w:rFonts w:hint="eastAsia" w:ascii="楷体_GB2312" w:eastAsia="楷体_GB2312"/>
          <w:sz w:val="24"/>
        </w:rPr>
        <w:t>代理人：</w:t>
      </w:r>
      <w:r>
        <w:rPr>
          <w:rFonts w:hint="eastAsia" w:ascii="楷体_GB2312" w:eastAsia="楷体_GB2312"/>
          <w:b/>
          <w:sz w:val="24"/>
        </w:rPr>
        <w:t>XXX</w:t>
      </w:r>
      <w:r>
        <w:rPr>
          <w:rFonts w:hint="eastAsia" w:ascii="楷体_GB2312" w:eastAsia="楷体_GB2312"/>
          <w:sz w:val="24"/>
        </w:rPr>
        <w:t>，男或女， 年 月 日出生，身份证号码：</w:t>
      </w:r>
      <w:r>
        <w:rPr>
          <w:rFonts w:hint="eastAsia" w:ascii="楷体_GB2312" w:eastAsia="楷体_GB2312"/>
          <w:b/>
          <w:sz w:val="24"/>
        </w:rPr>
        <w:t>XXXXXXXXXXXXXX</w:t>
      </w:r>
      <w:r>
        <w:rPr>
          <w:rFonts w:hint="eastAsia" w:ascii="楷体_GB2312" w:eastAsia="楷体_GB2312"/>
          <w:sz w:val="24"/>
        </w:rPr>
        <w:t>,系</w:t>
      </w:r>
      <w:r>
        <w:rPr>
          <w:rFonts w:hint="eastAsia" w:ascii="楷体_GB2312" w:eastAsia="楷体_GB2312"/>
          <w:b/>
          <w:sz w:val="24"/>
        </w:rPr>
        <w:t>XXXXX</w:t>
      </w:r>
      <w:r>
        <w:rPr>
          <w:rFonts w:hint="eastAsia" w:ascii="楷体_GB2312" w:eastAsia="楷体_GB2312"/>
          <w:sz w:val="24"/>
        </w:rPr>
        <w:t>单位职工，现住</w:t>
      </w:r>
      <w:r>
        <w:rPr>
          <w:rFonts w:hint="eastAsia" w:ascii="楷体_GB2312" w:eastAsia="楷体_GB2312"/>
          <w:b/>
          <w:sz w:val="24"/>
        </w:rPr>
        <w:t>XXXXXXX</w:t>
      </w:r>
      <w:r>
        <w:rPr>
          <w:rFonts w:hint="eastAsia" w:ascii="楷体_GB2312" w:eastAsia="楷体_GB2312"/>
          <w:sz w:val="24"/>
        </w:rPr>
        <w:t>.</w:t>
      </w:r>
    </w:p>
    <w:p>
      <w:pPr>
        <w:spacing w:line="440" w:lineRule="exact"/>
        <w:rPr>
          <w:rFonts w:ascii="楷体_GB2312" w:eastAsia="楷体_GB2312"/>
          <w:sz w:val="24"/>
        </w:rPr>
      </w:pPr>
      <w:r>
        <w:rPr>
          <w:rFonts w:hint="eastAsia" w:ascii="楷体_GB2312" w:eastAsia="楷体_GB2312"/>
          <w:sz w:val="24"/>
        </w:rPr>
        <w:t>授权事项：</w:t>
      </w:r>
    </w:p>
    <w:p>
      <w:pPr>
        <w:spacing w:line="440" w:lineRule="exact"/>
        <w:ind w:firstLine="470" w:firstLineChars="196"/>
        <w:rPr>
          <w:rFonts w:ascii="楷体_GB2312" w:eastAsia="楷体_GB2312"/>
          <w:sz w:val="24"/>
        </w:rPr>
      </w:pPr>
      <w:r>
        <w:rPr>
          <w:rFonts w:hint="eastAsia" w:ascii="楷体_GB2312" w:eastAsia="楷体_GB2312"/>
          <w:sz w:val="24"/>
        </w:rPr>
        <w:t>1、委托人委托代理人</w:t>
      </w:r>
      <w:r>
        <w:rPr>
          <w:rFonts w:hint="eastAsia" w:ascii="楷体_GB2312" w:eastAsia="楷体_GB2312"/>
          <w:b/>
          <w:sz w:val="24"/>
        </w:rPr>
        <w:t>XXX</w:t>
      </w:r>
      <w:r>
        <w:rPr>
          <w:rFonts w:hint="eastAsia" w:ascii="楷体_GB2312" w:eastAsia="楷体_GB2312"/>
          <w:sz w:val="24"/>
        </w:rPr>
        <w:t>代表委托人参加XX</w:t>
      </w:r>
      <w:r>
        <w:rPr>
          <w:rFonts w:hint="eastAsia" w:ascii="楷体_GB2312" w:eastAsia="楷体_GB2312"/>
          <w:b/>
          <w:sz w:val="24"/>
        </w:rPr>
        <w:t>集团公司及所属各级单位</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ascii="楷体_GB2312" w:eastAsia="楷体_GB2312"/>
          <w:sz w:val="24"/>
        </w:rPr>
      </w:pPr>
      <w:r>
        <w:rPr>
          <w:rFonts w:hint="eastAsia" w:ascii="楷体_GB2312" w:eastAsia="楷体_GB2312"/>
          <w:sz w:val="24"/>
        </w:rPr>
        <w:t>2、如果委托人中标，代理人以委托人的名义与</w:t>
      </w:r>
      <w:r>
        <w:rPr>
          <w:rFonts w:hint="eastAsia" w:ascii="楷体_GB2312" w:eastAsia="楷体_GB2312"/>
          <w:b/>
          <w:sz w:val="24"/>
        </w:rPr>
        <w:t>X</w:t>
      </w:r>
      <w:r>
        <w:rPr>
          <w:rFonts w:ascii="楷体_GB2312" w:eastAsia="楷体_GB2312"/>
          <w:b/>
          <w:sz w:val="24"/>
        </w:rPr>
        <w:t>X</w:t>
      </w:r>
      <w:r>
        <w:rPr>
          <w:rFonts w:hint="eastAsia" w:ascii="楷体_GB2312" w:eastAsia="楷体_GB2312"/>
          <w:b/>
          <w:sz w:val="24"/>
        </w:rPr>
        <w:t>集团公司及所属各级单位</w:t>
      </w:r>
      <w:r>
        <w:rPr>
          <w:rFonts w:hint="eastAsia" w:ascii="楷体_GB2312" w:eastAsia="楷体_GB2312"/>
          <w:sz w:val="24"/>
        </w:rPr>
        <w:t>签订合同，并办理合同履行过程中的一切相关事宜。</w:t>
      </w:r>
    </w:p>
    <w:p>
      <w:pPr>
        <w:spacing w:line="440" w:lineRule="exact"/>
        <w:ind w:firstLine="470" w:firstLineChars="196"/>
        <w:rPr>
          <w:rFonts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ascii="楷体_GB2312" w:eastAsia="楷体_GB2312"/>
          <w:sz w:val="24"/>
        </w:rPr>
      </w:pPr>
      <w:r>
        <w:rPr>
          <w:rFonts w:hint="eastAsia" w:ascii="楷体_GB2312" w:eastAsia="楷体_GB2312"/>
          <w:sz w:val="24"/>
        </w:rPr>
        <w:t>授权期限：本授权委托书自授权之日起生效，至</w:t>
      </w:r>
      <w:r>
        <w:rPr>
          <w:rFonts w:hint="eastAsia" w:ascii="楷体_GB2312" w:eastAsia="楷体_GB2312"/>
          <w:b/>
          <w:sz w:val="24"/>
        </w:rPr>
        <w:t>XXXXXXXXXX</w:t>
      </w:r>
      <w:r>
        <w:rPr>
          <w:rFonts w:hint="eastAsia" w:ascii="楷体_GB2312" w:eastAsia="楷体_GB2312"/>
          <w:sz w:val="24"/>
        </w:rPr>
        <w:t>起失效。</w:t>
      </w:r>
    </w:p>
    <w:p>
      <w:pPr>
        <w:spacing w:line="440" w:lineRule="exact"/>
        <w:ind w:right="560"/>
        <w:jc w:val="center"/>
        <w:rPr>
          <w:rFonts w:ascii="楷体_GB2312" w:eastAsia="楷体_GB2312"/>
          <w:sz w:val="24"/>
        </w:rPr>
      </w:pPr>
      <w:r>
        <w:rPr>
          <w:rFonts w:hint="eastAsia" w:ascii="楷体_GB2312" w:eastAsia="楷体_GB2312"/>
          <w:sz w:val="24"/>
        </w:rPr>
        <w:t>代理人身份证（正、反面）粘贴处：</w:t>
      </w:r>
    </w:p>
    <w:p>
      <w:pPr>
        <w:spacing w:line="440" w:lineRule="exact"/>
        <w:ind w:left="105" w:leftChars="50" w:right="480" w:firstLine="3854" w:firstLineChars="1606"/>
        <w:rPr>
          <w:rFonts w:ascii="楷体_GB2312" w:eastAsia="楷体_GB2312"/>
          <w:sz w:val="24"/>
        </w:rPr>
      </w:pPr>
      <w:r>
        <w:rPr>
          <w:rFonts w:hint="eastAsia" w:ascii="楷体_GB2312" w:eastAsia="楷体_GB2312"/>
          <w:sz w:val="24"/>
        </w:rPr>
        <w:t>委托人：</w:t>
      </w:r>
      <w:r>
        <w:rPr>
          <w:rFonts w:hint="eastAsia" w:ascii="楷体_GB2312" w:eastAsia="楷体_GB2312"/>
          <w:b/>
          <w:sz w:val="24"/>
        </w:rPr>
        <w:t>XXXXXX公司</w:t>
      </w:r>
    </w:p>
    <w:p>
      <w:pPr>
        <w:spacing w:line="440" w:lineRule="exact"/>
        <w:ind w:left="105" w:leftChars="50" w:right="480" w:firstLine="3854" w:firstLineChars="1606"/>
        <w:rPr>
          <w:rFonts w:ascii="楷体_GB2312" w:eastAsia="楷体_GB2312"/>
          <w:sz w:val="24"/>
        </w:rPr>
      </w:pPr>
      <w:r>
        <w:rPr>
          <w:rFonts w:hint="eastAsia" w:ascii="楷体_GB2312" w:eastAsia="楷体_GB2312"/>
          <w:sz w:val="24"/>
        </w:rPr>
        <w:t>法定代表人（或负责人）：</w:t>
      </w:r>
    </w:p>
    <w:p>
      <w:pPr>
        <w:spacing w:line="440" w:lineRule="exact"/>
        <w:ind w:left="105" w:leftChars="50" w:right="26" w:firstLine="3854" w:firstLineChars="1606"/>
        <w:rPr>
          <w:rFonts w:ascii="楷体_GB2312" w:eastAsia="楷体_GB2312"/>
          <w:sz w:val="24"/>
        </w:rPr>
      </w:pPr>
      <w:r>
        <w:rPr>
          <w:rFonts w:hint="eastAsia" w:ascii="楷体_GB2312" w:eastAsia="楷体_GB2312"/>
          <w:sz w:val="24"/>
        </w:rPr>
        <w:t>委托授权时间：      年   月   日</w:t>
      </w:r>
    </w:p>
    <w:p>
      <w:pPr>
        <w:spacing w:line="360" w:lineRule="auto"/>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方正小标宋_GBK" w:hAnsi="黑体" w:eastAsia="方正小标宋_GBK"/>
          <w:sz w:val="28"/>
          <w:szCs w:val="28"/>
        </w:rPr>
      </w:pPr>
      <w:r>
        <w:rPr>
          <w:rFonts w:hint="eastAsia" w:ascii="方正小标宋_GBK" w:hAnsi="黑体" w:eastAsia="方正小标宋_GBK"/>
          <w:sz w:val="28"/>
          <w:szCs w:val="28"/>
        </w:rPr>
        <w:t>质量承诺书</w:t>
      </w:r>
    </w:p>
    <w:p>
      <w:pPr>
        <w:tabs>
          <w:tab w:val="left" w:pos="5055"/>
        </w:tabs>
        <w:spacing w:line="480" w:lineRule="exact"/>
        <w:rPr>
          <w:rFonts w:ascii="仿宋" w:hAnsi="仿宋" w:eastAsia="仿宋"/>
          <w:sz w:val="28"/>
          <w:szCs w:val="28"/>
        </w:rPr>
      </w:pPr>
      <w:r>
        <w:rPr>
          <w:rFonts w:hint="eastAsia" w:ascii="仿宋" w:hAnsi="仿宋" w:eastAsia="仿宋"/>
          <w:sz w:val="28"/>
          <w:szCs w:val="28"/>
        </w:rPr>
        <w:t>内蒙古中粮番茄制品有限公司：</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为积极配合贵公司进行的各项相关采购工作，保证产品质量，我们特向贵公司承诺如下事项：</w:t>
      </w:r>
    </w:p>
    <w:p>
      <w:pPr>
        <w:spacing w:line="480" w:lineRule="exact"/>
        <w:ind w:firstLine="560" w:firstLineChars="200"/>
        <w:rPr>
          <w:rFonts w:eastAsia="仿宋" w:cs="Calibri"/>
          <w:sz w:val="28"/>
          <w:szCs w:val="28"/>
        </w:rPr>
      </w:pPr>
      <w:r>
        <w:rPr>
          <w:rFonts w:ascii="仿宋" w:hAnsi="仿宋" w:eastAsia="仿宋"/>
          <w:sz w:val="28"/>
          <w:szCs w:val="28"/>
        </w:rPr>
        <w:t>1.</w:t>
      </w:r>
      <w:r>
        <w:rPr>
          <w:rFonts w:eastAsia="仿宋" w:cs="Calibri"/>
          <w:sz w:val="28"/>
          <w:szCs w:val="28"/>
        </w:rPr>
        <w:t> </w:t>
      </w:r>
      <w:r>
        <w:rPr>
          <w:rFonts w:ascii="仿宋" w:hAnsi="仿宋" w:eastAsia="仿宋"/>
          <w:sz w:val="28"/>
          <w:szCs w:val="28"/>
        </w:rPr>
        <w:t>我公司承诺所供之商品质量，数量</w:t>
      </w:r>
      <w:r>
        <w:rPr>
          <w:rFonts w:hint="eastAsia" w:ascii="仿宋" w:hAnsi="仿宋" w:eastAsia="仿宋"/>
          <w:sz w:val="28"/>
          <w:szCs w:val="28"/>
        </w:rPr>
        <w:t>均</w:t>
      </w:r>
      <w:r>
        <w:rPr>
          <w:rFonts w:ascii="仿宋" w:hAnsi="仿宋" w:eastAsia="仿宋"/>
          <w:sz w:val="28"/>
          <w:szCs w:val="28"/>
        </w:rPr>
        <w:t>不出现假冒、短少现象，并随时按贵公司要求提供各种质量检测报告，如发生与之相关的客户投诉赔偿，待材料质量查明之后一概由本</w:t>
      </w:r>
      <w:r>
        <w:rPr>
          <w:rFonts w:hint="eastAsia" w:ascii="仿宋" w:hAnsi="仿宋" w:eastAsia="仿宋"/>
          <w:sz w:val="28"/>
          <w:szCs w:val="28"/>
        </w:rPr>
        <w:t>投标方</w:t>
      </w:r>
      <w:r>
        <w:rPr>
          <w:rFonts w:ascii="仿宋" w:hAnsi="仿宋" w:eastAsia="仿宋"/>
          <w:sz w:val="28"/>
          <w:szCs w:val="28"/>
        </w:rPr>
        <w:t>负责</w:t>
      </w:r>
      <w:r>
        <w:rPr>
          <w:rFonts w:hint="eastAsia" w:ascii="仿宋" w:hAnsi="仿宋" w:eastAsia="仿宋"/>
          <w:sz w:val="28"/>
          <w:szCs w:val="28"/>
        </w:rPr>
        <w:t>。</w:t>
      </w:r>
    </w:p>
    <w:p>
      <w:pPr>
        <w:spacing w:line="480" w:lineRule="exact"/>
        <w:ind w:firstLine="560" w:firstLineChars="200"/>
        <w:rPr>
          <w:rFonts w:eastAsia="仿宋" w:cs="Calibri"/>
          <w:sz w:val="28"/>
          <w:szCs w:val="28"/>
        </w:rPr>
      </w:pPr>
      <w:r>
        <w:rPr>
          <w:rFonts w:ascii="仿宋" w:hAnsi="仿宋" w:eastAsia="仿宋"/>
          <w:sz w:val="28"/>
          <w:szCs w:val="28"/>
        </w:rPr>
        <w:t>2.</w:t>
      </w:r>
      <w:r>
        <w:rPr>
          <w:rFonts w:eastAsia="仿宋" w:cs="Calibri"/>
          <w:sz w:val="28"/>
          <w:szCs w:val="28"/>
        </w:rPr>
        <w:t> </w:t>
      </w:r>
      <w:r>
        <w:rPr>
          <w:rFonts w:ascii="仿宋" w:hAnsi="仿宋" w:eastAsia="仿宋"/>
          <w:sz w:val="28"/>
          <w:szCs w:val="28"/>
        </w:rPr>
        <w:t>严格按照合同、订单要求供货、补货，商品价格上调需提前上交调价单，商品下调或做特价时与贵公司联系下调方案。</w:t>
      </w:r>
    </w:p>
    <w:p>
      <w:pPr>
        <w:spacing w:line="480" w:lineRule="exact"/>
        <w:ind w:firstLine="560" w:firstLineChars="200"/>
        <w:rPr>
          <w:rFonts w:eastAsia="仿宋" w:cs="Calibri"/>
          <w:sz w:val="28"/>
          <w:szCs w:val="28"/>
        </w:rPr>
      </w:pPr>
      <w:r>
        <w:rPr>
          <w:rFonts w:ascii="仿宋" w:hAnsi="仿宋" w:eastAsia="仿宋"/>
          <w:sz w:val="28"/>
          <w:szCs w:val="28"/>
        </w:rPr>
        <w:t>3.</w:t>
      </w:r>
      <w:r>
        <w:rPr>
          <w:rFonts w:eastAsia="仿宋" w:cs="Calibri"/>
          <w:sz w:val="28"/>
          <w:szCs w:val="28"/>
        </w:rPr>
        <w:t> </w:t>
      </w:r>
      <w:r>
        <w:rPr>
          <w:rFonts w:ascii="仿宋" w:hAnsi="仿宋" w:eastAsia="仿宋"/>
          <w:sz w:val="28"/>
          <w:szCs w:val="28"/>
        </w:rPr>
        <w:t>我公司严格执行</w:t>
      </w:r>
      <w:r>
        <w:rPr>
          <w:rFonts w:hint="eastAsia" w:ascii="仿宋" w:hAnsi="仿宋" w:eastAsia="仿宋"/>
          <w:sz w:val="28"/>
          <w:szCs w:val="28"/>
        </w:rPr>
        <w:t>投标方</w:t>
      </w:r>
      <w:r>
        <w:rPr>
          <w:rFonts w:ascii="仿宋" w:hAnsi="仿宋" w:eastAsia="仿宋"/>
          <w:sz w:val="28"/>
          <w:szCs w:val="28"/>
        </w:rPr>
        <w:t>应尽义务，做到送货及时，货物质量优质，货物装箱整齐方便运输。</w:t>
      </w:r>
    </w:p>
    <w:p>
      <w:pPr>
        <w:spacing w:line="480" w:lineRule="exact"/>
        <w:ind w:firstLine="560" w:firstLineChars="200"/>
        <w:rPr>
          <w:rFonts w:eastAsia="仿宋" w:cs="Calibri"/>
          <w:sz w:val="28"/>
          <w:szCs w:val="28"/>
        </w:rPr>
      </w:pPr>
      <w:r>
        <w:rPr>
          <w:rFonts w:ascii="仿宋" w:hAnsi="仿宋" w:eastAsia="仿宋"/>
          <w:sz w:val="28"/>
          <w:szCs w:val="28"/>
        </w:rPr>
        <w:t>4.我公司承诺保证为贵公司所供之货，货源充足，不发生断货拒供现象。</w:t>
      </w:r>
    </w:p>
    <w:p>
      <w:pPr>
        <w:spacing w:line="480" w:lineRule="exact"/>
        <w:ind w:firstLine="560" w:firstLineChars="200"/>
        <w:rPr>
          <w:rFonts w:eastAsia="仿宋" w:cs="Calibri"/>
          <w:sz w:val="28"/>
          <w:szCs w:val="28"/>
        </w:rPr>
      </w:pPr>
      <w:r>
        <w:rPr>
          <w:rFonts w:ascii="仿宋" w:hAnsi="仿宋" w:eastAsia="仿宋"/>
          <w:sz w:val="28"/>
          <w:szCs w:val="28"/>
        </w:rPr>
        <w:t>5.我公司认可贵公司的货物验收制度和仓库保存条件，并在对供应货物进行验收时，自愿严格遵守贵公司的货物验收制度。</w:t>
      </w:r>
    </w:p>
    <w:p>
      <w:pPr>
        <w:spacing w:line="480" w:lineRule="exact"/>
        <w:ind w:firstLine="560" w:firstLineChars="200"/>
        <w:rPr>
          <w:rFonts w:eastAsia="仿宋" w:cs="Calibri"/>
          <w:sz w:val="28"/>
          <w:szCs w:val="28"/>
        </w:rPr>
      </w:pPr>
      <w:r>
        <w:rPr>
          <w:rFonts w:ascii="仿宋" w:hAnsi="仿宋" w:eastAsia="仿宋"/>
          <w:sz w:val="28"/>
          <w:szCs w:val="28"/>
        </w:rPr>
        <w:t>6.我公司对未通过验收的货物，保证在贵公司规定时间内补充合格的货物，否则自愿承担由此造成的所有损失。</w:t>
      </w:r>
    </w:p>
    <w:p>
      <w:pPr>
        <w:spacing w:line="480" w:lineRule="exact"/>
        <w:ind w:firstLine="560" w:firstLineChars="200"/>
        <w:rPr>
          <w:rFonts w:ascii="仿宋" w:hAnsi="仿宋" w:eastAsia="仿宋"/>
          <w:sz w:val="28"/>
          <w:szCs w:val="28"/>
        </w:rPr>
      </w:pPr>
      <w:r>
        <w:rPr>
          <w:rFonts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480" w:lineRule="exact"/>
        <w:rPr>
          <w:rFonts w:ascii="仿宋" w:hAnsi="仿宋" w:eastAsia="仿宋"/>
          <w:sz w:val="28"/>
          <w:szCs w:val="28"/>
        </w:rPr>
      </w:pPr>
    </w:p>
    <w:p>
      <w:pPr>
        <w:tabs>
          <w:tab w:val="left" w:pos="5055"/>
        </w:tabs>
        <w:spacing w:line="480" w:lineRule="exact"/>
        <w:rPr>
          <w:rFonts w:ascii="仿宋" w:hAnsi="仿宋" w:eastAsia="仿宋"/>
          <w:sz w:val="28"/>
          <w:szCs w:val="28"/>
        </w:rPr>
      </w:pPr>
    </w:p>
    <w:p>
      <w:pPr>
        <w:tabs>
          <w:tab w:val="left" w:pos="5055"/>
        </w:tabs>
        <w:spacing w:line="480" w:lineRule="exact"/>
        <w:ind w:firstLine="560" w:firstLineChars="200"/>
        <w:rPr>
          <w:rFonts w:ascii="仿宋" w:hAnsi="仿宋" w:eastAsia="仿宋"/>
          <w:sz w:val="28"/>
          <w:szCs w:val="28"/>
        </w:rPr>
      </w:pPr>
      <w:r>
        <w:rPr>
          <w:rFonts w:hint="eastAsia" w:ascii="仿宋" w:hAnsi="仿宋" w:eastAsia="仿宋"/>
          <w:sz w:val="28"/>
          <w:szCs w:val="28"/>
        </w:rPr>
        <w:t>法定代表人或授权代理人（签名）：</w:t>
      </w:r>
    </w:p>
    <w:p>
      <w:pPr>
        <w:tabs>
          <w:tab w:val="left" w:pos="5055"/>
        </w:tabs>
        <w:spacing w:line="480" w:lineRule="exact"/>
        <w:ind w:left="435"/>
        <w:rPr>
          <w:rFonts w:ascii="仿宋" w:hAnsi="仿宋" w:eastAsia="仿宋"/>
          <w:sz w:val="28"/>
          <w:szCs w:val="28"/>
        </w:rPr>
      </w:pPr>
    </w:p>
    <w:p>
      <w:pPr>
        <w:tabs>
          <w:tab w:val="left" w:pos="5055"/>
        </w:tabs>
        <w:spacing w:line="480" w:lineRule="exact"/>
        <w:ind w:left="435"/>
        <w:rPr>
          <w:rFonts w:ascii="仿宋" w:hAnsi="仿宋" w:eastAsia="仿宋"/>
          <w:sz w:val="28"/>
          <w:szCs w:val="28"/>
        </w:rPr>
      </w:pPr>
      <w:r>
        <w:rPr>
          <w:rFonts w:hint="eastAsia" w:ascii="仿宋" w:hAnsi="仿宋" w:eastAsia="仿宋"/>
          <w:sz w:val="28"/>
          <w:szCs w:val="28"/>
        </w:rPr>
        <w:t xml:space="preserve">                                </w:t>
      </w:r>
    </w:p>
    <w:p>
      <w:pPr>
        <w:tabs>
          <w:tab w:val="left" w:pos="5055"/>
        </w:tabs>
        <w:spacing w:line="480" w:lineRule="exact"/>
        <w:ind w:firstLine="560" w:firstLineChars="200"/>
        <w:rPr>
          <w:rFonts w:ascii="仿宋" w:hAnsi="仿宋" w:eastAsia="仿宋"/>
          <w:sz w:val="28"/>
          <w:szCs w:val="28"/>
        </w:rPr>
      </w:pPr>
      <w:r>
        <w:rPr>
          <w:rFonts w:hint="eastAsia" w:ascii="仿宋" w:hAnsi="仿宋" w:eastAsia="仿宋"/>
          <w:sz w:val="28"/>
          <w:szCs w:val="28"/>
        </w:rPr>
        <w:t>日期：</w:t>
      </w:r>
    </w:p>
    <w:p>
      <w:pPr>
        <w:pageBreakBefore/>
        <w:spacing w:line="360" w:lineRule="auto"/>
        <w:rPr>
          <w:rFonts w:ascii="宋体" w:hAnsi="宋体"/>
          <w:sz w:val="28"/>
          <w:szCs w:val="28"/>
        </w:rPr>
      </w:pPr>
      <w:r>
        <w:rPr>
          <w:rFonts w:hint="eastAsia" w:ascii="宋体" w:hAnsi="宋体"/>
          <w:sz w:val="28"/>
          <w:szCs w:val="28"/>
        </w:rPr>
        <w:t>附件</w:t>
      </w:r>
      <w:r>
        <w:rPr>
          <w:rFonts w:ascii="宋体" w:hAnsi="宋体"/>
          <w:sz w:val="28"/>
          <w:szCs w:val="28"/>
        </w:rPr>
        <w:t>3</w:t>
      </w:r>
    </w:p>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中粮糖业廉洁承诺书</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中粮糖业及下属分子公司：</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为积极配合贵公司进行的项目采购与招投标工作，有效遏制不公平竞争和违规违纪问题的发生，确保采购与招投标工作的公平、公正、公开，我们特向贵公司承诺如下事项：</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1.自觉遵守国家法律法规及中粮糖业有关廉政建设制度。</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2.不使用不正当手段妨碍、排挤其它投标单位或串通投标。</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3.按照采购文件规定的方式进行投标，不隐瞒本单位投标资质的真实情况，投标资质符合规定；保证不会以其他人名义投标或者以其他方式弄虚作假，骗取中标。</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4.不将主体、关键性工作进行分包（包括贴牌生产、转包等）。</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6.不向贵公司涉及采购与招投标的部门及个人支付好处费、介绍费；购置或提供通讯工具、交通工具、电脑等。</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8.一旦发现相关人员在招标过程中有索要财物等不廉洁行为，坚决予以抵制，并及时向贵公司纪委办公室举报。</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9.我方自愿将本承诺书作为投标文件及合同的附件，具有同等的法律效力。</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10.若违反上述承诺或违反有关法律法规及贵公司有关规定，我方自愿永久放弃参与贵公司的所有业务往来，并承担贵公司制度规定的一切法律责任。</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11.本承诺书自签署之日起生效。</w:t>
      </w:r>
    </w:p>
    <w:p>
      <w:pPr>
        <w:snapToGrid w:val="0"/>
        <w:spacing w:line="360" w:lineRule="auto"/>
        <w:rPr>
          <w:rFonts w:asciiTheme="minorEastAsia" w:hAnsiTheme="minorEastAsia" w:eastAsiaTheme="minorEastAsia"/>
          <w:sz w:val="24"/>
        </w:rPr>
      </w:pPr>
    </w:p>
    <w:p>
      <w:pPr>
        <w:snapToGrid w:val="0"/>
        <w:spacing w:line="360" w:lineRule="auto"/>
        <w:rPr>
          <w:rFonts w:asciiTheme="minorEastAsia" w:hAnsiTheme="minorEastAsia" w:eastAsiaTheme="minorEastAsia"/>
          <w:sz w:val="24"/>
        </w:rPr>
      </w:pP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 xml:space="preserve"> 投标单位（公章）：</w:t>
      </w: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法定代表人或授权代理人（签名）：</w:t>
      </w: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 xml:space="preserve">日期：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月 </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p>
      <w:pPr>
        <w:snapToGrid w:val="0"/>
        <w:spacing w:line="360" w:lineRule="auto"/>
        <w:rPr>
          <w:rStyle w:val="59"/>
          <w:rFonts w:ascii="宋体"/>
          <w:sz w:val="28"/>
        </w:rPr>
      </w:pPr>
      <w:r>
        <w:rPr>
          <w:rStyle w:val="59"/>
          <w:rFonts w:hint="eastAsia" w:ascii="宋体"/>
          <w:sz w:val="28"/>
        </w:rPr>
        <w:t>附件4</w:t>
      </w:r>
      <w:r>
        <w:rPr>
          <w:rStyle w:val="59"/>
          <w:rFonts w:ascii="宋体"/>
          <w:sz w:val="28"/>
        </w:rPr>
        <w:t xml:space="preserve"> </w:t>
      </w:r>
      <w:r>
        <w:rPr>
          <w:rStyle w:val="59"/>
          <w:rFonts w:hint="eastAsia" w:ascii="宋体"/>
          <w:sz w:val="28"/>
        </w:rPr>
        <w:t>合同模板</w:t>
      </w:r>
    </w:p>
    <w:p>
      <w:pPr>
        <w:jc w:val="center"/>
        <w:rPr>
          <w:rFonts w:ascii="方正小标宋简体" w:eastAsia="方正小标宋简体"/>
          <w:sz w:val="38"/>
          <w:szCs w:val="38"/>
        </w:rPr>
      </w:pPr>
      <w:r>
        <w:rPr>
          <w:rFonts w:hint="eastAsia" w:ascii="方正小标宋简体" w:eastAsia="方正小标宋简体"/>
          <w:sz w:val="38"/>
          <w:szCs w:val="38"/>
        </w:rPr>
        <w:t>厂区</w:t>
      </w:r>
      <w:r>
        <w:rPr>
          <w:rFonts w:hint="eastAsia" w:ascii="方正小标宋简体" w:eastAsia="方正小标宋简体"/>
          <w:sz w:val="38"/>
          <w:szCs w:val="38"/>
          <w:lang w:val="en-US" w:eastAsia="zh-CN"/>
        </w:rPr>
        <w:t>排水渠清理</w:t>
      </w:r>
      <w:r>
        <w:rPr>
          <w:rFonts w:hint="eastAsia" w:ascii="方正小标宋简体" w:eastAsia="方正小标宋简体"/>
          <w:sz w:val="38"/>
          <w:szCs w:val="38"/>
        </w:rPr>
        <w:t>合同</w:t>
      </w:r>
    </w:p>
    <w:p>
      <w:pPr>
        <w:ind w:firstLine="5120" w:firstLineChars="1600"/>
        <w:rPr>
          <w:rFonts w:ascii="仿宋_GB2312" w:eastAsia="仿宋_GB2312"/>
          <w:sz w:val="32"/>
          <w:szCs w:val="32"/>
        </w:rPr>
      </w:pPr>
      <w:r>
        <w:rPr>
          <w:rFonts w:hint="eastAsia" w:ascii="仿宋_GB2312" w:eastAsia="仿宋_GB2312"/>
          <w:sz w:val="32"/>
          <w:szCs w:val="32"/>
        </w:rPr>
        <w:t>合同编号：F</w:t>
      </w:r>
      <w:r>
        <w:rPr>
          <w:rFonts w:ascii="仿宋_GB2312" w:eastAsia="仿宋_GB2312"/>
          <w:sz w:val="32"/>
          <w:szCs w:val="32"/>
        </w:rPr>
        <w:t>18-VII202</w:t>
      </w:r>
      <w:r>
        <w:rPr>
          <w:rFonts w:hint="eastAsia" w:ascii="仿宋_GB2312" w:eastAsia="仿宋_GB2312"/>
          <w:sz w:val="32"/>
          <w:szCs w:val="32"/>
          <w:lang w:val="en-US" w:eastAsia="zh-CN"/>
        </w:rPr>
        <w:t>3</w:t>
      </w:r>
      <w:r>
        <w:rPr>
          <w:rFonts w:ascii="仿宋_GB2312" w:eastAsia="仿宋_GB2312"/>
          <w:sz w:val="32"/>
          <w:szCs w:val="32"/>
        </w:rPr>
        <w:t>-0</w:t>
      </w:r>
    </w:p>
    <w:p>
      <w:pPr>
        <w:ind w:firstLine="5120" w:firstLineChars="1600"/>
        <w:rPr>
          <w:rFonts w:ascii="仿宋_GB2312" w:eastAsia="仿宋_GB2312"/>
          <w:sz w:val="32"/>
          <w:szCs w:val="32"/>
        </w:rPr>
      </w:pPr>
      <w:r>
        <w:rPr>
          <w:rFonts w:hint="eastAsia" w:ascii="仿宋_GB2312" w:eastAsia="仿宋_GB2312"/>
          <w:sz w:val="32"/>
          <w:szCs w:val="32"/>
        </w:rPr>
        <w:t>签订日期：20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rPr>
          <w:rFonts w:ascii="仿宋_GB2312" w:eastAsia="仿宋_GB2312"/>
          <w:sz w:val="32"/>
          <w:szCs w:val="32"/>
        </w:rPr>
      </w:pPr>
      <w:r>
        <w:rPr>
          <w:rFonts w:hint="eastAsia" w:ascii="仿宋_GB2312" w:eastAsia="仿宋_GB2312"/>
          <w:sz w:val="32"/>
          <w:szCs w:val="32"/>
        </w:rPr>
        <w:t>甲方：内蒙古中粮番茄制品有限公司（以下简称甲方）</w:t>
      </w:r>
    </w:p>
    <w:p>
      <w:pPr>
        <w:rPr>
          <w:rFonts w:ascii="仿宋_GB2312" w:eastAsia="仿宋_GB2312"/>
          <w:sz w:val="32"/>
          <w:szCs w:val="32"/>
        </w:rPr>
      </w:pPr>
      <w:r>
        <w:rPr>
          <w:rFonts w:hint="eastAsia" w:ascii="仿宋_GB2312" w:eastAsia="仿宋_GB2312"/>
          <w:sz w:val="32"/>
          <w:szCs w:val="32"/>
        </w:rPr>
        <w:t>乙方：</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rPr>
        <w:t>（以下简称乙方）</w:t>
      </w:r>
    </w:p>
    <w:p>
      <w:pPr>
        <w:ind w:firstLine="640" w:firstLineChars="200"/>
        <w:rPr>
          <w:rFonts w:ascii="仿宋_GB2312" w:eastAsia="仿宋_GB2312"/>
          <w:sz w:val="32"/>
          <w:szCs w:val="32"/>
        </w:rPr>
      </w:pPr>
      <w:r>
        <w:rPr>
          <w:rFonts w:hint="eastAsia" w:ascii="仿宋_GB2312" w:eastAsia="仿宋_GB2312"/>
          <w:sz w:val="32"/>
          <w:szCs w:val="32"/>
        </w:rPr>
        <w:t>甲方将本单位厂区</w:t>
      </w:r>
      <w:r>
        <w:rPr>
          <w:rFonts w:hint="eastAsia" w:ascii="仿宋_GB2312" w:eastAsia="仿宋_GB2312"/>
          <w:sz w:val="32"/>
          <w:szCs w:val="32"/>
          <w:lang w:val="en-US" w:eastAsia="zh-CN"/>
        </w:rPr>
        <w:t>东</w:t>
      </w:r>
      <w:r>
        <w:rPr>
          <w:rFonts w:hint="eastAsia" w:ascii="仿宋_GB2312" w:eastAsia="仿宋_GB2312"/>
          <w:sz w:val="32"/>
          <w:szCs w:val="32"/>
        </w:rPr>
        <w:t>侧排水</w:t>
      </w:r>
      <w:r>
        <w:rPr>
          <w:rFonts w:hint="eastAsia" w:ascii="仿宋_GB2312" w:eastAsia="仿宋_GB2312"/>
          <w:sz w:val="32"/>
          <w:szCs w:val="32"/>
          <w:lang w:val="en-US" w:eastAsia="zh-CN"/>
        </w:rPr>
        <w:t>渠</w:t>
      </w:r>
      <w:r>
        <w:rPr>
          <w:rFonts w:hint="eastAsia" w:ascii="仿宋_GB2312" w:eastAsia="仿宋_GB2312"/>
          <w:sz w:val="32"/>
          <w:szCs w:val="32"/>
        </w:rPr>
        <w:t>周边（</w:t>
      </w:r>
      <w:r>
        <w:rPr>
          <w:rFonts w:hint="eastAsia" w:ascii="仿宋_GB2312" w:eastAsia="仿宋_GB2312"/>
          <w:sz w:val="32"/>
          <w:szCs w:val="32"/>
          <w:lang w:val="en-US" w:eastAsia="zh-CN"/>
        </w:rPr>
        <w:t>污泥清理</w:t>
      </w:r>
      <w:r>
        <w:rPr>
          <w:rFonts w:hint="eastAsia" w:ascii="仿宋_GB2312" w:eastAsia="仿宋_GB2312"/>
          <w:sz w:val="32"/>
          <w:szCs w:val="32"/>
        </w:rPr>
        <w:t>）项目承包给乙方，为保障工程质量和进度，甲乙双方本着公平互利，互守信用的原则，通过充分协商，达成共识，签订本合同。</w:t>
      </w:r>
    </w:p>
    <w:p>
      <w:pPr>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val="en-US" w:eastAsia="zh-CN"/>
        </w:rPr>
        <w:t>污泥清理</w:t>
      </w:r>
      <w:r>
        <w:rPr>
          <w:rFonts w:hint="eastAsia" w:ascii="仿宋_GB2312" w:eastAsia="仿宋_GB2312"/>
          <w:sz w:val="32"/>
          <w:szCs w:val="32"/>
        </w:rPr>
        <w:t>面积及位置：</w:t>
      </w:r>
      <w:r>
        <w:rPr>
          <w:rFonts w:hint="eastAsia" w:ascii="仿宋" w:hAnsi="仿宋" w:eastAsia="仿宋" w:cs="仿宋"/>
          <w:bCs/>
          <w:iCs/>
          <w:sz w:val="32"/>
          <w:szCs w:val="32"/>
          <w:lang w:val="en-US" w:eastAsia="zh-CN"/>
        </w:rPr>
        <w:t>排水渠长约180米</w:t>
      </w:r>
      <w:r>
        <w:rPr>
          <w:rFonts w:hint="eastAsia" w:ascii="仿宋_GB2312" w:eastAsia="仿宋_GB2312"/>
          <w:sz w:val="32"/>
          <w:szCs w:val="32"/>
        </w:rPr>
        <w:t>，厂区</w:t>
      </w:r>
      <w:r>
        <w:rPr>
          <w:rFonts w:hint="eastAsia" w:ascii="仿宋_GB2312" w:eastAsia="仿宋_GB2312"/>
          <w:sz w:val="32"/>
          <w:szCs w:val="32"/>
          <w:lang w:val="en-US" w:eastAsia="zh-CN"/>
        </w:rPr>
        <w:t>东</w:t>
      </w:r>
      <w:r>
        <w:rPr>
          <w:rFonts w:hint="eastAsia" w:ascii="仿宋_GB2312" w:eastAsia="仿宋_GB2312"/>
          <w:sz w:val="32"/>
          <w:szCs w:val="32"/>
        </w:rPr>
        <w:t>侧排水</w:t>
      </w:r>
      <w:r>
        <w:rPr>
          <w:rFonts w:hint="eastAsia" w:ascii="仿宋_GB2312" w:eastAsia="仿宋_GB2312"/>
          <w:sz w:val="32"/>
          <w:szCs w:val="32"/>
          <w:lang w:val="en-US" w:eastAsia="zh-CN"/>
        </w:rPr>
        <w:t>渠</w:t>
      </w:r>
      <w:r>
        <w:rPr>
          <w:rFonts w:hint="eastAsia" w:ascii="仿宋_GB2312" w:eastAsia="仿宋_GB2312"/>
          <w:sz w:val="32"/>
          <w:szCs w:val="32"/>
        </w:rPr>
        <w:t>。</w:t>
      </w:r>
    </w:p>
    <w:p>
      <w:pPr>
        <w:rPr>
          <w:rFonts w:ascii="仿宋_GB2312" w:eastAsia="仿宋_GB2312"/>
          <w:sz w:val="32"/>
          <w:szCs w:val="32"/>
        </w:rPr>
      </w:pPr>
      <w:r>
        <w:rPr>
          <w:rFonts w:hint="eastAsia" w:ascii="仿宋_GB2312" w:eastAsia="仿宋_GB2312"/>
          <w:sz w:val="32"/>
          <w:szCs w:val="32"/>
        </w:rPr>
        <w:t>二、承包方式：包机械、包</w:t>
      </w:r>
      <w:r>
        <w:rPr>
          <w:rFonts w:hint="eastAsia" w:ascii="仿宋_GB2312" w:eastAsia="仿宋_GB2312"/>
          <w:sz w:val="32"/>
          <w:szCs w:val="32"/>
          <w:lang w:val="en-US" w:eastAsia="zh-CN"/>
        </w:rPr>
        <w:t>人工</w:t>
      </w:r>
      <w:r>
        <w:rPr>
          <w:rFonts w:hint="eastAsia" w:ascii="仿宋_GB2312" w:eastAsia="仿宋_GB2312"/>
          <w:sz w:val="32"/>
          <w:szCs w:val="32"/>
        </w:rPr>
        <w:t>、包清理</w:t>
      </w:r>
    </w:p>
    <w:p>
      <w:pPr>
        <w:rPr>
          <w:rFonts w:hint="default" w:ascii="仿宋_GB2312" w:eastAsia="仿宋_GB2312"/>
          <w:sz w:val="32"/>
          <w:szCs w:val="32"/>
          <w:lang w:val="en-US" w:eastAsia="zh-CN"/>
        </w:rPr>
      </w:pPr>
      <w:r>
        <w:rPr>
          <w:rFonts w:hint="eastAsia" w:ascii="仿宋_GB2312" w:eastAsia="仿宋_GB2312"/>
          <w:sz w:val="32"/>
          <w:szCs w:val="32"/>
        </w:rPr>
        <w:t>三、工期：</w:t>
      </w:r>
      <w:r>
        <w:rPr>
          <w:rFonts w:hint="eastAsia" w:ascii="仿宋_GB2312" w:eastAsia="仿宋_GB2312"/>
          <w:sz w:val="32"/>
          <w:szCs w:val="32"/>
          <w:lang w:val="en-US" w:eastAsia="zh-CN"/>
        </w:rPr>
        <w:t>合同签订后一周内完成。</w:t>
      </w:r>
    </w:p>
    <w:p>
      <w:pPr>
        <w:numPr>
          <w:ilvl w:val="0"/>
          <w:numId w:val="4"/>
        </w:numPr>
        <w:rPr>
          <w:rFonts w:ascii="仿宋_GB2312" w:eastAsia="仿宋_GB2312"/>
          <w:sz w:val="32"/>
          <w:szCs w:val="32"/>
        </w:rPr>
      </w:pPr>
      <w:r>
        <w:rPr>
          <w:rFonts w:hint="eastAsia" w:ascii="仿宋_GB2312" w:eastAsia="仿宋_GB2312"/>
          <w:sz w:val="32"/>
          <w:szCs w:val="32"/>
        </w:rPr>
        <w:t>标的及项目内容：</w:t>
      </w:r>
    </w:p>
    <w:tbl>
      <w:tblPr>
        <w:tblStyle w:val="22"/>
        <w:tblpPr w:leftFromText="180" w:rightFromText="180" w:vertAnchor="text" w:horzAnchor="page" w:tblpX="1527" w:tblpY="187"/>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465"/>
        <w:gridCol w:w="1198"/>
        <w:gridCol w:w="456"/>
        <w:gridCol w:w="614"/>
        <w:gridCol w:w="623"/>
        <w:gridCol w:w="1208"/>
        <w:gridCol w:w="1073"/>
        <w:gridCol w:w="1255"/>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bookmarkStart w:id="0" w:name="_Hlk97109361"/>
            <w:r>
              <w:rPr>
                <w:rFonts w:hint="eastAsia" w:ascii="仿宋_GB2312" w:hAnsi="仿宋_GB2312" w:eastAsia="仿宋_GB2312" w:cs="仿宋_GB2312"/>
                <w:b w:val="0"/>
                <w:bCs w:val="0"/>
                <w:kern w:val="0"/>
                <w:sz w:val="24"/>
                <w:szCs w:val="24"/>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项目</w:t>
            </w:r>
            <w:r>
              <w:rPr>
                <w:rFonts w:hint="eastAsia" w:ascii="仿宋_GB2312" w:hAnsi="仿宋_GB2312" w:eastAsia="仿宋_GB2312" w:cs="仿宋_GB2312"/>
                <w:b w:val="0"/>
                <w:bCs w:val="0"/>
                <w:kern w:val="0"/>
                <w:sz w:val="24"/>
                <w:szCs w:val="24"/>
              </w:rPr>
              <w:t>名称</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规格型号</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数量</w:t>
            </w: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单位</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税率</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不含税金额</w:t>
            </w: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税额</w:t>
            </w: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含税金额</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1</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排水渠污水清理</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根据实际情况为准</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1</w:t>
            </w: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项</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2</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排水渠清淤</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排水渠长180M</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1</w:t>
            </w: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项</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3</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黄沙铺路</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围绕排水渠铺黄沙</w:t>
            </w:r>
            <w:r>
              <w:rPr>
                <w:rFonts w:hint="eastAsia" w:ascii="仿宋_GB2312" w:hAnsi="仿宋_GB2312" w:eastAsia="仿宋_GB2312" w:cs="仿宋_GB2312"/>
                <w:b w:val="0"/>
                <w:bCs w:val="0"/>
                <w:kern w:val="0"/>
                <w:sz w:val="24"/>
                <w:szCs w:val="24"/>
              </w:rPr>
              <w:t>长18</w:t>
            </w:r>
            <w:r>
              <w:rPr>
                <w:rFonts w:hint="eastAsia" w:ascii="仿宋_GB2312" w:hAnsi="仿宋_GB2312" w:eastAsia="仿宋_GB2312" w:cs="仿宋_GB2312"/>
                <w:b w:val="0"/>
                <w:bCs w:val="0"/>
                <w:kern w:val="0"/>
                <w:sz w:val="24"/>
                <w:szCs w:val="24"/>
                <w:lang w:val="en-US" w:eastAsia="zh-CN"/>
              </w:rPr>
              <w:t>0M</w:t>
            </w:r>
            <w:r>
              <w:rPr>
                <w:rFonts w:hint="eastAsia" w:ascii="仿宋_GB2312" w:hAnsi="仿宋_GB2312" w:eastAsia="仿宋_GB2312" w:cs="仿宋_GB2312"/>
                <w:b w:val="0"/>
                <w:bCs w:val="0"/>
                <w:kern w:val="0"/>
                <w:sz w:val="24"/>
                <w:szCs w:val="24"/>
              </w:rPr>
              <w:t>宽</w:t>
            </w:r>
            <w:r>
              <w:rPr>
                <w:rFonts w:hint="eastAsia" w:ascii="仿宋_GB2312" w:hAnsi="仿宋_GB2312" w:eastAsia="仿宋_GB2312" w:cs="仿宋_GB2312"/>
                <w:b w:val="0"/>
                <w:bCs w:val="0"/>
                <w:kern w:val="0"/>
                <w:sz w:val="24"/>
                <w:szCs w:val="24"/>
                <w:lang w:val="en-US" w:eastAsia="zh-CN"/>
              </w:rPr>
              <w:t>3M</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1</w:t>
            </w: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项</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4</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iCs/>
                <w:sz w:val="24"/>
                <w:szCs w:val="24"/>
              </w:rPr>
            </w:pPr>
            <w:r>
              <w:rPr>
                <w:rFonts w:hint="eastAsia" w:ascii="仿宋_GB2312" w:hAnsi="仿宋_GB2312" w:eastAsia="仿宋_GB2312" w:cs="仿宋_GB2312"/>
                <w:b w:val="0"/>
                <w:bCs w:val="0"/>
                <w:kern w:val="0"/>
                <w:sz w:val="24"/>
                <w:szCs w:val="24"/>
                <w:lang w:val="en-US" w:eastAsia="zh-CN"/>
              </w:rPr>
              <w:t>排水渠除草除臭</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根据实际情况为准</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1</w:t>
            </w: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项</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rPr>
              <w:t>5</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rPr>
              <w:t>石子沙石铺路</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rPr>
              <w:t>从宿舍后到宿舍区化粪池长120M宽3M</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rPr>
              <w:t>1</w:t>
            </w: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rPr>
              <w:t>项</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6</w:t>
            </w:r>
          </w:p>
        </w:tc>
        <w:tc>
          <w:tcPr>
            <w:tcW w:w="435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合计（大写）： </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rPr>
            </w:pPr>
          </w:p>
        </w:tc>
      </w:tr>
    </w:tbl>
    <w:p/>
    <w:p>
      <w:pPr>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作业</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淤泥清理</w:t>
      </w:r>
      <w:r>
        <w:rPr>
          <w:rFonts w:hint="eastAsia" w:ascii="仿宋_GB2312" w:hAnsi="仿宋_GB2312" w:eastAsia="仿宋_GB2312" w:cs="仿宋_GB2312"/>
          <w:sz w:val="32"/>
          <w:szCs w:val="32"/>
        </w:rPr>
        <w:t>：使用挖机与翻斗车配合，将</w:t>
      </w:r>
      <w:r>
        <w:rPr>
          <w:rFonts w:hint="eastAsia" w:ascii="仿宋_GB2312" w:hAnsi="仿宋_GB2312" w:eastAsia="仿宋_GB2312" w:cs="仿宋_GB2312"/>
          <w:sz w:val="32"/>
          <w:szCs w:val="32"/>
          <w:lang w:val="en-US" w:eastAsia="zh-CN"/>
        </w:rPr>
        <w:t>淤泥</w:t>
      </w:r>
      <w:r>
        <w:rPr>
          <w:rFonts w:hint="eastAsia" w:ascii="仿宋_GB2312" w:hAnsi="仿宋_GB2312" w:eastAsia="仿宋_GB2312" w:cs="仿宋_GB2312"/>
          <w:sz w:val="32"/>
          <w:szCs w:val="32"/>
        </w:rPr>
        <w:t>倒运至政府指定区域。2.</w:t>
      </w:r>
      <w:r>
        <w:rPr>
          <w:rFonts w:hint="eastAsia" w:ascii="仿宋_GB2312" w:hAnsi="仿宋_GB2312" w:eastAsia="仿宋_GB2312" w:cs="仿宋_GB2312"/>
          <w:sz w:val="32"/>
          <w:szCs w:val="32"/>
          <w:lang w:val="en-US" w:eastAsia="zh-CN"/>
        </w:rPr>
        <w:t>铺路</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val="en-US" w:eastAsia="zh-CN"/>
        </w:rPr>
        <w:t>黄沙、沙石</w:t>
      </w:r>
      <w:r>
        <w:rPr>
          <w:rFonts w:hint="eastAsia" w:ascii="仿宋_GB2312" w:hAnsi="仿宋_GB2312" w:eastAsia="仿宋_GB2312" w:cs="仿宋_GB2312"/>
          <w:sz w:val="32"/>
          <w:szCs w:val="32"/>
        </w:rPr>
        <w:t>进行场地平整，</w:t>
      </w:r>
      <w:r>
        <w:rPr>
          <w:rFonts w:hint="eastAsia" w:ascii="仿宋_GB2312" w:hAnsi="仿宋_GB2312" w:eastAsia="仿宋_GB2312" w:cs="仿宋_GB2312"/>
          <w:sz w:val="32"/>
          <w:szCs w:val="32"/>
          <w:lang w:val="en-US" w:eastAsia="zh-CN"/>
        </w:rPr>
        <w:t>铺路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3、排水渠清理：对排水渠、污水井污水进行清理，对杂草、臭味进行清理。</w:t>
      </w: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五、付款方式：人工、机械、进厂，项目启动后并提供合同全额增值税专用发票支付总价的30%，项目完成付合同款30％，验收合格后付合同款30％，剩余10％在本年度生产期结束后付清。</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p>
      <w:pPr>
        <w:rPr>
          <w:rFonts w:ascii="仿宋_GB2312" w:eastAsia="仿宋_GB2312"/>
          <w:sz w:val="32"/>
          <w:szCs w:val="32"/>
        </w:rPr>
      </w:pPr>
      <w:r>
        <w:rPr>
          <w:rFonts w:hint="eastAsia" w:ascii="仿宋_GB2312" w:eastAsia="仿宋_GB2312"/>
          <w:sz w:val="32"/>
          <w:szCs w:val="32"/>
        </w:rPr>
        <w:t>六、权力及义务</w:t>
      </w:r>
    </w:p>
    <w:p>
      <w:pPr>
        <w:rPr>
          <w:rFonts w:ascii="仿宋_GB2312" w:eastAsia="仿宋_GB2312"/>
          <w:sz w:val="32"/>
          <w:szCs w:val="32"/>
        </w:rPr>
      </w:pPr>
      <w:r>
        <w:rPr>
          <w:rFonts w:hint="eastAsia" w:ascii="仿宋_GB2312" w:eastAsia="仿宋_GB2312"/>
          <w:sz w:val="32"/>
          <w:szCs w:val="32"/>
        </w:rPr>
        <w:t>1、甲方保障乙方施工道路通畅，允许用水用电。</w:t>
      </w:r>
      <w:r>
        <w:rPr>
          <w:rFonts w:hint="eastAsia" w:ascii="仿宋_GB2312" w:eastAsia="仿宋_GB2312"/>
          <w:sz w:val="32"/>
          <w:szCs w:val="32"/>
        </w:rPr>
        <w:br w:type="textWrapping"/>
      </w:r>
      <w:r>
        <w:rPr>
          <w:rFonts w:hint="eastAsia" w:ascii="仿宋_GB2312" w:eastAsia="仿宋_GB2312"/>
          <w:sz w:val="32"/>
          <w:szCs w:val="32"/>
        </w:rPr>
        <w:t>2、甲方对工程实施监</w:t>
      </w:r>
      <w:r>
        <w:rPr>
          <w:rFonts w:hint="eastAsia" w:ascii="仿宋_GB2312" w:eastAsia="仿宋_GB2312"/>
          <w:sz w:val="32"/>
          <w:szCs w:val="32"/>
          <w:lang w:val="en-US" w:eastAsia="zh-CN"/>
        </w:rPr>
        <w:t>护</w:t>
      </w:r>
      <w:r>
        <w:rPr>
          <w:rFonts w:hint="eastAsia" w:ascii="仿宋_GB2312" w:eastAsia="仿宋_GB2312"/>
          <w:sz w:val="32"/>
          <w:szCs w:val="32"/>
        </w:rPr>
        <w:t>，乙方施工必须服从监</w:t>
      </w:r>
      <w:r>
        <w:rPr>
          <w:rFonts w:hint="eastAsia" w:ascii="仿宋_GB2312" w:eastAsia="仿宋_GB2312"/>
          <w:sz w:val="32"/>
          <w:szCs w:val="32"/>
          <w:lang w:val="en-US" w:eastAsia="zh-CN"/>
        </w:rPr>
        <w:t>护人</w:t>
      </w:r>
      <w:r>
        <w:rPr>
          <w:rFonts w:hint="eastAsia" w:ascii="仿宋_GB2312" w:eastAsia="仿宋_GB2312"/>
          <w:sz w:val="32"/>
          <w:szCs w:val="32"/>
        </w:rPr>
        <w:t>对项目质量的要求。</w:t>
      </w:r>
      <w:r>
        <w:rPr>
          <w:rFonts w:hint="eastAsia" w:ascii="仿宋_GB2312" w:eastAsia="仿宋_GB2312"/>
          <w:sz w:val="32"/>
          <w:szCs w:val="32"/>
        </w:rPr>
        <w:br w:type="textWrapping"/>
      </w:r>
      <w:r>
        <w:rPr>
          <w:rFonts w:hint="eastAsia" w:ascii="仿宋_GB2312" w:eastAsia="仿宋_GB2312"/>
          <w:sz w:val="32"/>
          <w:szCs w:val="32"/>
        </w:rPr>
        <w:t>3、甲方有权对乙方范围内的环境卫生进行监督、检查，如发现问题将对其下发整改通知，并限期整改，乙方完工后要按照甲方的要求完成工作场地周边及道路的清理。</w:t>
      </w:r>
    </w:p>
    <w:p>
      <w:pPr>
        <w:rPr>
          <w:rFonts w:hint="eastAsia" w:ascii="仿宋_GB2312" w:eastAsia="仿宋_GB2312"/>
          <w:sz w:val="32"/>
          <w:szCs w:val="32"/>
        </w:rPr>
      </w:pPr>
      <w:r>
        <w:rPr>
          <w:rFonts w:hint="eastAsia" w:ascii="仿宋_GB2312" w:eastAsia="仿宋_GB2312"/>
          <w:sz w:val="32"/>
          <w:szCs w:val="32"/>
        </w:rPr>
        <w:t>4、劳动和防护用品由乙方自行解决，项目进行期间需遵守甲方要求的安全管理规定。</w:t>
      </w:r>
      <w:r>
        <w:rPr>
          <w:rFonts w:hint="eastAsia" w:ascii="仿宋_GB2312" w:eastAsia="仿宋_GB2312"/>
          <w:sz w:val="32"/>
          <w:szCs w:val="32"/>
        </w:rPr>
        <w:br w:type="textWrapping"/>
      </w:r>
      <w:r>
        <w:rPr>
          <w:rFonts w:hint="eastAsia" w:ascii="仿宋_GB2312" w:eastAsia="仿宋_GB2312"/>
          <w:sz w:val="32"/>
          <w:szCs w:val="32"/>
        </w:rPr>
        <w:t>七、此合同双方共同遵守，如一方违约，另一方有权终止合同。本合同执行中发生的争议双方应协商解决。协商未能解决的，应向甲方所在地有管辖权人民法院起诉解决。由此引发的律师费等相关费用由违约方承担。</w:t>
      </w:r>
      <w:r>
        <w:rPr>
          <w:rFonts w:hint="eastAsia" w:ascii="仿宋_GB2312" w:eastAsia="仿宋_GB2312"/>
          <w:sz w:val="32"/>
          <w:szCs w:val="32"/>
        </w:rPr>
        <w:br w:type="textWrapping"/>
      </w:r>
      <w:r>
        <w:rPr>
          <w:rFonts w:hint="eastAsia" w:ascii="仿宋_GB2312" w:eastAsia="仿宋_GB2312"/>
          <w:sz w:val="32"/>
          <w:szCs w:val="32"/>
        </w:rPr>
        <w:t>八、本合同一式两份，甲乙双方各执一份。</w:t>
      </w:r>
      <w:r>
        <w:rPr>
          <w:rFonts w:hint="eastAsia" w:ascii="仿宋_GB2312" w:eastAsia="仿宋_GB2312"/>
          <w:sz w:val="32"/>
          <w:szCs w:val="32"/>
        </w:rPr>
        <w:br w:type="textWrapping"/>
      </w:r>
      <w:r>
        <w:rPr>
          <w:rFonts w:hint="eastAsia" w:ascii="仿宋_GB2312" w:eastAsia="仿宋_GB2312"/>
          <w:sz w:val="32"/>
          <w:szCs w:val="32"/>
        </w:rPr>
        <w:t>九、本合同甲乙双方签字盖章后生效。</w:t>
      </w:r>
      <w:r>
        <w:rPr>
          <w:rFonts w:hint="eastAsia" w:ascii="仿宋_GB2312" w:eastAsia="仿宋_GB2312"/>
          <w:sz w:val="32"/>
          <w:szCs w:val="32"/>
        </w:rPr>
        <w:br w:type="textWrapping"/>
      </w:r>
    </w:p>
    <w:p>
      <w:pPr>
        <w:rPr>
          <w:rFonts w:ascii="仿宋_GB2312" w:eastAsia="仿宋_GB2312"/>
          <w:sz w:val="32"/>
          <w:szCs w:val="32"/>
        </w:rPr>
      </w:pPr>
      <w:r>
        <w:rPr>
          <w:rFonts w:hint="eastAsia" w:ascii="仿宋_GB2312" w:eastAsia="仿宋_GB2312"/>
          <w:sz w:val="32"/>
          <w:szCs w:val="32"/>
        </w:rPr>
        <w:t>甲方（公章）：</w:t>
      </w:r>
      <w:r>
        <w:rPr>
          <w:rFonts w:hint="eastAsia" w:ascii="仿宋_GB2312" w:eastAsia="仿宋_GB2312"/>
          <w:sz w:val="32"/>
          <w:szCs w:val="32"/>
        </w:rPr>
        <w:br w:type="textWrapping"/>
      </w:r>
      <w:r>
        <w:rPr>
          <w:rFonts w:hint="eastAsia" w:ascii="仿宋_GB2312" w:eastAsia="仿宋_GB2312"/>
          <w:sz w:val="32"/>
          <w:szCs w:val="32"/>
        </w:rPr>
        <w:t>法定代表人(签字)：</w:t>
      </w:r>
    </w:p>
    <w:p>
      <w:pPr>
        <w:rPr>
          <w:rFonts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textWrapping"/>
      </w:r>
      <w:r>
        <w:rPr>
          <w:rFonts w:hint="eastAsia" w:ascii="仿宋_GB2312" w:eastAsia="仿宋_GB2312"/>
          <w:sz w:val="32"/>
          <w:szCs w:val="32"/>
        </w:rPr>
        <w:t>乙方（公章)：</w:t>
      </w:r>
      <w:r>
        <w:rPr>
          <w:rFonts w:hint="eastAsia" w:ascii="仿宋_GB2312" w:eastAsia="仿宋_GB2312"/>
          <w:sz w:val="32"/>
          <w:szCs w:val="32"/>
        </w:rPr>
        <w:br w:type="textWrapping"/>
      </w:r>
      <w:r>
        <w:rPr>
          <w:rFonts w:hint="eastAsia" w:ascii="仿宋_GB2312" w:eastAsia="仿宋_GB2312"/>
          <w:sz w:val="32"/>
          <w:szCs w:val="32"/>
        </w:rPr>
        <w:t>法定代表人(签宇)：</w:t>
      </w:r>
    </w:p>
    <w:p>
      <w:pPr>
        <w:pStyle w:val="2"/>
        <w:rPr>
          <w:rFonts w:hint="eastAsia"/>
        </w:rPr>
      </w:pPr>
    </w:p>
    <w:p>
      <w:pPr>
        <w:pStyle w:val="2"/>
      </w:pPr>
      <w:r>
        <w:rPr>
          <w:rFonts w:hint="eastAsia"/>
        </w:rPr>
        <w:t>附件5</w:t>
      </w:r>
      <w:r>
        <w:t xml:space="preserve">  </w:t>
      </w:r>
      <w:r>
        <w:rPr>
          <w:rFonts w:hint="eastAsia"/>
        </w:rPr>
        <w:t>报价单</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报价单</w:t>
      </w:r>
    </w:p>
    <w:tbl>
      <w:tblPr>
        <w:tblStyle w:val="21"/>
        <w:tblW w:w="5055" w:type="pct"/>
        <w:jc w:val="center"/>
        <w:tblLayout w:type="fixed"/>
        <w:tblCellMar>
          <w:top w:w="0" w:type="dxa"/>
          <w:left w:w="108" w:type="dxa"/>
          <w:bottom w:w="0" w:type="dxa"/>
          <w:right w:w="108" w:type="dxa"/>
        </w:tblCellMar>
      </w:tblPr>
      <w:tblGrid>
        <w:gridCol w:w="720"/>
        <w:gridCol w:w="1584"/>
        <w:gridCol w:w="2511"/>
        <w:gridCol w:w="742"/>
        <w:gridCol w:w="742"/>
        <w:gridCol w:w="857"/>
        <w:gridCol w:w="1046"/>
        <w:gridCol w:w="1185"/>
      </w:tblGrid>
      <w:tr>
        <w:tblPrEx>
          <w:tblCellMar>
            <w:top w:w="0" w:type="dxa"/>
            <w:left w:w="108" w:type="dxa"/>
            <w:bottom w:w="0" w:type="dxa"/>
            <w:right w:w="108" w:type="dxa"/>
          </w:tblCellMar>
        </w:tblPrEx>
        <w:trPr>
          <w:trHeight w:val="497" w:hRule="atLeast"/>
          <w:jc w:val="center"/>
        </w:trPr>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序号</w:t>
            </w:r>
          </w:p>
        </w:tc>
        <w:tc>
          <w:tcPr>
            <w:tcW w:w="8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kern w:val="0"/>
                <w:sz w:val="22"/>
                <w:szCs w:val="28"/>
              </w:rPr>
            </w:pPr>
            <w:r>
              <w:rPr>
                <w:rFonts w:hint="eastAsia" w:ascii="宋体" w:hAnsi="宋体" w:cs="Tahoma"/>
                <w:b/>
                <w:bCs/>
                <w:kern w:val="0"/>
                <w:sz w:val="22"/>
                <w:szCs w:val="28"/>
                <w:lang w:val="en-US" w:eastAsia="zh-CN"/>
              </w:rPr>
              <w:t>项目</w:t>
            </w:r>
            <w:r>
              <w:rPr>
                <w:rFonts w:hint="eastAsia" w:ascii="宋体" w:hAnsi="宋体" w:cs="Tahoma"/>
                <w:b/>
                <w:bCs/>
                <w:kern w:val="0"/>
                <w:sz w:val="22"/>
                <w:szCs w:val="28"/>
              </w:rPr>
              <w:t>名称</w:t>
            </w:r>
          </w:p>
        </w:tc>
        <w:tc>
          <w:tcPr>
            <w:tcW w:w="13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规格型号</w:t>
            </w:r>
          </w:p>
        </w:tc>
        <w:tc>
          <w:tcPr>
            <w:tcW w:w="39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数量</w:t>
            </w:r>
          </w:p>
        </w:tc>
        <w:tc>
          <w:tcPr>
            <w:tcW w:w="39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单位</w:t>
            </w:r>
          </w:p>
        </w:tc>
        <w:tc>
          <w:tcPr>
            <w:tcW w:w="45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税率</w:t>
            </w:r>
          </w:p>
        </w:tc>
        <w:tc>
          <w:tcPr>
            <w:tcW w:w="55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总价</w:t>
            </w:r>
          </w:p>
        </w:tc>
        <w:tc>
          <w:tcPr>
            <w:tcW w:w="6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备注</w:t>
            </w:r>
          </w:p>
        </w:tc>
      </w:tr>
      <w:tr>
        <w:tblPrEx>
          <w:tblCellMar>
            <w:top w:w="0" w:type="dxa"/>
            <w:left w:w="108" w:type="dxa"/>
            <w:bottom w:w="0" w:type="dxa"/>
            <w:right w:w="108" w:type="dxa"/>
          </w:tblCellMar>
        </w:tblPrEx>
        <w:trPr>
          <w:trHeight w:val="851" w:hRule="atLeast"/>
          <w:jc w:val="center"/>
        </w:trPr>
        <w:tc>
          <w:tcPr>
            <w:tcW w:w="383"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1</w:t>
            </w:r>
          </w:p>
        </w:tc>
        <w:tc>
          <w:tcPr>
            <w:tcW w:w="843"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排水渠污水清理</w:t>
            </w:r>
          </w:p>
        </w:tc>
        <w:tc>
          <w:tcPr>
            <w:tcW w:w="1337" w:type="pct"/>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根据实际情况为准</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1</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项</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55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631" w:type="pct"/>
            <w:vMerge w:val="restart"/>
            <w:tcBorders>
              <w:top w:val="nil"/>
              <w:left w:val="nil"/>
              <w:right w:val="single" w:color="auto" w:sz="4" w:space="0"/>
            </w:tcBorders>
            <w:shd w:val="clear" w:color="000000" w:fill="FFFFFF"/>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废土、废水处理出厂区</w:t>
            </w:r>
          </w:p>
        </w:tc>
      </w:tr>
      <w:tr>
        <w:tblPrEx>
          <w:tblCellMar>
            <w:top w:w="0" w:type="dxa"/>
            <w:left w:w="108" w:type="dxa"/>
            <w:bottom w:w="0" w:type="dxa"/>
            <w:right w:w="108" w:type="dxa"/>
          </w:tblCellMar>
        </w:tblPrEx>
        <w:trPr>
          <w:trHeight w:val="707" w:hRule="atLeast"/>
          <w:jc w:val="center"/>
        </w:trPr>
        <w:tc>
          <w:tcPr>
            <w:tcW w:w="383"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2</w:t>
            </w:r>
          </w:p>
        </w:tc>
        <w:tc>
          <w:tcPr>
            <w:tcW w:w="843"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排水渠清淤</w:t>
            </w:r>
          </w:p>
        </w:tc>
        <w:tc>
          <w:tcPr>
            <w:tcW w:w="133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排水渠长180M</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1</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项</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55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631" w:type="pct"/>
            <w:vMerge w:val="continue"/>
            <w:tcBorders>
              <w:left w:val="nil"/>
              <w:bottom w:val="single" w:color="auto" w:sz="4" w:space="0"/>
              <w:right w:val="single" w:color="auto" w:sz="4" w:space="0"/>
            </w:tcBorders>
            <w:shd w:val="clear" w:color="000000" w:fill="FFFFFF"/>
            <w:vAlign w:val="center"/>
          </w:tcPr>
          <w:p>
            <w:pPr>
              <w:widowControl/>
              <w:jc w:val="center"/>
              <w:rPr>
                <w:rFonts w:hint="default" w:ascii="宋体" w:hAnsi="宋体" w:cs="Tahoma" w:eastAsiaTheme="minorEastAsia"/>
                <w:b/>
                <w:bCs/>
                <w:kern w:val="0"/>
                <w:sz w:val="22"/>
                <w:szCs w:val="28"/>
                <w:lang w:val="en-US" w:eastAsia="zh-CN"/>
              </w:rPr>
            </w:pPr>
          </w:p>
        </w:tc>
      </w:tr>
      <w:tr>
        <w:tblPrEx>
          <w:tblCellMar>
            <w:top w:w="0" w:type="dxa"/>
            <w:left w:w="108" w:type="dxa"/>
            <w:bottom w:w="0" w:type="dxa"/>
            <w:right w:w="108" w:type="dxa"/>
          </w:tblCellMar>
        </w:tblPrEx>
        <w:trPr>
          <w:trHeight w:val="1018" w:hRule="atLeast"/>
          <w:jc w:val="center"/>
        </w:trPr>
        <w:tc>
          <w:tcPr>
            <w:tcW w:w="383"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3</w:t>
            </w:r>
          </w:p>
        </w:tc>
        <w:tc>
          <w:tcPr>
            <w:tcW w:w="843"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黄沙铺路</w:t>
            </w:r>
          </w:p>
        </w:tc>
        <w:tc>
          <w:tcPr>
            <w:tcW w:w="133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围绕排水渠铺黄沙</w:t>
            </w:r>
            <w:r>
              <w:rPr>
                <w:rFonts w:hint="eastAsia" w:ascii="宋体" w:hAnsi="宋体" w:cs="Tahoma"/>
                <w:b/>
                <w:bCs/>
                <w:kern w:val="0"/>
                <w:sz w:val="22"/>
                <w:szCs w:val="28"/>
              </w:rPr>
              <w:t>长</w:t>
            </w:r>
            <w:r>
              <w:rPr>
                <w:rFonts w:ascii="宋体" w:hAnsi="宋体" w:cs="Tahoma"/>
                <w:b/>
                <w:bCs/>
                <w:kern w:val="0"/>
                <w:sz w:val="22"/>
                <w:szCs w:val="28"/>
              </w:rPr>
              <w:t>18</w:t>
            </w:r>
            <w:r>
              <w:rPr>
                <w:rFonts w:hint="eastAsia" w:ascii="宋体" w:hAnsi="宋体" w:cs="Tahoma"/>
                <w:b/>
                <w:bCs/>
                <w:kern w:val="0"/>
                <w:sz w:val="22"/>
                <w:szCs w:val="28"/>
                <w:lang w:val="en-US" w:eastAsia="zh-CN"/>
              </w:rPr>
              <w:t>0M</w:t>
            </w:r>
            <w:r>
              <w:rPr>
                <w:rFonts w:ascii="宋体" w:hAnsi="宋体" w:cs="Tahoma"/>
                <w:b/>
                <w:bCs/>
                <w:kern w:val="0"/>
                <w:sz w:val="22"/>
                <w:szCs w:val="28"/>
              </w:rPr>
              <w:t>宽</w:t>
            </w:r>
            <w:r>
              <w:rPr>
                <w:rFonts w:hint="eastAsia" w:ascii="宋体" w:hAnsi="宋体" w:cs="Tahoma"/>
                <w:b/>
                <w:bCs/>
                <w:kern w:val="0"/>
                <w:sz w:val="22"/>
                <w:szCs w:val="28"/>
                <w:lang w:val="en-US" w:eastAsia="zh-CN"/>
              </w:rPr>
              <w:t>3M</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1</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项</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55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Tahoma"/>
                <w:b/>
                <w:bCs/>
                <w:kern w:val="0"/>
                <w:sz w:val="22"/>
                <w:szCs w:val="28"/>
              </w:rPr>
            </w:pPr>
          </w:p>
        </w:tc>
      </w:tr>
      <w:tr>
        <w:tblPrEx>
          <w:tblCellMar>
            <w:top w:w="0" w:type="dxa"/>
            <w:left w:w="108" w:type="dxa"/>
            <w:bottom w:w="0" w:type="dxa"/>
            <w:right w:w="108" w:type="dxa"/>
          </w:tblCellMar>
        </w:tblPrEx>
        <w:trPr>
          <w:trHeight w:val="1088" w:hRule="atLeast"/>
          <w:jc w:val="center"/>
        </w:trPr>
        <w:tc>
          <w:tcPr>
            <w:tcW w:w="383"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4</w:t>
            </w:r>
          </w:p>
        </w:tc>
        <w:tc>
          <w:tcPr>
            <w:tcW w:w="843"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排水渠除草除臭</w:t>
            </w:r>
          </w:p>
        </w:tc>
        <w:tc>
          <w:tcPr>
            <w:tcW w:w="133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根据实际情况为准</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1</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项</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55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Tahoma" w:eastAsiaTheme="minorEastAsia"/>
                <w:b/>
                <w:bCs/>
                <w:kern w:val="0"/>
                <w:sz w:val="22"/>
                <w:szCs w:val="28"/>
                <w:lang w:val="en-US" w:eastAsia="zh-CN"/>
              </w:rPr>
            </w:pPr>
          </w:p>
        </w:tc>
      </w:tr>
      <w:tr>
        <w:tblPrEx>
          <w:tblCellMar>
            <w:top w:w="0" w:type="dxa"/>
            <w:left w:w="108" w:type="dxa"/>
            <w:bottom w:w="0" w:type="dxa"/>
            <w:right w:w="108" w:type="dxa"/>
          </w:tblCellMar>
        </w:tblPrEx>
        <w:trPr>
          <w:trHeight w:val="818" w:hRule="atLeast"/>
          <w:jc w:val="center"/>
        </w:trPr>
        <w:tc>
          <w:tcPr>
            <w:tcW w:w="383"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5</w:t>
            </w:r>
          </w:p>
        </w:tc>
        <w:tc>
          <w:tcPr>
            <w:tcW w:w="843"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石子沙石铺路</w:t>
            </w:r>
          </w:p>
        </w:tc>
        <w:tc>
          <w:tcPr>
            <w:tcW w:w="133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cs="Tahoma" w:eastAsiaTheme="minorEastAsia"/>
                <w:b/>
                <w:bCs/>
                <w:kern w:val="0"/>
                <w:sz w:val="22"/>
                <w:szCs w:val="28"/>
                <w:lang w:val="en-US" w:eastAsia="zh-CN"/>
              </w:rPr>
            </w:pPr>
            <w:r>
              <w:rPr>
                <w:rFonts w:hint="eastAsia" w:ascii="宋体" w:hAnsi="宋体" w:cs="Tahoma"/>
                <w:b/>
                <w:bCs/>
                <w:kern w:val="0"/>
                <w:sz w:val="22"/>
                <w:szCs w:val="28"/>
                <w:lang w:val="en-US" w:eastAsia="zh-CN"/>
              </w:rPr>
              <w:t>从宿舍后到宿舍区化粪池长120M宽3M</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1</w:t>
            </w:r>
          </w:p>
        </w:tc>
        <w:tc>
          <w:tcPr>
            <w:tcW w:w="3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Tahoma" w:eastAsiaTheme="minorEastAsia"/>
                <w:b/>
                <w:bCs/>
                <w:kern w:val="0"/>
                <w:sz w:val="22"/>
                <w:szCs w:val="28"/>
                <w:lang w:eastAsia="zh-CN"/>
              </w:rPr>
            </w:pPr>
            <w:r>
              <w:rPr>
                <w:rFonts w:hint="eastAsia" w:ascii="宋体" w:hAnsi="宋体" w:cs="Tahoma"/>
                <w:b/>
                <w:bCs/>
                <w:kern w:val="0"/>
                <w:sz w:val="22"/>
                <w:szCs w:val="28"/>
                <w:lang w:val="en-US" w:eastAsia="zh-CN"/>
              </w:rPr>
              <w:t>项</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55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c>
          <w:tcPr>
            <w:tcW w:w="631"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Tahoma"/>
                <w:b/>
                <w:bCs/>
                <w:kern w:val="0"/>
                <w:sz w:val="22"/>
                <w:szCs w:val="28"/>
              </w:rPr>
            </w:pPr>
          </w:p>
        </w:tc>
      </w:tr>
      <w:tr>
        <w:tblPrEx>
          <w:tblCellMar>
            <w:top w:w="0" w:type="dxa"/>
            <w:left w:w="108" w:type="dxa"/>
            <w:bottom w:w="0" w:type="dxa"/>
            <w:right w:w="108" w:type="dxa"/>
          </w:tblCellMar>
        </w:tblPrEx>
        <w:trPr>
          <w:trHeight w:val="509" w:hRule="atLeast"/>
          <w:jc w:val="center"/>
        </w:trPr>
        <w:tc>
          <w:tcPr>
            <w:tcW w:w="122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r>
              <w:rPr>
                <w:rFonts w:hint="eastAsia" w:ascii="宋体" w:hAnsi="宋体" w:cs="Tahoma"/>
                <w:b/>
                <w:bCs/>
                <w:kern w:val="0"/>
                <w:sz w:val="22"/>
                <w:szCs w:val="28"/>
              </w:rPr>
              <w:t>合计</w:t>
            </w:r>
          </w:p>
        </w:tc>
        <w:tc>
          <w:tcPr>
            <w:tcW w:w="3772"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Tahoma"/>
                <w:b/>
                <w:bCs/>
                <w:kern w:val="0"/>
                <w:sz w:val="22"/>
                <w:szCs w:val="28"/>
              </w:rPr>
            </w:pPr>
          </w:p>
        </w:tc>
      </w:tr>
    </w:tbl>
    <w:p>
      <w:pPr>
        <w:rPr>
          <w:rFonts w:hint="eastAsia"/>
          <w:lang w:val="en-US" w:eastAsia="zh-CN"/>
        </w:rPr>
      </w:pPr>
    </w:p>
    <w:p>
      <w:pPr>
        <w:pStyle w:val="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报价单位（盖章）：</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报价时间：</w:t>
      </w:r>
    </w:p>
    <w:p>
      <w:pPr>
        <w:pStyle w:val="2"/>
        <w:rPr>
          <w:b w:val="0"/>
          <w:bCs w:val="0"/>
          <w:sz w:val="24"/>
          <w:szCs w:val="24"/>
        </w:rPr>
      </w:pP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方正大标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pPr>
      <w:pStyle w:val="1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pPr>
      <w:pStyle w:val="15"/>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A35AD"/>
    <w:multiLevelType w:val="singleLevel"/>
    <w:tmpl w:val="8A4A35AD"/>
    <w:lvl w:ilvl="0" w:tentative="0">
      <w:start w:val="4"/>
      <w:numFmt w:val="chineseCounting"/>
      <w:suff w:val="nothing"/>
      <w:lvlText w:val="%1、"/>
      <w:lvlJc w:val="left"/>
      <w:rPr>
        <w:rFonts w:hint="eastAsia"/>
      </w:rPr>
    </w:lvl>
  </w:abstractNum>
  <w:abstractNum w:abstractNumId="1">
    <w:nsid w:val="435F4667"/>
    <w:multiLevelType w:val="multilevel"/>
    <w:tmpl w:val="435F4667"/>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630464C"/>
    <w:multiLevelType w:val="multilevel"/>
    <w:tmpl w:val="5630464C"/>
    <w:lvl w:ilvl="0" w:tentative="0">
      <w:start w:val="1"/>
      <w:numFmt w:val="decimal"/>
      <w:lvlText w:val="%1."/>
      <w:lvlJc w:val="left"/>
      <w:pPr>
        <w:ind w:left="1015" w:hanging="372"/>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5D9A281E"/>
    <w:multiLevelType w:val="multilevel"/>
    <w:tmpl w:val="5D9A281E"/>
    <w:lvl w:ilvl="0" w:tentative="0">
      <w:start w:val="1"/>
      <w:numFmt w:val="japaneseCounting"/>
      <w:lvlText w:val="第%1章"/>
      <w:lvlJc w:val="left"/>
      <w:pPr>
        <w:ind w:left="1652" w:hanging="123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72A27"/>
    <w:rsid w:val="000027B9"/>
    <w:rsid w:val="000043B8"/>
    <w:rsid w:val="00013526"/>
    <w:rsid w:val="00017403"/>
    <w:rsid w:val="000201B6"/>
    <w:rsid w:val="00022B1C"/>
    <w:rsid w:val="00025E05"/>
    <w:rsid w:val="00026507"/>
    <w:rsid w:val="00027CD3"/>
    <w:rsid w:val="00030173"/>
    <w:rsid w:val="000304C8"/>
    <w:rsid w:val="000308E2"/>
    <w:rsid w:val="0003164C"/>
    <w:rsid w:val="00035191"/>
    <w:rsid w:val="000357BF"/>
    <w:rsid w:val="00040562"/>
    <w:rsid w:val="00042F15"/>
    <w:rsid w:val="00042F43"/>
    <w:rsid w:val="00050039"/>
    <w:rsid w:val="00052740"/>
    <w:rsid w:val="00054B98"/>
    <w:rsid w:val="00057BF7"/>
    <w:rsid w:val="00061044"/>
    <w:rsid w:val="000636B8"/>
    <w:rsid w:val="00064C75"/>
    <w:rsid w:val="0006609A"/>
    <w:rsid w:val="000733C3"/>
    <w:rsid w:val="0007407D"/>
    <w:rsid w:val="00074BE8"/>
    <w:rsid w:val="00075F7E"/>
    <w:rsid w:val="00076F6F"/>
    <w:rsid w:val="0007748C"/>
    <w:rsid w:val="000824B3"/>
    <w:rsid w:val="00090D0A"/>
    <w:rsid w:val="00092D05"/>
    <w:rsid w:val="00097D20"/>
    <w:rsid w:val="000A3C01"/>
    <w:rsid w:val="000A7CF1"/>
    <w:rsid w:val="000B0DA6"/>
    <w:rsid w:val="000B4250"/>
    <w:rsid w:val="000C061C"/>
    <w:rsid w:val="000C3049"/>
    <w:rsid w:val="000C40F8"/>
    <w:rsid w:val="000C5CCA"/>
    <w:rsid w:val="000D0303"/>
    <w:rsid w:val="000D1B9E"/>
    <w:rsid w:val="000D7D2C"/>
    <w:rsid w:val="000E0BBA"/>
    <w:rsid w:val="000E0CFC"/>
    <w:rsid w:val="000F2087"/>
    <w:rsid w:val="000F27A2"/>
    <w:rsid w:val="000F29B8"/>
    <w:rsid w:val="001021AB"/>
    <w:rsid w:val="00107F59"/>
    <w:rsid w:val="00114119"/>
    <w:rsid w:val="00115CF9"/>
    <w:rsid w:val="00117CF6"/>
    <w:rsid w:val="00121CE3"/>
    <w:rsid w:val="00122F3A"/>
    <w:rsid w:val="00125913"/>
    <w:rsid w:val="00126BA4"/>
    <w:rsid w:val="00126BE7"/>
    <w:rsid w:val="00127892"/>
    <w:rsid w:val="00127BBF"/>
    <w:rsid w:val="00132A8F"/>
    <w:rsid w:val="00135E54"/>
    <w:rsid w:val="00140EE6"/>
    <w:rsid w:val="00141C3D"/>
    <w:rsid w:val="001440A1"/>
    <w:rsid w:val="001456C4"/>
    <w:rsid w:val="00146BA7"/>
    <w:rsid w:val="0015578B"/>
    <w:rsid w:val="00155D04"/>
    <w:rsid w:val="00160408"/>
    <w:rsid w:val="00161001"/>
    <w:rsid w:val="00163DBC"/>
    <w:rsid w:val="00166D9A"/>
    <w:rsid w:val="0017095F"/>
    <w:rsid w:val="00170C3B"/>
    <w:rsid w:val="00171139"/>
    <w:rsid w:val="001712C8"/>
    <w:rsid w:val="0017176C"/>
    <w:rsid w:val="00171947"/>
    <w:rsid w:val="00172A27"/>
    <w:rsid w:val="001735B3"/>
    <w:rsid w:val="0017406E"/>
    <w:rsid w:val="00180755"/>
    <w:rsid w:val="00180EB3"/>
    <w:rsid w:val="001842B2"/>
    <w:rsid w:val="00185537"/>
    <w:rsid w:val="00186179"/>
    <w:rsid w:val="001871F8"/>
    <w:rsid w:val="00193278"/>
    <w:rsid w:val="00193965"/>
    <w:rsid w:val="001A1B81"/>
    <w:rsid w:val="001A3B22"/>
    <w:rsid w:val="001A611F"/>
    <w:rsid w:val="001A6D3C"/>
    <w:rsid w:val="001B17E5"/>
    <w:rsid w:val="001C74BA"/>
    <w:rsid w:val="001D18AD"/>
    <w:rsid w:val="001E4079"/>
    <w:rsid w:val="001F0BD5"/>
    <w:rsid w:val="001F1473"/>
    <w:rsid w:val="001F5D34"/>
    <w:rsid w:val="00200B27"/>
    <w:rsid w:val="00200E11"/>
    <w:rsid w:val="00201BBC"/>
    <w:rsid w:val="00207622"/>
    <w:rsid w:val="00210A08"/>
    <w:rsid w:val="00210D3C"/>
    <w:rsid w:val="002115FC"/>
    <w:rsid w:val="00211EF2"/>
    <w:rsid w:val="002147C0"/>
    <w:rsid w:val="00223615"/>
    <w:rsid w:val="00223743"/>
    <w:rsid w:val="00223765"/>
    <w:rsid w:val="00225293"/>
    <w:rsid w:val="002260B0"/>
    <w:rsid w:val="002265B4"/>
    <w:rsid w:val="00226CF2"/>
    <w:rsid w:val="00227E32"/>
    <w:rsid w:val="00232E8F"/>
    <w:rsid w:val="002331C4"/>
    <w:rsid w:val="00236ED0"/>
    <w:rsid w:val="00240178"/>
    <w:rsid w:val="00241F4A"/>
    <w:rsid w:val="002434B9"/>
    <w:rsid w:val="002461B6"/>
    <w:rsid w:val="00246662"/>
    <w:rsid w:val="00253639"/>
    <w:rsid w:val="002618B6"/>
    <w:rsid w:val="00264967"/>
    <w:rsid w:val="00276C7C"/>
    <w:rsid w:val="00281479"/>
    <w:rsid w:val="00293A8D"/>
    <w:rsid w:val="002A1B0B"/>
    <w:rsid w:val="002A31FE"/>
    <w:rsid w:val="002A50C5"/>
    <w:rsid w:val="002B0478"/>
    <w:rsid w:val="002B1EBB"/>
    <w:rsid w:val="002B1EF0"/>
    <w:rsid w:val="002B3DDC"/>
    <w:rsid w:val="002B5FCE"/>
    <w:rsid w:val="002C1EDF"/>
    <w:rsid w:val="002C2E10"/>
    <w:rsid w:val="002C70C8"/>
    <w:rsid w:val="002D19BA"/>
    <w:rsid w:val="002D2118"/>
    <w:rsid w:val="002D2448"/>
    <w:rsid w:val="002D31C1"/>
    <w:rsid w:val="002D3500"/>
    <w:rsid w:val="002D3888"/>
    <w:rsid w:val="002D47D3"/>
    <w:rsid w:val="002E0393"/>
    <w:rsid w:val="002E06FD"/>
    <w:rsid w:val="002E193B"/>
    <w:rsid w:val="002E25CE"/>
    <w:rsid w:val="002E5DDF"/>
    <w:rsid w:val="00301563"/>
    <w:rsid w:val="003015B7"/>
    <w:rsid w:val="00302A80"/>
    <w:rsid w:val="00304DD7"/>
    <w:rsid w:val="00305771"/>
    <w:rsid w:val="003105BF"/>
    <w:rsid w:val="003109BB"/>
    <w:rsid w:val="00311FED"/>
    <w:rsid w:val="003134DE"/>
    <w:rsid w:val="003166F8"/>
    <w:rsid w:val="00321727"/>
    <w:rsid w:val="00322DFA"/>
    <w:rsid w:val="003272EE"/>
    <w:rsid w:val="0033248F"/>
    <w:rsid w:val="00334ED9"/>
    <w:rsid w:val="00336E89"/>
    <w:rsid w:val="00342593"/>
    <w:rsid w:val="00345BC5"/>
    <w:rsid w:val="0034667C"/>
    <w:rsid w:val="003501E0"/>
    <w:rsid w:val="00352A22"/>
    <w:rsid w:val="0035572E"/>
    <w:rsid w:val="003602B9"/>
    <w:rsid w:val="00364ABF"/>
    <w:rsid w:val="003664CF"/>
    <w:rsid w:val="003711CA"/>
    <w:rsid w:val="00374CCE"/>
    <w:rsid w:val="00375933"/>
    <w:rsid w:val="00376452"/>
    <w:rsid w:val="003828A5"/>
    <w:rsid w:val="00386B89"/>
    <w:rsid w:val="00386C11"/>
    <w:rsid w:val="00386E9A"/>
    <w:rsid w:val="00387283"/>
    <w:rsid w:val="003917AF"/>
    <w:rsid w:val="0039450B"/>
    <w:rsid w:val="00394950"/>
    <w:rsid w:val="00394A2B"/>
    <w:rsid w:val="003A03F7"/>
    <w:rsid w:val="003A2549"/>
    <w:rsid w:val="003A478C"/>
    <w:rsid w:val="003A4900"/>
    <w:rsid w:val="003A4C7F"/>
    <w:rsid w:val="003B77FE"/>
    <w:rsid w:val="003C10DA"/>
    <w:rsid w:val="003C79FE"/>
    <w:rsid w:val="003D33C9"/>
    <w:rsid w:val="003D44E9"/>
    <w:rsid w:val="003D6A42"/>
    <w:rsid w:val="003E07FA"/>
    <w:rsid w:val="003E2568"/>
    <w:rsid w:val="003E41F1"/>
    <w:rsid w:val="003E4B1B"/>
    <w:rsid w:val="003E5467"/>
    <w:rsid w:val="003F010C"/>
    <w:rsid w:val="003F2012"/>
    <w:rsid w:val="004028A5"/>
    <w:rsid w:val="004108B1"/>
    <w:rsid w:val="004167A0"/>
    <w:rsid w:val="00420A53"/>
    <w:rsid w:val="00423D78"/>
    <w:rsid w:val="00423EA8"/>
    <w:rsid w:val="00426B4D"/>
    <w:rsid w:val="00426DCD"/>
    <w:rsid w:val="00427D3D"/>
    <w:rsid w:val="004306B7"/>
    <w:rsid w:val="0043278B"/>
    <w:rsid w:val="00434865"/>
    <w:rsid w:val="004363D9"/>
    <w:rsid w:val="00437462"/>
    <w:rsid w:val="0044294C"/>
    <w:rsid w:val="00445A9E"/>
    <w:rsid w:val="00447104"/>
    <w:rsid w:val="004511C8"/>
    <w:rsid w:val="004535FF"/>
    <w:rsid w:val="00454DF4"/>
    <w:rsid w:val="00457FA9"/>
    <w:rsid w:val="004622CC"/>
    <w:rsid w:val="00462B27"/>
    <w:rsid w:val="004669FD"/>
    <w:rsid w:val="00472003"/>
    <w:rsid w:val="0047339A"/>
    <w:rsid w:val="00474793"/>
    <w:rsid w:val="0048094B"/>
    <w:rsid w:val="00480C9B"/>
    <w:rsid w:val="004830F7"/>
    <w:rsid w:val="00485B64"/>
    <w:rsid w:val="0048702D"/>
    <w:rsid w:val="00487C9D"/>
    <w:rsid w:val="004913ED"/>
    <w:rsid w:val="00494C77"/>
    <w:rsid w:val="004956FC"/>
    <w:rsid w:val="00496843"/>
    <w:rsid w:val="004A0074"/>
    <w:rsid w:val="004A056C"/>
    <w:rsid w:val="004A229C"/>
    <w:rsid w:val="004A3282"/>
    <w:rsid w:val="004A5797"/>
    <w:rsid w:val="004A7C61"/>
    <w:rsid w:val="004B4551"/>
    <w:rsid w:val="004B66A8"/>
    <w:rsid w:val="004C2FC1"/>
    <w:rsid w:val="004C575A"/>
    <w:rsid w:val="004C612F"/>
    <w:rsid w:val="004D22D5"/>
    <w:rsid w:val="004D30A2"/>
    <w:rsid w:val="004D3A95"/>
    <w:rsid w:val="004D4499"/>
    <w:rsid w:val="004E3209"/>
    <w:rsid w:val="004E3B89"/>
    <w:rsid w:val="004E487C"/>
    <w:rsid w:val="004E5FCE"/>
    <w:rsid w:val="004E7711"/>
    <w:rsid w:val="004F0ABD"/>
    <w:rsid w:val="004F406E"/>
    <w:rsid w:val="004F43A2"/>
    <w:rsid w:val="004F5899"/>
    <w:rsid w:val="004F5CB8"/>
    <w:rsid w:val="0050324A"/>
    <w:rsid w:val="00503E89"/>
    <w:rsid w:val="00510C0A"/>
    <w:rsid w:val="00511A80"/>
    <w:rsid w:val="00511D70"/>
    <w:rsid w:val="005135BF"/>
    <w:rsid w:val="005160A1"/>
    <w:rsid w:val="005161AD"/>
    <w:rsid w:val="00525AFA"/>
    <w:rsid w:val="00526125"/>
    <w:rsid w:val="00527704"/>
    <w:rsid w:val="00541896"/>
    <w:rsid w:val="00543E88"/>
    <w:rsid w:val="0054543C"/>
    <w:rsid w:val="00546836"/>
    <w:rsid w:val="0054695F"/>
    <w:rsid w:val="005472B4"/>
    <w:rsid w:val="00547545"/>
    <w:rsid w:val="00547936"/>
    <w:rsid w:val="0055136C"/>
    <w:rsid w:val="00551DFB"/>
    <w:rsid w:val="005531CC"/>
    <w:rsid w:val="00554AFD"/>
    <w:rsid w:val="00554C8C"/>
    <w:rsid w:val="00557B5E"/>
    <w:rsid w:val="00562DE5"/>
    <w:rsid w:val="00572157"/>
    <w:rsid w:val="00572F68"/>
    <w:rsid w:val="0057455A"/>
    <w:rsid w:val="0057739E"/>
    <w:rsid w:val="00581740"/>
    <w:rsid w:val="005821EA"/>
    <w:rsid w:val="00582562"/>
    <w:rsid w:val="00584420"/>
    <w:rsid w:val="00585B59"/>
    <w:rsid w:val="00586994"/>
    <w:rsid w:val="00586CBA"/>
    <w:rsid w:val="005873D5"/>
    <w:rsid w:val="00587C42"/>
    <w:rsid w:val="0059256F"/>
    <w:rsid w:val="005A3406"/>
    <w:rsid w:val="005A4B6B"/>
    <w:rsid w:val="005A659B"/>
    <w:rsid w:val="005A79D1"/>
    <w:rsid w:val="005A7E86"/>
    <w:rsid w:val="005B6C6A"/>
    <w:rsid w:val="005C0403"/>
    <w:rsid w:val="005C36E1"/>
    <w:rsid w:val="005C4177"/>
    <w:rsid w:val="005C63E3"/>
    <w:rsid w:val="005C7A1D"/>
    <w:rsid w:val="005C7BB8"/>
    <w:rsid w:val="005D005E"/>
    <w:rsid w:val="005D199A"/>
    <w:rsid w:val="005D38E2"/>
    <w:rsid w:val="005D4649"/>
    <w:rsid w:val="005E021B"/>
    <w:rsid w:val="005E0283"/>
    <w:rsid w:val="005E6343"/>
    <w:rsid w:val="005E6B34"/>
    <w:rsid w:val="005E6E46"/>
    <w:rsid w:val="005F0468"/>
    <w:rsid w:val="006135C3"/>
    <w:rsid w:val="006178CF"/>
    <w:rsid w:val="0062131F"/>
    <w:rsid w:val="00627833"/>
    <w:rsid w:val="006306FD"/>
    <w:rsid w:val="00634395"/>
    <w:rsid w:val="00634E3A"/>
    <w:rsid w:val="006429EB"/>
    <w:rsid w:val="006442B7"/>
    <w:rsid w:val="0065240C"/>
    <w:rsid w:val="006538F0"/>
    <w:rsid w:val="00654A98"/>
    <w:rsid w:val="006567CC"/>
    <w:rsid w:val="006569D2"/>
    <w:rsid w:val="0065713A"/>
    <w:rsid w:val="00661E1D"/>
    <w:rsid w:val="00665A6C"/>
    <w:rsid w:val="006703EA"/>
    <w:rsid w:val="00670770"/>
    <w:rsid w:val="00670DD3"/>
    <w:rsid w:val="00672C11"/>
    <w:rsid w:val="00675FE9"/>
    <w:rsid w:val="00676A95"/>
    <w:rsid w:val="006771A8"/>
    <w:rsid w:val="006808DE"/>
    <w:rsid w:val="00683E1A"/>
    <w:rsid w:val="00694997"/>
    <w:rsid w:val="00696499"/>
    <w:rsid w:val="006A1DD8"/>
    <w:rsid w:val="006A1FA6"/>
    <w:rsid w:val="006A2AB9"/>
    <w:rsid w:val="006A4D9B"/>
    <w:rsid w:val="006A4F37"/>
    <w:rsid w:val="006A57AD"/>
    <w:rsid w:val="006A6A94"/>
    <w:rsid w:val="006B23B0"/>
    <w:rsid w:val="006B38A9"/>
    <w:rsid w:val="006C040A"/>
    <w:rsid w:val="006C0E0D"/>
    <w:rsid w:val="006C3A8A"/>
    <w:rsid w:val="006C4BA4"/>
    <w:rsid w:val="006C7248"/>
    <w:rsid w:val="006D120B"/>
    <w:rsid w:val="006D55CD"/>
    <w:rsid w:val="006D6EC8"/>
    <w:rsid w:val="006E1883"/>
    <w:rsid w:val="006E28B2"/>
    <w:rsid w:val="007110AC"/>
    <w:rsid w:val="007120D6"/>
    <w:rsid w:val="00717279"/>
    <w:rsid w:val="007172CF"/>
    <w:rsid w:val="00726B38"/>
    <w:rsid w:val="007304C5"/>
    <w:rsid w:val="00734737"/>
    <w:rsid w:val="00735D74"/>
    <w:rsid w:val="00737A68"/>
    <w:rsid w:val="007421EA"/>
    <w:rsid w:val="0074371B"/>
    <w:rsid w:val="00743D89"/>
    <w:rsid w:val="00750A1A"/>
    <w:rsid w:val="00751297"/>
    <w:rsid w:val="00753AEA"/>
    <w:rsid w:val="00754FE0"/>
    <w:rsid w:val="007550D8"/>
    <w:rsid w:val="00757F47"/>
    <w:rsid w:val="00760B34"/>
    <w:rsid w:val="00760C74"/>
    <w:rsid w:val="00763E84"/>
    <w:rsid w:val="00763FC2"/>
    <w:rsid w:val="00764C3F"/>
    <w:rsid w:val="0076606F"/>
    <w:rsid w:val="00767D83"/>
    <w:rsid w:val="00771FF8"/>
    <w:rsid w:val="007746F5"/>
    <w:rsid w:val="00774A7F"/>
    <w:rsid w:val="00777727"/>
    <w:rsid w:val="00784E06"/>
    <w:rsid w:val="0078689E"/>
    <w:rsid w:val="00787DFC"/>
    <w:rsid w:val="00790888"/>
    <w:rsid w:val="007954AF"/>
    <w:rsid w:val="00795835"/>
    <w:rsid w:val="007A03D1"/>
    <w:rsid w:val="007A0FE9"/>
    <w:rsid w:val="007B252A"/>
    <w:rsid w:val="007B7A4A"/>
    <w:rsid w:val="007C2AD1"/>
    <w:rsid w:val="007C37FC"/>
    <w:rsid w:val="007C67FB"/>
    <w:rsid w:val="007D30BB"/>
    <w:rsid w:val="007D3B27"/>
    <w:rsid w:val="007D6DA2"/>
    <w:rsid w:val="007E0F40"/>
    <w:rsid w:val="007E494D"/>
    <w:rsid w:val="007E4B52"/>
    <w:rsid w:val="007E4EE3"/>
    <w:rsid w:val="007E6A00"/>
    <w:rsid w:val="007E6F2C"/>
    <w:rsid w:val="007F052B"/>
    <w:rsid w:val="007F40F6"/>
    <w:rsid w:val="007F638A"/>
    <w:rsid w:val="00801678"/>
    <w:rsid w:val="008037E5"/>
    <w:rsid w:val="008040C2"/>
    <w:rsid w:val="008047CB"/>
    <w:rsid w:val="00805214"/>
    <w:rsid w:val="00806915"/>
    <w:rsid w:val="008107B7"/>
    <w:rsid w:val="00810CE0"/>
    <w:rsid w:val="00811162"/>
    <w:rsid w:val="00811E50"/>
    <w:rsid w:val="0081579C"/>
    <w:rsid w:val="00824967"/>
    <w:rsid w:val="00824B30"/>
    <w:rsid w:val="00826794"/>
    <w:rsid w:val="00826A9E"/>
    <w:rsid w:val="0083066A"/>
    <w:rsid w:val="008312CE"/>
    <w:rsid w:val="008342DF"/>
    <w:rsid w:val="0083696B"/>
    <w:rsid w:val="0084216E"/>
    <w:rsid w:val="00843837"/>
    <w:rsid w:val="00844A2D"/>
    <w:rsid w:val="00851B6D"/>
    <w:rsid w:val="0085559D"/>
    <w:rsid w:val="0085702E"/>
    <w:rsid w:val="008572D0"/>
    <w:rsid w:val="00861FD6"/>
    <w:rsid w:val="0087142D"/>
    <w:rsid w:val="00872D55"/>
    <w:rsid w:val="00875027"/>
    <w:rsid w:val="0088119C"/>
    <w:rsid w:val="008851C7"/>
    <w:rsid w:val="00886B7D"/>
    <w:rsid w:val="00890693"/>
    <w:rsid w:val="00893D7B"/>
    <w:rsid w:val="00894C4F"/>
    <w:rsid w:val="008A5F71"/>
    <w:rsid w:val="008A64FC"/>
    <w:rsid w:val="008A7E1C"/>
    <w:rsid w:val="008B2C82"/>
    <w:rsid w:val="008B33AA"/>
    <w:rsid w:val="008C20CF"/>
    <w:rsid w:val="008C2D62"/>
    <w:rsid w:val="008C4C80"/>
    <w:rsid w:val="008C59E9"/>
    <w:rsid w:val="008C614E"/>
    <w:rsid w:val="008C67FC"/>
    <w:rsid w:val="008D0EBC"/>
    <w:rsid w:val="008D1DDD"/>
    <w:rsid w:val="008D45AF"/>
    <w:rsid w:val="008D5934"/>
    <w:rsid w:val="008E18EF"/>
    <w:rsid w:val="008E20D8"/>
    <w:rsid w:val="008E237E"/>
    <w:rsid w:val="008E2B17"/>
    <w:rsid w:val="008E53E0"/>
    <w:rsid w:val="008E6341"/>
    <w:rsid w:val="008E6578"/>
    <w:rsid w:val="008E72E8"/>
    <w:rsid w:val="008F6BD8"/>
    <w:rsid w:val="0090699C"/>
    <w:rsid w:val="00906B39"/>
    <w:rsid w:val="00906B91"/>
    <w:rsid w:val="0091005A"/>
    <w:rsid w:val="009104E5"/>
    <w:rsid w:val="00914792"/>
    <w:rsid w:val="00916AEA"/>
    <w:rsid w:val="00920A54"/>
    <w:rsid w:val="00922640"/>
    <w:rsid w:val="00926A70"/>
    <w:rsid w:val="009278D8"/>
    <w:rsid w:val="00934429"/>
    <w:rsid w:val="009370BB"/>
    <w:rsid w:val="009416F5"/>
    <w:rsid w:val="009437B2"/>
    <w:rsid w:val="00944F76"/>
    <w:rsid w:val="00945C69"/>
    <w:rsid w:val="00960349"/>
    <w:rsid w:val="009609D4"/>
    <w:rsid w:val="00962F58"/>
    <w:rsid w:val="00963908"/>
    <w:rsid w:val="00973E09"/>
    <w:rsid w:val="00974C27"/>
    <w:rsid w:val="009761B9"/>
    <w:rsid w:val="00980875"/>
    <w:rsid w:val="0098181F"/>
    <w:rsid w:val="00985971"/>
    <w:rsid w:val="00990B07"/>
    <w:rsid w:val="00991F8F"/>
    <w:rsid w:val="0099411A"/>
    <w:rsid w:val="009A0B5B"/>
    <w:rsid w:val="009A222B"/>
    <w:rsid w:val="009A326E"/>
    <w:rsid w:val="009B1CB9"/>
    <w:rsid w:val="009B4E10"/>
    <w:rsid w:val="009C1164"/>
    <w:rsid w:val="009C1AD1"/>
    <w:rsid w:val="009C27DF"/>
    <w:rsid w:val="009C36CE"/>
    <w:rsid w:val="009C6352"/>
    <w:rsid w:val="009D3249"/>
    <w:rsid w:val="009D3D8C"/>
    <w:rsid w:val="009D5D21"/>
    <w:rsid w:val="009E3CDC"/>
    <w:rsid w:val="009E6D10"/>
    <w:rsid w:val="009E7544"/>
    <w:rsid w:val="009F2BE8"/>
    <w:rsid w:val="009F30D4"/>
    <w:rsid w:val="009F3657"/>
    <w:rsid w:val="009F7036"/>
    <w:rsid w:val="00A0756C"/>
    <w:rsid w:val="00A1102B"/>
    <w:rsid w:val="00A13A4A"/>
    <w:rsid w:val="00A2079C"/>
    <w:rsid w:val="00A23F23"/>
    <w:rsid w:val="00A24F0D"/>
    <w:rsid w:val="00A25D01"/>
    <w:rsid w:val="00A26BBB"/>
    <w:rsid w:val="00A30BD4"/>
    <w:rsid w:val="00A3592E"/>
    <w:rsid w:val="00A3722B"/>
    <w:rsid w:val="00A37E54"/>
    <w:rsid w:val="00A4079F"/>
    <w:rsid w:val="00A40D21"/>
    <w:rsid w:val="00A4511E"/>
    <w:rsid w:val="00A45A63"/>
    <w:rsid w:val="00A470DA"/>
    <w:rsid w:val="00A477CB"/>
    <w:rsid w:val="00A47B27"/>
    <w:rsid w:val="00A505E9"/>
    <w:rsid w:val="00A56E17"/>
    <w:rsid w:val="00A61FB8"/>
    <w:rsid w:val="00A63A1D"/>
    <w:rsid w:val="00A73976"/>
    <w:rsid w:val="00A740DC"/>
    <w:rsid w:val="00A7641E"/>
    <w:rsid w:val="00A77B1A"/>
    <w:rsid w:val="00A81432"/>
    <w:rsid w:val="00A84FE7"/>
    <w:rsid w:val="00A86E20"/>
    <w:rsid w:val="00A87594"/>
    <w:rsid w:val="00A91111"/>
    <w:rsid w:val="00A91354"/>
    <w:rsid w:val="00A94BDF"/>
    <w:rsid w:val="00A95D3D"/>
    <w:rsid w:val="00A97DF8"/>
    <w:rsid w:val="00AA48EB"/>
    <w:rsid w:val="00AB0DB8"/>
    <w:rsid w:val="00AB0DCA"/>
    <w:rsid w:val="00AB35A4"/>
    <w:rsid w:val="00AB3AD1"/>
    <w:rsid w:val="00AB3DC1"/>
    <w:rsid w:val="00AB4462"/>
    <w:rsid w:val="00AB46CC"/>
    <w:rsid w:val="00AB4869"/>
    <w:rsid w:val="00AB5208"/>
    <w:rsid w:val="00AB6B41"/>
    <w:rsid w:val="00AC01AF"/>
    <w:rsid w:val="00AC0DE8"/>
    <w:rsid w:val="00AC2B52"/>
    <w:rsid w:val="00AC4AFB"/>
    <w:rsid w:val="00AC71E4"/>
    <w:rsid w:val="00AD0EDE"/>
    <w:rsid w:val="00AD144B"/>
    <w:rsid w:val="00AD1C23"/>
    <w:rsid w:val="00AD4E5D"/>
    <w:rsid w:val="00AE1623"/>
    <w:rsid w:val="00AE4EC1"/>
    <w:rsid w:val="00AE5BA3"/>
    <w:rsid w:val="00AE6829"/>
    <w:rsid w:val="00AF243F"/>
    <w:rsid w:val="00AF24C2"/>
    <w:rsid w:val="00AF38BC"/>
    <w:rsid w:val="00AF4E8D"/>
    <w:rsid w:val="00B04C47"/>
    <w:rsid w:val="00B1125F"/>
    <w:rsid w:val="00B1219B"/>
    <w:rsid w:val="00B136AF"/>
    <w:rsid w:val="00B16346"/>
    <w:rsid w:val="00B2397A"/>
    <w:rsid w:val="00B24BE2"/>
    <w:rsid w:val="00B25592"/>
    <w:rsid w:val="00B25D2B"/>
    <w:rsid w:val="00B264AC"/>
    <w:rsid w:val="00B27AA3"/>
    <w:rsid w:val="00B30020"/>
    <w:rsid w:val="00B31672"/>
    <w:rsid w:val="00B31F81"/>
    <w:rsid w:val="00B332C4"/>
    <w:rsid w:val="00B416B6"/>
    <w:rsid w:val="00B442BA"/>
    <w:rsid w:val="00B47471"/>
    <w:rsid w:val="00B47827"/>
    <w:rsid w:val="00B47C58"/>
    <w:rsid w:val="00B50B28"/>
    <w:rsid w:val="00B5223F"/>
    <w:rsid w:val="00B57321"/>
    <w:rsid w:val="00B64CFD"/>
    <w:rsid w:val="00B66D43"/>
    <w:rsid w:val="00B742F4"/>
    <w:rsid w:val="00B75783"/>
    <w:rsid w:val="00B81FC4"/>
    <w:rsid w:val="00B82FBE"/>
    <w:rsid w:val="00B83344"/>
    <w:rsid w:val="00B83A49"/>
    <w:rsid w:val="00B86F07"/>
    <w:rsid w:val="00B90A7B"/>
    <w:rsid w:val="00B9546A"/>
    <w:rsid w:val="00B9564A"/>
    <w:rsid w:val="00BA048F"/>
    <w:rsid w:val="00BA1D73"/>
    <w:rsid w:val="00BA3F1F"/>
    <w:rsid w:val="00BA405A"/>
    <w:rsid w:val="00BB0F43"/>
    <w:rsid w:val="00BB17A7"/>
    <w:rsid w:val="00BB33A5"/>
    <w:rsid w:val="00BB4D8B"/>
    <w:rsid w:val="00BB52A9"/>
    <w:rsid w:val="00BB67BC"/>
    <w:rsid w:val="00BB7E89"/>
    <w:rsid w:val="00BC2178"/>
    <w:rsid w:val="00BD03D9"/>
    <w:rsid w:val="00BD1A35"/>
    <w:rsid w:val="00BD1B9C"/>
    <w:rsid w:val="00BD383D"/>
    <w:rsid w:val="00BD3AF2"/>
    <w:rsid w:val="00BD4041"/>
    <w:rsid w:val="00BD47D0"/>
    <w:rsid w:val="00BD4D2D"/>
    <w:rsid w:val="00BE1446"/>
    <w:rsid w:val="00BE1C73"/>
    <w:rsid w:val="00BE3EFF"/>
    <w:rsid w:val="00BE45F6"/>
    <w:rsid w:val="00BE4E50"/>
    <w:rsid w:val="00BF24C4"/>
    <w:rsid w:val="00BF3A47"/>
    <w:rsid w:val="00BF5615"/>
    <w:rsid w:val="00C00CE8"/>
    <w:rsid w:val="00C01929"/>
    <w:rsid w:val="00C04F2D"/>
    <w:rsid w:val="00C07B6A"/>
    <w:rsid w:val="00C1152E"/>
    <w:rsid w:val="00C11B3E"/>
    <w:rsid w:val="00C13FF6"/>
    <w:rsid w:val="00C14436"/>
    <w:rsid w:val="00C25ED8"/>
    <w:rsid w:val="00C27677"/>
    <w:rsid w:val="00C30808"/>
    <w:rsid w:val="00C31209"/>
    <w:rsid w:val="00C3391C"/>
    <w:rsid w:val="00C35986"/>
    <w:rsid w:val="00C466AB"/>
    <w:rsid w:val="00C50576"/>
    <w:rsid w:val="00C50CF4"/>
    <w:rsid w:val="00C53254"/>
    <w:rsid w:val="00C5549D"/>
    <w:rsid w:val="00C5593A"/>
    <w:rsid w:val="00C61871"/>
    <w:rsid w:val="00C639A9"/>
    <w:rsid w:val="00C642D5"/>
    <w:rsid w:val="00C645F6"/>
    <w:rsid w:val="00C65FEA"/>
    <w:rsid w:val="00C67A5A"/>
    <w:rsid w:val="00C67D14"/>
    <w:rsid w:val="00C72AC5"/>
    <w:rsid w:val="00C7360B"/>
    <w:rsid w:val="00C74BC9"/>
    <w:rsid w:val="00C750F9"/>
    <w:rsid w:val="00C75C70"/>
    <w:rsid w:val="00C77834"/>
    <w:rsid w:val="00C77DE8"/>
    <w:rsid w:val="00C80AB6"/>
    <w:rsid w:val="00C80CCD"/>
    <w:rsid w:val="00C8329E"/>
    <w:rsid w:val="00C86467"/>
    <w:rsid w:val="00C86655"/>
    <w:rsid w:val="00C92536"/>
    <w:rsid w:val="00C960F1"/>
    <w:rsid w:val="00CA1E8A"/>
    <w:rsid w:val="00CA3D17"/>
    <w:rsid w:val="00CB0389"/>
    <w:rsid w:val="00CB1192"/>
    <w:rsid w:val="00CB1A5F"/>
    <w:rsid w:val="00CB432C"/>
    <w:rsid w:val="00CC1025"/>
    <w:rsid w:val="00CC3286"/>
    <w:rsid w:val="00CC51B0"/>
    <w:rsid w:val="00CC7F58"/>
    <w:rsid w:val="00CD0516"/>
    <w:rsid w:val="00CD37DC"/>
    <w:rsid w:val="00CD3DC8"/>
    <w:rsid w:val="00CD4316"/>
    <w:rsid w:val="00CE25A1"/>
    <w:rsid w:val="00CE7810"/>
    <w:rsid w:val="00CF0B5E"/>
    <w:rsid w:val="00CF109E"/>
    <w:rsid w:val="00CF39ED"/>
    <w:rsid w:val="00CF518F"/>
    <w:rsid w:val="00CF5F9B"/>
    <w:rsid w:val="00D016B0"/>
    <w:rsid w:val="00D0199B"/>
    <w:rsid w:val="00D0379B"/>
    <w:rsid w:val="00D04103"/>
    <w:rsid w:val="00D0415F"/>
    <w:rsid w:val="00D12E83"/>
    <w:rsid w:val="00D145C8"/>
    <w:rsid w:val="00D15A32"/>
    <w:rsid w:val="00D16CC4"/>
    <w:rsid w:val="00D17E3C"/>
    <w:rsid w:val="00D211F1"/>
    <w:rsid w:val="00D222D3"/>
    <w:rsid w:val="00D3063F"/>
    <w:rsid w:val="00D32157"/>
    <w:rsid w:val="00D32E4C"/>
    <w:rsid w:val="00D43F62"/>
    <w:rsid w:val="00D45F86"/>
    <w:rsid w:val="00D46C85"/>
    <w:rsid w:val="00D46DEB"/>
    <w:rsid w:val="00D51666"/>
    <w:rsid w:val="00D51DCD"/>
    <w:rsid w:val="00D533DD"/>
    <w:rsid w:val="00D53D37"/>
    <w:rsid w:val="00D56E4F"/>
    <w:rsid w:val="00D613E0"/>
    <w:rsid w:val="00D628D8"/>
    <w:rsid w:val="00D703E9"/>
    <w:rsid w:val="00D707FA"/>
    <w:rsid w:val="00D70F0D"/>
    <w:rsid w:val="00D7546E"/>
    <w:rsid w:val="00D76581"/>
    <w:rsid w:val="00D769C7"/>
    <w:rsid w:val="00D84963"/>
    <w:rsid w:val="00D866F2"/>
    <w:rsid w:val="00D8736F"/>
    <w:rsid w:val="00D87591"/>
    <w:rsid w:val="00D94371"/>
    <w:rsid w:val="00D9728B"/>
    <w:rsid w:val="00D978B4"/>
    <w:rsid w:val="00DA0B9B"/>
    <w:rsid w:val="00DA33ED"/>
    <w:rsid w:val="00DA3B37"/>
    <w:rsid w:val="00DA7E71"/>
    <w:rsid w:val="00DB2873"/>
    <w:rsid w:val="00DB4A8E"/>
    <w:rsid w:val="00DC04E0"/>
    <w:rsid w:val="00DC0F43"/>
    <w:rsid w:val="00DC1507"/>
    <w:rsid w:val="00DC38DA"/>
    <w:rsid w:val="00DC5DAF"/>
    <w:rsid w:val="00DD2E54"/>
    <w:rsid w:val="00DD3F2E"/>
    <w:rsid w:val="00DD4272"/>
    <w:rsid w:val="00DD6ED0"/>
    <w:rsid w:val="00DE06D5"/>
    <w:rsid w:val="00DF2C6B"/>
    <w:rsid w:val="00DF397D"/>
    <w:rsid w:val="00DF3CCE"/>
    <w:rsid w:val="00DF4DDC"/>
    <w:rsid w:val="00DF6AC4"/>
    <w:rsid w:val="00E02288"/>
    <w:rsid w:val="00E024F9"/>
    <w:rsid w:val="00E033A3"/>
    <w:rsid w:val="00E0481A"/>
    <w:rsid w:val="00E132F9"/>
    <w:rsid w:val="00E133BD"/>
    <w:rsid w:val="00E21367"/>
    <w:rsid w:val="00E218BD"/>
    <w:rsid w:val="00E2499B"/>
    <w:rsid w:val="00E270C5"/>
    <w:rsid w:val="00E3570A"/>
    <w:rsid w:val="00E360FC"/>
    <w:rsid w:val="00E407DC"/>
    <w:rsid w:val="00E45BE4"/>
    <w:rsid w:val="00E4785D"/>
    <w:rsid w:val="00E50A18"/>
    <w:rsid w:val="00E5367E"/>
    <w:rsid w:val="00E54B90"/>
    <w:rsid w:val="00E56575"/>
    <w:rsid w:val="00E5685F"/>
    <w:rsid w:val="00E57ECC"/>
    <w:rsid w:val="00E60097"/>
    <w:rsid w:val="00E63DDB"/>
    <w:rsid w:val="00E664CE"/>
    <w:rsid w:val="00E67213"/>
    <w:rsid w:val="00E7384B"/>
    <w:rsid w:val="00E804F2"/>
    <w:rsid w:val="00E80DF6"/>
    <w:rsid w:val="00E8296F"/>
    <w:rsid w:val="00E935E6"/>
    <w:rsid w:val="00E95A3B"/>
    <w:rsid w:val="00EA1C4D"/>
    <w:rsid w:val="00EA3AFD"/>
    <w:rsid w:val="00EA4A6B"/>
    <w:rsid w:val="00EA7400"/>
    <w:rsid w:val="00EB169B"/>
    <w:rsid w:val="00EB1DD3"/>
    <w:rsid w:val="00EB30C4"/>
    <w:rsid w:val="00EB3C38"/>
    <w:rsid w:val="00EB462D"/>
    <w:rsid w:val="00EB5306"/>
    <w:rsid w:val="00EB56C5"/>
    <w:rsid w:val="00EB6446"/>
    <w:rsid w:val="00EB72E8"/>
    <w:rsid w:val="00EC1A2C"/>
    <w:rsid w:val="00EC2301"/>
    <w:rsid w:val="00EC3C65"/>
    <w:rsid w:val="00EC4682"/>
    <w:rsid w:val="00EC5098"/>
    <w:rsid w:val="00EC533F"/>
    <w:rsid w:val="00EC5F53"/>
    <w:rsid w:val="00EC6EA4"/>
    <w:rsid w:val="00EC75B5"/>
    <w:rsid w:val="00EC7A53"/>
    <w:rsid w:val="00EE1750"/>
    <w:rsid w:val="00EE5D5E"/>
    <w:rsid w:val="00EE6AFF"/>
    <w:rsid w:val="00EF0885"/>
    <w:rsid w:val="00EF0B88"/>
    <w:rsid w:val="00EF11CF"/>
    <w:rsid w:val="00F020DF"/>
    <w:rsid w:val="00F02466"/>
    <w:rsid w:val="00F04E49"/>
    <w:rsid w:val="00F0785C"/>
    <w:rsid w:val="00F07C85"/>
    <w:rsid w:val="00F136D5"/>
    <w:rsid w:val="00F13956"/>
    <w:rsid w:val="00F140FE"/>
    <w:rsid w:val="00F15F07"/>
    <w:rsid w:val="00F219DC"/>
    <w:rsid w:val="00F22115"/>
    <w:rsid w:val="00F25519"/>
    <w:rsid w:val="00F33AF9"/>
    <w:rsid w:val="00F34192"/>
    <w:rsid w:val="00F35DB7"/>
    <w:rsid w:val="00F44577"/>
    <w:rsid w:val="00F51133"/>
    <w:rsid w:val="00F514CD"/>
    <w:rsid w:val="00F55916"/>
    <w:rsid w:val="00F63674"/>
    <w:rsid w:val="00F759C8"/>
    <w:rsid w:val="00F7672D"/>
    <w:rsid w:val="00F77653"/>
    <w:rsid w:val="00F77DC9"/>
    <w:rsid w:val="00F800D1"/>
    <w:rsid w:val="00F82FFE"/>
    <w:rsid w:val="00F83309"/>
    <w:rsid w:val="00F838ED"/>
    <w:rsid w:val="00F87299"/>
    <w:rsid w:val="00F90CB1"/>
    <w:rsid w:val="00F91C60"/>
    <w:rsid w:val="00F92C4C"/>
    <w:rsid w:val="00F93E2B"/>
    <w:rsid w:val="00F95D71"/>
    <w:rsid w:val="00FA0994"/>
    <w:rsid w:val="00FA10AB"/>
    <w:rsid w:val="00FA27A1"/>
    <w:rsid w:val="00FA3742"/>
    <w:rsid w:val="00FA3B14"/>
    <w:rsid w:val="00FA6603"/>
    <w:rsid w:val="00FA6799"/>
    <w:rsid w:val="00FB475B"/>
    <w:rsid w:val="00FB4C74"/>
    <w:rsid w:val="00FB6EEE"/>
    <w:rsid w:val="00FC5575"/>
    <w:rsid w:val="00FD043A"/>
    <w:rsid w:val="00FD21CA"/>
    <w:rsid w:val="00FD6022"/>
    <w:rsid w:val="00FD668B"/>
    <w:rsid w:val="00FE32CB"/>
    <w:rsid w:val="00FF527C"/>
    <w:rsid w:val="00FF6150"/>
    <w:rsid w:val="00FF6961"/>
    <w:rsid w:val="018C2249"/>
    <w:rsid w:val="01D57727"/>
    <w:rsid w:val="0220018E"/>
    <w:rsid w:val="0397294A"/>
    <w:rsid w:val="042F2B74"/>
    <w:rsid w:val="046F2355"/>
    <w:rsid w:val="05407213"/>
    <w:rsid w:val="06B85957"/>
    <w:rsid w:val="06EB0EC1"/>
    <w:rsid w:val="073C006F"/>
    <w:rsid w:val="075C6785"/>
    <w:rsid w:val="08037E66"/>
    <w:rsid w:val="093A27BD"/>
    <w:rsid w:val="095C1372"/>
    <w:rsid w:val="0B00295B"/>
    <w:rsid w:val="0C593322"/>
    <w:rsid w:val="0CEC0E85"/>
    <w:rsid w:val="0E054E64"/>
    <w:rsid w:val="0E7D64D0"/>
    <w:rsid w:val="104822D1"/>
    <w:rsid w:val="10D14002"/>
    <w:rsid w:val="10E31AE0"/>
    <w:rsid w:val="11A73ADB"/>
    <w:rsid w:val="120028CA"/>
    <w:rsid w:val="122774C1"/>
    <w:rsid w:val="127126B1"/>
    <w:rsid w:val="12DA6AF2"/>
    <w:rsid w:val="12F1360A"/>
    <w:rsid w:val="134863EF"/>
    <w:rsid w:val="14AE2993"/>
    <w:rsid w:val="17832749"/>
    <w:rsid w:val="179C19FF"/>
    <w:rsid w:val="187B23CA"/>
    <w:rsid w:val="1A50395B"/>
    <w:rsid w:val="1AC852B1"/>
    <w:rsid w:val="1BD029DA"/>
    <w:rsid w:val="1C752DBC"/>
    <w:rsid w:val="1CE174B7"/>
    <w:rsid w:val="1EDC0758"/>
    <w:rsid w:val="1EDD2E78"/>
    <w:rsid w:val="1F4D5B44"/>
    <w:rsid w:val="1F7E00AD"/>
    <w:rsid w:val="1FC70B6D"/>
    <w:rsid w:val="1FCE2B3F"/>
    <w:rsid w:val="207009D9"/>
    <w:rsid w:val="21B133E8"/>
    <w:rsid w:val="22182F02"/>
    <w:rsid w:val="237D0937"/>
    <w:rsid w:val="25E32A6D"/>
    <w:rsid w:val="26BA42D6"/>
    <w:rsid w:val="271E31F3"/>
    <w:rsid w:val="280F5F58"/>
    <w:rsid w:val="28514BC0"/>
    <w:rsid w:val="2863365D"/>
    <w:rsid w:val="2870474D"/>
    <w:rsid w:val="2D1342B2"/>
    <w:rsid w:val="2D4A751A"/>
    <w:rsid w:val="2D5B53B6"/>
    <w:rsid w:val="2E51421D"/>
    <w:rsid w:val="30A14E65"/>
    <w:rsid w:val="315C53A9"/>
    <w:rsid w:val="316037B6"/>
    <w:rsid w:val="31FB5F0E"/>
    <w:rsid w:val="32331AE5"/>
    <w:rsid w:val="32775128"/>
    <w:rsid w:val="34494C4C"/>
    <w:rsid w:val="361A1F43"/>
    <w:rsid w:val="363B5F75"/>
    <w:rsid w:val="3BCE0209"/>
    <w:rsid w:val="3C2A391B"/>
    <w:rsid w:val="3C401912"/>
    <w:rsid w:val="3C910D00"/>
    <w:rsid w:val="3CF60CA1"/>
    <w:rsid w:val="3D111337"/>
    <w:rsid w:val="3D3A5132"/>
    <w:rsid w:val="3DE86EE6"/>
    <w:rsid w:val="3EC2495F"/>
    <w:rsid w:val="3FD65F32"/>
    <w:rsid w:val="41243A09"/>
    <w:rsid w:val="41EB061F"/>
    <w:rsid w:val="4213747B"/>
    <w:rsid w:val="422C71A9"/>
    <w:rsid w:val="42AC1507"/>
    <w:rsid w:val="430138B2"/>
    <w:rsid w:val="43E50E09"/>
    <w:rsid w:val="453748F1"/>
    <w:rsid w:val="459B0BD5"/>
    <w:rsid w:val="45F1193C"/>
    <w:rsid w:val="461F7BC6"/>
    <w:rsid w:val="4A983EFD"/>
    <w:rsid w:val="4C42461E"/>
    <w:rsid w:val="4CCA4F23"/>
    <w:rsid w:val="4E0E3EAE"/>
    <w:rsid w:val="4ED44C24"/>
    <w:rsid w:val="50D25D19"/>
    <w:rsid w:val="511B78A1"/>
    <w:rsid w:val="54950428"/>
    <w:rsid w:val="54EA6789"/>
    <w:rsid w:val="58A548AA"/>
    <w:rsid w:val="58D01561"/>
    <w:rsid w:val="58DB68EC"/>
    <w:rsid w:val="59D247EC"/>
    <w:rsid w:val="5A24617E"/>
    <w:rsid w:val="5C427AAA"/>
    <w:rsid w:val="5D5718DF"/>
    <w:rsid w:val="5D6F2F43"/>
    <w:rsid w:val="5E52206F"/>
    <w:rsid w:val="5F1151F3"/>
    <w:rsid w:val="60876E0D"/>
    <w:rsid w:val="61A30179"/>
    <w:rsid w:val="621A6BD0"/>
    <w:rsid w:val="63C41D6F"/>
    <w:rsid w:val="63C877B0"/>
    <w:rsid w:val="63E3390A"/>
    <w:rsid w:val="652E5319"/>
    <w:rsid w:val="666A263D"/>
    <w:rsid w:val="68B10E4D"/>
    <w:rsid w:val="6B330562"/>
    <w:rsid w:val="6B3415D1"/>
    <w:rsid w:val="6B5601F4"/>
    <w:rsid w:val="6BB67E69"/>
    <w:rsid w:val="6CB079D2"/>
    <w:rsid w:val="6CEA423A"/>
    <w:rsid w:val="6D39666B"/>
    <w:rsid w:val="70F16A40"/>
    <w:rsid w:val="744A79B6"/>
    <w:rsid w:val="747259CA"/>
    <w:rsid w:val="76B13B3F"/>
    <w:rsid w:val="76E8273A"/>
    <w:rsid w:val="77165C7D"/>
    <w:rsid w:val="78554048"/>
    <w:rsid w:val="7868587F"/>
    <w:rsid w:val="7A4F22B3"/>
    <w:rsid w:val="7B075D5C"/>
    <w:rsid w:val="7D5A35A9"/>
    <w:rsid w:val="7DB82A1B"/>
    <w:rsid w:val="7EA00146"/>
    <w:rsid w:val="7F7D02C5"/>
    <w:rsid w:val="7FDB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link w:val="40"/>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50"/>
    <w:qFormat/>
    <w:uiPriority w:val="0"/>
    <w:pPr>
      <w:keepNext/>
      <w:spacing w:line="440" w:lineRule="exact"/>
      <w:outlineLvl w:val="3"/>
    </w:pPr>
    <w:rPr>
      <w:rFonts w:ascii="CG Times" w:hAnsi="CG Times"/>
      <w:b/>
      <w:bCs/>
      <w:spacing w:val="2"/>
      <w:sz w:val="24"/>
    </w:rPr>
  </w:style>
  <w:style w:type="paragraph" w:styleId="6">
    <w:name w:val="heading 5"/>
    <w:basedOn w:val="1"/>
    <w:next w:val="1"/>
    <w:link w:val="51"/>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52"/>
    <w:qFormat/>
    <w:uiPriority w:val="0"/>
    <w:pPr>
      <w:keepNext/>
      <w:spacing w:line="440" w:lineRule="exact"/>
      <w:ind w:left="360"/>
      <w:outlineLvl w:val="5"/>
    </w:pPr>
    <w:rPr>
      <w:b/>
      <w:spacing w:val="2"/>
      <w:sz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annotation text"/>
    <w:basedOn w:val="1"/>
    <w:link w:val="34"/>
    <w:qFormat/>
    <w:uiPriority w:val="99"/>
    <w:pPr>
      <w:jc w:val="left"/>
    </w:pPr>
  </w:style>
  <w:style w:type="paragraph" w:styleId="10">
    <w:name w:val="Body Text"/>
    <w:basedOn w:val="1"/>
    <w:link w:val="55"/>
    <w:semiHidden/>
    <w:unhideWhenUsed/>
    <w:qFormat/>
    <w:uiPriority w:val="99"/>
    <w:pPr>
      <w:spacing w:after="120"/>
    </w:pPr>
  </w:style>
  <w:style w:type="paragraph" w:styleId="11">
    <w:name w:val="Plain Text"/>
    <w:basedOn w:val="1"/>
    <w:link w:val="32"/>
    <w:qFormat/>
    <w:uiPriority w:val="0"/>
    <w:rPr>
      <w:rFonts w:ascii="宋体" w:hAnsi="Courier New"/>
      <w:szCs w:val="20"/>
    </w:rPr>
  </w:style>
  <w:style w:type="paragraph" w:styleId="12">
    <w:name w:val="Date"/>
    <w:basedOn w:val="1"/>
    <w:next w:val="1"/>
    <w:link w:val="31"/>
    <w:semiHidden/>
    <w:unhideWhenUsed/>
    <w:qFormat/>
    <w:uiPriority w:val="99"/>
    <w:pPr>
      <w:ind w:left="100" w:leftChars="2500"/>
    </w:pPr>
  </w:style>
  <w:style w:type="paragraph" w:styleId="13">
    <w:name w:val="Body Text Indent 2"/>
    <w:basedOn w:val="1"/>
    <w:link w:val="53"/>
    <w:qFormat/>
    <w:uiPriority w:val="0"/>
    <w:pPr>
      <w:spacing w:line="440" w:lineRule="exact"/>
      <w:ind w:left="360"/>
    </w:pPr>
    <w:rPr>
      <w:color w:val="000000"/>
      <w:spacing w:val="2"/>
      <w:sz w:val="22"/>
    </w:rPr>
  </w:style>
  <w:style w:type="paragraph" w:styleId="14">
    <w:name w:val="Balloon Text"/>
    <w:basedOn w:val="1"/>
    <w:link w:val="36"/>
    <w:unhideWhenUsed/>
    <w:qFormat/>
    <w:uiPriority w:val="0"/>
    <w:rPr>
      <w:sz w:val="18"/>
      <w:szCs w:val="18"/>
    </w:rPr>
  </w:style>
  <w:style w:type="paragraph" w:styleId="15">
    <w:name w:val="footer"/>
    <w:basedOn w:val="1"/>
    <w:link w:val="43"/>
    <w:qFormat/>
    <w:uiPriority w:val="0"/>
    <w:pPr>
      <w:tabs>
        <w:tab w:val="center" w:pos="4153"/>
        <w:tab w:val="right" w:pos="8306"/>
      </w:tabs>
      <w:snapToGrid w:val="0"/>
      <w:jc w:val="left"/>
    </w:pPr>
    <w:rPr>
      <w:sz w:val="18"/>
    </w:rPr>
  </w:style>
  <w:style w:type="paragraph" w:styleId="16">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Body Text 2"/>
    <w:basedOn w:val="1"/>
    <w:link w:val="54"/>
    <w:qFormat/>
    <w:uiPriority w:val="0"/>
    <w:pPr>
      <w:spacing w:line="440" w:lineRule="exact"/>
    </w:pPr>
    <w:rPr>
      <w:rFonts w:ascii="CG Times" w:hAnsi="CG Times"/>
      <w:b/>
      <w:spacing w:val="2"/>
    </w:rPr>
  </w:style>
  <w:style w:type="paragraph" w:styleId="19">
    <w:name w:val="Normal (Web)"/>
    <w:basedOn w:val="1"/>
    <w:unhideWhenUsed/>
    <w:qFormat/>
    <w:uiPriority w:val="99"/>
    <w:pPr>
      <w:widowControl/>
      <w:spacing w:before="100" w:beforeAutospacing="1" w:after="100" w:afterAutospacing="1"/>
      <w:jc w:val="left"/>
    </w:pPr>
    <w:rPr>
      <w:kern w:val="0"/>
      <w:sz w:val="24"/>
    </w:rPr>
  </w:style>
  <w:style w:type="paragraph" w:styleId="20">
    <w:name w:val="annotation subject"/>
    <w:basedOn w:val="9"/>
    <w:next w:val="9"/>
    <w:link w:val="41"/>
    <w:unhideWhenUsed/>
    <w:qFormat/>
    <w:uiPriority w:val="99"/>
    <w:rPr>
      <w:b/>
      <w:bCs/>
      <w:szCs w:val="22"/>
    </w:rPr>
  </w:style>
  <w:style w:type="table" w:styleId="22">
    <w:name w:val="Table Grid"/>
    <w:basedOn w:val="21"/>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qFormat/>
    <w:uiPriority w:val="99"/>
    <w:rPr>
      <w:sz w:val="21"/>
      <w:szCs w:val="21"/>
    </w:rPr>
  </w:style>
  <w:style w:type="character" w:customStyle="1" w:styleId="28">
    <w:name w:val="apple-style-span"/>
    <w:basedOn w:val="23"/>
    <w:qFormat/>
    <w:uiPriority w:val="0"/>
  </w:style>
  <w:style w:type="paragraph" w:customStyle="1" w:styleId="29">
    <w:name w:val="列出段落1"/>
    <w:basedOn w:val="1"/>
    <w:qFormat/>
    <w:uiPriority w:val="0"/>
    <w:pPr>
      <w:ind w:firstLine="420" w:firstLineChars="200"/>
    </w:pPr>
  </w:style>
  <w:style w:type="paragraph" w:customStyle="1" w:styleId="30">
    <w:name w:val="Char"/>
    <w:basedOn w:val="1"/>
    <w:qFormat/>
    <w:uiPriority w:val="0"/>
    <w:pPr>
      <w:snapToGrid w:val="0"/>
      <w:spacing w:line="360" w:lineRule="auto"/>
      <w:ind w:firstLine="200" w:firstLineChars="200"/>
    </w:pPr>
  </w:style>
  <w:style w:type="character" w:customStyle="1" w:styleId="31">
    <w:name w:val="日期 字符"/>
    <w:basedOn w:val="23"/>
    <w:link w:val="12"/>
    <w:semiHidden/>
    <w:qFormat/>
    <w:uiPriority w:val="99"/>
    <w:rPr>
      <w:kern w:val="2"/>
      <w:sz w:val="21"/>
      <w:szCs w:val="24"/>
    </w:rPr>
  </w:style>
  <w:style w:type="character" w:customStyle="1" w:styleId="32">
    <w:name w:val="纯文本 字符"/>
    <w:link w:val="11"/>
    <w:qFormat/>
    <w:uiPriority w:val="0"/>
    <w:rPr>
      <w:rFonts w:ascii="宋体" w:hAnsi="Courier New"/>
      <w:kern w:val="2"/>
      <w:sz w:val="21"/>
    </w:rPr>
  </w:style>
  <w:style w:type="character" w:customStyle="1" w:styleId="33">
    <w:name w:val="纯文本 Char1"/>
    <w:basedOn w:val="23"/>
    <w:semiHidden/>
    <w:qFormat/>
    <w:uiPriority w:val="99"/>
    <w:rPr>
      <w:rFonts w:ascii="宋体" w:hAnsi="Courier New" w:cs="Courier New"/>
      <w:kern w:val="2"/>
      <w:sz w:val="21"/>
      <w:szCs w:val="21"/>
    </w:rPr>
  </w:style>
  <w:style w:type="character" w:customStyle="1" w:styleId="34">
    <w:name w:val="批注文字 字符"/>
    <w:link w:val="9"/>
    <w:qFormat/>
    <w:uiPriority w:val="99"/>
    <w:rPr>
      <w:kern w:val="2"/>
      <w:sz w:val="21"/>
      <w:szCs w:val="24"/>
    </w:rPr>
  </w:style>
  <w:style w:type="character" w:customStyle="1" w:styleId="35">
    <w:name w:val="批注文字 Char1"/>
    <w:basedOn w:val="23"/>
    <w:semiHidden/>
    <w:qFormat/>
    <w:uiPriority w:val="99"/>
    <w:rPr>
      <w:kern w:val="2"/>
      <w:sz w:val="21"/>
      <w:szCs w:val="24"/>
    </w:rPr>
  </w:style>
  <w:style w:type="character" w:customStyle="1" w:styleId="36">
    <w:name w:val="批注框文本 字符"/>
    <w:basedOn w:val="23"/>
    <w:link w:val="14"/>
    <w:semiHidden/>
    <w:qFormat/>
    <w:uiPriority w:val="99"/>
    <w:rPr>
      <w:kern w:val="2"/>
      <w:sz w:val="18"/>
      <w:szCs w:val="18"/>
    </w:rPr>
  </w:style>
  <w:style w:type="table" w:customStyle="1" w:styleId="37">
    <w:name w:val="网格型1"/>
    <w:basedOn w:val="2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8">
    <w:name w:val="List Paragraph"/>
    <w:basedOn w:val="1"/>
    <w:qFormat/>
    <w:uiPriority w:val="34"/>
    <w:pPr>
      <w:ind w:firstLine="420" w:firstLineChars="200"/>
    </w:pPr>
  </w:style>
  <w:style w:type="character" w:customStyle="1" w:styleId="39">
    <w:name w:val="标题 2 字符"/>
    <w:basedOn w:val="23"/>
    <w:link w:val="4"/>
    <w:qFormat/>
    <w:uiPriority w:val="9"/>
    <w:rPr>
      <w:rFonts w:ascii="Cambria" w:hAnsi="Cambria"/>
      <w:b/>
      <w:bCs/>
      <w:kern w:val="2"/>
      <w:sz w:val="32"/>
      <w:szCs w:val="32"/>
    </w:rPr>
  </w:style>
  <w:style w:type="character" w:customStyle="1" w:styleId="40">
    <w:name w:val="标题 3 字符"/>
    <w:basedOn w:val="23"/>
    <w:link w:val="2"/>
    <w:qFormat/>
    <w:uiPriority w:val="9"/>
    <w:rPr>
      <w:rFonts w:ascii="Calibri" w:hAnsi="Calibri"/>
      <w:b/>
      <w:bCs/>
      <w:kern w:val="2"/>
      <w:sz w:val="32"/>
      <w:szCs w:val="32"/>
    </w:rPr>
  </w:style>
  <w:style w:type="character" w:customStyle="1" w:styleId="41">
    <w:name w:val="批注主题 字符"/>
    <w:link w:val="20"/>
    <w:qFormat/>
    <w:uiPriority w:val="99"/>
    <w:rPr>
      <w:b/>
      <w:bCs/>
      <w:kern w:val="2"/>
      <w:sz w:val="21"/>
      <w:szCs w:val="22"/>
    </w:rPr>
  </w:style>
  <w:style w:type="character" w:customStyle="1" w:styleId="42">
    <w:name w:val="页眉 字符"/>
    <w:link w:val="16"/>
    <w:qFormat/>
    <w:uiPriority w:val="99"/>
    <w:rPr>
      <w:kern w:val="2"/>
      <w:sz w:val="18"/>
      <w:szCs w:val="24"/>
    </w:rPr>
  </w:style>
  <w:style w:type="character" w:customStyle="1" w:styleId="43">
    <w:name w:val="页脚 字符"/>
    <w:link w:val="15"/>
    <w:qFormat/>
    <w:uiPriority w:val="99"/>
    <w:rPr>
      <w:kern w:val="2"/>
      <w:sz w:val="18"/>
      <w:szCs w:val="24"/>
    </w:rPr>
  </w:style>
  <w:style w:type="character" w:customStyle="1" w:styleId="44">
    <w:name w:val="样式 标题 2 + Times New Roman 四号 非加粗 段前: 5 磅 段后: 0 磅 行距: 固定值 20... Char"/>
    <w:link w:val="45"/>
    <w:qFormat/>
    <w:locked/>
    <w:uiPriority w:val="0"/>
    <w:rPr>
      <w:rFonts w:eastAsia="黑体"/>
      <w:sz w:val="28"/>
    </w:rPr>
  </w:style>
  <w:style w:type="paragraph" w:customStyle="1" w:styleId="45">
    <w:name w:val="样式 标题 2 + Times New Roman 四号 非加粗 段前: 5 磅 段后: 0 磅 行距: 固定值 20..."/>
    <w:basedOn w:val="4"/>
    <w:link w:val="44"/>
    <w:qFormat/>
    <w:uiPriority w:val="0"/>
    <w:pPr>
      <w:spacing w:before="100" w:after="0" w:line="400" w:lineRule="exact"/>
    </w:pPr>
    <w:rPr>
      <w:rFonts w:ascii="Times New Roman" w:hAnsi="Times New Roman" w:eastAsia="黑体"/>
      <w:b w:val="0"/>
      <w:bCs w:val="0"/>
      <w:kern w:val="0"/>
      <w:sz w:val="28"/>
      <w:szCs w:val="20"/>
    </w:rPr>
  </w:style>
  <w:style w:type="character" w:customStyle="1" w:styleId="46">
    <w:name w:val="标题 1 字符"/>
    <w:link w:val="3"/>
    <w:qFormat/>
    <w:uiPriority w:val="9"/>
    <w:rPr>
      <w:b/>
      <w:bCs/>
      <w:kern w:val="44"/>
      <w:sz w:val="44"/>
      <w:szCs w:val="44"/>
    </w:rPr>
  </w:style>
  <w:style w:type="character" w:customStyle="1" w:styleId="47">
    <w:name w:val="批注主题 Char1"/>
    <w:basedOn w:val="34"/>
    <w:semiHidden/>
    <w:qFormat/>
    <w:uiPriority w:val="99"/>
    <w:rPr>
      <w:b/>
      <w:bCs/>
      <w:kern w:val="2"/>
      <w:sz w:val="21"/>
      <w:szCs w:val="24"/>
    </w:rPr>
  </w:style>
  <w:style w:type="paragraph" w:customStyle="1" w:styleId="48">
    <w:name w:val="样式 标题 3 + (中文) 黑体 小四 非加粗 段前: 7.8 磅 段后: 0 磅 行距: 固定值 20 磅"/>
    <w:basedOn w:val="2"/>
    <w:qFormat/>
    <w:uiPriority w:val="0"/>
    <w:pPr>
      <w:spacing w:before="0" w:after="0" w:line="400" w:lineRule="exact"/>
    </w:pPr>
    <w:rPr>
      <w:rFonts w:ascii="Times New Roman" w:hAnsi="Times New Roman" w:eastAsia="黑体" w:cs="宋体"/>
      <w:b w:val="0"/>
      <w:bCs w:val="0"/>
      <w:sz w:val="24"/>
      <w:szCs w:val="20"/>
    </w:rPr>
  </w:style>
  <w:style w:type="table" w:customStyle="1" w:styleId="49">
    <w:name w:val="网格型浅色1"/>
    <w:basedOn w:val="21"/>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50">
    <w:name w:val="标题 4 字符"/>
    <w:basedOn w:val="23"/>
    <w:link w:val="5"/>
    <w:qFormat/>
    <w:uiPriority w:val="0"/>
    <w:rPr>
      <w:rFonts w:ascii="CG Times" w:hAnsi="CG Times"/>
      <w:b/>
      <w:bCs/>
      <w:spacing w:val="2"/>
      <w:kern w:val="2"/>
      <w:sz w:val="24"/>
      <w:szCs w:val="24"/>
    </w:rPr>
  </w:style>
  <w:style w:type="character" w:customStyle="1" w:styleId="51">
    <w:name w:val="标题 5 字符"/>
    <w:basedOn w:val="23"/>
    <w:link w:val="6"/>
    <w:qFormat/>
    <w:uiPriority w:val="0"/>
    <w:rPr>
      <w:rFonts w:ascii="CG Times" w:hAnsi="CG Times"/>
      <w:b/>
      <w:bCs/>
      <w:color w:val="000000"/>
      <w:spacing w:val="2"/>
      <w:kern w:val="2"/>
      <w:sz w:val="24"/>
      <w:szCs w:val="24"/>
    </w:rPr>
  </w:style>
  <w:style w:type="character" w:customStyle="1" w:styleId="52">
    <w:name w:val="标题 6 字符"/>
    <w:basedOn w:val="23"/>
    <w:link w:val="7"/>
    <w:qFormat/>
    <w:uiPriority w:val="0"/>
    <w:rPr>
      <w:b/>
      <w:spacing w:val="2"/>
      <w:kern w:val="2"/>
      <w:sz w:val="22"/>
      <w:szCs w:val="24"/>
    </w:rPr>
  </w:style>
  <w:style w:type="character" w:customStyle="1" w:styleId="53">
    <w:name w:val="正文文本缩进 2 字符"/>
    <w:basedOn w:val="23"/>
    <w:link w:val="13"/>
    <w:qFormat/>
    <w:uiPriority w:val="0"/>
    <w:rPr>
      <w:color w:val="000000"/>
      <w:spacing w:val="2"/>
      <w:kern w:val="2"/>
      <w:sz w:val="22"/>
      <w:szCs w:val="24"/>
    </w:rPr>
  </w:style>
  <w:style w:type="character" w:customStyle="1" w:styleId="54">
    <w:name w:val="正文文本 2 字符"/>
    <w:basedOn w:val="23"/>
    <w:link w:val="18"/>
    <w:qFormat/>
    <w:uiPriority w:val="0"/>
    <w:rPr>
      <w:rFonts w:ascii="CG Times" w:hAnsi="CG Times"/>
      <w:b/>
      <w:spacing w:val="2"/>
      <w:kern w:val="2"/>
      <w:sz w:val="21"/>
      <w:szCs w:val="24"/>
    </w:rPr>
  </w:style>
  <w:style w:type="character" w:customStyle="1" w:styleId="55">
    <w:name w:val="正文文本 字符"/>
    <w:basedOn w:val="23"/>
    <w:link w:val="10"/>
    <w:semiHidden/>
    <w:qFormat/>
    <w:uiPriority w:val="99"/>
    <w:rPr>
      <w:kern w:val="2"/>
      <w:sz w:val="21"/>
      <w:szCs w:val="24"/>
    </w:rPr>
  </w:style>
  <w:style w:type="paragraph" w:styleId="5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样式7"/>
    <w:basedOn w:val="1"/>
    <w:qFormat/>
    <w:uiPriority w:val="0"/>
    <w:pPr>
      <w:spacing w:line="480" w:lineRule="exact"/>
      <w:jc w:val="center"/>
    </w:pPr>
    <w:rPr>
      <w:rFonts w:eastAsia="方正大标宋简体"/>
      <w:spacing w:val="6"/>
      <w:sz w:val="44"/>
    </w:rPr>
  </w:style>
  <w:style w:type="paragraph" w:customStyle="1" w:styleId="58">
    <w:name w:val="Compact"/>
    <w:basedOn w:val="10"/>
    <w:qFormat/>
    <w:uiPriority w:val="0"/>
    <w:pPr>
      <w:spacing w:before="36" w:after="36"/>
    </w:pPr>
  </w:style>
  <w:style w:type="character" w:customStyle="1" w:styleId="59">
    <w:name w:val="NormalCharacter"/>
    <w:qFormat/>
    <w:uiPriority w:val="0"/>
  </w:style>
  <w:style w:type="paragraph" w:customStyle="1" w:styleId="60">
    <w:name w:val="BodyText"/>
    <w:basedOn w:val="1"/>
    <w:qFormat/>
    <w:uiPriority w:val="0"/>
    <w:pPr>
      <w:widowControl/>
      <w:spacing w:after="120"/>
      <w:textAlignment w:val="baseline"/>
    </w:pPr>
    <w:rPr>
      <w:rFonts w:cstheme="minorBidi"/>
    </w:rPr>
  </w:style>
  <w:style w:type="paragraph" w:customStyle="1" w:styleId="61">
    <w:name w:val="BodyTextIndent2"/>
    <w:basedOn w:val="1"/>
    <w:qFormat/>
    <w:uiPriority w:val="0"/>
    <w:pPr>
      <w:widowControl/>
      <w:ind w:firstLine="720" w:firstLineChars="256"/>
      <w:textAlignment w:val="baseline"/>
    </w:pPr>
    <w:rPr>
      <w:rFonts w:ascii="仿宋_GB2312" w:hAnsi="宋体" w:eastAsia="仿宋_GB2312"/>
      <w:b/>
      <w:bCs/>
      <w:sz w:val="28"/>
    </w:rPr>
  </w:style>
  <w:style w:type="character" w:customStyle="1" w:styleId="62">
    <w:name w:val="font11"/>
    <w:basedOn w:val="23"/>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F78BC-D0B1-4CAD-A5FF-6353D7364082}">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15</Pages>
  <Words>970</Words>
  <Characters>5533</Characters>
  <Lines>46</Lines>
  <Paragraphs>12</Paragraphs>
  <TotalTime>2</TotalTime>
  <ScaleCrop>false</ScaleCrop>
  <LinksUpToDate>false</LinksUpToDate>
  <CharactersWithSpaces>6491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2021-07-20T01:24:00Z</dcterms:created>
  <dc:creator>Owner</dc:creator>
  <cp:lastModifiedBy>. 此时此刻</cp:lastModifiedBy>
  <cp:lastPrinted>2018-03-23T04:20:00Z</cp:lastPrinted>
  <dcterms:modified xsi:type="dcterms:W3CDTF">2023-06-14T09:34:57Z</dcterms:modified>
  <dc:title>水投公司内控建设招标咨询单位</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60FA1BD82DF3464A903892AA61D108E9</vt:lpwstr>
  </property>
</Properties>
</file>