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宋体"/>
          <w:b/>
          <w:sz w:val="56"/>
          <w:szCs w:val="44"/>
        </w:rPr>
      </w:pPr>
    </w:p>
    <w:p>
      <w:pPr>
        <w:spacing w:line="360" w:lineRule="auto"/>
        <w:jc w:val="center"/>
        <w:rPr>
          <w:rFonts w:hint="eastAsia" w:ascii="黑体" w:hAnsi="黑体" w:eastAsia="黑体" w:cs="宋体"/>
          <w:b/>
          <w:sz w:val="56"/>
          <w:szCs w:val="44"/>
        </w:rPr>
      </w:pPr>
    </w:p>
    <w:p>
      <w:pPr>
        <w:spacing w:line="360" w:lineRule="auto"/>
        <w:jc w:val="center"/>
        <w:rPr>
          <w:rFonts w:hint="eastAsia" w:ascii="黑体" w:hAnsi="黑体" w:eastAsia="黑体" w:cs="宋体"/>
          <w:b/>
          <w:sz w:val="56"/>
          <w:szCs w:val="44"/>
        </w:rPr>
      </w:pPr>
    </w:p>
    <w:p>
      <w:pPr>
        <w:spacing w:line="360" w:lineRule="auto"/>
        <w:jc w:val="center"/>
        <w:rPr>
          <w:rFonts w:hint="eastAsia" w:ascii="黑体" w:hAnsi="黑体" w:eastAsia="黑体" w:cs="宋体"/>
          <w:b/>
          <w:sz w:val="56"/>
          <w:szCs w:val="44"/>
        </w:rPr>
      </w:pPr>
    </w:p>
    <w:p>
      <w:pPr>
        <w:spacing w:line="360" w:lineRule="auto"/>
        <w:jc w:val="center"/>
        <w:rPr>
          <w:rFonts w:hint="eastAsia" w:ascii="黑体" w:hAnsi="黑体" w:eastAsia="黑体" w:cs="宋体"/>
          <w:b/>
          <w:sz w:val="56"/>
          <w:szCs w:val="44"/>
        </w:rPr>
      </w:pPr>
    </w:p>
    <w:p>
      <w:pPr>
        <w:spacing w:line="360" w:lineRule="auto"/>
        <w:jc w:val="center"/>
        <w:rPr>
          <w:rFonts w:ascii="黑体" w:hAnsi="黑体" w:eastAsia="黑体" w:cs="宋体"/>
          <w:b/>
          <w:sz w:val="56"/>
          <w:szCs w:val="44"/>
        </w:rPr>
      </w:pPr>
      <w:r>
        <w:rPr>
          <w:rFonts w:hint="eastAsia" w:ascii="黑体" w:hAnsi="黑体" w:eastAsia="黑体" w:cs="宋体"/>
          <w:b/>
          <w:sz w:val="56"/>
          <w:szCs w:val="44"/>
          <w:lang w:val="en-US" w:eastAsia="zh-CN"/>
        </w:rPr>
        <w:t>临 河</w:t>
      </w:r>
      <w:r>
        <w:rPr>
          <w:rFonts w:hint="eastAsia" w:ascii="黑体" w:hAnsi="黑体" w:eastAsia="黑体" w:cs="宋体"/>
          <w:b/>
          <w:sz w:val="56"/>
          <w:szCs w:val="44"/>
        </w:rPr>
        <w:t xml:space="preserve"> 番 茄 公 司 </w:t>
      </w:r>
    </w:p>
    <w:p>
      <w:pPr>
        <w:spacing w:line="360" w:lineRule="auto"/>
        <w:jc w:val="center"/>
        <w:rPr>
          <w:rFonts w:ascii="黑体" w:hAnsi="黑体" w:eastAsia="黑体" w:cs="宋体"/>
          <w:b/>
          <w:sz w:val="56"/>
          <w:szCs w:val="44"/>
        </w:rPr>
      </w:pPr>
      <w:r>
        <w:rPr>
          <w:rFonts w:hint="eastAsia" w:ascii="黑体" w:hAnsi="黑体" w:eastAsia="黑体" w:cs="宋体"/>
          <w:b/>
          <w:sz w:val="56"/>
          <w:szCs w:val="44"/>
        </w:rPr>
        <w:t xml:space="preserve">询 价 比 价 文 件 </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hint="default" w:ascii="黑体" w:hAnsi="宋体" w:eastAsia="黑体"/>
          <w:sz w:val="32"/>
          <w:lang w:val="en-US" w:eastAsia="zh-CN"/>
        </w:rPr>
      </w:pPr>
      <w:r>
        <w:rPr>
          <w:rFonts w:hint="eastAsia" w:ascii="黑体" w:hAnsi="宋体" w:eastAsia="黑体"/>
          <w:sz w:val="32"/>
        </w:rPr>
        <w:t>甲方：</w:t>
      </w:r>
      <w:r>
        <w:rPr>
          <w:rFonts w:hint="eastAsia" w:ascii="黑体" w:hAnsi="宋体" w:eastAsia="黑体"/>
          <w:sz w:val="32"/>
          <w:lang w:val="en-US" w:eastAsia="zh-CN"/>
        </w:rPr>
        <w:t>中粮屯河临河番茄制品有限公司</w:t>
      </w:r>
    </w:p>
    <w:p>
      <w:pPr>
        <w:spacing w:line="360" w:lineRule="auto"/>
        <w:jc w:val="center"/>
        <w:rPr>
          <w:rFonts w:ascii="黑体" w:hAnsi="宋体" w:eastAsia="黑体"/>
          <w:sz w:val="32"/>
        </w:rPr>
      </w:pPr>
      <w:r>
        <w:rPr>
          <w:rFonts w:hint="eastAsia" w:ascii="黑体" w:hAnsi="宋体" w:eastAsia="黑体"/>
          <w:sz w:val="32"/>
        </w:rPr>
        <w:t>日期：  二○二</w:t>
      </w:r>
      <w:r>
        <w:rPr>
          <w:rFonts w:hint="eastAsia" w:ascii="黑体" w:hAnsi="宋体" w:eastAsia="黑体"/>
          <w:sz w:val="32"/>
          <w:lang w:val="en-US" w:eastAsia="zh-CN"/>
        </w:rPr>
        <w:t>三</w:t>
      </w:r>
      <w:r>
        <w:rPr>
          <w:rFonts w:hint="eastAsia" w:ascii="黑体" w:hAnsi="宋体" w:eastAsia="黑体"/>
          <w:sz w:val="32"/>
        </w:rPr>
        <w:t>年</w:t>
      </w:r>
      <w:r>
        <w:rPr>
          <w:rFonts w:hint="eastAsia" w:ascii="黑体" w:hAnsi="宋体" w:eastAsia="黑体"/>
          <w:sz w:val="32"/>
          <w:lang w:val="en-US" w:eastAsia="zh-CN"/>
        </w:rPr>
        <w:t>六</w:t>
      </w:r>
      <w:r>
        <w:rPr>
          <w:rFonts w:hint="eastAsia" w:ascii="黑体" w:hAnsi="宋体" w:eastAsia="黑体"/>
          <w:sz w:val="32"/>
        </w:rPr>
        <w:t>月</w:t>
      </w:r>
    </w:p>
    <w:p>
      <w:pPr>
        <w:rPr>
          <w:rFonts w:ascii="宋体" w:hAnsi="宋体" w:cs="黑体"/>
          <w:b/>
          <w:sz w:val="32"/>
          <w:szCs w:val="32"/>
        </w:rPr>
      </w:pPr>
      <w:r>
        <w:rPr>
          <w:rFonts w:hint="eastAsia" w:ascii="宋体" w:hAnsi="宋体" w:cs="黑体"/>
          <w:b/>
          <w:sz w:val="32"/>
          <w:szCs w:val="32"/>
        </w:rPr>
        <w:br w:type="page"/>
      </w:r>
    </w:p>
    <w:p>
      <w:pPr>
        <w:spacing w:line="540" w:lineRule="exact"/>
        <w:ind w:firstLine="420" w:firstLineChars="150"/>
        <w:jc w:val="center"/>
        <w:rPr>
          <w:rFonts w:cs="黑体" w:asciiTheme="minorEastAsia" w:hAnsiTheme="minorEastAsia" w:eastAsiaTheme="minorEastAsia"/>
          <w:b/>
          <w:sz w:val="28"/>
          <w:szCs w:val="28"/>
        </w:rPr>
      </w:pPr>
    </w:p>
    <w:p>
      <w:pPr>
        <w:pStyle w:val="17"/>
        <w:numPr>
          <w:ilvl w:val="0"/>
          <w:numId w:val="1"/>
        </w:numPr>
        <w:spacing w:line="540" w:lineRule="exact"/>
        <w:ind w:firstLineChars="0"/>
        <w:jc w:val="center"/>
        <w:rPr>
          <w:rFonts w:ascii="黑体" w:hAnsi="黑体" w:eastAsia="黑体" w:cs="黑体"/>
          <w:b/>
          <w:sz w:val="32"/>
          <w:szCs w:val="28"/>
        </w:rPr>
      </w:pPr>
      <w:r>
        <w:rPr>
          <w:rFonts w:ascii="黑体" w:hAnsi="黑体" w:eastAsia="黑体" w:cs="黑体"/>
          <w:b/>
          <w:sz w:val="32"/>
          <w:szCs w:val="28"/>
        </w:rPr>
        <w:t>项目</w:t>
      </w:r>
      <w:r>
        <w:rPr>
          <w:rFonts w:hint="eastAsia" w:ascii="黑体" w:hAnsi="黑体" w:eastAsia="黑体" w:cs="黑体"/>
          <w:b/>
          <w:sz w:val="32"/>
          <w:szCs w:val="28"/>
        </w:rPr>
        <w:t>公告</w:t>
      </w:r>
    </w:p>
    <w:p>
      <w:pPr>
        <w:pStyle w:val="17"/>
        <w:spacing w:line="540" w:lineRule="exact"/>
        <w:ind w:left="1652" w:firstLine="0" w:firstLineChars="0"/>
        <w:rPr>
          <w:rFonts w:cs="Arial" w:asciiTheme="minorEastAsia" w:hAnsiTheme="minorEastAsia" w:eastAsiaTheme="minorEastAsia"/>
          <w:sz w:val="28"/>
          <w:szCs w:val="28"/>
        </w:rPr>
      </w:pPr>
    </w:p>
    <w:p>
      <w:pPr>
        <w:spacing w:line="360" w:lineRule="auto"/>
        <w:rPr>
          <w:rFonts w:ascii="仿宋_GB2312" w:hAnsi="微软雅黑" w:eastAsia="仿宋_GB2312" w:cs="MS Gothic"/>
          <w:b/>
          <w:color w:val="000000"/>
          <w:sz w:val="32"/>
          <w:szCs w:val="32"/>
        </w:rPr>
      </w:pPr>
      <w:r>
        <w:rPr>
          <w:rFonts w:hint="eastAsia" w:ascii="仿宋_GB2312" w:hAnsi="微软雅黑" w:eastAsia="仿宋_GB2312" w:cs="MS Gothic"/>
          <w:b/>
          <w:color w:val="000000"/>
          <w:sz w:val="32"/>
          <w:szCs w:val="32"/>
        </w:rPr>
        <w:t>一、采购内容</w:t>
      </w:r>
    </w:p>
    <w:p>
      <w:pPr>
        <w:spacing w:line="360" w:lineRule="auto"/>
        <w:ind w:firstLine="640" w:firstLineChars="200"/>
        <w:rPr>
          <w:rFonts w:hint="default" w:ascii="仿宋_GB2312" w:hAnsi="微软雅黑" w:eastAsia="仿宋_GB2312" w:cs="Arial"/>
          <w:color w:val="000000"/>
          <w:sz w:val="32"/>
          <w:szCs w:val="32"/>
          <w:lang w:val="en-US" w:eastAsia="zh-CN"/>
        </w:rPr>
      </w:pPr>
      <w:r>
        <w:rPr>
          <w:rFonts w:hint="eastAsia" w:ascii="仿宋_GB2312" w:hAnsi="微软雅黑" w:eastAsia="仿宋_GB2312" w:cs="Arial"/>
          <w:color w:val="000000"/>
          <w:sz w:val="32"/>
          <w:szCs w:val="32"/>
        </w:rPr>
        <w:t>1、甲方：</w:t>
      </w:r>
      <w:r>
        <w:rPr>
          <w:rFonts w:hint="eastAsia" w:ascii="仿宋_GB2312" w:hAnsi="微软雅黑" w:eastAsia="仿宋_GB2312"/>
          <w:sz w:val="32"/>
          <w:szCs w:val="32"/>
          <w:lang w:val="en-US" w:eastAsia="zh-CN"/>
        </w:rPr>
        <w:t>中粮屯河临河番茄制品有限公司</w:t>
      </w:r>
    </w:p>
    <w:p>
      <w:pPr>
        <w:spacing w:line="360" w:lineRule="auto"/>
        <w:ind w:firstLine="640" w:firstLineChars="200"/>
        <w:jc w:val="left"/>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 xml:space="preserve">2、采购内容：根据EPS提供的清单进行报价。                </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3、采购方式：公开询价比价</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4、投标时间：供应商需在</w:t>
      </w:r>
      <w:r>
        <w:rPr>
          <w:rFonts w:hint="eastAsia" w:ascii="仿宋_GB2312" w:hAnsi="微软雅黑" w:eastAsia="仿宋_GB2312" w:cs="Arial"/>
          <w:sz w:val="32"/>
          <w:szCs w:val="32"/>
        </w:rPr>
        <w:t>202</w:t>
      </w:r>
      <w:r>
        <w:rPr>
          <w:rFonts w:hint="eastAsia" w:ascii="仿宋_GB2312" w:hAnsi="微软雅黑" w:eastAsia="仿宋_GB2312" w:cs="Arial"/>
          <w:sz w:val="32"/>
          <w:szCs w:val="32"/>
          <w:lang w:val="en-US" w:eastAsia="zh-CN"/>
        </w:rPr>
        <w:t>3</w:t>
      </w:r>
      <w:r>
        <w:rPr>
          <w:rFonts w:hint="eastAsia" w:ascii="仿宋_GB2312" w:hAnsi="微软雅黑" w:eastAsia="仿宋_GB2312" w:cs="Arial"/>
          <w:sz w:val="32"/>
          <w:szCs w:val="32"/>
        </w:rPr>
        <w:t>年</w:t>
      </w:r>
      <w:r>
        <w:rPr>
          <w:rFonts w:hint="eastAsia" w:ascii="仿宋_GB2312" w:hAnsi="微软雅黑" w:eastAsia="仿宋_GB2312" w:cs="Arial"/>
          <w:sz w:val="32"/>
          <w:szCs w:val="32"/>
          <w:lang w:val="en-US" w:eastAsia="zh-CN"/>
        </w:rPr>
        <w:t>6</w:t>
      </w:r>
      <w:r>
        <w:rPr>
          <w:rFonts w:hint="eastAsia" w:ascii="仿宋_GB2312" w:hAnsi="微软雅黑" w:eastAsia="仿宋_GB2312" w:cs="Arial"/>
          <w:sz w:val="32"/>
          <w:szCs w:val="32"/>
        </w:rPr>
        <w:t>月</w:t>
      </w:r>
      <w:r>
        <w:rPr>
          <w:rFonts w:hint="eastAsia" w:ascii="仿宋_GB2312" w:hAnsi="微软雅黑" w:eastAsia="仿宋_GB2312" w:cs="Arial"/>
          <w:sz w:val="32"/>
          <w:szCs w:val="32"/>
          <w:lang w:val="en-US" w:eastAsia="zh-CN"/>
        </w:rPr>
        <w:t>23</w:t>
      </w:r>
      <w:r>
        <w:rPr>
          <w:rFonts w:hint="eastAsia" w:ascii="仿宋_GB2312" w:hAnsi="微软雅黑" w:eastAsia="仿宋_GB2312" w:cs="Arial"/>
          <w:sz w:val="32"/>
          <w:szCs w:val="32"/>
        </w:rPr>
        <w:t>日</w:t>
      </w:r>
      <w:r>
        <w:rPr>
          <w:rFonts w:hint="eastAsia" w:ascii="仿宋_GB2312" w:hAnsi="微软雅黑" w:eastAsia="仿宋_GB2312" w:cs="Arial"/>
          <w:sz w:val="32"/>
          <w:szCs w:val="32"/>
          <w:lang w:val="en-US" w:eastAsia="zh-CN"/>
        </w:rPr>
        <w:t>17:30</w:t>
      </w:r>
      <w:r>
        <w:rPr>
          <w:rFonts w:hint="eastAsia" w:ascii="仿宋_GB2312" w:hAnsi="微软雅黑" w:eastAsia="仿宋_GB2312" w:cs="Arial"/>
          <w:color w:val="000000"/>
          <w:sz w:val="32"/>
          <w:szCs w:val="32"/>
        </w:rPr>
        <w:t>前在中粮糖业EPS集采平台上报价，此时间之后不再接受报价。</w:t>
      </w:r>
    </w:p>
    <w:p>
      <w:pPr>
        <w:spacing w:line="360" w:lineRule="auto"/>
        <w:ind w:firstLine="640" w:firstLineChars="200"/>
        <w:rPr>
          <w:rFonts w:ascii="仿宋_GB2312" w:hAnsi="微软雅黑" w:eastAsia="仿宋_GB2312" w:cs="Arial"/>
          <w:sz w:val="32"/>
          <w:szCs w:val="32"/>
        </w:rPr>
      </w:pPr>
      <w:r>
        <w:rPr>
          <w:rFonts w:hint="eastAsia" w:ascii="仿宋_GB2312" w:hAnsi="微软雅黑" w:eastAsia="仿宋_GB2312" w:cs="Arial"/>
          <w:sz w:val="32"/>
          <w:szCs w:val="32"/>
        </w:rPr>
        <w:t>5、参加投标供应商不需到达开标现场，线上投标，开标会议室答疑。</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二、投标人资格要求：</w:t>
      </w:r>
    </w:p>
    <w:p>
      <w:pPr>
        <w:keepNext w:val="0"/>
        <w:keepLines w:val="0"/>
        <w:widowControl/>
        <w:suppressLineNumbers w:val="0"/>
        <w:spacing w:before="75" w:beforeAutospacing="0" w:after="75" w:afterAutospacing="0"/>
        <w:ind w:left="0" w:right="0" w:firstLine="640" w:firstLineChars="200"/>
        <w:jc w:val="left"/>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微软雅黑" w:eastAsia="仿宋_GB2312" w:cs="仿宋_GB2312"/>
          <w:color w:val="000000"/>
          <w:kern w:val="0"/>
          <w:sz w:val="32"/>
          <w:szCs w:val="32"/>
        </w:rPr>
        <w:t>1</w:t>
      </w:r>
      <w:r>
        <w:rPr>
          <w:rFonts w:hint="eastAsia" w:ascii="仿宋_GB2312" w:hAnsi="微软雅黑" w:eastAsia="仿宋_GB2312" w:cs="仿宋_GB2312"/>
          <w:color w:val="000000"/>
          <w:kern w:val="0"/>
          <w:sz w:val="32"/>
          <w:szCs w:val="32"/>
          <w:lang w:eastAsia="zh-CN"/>
        </w:rPr>
        <w:t>、</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投标人为在中华人民共和国境内依法注册的独立法人企业或其他组织。</w:t>
      </w:r>
    </w:p>
    <w:p>
      <w:pPr>
        <w:keepNext w:val="0"/>
        <w:keepLines w:val="0"/>
        <w:widowControl/>
        <w:suppressLineNumbers w:val="0"/>
        <w:spacing w:before="75" w:beforeAutospacing="0" w:after="75" w:afterAutospacing="0"/>
        <w:ind w:left="0" w:right="0" w:firstLine="640" w:firstLineChars="200"/>
        <w:jc w:val="left"/>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微软雅黑" w:eastAsia="仿宋_GB2312" w:cs="仿宋_GB2312"/>
          <w:color w:val="000000"/>
          <w:kern w:val="0"/>
          <w:sz w:val="32"/>
          <w:szCs w:val="32"/>
        </w:rPr>
        <w:t xml:space="preserve">2 </w:t>
      </w:r>
      <w:r>
        <w:rPr>
          <w:rFonts w:hint="eastAsia" w:ascii="仿宋_GB2312" w:hAnsi="微软雅黑" w:eastAsia="仿宋_GB2312" w:cs="仿宋_GB2312"/>
          <w:color w:val="000000"/>
          <w:kern w:val="0"/>
          <w:sz w:val="32"/>
          <w:szCs w:val="32"/>
          <w:lang w:eastAsia="zh-CN"/>
        </w:rPr>
        <w:t>、</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具有化工类产品销售资质都可报名参加。</w:t>
      </w:r>
    </w:p>
    <w:p>
      <w:pPr>
        <w:keepNext w:val="0"/>
        <w:keepLines w:val="0"/>
        <w:widowControl/>
        <w:suppressLineNumbers w:val="0"/>
        <w:spacing w:before="75" w:beforeAutospacing="0" w:after="75" w:afterAutospacing="0"/>
        <w:ind w:left="0" w:right="0" w:firstLine="640" w:firstLineChars="200"/>
        <w:jc w:val="left"/>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微软雅黑" w:eastAsia="仿宋_GB2312" w:cs="仿宋_GB2312"/>
          <w:color w:val="000000"/>
          <w:kern w:val="0"/>
          <w:sz w:val="32"/>
          <w:szCs w:val="32"/>
        </w:rPr>
        <w:t xml:space="preserve">3 </w:t>
      </w:r>
      <w:r>
        <w:rPr>
          <w:rFonts w:hint="eastAsia" w:ascii="仿宋_GB2312" w:hAnsi="微软雅黑" w:eastAsia="仿宋_GB2312" w:cs="仿宋_GB2312"/>
          <w:color w:val="000000"/>
          <w:kern w:val="0"/>
          <w:sz w:val="32"/>
          <w:szCs w:val="32"/>
          <w:lang w:eastAsia="zh-CN"/>
        </w:rPr>
        <w:t>、</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财务要求：没有处于财产被接管、冻结、破产状态；</w:t>
      </w:r>
    </w:p>
    <w:p>
      <w:pPr>
        <w:keepNext w:val="0"/>
        <w:keepLines w:val="0"/>
        <w:widowControl/>
        <w:suppressLineNumbers w:val="0"/>
        <w:spacing w:before="75" w:beforeAutospacing="0" w:after="75" w:afterAutospacing="0"/>
        <w:ind w:left="0" w:right="0" w:firstLine="640" w:firstLineChars="200"/>
        <w:jc w:val="left"/>
        <w:rPr>
          <w:rFonts w:ascii="仿宋_GB2312" w:hAnsi="微软雅黑" w:eastAsia="仿宋_GB2312" w:cs="仿宋_GB2312"/>
          <w:color w:val="000000"/>
          <w:kern w:val="0"/>
          <w:sz w:val="32"/>
          <w:szCs w:val="32"/>
        </w:rPr>
      </w:pPr>
      <w:r>
        <w:rPr>
          <w:rFonts w:hint="eastAsia" w:ascii="仿宋_GB2312" w:hAnsi="仿宋_GB2312" w:eastAsia="仿宋_GB2312" w:cs="仿宋_GB2312"/>
          <w:b w:val="0"/>
          <w:bCs w:val="0"/>
          <w:i w:val="0"/>
          <w:iCs w:val="0"/>
          <w:caps w:val="0"/>
          <w:color w:val="000000"/>
          <w:spacing w:val="0"/>
          <w:kern w:val="0"/>
          <w:sz w:val="32"/>
          <w:szCs w:val="32"/>
          <w:lang w:val="en-US" w:eastAsia="zh-CN" w:bidi="ar"/>
        </w:rPr>
        <w:t>4 、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r>
        <w:rPr>
          <w:rFonts w:hint="eastAsia" w:ascii="仿宋_GB2312" w:hAnsi="仿宋_GB2312" w:eastAsia="仿宋_GB2312" w:cs="仿宋_GB2312"/>
          <w:b w:val="0"/>
          <w:bCs w:val="0"/>
          <w:i w:val="0"/>
          <w:iCs w:val="0"/>
          <w:caps w:val="0"/>
          <w:spacing w:val="0"/>
          <w:kern w:val="0"/>
          <w:sz w:val="32"/>
          <w:szCs w:val="32"/>
          <w:lang w:val="en-US" w:eastAsia="zh-CN" w:bidi="ar"/>
        </w:rPr>
        <w:fldChar w:fldCharType="begin"/>
      </w:r>
      <w:r>
        <w:rPr>
          <w:rFonts w:hint="eastAsia" w:ascii="仿宋_GB2312" w:hAnsi="仿宋_GB2312" w:eastAsia="仿宋_GB2312" w:cs="仿宋_GB2312"/>
          <w:b w:val="0"/>
          <w:bCs w:val="0"/>
          <w:i w:val="0"/>
          <w:iCs w:val="0"/>
          <w:caps w:val="0"/>
          <w:spacing w:val="0"/>
          <w:kern w:val="0"/>
          <w:sz w:val="32"/>
          <w:szCs w:val="32"/>
          <w:lang w:val="en-US" w:eastAsia="zh-CN" w:bidi="ar"/>
        </w:rPr>
        <w:instrText xml:space="preserve"> HYPERLINK "http://www.gsxt.gov.cn/index.html" </w:instrText>
      </w:r>
      <w:r>
        <w:rPr>
          <w:rFonts w:hint="eastAsia" w:ascii="仿宋_GB2312" w:hAnsi="仿宋_GB2312" w:eastAsia="仿宋_GB2312" w:cs="仿宋_GB2312"/>
          <w:b w:val="0"/>
          <w:bCs w:val="0"/>
          <w:i w:val="0"/>
          <w:iCs w:val="0"/>
          <w:caps w:val="0"/>
          <w:spacing w:val="0"/>
          <w:kern w:val="0"/>
          <w:sz w:val="32"/>
          <w:szCs w:val="32"/>
          <w:lang w:val="en-US" w:eastAsia="zh-CN" w:bidi="ar"/>
        </w:rPr>
        <w:fldChar w:fldCharType="separate"/>
      </w:r>
      <w:r>
        <w:rPr>
          <w:rStyle w:val="15"/>
          <w:rFonts w:hint="eastAsia" w:ascii="仿宋_GB2312" w:hAnsi="仿宋_GB2312" w:eastAsia="仿宋_GB2312" w:cs="仿宋_GB2312"/>
          <w:b w:val="0"/>
          <w:bCs w:val="0"/>
          <w:i w:val="0"/>
          <w:iCs w:val="0"/>
          <w:caps w:val="0"/>
          <w:spacing w:val="0"/>
          <w:sz w:val="32"/>
          <w:szCs w:val="32"/>
        </w:rPr>
        <w:t>http://www.gsxt.gov.cn/index.html</w:t>
      </w:r>
      <w:r>
        <w:rPr>
          <w:rFonts w:hint="eastAsia" w:ascii="仿宋_GB2312" w:hAnsi="仿宋_GB2312" w:eastAsia="仿宋_GB2312" w:cs="仿宋_GB2312"/>
          <w:b w:val="0"/>
          <w:bCs w:val="0"/>
          <w:i w:val="0"/>
          <w:iCs w:val="0"/>
          <w:caps w:val="0"/>
          <w:spacing w:val="0"/>
          <w:kern w:val="0"/>
          <w:sz w:val="32"/>
          <w:szCs w:val="32"/>
          <w:lang w:val="en-US" w:eastAsia="zh-CN" w:bidi="ar"/>
        </w:rPr>
        <w:fldChar w:fldCharType="end"/>
      </w:r>
      <w:r>
        <w:rPr>
          <w:rFonts w:hint="eastAsia" w:ascii="仿宋_GB2312" w:hAnsi="仿宋_GB2312" w:eastAsia="仿宋_GB2312" w:cs="仿宋_GB2312"/>
          <w:b w:val="0"/>
          <w:bCs w:val="0"/>
          <w:i w:val="0"/>
          <w:iCs w:val="0"/>
          <w:caps w:val="0"/>
          <w:color w:val="000000"/>
          <w:spacing w:val="0"/>
          <w:kern w:val="0"/>
          <w:sz w:val="32"/>
          <w:szCs w:val="32"/>
          <w:lang w:val="en-US" w:eastAsia="zh-CN" w:bidi="ar"/>
        </w:rPr>
        <w:t>）；</w:t>
      </w:r>
    </w:p>
    <w:p>
      <w:pPr>
        <w:spacing w:line="360" w:lineRule="auto"/>
        <w:rPr>
          <w:rFonts w:ascii="仿宋_GB2312" w:hAnsi="微软雅黑" w:eastAsia="仿宋_GB2312" w:cs="Arial"/>
          <w:b/>
          <w:color w:val="000000"/>
          <w:sz w:val="32"/>
          <w:szCs w:val="32"/>
        </w:rPr>
      </w:pPr>
      <w:r>
        <w:rPr>
          <w:rFonts w:hint="eastAsia" w:ascii="仿宋_GB2312" w:hAnsi="微软雅黑" w:eastAsia="仿宋_GB2312" w:cs="Arial"/>
          <w:b/>
          <w:color w:val="000000"/>
          <w:sz w:val="32"/>
          <w:szCs w:val="32"/>
        </w:rPr>
        <w:t>三、投标人提供文件</w:t>
      </w:r>
    </w:p>
    <w:p>
      <w:pPr>
        <w:spacing w:line="360" w:lineRule="auto"/>
        <w:ind w:firstLine="640" w:firstLineChars="200"/>
        <w:rPr>
          <w:rFonts w:ascii="仿宋_GB2312" w:hAnsi="微软雅黑" w:eastAsia="仿宋_GB2312" w:cs="仿宋_GB2312"/>
          <w:sz w:val="32"/>
          <w:szCs w:val="32"/>
        </w:rPr>
      </w:pPr>
      <w:r>
        <w:rPr>
          <w:rFonts w:hint="eastAsia" w:ascii="仿宋_GB2312" w:hAnsi="微软雅黑" w:eastAsia="仿宋_GB2312" w:cs="仿宋_GB2312"/>
          <w:color w:val="000000"/>
          <w:kern w:val="0"/>
          <w:sz w:val="32"/>
          <w:szCs w:val="32"/>
        </w:rPr>
        <w:t>各单位</w:t>
      </w:r>
      <w:r>
        <w:rPr>
          <w:rFonts w:hint="eastAsia" w:ascii="仿宋_GB2312" w:hAnsi="微软雅黑" w:eastAsia="仿宋_GB2312" w:cs="仿宋_GB2312"/>
          <w:sz w:val="32"/>
          <w:szCs w:val="32"/>
        </w:rPr>
        <w:t>对其提交材料的真实性负责。</w:t>
      </w:r>
    </w:p>
    <w:p>
      <w:pPr>
        <w:spacing w:line="360" w:lineRule="auto"/>
        <w:ind w:firstLine="640" w:firstLineChars="200"/>
        <w:rPr>
          <w:rFonts w:ascii="仿宋_GB2312" w:hAnsi="微软雅黑" w:eastAsia="仿宋_GB2312" w:cs="Arial"/>
          <w:color w:val="000000"/>
          <w:sz w:val="32"/>
          <w:szCs w:val="32"/>
        </w:rPr>
      </w:pPr>
      <w:r>
        <w:rPr>
          <w:rFonts w:hint="eastAsia" w:ascii="仿宋_GB2312" w:hAnsi="微软雅黑" w:eastAsia="仿宋_GB2312" w:cs="仿宋_GB2312"/>
          <w:bCs/>
          <w:color w:val="000000"/>
          <w:kern w:val="0"/>
          <w:sz w:val="32"/>
          <w:szCs w:val="32"/>
        </w:rPr>
        <w:t>各部分主要内容如下：</w:t>
      </w:r>
    </w:p>
    <w:p>
      <w:pPr>
        <w:spacing w:line="360" w:lineRule="auto"/>
        <w:ind w:firstLine="643" w:firstLineChars="200"/>
        <w:rPr>
          <w:rFonts w:ascii="仿宋_GB2312" w:hAnsi="微软雅黑" w:eastAsia="仿宋_GB2312" w:cs="仿宋_GB2312"/>
          <w:b/>
          <w:bCs/>
          <w:color w:val="000000"/>
          <w:kern w:val="0"/>
          <w:sz w:val="32"/>
          <w:szCs w:val="32"/>
        </w:rPr>
      </w:pPr>
      <w:r>
        <w:rPr>
          <w:rFonts w:hint="eastAsia" w:ascii="仿宋_GB2312" w:hAnsi="微软雅黑" w:eastAsia="仿宋_GB2312" w:cs="仿宋_GB2312"/>
          <w:b/>
          <w:bCs/>
          <w:color w:val="000000"/>
          <w:kern w:val="0"/>
          <w:sz w:val="32"/>
          <w:szCs w:val="32"/>
        </w:rPr>
        <w:t>1、商务文件</w:t>
      </w:r>
    </w:p>
    <w:p>
      <w:pPr>
        <w:spacing w:line="360" w:lineRule="auto"/>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1.1公司概况</w:t>
      </w:r>
    </w:p>
    <w:p>
      <w:pPr>
        <w:spacing w:line="360" w:lineRule="auto"/>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公司概况简介。包括公司名称、法定代表人、企业性质、注册资本、企业荣誉、公司优势等。</w:t>
      </w:r>
    </w:p>
    <w:p>
      <w:pPr>
        <w:widowControl/>
        <w:spacing w:line="360" w:lineRule="auto"/>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1.2 资格证明文件。</w:t>
      </w:r>
    </w:p>
    <w:p>
      <w:pPr>
        <w:widowControl/>
        <w:spacing w:line="360" w:lineRule="auto"/>
        <w:ind w:firstLine="510"/>
        <w:jc w:val="left"/>
        <w:rPr>
          <w:rFonts w:ascii="仿宋_GB2312" w:hAnsi="微软雅黑" w:eastAsia="仿宋_GB2312" w:cs="仿宋_GB2312"/>
          <w:b/>
          <w:color w:val="000000"/>
          <w:kern w:val="0"/>
          <w:sz w:val="32"/>
          <w:szCs w:val="32"/>
        </w:rPr>
      </w:pPr>
      <w:r>
        <w:rPr>
          <w:rFonts w:hint="eastAsia" w:ascii="仿宋_GB2312" w:hAnsi="微软雅黑" w:eastAsia="仿宋_GB2312" w:cs="仿宋_GB2312"/>
          <w:b/>
          <w:color w:val="000000"/>
          <w:kern w:val="0"/>
          <w:sz w:val="32"/>
          <w:szCs w:val="32"/>
        </w:rPr>
        <w:t>2、项目报价文件</w:t>
      </w:r>
    </w:p>
    <w:p>
      <w:pPr>
        <w:widowControl/>
        <w:spacing w:line="360" w:lineRule="auto"/>
        <w:ind w:firstLine="51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lang w:val="en-US" w:eastAsia="zh-CN"/>
        </w:rPr>
        <w:t>2</w:t>
      </w:r>
      <w:r>
        <w:rPr>
          <w:rFonts w:hint="eastAsia" w:ascii="仿宋_GB2312" w:hAnsi="微软雅黑" w:eastAsia="仿宋_GB2312" w:cs="仿宋_GB2312"/>
          <w:color w:val="000000"/>
          <w:kern w:val="0"/>
          <w:sz w:val="32"/>
          <w:szCs w:val="32"/>
        </w:rPr>
        <w:t>.1 投标人于202</w:t>
      </w:r>
      <w:r>
        <w:rPr>
          <w:rFonts w:hint="eastAsia" w:ascii="仿宋_GB2312" w:hAnsi="微软雅黑" w:eastAsia="仿宋_GB2312" w:cs="仿宋_GB2312"/>
          <w:color w:val="000000"/>
          <w:kern w:val="0"/>
          <w:sz w:val="32"/>
          <w:szCs w:val="32"/>
          <w:lang w:val="en-US" w:eastAsia="zh-CN"/>
        </w:rPr>
        <w:t>3</w:t>
      </w:r>
      <w:r>
        <w:rPr>
          <w:rFonts w:hint="eastAsia" w:ascii="仿宋_GB2312" w:hAnsi="微软雅黑" w:eastAsia="仿宋_GB2312" w:cs="仿宋_GB2312"/>
          <w:color w:val="000000"/>
          <w:kern w:val="0"/>
          <w:sz w:val="32"/>
          <w:szCs w:val="32"/>
        </w:rPr>
        <w:t>年</w:t>
      </w:r>
      <w:r>
        <w:rPr>
          <w:rFonts w:hint="eastAsia" w:ascii="仿宋_GB2312" w:hAnsi="微软雅黑" w:eastAsia="仿宋_GB2312" w:cs="仿宋_GB2312"/>
          <w:color w:val="000000"/>
          <w:kern w:val="0"/>
          <w:sz w:val="32"/>
          <w:szCs w:val="32"/>
          <w:lang w:val="en-US" w:eastAsia="zh-CN"/>
        </w:rPr>
        <w:t>6</w:t>
      </w:r>
      <w:r>
        <w:rPr>
          <w:rFonts w:hint="eastAsia" w:ascii="仿宋_GB2312" w:hAnsi="微软雅黑" w:eastAsia="仿宋_GB2312" w:cs="仿宋_GB2312"/>
          <w:color w:val="000000"/>
          <w:kern w:val="0"/>
          <w:sz w:val="32"/>
          <w:szCs w:val="32"/>
        </w:rPr>
        <w:t xml:space="preserve">月 </w:t>
      </w:r>
      <w:r>
        <w:rPr>
          <w:rFonts w:hint="eastAsia" w:ascii="仿宋_GB2312" w:hAnsi="微软雅黑" w:eastAsia="仿宋_GB2312" w:cs="仿宋_GB2312"/>
          <w:color w:val="000000"/>
          <w:kern w:val="0"/>
          <w:sz w:val="32"/>
          <w:szCs w:val="32"/>
          <w:lang w:val="en-US" w:eastAsia="zh-CN"/>
        </w:rPr>
        <w:t>23</w:t>
      </w:r>
      <w:r>
        <w:rPr>
          <w:rFonts w:hint="eastAsia" w:ascii="仿宋_GB2312" w:hAnsi="微软雅黑" w:eastAsia="仿宋_GB2312" w:cs="仿宋_GB2312"/>
          <w:color w:val="000000"/>
          <w:kern w:val="0"/>
          <w:sz w:val="32"/>
          <w:szCs w:val="32"/>
        </w:rPr>
        <w:t>日 1</w:t>
      </w:r>
      <w:r>
        <w:rPr>
          <w:rFonts w:hint="eastAsia" w:ascii="仿宋_GB2312" w:hAnsi="微软雅黑" w:eastAsia="仿宋_GB2312" w:cs="仿宋_GB2312"/>
          <w:color w:val="000000"/>
          <w:kern w:val="0"/>
          <w:sz w:val="32"/>
          <w:szCs w:val="32"/>
          <w:lang w:val="en-US" w:eastAsia="zh-CN"/>
        </w:rPr>
        <w:t>7</w:t>
      </w: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3</w:t>
      </w:r>
      <w:r>
        <w:rPr>
          <w:rFonts w:hint="eastAsia" w:ascii="仿宋_GB2312" w:hAnsi="微软雅黑" w:eastAsia="仿宋_GB2312" w:cs="仿宋_GB2312"/>
          <w:color w:val="000000"/>
          <w:kern w:val="0"/>
          <w:sz w:val="32"/>
          <w:szCs w:val="32"/>
        </w:rPr>
        <w:t>0时前在中粮糖业EPS采购平台上按采购文件说明条款提供相关资料并提交第一轮投标文件，此时间之后不再接受投标。</w:t>
      </w:r>
    </w:p>
    <w:p>
      <w:pPr>
        <w:widowControl/>
        <w:spacing w:line="360" w:lineRule="auto"/>
        <w:ind w:firstLine="51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lang w:val="en-US" w:eastAsia="zh-CN"/>
        </w:rPr>
        <w:t>2</w:t>
      </w:r>
      <w:r>
        <w:rPr>
          <w:rFonts w:hint="eastAsia" w:ascii="仿宋_GB2312" w:hAnsi="微软雅黑" w:eastAsia="仿宋_GB2312" w:cs="仿宋_GB2312"/>
          <w:color w:val="000000"/>
          <w:kern w:val="0"/>
          <w:sz w:val="32"/>
          <w:szCs w:val="32"/>
        </w:rPr>
        <w:t>.2询比价采购计划进行1-3轮投标报价，根据投标人报价，质量和服务均能满足采购人要求的投标人中，确定两名候选人，第一候选人为价格最低者，第二候选人为价格次低着。</w:t>
      </w:r>
    </w:p>
    <w:p>
      <w:pPr>
        <w:widowControl/>
        <w:spacing w:line="360" w:lineRule="auto"/>
        <w:ind w:firstLine="51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供应商需在我公司EPS平台中，按项目明细填写报价。对各个子项进行报价并上传至EPS系统中，同时按照要求以文件形式</w:t>
      </w:r>
      <w:r>
        <w:rPr>
          <w:rFonts w:hint="eastAsia" w:ascii="仿宋_GB2312" w:hAnsi="微软雅黑" w:eastAsia="仿宋_GB2312" w:cs="Arial"/>
          <w:color w:val="000000"/>
          <w:sz w:val="32"/>
          <w:szCs w:val="32"/>
        </w:rPr>
        <w:t>提供盖章报价单、廉洁承诺书、质量承诺书，</w:t>
      </w:r>
      <w:r>
        <w:rPr>
          <w:rFonts w:hint="eastAsia" w:ascii="仿宋_GB2312" w:hAnsi="微软雅黑" w:eastAsia="仿宋_GB2312" w:cs="仿宋_GB2312"/>
          <w:color w:val="000000"/>
          <w:kern w:val="0"/>
          <w:sz w:val="32"/>
          <w:szCs w:val="32"/>
        </w:rPr>
        <w:t>供应商需保证在EPS平台中填报的价格与上传的报价文件中的价格相一致，不一致的以上传的报价文件中的价格为准。</w:t>
      </w:r>
    </w:p>
    <w:p>
      <w:pPr>
        <w:widowControl/>
        <w:spacing w:line="360" w:lineRule="auto"/>
        <w:ind w:firstLine="643" w:firstLineChars="200"/>
        <w:jc w:val="left"/>
        <w:rPr>
          <w:rFonts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四、发布媒体：</w:t>
      </w:r>
      <w:r>
        <w:rPr>
          <w:rFonts w:hint="eastAsia" w:ascii="仿宋_GB2312" w:hAnsi="微软雅黑" w:eastAsia="仿宋_GB2312" w:cs="仿宋_GB2312"/>
          <w:bCs/>
          <w:kern w:val="0"/>
          <w:sz w:val="32"/>
          <w:szCs w:val="32"/>
        </w:rPr>
        <w:t>本次采购公告在中粮屯河糖业股份有限公司采购电子平台（EPS）上发布。</w:t>
      </w:r>
    </w:p>
    <w:p>
      <w:pPr>
        <w:widowControl/>
        <w:spacing w:line="360" w:lineRule="auto"/>
        <w:ind w:firstLine="643" w:firstLineChars="200"/>
        <w:jc w:val="left"/>
        <w:rPr>
          <w:rFonts w:hint="eastAsia" w:ascii="仿宋_GB2312" w:hAnsi="微软雅黑" w:eastAsia="仿宋_GB2312" w:cs="仿宋_GB2312"/>
          <w:bCs/>
          <w:kern w:val="0"/>
          <w:sz w:val="32"/>
          <w:szCs w:val="32"/>
        </w:rPr>
      </w:pPr>
      <w:r>
        <w:rPr>
          <w:rFonts w:hint="eastAsia" w:ascii="仿宋_GB2312" w:hAnsi="微软雅黑" w:eastAsia="仿宋_GB2312" w:cs="仿宋_GB2312"/>
          <w:b/>
          <w:bCs/>
          <w:kern w:val="0"/>
          <w:sz w:val="32"/>
          <w:szCs w:val="32"/>
        </w:rPr>
        <w:t>五、招标人名称：</w:t>
      </w:r>
      <w:r>
        <w:rPr>
          <w:rFonts w:hint="eastAsia" w:ascii="仿宋_GB2312" w:hAnsi="微软雅黑" w:eastAsia="仿宋_GB2312" w:cs="仿宋_GB2312"/>
          <w:bCs/>
          <w:kern w:val="0"/>
          <w:sz w:val="32"/>
          <w:szCs w:val="32"/>
        </w:rPr>
        <w:t>中粮屯河临河番茄制品有限公司</w:t>
      </w:r>
    </w:p>
    <w:p>
      <w:pPr>
        <w:widowControl/>
        <w:spacing w:line="360" w:lineRule="auto"/>
        <w:ind w:firstLine="640" w:firstLineChars="200"/>
        <w:jc w:val="left"/>
        <w:rPr>
          <w:rFonts w:hint="eastAsia" w:ascii="仿宋_GB2312" w:hAnsi="微软雅黑" w:eastAsia="仿宋_GB2312" w:cs="仿宋_GB2312"/>
          <w:bCs/>
          <w:kern w:val="0"/>
          <w:sz w:val="32"/>
          <w:szCs w:val="32"/>
          <w:lang w:val="en-US" w:eastAsia="zh-CN"/>
        </w:rPr>
      </w:pPr>
      <w:r>
        <w:rPr>
          <w:rFonts w:hint="eastAsia" w:ascii="仿宋_GB2312" w:hAnsi="微软雅黑" w:eastAsia="仿宋_GB2312" w:cs="仿宋_GB2312"/>
          <w:bCs/>
          <w:kern w:val="0"/>
          <w:sz w:val="32"/>
          <w:szCs w:val="32"/>
          <w:lang w:val="zh-CN"/>
        </w:rPr>
        <w:t xml:space="preserve"> </w:t>
      </w:r>
      <w:r>
        <w:rPr>
          <w:rFonts w:hint="eastAsia" w:ascii="仿宋_GB2312" w:hAnsi="微软雅黑" w:eastAsia="仿宋_GB2312" w:cs="仿宋_GB2312"/>
          <w:bCs/>
          <w:kern w:val="0"/>
          <w:sz w:val="32"/>
          <w:szCs w:val="32"/>
        </w:rPr>
        <w:t>采购业务联系人</w:t>
      </w:r>
      <w:r>
        <w:rPr>
          <w:rFonts w:hint="eastAsia" w:ascii="仿宋_GB2312" w:hAnsi="微软雅黑" w:eastAsia="仿宋_GB2312" w:cs="仿宋_GB2312"/>
          <w:bCs/>
          <w:kern w:val="0"/>
          <w:sz w:val="32"/>
          <w:szCs w:val="32"/>
          <w:lang w:eastAsia="zh-CN"/>
        </w:rPr>
        <w:t>：陈</w:t>
      </w:r>
      <w:r>
        <w:rPr>
          <w:rFonts w:hint="eastAsia" w:ascii="仿宋_GB2312" w:hAnsi="微软雅黑" w:eastAsia="仿宋_GB2312" w:cs="仿宋_GB2312"/>
          <w:bCs/>
          <w:kern w:val="0"/>
          <w:sz w:val="32"/>
          <w:szCs w:val="32"/>
          <w:lang w:val="en-US" w:eastAsia="zh-CN"/>
        </w:rPr>
        <w:t>小钢</w:t>
      </w:r>
      <w:r>
        <w:rPr>
          <w:rFonts w:hint="eastAsia" w:ascii="仿宋_GB2312" w:hAnsi="微软雅黑" w:eastAsia="仿宋_GB2312" w:cs="仿宋_GB2312"/>
          <w:bCs/>
          <w:kern w:val="0"/>
          <w:sz w:val="32"/>
          <w:szCs w:val="32"/>
        </w:rPr>
        <w:t xml:space="preserve">  电话：</w:t>
      </w:r>
      <w:r>
        <w:rPr>
          <w:rFonts w:hint="eastAsia" w:ascii="仿宋_GB2312" w:hAnsi="微软雅黑" w:eastAsia="仿宋_GB2312" w:cs="仿宋_GB2312"/>
          <w:bCs/>
          <w:kern w:val="0"/>
          <w:sz w:val="32"/>
          <w:szCs w:val="32"/>
          <w:lang w:val="zh-CN"/>
        </w:rPr>
        <w:t>13</w:t>
      </w:r>
      <w:r>
        <w:rPr>
          <w:rFonts w:hint="eastAsia" w:ascii="仿宋_GB2312" w:hAnsi="微软雅黑" w:eastAsia="仿宋_GB2312" w:cs="仿宋_GB2312"/>
          <w:bCs/>
          <w:kern w:val="0"/>
          <w:sz w:val="32"/>
          <w:szCs w:val="32"/>
          <w:lang w:val="en-US" w:eastAsia="zh-CN"/>
        </w:rPr>
        <w:t>948183311</w:t>
      </w:r>
    </w:p>
    <w:p>
      <w:pPr>
        <w:widowControl/>
        <w:spacing w:line="360" w:lineRule="auto"/>
        <w:ind w:firstLine="640" w:firstLineChars="200"/>
        <w:jc w:val="left"/>
        <w:rPr>
          <w:rFonts w:hint="eastAsia" w:ascii="仿宋_GB2312" w:hAnsi="微软雅黑" w:eastAsia="仿宋_GB2312" w:cs="仿宋_GB2312"/>
          <w:b/>
          <w:bCs/>
          <w:kern w:val="0"/>
          <w:sz w:val="32"/>
          <w:szCs w:val="32"/>
        </w:rPr>
      </w:pPr>
      <w:r>
        <w:rPr>
          <w:rFonts w:hint="eastAsia" w:ascii="仿宋_GB2312" w:hAnsi="微软雅黑" w:eastAsia="仿宋_GB2312" w:cs="仿宋_GB2312"/>
          <w:bCs/>
          <w:kern w:val="0"/>
          <w:sz w:val="32"/>
          <w:szCs w:val="32"/>
        </w:rPr>
        <w:t>采购</w:t>
      </w:r>
      <w:r>
        <w:rPr>
          <w:rFonts w:hint="default" w:ascii="仿宋_GB2312" w:hAnsi="微软雅黑" w:eastAsia="仿宋_GB2312" w:cs="仿宋_GB2312"/>
          <w:bCs/>
          <w:kern w:val="0"/>
          <w:sz w:val="32"/>
          <w:szCs w:val="32"/>
          <w:lang w:val="en-US" w:eastAsia="zh-CN"/>
        </w:rPr>
        <w:t>业务监督人，郝文洁，电话18847808883</w:t>
      </w:r>
      <w:bookmarkStart w:id="0" w:name="_GoBack"/>
      <w:bookmarkEnd w:id="0"/>
    </w:p>
    <w:p>
      <w:pPr>
        <w:pStyle w:val="5"/>
        <w:spacing w:line="360" w:lineRule="auto"/>
        <w:ind w:firstLine="643" w:firstLineChars="200"/>
        <w:rPr>
          <w:rFonts w:hint="eastAsia" w:ascii="仿宋_GB2312" w:hAnsi="微软雅黑" w:eastAsia="仿宋_GB2312" w:cs="仿宋_GB2312"/>
          <w:b/>
          <w:bCs/>
          <w:kern w:val="0"/>
          <w:sz w:val="32"/>
          <w:szCs w:val="32"/>
        </w:rPr>
      </w:pPr>
      <w:r>
        <w:rPr>
          <w:rFonts w:hint="eastAsia" w:ascii="仿宋_GB2312" w:hAnsi="微软雅黑" w:eastAsia="仿宋_GB2312" w:cs="仿宋_GB2312"/>
          <w:b/>
          <w:bCs/>
          <w:kern w:val="0"/>
          <w:sz w:val="32"/>
          <w:szCs w:val="32"/>
          <w:lang w:val="en-US" w:eastAsia="zh-CN"/>
        </w:rPr>
        <w:t>六</w:t>
      </w:r>
      <w:r>
        <w:rPr>
          <w:rFonts w:hint="eastAsia" w:ascii="仿宋_GB2312" w:hAnsi="微软雅黑" w:eastAsia="仿宋_GB2312" w:cs="仿宋_GB2312"/>
          <w:b/>
          <w:bCs/>
          <w:kern w:val="0"/>
          <w:sz w:val="32"/>
          <w:szCs w:val="32"/>
        </w:rPr>
        <w:t>、监督部门及电话</w:t>
      </w:r>
    </w:p>
    <w:p>
      <w:pPr>
        <w:widowControl/>
        <w:spacing w:line="360" w:lineRule="auto"/>
        <w:ind w:firstLine="640" w:firstLineChars="200"/>
        <w:jc w:val="left"/>
        <w:rPr>
          <w:rFonts w:hint="eastAsia"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中粮屯河糖业股份有限公司纪检信访举报联络方式:</w:t>
      </w:r>
    </w:p>
    <w:p>
      <w:pPr>
        <w:widowControl/>
        <w:spacing w:line="360" w:lineRule="auto"/>
        <w:ind w:firstLine="640" w:firstLineChars="200"/>
        <w:jc w:val="left"/>
        <w:rPr>
          <w:rFonts w:hint="eastAsia"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寄信 通讯地址1：北京市朝阳区朝阳门南大街8号中粮福临门大厦9层905房间，中粮糖业纪委办公室（收），邮政编码：100020</w:t>
      </w:r>
    </w:p>
    <w:p>
      <w:pPr>
        <w:widowControl/>
        <w:spacing w:line="360" w:lineRule="auto"/>
        <w:ind w:firstLine="640" w:firstLineChars="200"/>
        <w:jc w:val="left"/>
        <w:rPr>
          <w:rFonts w:hint="eastAsia"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2.致电  举报电话 010-85017235</w:t>
      </w:r>
    </w:p>
    <w:p>
      <w:pPr>
        <w:widowControl/>
        <w:spacing w:line="360" w:lineRule="auto"/>
        <w:ind w:firstLine="640" w:firstLineChars="200"/>
        <w:jc w:val="left"/>
        <w:rPr>
          <w:rFonts w:hint="eastAsia"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中粮屯河番茄有限公司纪检信访举报联络方式:</w:t>
      </w:r>
    </w:p>
    <w:p>
      <w:pPr>
        <w:widowControl/>
        <w:spacing w:line="360" w:lineRule="auto"/>
        <w:ind w:firstLine="640" w:firstLineChars="200"/>
        <w:jc w:val="left"/>
        <w:rPr>
          <w:rFonts w:hint="eastAsia"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1.寄信  通讯地址：新疆乌鲁木齐市黄河路2号招商银行大厦20楼中粮屯河番茄有限公司党群纪检部（收），邮政编码：830000</w:t>
      </w:r>
    </w:p>
    <w:p>
      <w:pPr>
        <w:widowControl/>
        <w:spacing w:line="360" w:lineRule="auto"/>
        <w:ind w:firstLine="640" w:firstLineChars="200"/>
        <w:jc w:val="left"/>
        <w:rPr>
          <w:rFonts w:hint="eastAsia" w:ascii="仿宋_GB2312" w:hAnsi="微软雅黑" w:eastAsia="仿宋_GB2312" w:cs="仿宋_GB2312"/>
          <w:bCs/>
          <w:kern w:val="0"/>
          <w:sz w:val="32"/>
          <w:szCs w:val="32"/>
        </w:rPr>
      </w:pPr>
      <w:r>
        <w:rPr>
          <w:rFonts w:hint="eastAsia" w:ascii="仿宋_GB2312" w:hAnsi="微软雅黑" w:eastAsia="仿宋_GB2312" w:cs="仿宋_GB2312"/>
          <w:bCs/>
          <w:kern w:val="0"/>
          <w:sz w:val="32"/>
          <w:szCs w:val="32"/>
        </w:rPr>
        <w:t>2.致电  举报电话18709967070</w:t>
      </w:r>
    </w:p>
    <w:p>
      <w:pPr>
        <w:widowControl/>
        <w:rPr>
          <w:rFonts w:ascii="仿宋_GB2312" w:hAnsi="微软雅黑" w:eastAsia="仿宋_GB2312" w:cs="仿宋_GB2312"/>
          <w:bCs/>
          <w:kern w:val="0"/>
          <w:sz w:val="32"/>
          <w:szCs w:val="32"/>
        </w:rPr>
      </w:pPr>
      <w:r>
        <w:rPr>
          <w:rFonts w:hint="eastAsia" w:ascii="仿宋_GB2312" w:hAnsi="仿宋_GB2312" w:eastAsia="仿宋_GB2312" w:cs="仿宋_GB2312"/>
          <w:b/>
          <w:color w:val="000000"/>
          <w:kern w:val="0"/>
          <w:sz w:val="32"/>
          <w:szCs w:val="32"/>
        </w:rPr>
        <w:t>投</w:t>
      </w:r>
      <w:r>
        <w:rPr>
          <w:rFonts w:ascii="仿宋_GB2312" w:hAnsi="仿宋_GB2312" w:eastAsia="仿宋_GB2312" w:cs="仿宋_GB2312"/>
          <w:b/>
          <w:color w:val="000000"/>
          <w:kern w:val="0"/>
          <w:sz w:val="32"/>
          <w:szCs w:val="32"/>
        </w:rPr>
        <w:t>标人</w:t>
      </w:r>
      <w:r>
        <w:rPr>
          <w:rFonts w:hint="eastAsia" w:ascii="仿宋_GB2312" w:hAnsi="仿宋_GB2312" w:eastAsia="仿宋_GB2312" w:cs="仿宋_GB2312"/>
          <w:b/>
          <w:color w:val="000000"/>
          <w:kern w:val="0"/>
          <w:sz w:val="32"/>
          <w:szCs w:val="32"/>
        </w:rPr>
        <w:t>须</w:t>
      </w:r>
      <w:r>
        <w:rPr>
          <w:rFonts w:ascii="仿宋_GB2312" w:hAnsi="仿宋_GB2312" w:eastAsia="仿宋_GB2312" w:cs="仿宋_GB2312"/>
          <w:b/>
          <w:color w:val="000000"/>
          <w:kern w:val="0"/>
          <w:sz w:val="32"/>
          <w:szCs w:val="32"/>
        </w:rPr>
        <w:t>知</w:t>
      </w:r>
    </w:p>
    <w:tbl>
      <w:tblPr>
        <w:tblStyle w:val="11"/>
        <w:tblW w:w="49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50"/>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37" w:type="pct"/>
            <w:vAlign w:val="center"/>
          </w:tcPr>
          <w:p>
            <w:pPr>
              <w:pStyle w:val="5"/>
              <w:spacing w:line="360" w:lineRule="exact"/>
              <w:ind w:left="-170" w:leftChars="-81"/>
              <w:jc w:val="center"/>
              <w:rPr>
                <w:rFonts w:ascii="微软雅黑" w:hAnsi="微软雅黑" w:eastAsia="微软雅黑"/>
                <w:sz w:val="22"/>
                <w:szCs w:val="24"/>
              </w:rPr>
            </w:pPr>
            <w:r>
              <w:rPr>
                <w:rFonts w:hint="eastAsia" w:ascii="微软雅黑" w:hAnsi="微软雅黑" w:eastAsia="微软雅黑"/>
                <w:sz w:val="22"/>
                <w:szCs w:val="24"/>
              </w:rPr>
              <w:t>序号</w:t>
            </w:r>
          </w:p>
        </w:tc>
        <w:tc>
          <w:tcPr>
            <w:tcW w:w="917"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 xml:space="preserve">类 </w:t>
            </w:r>
            <w:r>
              <w:rPr>
                <w:rFonts w:ascii="微软雅黑" w:hAnsi="微软雅黑" w:eastAsia="微软雅黑"/>
                <w:sz w:val="22"/>
                <w:szCs w:val="24"/>
              </w:rPr>
              <w:t xml:space="preserve"> </w:t>
            </w:r>
            <w:r>
              <w:rPr>
                <w:rFonts w:hint="eastAsia" w:ascii="微软雅黑" w:hAnsi="微软雅黑" w:eastAsia="微软雅黑"/>
                <w:sz w:val="22"/>
                <w:szCs w:val="24"/>
              </w:rPr>
              <w:t>别</w:t>
            </w:r>
          </w:p>
        </w:tc>
        <w:tc>
          <w:tcPr>
            <w:tcW w:w="3644"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7"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1.1</w:t>
            </w:r>
          </w:p>
        </w:tc>
        <w:tc>
          <w:tcPr>
            <w:tcW w:w="917" w:type="pct"/>
            <w:vAlign w:val="center"/>
          </w:tcPr>
          <w:p>
            <w:pPr>
              <w:spacing w:line="360" w:lineRule="exact"/>
              <w:jc w:val="center"/>
              <w:rPr>
                <w:rFonts w:ascii="微软雅黑" w:hAnsi="微软雅黑" w:eastAsia="微软雅黑" w:cs="Arial"/>
                <w:kern w:val="0"/>
                <w:sz w:val="22"/>
              </w:rPr>
            </w:pPr>
            <w:r>
              <w:rPr>
                <w:rFonts w:hint="eastAsia" w:ascii="微软雅黑" w:hAnsi="微软雅黑" w:eastAsia="微软雅黑" w:cs="Arial"/>
                <w:kern w:val="0"/>
                <w:sz w:val="22"/>
              </w:rPr>
              <w:t>项目名称</w:t>
            </w:r>
          </w:p>
        </w:tc>
        <w:tc>
          <w:tcPr>
            <w:tcW w:w="3644"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sz w:val="22"/>
                <w:lang w:val="en-US" w:eastAsia="zh-CN"/>
              </w:rPr>
              <w:t>中粮屯河临河番茄制品有限公司</w:t>
            </w:r>
            <w:r>
              <w:rPr>
                <w:rFonts w:hint="eastAsia" w:ascii="微软雅黑" w:hAnsi="微软雅黑" w:eastAsia="微软雅黑" w:cs="Arial"/>
                <w:kern w:val="0"/>
                <w:sz w:val="22"/>
                <w:lang w:eastAsia="zh-CN"/>
              </w:rPr>
              <w:t>环保培菌营养剂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7"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2</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采购方</w:t>
            </w:r>
          </w:p>
        </w:tc>
        <w:tc>
          <w:tcPr>
            <w:tcW w:w="3644" w:type="pct"/>
            <w:vAlign w:val="center"/>
          </w:tcPr>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甲方：</w:t>
            </w:r>
            <w:r>
              <w:rPr>
                <w:rFonts w:hint="eastAsia" w:ascii="微软雅黑" w:hAnsi="微软雅黑" w:eastAsia="微软雅黑"/>
                <w:sz w:val="22"/>
                <w:lang w:val="en-US" w:eastAsia="zh-CN"/>
              </w:rPr>
              <w:t>中粮屯河临河番茄制品有限公司</w:t>
            </w:r>
          </w:p>
          <w:p>
            <w:pPr>
              <w:tabs>
                <w:tab w:val="left" w:pos="9660"/>
              </w:tabs>
              <w:rPr>
                <w:rFonts w:hint="default" w:ascii="微软雅黑" w:hAnsi="微软雅黑" w:eastAsia="微软雅黑"/>
                <w:sz w:val="22"/>
                <w:szCs w:val="28"/>
                <w:lang w:val="en-US" w:eastAsia="zh-CN"/>
              </w:rPr>
            </w:pPr>
            <w:r>
              <w:rPr>
                <w:rFonts w:hint="eastAsia" w:ascii="微软雅黑" w:hAnsi="微软雅黑" w:eastAsia="微软雅黑" w:cs="Arial"/>
                <w:kern w:val="0"/>
                <w:sz w:val="22"/>
              </w:rPr>
              <w:t>地址：</w:t>
            </w:r>
            <w:r>
              <w:rPr>
                <w:rFonts w:hint="eastAsia" w:ascii="微软雅黑" w:hAnsi="微软雅黑" w:eastAsia="微软雅黑"/>
                <w:sz w:val="22"/>
                <w:szCs w:val="28"/>
                <w:lang w:val="en-US" w:eastAsia="zh-CN"/>
              </w:rPr>
              <w:t>内蒙古巴彦淖尔市乌兰图克镇南</w:t>
            </w:r>
          </w:p>
          <w:p>
            <w:pPr>
              <w:spacing w:line="360" w:lineRule="exact"/>
              <w:jc w:val="left"/>
              <w:rPr>
                <w:rFonts w:ascii="微软雅黑" w:hAnsi="微软雅黑" w:eastAsia="微软雅黑" w:cs="Arial"/>
                <w:kern w:val="0"/>
                <w:sz w:val="22"/>
              </w:rPr>
            </w:pPr>
            <w:r>
              <w:rPr>
                <w:rFonts w:hint="eastAsia" w:ascii="微软雅黑" w:hAnsi="微软雅黑" w:eastAsia="微软雅黑" w:cs="Arial"/>
                <w:kern w:val="0"/>
                <w:sz w:val="22"/>
              </w:rPr>
              <w:t>采购组织：</w:t>
            </w:r>
            <w:r>
              <w:rPr>
                <w:rFonts w:hint="eastAsia" w:ascii="微软雅黑" w:hAnsi="微软雅黑" w:eastAsia="微软雅黑"/>
                <w:sz w:val="22"/>
                <w:lang w:val="en-US" w:eastAsia="zh-CN"/>
              </w:rPr>
              <w:t>中粮屯河临河番茄制品有限公司</w:t>
            </w:r>
          </w:p>
          <w:p>
            <w:pPr>
              <w:spacing w:line="540" w:lineRule="exact"/>
              <w:jc w:val="left"/>
              <w:rPr>
                <w:rFonts w:hint="default" w:ascii="微软雅黑" w:hAnsi="微软雅黑" w:eastAsia="微软雅黑" w:cs="Arial"/>
                <w:kern w:val="0"/>
                <w:sz w:val="22"/>
                <w:lang w:val="en-US" w:eastAsia="zh-CN"/>
              </w:rPr>
            </w:pPr>
            <w:r>
              <w:rPr>
                <w:rFonts w:hint="eastAsia" w:ascii="微软雅黑" w:hAnsi="微软雅黑" w:eastAsia="微软雅黑" w:cs="Arial"/>
                <w:kern w:val="0"/>
                <w:sz w:val="22"/>
              </w:rPr>
              <w:t>联系人：</w:t>
            </w:r>
            <w:r>
              <w:rPr>
                <w:rFonts w:hint="eastAsia" w:ascii="微软雅黑" w:hAnsi="微软雅黑" w:eastAsia="微软雅黑"/>
                <w:sz w:val="22"/>
                <w:lang w:val="en-US" w:eastAsia="zh-CN"/>
              </w:rPr>
              <w:t>陈旭</w:t>
            </w:r>
            <w:r>
              <w:rPr>
                <w:rFonts w:hint="eastAsia" w:ascii="微软雅黑" w:hAnsi="微软雅黑" w:eastAsia="微软雅黑"/>
                <w:sz w:val="22"/>
              </w:rPr>
              <w:t xml:space="preserve">   电话：</w:t>
            </w:r>
            <w:r>
              <w:rPr>
                <w:rFonts w:hint="eastAsia" w:ascii="微软雅黑" w:hAnsi="微软雅黑" w:eastAsia="微软雅黑"/>
                <w:sz w:val="22"/>
                <w:lang w:val="en-US" w:eastAsia="zh-CN"/>
              </w:rPr>
              <w:t>13604787995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7"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1.</w:t>
            </w:r>
            <w:r>
              <w:rPr>
                <w:rFonts w:ascii="微软雅黑" w:hAnsi="微软雅黑" w:eastAsia="微软雅黑"/>
                <w:sz w:val="22"/>
                <w:szCs w:val="24"/>
              </w:rPr>
              <w:t>3</w:t>
            </w:r>
          </w:p>
        </w:tc>
        <w:tc>
          <w:tcPr>
            <w:tcW w:w="917" w:type="pct"/>
            <w:vAlign w:val="center"/>
          </w:tcPr>
          <w:p>
            <w:pPr>
              <w:pStyle w:val="5"/>
              <w:spacing w:line="360" w:lineRule="exact"/>
              <w:jc w:val="center"/>
              <w:rPr>
                <w:rFonts w:hint="eastAsia" w:ascii="微软雅黑" w:hAnsi="微软雅黑" w:eastAsia="微软雅黑"/>
                <w:sz w:val="22"/>
                <w:szCs w:val="24"/>
                <w:lang w:eastAsia="zh-CN"/>
              </w:rPr>
            </w:pPr>
            <w:r>
              <w:rPr>
                <w:rFonts w:hint="eastAsia" w:ascii="微软雅黑" w:hAnsi="微软雅黑" w:eastAsia="微软雅黑"/>
                <w:sz w:val="22"/>
                <w:szCs w:val="24"/>
                <w:lang w:eastAsia="zh-CN"/>
              </w:rPr>
              <w:t>采购内容</w:t>
            </w:r>
          </w:p>
        </w:tc>
        <w:tc>
          <w:tcPr>
            <w:tcW w:w="3644" w:type="pct"/>
            <w:vAlign w:val="center"/>
          </w:tcPr>
          <w:p>
            <w:pPr>
              <w:pStyle w:val="5"/>
              <w:spacing w:line="440" w:lineRule="exact"/>
              <w:rPr>
                <w:rFonts w:hint="eastAsia" w:ascii="微软雅黑" w:hAnsi="微软雅黑" w:eastAsia="微软雅黑"/>
                <w:bCs/>
                <w:sz w:val="22"/>
                <w:szCs w:val="24"/>
                <w:lang w:eastAsia="zh-CN"/>
              </w:rPr>
            </w:pPr>
            <w:r>
              <w:rPr>
                <w:rFonts w:hint="eastAsia" w:ascii="微软雅黑" w:hAnsi="微软雅黑" w:eastAsia="微软雅黑"/>
                <w:bCs/>
                <w:sz w:val="22"/>
                <w:szCs w:val="24"/>
                <w:lang w:eastAsia="zh-CN"/>
              </w:rPr>
              <w:t>见询价文件中询价清单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37"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1.4</w:t>
            </w:r>
          </w:p>
        </w:tc>
        <w:tc>
          <w:tcPr>
            <w:tcW w:w="917"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采购方式</w:t>
            </w:r>
          </w:p>
        </w:tc>
        <w:tc>
          <w:tcPr>
            <w:tcW w:w="3644" w:type="pct"/>
            <w:vAlign w:val="center"/>
          </w:tcPr>
          <w:p>
            <w:pPr>
              <w:pStyle w:val="5"/>
              <w:spacing w:line="440" w:lineRule="exact"/>
              <w:rPr>
                <w:rFonts w:ascii="微软雅黑" w:hAnsi="微软雅黑" w:eastAsia="微软雅黑"/>
                <w:bCs/>
                <w:sz w:val="22"/>
                <w:szCs w:val="24"/>
              </w:rPr>
            </w:pPr>
            <w:r>
              <w:rPr>
                <w:rFonts w:hint="eastAsia" w:ascii="微软雅黑" w:hAnsi="微软雅黑" w:eastAsia="微软雅黑"/>
                <w:bCs/>
                <w:sz w:val="22"/>
                <w:szCs w:val="24"/>
              </w:rPr>
              <w:t>中粮糖业EPS采购平台线上采购，采用公开询价比价方式。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37"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1.5</w:t>
            </w:r>
          </w:p>
        </w:tc>
        <w:tc>
          <w:tcPr>
            <w:tcW w:w="917" w:type="pct"/>
            <w:vAlign w:val="center"/>
          </w:tcPr>
          <w:p>
            <w:pPr>
              <w:spacing w:line="360" w:lineRule="exact"/>
              <w:jc w:val="center"/>
              <w:rPr>
                <w:rFonts w:hint="eastAsia" w:ascii="微软雅黑" w:hAnsi="微软雅黑" w:eastAsia="微软雅黑"/>
                <w:sz w:val="22"/>
                <w:lang w:eastAsia="zh-CN"/>
              </w:rPr>
            </w:pPr>
            <w:r>
              <w:rPr>
                <w:rFonts w:hint="eastAsia" w:ascii="微软雅黑" w:hAnsi="微软雅黑" w:eastAsia="微软雅黑"/>
                <w:sz w:val="22"/>
              </w:rPr>
              <w:t>开标组织成</w:t>
            </w:r>
            <w:r>
              <w:rPr>
                <w:rFonts w:hint="eastAsia" w:ascii="微软雅黑" w:hAnsi="微软雅黑" w:eastAsia="微软雅黑"/>
                <w:sz w:val="22"/>
                <w:lang w:val="en-US" w:eastAsia="zh-CN"/>
              </w:rPr>
              <w:t>员</w:t>
            </w:r>
          </w:p>
        </w:tc>
        <w:tc>
          <w:tcPr>
            <w:tcW w:w="3644" w:type="pct"/>
            <w:vAlign w:val="center"/>
          </w:tcPr>
          <w:p>
            <w:pPr>
              <w:pStyle w:val="5"/>
              <w:spacing w:line="360" w:lineRule="exact"/>
              <w:rPr>
                <w:rFonts w:ascii="微软雅黑" w:hAnsi="微软雅黑" w:eastAsia="微软雅黑"/>
                <w:sz w:val="22"/>
                <w:szCs w:val="24"/>
              </w:rPr>
            </w:pPr>
            <w:r>
              <w:rPr>
                <w:rFonts w:hint="eastAsia" w:ascii="微软雅黑" w:hAnsi="微软雅黑" w:eastAsia="微软雅黑"/>
                <w:sz w:val="22"/>
                <w:szCs w:val="24"/>
              </w:rPr>
              <w:t>总人数为</w:t>
            </w:r>
            <w:r>
              <w:rPr>
                <w:rFonts w:ascii="微软雅黑" w:hAnsi="微软雅黑" w:eastAsia="微软雅黑"/>
                <w:sz w:val="22"/>
                <w:szCs w:val="24"/>
              </w:rPr>
              <w:t>3</w:t>
            </w:r>
            <w:r>
              <w:rPr>
                <w:rFonts w:hint="eastAsia" w:ascii="微软雅黑" w:hAnsi="微软雅黑" w:eastAsia="微软雅黑"/>
                <w:sz w:val="22"/>
                <w:szCs w:val="24"/>
              </w:rPr>
              <w:t>人及</w:t>
            </w:r>
            <w:r>
              <w:rPr>
                <w:rFonts w:ascii="微软雅黑" w:hAnsi="微软雅黑" w:eastAsia="微软雅黑"/>
                <w:sz w:val="22"/>
                <w:szCs w:val="24"/>
              </w:rPr>
              <w:t>以上单数</w:t>
            </w:r>
            <w:r>
              <w:rPr>
                <w:rFonts w:hint="eastAsia" w:ascii="微软雅黑" w:hAnsi="微软雅黑" w:eastAsia="微软雅黑"/>
                <w:sz w:val="22"/>
                <w:szCs w:val="24"/>
              </w:rPr>
              <w:t xml:space="preserve">，其中、监标人员、开标人员、其他人员等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7"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1.6</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开标方案</w:t>
            </w:r>
          </w:p>
        </w:tc>
        <w:tc>
          <w:tcPr>
            <w:tcW w:w="3644" w:type="pct"/>
            <w:vAlign w:val="center"/>
          </w:tcPr>
          <w:p>
            <w:pPr>
              <w:spacing w:line="360" w:lineRule="exact"/>
              <w:jc w:val="left"/>
              <w:rPr>
                <w:rFonts w:ascii="微软雅黑" w:hAnsi="微软雅黑" w:eastAsia="微软雅黑"/>
                <w:bCs/>
                <w:sz w:val="22"/>
              </w:rPr>
            </w:pPr>
            <w:r>
              <w:rPr>
                <w:rFonts w:hint="eastAsia" w:ascii="微软雅黑" w:hAnsi="微软雅黑" w:eastAsia="微软雅黑"/>
                <w:bCs/>
                <w:sz w:val="22"/>
              </w:rPr>
              <w:t>根据报价情况，采购方选择整体最低价</w:t>
            </w:r>
            <w:r>
              <w:rPr>
                <w:rFonts w:hint="eastAsia" w:ascii="微软雅黑" w:hAnsi="微软雅黑" w:eastAsia="微软雅黑"/>
                <w:bCs/>
                <w:sz w:val="22"/>
                <w:lang w:eastAsia="zh-CN"/>
              </w:rPr>
              <w:t>（不含税）</w:t>
            </w:r>
            <w:r>
              <w:rPr>
                <w:rFonts w:hint="eastAsia" w:ascii="微软雅黑" w:hAnsi="微软雅黑" w:eastAsia="微软雅黑"/>
                <w:bCs/>
                <w:sz w:val="22"/>
              </w:rPr>
              <w:t>中标方式，选取供应商。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37" w:type="pct"/>
            <w:vAlign w:val="center"/>
          </w:tcPr>
          <w:p>
            <w:pPr>
              <w:pStyle w:val="5"/>
              <w:spacing w:line="360" w:lineRule="exact"/>
              <w:jc w:val="center"/>
              <w:rPr>
                <w:rFonts w:ascii="微软雅黑" w:hAnsi="微软雅黑" w:eastAsia="微软雅黑"/>
                <w:sz w:val="22"/>
                <w:szCs w:val="24"/>
              </w:rPr>
            </w:pPr>
            <w:r>
              <w:rPr>
                <w:rFonts w:hint="eastAsia" w:ascii="微软雅黑" w:hAnsi="微软雅黑" w:eastAsia="微软雅黑"/>
                <w:sz w:val="22"/>
                <w:szCs w:val="24"/>
              </w:rPr>
              <w:t>1.7</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合同签订及付款方式</w:t>
            </w:r>
          </w:p>
        </w:tc>
        <w:tc>
          <w:tcPr>
            <w:tcW w:w="3644" w:type="pct"/>
            <w:vAlign w:val="center"/>
          </w:tcPr>
          <w:p>
            <w:pPr>
              <w:spacing w:line="360" w:lineRule="exact"/>
              <w:jc w:val="left"/>
              <w:rPr>
                <w:rFonts w:ascii="微软雅黑" w:hAnsi="微软雅黑" w:eastAsia="微软雅黑"/>
                <w:sz w:val="22"/>
              </w:rPr>
            </w:pPr>
            <w:r>
              <w:rPr>
                <w:rFonts w:hint="eastAsia" w:ascii="微软雅黑" w:hAnsi="微软雅黑" w:eastAsia="微软雅黑"/>
                <w:sz w:val="22"/>
              </w:rPr>
              <w:t>本项目确定供应商后，由</w:t>
            </w:r>
            <w:r>
              <w:rPr>
                <w:rFonts w:hint="eastAsia" w:ascii="微软雅黑" w:hAnsi="微软雅黑" w:eastAsia="微软雅黑"/>
                <w:sz w:val="22"/>
                <w:lang w:val="en-US" w:eastAsia="zh-CN"/>
              </w:rPr>
              <w:t>中粮屯河临河番茄制品有限公司</w:t>
            </w:r>
            <w:r>
              <w:rPr>
                <w:rFonts w:hint="eastAsia" w:ascii="微软雅黑" w:hAnsi="微软雅黑" w:eastAsia="微软雅黑"/>
                <w:sz w:val="22"/>
              </w:rPr>
              <w:t>与中标供应商签订合同，并按照合同约定条款进行付款。</w:t>
            </w:r>
          </w:p>
          <w:p>
            <w:pPr>
              <w:spacing w:line="360" w:lineRule="exact"/>
              <w:jc w:val="left"/>
              <w:rPr>
                <w:rFonts w:ascii="微软雅黑" w:hAnsi="微软雅黑" w:eastAsia="微软雅黑"/>
                <w:sz w:val="22"/>
                <w:szCs w:val="22"/>
              </w:rPr>
            </w:pPr>
            <w:r>
              <w:rPr>
                <w:rFonts w:hint="eastAsia" w:ascii="微软雅黑" w:hAnsi="微软雅黑" w:eastAsia="微软雅黑"/>
                <w:sz w:val="22"/>
              </w:rPr>
              <w:t>料到厂后验收合格，提供第三方检验报告并开具13%增值税发票付总价的30%，生产期结束后无质量问题付30%，202</w:t>
            </w:r>
            <w:r>
              <w:rPr>
                <w:rFonts w:hint="eastAsia" w:ascii="微软雅黑" w:hAnsi="微软雅黑" w:eastAsia="微软雅黑"/>
                <w:sz w:val="22"/>
                <w:lang w:val="en-US" w:eastAsia="zh-CN"/>
              </w:rPr>
              <w:t>3</w:t>
            </w:r>
            <w:r>
              <w:rPr>
                <w:rFonts w:hint="eastAsia" w:ascii="微软雅黑" w:hAnsi="微软雅黑" w:eastAsia="微软雅黑"/>
                <w:sz w:val="22"/>
              </w:rPr>
              <w:t>年10月30日前付总价的30%， 剩余10%次年3月底前付清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1.8</w:t>
            </w:r>
          </w:p>
        </w:tc>
        <w:tc>
          <w:tcPr>
            <w:tcW w:w="917" w:type="pct"/>
            <w:vAlign w:val="center"/>
          </w:tcPr>
          <w:p>
            <w:pPr>
              <w:spacing w:line="360" w:lineRule="exact"/>
              <w:jc w:val="center"/>
              <w:rPr>
                <w:rFonts w:ascii="微软雅黑" w:hAnsi="微软雅黑" w:eastAsia="微软雅黑"/>
                <w:sz w:val="22"/>
              </w:rPr>
            </w:pPr>
            <w:r>
              <w:rPr>
                <w:rFonts w:hint="eastAsia" w:ascii="微软雅黑" w:hAnsi="微软雅黑" w:eastAsia="微软雅黑"/>
                <w:sz w:val="22"/>
              </w:rPr>
              <w:t>验收方式及质保期</w:t>
            </w:r>
          </w:p>
        </w:tc>
        <w:tc>
          <w:tcPr>
            <w:tcW w:w="3644" w:type="pct"/>
            <w:vAlign w:val="center"/>
          </w:tcPr>
          <w:p>
            <w:pPr>
              <w:spacing w:line="400" w:lineRule="exact"/>
              <w:jc w:val="left"/>
              <w:rPr>
                <w:rFonts w:hint="eastAsia" w:ascii="微软雅黑" w:hAnsi="微软雅黑" w:eastAsia="微软雅黑"/>
                <w:sz w:val="22"/>
                <w:szCs w:val="22"/>
                <w:lang w:val="en-US" w:eastAsia="zh-CN"/>
              </w:rPr>
            </w:pPr>
            <w:r>
              <w:rPr>
                <w:rFonts w:hint="eastAsia" w:ascii="微软雅黑" w:hAnsi="微软雅黑" w:eastAsia="微软雅黑"/>
                <w:sz w:val="22"/>
                <w:szCs w:val="22"/>
              </w:rPr>
              <w:t>1.质量验收:</w:t>
            </w:r>
            <w:r>
              <w:rPr>
                <w:rFonts w:hint="eastAsia" w:ascii="微软雅黑" w:hAnsi="微软雅黑" w:eastAsia="微软雅黑"/>
                <w:sz w:val="22"/>
                <w:szCs w:val="22"/>
                <w:lang w:val="en-US" w:eastAsia="zh-CN"/>
              </w:rPr>
              <w:t>工业玉米淀粉符合工业玉米淀粉国家标准</w:t>
            </w:r>
            <w:r>
              <w:rPr>
                <w:rFonts w:hint="default" w:ascii="微软雅黑" w:hAnsi="微软雅黑" w:eastAsia="微软雅黑"/>
                <w:sz w:val="22"/>
                <w:szCs w:val="22"/>
                <w:lang w:val="en-US" w:eastAsia="zh-CN"/>
              </w:rPr>
              <w:t> (GB12309-90)</w:t>
            </w:r>
            <w:r>
              <w:rPr>
                <w:rFonts w:hint="eastAsia" w:ascii="微软雅黑" w:hAnsi="微软雅黑" w:eastAsia="微软雅黑"/>
                <w:sz w:val="22"/>
                <w:szCs w:val="22"/>
                <w:lang w:val="en-US" w:eastAsia="zh-CN"/>
              </w:rPr>
              <w:t>标准。</w:t>
            </w:r>
          </w:p>
          <w:p>
            <w:pPr>
              <w:spacing w:line="400" w:lineRule="exact"/>
              <w:jc w:val="left"/>
            </w:pPr>
            <w:r>
              <w:rPr>
                <w:rFonts w:hint="eastAsia" w:ascii="微软雅黑" w:hAnsi="微软雅黑" w:eastAsia="微软雅黑"/>
                <w:sz w:val="22"/>
                <w:szCs w:val="22"/>
              </w:rPr>
              <w:t>2.质保:</w:t>
            </w:r>
            <w:r>
              <w:rPr>
                <w:rFonts w:hint="eastAsia" w:ascii="微软雅黑" w:hAnsi="微软雅黑" w:eastAsia="微软雅黑"/>
                <w:sz w:val="22"/>
                <w:szCs w:val="22"/>
                <w:lang w:eastAsia="zh-CN"/>
              </w:rPr>
              <w:t>货物到厂后</w:t>
            </w:r>
            <w:r>
              <w:rPr>
                <w:rFonts w:hint="eastAsia" w:ascii="微软雅黑" w:hAnsi="微软雅黑" w:eastAsia="微软雅黑"/>
                <w:sz w:val="22"/>
                <w:szCs w:val="22"/>
              </w:rPr>
              <w:t>，</w:t>
            </w:r>
            <w:r>
              <w:rPr>
                <w:rFonts w:hint="eastAsia" w:ascii="微软雅黑" w:hAnsi="微软雅黑" w:eastAsia="微软雅黑"/>
                <w:sz w:val="22"/>
                <w:szCs w:val="22"/>
                <w:lang w:eastAsia="zh-CN"/>
              </w:rPr>
              <w:t>未达到甲方使用要求的，需</w:t>
            </w:r>
            <w:r>
              <w:rPr>
                <w:rFonts w:hint="eastAsia" w:ascii="微软雅黑" w:hAnsi="微软雅黑" w:eastAsia="微软雅黑"/>
                <w:sz w:val="22"/>
                <w:szCs w:val="22"/>
              </w:rPr>
              <w:t>由</w:t>
            </w:r>
            <w:r>
              <w:rPr>
                <w:rFonts w:hint="eastAsia" w:ascii="微软雅黑" w:hAnsi="微软雅黑" w:eastAsia="微软雅黑"/>
                <w:sz w:val="22"/>
                <w:szCs w:val="22"/>
                <w:lang w:eastAsia="zh-CN"/>
              </w:rPr>
              <w:t>乙</w:t>
            </w:r>
            <w:r>
              <w:rPr>
                <w:rFonts w:hint="eastAsia" w:ascii="微软雅黑" w:hAnsi="微软雅黑" w:eastAsia="微软雅黑"/>
                <w:sz w:val="22"/>
                <w:szCs w:val="22"/>
              </w:rPr>
              <w:t>方负责免费处理</w:t>
            </w:r>
            <w:r>
              <w:rPr>
                <w:rFonts w:hint="eastAsia" w:ascii="微软雅黑" w:hAnsi="微软雅黑" w:eastAsia="微软雅黑"/>
                <w:sz w:val="22"/>
                <w:szCs w:val="22"/>
                <w:lang w:eastAsia="zh-CN"/>
              </w:rPr>
              <w:t>，所产生的一切费用由乙方全部承担</w:t>
            </w:r>
            <w:r>
              <w:rPr>
                <w:rFonts w:hint="eastAsia" w:ascii="微软雅黑" w:hAnsi="微软雅黑" w:eastAsia="微软雅黑"/>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37" w:type="pct"/>
            <w:vAlign w:val="center"/>
          </w:tcPr>
          <w:p>
            <w:pPr>
              <w:spacing w:line="360" w:lineRule="exact"/>
              <w:jc w:val="center"/>
              <w:rPr>
                <w:rFonts w:hint="default" w:ascii="微软雅黑" w:hAnsi="微软雅黑" w:eastAsia="微软雅黑"/>
                <w:sz w:val="22"/>
                <w:lang w:val="en-US" w:eastAsia="zh-CN"/>
              </w:rPr>
            </w:pPr>
            <w:r>
              <w:rPr>
                <w:rFonts w:hint="eastAsia" w:ascii="微软雅黑" w:hAnsi="微软雅黑" w:eastAsia="微软雅黑"/>
                <w:sz w:val="22"/>
                <w:lang w:val="en-US" w:eastAsia="zh-CN"/>
              </w:rPr>
              <w:t>1.9</w:t>
            </w:r>
          </w:p>
        </w:tc>
        <w:tc>
          <w:tcPr>
            <w:tcW w:w="917" w:type="pct"/>
            <w:vAlign w:val="center"/>
          </w:tcPr>
          <w:p>
            <w:pPr>
              <w:spacing w:line="400" w:lineRule="exact"/>
              <w:jc w:val="left"/>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供货周期</w:t>
            </w:r>
          </w:p>
        </w:tc>
        <w:tc>
          <w:tcPr>
            <w:tcW w:w="3644" w:type="pct"/>
            <w:vAlign w:val="center"/>
          </w:tcPr>
          <w:p>
            <w:pPr>
              <w:spacing w:line="400" w:lineRule="exact"/>
              <w:jc w:val="left"/>
              <w:rPr>
                <w:rFonts w:hint="eastAsia" w:ascii="微软雅黑" w:hAnsi="微软雅黑" w:eastAsia="微软雅黑"/>
                <w:sz w:val="22"/>
                <w:szCs w:val="22"/>
                <w:lang w:val="en-US" w:eastAsia="zh-CN"/>
              </w:rPr>
            </w:pPr>
            <w:r>
              <w:rPr>
                <w:rFonts w:hint="eastAsia" w:ascii="微软雅黑" w:hAnsi="微软雅黑" w:eastAsia="微软雅黑"/>
                <w:sz w:val="22"/>
                <w:szCs w:val="22"/>
                <w:lang w:val="en-US" w:eastAsia="zh-CN"/>
              </w:rPr>
              <w:t>定标后15天内完成供货。</w:t>
            </w:r>
          </w:p>
        </w:tc>
      </w:tr>
    </w:tbl>
    <w:p>
      <w:pPr>
        <w:pStyle w:val="2"/>
        <w:rPr>
          <w:rFonts w:hint="eastAsia" w:ascii="仿宋_GB2312" w:hAnsi="仿宋_GB2312" w:eastAsia="仿宋_GB2312" w:cs="仿宋_GB2312"/>
          <w:b/>
          <w:color w:val="000000"/>
          <w:kern w:val="0"/>
          <w:sz w:val="32"/>
          <w:szCs w:val="32"/>
          <w:lang w:eastAsia="zh-CN"/>
        </w:rPr>
      </w:pPr>
      <w:r>
        <w:rPr>
          <w:rFonts w:hint="eastAsia" w:ascii="仿宋_GB2312" w:hAnsi="仿宋_GB2312" w:eastAsia="仿宋_GB2312" w:cs="仿宋_GB2312"/>
          <w:b/>
          <w:color w:val="000000"/>
          <w:kern w:val="0"/>
          <w:sz w:val="32"/>
          <w:szCs w:val="32"/>
          <w:lang w:eastAsia="zh-CN"/>
        </w:rPr>
        <w:t>附：询价清单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2153"/>
        <w:gridCol w:w="213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117" w:type="dxa"/>
            <w:noWrap w:val="0"/>
            <w:vAlign w:val="top"/>
          </w:tcPr>
          <w:p>
            <w:pPr>
              <w:keepNext w:val="0"/>
              <w:keepLines w:val="0"/>
              <w:widowControl/>
              <w:suppressLineNumbers w:val="0"/>
              <w:spacing w:before="75" w:beforeAutospacing="0" w:after="75" w:afterAutospacing="0"/>
              <w:ind w:right="0"/>
              <w:jc w:val="cente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t>序号</w:t>
            </w:r>
          </w:p>
        </w:tc>
        <w:tc>
          <w:tcPr>
            <w:tcW w:w="2153" w:type="dxa"/>
            <w:noWrap w:val="0"/>
            <w:vAlign w:val="top"/>
          </w:tcPr>
          <w:p>
            <w:pPr>
              <w:keepNext w:val="0"/>
              <w:keepLines w:val="0"/>
              <w:widowControl/>
              <w:suppressLineNumbers w:val="0"/>
              <w:spacing w:before="75" w:beforeAutospacing="0" w:after="75" w:afterAutospacing="0"/>
              <w:ind w:right="0"/>
              <w:jc w:val="cente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t>名称</w:t>
            </w:r>
          </w:p>
        </w:tc>
        <w:tc>
          <w:tcPr>
            <w:tcW w:w="2135" w:type="dxa"/>
            <w:noWrap w:val="0"/>
            <w:vAlign w:val="top"/>
          </w:tcPr>
          <w:p>
            <w:pPr>
              <w:keepNext w:val="0"/>
              <w:keepLines w:val="0"/>
              <w:widowControl/>
              <w:suppressLineNumbers w:val="0"/>
              <w:spacing w:before="75" w:beforeAutospacing="0" w:after="75" w:afterAutospacing="0"/>
              <w:ind w:right="0"/>
              <w:jc w:val="cente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t>数量</w:t>
            </w:r>
          </w:p>
        </w:tc>
        <w:tc>
          <w:tcPr>
            <w:tcW w:w="2117" w:type="dxa"/>
            <w:noWrap w:val="0"/>
            <w:vAlign w:val="top"/>
          </w:tcPr>
          <w:p>
            <w:pPr>
              <w:keepNext w:val="0"/>
              <w:keepLines w:val="0"/>
              <w:widowControl/>
              <w:suppressLineNumbers w:val="0"/>
              <w:spacing w:before="75" w:beforeAutospacing="0" w:after="75" w:afterAutospacing="0"/>
              <w:ind w:right="0"/>
              <w:jc w:val="cente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117" w:type="dxa"/>
            <w:noWrap w:val="0"/>
            <w:vAlign w:val="top"/>
          </w:tcPr>
          <w:p>
            <w:pPr>
              <w:keepNext w:val="0"/>
              <w:keepLines w:val="0"/>
              <w:widowControl/>
              <w:suppressLineNumbers w:val="0"/>
              <w:spacing w:before="75" w:beforeAutospacing="0" w:after="75" w:afterAutospacing="0"/>
              <w:ind w:right="0"/>
              <w:jc w:val="center"/>
              <w:rPr>
                <w:rFonts w:hint="default" w:ascii="仿宋_GB2312" w:hAnsi="仿宋_GB2312" w:eastAsia="仿宋_GB2312" w:cs="仿宋_GB2312"/>
                <w:b w:val="0"/>
                <w:bCs w:val="0"/>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t>1</w:t>
            </w:r>
          </w:p>
        </w:tc>
        <w:tc>
          <w:tcPr>
            <w:tcW w:w="2153" w:type="dxa"/>
            <w:noWrap w:val="0"/>
            <w:vAlign w:val="top"/>
          </w:tcPr>
          <w:p>
            <w:pPr>
              <w:keepNext w:val="0"/>
              <w:keepLines w:val="0"/>
              <w:widowControl/>
              <w:suppressLineNumbers w:val="0"/>
              <w:spacing w:before="75" w:beforeAutospacing="0" w:after="75" w:afterAutospacing="0"/>
              <w:ind w:right="0"/>
              <w:jc w:val="cente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t>淀粉</w:t>
            </w:r>
          </w:p>
        </w:tc>
        <w:tc>
          <w:tcPr>
            <w:tcW w:w="2135" w:type="dxa"/>
            <w:noWrap w:val="0"/>
            <w:vAlign w:val="top"/>
          </w:tcPr>
          <w:p>
            <w:pPr>
              <w:keepNext w:val="0"/>
              <w:keepLines w:val="0"/>
              <w:widowControl/>
              <w:suppressLineNumbers w:val="0"/>
              <w:spacing w:before="75" w:beforeAutospacing="0" w:after="75" w:afterAutospacing="0"/>
              <w:ind w:right="0"/>
              <w:jc w:val="center"/>
              <w:rPr>
                <w:rFonts w:hint="default" w:ascii="仿宋_GB2312" w:hAnsi="仿宋_GB2312" w:eastAsia="仿宋_GB2312" w:cs="仿宋_GB2312"/>
                <w:b w:val="0"/>
                <w:bCs w:val="0"/>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t>12</w:t>
            </w:r>
          </w:p>
        </w:tc>
        <w:tc>
          <w:tcPr>
            <w:tcW w:w="2117" w:type="dxa"/>
            <w:noWrap w:val="0"/>
            <w:vAlign w:val="top"/>
          </w:tcPr>
          <w:p>
            <w:pPr>
              <w:keepNext w:val="0"/>
              <w:keepLines w:val="0"/>
              <w:widowControl/>
              <w:suppressLineNumbers w:val="0"/>
              <w:spacing w:before="75" w:beforeAutospacing="0" w:after="75" w:afterAutospacing="0"/>
              <w:ind w:right="0"/>
              <w:jc w:val="cente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vertAlign w:val="baseline"/>
                <w:lang w:val="en-US" w:eastAsia="zh-CN" w:bidi="ar"/>
              </w:rPr>
              <w:t>吨</w:t>
            </w:r>
          </w:p>
        </w:tc>
      </w:tr>
    </w:tbl>
    <w:p>
      <w:pPr>
        <w:spacing w:line="360" w:lineRule="auto"/>
        <w:rPr>
          <w:rFonts w:hint="eastAsia"/>
          <w:lang w:eastAsia="zh-CN"/>
        </w:rPr>
      </w:pPr>
      <w:r>
        <w:rPr>
          <w:rFonts w:hint="eastAsia" w:ascii="仿宋_GB2312" w:hAnsi="仿宋_GB2312" w:eastAsia="仿宋_GB2312" w:cs="仿宋_GB2312"/>
          <w:bCs/>
          <w:kern w:val="0"/>
          <w:sz w:val="32"/>
          <w:szCs w:val="32"/>
          <w:lang w:eastAsia="zh-CN"/>
        </w:rPr>
        <w:t>注：乙方负责运费、装卸费用和因质量原因换货产生的所有费用。</w:t>
      </w:r>
    </w:p>
    <w:p>
      <w:pPr>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中标标准  </w:t>
      </w:r>
    </w:p>
    <w:p>
      <w:pPr>
        <w:spacing w:line="360" w:lineRule="auto"/>
        <w:ind w:firstLine="42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评标小组将按报价由低到高排列中标候选供应商顺序并依照次序确定中标供应商,本次询比价只进行一次报价并完成定标。</w:t>
      </w:r>
    </w:p>
    <w:p>
      <w:pPr>
        <w:pStyle w:val="1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授权委托书模板</w:t>
      </w:r>
    </w:p>
    <w:p>
      <w:pPr>
        <w:pStyle w:val="1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质量承诺书模板</w:t>
      </w:r>
    </w:p>
    <w:p>
      <w:pPr>
        <w:pStyle w:val="17"/>
        <w:numPr>
          <w:ilvl w:val="0"/>
          <w:numId w:val="2"/>
        </w:numPr>
        <w:spacing w:line="360" w:lineRule="auto"/>
        <w:ind w:firstLine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廉洁承诺书模板</w:t>
      </w:r>
    </w:p>
    <w:p>
      <w:pPr>
        <w:jc w:val="both"/>
        <w:rPr>
          <w:rFonts w:ascii="仿宋_GB2312" w:eastAsia="仿宋_GB2312"/>
          <w:b/>
          <w:sz w:val="36"/>
          <w:szCs w:val="36"/>
        </w:rPr>
      </w:pPr>
    </w:p>
    <w:p>
      <w:pPr>
        <w:pStyle w:val="2"/>
      </w:pPr>
    </w:p>
    <w:p>
      <w:pPr>
        <w:jc w:val="center"/>
        <w:rPr>
          <w:rFonts w:ascii="仿宋_GB2312" w:eastAsia="仿宋_GB2312"/>
          <w:b/>
          <w:sz w:val="36"/>
          <w:szCs w:val="36"/>
        </w:rPr>
      </w:pPr>
      <w:r>
        <w:rPr>
          <w:rFonts w:hint="eastAsia" w:ascii="仿宋_GB2312" w:eastAsia="仿宋_GB2312"/>
          <w:b/>
          <w:sz w:val="36"/>
          <w:szCs w:val="36"/>
        </w:rPr>
        <w:t>授权委托书</w:t>
      </w:r>
    </w:p>
    <w:p>
      <w:pPr>
        <w:jc w:val="center"/>
        <w:rPr>
          <w:b/>
          <w:sz w:val="44"/>
          <w:szCs w:val="44"/>
        </w:rPr>
      </w:pPr>
    </w:p>
    <w:p>
      <w:pPr>
        <w:spacing w:line="440" w:lineRule="exact"/>
        <w:rPr>
          <w:rFonts w:ascii="仿宋_GB2312" w:eastAsia="仿宋_GB2312"/>
          <w:sz w:val="28"/>
          <w:szCs w:val="28"/>
        </w:rPr>
      </w:pPr>
      <w:r>
        <w:rPr>
          <w:rFonts w:hint="eastAsia" w:ascii="仿宋_GB2312" w:eastAsia="仿宋_GB2312"/>
          <w:sz w:val="28"/>
          <w:szCs w:val="28"/>
        </w:rPr>
        <w:t>委托人：</w:t>
      </w:r>
      <w:r>
        <w:rPr>
          <w:rFonts w:hint="eastAsia" w:ascii="仿宋_GB2312" w:eastAsia="仿宋_GB2312"/>
          <w:b/>
          <w:sz w:val="28"/>
          <w:szCs w:val="28"/>
        </w:rPr>
        <w:t>XXXXXX公司</w:t>
      </w:r>
    </w:p>
    <w:p>
      <w:pPr>
        <w:spacing w:line="440" w:lineRule="exact"/>
        <w:rPr>
          <w:rFonts w:ascii="仿宋_GB2312" w:eastAsia="仿宋_GB2312"/>
          <w:sz w:val="28"/>
          <w:szCs w:val="28"/>
        </w:rPr>
      </w:pPr>
      <w:r>
        <w:rPr>
          <w:rFonts w:hint="eastAsia" w:ascii="仿宋_GB2312" w:eastAsia="仿宋_GB2312"/>
          <w:sz w:val="28"/>
          <w:szCs w:val="28"/>
        </w:rPr>
        <w:t>住所：</w:t>
      </w:r>
    </w:p>
    <w:p>
      <w:pPr>
        <w:spacing w:line="440" w:lineRule="exact"/>
        <w:rPr>
          <w:rFonts w:ascii="仿宋_GB2312" w:eastAsia="仿宋_GB2312"/>
          <w:sz w:val="28"/>
          <w:szCs w:val="28"/>
        </w:rPr>
      </w:pPr>
      <w:r>
        <w:rPr>
          <w:rFonts w:hint="eastAsia" w:ascii="仿宋_GB2312" w:eastAsia="仿宋_GB2312"/>
          <w:sz w:val="28"/>
          <w:szCs w:val="28"/>
        </w:rPr>
        <w:t>法定代表人（或负责人）：</w:t>
      </w:r>
    </w:p>
    <w:p>
      <w:pPr>
        <w:spacing w:line="440" w:lineRule="exact"/>
        <w:rPr>
          <w:rFonts w:ascii="仿宋_GB2312" w:eastAsia="仿宋_GB2312"/>
          <w:sz w:val="28"/>
          <w:szCs w:val="28"/>
        </w:rPr>
      </w:pPr>
      <w:r>
        <w:rPr>
          <w:rFonts w:hint="eastAsia" w:ascii="仿宋_GB2312" w:eastAsia="仿宋_GB2312"/>
          <w:sz w:val="28"/>
          <w:szCs w:val="28"/>
        </w:rPr>
        <w:t>代理人：</w:t>
      </w:r>
      <w:r>
        <w:rPr>
          <w:rFonts w:hint="eastAsia" w:ascii="仿宋_GB2312" w:eastAsia="仿宋_GB2312"/>
          <w:b/>
          <w:sz w:val="28"/>
          <w:szCs w:val="28"/>
        </w:rPr>
        <w:t>XXX</w:t>
      </w:r>
      <w:r>
        <w:rPr>
          <w:rFonts w:hint="eastAsia" w:ascii="仿宋_GB2312" w:eastAsia="仿宋_GB2312"/>
          <w:sz w:val="28"/>
          <w:szCs w:val="28"/>
        </w:rPr>
        <w:t>，男或女， 年 月 日出生，身份证号码：</w:t>
      </w:r>
      <w:r>
        <w:rPr>
          <w:rFonts w:hint="eastAsia" w:ascii="仿宋_GB2312" w:eastAsia="仿宋_GB2312"/>
          <w:b/>
          <w:sz w:val="28"/>
          <w:szCs w:val="28"/>
        </w:rPr>
        <w:t>XXXXXXXXXXXXXX</w:t>
      </w:r>
      <w:r>
        <w:rPr>
          <w:rFonts w:hint="eastAsia" w:ascii="仿宋_GB2312" w:eastAsia="仿宋_GB2312"/>
          <w:sz w:val="28"/>
          <w:szCs w:val="28"/>
        </w:rPr>
        <w:t>,系</w:t>
      </w:r>
      <w:r>
        <w:rPr>
          <w:rFonts w:hint="eastAsia" w:ascii="仿宋_GB2312" w:eastAsia="仿宋_GB2312"/>
          <w:b/>
          <w:sz w:val="28"/>
          <w:szCs w:val="28"/>
        </w:rPr>
        <w:t>XXXXX</w:t>
      </w:r>
      <w:r>
        <w:rPr>
          <w:rFonts w:hint="eastAsia" w:ascii="仿宋_GB2312" w:eastAsia="仿宋_GB2312"/>
          <w:sz w:val="28"/>
          <w:szCs w:val="28"/>
        </w:rPr>
        <w:t>单位职工，现住</w:t>
      </w:r>
      <w:r>
        <w:rPr>
          <w:rFonts w:hint="eastAsia" w:ascii="仿宋_GB2312" w:eastAsia="仿宋_GB2312"/>
          <w:b/>
          <w:sz w:val="28"/>
          <w:szCs w:val="28"/>
        </w:rPr>
        <w:t>XXXXXXX</w:t>
      </w:r>
      <w:r>
        <w:rPr>
          <w:rFonts w:hint="eastAsia" w:ascii="仿宋_GB2312" w:eastAsia="仿宋_GB2312"/>
          <w:sz w:val="28"/>
          <w:szCs w:val="28"/>
        </w:rPr>
        <w:t>。</w:t>
      </w:r>
    </w:p>
    <w:p>
      <w:pPr>
        <w:spacing w:line="440" w:lineRule="exact"/>
        <w:rPr>
          <w:rFonts w:ascii="仿宋_GB2312" w:eastAsia="仿宋_GB2312"/>
          <w:sz w:val="28"/>
          <w:szCs w:val="28"/>
        </w:rPr>
      </w:pPr>
      <w:r>
        <w:rPr>
          <w:rFonts w:hint="eastAsia" w:ascii="仿宋_GB2312" w:eastAsia="仿宋_GB2312"/>
          <w:sz w:val="28"/>
          <w:szCs w:val="28"/>
        </w:rPr>
        <w:t>授权事项：</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1、委托人委托代理人</w:t>
      </w:r>
      <w:r>
        <w:rPr>
          <w:rFonts w:hint="eastAsia" w:ascii="仿宋_GB2312" w:eastAsia="仿宋_GB2312"/>
          <w:b/>
          <w:sz w:val="28"/>
          <w:szCs w:val="28"/>
        </w:rPr>
        <w:t>XXX</w:t>
      </w:r>
      <w:r>
        <w:rPr>
          <w:rFonts w:hint="eastAsia" w:ascii="仿宋_GB2312" w:eastAsia="仿宋_GB2312"/>
          <w:sz w:val="28"/>
          <w:szCs w:val="28"/>
        </w:rPr>
        <w:t>代表委托人参加XX</w:t>
      </w:r>
      <w:r>
        <w:rPr>
          <w:rFonts w:hint="eastAsia" w:ascii="仿宋_GB2312" w:eastAsia="仿宋_GB2312"/>
          <w:b/>
          <w:sz w:val="28"/>
          <w:szCs w:val="28"/>
        </w:rPr>
        <w:t>集团公司及所属各级单位</w:t>
      </w:r>
      <w:r>
        <w:rPr>
          <w:rFonts w:hint="eastAsia" w:ascii="仿宋_GB2312" w:eastAsia="仿宋_GB2312"/>
          <w:sz w:val="28"/>
          <w:szCs w:val="28"/>
        </w:rPr>
        <w:t>的招标或议标活动，以委托人的名义全权办理招标或议标过程中的投标、报价、议标谈判等一切与招标或议标相关的事宜。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2、如果委托人中标，代理人以委托人的名义与</w:t>
      </w:r>
      <w:r>
        <w:rPr>
          <w:rFonts w:hint="eastAsia" w:ascii="仿宋_GB2312" w:eastAsia="仿宋_GB2312"/>
          <w:b/>
          <w:sz w:val="28"/>
          <w:szCs w:val="28"/>
        </w:rPr>
        <w:t>XX集团公司及所属各级单位</w:t>
      </w:r>
      <w:r>
        <w:rPr>
          <w:rFonts w:hint="eastAsia" w:ascii="仿宋_GB2312" w:eastAsia="仿宋_GB2312"/>
          <w:sz w:val="28"/>
          <w:szCs w:val="28"/>
        </w:rPr>
        <w:t>签订合同，并办理合同履行过程中的一切相关事宜。</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本公司对代理人的上述代理行为均予以认可并承担责任。</w:t>
      </w:r>
    </w:p>
    <w:p>
      <w:pPr>
        <w:spacing w:line="440" w:lineRule="exact"/>
        <w:ind w:right="560"/>
        <w:rPr>
          <w:rFonts w:ascii="仿宋_GB2312" w:eastAsia="仿宋_GB2312"/>
          <w:sz w:val="28"/>
          <w:szCs w:val="28"/>
        </w:rPr>
      </w:pPr>
      <w:r>
        <w:rPr>
          <w:rFonts w:hint="eastAsia" w:ascii="仿宋_GB2312" w:eastAsia="仿宋_GB2312"/>
          <w:sz w:val="28"/>
          <w:szCs w:val="28"/>
        </w:rPr>
        <w:t>授权期限：本授权委托书自授权之日起生效，至</w:t>
      </w:r>
      <w:r>
        <w:rPr>
          <w:rFonts w:hint="eastAsia" w:ascii="仿宋_GB2312" w:eastAsia="仿宋_GB2312"/>
          <w:b/>
          <w:sz w:val="28"/>
          <w:szCs w:val="28"/>
        </w:rPr>
        <w:t>XXXXXXXXXX</w:t>
      </w:r>
      <w:r>
        <w:rPr>
          <w:rFonts w:hint="eastAsia" w:ascii="仿宋_GB2312" w:eastAsia="仿宋_GB2312"/>
          <w:sz w:val="28"/>
          <w:szCs w:val="28"/>
        </w:rPr>
        <w:t>起失效。</w:t>
      </w:r>
    </w:p>
    <w:p>
      <w:pPr>
        <w:spacing w:line="440" w:lineRule="exact"/>
        <w:ind w:right="560"/>
        <w:jc w:val="right"/>
        <w:rPr>
          <w:rFonts w:ascii="仿宋_GB2312" w:eastAsia="仿宋_GB2312"/>
          <w:sz w:val="28"/>
          <w:szCs w:val="28"/>
        </w:rPr>
      </w:pPr>
    </w:p>
    <w:p>
      <w:pPr>
        <w:spacing w:line="440" w:lineRule="exact"/>
        <w:ind w:right="560"/>
        <w:jc w:val="center"/>
        <w:rPr>
          <w:rFonts w:ascii="仿宋_GB2312" w:eastAsia="仿宋_GB2312"/>
          <w:sz w:val="28"/>
          <w:szCs w:val="28"/>
        </w:rPr>
      </w:pPr>
      <w:r>
        <w:rPr>
          <w:rFonts w:hint="eastAsia" w:ascii="仿宋_GB2312" w:eastAsia="仿宋_GB2312"/>
          <w:sz w:val="28"/>
          <w:szCs w:val="28"/>
        </w:rPr>
        <w:t>代理人身份证（正、反面）粘贴处：</w:t>
      </w:r>
    </w:p>
    <w:p>
      <w:pPr>
        <w:spacing w:line="440" w:lineRule="exact"/>
        <w:ind w:right="560"/>
        <w:jc w:val="center"/>
        <w:rPr>
          <w:rFonts w:ascii="楷体_GB2312" w:eastAsia="楷体_GB2312"/>
          <w:sz w:val="24"/>
        </w:rPr>
      </w:pPr>
    </w:p>
    <w:p>
      <w:pPr>
        <w:spacing w:line="440" w:lineRule="exact"/>
        <w:ind w:right="560"/>
        <w:jc w:val="center"/>
        <w:rPr>
          <w:rFonts w:ascii="楷体_GB2312" w:eastAsia="楷体_GB2312"/>
          <w:sz w:val="24"/>
        </w:rPr>
      </w:pPr>
    </w:p>
    <w:p>
      <w:pPr>
        <w:spacing w:line="440" w:lineRule="exact"/>
        <w:ind w:right="480"/>
        <w:rPr>
          <w:rFonts w:hint="eastAsia" w:ascii="楷体_GB2312" w:eastAsia="楷体_GB2312"/>
          <w:sz w:val="28"/>
          <w:szCs w:val="28"/>
        </w:rPr>
      </w:pPr>
    </w:p>
    <w:p>
      <w:pPr>
        <w:spacing w:line="440" w:lineRule="exact"/>
        <w:ind w:right="480"/>
        <w:rPr>
          <w:rFonts w:hint="eastAsia" w:ascii="楷体_GB2312" w:eastAsia="楷体_GB2312"/>
          <w:sz w:val="28"/>
          <w:szCs w:val="28"/>
        </w:rPr>
      </w:pPr>
    </w:p>
    <w:p>
      <w:pPr>
        <w:spacing w:line="440" w:lineRule="exact"/>
        <w:ind w:right="480"/>
        <w:jc w:val="center"/>
        <w:rPr>
          <w:rFonts w:ascii="楷体_GB2312" w:eastAsia="楷体_GB2312"/>
          <w:sz w:val="28"/>
          <w:szCs w:val="28"/>
        </w:rPr>
      </w:pPr>
      <w:r>
        <w:rPr>
          <w:rFonts w:hint="eastAsia" w:ascii="楷体_GB2312" w:eastAsia="楷体_GB2312"/>
          <w:sz w:val="28"/>
          <w:szCs w:val="28"/>
          <w:lang w:val="en-US" w:eastAsia="zh-CN"/>
        </w:rPr>
        <w:t xml:space="preserve">                 </w:t>
      </w:r>
      <w:r>
        <w:rPr>
          <w:rFonts w:hint="eastAsia" w:ascii="楷体_GB2312" w:eastAsia="楷体_GB2312"/>
          <w:sz w:val="28"/>
          <w:szCs w:val="28"/>
        </w:rPr>
        <w:t>委托人：</w:t>
      </w:r>
      <w:r>
        <w:rPr>
          <w:rFonts w:hint="eastAsia" w:ascii="楷体_GB2312" w:eastAsia="楷体_GB2312"/>
          <w:b/>
          <w:sz w:val="28"/>
          <w:szCs w:val="28"/>
        </w:rPr>
        <w:t>XXXXXX公司</w:t>
      </w:r>
    </w:p>
    <w:p>
      <w:pPr>
        <w:spacing w:line="440" w:lineRule="exact"/>
        <w:ind w:right="480"/>
        <w:jc w:val="center"/>
        <w:rPr>
          <w:rFonts w:ascii="楷体_GB2312" w:eastAsia="楷体_GB2312"/>
          <w:sz w:val="28"/>
          <w:szCs w:val="28"/>
        </w:rPr>
      </w:pPr>
      <w:r>
        <w:rPr>
          <w:rFonts w:hint="eastAsia" w:ascii="楷体_GB2312" w:eastAsia="楷体_GB2312"/>
          <w:sz w:val="28"/>
          <w:szCs w:val="28"/>
          <w:lang w:val="en-US" w:eastAsia="zh-CN"/>
        </w:rPr>
        <w:t xml:space="preserve">                       </w:t>
      </w:r>
      <w:r>
        <w:rPr>
          <w:rFonts w:hint="eastAsia" w:ascii="楷体_GB2312" w:eastAsia="楷体_GB2312"/>
          <w:sz w:val="28"/>
          <w:szCs w:val="28"/>
        </w:rPr>
        <w:t>法定代表人（或负责人）：</w:t>
      </w:r>
    </w:p>
    <w:p>
      <w:pPr>
        <w:spacing w:line="440" w:lineRule="exact"/>
        <w:ind w:right="26"/>
        <w:jc w:val="right"/>
      </w:pPr>
      <w:r>
        <w:rPr>
          <w:rFonts w:hint="eastAsia" w:ascii="楷体_GB2312" w:eastAsia="楷体_GB2312"/>
          <w:sz w:val="28"/>
          <w:szCs w:val="28"/>
        </w:rPr>
        <w:t>委托授权时间：      年   月   日</w:t>
      </w:r>
    </w:p>
    <w:p>
      <w:pPr>
        <w:spacing w:line="500" w:lineRule="exact"/>
        <w:jc w:val="center"/>
        <w:rPr>
          <w:rFonts w:hint="eastAsia" w:ascii="仿宋_GB2312" w:hAnsi="黑体" w:eastAsia="仿宋_GB2312"/>
          <w:b/>
          <w:sz w:val="36"/>
          <w:szCs w:val="36"/>
        </w:rPr>
      </w:pPr>
    </w:p>
    <w:p>
      <w:pPr>
        <w:spacing w:line="500" w:lineRule="exact"/>
        <w:jc w:val="center"/>
        <w:rPr>
          <w:rFonts w:hint="eastAsia" w:ascii="仿宋_GB2312" w:hAnsi="黑体" w:eastAsia="仿宋_GB2312"/>
          <w:b/>
          <w:sz w:val="36"/>
          <w:szCs w:val="36"/>
        </w:rPr>
      </w:pPr>
    </w:p>
    <w:p>
      <w:pPr>
        <w:spacing w:line="500" w:lineRule="exact"/>
        <w:jc w:val="center"/>
        <w:rPr>
          <w:rFonts w:ascii="仿宋_GB2312" w:hAnsi="黑体" w:eastAsia="仿宋_GB2312"/>
          <w:b/>
          <w:sz w:val="36"/>
          <w:szCs w:val="36"/>
        </w:rPr>
      </w:pPr>
      <w:r>
        <w:rPr>
          <w:rFonts w:hint="eastAsia" w:ascii="仿宋_GB2312" w:hAnsi="黑体" w:eastAsia="仿宋_GB2312"/>
          <w:b/>
          <w:sz w:val="36"/>
          <w:szCs w:val="36"/>
        </w:rPr>
        <w:t>质量承诺书</w:t>
      </w:r>
    </w:p>
    <w:p>
      <w:pPr>
        <w:spacing w:line="500" w:lineRule="exact"/>
        <w:rPr>
          <w:rFonts w:ascii="仿宋" w:hAnsi="仿宋" w:eastAsia="仿宋"/>
          <w:sz w:val="28"/>
          <w:szCs w:val="28"/>
        </w:rPr>
      </w:pPr>
    </w:p>
    <w:p>
      <w:pPr>
        <w:tabs>
          <w:tab w:val="left" w:pos="5055"/>
        </w:tabs>
        <w:spacing w:line="500" w:lineRule="exact"/>
        <w:rPr>
          <w:rFonts w:ascii="仿宋_GB2312" w:hAnsi="仿宋" w:eastAsia="仿宋_GB2312"/>
          <w:sz w:val="28"/>
          <w:szCs w:val="28"/>
        </w:rPr>
      </w:pPr>
      <w:r>
        <w:rPr>
          <w:rFonts w:hint="eastAsia" w:ascii="仿宋_GB2312" w:hAnsi="仿宋" w:eastAsia="仿宋_GB2312"/>
          <w:sz w:val="28"/>
          <w:szCs w:val="28"/>
        </w:rPr>
        <w:t>_________公司：</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为积极配合贵公司进行的________工作，保证产品质量，我们特向贵公司承诺如下事项：</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1.</w:t>
      </w:r>
      <w:r>
        <w:rPr>
          <w:rFonts w:hint="eastAsia" w:ascii="Calibri" w:hAnsi="Calibri" w:eastAsia="仿宋_GB2312" w:cs="Calibri"/>
          <w:sz w:val="28"/>
          <w:szCs w:val="28"/>
        </w:rPr>
        <w:t> </w:t>
      </w:r>
      <w:r>
        <w:rPr>
          <w:rFonts w:hint="eastAsia" w:ascii="仿宋_GB2312" w:hAnsi="仿宋" w:eastAsia="仿宋_GB2312"/>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2.</w:t>
      </w:r>
      <w:r>
        <w:rPr>
          <w:rFonts w:hint="eastAsia" w:ascii="Calibri" w:hAnsi="Calibri" w:eastAsia="仿宋_GB2312" w:cs="Calibri"/>
          <w:sz w:val="28"/>
          <w:szCs w:val="28"/>
        </w:rPr>
        <w:t> </w:t>
      </w:r>
      <w:r>
        <w:rPr>
          <w:rFonts w:hint="eastAsia" w:ascii="仿宋_GB2312" w:hAnsi="仿宋" w:eastAsia="仿宋_GB2312"/>
          <w:sz w:val="28"/>
          <w:szCs w:val="28"/>
        </w:rPr>
        <w:t>严格按照合同、订单要求供货、补货，商品价格上调需提前上交调价单，商品下调或做特价时与贵公司联系下调方案。</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3.</w:t>
      </w:r>
      <w:r>
        <w:rPr>
          <w:rFonts w:hint="eastAsia" w:ascii="Calibri" w:hAnsi="Calibri" w:eastAsia="仿宋_GB2312" w:cs="Calibri"/>
          <w:sz w:val="28"/>
          <w:szCs w:val="28"/>
        </w:rPr>
        <w:t> </w:t>
      </w:r>
      <w:r>
        <w:rPr>
          <w:rFonts w:hint="eastAsia" w:ascii="仿宋_GB2312" w:hAnsi="仿宋" w:eastAsia="仿宋_GB2312"/>
          <w:sz w:val="28"/>
          <w:szCs w:val="28"/>
        </w:rPr>
        <w:t>我公司严格执行供应商应尽义务，做到送货及时，货物质量优质，货物装箱整齐方便运输。</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4.我公司承诺保证为贵公司所供之货，货源充足，不发生断货拒供现象。</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ascii="仿宋_GB2312" w:hAnsi="Calibri" w:eastAsia="仿宋_GB2312" w:cs="Calibri"/>
          <w:sz w:val="28"/>
          <w:szCs w:val="28"/>
        </w:rPr>
      </w:pPr>
      <w:r>
        <w:rPr>
          <w:rFonts w:hint="eastAsia" w:ascii="仿宋_GB2312" w:hAnsi="仿宋" w:eastAsia="仿宋_GB2312"/>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法定代表人或授权代理人（签名）：</w:t>
      </w:r>
    </w:p>
    <w:p>
      <w:pPr>
        <w:tabs>
          <w:tab w:val="left" w:pos="5055"/>
        </w:tabs>
        <w:spacing w:line="500" w:lineRule="exact"/>
        <w:ind w:left="435"/>
        <w:rPr>
          <w:rFonts w:ascii="仿宋_GB2312" w:hAnsi="仿宋" w:eastAsia="仿宋_GB2312"/>
          <w:sz w:val="28"/>
          <w:szCs w:val="28"/>
        </w:rPr>
      </w:pPr>
    </w:p>
    <w:p>
      <w:pPr>
        <w:tabs>
          <w:tab w:val="left" w:pos="5055"/>
        </w:tabs>
        <w:spacing w:line="500" w:lineRule="exact"/>
        <w:ind w:left="435"/>
        <w:rPr>
          <w:rFonts w:ascii="仿宋_GB2312" w:hAnsi="仿宋" w:eastAsia="仿宋_GB2312"/>
          <w:sz w:val="28"/>
          <w:szCs w:val="28"/>
        </w:rPr>
      </w:pPr>
      <w:r>
        <w:rPr>
          <w:rFonts w:hint="eastAsia" w:ascii="仿宋_GB2312" w:hAnsi="仿宋" w:eastAsia="仿宋_GB2312"/>
          <w:sz w:val="28"/>
          <w:szCs w:val="28"/>
        </w:rPr>
        <w:t xml:space="preserve">                                </w:t>
      </w:r>
    </w:p>
    <w:p>
      <w:pPr>
        <w:tabs>
          <w:tab w:val="left" w:pos="5055"/>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日期：</w:t>
      </w:r>
    </w:p>
    <w:p>
      <w:pPr>
        <w:tabs>
          <w:tab w:val="left" w:pos="5055"/>
        </w:tabs>
        <w:spacing w:line="400" w:lineRule="exact"/>
        <w:jc w:val="center"/>
        <w:rPr>
          <w:rFonts w:hint="eastAsia" w:ascii="黑体" w:hAnsi="黑体" w:eastAsia="黑体"/>
          <w:b/>
          <w:sz w:val="28"/>
          <w:szCs w:val="28"/>
        </w:rPr>
      </w:pPr>
    </w:p>
    <w:p>
      <w:pPr>
        <w:tabs>
          <w:tab w:val="left" w:pos="5055"/>
        </w:tabs>
        <w:spacing w:line="400" w:lineRule="exact"/>
        <w:jc w:val="center"/>
        <w:rPr>
          <w:rFonts w:hint="eastAsia" w:ascii="黑体" w:hAnsi="黑体" w:eastAsia="黑体"/>
          <w:b/>
          <w:sz w:val="28"/>
          <w:szCs w:val="28"/>
        </w:rPr>
      </w:pPr>
    </w:p>
    <w:p>
      <w:pPr>
        <w:tabs>
          <w:tab w:val="left" w:pos="5055"/>
        </w:tabs>
        <w:spacing w:line="400" w:lineRule="exact"/>
        <w:jc w:val="center"/>
        <w:rPr>
          <w:rFonts w:ascii="黑体" w:hAnsi="黑体" w:eastAsia="黑体"/>
          <w:b/>
          <w:sz w:val="28"/>
          <w:szCs w:val="28"/>
        </w:rPr>
      </w:pPr>
      <w:r>
        <w:rPr>
          <w:rFonts w:hint="eastAsia" w:ascii="黑体" w:hAnsi="黑体" w:eastAsia="黑体"/>
          <w:b/>
          <w:sz w:val="28"/>
          <w:szCs w:val="28"/>
        </w:rPr>
        <w:t>廉洁承诺书</w:t>
      </w:r>
    </w:p>
    <w:p>
      <w:pPr>
        <w:tabs>
          <w:tab w:val="left" w:pos="5055"/>
        </w:tabs>
        <w:spacing w:line="400" w:lineRule="exact"/>
        <w:rPr>
          <w:rFonts w:ascii="仿宋" w:hAnsi="仿宋" w:eastAsia="仿宋"/>
          <w:sz w:val="28"/>
          <w:szCs w:val="28"/>
        </w:rPr>
      </w:pPr>
    </w:p>
    <w:p>
      <w:pPr>
        <w:tabs>
          <w:tab w:val="left" w:pos="5055"/>
        </w:tabs>
        <w:spacing w:line="400" w:lineRule="exact"/>
        <w:rPr>
          <w:rFonts w:ascii="仿宋" w:hAnsi="仿宋" w:eastAsia="仿宋"/>
          <w:sz w:val="28"/>
          <w:szCs w:val="28"/>
        </w:rPr>
      </w:pPr>
      <w:r>
        <w:rPr>
          <w:rFonts w:ascii="仿宋" w:hAnsi="仿宋" w:eastAsia="仿宋"/>
          <w:sz w:val="28"/>
          <w:szCs w:val="28"/>
        </w:rPr>
        <w:t>_________</w:t>
      </w:r>
      <w:r>
        <w:rPr>
          <w:rFonts w:hint="eastAsia" w:ascii="仿宋" w:hAnsi="仿宋" w:eastAsia="仿宋"/>
          <w:sz w:val="28"/>
          <w:szCs w:val="28"/>
        </w:rPr>
        <w:t>公司：</w:t>
      </w:r>
    </w:p>
    <w:p>
      <w:pPr>
        <w:tabs>
          <w:tab w:val="left" w:pos="5055"/>
        </w:tabs>
        <w:spacing w:line="400" w:lineRule="exact"/>
        <w:ind w:firstLine="574" w:firstLineChars="205"/>
        <w:rPr>
          <w:rFonts w:ascii="仿宋" w:hAnsi="仿宋" w:eastAsia="仿宋"/>
          <w:sz w:val="28"/>
          <w:szCs w:val="28"/>
        </w:rPr>
      </w:pPr>
      <w:r>
        <w:rPr>
          <w:rFonts w:hint="eastAsia" w:ascii="仿宋" w:hAnsi="仿宋" w:eastAsia="仿宋"/>
          <w:sz w:val="28"/>
          <w:szCs w:val="28"/>
        </w:rPr>
        <w:t>为积极配合贵公司进行的________工作，有效遏制不公平竞争和违规违纪问题的发生，确保招标工作的公平、公正、公开，我们特向贵公司承诺如下事项：</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自觉遵守国家法律法规及贵公司相关制度。</w:t>
      </w:r>
    </w:p>
    <w:p>
      <w:pPr>
        <w:tabs>
          <w:tab w:val="left" w:pos="5055"/>
        </w:tabs>
        <w:spacing w:line="400" w:lineRule="exact"/>
        <w:ind w:firstLine="560" w:firstLineChars="200"/>
        <w:rPr>
          <w:rFonts w:ascii="仿宋" w:hAnsi="仿宋" w:eastAsia="仿宋"/>
          <w:sz w:val="28"/>
          <w:szCs w:val="28"/>
        </w:rPr>
      </w:pPr>
      <w:r>
        <w:rPr>
          <w:rFonts w:hint="eastAsia" w:ascii="仿宋" w:hAnsi="仿宋" w:eastAsia="仿宋"/>
          <w:sz w:val="28"/>
          <w:szCs w:val="28"/>
        </w:rPr>
        <w:t>2.不使用不正当手段妨碍、排挤其他投标单位或串通投标。</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按照招标文件规定的方式进行投标，不隐瞒本单位投标资质的真实情况，投标资质符合规定；保证不会以其他人名义或者以其他方式弄虚作假，骗取中标。</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不将主体、关键性工作进行分包（包括贴牌生产、转包等）。</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不向贵公司涉及招标的部门及个人支付好处费、介绍费，购置或提供通讯工具、交通工具、电脑等。</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一旦发现相关人员在招标过程中有索要财物等不廉洁行为，坚决予以抵制，并及时向贵公司纪委办公室举报。</w:t>
      </w:r>
    </w:p>
    <w:p>
      <w:pPr>
        <w:tabs>
          <w:tab w:val="left" w:pos="5055"/>
        </w:tabs>
        <w:spacing w:line="400" w:lineRule="exact"/>
        <w:ind w:firstLine="560" w:firstLineChars="200"/>
        <w:rPr>
          <w:rFonts w:ascii="仿宋" w:hAnsi="仿宋" w:eastAsia="仿宋"/>
          <w:sz w:val="28"/>
          <w:szCs w:val="28"/>
        </w:rPr>
      </w:pPr>
      <w:r>
        <w:rPr>
          <w:rFonts w:hint="eastAsia" w:ascii="仿宋" w:hAnsi="仿宋" w:eastAsia="仿宋"/>
          <w:sz w:val="28"/>
          <w:szCs w:val="28"/>
        </w:rPr>
        <w:t>纪委办公室</w:t>
      </w:r>
      <w:r>
        <w:rPr>
          <w:rFonts w:ascii="仿宋" w:hAnsi="仿宋" w:eastAsia="仿宋"/>
          <w:sz w:val="28"/>
          <w:szCs w:val="28"/>
        </w:rPr>
        <w:t>联系方式</w:t>
      </w:r>
      <w:r>
        <w:rPr>
          <w:rFonts w:hint="eastAsia" w:ascii="仿宋" w:hAnsi="仿宋" w:eastAsia="仿宋"/>
          <w:sz w:val="28"/>
          <w:szCs w:val="28"/>
        </w:rPr>
        <w:t>：</w:t>
      </w:r>
    </w:p>
    <w:p>
      <w:pPr>
        <w:tabs>
          <w:tab w:val="left" w:pos="5055"/>
        </w:tabs>
        <w:spacing w:line="400" w:lineRule="exact"/>
        <w:ind w:firstLine="560" w:firstLineChars="200"/>
        <w:rPr>
          <w:rFonts w:hint="default" w:ascii="仿宋" w:hAnsi="仿宋" w:eastAsia="仿宋"/>
          <w:sz w:val="28"/>
          <w:szCs w:val="28"/>
          <w:lang w:val="en-US" w:eastAsia="zh-CN"/>
        </w:rPr>
      </w:pPr>
      <w:r>
        <w:rPr>
          <w:rFonts w:ascii="仿宋" w:hAnsi="仿宋" w:eastAsia="仿宋"/>
          <w:sz w:val="28"/>
          <w:szCs w:val="28"/>
        </w:rPr>
        <w:t>办公电话</w:t>
      </w:r>
      <w:r>
        <w:rPr>
          <w:rFonts w:hint="eastAsia" w:ascii="仿宋" w:hAnsi="仿宋" w:eastAsia="仿宋"/>
          <w:sz w:val="28"/>
          <w:szCs w:val="28"/>
        </w:rPr>
        <w:t>：010-</w:t>
      </w:r>
      <w:r>
        <w:rPr>
          <w:rFonts w:ascii="仿宋" w:hAnsi="仿宋" w:eastAsia="仿宋"/>
          <w:sz w:val="28"/>
          <w:szCs w:val="28"/>
        </w:rPr>
        <w:t>850172</w:t>
      </w:r>
      <w:r>
        <w:rPr>
          <w:rFonts w:hint="eastAsia" w:ascii="仿宋" w:hAnsi="仿宋" w:eastAsia="仿宋"/>
          <w:sz w:val="28"/>
          <w:szCs w:val="28"/>
          <w:lang w:val="en-US" w:eastAsia="zh-CN"/>
        </w:rPr>
        <w:t>35</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 xml:space="preserve">          0991-6173321</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通讯地址</w:t>
      </w:r>
      <w:r>
        <w:rPr>
          <w:rFonts w:hint="eastAsia" w:ascii="仿宋" w:hAnsi="仿宋" w:eastAsia="仿宋"/>
          <w:sz w:val="28"/>
          <w:szCs w:val="28"/>
        </w:rPr>
        <w:t>：</w:t>
      </w:r>
      <w:r>
        <w:rPr>
          <w:rFonts w:ascii="仿宋" w:hAnsi="仿宋" w:eastAsia="仿宋"/>
          <w:sz w:val="28"/>
          <w:szCs w:val="28"/>
        </w:rPr>
        <w:t>北京市朝阳区朝阳门南大街</w:t>
      </w:r>
      <w:r>
        <w:rPr>
          <w:rFonts w:hint="eastAsia" w:ascii="仿宋" w:hAnsi="仿宋" w:eastAsia="仿宋"/>
          <w:sz w:val="28"/>
          <w:szCs w:val="28"/>
        </w:rPr>
        <w:t>8号9层904室</w:t>
      </w:r>
    </w:p>
    <w:p>
      <w:pPr>
        <w:tabs>
          <w:tab w:val="left" w:pos="5055"/>
        </w:tabs>
        <w:spacing w:line="400" w:lineRule="exact"/>
        <w:ind w:firstLine="1960" w:firstLineChars="700"/>
        <w:rPr>
          <w:rFonts w:ascii="仿宋" w:hAnsi="仿宋" w:eastAsia="仿宋"/>
          <w:sz w:val="28"/>
          <w:szCs w:val="28"/>
        </w:rPr>
      </w:pPr>
      <w:r>
        <w:rPr>
          <w:rFonts w:hint="eastAsia" w:ascii="仿宋" w:hAnsi="仿宋" w:eastAsia="仿宋"/>
          <w:sz w:val="28"/>
          <w:szCs w:val="28"/>
        </w:rPr>
        <w:t>纪委办公室收，邮编100020</w:t>
      </w:r>
    </w:p>
    <w:p>
      <w:pPr>
        <w:tabs>
          <w:tab w:val="left" w:pos="5055"/>
        </w:tabs>
        <w:spacing w:line="400" w:lineRule="exact"/>
        <w:ind w:firstLine="1960" w:firstLineChars="700"/>
        <w:rPr>
          <w:rFonts w:ascii="仿宋" w:hAnsi="仿宋" w:eastAsia="仿宋"/>
          <w:sz w:val="28"/>
          <w:szCs w:val="28"/>
        </w:rPr>
      </w:pPr>
      <w:r>
        <w:rPr>
          <w:rFonts w:ascii="仿宋" w:hAnsi="仿宋" w:eastAsia="仿宋"/>
          <w:sz w:val="28"/>
          <w:szCs w:val="28"/>
        </w:rPr>
        <w:t>新疆乌鲁木齐市黄河路</w:t>
      </w:r>
      <w:r>
        <w:rPr>
          <w:rFonts w:hint="eastAsia" w:ascii="仿宋" w:hAnsi="仿宋" w:eastAsia="仿宋"/>
          <w:sz w:val="28"/>
          <w:szCs w:val="28"/>
        </w:rPr>
        <w:t>2号招商银行大厦20</w:t>
      </w:r>
    </w:p>
    <w:p>
      <w:pPr>
        <w:tabs>
          <w:tab w:val="left" w:pos="5055"/>
        </w:tabs>
        <w:spacing w:line="400" w:lineRule="exact"/>
        <w:ind w:firstLine="1960" w:firstLineChars="700"/>
        <w:rPr>
          <w:rFonts w:ascii="仿宋" w:hAnsi="仿宋" w:eastAsia="仿宋"/>
          <w:sz w:val="28"/>
          <w:szCs w:val="28"/>
        </w:rPr>
      </w:pPr>
      <w:r>
        <w:rPr>
          <w:rFonts w:hint="eastAsia" w:ascii="仿宋" w:hAnsi="仿宋" w:eastAsia="仿宋"/>
          <w:sz w:val="28"/>
          <w:szCs w:val="28"/>
        </w:rPr>
        <w:t>楼纪委办公室收，邮编830000</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我方自愿将本承诺书作为投标文件及合同的附件，具有同等的法律效力。</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若违反上述承诺或违反有关法律法规及贵公司有关规定，我方自愿永久放弃参与贵公司的所有业务往来，并承担贵公司制定规定的一切法律责任。</w:t>
      </w:r>
    </w:p>
    <w:p>
      <w:pPr>
        <w:tabs>
          <w:tab w:val="left" w:pos="5055"/>
        </w:tabs>
        <w:spacing w:line="400" w:lineRule="exact"/>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本承诺书自签署之日起生效。</w:t>
      </w:r>
    </w:p>
    <w:p>
      <w:pPr>
        <w:tabs>
          <w:tab w:val="left" w:pos="5055"/>
        </w:tabs>
        <w:spacing w:line="400" w:lineRule="exact"/>
        <w:ind w:firstLine="3920" w:firstLineChars="1400"/>
        <w:rPr>
          <w:rFonts w:hint="eastAsia" w:ascii="仿宋" w:hAnsi="仿宋" w:eastAsia="仿宋"/>
          <w:sz w:val="28"/>
          <w:szCs w:val="28"/>
        </w:rPr>
      </w:pPr>
    </w:p>
    <w:p>
      <w:pPr>
        <w:tabs>
          <w:tab w:val="left" w:pos="5055"/>
        </w:tabs>
        <w:spacing w:line="400" w:lineRule="exact"/>
        <w:ind w:firstLine="3920" w:firstLineChars="1400"/>
        <w:rPr>
          <w:rFonts w:hint="eastAsia" w:ascii="仿宋" w:hAnsi="仿宋" w:eastAsia="仿宋"/>
          <w:sz w:val="28"/>
          <w:szCs w:val="28"/>
        </w:rPr>
      </w:pPr>
    </w:p>
    <w:p>
      <w:pPr>
        <w:tabs>
          <w:tab w:val="left" w:pos="5055"/>
        </w:tabs>
        <w:spacing w:line="400" w:lineRule="exact"/>
        <w:ind w:firstLine="3920" w:firstLineChars="1400"/>
        <w:rPr>
          <w:rFonts w:hint="eastAsia" w:ascii="仿宋" w:hAnsi="仿宋" w:eastAsia="仿宋"/>
          <w:sz w:val="28"/>
          <w:szCs w:val="28"/>
        </w:rPr>
      </w:pPr>
    </w:p>
    <w:p>
      <w:pPr>
        <w:tabs>
          <w:tab w:val="left" w:pos="5055"/>
        </w:tabs>
        <w:spacing w:line="400" w:lineRule="exact"/>
        <w:ind w:firstLine="3920" w:firstLineChars="1400"/>
        <w:rPr>
          <w:rFonts w:hint="eastAsia" w:ascii="仿宋" w:hAnsi="仿宋" w:eastAsia="仿宋"/>
          <w:sz w:val="28"/>
          <w:szCs w:val="28"/>
        </w:rPr>
      </w:pPr>
    </w:p>
    <w:p>
      <w:pPr>
        <w:tabs>
          <w:tab w:val="left" w:pos="5055"/>
        </w:tabs>
        <w:spacing w:line="400" w:lineRule="exact"/>
        <w:ind w:firstLine="3920" w:firstLineChars="1400"/>
        <w:rPr>
          <w:rFonts w:ascii="仿宋" w:hAnsi="仿宋" w:eastAsia="仿宋"/>
          <w:sz w:val="28"/>
          <w:szCs w:val="28"/>
        </w:rPr>
      </w:pPr>
      <w:r>
        <w:rPr>
          <w:rFonts w:hint="eastAsia" w:ascii="仿宋" w:hAnsi="仿宋" w:eastAsia="仿宋"/>
          <w:sz w:val="28"/>
          <w:szCs w:val="28"/>
        </w:rPr>
        <w:t>法定代表人或授权代理人（签名）：</w:t>
      </w:r>
    </w:p>
    <w:p>
      <w:pPr>
        <w:tabs>
          <w:tab w:val="left" w:pos="5055"/>
        </w:tabs>
        <w:spacing w:line="400" w:lineRule="exact"/>
        <w:ind w:firstLine="5880" w:firstLineChars="2100"/>
        <w:rPr>
          <w:rFonts w:hint="eastAsia" w:ascii="仿宋" w:hAnsi="仿宋" w:eastAsia="仿宋"/>
          <w:sz w:val="28"/>
          <w:szCs w:val="28"/>
        </w:rPr>
      </w:pPr>
    </w:p>
    <w:p>
      <w:pPr>
        <w:tabs>
          <w:tab w:val="left" w:pos="5055"/>
        </w:tabs>
        <w:spacing w:line="400" w:lineRule="exact"/>
        <w:ind w:firstLine="3920" w:firstLineChars="1400"/>
        <w:rPr>
          <w:rFonts w:ascii="仿宋" w:hAnsi="仿宋" w:eastAsia="仿宋"/>
          <w:sz w:val="28"/>
          <w:szCs w:val="28"/>
        </w:rPr>
      </w:pPr>
      <w:r>
        <w:rPr>
          <w:rFonts w:hint="eastAsia" w:ascii="仿宋" w:hAnsi="仿宋" w:eastAsia="仿宋"/>
          <w:sz w:val="28"/>
          <w:szCs w:val="28"/>
        </w:rPr>
        <w:t>日期：</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中粮屯河临河番茄制品有限公司                                         </w:t>
    </w:r>
    <w:r>
      <w:rPr>
        <w:rFonts w:hint="eastAsia"/>
      </w:rPr>
      <w:drawing>
        <wp:inline distT="0" distB="0" distL="0" distR="0">
          <wp:extent cx="1280160" cy="57150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F4667"/>
    <w:multiLevelType w:val="multilevel"/>
    <w:tmpl w:val="435F4667"/>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D9A281E"/>
    <w:multiLevelType w:val="multilevel"/>
    <w:tmpl w:val="5D9A281E"/>
    <w:lvl w:ilvl="0" w:tentative="0">
      <w:start w:val="1"/>
      <w:numFmt w:val="japaneseCounting"/>
      <w:lvlText w:val="第%1章"/>
      <w:lvlJc w:val="left"/>
      <w:pPr>
        <w:ind w:left="1652" w:hanging="123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zYmYyOTdiZDU1YmQzOTFhODhmNDZkNzgwOTM0Y2YifQ=="/>
  </w:docVars>
  <w:rsids>
    <w:rsidRoot w:val="00D75FD1"/>
    <w:rsid w:val="00040BA1"/>
    <w:rsid w:val="00081ADF"/>
    <w:rsid w:val="000B0C2D"/>
    <w:rsid w:val="000B77CF"/>
    <w:rsid w:val="000C5C1A"/>
    <w:rsid w:val="000E34C1"/>
    <w:rsid w:val="000F5698"/>
    <w:rsid w:val="000F60C4"/>
    <w:rsid w:val="001142FB"/>
    <w:rsid w:val="00114326"/>
    <w:rsid w:val="00135251"/>
    <w:rsid w:val="00150A0E"/>
    <w:rsid w:val="00186794"/>
    <w:rsid w:val="001B1E12"/>
    <w:rsid w:val="001C7D58"/>
    <w:rsid w:val="001D090F"/>
    <w:rsid w:val="001D6DA2"/>
    <w:rsid w:val="00206AF2"/>
    <w:rsid w:val="0021075D"/>
    <w:rsid w:val="0024257A"/>
    <w:rsid w:val="00277B5F"/>
    <w:rsid w:val="00280A9E"/>
    <w:rsid w:val="00284224"/>
    <w:rsid w:val="002964B1"/>
    <w:rsid w:val="002B10C5"/>
    <w:rsid w:val="002B5539"/>
    <w:rsid w:val="002E1D02"/>
    <w:rsid w:val="002E6092"/>
    <w:rsid w:val="00314487"/>
    <w:rsid w:val="0032372F"/>
    <w:rsid w:val="00361F26"/>
    <w:rsid w:val="003D24C5"/>
    <w:rsid w:val="003E4C1C"/>
    <w:rsid w:val="003F1587"/>
    <w:rsid w:val="003F4BBA"/>
    <w:rsid w:val="00456302"/>
    <w:rsid w:val="00461868"/>
    <w:rsid w:val="00466127"/>
    <w:rsid w:val="004807A6"/>
    <w:rsid w:val="00486E74"/>
    <w:rsid w:val="004A233E"/>
    <w:rsid w:val="004B25E5"/>
    <w:rsid w:val="004B281A"/>
    <w:rsid w:val="004D2C35"/>
    <w:rsid w:val="004F3284"/>
    <w:rsid w:val="00561A3A"/>
    <w:rsid w:val="005655CD"/>
    <w:rsid w:val="005731F3"/>
    <w:rsid w:val="00586C17"/>
    <w:rsid w:val="0059318C"/>
    <w:rsid w:val="005A3E5F"/>
    <w:rsid w:val="005B27B0"/>
    <w:rsid w:val="005C3244"/>
    <w:rsid w:val="005F2111"/>
    <w:rsid w:val="0060179C"/>
    <w:rsid w:val="006266B5"/>
    <w:rsid w:val="00644551"/>
    <w:rsid w:val="00657DAA"/>
    <w:rsid w:val="00692C24"/>
    <w:rsid w:val="00693189"/>
    <w:rsid w:val="00703939"/>
    <w:rsid w:val="00703A42"/>
    <w:rsid w:val="00753C39"/>
    <w:rsid w:val="007701B7"/>
    <w:rsid w:val="007C0A92"/>
    <w:rsid w:val="007C530F"/>
    <w:rsid w:val="007D7965"/>
    <w:rsid w:val="00817A21"/>
    <w:rsid w:val="008261E6"/>
    <w:rsid w:val="00835082"/>
    <w:rsid w:val="00854F73"/>
    <w:rsid w:val="008551C6"/>
    <w:rsid w:val="008A14B3"/>
    <w:rsid w:val="008E0CEE"/>
    <w:rsid w:val="00933059"/>
    <w:rsid w:val="00933250"/>
    <w:rsid w:val="00934652"/>
    <w:rsid w:val="0094483E"/>
    <w:rsid w:val="00967A3A"/>
    <w:rsid w:val="00973FD9"/>
    <w:rsid w:val="009C79F3"/>
    <w:rsid w:val="009E6077"/>
    <w:rsid w:val="009E677B"/>
    <w:rsid w:val="009F7DB7"/>
    <w:rsid w:val="00A0620D"/>
    <w:rsid w:val="00A127F0"/>
    <w:rsid w:val="00A21F27"/>
    <w:rsid w:val="00A40ABE"/>
    <w:rsid w:val="00A41915"/>
    <w:rsid w:val="00A41E56"/>
    <w:rsid w:val="00A9038A"/>
    <w:rsid w:val="00AA08BB"/>
    <w:rsid w:val="00AB579C"/>
    <w:rsid w:val="00AD52D4"/>
    <w:rsid w:val="00AD6FB0"/>
    <w:rsid w:val="00AE0F27"/>
    <w:rsid w:val="00B05571"/>
    <w:rsid w:val="00B6240B"/>
    <w:rsid w:val="00BC1F02"/>
    <w:rsid w:val="00BC2986"/>
    <w:rsid w:val="00C24DDC"/>
    <w:rsid w:val="00C37DC2"/>
    <w:rsid w:val="00C43F45"/>
    <w:rsid w:val="00C64B1A"/>
    <w:rsid w:val="00C65684"/>
    <w:rsid w:val="00C91817"/>
    <w:rsid w:val="00C93F37"/>
    <w:rsid w:val="00C94EA8"/>
    <w:rsid w:val="00C9777D"/>
    <w:rsid w:val="00CA7BE4"/>
    <w:rsid w:val="00CF1F3A"/>
    <w:rsid w:val="00CF47E2"/>
    <w:rsid w:val="00D13239"/>
    <w:rsid w:val="00D42E03"/>
    <w:rsid w:val="00D471EF"/>
    <w:rsid w:val="00D67431"/>
    <w:rsid w:val="00D75FD1"/>
    <w:rsid w:val="00D850B2"/>
    <w:rsid w:val="00D93F6C"/>
    <w:rsid w:val="00DA02FB"/>
    <w:rsid w:val="00DD1E5F"/>
    <w:rsid w:val="00E15E51"/>
    <w:rsid w:val="00E20323"/>
    <w:rsid w:val="00EA102E"/>
    <w:rsid w:val="00EC6A0A"/>
    <w:rsid w:val="00ED09A5"/>
    <w:rsid w:val="00EE2F8A"/>
    <w:rsid w:val="00F0471E"/>
    <w:rsid w:val="00F10C30"/>
    <w:rsid w:val="00F31393"/>
    <w:rsid w:val="00F524CF"/>
    <w:rsid w:val="00F75249"/>
    <w:rsid w:val="00FA51DC"/>
    <w:rsid w:val="00FB5DD6"/>
    <w:rsid w:val="00FD334F"/>
    <w:rsid w:val="02FC35AA"/>
    <w:rsid w:val="03816AB4"/>
    <w:rsid w:val="06CE4493"/>
    <w:rsid w:val="08856A8E"/>
    <w:rsid w:val="08AF41B9"/>
    <w:rsid w:val="099E6B98"/>
    <w:rsid w:val="0DCB6A04"/>
    <w:rsid w:val="0ECA4A65"/>
    <w:rsid w:val="0F7C6DC0"/>
    <w:rsid w:val="115A56BF"/>
    <w:rsid w:val="12427F6C"/>
    <w:rsid w:val="16302A5A"/>
    <w:rsid w:val="165A7E26"/>
    <w:rsid w:val="16C34501"/>
    <w:rsid w:val="18B602B1"/>
    <w:rsid w:val="195E7B49"/>
    <w:rsid w:val="1DD95D16"/>
    <w:rsid w:val="21473B57"/>
    <w:rsid w:val="22BB04B1"/>
    <w:rsid w:val="258B2D34"/>
    <w:rsid w:val="259579EE"/>
    <w:rsid w:val="261A3F36"/>
    <w:rsid w:val="26CB1A16"/>
    <w:rsid w:val="27987118"/>
    <w:rsid w:val="2A6A3B98"/>
    <w:rsid w:val="31126620"/>
    <w:rsid w:val="32490F94"/>
    <w:rsid w:val="33A0270A"/>
    <w:rsid w:val="33DF1C55"/>
    <w:rsid w:val="34A228F2"/>
    <w:rsid w:val="34EA4DE9"/>
    <w:rsid w:val="352E5931"/>
    <w:rsid w:val="36FB47D0"/>
    <w:rsid w:val="37BC05AE"/>
    <w:rsid w:val="3A0B24C5"/>
    <w:rsid w:val="3A71477D"/>
    <w:rsid w:val="3C1C0AF6"/>
    <w:rsid w:val="3C5B4C7E"/>
    <w:rsid w:val="3FFA7E6F"/>
    <w:rsid w:val="42983252"/>
    <w:rsid w:val="441046E9"/>
    <w:rsid w:val="4BC93C63"/>
    <w:rsid w:val="4C6146FD"/>
    <w:rsid w:val="4CB45965"/>
    <w:rsid w:val="4EF57681"/>
    <w:rsid w:val="4F394BB2"/>
    <w:rsid w:val="4F502D6E"/>
    <w:rsid w:val="4FF61281"/>
    <w:rsid w:val="51BE480D"/>
    <w:rsid w:val="53A83689"/>
    <w:rsid w:val="55CA099B"/>
    <w:rsid w:val="576710BD"/>
    <w:rsid w:val="5B8F633D"/>
    <w:rsid w:val="5BE26D19"/>
    <w:rsid w:val="5D303FB1"/>
    <w:rsid w:val="5D9D5C9A"/>
    <w:rsid w:val="5EC32F9F"/>
    <w:rsid w:val="5EE54924"/>
    <w:rsid w:val="5F8D507F"/>
    <w:rsid w:val="62BD15CF"/>
    <w:rsid w:val="6AC3773C"/>
    <w:rsid w:val="6B4A601C"/>
    <w:rsid w:val="6D615845"/>
    <w:rsid w:val="6EA57F35"/>
    <w:rsid w:val="6F077DE6"/>
    <w:rsid w:val="74711866"/>
    <w:rsid w:val="74D5422C"/>
    <w:rsid w:val="75470D02"/>
    <w:rsid w:val="75A37738"/>
    <w:rsid w:val="77E24A81"/>
    <w:rsid w:val="790066E3"/>
    <w:rsid w:val="7A395F10"/>
    <w:rsid w:val="7CF915F2"/>
    <w:rsid w:val="7D240C96"/>
    <w:rsid w:val="7FDF1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qFormat/>
    <w:uiPriority w:val="0"/>
    <w:pPr>
      <w:ind w:firstLine="960" w:firstLineChars="300"/>
    </w:pPr>
    <w:rPr>
      <w:rFonts w:ascii="仿宋_GB2312" w:hAnsi="宋体" w:eastAsia="仿宋_GB2312"/>
      <w:sz w:val="32"/>
      <w:szCs w:val="24"/>
    </w:rPr>
  </w:style>
  <w:style w:type="paragraph" w:styleId="5">
    <w:name w:val="Plain Text"/>
    <w:basedOn w:val="1"/>
    <w:qFormat/>
    <w:uiPriority w:val="0"/>
    <w:rPr>
      <w:rFonts w:ascii="宋体" w:hAnsi="Courier New"/>
      <w:szCs w:val="20"/>
    </w:r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paragraph" w:styleId="10">
    <w:name w:val="Body Text First Indent 2"/>
    <w:basedOn w:val="4"/>
    <w:unhideWhenUsed/>
    <w:qFormat/>
    <w:uiPriority w:val="99"/>
    <w:pPr>
      <w:ind w:firstLine="420" w:firstLineChars="200"/>
    </w:pPr>
  </w:style>
  <w:style w:type="table" w:styleId="12">
    <w:name w:val="Table Grid"/>
    <w:basedOn w:val="11"/>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rPr>
  </w:style>
  <w:style w:type="character" w:styleId="16">
    <w:name w:val="annotation reference"/>
    <w:basedOn w:val="13"/>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页眉 字符"/>
    <w:basedOn w:val="13"/>
    <w:link w:val="8"/>
    <w:qFormat/>
    <w:uiPriority w:val="99"/>
    <w:rPr>
      <w:sz w:val="18"/>
      <w:szCs w:val="18"/>
    </w:rPr>
  </w:style>
  <w:style w:type="character" w:customStyle="1" w:styleId="19">
    <w:name w:val="页脚 字符"/>
    <w:basedOn w:val="13"/>
    <w:link w:val="7"/>
    <w:qFormat/>
    <w:uiPriority w:val="99"/>
    <w:rPr>
      <w:sz w:val="18"/>
      <w:szCs w:val="18"/>
    </w:rPr>
  </w:style>
  <w:style w:type="character" w:customStyle="1" w:styleId="20">
    <w:name w:val="未处理的提及1"/>
    <w:basedOn w:val="13"/>
    <w:semiHidden/>
    <w:unhideWhenUsed/>
    <w:qFormat/>
    <w:uiPriority w:val="99"/>
    <w:rPr>
      <w:color w:val="605E5C"/>
      <w:shd w:val="clear" w:color="auto" w:fill="E1DFDD"/>
    </w:rPr>
  </w:style>
  <w:style w:type="character" w:customStyle="1" w:styleId="21">
    <w:name w:val="批注文字 字符"/>
    <w:basedOn w:val="13"/>
    <w:link w:val="3"/>
    <w:semiHidden/>
    <w:qFormat/>
    <w:uiPriority w:val="99"/>
    <w:rPr>
      <w:kern w:val="2"/>
      <w:sz w:val="21"/>
      <w:szCs w:val="24"/>
    </w:rPr>
  </w:style>
  <w:style w:type="character" w:customStyle="1" w:styleId="22">
    <w:name w:val="批注主题 字符"/>
    <w:basedOn w:val="21"/>
    <w:link w:val="9"/>
    <w:semiHidden/>
    <w:qFormat/>
    <w:uiPriority w:val="99"/>
    <w:rPr>
      <w:b/>
      <w:bCs/>
      <w:kern w:val="2"/>
      <w:sz w:val="21"/>
      <w:szCs w:val="24"/>
    </w:rPr>
  </w:style>
  <w:style w:type="character" w:customStyle="1" w:styleId="23">
    <w:name w:val="批注框文本 字符"/>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2964</Words>
  <Characters>3265</Characters>
  <Lines>4</Lines>
  <Paragraphs>1</Paragraphs>
  <TotalTime>1</TotalTime>
  <ScaleCrop>false</ScaleCrop>
  <LinksUpToDate>false</LinksUpToDate>
  <CharactersWithSpaces>3424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2019-05-23T02:46:00Z</dcterms:created>
  <dc:creator>chen jun</dc:creator>
  <cp:lastModifiedBy>零度</cp:lastModifiedBy>
  <cp:lastPrinted>2019-05-21T02:35:00Z</cp:lastPrinted>
  <dcterms:modified xsi:type="dcterms:W3CDTF">2023-06-19T01:54:37Z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0E4D11A950D0496F9D04946474620917</vt:lpwstr>
  </property>
</Properties>
</file>