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关于20230626粤北糖业</w:t>
      </w:r>
      <w:r>
        <w:rPr>
          <w:rStyle w:val="36"/>
          <w:rFonts w:hint="eastAsia" w:ascii="黑体" w:eastAsia="黑体"/>
          <w:bCs/>
          <w:sz w:val="44"/>
          <w:szCs w:val="44"/>
          <w:lang w:val="en-US" w:eastAsia="zh-CN"/>
        </w:rPr>
        <w:t>安全</w:t>
      </w:r>
      <w:r>
        <w:rPr>
          <w:rStyle w:val="36"/>
          <w:rFonts w:hint="eastAsia" w:ascii="黑体" w:eastAsia="黑体"/>
          <w:bCs/>
          <w:sz w:val="44"/>
          <w:szCs w:val="44"/>
        </w:rPr>
        <w:t>材料（工具类）询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26</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工具类</w:t>
      </w:r>
      <w:bookmarkStart w:id="0" w:name="_GoBack"/>
      <w:bookmarkEnd w:id="0"/>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27</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cs="宋体"/>
          <w:bCs/>
          <w:sz w:val="32"/>
          <w:szCs w:val="32"/>
          <w:u w:val="single"/>
          <w:lang w:val="en-US" w:eastAsia="zh-CN"/>
        </w:rPr>
        <w:t>28</w:t>
      </w:r>
      <w:r>
        <w:rPr>
          <w:rStyle w:val="36"/>
          <w:rFonts w:ascii="宋体" w:hAnsi="宋体"/>
          <w:bCs/>
          <w:sz w:val="32"/>
          <w:szCs w:val="32"/>
        </w:rPr>
        <w:t>日</w:t>
      </w:r>
      <w:r>
        <w:rPr>
          <w:rStyle w:val="36"/>
          <w:rFonts w:hint="eastAsia" w:ascii="宋体" w:hAnsi="宋体" w:cs="宋体"/>
          <w:bCs/>
          <w:sz w:val="32"/>
          <w:szCs w:val="32"/>
          <w:u w:val="single"/>
          <w:lang w:val="en-US" w:eastAsia="zh-CN"/>
        </w:rPr>
        <w:t>12</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税率一致时报价总价</w:t>
      </w:r>
      <w:r>
        <w:rPr>
          <w:rStyle w:val="36"/>
          <w:rFonts w:ascii="宋体" w:hAnsi="宋体"/>
          <w:bCs/>
          <w:sz w:val="32"/>
          <w:szCs w:val="32"/>
        </w:rPr>
        <w:t>最低价中标</w:t>
      </w:r>
      <w:r>
        <w:rPr>
          <w:rStyle w:val="36"/>
          <w:rFonts w:hint="eastAsia" w:ascii="宋体" w:hAnsi="宋体"/>
          <w:bCs/>
          <w:sz w:val="32"/>
          <w:szCs w:val="32"/>
          <w:lang w:eastAsia="zh-CN"/>
        </w:rPr>
        <w:t>，</w:t>
      </w:r>
      <w:r>
        <w:rPr>
          <w:rStyle w:val="36"/>
          <w:rFonts w:hint="eastAsia" w:ascii="宋体" w:hAnsi="宋体"/>
          <w:bCs/>
          <w:sz w:val="32"/>
          <w:szCs w:val="32"/>
          <w:lang w:val="en-US" w:eastAsia="zh-CN"/>
        </w:rPr>
        <w:t>税率不一致时</w:t>
      </w:r>
      <w:r>
        <w:rPr>
          <w:rStyle w:val="36"/>
          <w:rFonts w:ascii="宋体" w:hAnsi="宋体"/>
          <w:bCs/>
          <w:sz w:val="32"/>
          <w:szCs w:val="32"/>
        </w:rPr>
        <w:t>报价不含税</w:t>
      </w:r>
      <w:r>
        <w:rPr>
          <w:rStyle w:val="36"/>
          <w:rFonts w:hint="eastAsia" w:ascii="宋体" w:hAnsi="宋体"/>
          <w:bCs/>
          <w:sz w:val="32"/>
          <w:szCs w:val="32"/>
          <w:lang w:val="en-US" w:eastAsia="zh-CN"/>
        </w:rPr>
        <w:t>总价</w:t>
      </w:r>
      <w:r>
        <w:rPr>
          <w:rStyle w:val="36"/>
          <w:rFonts w:ascii="宋体" w:hAnsi="宋体"/>
          <w:bCs/>
          <w:sz w:val="32"/>
          <w:szCs w:val="32"/>
        </w:rPr>
        <w:t>最低价中标</w:t>
      </w:r>
      <w:r>
        <w:rPr>
          <w:rStyle w:val="36"/>
          <w:rFonts w:ascii="宋体" w:hAnsi="宋体"/>
          <w:bCs/>
          <w:sz w:val="32"/>
          <w:szCs w:val="32"/>
        </w:rPr>
        <w:t>”。</w:t>
      </w:r>
    </w:p>
    <w:p>
      <w:pPr>
        <w:snapToGrid w:val="0"/>
        <w:ind w:firstLine="640" w:firstLineChars="200"/>
        <w:rPr>
          <w:rStyle w:val="36"/>
          <w:rFonts w:ascii="宋体" w:hAnsi="宋体"/>
          <w:bCs/>
          <w:sz w:val="32"/>
          <w:szCs w:val="32"/>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B8FCD1F5-BC74-4FA6-A661-F414F02BEB01}"/>
  </w:font>
  <w:font w:name="Arial">
    <w:panose1 w:val="020B0604020202020204"/>
    <w:charset w:val="01"/>
    <w:family w:val="swiss"/>
    <w:pitch w:val="default"/>
    <w:sig w:usb0="E0002EFF" w:usb1="C000785B" w:usb2="00000009" w:usb3="00000000" w:csb0="400001FF" w:csb1="FFFF0000"/>
    <w:embedRegular r:id="rId2" w:fontKey="{9401BEBC-E666-4192-8CCD-A0B3EBC40A31}"/>
  </w:font>
  <w:font w:name="黑体">
    <w:panose1 w:val="02010609060101010101"/>
    <w:charset w:val="86"/>
    <w:family w:val="auto"/>
    <w:pitch w:val="default"/>
    <w:sig w:usb0="800002BF" w:usb1="38CF7CFA" w:usb2="00000016" w:usb3="00000000" w:csb0="00040001" w:csb1="00000000"/>
    <w:embedRegular r:id="rId3" w:fontKey="{651BC165-40D5-4347-8072-A0494BE01C27}"/>
  </w:font>
  <w:font w:name="Courier New">
    <w:panose1 w:val="02070309020205020404"/>
    <w:charset w:val="01"/>
    <w:family w:val="modern"/>
    <w:pitch w:val="default"/>
    <w:sig w:usb0="E0002EFF" w:usb1="C0007843" w:usb2="00000009" w:usb3="00000000" w:csb0="400001FF" w:csb1="FFFF0000"/>
    <w:embedRegular r:id="rId4" w:fontKey="{BE9348EE-2773-4C5E-B05B-3D3F37872298}"/>
  </w:font>
  <w:font w:name="Symbol">
    <w:panose1 w:val="05050102010706020507"/>
    <w:charset w:val="02"/>
    <w:family w:val="roman"/>
    <w:pitch w:val="default"/>
    <w:sig w:usb0="00000000" w:usb1="00000000" w:usb2="00000000" w:usb3="00000000" w:csb0="80000000" w:csb1="00000000"/>
    <w:embedRegular r:id="rId5" w:fontKey="{C8854DE6-6998-4FD8-926F-F2E98A6D7852}"/>
  </w:font>
  <w:font w:name="Calibri">
    <w:panose1 w:val="020F0502020204030204"/>
    <w:charset w:val="00"/>
    <w:family w:val="swiss"/>
    <w:pitch w:val="default"/>
    <w:sig w:usb0="E4002EFF" w:usb1="C000247B" w:usb2="00000009" w:usb3="00000000" w:csb0="200001FF" w:csb1="00000000"/>
    <w:embedRegular r:id="rId6" w:fontKey="{E6ED7039-E731-47A9-B58E-3AC029280B16}"/>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54179074-C04B-4B32-B8C8-DB279AE7EC2A}"/>
  </w:font>
  <w:font w:name="仿宋_GB2312">
    <w:panose1 w:val="02010609030101010101"/>
    <w:charset w:val="86"/>
    <w:family w:val="modern"/>
    <w:pitch w:val="default"/>
    <w:sig w:usb0="00000001" w:usb1="080E0000" w:usb2="00000000" w:usb3="00000000" w:csb0="00040000" w:csb1="00000000"/>
    <w:embedRegular r:id="rId8" w:fontKey="{B4434DA7-5FDD-421D-A2C8-8C99C39F4AA6}"/>
  </w:font>
  <w:font w:name="Impact">
    <w:panose1 w:val="020B0806030902050204"/>
    <w:charset w:val="00"/>
    <w:family w:val="swiss"/>
    <w:pitch w:val="default"/>
    <w:sig w:usb0="00000287" w:usb1="00000000" w:usb2="00000000" w:usb3="00000000" w:csb0="2000009F" w:csb1="DFD70000"/>
    <w:embedRegular r:id="rId9" w:fontKey="{31863459-8617-4EC0-9A28-137C1904F984}"/>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871D8ABC-088B-481D-B225-9796F1FBC042}"/>
  </w:font>
  <w:font w:name="Tahoma">
    <w:panose1 w:val="020B0604030504040204"/>
    <w:charset w:val="00"/>
    <w:family w:val="swiss"/>
    <w:pitch w:val="default"/>
    <w:sig w:usb0="E1002EFF" w:usb1="C000605B" w:usb2="00000029" w:usb3="00000000" w:csb0="200101FF" w:csb1="20280000"/>
    <w:embedRegular r:id="rId11" w:fontKey="{71754795-7DEA-427F-8003-ED709C17FAC9}"/>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84B51AA0-E711-496C-99C6-1C601038A507}"/>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3E00E282-DCD8-463E-9057-A4FE667510D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4D84B1A"/>
    <w:rsid w:val="35270D10"/>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6F972DA"/>
    <w:rsid w:val="578B2EF1"/>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073507C"/>
    <w:rsid w:val="71DF5363"/>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3494</Words>
  <Characters>3702</Characters>
  <Lines>30</Lines>
  <Paragraphs>8</Paragraphs>
  <TotalTime>44</TotalTime>
  <ScaleCrop>false</ScaleCrop>
  <LinksUpToDate>false</LinksUpToDate>
  <CharactersWithSpaces>3924</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2023-06-26T02:45:33Z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