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lang w:eastAsia="zh-CN"/>
        </w:rPr>
        <w:t>连浸及零星管道保温</w:t>
      </w:r>
      <w:r>
        <w:rPr>
          <w:rFonts w:hint="eastAsia" w:ascii="黑体" w:hAnsi="黑体" w:eastAsia="黑体"/>
          <w:sz w:val="36"/>
          <w:szCs w:val="36"/>
        </w:rPr>
        <w:t>项目采购文件</w:t>
      </w:r>
      <w:bookmarkStart w:id="0" w:name="_Toc271905052"/>
      <w:bookmarkStart w:id="1" w:name="_Toc152042288"/>
      <w:bookmarkStart w:id="2" w:name="_Toc18564"/>
      <w:bookmarkStart w:id="3" w:name="_Toc144974480"/>
      <w:bookmarkStart w:id="4" w:name="_Toc152045512"/>
    </w:p>
    <w:p>
      <w:pPr>
        <w:jc w:val="left"/>
        <w:rPr>
          <w:rFonts w:ascii="华文仿宋" w:hAnsi="华文仿宋" w:eastAsia="华文仿宋"/>
          <w:sz w:val="28"/>
          <w:szCs w:val="28"/>
        </w:rPr>
      </w:pPr>
      <w:r>
        <w:rPr>
          <w:rFonts w:hint="eastAsia" w:ascii="华文仿宋" w:hAnsi="华文仿宋" w:eastAsia="华文仿宋"/>
          <w:sz w:val="28"/>
          <w:szCs w:val="28"/>
        </w:rPr>
        <w:t>1、</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本项目已获批准建设，项目业主为昌吉糖业分公司，项目已具备采购条件，邀请合格的投标单位参加项目投标。</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kern w:val="0"/>
          <w:sz w:val="28"/>
          <w:szCs w:val="28"/>
        </w:rPr>
        <w:t>本项目资质要求：</w:t>
      </w:r>
    </w:p>
    <w:p>
      <w:pPr>
        <w:widowControl/>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r>
        <w:rPr>
          <w:rFonts w:hint="eastAsia" w:ascii="华文仿宋" w:hAnsi="华文仿宋" w:eastAsia="华文仿宋" w:cs="华文仿宋"/>
          <w:kern w:val="0"/>
          <w:sz w:val="28"/>
          <w:szCs w:val="28"/>
        </w:rPr>
        <w:tab/>
      </w:r>
      <w:r>
        <w:rPr>
          <w:rFonts w:hint="eastAsia" w:ascii="华文仿宋" w:hAnsi="华文仿宋" w:eastAsia="华文仿宋" w:cs="华文仿宋"/>
          <w:kern w:val="0"/>
          <w:sz w:val="28"/>
          <w:szCs w:val="28"/>
        </w:rPr>
        <w:t>投标人应遵守《中华人民共和国招标投标法》及其它有关的中国法律和法规；</w:t>
      </w:r>
    </w:p>
    <w:p>
      <w:pPr>
        <w:widowControl/>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r>
        <w:rPr>
          <w:rFonts w:hint="eastAsia" w:ascii="华文仿宋" w:hAnsi="华文仿宋" w:eastAsia="华文仿宋" w:cs="华文仿宋"/>
          <w:kern w:val="0"/>
          <w:sz w:val="28"/>
          <w:szCs w:val="28"/>
        </w:rPr>
        <w:tab/>
      </w:r>
      <w:r>
        <w:rPr>
          <w:rFonts w:hint="eastAsia" w:ascii="华文仿宋" w:hAnsi="华文仿宋" w:eastAsia="华文仿宋" w:cs="华文仿宋"/>
          <w:kern w:val="0"/>
          <w:sz w:val="28"/>
          <w:szCs w:val="28"/>
        </w:rPr>
        <w:t>在中国境内注册的独立法人，具有独立法人资格，具有有效的营业执照；</w:t>
      </w:r>
    </w:p>
    <w:p>
      <w:pPr>
        <w:widowControl/>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r>
        <w:rPr>
          <w:rFonts w:hint="eastAsia" w:ascii="华文仿宋" w:hAnsi="华文仿宋" w:eastAsia="华文仿宋" w:cs="华文仿宋"/>
          <w:kern w:val="0"/>
          <w:sz w:val="28"/>
          <w:szCs w:val="28"/>
        </w:rPr>
        <w:tab/>
      </w:r>
      <w:r>
        <w:rPr>
          <w:rFonts w:hint="eastAsia" w:ascii="华文仿宋" w:hAnsi="华文仿宋" w:eastAsia="华文仿宋" w:cs="华文仿宋"/>
          <w:kern w:val="0"/>
          <w:sz w:val="28"/>
          <w:szCs w:val="28"/>
        </w:rPr>
        <w:t>没有处于被责令停业，投标资格被取消，财产被接管、冻结，破产状态；</w:t>
      </w:r>
    </w:p>
    <w:p>
      <w:pPr>
        <w:widowControl/>
        <w:ind w:firstLine="560" w:firstLineChars="200"/>
        <w:jc w:val="left"/>
        <w:rPr>
          <w:rFonts w:ascii="华文仿宋" w:hAnsi="华文仿宋" w:eastAsia="华文仿宋" w:cs="宋体"/>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项目概况与招标范围</w:t>
      </w:r>
    </w:p>
    <w:p>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3.1项目名称：</w:t>
      </w:r>
      <w:r>
        <w:rPr>
          <w:rFonts w:hint="eastAsia" w:ascii="华文仿宋" w:hAnsi="华文仿宋" w:eastAsia="华文仿宋" w:cs="华文仿宋"/>
          <w:sz w:val="28"/>
          <w:szCs w:val="28"/>
        </w:rPr>
        <w:t>昌吉糖业</w:t>
      </w:r>
      <w:r>
        <w:rPr>
          <w:rFonts w:hint="eastAsia" w:ascii="华文仿宋" w:hAnsi="华文仿宋" w:eastAsia="华文仿宋" w:cs="华文仿宋"/>
          <w:sz w:val="28"/>
          <w:szCs w:val="28"/>
          <w:lang w:eastAsia="zh-CN"/>
        </w:rPr>
        <w:t>连浸及零星管道保温、防腐</w:t>
      </w:r>
      <w:r>
        <w:rPr>
          <w:rFonts w:hint="eastAsia" w:ascii="华文仿宋" w:hAnsi="华文仿宋" w:eastAsia="华文仿宋" w:cs="华文仿宋"/>
          <w:sz w:val="28"/>
          <w:szCs w:val="28"/>
        </w:rPr>
        <w:t>项目</w:t>
      </w:r>
    </w:p>
    <w:p>
      <w:pPr>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3.2采购清单及技术要求</w:t>
      </w:r>
    </w:p>
    <w:tbl>
      <w:tblPr>
        <w:tblStyle w:val="7"/>
        <w:tblW w:w="8435" w:type="dxa"/>
        <w:tblInd w:w="93" w:type="dxa"/>
        <w:shd w:val="clear" w:color="auto" w:fill="auto"/>
        <w:tblLayout w:type="fixed"/>
        <w:tblCellMar>
          <w:top w:w="0" w:type="dxa"/>
          <w:left w:w="108" w:type="dxa"/>
          <w:bottom w:w="0" w:type="dxa"/>
          <w:right w:w="108" w:type="dxa"/>
        </w:tblCellMar>
      </w:tblPr>
      <w:tblGrid>
        <w:gridCol w:w="1373"/>
        <w:gridCol w:w="1043"/>
        <w:gridCol w:w="660"/>
        <w:gridCol w:w="640"/>
        <w:gridCol w:w="884"/>
        <w:gridCol w:w="3835"/>
      </w:tblGrid>
      <w:tr>
        <w:tblPrEx>
          <w:tblCellMar>
            <w:top w:w="0" w:type="dxa"/>
            <w:left w:w="108" w:type="dxa"/>
            <w:bottom w:w="0" w:type="dxa"/>
            <w:right w:w="108" w:type="dxa"/>
          </w:tblCellMar>
        </w:tblPrEx>
        <w:trPr>
          <w:trHeight w:val="285"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FF0000"/>
                <w:sz w:val="20"/>
                <w:szCs w:val="20"/>
                <w:u w:val="none"/>
              </w:rPr>
            </w:pPr>
            <w:r>
              <w:rPr>
                <w:rFonts w:hint="default" w:ascii="Arial" w:hAnsi="Arial" w:eastAsia="宋体" w:cs="Arial"/>
                <w:b/>
                <w:bCs/>
                <w:i w:val="0"/>
                <w:iCs w:val="0"/>
                <w:color w:val="FF0000"/>
                <w:kern w:val="0"/>
                <w:sz w:val="20"/>
                <w:szCs w:val="20"/>
                <w:u w:val="none"/>
                <w:lang w:val="en-US" w:eastAsia="zh-CN" w:bidi="ar"/>
              </w:rPr>
              <w:t>物料名称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预估数量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FF0000"/>
                <w:sz w:val="20"/>
                <w:szCs w:val="20"/>
                <w:u w:val="none"/>
              </w:rPr>
            </w:pPr>
            <w:r>
              <w:rPr>
                <w:rFonts w:hint="default" w:ascii="Arial" w:hAnsi="Arial" w:eastAsia="宋体" w:cs="Arial"/>
                <w:b/>
                <w:bCs/>
                <w:i w:val="0"/>
                <w:iCs w:val="0"/>
                <w:color w:val="FF0000"/>
                <w:kern w:val="0"/>
                <w:sz w:val="20"/>
                <w:szCs w:val="20"/>
                <w:u w:val="none"/>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交货日期</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197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连浸槽体保温</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TSC2950连浸配套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2022/9/10</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槽体顶盖用10</w:t>
            </w:r>
            <w:r>
              <w:rPr>
                <w:rStyle w:val="43"/>
                <w:lang w:val="en-US" w:eastAsia="zh-CN" w:bidi="ar"/>
              </w:rPr>
              <w:t>厘米硅酸盐板，</w:t>
            </w:r>
            <w:r>
              <w:rPr>
                <w:rStyle w:val="44"/>
                <w:rFonts w:hint="eastAsia"/>
                <w:lang w:val="en-US" w:eastAsia="zh-CN" w:bidi="ar"/>
              </w:rPr>
              <w:t>1</w:t>
            </w:r>
            <w:r>
              <w:rPr>
                <w:rStyle w:val="44"/>
                <w:lang w:val="en-US" w:eastAsia="zh-CN" w:bidi="ar"/>
              </w:rPr>
              <w:t>.</w:t>
            </w:r>
            <w:r>
              <w:rPr>
                <w:rStyle w:val="44"/>
                <w:rFonts w:hint="eastAsia"/>
                <w:lang w:val="en-US" w:eastAsia="zh-CN" w:bidi="ar"/>
              </w:rPr>
              <w:t>5</w:t>
            </w:r>
            <w:r>
              <w:rPr>
                <w:rStyle w:val="43"/>
                <w:lang w:val="en-US" w:eastAsia="zh-CN" w:bidi="ar"/>
              </w:rPr>
              <w:t>毫米</w:t>
            </w:r>
            <w:r>
              <w:rPr>
                <w:rStyle w:val="43"/>
                <w:rFonts w:hint="eastAsia"/>
                <w:lang w:val="en-US" w:eastAsia="zh-CN" w:bidi="ar"/>
              </w:rPr>
              <w:t>不锈钢板</w:t>
            </w:r>
            <w:r>
              <w:rPr>
                <w:rStyle w:val="43"/>
                <w:lang w:val="en-US" w:eastAsia="zh-CN" w:bidi="ar"/>
              </w:rPr>
              <w:t>保温，</w:t>
            </w:r>
            <w:r>
              <w:rPr>
                <w:rFonts w:hint="eastAsia" w:ascii="宋体" w:hAnsi="宋体" w:eastAsia="宋体" w:cs="宋体"/>
                <w:i w:val="0"/>
                <w:iCs w:val="0"/>
                <w:color w:val="000000"/>
                <w:kern w:val="0"/>
                <w:sz w:val="24"/>
                <w:szCs w:val="24"/>
                <w:u w:val="none"/>
                <w:lang w:val="en-US" w:eastAsia="zh-CN" w:bidi="ar"/>
              </w:rPr>
              <w:t>槽体侧板及下部位置用10</w:t>
            </w:r>
            <w:r>
              <w:rPr>
                <w:rStyle w:val="43"/>
                <w:lang w:val="en-US" w:eastAsia="zh-CN" w:bidi="ar"/>
              </w:rPr>
              <w:t>厘米硅酸盐板，</w:t>
            </w:r>
            <w:r>
              <w:rPr>
                <w:rStyle w:val="44"/>
                <w:rFonts w:hint="eastAsia"/>
                <w:lang w:val="en-US" w:eastAsia="zh-CN" w:bidi="ar"/>
              </w:rPr>
              <w:t>0</w:t>
            </w:r>
            <w:r>
              <w:rPr>
                <w:rStyle w:val="44"/>
                <w:lang w:val="en-US" w:eastAsia="zh-CN" w:bidi="ar"/>
              </w:rPr>
              <w:t>.</w:t>
            </w:r>
            <w:r>
              <w:rPr>
                <w:rStyle w:val="44"/>
                <w:rFonts w:hint="eastAsia"/>
                <w:lang w:val="en-US" w:eastAsia="zh-CN" w:bidi="ar"/>
              </w:rPr>
              <w:t>5</w:t>
            </w:r>
            <w:r>
              <w:rPr>
                <w:rStyle w:val="43"/>
                <w:lang w:val="en-US" w:eastAsia="zh-CN" w:bidi="ar"/>
              </w:rPr>
              <w:t>毫米</w:t>
            </w:r>
            <w:r>
              <w:rPr>
                <w:rStyle w:val="43"/>
                <w:rFonts w:hint="eastAsia"/>
                <w:lang w:val="en-US" w:eastAsia="zh-CN" w:bidi="ar"/>
              </w:rPr>
              <w:t>不锈钢板</w:t>
            </w:r>
            <w:r>
              <w:rPr>
                <w:rStyle w:val="43"/>
                <w:lang w:val="en-US" w:eastAsia="zh-CN" w:bidi="ar"/>
              </w:rPr>
              <w:t>保温</w:t>
            </w:r>
            <w:r>
              <w:rPr>
                <w:rStyle w:val="43"/>
                <w:rFonts w:hint="eastAsia"/>
                <w:lang w:val="en-US" w:eastAsia="zh-CN" w:bidi="ar"/>
              </w:rPr>
              <w:t>.</w:t>
            </w:r>
          </w:p>
        </w:tc>
      </w:tr>
      <w:tr>
        <w:tblPrEx>
          <w:shd w:val="clear" w:color="auto" w:fill="auto"/>
          <w:tblCellMar>
            <w:top w:w="0" w:type="dxa"/>
            <w:left w:w="108" w:type="dxa"/>
            <w:bottom w:w="0" w:type="dxa"/>
            <w:right w:w="108" w:type="dxa"/>
          </w:tblCellMar>
        </w:tblPrEx>
        <w:trPr>
          <w:trHeight w:val="72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连浸槽体下部物料管道保温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2022/9/10</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bookmarkStart w:id="13" w:name="_GoBack"/>
            <w:bookmarkEnd w:id="13"/>
            <w:r>
              <w:rPr>
                <w:rStyle w:val="43"/>
                <w:lang w:val="en-US" w:eastAsia="zh-CN" w:bidi="ar"/>
              </w:rPr>
              <w:t>厘米硅酸盐板，</w:t>
            </w:r>
            <w:r>
              <w:rPr>
                <w:rStyle w:val="44"/>
                <w:lang w:val="en-US" w:eastAsia="zh-CN" w:bidi="ar"/>
              </w:rPr>
              <w:t>0.</w:t>
            </w:r>
            <w:r>
              <w:rPr>
                <w:rStyle w:val="44"/>
                <w:rFonts w:hint="eastAsia"/>
                <w:lang w:val="en-US" w:eastAsia="zh-CN" w:bidi="ar"/>
              </w:rPr>
              <w:t>5</w:t>
            </w:r>
            <w:r>
              <w:rPr>
                <w:rStyle w:val="43"/>
                <w:lang w:val="en-US" w:eastAsia="zh-CN" w:bidi="ar"/>
              </w:rPr>
              <w:t>毫米</w:t>
            </w:r>
            <w:r>
              <w:rPr>
                <w:rStyle w:val="43"/>
                <w:rFonts w:hint="eastAsia"/>
                <w:lang w:val="en-US" w:eastAsia="zh-CN" w:bidi="ar"/>
              </w:rPr>
              <w:t>不锈钢板</w:t>
            </w:r>
            <w:r>
              <w:rPr>
                <w:rStyle w:val="43"/>
                <w:lang w:val="en-US" w:eastAsia="zh-CN" w:bidi="ar"/>
              </w:rPr>
              <w:t>保温。</w:t>
            </w:r>
            <w:r>
              <w:rPr>
                <w:rStyle w:val="43"/>
                <w:rFonts w:hint="eastAsia"/>
                <w:lang w:val="en-US" w:eastAsia="zh-CN" w:bidi="ar"/>
              </w:rPr>
              <w:t>保温后外观效果不低于稀汁脱钙处保温管道。</w:t>
            </w:r>
          </w:p>
        </w:tc>
      </w:tr>
      <w:tr>
        <w:tblPrEx>
          <w:shd w:val="clear" w:color="auto" w:fill="auto"/>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制糖车间物料管道保温</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2022/9/10</w:t>
            </w:r>
          </w:p>
        </w:tc>
        <w:tc>
          <w:tcPr>
            <w:tcW w:w="3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硅酸盐板（5cm），玻璃丝布。两遍油漆，</w:t>
            </w:r>
            <w:r>
              <w:rPr>
                <w:rStyle w:val="43"/>
                <w:rFonts w:hint="eastAsia"/>
                <w:lang w:val="en-US" w:eastAsia="zh-CN" w:bidi="ar"/>
              </w:rPr>
              <w:t>局部处需要高处作业。</w:t>
            </w:r>
          </w:p>
        </w:tc>
      </w:tr>
    </w:tbl>
    <w:p>
      <w:pPr>
        <w:adjustRightInd w:val="0"/>
        <w:spacing w:line="440" w:lineRule="exact"/>
        <w:rPr>
          <w:rFonts w:ascii="仿宋" w:hAnsi="仿宋" w:eastAsia="仿宋" w:cs="仿宋"/>
          <w:b/>
          <w:bCs/>
          <w:sz w:val="32"/>
          <w:szCs w:val="32"/>
        </w:rPr>
      </w:pPr>
    </w:p>
    <w:p>
      <w:pPr>
        <w:adjustRightInd w:val="0"/>
        <w:spacing w:line="440" w:lineRule="exact"/>
        <w:rPr>
          <w:rFonts w:ascii="仿宋" w:hAnsi="仿宋" w:eastAsia="仿宋" w:cs="仿宋"/>
          <w:b/>
          <w:bCs/>
          <w:spacing w:val="40"/>
          <w:kern w:val="28"/>
          <w:sz w:val="36"/>
          <w:szCs w:val="36"/>
        </w:rPr>
      </w:pPr>
      <w:r>
        <w:rPr>
          <w:rFonts w:hint="eastAsia" w:ascii="仿宋" w:hAnsi="仿宋" w:eastAsia="仿宋" w:cs="仿宋"/>
          <w:b/>
          <w:bCs/>
          <w:spacing w:val="40"/>
          <w:kern w:val="28"/>
          <w:sz w:val="36"/>
          <w:szCs w:val="36"/>
        </w:rPr>
        <w:t>对乙方项目施工要求：</w:t>
      </w:r>
    </w:p>
    <w:p>
      <w:pPr>
        <w:numPr>
          <w:ilvl w:val="0"/>
          <w:numId w:val="0"/>
        </w:numPr>
        <w:adjustRightInd w:val="0"/>
        <w:spacing w:line="440" w:lineRule="exact"/>
        <w:ind w:leftChars="0"/>
        <w:rPr>
          <w:rFonts w:hint="eastAsia" w:ascii="华文仿宋" w:hAnsi="华文仿宋" w:eastAsia="华文仿宋" w:cs="华文仿宋"/>
          <w:color w:val="auto"/>
          <w:kern w:val="0"/>
          <w:sz w:val="30"/>
          <w:szCs w:val="30"/>
          <w:lang w:eastAsia="zh-CN"/>
        </w:rPr>
      </w:pPr>
      <w:r>
        <w:rPr>
          <w:rFonts w:hint="eastAsia" w:ascii="华文仿宋" w:hAnsi="华文仿宋" w:eastAsia="华文仿宋" w:cs="华文仿宋"/>
          <w:color w:val="auto"/>
          <w:kern w:val="0"/>
          <w:sz w:val="30"/>
          <w:szCs w:val="30"/>
          <w:lang w:eastAsia="zh-CN"/>
        </w:rPr>
        <w:t>技术要求：</w:t>
      </w:r>
    </w:p>
    <w:p>
      <w:pPr>
        <w:numPr>
          <w:ilvl w:val="0"/>
          <w:numId w:val="0"/>
        </w:numPr>
        <w:adjustRightInd w:val="0"/>
        <w:spacing w:line="440" w:lineRule="exact"/>
        <w:rPr>
          <w:rFonts w:hint="eastAsia" w:ascii="华文仿宋" w:hAnsi="华文仿宋" w:eastAsia="华文仿宋" w:cs="华文仿宋"/>
          <w:sz w:val="30"/>
          <w:szCs w:val="30"/>
        </w:rPr>
      </w:pPr>
      <w:r>
        <w:rPr>
          <w:rStyle w:val="42"/>
          <w:rFonts w:hint="eastAsia" w:ascii="华文仿宋" w:hAnsi="华文仿宋" w:eastAsia="华文仿宋" w:cs="华文仿宋"/>
          <w:sz w:val="30"/>
          <w:szCs w:val="30"/>
          <w:lang w:val="en-US" w:eastAsia="zh-CN" w:bidi="ar"/>
        </w:rPr>
        <w:t>1）符合国家要求的保温工程技术要求，及相关的国家建筑工程质量、保温工程质量验收标准，及相关行业标准等各项行政管理部门法规要求</w:t>
      </w:r>
    </w:p>
    <w:p>
      <w:pPr>
        <w:adjustRightInd w:val="0"/>
        <w:spacing w:line="440" w:lineRule="exact"/>
        <w:rPr>
          <w:rFonts w:hint="eastAsia" w:ascii="华文仿宋" w:hAnsi="华文仿宋" w:eastAsia="华文仿宋" w:cs="华文仿宋"/>
          <w:b/>
          <w:sz w:val="30"/>
          <w:szCs w:val="30"/>
        </w:rPr>
      </w:pPr>
      <w:r>
        <w:rPr>
          <w:rFonts w:hint="eastAsia" w:ascii="华文仿宋" w:hAnsi="华文仿宋" w:eastAsia="华文仿宋" w:cs="华文仿宋"/>
          <w:color w:val="000000"/>
          <w:sz w:val="30"/>
          <w:szCs w:val="30"/>
          <w:lang w:val="en-US" w:eastAsia="zh-CN"/>
        </w:rPr>
        <w:t>2）</w:t>
      </w:r>
      <w:r>
        <w:rPr>
          <w:rFonts w:hint="eastAsia" w:ascii="华文仿宋" w:hAnsi="华文仿宋" w:eastAsia="华文仿宋" w:cs="华文仿宋"/>
          <w:color w:val="000000"/>
          <w:sz w:val="30"/>
          <w:szCs w:val="30"/>
        </w:rPr>
        <w:t>乙方在施工过程临时拆除的附属件，在项目施工完毕，验收合格后，临时拆除的附属件应全部恢复原状。</w:t>
      </w:r>
    </w:p>
    <w:p>
      <w:pPr>
        <w:numPr>
          <w:ilvl w:val="0"/>
          <w:numId w:val="0"/>
        </w:numPr>
        <w:tabs>
          <w:tab w:val="left" w:pos="756"/>
        </w:tabs>
        <w:spacing w:line="460" w:lineRule="exact"/>
        <w:rPr>
          <w:rFonts w:hint="eastAsia" w:ascii="华文仿宋" w:hAnsi="华文仿宋" w:eastAsia="华文仿宋" w:cs="华文仿宋"/>
          <w:sz w:val="30"/>
          <w:szCs w:val="30"/>
        </w:rPr>
      </w:pPr>
      <w:r>
        <w:rPr>
          <w:rFonts w:hint="eastAsia" w:ascii="华文仿宋" w:hAnsi="华文仿宋" w:eastAsia="华文仿宋" w:cs="华文仿宋"/>
          <w:b w:val="0"/>
          <w:bCs/>
          <w:sz w:val="30"/>
          <w:szCs w:val="30"/>
          <w:u w:val="none"/>
          <w:lang w:val="en-US" w:eastAsia="zh-CN"/>
        </w:rPr>
        <w:t>3）</w:t>
      </w:r>
      <w:r>
        <w:rPr>
          <w:rFonts w:hint="eastAsia" w:ascii="华文仿宋" w:hAnsi="华文仿宋" w:eastAsia="华文仿宋"/>
          <w:sz w:val="30"/>
          <w:szCs w:val="30"/>
        </w:rPr>
        <w:t>采购清单</w:t>
      </w:r>
      <w:r>
        <w:rPr>
          <w:rFonts w:hint="eastAsia" w:ascii="华文仿宋" w:hAnsi="华文仿宋" w:eastAsia="华文仿宋"/>
          <w:sz w:val="30"/>
          <w:szCs w:val="30"/>
          <w:lang w:eastAsia="zh-CN"/>
        </w:rPr>
        <w:t>中所列数量是预估数量</w:t>
      </w:r>
      <w:r>
        <w:rPr>
          <w:rFonts w:hint="eastAsia" w:ascii="华文仿宋" w:hAnsi="华文仿宋" w:eastAsia="华文仿宋"/>
          <w:sz w:val="28"/>
          <w:szCs w:val="28"/>
          <w:lang w:eastAsia="zh-CN"/>
        </w:rPr>
        <w:t>，</w:t>
      </w:r>
      <w:r>
        <w:rPr>
          <w:rFonts w:hint="eastAsia" w:ascii="华文仿宋" w:hAnsi="华文仿宋" w:eastAsia="华文仿宋" w:cs="华文仿宋"/>
          <w:b w:val="0"/>
          <w:bCs/>
          <w:sz w:val="30"/>
          <w:szCs w:val="30"/>
          <w:u w:val="none"/>
          <w:lang w:eastAsia="zh-CN"/>
        </w:rPr>
        <w:t>按照实际施工面积测量后核算</w:t>
      </w:r>
      <w:r>
        <w:rPr>
          <w:rFonts w:hint="eastAsia" w:ascii="华文仿宋" w:hAnsi="华文仿宋" w:eastAsia="华文仿宋" w:cs="华文仿宋"/>
          <w:b w:val="0"/>
          <w:bCs/>
          <w:sz w:val="30"/>
          <w:szCs w:val="30"/>
          <w:u w:val="none"/>
        </w:rPr>
        <w:t xml:space="preserve"> </w:t>
      </w:r>
      <w:r>
        <w:rPr>
          <w:rFonts w:hint="eastAsia" w:ascii="华文仿宋" w:hAnsi="华文仿宋" w:eastAsia="华文仿宋" w:cs="华文仿宋"/>
          <w:b w:val="0"/>
          <w:bCs/>
          <w:sz w:val="30"/>
          <w:szCs w:val="30"/>
          <w:u w:val="none"/>
          <w:lang w:eastAsia="zh-CN"/>
        </w:rPr>
        <w:t>，每平方米价格按照竟标时的价格进行结算。</w:t>
      </w:r>
      <w:r>
        <w:rPr>
          <w:rFonts w:hint="eastAsia" w:ascii="华文仿宋" w:hAnsi="华文仿宋" w:eastAsia="华文仿宋" w:cs="华文仿宋"/>
          <w:b w:val="0"/>
          <w:bCs/>
          <w:sz w:val="30"/>
          <w:szCs w:val="30"/>
          <w:u w:val="none"/>
        </w:rPr>
        <w:t xml:space="preserve"> </w:t>
      </w:r>
    </w:p>
    <w:p>
      <w:pPr>
        <w:pStyle w:val="40"/>
        <w:numPr>
          <w:ilvl w:val="0"/>
          <w:numId w:val="0"/>
        </w:numPr>
        <w:adjustRightInd w:val="0"/>
        <w:ind w:leftChars="0"/>
        <w:jc w:val="left"/>
        <w:rPr>
          <w:rFonts w:ascii="华文仿宋" w:hAnsi="华文仿宋" w:eastAsia="华文仿宋" w:cs="宋体"/>
          <w:sz w:val="30"/>
          <w:szCs w:val="30"/>
        </w:rPr>
      </w:pPr>
      <w:r>
        <w:rPr>
          <w:rFonts w:hint="eastAsia" w:ascii="华文仿宋" w:hAnsi="华文仿宋" w:eastAsia="华文仿宋" w:cs="宋体"/>
          <w:sz w:val="30"/>
          <w:szCs w:val="30"/>
          <w:lang w:val="en-US" w:eastAsia="zh-CN"/>
        </w:rPr>
        <w:t>4）</w:t>
      </w:r>
      <w:r>
        <w:rPr>
          <w:rFonts w:hint="eastAsia" w:ascii="华文仿宋" w:hAnsi="华文仿宋" w:eastAsia="华文仿宋" w:cs="宋体"/>
          <w:sz w:val="30"/>
          <w:szCs w:val="30"/>
        </w:rPr>
        <w:t>本项目施工承包方应设置一名专职安全监护人。</w:t>
      </w:r>
    </w:p>
    <w:p>
      <w:pPr>
        <w:pStyle w:val="40"/>
        <w:widowControl/>
        <w:numPr>
          <w:ilvl w:val="0"/>
          <w:numId w:val="0"/>
        </w:numPr>
        <w:adjustRightInd w:val="0"/>
        <w:ind w:leftChars="0"/>
        <w:jc w:val="left"/>
        <w:rPr>
          <w:rFonts w:ascii="华文仿宋" w:hAnsi="华文仿宋" w:eastAsia="华文仿宋" w:cs="宋体"/>
          <w:color w:val="000000"/>
          <w:sz w:val="30"/>
          <w:szCs w:val="30"/>
        </w:rPr>
      </w:pPr>
      <w:r>
        <w:rPr>
          <w:rFonts w:hint="eastAsia" w:ascii="华文仿宋" w:hAnsi="华文仿宋" w:eastAsia="华文仿宋" w:cs="宋体"/>
          <w:kern w:val="0"/>
          <w:sz w:val="30"/>
          <w:szCs w:val="30"/>
          <w:lang w:val="en-US" w:eastAsia="zh-CN"/>
        </w:rPr>
        <w:t>5）</w:t>
      </w:r>
      <w:r>
        <w:rPr>
          <w:rFonts w:hint="eastAsia" w:ascii="华文仿宋" w:hAnsi="华文仿宋" w:eastAsia="华文仿宋" w:cs="宋体"/>
          <w:kern w:val="0"/>
          <w:sz w:val="30"/>
          <w:szCs w:val="30"/>
        </w:rPr>
        <w:t>本项目承包方应</w:t>
      </w:r>
      <w:r>
        <w:rPr>
          <w:rFonts w:hint="eastAsia" w:ascii="华文仿宋" w:hAnsi="华文仿宋" w:eastAsia="华文仿宋" w:cs="宋体"/>
          <w:kern w:val="0"/>
          <w:sz w:val="30"/>
          <w:szCs w:val="30"/>
          <w:lang w:eastAsia="zh-CN"/>
        </w:rPr>
        <w:t>至少</w:t>
      </w:r>
      <w:r>
        <w:rPr>
          <w:rFonts w:hint="eastAsia" w:ascii="华文仿宋" w:hAnsi="华文仿宋" w:eastAsia="华文仿宋" w:cs="宋体"/>
          <w:kern w:val="0"/>
          <w:sz w:val="30"/>
          <w:szCs w:val="30"/>
        </w:rPr>
        <w:t>安排</w:t>
      </w:r>
      <w:r>
        <w:rPr>
          <w:rFonts w:hint="eastAsia" w:ascii="华文仿宋" w:hAnsi="华文仿宋" w:eastAsia="华文仿宋" w:cs="宋体"/>
          <w:kern w:val="0"/>
          <w:sz w:val="30"/>
          <w:szCs w:val="30"/>
          <w:lang w:val="en-US" w:eastAsia="zh-CN"/>
        </w:rPr>
        <w:t>6</w:t>
      </w:r>
      <w:r>
        <w:rPr>
          <w:rFonts w:hint="eastAsia" w:ascii="华文仿宋" w:hAnsi="华文仿宋" w:eastAsia="华文仿宋" w:cs="宋体"/>
          <w:kern w:val="0"/>
          <w:sz w:val="30"/>
          <w:szCs w:val="30"/>
        </w:rPr>
        <w:t>名安装人员进行施工，确保施工安全和进度。</w:t>
      </w:r>
    </w:p>
    <w:p>
      <w:pPr>
        <w:pStyle w:val="40"/>
        <w:numPr>
          <w:ilvl w:val="0"/>
          <w:numId w:val="0"/>
        </w:numPr>
        <w:spacing w:line="360" w:lineRule="auto"/>
        <w:ind w:leftChars="0"/>
        <w:jc w:val="left"/>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项目</w:t>
      </w:r>
      <w:r>
        <w:rPr>
          <w:rFonts w:ascii="仿宋" w:hAnsi="仿宋" w:eastAsia="仿宋"/>
          <w:sz w:val="30"/>
          <w:szCs w:val="30"/>
        </w:rPr>
        <w:t>完工进行调试，</w:t>
      </w:r>
      <w:r>
        <w:rPr>
          <w:rFonts w:hint="eastAsia" w:ascii="仿宋" w:hAnsi="仿宋" w:eastAsia="仿宋"/>
          <w:sz w:val="30"/>
          <w:szCs w:val="30"/>
          <w:lang w:eastAsia="zh-CN"/>
        </w:rPr>
        <w:t>达到</w:t>
      </w:r>
      <w:r>
        <w:rPr>
          <w:rFonts w:hint="eastAsia" w:ascii="华文仿宋" w:hAnsi="华文仿宋" w:eastAsia="华文仿宋" w:cs="华文仿宋"/>
          <w:color w:val="000000"/>
          <w:sz w:val="30"/>
          <w:szCs w:val="30"/>
        </w:rPr>
        <w:t>国家行业设计技术标准、技术要求及特别约定</w:t>
      </w:r>
      <w:r>
        <w:rPr>
          <w:rFonts w:hint="eastAsia" w:ascii="华文仿宋" w:hAnsi="华文仿宋" w:eastAsia="华文仿宋" w:cs="华文仿宋"/>
          <w:color w:val="000000"/>
          <w:sz w:val="30"/>
          <w:szCs w:val="30"/>
          <w:lang w:eastAsia="zh-CN"/>
        </w:rPr>
        <w:t>标准</w:t>
      </w:r>
      <w:r>
        <w:rPr>
          <w:rFonts w:hint="eastAsia" w:ascii="华文仿宋" w:hAnsi="华文仿宋" w:eastAsia="华文仿宋" w:cs="华文仿宋"/>
          <w:sz w:val="30"/>
          <w:szCs w:val="30"/>
        </w:rPr>
        <w:t>。</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2、</w:t>
      </w:r>
      <w:r>
        <w:rPr>
          <w:rFonts w:hint="eastAsia" w:ascii="华文仿宋" w:hAnsi="华文仿宋" w:eastAsia="华文仿宋" w:cs="宋体"/>
          <w:kern w:val="0"/>
          <w:sz w:val="30"/>
          <w:szCs w:val="30"/>
        </w:rPr>
        <w:t>施工</w:t>
      </w:r>
      <w:r>
        <w:rPr>
          <w:rFonts w:ascii="华文仿宋" w:hAnsi="华文仿宋" w:eastAsia="华文仿宋" w:cs="宋体"/>
          <w:kern w:val="0"/>
          <w:sz w:val="30"/>
          <w:szCs w:val="30"/>
        </w:rPr>
        <w:t>过程安全专项要求：</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1</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、特种作业需持证作业；</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2</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、作业人员穿戴个体防护用品；</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3</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、作业人员拥有人身保险（</w:t>
      </w:r>
      <w:r>
        <w:rPr>
          <w:rFonts w:hint="eastAsia" w:ascii="华文仿宋" w:hAnsi="华文仿宋" w:eastAsia="华文仿宋" w:cs="宋体"/>
          <w:kern w:val="0"/>
          <w:sz w:val="30"/>
          <w:szCs w:val="30"/>
          <w:lang w:val="en-US" w:eastAsia="zh-CN"/>
        </w:rPr>
        <w:t>10</w:t>
      </w:r>
      <w:r>
        <w:rPr>
          <w:rFonts w:ascii="华文仿宋" w:hAnsi="华文仿宋" w:eastAsia="华文仿宋" w:cs="宋体"/>
          <w:kern w:val="0"/>
          <w:sz w:val="30"/>
          <w:szCs w:val="30"/>
        </w:rPr>
        <w:t>0万以上保额）；</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4</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、作业人员身体健康（持健康体检证明：无高血压、低血糖、脑梗、心梗等有妨碍作业的禁忌症）；</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5</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、作业区域安全警示牌、围挡警戒）；</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6</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、完工后必备的安全措施（警示牌、设备防护罩、护栏等）；</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7</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、施工垃圾清运出厂；</w:t>
      </w:r>
    </w:p>
    <w:p>
      <w:pPr>
        <w:widowControl/>
        <w:jc w:val="left"/>
        <w:rPr>
          <w:rFonts w:ascii="华文仿宋" w:hAnsi="华文仿宋" w:eastAsia="华文仿宋" w:cs="宋体"/>
          <w:kern w:val="0"/>
          <w:sz w:val="30"/>
          <w:szCs w:val="30"/>
        </w:rPr>
      </w:pPr>
      <w:r>
        <w:rPr>
          <w:rFonts w:ascii="华文仿宋" w:hAnsi="华文仿宋" w:eastAsia="华文仿宋" w:cs="宋体"/>
          <w:kern w:val="0"/>
          <w:sz w:val="30"/>
          <w:szCs w:val="30"/>
        </w:rPr>
        <w:t>8</w:t>
      </w:r>
      <w:r>
        <w:rPr>
          <w:rFonts w:hint="eastAsia" w:ascii="华文仿宋" w:hAnsi="华文仿宋" w:eastAsia="华文仿宋" w:cs="宋体"/>
          <w:kern w:val="0"/>
          <w:sz w:val="30"/>
          <w:szCs w:val="30"/>
        </w:rPr>
        <w:t>）</w:t>
      </w:r>
      <w:r>
        <w:rPr>
          <w:rFonts w:ascii="华文仿宋" w:hAnsi="华文仿宋" w:eastAsia="华文仿宋" w:cs="宋体"/>
          <w:kern w:val="0"/>
          <w:sz w:val="30"/>
          <w:szCs w:val="30"/>
        </w:rPr>
        <w:t>、不得使用国家明令淘汰</w:t>
      </w:r>
      <w:r>
        <w:rPr>
          <w:rFonts w:hint="eastAsia" w:ascii="华文仿宋" w:hAnsi="华文仿宋" w:eastAsia="华文仿宋" w:cs="宋体"/>
          <w:kern w:val="0"/>
          <w:sz w:val="30"/>
          <w:szCs w:val="30"/>
        </w:rPr>
        <w:t>的</w:t>
      </w:r>
      <w:r>
        <w:rPr>
          <w:rFonts w:ascii="华文仿宋" w:hAnsi="华文仿宋" w:eastAsia="华文仿宋" w:cs="宋体"/>
          <w:kern w:val="0"/>
          <w:sz w:val="30"/>
          <w:szCs w:val="30"/>
        </w:rPr>
        <w:t>物品、用具。</w:t>
      </w:r>
    </w:p>
    <w:p>
      <w:pPr>
        <w:numPr>
          <w:ilvl w:val="0"/>
          <w:numId w:val="0"/>
        </w:numPr>
        <w:spacing w:line="460" w:lineRule="exact"/>
        <w:rPr>
          <w:rFonts w:hint="eastAsia" w:ascii="宋体" w:hAnsi="宋体" w:eastAsia="宋体" w:cs="宋体"/>
          <w:color w:val="auto"/>
          <w:kern w:val="0"/>
          <w:sz w:val="20"/>
          <w:szCs w:val="20"/>
        </w:rPr>
      </w:pPr>
    </w:p>
    <w:p>
      <w:pPr>
        <w:widowControl/>
        <w:jc w:val="left"/>
        <w:rPr>
          <w:rFonts w:hint="eastAsia" w:ascii="华文仿宋" w:hAnsi="华文仿宋" w:eastAsia="华文仿宋" w:cs="华文仿宋"/>
          <w:color w:val="auto"/>
          <w:kern w:val="0"/>
          <w:sz w:val="30"/>
          <w:szCs w:val="30"/>
        </w:rPr>
      </w:pPr>
      <w:r>
        <w:rPr>
          <w:rFonts w:ascii="宋体" w:hAnsi="宋体" w:eastAsia="宋体" w:cs="宋体"/>
          <w:color w:val="auto"/>
          <w:kern w:val="0"/>
          <w:sz w:val="20"/>
          <w:szCs w:val="20"/>
        </w:rPr>
        <w:t>2、</w:t>
      </w:r>
      <w:r>
        <w:rPr>
          <w:rFonts w:hint="eastAsia" w:ascii="华文仿宋" w:hAnsi="华文仿宋" w:eastAsia="华文仿宋" w:cs="华文仿宋"/>
          <w:color w:val="auto"/>
          <w:kern w:val="0"/>
          <w:sz w:val="30"/>
          <w:szCs w:val="30"/>
        </w:rPr>
        <w:t>费用的界定：</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1）项目的申报费、检验费、探伤费由施工方承担。</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2）所有材料的运费由乙方承担。</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rPr>
        <w:t>3）维修过程中所需辅助材料的费用由施工方承担。</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lang w:val="en-US" w:eastAsia="zh-CN"/>
        </w:rPr>
        <w:t>4）</w:t>
      </w:r>
      <w:r>
        <w:rPr>
          <w:rFonts w:hint="eastAsia" w:ascii="华文仿宋" w:hAnsi="华文仿宋" w:eastAsia="华文仿宋" w:cs="华文仿宋"/>
          <w:color w:val="auto"/>
          <w:kern w:val="0"/>
          <w:sz w:val="30"/>
          <w:szCs w:val="30"/>
        </w:rPr>
        <w:t>质量保证：质保期为一年，保修期内所发生的质量问题应无偿修复。</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lang w:val="en-US" w:eastAsia="zh-CN"/>
        </w:rPr>
        <w:t>5）</w:t>
      </w:r>
      <w:r>
        <w:rPr>
          <w:rFonts w:hint="eastAsia" w:ascii="华文仿宋" w:hAnsi="华文仿宋" w:eastAsia="华文仿宋" w:cs="华文仿宋"/>
          <w:color w:val="auto"/>
          <w:kern w:val="0"/>
          <w:sz w:val="30"/>
          <w:szCs w:val="30"/>
        </w:rPr>
        <w:t>工程期限：202</w:t>
      </w:r>
      <w:r>
        <w:rPr>
          <w:rFonts w:hint="eastAsia" w:ascii="华文仿宋" w:hAnsi="华文仿宋" w:eastAsia="华文仿宋" w:cs="华文仿宋"/>
          <w:color w:val="auto"/>
          <w:kern w:val="0"/>
          <w:sz w:val="30"/>
          <w:szCs w:val="30"/>
          <w:lang w:val="en-US" w:eastAsia="zh-CN"/>
        </w:rPr>
        <w:t>3</w:t>
      </w:r>
      <w:r>
        <w:rPr>
          <w:rFonts w:hint="eastAsia" w:ascii="华文仿宋" w:hAnsi="华文仿宋" w:eastAsia="华文仿宋" w:cs="华文仿宋"/>
          <w:color w:val="auto"/>
          <w:kern w:val="0"/>
          <w:sz w:val="30"/>
          <w:szCs w:val="30"/>
        </w:rPr>
        <w:t>年</w:t>
      </w:r>
      <w:r>
        <w:rPr>
          <w:rFonts w:hint="eastAsia" w:ascii="华文仿宋" w:hAnsi="华文仿宋" w:eastAsia="华文仿宋" w:cs="华文仿宋"/>
          <w:color w:val="auto"/>
          <w:kern w:val="0"/>
          <w:sz w:val="30"/>
          <w:szCs w:val="30"/>
          <w:lang w:val="en-US" w:eastAsia="zh-CN"/>
        </w:rPr>
        <w:t>9</w:t>
      </w:r>
      <w:r>
        <w:rPr>
          <w:rFonts w:hint="eastAsia" w:ascii="华文仿宋" w:hAnsi="华文仿宋" w:eastAsia="华文仿宋" w:cs="华文仿宋"/>
          <w:color w:val="auto"/>
          <w:kern w:val="0"/>
          <w:sz w:val="30"/>
          <w:szCs w:val="30"/>
        </w:rPr>
        <w:t>月</w:t>
      </w:r>
      <w:r>
        <w:rPr>
          <w:rFonts w:hint="eastAsia" w:ascii="华文仿宋" w:hAnsi="华文仿宋" w:eastAsia="华文仿宋" w:cs="华文仿宋"/>
          <w:color w:val="auto"/>
          <w:kern w:val="0"/>
          <w:sz w:val="30"/>
          <w:szCs w:val="30"/>
          <w:lang w:val="en-US" w:eastAsia="zh-CN"/>
        </w:rPr>
        <w:t>15</w:t>
      </w:r>
      <w:r>
        <w:rPr>
          <w:rFonts w:hint="eastAsia" w:ascii="华文仿宋" w:hAnsi="华文仿宋" w:eastAsia="华文仿宋" w:cs="华文仿宋"/>
          <w:color w:val="auto"/>
          <w:kern w:val="0"/>
          <w:sz w:val="30"/>
          <w:szCs w:val="30"/>
        </w:rPr>
        <w:t xml:space="preserve">日前完成，具备运行条件。        </w:t>
      </w:r>
    </w:p>
    <w:p>
      <w:pPr>
        <w:widowControl/>
        <w:jc w:val="left"/>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kern w:val="0"/>
          <w:sz w:val="30"/>
          <w:szCs w:val="30"/>
          <w:lang w:val="en-US" w:eastAsia="zh-CN"/>
        </w:rPr>
        <w:t>6）</w:t>
      </w:r>
      <w:r>
        <w:rPr>
          <w:rFonts w:hint="eastAsia" w:ascii="华文仿宋" w:hAnsi="华文仿宋" w:eastAsia="华文仿宋" w:cs="华文仿宋"/>
          <w:color w:val="auto"/>
          <w:kern w:val="0"/>
          <w:sz w:val="30"/>
          <w:szCs w:val="30"/>
        </w:rPr>
        <w:t>甲方不提供住宿条件，乙方自行解决。</w:t>
      </w:r>
    </w:p>
    <w:p>
      <w:pPr>
        <w:widowControl/>
        <w:jc w:val="left"/>
        <w:rPr>
          <w:rFonts w:ascii="宋体" w:hAnsi="宋体" w:eastAsia="宋体" w:cs="宋体"/>
          <w:b/>
          <w:bCs/>
          <w:color w:val="auto"/>
          <w:kern w:val="0"/>
          <w:sz w:val="22"/>
        </w:rPr>
      </w:pPr>
      <w:r>
        <w:rPr>
          <w:rFonts w:hint="eastAsia" w:ascii="华文仿宋" w:hAnsi="华文仿宋" w:eastAsia="华文仿宋" w:cs="华文仿宋"/>
          <w:color w:val="auto"/>
          <w:kern w:val="0"/>
          <w:sz w:val="30"/>
          <w:szCs w:val="30"/>
          <w:lang w:val="en-US" w:eastAsia="zh-CN"/>
        </w:rPr>
        <w:t>7）</w:t>
      </w:r>
      <w:r>
        <w:rPr>
          <w:rFonts w:hint="eastAsia" w:ascii="华文仿宋" w:hAnsi="华文仿宋" w:eastAsia="华文仿宋" w:cs="华文仿宋"/>
          <w:color w:val="auto"/>
          <w:kern w:val="0"/>
          <w:sz w:val="30"/>
          <w:szCs w:val="30"/>
        </w:rPr>
        <w:t xml:space="preserve">施工完成产生的建筑垃圾乙方必须清理出厂。                                                                                                             </w:t>
      </w:r>
      <w:r>
        <w:rPr>
          <w:rFonts w:hint="eastAsia" w:ascii="华文仿宋" w:hAnsi="华文仿宋" w:eastAsia="华文仿宋" w:cs="华文仿宋"/>
          <w:color w:val="auto"/>
          <w:kern w:val="0"/>
          <w:sz w:val="30"/>
          <w:szCs w:val="30"/>
          <w:lang w:val="en-US" w:eastAsia="zh-CN"/>
        </w:rPr>
        <w:t>8）</w:t>
      </w:r>
      <w:r>
        <w:rPr>
          <w:rFonts w:hint="eastAsia" w:ascii="华文仿宋" w:hAnsi="华文仿宋" w:eastAsia="华文仿宋" w:cs="华文仿宋"/>
          <w:color w:val="auto"/>
          <w:kern w:val="0"/>
          <w:sz w:val="30"/>
          <w:szCs w:val="30"/>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3.4施工地点：</w:t>
      </w:r>
      <w:r>
        <w:rPr>
          <w:rFonts w:hint="eastAsia" w:ascii="华文仿宋" w:hAnsi="华文仿宋" w:eastAsia="华文仿宋"/>
          <w:color w:val="auto"/>
          <w:sz w:val="28"/>
          <w:szCs w:val="28"/>
          <w:lang w:eastAsia="zh-CN"/>
        </w:rPr>
        <w:t>昌吉</w:t>
      </w:r>
      <w:r>
        <w:rPr>
          <w:rFonts w:hint="eastAsia" w:ascii="华文仿宋" w:hAnsi="华文仿宋" w:eastAsia="华文仿宋"/>
          <w:color w:val="auto"/>
          <w:sz w:val="28"/>
          <w:szCs w:val="28"/>
        </w:rPr>
        <w:t>糖业</w:t>
      </w:r>
    </w:p>
    <w:p>
      <w:pPr>
        <w:spacing w:line="360" w:lineRule="auto"/>
        <w:jc w:val="left"/>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rPr>
        <w:t>3.5联系人：</w:t>
      </w:r>
      <w:r>
        <w:rPr>
          <w:rFonts w:hint="eastAsia" w:ascii="华文仿宋" w:hAnsi="华文仿宋" w:eastAsia="华文仿宋"/>
          <w:color w:val="auto"/>
          <w:sz w:val="28"/>
          <w:szCs w:val="28"/>
          <w:lang w:eastAsia="zh-CN"/>
        </w:rPr>
        <w:t>马宏亮</w:t>
      </w:r>
      <w:r>
        <w:rPr>
          <w:rFonts w:hint="eastAsia" w:ascii="华文仿宋" w:hAnsi="华文仿宋" w:eastAsia="华文仿宋"/>
          <w:color w:val="auto"/>
          <w:sz w:val="28"/>
          <w:szCs w:val="28"/>
          <w:lang w:val="en-US" w:eastAsia="zh-CN"/>
        </w:rPr>
        <w:t xml:space="preserve">  18909943225</w:t>
      </w:r>
    </w:p>
    <w:p>
      <w:pPr>
        <w:spacing w:line="360" w:lineRule="auto"/>
        <w:jc w:val="left"/>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rPr>
        <w:t>4、采购方式：</w:t>
      </w:r>
      <w:r>
        <w:rPr>
          <w:rFonts w:hint="eastAsia" w:ascii="华文仿宋" w:hAnsi="华文仿宋" w:eastAsia="华文仿宋"/>
          <w:color w:val="auto"/>
          <w:sz w:val="28"/>
          <w:szCs w:val="28"/>
          <w:lang w:eastAsia="zh-CN"/>
        </w:rPr>
        <w:t>询比价</w:t>
      </w:r>
    </w:p>
    <w:p>
      <w:pPr>
        <w:snapToGrid w:val="0"/>
        <w:spacing w:line="360" w:lineRule="auto"/>
        <w:jc w:val="left"/>
        <w:rPr>
          <w:rFonts w:hint="default" w:ascii="华文仿宋" w:hAnsi="华文仿宋" w:eastAsia="华文仿宋" w:cs="宋体"/>
          <w:color w:val="auto"/>
          <w:sz w:val="28"/>
          <w:szCs w:val="28"/>
          <w:lang w:val="en-US" w:eastAsia="zh-CN"/>
        </w:rPr>
      </w:pPr>
      <w:r>
        <w:rPr>
          <w:rFonts w:hint="eastAsia" w:ascii="华文仿宋" w:hAnsi="华文仿宋" w:eastAsia="华文仿宋" w:cs="宋体"/>
          <w:color w:val="auto"/>
          <w:sz w:val="28"/>
          <w:szCs w:val="28"/>
        </w:rPr>
        <w:t>5、定价方式：</w:t>
      </w:r>
      <w:r>
        <w:rPr>
          <w:rFonts w:hint="eastAsia" w:ascii="华文仿宋" w:hAnsi="华文仿宋" w:eastAsia="华文仿宋" w:cs="宋体"/>
          <w:color w:val="auto"/>
          <w:sz w:val="28"/>
          <w:szCs w:val="28"/>
          <w:lang w:val="en-US" w:eastAsia="zh-CN"/>
        </w:rPr>
        <w:t>最低价中标</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6、投标保证金：无</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7、采购程序：（EPS平台程序）项目审核后发布、供应商编制响应文件、报价响应、谈判</w:t>
      </w:r>
      <w:r>
        <w:rPr>
          <w:rFonts w:ascii="华文仿宋" w:hAnsi="华文仿宋" w:eastAsia="华文仿宋" w:cs="宋体"/>
          <w:color w:val="auto"/>
          <w:sz w:val="28"/>
          <w:szCs w:val="28"/>
        </w:rPr>
        <w:t>/比价、评标、定标、中标通知、履约保证、合同签订、响应不足两家</w:t>
      </w:r>
      <w:r>
        <w:rPr>
          <w:rFonts w:hint="eastAsia" w:ascii="华文仿宋" w:hAnsi="华文仿宋" w:eastAsia="华文仿宋" w:cs="宋体"/>
          <w:color w:val="auto"/>
          <w:sz w:val="28"/>
          <w:szCs w:val="28"/>
        </w:rPr>
        <w:t>的取得响应审批后执行响应操作。</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8、报名截止时间：根据E</w:t>
      </w:r>
      <w:r>
        <w:rPr>
          <w:rFonts w:ascii="华文仿宋" w:hAnsi="华文仿宋" w:eastAsia="华文仿宋" w:cs="宋体"/>
          <w:color w:val="auto"/>
          <w:sz w:val="28"/>
          <w:szCs w:val="28"/>
        </w:rPr>
        <w:t>PS</w:t>
      </w:r>
      <w:r>
        <w:rPr>
          <w:rFonts w:hint="eastAsia" w:ascii="华文仿宋" w:hAnsi="华文仿宋" w:eastAsia="华文仿宋" w:cs="宋体"/>
          <w:color w:val="auto"/>
          <w:sz w:val="28"/>
          <w:szCs w:val="28"/>
        </w:rPr>
        <w:t>时间</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9、报名地点：EPS</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10、监督方式：附件2</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11、合同草案：附件3（含付款方式）</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12、投标文件上传：</w:t>
      </w:r>
    </w:p>
    <w:p>
      <w:pPr>
        <w:snapToGrid w:val="0"/>
        <w:spacing w:line="360" w:lineRule="auto"/>
        <w:ind w:firstLine="843" w:firstLineChars="300"/>
        <w:jc w:val="left"/>
        <w:rPr>
          <w:rFonts w:ascii="华文仿宋" w:hAnsi="华文仿宋" w:eastAsia="华文仿宋" w:cs="宋体"/>
          <w:b/>
          <w:bCs/>
          <w:color w:val="auto"/>
          <w:sz w:val="28"/>
          <w:szCs w:val="28"/>
        </w:rPr>
      </w:pPr>
      <w:r>
        <w:rPr>
          <w:rFonts w:hint="eastAsia" w:ascii="华文仿宋" w:hAnsi="华文仿宋" w:eastAsia="华文仿宋" w:cs="宋体"/>
          <w:b/>
          <w:bCs/>
          <w:color w:val="auto"/>
          <w:sz w:val="28"/>
          <w:szCs w:val="28"/>
        </w:rPr>
        <w:t>1）报价按清单格式传盖章报价单。</w:t>
      </w:r>
    </w:p>
    <w:p>
      <w:pPr>
        <w:snapToGrid w:val="0"/>
        <w:spacing w:line="360" w:lineRule="auto"/>
        <w:ind w:firstLine="843" w:firstLineChars="300"/>
        <w:jc w:val="left"/>
        <w:rPr>
          <w:rFonts w:ascii="华文仿宋" w:hAnsi="华文仿宋" w:eastAsia="华文仿宋" w:cs="宋体"/>
          <w:b/>
          <w:bCs/>
          <w:color w:val="auto"/>
          <w:sz w:val="28"/>
          <w:szCs w:val="28"/>
        </w:rPr>
      </w:pPr>
      <w:r>
        <w:rPr>
          <w:rFonts w:hint="eastAsia" w:ascii="华文仿宋" w:hAnsi="华文仿宋" w:eastAsia="华文仿宋" w:cs="宋体"/>
          <w:b/>
          <w:bCs/>
          <w:color w:val="auto"/>
          <w:sz w:val="28"/>
          <w:szCs w:val="28"/>
        </w:rPr>
        <w:t>2）商务部分按照评分办法商务部分自行编制。后续如有改变可作为谈判附件上传。</w:t>
      </w:r>
    </w:p>
    <w:p>
      <w:pPr>
        <w:snapToGrid w:val="0"/>
        <w:spacing w:line="360" w:lineRule="auto"/>
        <w:ind w:firstLine="843" w:firstLineChars="300"/>
        <w:jc w:val="left"/>
        <w:rPr>
          <w:rFonts w:ascii="华文仿宋" w:hAnsi="华文仿宋" w:eastAsia="华文仿宋" w:cs="宋体"/>
          <w:b/>
          <w:bCs/>
          <w:color w:val="auto"/>
          <w:sz w:val="28"/>
          <w:szCs w:val="28"/>
        </w:rPr>
      </w:pPr>
      <w:r>
        <w:rPr>
          <w:rFonts w:hint="eastAsia" w:ascii="华文仿宋" w:hAnsi="华文仿宋" w:eastAsia="华文仿宋" w:cs="宋体"/>
          <w:b/>
          <w:bCs/>
          <w:color w:val="auto"/>
          <w:sz w:val="28"/>
          <w:szCs w:val="28"/>
        </w:rPr>
        <w:t>3）后续谈判的每轮报价单都必须加盖公章。</w:t>
      </w:r>
    </w:p>
    <w:p>
      <w:pPr>
        <w:snapToGrid w:val="0"/>
        <w:spacing w:line="360" w:lineRule="auto"/>
        <w:jc w:val="left"/>
        <w:rPr>
          <w:rFonts w:ascii="华文仿宋" w:hAnsi="华文仿宋" w:eastAsia="华文仿宋" w:cs="宋体"/>
          <w:color w:val="auto"/>
          <w:sz w:val="28"/>
          <w:szCs w:val="28"/>
        </w:rPr>
      </w:pPr>
      <w:r>
        <w:rPr>
          <w:rFonts w:hint="eastAsia" w:ascii="华文仿宋" w:hAnsi="华文仿宋" w:eastAsia="华文仿宋" w:cs="宋体"/>
          <w:color w:val="auto"/>
          <w:sz w:val="28"/>
          <w:szCs w:val="28"/>
        </w:rPr>
        <w:t>附件</w:t>
      </w:r>
      <w:r>
        <w:rPr>
          <w:rFonts w:hint="eastAsia" w:ascii="华文仿宋" w:hAnsi="华文仿宋" w:eastAsia="华文仿宋" w:cs="宋体"/>
          <w:color w:val="auto"/>
          <w:sz w:val="28"/>
          <w:szCs w:val="28"/>
          <w:lang w:val="en-US" w:eastAsia="zh-CN"/>
        </w:rPr>
        <w:t>1</w:t>
      </w:r>
      <w:r>
        <w:rPr>
          <w:rFonts w:hint="eastAsia" w:ascii="华文仿宋" w:hAnsi="华文仿宋" w:eastAsia="华文仿宋" w:cs="宋体"/>
          <w:color w:val="auto"/>
          <w:sz w:val="28"/>
          <w:szCs w:val="28"/>
        </w:rPr>
        <w:t>：中粮糖业采购监督联系方式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color w:val="auto"/>
          <w:sz w:val="28"/>
          <w:szCs w:val="28"/>
        </w:rPr>
        <w:t>附件</w:t>
      </w:r>
      <w:r>
        <w:rPr>
          <w:rFonts w:hint="eastAsia" w:ascii="华文仿宋" w:hAnsi="华文仿宋" w:eastAsia="华文仿宋" w:cs="宋体"/>
          <w:color w:val="auto"/>
          <w:sz w:val="28"/>
          <w:szCs w:val="28"/>
          <w:lang w:val="en-US" w:eastAsia="zh-CN"/>
        </w:rPr>
        <w:t>2</w:t>
      </w:r>
      <w:r>
        <w:rPr>
          <w:rFonts w:hint="eastAsia" w:ascii="华文仿宋" w:hAnsi="华文仿宋" w:eastAsia="华文仿宋" w:cs="宋体"/>
          <w:color w:val="auto"/>
          <w:sz w:val="28"/>
          <w:szCs w:val="28"/>
        </w:rPr>
        <w:t>：合同草案</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联系电话：</w:t>
      </w:r>
      <w:r>
        <w:rPr>
          <w:rFonts w:ascii="华文仿宋" w:hAnsi="华文仿宋" w:eastAsia="华文仿宋" w:cs="宋体"/>
          <w:sz w:val="28"/>
          <w:szCs w:val="28"/>
        </w:rPr>
        <w:t>1</w:t>
      </w:r>
      <w:r>
        <w:rPr>
          <w:rFonts w:hint="eastAsia" w:ascii="华文仿宋" w:hAnsi="华文仿宋" w:eastAsia="华文仿宋" w:cs="宋体"/>
          <w:sz w:val="28"/>
          <w:szCs w:val="28"/>
          <w:lang w:val="en-US" w:eastAsia="zh-CN"/>
        </w:rPr>
        <w:t>3669967734</w:t>
      </w:r>
    </w:p>
    <w:p>
      <w:pPr>
        <w:snapToGrid w:val="0"/>
        <w:spacing w:line="360" w:lineRule="auto"/>
        <w:jc w:val="left"/>
      </w:pPr>
      <w:r>
        <w:rPr>
          <w:rFonts w:hint="eastAsia" w:ascii="华文仿宋" w:hAnsi="华文仿宋" w:eastAsia="华文仿宋" w:cs="宋体"/>
          <w:sz w:val="28"/>
          <w:szCs w:val="28"/>
        </w:rPr>
        <w:t>电子邮箱：</w:t>
      </w:r>
    </w:p>
    <w:p>
      <w:pPr>
        <w:rPr>
          <w:rFonts w:hint="eastAsia"/>
          <w:color w:val="auto"/>
        </w:rPr>
      </w:pPr>
    </w:p>
    <w:p>
      <w:pPr>
        <w:rPr>
          <w:rFonts w:asciiTheme="minorEastAsia" w:hAnsiTheme="minorEastAsia"/>
          <w:color w:val="auto"/>
          <w:szCs w:val="21"/>
        </w:rPr>
      </w:pPr>
      <w:r>
        <w:rPr>
          <w:rFonts w:hint="eastAsia"/>
          <w:color w:val="auto"/>
        </w:rPr>
        <w:t>附件</w:t>
      </w:r>
      <w:r>
        <w:rPr>
          <w:rFonts w:hint="eastAsia"/>
          <w:color w:val="auto"/>
          <w:lang w:val="en-US" w:eastAsia="zh-CN"/>
        </w:rPr>
        <w:t>2</w:t>
      </w:r>
      <w:r>
        <w:rPr>
          <w:rFonts w:hint="eastAsia"/>
          <w:color w:val="auto"/>
        </w:rPr>
        <w:t>：合同草案</w:t>
      </w:r>
    </w:p>
    <w:p>
      <w:pPr>
        <w:spacing w:line="460" w:lineRule="exact"/>
        <w:jc w:val="center"/>
        <w:rPr>
          <w:rFonts w:hint="eastAsia" w:ascii="黑体" w:eastAsia="黑体"/>
          <w:b/>
          <w:color w:val="000000"/>
          <w:sz w:val="32"/>
          <w:szCs w:val="32"/>
          <w:lang w:eastAsia="zh-CN"/>
        </w:rPr>
      </w:pPr>
    </w:p>
    <w:p>
      <w:pPr>
        <w:spacing w:line="460" w:lineRule="exact"/>
        <w:jc w:val="center"/>
        <w:rPr>
          <w:rFonts w:hint="eastAsia" w:ascii="黑体" w:eastAsia="黑体"/>
          <w:b/>
          <w:color w:val="000000"/>
          <w:sz w:val="32"/>
          <w:szCs w:val="32"/>
          <w:lang w:eastAsia="zh-CN"/>
        </w:rPr>
      </w:pPr>
    </w:p>
    <w:p>
      <w:pPr>
        <w:spacing w:line="460" w:lineRule="exact"/>
        <w:ind w:firstLine="964" w:firstLineChars="300"/>
        <w:jc w:val="both"/>
        <w:rPr>
          <w:rFonts w:hint="eastAsia" w:ascii="黑体" w:eastAsia="黑体"/>
          <w:b/>
          <w:color w:val="000000"/>
          <w:sz w:val="40"/>
          <w:szCs w:val="28"/>
        </w:rPr>
      </w:pPr>
      <w:r>
        <w:rPr>
          <w:rFonts w:hint="eastAsia" w:ascii="黑体" w:eastAsia="黑体"/>
          <w:b/>
          <w:color w:val="000000"/>
          <w:sz w:val="32"/>
          <w:szCs w:val="32"/>
          <w:lang w:eastAsia="zh-CN"/>
        </w:rPr>
        <w:t>昌吉糖业连浸及零星管道保温</w:t>
      </w:r>
      <w:r>
        <w:rPr>
          <w:rFonts w:hint="eastAsia" w:ascii="黑体" w:eastAsia="黑体"/>
          <w:b/>
          <w:color w:val="000000"/>
          <w:sz w:val="32"/>
          <w:szCs w:val="32"/>
        </w:rPr>
        <w:t>项目合同</w:t>
      </w:r>
    </w:p>
    <w:p>
      <w:pPr>
        <w:spacing w:line="460" w:lineRule="exact"/>
        <w:jc w:val="center"/>
        <w:rPr>
          <w:rFonts w:hint="eastAsia" w:ascii="新宋体" w:hAnsi="新宋体" w:eastAsia="新宋体" w:cs="新宋体"/>
          <w:b/>
          <w:bCs/>
          <w:color w:val="000000"/>
          <w:sz w:val="28"/>
          <w:szCs w:val="28"/>
        </w:rPr>
      </w:pPr>
      <w:r>
        <w:rPr>
          <w:rFonts w:hint="eastAsia" w:ascii="仿宋_GB2312" w:eastAsia="仿宋_GB2312"/>
          <w:b/>
          <w:bCs/>
          <w:color w:val="000000"/>
          <w:sz w:val="28"/>
          <w:szCs w:val="28"/>
        </w:rPr>
        <w:t xml:space="preserve">     </w:t>
      </w:r>
      <w:r>
        <w:rPr>
          <w:rFonts w:hint="eastAsia" w:ascii="新宋体" w:hAnsi="新宋体" w:eastAsia="新宋体" w:cs="新宋体"/>
          <w:b/>
          <w:bCs/>
          <w:color w:val="000000"/>
          <w:sz w:val="28"/>
          <w:szCs w:val="28"/>
        </w:rPr>
        <w:t xml:space="preserve">             合同编号：</w:t>
      </w:r>
    </w:p>
    <w:p>
      <w:pPr>
        <w:spacing w:line="460" w:lineRule="exact"/>
        <w:jc w:val="center"/>
        <w:rPr>
          <w:rFonts w:hint="eastAsia" w:ascii="方正仿宋_GBK" w:hAnsi="方正仿宋_GBK" w:eastAsia="方正仿宋_GBK" w:cs="方正仿宋_GBK"/>
          <w:b/>
          <w:bCs/>
          <w:color w:val="000000"/>
          <w:sz w:val="28"/>
          <w:szCs w:val="28"/>
        </w:rPr>
      </w:pPr>
      <w:r>
        <w:rPr>
          <w:rFonts w:hint="eastAsia" w:ascii="新宋体" w:hAnsi="新宋体" w:eastAsia="新宋体" w:cs="新宋体"/>
          <w:b/>
          <w:bCs/>
          <w:color w:val="000000"/>
          <w:sz w:val="28"/>
          <w:szCs w:val="28"/>
        </w:rPr>
        <w:t xml:space="preserve">            </w:t>
      </w:r>
      <w:r>
        <w:rPr>
          <w:rFonts w:hint="eastAsia" w:ascii="方正仿宋_GBK" w:hAnsi="方正仿宋_GBK" w:eastAsia="方正仿宋_GBK" w:cs="方正仿宋_GBK"/>
          <w:b/>
          <w:bCs/>
          <w:color w:val="000000"/>
          <w:sz w:val="28"/>
          <w:szCs w:val="28"/>
        </w:rPr>
        <w:t xml:space="preserve">  签</w:t>
      </w:r>
      <w:r>
        <w:rPr>
          <w:rFonts w:hint="eastAsia" w:ascii="方正仿宋_GBK" w:hAnsi="方正仿宋_GBK" w:eastAsia="方正仿宋_GBK" w:cs="方正仿宋_GBK"/>
          <w:b/>
          <w:color w:val="000000"/>
          <w:sz w:val="28"/>
          <w:szCs w:val="28"/>
        </w:rPr>
        <w:t>订</w:t>
      </w:r>
      <w:r>
        <w:rPr>
          <w:rFonts w:hint="eastAsia" w:ascii="方正仿宋_GBK" w:hAnsi="方正仿宋_GBK" w:eastAsia="方正仿宋_GBK" w:cs="方正仿宋_GBK"/>
          <w:b/>
          <w:bCs/>
          <w:color w:val="000000"/>
          <w:sz w:val="28"/>
          <w:szCs w:val="28"/>
        </w:rPr>
        <w:t>日期：20</w:t>
      </w:r>
      <w:r>
        <w:rPr>
          <w:rFonts w:hint="eastAsia" w:ascii="方正仿宋_GBK" w:hAnsi="方正仿宋_GBK" w:eastAsia="方正仿宋_GBK" w:cs="方正仿宋_GBK"/>
          <w:b/>
          <w:color w:val="000000"/>
          <w:sz w:val="28"/>
          <w:szCs w:val="28"/>
        </w:rPr>
        <w:t>2</w:t>
      </w:r>
      <w:r>
        <w:rPr>
          <w:rFonts w:hint="eastAsia" w:ascii="方正仿宋_GBK" w:hAnsi="方正仿宋_GBK" w:eastAsia="方正仿宋_GBK" w:cs="方正仿宋_GBK"/>
          <w:b/>
          <w:color w:val="000000"/>
          <w:sz w:val="28"/>
          <w:szCs w:val="28"/>
          <w:lang w:val="en-US" w:eastAsia="zh-CN"/>
        </w:rPr>
        <w:t>3</w:t>
      </w:r>
      <w:r>
        <w:rPr>
          <w:rFonts w:hint="eastAsia" w:ascii="方正仿宋_GBK" w:hAnsi="方正仿宋_GBK" w:eastAsia="方正仿宋_GBK" w:cs="方正仿宋_GBK"/>
          <w:b/>
          <w:bCs/>
          <w:color w:val="000000"/>
          <w:sz w:val="28"/>
          <w:szCs w:val="28"/>
        </w:rPr>
        <w:t>年  月   日</w:t>
      </w:r>
    </w:p>
    <w:p>
      <w:pPr>
        <w:spacing w:line="460" w:lineRule="exact"/>
        <w:ind w:firstLine="3373" w:firstLineChars="1200"/>
        <w:jc w:val="both"/>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rPr>
        <w:t>签订地点：</w:t>
      </w:r>
      <w:r>
        <w:rPr>
          <w:rFonts w:hint="eastAsia" w:ascii="方正仿宋_GBK" w:hAnsi="方正仿宋_GBK" w:eastAsia="方正仿宋_GBK" w:cs="方正仿宋_GBK"/>
          <w:b/>
          <w:color w:val="000000"/>
          <w:sz w:val="28"/>
          <w:szCs w:val="28"/>
          <w:lang w:eastAsia="zh-CN"/>
        </w:rPr>
        <w:t>昌吉糖业分公司</w:t>
      </w:r>
    </w:p>
    <w:p>
      <w:pPr>
        <w:spacing w:line="460" w:lineRule="exact"/>
        <w:ind w:firstLine="281" w:firstLineChars="1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 xml:space="preserve">甲方： </w:t>
      </w:r>
      <w:bookmarkStart w:id="5" w:name="CompanyName"/>
      <w:r>
        <w:rPr>
          <w:rFonts w:hint="eastAsia" w:ascii="方正仿宋_GBK" w:hAnsi="方正仿宋_GBK" w:eastAsia="方正仿宋_GBK" w:cs="方正仿宋_GBK"/>
          <w:b/>
          <w:color w:val="000000"/>
          <w:sz w:val="28"/>
          <w:szCs w:val="28"/>
        </w:rPr>
        <w:t>中粮糖业控股股份有限公司昌吉糖业分公司</w:t>
      </w:r>
      <w:bookmarkEnd w:id="5"/>
      <w:r>
        <w:rPr>
          <w:rFonts w:hint="eastAsia" w:ascii="方正仿宋_GBK" w:hAnsi="方正仿宋_GBK" w:eastAsia="方正仿宋_GBK" w:cs="方正仿宋_GBK"/>
          <w:b/>
          <w:color w:val="000000"/>
          <w:sz w:val="28"/>
          <w:szCs w:val="28"/>
        </w:rPr>
        <w:t xml:space="preserve">  </w:t>
      </w:r>
    </w:p>
    <w:p>
      <w:pPr>
        <w:spacing w:line="460" w:lineRule="exact"/>
        <w:ind w:firstLine="281" w:firstLineChars="1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 xml:space="preserve">乙方： </w:t>
      </w:r>
      <w:r>
        <w:rPr>
          <w:rFonts w:hint="eastAsia" w:ascii="方正仿宋_GBK" w:hAnsi="方正仿宋_GBK" w:eastAsia="方正仿宋_GBK" w:cs="方正仿宋_GBK"/>
          <w:b/>
          <w:color w:val="FF0000"/>
          <w:sz w:val="28"/>
          <w:szCs w:val="28"/>
          <w:highlight w:val="none"/>
        </w:rPr>
        <w:t xml:space="preserve"> </w:t>
      </w:r>
    </w:p>
    <w:p>
      <w:pPr>
        <w:spacing w:line="460" w:lineRule="exact"/>
        <w:ind w:left="280" w:hanging="280" w:hangingChars="1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鉴于：</w:t>
      </w:r>
    </w:p>
    <w:p>
      <w:pPr>
        <w:spacing w:line="460" w:lineRule="exact"/>
        <w:ind w:left="210" w:leftChars="10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1.甲方需开展</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eastAsia="zh-CN"/>
        </w:rPr>
        <w:t>昌吉糖业连浸及零星管道保温</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项目，乙方为本项目提供：1.拆除、安装、维修等相关服务</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color w:val="000000"/>
          <w:sz w:val="28"/>
          <w:szCs w:val="28"/>
        </w:rPr>
        <w:t>；2.所需的全部材料</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sz w:val="28"/>
          <w:szCs w:val="28"/>
        </w:rPr>
        <w:t>设备</w:t>
      </w:r>
      <w:r>
        <w:rPr>
          <w:rFonts w:hint="eastAsia" w:ascii="方正仿宋_GBK" w:hAnsi="方正仿宋_GBK" w:eastAsia="方正仿宋_GBK" w:cs="方正仿宋_GBK"/>
          <w:sz w:val="28"/>
          <w:szCs w:val="28"/>
        </w:rPr>
        <w:sym w:font="Wingdings" w:char="00FE"/>
      </w:r>
      <w:r>
        <w:rPr>
          <w:rFonts w:hint="eastAsia" w:ascii="方正仿宋_GBK" w:hAnsi="方正仿宋_GBK" w:eastAsia="方正仿宋_GBK" w:cs="方正仿宋_GBK"/>
          <w:color w:val="000000"/>
          <w:sz w:val="28"/>
          <w:szCs w:val="28"/>
        </w:rPr>
        <w:t>。（请根据合同实际情况勾选）。</w:t>
      </w:r>
    </w:p>
    <w:p>
      <w:pPr>
        <w:spacing w:line="460" w:lineRule="exact"/>
        <w:ind w:left="210" w:leftChars="10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2.为了明确甲乙双方各自的权利和义务，确保实现各自经济目的，依据相关法律规定，甲乙双方经友好协商一致，达成如下协议：</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合同总金额及付款方式</w:t>
      </w:r>
    </w:p>
    <w:p>
      <w:pPr>
        <w:tabs>
          <w:tab w:val="left" w:pos="900"/>
        </w:tabs>
        <w:spacing w:line="460" w:lineRule="exact"/>
        <w:ind w:firstLine="562" w:firstLineChars="200"/>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b/>
          <w:color w:val="000000"/>
          <w:sz w:val="28"/>
          <w:szCs w:val="28"/>
        </w:rPr>
        <w:t>合同总金额：</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元；人民币大写：</w:t>
      </w:r>
      <w:r>
        <w:rPr>
          <w:rFonts w:hint="eastAsia" w:ascii="方正仿宋_GBK" w:hAnsi="方正仿宋_GBK" w:eastAsia="方正仿宋_GBK" w:cs="方正仿宋_GBK"/>
          <w:b/>
          <w:sz w:val="28"/>
          <w:szCs w:val="28"/>
          <w:u w:val="single"/>
        </w:rPr>
        <w:t xml:space="preserve">                </w:t>
      </w:r>
    </w:p>
    <w:p>
      <w:pPr>
        <w:tabs>
          <w:tab w:val="left" w:pos="900"/>
        </w:tabs>
        <w:spacing w:line="460" w:lineRule="exact"/>
        <w:ind w:firstLine="562" w:firstLineChars="200"/>
        <w:rPr>
          <w:rFonts w:hint="eastAsia" w:ascii="方正仿宋_GBK" w:hAnsi="方正仿宋_GBK" w:eastAsia="方正仿宋_GBK" w:cs="方正仿宋_GBK"/>
          <w:b/>
          <w:color w:val="000000"/>
          <w:sz w:val="28"/>
          <w:szCs w:val="28"/>
          <w:u w:val="none"/>
          <w:lang w:val="en-US" w:eastAsia="zh-CN"/>
        </w:rPr>
      </w:pPr>
      <w:r>
        <w:rPr>
          <w:rFonts w:hint="eastAsia" w:ascii="方正仿宋_GBK" w:hAnsi="方正仿宋_GBK" w:eastAsia="方正仿宋_GBK" w:cs="方正仿宋_GBK"/>
          <w:b/>
          <w:color w:val="000000"/>
          <w:sz w:val="28"/>
          <w:szCs w:val="28"/>
          <w:u w:val="none"/>
          <w:lang w:eastAsia="zh-CN"/>
        </w:rPr>
        <w:t>本合同以</w:t>
      </w:r>
      <w:r>
        <w:rPr>
          <w:rFonts w:hint="eastAsia" w:ascii="方正仿宋_GBK" w:hAnsi="方正仿宋_GBK" w:eastAsia="方正仿宋_GBK" w:cs="方正仿宋_GBK"/>
          <w:b/>
          <w:color w:val="000000"/>
          <w:sz w:val="28"/>
          <w:szCs w:val="28"/>
          <w:u w:val="none"/>
          <w:lang w:val="en-US" w:eastAsia="zh-CN"/>
        </w:rPr>
        <w:t>eps线上询比价确定单价，签订开口合同，合同总金额待施工完成，以甲、乙双方质量验收、核实施工面积后双方签字认可后方可确定。</w:t>
      </w:r>
    </w:p>
    <w:p>
      <w:pPr>
        <w:widowControl/>
        <w:spacing w:line="460" w:lineRule="exact"/>
        <w:ind w:firstLine="555"/>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
          <w:color w:val="000000"/>
          <w:sz w:val="28"/>
          <w:szCs w:val="28"/>
        </w:rPr>
        <w:t>付款方式：</w:t>
      </w:r>
    </w:p>
    <w:p>
      <w:pPr>
        <w:widowControl/>
        <w:tabs>
          <w:tab w:val="left" w:pos="0"/>
        </w:tabs>
        <w:spacing w:line="460" w:lineRule="exact"/>
        <w:ind w:left="420" w:leftChars="200" w:firstLine="555"/>
        <w:jc w:val="left"/>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
          <w:color w:val="000000"/>
          <w:sz w:val="28"/>
          <w:szCs w:val="28"/>
        </w:rPr>
        <w:sym w:font="Wingdings 2" w:char="0052"/>
      </w:r>
      <w:r>
        <w:rPr>
          <w:rFonts w:hint="eastAsia" w:ascii="方正仿宋_GBK" w:hAnsi="方正仿宋_GBK" w:eastAsia="方正仿宋_GBK" w:cs="方正仿宋_GBK"/>
          <w:color w:val="000000"/>
          <w:sz w:val="28"/>
          <w:szCs w:val="28"/>
        </w:rPr>
        <w:t>付款方式2：</w:t>
      </w:r>
    </w:p>
    <w:p>
      <w:pPr>
        <w:widowControl/>
        <w:numPr>
          <w:ilvl w:val="0"/>
          <w:numId w:val="2"/>
        </w:numPr>
        <w:tabs>
          <w:tab w:val="left" w:pos="0"/>
        </w:tabs>
        <w:spacing w:line="460" w:lineRule="exact"/>
        <w:ind w:firstLine="560" w:firstLineChars="200"/>
        <w:jc w:val="left"/>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甲方在合同签订完成后，根据项目实施进度及时上报项目资金支付计划。</w:t>
      </w:r>
    </w:p>
    <w:p>
      <w:pPr>
        <w:widowControl/>
        <w:numPr>
          <w:ilvl w:val="0"/>
          <w:numId w:val="2"/>
        </w:numPr>
        <w:tabs>
          <w:tab w:val="left" w:pos="0"/>
        </w:tabs>
        <w:spacing w:line="460" w:lineRule="exact"/>
        <w:ind w:firstLine="560" w:firstLineChars="200"/>
        <w:jc w:val="left"/>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项目施工设备、施工材料、人员进场，乙方需提供相关材料的材质检验合格证书给甲方，所有资料必须盖有公章，并且材料验收合格后，甲方以</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color w:val="000000"/>
          <w:sz w:val="28"/>
          <w:szCs w:val="28"/>
        </w:rPr>
        <w:t>电子商业承兑汇票方式</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u w:val="single"/>
          <w:lang w:eastAsia="zh-CN"/>
        </w:rPr>
        <w:t>粮信（半年期）</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color w:val="000000"/>
          <w:sz w:val="28"/>
          <w:szCs w:val="28"/>
        </w:rPr>
        <w:sym w:font="Wingdings" w:char="00A8"/>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color w:val="0C0C0C"/>
          <w:sz w:val="28"/>
          <w:szCs w:val="28"/>
        </w:rPr>
        <w:t>按批复的资金计划支付给乙方合同总价的</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C0C0C"/>
          <w:sz w:val="28"/>
          <w:szCs w:val="28"/>
        </w:rPr>
        <w:t>%；</w:t>
      </w:r>
    </w:p>
    <w:p>
      <w:pPr>
        <w:widowControl/>
        <w:numPr>
          <w:ilvl w:val="0"/>
          <w:numId w:val="2"/>
        </w:numPr>
        <w:tabs>
          <w:tab w:val="left" w:pos="0"/>
        </w:tabs>
        <w:spacing w:line="460" w:lineRule="exact"/>
        <w:ind w:firstLine="560" w:firstLineChars="200"/>
        <w:jc w:val="left"/>
        <w:rPr>
          <w:rFonts w:hint="eastAsia" w:ascii="方正仿宋_GBK" w:hAnsi="方正仿宋_GBK" w:eastAsia="方正仿宋_GBK" w:cs="方正仿宋_GBK"/>
          <w:bCs/>
          <w:color w:val="0C0C0C"/>
          <w:kern w:val="0"/>
          <w:sz w:val="28"/>
          <w:szCs w:val="28"/>
        </w:rPr>
      </w:pPr>
      <w:r>
        <w:rPr>
          <w:rFonts w:hint="eastAsia" w:ascii="方正仿宋_GBK" w:hAnsi="方正仿宋_GBK" w:eastAsia="方正仿宋_GBK" w:cs="方正仿宋_GBK"/>
          <w:color w:val="0C0C0C"/>
          <w:sz w:val="28"/>
          <w:szCs w:val="28"/>
        </w:rPr>
        <w:t>在项目竣工验收之后，正常使用一个月后无质量问题，乙方向甲方提供合同金额的全额增值税专用发票，甲方以</w:t>
      </w:r>
      <w:r>
        <w:rPr>
          <w:rFonts w:hint="eastAsia" w:ascii="方正仿宋_GBK" w:hAnsi="方正仿宋_GBK" w:eastAsia="方正仿宋_GBK" w:cs="方正仿宋_GBK"/>
          <w:color w:val="0C0C0C"/>
          <w:sz w:val="28"/>
          <w:szCs w:val="28"/>
        </w:rPr>
        <w:sym w:font="Wingdings" w:char="00A8"/>
      </w:r>
      <w:r>
        <w:rPr>
          <w:rFonts w:hint="eastAsia" w:ascii="方正仿宋_GBK" w:hAnsi="方正仿宋_GBK" w:eastAsia="方正仿宋_GBK" w:cs="方正仿宋_GBK"/>
          <w:color w:val="000000"/>
          <w:sz w:val="28"/>
          <w:szCs w:val="28"/>
        </w:rPr>
        <w:t>电子商业承兑汇票方式</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u w:val="single"/>
          <w:lang w:eastAsia="zh-CN"/>
        </w:rPr>
        <w:t>粮信（半年期）</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color w:val="0C0C0C"/>
          <w:sz w:val="28"/>
          <w:szCs w:val="28"/>
        </w:rPr>
        <w:t>按资金批复计划支付合同总价</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C0C0C"/>
          <w:sz w:val="28"/>
          <w:szCs w:val="28"/>
        </w:rPr>
        <w:t>%；</w:t>
      </w:r>
    </w:p>
    <w:p>
      <w:pPr>
        <w:widowControl/>
        <w:numPr>
          <w:ilvl w:val="0"/>
          <w:numId w:val="2"/>
        </w:numPr>
        <w:tabs>
          <w:tab w:val="left" w:pos="0"/>
        </w:tabs>
        <w:spacing w:line="460" w:lineRule="exact"/>
        <w:ind w:firstLine="560" w:firstLineChars="200"/>
        <w:jc w:val="left"/>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color w:val="0C0C0C"/>
          <w:sz w:val="28"/>
          <w:szCs w:val="28"/>
        </w:rPr>
        <w:t>在</w:t>
      </w:r>
      <w:r>
        <w:rPr>
          <w:rFonts w:hint="eastAsia" w:ascii="方正仿宋_GBK" w:hAnsi="方正仿宋_GBK" w:eastAsia="方正仿宋_GBK" w:cs="方正仿宋_GBK"/>
          <w:color w:val="0C0C0C"/>
          <w:sz w:val="28"/>
          <w:szCs w:val="28"/>
          <w:u w:val="single"/>
        </w:rPr>
        <w:t xml:space="preserve">  </w:t>
      </w:r>
      <w:r>
        <w:rPr>
          <w:rFonts w:hint="eastAsia" w:ascii="方正仿宋_GBK" w:hAnsi="方正仿宋_GBK" w:eastAsia="方正仿宋_GBK" w:cs="方正仿宋_GBK"/>
          <w:color w:val="0C0C0C"/>
          <w:sz w:val="28"/>
          <w:szCs w:val="28"/>
          <w:u w:val="single"/>
          <w:lang w:val="en-US" w:eastAsia="zh-CN"/>
        </w:rPr>
        <w:t>2023/2024</w:t>
      </w:r>
      <w:r>
        <w:rPr>
          <w:rFonts w:hint="eastAsia" w:ascii="方正仿宋_GBK" w:hAnsi="方正仿宋_GBK" w:eastAsia="方正仿宋_GBK" w:cs="方正仿宋_GBK"/>
          <w:color w:val="0C0C0C"/>
          <w:sz w:val="28"/>
          <w:szCs w:val="28"/>
          <w:u w:val="single"/>
        </w:rPr>
        <w:t xml:space="preserve">  </w:t>
      </w:r>
      <w:r>
        <w:rPr>
          <w:rFonts w:hint="eastAsia" w:ascii="方正仿宋_GBK" w:hAnsi="方正仿宋_GBK" w:eastAsia="方正仿宋_GBK" w:cs="方正仿宋_GBK"/>
          <w:color w:val="0C0C0C"/>
          <w:sz w:val="28"/>
          <w:szCs w:val="28"/>
        </w:rPr>
        <w:t>榨季结束后，工程无质量问题，甲方以</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color w:val="000000"/>
          <w:sz w:val="28"/>
          <w:szCs w:val="28"/>
        </w:rPr>
        <w:t>电子商业承兑汇票方式</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u w:val="single"/>
          <w:lang w:eastAsia="zh-CN"/>
        </w:rPr>
        <w:t>粮信（半年期）</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color w:val="0C0C0C"/>
          <w:sz w:val="28"/>
          <w:szCs w:val="28"/>
        </w:rPr>
        <w:t>按批复的资金计划支付给乙方合同总价的</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C0C0C"/>
          <w:sz w:val="28"/>
          <w:szCs w:val="28"/>
        </w:rPr>
        <w:t>%；</w:t>
      </w:r>
    </w:p>
    <w:p>
      <w:pPr>
        <w:widowControl/>
        <w:numPr>
          <w:ilvl w:val="0"/>
          <w:numId w:val="0"/>
        </w:numPr>
        <w:spacing w:line="460" w:lineRule="exact"/>
        <w:ind w:left="630" w:leftChars="0" w:firstLine="280" w:firstLineChars="100"/>
        <w:rPr>
          <w:rFonts w:hint="eastAsia" w:ascii="方正仿宋_GBK" w:hAnsi="方正仿宋_GBK" w:eastAsia="方正仿宋_GBK" w:cs="方正仿宋_GBK"/>
          <w:color w:val="0C0C0C"/>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剩余款项作为质保金，质保期结束后无任何质量问题，202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年11月30日前</w:t>
      </w:r>
      <w:r>
        <w:rPr>
          <w:rFonts w:hint="eastAsia" w:ascii="方正仿宋_GBK" w:hAnsi="方正仿宋_GBK" w:eastAsia="方正仿宋_GBK" w:cs="方正仿宋_GBK"/>
          <w:color w:val="0C0C0C"/>
          <w:sz w:val="28"/>
          <w:szCs w:val="28"/>
        </w:rPr>
        <w:t>以</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color w:val="000000"/>
          <w:sz w:val="28"/>
          <w:szCs w:val="28"/>
        </w:rPr>
        <w:t>电子商业承兑汇票方式</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u w:val="single"/>
          <w:lang w:eastAsia="zh-CN"/>
        </w:rPr>
        <w:t>粮信（半年期）</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rPr>
        <w:t>方式</w:t>
      </w:r>
      <w:r>
        <w:rPr>
          <w:rFonts w:hint="eastAsia" w:ascii="方正仿宋_GBK" w:hAnsi="方正仿宋_GBK" w:eastAsia="方正仿宋_GBK" w:cs="方正仿宋_GBK"/>
          <w:sz w:val="28"/>
          <w:szCs w:val="28"/>
        </w:rPr>
        <w:t>支付完毕。</w:t>
      </w:r>
    </w:p>
    <w:p>
      <w:pPr>
        <w:widowControl/>
        <w:tabs>
          <w:tab w:val="left" w:pos="0"/>
        </w:tabs>
        <w:spacing w:line="460" w:lineRule="exact"/>
        <w:ind w:left="555" w:firstLine="555"/>
        <w:rPr>
          <w:rFonts w:hint="eastAsia" w:ascii="方正仿宋_GBK" w:hAnsi="方正仿宋_GBK" w:eastAsia="方正仿宋_GBK" w:cs="方正仿宋_GBK"/>
          <w:color w:val="000000"/>
          <w:sz w:val="28"/>
          <w:szCs w:val="28"/>
        </w:rPr>
      </w:pP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本项目所需服务及材料明细见下表:</w:t>
      </w:r>
    </w:p>
    <w:p>
      <w:pPr>
        <w:tabs>
          <w:tab w:val="left" w:pos="1004"/>
        </w:tabs>
        <w:spacing w:line="460" w:lineRule="exact"/>
        <w:rPr>
          <w:rFonts w:hint="eastAsia" w:ascii="方正仿宋_GBK" w:hAnsi="方正仿宋_GBK" w:eastAsia="方正仿宋_GBK" w:cs="方正仿宋_GBK"/>
          <w:b/>
          <w:color w:val="000000"/>
          <w:sz w:val="28"/>
          <w:szCs w:val="28"/>
        </w:rPr>
      </w:pPr>
      <w:bookmarkStart w:id="6" w:name="table1"/>
      <w:bookmarkEnd w:id="6"/>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技术要求与验收要求：</w:t>
      </w:r>
    </w:p>
    <w:p>
      <w:pPr>
        <w:numPr>
          <w:ilvl w:val="0"/>
          <w:numId w:val="0"/>
        </w:numPr>
        <w:spacing w:line="420" w:lineRule="exact"/>
        <w:ind w:leftChars="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lang w:val="en-US" w:eastAsia="zh-CN"/>
        </w:rPr>
        <w:t>一）</w:t>
      </w:r>
      <w:r>
        <w:rPr>
          <w:rFonts w:hint="eastAsia" w:ascii="方正仿宋_GBK" w:hAnsi="方正仿宋_GBK" w:eastAsia="方正仿宋_GBK" w:cs="方正仿宋_GBK"/>
          <w:b w:val="0"/>
          <w:bCs w:val="0"/>
          <w:color w:val="000000"/>
          <w:w w:val="90"/>
          <w:sz w:val="28"/>
          <w:szCs w:val="28"/>
        </w:rPr>
        <w:t>施工期限：</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1、工程进度要求：</w:t>
      </w:r>
    </w:p>
    <w:p>
      <w:pPr>
        <w:spacing w:line="420" w:lineRule="exact"/>
        <w:ind w:firstLine="504" w:firstLineChars="200"/>
        <w:jc w:val="left"/>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000000"/>
          <w:w w:val="90"/>
          <w:sz w:val="28"/>
          <w:szCs w:val="28"/>
        </w:rPr>
        <w:t>1、</w:t>
      </w:r>
      <w:r>
        <w:rPr>
          <w:rFonts w:hint="eastAsia" w:ascii="方正仿宋_GBK" w:hAnsi="方正仿宋_GBK" w:eastAsia="方正仿宋_GBK" w:cs="方正仿宋_GBK"/>
          <w:b w:val="0"/>
          <w:bCs w:val="0"/>
          <w:sz w:val="28"/>
          <w:szCs w:val="28"/>
        </w:rPr>
        <w:t>保温</w:t>
      </w:r>
      <w:r>
        <w:rPr>
          <w:rFonts w:hint="eastAsia" w:ascii="方正仿宋_GBK" w:hAnsi="方正仿宋_GBK" w:eastAsia="方正仿宋_GBK" w:cs="方正仿宋_GBK"/>
          <w:b w:val="0"/>
          <w:bCs w:val="0"/>
          <w:color w:val="000000"/>
          <w:w w:val="90"/>
          <w:sz w:val="28"/>
          <w:szCs w:val="28"/>
        </w:rPr>
        <w:t>工程</w:t>
      </w:r>
      <w:r>
        <w:rPr>
          <w:rFonts w:hint="eastAsia" w:ascii="方正仿宋_GBK" w:hAnsi="方正仿宋_GBK" w:eastAsia="方正仿宋_GBK" w:cs="方正仿宋_GBK"/>
          <w:b w:val="0"/>
          <w:bCs w:val="0"/>
          <w:sz w:val="28"/>
          <w:szCs w:val="28"/>
        </w:rPr>
        <w:t>开竣工时间：</w:t>
      </w:r>
      <w:r>
        <w:rPr>
          <w:rFonts w:hint="eastAsia" w:ascii="方正仿宋_GBK" w:hAnsi="方正仿宋_GBK" w:eastAsia="方正仿宋_GBK" w:cs="方正仿宋_GBK"/>
          <w:b w:val="0"/>
          <w:bCs w:val="0"/>
          <w:color w:val="000000"/>
          <w:w w:val="90"/>
          <w:sz w:val="28"/>
          <w:szCs w:val="28"/>
          <w:lang w:val="en-US" w:eastAsia="zh-CN"/>
        </w:rPr>
        <w:t>连浸及</w:t>
      </w:r>
      <w:r>
        <w:rPr>
          <w:rFonts w:hint="eastAsia" w:ascii="方正仿宋_GBK" w:hAnsi="方正仿宋_GBK" w:eastAsia="方正仿宋_GBK" w:cs="方正仿宋_GBK"/>
          <w:b w:val="0"/>
          <w:bCs w:val="0"/>
          <w:color w:val="000000"/>
          <w:w w:val="90"/>
          <w:sz w:val="28"/>
          <w:szCs w:val="28"/>
        </w:rPr>
        <w:t>管道保温</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1</w:t>
      </w:r>
      <w:r>
        <w:rPr>
          <w:rFonts w:hint="eastAsia" w:ascii="方正仿宋_GBK" w:hAnsi="方正仿宋_GBK" w:eastAsia="方正仿宋_GBK" w:cs="方正仿宋_GBK"/>
          <w:b w:val="0"/>
          <w:bCs w:val="0"/>
          <w:sz w:val="28"/>
          <w:szCs w:val="28"/>
        </w:rPr>
        <w:t>0天。</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2、乙方在施工前根据甲方的施工进度要求制定详细的组织措施和施工计划，若施工过程中甲方发现乙方无法保证施工工期，甲方有权另派其他单位协助，协助部分工程结算按照协助单位的决算从工程款中全额扣出。</w:t>
      </w:r>
    </w:p>
    <w:p>
      <w:pPr>
        <w:spacing w:line="420" w:lineRule="exact"/>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lang w:val="en-US" w:eastAsia="zh-CN"/>
        </w:rPr>
        <w:t>二）</w:t>
      </w:r>
      <w:r>
        <w:rPr>
          <w:rFonts w:hint="eastAsia" w:ascii="方正仿宋_GBK" w:hAnsi="方正仿宋_GBK" w:eastAsia="方正仿宋_GBK" w:cs="方正仿宋_GBK"/>
          <w:b w:val="0"/>
          <w:bCs w:val="0"/>
          <w:color w:val="000000"/>
          <w:w w:val="90"/>
          <w:sz w:val="28"/>
          <w:szCs w:val="28"/>
        </w:rPr>
        <w:t>材料供应方式：</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1、乙方在施工前，根据图纸和现场实际情况，购进所需材料，并力求准确；剩余材料由乙方全部接收。</w:t>
      </w:r>
    </w:p>
    <w:p>
      <w:pPr>
        <w:spacing w:line="420" w:lineRule="exact"/>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lang w:val="en-US" w:eastAsia="zh-CN"/>
        </w:rPr>
        <w:t>三）</w:t>
      </w:r>
      <w:r>
        <w:rPr>
          <w:rFonts w:hint="eastAsia" w:ascii="方正仿宋_GBK" w:hAnsi="方正仿宋_GBK" w:eastAsia="方正仿宋_GBK" w:cs="方正仿宋_GBK"/>
          <w:b w:val="0"/>
          <w:bCs w:val="0"/>
          <w:color w:val="000000"/>
          <w:w w:val="90"/>
          <w:sz w:val="28"/>
          <w:szCs w:val="28"/>
        </w:rPr>
        <w:t>施工方案及技术要求：</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val="0"/>
          <w:bCs w:val="0"/>
          <w:color w:val="000000"/>
          <w:sz w:val="28"/>
          <w:szCs w:val="28"/>
          <w:lang w:val="en-US" w:eastAsia="zh-CN"/>
        </w:rPr>
        <w:t>连浸</w:t>
      </w:r>
      <w:r>
        <w:rPr>
          <w:rFonts w:hint="eastAsia" w:ascii="方正仿宋_GBK" w:hAnsi="方正仿宋_GBK" w:eastAsia="方正仿宋_GBK" w:cs="方正仿宋_GBK"/>
          <w:b w:val="0"/>
          <w:bCs w:val="0"/>
          <w:color w:val="000000"/>
          <w:sz w:val="28"/>
          <w:szCs w:val="28"/>
        </w:rPr>
        <w:t>保温工程施工方案及技术要求：</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①首先将被保温</w:t>
      </w:r>
      <w:r>
        <w:rPr>
          <w:rFonts w:hint="eastAsia" w:ascii="方正仿宋_GBK" w:hAnsi="方正仿宋_GBK" w:eastAsia="方正仿宋_GBK" w:cs="方正仿宋_GBK"/>
          <w:b w:val="0"/>
          <w:bCs w:val="0"/>
          <w:color w:val="000000"/>
          <w:sz w:val="28"/>
          <w:szCs w:val="28"/>
          <w:lang w:val="en-US" w:eastAsia="zh-CN"/>
        </w:rPr>
        <w:t>设备连浸</w:t>
      </w:r>
      <w:r>
        <w:rPr>
          <w:rFonts w:hint="eastAsia" w:ascii="方正仿宋_GBK" w:hAnsi="方正仿宋_GBK" w:eastAsia="方正仿宋_GBK" w:cs="方正仿宋_GBK"/>
          <w:b w:val="0"/>
          <w:bCs w:val="0"/>
          <w:color w:val="000000"/>
          <w:sz w:val="28"/>
          <w:szCs w:val="28"/>
        </w:rPr>
        <w:t>表面杂物清理干净，保证表面平整、整洁。</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②</w:t>
      </w:r>
      <w:r>
        <w:rPr>
          <w:rFonts w:hint="eastAsia" w:ascii="方正仿宋_GBK" w:hAnsi="方正仿宋_GBK" w:eastAsia="方正仿宋_GBK" w:cs="方正仿宋_GBK"/>
          <w:b w:val="0"/>
          <w:bCs w:val="0"/>
          <w:color w:val="000000"/>
          <w:sz w:val="28"/>
          <w:szCs w:val="28"/>
          <w:lang w:val="en-US" w:eastAsia="zh-CN"/>
        </w:rPr>
        <w:t>连浸</w:t>
      </w:r>
      <w:r>
        <w:rPr>
          <w:rFonts w:hint="eastAsia" w:ascii="方正仿宋_GBK" w:hAnsi="方正仿宋_GBK" w:eastAsia="方正仿宋_GBK" w:cs="方正仿宋_GBK"/>
          <w:b w:val="0"/>
          <w:bCs w:val="0"/>
          <w:color w:val="000000"/>
          <w:sz w:val="28"/>
          <w:szCs w:val="28"/>
        </w:rPr>
        <w:t>设备保温硅酸铝保温棉每节二道镀锌铁丝（12#）困扎。</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③在</w:t>
      </w:r>
      <w:r>
        <w:rPr>
          <w:rFonts w:hint="eastAsia" w:ascii="方正仿宋_GBK" w:hAnsi="方正仿宋_GBK" w:eastAsia="方正仿宋_GBK" w:cs="方正仿宋_GBK"/>
          <w:b w:val="0"/>
          <w:bCs w:val="0"/>
          <w:color w:val="000000"/>
          <w:sz w:val="28"/>
          <w:szCs w:val="28"/>
          <w:lang w:val="en-US" w:eastAsia="zh-CN"/>
        </w:rPr>
        <w:t>连浸槽</w:t>
      </w:r>
      <w:r>
        <w:rPr>
          <w:rFonts w:hint="eastAsia" w:ascii="方正仿宋_GBK" w:hAnsi="方正仿宋_GBK" w:eastAsia="方正仿宋_GBK" w:cs="方正仿宋_GBK"/>
          <w:b w:val="0"/>
          <w:bCs w:val="0"/>
          <w:color w:val="000000"/>
          <w:sz w:val="28"/>
          <w:szCs w:val="28"/>
        </w:rPr>
        <w:t>体表面包裹一层5cm硅酸铝,第一层硅酸铝用12-14#镀锌铁丝绑扎二道。</w:t>
      </w:r>
      <w:r>
        <w:rPr>
          <w:rFonts w:hint="eastAsia" w:ascii="方正仿宋_GBK" w:hAnsi="方正仿宋_GBK" w:eastAsia="方正仿宋_GBK" w:cs="方正仿宋_GBK"/>
          <w:b w:val="0"/>
          <w:bCs w:val="0"/>
          <w:color w:val="000000"/>
          <w:sz w:val="28"/>
          <w:szCs w:val="28"/>
          <w:lang w:val="en-US" w:eastAsia="zh-CN"/>
        </w:rPr>
        <w:t>第二</w:t>
      </w:r>
      <w:r>
        <w:rPr>
          <w:rFonts w:hint="eastAsia" w:ascii="方正仿宋_GBK" w:hAnsi="方正仿宋_GBK" w:eastAsia="方正仿宋_GBK" w:cs="方正仿宋_GBK"/>
          <w:b w:val="0"/>
          <w:bCs w:val="0"/>
          <w:color w:val="000000"/>
          <w:sz w:val="28"/>
          <w:szCs w:val="28"/>
        </w:rPr>
        <w:t>层硅酸铝在轴向、横向不得有重缝，纵横缝隙挤压严实。</w:t>
      </w:r>
    </w:p>
    <w:p>
      <w:pPr>
        <w:spacing w:line="42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color w:val="000000"/>
          <w:sz w:val="28"/>
          <w:szCs w:val="28"/>
        </w:rPr>
        <w:t>④</w:t>
      </w:r>
      <w:r>
        <w:rPr>
          <w:rFonts w:hint="eastAsia" w:ascii="方正仿宋_GBK" w:hAnsi="方正仿宋_GBK" w:eastAsia="方正仿宋_GBK" w:cs="方正仿宋_GBK"/>
          <w:b w:val="0"/>
          <w:bCs w:val="0"/>
          <w:color w:val="000000"/>
          <w:sz w:val="28"/>
          <w:szCs w:val="28"/>
          <w:lang w:val="en-US" w:eastAsia="zh-CN"/>
        </w:rPr>
        <w:t>连浸槽</w:t>
      </w:r>
      <w:r>
        <w:rPr>
          <w:rFonts w:hint="eastAsia" w:ascii="方正仿宋_GBK" w:hAnsi="方正仿宋_GBK" w:eastAsia="方正仿宋_GBK" w:cs="方正仿宋_GBK"/>
          <w:b w:val="0"/>
          <w:bCs w:val="0"/>
          <w:color w:val="000000"/>
          <w:sz w:val="28"/>
          <w:szCs w:val="28"/>
        </w:rPr>
        <w:t>体用</w:t>
      </w:r>
      <w:r>
        <w:rPr>
          <w:rFonts w:hint="eastAsia" w:ascii="方正仿宋_GBK" w:hAnsi="方正仿宋_GBK" w:eastAsia="方正仿宋_GBK" w:cs="方正仿宋_GBK"/>
          <w:b w:val="0"/>
          <w:bCs w:val="0"/>
          <w:color w:val="000000"/>
          <w:sz w:val="28"/>
          <w:szCs w:val="28"/>
          <w:lang w:val="en-US" w:eastAsia="zh-CN"/>
        </w:rPr>
        <w:t>两层合计10</w:t>
      </w:r>
      <w:r>
        <w:rPr>
          <w:rFonts w:hint="eastAsia" w:ascii="方正仿宋_GBK" w:hAnsi="方正仿宋_GBK" w:eastAsia="方正仿宋_GBK" w:cs="方正仿宋_GBK"/>
          <w:b w:val="0"/>
          <w:bCs w:val="0"/>
          <w:color w:val="000000"/>
          <w:sz w:val="28"/>
          <w:szCs w:val="28"/>
        </w:rPr>
        <w:t>cm厚的硅酸铝进行保温，要求硅酸铝毯容重为96-100Kg/m</w:t>
      </w:r>
      <w:r>
        <w:rPr>
          <w:rFonts w:hint="eastAsia" w:ascii="方正仿宋_GBK" w:hAnsi="方正仿宋_GBK" w:eastAsia="方正仿宋_GBK" w:cs="方正仿宋_GBK"/>
          <w:b w:val="0"/>
          <w:bCs w:val="0"/>
          <w:color w:val="000000"/>
          <w:sz w:val="28"/>
          <w:szCs w:val="28"/>
          <w:vertAlign w:val="superscript"/>
        </w:rPr>
        <w:t>3</w:t>
      </w:r>
      <w:r>
        <w:rPr>
          <w:rFonts w:hint="eastAsia" w:ascii="方正仿宋_GBK" w:hAnsi="方正仿宋_GBK" w:eastAsia="方正仿宋_GBK" w:cs="方正仿宋_GBK"/>
          <w:b w:val="0"/>
          <w:bCs w:val="0"/>
          <w:color w:val="000000"/>
          <w:sz w:val="28"/>
          <w:szCs w:val="28"/>
        </w:rPr>
        <w:t>，纤维直径3～5um，密度公差±5％，导热系数为0.026～0.09W/mk，有优良的防火性能，并且附有出厂检验合格证。</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连浸槽体上平面保温外表采用</w:t>
      </w:r>
      <w:r>
        <w:rPr>
          <w:rFonts w:hint="eastAsia" w:ascii="方正仿宋_GBK" w:hAnsi="方正仿宋_GBK" w:eastAsia="方正仿宋_GBK" w:cs="方正仿宋_GBK"/>
          <w:b w:val="0"/>
          <w:bCs w:val="0"/>
          <w:color w:val="000000"/>
          <w:sz w:val="28"/>
          <w:szCs w:val="28"/>
          <w:lang w:val="en-US" w:eastAsia="zh-CN"/>
        </w:rPr>
        <w:t>1.5</w:t>
      </w:r>
      <w:r>
        <w:rPr>
          <w:rFonts w:hint="eastAsia" w:ascii="方正仿宋_GBK" w:hAnsi="方正仿宋_GBK" w:eastAsia="方正仿宋_GBK" w:cs="方正仿宋_GBK"/>
          <w:b w:val="0"/>
          <w:bCs w:val="0"/>
          <w:color w:val="000000"/>
          <w:sz w:val="28"/>
          <w:szCs w:val="28"/>
        </w:rPr>
        <w:t>毫米</w:t>
      </w:r>
      <w:r>
        <w:rPr>
          <w:rFonts w:hint="eastAsia" w:ascii="方正仿宋_GBK" w:hAnsi="方正仿宋_GBK" w:eastAsia="方正仿宋_GBK" w:cs="方正仿宋_GBK"/>
          <w:b w:val="0"/>
          <w:bCs w:val="0"/>
          <w:color w:val="000000"/>
          <w:sz w:val="28"/>
          <w:szCs w:val="28"/>
          <w:lang w:val="en-US" w:eastAsia="zh-CN"/>
        </w:rPr>
        <w:t>不锈钢板sus304冷轧板</w:t>
      </w:r>
      <w:r>
        <w:rPr>
          <w:rFonts w:hint="eastAsia" w:ascii="方正仿宋_GBK" w:hAnsi="方正仿宋_GBK" w:eastAsia="方正仿宋_GBK" w:cs="方正仿宋_GBK"/>
          <w:b w:val="0"/>
          <w:bCs w:val="0"/>
          <w:color w:val="000000"/>
          <w:sz w:val="28"/>
          <w:szCs w:val="28"/>
        </w:rPr>
        <w:t xml:space="preserve">保温 </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sz w:val="28"/>
          <w:szCs w:val="28"/>
          <w:lang w:val="en-US" w:eastAsia="zh-CN"/>
        </w:rPr>
        <w:t>连浸槽体侧板及下部保温外表采用</w:t>
      </w:r>
      <w:r>
        <w:rPr>
          <w:rFonts w:hint="eastAsia" w:ascii="方正仿宋_GBK" w:hAnsi="方正仿宋_GBK" w:eastAsia="方正仿宋_GBK" w:cs="方正仿宋_GBK"/>
          <w:b w:val="0"/>
          <w:bCs w:val="0"/>
          <w:color w:val="000000"/>
          <w:sz w:val="28"/>
          <w:szCs w:val="28"/>
          <w:lang w:val="en-US" w:eastAsia="zh-CN"/>
        </w:rPr>
        <w:t>0.5</w:t>
      </w:r>
      <w:r>
        <w:rPr>
          <w:rFonts w:hint="eastAsia" w:ascii="方正仿宋_GBK" w:hAnsi="方正仿宋_GBK" w:eastAsia="方正仿宋_GBK" w:cs="方正仿宋_GBK"/>
          <w:b w:val="0"/>
          <w:bCs w:val="0"/>
          <w:color w:val="000000"/>
          <w:sz w:val="28"/>
          <w:szCs w:val="28"/>
        </w:rPr>
        <w:t>毫米</w:t>
      </w:r>
      <w:r>
        <w:rPr>
          <w:rFonts w:hint="eastAsia" w:ascii="方正仿宋_GBK" w:hAnsi="方正仿宋_GBK" w:eastAsia="方正仿宋_GBK" w:cs="方正仿宋_GBK"/>
          <w:b w:val="0"/>
          <w:bCs w:val="0"/>
          <w:color w:val="000000"/>
          <w:sz w:val="28"/>
          <w:szCs w:val="28"/>
          <w:lang w:val="en-US" w:eastAsia="zh-CN"/>
        </w:rPr>
        <w:t>不锈钢板sus304冷轧板</w:t>
      </w:r>
      <w:r>
        <w:rPr>
          <w:rFonts w:hint="eastAsia" w:ascii="方正仿宋_GBK" w:hAnsi="方正仿宋_GBK" w:eastAsia="方正仿宋_GBK" w:cs="方正仿宋_GBK"/>
          <w:b w:val="0"/>
          <w:bCs w:val="0"/>
          <w:color w:val="000000"/>
          <w:sz w:val="28"/>
          <w:szCs w:val="28"/>
        </w:rPr>
        <w:t xml:space="preserve">保温 </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并提供材质证明。</w:t>
      </w:r>
      <w:r>
        <w:rPr>
          <w:rFonts w:hint="eastAsia" w:ascii="方正仿宋_GBK" w:hAnsi="方正仿宋_GBK" w:eastAsia="方正仿宋_GBK" w:cs="方正仿宋_GBK"/>
          <w:b w:val="0"/>
          <w:bCs w:val="0"/>
          <w:sz w:val="28"/>
          <w:szCs w:val="28"/>
        </w:rPr>
        <w:t xml:space="preserve">                      </w:t>
      </w:r>
    </w:p>
    <w:p>
      <w:pPr>
        <w:spacing w:line="420" w:lineRule="exact"/>
        <w:ind w:firstLine="504"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w w:val="90"/>
          <w:sz w:val="28"/>
          <w:szCs w:val="28"/>
        </w:rPr>
        <w:t>⑤</w:t>
      </w:r>
      <w:r>
        <w:rPr>
          <w:rFonts w:hint="eastAsia" w:ascii="方正仿宋_GBK" w:hAnsi="方正仿宋_GBK" w:eastAsia="方正仿宋_GBK" w:cs="方正仿宋_GBK"/>
          <w:b w:val="0"/>
          <w:bCs w:val="0"/>
          <w:sz w:val="28"/>
          <w:szCs w:val="28"/>
        </w:rPr>
        <w:t>质量保证：安装牢固，美观大方、尺寸准确、无缝隙，确保隔绝外部空气流入，以免影响保温效果，</w:t>
      </w:r>
      <w:r>
        <w:rPr>
          <w:rFonts w:hint="eastAsia" w:ascii="方正仿宋_GBK" w:hAnsi="方正仿宋_GBK" w:eastAsia="方正仿宋_GBK" w:cs="方正仿宋_GBK"/>
          <w:b w:val="0"/>
          <w:bCs w:val="0"/>
          <w:color w:val="000000"/>
          <w:sz w:val="28"/>
          <w:szCs w:val="28"/>
        </w:rPr>
        <w:t>所有保温材料必须提供合格证明书，技术指标书。</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⑥材料和设备的供应由乙方负责，必须保证保温板厚度达到0.5mm与1.5mm,没有下差，如果保证不了，按照实际从工程款里扣除。材料和设备的供应和设备的质量合格，须甲、乙双方签字认可后执行。</w:t>
      </w:r>
    </w:p>
    <w:p>
      <w:pPr>
        <w:spacing w:line="420" w:lineRule="exac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四）</w:t>
      </w:r>
      <w:r>
        <w:rPr>
          <w:rFonts w:hint="eastAsia" w:ascii="方正仿宋_GBK" w:hAnsi="方正仿宋_GBK" w:eastAsia="方正仿宋_GBK" w:cs="方正仿宋_GBK"/>
          <w:b w:val="0"/>
          <w:bCs w:val="0"/>
          <w:color w:val="000000"/>
          <w:sz w:val="28"/>
          <w:szCs w:val="28"/>
        </w:rPr>
        <w:t>、施工组织要求：</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1、甲方提出的所有不合格事项，必须重新返工，并在返工完毕后申请甲方二次验收，否则视为未整改。</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2、所有隐蔽工程必须经甲方验收后，方可进行第二道工序。</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3、每日完工后必须清理施工现场，所有使用的材料摆放整齐，并且做好防雨防盗措施，废料及垃圾必须清理干净。此段工程完工后必须保证工完、料净、场地清。</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4、施工队伍在施工前根据甲方的施工进度要求制定详细的组织措施和施工计划，若施工过程中甲方发现施工队伍无法保证施工工期，甲方有权另派其他施工队伍协助，协助部分工程结算按照协助施工队伍的决算从工程款中全额扣出。</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5、乙方必须服从甲方管理，甲方有权制止一切违反甲方各种规定的行为并进行处罚。</w:t>
      </w:r>
    </w:p>
    <w:p>
      <w:pPr>
        <w:spacing w:line="420" w:lineRule="exact"/>
        <w:ind w:left="420" w:leftChars="200" w:firstLine="140" w:firstLineChars="5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6、甲方对乙方用电的不安全行为有权制止、处罚、直至停电。</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7、乙方必须做好人身、设备的安全措施，施工期间乙方所发生的一切人身伤亡事故由乙方独立承担，甲方不承担任何责任。</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8、乙方根据施工任务详细制定施工组织措施，包括参与施工人员名单、数量、分工，施工计划需用的设备明细、数量。</w:t>
      </w:r>
    </w:p>
    <w:p>
      <w:pPr>
        <w:spacing w:line="42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9、乙方进厂必须穿安全背心，戴安全帽，如有违反，清理出厂。</w:t>
      </w:r>
    </w:p>
    <w:p>
      <w:pPr>
        <w:spacing w:line="420" w:lineRule="exact"/>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lang w:val="en-US" w:eastAsia="zh-CN"/>
        </w:rPr>
        <w:t>五）</w:t>
      </w:r>
      <w:r>
        <w:rPr>
          <w:rFonts w:hint="eastAsia" w:ascii="方正仿宋_GBK" w:hAnsi="方正仿宋_GBK" w:eastAsia="方正仿宋_GBK" w:cs="方正仿宋_GBK"/>
          <w:b w:val="0"/>
          <w:bCs w:val="0"/>
          <w:color w:val="000000"/>
          <w:w w:val="90"/>
          <w:sz w:val="28"/>
          <w:szCs w:val="28"/>
        </w:rPr>
        <w:t>施工质量及验收标准：</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1、乙方严格按照施工规范组织施工，确保工程质量。如因不按施工要求而发生工程质量事故，所造成的损失由乙方承担。</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2、隐蔽工程完工后，乙方须在十二小时以内通知甲方进行检查验收，未经甲方检查不得隐蔽。</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3、竣工验收标准按国家颁发的工程施工及验收规范和质量标准为依据，工程竣工后，由甲方组织验收，验收合格后，工程交给甲方管理。</w:t>
      </w:r>
    </w:p>
    <w:p>
      <w:pPr>
        <w:spacing w:line="420" w:lineRule="exact"/>
        <w:ind w:firstLine="504" w:firstLineChars="200"/>
        <w:rPr>
          <w:rFonts w:hint="eastAsia" w:ascii="方正仿宋_GBK" w:hAnsi="方正仿宋_GBK" w:eastAsia="方正仿宋_GBK" w:cs="方正仿宋_GBK"/>
          <w:b w:val="0"/>
          <w:bCs w:val="0"/>
          <w:color w:val="000000"/>
          <w:w w:val="90"/>
          <w:sz w:val="28"/>
          <w:szCs w:val="28"/>
        </w:rPr>
      </w:pPr>
      <w:r>
        <w:rPr>
          <w:rFonts w:hint="eastAsia" w:ascii="方正仿宋_GBK" w:hAnsi="方正仿宋_GBK" w:eastAsia="方正仿宋_GBK" w:cs="方正仿宋_GBK"/>
          <w:b w:val="0"/>
          <w:bCs w:val="0"/>
          <w:color w:val="000000"/>
          <w:w w:val="90"/>
          <w:sz w:val="28"/>
          <w:szCs w:val="28"/>
        </w:rPr>
        <w:t>4、工程结束后七日内甲方组织人员验收，工程验收结束后，必须在三天内办理完工程量签证，一周内编制出工程决算书并交甲方，过期将不再办理。</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履行期限、地点及运输方式及验收条款</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1、履行期限：</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2023</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日前，完成交货</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color w:val="000000"/>
          <w:sz w:val="28"/>
          <w:szCs w:val="28"/>
        </w:rPr>
        <w:t>；本合同签订之日起至</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2023</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15</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日前，完成全部施工工作</w:t>
      </w:r>
      <w:r>
        <w:rPr>
          <w:rFonts w:hint="eastAsia" w:ascii="方正仿宋_GBK" w:hAnsi="方正仿宋_GBK" w:eastAsia="方正仿宋_GBK" w:cs="方正仿宋_GBK"/>
          <w:color w:val="000000"/>
          <w:sz w:val="28"/>
          <w:szCs w:val="28"/>
        </w:rPr>
        <w:sym w:font="Wingdings" w:char="00FE"/>
      </w:r>
      <w:r>
        <w:rPr>
          <w:rFonts w:hint="eastAsia" w:ascii="方正仿宋_GBK" w:hAnsi="方正仿宋_GBK" w:eastAsia="方正仿宋_GBK" w:cs="方正仿宋_GBK"/>
          <w:color w:val="000000"/>
          <w:sz w:val="28"/>
          <w:szCs w:val="28"/>
        </w:rPr>
        <w:t>。</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2、交货□、合同履行地点：甲方厂区内（地址：</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lang w:eastAsia="zh-CN"/>
        </w:rPr>
        <w:t>中粮糖业控股股份有限公司昌吉糖业分公司</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w:t>
      </w:r>
    </w:p>
    <w:p>
      <w:pPr>
        <w:spacing w:line="460" w:lineRule="exact"/>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3、运输方式：如由乙方提供本项目所需材料，应由乙方负责运输，运输采用</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方式，运费和包装费由乙方承担。</w:t>
      </w:r>
    </w:p>
    <w:p>
      <w:pPr>
        <w:spacing w:line="460" w:lineRule="exact"/>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4、甲乙双方应派人参加验收，乙方按期完成交货/施工后，甲方在【</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】日内对外观、数量进行验收并提出异议。</w:t>
      </w:r>
      <w:r>
        <w:rPr>
          <w:rFonts w:hint="eastAsia" w:ascii="方正仿宋_GBK" w:hAnsi="方正仿宋_GBK" w:eastAsia="方正仿宋_GBK" w:cs="方正仿宋_GBK"/>
          <w:bCs/>
          <w:color w:val="000000"/>
          <w:sz w:val="28"/>
          <w:szCs w:val="28"/>
        </w:rPr>
        <w:t>质量问题，甲方应在发现后的【</w:t>
      </w:r>
      <w:r>
        <w:rPr>
          <w:rFonts w:hint="eastAsia" w:ascii="方正仿宋_GBK" w:hAnsi="方正仿宋_GBK" w:eastAsia="方正仿宋_GBK" w:cs="方正仿宋_GBK"/>
          <w:bCs/>
          <w:color w:val="000000"/>
          <w:sz w:val="28"/>
          <w:szCs w:val="28"/>
          <w:lang w:val="en-US" w:eastAsia="zh-CN"/>
        </w:rPr>
        <w:t>3</w:t>
      </w:r>
      <w:r>
        <w:rPr>
          <w:rFonts w:hint="eastAsia" w:ascii="方正仿宋_GBK" w:hAnsi="方正仿宋_GBK" w:eastAsia="方正仿宋_GBK" w:cs="方正仿宋_GBK"/>
          <w:bCs/>
          <w:color w:val="000000"/>
          <w:sz w:val="28"/>
          <w:szCs w:val="28"/>
        </w:rPr>
        <w:t>】个工作日内提出，乙方须在接到甲方通知后【</w:t>
      </w:r>
      <w:r>
        <w:rPr>
          <w:rFonts w:hint="eastAsia" w:ascii="方正仿宋_GBK" w:hAnsi="方正仿宋_GBK" w:eastAsia="方正仿宋_GBK" w:cs="方正仿宋_GBK"/>
          <w:bCs/>
          <w:color w:val="000000"/>
          <w:sz w:val="28"/>
          <w:szCs w:val="28"/>
          <w:lang w:val="en-US" w:eastAsia="zh-CN"/>
        </w:rPr>
        <w:t>2</w:t>
      </w:r>
      <w:r>
        <w:rPr>
          <w:rFonts w:hint="eastAsia" w:ascii="方正仿宋_GBK" w:hAnsi="方正仿宋_GBK" w:eastAsia="方正仿宋_GBK" w:cs="方正仿宋_GBK"/>
          <w:bCs/>
          <w:color w:val="000000"/>
          <w:sz w:val="28"/>
          <w:szCs w:val="28"/>
        </w:rPr>
        <w:t>】日内，对材料/项目进行调换/返工，由此产生的费用由乙方承担。</w:t>
      </w:r>
    </w:p>
    <w:p>
      <w:pPr>
        <w:numPr>
          <w:ilvl w:val="0"/>
          <w:numId w:val="1"/>
        </w:numPr>
        <w:tabs>
          <w:tab w:val="left" w:pos="900"/>
          <w:tab w:val="left" w:pos="1004"/>
        </w:tabs>
        <w:spacing w:line="460" w:lineRule="exact"/>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zh-CN"/>
        </w:rPr>
        <w:t>技术</w:t>
      </w:r>
      <w:r>
        <w:rPr>
          <w:rFonts w:hint="eastAsia" w:ascii="方正仿宋_GBK" w:hAnsi="方正仿宋_GBK" w:eastAsia="方正仿宋_GBK" w:cs="方正仿宋_GBK"/>
          <w:b/>
          <w:color w:val="000000"/>
          <w:sz w:val="28"/>
          <w:szCs w:val="28"/>
          <w:lang w:val="zh-CN"/>
        </w:rPr>
        <w:t>资料</w:t>
      </w:r>
      <w:r>
        <w:rPr>
          <w:rFonts w:hint="eastAsia" w:ascii="方正仿宋_GBK" w:hAnsi="方正仿宋_GBK" w:eastAsia="方正仿宋_GBK" w:cs="方正仿宋_GBK"/>
          <w:b/>
          <w:bCs/>
          <w:color w:val="000000"/>
          <w:sz w:val="28"/>
          <w:szCs w:val="28"/>
          <w:lang w:val="zh-CN"/>
        </w:rPr>
        <w:t>、图纸提供方式</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1、如由乙方提供本项目所需所有材料，必须提供厂家出具的质量证明书。</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2、如由乙方提供本项目所需所有材料，均应有材料的材质证明（出厂合格证）。</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3、如由乙方提供本项目所需所有材料，材质、尺寸均应符合图纸设计要求。</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甲方权利、义务</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1、负责提供所购材料的设计图纸等技术资料及厂家技术要求。</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2、按图纸技术要求，对乙方提供的材料实施全过程质量监督、验收工作。</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3、协助乙方做好到厂材料的管理工作。</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4、甲方提供施工所需用电及其他便利；产生的</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eastAsia="zh-CN"/>
        </w:rPr>
        <w:t>水、电</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费用由甲方负担，产生的</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eastAsia="zh-CN"/>
        </w:rPr>
        <w:t>其他</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费用由乙方负担。</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5、甲方必须按乙方要求提供施工场地，以保证焊接等其他工作正常进行。</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6、甲方应指定专人负责该项目的协调工作。</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7、甲方在合同有效期内，若发现乙方有违反国家的有关法律、法规的情况，甲方有权单方终止合同，并通知乙方。</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乙方权利、义务</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1、严格遵守国家法律、法规及相关条例。</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2、按照甲方要求及图纸技术要求，做好材料制造的质量自检工作。</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3、随材料到甲方现场的还必须有材质的质量证明书及相关的合格证。</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4、因乙方供货材料质量问题所造成的（直接、间接）损失和因此发生的费用，由乙方承担。</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5、服从甲方管理人员的组织、协调，按甲方要求组织施工。</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6、自接到甲方下达的施工任务之日起，应及时赶到甲方施工现场。</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8、乙方在正常工作中，若受到甲方或其所属部门人员行政干涉及无理要求时，有权通知甲方。</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10、施工前必须接受甲方组织的安全培训，达到安全要求合格并签订安全协议后【</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】日内，乙方须按合同总金额的【</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11、本协议生效</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sz w:val="28"/>
          <w:szCs w:val="28"/>
        </w:rPr>
        <w:t>日内，乙方人员必须到达甲方施工现场，开展项目相关工作。拆除的材料由乙方负责拉运到甲方指定的地点，不得随意堆放。施工完毕后，乙方负责将施工现场恢复原状，将现场清理干净。</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质保方式</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乙方提供的项目服务内容完毕投入使用后，质保期限为</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eastAsia="zh-CN"/>
        </w:rPr>
        <w:t>壹</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color w:val="000000"/>
          <w:sz w:val="28"/>
          <w:szCs w:val="28"/>
        </w:rPr>
        <w:t>个生产期，即甲方</w:t>
      </w:r>
      <w:r>
        <w:rPr>
          <w:rFonts w:hint="eastAsia" w:ascii="方正仿宋_GBK" w:hAnsi="方正仿宋_GBK" w:eastAsia="方正仿宋_GBK" w:cs="方正仿宋_GBK"/>
          <w:color w:val="000000"/>
          <w:sz w:val="28"/>
          <w:szCs w:val="28"/>
          <w:u w:val="single"/>
        </w:rPr>
        <w:t>20</w:t>
      </w:r>
      <w:r>
        <w:rPr>
          <w:rFonts w:hint="eastAsia" w:ascii="方正仿宋_GBK" w:hAnsi="方正仿宋_GBK" w:eastAsia="方正仿宋_GBK" w:cs="方正仿宋_GBK"/>
          <w:color w:val="000000"/>
          <w:sz w:val="28"/>
          <w:szCs w:val="28"/>
          <w:u w:val="single"/>
          <w:lang w:val="en-US" w:eastAsia="zh-CN"/>
        </w:rPr>
        <w:t>23</w:t>
      </w:r>
      <w:r>
        <w:rPr>
          <w:rFonts w:hint="eastAsia" w:ascii="方正仿宋_GBK" w:hAnsi="方正仿宋_GBK" w:eastAsia="方正仿宋_GBK" w:cs="方正仿宋_GBK"/>
          <w:color w:val="000000"/>
          <w:sz w:val="28"/>
          <w:szCs w:val="28"/>
          <w:u w:val="single"/>
        </w:rPr>
        <w:t xml:space="preserve">  /20</w:t>
      </w:r>
      <w:r>
        <w:rPr>
          <w:rFonts w:hint="eastAsia" w:ascii="方正仿宋_GBK" w:hAnsi="方正仿宋_GBK" w:eastAsia="方正仿宋_GBK" w:cs="方正仿宋_GBK"/>
          <w:color w:val="000000"/>
          <w:sz w:val="28"/>
          <w:szCs w:val="28"/>
          <w:u w:val="single"/>
          <w:lang w:val="en-US" w:eastAsia="zh-CN"/>
        </w:rPr>
        <w:t>24</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生产期结束后，质保期届满。质保期内出现材料质量问题，乙方必须派人</w:t>
      </w:r>
      <w:r>
        <w:rPr>
          <w:rFonts w:hint="eastAsia" w:ascii="方正仿宋_GBK" w:hAnsi="方正仿宋_GBK" w:eastAsia="方正仿宋_GBK" w:cs="方正仿宋_GBK"/>
          <w:color w:val="000000"/>
          <w:sz w:val="28"/>
          <w:szCs w:val="28"/>
          <w:lang w:val="en-US" w:eastAsia="zh-CN"/>
        </w:rPr>
        <w:t>48</w:t>
      </w:r>
      <w:r>
        <w:rPr>
          <w:rFonts w:hint="eastAsia" w:ascii="方正仿宋_GBK" w:hAnsi="方正仿宋_GBK" w:eastAsia="方正仿宋_GBK" w:cs="方正仿宋_GBK"/>
          <w:color w:val="000000"/>
          <w:sz w:val="28"/>
          <w:szCs w:val="28"/>
        </w:rPr>
        <w:t>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工程安全</w:t>
      </w:r>
    </w:p>
    <w:p>
      <w:pPr>
        <w:autoSpaceDE w:val="0"/>
        <w:autoSpaceDN w:val="0"/>
        <w:adjustRightInd w:val="0"/>
        <w:spacing w:line="4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2、乙方履行本合同的各项约定，对工程进度、工程质量进行监督，检查隐蔽工程，办理中间交工工程验收手续及其他事宜。</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sz w:val="28"/>
          <w:szCs w:val="28"/>
        </w:rPr>
        <w:t>环境保护</w:t>
      </w:r>
    </w:p>
    <w:p>
      <w:pPr>
        <w:autoSpaceDE w:val="0"/>
        <w:autoSpaceDN w:val="0"/>
        <w:adjustRightInd w:val="0"/>
        <w:spacing w:line="4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kern w:val="0"/>
          <w:sz w:val="28"/>
          <w:szCs w:val="28"/>
        </w:rPr>
        <w:t>、加强对施工噪声的控制，防止噪声污染。</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违约责任</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 </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交付的货物/完成的施工中存在不符合合同约定质量标准的情形，乙方应按照不符合质量标准货物价值/项目合同总金额的30%向甲方支付瑕疵履行违约金；当质量存在问题的货物超过合同约定货物总量的30%时/</w:t>
      </w:r>
      <w:r>
        <w:rPr>
          <w:rFonts w:hint="eastAsia" w:ascii="方正仿宋_GBK" w:hAnsi="方正仿宋_GBK" w:eastAsia="方正仿宋_GBK" w:cs="方正仿宋_GBK"/>
          <w:bCs/>
          <w:color w:val="000000"/>
          <w:sz w:val="28"/>
          <w:szCs w:val="28"/>
        </w:rPr>
        <w:t>因质量问题影响</w:t>
      </w:r>
      <w:r>
        <w:rPr>
          <w:rFonts w:hint="eastAsia" w:ascii="方正仿宋_GBK" w:hAnsi="方正仿宋_GBK" w:eastAsia="方正仿宋_GBK" w:cs="方正仿宋_GBK"/>
          <w:color w:val="000000"/>
          <w:sz w:val="28"/>
          <w:szCs w:val="28"/>
        </w:rPr>
        <w:t>甲方正常</w:t>
      </w:r>
      <w:r>
        <w:rPr>
          <w:rFonts w:hint="eastAsia" w:ascii="方正仿宋_GBK" w:hAnsi="方正仿宋_GBK" w:eastAsia="方正仿宋_GBK" w:cs="方正仿宋_GBK"/>
          <w:bCs/>
          <w:color w:val="000000"/>
          <w:sz w:val="28"/>
          <w:szCs w:val="28"/>
        </w:rPr>
        <w:t>生产的</w:t>
      </w:r>
      <w:r>
        <w:rPr>
          <w:rFonts w:hint="eastAsia" w:ascii="方正仿宋_GBK" w:hAnsi="方正仿宋_GBK" w:eastAsia="方正仿宋_GBK" w:cs="方正仿宋_GBK"/>
          <w:color w:val="000000"/>
          <w:sz w:val="28"/>
          <w:szCs w:val="28"/>
        </w:rPr>
        <w:t>，甲方有权单方解除本合同或中止本合同并扣除全部质保金，解除本合同并不妨碍甲方主张违约责任。</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合同变更</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未尽事宜，双方协商解决，合同的变更及修改须经双方同意，以书面形式变更。</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不可抗力：</w:t>
      </w:r>
    </w:p>
    <w:p>
      <w:pPr>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pPr>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如不可抗力事件持续超过【</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】天，合同双方可协商合同的履行或终止，如不可抗力事件发生后【</w:t>
      </w: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】天内双方不能达成协议，则任何一方有权终止合同。如合同因此终止，则任一方应自行承担各自费用，且不能对于终止合同有关的损失要求赔偿。</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合同争议的解决方式</w:t>
      </w:r>
    </w:p>
    <w:p>
      <w:pPr>
        <w:pStyle w:val="3"/>
        <w:spacing w:line="460" w:lineRule="exact"/>
        <w:ind w:left="94" w:leftChars="45"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双方如发生争议，应协商解决，如协商不成，任何一方应向甲方所在地人民法院提出诉讼。律师代理费等相关费用由责任方承担。</w:t>
      </w:r>
    </w:p>
    <w:p>
      <w:pPr>
        <w:numPr>
          <w:ilvl w:val="0"/>
          <w:numId w:val="1"/>
        </w:numPr>
        <w:tabs>
          <w:tab w:val="left" w:pos="900"/>
          <w:tab w:val="left" w:pos="1004"/>
        </w:tabs>
        <w:spacing w:line="460" w:lineRule="exact"/>
        <w:ind w:firstLine="562"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其他</w:t>
      </w:r>
    </w:p>
    <w:p>
      <w:pPr>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1、本协议双方签字盖章正式生效。</w:t>
      </w:r>
    </w:p>
    <w:p>
      <w:pPr>
        <w:spacing w:line="46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2、有效期限：本合同自甲乙双方签字盖章之日起生效，至本合同相关条款的承诺或责任执行完毕止。</w:t>
      </w:r>
    </w:p>
    <w:p>
      <w:pPr>
        <w:spacing w:line="460" w:lineRule="exact"/>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3、合同一式</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四</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bCs/>
          <w:color w:val="000000"/>
          <w:sz w:val="28"/>
          <w:szCs w:val="28"/>
        </w:rPr>
        <w:t>份，甲方执</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两</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bCs/>
          <w:color w:val="000000"/>
          <w:sz w:val="28"/>
          <w:szCs w:val="28"/>
        </w:rPr>
        <w:t>份，乙方执</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两</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bCs/>
          <w:color w:val="000000"/>
          <w:sz w:val="28"/>
          <w:szCs w:val="28"/>
        </w:rPr>
        <w:t>份，具有同等法律效力，经双方盖章后生效。未</w:t>
      </w:r>
      <w:r>
        <w:rPr>
          <w:rFonts w:hint="eastAsia" w:ascii="方正仿宋_GBK" w:hAnsi="方正仿宋_GBK" w:eastAsia="方正仿宋_GBK" w:cs="方正仿宋_GBK"/>
          <w:color w:val="000000"/>
          <w:sz w:val="28"/>
          <w:szCs w:val="28"/>
        </w:rPr>
        <w:t>经甲方书面许可，乙方不得将本合</w:t>
      </w:r>
      <w:r>
        <w:rPr>
          <w:rFonts w:hint="eastAsia" w:ascii="方正仿宋_GBK" w:hAnsi="方正仿宋_GBK" w:eastAsia="方正仿宋_GBK" w:cs="方正仿宋_GBK"/>
          <w:bCs/>
          <w:color w:val="000000"/>
          <w:sz w:val="28"/>
          <w:szCs w:val="28"/>
        </w:rPr>
        <w:t>同项下权利、义务转让第三方。</w:t>
      </w:r>
    </w:p>
    <w:p>
      <w:pPr>
        <w:spacing w:line="460" w:lineRule="exact"/>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4、双方签订的附件《</w:t>
      </w:r>
      <w:r>
        <w:rPr>
          <w:rFonts w:hint="eastAsia" w:ascii="方正仿宋_GBK" w:hAnsi="方正仿宋_GBK" w:eastAsia="方正仿宋_GBK" w:cs="方正仿宋_GBK"/>
          <w:bCs/>
          <w:color w:val="000000"/>
          <w:sz w:val="28"/>
          <w:szCs w:val="28"/>
          <w:u w:val="single"/>
        </w:rPr>
        <w:t xml:space="preserve">     </w:t>
      </w:r>
      <w:r>
        <w:rPr>
          <w:rFonts w:hint="eastAsia" w:ascii="方正仿宋_GBK" w:hAnsi="方正仿宋_GBK" w:eastAsia="方正仿宋_GBK" w:cs="方正仿宋_GBK"/>
          <w:bCs/>
          <w:color w:val="000000"/>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Cs/>
          <w:color w:val="000000"/>
          <w:sz w:val="28"/>
          <w:szCs w:val="28"/>
        </w:rPr>
        <w:t>5、甲方确认其送达地址为：_</w:t>
      </w:r>
      <w:r>
        <w:rPr>
          <w:rFonts w:hint="eastAsia" w:ascii="方正仿宋_GBK" w:hAnsi="方正仿宋_GBK" w:eastAsia="方正仿宋_GBK" w:cs="方正仿宋_GBK"/>
          <w:b w:val="0"/>
          <w:bCs/>
          <w:color w:val="000000"/>
          <w:sz w:val="28"/>
          <w:szCs w:val="28"/>
        </w:rPr>
        <w:t>中粮糖业</w:t>
      </w:r>
      <w:r>
        <w:rPr>
          <w:rFonts w:hint="eastAsia" w:ascii="方正仿宋_GBK" w:hAnsi="方正仿宋_GBK" w:eastAsia="方正仿宋_GBK" w:cs="方正仿宋_GBK"/>
          <w:b w:val="0"/>
          <w:bCs/>
          <w:color w:val="000000"/>
          <w:sz w:val="28"/>
          <w:szCs w:val="28"/>
          <w:lang w:eastAsia="zh-CN"/>
        </w:rPr>
        <w:t>控股</w:t>
      </w:r>
      <w:r>
        <w:rPr>
          <w:rFonts w:hint="eastAsia" w:ascii="方正仿宋_GBK" w:hAnsi="方正仿宋_GBK" w:eastAsia="方正仿宋_GBK" w:cs="方正仿宋_GBK"/>
          <w:b w:val="0"/>
          <w:bCs/>
          <w:color w:val="000000"/>
          <w:sz w:val="28"/>
          <w:szCs w:val="28"/>
        </w:rPr>
        <w:t>股份有限公司昌吉糖业分公司</w:t>
      </w:r>
      <w:r>
        <w:rPr>
          <w:rFonts w:hint="eastAsia" w:ascii="方正仿宋_GBK" w:hAnsi="方正仿宋_GBK" w:eastAsia="方正仿宋_GBK" w:cs="方正仿宋_GBK"/>
          <w:color w:val="000000"/>
          <w:sz w:val="28"/>
          <w:szCs w:val="28"/>
        </w:rPr>
        <w:t>_，受送达人为：_</w:t>
      </w:r>
      <w:r>
        <w:rPr>
          <w:rFonts w:hint="eastAsia" w:ascii="方正仿宋_GBK" w:hAnsi="方正仿宋_GBK" w:eastAsia="方正仿宋_GBK" w:cs="方正仿宋_GBK"/>
          <w:color w:val="000000"/>
          <w:sz w:val="28"/>
          <w:szCs w:val="28"/>
          <w:lang w:eastAsia="zh-CN"/>
        </w:rPr>
        <w:t>马宏亮</w:t>
      </w:r>
      <w:r>
        <w:rPr>
          <w:rFonts w:hint="eastAsia" w:ascii="方正仿宋_GBK" w:hAnsi="方正仿宋_GBK" w:eastAsia="方正仿宋_GBK" w:cs="方正仿宋_GBK"/>
          <w:color w:val="000000"/>
          <w:sz w:val="28"/>
          <w:szCs w:val="28"/>
        </w:rPr>
        <w:t>_，联系方式为：_</w:t>
      </w:r>
      <w:r>
        <w:rPr>
          <w:rFonts w:hint="eastAsia" w:ascii="方正仿宋_GBK" w:hAnsi="方正仿宋_GBK" w:eastAsia="方正仿宋_GBK" w:cs="方正仿宋_GBK"/>
          <w:color w:val="000000"/>
          <w:sz w:val="28"/>
          <w:szCs w:val="28"/>
          <w:lang w:val="en-US" w:eastAsia="zh-CN"/>
        </w:rPr>
        <w:t>18909943225</w:t>
      </w:r>
      <w:r>
        <w:rPr>
          <w:rFonts w:hint="eastAsia" w:ascii="方正仿宋_GBK" w:hAnsi="方正仿宋_GBK" w:eastAsia="方正仿宋_GBK" w:cs="方正仿宋_GBK"/>
          <w:color w:val="000000"/>
          <w:sz w:val="28"/>
          <w:szCs w:val="28"/>
        </w:rPr>
        <w:t>_。</w:t>
      </w:r>
      <w:r>
        <w:rPr>
          <w:rFonts w:hint="eastAsia" w:ascii="方正仿宋_GBK" w:hAnsi="方正仿宋_GBK" w:eastAsia="方正仿宋_GBK" w:cs="方正仿宋_GBK"/>
          <w:color w:val="FF0000"/>
          <w:sz w:val="28"/>
          <w:szCs w:val="28"/>
        </w:rPr>
        <w:t>乙方确认其送达地址为：_ _，受送达人为：___，联系方式为：_____。</w:t>
      </w:r>
    </w:p>
    <w:p>
      <w:pPr>
        <w:spacing w:line="4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上述送达地址、受送达人、联系方式如有变化，请书面告知对方，否则，以本协议约定为准。</w:t>
      </w:r>
    </w:p>
    <w:p>
      <w:pPr>
        <w:pStyle w:val="3"/>
        <w:spacing w:line="460" w:lineRule="exact"/>
        <w:ind w:left="0" w:leftChars="0" w:firstLine="0" w:firstLineChars="0"/>
        <w:rPr>
          <w:rFonts w:hint="eastAsia" w:ascii="方正仿宋_GBK" w:hAnsi="方正仿宋_GBK" w:eastAsia="方正仿宋_GBK" w:cs="方正仿宋_GBK"/>
          <w:color w:val="000000"/>
          <w:sz w:val="28"/>
          <w:szCs w:val="28"/>
        </w:rPr>
      </w:pPr>
    </w:p>
    <w:tbl>
      <w:tblPr>
        <w:tblStyle w:val="7"/>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甲     方</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4"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单位名称：</w:t>
            </w:r>
            <w:bookmarkStart w:id="7" w:name="CompanyNameTitle"/>
            <w:r>
              <w:rPr>
                <w:rFonts w:hint="eastAsia" w:ascii="方正仿宋_GBK" w:hAnsi="方正仿宋_GBK" w:eastAsia="方正仿宋_GBK" w:cs="方正仿宋_GBK"/>
                <w:color w:val="FF0000"/>
                <w:sz w:val="28"/>
                <w:szCs w:val="28"/>
              </w:rPr>
              <w:t>中粮糖业控股股份有限公司昌吉糖业分公司</w:t>
            </w:r>
            <w:bookmarkEnd w:id="7"/>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b/>
                <w:color w:val="FF0000"/>
                <w:sz w:val="28"/>
                <w:szCs w:val="28"/>
              </w:rPr>
            </w:pPr>
            <w:r>
              <w:rPr>
                <w:rFonts w:hint="eastAsia" w:ascii="方正仿宋_GBK" w:hAnsi="方正仿宋_GBK" w:eastAsia="方正仿宋_GBK" w:cs="方正仿宋_GBK"/>
                <w:color w:val="FF0000"/>
                <w:sz w:val="28"/>
                <w:szCs w:val="28"/>
              </w:rPr>
              <w:t xml:space="preserve">单位名称：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0"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单位地址：</w:t>
            </w:r>
            <w:r>
              <w:rPr>
                <w:rFonts w:hint="eastAsia" w:ascii="方正仿宋_GBK" w:hAnsi="方正仿宋_GBK" w:eastAsia="方正仿宋_GBK" w:cs="方正仿宋_GBK"/>
                <w:bCs/>
                <w:color w:val="FF0000"/>
                <w:sz w:val="28"/>
                <w:szCs w:val="28"/>
              </w:rPr>
              <w:t xml:space="preserve"> </w:t>
            </w:r>
            <w:bookmarkStart w:id="8" w:name="OrganizationAddress"/>
            <w:r>
              <w:rPr>
                <w:rFonts w:hint="eastAsia" w:ascii="方正仿宋_GBK" w:hAnsi="方正仿宋_GBK" w:eastAsia="方正仿宋_GBK" w:cs="方正仿宋_GBK"/>
                <w:bCs/>
                <w:color w:val="FF0000"/>
                <w:sz w:val="28"/>
                <w:szCs w:val="28"/>
              </w:rPr>
              <w:t>新疆昌吉州昌吉市乌伊西路（西郊312国道南侧）</w:t>
            </w:r>
            <w:bookmarkEnd w:id="8"/>
            <w:r>
              <w:rPr>
                <w:rFonts w:hint="eastAsia" w:ascii="方正仿宋_GBK" w:hAnsi="方正仿宋_GBK" w:eastAsia="方正仿宋_GBK" w:cs="方正仿宋_GBK"/>
                <w:bCs/>
                <w:color w:val="FF0000"/>
                <w:sz w:val="28"/>
                <w:szCs w:val="28"/>
              </w:rPr>
              <w:t xml:space="preserve">    </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单位地址：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授权代表：</w:t>
            </w:r>
            <w:bookmarkStart w:id="9" w:name="OrganizationLR"/>
            <w:r>
              <w:rPr>
                <w:rFonts w:hint="eastAsia" w:ascii="方正仿宋_GBK" w:hAnsi="方正仿宋_GBK" w:eastAsia="方正仿宋_GBK" w:cs="方正仿宋_GBK"/>
                <w:color w:val="FF0000"/>
                <w:sz w:val="28"/>
                <w:szCs w:val="28"/>
              </w:rPr>
              <w:t xml:space="preserve"> </w:t>
            </w:r>
            <w:bookmarkEnd w:id="9"/>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开户银行： </w:t>
            </w:r>
            <w:bookmarkStart w:id="10" w:name="OrganizationBank"/>
            <w:r>
              <w:rPr>
                <w:rFonts w:hint="eastAsia" w:ascii="方正仿宋_GBK" w:hAnsi="方正仿宋_GBK" w:eastAsia="方正仿宋_GBK" w:cs="方正仿宋_GBK"/>
                <w:color w:val="FF0000"/>
                <w:sz w:val="28"/>
                <w:szCs w:val="28"/>
              </w:rPr>
              <w:t>中国工商银行股份有限公司昌吉建国路支行</w:t>
            </w:r>
            <w:bookmarkEnd w:id="10"/>
            <w:r>
              <w:rPr>
                <w:rFonts w:hint="eastAsia" w:ascii="方正仿宋_GBK" w:hAnsi="方正仿宋_GBK" w:eastAsia="方正仿宋_GBK" w:cs="方正仿宋_GBK"/>
                <w:color w:val="FF0000"/>
                <w:sz w:val="28"/>
                <w:szCs w:val="28"/>
              </w:rPr>
              <w:t xml:space="preserve">  </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ind w:left="1400" w:hanging="1400" w:hangingChars="50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开户银行： </w:t>
            </w:r>
          </w:p>
          <w:p>
            <w:pPr>
              <w:spacing w:line="460" w:lineRule="exact"/>
              <w:rPr>
                <w:rFonts w:hint="eastAsia" w:ascii="方正仿宋_GBK" w:hAnsi="方正仿宋_GBK" w:eastAsia="方正仿宋_GBK" w:cs="方正仿宋_GBK"/>
                <w:color w:val="FF0000"/>
                <w:sz w:val="28"/>
                <w:szCs w:val="28"/>
              </w:rPr>
            </w:pPr>
          </w:p>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帐号：</w:t>
            </w:r>
            <w:bookmarkStart w:id="11" w:name="OrganizationBankAccount"/>
            <w:r>
              <w:rPr>
                <w:rFonts w:hint="eastAsia" w:ascii="方正仿宋_GBK" w:hAnsi="方正仿宋_GBK" w:eastAsia="方正仿宋_GBK" w:cs="方正仿宋_GBK"/>
                <w:color w:val="FF0000"/>
                <w:sz w:val="28"/>
                <w:szCs w:val="28"/>
              </w:rPr>
              <w:t>3004800909200005764</w:t>
            </w:r>
            <w:bookmarkEnd w:id="11"/>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帐号：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电话：</w:t>
            </w:r>
            <w:bookmarkStart w:id="12" w:name="OrganizationTelephone"/>
            <w:r>
              <w:rPr>
                <w:rFonts w:hint="eastAsia" w:ascii="方正仿宋_GBK" w:hAnsi="方正仿宋_GBK" w:eastAsia="方正仿宋_GBK" w:cs="方正仿宋_GBK"/>
                <w:color w:val="FF0000"/>
                <w:sz w:val="28"/>
                <w:szCs w:val="28"/>
              </w:rPr>
              <w:t>0994-2592062</w:t>
            </w:r>
            <w:bookmarkEnd w:id="12"/>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传真：</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 xml:space="preserve">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邮编：</w:t>
            </w:r>
          </w:p>
        </w:tc>
        <w:tc>
          <w:tcPr>
            <w:tcW w:w="248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邮编：</w:t>
            </w:r>
          </w:p>
        </w:tc>
      </w:tr>
    </w:tbl>
    <w:p>
      <w:pPr>
        <w:pStyle w:val="3"/>
        <w:spacing w:line="460" w:lineRule="exact"/>
        <w:ind w:left="1029" w:leftChars="190" w:hanging="630" w:hangingChars="225"/>
        <w:rPr>
          <w:rFonts w:hint="eastAsia" w:ascii="方正仿宋_GBK" w:hAnsi="方正仿宋_GBK" w:eastAsia="方正仿宋_GBK" w:cs="方正仿宋_GBK"/>
          <w:color w:val="FF0000"/>
          <w:sz w:val="28"/>
          <w:szCs w:val="28"/>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1">
    <w:nsid w:val="464E5980"/>
    <w:multiLevelType w:val="singleLevel"/>
    <w:tmpl w:val="464E598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A308F"/>
    <w:rsid w:val="003D597A"/>
    <w:rsid w:val="003E1C27"/>
    <w:rsid w:val="00485E1A"/>
    <w:rsid w:val="005124CD"/>
    <w:rsid w:val="0052728A"/>
    <w:rsid w:val="00535258"/>
    <w:rsid w:val="005924C0"/>
    <w:rsid w:val="005E6040"/>
    <w:rsid w:val="00622F06"/>
    <w:rsid w:val="0066025A"/>
    <w:rsid w:val="00667A5A"/>
    <w:rsid w:val="006907E5"/>
    <w:rsid w:val="006D2CBF"/>
    <w:rsid w:val="006D3B50"/>
    <w:rsid w:val="006E6A59"/>
    <w:rsid w:val="006F1094"/>
    <w:rsid w:val="007B67FB"/>
    <w:rsid w:val="007E7489"/>
    <w:rsid w:val="007F1F73"/>
    <w:rsid w:val="00815004"/>
    <w:rsid w:val="00836D1C"/>
    <w:rsid w:val="00862DEB"/>
    <w:rsid w:val="00890FCA"/>
    <w:rsid w:val="008941FC"/>
    <w:rsid w:val="009105C9"/>
    <w:rsid w:val="009136F4"/>
    <w:rsid w:val="00974B3E"/>
    <w:rsid w:val="009942D4"/>
    <w:rsid w:val="009A6EE9"/>
    <w:rsid w:val="009B32DA"/>
    <w:rsid w:val="00A45E41"/>
    <w:rsid w:val="00A54B08"/>
    <w:rsid w:val="00A55E0D"/>
    <w:rsid w:val="00A61FAA"/>
    <w:rsid w:val="00AA3292"/>
    <w:rsid w:val="00B15D1D"/>
    <w:rsid w:val="00B1708C"/>
    <w:rsid w:val="00B300A4"/>
    <w:rsid w:val="00B604F3"/>
    <w:rsid w:val="00B7677E"/>
    <w:rsid w:val="00C17FF8"/>
    <w:rsid w:val="00C2797C"/>
    <w:rsid w:val="00C33983"/>
    <w:rsid w:val="00C46A2B"/>
    <w:rsid w:val="00C46C57"/>
    <w:rsid w:val="00C94C4B"/>
    <w:rsid w:val="00D2289D"/>
    <w:rsid w:val="00D377B3"/>
    <w:rsid w:val="00D40071"/>
    <w:rsid w:val="00DD36CF"/>
    <w:rsid w:val="00E248DD"/>
    <w:rsid w:val="00EB377E"/>
    <w:rsid w:val="00ED52DE"/>
    <w:rsid w:val="00EF75E8"/>
    <w:rsid w:val="00F741E3"/>
    <w:rsid w:val="00FF1909"/>
    <w:rsid w:val="00FF667C"/>
    <w:rsid w:val="01F964CB"/>
    <w:rsid w:val="12F65499"/>
    <w:rsid w:val="144D1916"/>
    <w:rsid w:val="14F22F40"/>
    <w:rsid w:val="15C93B94"/>
    <w:rsid w:val="16A76A2C"/>
    <w:rsid w:val="24B87AE7"/>
    <w:rsid w:val="344A5A82"/>
    <w:rsid w:val="3F7E730D"/>
    <w:rsid w:val="45D14119"/>
    <w:rsid w:val="4A9D164A"/>
    <w:rsid w:val="4B7E0A77"/>
    <w:rsid w:val="560032F2"/>
    <w:rsid w:val="609B2CAD"/>
    <w:rsid w:val="6CC4556E"/>
    <w:rsid w:val="6E9D32DE"/>
    <w:rsid w:val="6F8F5B73"/>
    <w:rsid w:val="714F6B24"/>
    <w:rsid w:val="74D17F2F"/>
    <w:rsid w:val="75E062DD"/>
    <w:rsid w:val="767A260C"/>
    <w:rsid w:val="77A82F8F"/>
    <w:rsid w:val="7E277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9">
    <w:name w:val="Hyperlink"/>
    <w:basedOn w:val="8"/>
    <w:semiHidden/>
    <w:unhideWhenUsed/>
    <w:qFormat/>
    <w:uiPriority w:val="99"/>
    <w:rPr>
      <w:color w:val="0000FF"/>
      <w:u w:val="single"/>
    </w:rPr>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8">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0">
    <w:name w:val="List Paragraph"/>
    <w:basedOn w:val="1"/>
    <w:link w:val="41"/>
    <w:qFormat/>
    <w:uiPriority w:val="0"/>
    <w:pPr>
      <w:ind w:firstLine="420" w:firstLineChars="200"/>
    </w:pPr>
    <w:rPr>
      <w:rFonts w:ascii="Calibri" w:hAnsi="Calibri" w:eastAsia="宋体" w:cs="Times New Roman"/>
      <w:szCs w:val="24"/>
    </w:rPr>
  </w:style>
  <w:style w:type="character" w:customStyle="1" w:styleId="41">
    <w:name w:val="列出段落 Char"/>
    <w:link w:val="40"/>
    <w:qFormat/>
    <w:uiPriority w:val="0"/>
    <w:rPr>
      <w:rFonts w:ascii="Calibri" w:hAnsi="Calibri" w:eastAsia="宋体" w:cs="Times New Roman"/>
      <w:szCs w:val="24"/>
    </w:rPr>
  </w:style>
  <w:style w:type="character" w:customStyle="1" w:styleId="42">
    <w:name w:val="font21"/>
    <w:basedOn w:val="8"/>
    <w:qFormat/>
    <w:uiPriority w:val="0"/>
    <w:rPr>
      <w:rFonts w:hint="default" w:ascii="Arial" w:hAnsi="Arial" w:cs="Arial"/>
      <w:color w:val="000000"/>
      <w:sz w:val="20"/>
      <w:szCs w:val="20"/>
      <w:u w:val="none"/>
    </w:rPr>
  </w:style>
  <w:style w:type="character" w:customStyle="1" w:styleId="43">
    <w:name w:val="font01"/>
    <w:basedOn w:val="8"/>
    <w:qFormat/>
    <w:uiPriority w:val="0"/>
    <w:rPr>
      <w:rFonts w:hint="eastAsia" w:ascii="宋体" w:hAnsi="宋体" w:eastAsia="宋体" w:cs="宋体"/>
      <w:color w:val="000000"/>
      <w:sz w:val="24"/>
      <w:szCs w:val="24"/>
      <w:u w:val="none"/>
    </w:rPr>
  </w:style>
  <w:style w:type="character" w:customStyle="1" w:styleId="44">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53D3-CA84-4DC7-917B-1DA42D0EDA60}">
  <ds:schemaRefs/>
</ds:datastoreItem>
</file>

<file path=docProps/app.xml><?xml version="1.0" encoding="utf-8"?>
<Properties xmlns="http://schemas.openxmlformats.org/officeDocument/2006/extended-properties" xmlns:vt="http://schemas.openxmlformats.org/officeDocument/2006/docPropsVTypes">
  <Template>Normal</Template>
  <Pages>15</Pages>
  <Words>8182</Words>
  <Characters>8751</Characters>
  <Lines>35</Lines>
  <Paragraphs>10</Paragraphs>
  <TotalTime>3</TotalTime>
  <ScaleCrop>false</ScaleCrop>
  <LinksUpToDate>false</LinksUpToDate>
  <CharactersWithSpaces>9094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Windows</cp:lastModifiedBy>
  <dcterms:modified xsi:type="dcterms:W3CDTF">2023-07-04T08:50:18Z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2747E1E92A10445CA9F4551428566AED</vt:lpwstr>
  </property>
</Properties>
</file>