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spacing w:lineRule="auto" w:line="360"/>
        <w:rPr>
          <w:rFonts w:ascii="宋体" w:cs="宋体" w:hAnsi="宋体"/>
          <w:b/>
          <w:sz w:val="72"/>
          <w:szCs w:val="44"/>
        </w:rPr>
      </w:pPr>
      <w:r>
        <w:rPr>
          <w:rFonts w:ascii="仿宋" w:cs="宋体" w:eastAsia="仿宋" w:hAnsi="仿宋"/>
          <w:b/>
          <w:sz w:val="72"/>
          <w:szCs w:val="44"/>
        </w:rPr>
        <w:pict>
          <v:shapetype id="_x0000_t202" coordsize="21600,21600" o:spt="202" path="m,l,21600r21600,l21600,xe">
            <v:stroke joinstyle="miter"/>
            <v:path gradientshapeok="t" o:connecttype="rect"/>
          </v:shapetype>
          <v:shape id="1027" type="#_x0000_t202" style="position:absolute;margin-left:-8.35pt;margin-top:13.35pt;width:487.8pt;height:39.0pt;z-index:2;mso-position-horizontal-relative:text;mso-position-vertical-relative:text;mso-width-relative:page;mso-height-relative:page;mso-wrap-distance-left:0.0pt;mso-wrap-distance-right:0.0pt;visibility:visible;">
            <v:stroke joinstyle="miter"/>
            <v:fill/>
            <v:textbox>
              <w:txbxContent>
                <w:p>
                  <w:pPr>
                    <w:pStyle w:val="style0"/>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pPr>
        <w:pStyle w:val="style0"/>
        <w:spacing w:lineRule="auto" w:line="360"/>
        <w:jc w:val="center"/>
        <w:rPr>
          <w:rFonts w:ascii="宋体" w:cs="宋体" w:hAnsi="宋体"/>
          <w:b/>
          <w:sz w:val="72"/>
          <w:szCs w:val="44"/>
        </w:rPr>
      </w:pPr>
    </w:p>
    <w:p>
      <w:pPr>
        <w:pStyle w:val="style0"/>
        <w:spacing w:lineRule="auto" w:line="360"/>
        <w:jc w:val="center"/>
        <w:rPr>
          <w:rFonts w:ascii="黑体" w:cs="宋体" w:eastAsia="黑体" w:hAnsi="黑体"/>
          <w:b/>
          <w:sz w:val="56"/>
          <w:szCs w:val="44"/>
        </w:rPr>
      </w:pPr>
      <w:r>
        <w:rPr>
          <w:rFonts w:ascii="黑体" w:cs="宋体" w:eastAsia="黑体" w:hAnsi="黑体" w:hint="eastAsia"/>
          <w:b/>
          <w:sz w:val="56"/>
          <w:szCs w:val="44"/>
        </w:rPr>
        <w:t>内蒙古中粮番茄制品有限公司</w:t>
      </w:r>
    </w:p>
    <w:p>
      <w:pPr>
        <w:pStyle w:val="style0"/>
        <w:spacing w:lineRule="auto" w:line="360"/>
        <w:jc w:val="center"/>
        <w:rPr>
          <w:rFonts w:ascii="黑体" w:cs="宋体" w:eastAsia="黑体" w:hAnsi="黑体"/>
          <w:b/>
          <w:sz w:val="56"/>
          <w:szCs w:val="44"/>
        </w:rPr>
      </w:pPr>
      <w:r>
        <w:rPr>
          <w:rFonts w:ascii="黑体" w:cs="宋体" w:eastAsia="黑体" w:hAnsi="黑体" w:hint="eastAsia"/>
          <w:b/>
          <w:sz w:val="56"/>
          <w:szCs w:val="44"/>
        </w:rPr>
        <w:t xml:space="preserve">询 价 比 价 文 件 </w:t>
      </w:r>
    </w:p>
    <w:p>
      <w:pPr>
        <w:pStyle w:val="style0"/>
        <w:spacing w:lineRule="auto" w:line="360"/>
        <w:jc w:val="center"/>
        <w:rPr>
          <w:rFonts w:ascii="宋体" w:cs="宋体" w:hAnsi="宋体"/>
          <w:b/>
          <w:sz w:val="44"/>
          <w:szCs w:val="44"/>
        </w:rPr>
      </w:pPr>
    </w:p>
    <w:p>
      <w:pPr>
        <w:pStyle w:val="style0"/>
        <w:spacing w:lineRule="auto" w:line="360"/>
        <w:jc w:val="center"/>
        <w:rPr>
          <w:rFonts w:ascii="宋体" w:cs="宋体" w:hAnsi="宋体"/>
          <w:b/>
          <w:sz w:val="44"/>
          <w:szCs w:val="44"/>
        </w:rPr>
      </w:pPr>
    </w:p>
    <w:p>
      <w:pPr>
        <w:pStyle w:val="style0"/>
        <w:spacing w:lineRule="auto" w:line="360"/>
        <w:jc w:val="center"/>
        <w:rPr>
          <w:rFonts w:ascii="宋体" w:cs="宋体" w:hAnsi="宋体"/>
          <w:b/>
          <w:sz w:val="44"/>
          <w:szCs w:val="44"/>
        </w:rPr>
      </w:pPr>
    </w:p>
    <w:p>
      <w:pPr>
        <w:pStyle w:val="style0"/>
        <w:spacing w:lineRule="auto" w:line="360"/>
        <w:jc w:val="center"/>
        <w:rPr>
          <w:rFonts w:ascii="宋体" w:cs="宋体" w:hAnsi="宋体"/>
          <w:b/>
          <w:sz w:val="44"/>
          <w:szCs w:val="44"/>
        </w:rPr>
      </w:pPr>
    </w:p>
    <w:p>
      <w:pPr>
        <w:pStyle w:val="style0"/>
        <w:spacing w:lineRule="auto" w:line="360"/>
        <w:jc w:val="center"/>
        <w:rPr>
          <w:rFonts w:ascii="宋体" w:cs="宋体" w:hAnsi="宋体"/>
          <w:b/>
          <w:sz w:val="44"/>
          <w:szCs w:val="44"/>
        </w:rPr>
      </w:pPr>
    </w:p>
    <w:p>
      <w:pPr>
        <w:pStyle w:val="style0"/>
        <w:spacing w:lineRule="auto" w:line="360"/>
        <w:jc w:val="center"/>
        <w:rPr>
          <w:rFonts w:ascii="宋体" w:cs="宋体" w:hAnsi="宋体"/>
          <w:b/>
          <w:sz w:val="44"/>
          <w:szCs w:val="44"/>
        </w:rPr>
      </w:pPr>
    </w:p>
    <w:p>
      <w:pPr>
        <w:pStyle w:val="style0"/>
        <w:spacing w:lineRule="auto" w:line="360"/>
        <w:jc w:val="center"/>
        <w:rPr>
          <w:rFonts w:ascii="宋体" w:cs="宋体" w:hAnsi="宋体"/>
          <w:b/>
          <w:sz w:val="44"/>
          <w:szCs w:val="44"/>
        </w:rPr>
      </w:pPr>
    </w:p>
    <w:p>
      <w:pPr>
        <w:pStyle w:val="style0"/>
        <w:spacing w:lineRule="auto" w:line="360"/>
        <w:jc w:val="center"/>
        <w:rPr>
          <w:rFonts w:ascii="宋体" w:cs="宋体" w:hAnsi="宋体"/>
          <w:b/>
          <w:sz w:val="44"/>
          <w:szCs w:val="44"/>
        </w:rPr>
      </w:pPr>
    </w:p>
    <w:p>
      <w:pPr>
        <w:pStyle w:val="style0"/>
        <w:spacing w:lineRule="auto" w:line="360"/>
        <w:jc w:val="center"/>
        <w:rPr>
          <w:rFonts w:ascii="黑体" w:eastAsia="黑体" w:hAnsi="宋体"/>
          <w:b/>
          <w:sz w:val="32"/>
        </w:rPr>
      </w:pPr>
      <w:r>
        <w:rPr>
          <w:rFonts w:ascii="黑体" w:eastAsia="黑体" w:hAnsi="宋体" w:hint="eastAsia"/>
          <w:sz w:val="32"/>
        </w:rPr>
        <w:t>甲方：内蒙古中粮番茄制品有限公司</w:t>
      </w:r>
    </w:p>
    <w:p>
      <w:pPr>
        <w:pStyle w:val="style0"/>
        <w:spacing w:lineRule="auto" w:line="360"/>
        <w:jc w:val="center"/>
        <w:rPr>
          <w:rFonts w:ascii="黑体" w:eastAsia="黑体" w:hAnsi="宋体"/>
          <w:sz w:val="32"/>
        </w:rPr>
      </w:pPr>
    </w:p>
    <w:p>
      <w:pPr>
        <w:pStyle w:val="style0"/>
        <w:spacing w:lineRule="auto" w:line="360"/>
        <w:jc w:val="center"/>
        <w:rPr>
          <w:rFonts w:ascii="黑体" w:eastAsia="黑体" w:hAnsi="宋体"/>
          <w:sz w:val="32"/>
        </w:rPr>
      </w:pPr>
      <w:r>
        <w:rPr>
          <w:rFonts w:ascii="黑体" w:eastAsia="黑体" w:hAnsi="宋体" w:hint="eastAsia"/>
          <w:sz w:val="32"/>
        </w:rPr>
        <w:t>日期：  二○二</w:t>
      </w:r>
      <w:r>
        <w:rPr>
          <w:rFonts w:ascii="黑体" w:eastAsia="黑体" w:hAnsi="宋体" w:hint="eastAsia"/>
          <w:sz w:val="32"/>
          <w:lang w:val="en-US" w:eastAsia="zh-CN"/>
        </w:rPr>
        <w:t>三</w:t>
      </w:r>
      <w:r>
        <w:rPr>
          <w:rFonts w:ascii="黑体" w:eastAsia="黑体" w:hAnsi="宋体" w:hint="eastAsia"/>
          <w:sz w:val="32"/>
        </w:rPr>
        <w:t>年</w:t>
      </w:r>
      <w:r>
        <w:rPr>
          <w:rFonts w:ascii="黑体" w:eastAsia="黑体" w:hAnsi="宋体" w:hint="eastAsia"/>
          <w:sz w:val="32"/>
          <w:lang w:val="en-US" w:eastAsia="zh-CN"/>
        </w:rPr>
        <w:t>七</w:t>
      </w:r>
      <w:r>
        <w:rPr>
          <w:rFonts w:ascii="黑体" w:eastAsia="黑体" w:hAnsi="宋体" w:hint="eastAsia"/>
          <w:sz w:val="32"/>
        </w:rPr>
        <w:t>月</w:t>
      </w:r>
    </w:p>
    <w:p>
      <w:pPr>
        <w:pStyle w:val="style0"/>
        <w:rPr>
          <w:rFonts w:ascii="宋体" w:cs="黑体" w:hAnsi="宋体"/>
          <w:b/>
          <w:sz w:val="32"/>
          <w:szCs w:val="32"/>
        </w:rPr>
      </w:pPr>
      <w:r>
        <w:rPr>
          <w:rFonts w:ascii="宋体" w:cs="黑体" w:hAnsi="宋体" w:hint="eastAsia"/>
          <w:b/>
          <w:sz w:val="32"/>
          <w:szCs w:val="32"/>
        </w:rPr>
        <w:br w:type="page"/>
      </w:r>
    </w:p>
    <w:p>
      <w:pPr>
        <w:pStyle w:val="style0"/>
        <w:spacing w:lineRule="exact" w:line="540"/>
        <w:ind w:firstLine="422" w:firstLineChars="150"/>
        <w:jc w:val="center"/>
        <w:rPr>
          <w:rFonts w:ascii="宋体" w:cs="黑体" w:eastAsia="宋体" w:hAnsi="宋体"/>
          <w:b/>
          <w:sz w:val="28"/>
          <w:szCs w:val="28"/>
        </w:rPr>
      </w:pPr>
    </w:p>
    <w:p>
      <w:pPr>
        <w:pStyle w:val="style4111"/>
        <w:numPr>
          <w:ilvl w:val="0"/>
          <w:numId w:val="1"/>
        </w:numPr>
        <w:spacing w:lineRule="exact" w:line="540"/>
        <w:ind w:firstLineChars="0"/>
        <w:jc w:val="center"/>
        <w:rPr>
          <w:rFonts w:ascii="黑体" w:cs="黑体" w:eastAsia="黑体" w:hAnsi="黑体"/>
          <w:b/>
          <w:sz w:val="32"/>
          <w:szCs w:val="28"/>
        </w:rPr>
      </w:pPr>
      <w:r>
        <w:rPr>
          <w:rFonts w:ascii="黑体" w:cs="黑体" w:eastAsia="黑体" w:hAnsi="黑体"/>
          <w:b/>
          <w:sz w:val="32"/>
          <w:szCs w:val="28"/>
        </w:rPr>
        <w:t>项目</w:t>
      </w:r>
      <w:r>
        <w:rPr>
          <w:rFonts w:ascii="黑体" w:cs="黑体" w:eastAsia="黑体" w:hAnsi="黑体" w:hint="eastAsia"/>
          <w:b/>
          <w:sz w:val="32"/>
          <w:szCs w:val="28"/>
        </w:rPr>
        <w:t>公告</w:t>
      </w:r>
    </w:p>
    <w:p>
      <w:pPr>
        <w:pStyle w:val="style4111"/>
        <w:spacing w:lineRule="exact" w:line="540"/>
        <w:ind w:left="1652" w:firstLine="0" w:firstLineChars="0"/>
        <w:rPr>
          <w:rFonts w:ascii="宋体" w:cs="Arial" w:eastAsia="宋体" w:hAnsi="宋体"/>
          <w:sz w:val="28"/>
          <w:szCs w:val="28"/>
        </w:rPr>
      </w:pPr>
    </w:p>
    <w:p>
      <w:pPr>
        <w:pStyle w:val="style0"/>
        <w:spacing w:lineRule="auto" w:line="360"/>
        <w:rPr>
          <w:rFonts w:ascii="仿宋_GB2312" w:cs="MS Gothic" w:eastAsia="仿宋_GB2312" w:hAnsi="微软雅黑"/>
          <w:b/>
          <w:color w:val="000000"/>
          <w:sz w:val="32"/>
          <w:szCs w:val="32"/>
        </w:rPr>
      </w:pPr>
      <w:r>
        <w:rPr>
          <w:rFonts w:ascii="仿宋_GB2312" w:cs="MS Gothic" w:eastAsia="仿宋_GB2312" w:hAnsi="微软雅黑" w:hint="eastAsia"/>
          <w:b/>
          <w:color w:val="000000"/>
          <w:sz w:val="32"/>
          <w:szCs w:val="32"/>
        </w:rPr>
        <w:t>一、采购内容</w:t>
      </w:r>
    </w:p>
    <w:p>
      <w:pPr>
        <w:pStyle w:val="style0"/>
        <w:spacing w:lineRule="auto" w:line="360"/>
        <w:ind w:firstLine="640" w:firstLineChars="200"/>
        <w:rPr>
          <w:rFonts w:ascii="仿宋_GB2312" w:cs="Arial" w:eastAsia="仿宋_GB2312" w:hAnsi="微软雅黑" w:hint="eastAsia"/>
          <w:color w:val="000000"/>
          <w:sz w:val="32"/>
          <w:szCs w:val="32"/>
        </w:rPr>
      </w:pPr>
      <w:r>
        <w:rPr>
          <w:rFonts w:ascii="仿宋_GB2312" w:cs="Arial" w:eastAsia="仿宋_GB2312" w:hAnsi="微软雅黑" w:hint="eastAsia"/>
          <w:color w:val="000000"/>
          <w:sz w:val="32"/>
          <w:szCs w:val="32"/>
        </w:rPr>
        <w:t>1</w:t>
      </w:r>
      <w:r>
        <w:rPr>
          <w:rFonts w:ascii="仿宋_GB2312" w:cs="Arial" w:eastAsia="仿宋_GB2312" w:hAnsi="微软雅黑" w:hint="eastAsia"/>
          <w:color w:val="000000"/>
          <w:sz w:val="32"/>
          <w:szCs w:val="32"/>
          <w:lang w:val="en-US" w:eastAsia="zh-CN"/>
        </w:rPr>
        <w:t>.</w:t>
      </w:r>
      <w:r>
        <w:rPr>
          <w:rFonts w:ascii="仿宋_GB2312" w:cs="Arial" w:eastAsia="仿宋_GB2312" w:hAnsi="微软雅黑" w:hint="eastAsia"/>
          <w:color w:val="000000"/>
          <w:sz w:val="32"/>
          <w:szCs w:val="32"/>
        </w:rPr>
        <w:t>甲方：内蒙古中粮番茄制品有限公司</w:t>
      </w:r>
    </w:p>
    <w:p>
      <w:pPr>
        <w:pStyle w:val="style0"/>
        <w:spacing w:lineRule="auto" w:line="360"/>
        <w:ind w:firstLine="640" w:firstLineChars="200"/>
        <w:jc w:val="left"/>
        <w:rPr>
          <w:rFonts w:ascii="仿宋_GB2312" w:cs="Arial" w:eastAsia="仿宋_GB2312" w:hAnsi="微软雅黑" w:hint="eastAsia"/>
          <w:color w:val="000000"/>
          <w:sz w:val="32"/>
          <w:szCs w:val="32"/>
          <w:lang w:val="en-US" w:eastAsia="zh-CN"/>
        </w:rPr>
      </w:pPr>
      <w:r>
        <w:rPr>
          <w:rFonts w:ascii="仿宋_GB2312" w:cs="Arial" w:eastAsia="仿宋_GB2312" w:hAnsi="微软雅黑" w:hint="eastAsia"/>
          <w:color w:val="000000"/>
          <w:sz w:val="32"/>
          <w:szCs w:val="32"/>
        </w:rPr>
        <w:t>2</w:t>
      </w:r>
      <w:r>
        <w:rPr>
          <w:rFonts w:ascii="仿宋_GB2312" w:cs="Arial" w:eastAsia="仿宋_GB2312" w:hAnsi="微软雅黑" w:hint="eastAsia"/>
          <w:color w:val="000000"/>
          <w:sz w:val="32"/>
          <w:szCs w:val="32"/>
          <w:lang w:val="en-US" w:eastAsia="zh-CN"/>
        </w:rPr>
        <w:t>.</w:t>
      </w:r>
      <w:r>
        <w:rPr>
          <w:rFonts w:ascii="仿宋_GB2312" w:cs="Arial" w:eastAsia="仿宋_GB2312" w:hAnsi="微软雅黑" w:hint="eastAsia"/>
          <w:color w:val="000000"/>
          <w:sz w:val="32"/>
          <w:szCs w:val="32"/>
        </w:rPr>
        <w:t>采购内容：MTS350采收机技术服务</w:t>
      </w:r>
    </w:p>
    <w:tbl>
      <w:tblPr>
        <w:tblStyle w:val="style105"/>
        <w:tblW w:w="10036" w:type="dxa"/>
        <w:tblInd w:w="0" w:type="dxa"/>
        <w:shd w:val="clear" w:color="auto" w:fill="auto"/>
        <w:tblLayout w:type="fixed"/>
        <w:tblCellMar>
          <w:top w:w="0" w:type="dxa"/>
          <w:left w:w="108" w:type="dxa"/>
          <w:bottom w:w="0" w:type="dxa"/>
          <w:right w:w="108" w:type="dxa"/>
        </w:tblCellMar>
      </w:tblPr>
      <w:tblGrid>
        <w:gridCol w:w="587"/>
        <w:gridCol w:w="1645"/>
        <w:gridCol w:w="1299"/>
        <w:gridCol w:w="689"/>
        <w:gridCol w:w="913"/>
        <w:gridCol w:w="1543"/>
        <w:gridCol w:w="1371"/>
        <w:gridCol w:w="1989"/>
      </w:tblGrid>
      <w:tr>
        <w:trPr>
          <w:trHeight w:val="676" w:hRule="atLeas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b/>
                <w:bCs/>
                <w:i w:val="false"/>
                <w:iCs w:val="false"/>
                <w:color w:val="000000"/>
                <w:sz w:val="24"/>
                <w:szCs w:val="24"/>
                <w:u w:val="none"/>
              </w:rPr>
            </w:pPr>
            <w:r>
              <w:rPr>
                <w:rFonts w:ascii="仿宋_GB2312" w:cs="仿宋_GB2312" w:eastAsia="仿宋_GB2312" w:hAnsi="仿宋_GB2312" w:hint="eastAsia"/>
                <w:b/>
                <w:bCs/>
                <w:i w:val="false"/>
                <w:iCs w:val="false"/>
                <w:color w:val="000000"/>
                <w:kern w:val="0"/>
                <w:sz w:val="24"/>
                <w:szCs w:val="24"/>
                <w:u w:val="none"/>
                <w:lang w:val="en-US" w:eastAsia="zh-CN"/>
              </w:rPr>
              <w:t>序号</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b/>
                <w:bCs/>
                <w:i w:val="false"/>
                <w:iCs w:val="false"/>
                <w:color w:val="000000"/>
                <w:sz w:val="24"/>
                <w:szCs w:val="24"/>
                <w:u w:val="none"/>
              </w:rPr>
            </w:pPr>
            <w:r>
              <w:rPr>
                <w:rFonts w:ascii="仿宋_GB2312" w:cs="仿宋_GB2312" w:eastAsia="仿宋_GB2312" w:hAnsi="仿宋_GB2312" w:hint="eastAsia"/>
                <w:b/>
                <w:bCs/>
                <w:i w:val="false"/>
                <w:iCs w:val="false"/>
                <w:color w:val="000000"/>
                <w:kern w:val="0"/>
                <w:sz w:val="24"/>
                <w:szCs w:val="24"/>
                <w:u w:val="none"/>
                <w:lang w:val="en-US" w:eastAsia="zh-CN"/>
              </w:rPr>
              <w:t>品名</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b/>
                <w:bCs/>
                <w:i w:val="false"/>
                <w:iCs w:val="false"/>
                <w:color w:val="000000"/>
                <w:kern w:val="0"/>
                <w:sz w:val="24"/>
                <w:szCs w:val="24"/>
                <w:u w:val="none"/>
                <w:lang w:val="en-US" w:eastAsia="zh-CN"/>
              </w:rPr>
            </w:pPr>
            <w:r>
              <w:rPr>
                <w:rFonts w:ascii="仿宋_GB2312" w:cs="仿宋_GB2312" w:eastAsia="仿宋_GB2312" w:hAnsi="仿宋_GB2312" w:hint="eastAsia"/>
                <w:b/>
                <w:bCs/>
                <w:i w:val="false"/>
                <w:iCs w:val="false"/>
                <w:color w:val="000000"/>
                <w:kern w:val="0"/>
                <w:sz w:val="24"/>
                <w:szCs w:val="24"/>
                <w:u w:val="none"/>
                <w:lang w:val="en-US" w:eastAsia="zh-CN"/>
              </w:rPr>
              <w:t>服务期限</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b/>
                <w:bCs/>
                <w:i w:val="false"/>
                <w:iCs w:val="false"/>
                <w:color w:val="000000"/>
                <w:kern w:val="0"/>
                <w:sz w:val="24"/>
                <w:szCs w:val="24"/>
                <w:u w:val="none"/>
                <w:lang w:val="en-US" w:eastAsia="zh-CN"/>
              </w:rPr>
            </w:pPr>
            <w:r>
              <w:rPr>
                <w:rFonts w:ascii="仿宋_GB2312" w:cs="仿宋_GB2312" w:eastAsia="仿宋_GB2312" w:hAnsi="仿宋_GB2312" w:hint="eastAsia"/>
                <w:b/>
                <w:bCs/>
                <w:i w:val="false"/>
                <w:iCs w:val="false"/>
                <w:color w:val="000000"/>
                <w:kern w:val="0"/>
                <w:sz w:val="24"/>
                <w:szCs w:val="24"/>
                <w:u w:val="none"/>
                <w:lang w:val="en-US" w:eastAsia="zh-CN"/>
              </w:rPr>
              <w:t>数量</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b/>
                <w:bCs/>
                <w:i w:val="false"/>
                <w:iCs w:val="false"/>
                <w:color w:val="000000"/>
                <w:kern w:val="0"/>
                <w:sz w:val="24"/>
                <w:szCs w:val="24"/>
                <w:u w:val="none"/>
                <w:lang w:val="en-US" w:eastAsia="zh-CN"/>
              </w:rPr>
            </w:pPr>
            <w:r>
              <w:rPr>
                <w:rFonts w:ascii="仿宋_GB2312" w:cs="仿宋_GB2312" w:eastAsia="仿宋_GB2312" w:hAnsi="仿宋_GB2312" w:hint="eastAsia"/>
                <w:b/>
                <w:bCs/>
                <w:i w:val="false"/>
                <w:iCs w:val="false"/>
                <w:color w:val="000000"/>
                <w:kern w:val="0"/>
                <w:sz w:val="24"/>
                <w:szCs w:val="24"/>
                <w:u w:val="none"/>
                <w:lang w:val="en-US" w:eastAsia="zh-CN"/>
              </w:rPr>
              <w:t>单位</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b/>
                <w:bCs/>
                <w:i w:val="false"/>
                <w:iCs w:val="false"/>
                <w:color w:val="000000"/>
                <w:kern w:val="0"/>
                <w:sz w:val="21"/>
                <w:szCs w:val="21"/>
                <w:u w:val="none"/>
                <w:lang w:val="en-US" w:eastAsia="zh-CN"/>
              </w:rPr>
            </w:pPr>
            <w:r>
              <w:rPr>
                <w:rFonts w:ascii="仿宋_GB2312" w:cs="仿宋_GB2312" w:eastAsia="仿宋_GB2312" w:hAnsi="仿宋_GB2312" w:hint="eastAsia"/>
                <w:b/>
                <w:bCs/>
                <w:i w:val="false"/>
                <w:iCs w:val="false"/>
                <w:color w:val="000000"/>
                <w:kern w:val="0"/>
                <w:sz w:val="21"/>
                <w:szCs w:val="21"/>
                <w:u w:val="none"/>
                <w:lang w:val="en-US" w:eastAsia="zh-CN"/>
              </w:rPr>
              <w:t>单价（元）</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b/>
                <w:bCs/>
                <w:i w:val="false"/>
                <w:iCs w:val="false"/>
                <w:color w:val="000000"/>
                <w:kern w:val="2"/>
                <w:sz w:val="21"/>
                <w:szCs w:val="21"/>
                <w:u w:val="none"/>
                <w:lang w:val="en-US" w:bidi="ar-SA" w:eastAsia="zh-CN"/>
              </w:rPr>
            </w:pPr>
            <w:r>
              <w:rPr>
                <w:rFonts w:ascii="仿宋_GB2312" w:cs="仿宋_GB2312" w:eastAsia="仿宋_GB2312" w:hAnsi="仿宋_GB2312" w:hint="eastAsia"/>
                <w:b/>
                <w:bCs/>
                <w:i w:val="false"/>
                <w:iCs w:val="false"/>
                <w:color w:val="000000"/>
                <w:kern w:val="0"/>
                <w:sz w:val="21"/>
                <w:szCs w:val="21"/>
                <w:u w:val="none"/>
                <w:lang w:val="en-US" w:eastAsia="zh-CN"/>
              </w:rPr>
              <w:t>合计金额（元)</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b/>
                <w:bCs/>
                <w:i w:val="false"/>
                <w:iCs w:val="false"/>
                <w:color w:val="000000"/>
                <w:kern w:val="0"/>
                <w:sz w:val="24"/>
                <w:szCs w:val="24"/>
                <w:u w:val="none"/>
                <w:lang w:val="en-US" w:eastAsia="zh-CN"/>
              </w:rPr>
            </w:pPr>
            <w:r>
              <w:rPr>
                <w:rFonts w:ascii="仿宋_GB2312" w:cs="仿宋_GB2312" w:eastAsia="仿宋_GB2312" w:hAnsi="仿宋_GB2312" w:hint="eastAsia"/>
                <w:b/>
                <w:bCs/>
                <w:i w:val="false"/>
                <w:iCs w:val="false"/>
                <w:color w:val="000000"/>
                <w:kern w:val="0"/>
                <w:sz w:val="24"/>
                <w:szCs w:val="24"/>
                <w:u w:val="none"/>
                <w:lang w:val="en-US" w:eastAsia="zh-CN"/>
              </w:rPr>
              <w:t>备注</w:t>
            </w:r>
          </w:p>
        </w:tc>
      </w:tr>
      <w:tr>
        <w:tblPrEx/>
        <w:trPr>
          <w:trHeight w:val="1010" w:hRule="atLeas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i w:val="false"/>
                <w:iCs w:val="false"/>
                <w:color w:val="000000"/>
                <w:sz w:val="24"/>
                <w:szCs w:val="24"/>
                <w:u w:val="none"/>
              </w:rPr>
            </w:pPr>
            <w:r>
              <w:rPr>
                <w:rFonts w:ascii="仿宋_GB2312" w:cs="仿宋_GB2312" w:eastAsia="仿宋_GB2312" w:hAnsi="仿宋_GB2312" w:hint="eastAsia"/>
                <w:i w:val="false"/>
                <w:iCs w:val="false"/>
                <w:color w:val="000000"/>
                <w:kern w:val="0"/>
                <w:sz w:val="24"/>
                <w:szCs w:val="24"/>
                <w:u w:val="none"/>
                <w:lang w:val="en-US" w:eastAsia="zh-CN"/>
              </w:rPr>
              <w:t>1</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采收机技术服务人员</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_GB2312" w:cs="仿宋_GB2312" w:eastAsia="仿宋_GB2312" w:hAnsi="仿宋_GB2312" w:hint="default"/>
                <w:i w:val="false"/>
                <w:iCs w:val="false"/>
                <w:color w:val="000000"/>
                <w:sz w:val="24"/>
                <w:szCs w:val="24"/>
                <w:u w:val="none"/>
                <w:lang w:val="en-US" w:eastAsia="zh-CN"/>
              </w:rPr>
            </w:pPr>
            <w:r>
              <w:rPr>
                <w:rStyle w:val="style4113"/>
                <w:rFonts w:hAnsi="宋体"/>
                <w:lang w:val="en-US" w:eastAsia="zh-CN"/>
              </w:rPr>
              <w:t>7月-10月</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1</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人</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i w:val="false"/>
                <w:iCs w:val="false"/>
                <w:color w:val="000000"/>
                <w:sz w:val="24"/>
                <w:szCs w:val="24"/>
                <w:u w:val="none"/>
                <w:lang w:val="en-US" w:eastAsia="zh-CN"/>
              </w:rPr>
            </w:pPr>
          </w:p>
        </w:tc>
      </w:tr>
      <w:tr>
        <w:tblPrEx/>
        <w:trPr>
          <w:trHeight w:val="676" w:hRule="atLeas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kern w:val="0"/>
                <w:sz w:val="24"/>
                <w:szCs w:val="24"/>
                <w:u w:val="none"/>
                <w:lang w:val="en-US" w:eastAsia="zh-CN"/>
              </w:rPr>
            </w:pPr>
            <w:r>
              <w:rPr>
                <w:rFonts w:ascii="仿宋_GB2312" w:cs="仿宋_GB2312" w:eastAsia="仿宋_GB2312" w:hAnsi="仿宋_GB2312" w:hint="eastAsia"/>
                <w:i w:val="false"/>
                <w:iCs w:val="false"/>
                <w:color w:val="000000"/>
                <w:kern w:val="0"/>
                <w:sz w:val="24"/>
                <w:szCs w:val="24"/>
                <w:u w:val="none"/>
                <w:lang w:val="en-US" w:eastAsia="zh-CN"/>
              </w:rPr>
              <w:t>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采收机驾驶员</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_GB2312" w:cs="仿宋_GB2312" w:eastAsia="仿宋_GB2312" w:hAnsi="仿宋_GB2312" w:hint="default"/>
                <w:i w:val="false"/>
                <w:iCs w:val="false"/>
                <w:color w:val="000000"/>
                <w:sz w:val="24"/>
                <w:szCs w:val="24"/>
                <w:u w:val="none"/>
                <w:lang w:val="en-US" w:eastAsia="zh-CN"/>
              </w:rPr>
            </w:pPr>
            <w:r>
              <w:rPr>
                <w:rStyle w:val="style4113"/>
                <w:rFonts w:hAnsi="宋体"/>
                <w:lang w:val="en-US" w:eastAsia="zh-CN"/>
              </w:rPr>
              <w:t>7月-10月</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人</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r>
      <w:tr>
        <w:tblPrEx/>
        <w:trPr>
          <w:trHeight w:val="676" w:hRule="atLeas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kern w:val="0"/>
                <w:sz w:val="24"/>
                <w:szCs w:val="24"/>
                <w:u w:val="none"/>
                <w:lang w:val="en-US" w:eastAsia="zh-CN"/>
              </w:rPr>
            </w:pPr>
            <w:r>
              <w:rPr>
                <w:rFonts w:ascii="仿宋_GB2312" w:cs="仿宋_GB2312" w:eastAsia="仿宋_GB2312" w:hAnsi="仿宋_GB2312" w:hint="eastAsia"/>
                <w:i w:val="false"/>
                <w:iCs w:val="false"/>
                <w:color w:val="000000"/>
                <w:kern w:val="0"/>
                <w:sz w:val="24"/>
                <w:szCs w:val="24"/>
                <w:u w:val="none"/>
                <w:lang w:val="en-US" w:eastAsia="zh-CN"/>
              </w:rPr>
              <w:t>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采收机后勤人员</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宋体" w:hint="eastAsia"/>
                <w:i w:val="false"/>
                <w:iCs w:val="false"/>
                <w:color w:val="000000"/>
                <w:kern w:val="0"/>
                <w:sz w:val="24"/>
                <w:szCs w:val="24"/>
                <w:u w:val="none"/>
                <w:lang w:val="en-US" w:eastAsia="zh-CN"/>
              </w:rPr>
              <w:t>8月-9月</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1</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人</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r>
      <w:tr>
        <w:tblPrEx/>
        <w:trPr>
          <w:trHeight w:val="653" w:hRule="atLeas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kern w:val="0"/>
                <w:sz w:val="24"/>
                <w:szCs w:val="24"/>
                <w:u w:val="none"/>
                <w:lang w:val="en-US" w:eastAsia="zh-CN"/>
              </w:rPr>
            </w:pPr>
            <w:r>
              <w:rPr>
                <w:rFonts w:ascii="仿宋_GB2312" w:cs="仿宋_GB2312" w:eastAsia="仿宋_GB2312" w:hAnsi="仿宋_GB2312" w:hint="eastAsia"/>
                <w:i w:val="false"/>
                <w:iCs w:val="false"/>
                <w:color w:val="000000"/>
                <w:kern w:val="0"/>
                <w:sz w:val="24"/>
                <w:szCs w:val="24"/>
                <w:u w:val="none"/>
                <w:lang w:val="en-US" w:eastAsia="zh-CN"/>
              </w:rPr>
              <w:t>4</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采收机保险</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eastAsia"/>
                <w:i w:val="false"/>
                <w:iCs w:val="false"/>
                <w:color w:val="000000"/>
                <w:sz w:val="24"/>
                <w:szCs w:val="24"/>
                <w:u w:val="none"/>
                <w:lang w:val="en-US"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4</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辆</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jc w:val="center"/>
              <w:textAlignment w:val="center"/>
              <w:rPr>
                <w:rFonts w:ascii="仿宋_GB2312" w:cs="仿宋_GB2312" w:eastAsia="仿宋_GB2312" w:hAnsi="仿宋_GB2312" w:hint="default"/>
                <w:i w:val="false"/>
                <w:iCs w:val="false"/>
                <w:color w:val="000000"/>
                <w:sz w:val="24"/>
                <w:szCs w:val="24"/>
                <w:u w:val="none"/>
                <w:lang w:val="en-US" w:eastAsia="zh-CN"/>
              </w:rPr>
            </w:pPr>
          </w:p>
        </w:tc>
      </w:tr>
    </w:tbl>
    <w:p>
      <w:pPr>
        <w:pStyle w:val="style4111"/>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rPr>
          <w:rFonts w:ascii="仿宋_GB2312" w:cs="仿宋_GB2312" w:eastAsia="仿宋_GB2312" w:hAnsi="仿宋_GB2312" w:hint="eastAsia"/>
          <w:b/>
          <w:bCs/>
          <w:sz w:val="32"/>
          <w:szCs w:val="32"/>
        </w:rPr>
      </w:pPr>
    </w:p>
    <w:bookmarkStart w:id="0" w:name="_GoBack"/>
    <w:p>
      <w:pPr>
        <w:pStyle w:val="style0"/>
        <w:spacing w:lineRule="auto" w:line="360"/>
        <w:ind w:firstLine="640" w:firstLineChars="200"/>
        <w:rPr>
          <w:rFonts w:ascii="仿宋_GB2312" w:cs="Arial" w:eastAsia="仿宋_GB2312" w:hAnsi="微软雅黑" w:hint="eastAsia"/>
          <w:color w:val="000000"/>
          <w:sz w:val="32"/>
          <w:szCs w:val="32"/>
          <w:lang w:val="en-US" w:eastAsia="zh-CN"/>
        </w:rPr>
      </w:pPr>
      <w:r>
        <w:rPr>
          <w:rFonts w:ascii="仿宋_GB2312" w:cs="Arial" w:eastAsia="仿宋_GB2312" w:hAnsi="微软雅黑" w:hint="eastAsia"/>
          <w:color w:val="000000"/>
          <w:sz w:val="32"/>
          <w:szCs w:val="32"/>
        </w:rPr>
        <w:t>3</w:t>
      </w:r>
      <w:r>
        <w:rPr>
          <w:rFonts w:ascii="仿宋_GB2312" w:cs="Arial" w:eastAsia="仿宋_GB2312" w:hAnsi="微软雅黑" w:hint="eastAsia"/>
          <w:color w:val="000000"/>
          <w:sz w:val="32"/>
          <w:szCs w:val="32"/>
          <w:lang w:val="en-US" w:eastAsia="zh-CN"/>
        </w:rPr>
        <w:t>.竞标要求：公司为提高采收机效率和采收质量，根据公司运行情况，在签订合同时将制定相应考核管理办法。</w:t>
      </w:r>
      <w:bookmarkEnd w:id="0"/>
    </w:p>
    <w:p>
      <w:pPr>
        <w:pStyle w:val="style0"/>
        <w:spacing w:lineRule="auto" w:line="360"/>
        <w:ind w:firstLine="640" w:firstLineChars="200"/>
        <w:rPr>
          <w:rFonts w:ascii="仿宋_GB2312" w:cs="Arial" w:eastAsia="仿宋_GB2312" w:hAnsi="微软雅黑" w:hint="default"/>
          <w:color w:val="000000"/>
          <w:sz w:val="32"/>
          <w:szCs w:val="32"/>
          <w:lang w:val="en-US" w:eastAsia="zh-CN"/>
        </w:rPr>
      </w:pPr>
      <w:r>
        <w:rPr>
          <w:rFonts w:ascii="仿宋_GB2312" w:cs="Arial" w:eastAsia="仿宋_GB2312" w:hAnsi="微软雅黑" w:hint="eastAsia"/>
          <w:color w:val="000000"/>
          <w:sz w:val="32"/>
          <w:szCs w:val="32"/>
          <w:lang w:eastAsia="zh-CN"/>
        </w:rPr>
        <w:t>4.</w:t>
      </w:r>
      <w:r>
        <w:rPr>
          <w:rFonts w:ascii="仿宋_GB2312" w:cs="Arial" w:eastAsia="仿宋_GB2312" w:hAnsi="微软雅黑" w:hint="eastAsia"/>
          <w:color w:val="000000"/>
          <w:sz w:val="32"/>
          <w:szCs w:val="32"/>
        </w:rPr>
        <w:t>采购方式：公开询价比价最低价中标</w:t>
      </w:r>
      <w:r>
        <w:rPr>
          <w:rFonts w:ascii="仿宋_GB2312" w:cs="Arial" w:eastAsia="仿宋_GB2312" w:hAnsi="微软雅黑" w:hint="eastAsia"/>
          <w:color w:val="000000"/>
          <w:sz w:val="32"/>
          <w:szCs w:val="32"/>
          <w:lang w:eastAsia="zh-CN"/>
        </w:rPr>
        <w:t>。</w:t>
      </w:r>
    </w:p>
    <w:p>
      <w:pPr>
        <w:pStyle w:val="style0"/>
        <w:spacing w:lineRule="auto" w:line="360"/>
        <w:ind w:firstLine="640" w:firstLineChars="200"/>
        <w:rPr>
          <w:rFonts w:ascii="仿宋_GB2312" w:cs="Arial" w:eastAsia="仿宋_GB2312" w:hAnsi="微软雅黑" w:hint="default"/>
          <w:color w:val="000000"/>
          <w:sz w:val="32"/>
          <w:szCs w:val="32"/>
          <w:lang w:val="en-US" w:eastAsia="zh-CN"/>
        </w:rPr>
      </w:pPr>
      <w:r>
        <w:rPr>
          <w:rFonts w:ascii="仿宋_GB2312" w:cs="Arial" w:eastAsia="仿宋_GB2312" w:hAnsi="微软雅黑" w:hint="eastAsia"/>
          <w:color w:val="000000"/>
          <w:sz w:val="32"/>
          <w:szCs w:val="32"/>
          <w:lang w:val="en-US" w:eastAsia="zh-CN"/>
        </w:rPr>
        <w:t>5.</w:t>
      </w:r>
      <w:r>
        <w:rPr>
          <w:rFonts w:ascii="仿宋_GB2312" w:cs="Arial" w:eastAsia="仿宋_GB2312" w:hAnsi="微软雅黑" w:hint="eastAsia"/>
          <w:color w:val="000000"/>
          <w:sz w:val="32"/>
          <w:szCs w:val="32"/>
        </w:rPr>
        <w:t>投标时间：</w:t>
      </w:r>
      <w:r>
        <w:rPr>
          <w:rFonts w:ascii="仿宋_GB2312" w:cs="Arial" w:eastAsia="仿宋_GB2312" w:hAnsi="微软雅黑" w:hint="eastAsia"/>
          <w:color w:val="000000"/>
          <w:sz w:val="32"/>
          <w:szCs w:val="32"/>
          <w:lang w:val="en-US" w:eastAsia="zh-CN"/>
        </w:rPr>
        <w:t>所有供应商</w:t>
      </w:r>
      <w:r>
        <w:rPr>
          <w:rFonts w:ascii="仿宋_GB2312" w:cs="Arial" w:eastAsia="仿宋_GB2312" w:hAnsi="微软雅黑" w:hint="eastAsia"/>
          <w:color w:val="000000"/>
          <w:sz w:val="32"/>
          <w:szCs w:val="32"/>
        </w:rPr>
        <w:t>在</w:t>
      </w:r>
      <w:r>
        <w:rPr>
          <w:rFonts w:ascii="仿宋_GB2312" w:cs="Arial" w:eastAsia="仿宋_GB2312" w:hAnsi="微软雅黑" w:hint="eastAsia"/>
          <w:color w:val="000000"/>
          <w:sz w:val="32"/>
          <w:szCs w:val="32"/>
        </w:rPr>
        <w:t>2023年</w:t>
      </w:r>
      <w:r>
        <w:rPr>
          <w:rFonts w:ascii="仿宋_GB2312" w:cs="Arial" w:eastAsia="仿宋_GB2312" w:hAnsi="微软雅黑" w:hint="eastAsia"/>
          <w:color w:val="000000"/>
          <w:sz w:val="32"/>
          <w:szCs w:val="32"/>
          <w:lang w:val="en-US" w:eastAsia="zh-CN"/>
        </w:rPr>
        <w:t>7</w:t>
      </w:r>
      <w:r>
        <w:rPr>
          <w:rFonts w:ascii="仿宋_GB2312" w:cs="Arial" w:eastAsia="仿宋_GB2312" w:hAnsi="微软雅黑" w:hint="eastAsia"/>
          <w:color w:val="000000"/>
          <w:sz w:val="32"/>
          <w:szCs w:val="32"/>
        </w:rPr>
        <w:t>月</w:t>
      </w:r>
      <w:r>
        <w:rPr>
          <w:rFonts w:ascii="仿宋_GB2312" w:cs="Arial" w:eastAsia="仿宋_GB2312" w:hAnsi="微软雅黑" w:hint="default"/>
          <w:color w:val="000000"/>
          <w:sz w:val="32"/>
          <w:szCs w:val="32"/>
          <w:lang w:val="en-US"/>
        </w:rPr>
        <w:t>24</w:t>
      </w:r>
      <w:r>
        <w:rPr>
          <w:rFonts w:ascii="仿宋_GB2312" w:cs="Arial" w:eastAsia="仿宋_GB2312" w:hAnsi="微软雅黑" w:hint="eastAsia"/>
          <w:color w:val="000000"/>
          <w:sz w:val="32"/>
          <w:szCs w:val="32"/>
        </w:rPr>
        <w:t>日</w:t>
      </w:r>
      <w:r>
        <w:rPr>
          <w:rFonts w:ascii="仿宋_GB2312" w:cs="Arial" w:eastAsia="仿宋_GB2312" w:hAnsi="微软雅黑" w:hint="eastAsia"/>
          <w:color w:val="000000"/>
          <w:sz w:val="32"/>
          <w:szCs w:val="32"/>
          <w:lang w:val="en-US" w:eastAsia="zh-CN"/>
        </w:rPr>
        <w:t>后</w:t>
      </w:r>
      <w:r>
        <w:rPr>
          <w:rFonts w:ascii="仿宋_GB2312" w:cs="Arial" w:eastAsia="仿宋_GB2312" w:hAnsi="微软雅黑" w:hint="eastAsia"/>
          <w:color w:val="000000"/>
          <w:sz w:val="32"/>
          <w:szCs w:val="32"/>
        </w:rPr>
        <w:t>不在接受报价，线上采购。</w:t>
      </w:r>
      <w:r>
        <w:rPr>
          <w:rFonts w:ascii="仿宋_GB2312" w:cs="Arial" w:eastAsia="仿宋_GB2312" w:hAnsi="微软雅黑" w:hint="eastAsia"/>
          <w:color w:val="000000"/>
          <w:sz w:val="32"/>
          <w:szCs w:val="32"/>
        </w:rPr>
        <w:t>（</w:t>
      </w:r>
      <w:r>
        <w:rPr>
          <w:rFonts w:ascii="仿宋_GB2312" w:cs="Arial" w:eastAsia="仿宋_GB2312" w:hAnsi="微软雅黑" w:hint="eastAsia"/>
          <w:color w:val="000000"/>
          <w:sz w:val="32"/>
          <w:szCs w:val="32"/>
        </w:rPr>
        <w:t>以EPS采购时间为准</w:t>
      </w:r>
      <w:r>
        <w:rPr>
          <w:rFonts w:ascii="仿宋_GB2312" w:cs="Arial" w:eastAsia="仿宋_GB2312" w:hAnsi="微软雅黑" w:hint="eastAsia"/>
          <w:color w:val="000000"/>
          <w:sz w:val="32"/>
          <w:szCs w:val="32"/>
        </w:rPr>
        <w:t>）在中粮糖业EPS平台上报名并获取询价文件。</w:t>
      </w:r>
      <w:r>
        <w:rPr>
          <w:rFonts w:ascii="仿宋_GB2312" w:cs="Arial" w:eastAsia="仿宋_GB2312" w:hAnsi="微软雅黑" w:hint="eastAsia"/>
          <w:color w:val="000000"/>
          <w:sz w:val="32"/>
          <w:szCs w:val="32"/>
        </w:rPr>
        <w:t>报价并将投标文件以电子版的方式递交至：中粮糖业公司EPS电子采购系统（网址</w:t>
      </w:r>
      <w:r>
        <w:rPr/>
        <w:fldChar w:fldCharType="begin"/>
      </w:r>
      <w:r>
        <w:instrText xml:space="preserve"> HYPERLINK "http://eps.tunhe.com" </w:instrText>
      </w:r>
      <w:r>
        <w:rPr/>
        <w:fldChar w:fldCharType="separate"/>
      </w:r>
      <w:r>
        <w:rPr>
          <w:rFonts w:ascii="仿宋_GB2312" w:cs="Arial" w:eastAsia="仿宋_GB2312" w:hAnsi="微软雅黑" w:hint="eastAsia"/>
          <w:color w:val="000000"/>
          <w:sz w:val="32"/>
          <w:szCs w:val="32"/>
        </w:rPr>
        <w:t>http://eps.tunhe.com</w:t>
      </w:r>
      <w:r>
        <w:rPr>
          <w:rFonts w:ascii="仿宋_GB2312" w:cs="Arial" w:eastAsia="仿宋_GB2312" w:hAnsi="微软雅黑" w:hint="eastAsia"/>
          <w:color w:val="000000"/>
          <w:sz w:val="32"/>
          <w:szCs w:val="32"/>
        </w:rPr>
        <w:fldChar w:fldCharType="end"/>
      </w:r>
      <w:r>
        <w:rPr>
          <w:rFonts w:ascii="仿宋_GB2312" w:cs="Arial" w:eastAsia="仿宋_GB2312" w:hAnsi="微软雅黑" w:hint="eastAsia"/>
          <w:color w:val="000000"/>
          <w:sz w:val="32"/>
          <w:szCs w:val="32"/>
        </w:rPr>
        <w:t>）。</w:t>
      </w:r>
    </w:p>
    <w:p>
      <w:pPr>
        <w:pStyle w:val="style0"/>
        <w:spacing w:lineRule="auto" w:line="360"/>
        <w:ind w:firstLine="640" w:firstLineChars="200"/>
        <w:rPr>
          <w:rFonts w:ascii="仿宋_GB2312" w:cs="Arial" w:eastAsia="仿宋_GB2312" w:hAnsi="微软雅黑"/>
          <w:sz w:val="32"/>
          <w:szCs w:val="32"/>
        </w:rPr>
      </w:pPr>
      <w:r>
        <w:rPr>
          <w:rFonts w:ascii="仿宋_GB2312" w:cs="Arial" w:eastAsia="仿宋_GB2312" w:hAnsi="微软雅黑" w:hint="eastAsia"/>
          <w:sz w:val="32"/>
          <w:szCs w:val="32"/>
          <w:lang w:val="en-US" w:eastAsia="zh-CN"/>
        </w:rPr>
        <w:t>6.</w:t>
      </w:r>
      <w:r>
        <w:rPr>
          <w:rFonts w:ascii="仿宋_GB2312" w:cs="Arial" w:eastAsia="仿宋_GB2312" w:hAnsi="微软雅黑" w:hint="eastAsia"/>
          <w:sz w:val="32"/>
          <w:szCs w:val="32"/>
        </w:rPr>
        <w:t>参加投标供应商不需到达开标现场，线上投标，电话提问答疑。</w:t>
      </w:r>
    </w:p>
    <w:p>
      <w:pPr>
        <w:pStyle w:val="style0"/>
        <w:spacing w:lineRule="auto" w:line="360"/>
        <w:rPr>
          <w:rFonts w:ascii="仿宋_GB2312" w:cs="Arial" w:eastAsia="仿宋_GB2312" w:hAnsi="微软雅黑"/>
          <w:b/>
          <w:color w:val="000000"/>
          <w:sz w:val="32"/>
          <w:szCs w:val="32"/>
        </w:rPr>
      </w:pPr>
      <w:r>
        <w:rPr>
          <w:rFonts w:ascii="仿宋_GB2312" w:cs="Arial" w:eastAsia="仿宋_GB2312" w:hAnsi="微软雅黑" w:hint="eastAsia"/>
          <w:b/>
          <w:color w:val="000000"/>
          <w:sz w:val="32"/>
          <w:szCs w:val="32"/>
        </w:rPr>
        <w:t>二、投标人资格要求：</w:t>
      </w:r>
    </w:p>
    <w:p>
      <w:pPr>
        <w:pStyle w:val="style0"/>
        <w:spacing w:lineRule="auto" w:line="360"/>
        <w:ind w:firstLine="640" w:firstLineChars="20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lang w:val="en-US" w:eastAsia="zh-CN"/>
        </w:rPr>
        <w:t>.</w:t>
      </w:r>
      <w:r>
        <w:rPr>
          <w:rFonts w:ascii="仿宋_GB2312" w:eastAsia="仿宋_GB2312" w:hAnsi="微软雅黑" w:hint="eastAsia"/>
          <w:sz w:val="32"/>
          <w:szCs w:val="32"/>
        </w:rPr>
        <w:t>投标人须为在中华人民共和国境内依法注册的独立法人。</w:t>
      </w:r>
    </w:p>
    <w:p>
      <w:pPr>
        <w:pStyle w:val="style0"/>
        <w:spacing w:lineRule="auto" w:line="360"/>
        <w:ind w:firstLine="640" w:firstLineChars="20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lang w:val="en-US" w:eastAsia="zh-CN"/>
        </w:rPr>
        <w:t>.</w:t>
      </w:r>
      <w:r>
        <w:rPr>
          <w:rFonts w:ascii="仿宋_GB2312" w:eastAsia="仿宋_GB2312" w:hAnsi="微软雅黑" w:hint="eastAsia"/>
          <w:sz w:val="32"/>
          <w:szCs w:val="32"/>
        </w:rPr>
        <w:t>符合与采购要求一致的资质；</w:t>
      </w:r>
    </w:p>
    <w:p>
      <w:pPr>
        <w:pStyle w:val="style0"/>
        <w:spacing w:lineRule="auto" w:line="360"/>
        <w:ind w:firstLine="640" w:firstLineChars="20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lang w:val="en-US" w:eastAsia="zh-CN"/>
        </w:rPr>
        <w:t>.</w:t>
      </w:r>
      <w:r>
        <w:rPr>
          <w:rFonts w:ascii="仿宋_GB2312" w:eastAsia="仿宋_GB2312" w:hAnsi="微软雅黑" w:hint="eastAsia"/>
          <w:sz w:val="32"/>
          <w:szCs w:val="32"/>
        </w:rPr>
        <w:t>财务要求：没有处于财产被接管、冻结、破产状态；</w:t>
      </w:r>
    </w:p>
    <w:p>
      <w:pPr>
        <w:pStyle w:val="style0"/>
        <w:spacing w:lineRule="auto" w:line="360"/>
        <w:ind w:firstLine="640" w:firstLineChars="20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lang w:val="en-US" w:eastAsia="zh-CN"/>
        </w:rPr>
        <w:t>.</w:t>
      </w:r>
      <w:r>
        <w:rPr>
          <w:rFonts w:ascii="仿宋_GB2312" w:eastAsia="仿宋_GB2312" w:hAnsi="微软雅黑" w:hint="eastAsia"/>
          <w:sz w:val="32"/>
          <w:szCs w:val="32"/>
        </w:rPr>
        <w:t>信誉要求：近三年无因投标申请人违约或不恰当履约引起的合同终止、纠纷、争议、仲裁和公诉纪录，未列入失信被执行人、重大税收违法案件当事人名单；</w:t>
      </w:r>
    </w:p>
    <w:p>
      <w:pPr>
        <w:pStyle w:val="style0"/>
        <w:spacing w:lineRule="auto" w:line="360"/>
        <w:ind w:firstLine="640" w:firstLineChars="200"/>
        <w:rPr>
          <w:rFonts w:ascii="仿宋_GB2312" w:eastAsia="仿宋_GB2312" w:hAnsi="微软雅黑"/>
          <w:sz w:val="32"/>
          <w:szCs w:val="32"/>
        </w:rPr>
      </w:pPr>
      <w:r>
        <w:rPr>
          <w:rFonts w:ascii="仿宋_GB2312" w:eastAsia="仿宋_GB2312" w:hAnsi="微软雅黑" w:hint="eastAsia"/>
          <w:sz w:val="32"/>
          <w:szCs w:val="32"/>
        </w:rPr>
        <w:t>5</w:t>
      </w:r>
      <w:r>
        <w:rPr>
          <w:rFonts w:ascii="仿宋_GB2312" w:eastAsia="仿宋_GB2312" w:hAnsi="微软雅黑" w:hint="eastAsia"/>
          <w:sz w:val="32"/>
          <w:szCs w:val="32"/>
          <w:lang w:val="en-US" w:eastAsia="zh-CN"/>
        </w:rPr>
        <w:t>.</w:t>
      </w:r>
      <w:r>
        <w:rPr>
          <w:rFonts w:ascii="仿宋_GB2312" w:eastAsia="仿宋_GB2312" w:hAnsi="微软雅黑" w:hint="eastAsia"/>
          <w:sz w:val="32"/>
          <w:szCs w:val="32"/>
        </w:rPr>
        <w:t>投标人须提供国家企业信用信息公示系统行政处罚信息、列入经营异常名录信息、列入严重违法失信企业名单（黑名单）信息截图（查询网址：http://www.gsxt.gov.cn/index.html）；</w:t>
      </w:r>
    </w:p>
    <w:p>
      <w:pPr>
        <w:pStyle w:val="style0"/>
        <w:spacing w:lineRule="auto" w:line="360"/>
        <w:ind w:firstLine="640" w:firstLineChars="200"/>
        <w:rPr>
          <w:rFonts w:ascii="仿宋_GB2312" w:eastAsia="仿宋_GB2312" w:hAnsi="微软雅黑"/>
          <w:sz w:val="32"/>
          <w:szCs w:val="32"/>
        </w:rPr>
      </w:pPr>
      <w:r>
        <w:rPr>
          <w:rFonts w:ascii="仿宋_GB2312" w:eastAsia="仿宋_GB2312" w:hAnsi="微软雅黑" w:hint="eastAsia"/>
          <w:sz w:val="32"/>
          <w:szCs w:val="32"/>
        </w:rPr>
        <w:t>6</w:t>
      </w:r>
      <w:r>
        <w:rPr>
          <w:rFonts w:ascii="仿宋_GB2312" w:eastAsia="仿宋_GB2312" w:hAnsi="微软雅黑" w:hint="eastAsia"/>
          <w:sz w:val="32"/>
          <w:szCs w:val="32"/>
          <w:lang w:val="en-US" w:eastAsia="zh-CN"/>
        </w:rPr>
        <w:t>.</w:t>
      </w:r>
      <w:r>
        <w:rPr>
          <w:rFonts w:ascii="仿宋_GB2312" w:eastAsia="仿宋_GB2312" w:hAnsi="微软雅黑" w:hint="eastAsia"/>
          <w:sz w:val="32"/>
          <w:szCs w:val="32"/>
        </w:rPr>
        <w:t>本次采购不接受联合体投标。</w:t>
      </w:r>
    </w:p>
    <w:p>
      <w:pPr>
        <w:pStyle w:val="style0"/>
        <w:spacing w:lineRule="auto" w:line="360"/>
        <w:ind w:firstLine="640" w:firstLineChars="200"/>
        <w:rPr>
          <w:rFonts w:ascii="仿宋_GB2312" w:eastAsia="仿宋_GB2312" w:hAnsi="微软雅黑" w:hint="eastAsia"/>
          <w:sz w:val="32"/>
          <w:szCs w:val="32"/>
          <w:lang w:eastAsia="zh-CN"/>
        </w:rPr>
      </w:pPr>
      <w:r>
        <w:rPr>
          <w:rFonts w:ascii="仿宋_GB2312" w:eastAsia="仿宋_GB2312" w:hAnsi="微软雅黑" w:hint="eastAsia"/>
          <w:sz w:val="32"/>
          <w:szCs w:val="32"/>
        </w:rPr>
        <w:t>7</w:t>
      </w:r>
      <w:r>
        <w:rPr>
          <w:rFonts w:ascii="仿宋_GB2312" w:eastAsia="仿宋_GB2312" w:hAnsi="微软雅黑" w:hint="eastAsia"/>
          <w:sz w:val="32"/>
          <w:szCs w:val="32"/>
          <w:lang w:val="en-US" w:eastAsia="zh-CN"/>
        </w:rPr>
        <w:t>.</w:t>
      </w:r>
      <w:r>
        <w:rPr>
          <w:rFonts w:ascii="仿宋_GB2312" w:eastAsia="仿宋_GB2312" w:hAnsi="微软雅黑" w:hint="eastAsia"/>
          <w:sz w:val="32"/>
          <w:szCs w:val="32"/>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r>
        <w:rPr>
          <w:rFonts w:ascii="仿宋_GB2312" w:eastAsia="仿宋_GB2312" w:hAnsi="微软雅黑" w:hint="eastAsia"/>
          <w:sz w:val="32"/>
          <w:szCs w:val="32"/>
          <w:lang w:eastAsia="zh-CN"/>
        </w:rPr>
        <w:t>。</w:t>
      </w:r>
    </w:p>
    <w:p>
      <w:pPr>
        <w:pStyle w:val="style0"/>
        <w:spacing w:lineRule="auto" w:line="360"/>
        <w:rPr>
          <w:rFonts w:ascii="仿宋_GB2312" w:cs="Arial" w:eastAsia="仿宋_GB2312" w:hAnsi="微软雅黑"/>
          <w:b/>
          <w:color w:val="000000"/>
          <w:sz w:val="32"/>
          <w:szCs w:val="32"/>
        </w:rPr>
      </w:pPr>
      <w:r>
        <w:rPr>
          <w:rFonts w:ascii="仿宋_GB2312" w:cs="Arial" w:eastAsia="仿宋_GB2312" w:hAnsi="微软雅黑" w:hint="eastAsia"/>
          <w:b/>
          <w:color w:val="000000"/>
          <w:sz w:val="32"/>
          <w:szCs w:val="32"/>
        </w:rPr>
        <w:t>三、投标人提供文件</w:t>
      </w:r>
    </w:p>
    <w:p>
      <w:pPr>
        <w:pStyle w:val="style0"/>
        <w:widowControl/>
        <w:spacing w:lineRule="auto" w:line="360"/>
        <w:ind w:firstLine="510"/>
        <w:jc w:val="left"/>
        <w:rPr>
          <w:rFonts w:ascii="仿宋_GB2312" w:cs="仿宋_GB2312" w:eastAsia="仿宋_GB2312" w:hAnsi="微软雅黑"/>
          <w:color w:val="000000"/>
          <w:kern w:val="0"/>
          <w:sz w:val="32"/>
          <w:szCs w:val="32"/>
        </w:rPr>
      </w:pPr>
      <w:r>
        <w:rPr>
          <w:rFonts w:ascii="仿宋_GB2312" w:cs="仿宋_GB2312" w:eastAsia="仿宋_GB2312" w:hAnsi="微软雅黑" w:hint="eastAsia"/>
          <w:color w:val="000000"/>
          <w:kern w:val="0"/>
          <w:sz w:val="32"/>
          <w:szCs w:val="32"/>
        </w:rPr>
        <w:t>供应商需在我公司EPS平台中，按项目明细填写报价。对各个子项进行报价并上传至EPS系统中，同时按照要求以PDF文件形式上传</w:t>
      </w:r>
      <w:r>
        <w:rPr>
          <w:rFonts w:ascii="仿宋_GB2312" w:cs="Arial" w:eastAsia="仿宋_GB2312" w:hAnsi="微软雅黑" w:hint="eastAsia"/>
          <w:color w:val="000000"/>
          <w:sz w:val="32"/>
          <w:szCs w:val="32"/>
        </w:rPr>
        <w:t>附件（盖章后报价单、廉洁承诺书、质量承诺书等所需资质文件），</w:t>
      </w:r>
      <w:r>
        <w:rPr>
          <w:rFonts w:ascii="仿宋_GB2312" w:cs="仿宋_GB2312" w:eastAsia="仿宋_GB2312" w:hAnsi="微软雅黑" w:hint="eastAsia"/>
          <w:color w:val="000000"/>
          <w:kern w:val="0"/>
          <w:sz w:val="32"/>
          <w:szCs w:val="32"/>
        </w:rPr>
        <w:t>供应商需保证在EPS平台中填报的价格与上传的报价文件中的价格相一致，不一致的以上传的报价文件中的价格为准。</w:t>
      </w:r>
    </w:p>
    <w:p>
      <w:pPr>
        <w:pStyle w:val="style0"/>
        <w:widowControl/>
        <w:spacing w:lineRule="auto" w:line="360"/>
        <w:jc w:val="left"/>
        <w:rPr>
          <w:rFonts w:ascii="仿宋_GB2312" w:cs="仿宋_GB2312" w:eastAsia="仿宋_GB2312" w:hAnsi="微软雅黑"/>
          <w:bCs/>
          <w:kern w:val="0"/>
          <w:sz w:val="32"/>
          <w:szCs w:val="32"/>
        </w:rPr>
      </w:pPr>
      <w:r>
        <w:rPr>
          <w:rFonts w:ascii="仿宋_GB2312" w:cs="仿宋_GB2312" w:eastAsia="仿宋_GB2312" w:hAnsi="微软雅黑" w:hint="eastAsia"/>
          <w:b/>
          <w:bCs/>
          <w:kern w:val="0"/>
          <w:sz w:val="32"/>
          <w:szCs w:val="32"/>
        </w:rPr>
        <w:t>四、发布媒体：</w:t>
      </w:r>
      <w:r>
        <w:rPr>
          <w:rFonts w:ascii="仿宋_GB2312" w:cs="仿宋_GB2312" w:eastAsia="仿宋_GB2312" w:hAnsi="微软雅黑" w:hint="eastAsia"/>
          <w:bCs/>
          <w:kern w:val="0"/>
          <w:sz w:val="32"/>
          <w:szCs w:val="32"/>
        </w:rPr>
        <w:t>本次采购公告在中粮屯河糖业股份有限公司采购电子平台（EPS）（网址： http://eps.cofcotunhe.com）上发布。</w:t>
      </w:r>
    </w:p>
    <w:p>
      <w:pPr>
        <w:pStyle w:val="style90"/>
        <w:spacing w:lineRule="auto" w:line="360"/>
        <w:rPr>
          <w:rFonts w:ascii="仿宋_GB2312" w:cs="仿宋_GB2312" w:eastAsia="仿宋_GB2312" w:hAnsi="微软雅黑"/>
          <w:b/>
          <w:bCs/>
          <w:kern w:val="0"/>
          <w:sz w:val="32"/>
          <w:szCs w:val="32"/>
        </w:rPr>
      </w:pPr>
      <w:r>
        <w:rPr>
          <w:rFonts w:ascii="仿宋_GB2312" w:cs="仿宋_GB2312" w:eastAsia="仿宋_GB2312" w:hAnsi="微软雅黑" w:hint="eastAsia"/>
          <w:b/>
          <w:bCs/>
          <w:kern w:val="0"/>
          <w:sz w:val="32"/>
          <w:szCs w:val="32"/>
        </w:rPr>
        <w:t>五、监督部门及电话</w:t>
      </w:r>
    </w:p>
    <w:p>
      <w:pPr>
        <w:pStyle w:val="style0"/>
        <w:spacing w:lineRule="exact" w:line="460"/>
        <w:ind w:firstLine="562" w:firstLineChars="200"/>
        <w:rPr>
          <w:rFonts w:ascii="仿宋_GB2312" w:cs="仿宋_GB2312" w:eastAsia="仿宋_GB2312" w:hAnsi="仿宋"/>
          <w:b/>
          <w:bCs/>
          <w:sz w:val="28"/>
          <w:szCs w:val="28"/>
        </w:rPr>
      </w:pPr>
      <w:r>
        <w:rPr>
          <w:rFonts w:ascii="仿宋_GB2312" w:cs="仿宋_GB2312" w:eastAsia="仿宋_GB2312" w:hAnsi="仿宋" w:hint="eastAsia"/>
          <w:b/>
          <w:bCs/>
          <w:sz w:val="28"/>
          <w:szCs w:val="28"/>
        </w:rPr>
        <w:t>中粮屯河糖业股份有限公司纪检信访举报联络方式:</w:t>
      </w:r>
    </w:p>
    <w:p>
      <w:pPr>
        <w:pStyle w:val="style4111"/>
        <w:numPr>
          <w:ilvl w:val="0"/>
          <w:numId w:val="2"/>
        </w:numPr>
        <w:ind w:left="798" w:firstLineChars="0"/>
        <w:jc w:val="left"/>
        <w:rPr>
          <w:rFonts w:ascii="仿宋_GB2312" w:cs="仿宋_GB2312" w:eastAsia="仿宋_GB2312" w:hAnsi="仿宋"/>
          <w:bCs/>
          <w:sz w:val="28"/>
          <w:szCs w:val="28"/>
        </w:rPr>
      </w:pPr>
      <w:r>
        <w:rPr>
          <w:rFonts w:ascii="仿宋_GB2312" w:cs="仿宋_GB2312" w:eastAsia="仿宋_GB2312" w:hAnsi="仿宋"/>
          <w:bCs/>
          <w:sz w:val="28"/>
          <w:szCs w:val="28"/>
        </w:rPr>
        <w:t>寄信</w:t>
      </w:r>
      <w:r>
        <w:rPr>
          <w:rFonts w:ascii="仿宋_GB2312" w:cs="仿宋_GB2312" w:eastAsia="仿宋_GB2312" w:hAnsi="仿宋" w:hint="eastAsia"/>
          <w:bCs/>
          <w:sz w:val="28"/>
          <w:szCs w:val="28"/>
        </w:rPr>
        <w:t xml:space="preserve"> 通讯地址1：北京市朝阳区朝阳门南大街8号中粮福临门大厦9层905房间，中粮糖业纪委办公室（收），邮政编码：100020</w:t>
      </w:r>
    </w:p>
    <w:p>
      <w:pPr>
        <w:pStyle w:val="style0"/>
        <w:ind w:firstLine="560" w:firstLineChars="200"/>
        <w:rPr>
          <w:rFonts w:ascii="仿宋_GB2312" w:cs="仿宋_GB2312" w:eastAsia="仿宋_GB2312" w:hAnsi="仿宋"/>
          <w:bCs/>
          <w:sz w:val="28"/>
          <w:szCs w:val="28"/>
        </w:rPr>
      </w:pPr>
      <w:r>
        <w:rPr>
          <w:rFonts w:ascii="仿宋_GB2312" w:cs="仿宋_GB2312" w:eastAsia="仿宋_GB2312" w:hAnsi="仿宋" w:hint="eastAsia"/>
          <w:bCs/>
          <w:sz w:val="28"/>
          <w:szCs w:val="28"/>
        </w:rPr>
        <w:t>2</w:t>
      </w:r>
      <w:r>
        <w:rPr>
          <w:rFonts w:ascii="仿宋_GB2312" w:cs="仿宋_GB2312" w:eastAsia="仿宋_GB2312" w:hAnsi="仿宋"/>
          <w:bCs/>
          <w:sz w:val="28"/>
          <w:szCs w:val="28"/>
        </w:rPr>
        <w:t>.致电</w:t>
      </w:r>
      <w:r>
        <w:rPr>
          <w:rFonts w:ascii="仿宋_GB2312" w:cs="仿宋_GB2312" w:eastAsia="仿宋_GB2312" w:hAnsi="仿宋" w:hint="eastAsia"/>
          <w:bCs/>
          <w:sz w:val="28"/>
          <w:szCs w:val="28"/>
        </w:rPr>
        <w:t xml:space="preserve"> </w:t>
      </w:r>
      <w:r>
        <w:rPr>
          <w:rFonts w:ascii="仿宋_GB2312" w:cs="仿宋_GB2312" w:eastAsia="仿宋_GB2312" w:hAnsi="仿宋"/>
          <w:bCs/>
          <w:sz w:val="28"/>
          <w:szCs w:val="28"/>
        </w:rPr>
        <w:t xml:space="preserve"> 举报电话</w:t>
      </w:r>
      <w:r>
        <w:rPr>
          <w:rFonts w:ascii="仿宋_GB2312" w:cs="仿宋_GB2312" w:eastAsia="仿宋_GB2312" w:hAnsi="仿宋" w:hint="eastAsia"/>
          <w:bCs/>
          <w:sz w:val="28"/>
          <w:szCs w:val="28"/>
        </w:rPr>
        <w:t xml:space="preserve"> 010-85017235</w:t>
      </w:r>
    </w:p>
    <w:p>
      <w:pPr>
        <w:pStyle w:val="style0"/>
        <w:spacing w:lineRule="exact" w:line="460"/>
        <w:ind w:firstLine="562" w:firstLineChars="200"/>
        <w:rPr>
          <w:rFonts w:ascii="仿宋_GB2312" w:cs="仿宋_GB2312" w:eastAsia="仿宋_GB2312" w:hAnsi="仿宋"/>
          <w:b/>
          <w:bCs/>
          <w:sz w:val="28"/>
          <w:szCs w:val="28"/>
        </w:rPr>
      </w:pPr>
      <w:r>
        <w:rPr>
          <w:rFonts w:ascii="仿宋_GB2312" w:cs="仿宋_GB2312" w:eastAsia="仿宋_GB2312" w:hAnsi="仿宋" w:hint="eastAsia"/>
          <w:b/>
          <w:bCs/>
          <w:sz w:val="28"/>
          <w:szCs w:val="28"/>
        </w:rPr>
        <w:t>中粮屯河番茄有限公司纪检信访举报联络方式:</w:t>
      </w:r>
    </w:p>
    <w:p>
      <w:pPr>
        <w:pStyle w:val="style0"/>
        <w:ind w:left="567" w:firstLine="75" w:firstLineChars="27"/>
        <w:rPr>
          <w:rFonts w:ascii="仿宋_GB2312" w:cs="仿宋_GB2312" w:eastAsia="仿宋_GB2312" w:hAnsi="仿宋"/>
          <w:bCs/>
          <w:sz w:val="28"/>
          <w:szCs w:val="28"/>
        </w:rPr>
      </w:pPr>
      <w:r>
        <w:rPr>
          <w:rFonts w:ascii="仿宋_GB2312" w:cs="仿宋_GB2312" w:eastAsia="仿宋_GB2312" w:hAnsi="仿宋" w:hint="eastAsia"/>
          <w:bCs/>
          <w:sz w:val="28"/>
          <w:szCs w:val="28"/>
        </w:rPr>
        <w:t>1</w:t>
      </w:r>
      <w:r>
        <w:rPr>
          <w:rFonts w:ascii="仿宋_GB2312" w:cs="仿宋_GB2312" w:eastAsia="仿宋_GB2312" w:hAnsi="仿宋"/>
          <w:bCs/>
          <w:sz w:val="28"/>
          <w:szCs w:val="28"/>
        </w:rPr>
        <w:t>.寄信</w:t>
      </w:r>
      <w:r>
        <w:rPr>
          <w:rFonts w:ascii="仿宋_GB2312" w:cs="仿宋_GB2312" w:eastAsia="仿宋_GB2312" w:hAnsi="仿宋" w:hint="eastAsia"/>
          <w:bCs/>
          <w:sz w:val="28"/>
          <w:szCs w:val="28"/>
        </w:rPr>
        <w:t xml:space="preserve"> </w:t>
      </w:r>
      <w:r>
        <w:rPr>
          <w:rFonts w:ascii="仿宋_GB2312" w:cs="仿宋_GB2312" w:eastAsia="仿宋_GB2312" w:hAnsi="仿宋"/>
          <w:bCs/>
          <w:sz w:val="28"/>
          <w:szCs w:val="28"/>
        </w:rPr>
        <w:t xml:space="preserve"> </w:t>
      </w:r>
      <w:r>
        <w:rPr>
          <w:rFonts w:ascii="仿宋_GB2312" w:cs="仿宋_GB2312" w:eastAsia="仿宋_GB2312" w:hAnsi="仿宋" w:hint="eastAsia"/>
          <w:bCs/>
          <w:sz w:val="28"/>
          <w:szCs w:val="28"/>
        </w:rPr>
        <w:t>通讯地址：新疆乌鲁木齐市黄河路2号招商银行大厦2</w:t>
      </w:r>
      <w:r>
        <w:rPr>
          <w:rFonts w:ascii="仿宋_GB2312" w:cs="仿宋_GB2312" w:eastAsia="仿宋_GB2312" w:hAnsi="仿宋"/>
          <w:bCs/>
          <w:sz w:val="28"/>
          <w:szCs w:val="28"/>
        </w:rPr>
        <w:t>0</w:t>
      </w:r>
      <w:r>
        <w:rPr>
          <w:rFonts w:ascii="仿宋_GB2312" w:cs="仿宋_GB2312" w:eastAsia="仿宋_GB2312" w:hAnsi="仿宋" w:hint="eastAsia"/>
          <w:bCs/>
          <w:sz w:val="28"/>
          <w:szCs w:val="28"/>
        </w:rPr>
        <w:t>楼中粮屯河番茄有限公司党群纪检部（收），邮政编码：</w:t>
      </w:r>
      <w:r>
        <w:rPr>
          <w:rFonts w:ascii="仿宋_GB2312" w:cs="仿宋_GB2312" w:eastAsia="仿宋_GB2312" w:hAnsi="仿宋"/>
          <w:bCs/>
          <w:sz w:val="28"/>
          <w:szCs w:val="28"/>
        </w:rPr>
        <w:t>83000</w:t>
      </w:r>
      <w:r>
        <w:rPr>
          <w:rFonts w:ascii="仿宋_GB2312" w:cs="仿宋_GB2312" w:eastAsia="仿宋_GB2312" w:hAnsi="仿宋" w:hint="eastAsia"/>
          <w:bCs/>
          <w:sz w:val="28"/>
          <w:szCs w:val="28"/>
        </w:rPr>
        <w:t>0</w:t>
      </w:r>
    </w:p>
    <w:p>
      <w:pPr>
        <w:pStyle w:val="style0"/>
        <w:ind w:left="567" w:firstLine="75" w:firstLineChars="27"/>
        <w:rPr>
          <w:rFonts w:ascii="仿宋_GB2312" w:cs="仿宋_GB2312" w:eastAsia="仿宋_GB2312" w:hAnsi="仿宋"/>
          <w:bCs/>
          <w:sz w:val="28"/>
          <w:szCs w:val="28"/>
        </w:rPr>
      </w:pPr>
      <w:r>
        <w:rPr>
          <w:rFonts w:ascii="仿宋_GB2312" w:cs="仿宋_GB2312" w:eastAsia="仿宋_GB2312" w:hAnsi="仿宋"/>
          <w:bCs/>
          <w:sz w:val="28"/>
          <w:szCs w:val="28"/>
        </w:rPr>
        <w:t>2.致电</w:t>
      </w:r>
      <w:r>
        <w:rPr>
          <w:rFonts w:ascii="仿宋_GB2312" w:cs="仿宋_GB2312" w:eastAsia="仿宋_GB2312" w:hAnsi="仿宋" w:hint="eastAsia"/>
          <w:bCs/>
          <w:sz w:val="28"/>
          <w:szCs w:val="28"/>
        </w:rPr>
        <w:t xml:space="preserve"> </w:t>
      </w:r>
      <w:r>
        <w:rPr>
          <w:rFonts w:ascii="仿宋_GB2312" w:cs="仿宋_GB2312" w:eastAsia="仿宋_GB2312" w:hAnsi="仿宋"/>
          <w:bCs/>
          <w:sz w:val="28"/>
          <w:szCs w:val="28"/>
        </w:rPr>
        <w:t xml:space="preserve"> </w:t>
      </w:r>
      <w:r>
        <w:rPr>
          <w:rFonts w:ascii="仿宋_GB2312" w:cs="仿宋_GB2312" w:eastAsia="仿宋_GB2312" w:hAnsi="仿宋" w:hint="eastAsia"/>
          <w:bCs/>
          <w:sz w:val="28"/>
          <w:szCs w:val="28"/>
        </w:rPr>
        <w:t>举报电话0991－6173321   手机</w:t>
      </w:r>
      <w:r>
        <w:rPr>
          <w:rFonts w:ascii="仿宋_GB2312" w:cs="仿宋_GB2312" w:eastAsia="仿宋_GB2312" w:hAnsi="仿宋"/>
          <w:bCs/>
          <w:sz w:val="28"/>
          <w:szCs w:val="28"/>
        </w:rPr>
        <w:t>18709967070</w:t>
      </w:r>
    </w:p>
    <w:p>
      <w:pPr>
        <w:pStyle w:val="style0"/>
        <w:spacing w:lineRule="auto" w:line="360"/>
        <w:ind w:firstLine="562" w:firstLineChars="200"/>
        <w:rPr>
          <w:rFonts w:ascii="仿宋_GB2312" w:cs="仿宋_GB2312" w:eastAsia="仿宋_GB2312" w:hAnsi="仿宋"/>
          <w:b/>
          <w:bCs/>
          <w:sz w:val="28"/>
          <w:szCs w:val="28"/>
        </w:rPr>
      </w:pPr>
      <w:r>
        <w:rPr>
          <w:rFonts w:ascii="仿宋_GB2312" w:cs="仿宋_GB2312" w:eastAsia="仿宋_GB2312" w:hAnsi="仿宋" w:hint="eastAsia"/>
          <w:b/>
          <w:bCs/>
          <w:sz w:val="28"/>
          <w:szCs w:val="28"/>
        </w:rPr>
        <w:t>内蒙古中粮番茄制品有限公司联系方式：</w:t>
      </w:r>
    </w:p>
    <w:p>
      <w:pPr>
        <w:pStyle w:val="style0"/>
        <w:spacing w:lineRule="auto" w:line="360"/>
        <w:ind w:firstLine="560" w:firstLineChars="200"/>
        <w:rPr>
          <w:rFonts w:ascii="仿宋_GB2312" w:cs="仿宋_GB2312" w:eastAsia="仿宋_GB2312" w:hAnsi="仿宋"/>
          <w:bCs/>
          <w:sz w:val="28"/>
          <w:szCs w:val="28"/>
        </w:rPr>
      </w:pPr>
      <w:r>
        <w:rPr>
          <w:rFonts w:ascii="仿宋_GB2312" w:cs="仿宋_GB2312" w:eastAsia="仿宋_GB2312" w:hAnsi="仿宋" w:hint="eastAsia"/>
          <w:bCs/>
          <w:sz w:val="28"/>
          <w:szCs w:val="28"/>
        </w:rPr>
        <w:t>纪检监督：内蒙中粮番茄公司纪检负责人  宋奎15199680055</w:t>
      </w:r>
    </w:p>
    <w:p>
      <w:pPr>
        <w:pStyle w:val="style0"/>
        <w:widowControl/>
        <w:ind w:firstLine="560" w:firstLineChars="200"/>
        <w:rPr>
          <w:rFonts w:ascii="仿宋_GB2312" w:cs="仿宋_GB2312" w:eastAsia="仿宋_GB2312" w:hAnsi="仿宋"/>
          <w:bCs/>
          <w:sz w:val="28"/>
          <w:szCs w:val="28"/>
        </w:rPr>
      </w:pPr>
      <w:r>
        <w:rPr>
          <w:rFonts w:ascii="仿宋_GB2312" w:cs="仿宋_GB2312" w:eastAsia="仿宋_GB2312" w:hAnsi="仿宋" w:hint="eastAsia"/>
          <w:bCs/>
          <w:sz w:val="28"/>
          <w:szCs w:val="28"/>
        </w:rPr>
        <w:t>业务监督: 内蒙中粮公司财务经理        张慧15048991914</w:t>
      </w:r>
    </w:p>
    <w:p>
      <w:pPr>
        <w:pStyle w:val="style0"/>
        <w:widowControl/>
        <w:spacing w:lineRule="auto" w:line="360"/>
        <w:rPr>
          <w:rFonts w:ascii="仿宋_GB2312" w:cs="仿宋_GB2312" w:eastAsia="仿宋_GB2312" w:hAnsi="仿宋_GB2312" w:hint="eastAsia"/>
          <w:b/>
          <w:color w:val="000000"/>
          <w:kern w:val="0"/>
          <w:sz w:val="32"/>
          <w:szCs w:val="32"/>
        </w:rPr>
      </w:pPr>
    </w:p>
    <w:p>
      <w:pPr>
        <w:pStyle w:val="style0"/>
        <w:widowControl/>
        <w:spacing w:lineRule="auto" w:line="360"/>
        <w:rPr>
          <w:rFonts w:ascii="仿宋_GB2312" w:cs="仿宋_GB2312" w:eastAsia="仿宋_GB2312" w:hAnsi="微软雅黑" w:hint="eastAsia"/>
          <w:bCs/>
          <w:kern w:val="0"/>
          <w:sz w:val="32"/>
          <w:szCs w:val="32"/>
        </w:rPr>
      </w:pPr>
      <w:r>
        <w:rPr>
          <w:rFonts w:ascii="仿宋_GB2312" w:cs="仿宋_GB2312" w:eastAsia="仿宋_GB2312" w:hAnsi="仿宋_GB2312" w:hint="eastAsia"/>
          <w:b/>
          <w:color w:val="000000"/>
          <w:kern w:val="0"/>
          <w:sz w:val="32"/>
          <w:szCs w:val="32"/>
        </w:rPr>
        <w:t>投</w:t>
      </w:r>
      <w:r>
        <w:rPr>
          <w:rFonts w:ascii="仿宋_GB2312" w:cs="仿宋_GB2312" w:eastAsia="仿宋_GB2312" w:hAnsi="仿宋_GB2312"/>
          <w:b/>
          <w:color w:val="000000"/>
          <w:kern w:val="0"/>
          <w:sz w:val="32"/>
          <w:szCs w:val="32"/>
        </w:rPr>
        <w:t>标人</w:t>
      </w:r>
      <w:r>
        <w:rPr>
          <w:rFonts w:ascii="仿宋_GB2312" w:cs="仿宋_GB2312" w:eastAsia="仿宋_GB2312" w:hAnsi="仿宋_GB2312" w:hint="eastAsia"/>
          <w:b/>
          <w:color w:val="000000"/>
          <w:kern w:val="0"/>
          <w:sz w:val="32"/>
          <w:szCs w:val="32"/>
        </w:rPr>
        <w:t>须</w:t>
      </w:r>
      <w:r>
        <w:rPr>
          <w:rFonts w:ascii="仿宋_GB2312" w:cs="仿宋_GB2312" w:eastAsia="仿宋_GB2312" w:hAnsi="仿宋_GB2312"/>
          <w:b/>
          <w:color w:val="000000"/>
          <w:kern w:val="0"/>
          <w:sz w:val="32"/>
          <w:szCs w:val="32"/>
        </w:rPr>
        <w:t>知</w:t>
      </w:r>
    </w:p>
    <w:tbl>
      <w:tblPr>
        <w:tblStyle w:val="style10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8"/>
        <w:gridCol w:w="1725"/>
        <w:gridCol w:w="6858"/>
      </w:tblGrid>
      <w:tr>
        <w:trPr>
          <w:trHeight w:val="474" w:hRule="atLeast"/>
        </w:trPr>
        <w:tc>
          <w:tcPr>
            <w:tcW w:w="818" w:type="dxa"/>
            <w:tcBorders/>
            <w:vAlign w:val="center"/>
          </w:tcPr>
          <w:p>
            <w:pPr>
              <w:pStyle w:val="style90"/>
              <w:spacing w:lineRule="exact" w:line="360"/>
              <w:ind w:left="-170" w:leftChars="-81"/>
              <w:jc w:val="center"/>
              <w:rPr>
                <w:rFonts w:ascii="微软雅黑" w:eastAsia="微软雅黑" w:hAnsi="微软雅黑"/>
                <w:sz w:val="22"/>
                <w:szCs w:val="24"/>
              </w:rPr>
            </w:pPr>
            <w:r>
              <w:rPr>
                <w:rFonts w:ascii="微软雅黑" w:eastAsia="微软雅黑" w:hAnsi="微软雅黑" w:hint="eastAsia"/>
                <w:sz w:val="22"/>
                <w:szCs w:val="24"/>
              </w:rPr>
              <w:t>序号</w:t>
            </w:r>
          </w:p>
        </w:tc>
        <w:tc>
          <w:tcPr>
            <w:tcW w:w="1725" w:type="dxa"/>
            <w:tcBorders/>
            <w:vAlign w:val="center"/>
          </w:tcPr>
          <w:p>
            <w:pPr>
              <w:pStyle w:val="style90"/>
              <w:spacing w:lineRule="exact" w:line="360"/>
              <w:jc w:val="center"/>
              <w:rPr>
                <w:rFonts w:ascii="微软雅黑" w:eastAsia="微软雅黑" w:hAnsi="微软雅黑"/>
                <w:sz w:val="22"/>
                <w:szCs w:val="24"/>
              </w:rPr>
            </w:pPr>
            <w:r>
              <w:rPr>
                <w:rFonts w:ascii="微软雅黑" w:eastAsia="微软雅黑" w:hAnsi="微软雅黑" w:hint="eastAsia"/>
                <w:sz w:val="22"/>
                <w:szCs w:val="24"/>
              </w:rPr>
              <w:t xml:space="preserve">类 </w:t>
            </w:r>
            <w:r>
              <w:rPr>
                <w:rFonts w:ascii="微软雅黑" w:eastAsia="微软雅黑" w:hAnsi="微软雅黑"/>
                <w:sz w:val="22"/>
                <w:szCs w:val="24"/>
              </w:rPr>
              <w:t xml:space="preserve"> </w:t>
            </w:r>
            <w:r>
              <w:rPr>
                <w:rFonts w:ascii="微软雅黑" w:eastAsia="微软雅黑" w:hAnsi="微软雅黑" w:hint="eastAsia"/>
                <w:sz w:val="22"/>
                <w:szCs w:val="24"/>
              </w:rPr>
              <w:t>别</w:t>
            </w:r>
          </w:p>
        </w:tc>
        <w:tc>
          <w:tcPr>
            <w:tcW w:w="6858" w:type="dxa"/>
            <w:tcBorders/>
            <w:vAlign w:val="center"/>
          </w:tcPr>
          <w:p>
            <w:pPr>
              <w:pStyle w:val="style90"/>
              <w:spacing w:lineRule="exact" w:line="360"/>
              <w:jc w:val="center"/>
              <w:rPr>
                <w:rFonts w:ascii="微软雅黑" w:eastAsia="微软雅黑" w:hAnsi="微软雅黑"/>
                <w:sz w:val="22"/>
                <w:szCs w:val="24"/>
              </w:rPr>
            </w:pPr>
            <w:r>
              <w:rPr>
                <w:rFonts w:ascii="微软雅黑" w:eastAsia="微软雅黑" w:hAnsi="微软雅黑" w:hint="eastAsia"/>
                <w:sz w:val="22"/>
                <w:szCs w:val="24"/>
              </w:rPr>
              <w:t>内    容</w:t>
            </w:r>
          </w:p>
        </w:tc>
      </w:tr>
      <w:tr>
        <w:tblPrEx/>
        <w:trPr>
          <w:trHeight w:val="492" w:hRule="atLeast"/>
        </w:trPr>
        <w:tc>
          <w:tcPr>
            <w:tcW w:w="818"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sz w:val="22"/>
                <w:szCs w:val="24"/>
              </w:rPr>
            </w:pPr>
            <w:r>
              <w:rPr>
                <w:rFonts w:ascii="微软雅黑" w:eastAsia="微软雅黑" w:hAnsi="微软雅黑" w:hint="eastAsia"/>
                <w:sz w:val="22"/>
                <w:szCs w:val="24"/>
              </w:rPr>
              <w:t>1.1</w:t>
            </w:r>
          </w:p>
        </w:tc>
        <w:tc>
          <w:tcPr>
            <w:tcW w:w="172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Arial" w:eastAsia="微软雅黑" w:hAnsi="微软雅黑"/>
                <w:kern w:val="0"/>
                <w:sz w:val="22"/>
              </w:rPr>
            </w:pPr>
            <w:r>
              <w:rPr>
                <w:rFonts w:ascii="微软雅黑" w:cs="Arial" w:eastAsia="微软雅黑" w:hAnsi="微软雅黑" w:hint="eastAsia"/>
                <w:kern w:val="0"/>
                <w:sz w:val="22"/>
              </w:rPr>
              <w:t>项目名称</w:t>
            </w:r>
          </w:p>
        </w:tc>
        <w:tc>
          <w:tcPr>
            <w:tcW w:w="685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微软雅黑" w:cs="Arial" w:eastAsia="微软雅黑" w:hAnsi="微软雅黑" w:hint="default"/>
                <w:kern w:val="0"/>
                <w:sz w:val="22"/>
                <w:lang w:val="en-US" w:eastAsia="zh-CN"/>
              </w:rPr>
            </w:pPr>
            <w:r>
              <w:rPr>
                <w:rFonts w:ascii="微软雅黑" w:cs="Arial" w:eastAsia="微软雅黑" w:hAnsi="微软雅黑" w:hint="eastAsia"/>
                <w:kern w:val="0"/>
                <w:sz w:val="22"/>
                <w:lang w:val="en-US" w:eastAsia="zh-CN"/>
              </w:rPr>
              <w:t>MTS350采收机技术服务</w:t>
            </w:r>
          </w:p>
        </w:tc>
      </w:tr>
      <w:tr>
        <w:tblPrEx/>
        <w:trPr>
          <w:trHeight w:val="270" w:hRule="atLeast"/>
        </w:trPr>
        <w:tc>
          <w:tcPr>
            <w:tcW w:w="818"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sz w:val="22"/>
                <w:szCs w:val="24"/>
              </w:rPr>
            </w:pPr>
            <w:r>
              <w:rPr>
                <w:rFonts w:ascii="微软雅黑" w:eastAsia="微软雅黑" w:hAnsi="微软雅黑" w:hint="eastAsia"/>
                <w:sz w:val="22"/>
                <w:szCs w:val="24"/>
              </w:rPr>
              <w:t>1.</w:t>
            </w:r>
            <w:r>
              <w:rPr>
                <w:rFonts w:ascii="微软雅黑" w:eastAsia="微软雅黑" w:hAnsi="微软雅黑"/>
                <w:sz w:val="22"/>
                <w:szCs w:val="24"/>
              </w:rPr>
              <w:t>2</w:t>
            </w:r>
          </w:p>
        </w:tc>
        <w:tc>
          <w:tcPr>
            <w:tcW w:w="172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sz w:val="22"/>
              </w:rPr>
            </w:pPr>
            <w:r>
              <w:rPr>
                <w:rFonts w:ascii="微软雅黑" w:eastAsia="微软雅黑" w:hAnsi="微软雅黑" w:hint="eastAsia"/>
                <w:sz w:val="22"/>
              </w:rPr>
              <w:t>采购方</w:t>
            </w:r>
          </w:p>
        </w:tc>
        <w:tc>
          <w:tcPr>
            <w:tcW w:w="685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微软雅黑" w:cs="Arial" w:eastAsia="微软雅黑" w:hAnsi="微软雅黑"/>
                <w:kern w:val="0"/>
                <w:sz w:val="22"/>
              </w:rPr>
            </w:pPr>
            <w:r>
              <w:rPr>
                <w:rFonts w:ascii="微软雅黑" w:cs="Arial" w:eastAsia="微软雅黑" w:hAnsi="微软雅黑" w:hint="eastAsia"/>
                <w:kern w:val="0"/>
                <w:sz w:val="22"/>
              </w:rPr>
              <w:t>甲方：</w:t>
            </w:r>
            <w:r>
              <w:rPr>
                <w:rFonts w:ascii="微软雅黑" w:eastAsia="微软雅黑" w:hAnsi="微软雅黑" w:hint="eastAsia"/>
                <w:sz w:val="22"/>
              </w:rPr>
              <w:t>内蒙古中粮番茄制品有限公司</w:t>
            </w:r>
          </w:p>
          <w:p>
            <w:pPr>
              <w:pStyle w:val="style0"/>
              <w:keepNext w:val="false"/>
              <w:keepLines w:val="false"/>
              <w:pageBreakBefore w:val="false"/>
              <w:widowControl w:val="false"/>
              <w:tabs>
                <w:tab w:val="left" w:leader="none" w:pos="9660"/>
              </w:tabs>
              <w:kinsoku/>
              <w:wordWrap/>
              <w:overflowPunct/>
              <w:topLinePunct w:val="false"/>
              <w:autoSpaceDE/>
              <w:autoSpaceDN/>
              <w:bidi w:val="false"/>
              <w:adjustRightInd/>
              <w:snapToGrid/>
              <w:spacing w:lineRule="exact" w:line="400"/>
              <w:textAlignment w:val="auto"/>
              <w:rPr>
                <w:rFonts w:ascii="微软雅黑" w:eastAsia="微软雅黑" w:hAnsi="微软雅黑"/>
                <w:sz w:val="22"/>
                <w:szCs w:val="28"/>
              </w:rPr>
            </w:pPr>
            <w:r>
              <w:rPr>
                <w:rFonts w:ascii="微软雅黑" w:cs="Arial" w:eastAsia="微软雅黑" w:hAnsi="微软雅黑" w:hint="eastAsia"/>
                <w:kern w:val="0"/>
                <w:sz w:val="22"/>
              </w:rPr>
              <w:t>地址：</w:t>
            </w:r>
            <w:r>
              <w:rPr>
                <w:rFonts w:ascii="微软雅黑" w:eastAsia="微软雅黑" w:hAnsi="微软雅黑" w:hint="eastAsia"/>
                <w:sz w:val="22"/>
                <w:szCs w:val="28"/>
              </w:rPr>
              <w:t>内蒙古巴彦淖尔市磴口工业园区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微软雅黑" w:eastAsia="微软雅黑" w:hAnsi="微软雅黑"/>
                <w:sz w:val="22"/>
              </w:rPr>
            </w:pPr>
            <w:r>
              <w:rPr>
                <w:rFonts w:ascii="微软雅黑" w:cs="Arial" w:eastAsia="微软雅黑" w:hAnsi="微软雅黑" w:hint="eastAsia"/>
                <w:kern w:val="0"/>
                <w:sz w:val="22"/>
              </w:rPr>
              <w:t>采购组织：</w:t>
            </w:r>
            <w:r>
              <w:rPr>
                <w:rFonts w:ascii="微软雅黑" w:eastAsia="微软雅黑" w:hAnsi="微软雅黑" w:hint="eastAsia"/>
                <w:sz w:val="22"/>
              </w:rPr>
              <w:t>内蒙古中粮番茄制品有限公司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微软雅黑" w:cs="Arial" w:eastAsia="微软雅黑" w:hAnsi="微软雅黑" w:hint="default"/>
                <w:kern w:val="0"/>
                <w:sz w:val="22"/>
                <w:lang w:val="en-US" w:eastAsia="zh-CN"/>
              </w:rPr>
            </w:pPr>
            <w:r>
              <w:rPr>
                <w:rFonts w:ascii="微软雅黑" w:cs="Arial" w:eastAsia="微软雅黑" w:hAnsi="微软雅黑" w:hint="eastAsia"/>
                <w:kern w:val="0"/>
                <w:sz w:val="22"/>
              </w:rPr>
              <w:t>联系人：</w:t>
            </w:r>
            <w:r>
              <w:rPr>
                <w:rFonts w:ascii="微软雅黑" w:cs="Arial" w:eastAsia="微软雅黑" w:hAnsi="微软雅黑" w:hint="eastAsia"/>
                <w:kern w:val="0"/>
                <w:sz w:val="22"/>
                <w:lang w:val="en-US" w:eastAsia="zh-CN"/>
              </w:rPr>
              <w:t>樊建林</w:t>
            </w:r>
            <w:r>
              <w:rPr>
                <w:rFonts w:ascii="微软雅黑" w:eastAsia="微软雅黑" w:hAnsi="微软雅黑" w:hint="eastAsia"/>
                <w:sz w:val="22"/>
                <w:lang w:val="en-US" w:eastAsia="zh-CN"/>
              </w:rPr>
              <w:t xml:space="preserve">   </w:t>
            </w:r>
            <w:r>
              <w:rPr>
                <w:rFonts w:ascii="微软雅黑" w:eastAsia="微软雅黑" w:hAnsi="微软雅黑" w:hint="eastAsia"/>
                <w:sz w:val="22"/>
              </w:rPr>
              <w:t xml:space="preserve">  电话：</w:t>
            </w:r>
            <w:r>
              <w:rPr>
                <w:rFonts w:ascii="微软雅黑" w:eastAsia="微软雅黑" w:hAnsi="微软雅黑" w:hint="eastAsia"/>
                <w:sz w:val="22"/>
                <w:lang w:val="en-US" w:eastAsia="zh-CN"/>
              </w:rPr>
              <w:t>13848683775</w:t>
            </w:r>
          </w:p>
        </w:tc>
      </w:tr>
      <w:tr>
        <w:tblPrEx/>
        <w:trPr>
          <w:trHeight w:val="625" w:hRule="atLeast"/>
        </w:trPr>
        <w:tc>
          <w:tcPr>
            <w:tcW w:w="818"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sz w:val="22"/>
                <w:szCs w:val="24"/>
              </w:rPr>
            </w:pPr>
            <w:r>
              <w:rPr>
                <w:rFonts w:ascii="微软雅黑" w:eastAsia="微软雅黑" w:hAnsi="微软雅黑" w:hint="eastAsia"/>
                <w:sz w:val="22"/>
                <w:szCs w:val="24"/>
              </w:rPr>
              <w:t>1.</w:t>
            </w:r>
            <w:r>
              <w:rPr>
                <w:rFonts w:ascii="微软雅黑" w:eastAsia="微软雅黑" w:hAnsi="微软雅黑"/>
                <w:sz w:val="22"/>
                <w:szCs w:val="24"/>
              </w:rPr>
              <w:t>3</w:t>
            </w:r>
          </w:p>
        </w:tc>
        <w:tc>
          <w:tcPr>
            <w:tcW w:w="1725"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sz w:val="22"/>
                <w:szCs w:val="24"/>
              </w:rPr>
            </w:pPr>
            <w:r>
              <w:rPr>
                <w:rFonts w:ascii="微软雅黑" w:eastAsia="微软雅黑" w:hAnsi="微软雅黑" w:hint="eastAsia"/>
                <w:sz w:val="22"/>
                <w:szCs w:val="24"/>
              </w:rPr>
              <w:t>项目概况</w:t>
            </w:r>
          </w:p>
        </w:tc>
        <w:tc>
          <w:tcPr>
            <w:tcW w:w="6858"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eastAsia="微软雅黑" w:hAnsi="微软雅黑" w:hint="eastAsia"/>
                <w:bCs/>
                <w:sz w:val="22"/>
                <w:szCs w:val="24"/>
                <w:lang w:val="en-US" w:eastAsia="zh-CN"/>
              </w:rPr>
            </w:pPr>
            <w:r>
              <w:rPr>
                <w:rFonts w:ascii="微软雅黑" w:cs="Arial" w:eastAsia="微软雅黑" w:hAnsi="微软雅黑" w:hint="eastAsia"/>
                <w:kern w:val="0"/>
                <w:sz w:val="22"/>
                <w:lang w:val="en-US" w:eastAsia="zh-CN"/>
              </w:rPr>
              <w:t>MTS350采收机技术服务</w:t>
            </w:r>
          </w:p>
        </w:tc>
      </w:tr>
      <w:tr>
        <w:tblPrEx/>
        <w:trPr>
          <w:trHeight w:val="625" w:hRule="atLeast"/>
        </w:trPr>
        <w:tc>
          <w:tcPr>
            <w:tcW w:w="818"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sz w:val="22"/>
                <w:szCs w:val="24"/>
              </w:rPr>
            </w:pPr>
            <w:r>
              <w:rPr>
                <w:rFonts w:ascii="微软雅黑" w:eastAsia="微软雅黑" w:hAnsi="微软雅黑" w:hint="eastAsia"/>
                <w:sz w:val="22"/>
                <w:szCs w:val="24"/>
              </w:rPr>
              <w:t>1.4</w:t>
            </w:r>
          </w:p>
        </w:tc>
        <w:tc>
          <w:tcPr>
            <w:tcW w:w="1725"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sz w:val="22"/>
                <w:szCs w:val="24"/>
              </w:rPr>
            </w:pPr>
            <w:r>
              <w:rPr>
                <w:rFonts w:ascii="微软雅黑" w:eastAsia="微软雅黑" w:hAnsi="微软雅黑" w:hint="eastAsia"/>
                <w:sz w:val="22"/>
                <w:szCs w:val="24"/>
              </w:rPr>
              <w:t>采购方式</w:t>
            </w:r>
          </w:p>
        </w:tc>
        <w:tc>
          <w:tcPr>
            <w:tcW w:w="6858"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eastAsia="微软雅黑" w:hAnsi="微软雅黑"/>
                <w:bCs/>
                <w:sz w:val="22"/>
                <w:szCs w:val="24"/>
              </w:rPr>
            </w:pPr>
            <w:r>
              <w:rPr>
                <w:rFonts w:ascii="微软雅黑" w:eastAsia="微软雅黑" w:hAnsi="微软雅黑" w:hint="eastAsia"/>
                <w:bCs/>
                <w:sz w:val="22"/>
                <w:szCs w:val="24"/>
              </w:rPr>
              <w:t>采用公开询价比价方式；各子项目报价。</w:t>
            </w:r>
          </w:p>
        </w:tc>
      </w:tr>
      <w:tr>
        <w:tblPrEx/>
        <w:trPr>
          <w:trHeight w:val="330" w:hRule="atLeast"/>
        </w:trPr>
        <w:tc>
          <w:tcPr>
            <w:tcW w:w="818"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sz w:val="22"/>
                <w:szCs w:val="24"/>
              </w:rPr>
            </w:pPr>
            <w:r>
              <w:rPr>
                <w:rFonts w:ascii="微软雅黑" w:eastAsia="微软雅黑" w:hAnsi="微软雅黑" w:hint="eastAsia"/>
                <w:sz w:val="22"/>
                <w:szCs w:val="24"/>
              </w:rPr>
              <w:t>1.5</w:t>
            </w:r>
          </w:p>
        </w:tc>
        <w:tc>
          <w:tcPr>
            <w:tcW w:w="172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hint="eastAsia"/>
                <w:sz w:val="22"/>
                <w:lang w:val="en-US" w:eastAsia="zh-CN"/>
              </w:rPr>
            </w:pPr>
            <w:r>
              <w:rPr>
                <w:rFonts w:ascii="微软雅黑" w:eastAsia="微软雅黑" w:hAnsi="微软雅黑" w:hint="eastAsia"/>
                <w:sz w:val="22"/>
              </w:rPr>
              <w:t>开标组织</w:t>
            </w:r>
            <w:r>
              <w:rPr>
                <w:rFonts w:ascii="微软雅黑" w:eastAsia="微软雅黑" w:hAnsi="微软雅黑" w:hint="eastAsia"/>
                <w:sz w:val="22"/>
                <w:lang w:val="en-US" w:eastAsia="zh-CN"/>
              </w:rPr>
              <w:t>成员</w:t>
            </w:r>
          </w:p>
        </w:tc>
        <w:tc>
          <w:tcPr>
            <w:tcW w:w="6858"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eastAsia="微软雅黑" w:hAnsi="微软雅黑"/>
                <w:sz w:val="22"/>
                <w:szCs w:val="24"/>
              </w:rPr>
            </w:pPr>
            <w:r>
              <w:rPr>
                <w:rFonts w:ascii="微软雅黑" w:eastAsia="微软雅黑" w:hAnsi="微软雅黑" w:hint="eastAsia"/>
                <w:sz w:val="22"/>
                <w:szCs w:val="24"/>
              </w:rPr>
              <w:t>总人数为</w:t>
            </w:r>
            <w:r>
              <w:rPr>
                <w:rFonts w:ascii="微软雅黑" w:eastAsia="微软雅黑" w:hAnsi="微软雅黑"/>
                <w:sz w:val="22"/>
                <w:szCs w:val="24"/>
              </w:rPr>
              <w:t>3</w:t>
            </w:r>
            <w:r>
              <w:rPr>
                <w:rFonts w:ascii="微软雅黑" w:eastAsia="微软雅黑" w:hAnsi="微软雅黑" w:hint="eastAsia"/>
                <w:sz w:val="22"/>
                <w:szCs w:val="24"/>
              </w:rPr>
              <w:t>人及</w:t>
            </w:r>
            <w:r>
              <w:rPr>
                <w:rFonts w:ascii="微软雅黑" w:eastAsia="微软雅黑" w:hAnsi="微软雅黑"/>
                <w:sz w:val="22"/>
                <w:szCs w:val="24"/>
              </w:rPr>
              <w:t>以上单数</w:t>
            </w:r>
            <w:r>
              <w:rPr>
                <w:rFonts w:ascii="微软雅黑" w:eastAsia="微软雅黑" w:hAnsi="微软雅黑" w:hint="eastAsia"/>
                <w:sz w:val="22"/>
                <w:szCs w:val="24"/>
              </w:rPr>
              <w:t xml:space="preserve">，其中、监标人员、开标人员、其他人员等 </w:t>
            </w:r>
          </w:p>
        </w:tc>
      </w:tr>
      <w:tr>
        <w:tblPrEx/>
        <w:trPr>
          <w:trHeight w:val="377" w:hRule="atLeast"/>
        </w:trPr>
        <w:tc>
          <w:tcPr>
            <w:tcW w:w="818" w:type="dxa"/>
            <w:tcBorders/>
            <w:vAlign w:val="center"/>
          </w:tcPr>
          <w:p>
            <w:pPr>
              <w:pStyle w:val="style90"/>
              <w:spacing w:lineRule="exact" w:line="360"/>
              <w:jc w:val="center"/>
              <w:rPr>
                <w:rFonts w:ascii="微软雅黑" w:eastAsia="微软雅黑" w:hAnsi="微软雅黑" w:hint="eastAsia"/>
                <w:sz w:val="22"/>
                <w:szCs w:val="24"/>
                <w:lang w:val="en-US" w:eastAsia="zh-CN"/>
              </w:rPr>
            </w:pPr>
            <w:r>
              <w:rPr>
                <w:rFonts w:ascii="微软雅黑" w:eastAsia="微软雅黑" w:hAnsi="微软雅黑" w:hint="eastAsia"/>
                <w:sz w:val="22"/>
                <w:szCs w:val="22"/>
              </w:rPr>
              <w:t>1.</w:t>
            </w:r>
            <w:r>
              <w:rPr>
                <w:rFonts w:ascii="微软雅黑" w:eastAsia="微软雅黑" w:hAnsi="微软雅黑" w:hint="eastAsia"/>
                <w:sz w:val="22"/>
                <w:szCs w:val="22"/>
                <w:lang w:val="en-US" w:eastAsia="zh-CN"/>
              </w:rPr>
              <w:t>6</w:t>
            </w:r>
          </w:p>
        </w:tc>
        <w:tc>
          <w:tcPr>
            <w:tcW w:w="1725" w:type="dxa"/>
            <w:tcBorders/>
            <w:vAlign w:val="center"/>
          </w:tcPr>
          <w:p>
            <w:pPr>
              <w:pStyle w:val="style0"/>
              <w:spacing w:lineRule="exact" w:line="360"/>
              <w:jc w:val="center"/>
              <w:rPr>
                <w:rFonts w:ascii="微软雅黑" w:eastAsia="微软雅黑" w:hAnsi="微软雅黑" w:hint="eastAsia"/>
                <w:sz w:val="22"/>
              </w:rPr>
            </w:pPr>
            <w:r>
              <w:rPr>
                <w:rFonts w:ascii="微软雅黑" w:eastAsia="微软雅黑" w:hAnsi="微软雅黑" w:hint="eastAsia"/>
                <w:sz w:val="22"/>
                <w:szCs w:val="22"/>
              </w:rPr>
              <w:t>开标方案</w:t>
            </w:r>
          </w:p>
        </w:tc>
        <w:tc>
          <w:tcPr>
            <w:tcW w:w="6858" w:type="dxa"/>
            <w:tcBorders/>
            <w:vAlign w:val="center"/>
          </w:tcPr>
          <w:p>
            <w:pPr>
              <w:pStyle w:val="style0"/>
              <w:spacing w:lineRule="exact" w:line="360"/>
              <w:jc w:val="left"/>
              <w:rPr>
                <w:rFonts w:ascii="微软雅黑" w:eastAsia="微软雅黑" w:hAnsi="微软雅黑" w:hint="eastAsia"/>
                <w:sz w:val="22"/>
              </w:rPr>
            </w:pPr>
            <w:r>
              <w:rPr>
                <w:rFonts w:ascii="微软雅黑" w:cs="微软雅黑" w:eastAsia="微软雅黑" w:hAnsi="微软雅黑" w:hint="eastAsia"/>
                <w:bCs/>
                <w:sz w:val="22"/>
                <w:szCs w:val="22"/>
              </w:rPr>
              <w:t>根据报价情况，采购方选择整体最低价中标方式，选取供应商。</w:t>
            </w:r>
          </w:p>
        </w:tc>
      </w:tr>
      <w:tr>
        <w:tblPrEx/>
        <w:trPr>
          <w:trHeight w:val="1070" w:hRule="atLeast"/>
        </w:trPr>
        <w:tc>
          <w:tcPr>
            <w:tcW w:w="818"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hint="eastAsia"/>
                <w:sz w:val="22"/>
                <w:szCs w:val="24"/>
                <w:lang w:eastAsia="zh-CN"/>
              </w:rPr>
            </w:pPr>
            <w:r>
              <w:rPr>
                <w:rFonts w:ascii="微软雅黑" w:eastAsia="微软雅黑" w:hAnsi="微软雅黑" w:hint="eastAsia"/>
                <w:sz w:val="22"/>
                <w:szCs w:val="24"/>
              </w:rPr>
              <w:t>1.</w:t>
            </w:r>
            <w:r>
              <w:rPr>
                <w:rFonts w:ascii="微软雅黑" w:eastAsia="微软雅黑" w:hAnsi="微软雅黑" w:hint="eastAsia"/>
                <w:sz w:val="22"/>
                <w:szCs w:val="24"/>
                <w:lang w:val="en-US" w:eastAsia="zh-CN"/>
              </w:rPr>
              <w:t>7</w:t>
            </w:r>
          </w:p>
        </w:tc>
        <w:tc>
          <w:tcPr>
            <w:tcW w:w="172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sz w:val="22"/>
              </w:rPr>
            </w:pPr>
            <w:r>
              <w:rPr>
                <w:rFonts w:ascii="微软雅黑" w:eastAsia="微软雅黑" w:hAnsi="微软雅黑" w:hint="eastAsia"/>
                <w:sz w:val="22"/>
              </w:rPr>
              <w:t>合同签订及付款方式</w:t>
            </w:r>
          </w:p>
        </w:tc>
        <w:tc>
          <w:tcPr>
            <w:tcW w:w="6858" w:type="dxa"/>
            <w:tcBorders/>
            <w:vAlign w:val="center"/>
          </w:tcPr>
          <w:p>
            <w:pPr>
              <w:pStyle w:val="style4111"/>
              <w:spacing w:beforeLines="50" w:afterLines="50"/>
              <w:ind w:firstLine="0" w:firstLineChars="0"/>
              <w:rPr>
                <w:rFonts w:ascii="微软雅黑" w:eastAsia="微软雅黑" w:hAnsi="微软雅黑" w:hint="eastAsia"/>
                <w:color w:val="000000"/>
                <w:sz w:val="22"/>
              </w:rPr>
            </w:pPr>
            <w:r>
              <w:rPr>
                <w:rFonts w:ascii="微软雅黑" w:eastAsia="微软雅黑" w:hAnsi="微软雅黑" w:hint="eastAsia"/>
                <w:color w:val="000000"/>
                <w:sz w:val="22"/>
              </w:rPr>
              <w:t>本项目确定供应商后，由内蒙古中粮番茄制品有限公司与中标供应商签订合同，并按照合同约定条款进行付款。</w:t>
            </w:r>
          </w:p>
          <w:p>
            <w:pPr>
              <w:pStyle w:val="style4111"/>
              <w:spacing w:beforeLines="50" w:afterLines="50"/>
              <w:ind w:firstLine="0" w:firstLineChars="0"/>
              <w:rPr>
                <w:rFonts w:ascii="微软雅黑" w:eastAsia="微软雅黑" w:hAnsi="微软雅黑" w:hint="eastAsia"/>
                <w:color w:val="000000"/>
                <w:sz w:val="22"/>
              </w:rPr>
            </w:pPr>
            <w:r>
              <w:rPr>
                <w:rFonts w:ascii="微软雅黑" w:eastAsia="微软雅黑" w:hAnsi="微软雅黑" w:hint="eastAsia"/>
                <w:color w:val="000000"/>
                <w:sz w:val="22"/>
              </w:rPr>
              <w:t>银行转账100%；双方签订合同后，相关专业技术人员进厂对采收机进行检修，经原料车间验收合格后，支付合同约定金额的30%；</w:t>
            </w:r>
            <w:r>
              <w:rPr>
                <w:rFonts w:ascii="微软雅黑" w:eastAsia="微软雅黑" w:hAnsi="微软雅黑" w:hint="eastAsia"/>
                <w:color w:val="000000"/>
                <w:sz w:val="22"/>
                <w:lang w:eastAsia="zh-CN"/>
              </w:rPr>
              <w:t>进入</w:t>
            </w:r>
            <w:r>
              <w:rPr>
                <w:rFonts w:ascii="微软雅黑" w:eastAsia="微软雅黑" w:hAnsi="微软雅黑" w:hint="eastAsia"/>
                <w:color w:val="000000"/>
                <w:sz w:val="22"/>
              </w:rPr>
              <w:t>采收期按照</w:t>
            </w:r>
            <w:r>
              <w:rPr>
                <w:rFonts w:ascii="微软雅黑" w:eastAsia="微软雅黑" w:hAnsi="微软雅黑" w:hint="eastAsia"/>
                <w:color w:val="000000"/>
                <w:sz w:val="22"/>
                <w:lang w:eastAsia="zh-CN"/>
              </w:rPr>
              <w:t>公司采收进度和提供服务时间，8月份支付30%，9月份支付30%；</w:t>
            </w:r>
            <w:r>
              <w:rPr>
                <w:rFonts w:ascii="微软雅黑" w:eastAsia="微软雅黑" w:hAnsi="微软雅黑" w:hint="eastAsia"/>
                <w:color w:val="000000"/>
                <w:sz w:val="22"/>
              </w:rPr>
              <w:t>剩余10%待采收机保养、维护后，经原料车间验收合格后进行支付。（待开具符合法律规定的增值发票后支付相关费用）</w:t>
            </w:r>
          </w:p>
        </w:tc>
      </w:tr>
      <w:tr>
        <w:tblPrEx/>
        <w:trPr>
          <w:trHeight w:val="430" w:hRule="atLeast"/>
        </w:trPr>
        <w:tc>
          <w:tcPr>
            <w:tcW w:w="81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eastAsia="微软雅黑" w:hAnsi="微软雅黑" w:hint="eastAsia"/>
                <w:sz w:val="22"/>
                <w:lang w:eastAsia="zh-CN"/>
              </w:rPr>
            </w:pPr>
            <w:r>
              <w:rPr>
                <w:rFonts w:ascii="微软雅黑" w:eastAsia="微软雅黑" w:hAnsi="微软雅黑" w:hint="eastAsia"/>
                <w:sz w:val="22"/>
              </w:rPr>
              <w:t>1.</w:t>
            </w:r>
            <w:r>
              <w:rPr>
                <w:rFonts w:ascii="微软雅黑" w:eastAsia="微软雅黑" w:hAnsi="微软雅黑" w:hint="eastAsia"/>
                <w:sz w:val="22"/>
                <w:lang w:val="en-US" w:eastAsia="zh-CN"/>
              </w:rPr>
              <w:t>8</w:t>
            </w:r>
          </w:p>
        </w:tc>
        <w:tc>
          <w:tcPr>
            <w:tcW w:w="1725" w:type="dxa"/>
            <w:tcBorders/>
            <w:vAlign w:val="center"/>
          </w:tcPr>
          <w:p>
            <w:pPr>
              <w:pStyle w:val="style0"/>
              <w:spacing w:lineRule="exact" w:line="360"/>
              <w:jc w:val="center"/>
              <w:rPr>
                <w:rFonts w:ascii="微软雅黑" w:eastAsia="微软雅黑" w:hAnsi="微软雅黑"/>
                <w:sz w:val="22"/>
              </w:rPr>
            </w:pPr>
            <w:r>
              <w:rPr>
                <w:rFonts w:ascii="微软雅黑" w:eastAsia="微软雅黑" w:hAnsi="微软雅黑" w:hint="eastAsia"/>
                <w:sz w:val="22"/>
                <w:szCs w:val="22"/>
              </w:rPr>
              <w:t>验收方式及质量承诺</w:t>
            </w:r>
          </w:p>
        </w:tc>
        <w:tc>
          <w:tcPr>
            <w:tcW w:w="6858" w:type="dxa"/>
            <w:tcBorders/>
            <w:vAlign w:val="center"/>
          </w:tcPr>
          <w:p>
            <w:pPr>
              <w:pStyle w:val="style0"/>
              <w:spacing w:lineRule="auto" w:line="360"/>
              <w:rPr>
                <w:rFonts w:ascii="微软雅黑" w:cs="Tahoma" w:eastAsia="微软雅黑" w:hAnsi="微软雅黑"/>
                <w:color w:val="000000"/>
                <w:sz w:val="22"/>
                <w:szCs w:val="22"/>
              </w:rPr>
            </w:pPr>
            <w:r>
              <w:rPr>
                <w:rFonts w:ascii="微软雅黑" w:cs="Tahoma" w:eastAsia="微软雅黑" w:hAnsi="微软雅黑" w:hint="eastAsia"/>
                <w:color w:val="000000"/>
                <w:sz w:val="22"/>
                <w:szCs w:val="22"/>
              </w:rPr>
              <w:t>1、由甲方项目验收小组现场按照合同约定进行验收</w:t>
            </w:r>
          </w:p>
        </w:tc>
      </w:tr>
    </w:tbl>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b/>
          <w:color w:val="000000"/>
          <w:kern w:val="0"/>
          <w:sz w:val="32"/>
          <w:szCs w:val="32"/>
        </w:rPr>
      </w:pPr>
    </w:p>
    <w:p>
      <w:pPr>
        <w:pStyle w:val="style0"/>
        <w:spacing w:lineRule="auto" w:line="360"/>
        <w:rPr>
          <w:rFonts w:ascii="仿宋_GB2312" w:cs="仿宋_GB2312" w:eastAsia="仿宋_GB2312" w:hAnsi="仿宋_GB2312"/>
          <w:bCs/>
          <w:kern w:val="0"/>
          <w:sz w:val="32"/>
          <w:szCs w:val="32"/>
        </w:rPr>
      </w:pPr>
      <w:r>
        <w:rPr>
          <w:rFonts w:ascii="仿宋_GB2312" w:cs="仿宋_GB2312" w:eastAsia="仿宋_GB2312" w:hAnsi="仿宋_GB2312" w:hint="eastAsia"/>
          <w:bCs/>
          <w:kern w:val="0"/>
          <w:sz w:val="32"/>
          <w:szCs w:val="32"/>
        </w:rPr>
        <w:t xml:space="preserve">中标标准  </w:t>
      </w:r>
    </w:p>
    <w:p>
      <w:pPr>
        <w:pStyle w:val="style0"/>
        <w:spacing w:lineRule="auto" w:line="360"/>
        <w:ind w:firstLine="420"/>
        <w:rPr>
          <w:rFonts w:ascii="仿宋_GB2312" w:cs="仿宋_GB2312" w:eastAsia="仿宋_GB2312" w:hAnsi="仿宋_GB2312"/>
          <w:bCs/>
          <w:kern w:val="0"/>
          <w:sz w:val="32"/>
          <w:szCs w:val="32"/>
        </w:rPr>
      </w:pPr>
      <w:r>
        <w:rPr>
          <w:rFonts w:ascii="仿宋_GB2312" w:cs="仿宋_GB2312" w:eastAsia="仿宋_GB2312" w:hAnsi="仿宋_GB2312" w:hint="eastAsia"/>
          <w:bCs/>
          <w:kern w:val="0"/>
          <w:sz w:val="32"/>
          <w:szCs w:val="32"/>
        </w:rPr>
        <w:t>评标小组将按报价由低到高排列中标候选供应商顺序并依照次序确定中标供应商,本次询比价只进行一次报价并完成定标。</w:t>
      </w:r>
    </w:p>
    <w:p>
      <w:pPr>
        <w:pStyle w:val="style4111"/>
        <w:numPr>
          <w:ilvl w:val="0"/>
          <w:numId w:val="3"/>
        </w:numPr>
        <w:spacing w:lineRule="auto" w:line="360"/>
        <w:ind w:firstLineChars="0"/>
        <w:rPr>
          <w:rFonts w:ascii="仿宋_GB2312" w:cs="仿宋_GB2312" w:eastAsia="仿宋_GB2312" w:hAnsi="仿宋_GB2312"/>
          <w:bCs/>
          <w:kern w:val="0"/>
          <w:sz w:val="32"/>
          <w:szCs w:val="32"/>
        </w:rPr>
      </w:pPr>
      <w:r>
        <w:rPr>
          <w:rFonts w:ascii="仿宋_GB2312" w:cs="仿宋_GB2312" w:eastAsia="仿宋_GB2312" w:hAnsi="仿宋_GB2312" w:hint="eastAsia"/>
          <w:bCs/>
          <w:kern w:val="0"/>
          <w:sz w:val="32"/>
          <w:szCs w:val="32"/>
        </w:rPr>
        <w:t>授权委托书模板</w:t>
      </w:r>
    </w:p>
    <w:p>
      <w:pPr>
        <w:pStyle w:val="style4111"/>
        <w:numPr>
          <w:ilvl w:val="0"/>
          <w:numId w:val="3"/>
        </w:numPr>
        <w:spacing w:lineRule="auto" w:line="360"/>
        <w:ind w:firstLineChars="0"/>
        <w:rPr>
          <w:rFonts w:ascii="仿宋_GB2312" w:cs="仿宋_GB2312" w:eastAsia="仿宋_GB2312" w:hAnsi="仿宋_GB2312"/>
          <w:bCs/>
          <w:kern w:val="0"/>
          <w:sz w:val="32"/>
          <w:szCs w:val="32"/>
        </w:rPr>
      </w:pPr>
      <w:r>
        <w:rPr>
          <w:rFonts w:ascii="仿宋_GB2312" w:cs="仿宋_GB2312" w:eastAsia="仿宋_GB2312" w:hAnsi="仿宋_GB2312" w:hint="eastAsia"/>
          <w:bCs/>
          <w:kern w:val="0"/>
          <w:sz w:val="32"/>
          <w:szCs w:val="32"/>
        </w:rPr>
        <w:t>质量承诺书模板</w:t>
      </w:r>
    </w:p>
    <w:p>
      <w:pPr>
        <w:pStyle w:val="style4111"/>
        <w:numPr>
          <w:ilvl w:val="0"/>
          <w:numId w:val="3"/>
        </w:numPr>
        <w:spacing w:lineRule="auto" w:line="360"/>
        <w:ind w:firstLineChars="0"/>
        <w:rPr>
          <w:rFonts w:ascii="仿宋_GB2312" w:cs="仿宋_GB2312" w:eastAsia="仿宋_GB2312" w:hAnsi="仿宋_GB2312"/>
          <w:bCs/>
          <w:kern w:val="0"/>
          <w:sz w:val="32"/>
          <w:szCs w:val="32"/>
        </w:rPr>
      </w:pPr>
      <w:r>
        <w:rPr>
          <w:rFonts w:ascii="仿宋_GB2312" w:cs="仿宋_GB2312" w:eastAsia="仿宋_GB2312" w:hAnsi="仿宋_GB2312" w:hint="eastAsia"/>
          <w:bCs/>
          <w:kern w:val="0"/>
          <w:sz w:val="32"/>
          <w:szCs w:val="32"/>
        </w:rPr>
        <w:t>廉洁承诺书模板</w:t>
      </w:r>
    </w:p>
    <w:p>
      <w:pPr>
        <w:pStyle w:val="style0"/>
        <w:spacing w:lineRule="auto" w:line="360"/>
        <w:ind w:firstLine="420"/>
        <w:rPr>
          <w:rFonts w:ascii="仿宋_GB2312" w:cs="仿宋_GB2312" w:eastAsia="仿宋_GB2312" w:hAnsi="仿宋_GB2312"/>
          <w:bCs/>
          <w:kern w:val="0"/>
          <w:sz w:val="32"/>
          <w:szCs w:val="32"/>
        </w:rPr>
      </w:pPr>
    </w:p>
    <w:p>
      <w:pPr>
        <w:pStyle w:val="style0"/>
        <w:rPr>
          <w:rFonts w:ascii="仿宋_GB2312" w:eastAsia="仿宋_GB2312"/>
          <w:b/>
          <w:sz w:val="36"/>
          <w:szCs w:val="36"/>
        </w:rPr>
      </w:pPr>
    </w:p>
    <w:p>
      <w:pPr>
        <w:pStyle w:val="style0"/>
        <w:rPr>
          <w:rFonts w:ascii="仿宋_GB2312" w:eastAsia="仿宋_GB2312"/>
          <w:b/>
          <w:sz w:val="36"/>
          <w:szCs w:val="36"/>
        </w:rPr>
      </w:pPr>
    </w:p>
    <w:p>
      <w:pPr>
        <w:pStyle w:val="style0"/>
        <w:rPr>
          <w:rFonts w:ascii="仿宋_GB2312" w:eastAsia="仿宋_GB2312"/>
          <w:b/>
          <w:sz w:val="36"/>
          <w:szCs w:val="36"/>
        </w:rPr>
      </w:pPr>
    </w:p>
    <w:p>
      <w:pPr>
        <w:pStyle w:val="style0"/>
        <w:rPr>
          <w:rFonts w:ascii="仿宋_GB2312" w:eastAsia="仿宋_GB2312"/>
          <w:b/>
          <w:sz w:val="36"/>
          <w:szCs w:val="36"/>
        </w:rPr>
      </w:pPr>
    </w:p>
    <w:p>
      <w:pPr>
        <w:pStyle w:val="style0"/>
        <w:widowControl/>
        <w:rPr>
          <w:rFonts w:ascii="宋体" w:hAnsi="宋体" w:hint="eastAsia"/>
          <w:sz w:val="28"/>
          <w:szCs w:val="28"/>
        </w:rPr>
      </w:pPr>
    </w:p>
    <w:p>
      <w:pPr>
        <w:pStyle w:val="style0"/>
        <w:widowControl/>
        <w:ind w:firstLine="640"/>
        <w:rPr>
          <w:rFonts w:ascii="宋体" w:hAnsi="宋体" w:hint="eastAsia"/>
          <w:sz w:val="28"/>
          <w:szCs w:val="28"/>
        </w:rPr>
      </w:pPr>
    </w:p>
    <w:p>
      <w:pPr>
        <w:pStyle w:val="style0"/>
        <w:widowControl/>
        <w:ind w:firstLine="640"/>
        <w:rPr>
          <w:rFonts w:ascii="宋体" w:hAnsi="宋体" w:hint="eastAsia"/>
          <w:sz w:val="28"/>
          <w:szCs w:val="28"/>
        </w:rPr>
      </w:pPr>
    </w:p>
    <w:p>
      <w:pPr>
        <w:pStyle w:val="style0"/>
        <w:widowControl/>
        <w:ind w:firstLine="640"/>
        <w:rPr>
          <w:rFonts w:ascii="宋体" w:hAnsi="宋体" w:hint="eastAsia"/>
          <w:sz w:val="28"/>
          <w:szCs w:val="28"/>
        </w:rPr>
      </w:pPr>
    </w:p>
    <w:p>
      <w:pPr>
        <w:pStyle w:val="style0"/>
        <w:widowControl/>
        <w:ind w:firstLine="640"/>
        <w:rPr>
          <w:rFonts w:ascii="宋体" w:hAnsi="宋体"/>
          <w:sz w:val="28"/>
          <w:szCs w:val="28"/>
        </w:rPr>
      </w:pPr>
      <w:r>
        <w:rPr>
          <w:rFonts w:ascii="宋体" w:hAnsi="宋体" w:hint="eastAsia"/>
          <w:sz w:val="28"/>
          <w:szCs w:val="28"/>
        </w:rPr>
        <w:t>附件1</w:t>
      </w:r>
    </w:p>
    <w:p>
      <w:pPr>
        <w:pStyle w:val="style0"/>
        <w:jc w:val="center"/>
        <w:rPr>
          <w:rFonts w:ascii="楷体_GB2312" w:eastAsia="楷体_GB2312"/>
          <w:b/>
          <w:sz w:val="36"/>
          <w:szCs w:val="36"/>
        </w:rPr>
      </w:pPr>
      <w:r>
        <w:rPr>
          <w:rFonts w:ascii="楷体_GB2312" w:eastAsia="楷体_GB2312" w:hint="eastAsia"/>
          <w:b/>
          <w:sz w:val="36"/>
          <w:szCs w:val="36"/>
        </w:rPr>
        <w:t>授权委托书</w:t>
      </w:r>
    </w:p>
    <w:p>
      <w:pPr>
        <w:pStyle w:val="style0"/>
        <w:jc w:val="center"/>
        <w:rPr>
          <w:b/>
          <w:sz w:val="44"/>
          <w:szCs w:val="44"/>
        </w:rPr>
      </w:pPr>
    </w:p>
    <w:p>
      <w:pPr>
        <w:pStyle w:val="style0"/>
        <w:spacing w:lineRule="exact" w:line="440"/>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pPr>
        <w:pStyle w:val="style0"/>
        <w:spacing w:lineRule="exact" w:line="440"/>
        <w:rPr>
          <w:rFonts w:ascii="楷体_GB2312" w:eastAsia="楷体_GB2312"/>
          <w:sz w:val="24"/>
        </w:rPr>
      </w:pPr>
      <w:r>
        <w:rPr>
          <w:rFonts w:ascii="楷体_GB2312" w:eastAsia="楷体_GB2312" w:hint="eastAsia"/>
          <w:sz w:val="24"/>
        </w:rPr>
        <w:t>住所：</w:t>
      </w:r>
    </w:p>
    <w:p>
      <w:pPr>
        <w:pStyle w:val="style0"/>
        <w:spacing w:lineRule="exact" w:line="440"/>
        <w:rPr>
          <w:rFonts w:ascii="楷体_GB2312" w:eastAsia="楷体_GB2312"/>
          <w:sz w:val="24"/>
        </w:rPr>
      </w:pPr>
      <w:r>
        <w:rPr>
          <w:rFonts w:ascii="楷体_GB2312" w:eastAsia="楷体_GB2312" w:hint="eastAsia"/>
          <w:sz w:val="24"/>
        </w:rPr>
        <w:t>法定代表人（或负责人）：</w:t>
      </w:r>
    </w:p>
    <w:p>
      <w:pPr>
        <w:pStyle w:val="style0"/>
        <w:spacing w:lineRule="exact" w:line="440"/>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pPr>
        <w:pStyle w:val="style0"/>
        <w:spacing w:lineRule="exact" w:line="440"/>
        <w:rPr>
          <w:rFonts w:ascii="楷体_GB2312" w:eastAsia="楷体_GB2312"/>
          <w:sz w:val="24"/>
        </w:rPr>
      </w:pPr>
      <w:r>
        <w:rPr>
          <w:rFonts w:ascii="楷体_GB2312" w:eastAsia="楷体_GB2312" w:hint="eastAsia"/>
          <w:sz w:val="24"/>
        </w:rPr>
        <w:t>授权事项：</w:t>
      </w:r>
    </w:p>
    <w:p>
      <w:pPr>
        <w:pStyle w:val="style0"/>
        <w:spacing w:lineRule="exact" w:line="440"/>
        <w:ind w:firstLine="470" w:firstLineChars="196"/>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pPr>
        <w:pStyle w:val="style0"/>
        <w:spacing w:lineRule="exact" w:line="440"/>
        <w:ind w:firstLine="470" w:firstLineChars="196"/>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pPr>
        <w:pStyle w:val="style0"/>
        <w:spacing w:lineRule="exact" w:line="440"/>
        <w:ind w:firstLine="470" w:firstLineChars="196"/>
        <w:rPr>
          <w:rFonts w:ascii="楷体_GB2312" w:eastAsia="楷体_GB2312"/>
          <w:sz w:val="24"/>
        </w:rPr>
      </w:pPr>
      <w:r>
        <w:rPr>
          <w:rFonts w:ascii="楷体_GB2312" w:eastAsia="楷体_GB2312" w:hint="eastAsia"/>
          <w:sz w:val="24"/>
        </w:rPr>
        <w:t>本公司对代理人的上述代理行为均予以认可并承担责任。</w:t>
      </w:r>
    </w:p>
    <w:p>
      <w:pPr>
        <w:pStyle w:val="style0"/>
        <w:spacing w:lineRule="exact" w:line="440"/>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pPr>
        <w:pStyle w:val="style0"/>
        <w:spacing w:lineRule="exact" w:line="440"/>
        <w:ind w:right="560"/>
        <w:jc w:val="right"/>
        <w:rPr>
          <w:rFonts w:ascii="楷体_GB2312" w:eastAsia="楷体_GB2312"/>
          <w:sz w:val="24"/>
        </w:rPr>
      </w:pPr>
    </w:p>
    <w:p>
      <w:pPr>
        <w:pStyle w:val="style0"/>
        <w:spacing w:lineRule="exact" w:line="440"/>
        <w:ind w:right="560"/>
        <w:jc w:val="center"/>
        <w:rPr>
          <w:rFonts w:ascii="楷体_GB2312" w:eastAsia="楷体_GB2312"/>
          <w:sz w:val="24"/>
        </w:rPr>
      </w:pPr>
      <w:r>
        <w:rPr>
          <w:rFonts w:ascii="楷体_GB2312" w:eastAsia="楷体_GB2312" w:hint="eastAsia"/>
          <w:sz w:val="24"/>
        </w:rPr>
        <w:t>代理人身份证（正、反面）粘贴处：</w:t>
      </w:r>
    </w:p>
    <w:p>
      <w:pPr>
        <w:pStyle w:val="style0"/>
        <w:spacing w:lineRule="exact" w:line="440"/>
        <w:ind w:right="560"/>
        <w:jc w:val="center"/>
        <w:rPr>
          <w:rFonts w:ascii="楷体_GB2312" w:eastAsia="楷体_GB2312"/>
          <w:sz w:val="24"/>
        </w:rPr>
      </w:pPr>
    </w:p>
    <w:p>
      <w:pPr>
        <w:pStyle w:val="style0"/>
        <w:spacing w:lineRule="exact" w:line="440"/>
        <w:ind w:right="560"/>
        <w:jc w:val="center"/>
        <w:rPr>
          <w:rFonts w:ascii="楷体_GB2312" w:eastAsia="楷体_GB2312"/>
          <w:sz w:val="24"/>
        </w:rPr>
      </w:pPr>
    </w:p>
    <w:p>
      <w:pPr>
        <w:pStyle w:val="style0"/>
        <w:spacing w:lineRule="exact" w:line="440"/>
        <w:ind w:right="560"/>
        <w:rPr>
          <w:rFonts w:ascii="楷体_GB2312" w:eastAsia="楷体_GB2312"/>
          <w:sz w:val="24"/>
        </w:rPr>
      </w:pPr>
    </w:p>
    <w:p>
      <w:pPr>
        <w:pStyle w:val="style0"/>
        <w:spacing w:lineRule="exact" w:line="440"/>
        <w:ind w:right="560"/>
        <w:jc w:val="center"/>
        <w:rPr>
          <w:rFonts w:ascii="楷体_GB2312" w:eastAsia="楷体_GB2312"/>
          <w:sz w:val="24"/>
        </w:rPr>
      </w:pPr>
    </w:p>
    <w:p>
      <w:pPr>
        <w:pStyle w:val="style0"/>
        <w:spacing w:lineRule="exact" w:line="440"/>
        <w:ind w:right="560"/>
        <w:jc w:val="center"/>
        <w:rPr>
          <w:rFonts w:ascii="楷体_GB2312" w:eastAsia="楷体_GB2312"/>
          <w:sz w:val="24"/>
        </w:rPr>
      </w:pPr>
    </w:p>
    <w:p>
      <w:pPr>
        <w:pStyle w:val="style0"/>
        <w:spacing w:lineRule="exact" w:line="440"/>
        <w:ind w:left="105" w:leftChars="50" w:right="480" w:firstLine="3854" w:firstLineChars="1606"/>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pPr>
        <w:pStyle w:val="style0"/>
        <w:spacing w:lineRule="exact" w:line="440"/>
        <w:ind w:left="105" w:leftChars="50" w:right="480" w:firstLine="3854" w:firstLineChars="1606"/>
        <w:rPr>
          <w:rFonts w:ascii="楷体_GB2312" w:eastAsia="楷体_GB2312"/>
          <w:sz w:val="24"/>
        </w:rPr>
      </w:pPr>
      <w:r>
        <w:rPr>
          <w:rFonts w:ascii="楷体_GB2312" w:eastAsia="楷体_GB2312" w:hint="eastAsia"/>
          <w:sz w:val="24"/>
        </w:rPr>
        <w:t>法定代表人（或负责人）：</w:t>
      </w:r>
    </w:p>
    <w:p>
      <w:pPr>
        <w:pStyle w:val="style0"/>
        <w:spacing w:lineRule="exact" w:line="440"/>
        <w:ind w:left="105" w:leftChars="50" w:right="26" w:firstLine="3854" w:firstLineChars="1606"/>
        <w:rPr>
          <w:rFonts w:ascii="楷体_GB2312" w:eastAsia="楷体_GB2312"/>
          <w:sz w:val="24"/>
        </w:rPr>
      </w:pPr>
      <w:r>
        <w:rPr>
          <w:rFonts w:ascii="楷体_GB2312" w:eastAsia="楷体_GB2312" w:hint="eastAsia"/>
          <w:sz w:val="24"/>
        </w:rPr>
        <w:t>委托授权时间：      年   月   日</w:t>
      </w:r>
    </w:p>
    <w:p>
      <w:pPr>
        <w:pStyle w:val="style0"/>
        <w:spacing w:lineRule="auto" w:line="360"/>
        <w:jc w:val="center"/>
        <w:rPr>
          <w:rFonts w:ascii="方正小标宋_GBK" w:eastAsia="方正小标宋_GBK" w:hAnsi="黑体"/>
          <w:sz w:val="28"/>
          <w:szCs w:val="28"/>
        </w:rPr>
      </w:pPr>
    </w:p>
    <w:p>
      <w:pPr>
        <w:pStyle w:val="style0"/>
        <w:spacing w:lineRule="auto" w:line="360"/>
        <w:rPr>
          <w:rFonts w:ascii="宋体" w:hAnsi="宋体" w:hint="eastAsia"/>
          <w:sz w:val="28"/>
          <w:szCs w:val="28"/>
        </w:rPr>
      </w:pPr>
    </w:p>
    <w:p>
      <w:pPr>
        <w:pStyle w:val="style0"/>
        <w:spacing w:lineRule="auto" w:line="360"/>
        <w:rPr>
          <w:rFonts w:ascii="宋体" w:hAnsi="宋体" w:hint="eastAsia"/>
          <w:sz w:val="28"/>
          <w:szCs w:val="28"/>
        </w:rPr>
      </w:pPr>
    </w:p>
    <w:p>
      <w:pPr>
        <w:pStyle w:val="style0"/>
        <w:spacing w:lineRule="auto" w:line="360"/>
        <w:rPr>
          <w:rFonts w:ascii="宋体" w:hAnsi="宋体" w:hint="eastAsia"/>
          <w:sz w:val="28"/>
          <w:szCs w:val="28"/>
        </w:rPr>
      </w:pPr>
    </w:p>
    <w:p>
      <w:pPr>
        <w:pStyle w:val="style0"/>
        <w:spacing w:lineRule="auto" w:line="360"/>
        <w:rPr>
          <w:rFonts w:ascii="宋体" w:hAnsi="宋体" w:hint="eastAsia"/>
          <w:sz w:val="28"/>
          <w:szCs w:val="28"/>
        </w:rPr>
      </w:pPr>
    </w:p>
    <w:p>
      <w:pPr>
        <w:pStyle w:val="style0"/>
        <w:spacing w:lineRule="auto" w:line="360"/>
        <w:rPr>
          <w:rFonts w:ascii="宋体" w:hAnsi="宋体"/>
          <w:sz w:val="28"/>
          <w:szCs w:val="28"/>
        </w:rPr>
      </w:pPr>
      <w:r>
        <w:rPr>
          <w:rFonts w:ascii="宋体" w:hAnsi="宋体" w:hint="eastAsia"/>
          <w:sz w:val="28"/>
          <w:szCs w:val="28"/>
        </w:rPr>
        <w:t>附件</w:t>
      </w:r>
      <w:r>
        <w:rPr>
          <w:rFonts w:ascii="宋体" w:hAnsi="宋体"/>
          <w:sz w:val="28"/>
          <w:szCs w:val="28"/>
        </w:rPr>
        <w:t>2</w:t>
      </w:r>
    </w:p>
    <w:p>
      <w:pPr>
        <w:pStyle w:val="style0"/>
        <w:spacing w:lineRule="auto" w:line="360"/>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pPr>
        <w:pStyle w:val="style0"/>
        <w:tabs>
          <w:tab w:val="left" w:leader="none" w:pos="5055"/>
        </w:tabs>
        <w:spacing w:lineRule="exact" w:line="480"/>
        <w:rPr>
          <w:rFonts w:ascii="仿宋" w:eastAsia="仿宋" w:hAnsi="仿宋"/>
          <w:sz w:val="28"/>
          <w:szCs w:val="28"/>
        </w:rPr>
      </w:pPr>
      <w:r>
        <w:rPr>
          <w:rFonts w:ascii="仿宋" w:eastAsia="仿宋" w:hAnsi="仿宋" w:hint="eastAsia"/>
          <w:sz w:val="28"/>
          <w:szCs w:val="28"/>
        </w:rPr>
        <w:t>内蒙古中粮番茄制品有限公司：</w:t>
      </w:r>
    </w:p>
    <w:p>
      <w:pPr>
        <w:pStyle w:val="style0"/>
        <w:spacing w:lineRule="exact" w:line="480"/>
        <w:ind w:firstLine="560" w:firstLineChars="20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pPr>
        <w:pStyle w:val="style0"/>
        <w:spacing w:lineRule="exact" w:line="480"/>
        <w:ind w:firstLine="560" w:firstLineChars="200"/>
        <w:rPr>
          <w:rFonts w:cs="Calibri" w:eastAsia="仿宋"/>
          <w:sz w:val="28"/>
          <w:szCs w:val="28"/>
        </w:rPr>
      </w:pPr>
      <w:r>
        <w:rPr>
          <w:rFonts w:ascii="仿宋" w:eastAsia="仿宋" w:hAnsi="仿宋"/>
          <w:sz w:val="28"/>
          <w:szCs w:val="28"/>
        </w:rPr>
        <w:t>1.</w:t>
      </w:r>
      <w:r>
        <w:rPr>
          <w:rFonts w:cs="Calibri" w:eastAsia="仿宋"/>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pPr>
        <w:pStyle w:val="style0"/>
        <w:spacing w:lineRule="exact" w:line="480"/>
        <w:ind w:firstLine="560" w:firstLineChars="200"/>
        <w:rPr>
          <w:rFonts w:cs="Calibri" w:eastAsia="仿宋"/>
          <w:sz w:val="28"/>
          <w:szCs w:val="28"/>
        </w:rPr>
      </w:pPr>
      <w:r>
        <w:rPr>
          <w:rFonts w:ascii="仿宋" w:eastAsia="仿宋" w:hAnsi="仿宋"/>
          <w:sz w:val="28"/>
          <w:szCs w:val="28"/>
        </w:rPr>
        <w:t>2.</w:t>
      </w:r>
      <w:r>
        <w:rPr>
          <w:rFonts w:cs="Calibri" w:eastAsia="仿宋"/>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pPr>
        <w:pStyle w:val="style0"/>
        <w:spacing w:lineRule="exact" w:line="480"/>
        <w:ind w:firstLine="560" w:firstLineChars="200"/>
        <w:rPr>
          <w:rFonts w:cs="Calibri" w:eastAsia="仿宋"/>
          <w:sz w:val="28"/>
          <w:szCs w:val="28"/>
        </w:rPr>
      </w:pPr>
      <w:r>
        <w:rPr>
          <w:rFonts w:ascii="仿宋" w:eastAsia="仿宋" w:hAnsi="仿宋"/>
          <w:sz w:val="28"/>
          <w:szCs w:val="28"/>
        </w:rPr>
        <w:t>3.</w:t>
      </w:r>
      <w:r>
        <w:rPr>
          <w:rFonts w:cs="Calibri" w:eastAsia="仿宋"/>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pPr>
        <w:pStyle w:val="style0"/>
        <w:spacing w:lineRule="exact" w:line="480"/>
        <w:ind w:firstLine="560" w:firstLineChars="200"/>
        <w:rPr>
          <w:rFonts w:cs="Calibri" w:eastAsia="仿宋"/>
          <w:sz w:val="28"/>
          <w:szCs w:val="28"/>
        </w:rPr>
      </w:pPr>
      <w:r>
        <w:rPr>
          <w:rFonts w:ascii="仿宋" w:eastAsia="仿宋" w:hAnsi="仿宋"/>
          <w:sz w:val="28"/>
          <w:szCs w:val="28"/>
        </w:rPr>
        <w:t>4.我公司承诺保证为贵公司所供之货，货源充足，不发生断货拒供现象。</w:t>
      </w:r>
    </w:p>
    <w:p>
      <w:pPr>
        <w:pStyle w:val="style0"/>
        <w:spacing w:lineRule="exact" w:line="480"/>
        <w:ind w:firstLine="560" w:firstLineChars="200"/>
        <w:rPr>
          <w:rFonts w:cs="Calibri" w:eastAsia="仿宋"/>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pPr>
        <w:pStyle w:val="style0"/>
        <w:spacing w:lineRule="exact" w:line="480"/>
        <w:ind w:firstLine="560" w:firstLineChars="200"/>
        <w:rPr>
          <w:rFonts w:cs="Calibri" w:eastAsia="仿宋"/>
          <w:sz w:val="28"/>
          <w:szCs w:val="28"/>
        </w:rPr>
      </w:pPr>
      <w:r>
        <w:rPr>
          <w:rFonts w:ascii="仿宋" w:eastAsia="仿宋" w:hAnsi="仿宋"/>
          <w:sz w:val="28"/>
          <w:szCs w:val="28"/>
        </w:rPr>
        <w:t>6.我公司对未通过验收的货物，保证在贵公司规定时间内补充合格的货物，否则自愿承担由此造成的所有损失。</w:t>
      </w:r>
    </w:p>
    <w:p>
      <w:pPr>
        <w:pStyle w:val="style0"/>
        <w:spacing w:lineRule="exact" w:line="480"/>
        <w:ind w:firstLine="560" w:firstLineChars="20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style0"/>
        <w:tabs>
          <w:tab w:val="left" w:leader="none" w:pos="5055"/>
        </w:tabs>
        <w:spacing w:lineRule="exact" w:line="480"/>
        <w:rPr>
          <w:rFonts w:ascii="仿宋" w:eastAsia="仿宋" w:hAnsi="仿宋"/>
          <w:sz w:val="28"/>
          <w:szCs w:val="28"/>
        </w:rPr>
      </w:pPr>
    </w:p>
    <w:p>
      <w:pPr>
        <w:pStyle w:val="style0"/>
        <w:tabs>
          <w:tab w:val="left" w:leader="none" w:pos="5055"/>
        </w:tabs>
        <w:spacing w:lineRule="exact" w:line="480"/>
        <w:rPr>
          <w:rFonts w:ascii="仿宋" w:eastAsia="仿宋" w:hAnsi="仿宋"/>
          <w:sz w:val="28"/>
          <w:szCs w:val="28"/>
        </w:rPr>
      </w:pPr>
    </w:p>
    <w:p>
      <w:pPr>
        <w:pStyle w:val="style0"/>
        <w:tabs>
          <w:tab w:val="left" w:leader="none" w:pos="5055"/>
        </w:tabs>
        <w:spacing w:lineRule="exact" w:line="480"/>
        <w:ind w:firstLine="560" w:firstLineChars="200"/>
        <w:rPr>
          <w:rFonts w:ascii="仿宋" w:eastAsia="仿宋" w:hAnsi="仿宋"/>
          <w:sz w:val="28"/>
          <w:szCs w:val="28"/>
        </w:rPr>
      </w:pPr>
      <w:r>
        <w:rPr>
          <w:rFonts w:ascii="仿宋" w:eastAsia="仿宋" w:hAnsi="仿宋" w:hint="eastAsia"/>
          <w:sz w:val="28"/>
          <w:szCs w:val="28"/>
        </w:rPr>
        <w:t>法定代表人或授权代理人（签名）：</w:t>
      </w:r>
    </w:p>
    <w:p>
      <w:pPr>
        <w:pStyle w:val="style0"/>
        <w:tabs>
          <w:tab w:val="left" w:leader="none" w:pos="5055"/>
        </w:tabs>
        <w:spacing w:lineRule="exact" w:line="480"/>
        <w:ind w:left="435"/>
        <w:rPr>
          <w:rFonts w:ascii="仿宋" w:eastAsia="仿宋" w:hAnsi="仿宋"/>
          <w:sz w:val="28"/>
          <w:szCs w:val="28"/>
        </w:rPr>
      </w:pPr>
    </w:p>
    <w:p>
      <w:pPr>
        <w:pStyle w:val="style0"/>
        <w:tabs>
          <w:tab w:val="left" w:leader="none" w:pos="5055"/>
        </w:tabs>
        <w:spacing w:lineRule="exact" w:line="480"/>
        <w:ind w:left="435"/>
        <w:rPr>
          <w:rFonts w:ascii="仿宋" w:eastAsia="仿宋" w:hAnsi="仿宋"/>
          <w:sz w:val="28"/>
          <w:szCs w:val="28"/>
        </w:rPr>
      </w:pPr>
      <w:r>
        <w:rPr>
          <w:rFonts w:ascii="仿宋" w:eastAsia="仿宋" w:hAnsi="仿宋" w:hint="eastAsia"/>
          <w:sz w:val="28"/>
          <w:szCs w:val="28"/>
        </w:rPr>
        <w:t xml:space="preserve">                                </w:t>
      </w:r>
    </w:p>
    <w:p>
      <w:pPr>
        <w:pStyle w:val="style0"/>
        <w:tabs>
          <w:tab w:val="left" w:leader="none" w:pos="5055"/>
        </w:tabs>
        <w:spacing w:lineRule="exact" w:line="480"/>
        <w:ind w:firstLine="560" w:firstLineChars="200"/>
        <w:rPr>
          <w:rFonts w:ascii="仿宋" w:eastAsia="仿宋" w:hAnsi="仿宋"/>
          <w:sz w:val="28"/>
          <w:szCs w:val="28"/>
        </w:rPr>
      </w:pPr>
      <w:r>
        <w:rPr>
          <w:rFonts w:ascii="仿宋" w:eastAsia="仿宋" w:hAnsi="仿宋" w:hint="eastAsia"/>
          <w:sz w:val="28"/>
          <w:szCs w:val="28"/>
        </w:rPr>
        <w:t>日期：</w:t>
      </w:r>
    </w:p>
    <w:p>
      <w:pPr>
        <w:pStyle w:val="style0"/>
        <w:pageBreakBefore/>
        <w:spacing w:lineRule="auto" w:line="360"/>
        <w:rPr>
          <w:rFonts w:ascii="宋体" w:hAnsi="宋体"/>
          <w:sz w:val="28"/>
          <w:szCs w:val="28"/>
        </w:rPr>
      </w:pPr>
      <w:r>
        <w:rPr>
          <w:rFonts w:ascii="宋体" w:hAnsi="宋体" w:hint="eastAsia"/>
          <w:sz w:val="28"/>
          <w:szCs w:val="28"/>
        </w:rPr>
        <w:t>附件</w:t>
      </w:r>
      <w:r>
        <w:rPr>
          <w:rFonts w:ascii="宋体" w:hAnsi="宋体"/>
          <w:sz w:val="28"/>
          <w:szCs w:val="28"/>
        </w:rPr>
        <w:t>3</w:t>
      </w:r>
    </w:p>
    <w:p>
      <w:pPr>
        <w:pStyle w:val="style0"/>
        <w:snapToGrid w:val="false"/>
        <w:spacing w:lineRule="auto" w:line="360"/>
        <w:jc w:val="center"/>
        <w:rPr>
          <w:rFonts w:ascii="宋体" w:eastAsia="宋体" w:hAnsi="宋体"/>
          <w:sz w:val="24"/>
        </w:rPr>
      </w:pPr>
      <w:r>
        <w:rPr>
          <w:rFonts w:ascii="宋体" w:eastAsia="宋体" w:hAnsi="宋体" w:hint="eastAsia"/>
          <w:sz w:val="24"/>
        </w:rPr>
        <w:t>中粮糖业廉洁承诺书</w:t>
      </w:r>
    </w:p>
    <w:p>
      <w:pPr>
        <w:pStyle w:val="style0"/>
        <w:snapToGrid w:val="false"/>
        <w:spacing w:lineRule="auto" w:line="360"/>
        <w:rPr>
          <w:rFonts w:ascii="宋体" w:eastAsia="宋体" w:hAnsi="宋体"/>
          <w:sz w:val="24"/>
        </w:rPr>
      </w:pPr>
      <w:r>
        <w:rPr>
          <w:rFonts w:ascii="宋体" w:eastAsia="宋体" w:hAnsi="宋体" w:hint="eastAsia"/>
          <w:sz w:val="24"/>
        </w:rPr>
        <w:t>中粮糖业及下属分子公司：</w:t>
      </w:r>
    </w:p>
    <w:p>
      <w:pPr>
        <w:pStyle w:val="style0"/>
        <w:snapToGrid w:val="false"/>
        <w:spacing w:lineRule="auto" w:line="360"/>
        <w:rPr>
          <w:rFonts w:ascii="宋体" w:eastAsia="宋体" w:hAnsi="宋体"/>
          <w:sz w:val="24"/>
        </w:rPr>
      </w:pPr>
      <w:r>
        <w:rPr>
          <w:rFonts w:ascii="宋体" w:eastAsia="宋体" w:hAnsi="宋体" w:hint="eastAsia"/>
          <w:sz w:val="24"/>
        </w:rPr>
        <w:t>为积极配合贵公司进行的项目采购与招投标工作，有效遏制不公平竞争和违规违纪问题的发生，确保采购与招投标工作的公平、公正、公开，我们特向贵公司承诺如下事项：</w:t>
      </w:r>
    </w:p>
    <w:p>
      <w:pPr>
        <w:pStyle w:val="style0"/>
        <w:snapToGrid w:val="false"/>
        <w:spacing w:lineRule="auto" w:line="360"/>
        <w:rPr>
          <w:rFonts w:ascii="宋体" w:eastAsia="宋体" w:hAnsi="宋体"/>
          <w:sz w:val="24"/>
        </w:rPr>
      </w:pPr>
      <w:r>
        <w:rPr>
          <w:rFonts w:ascii="宋体" w:eastAsia="宋体" w:hAnsi="宋体" w:hint="eastAsia"/>
          <w:sz w:val="24"/>
        </w:rPr>
        <w:t>1.自觉遵守国家法律法规及中粮糖业有关廉政建设制度。</w:t>
      </w:r>
    </w:p>
    <w:p>
      <w:pPr>
        <w:pStyle w:val="style0"/>
        <w:snapToGrid w:val="false"/>
        <w:spacing w:lineRule="auto" w:line="360"/>
        <w:rPr>
          <w:rFonts w:ascii="宋体" w:eastAsia="宋体" w:hAnsi="宋体"/>
          <w:sz w:val="24"/>
        </w:rPr>
      </w:pPr>
      <w:r>
        <w:rPr>
          <w:rFonts w:ascii="宋体" w:eastAsia="宋体" w:hAnsi="宋体" w:hint="eastAsia"/>
          <w:sz w:val="24"/>
        </w:rPr>
        <w:t>2.不使用不正当手段妨碍、排挤其它投标单位或串通投标。</w:t>
      </w:r>
    </w:p>
    <w:p>
      <w:pPr>
        <w:pStyle w:val="style0"/>
        <w:snapToGrid w:val="false"/>
        <w:spacing w:lineRule="auto" w:line="360"/>
        <w:rPr>
          <w:rFonts w:ascii="宋体" w:eastAsia="宋体" w:hAnsi="宋体"/>
          <w:sz w:val="24"/>
        </w:rPr>
      </w:pPr>
      <w:r>
        <w:rPr>
          <w:rFonts w:ascii="宋体" w:eastAsia="宋体" w:hAnsi="宋体" w:hint="eastAsia"/>
          <w:sz w:val="24"/>
        </w:rPr>
        <w:t>3.按照采购文件规定的方式进行投标，不隐瞒本单位投标资质的真实情况，投标资质符合规定；保证不会以其他人名义投标或者以其他方式弄虚作假，骗取中标。</w:t>
      </w:r>
    </w:p>
    <w:p>
      <w:pPr>
        <w:pStyle w:val="style0"/>
        <w:snapToGrid w:val="false"/>
        <w:spacing w:lineRule="auto" w:line="360"/>
        <w:rPr>
          <w:rFonts w:ascii="宋体" w:eastAsia="宋体" w:hAnsi="宋体"/>
          <w:sz w:val="24"/>
        </w:rPr>
      </w:pPr>
      <w:r>
        <w:rPr>
          <w:rFonts w:ascii="宋体" w:eastAsia="宋体" w:hAnsi="宋体" w:hint="eastAsia"/>
          <w:sz w:val="24"/>
        </w:rPr>
        <w:t>4.不将主体、关键性工作进行分包（包括贴牌生产、转包等）。</w:t>
      </w:r>
    </w:p>
    <w:p>
      <w:pPr>
        <w:pStyle w:val="style0"/>
        <w:snapToGrid w:val="false"/>
        <w:spacing w:lineRule="auto" w:line="360"/>
        <w:rPr>
          <w:rFonts w:ascii="宋体" w:eastAsia="宋体" w:hAnsi="宋体"/>
          <w:sz w:val="24"/>
        </w:rPr>
      </w:pPr>
      <w:r>
        <w:rPr>
          <w:rFonts w:ascii="宋体" w:eastAsia="宋体" w:hAnsi="宋体"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style0"/>
        <w:snapToGrid w:val="false"/>
        <w:spacing w:lineRule="auto" w:line="360"/>
        <w:rPr>
          <w:rFonts w:ascii="宋体" w:eastAsia="宋体" w:hAnsi="宋体"/>
          <w:sz w:val="24"/>
        </w:rPr>
      </w:pPr>
      <w:r>
        <w:rPr>
          <w:rFonts w:ascii="宋体" w:eastAsia="宋体" w:hAnsi="宋体" w:hint="eastAsia"/>
          <w:sz w:val="24"/>
        </w:rPr>
        <w:t>6.不向贵公司涉及采购与招投标的部门及个人支付好处费、介绍费；购置或提供通讯工具、交通工具、电脑等。</w:t>
      </w:r>
    </w:p>
    <w:p>
      <w:pPr>
        <w:pStyle w:val="style0"/>
        <w:snapToGrid w:val="false"/>
        <w:spacing w:lineRule="auto" w:line="360"/>
        <w:rPr>
          <w:rFonts w:ascii="宋体" w:eastAsia="宋体" w:hAnsi="宋体"/>
          <w:sz w:val="24"/>
        </w:rPr>
      </w:pPr>
      <w:r>
        <w:rPr>
          <w:rFonts w:ascii="宋体" w:eastAsia="宋体" w:hAnsi="宋体"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pStyle w:val="style0"/>
        <w:snapToGrid w:val="false"/>
        <w:spacing w:lineRule="auto" w:line="360"/>
        <w:rPr>
          <w:rFonts w:ascii="宋体" w:eastAsia="宋体" w:hAnsi="宋体"/>
          <w:sz w:val="24"/>
        </w:rPr>
      </w:pPr>
      <w:r>
        <w:rPr>
          <w:rFonts w:ascii="宋体" w:eastAsia="宋体" w:hAnsi="宋体" w:hint="eastAsia"/>
          <w:sz w:val="24"/>
        </w:rPr>
        <w:t>8.一旦发现相关人员在招标过程中有索要财物等不廉洁行为，坚决予以抵制，并及时向贵公司纪委办公室举报。</w:t>
      </w:r>
    </w:p>
    <w:p>
      <w:pPr>
        <w:pStyle w:val="style0"/>
        <w:snapToGrid w:val="false"/>
        <w:spacing w:lineRule="auto" w:line="360"/>
        <w:rPr>
          <w:rFonts w:ascii="宋体" w:eastAsia="宋体" w:hAnsi="宋体"/>
          <w:sz w:val="24"/>
        </w:rPr>
      </w:pPr>
      <w:r>
        <w:rPr>
          <w:rFonts w:ascii="宋体" w:eastAsia="宋体" w:hAnsi="宋体" w:hint="eastAsia"/>
          <w:sz w:val="24"/>
        </w:rPr>
        <w:t>9.我方自愿将本承诺书作为投标文件及合同的附件，具有同等的法律效力。</w:t>
      </w:r>
    </w:p>
    <w:p>
      <w:pPr>
        <w:pStyle w:val="style0"/>
        <w:snapToGrid w:val="false"/>
        <w:spacing w:lineRule="auto" w:line="360"/>
        <w:rPr>
          <w:rFonts w:ascii="宋体" w:eastAsia="宋体" w:hAnsi="宋体"/>
          <w:sz w:val="24"/>
        </w:rPr>
      </w:pPr>
      <w:r>
        <w:rPr>
          <w:rFonts w:ascii="宋体" w:eastAsia="宋体" w:hAnsi="宋体" w:hint="eastAsia"/>
          <w:sz w:val="24"/>
        </w:rPr>
        <w:t>10.若违反上述承诺或违反有关法律法规及贵公司有关规定，我方自愿永久放弃参与贵公司的所有业务往来，并承担贵公司制度规定的一切法律责任。</w:t>
      </w:r>
    </w:p>
    <w:p>
      <w:pPr>
        <w:pStyle w:val="style0"/>
        <w:snapToGrid w:val="false"/>
        <w:spacing w:lineRule="auto" w:line="360"/>
        <w:rPr>
          <w:rFonts w:ascii="宋体" w:eastAsia="宋体" w:hAnsi="宋体"/>
          <w:sz w:val="24"/>
        </w:rPr>
      </w:pPr>
      <w:r>
        <w:rPr>
          <w:rFonts w:ascii="宋体" w:eastAsia="宋体" w:hAnsi="宋体" w:hint="eastAsia"/>
          <w:sz w:val="24"/>
        </w:rPr>
        <w:t>11.本承诺书自签署之日起生效。</w:t>
      </w:r>
    </w:p>
    <w:p>
      <w:pPr>
        <w:pStyle w:val="style0"/>
        <w:snapToGrid w:val="false"/>
        <w:spacing w:lineRule="auto" w:line="360"/>
        <w:rPr>
          <w:rFonts w:ascii="宋体" w:eastAsia="宋体" w:hAnsi="宋体"/>
          <w:sz w:val="24"/>
        </w:rPr>
      </w:pPr>
    </w:p>
    <w:p>
      <w:pPr>
        <w:pStyle w:val="style0"/>
        <w:snapToGrid w:val="false"/>
        <w:spacing w:lineRule="auto" w:line="360"/>
        <w:rPr>
          <w:rFonts w:ascii="宋体" w:eastAsia="宋体" w:hAnsi="宋体"/>
          <w:sz w:val="24"/>
        </w:rPr>
      </w:pPr>
    </w:p>
    <w:p>
      <w:pPr>
        <w:pStyle w:val="style0"/>
        <w:snapToGrid w:val="false"/>
        <w:spacing w:lineRule="auto" w:line="360"/>
        <w:jc w:val="right"/>
        <w:rPr>
          <w:rFonts w:ascii="宋体" w:eastAsia="宋体" w:hAnsi="宋体"/>
          <w:sz w:val="24"/>
        </w:rPr>
      </w:pPr>
      <w:r>
        <w:rPr>
          <w:rFonts w:ascii="宋体" w:eastAsia="宋体" w:hAnsi="宋体" w:hint="eastAsia"/>
          <w:sz w:val="24"/>
        </w:rPr>
        <w:t xml:space="preserve"> 投标单位（公章）：</w:t>
      </w:r>
    </w:p>
    <w:p>
      <w:pPr>
        <w:pStyle w:val="style0"/>
        <w:snapToGrid w:val="false"/>
        <w:spacing w:lineRule="auto" w:line="360"/>
        <w:jc w:val="right"/>
        <w:rPr>
          <w:rFonts w:ascii="宋体" w:eastAsia="宋体" w:hAnsi="宋体"/>
          <w:sz w:val="24"/>
        </w:rPr>
      </w:pPr>
      <w:r>
        <w:rPr>
          <w:rFonts w:ascii="宋体" w:eastAsia="宋体" w:hAnsi="宋体" w:hint="eastAsia"/>
          <w:sz w:val="24"/>
        </w:rPr>
        <w:t>法定代表人或授权代理人（签名）：</w:t>
      </w:r>
    </w:p>
    <w:p>
      <w:pPr>
        <w:pStyle w:val="style0"/>
        <w:snapToGrid w:val="false"/>
        <w:spacing w:lineRule="auto" w:line="360"/>
        <w:jc w:val="right"/>
        <w:rPr>
          <w:rFonts w:ascii="宋体" w:eastAsia="宋体" w:hAnsi="宋体"/>
          <w:sz w:val="24"/>
        </w:rPr>
      </w:pPr>
      <w:r>
        <w:rPr>
          <w:rFonts w:ascii="宋体" w:eastAsia="宋体" w:hAnsi="宋体" w:hint="eastAsia"/>
          <w:sz w:val="24"/>
        </w:rPr>
        <w:t xml:space="preserve">日期： </w:t>
      </w:r>
      <w:r>
        <w:rPr>
          <w:rFonts w:ascii="宋体" w:eastAsia="宋体" w:hAnsi="宋体"/>
          <w:sz w:val="24"/>
        </w:rPr>
        <w:t xml:space="preserve">  </w:t>
      </w:r>
      <w:r>
        <w:rPr>
          <w:rFonts w:ascii="宋体" w:eastAsia="宋体" w:hAnsi="宋体" w:hint="eastAsia"/>
          <w:sz w:val="24"/>
        </w:rPr>
        <w:t xml:space="preserve">年 </w:t>
      </w:r>
      <w:r>
        <w:rPr>
          <w:rFonts w:ascii="宋体" w:eastAsia="宋体" w:hAnsi="宋体"/>
          <w:sz w:val="24"/>
        </w:rPr>
        <w:t xml:space="preserve"> </w:t>
      </w:r>
      <w:r>
        <w:rPr>
          <w:rFonts w:ascii="宋体" w:eastAsia="宋体" w:hAnsi="宋体" w:hint="eastAsia"/>
          <w:sz w:val="24"/>
        </w:rPr>
        <w:t xml:space="preserve"> 月 </w:t>
      </w:r>
      <w:r>
        <w:rPr>
          <w:rFonts w:ascii="宋体" w:eastAsia="宋体" w:hAnsi="宋体"/>
          <w:sz w:val="24"/>
        </w:rPr>
        <w:t xml:space="preserve">  </w:t>
      </w:r>
      <w:r>
        <w:rPr>
          <w:rFonts w:ascii="宋体" w:eastAsia="宋体" w:hAnsi="宋体" w:hint="eastAsia"/>
          <w:sz w:val="24"/>
        </w:rPr>
        <w:t>日</w:t>
      </w:r>
    </w:p>
    <w:p>
      <w:pPr>
        <w:pStyle w:val="style0"/>
        <w:keepNext w:val="false"/>
        <w:keepLines w:val="false"/>
        <w:pageBreakBefore w:val="false"/>
        <w:widowControl/>
        <w:suppressLineNumbers w:val="false"/>
        <w:pBdr>
          <w:bottom w:val="single" w:sz="4" w:space="0" w:color="auto"/>
        </w:pBdr>
        <w:kinsoku/>
        <w:wordWrap/>
        <w:overflowPunct/>
        <w:topLinePunct w:val="false"/>
        <w:autoSpaceDE/>
        <w:autoSpaceDN/>
        <w:bidi w:val="false"/>
        <w:adjustRightInd/>
        <w:snapToGrid/>
        <w:spacing w:lineRule="exact" w:line="380"/>
        <w:jc w:val="left"/>
        <w:textAlignment w:val="auto"/>
        <w:rPr>
          <w:rFonts w:ascii="仿宋" w:cs="仿宋" w:eastAsia="仿宋" w:hAnsi="仿宋" w:hint="default"/>
          <w:color w:val="000000"/>
          <w:kern w:val="0"/>
          <w:sz w:val="28"/>
          <w:szCs w:val="28"/>
          <w:lang w:val="en-US" w:eastAsia="zh-CN"/>
        </w:rPr>
      </w:pPr>
    </w:p>
    <w:sectPr>
      <w:footerReference w:type="even" r:id="rId2"/>
      <w:footerReference w:type="default" r:id="rId3"/>
      <w:endnotePr>
        <w:numFmt w:val="decimal"/>
        <w:numStart w:val="0"/>
      </w:endnotePr>
      <w:pgSz w:w="11907" w:h="16840" w:orient="portrait"/>
      <w:pgMar w:top="1134" w:right="1361" w:bottom="1474" w:left="1361"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002020204"/>
    <w:charset w:val="00"/>
    <w:family w:val="swiss"/>
    <w:pitch w:val="default"/>
    <w:sig w:usb0="E0002AFF" w:usb1="C0007843" w:usb2="00000009" w:usb3="00000000" w:csb0="400001FF" w:csb1="FFFF0000"/>
  </w:font>
  <w:font w:name="黑体">
    <w:altName w:val="黑体"/>
    <w:panose1 w:val="02010609060001010101"/>
    <w:charset w:val="00"/>
    <w:family w:val="auto"/>
    <w:pitch w:val="default"/>
    <w:sig w:usb0="800002BF" w:usb1="38CF7CFA" w:usb2="00000016" w:usb3="00000000" w:csb0="00040001" w:csb1="00000000"/>
  </w:font>
  <w:font w:name="Courier New">
    <w:altName w:val="Courier New"/>
    <w:panose1 w:val="02070309020002020404"/>
    <w:charset w:val="00"/>
    <w:family w:val="modern"/>
    <w:pitch w:val="default"/>
    <w:sig w:usb0="E0002AFF" w:usb1="C0007843" w:usb2="00000009" w:usb3="00000000" w:csb0="400001FF" w:csb1="FFFF0000"/>
  </w:font>
  <w:font w:name="Symbol">
    <w:altName w:val="Symbol"/>
    <w:panose1 w:val="05050102010007020507"/>
    <w:charset w:val="00"/>
    <w:family w:val="roman"/>
    <w:pitch w:val="default"/>
    <w:sig w:usb0="00000000" w:usb1="00000000" w:usb2="00000000" w:usb3="00000000" w:csb0="80000000" w:csb1="00000000"/>
  </w:font>
  <w:font w:name="Cambria">
    <w:altName w:val="Cambria"/>
    <w:panose1 w:val="02040503050004030204"/>
    <w:charset w:val="00"/>
    <w:family w:val="roman"/>
    <w:pitch w:val="default"/>
    <w:sig w:usb0="00000000" w:usb1="00000000" w:usb2="00000000" w:usb3="00000000" w:csb0="0000019F" w:csb1="00000000"/>
  </w:font>
  <w:font w:name="Calibri">
    <w:altName w:val="Calibri"/>
    <w:panose1 w:val="020f0502020002030204"/>
    <w:charset w:val="00"/>
    <w:family w:val="swiss"/>
    <w:pitch w:val="default"/>
    <w:sig w:usb0="00000000" w:usb1="00000000" w:usb2="00000001" w:usb3="00000000" w:csb0="0000019F" w:csb1="00000000"/>
  </w:font>
  <w:font w:name="Tahoma">
    <w:altName w:val="Tahoma"/>
    <w:panose1 w:val="020b0604030005040204"/>
    <w:charset w:val="00"/>
    <w:family w:val="swiss"/>
    <w:pitch w:val="default"/>
    <w:sig w:usb0="00000000" w:usb1="00000000" w:usb2="00000029" w:usb3="00000000" w:csb0="200101FF" w:csb1="20280000"/>
  </w:font>
  <w:font w:name="仿宋">
    <w:altName w:val="仿宋"/>
    <w:panose1 w:val="02010609060001010101"/>
    <w:charset w:val="86"/>
    <w:family w:val="auto"/>
    <w:pitch w:val="default"/>
    <w:sig w:usb0="00000000" w:usb1="00000000" w:usb2="00000016" w:usb3="00000000" w:csb0="00040001" w:csb1="00000000"/>
  </w:font>
  <w:font w:name="仿宋_GB2312">
    <w:altName w:val="仿宋_GB2312"/>
    <w:panose1 w:val="02010609030001010101"/>
    <w:charset w:val="86"/>
    <w:family w:val="modern"/>
    <w:pitch w:val="default"/>
    <w:sig w:usb0="00000000" w:usb1="00000000" w:usb2="00000000" w:usb3="00000000" w:csb0="00040000" w:csb1="00000000"/>
  </w:font>
  <w:font w:name="微软雅黑">
    <w:altName w:val="微软雅黑"/>
    <w:panose1 w:val="020b0503020002020204"/>
    <w:charset w:val="86"/>
    <w:family w:val="swiss"/>
    <w:pitch w:val="default"/>
    <w:sig w:usb0="00000000" w:usb1="00000000" w:usb2="00000016" w:usb3="00000000" w:csb0="0004001F" w:csb1="00000000"/>
  </w:font>
  <w:font w:name="MS Gothic">
    <w:altName w:val="MS Gothic"/>
    <w:panose1 w:val="020b0609070002080204"/>
    <w:charset w:val="80"/>
    <w:family w:val="modern"/>
    <w:pitch w:val="default"/>
    <w:sig w:usb0="00000000" w:usb1="00000000" w:usb2="08000012" w:usb3="00000000" w:csb0="4002009F" w:csb1="DFD70000"/>
  </w:font>
  <w:font w:name="楷体_GB2312">
    <w:altName w:val="楷体"/>
    <w:panose1 w:val="020106090300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altName w:val="楷体"/>
    <w:panose1 w:val="02010609060001010101"/>
    <w:charset w:val="86"/>
    <w:family w:val="auto"/>
    <w:pitch w:val="default"/>
    <w:sig w:usb0="00000000" w:usb1="00000000"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2</w:t>
    </w:r>
    <w:r>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2</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1"/>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00000002"/>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keepLines/>
      <w:spacing w:before="340" w:after="330" w:lineRule="auto" w:line="576"/>
      <w:outlineLvl w:val="0"/>
    </w:pPr>
    <w:rPr>
      <w:b/>
      <w:bCs/>
      <w:kern w:val="44"/>
      <w:sz w:val="44"/>
      <w:szCs w:val="44"/>
    </w:rPr>
  </w:style>
  <w:style w:type="paragraph" w:styleId="style3">
    <w:name w:val="heading 3"/>
    <w:basedOn w:val="style0"/>
    <w:next w:val="style0"/>
    <w:qFormat/>
    <w:uiPriority w:val="9"/>
    <w:pPr>
      <w:keepNext/>
      <w:keepLines/>
      <w:spacing w:before="260" w:after="260" w:lineRule="auto" w:line="416"/>
      <w:outlineLvl w:val="2"/>
    </w:pPr>
    <w:rPr>
      <w:rFonts w:ascii="Calibri" w:hAnsi="Calibri"/>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30">
    <w:name w:val="annotation text"/>
    <w:basedOn w:val="style0"/>
    <w:next w:val="style30"/>
    <w:link w:val="style4103"/>
    <w:qFormat/>
    <w:uiPriority w:val="0"/>
    <w:pPr>
      <w:jc w:val="left"/>
    </w:pPr>
    <w:rPr/>
  </w:style>
  <w:style w:type="paragraph" w:styleId="style67">
    <w:name w:val="Body Text Indent"/>
    <w:basedOn w:val="style0"/>
    <w:next w:val="style67"/>
    <w:link w:val="style4109"/>
    <w:qFormat/>
    <w:uiPriority w:val="0"/>
    <w:pPr>
      <w:adjustRightInd w:val="false"/>
      <w:spacing w:lineRule="auto" w:line="360"/>
      <w:ind w:firstLine="492"/>
      <w:jc w:val="left"/>
      <w:textAlignment w:val="baseline"/>
    </w:pPr>
    <w:rPr>
      <w:rFonts w:ascii="宋体"/>
      <w:kern w:val="0"/>
      <w:sz w:val="24"/>
    </w:rPr>
  </w:style>
  <w:style w:type="paragraph" w:styleId="style90">
    <w:name w:val="Plain Text"/>
    <w:basedOn w:val="style0"/>
    <w:next w:val="style90"/>
    <w:link w:val="style4101"/>
    <w:qFormat/>
    <w:uiPriority w:val="0"/>
    <w:pPr/>
    <w:rPr>
      <w:rFonts w:ascii="宋体" w:hAnsi="Courier New"/>
      <w:szCs w:val="20"/>
    </w:rPr>
  </w:style>
  <w:style w:type="paragraph" w:styleId="style76">
    <w:name w:val="Date"/>
    <w:basedOn w:val="style0"/>
    <w:next w:val="style0"/>
    <w:link w:val="style4100"/>
    <w:qFormat/>
    <w:uiPriority w:val="99"/>
    <w:pPr>
      <w:ind w:left="100" w:leftChars="2500"/>
    </w:pPr>
    <w:rPr/>
  </w:style>
  <w:style w:type="paragraph" w:styleId="style153">
    <w:name w:val="Balloon Text"/>
    <w:basedOn w:val="style0"/>
    <w:next w:val="style153"/>
    <w:link w:val="style4105"/>
    <w:qFormat/>
    <w:uiPriority w:val="99"/>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19">
    <w:name w:val="toc 1"/>
    <w:basedOn w:val="style0"/>
    <w:next w:val="style0"/>
    <w:qFormat/>
    <w:uiPriority w:val="39"/>
    <w:pPr/>
  </w:style>
  <w:style w:type="character" w:styleId="style41">
    <w:name w:val="page number"/>
    <w:basedOn w:val="style65"/>
    <w:next w:val="style41"/>
    <w:qFormat/>
    <w:uiPriority w:val="0"/>
  </w:style>
  <w:style w:type="character" w:styleId="style85">
    <w:name w:val="Hyperlink"/>
    <w:next w:val="style85"/>
    <w:qFormat/>
    <w:uiPriority w:val="99"/>
    <w:rPr>
      <w:color w:val="0000ff"/>
      <w:u w:val="single"/>
    </w:rPr>
  </w:style>
  <w:style w:type="character" w:styleId="style39">
    <w:name w:val="annotation reference"/>
    <w:next w:val="style39"/>
    <w:qFormat/>
    <w:uiPriority w:val="0"/>
    <w:rPr>
      <w:sz w:val="21"/>
      <w:szCs w:val="21"/>
    </w:rPr>
  </w:style>
  <w:style w:type="table" w:styleId="style154">
    <w:name w:val="Table Grid"/>
    <w:basedOn w:val="style105"/>
    <w:next w:val="style154"/>
    <w:qFormat/>
    <w:uiPriority w:val="39"/>
    <w:pPr/>
    <w:rPr>
      <w:rFonts w:ascii="Calibri" w:cs="宋体"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cPr>
      <w:tcBorders/>
    </w:tcPr>
  </w:style>
  <w:style w:type="character" w:customStyle="1" w:styleId="style4097">
    <w:name w:val="apple-style-span"/>
    <w:basedOn w:val="style65"/>
    <w:next w:val="style4097"/>
    <w:qFormat/>
    <w:uiPriority w:val="0"/>
  </w:style>
  <w:style w:type="paragraph" w:customStyle="1" w:styleId="style4098">
    <w:name w:val="列出段落1"/>
    <w:basedOn w:val="style0"/>
    <w:next w:val="style4098"/>
    <w:qFormat/>
    <w:uiPriority w:val="34"/>
    <w:pPr>
      <w:ind w:firstLine="420" w:firstLineChars="200"/>
    </w:pPr>
    <w:rPr/>
  </w:style>
  <w:style w:type="paragraph" w:customStyle="1" w:styleId="style4099">
    <w:name w:val="Char"/>
    <w:basedOn w:val="style0"/>
    <w:next w:val="style4099"/>
    <w:qFormat/>
    <w:uiPriority w:val="0"/>
    <w:pPr>
      <w:snapToGrid w:val="false"/>
      <w:spacing w:lineRule="auto" w:line="360"/>
      <w:ind w:firstLine="200" w:firstLineChars="200"/>
    </w:pPr>
    <w:rPr/>
  </w:style>
  <w:style w:type="character" w:customStyle="1" w:styleId="style4100">
    <w:name w:val="日期 Char"/>
    <w:basedOn w:val="style65"/>
    <w:next w:val="style4100"/>
    <w:link w:val="style76"/>
    <w:qFormat/>
    <w:uiPriority w:val="99"/>
    <w:rPr>
      <w:kern w:val="2"/>
      <w:sz w:val="21"/>
      <w:szCs w:val="24"/>
    </w:rPr>
  </w:style>
  <w:style w:type="character" w:customStyle="1" w:styleId="style4101">
    <w:name w:val="纯文本 Char"/>
    <w:next w:val="style4101"/>
    <w:link w:val="style90"/>
    <w:qFormat/>
    <w:uiPriority w:val="0"/>
    <w:rPr>
      <w:rFonts w:ascii="宋体" w:hAnsi="Courier New"/>
      <w:kern w:val="2"/>
      <w:sz w:val="21"/>
    </w:rPr>
  </w:style>
  <w:style w:type="character" w:customStyle="1" w:styleId="style4102">
    <w:name w:val="纯文本 Char1"/>
    <w:basedOn w:val="style65"/>
    <w:next w:val="style4102"/>
    <w:qFormat/>
    <w:uiPriority w:val="99"/>
    <w:rPr>
      <w:rFonts w:ascii="宋体" w:cs="Courier New" w:hAnsi="Courier New"/>
      <w:kern w:val="2"/>
      <w:sz w:val="21"/>
      <w:szCs w:val="21"/>
    </w:rPr>
  </w:style>
  <w:style w:type="character" w:customStyle="1" w:styleId="style4103">
    <w:name w:val="批注文字 Char"/>
    <w:next w:val="style4103"/>
    <w:link w:val="style30"/>
    <w:qFormat/>
    <w:uiPriority w:val="0"/>
    <w:rPr>
      <w:kern w:val="2"/>
      <w:sz w:val="21"/>
      <w:szCs w:val="24"/>
    </w:rPr>
  </w:style>
  <w:style w:type="character" w:customStyle="1" w:styleId="style4104">
    <w:name w:val="批注文字 Char1"/>
    <w:basedOn w:val="style65"/>
    <w:next w:val="style4104"/>
    <w:qFormat/>
    <w:uiPriority w:val="99"/>
    <w:rPr>
      <w:kern w:val="2"/>
      <w:sz w:val="21"/>
      <w:szCs w:val="24"/>
    </w:rPr>
  </w:style>
  <w:style w:type="character" w:customStyle="1" w:styleId="style4105">
    <w:name w:val="批注框文本 Char"/>
    <w:basedOn w:val="style65"/>
    <w:next w:val="style4105"/>
    <w:link w:val="style153"/>
    <w:qFormat/>
    <w:uiPriority w:val="99"/>
    <w:rPr>
      <w:kern w:val="2"/>
      <w:sz w:val="18"/>
      <w:szCs w:val="18"/>
    </w:rPr>
  </w:style>
  <w:style w:type="table" w:customStyle="1" w:styleId="style4106">
    <w:name w:val="网格型1"/>
    <w:basedOn w:val="style105"/>
    <w:next w:val="style4106"/>
    <w:qFormat/>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cPr>
      <w:tcBorders/>
    </w:tcPr>
  </w:style>
  <w:style w:type="paragraph" w:customStyle="1" w:styleId="style4107">
    <w:name w:val="列表段落1"/>
    <w:basedOn w:val="style0"/>
    <w:next w:val="style4107"/>
    <w:qFormat/>
    <w:uiPriority w:val="34"/>
    <w:pPr>
      <w:ind w:firstLine="420" w:firstLineChars="200"/>
    </w:pPr>
    <w:rPr/>
  </w:style>
  <w:style w:type="paragraph" w:customStyle="1" w:styleId="style4108">
    <w:name w:val="正文1"/>
    <w:basedOn w:val="style0"/>
    <w:next w:val="style4108"/>
    <w:qFormat/>
    <w:uiPriority w:val="0"/>
    <w:pPr/>
    <w:rPr>
      <w:rFonts w:ascii="Tahoma" w:hAnsi="Tahoma"/>
      <w:b/>
      <w:sz w:val="24"/>
      <w:szCs w:val="20"/>
    </w:rPr>
  </w:style>
  <w:style w:type="character" w:customStyle="1" w:styleId="style4109">
    <w:name w:val="正文文本缩进 Char"/>
    <w:basedOn w:val="style65"/>
    <w:next w:val="style4109"/>
    <w:link w:val="style67"/>
    <w:qFormat/>
    <w:uiPriority w:val="0"/>
    <w:rPr>
      <w:rFonts w:ascii="宋体"/>
      <w:sz w:val="24"/>
      <w:szCs w:val="24"/>
    </w:rPr>
  </w:style>
  <w:style w:type="paragraph" w:customStyle="1" w:styleId="style4110">
    <w:name w:val="正文2"/>
    <w:next w:val="style4110"/>
    <w:qFormat/>
    <w:uiPriority w:val="0"/>
    <w:pPr>
      <w:widowControl w:val="false"/>
      <w:adjustRightInd w:val="false"/>
      <w:spacing w:lineRule="atLeast" w:line="312"/>
      <w:jc w:val="both"/>
      <w:textAlignment w:val="baseline"/>
    </w:pPr>
    <w:rPr>
      <w:rFonts w:ascii="宋体" w:cs="Times New Roman" w:eastAsia="宋体" w:hAnsi="Times New Roman"/>
      <w:sz w:val="24"/>
      <w:lang w:val="en-US" w:bidi="ar-SA" w:eastAsia="zh-CN"/>
    </w:rPr>
  </w:style>
  <w:style w:type="paragraph" w:customStyle="1" w:styleId="style4111">
    <w:name w:val="List Paragraph_ce1dc80a-4038-488e-bebd-4dfd27028c16"/>
    <w:basedOn w:val="style0"/>
    <w:next w:val="style4111"/>
    <w:qFormat/>
    <w:uiPriority w:val="34"/>
    <w:pPr>
      <w:ind w:firstLine="420" w:firstLineChars="200"/>
    </w:pPr>
    <w:rPr/>
  </w:style>
  <w:style w:type="character" w:customStyle="1" w:styleId="style4112">
    <w:name w:val="Unresolved Mention"/>
    <w:basedOn w:val="style65"/>
    <w:next w:val="style4112"/>
    <w:qFormat/>
    <w:uiPriority w:val="99"/>
    <w:rPr>
      <w:color w:val="605e5c"/>
      <w:shd w:val="clear" w:color="auto" w:fill="e1dfdd"/>
    </w:rPr>
  </w:style>
  <w:style w:type="character" w:customStyle="1" w:styleId="style4113">
    <w:name w:val="font11"/>
    <w:basedOn w:val="style65"/>
    <w:next w:val="style4113"/>
    <w:uiPriority w:val="0"/>
    <w:rPr>
      <w:rFonts w:ascii="仿宋_GB2312" w:cs="仿宋_GB2312" w:eastAsia="仿宋_GB2312" w:hint="eastAsia"/>
      <w:color w:val="000000"/>
      <w:sz w:val="24"/>
      <w:szCs w:val="24"/>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3147</Words>
  <Pages>8</Pages>
  <Characters>3450</Characters>
  <Application>WPS Office</Application>
  <DocSecurity>0</DocSecurity>
  <Paragraphs>223</Paragraphs>
  <ScaleCrop>false</ScaleCrop>
  <Company>COFCO</Company>
  <LinksUpToDate>false</LinksUpToDate>
  <CharactersWithSpaces>3556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2020-03-30T23:40:00Z</dcterms:created>
  <dc:creator>Owner</dc:creator>
  <lastModifiedBy>V2133A</lastModifiedBy>
  <lastPrinted>2018-04-11T14:04:00Z</lastPrinted>
  <dcterms:modified xsi:type="dcterms:W3CDTF">2023-07-09T02:39:45Z</dcterms:modified>
  <revision>115</revision>
  <dc:title>水投公司内控建设招标咨询单位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2052-11.37.8</vt:lpwstr>
  </property>
  <property fmtid="{D5CDD505-2E9C-101B-9397-08002B2CF9AE}" pid="3" name="ICV">
    <vt:lpwstr>C78374CE01D74758B69C31597CC86DAE</vt:lpwstr>
  </property>
  <property fmtid="{D5CDD505-2E9C-101B-9397-08002B2CF9AE}" pid="4" name="commondata">
    <vt:lpwstr>eyJoZGlkIjoiZjMxYzFhZTVkZGI5NDJlMTAwMmY1ZTIzMTU4MDkwYjYifQ==</vt:lpwstr>
  </property>
</Properties>
</file>