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sz w:val="72"/>
          <w:szCs w:val="44"/>
        </w:rPr>
      </w:pPr>
      <w:r>
        <w:rPr>
          <w:rFonts w:ascii="仿宋" w:hAnsi="仿宋" w:eastAsia="仿宋" w:cs="宋体"/>
          <w:b/>
          <w:sz w:val="72"/>
          <w:szCs w:val="44"/>
        </w:rPr>
        <w:pict>
          <v:shape id="Text Box 2" o:spid="_x0000_s1026" o:spt="202" type="#_x0000_t202" style="position:absolute;left:0pt;margin-left:-8.35pt;margin-top:13.35pt;height:39pt;width:48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path/>
            <v:fill focussize="0,0"/>
            <v:stroke joinstyle="miter"/>
            <v:imagedata o:title=""/>
            <o:lock v:ext="edit"/>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w:r>
    </w:p>
    <w:p>
      <w:pPr>
        <w:spacing w:line="360" w:lineRule="auto"/>
        <w:jc w:val="center"/>
        <w:rPr>
          <w:rFonts w:ascii="宋体" w:hAnsi="宋体" w:cs="宋体"/>
          <w:b/>
          <w:sz w:val="72"/>
          <w:szCs w:val="44"/>
        </w:rPr>
      </w:pPr>
    </w:p>
    <w:p>
      <w:pPr>
        <w:spacing w:line="360" w:lineRule="auto"/>
        <w:jc w:val="center"/>
        <w:rPr>
          <w:rFonts w:ascii="黑体" w:hAnsi="黑体" w:eastAsia="黑体" w:cs="宋体"/>
          <w:b/>
          <w:sz w:val="56"/>
          <w:szCs w:val="44"/>
        </w:rPr>
      </w:pPr>
      <w:r>
        <w:rPr>
          <w:rFonts w:hint="eastAsia" w:ascii="黑体" w:hAnsi="黑体" w:eastAsia="黑体" w:cs="宋体"/>
          <w:b/>
          <w:sz w:val="56"/>
          <w:szCs w:val="44"/>
        </w:rPr>
        <w:t>内蒙古中粮番茄制品有限公司</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 xml:space="preserve">询 价 比 价 文 件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黑体" w:hAnsi="宋体" w:eastAsia="黑体"/>
          <w:b/>
          <w:sz w:val="32"/>
        </w:rPr>
      </w:pPr>
      <w:r>
        <w:rPr>
          <w:rFonts w:hint="eastAsia" w:ascii="黑体" w:hAnsi="宋体" w:eastAsia="黑体"/>
          <w:sz w:val="32"/>
        </w:rPr>
        <w:t>甲方：内蒙古中粮番茄制品有限公司</w:t>
      </w:r>
    </w:p>
    <w:p>
      <w:pPr>
        <w:spacing w:line="360" w:lineRule="auto"/>
        <w:jc w:val="center"/>
        <w:rPr>
          <w:rFonts w:ascii="黑体" w:hAnsi="宋体" w:eastAsia="黑体"/>
          <w:sz w:val="32"/>
        </w:rPr>
      </w:pPr>
    </w:p>
    <w:p>
      <w:pPr>
        <w:spacing w:line="360" w:lineRule="auto"/>
        <w:jc w:val="center"/>
        <w:rPr>
          <w:rFonts w:ascii="黑体" w:hAnsi="宋体" w:eastAsia="黑体"/>
          <w:sz w:val="32"/>
        </w:rPr>
      </w:pPr>
      <w:r>
        <w:rPr>
          <w:rFonts w:hint="eastAsia" w:ascii="黑体" w:hAnsi="宋体" w:eastAsia="黑体"/>
          <w:sz w:val="32"/>
        </w:rPr>
        <w:t>日期：  二○二</w:t>
      </w:r>
      <w:r>
        <w:rPr>
          <w:rFonts w:hint="eastAsia" w:ascii="黑体" w:hAnsi="宋体" w:eastAsia="黑体"/>
          <w:sz w:val="32"/>
          <w:lang w:val="en-US" w:eastAsia="zh-CN"/>
        </w:rPr>
        <w:t>三</w:t>
      </w:r>
      <w:r>
        <w:rPr>
          <w:rFonts w:hint="eastAsia" w:ascii="黑体" w:hAnsi="宋体" w:eastAsia="黑体"/>
          <w:sz w:val="32"/>
        </w:rPr>
        <w:t>年</w:t>
      </w:r>
      <w:r>
        <w:rPr>
          <w:rFonts w:hint="eastAsia" w:ascii="黑体" w:hAnsi="宋体" w:eastAsia="黑体"/>
          <w:sz w:val="32"/>
          <w:lang w:val="en-US" w:eastAsia="zh-CN"/>
        </w:rPr>
        <w:t>七</w:t>
      </w:r>
      <w:r>
        <w:rPr>
          <w:rFonts w:hint="eastAsia" w:ascii="黑体" w:hAnsi="宋体" w:eastAsia="黑体"/>
          <w:sz w:val="32"/>
        </w:rPr>
        <w:t>月</w:t>
      </w:r>
    </w:p>
    <w:p>
      <w:pPr>
        <w:rPr>
          <w:rFonts w:ascii="宋体" w:hAnsi="宋体" w:cs="黑体"/>
          <w:b/>
          <w:sz w:val="32"/>
          <w:szCs w:val="32"/>
        </w:rPr>
      </w:pPr>
      <w:r>
        <w:rPr>
          <w:rFonts w:hint="eastAsia" w:ascii="宋体" w:hAnsi="宋体" w:cs="黑体"/>
          <w:b/>
          <w:sz w:val="32"/>
          <w:szCs w:val="32"/>
        </w:rPr>
        <w:br w:type="page"/>
      </w:r>
    </w:p>
    <w:p>
      <w:pPr>
        <w:spacing w:line="540" w:lineRule="exact"/>
        <w:ind w:firstLine="422" w:firstLineChars="150"/>
        <w:jc w:val="center"/>
        <w:rPr>
          <w:rFonts w:cs="黑体" w:asciiTheme="minorEastAsia" w:hAnsiTheme="minorEastAsia" w:eastAsiaTheme="minorEastAsia"/>
          <w:b/>
          <w:sz w:val="28"/>
          <w:szCs w:val="28"/>
        </w:rPr>
      </w:pPr>
    </w:p>
    <w:p>
      <w:pPr>
        <w:pStyle w:val="32"/>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32"/>
        <w:spacing w:line="540" w:lineRule="exact"/>
        <w:ind w:left="1652" w:firstLine="0" w:firstLineChars="0"/>
        <w:rPr>
          <w:rFonts w:cs="Arial" w:asciiTheme="minorEastAsia" w:hAnsiTheme="minorEastAsia" w:eastAsiaTheme="minorEastAsia"/>
          <w:sz w:val="28"/>
          <w:szCs w:val="28"/>
        </w:rPr>
      </w:pPr>
    </w:p>
    <w:p>
      <w:pPr>
        <w:spacing w:line="360" w:lineRule="auto"/>
        <w:rPr>
          <w:rFonts w:ascii="仿宋_GB2312" w:hAnsi="微软雅黑" w:eastAsia="仿宋_GB2312" w:cs="MS Gothic"/>
          <w:b/>
          <w:color w:val="000000"/>
          <w:sz w:val="32"/>
          <w:szCs w:val="32"/>
        </w:rPr>
      </w:pPr>
      <w:r>
        <w:rPr>
          <w:rFonts w:hint="eastAsia" w:ascii="仿宋_GB2312" w:hAnsi="微软雅黑" w:eastAsia="仿宋_GB2312" w:cs="MS Gothic"/>
          <w:b/>
          <w:color w:val="000000"/>
          <w:sz w:val="32"/>
          <w:szCs w:val="32"/>
        </w:rPr>
        <w:t>一、采购内容</w:t>
      </w:r>
    </w:p>
    <w:p>
      <w:pPr>
        <w:spacing w:line="360" w:lineRule="auto"/>
        <w:ind w:firstLine="640" w:firstLineChars="200"/>
        <w:rPr>
          <w:rFonts w:hint="eastAsia"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1、甲方：内蒙古中粮番茄制品有限公司</w:t>
      </w:r>
    </w:p>
    <w:p>
      <w:pPr>
        <w:spacing w:line="360" w:lineRule="auto"/>
        <w:ind w:firstLine="640" w:firstLineChars="200"/>
        <w:jc w:val="left"/>
        <w:rPr>
          <w:rFonts w:hint="eastAsia" w:ascii="仿宋_GB2312" w:hAnsi="微软雅黑" w:eastAsia="仿宋_GB2312" w:cs="Arial"/>
          <w:color w:val="000000"/>
          <w:sz w:val="32"/>
          <w:szCs w:val="32"/>
          <w:lang w:val="en-US" w:eastAsia="zh-CN"/>
        </w:rPr>
      </w:pPr>
      <w:r>
        <w:rPr>
          <w:rFonts w:hint="eastAsia" w:ascii="仿宋_GB2312" w:hAnsi="微软雅黑" w:eastAsia="仿宋_GB2312" w:cs="Arial"/>
          <w:color w:val="000000"/>
          <w:sz w:val="32"/>
          <w:szCs w:val="32"/>
        </w:rPr>
        <w:t>2、采购内容：</w:t>
      </w:r>
      <w:r>
        <w:rPr>
          <w:rFonts w:hint="eastAsia" w:ascii="仿宋_GB2312" w:hAnsi="微软雅黑" w:eastAsia="仿宋_GB2312" w:cs="Arial"/>
          <w:color w:val="000000"/>
          <w:sz w:val="32"/>
          <w:szCs w:val="32"/>
          <w:lang w:val="en-US" w:eastAsia="zh-CN"/>
        </w:rPr>
        <w:t>MTS350采收机配件</w:t>
      </w:r>
    </w:p>
    <w:tbl>
      <w:tblPr>
        <w:tblStyle w:val="12"/>
        <w:tblW w:w="9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2397"/>
        <w:gridCol w:w="2030"/>
        <w:gridCol w:w="1305"/>
        <w:gridCol w:w="814"/>
        <w:gridCol w:w="1391"/>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4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MTS350采收机配件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Style w:val="34"/>
                <w:rFonts w:hAnsi="宋体"/>
                <w:lang w:val="en-US" w:eastAsia="zh-CN" w:bidi="ar"/>
              </w:rPr>
              <w:t>序号</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品名</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叉指总成</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单根上叉指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短</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单根下叉指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单根边叉</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弹指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弹指座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中</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实心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中白轮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振动器长皮带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振动器短皮带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无边胶轮（M14）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无边铁轮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单边铁轮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割刀（改型）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1450b</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把</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1450a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把</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刀片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80e</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割刀压板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qg-1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qgz-1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气缸连接件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气缸销子</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qgX-1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叉指吊耳（可调节）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吊耳胶套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提升机油缸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100-110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偏心套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1980/8/1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蓝星牌防冻液</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第一皮带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第二皮带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第二皮带第二节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横向皮带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茎秆皮带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分选皮带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大臂皮带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缸垫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gd-1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拨秧皮带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气泵皮带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8PK1440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色选平皮带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皮带扣（带铆钉）</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橡胶轮盖前</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橡胶轮盖后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5升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美孚20W-50 18升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力图H68 208升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垫片（带铆钉）</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分秧器（飞机头）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左壳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分秧器（飞机头）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右壳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风机马达链轮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振动器托指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油门拉杆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和尚头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自动打黄油接头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16齿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17齿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大轮胎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425-75-20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启动马达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电磁阀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风机马达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启动马达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国产24V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发电机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油门拉线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各皮带连接杆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一套8根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提升机马达（液压）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OMRX125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振动器马达（液压）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OMS100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割刀液压马达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OMS125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第一皮带液压马达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OMR80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色选倾料皮带马达（液压）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OMPX160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练向液压马达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OMP125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操作手柄面板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三角板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振动器拨指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普通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振动器拨指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质量好的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振动器拨指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茎秆大铁轮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30204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ES30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6309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SB205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SB206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割刀托架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把</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小轮支撑</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骨头棒子</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空滤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液压油箱内部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04e0173hhc12265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大泵滤芯</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p550229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铸铁滤芯</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HHC01911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柴滤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FS19607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LF16015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油水分离</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2992662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液压油箱上部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HHC01838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皮带扣</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付</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减速机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国产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减速机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油箱软管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油箱软管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滚轮联轴器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11齿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27齿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齿轮链条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D0D0D"/>
                <w:sz w:val="22"/>
                <w:szCs w:val="22"/>
                <w:u w:val="none"/>
              </w:rPr>
            </w:pPr>
            <w:r>
              <w:rPr>
                <w:rStyle w:val="35"/>
                <w:rFonts w:hAnsi="宋体"/>
                <w:lang w:val="en-US" w:eastAsia="zh-CN" w:bidi="ar"/>
              </w:rPr>
              <w:t>液压油换热扇齿轮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D0D0D"/>
                <w:sz w:val="22"/>
                <w:szCs w:val="22"/>
                <w:u w:val="none"/>
              </w:rPr>
            </w:pPr>
            <w:r>
              <w:rPr>
                <w:rStyle w:val="35"/>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D0D0D"/>
                <w:sz w:val="22"/>
                <w:szCs w:val="22"/>
                <w:u w:val="none"/>
              </w:rPr>
            </w:pPr>
            <w:r>
              <w:rPr>
                <w:rStyle w:val="35"/>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二臂三臂油缸支撑架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二臂油缸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100-110-2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色选仪气压表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国产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色选仪气压表（日本）</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增压器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小白轮螺丝</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140mm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小白轮螺丝</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100mm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208升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美孚80W-90 18升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对滚轮链轮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13齿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对滚轮链轮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15齿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对滚轮链条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色选仪链条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曲轴前油封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曲轴后油封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连杆螺丝</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活塞组件</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机油散热器上垫片</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机油散热器下垫片</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曲轴瓦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进气门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排气门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空滤外</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KL-1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空滤内</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KL-2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水泵密封垫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omr-400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缸垫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进气门座圈</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排气门座圈</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连杆</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活塞冷却嘴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机油散热器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凸轮轴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修包</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157</w:t>
            </w:r>
          </w:p>
        </w:tc>
        <w:tc>
          <w:tcPr>
            <w:tcW w:w="2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柴滤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FS19607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LF16015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油水分离</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2992662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大泵滤芯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P550229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油底垫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连杆瓦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气缸吊环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接头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6分管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电脑主板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副板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柴油泵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行走泵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液压大泵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发动机风扇</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水箱</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5公斤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空滤增压器连接管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2.1m*11cm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小尾翼</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小红轮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代替小白轮的胶轮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单边铁轮大</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色选仪眼睛面板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色选仪操作台面板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振动器面板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第一皮带耙齿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提升机刮板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叉指偏心轴套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叉指胶套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拨秧器皮带胶套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阻尼皮带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割刀连接臂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割台左小轮升降臂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割台右小轮升降臂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茎秆短皮带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骨头棒子座</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气泵油封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28-47-7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大臂油封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40-50-10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大臂油封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40-52-5/9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自动平衡油封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1.2cm-1.8cm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自动平衡油封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0.74cm-0.75cm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自动平衡堵头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叉指马达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bl>
    <w:p>
      <w:pPr>
        <w:spacing w:line="360" w:lineRule="auto"/>
        <w:ind w:firstLine="640" w:firstLineChars="200"/>
        <w:rPr>
          <w:rFonts w:hint="default" w:ascii="仿宋_GB2312" w:hAnsi="微软雅黑" w:eastAsia="仿宋_GB2312" w:cs="Arial"/>
          <w:color w:val="000000"/>
          <w:sz w:val="32"/>
          <w:szCs w:val="32"/>
          <w:lang w:val="en-US" w:eastAsia="zh-CN"/>
        </w:rPr>
      </w:pPr>
      <w:r>
        <w:rPr>
          <w:rFonts w:hint="eastAsia" w:ascii="仿宋_GB2312" w:hAnsi="微软雅黑" w:eastAsia="仿宋_GB2312" w:cs="Arial"/>
          <w:color w:val="000000"/>
          <w:sz w:val="32"/>
          <w:szCs w:val="32"/>
        </w:rPr>
        <w:t>3、采购方式：公开询价比价最低价中标</w:t>
      </w:r>
    </w:p>
    <w:p>
      <w:pPr>
        <w:spacing w:line="360" w:lineRule="auto"/>
        <w:ind w:firstLine="640" w:firstLineChars="200"/>
        <w:rPr>
          <w:rFonts w:hint="default" w:ascii="仿宋_GB2312" w:hAnsi="微软雅黑" w:eastAsia="仿宋_GB2312" w:cs="Arial"/>
          <w:color w:val="000000"/>
          <w:sz w:val="32"/>
          <w:szCs w:val="32"/>
          <w:lang w:val="en-US" w:eastAsia="zh-CN"/>
        </w:rPr>
      </w:pPr>
      <w:r>
        <w:rPr>
          <w:rFonts w:hint="eastAsia" w:ascii="仿宋_GB2312" w:hAnsi="微软雅黑" w:eastAsia="仿宋_GB2312" w:cs="Arial"/>
          <w:color w:val="000000"/>
          <w:sz w:val="32"/>
          <w:szCs w:val="32"/>
        </w:rPr>
        <w:t>4</w:t>
      </w:r>
      <w:r>
        <w:rPr>
          <w:rFonts w:hint="eastAsia" w:ascii="仿宋_GB2312" w:hAnsi="微软雅黑" w:eastAsia="仿宋_GB2312" w:cs="Arial"/>
          <w:color w:val="000000"/>
          <w:sz w:val="32"/>
          <w:szCs w:val="32"/>
          <w:lang w:val="en-US" w:eastAsia="zh-CN"/>
        </w:rPr>
        <w:t>.</w:t>
      </w:r>
      <w:r>
        <w:rPr>
          <w:rFonts w:hint="eastAsia" w:ascii="仿宋_GB2312" w:hAnsi="微软雅黑" w:eastAsia="仿宋_GB2312" w:cs="Arial"/>
          <w:color w:val="000000"/>
          <w:sz w:val="32"/>
          <w:szCs w:val="32"/>
        </w:rPr>
        <w:t>投标时间：</w:t>
      </w:r>
      <w:r>
        <w:rPr>
          <w:rFonts w:hint="eastAsia" w:ascii="仿宋_GB2312" w:hAnsi="微软雅黑" w:eastAsia="仿宋_GB2312" w:cs="Arial"/>
          <w:color w:val="000000"/>
          <w:sz w:val="32"/>
          <w:szCs w:val="32"/>
          <w:lang w:val="en-US" w:eastAsia="zh-CN"/>
        </w:rPr>
        <w:t>所有供应商</w:t>
      </w:r>
      <w:r>
        <w:rPr>
          <w:rFonts w:hint="eastAsia" w:ascii="仿宋_GB2312" w:hAnsi="微软雅黑" w:eastAsia="仿宋_GB2312" w:cs="Arial"/>
          <w:color w:val="000000" w:themeColor="text1"/>
          <w:sz w:val="32"/>
          <w:szCs w:val="32"/>
        </w:rPr>
        <w:t>在</w:t>
      </w:r>
      <w:r>
        <w:rPr>
          <w:rFonts w:hint="eastAsia" w:ascii="仿宋_GB2312" w:hAnsi="微软雅黑" w:eastAsia="仿宋_GB2312" w:cs="Arial"/>
          <w:color w:val="000000"/>
          <w:sz w:val="32"/>
          <w:szCs w:val="32"/>
        </w:rPr>
        <w:t>2023年</w:t>
      </w:r>
      <w:r>
        <w:rPr>
          <w:rFonts w:hint="eastAsia" w:ascii="仿宋_GB2312" w:hAnsi="微软雅黑" w:eastAsia="仿宋_GB2312" w:cs="Arial"/>
          <w:color w:val="000000"/>
          <w:sz w:val="32"/>
          <w:szCs w:val="32"/>
          <w:lang w:val="en-US" w:eastAsia="zh-CN"/>
        </w:rPr>
        <w:t>7</w:t>
      </w:r>
      <w:r>
        <w:rPr>
          <w:rFonts w:hint="eastAsia" w:ascii="仿宋_GB2312" w:hAnsi="微软雅黑" w:eastAsia="仿宋_GB2312" w:cs="Arial"/>
          <w:color w:val="000000"/>
          <w:sz w:val="32"/>
          <w:szCs w:val="32"/>
        </w:rPr>
        <w:t>月</w:t>
      </w:r>
      <w:r>
        <w:rPr>
          <w:rFonts w:hint="eastAsia" w:ascii="仿宋_GB2312" w:hAnsi="微软雅黑" w:eastAsia="仿宋_GB2312" w:cs="Arial"/>
          <w:color w:val="000000"/>
          <w:sz w:val="32"/>
          <w:szCs w:val="32"/>
          <w:lang w:val="en-US" w:eastAsia="zh-CN"/>
        </w:rPr>
        <w:t>30</w:t>
      </w:r>
      <w:bookmarkStart w:id="0" w:name="_GoBack"/>
      <w:bookmarkEnd w:id="0"/>
      <w:r>
        <w:rPr>
          <w:rFonts w:hint="eastAsia" w:ascii="仿宋_GB2312" w:hAnsi="微软雅黑" w:eastAsia="仿宋_GB2312" w:cs="Arial"/>
          <w:color w:val="000000"/>
          <w:sz w:val="32"/>
          <w:szCs w:val="32"/>
        </w:rPr>
        <w:t>日</w:t>
      </w:r>
      <w:r>
        <w:rPr>
          <w:rFonts w:hint="eastAsia" w:ascii="仿宋_GB2312" w:hAnsi="微软雅黑" w:eastAsia="仿宋_GB2312" w:cs="Arial"/>
          <w:color w:val="000000"/>
          <w:sz w:val="32"/>
          <w:szCs w:val="32"/>
          <w:lang w:val="en-US" w:eastAsia="zh-CN"/>
        </w:rPr>
        <w:t>后</w:t>
      </w:r>
      <w:r>
        <w:rPr>
          <w:rFonts w:hint="eastAsia" w:ascii="仿宋_GB2312" w:hAnsi="微软雅黑" w:eastAsia="仿宋_GB2312" w:cs="Arial"/>
          <w:color w:val="000000"/>
          <w:sz w:val="32"/>
          <w:szCs w:val="32"/>
        </w:rPr>
        <w:t>不在接受报价，线上采购。</w:t>
      </w:r>
      <w:r>
        <w:rPr>
          <w:rFonts w:hint="eastAsia" w:ascii="仿宋_GB2312" w:hAnsi="微软雅黑" w:eastAsia="仿宋_GB2312" w:cs="Arial"/>
          <w:color w:val="000000" w:themeColor="text1"/>
          <w:sz w:val="32"/>
          <w:szCs w:val="32"/>
        </w:rPr>
        <w:t>（</w:t>
      </w:r>
      <w:r>
        <w:rPr>
          <w:rFonts w:hint="eastAsia" w:ascii="仿宋_GB2312" w:hAnsi="微软雅黑" w:eastAsia="仿宋_GB2312" w:cs="Arial"/>
          <w:color w:val="000000"/>
          <w:sz w:val="32"/>
          <w:szCs w:val="32"/>
        </w:rPr>
        <w:t>以EPS采购时间为准</w:t>
      </w:r>
      <w:r>
        <w:rPr>
          <w:rFonts w:hint="eastAsia" w:ascii="仿宋_GB2312" w:hAnsi="微软雅黑" w:eastAsia="仿宋_GB2312" w:cs="Arial"/>
          <w:color w:val="000000" w:themeColor="text1"/>
          <w:sz w:val="32"/>
          <w:szCs w:val="32"/>
        </w:rPr>
        <w:t>）在中粮糖业EPS平台上报名并获取询价文件。</w:t>
      </w:r>
      <w:r>
        <w:rPr>
          <w:rFonts w:hint="eastAsia" w:ascii="仿宋_GB2312" w:hAnsi="微软雅黑" w:eastAsia="仿宋_GB2312" w:cs="Arial"/>
          <w:color w:val="000000"/>
          <w:sz w:val="32"/>
          <w:szCs w:val="32"/>
        </w:rPr>
        <w:t>报价并将投标文件以电子版的方式递交至：中粮糖业公司EPS电子采购系统（网址</w:t>
      </w:r>
      <w:r>
        <w:fldChar w:fldCharType="begin"/>
      </w:r>
      <w:r>
        <w:instrText xml:space="preserve"> HYPERLINK "http://eps.tunhe.com" </w:instrText>
      </w:r>
      <w:r>
        <w:fldChar w:fldCharType="separate"/>
      </w:r>
      <w:r>
        <w:rPr>
          <w:rFonts w:hint="eastAsia" w:ascii="仿宋_GB2312" w:hAnsi="微软雅黑" w:eastAsia="仿宋_GB2312" w:cs="Arial"/>
          <w:color w:val="000000"/>
          <w:sz w:val="32"/>
          <w:szCs w:val="32"/>
        </w:rPr>
        <w:t>http://eps.tunhe.com</w:t>
      </w:r>
      <w:r>
        <w:rPr>
          <w:rFonts w:hint="eastAsia" w:ascii="仿宋_GB2312" w:hAnsi="微软雅黑" w:eastAsia="仿宋_GB2312" w:cs="Arial"/>
          <w:color w:val="000000"/>
          <w:sz w:val="32"/>
          <w:szCs w:val="32"/>
        </w:rPr>
        <w:fldChar w:fldCharType="end"/>
      </w:r>
      <w:r>
        <w:rPr>
          <w:rFonts w:hint="eastAsia" w:ascii="仿宋_GB2312" w:hAnsi="微软雅黑" w:eastAsia="仿宋_GB2312" w:cs="Arial"/>
          <w:color w:val="000000"/>
          <w:sz w:val="32"/>
          <w:szCs w:val="32"/>
        </w:rPr>
        <w:t>）。</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w:t>
      </w:r>
      <w:r>
        <w:rPr>
          <w:rFonts w:hint="eastAsia" w:ascii="仿宋_GB2312" w:hAnsi="微软雅黑" w:eastAsia="仿宋_GB2312" w:cs="Arial"/>
          <w:sz w:val="32"/>
          <w:szCs w:val="32"/>
          <w:lang w:val="en-US" w:eastAsia="zh-CN"/>
        </w:rPr>
        <w:t>.</w:t>
      </w:r>
      <w:r>
        <w:rPr>
          <w:rFonts w:hint="eastAsia" w:ascii="仿宋_GB2312" w:hAnsi="微软雅黑" w:eastAsia="仿宋_GB2312" w:cs="Arial"/>
          <w:sz w:val="32"/>
          <w:szCs w:val="32"/>
        </w:rPr>
        <w:t>参加投标供应商不需到达开标现场，线上投标，电话提问答疑。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投标人须为在中华人民共和国境内依法注册的独立法人。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符合与采购要求一致的资质；</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3</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财务要求：没有处于财产被接管、冻结、破产状态；</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4</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信誉要求：近三年无因投标申请人违约或不恰当履约引起的合同终止、纠纷、争议、仲裁和公诉纪录，未列入失信被执行人、重大税收违法案件当事人名单；</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5</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投标人须提供国家企业信用信息公示系统行政处罚信息、列入经营异常名录信息、列入严重违法失信企业名单（黑名单）信息截图（查询网址：http://www.gsxt.gov.cn/index.html）；</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6</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本次采购不接受联合体投标。</w:t>
      </w:r>
    </w:p>
    <w:p>
      <w:pPr>
        <w:spacing w:line="360" w:lineRule="auto"/>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rPr>
        <w:t>7</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r>
        <w:rPr>
          <w:rFonts w:hint="eastAsia" w:ascii="仿宋_GB2312" w:hAnsi="微软雅黑" w:eastAsia="仿宋_GB2312"/>
          <w:sz w:val="32"/>
          <w:szCs w:val="32"/>
          <w:lang w:eastAsia="zh-CN"/>
        </w:rPr>
        <w:t>。</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供应商需在我公司EPS平台中，按项目明细填写报价。对各个子项进行报价并上传至EPS系统中，同时按照要求以PDF文件形式上传</w:t>
      </w:r>
      <w:r>
        <w:rPr>
          <w:rFonts w:hint="eastAsia" w:ascii="仿宋_GB2312" w:hAnsi="微软雅黑" w:eastAsia="仿宋_GB2312" w:cs="Arial"/>
          <w:color w:val="000000"/>
          <w:sz w:val="32"/>
          <w:szCs w:val="32"/>
        </w:rPr>
        <w:t>附件（盖章后报价单、廉洁承诺书、质量承诺书等所需资质文件），</w:t>
      </w:r>
      <w:r>
        <w:rPr>
          <w:rFonts w:hint="eastAsia" w:ascii="仿宋_GB2312" w:hAnsi="微软雅黑" w:eastAsia="仿宋_GB2312" w:cs="仿宋_GB2312"/>
          <w:color w:val="000000"/>
          <w:kern w:val="0"/>
          <w:sz w:val="32"/>
          <w:szCs w:val="32"/>
        </w:rPr>
        <w:t>供应商需保证在EPS平台中填报的价格与上传的报价文件中的价格相一致，不一致的以上传的报价文件中的价格为准。</w:t>
      </w:r>
    </w:p>
    <w:p>
      <w:pPr>
        <w:widowControl/>
        <w:spacing w:line="360" w:lineRule="auto"/>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本次采购公告在中粮屯河糖业股份有限公司采购电子平台（EPS）（网址： http://eps.cofcotunhe.com）上发布。</w:t>
      </w:r>
    </w:p>
    <w:p>
      <w:pPr>
        <w:pStyle w:val="6"/>
        <w:spacing w:line="360" w:lineRule="auto"/>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32"/>
        <w:numPr>
          <w:ilvl w:val="0"/>
          <w:numId w:val="2"/>
        </w:numPr>
        <w:ind w:left="798" w:firstLineChars="0"/>
        <w:jc w:val="left"/>
        <w:rPr>
          <w:rFonts w:ascii="仿宋_GB2312" w:hAnsi="仿宋" w:eastAsia="仿宋_GB2312" w:cs="仿宋_GB2312"/>
          <w:bCs/>
          <w:sz w:val="28"/>
          <w:szCs w:val="28"/>
        </w:rPr>
      </w:pP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举报电话0991－6173321   手机</w:t>
      </w:r>
      <w:r>
        <w:rPr>
          <w:rFonts w:ascii="仿宋_GB2312" w:hAnsi="仿宋" w:eastAsia="仿宋_GB2312" w:cs="仿宋_GB2312"/>
          <w:bCs/>
          <w:sz w:val="28"/>
          <w:szCs w:val="28"/>
        </w:rPr>
        <w:t>18709967070</w:t>
      </w:r>
    </w:p>
    <w:p>
      <w:pPr>
        <w:spacing w:line="360" w:lineRule="auto"/>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内蒙古中粮番茄制品有限公司联系方式：</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纪检监督：内蒙中粮番茄公司纪检负责人  宋奎15199680055</w:t>
      </w:r>
    </w:p>
    <w:p>
      <w:pPr>
        <w:widowControl/>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业务监督: 内蒙中粮公司财务经理        张慧15048991914</w:t>
      </w:r>
    </w:p>
    <w:p>
      <w:pPr>
        <w:widowControl/>
        <w:spacing w:line="360" w:lineRule="auto"/>
        <w:rPr>
          <w:rFonts w:hint="eastAsia" w:ascii="仿宋_GB2312" w:hAnsi="微软雅黑" w:eastAsia="仿宋_GB2312" w:cs="仿宋_GB2312"/>
          <w:bCs/>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725"/>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435" w:type="pct"/>
            <w:vAlign w:val="center"/>
          </w:tcPr>
          <w:p>
            <w:pPr>
              <w:pStyle w:val="6"/>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7" w:type="pct"/>
            <w:vAlign w:val="center"/>
          </w:tcPr>
          <w:p>
            <w:pPr>
              <w:pStyle w:val="6"/>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6" w:type="pct"/>
            <w:vAlign w:val="center"/>
          </w:tcPr>
          <w:p>
            <w:pPr>
              <w:pStyle w:val="6"/>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1.1</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Arial"/>
                <w:kern w:val="0"/>
                <w:sz w:val="22"/>
                <w:lang w:val="en-US" w:eastAsia="zh-CN"/>
              </w:rPr>
            </w:pPr>
            <w:r>
              <w:rPr>
                <w:rFonts w:hint="eastAsia" w:ascii="微软雅黑" w:hAnsi="微软雅黑" w:eastAsia="微软雅黑" w:cs="Arial"/>
                <w:kern w:val="0"/>
                <w:sz w:val="22"/>
                <w:lang w:val="en-US" w:eastAsia="zh-CN"/>
              </w:rPr>
              <w:t>MTS350采收机配件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采购方</w:t>
            </w:r>
          </w:p>
        </w:tc>
        <w:tc>
          <w:tcPr>
            <w:tcW w:w="36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内蒙古中粮番茄制品有限公司</w:t>
            </w:r>
          </w:p>
          <w:p>
            <w:pPr>
              <w:keepNext w:val="0"/>
              <w:keepLines w:val="0"/>
              <w:pageBreakBefore w:val="0"/>
              <w:widowControl w:val="0"/>
              <w:tabs>
                <w:tab w:val="left" w:pos="9660"/>
              </w:tabs>
              <w:kinsoku/>
              <w:wordWrap/>
              <w:overflowPunct/>
              <w:topLinePunct w:val="0"/>
              <w:autoSpaceDE/>
              <w:autoSpaceDN/>
              <w:bidi w:val="0"/>
              <w:adjustRightInd/>
              <w:snapToGrid/>
              <w:spacing w:line="400" w:lineRule="exact"/>
              <w:textAlignment w:val="auto"/>
              <w:rPr>
                <w:rFonts w:ascii="微软雅黑" w:hAnsi="微软雅黑" w:eastAsia="微软雅黑"/>
                <w:sz w:val="22"/>
                <w:szCs w:val="28"/>
              </w:rPr>
            </w:pPr>
            <w:r>
              <w:rPr>
                <w:rFonts w:hint="eastAsia" w:ascii="微软雅黑" w:hAnsi="微软雅黑" w:eastAsia="微软雅黑" w:cs="Arial"/>
                <w:kern w:val="0"/>
                <w:sz w:val="22"/>
              </w:rPr>
              <w:t>地址：</w:t>
            </w:r>
            <w:r>
              <w:rPr>
                <w:rFonts w:hint="eastAsia" w:ascii="微软雅黑" w:hAnsi="微软雅黑" w:eastAsia="微软雅黑"/>
                <w:sz w:val="22"/>
                <w:szCs w:val="28"/>
              </w:rPr>
              <w:t>内蒙古巴彦淖尔市磴口工业园区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sz w:val="22"/>
              </w:rPr>
            </w:pPr>
            <w:r>
              <w:rPr>
                <w:rFonts w:hint="eastAsia" w:ascii="微软雅黑" w:hAnsi="微软雅黑" w:eastAsia="微软雅黑" w:cs="Arial"/>
                <w:kern w:val="0"/>
                <w:sz w:val="22"/>
              </w:rPr>
              <w:t>采购组织：</w:t>
            </w:r>
            <w:r>
              <w:rPr>
                <w:rFonts w:hint="eastAsia" w:ascii="微软雅黑" w:hAnsi="微软雅黑" w:eastAsia="微软雅黑"/>
                <w:sz w:val="22"/>
              </w:rPr>
              <w:t>内蒙古中粮番茄制品有限公司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Arial"/>
                <w:kern w:val="0"/>
                <w:sz w:val="22"/>
                <w:lang w:val="en-US" w:eastAsia="zh-CN"/>
              </w:rPr>
            </w:pPr>
            <w:r>
              <w:rPr>
                <w:rFonts w:hint="eastAsia" w:ascii="微软雅黑" w:hAnsi="微软雅黑" w:eastAsia="微软雅黑" w:cs="Arial"/>
                <w:kern w:val="0"/>
                <w:sz w:val="22"/>
              </w:rPr>
              <w:t>联系人：</w:t>
            </w:r>
            <w:r>
              <w:rPr>
                <w:rFonts w:hint="eastAsia" w:ascii="微软雅黑" w:hAnsi="微软雅黑" w:eastAsia="微软雅黑" w:cs="Arial"/>
                <w:kern w:val="0"/>
                <w:sz w:val="22"/>
                <w:lang w:val="en-US" w:eastAsia="zh-CN"/>
              </w:rPr>
              <w:t>樊建林</w:t>
            </w:r>
            <w:r>
              <w:rPr>
                <w:rFonts w:hint="eastAsia" w:ascii="微软雅黑" w:hAnsi="微软雅黑" w:eastAsia="微软雅黑"/>
                <w:sz w:val="22"/>
                <w:lang w:val="en-US" w:eastAsia="zh-CN"/>
              </w:rPr>
              <w:t xml:space="preserve">   </w:t>
            </w:r>
            <w:r>
              <w:rPr>
                <w:rFonts w:hint="eastAsia" w:ascii="微软雅黑" w:hAnsi="微软雅黑" w:eastAsia="微软雅黑"/>
                <w:sz w:val="22"/>
              </w:rPr>
              <w:t xml:space="preserve">  电话：</w:t>
            </w:r>
            <w:r>
              <w:rPr>
                <w:rFonts w:hint="eastAsia" w:ascii="微软雅黑" w:hAnsi="微软雅黑" w:eastAsia="微软雅黑"/>
                <w:sz w:val="22"/>
                <w:lang w:val="en-US" w:eastAsia="zh-CN"/>
              </w:rPr>
              <w:t>13848683775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7"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项目概况</w:t>
            </w:r>
          </w:p>
        </w:tc>
        <w:tc>
          <w:tcPr>
            <w:tcW w:w="3646"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bCs/>
                <w:sz w:val="22"/>
                <w:szCs w:val="24"/>
                <w:lang w:val="en-US" w:eastAsia="zh-CN"/>
              </w:rPr>
            </w:pPr>
            <w:r>
              <w:rPr>
                <w:rFonts w:hint="eastAsia" w:ascii="微软雅黑" w:hAnsi="微软雅黑" w:eastAsia="微软雅黑" w:cs="Arial"/>
                <w:kern w:val="0"/>
                <w:sz w:val="22"/>
                <w:lang w:val="en-US" w:eastAsia="zh-CN"/>
              </w:rPr>
              <w:t>MTS350采收机配件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1.4</w:t>
            </w:r>
          </w:p>
        </w:tc>
        <w:tc>
          <w:tcPr>
            <w:tcW w:w="917"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采购方式</w:t>
            </w:r>
          </w:p>
        </w:tc>
        <w:tc>
          <w:tcPr>
            <w:tcW w:w="3646"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Times New Roman"/>
                <w:bCs/>
                <w:kern w:val="2"/>
                <w:sz w:val="22"/>
                <w:szCs w:val="24"/>
                <w:lang w:val="en-US" w:eastAsia="zh-CN" w:bidi="ar-SA"/>
              </w:rPr>
            </w:pPr>
            <w:r>
              <w:rPr>
                <w:rFonts w:hint="eastAsia" w:ascii="微软雅黑" w:hAnsi="微软雅黑" w:eastAsia="微软雅黑"/>
                <w:bCs/>
                <w:sz w:val="22"/>
                <w:szCs w:val="24"/>
              </w:rPr>
              <w:t>采用公开询价比价方式；各子项目报价。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1.5</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lang w:val="en-US" w:eastAsia="zh-CN"/>
              </w:rPr>
            </w:pPr>
            <w:r>
              <w:rPr>
                <w:rFonts w:hint="eastAsia" w:ascii="微软雅黑" w:hAnsi="微软雅黑" w:eastAsia="微软雅黑"/>
                <w:sz w:val="22"/>
              </w:rPr>
              <w:t>开标组织</w:t>
            </w:r>
            <w:r>
              <w:rPr>
                <w:rFonts w:hint="eastAsia" w:ascii="微软雅黑" w:hAnsi="微软雅黑" w:eastAsia="微软雅黑"/>
                <w:sz w:val="22"/>
                <w:lang w:val="en-US" w:eastAsia="zh-CN"/>
              </w:rPr>
              <w:t>成员</w:t>
            </w:r>
          </w:p>
        </w:tc>
        <w:tc>
          <w:tcPr>
            <w:tcW w:w="3646"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r>
              <w:rPr>
                <w:rFonts w:hint="eastAsia" w:ascii="微软雅黑" w:hAnsi="微软雅黑" w:eastAsia="微软雅黑"/>
                <w:sz w:val="22"/>
                <w:szCs w:val="24"/>
              </w:rPr>
              <w:t xml:space="preserve">，其中、监标人员、开标人员、其他人员等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35" w:type="pct"/>
            <w:vAlign w:val="center"/>
          </w:tcPr>
          <w:p>
            <w:pPr>
              <w:pStyle w:val="6"/>
              <w:spacing w:line="360" w:lineRule="exact"/>
              <w:jc w:val="center"/>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sz w:val="22"/>
                <w:szCs w:val="22"/>
              </w:rPr>
              <w:t>1.</w:t>
            </w:r>
            <w:r>
              <w:rPr>
                <w:rFonts w:hint="eastAsia" w:ascii="微软雅黑" w:hAnsi="微软雅黑" w:eastAsia="微软雅黑"/>
                <w:sz w:val="22"/>
                <w:szCs w:val="22"/>
                <w:lang w:val="en-US" w:eastAsia="zh-CN"/>
              </w:rPr>
              <w:t>6</w:t>
            </w:r>
          </w:p>
        </w:tc>
        <w:tc>
          <w:tcPr>
            <w:tcW w:w="917" w:type="pct"/>
            <w:vAlign w:val="center"/>
          </w:tcPr>
          <w:p>
            <w:pPr>
              <w:spacing w:line="360" w:lineRule="exact"/>
              <w:jc w:val="center"/>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sz w:val="22"/>
                <w:szCs w:val="22"/>
              </w:rPr>
              <w:t>开标方案</w:t>
            </w:r>
          </w:p>
        </w:tc>
        <w:tc>
          <w:tcPr>
            <w:tcW w:w="3646" w:type="pct"/>
            <w:vAlign w:val="center"/>
          </w:tcPr>
          <w:p>
            <w:pPr>
              <w:spacing w:line="360" w:lineRule="exact"/>
              <w:jc w:val="lef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微软雅黑"/>
                <w:bCs/>
                <w:sz w:val="22"/>
                <w:szCs w:val="22"/>
              </w:rPr>
              <w:t>根据报价情况，采购方选择整体最低价中标方式，选取供应商。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4"/>
                <w:lang w:eastAsia="zh-CN"/>
              </w:rPr>
            </w:pPr>
            <w:r>
              <w:rPr>
                <w:rFonts w:hint="eastAsia" w:ascii="微软雅黑" w:hAnsi="微软雅黑" w:eastAsia="微软雅黑"/>
                <w:sz w:val="22"/>
                <w:szCs w:val="24"/>
              </w:rPr>
              <w:t>1.</w:t>
            </w:r>
            <w:r>
              <w:rPr>
                <w:rFonts w:hint="eastAsia" w:ascii="微软雅黑" w:hAnsi="微软雅黑" w:eastAsia="微软雅黑"/>
                <w:sz w:val="22"/>
                <w:szCs w:val="24"/>
                <w:lang w:val="en-US" w:eastAsia="zh-CN"/>
              </w:rPr>
              <w:t>7</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合同签订及付款方式</w:t>
            </w:r>
          </w:p>
        </w:tc>
        <w:tc>
          <w:tcPr>
            <w:tcW w:w="3646" w:type="pct"/>
            <w:vAlign w:val="center"/>
          </w:tcPr>
          <w:p>
            <w:pPr>
              <w:pStyle w:val="32"/>
              <w:spacing w:beforeLines="50" w:afterLines="50"/>
              <w:ind w:firstLine="0" w:firstLineChars="0"/>
              <w:rPr>
                <w:rFonts w:hint="eastAsia" w:ascii="微软雅黑" w:hAnsi="微软雅黑" w:eastAsia="微软雅黑"/>
                <w:sz w:val="22"/>
              </w:rPr>
            </w:pPr>
            <w:r>
              <w:rPr>
                <w:rFonts w:hint="eastAsia" w:ascii="微软雅黑" w:hAnsi="微软雅黑" w:eastAsia="微软雅黑"/>
                <w:sz w:val="22"/>
              </w:rPr>
              <w:t>本项目确定供应商后，由内蒙古中粮番茄制品有限公司与中标供应商签订合同，并按照合同约定条款进行付款。</w:t>
            </w:r>
          </w:p>
          <w:p>
            <w:pPr>
              <w:pStyle w:val="32"/>
              <w:spacing w:beforeLines="50" w:afterLines="50"/>
              <w:ind w:firstLine="0" w:firstLineChars="0"/>
              <w:rPr>
                <w:rFonts w:hint="eastAsia" w:ascii="微软雅黑" w:hAnsi="微软雅黑" w:eastAsia="微软雅黑"/>
                <w:sz w:val="22"/>
              </w:rPr>
            </w:pPr>
            <w:r>
              <w:rPr>
                <w:rFonts w:hint="eastAsia" w:ascii="微软雅黑" w:hAnsi="微软雅黑" w:eastAsia="微软雅黑"/>
                <w:sz w:val="22"/>
              </w:rPr>
              <w:t>银行转账100%，材料进厂验收合格后入库，采收期结束根据实际使用配件数量提供13％增值税专用全额发票后按60％进行结算，当年年底前支付总金额30%，剩余10%金额在次年7月底以前付清。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4"/>
                <w:lang w:eastAsia="zh-CN"/>
              </w:rPr>
            </w:pPr>
            <w:r>
              <w:rPr>
                <w:rFonts w:hint="eastAsia" w:ascii="微软雅黑" w:hAnsi="微软雅黑" w:eastAsia="微软雅黑"/>
                <w:sz w:val="22"/>
              </w:rPr>
              <w:t>1.</w:t>
            </w:r>
            <w:r>
              <w:rPr>
                <w:rFonts w:hint="eastAsia" w:ascii="微软雅黑" w:hAnsi="微软雅黑" w:eastAsia="微软雅黑"/>
                <w:sz w:val="22"/>
                <w:lang w:val="en-US" w:eastAsia="zh-CN"/>
              </w:rPr>
              <w:t>8</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技术标准</w:t>
            </w:r>
          </w:p>
        </w:tc>
        <w:tc>
          <w:tcPr>
            <w:tcW w:w="3646" w:type="pc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微软雅黑" w:hAnsi="微软雅黑" w:eastAsia="微软雅黑" w:cs="Tahoma"/>
                <w:color w:val="000000"/>
                <w:sz w:val="22"/>
                <w:szCs w:val="22"/>
              </w:rPr>
            </w:pPr>
            <w:r>
              <w:rPr>
                <w:rFonts w:hint="eastAsia" w:ascii="微软雅黑" w:hAnsi="微软雅黑" w:eastAsia="微软雅黑" w:cs="Tahoma"/>
                <w:color w:val="000000"/>
                <w:sz w:val="22"/>
                <w:szCs w:val="22"/>
              </w:rPr>
              <w:t>符合需方工厂质量验收标准要求、符合行业材料使用标准。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微软雅黑" w:hAnsi="微软雅黑" w:eastAsia="微软雅黑" w:cs="Tahoma"/>
                <w:color w:val="000000"/>
                <w:sz w:val="22"/>
                <w:szCs w:val="22"/>
              </w:rPr>
            </w:pPr>
            <w:r>
              <w:rPr>
                <w:rFonts w:hint="eastAsia" w:ascii="微软雅黑" w:hAnsi="微软雅黑" w:eastAsia="微软雅黑" w:cs="Tahoma"/>
                <w:color w:val="000000"/>
                <w:sz w:val="22"/>
                <w:szCs w:val="22"/>
              </w:rPr>
              <w:t>供方</w:t>
            </w:r>
            <w:r>
              <w:rPr>
                <w:rFonts w:hint="eastAsia" w:ascii="微软雅黑" w:hAnsi="微软雅黑" w:eastAsia="微软雅黑" w:cs="Tahoma"/>
                <w:color w:val="000000"/>
                <w:sz w:val="22"/>
                <w:szCs w:val="22"/>
                <w:lang w:val="en-US" w:eastAsia="zh-CN"/>
              </w:rPr>
              <w:t>维修</w:t>
            </w:r>
            <w:r>
              <w:rPr>
                <w:rFonts w:hint="eastAsia" w:ascii="微软雅黑" w:hAnsi="微软雅黑" w:eastAsia="微软雅黑" w:cs="Tahoma"/>
                <w:color w:val="000000"/>
                <w:sz w:val="22"/>
                <w:szCs w:val="22"/>
              </w:rPr>
              <w:t>所提供的配件必须为全新包装，且符合所需。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lang w:eastAsia="zh-CN"/>
              </w:rPr>
            </w:pPr>
            <w:r>
              <w:rPr>
                <w:rFonts w:hint="eastAsia" w:ascii="微软雅黑" w:hAnsi="微软雅黑" w:eastAsia="微软雅黑"/>
                <w:sz w:val="22"/>
              </w:rPr>
              <w:t>1.</w:t>
            </w:r>
            <w:r>
              <w:rPr>
                <w:rFonts w:hint="eastAsia" w:ascii="微软雅黑" w:hAnsi="微软雅黑" w:eastAsia="微软雅黑"/>
                <w:sz w:val="22"/>
                <w:lang w:val="en-US" w:eastAsia="zh-CN"/>
              </w:rPr>
              <w:t>8</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验收方式及质量承诺</w:t>
            </w:r>
          </w:p>
        </w:tc>
        <w:tc>
          <w:tcPr>
            <w:tcW w:w="3646"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Tahoma"/>
                <w:color w:val="000000"/>
                <w:sz w:val="22"/>
                <w:szCs w:val="22"/>
              </w:rPr>
            </w:pPr>
            <w:r>
              <w:rPr>
                <w:rFonts w:hint="eastAsia" w:ascii="微软雅黑" w:hAnsi="微软雅黑" w:eastAsia="微软雅黑" w:cs="Tahoma"/>
                <w:color w:val="000000"/>
                <w:sz w:val="22"/>
                <w:szCs w:val="22"/>
              </w:rPr>
              <w:t>由甲方项目验收小组现场按照合同约定进行验收</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color w:val="000000"/>
          <w:kern w:val="0"/>
          <w:sz w:val="32"/>
          <w:szCs w:val="32"/>
        </w:rPr>
      </w:pP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spacing w:line="360" w:lineRule="auto"/>
        <w:ind w:firstLine="42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评标小组将按报价由低到高排列中标候选供应商顺序并依照次序确定中标供应商,本次询比价只进行一次报价并完成定标。</w:t>
      </w:r>
    </w:p>
    <w:p>
      <w:pPr>
        <w:pStyle w:val="32"/>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2"/>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2"/>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spacing w:line="360" w:lineRule="auto"/>
        <w:ind w:firstLine="420"/>
        <w:rPr>
          <w:rFonts w:ascii="仿宋_GB2312" w:hAnsi="仿宋_GB2312" w:eastAsia="仿宋_GB2312" w:cs="仿宋_GB2312"/>
          <w:bCs/>
          <w:kern w:val="0"/>
          <w:sz w:val="32"/>
          <w:szCs w:val="32"/>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widowControl/>
        <w:ind w:firstLine="640"/>
        <w:rPr>
          <w:rFonts w:ascii="宋体" w:hAnsi="宋体"/>
          <w:sz w:val="28"/>
          <w:szCs w:val="28"/>
        </w:rPr>
      </w:pPr>
      <w:r>
        <w:rPr>
          <w:rFonts w:hint="eastAsia" w:ascii="宋体" w:hAnsi="宋体"/>
          <w:sz w:val="28"/>
          <w:szCs w:val="28"/>
        </w:rPr>
        <w:t>附件1</w:t>
      </w:r>
    </w:p>
    <w:p>
      <w:pPr>
        <w:jc w:val="center"/>
        <w:rPr>
          <w:rFonts w:ascii="楷体_GB2312" w:eastAsia="楷体_GB2312"/>
          <w:b/>
          <w:sz w:val="36"/>
          <w:szCs w:val="36"/>
        </w:rPr>
      </w:pPr>
      <w:r>
        <w:rPr>
          <w:rFonts w:hint="eastAsia" w:ascii="楷体_GB2312" w:eastAsia="楷体_GB2312"/>
          <w:b/>
          <w:sz w:val="36"/>
          <w:szCs w:val="36"/>
        </w:rPr>
        <w:t>授权委托书</w:t>
      </w:r>
    </w:p>
    <w:p>
      <w:pPr>
        <w:jc w:val="center"/>
        <w:rPr>
          <w:b/>
          <w:sz w:val="44"/>
          <w:szCs w:val="44"/>
        </w:rPr>
      </w:pPr>
    </w:p>
    <w:p>
      <w:pPr>
        <w:spacing w:line="440" w:lineRule="exact"/>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right"/>
        <w:rPr>
          <w:rFonts w:ascii="楷体_GB2312" w:eastAsia="楷体_GB2312"/>
          <w:sz w:val="24"/>
        </w:rPr>
      </w:pP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24"/>
        </w:rPr>
      </w:pPr>
      <w:r>
        <w:rPr>
          <w:rFonts w:hint="eastAsia" w:ascii="楷体_GB2312" w:eastAsia="楷体_GB2312"/>
          <w:sz w:val="24"/>
        </w:rPr>
        <w:t>委托授权时间：      年   月   日</w:t>
      </w:r>
    </w:p>
    <w:p>
      <w:pPr>
        <w:spacing w:line="360" w:lineRule="auto"/>
        <w:jc w:val="center"/>
        <w:rPr>
          <w:rFonts w:ascii="方正小标宋_GBK" w:hAnsi="黑体" w:eastAsia="方正小标宋_GBK"/>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ascii="宋体" w:hAnsi="宋体"/>
          <w:sz w:val="28"/>
          <w:szCs w:val="28"/>
        </w:rPr>
      </w:pPr>
      <w:r>
        <w:rPr>
          <w:rFonts w:hint="eastAsia" w:ascii="宋体" w:hAnsi="宋体"/>
          <w:sz w:val="28"/>
          <w:szCs w:val="28"/>
        </w:rPr>
        <w:t>附件</w:t>
      </w:r>
      <w:r>
        <w:rPr>
          <w:rFonts w:ascii="宋体" w:hAnsi="宋体"/>
          <w:sz w:val="28"/>
          <w:szCs w:val="28"/>
        </w:rPr>
        <w:t>2</w:t>
      </w:r>
    </w:p>
    <w:p>
      <w:pPr>
        <w:spacing w:line="360" w:lineRule="auto"/>
        <w:jc w:val="center"/>
        <w:rPr>
          <w:rFonts w:ascii="方正小标宋_GBK" w:hAnsi="黑体" w:eastAsia="方正小标宋_GBK"/>
          <w:sz w:val="28"/>
          <w:szCs w:val="28"/>
        </w:rPr>
      </w:pPr>
      <w:r>
        <w:rPr>
          <w:rFonts w:hint="eastAsia" w:ascii="方正小标宋_GBK" w:hAnsi="黑体" w:eastAsia="方正小标宋_GBK"/>
          <w:sz w:val="28"/>
          <w:szCs w:val="28"/>
        </w:rPr>
        <w:t>质量承诺书</w:t>
      </w:r>
    </w:p>
    <w:p>
      <w:pPr>
        <w:tabs>
          <w:tab w:val="left" w:pos="5055"/>
        </w:tabs>
        <w:spacing w:line="480" w:lineRule="exact"/>
        <w:rPr>
          <w:rFonts w:ascii="仿宋" w:hAnsi="仿宋" w:eastAsia="仿宋"/>
          <w:sz w:val="28"/>
          <w:szCs w:val="28"/>
        </w:rPr>
      </w:pPr>
      <w:r>
        <w:rPr>
          <w:rFonts w:hint="eastAsia" w:ascii="仿宋" w:hAnsi="仿宋" w:eastAsia="仿宋"/>
          <w:sz w:val="28"/>
          <w:szCs w:val="28"/>
        </w:rPr>
        <w:t>内蒙古中粮番茄制品有限公司：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为积极配合贵公司进行的各项相关采购工作，保证产品质量，我们特向贵公司承诺如下事项：</w:t>
      </w:r>
    </w:p>
    <w:p>
      <w:pPr>
        <w:spacing w:line="48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w:t>
      </w:r>
      <w:r>
        <w:rPr>
          <w:rFonts w:hint="eastAsia" w:ascii="仿宋" w:hAnsi="仿宋" w:eastAsia="仿宋"/>
          <w:sz w:val="28"/>
          <w:szCs w:val="28"/>
        </w:rPr>
        <w:t>投标方</w:t>
      </w:r>
      <w:r>
        <w:rPr>
          <w:rFonts w:ascii="仿宋" w:hAnsi="仿宋" w:eastAsia="仿宋"/>
          <w:sz w:val="28"/>
          <w:szCs w:val="28"/>
        </w:rPr>
        <w:t>负责</w:t>
      </w:r>
      <w:r>
        <w:rPr>
          <w:rFonts w:hint="eastAsia" w:ascii="仿宋" w:hAnsi="仿宋" w:eastAsia="仿宋"/>
          <w:sz w:val="28"/>
          <w:szCs w:val="28"/>
        </w:rPr>
        <w:t>。</w:t>
      </w:r>
    </w:p>
    <w:p>
      <w:pPr>
        <w:spacing w:line="48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48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w:t>
      </w:r>
      <w:r>
        <w:rPr>
          <w:rFonts w:hint="eastAsia" w:ascii="仿宋" w:hAnsi="仿宋" w:eastAsia="仿宋"/>
          <w:sz w:val="28"/>
          <w:szCs w:val="28"/>
        </w:rPr>
        <w:t>投标方</w:t>
      </w:r>
      <w:r>
        <w:rPr>
          <w:rFonts w:ascii="仿宋" w:hAnsi="仿宋" w:eastAsia="仿宋"/>
          <w:sz w:val="28"/>
          <w:szCs w:val="28"/>
        </w:rPr>
        <w:t>应尽义务，做到送货及时，货物质量优质，货物装箱整齐方便运输。</w:t>
      </w:r>
    </w:p>
    <w:p>
      <w:pPr>
        <w:spacing w:line="48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48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48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48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80" w:lineRule="exact"/>
        <w:rPr>
          <w:rFonts w:ascii="仿宋" w:hAnsi="仿宋" w:eastAsia="仿宋"/>
          <w:sz w:val="28"/>
          <w:szCs w:val="28"/>
        </w:rPr>
      </w:pPr>
    </w:p>
    <w:p>
      <w:pPr>
        <w:tabs>
          <w:tab w:val="left" w:pos="5055"/>
        </w:tabs>
        <w:spacing w:line="480" w:lineRule="exact"/>
        <w:rPr>
          <w:rFonts w:ascii="仿宋" w:hAnsi="仿宋" w:eastAsia="仿宋"/>
          <w:sz w:val="28"/>
          <w:szCs w:val="28"/>
        </w:rPr>
      </w:pP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80" w:lineRule="exact"/>
        <w:ind w:left="435"/>
        <w:rPr>
          <w:rFonts w:ascii="仿宋" w:hAnsi="仿宋" w:eastAsia="仿宋"/>
          <w:sz w:val="28"/>
          <w:szCs w:val="28"/>
        </w:rPr>
      </w:pPr>
    </w:p>
    <w:p>
      <w:pPr>
        <w:tabs>
          <w:tab w:val="left" w:pos="5055"/>
        </w:tabs>
        <w:spacing w:line="48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日期：</w:t>
      </w:r>
    </w:p>
    <w:p>
      <w:pPr>
        <w:pageBreakBefore/>
        <w:spacing w:line="360" w:lineRule="auto"/>
        <w:rPr>
          <w:rFonts w:ascii="宋体" w:hAnsi="宋体"/>
          <w:sz w:val="28"/>
          <w:szCs w:val="28"/>
        </w:rPr>
      </w:pPr>
      <w:r>
        <w:rPr>
          <w:rFonts w:hint="eastAsia" w:ascii="宋体" w:hAnsi="宋体"/>
          <w:sz w:val="28"/>
          <w:szCs w:val="28"/>
        </w:rPr>
        <w:t>附件</w:t>
      </w:r>
      <w:r>
        <w:rPr>
          <w:rFonts w:ascii="宋体" w:hAnsi="宋体"/>
          <w:sz w:val="28"/>
          <w:szCs w:val="28"/>
        </w:rPr>
        <w:t>3</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中粮糖业廉洁承诺书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中粮糖业及下属分子公司：</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为积极配合贵公司进行的项目采购与招投标工作，有效遏制不公平竞争和违规违纪问题的发生，确保采购与招投标工作的公平、公正、公开，我们特向贵公司承诺如下事项：</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1.自觉遵守国家法律法规及中粮糖业有关廉政建设制度。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2.不使用不正当手段妨碍、排挤其它投标单位或串通投标。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3.按照采购文件规定的方式进行投标，不隐瞒本单位投标资质的真实情况，投标资质符合规定；保证不会以其他人名义投标或者以其他方式弄虚作假，骗取中标。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4.不将主体、关键性工作进行分包（包括贴牌生产、转包等）。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6.不向贵公司涉及采购与招投标的部门及个人支付好处费、介绍费；购置或提供通讯工具、交通工具、电脑等。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8.一旦发现相关人员在招标过程中有索要财物等不廉洁行为，坚决予以抵制，并及时向贵公司纪委办公室举报。</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9.我方自愿将本承诺书作为投标文件及合同的附件，具有同等的法律效力。</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10.若违反上述承诺或违反有关法律法规及贵公司有关规定，我方自愿永久放弃参与贵公司的所有业务往来，并承担贵公司制度规定的一切法律责任。</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11.本承诺书自签署之日起生效。</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 投标单位（公章）：</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法定代表人或授权代理人（签名）：</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日期：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p>
      <w:pPr>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380" w:lineRule="exact"/>
        <w:jc w:val="left"/>
        <w:textAlignment w:val="auto"/>
        <w:rPr>
          <w:rFonts w:hint="default" w:ascii="仿宋" w:hAnsi="仿宋" w:eastAsia="仿宋" w:cs="仿宋"/>
          <w:color w:val="000000"/>
          <w:kern w:val="0"/>
          <w:sz w:val="28"/>
          <w:szCs w:val="28"/>
          <w:lang w:val="en-US" w:eastAsia="zh-CN" w:bidi="ar"/>
        </w:rPr>
      </w:pPr>
    </w:p>
    <w:sectPr>
      <w:footerReference r:id="rId3" w:type="default"/>
      <w:footerReference r:id="rId4" w:type="even"/>
      <w:endnotePr>
        <w:numFmt w:val="decimal"/>
        <w:numStart w:val="0"/>
      </w:endnotePr>
      <w:pgSz w:w="11907" w:h="16840"/>
      <w:pgMar w:top="1134" w:right="1361" w:bottom="1474" w:left="136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30464C"/>
    <w:multiLevelType w:val="multilevel"/>
    <w:tmpl w:val="5630464C"/>
    <w:lvl w:ilvl="0" w:tentative="0">
      <w:start w:val="1"/>
      <w:numFmt w:val="decimal"/>
      <w:lvlText w:val="%1."/>
      <w:lvlJc w:val="left"/>
      <w:pPr>
        <w:ind w:left="1015" w:hanging="3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63107028"/>
    <w:multiLevelType w:val="singleLevel"/>
    <w:tmpl w:val="63107028"/>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numStart w:val="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dkM2RiZDY4ZGFjNmYzYTRkODMyZDUyOTdjYzI0NjgifQ=="/>
  </w:docVars>
  <w:rsids>
    <w:rsidRoot w:val="00172A27"/>
    <w:rsid w:val="000027B9"/>
    <w:rsid w:val="000040BA"/>
    <w:rsid w:val="00012C26"/>
    <w:rsid w:val="00027CD3"/>
    <w:rsid w:val="000304C8"/>
    <w:rsid w:val="0003164C"/>
    <w:rsid w:val="00033C48"/>
    <w:rsid w:val="00040B38"/>
    <w:rsid w:val="00043BA0"/>
    <w:rsid w:val="00044E12"/>
    <w:rsid w:val="000501A2"/>
    <w:rsid w:val="00061044"/>
    <w:rsid w:val="00064718"/>
    <w:rsid w:val="00065CBD"/>
    <w:rsid w:val="000733C3"/>
    <w:rsid w:val="000736F8"/>
    <w:rsid w:val="00076898"/>
    <w:rsid w:val="0007748C"/>
    <w:rsid w:val="0008183F"/>
    <w:rsid w:val="000835EA"/>
    <w:rsid w:val="000875F3"/>
    <w:rsid w:val="00090D0A"/>
    <w:rsid w:val="000A63A3"/>
    <w:rsid w:val="000A7CF1"/>
    <w:rsid w:val="000B0DA6"/>
    <w:rsid w:val="000B187C"/>
    <w:rsid w:val="000B2B8E"/>
    <w:rsid w:val="000B2F80"/>
    <w:rsid w:val="000B4250"/>
    <w:rsid w:val="000B5708"/>
    <w:rsid w:val="000C1537"/>
    <w:rsid w:val="000D3705"/>
    <w:rsid w:val="000D52EB"/>
    <w:rsid w:val="000D7A8E"/>
    <w:rsid w:val="000D7D2C"/>
    <w:rsid w:val="000E6054"/>
    <w:rsid w:val="000E6886"/>
    <w:rsid w:val="000F371A"/>
    <w:rsid w:val="000F702C"/>
    <w:rsid w:val="00100523"/>
    <w:rsid w:val="0010595E"/>
    <w:rsid w:val="00111F44"/>
    <w:rsid w:val="0011448B"/>
    <w:rsid w:val="001167E2"/>
    <w:rsid w:val="00120FB9"/>
    <w:rsid w:val="00121CE3"/>
    <w:rsid w:val="00122039"/>
    <w:rsid w:val="00122F3A"/>
    <w:rsid w:val="00133735"/>
    <w:rsid w:val="00140EE6"/>
    <w:rsid w:val="00141C3D"/>
    <w:rsid w:val="001440A1"/>
    <w:rsid w:val="0016178B"/>
    <w:rsid w:val="00162A68"/>
    <w:rsid w:val="00170C3B"/>
    <w:rsid w:val="00171947"/>
    <w:rsid w:val="00172A27"/>
    <w:rsid w:val="0017406E"/>
    <w:rsid w:val="001761E2"/>
    <w:rsid w:val="00176BF1"/>
    <w:rsid w:val="00185537"/>
    <w:rsid w:val="001A1679"/>
    <w:rsid w:val="001A1706"/>
    <w:rsid w:val="001A1BE2"/>
    <w:rsid w:val="001A3B22"/>
    <w:rsid w:val="001A611F"/>
    <w:rsid w:val="001B2C82"/>
    <w:rsid w:val="001D4E3C"/>
    <w:rsid w:val="001D5060"/>
    <w:rsid w:val="001D749F"/>
    <w:rsid w:val="001E13E4"/>
    <w:rsid w:val="001E4079"/>
    <w:rsid w:val="001E72CB"/>
    <w:rsid w:val="001F257D"/>
    <w:rsid w:val="001F4198"/>
    <w:rsid w:val="002039EF"/>
    <w:rsid w:val="002062DD"/>
    <w:rsid w:val="002169CE"/>
    <w:rsid w:val="002265B4"/>
    <w:rsid w:val="002355FF"/>
    <w:rsid w:val="00235E2D"/>
    <w:rsid w:val="00236976"/>
    <w:rsid w:val="002434B9"/>
    <w:rsid w:val="00253639"/>
    <w:rsid w:val="00257DE1"/>
    <w:rsid w:val="00263695"/>
    <w:rsid w:val="00272D15"/>
    <w:rsid w:val="002A70D0"/>
    <w:rsid w:val="002B2723"/>
    <w:rsid w:val="002B6897"/>
    <w:rsid w:val="002C42BA"/>
    <w:rsid w:val="002C4567"/>
    <w:rsid w:val="002D31C1"/>
    <w:rsid w:val="002D70A5"/>
    <w:rsid w:val="002E0393"/>
    <w:rsid w:val="002E20BA"/>
    <w:rsid w:val="002E314B"/>
    <w:rsid w:val="002F238B"/>
    <w:rsid w:val="00301563"/>
    <w:rsid w:val="003105BF"/>
    <w:rsid w:val="00311FED"/>
    <w:rsid w:val="0031609A"/>
    <w:rsid w:val="003272EE"/>
    <w:rsid w:val="00333581"/>
    <w:rsid w:val="00342593"/>
    <w:rsid w:val="00370A17"/>
    <w:rsid w:val="00374CCE"/>
    <w:rsid w:val="00375933"/>
    <w:rsid w:val="00376452"/>
    <w:rsid w:val="00386A4C"/>
    <w:rsid w:val="00394A2B"/>
    <w:rsid w:val="00396679"/>
    <w:rsid w:val="00396E8E"/>
    <w:rsid w:val="003A5643"/>
    <w:rsid w:val="003A6D1B"/>
    <w:rsid w:val="003B4A3F"/>
    <w:rsid w:val="003C10DA"/>
    <w:rsid w:val="003C633C"/>
    <w:rsid w:val="003C6706"/>
    <w:rsid w:val="003C79FE"/>
    <w:rsid w:val="003E07FA"/>
    <w:rsid w:val="003E5902"/>
    <w:rsid w:val="003E62E2"/>
    <w:rsid w:val="004028A5"/>
    <w:rsid w:val="00405C8C"/>
    <w:rsid w:val="00415AC8"/>
    <w:rsid w:val="00420716"/>
    <w:rsid w:val="00423D78"/>
    <w:rsid w:val="00426B4D"/>
    <w:rsid w:val="0042773C"/>
    <w:rsid w:val="00434865"/>
    <w:rsid w:val="00437346"/>
    <w:rsid w:val="00445A9E"/>
    <w:rsid w:val="00445B0A"/>
    <w:rsid w:val="0045042C"/>
    <w:rsid w:val="004513DF"/>
    <w:rsid w:val="00454DF4"/>
    <w:rsid w:val="004669FD"/>
    <w:rsid w:val="004679CF"/>
    <w:rsid w:val="00470BA2"/>
    <w:rsid w:val="0047757B"/>
    <w:rsid w:val="0048094B"/>
    <w:rsid w:val="00480C9B"/>
    <w:rsid w:val="00481BB9"/>
    <w:rsid w:val="004829A9"/>
    <w:rsid w:val="00483D0D"/>
    <w:rsid w:val="004856FF"/>
    <w:rsid w:val="00487C9D"/>
    <w:rsid w:val="00496C15"/>
    <w:rsid w:val="004A229C"/>
    <w:rsid w:val="004A5797"/>
    <w:rsid w:val="004A6D17"/>
    <w:rsid w:val="004A7E16"/>
    <w:rsid w:val="004B35C8"/>
    <w:rsid w:val="004C1A8E"/>
    <w:rsid w:val="004C5166"/>
    <w:rsid w:val="004D1CB4"/>
    <w:rsid w:val="004E30F5"/>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45FAE"/>
    <w:rsid w:val="0055136C"/>
    <w:rsid w:val="00560BAB"/>
    <w:rsid w:val="005629D1"/>
    <w:rsid w:val="00562DE5"/>
    <w:rsid w:val="00576B49"/>
    <w:rsid w:val="00580729"/>
    <w:rsid w:val="005821EA"/>
    <w:rsid w:val="005823B4"/>
    <w:rsid w:val="00584EC7"/>
    <w:rsid w:val="005A06C9"/>
    <w:rsid w:val="005A2BA7"/>
    <w:rsid w:val="005A2E6B"/>
    <w:rsid w:val="005A3406"/>
    <w:rsid w:val="005A4408"/>
    <w:rsid w:val="005A6445"/>
    <w:rsid w:val="005A78B6"/>
    <w:rsid w:val="005B634B"/>
    <w:rsid w:val="005B6A87"/>
    <w:rsid w:val="005B6C6A"/>
    <w:rsid w:val="005B70C2"/>
    <w:rsid w:val="005C7BB8"/>
    <w:rsid w:val="005D4649"/>
    <w:rsid w:val="00600B4B"/>
    <w:rsid w:val="006040E8"/>
    <w:rsid w:val="00607C8A"/>
    <w:rsid w:val="006374EB"/>
    <w:rsid w:val="00637EDC"/>
    <w:rsid w:val="0065240C"/>
    <w:rsid w:val="006567CC"/>
    <w:rsid w:val="00657676"/>
    <w:rsid w:val="00660B8A"/>
    <w:rsid w:val="00663AB8"/>
    <w:rsid w:val="006756E7"/>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172CF"/>
    <w:rsid w:val="00726B38"/>
    <w:rsid w:val="0074776E"/>
    <w:rsid w:val="007529E2"/>
    <w:rsid w:val="00754FE0"/>
    <w:rsid w:val="00755143"/>
    <w:rsid w:val="00761900"/>
    <w:rsid w:val="00763FC2"/>
    <w:rsid w:val="00764C3F"/>
    <w:rsid w:val="007706EF"/>
    <w:rsid w:val="007746F5"/>
    <w:rsid w:val="00781B0C"/>
    <w:rsid w:val="007A0FE9"/>
    <w:rsid w:val="007A56CB"/>
    <w:rsid w:val="007A7A7F"/>
    <w:rsid w:val="007B2E77"/>
    <w:rsid w:val="007B3863"/>
    <w:rsid w:val="007B7A4A"/>
    <w:rsid w:val="007C13CB"/>
    <w:rsid w:val="007D200C"/>
    <w:rsid w:val="007D5373"/>
    <w:rsid w:val="007E09EF"/>
    <w:rsid w:val="007E47D6"/>
    <w:rsid w:val="007E51FB"/>
    <w:rsid w:val="00801C8C"/>
    <w:rsid w:val="008040C2"/>
    <w:rsid w:val="0080742D"/>
    <w:rsid w:val="00815B7C"/>
    <w:rsid w:val="00816797"/>
    <w:rsid w:val="0082412B"/>
    <w:rsid w:val="00824C82"/>
    <w:rsid w:val="008261DF"/>
    <w:rsid w:val="00826617"/>
    <w:rsid w:val="00826A9E"/>
    <w:rsid w:val="008325AE"/>
    <w:rsid w:val="008355C7"/>
    <w:rsid w:val="00837176"/>
    <w:rsid w:val="00840854"/>
    <w:rsid w:val="00841F9D"/>
    <w:rsid w:val="00843837"/>
    <w:rsid w:val="00850768"/>
    <w:rsid w:val="00851B6D"/>
    <w:rsid w:val="00853A98"/>
    <w:rsid w:val="008572FA"/>
    <w:rsid w:val="008577DD"/>
    <w:rsid w:val="00861FD6"/>
    <w:rsid w:val="00866C48"/>
    <w:rsid w:val="008719D8"/>
    <w:rsid w:val="00876A1C"/>
    <w:rsid w:val="00881F4C"/>
    <w:rsid w:val="008851C7"/>
    <w:rsid w:val="00890B60"/>
    <w:rsid w:val="008935E2"/>
    <w:rsid w:val="00895281"/>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20A54"/>
    <w:rsid w:val="009416F5"/>
    <w:rsid w:val="00950DF1"/>
    <w:rsid w:val="00955C50"/>
    <w:rsid w:val="00956261"/>
    <w:rsid w:val="00961192"/>
    <w:rsid w:val="00973E09"/>
    <w:rsid w:val="00980875"/>
    <w:rsid w:val="00985971"/>
    <w:rsid w:val="00990580"/>
    <w:rsid w:val="00990A13"/>
    <w:rsid w:val="00990FA1"/>
    <w:rsid w:val="00992F33"/>
    <w:rsid w:val="009A326E"/>
    <w:rsid w:val="009A7E69"/>
    <w:rsid w:val="009B2BC4"/>
    <w:rsid w:val="009B4B98"/>
    <w:rsid w:val="009C6352"/>
    <w:rsid w:val="009C6F05"/>
    <w:rsid w:val="009D3D8C"/>
    <w:rsid w:val="009D5D21"/>
    <w:rsid w:val="009D5F96"/>
    <w:rsid w:val="009D624A"/>
    <w:rsid w:val="009D6E2B"/>
    <w:rsid w:val="009E13FB"/>
    <w:rsid w:val="009E3CDC"/>
    <w:rsid w:val="009E3E98"/>
    <w:rsid w:val="009F7036"/>
    <w:rsid w:val="00A0342E"/>
    <w:rsid w:val="00A03657"/>
    <w:rsid w:val="00A140B0"/>
    <w:rsid w:val="00A2079C"/>
    <w:rsid w:val="00A207F3"/>
    <w:rsid w:val="00A23F23"/>
    <w:rsid w:val="00A24F0D"/>
    <w:rsid w:val="00A36210"/>
    <w:rsid w:val="00A505E9"/>
    <w:rsid w:val="00A50E02"/>
    <w:rsid w:val="00A5181E"/>
    <w:rsid w:val="00A569DD"/>
    <w:rsid w:val="00A73976"/>
    <w:rsid w:val="00A80DB1"/>
    <w:rsid w:val="00A829DE"/>
    <w:rsid w:val="00A87594"/>
    <w:rsid w:val="00A91111"/>
    <w:rsid w:val="00A91DFA"/>
    <w:rsid w:val="00A932CC"/>
    <w:rsid w:val="00A93491"/>
    <w:rsid w:val="00AA5F60"/>
    <w:rsid w:val="00AB0DCA"/>
    <w:rsid w:val="00AB3AD1"/>
    <w:rsid w:val="00AB3DC1"/>
    <w:rsid w:val="00AB4869"/>
    <w:rsid w:val="00AC4AFB"/>
    <w:rsid w:val="00AD4C70"/>
    <w:rsid w:val="00AD4E5D"/>
    <w:rsid w:val="00AE1623"/>
    <w:rsid w:val="00AF101C"/>
    <w:rsid w:val="00AF7FC3"/>
    <w:rsid w:val="00B1125F"/>
    <w:rsid w:val="00B1219B"/>
    <w:rsid w:val="00B121A4"/>
    <w:rsid w:val="00B141E9"/>
    <w:rsid w:val="00B15A8F"/>
    <w:rsid w:val="00B17913"/>
    <w:rsid w:val="00B216D0"/>
    <w:rsid w:val="00B224FE"/>
    <w:rsid w:val="00B257EC"/>
    <w:rsid w:val="00B26B24"/>
    <w:rsid w:val="00B30020"/>
    <w:rsid w:val="00B47471"/>
    <w:rsid w:val="00B47827"/>
    <w:rsid w:val="00B47C58"/>
    <w:rsid w:val="00B549F8"/>
    <w:rsid w:val="00B578A9"/>
    <w:rsid w:val="00B74402"/>
    <w:rsid w:val="00B7537D"/>
    <w:rsid w:val="00B77343"/>
    <w:rsid w:val="00BA43E8"/>
    <w:rsid w:val="00BA7D53"/>
    <w:rsid w:val="00BB4D8B"/>
    <w:rsid w:val="00BB52A9"/>
    <w:rsid w:val="00BB67BC"/>
    <w:rsid w:val="00BC2178"/>
    <w:rsid w:val="00BC37E6"/>
    <w:rsid w:val="00BD162F"/>
    <w:rsid w:val="00BD24B7"/>
    <w:rsid w:val="00BE066B"/>
    <w:rsid w:val="00BE7711"/>
    <w:rsid w:val="00C01929"/>
    <w:rsid w:val="00C04F2D"/>
    <w:rsid w:val="00C11B3E"/>
    <w:rsid w:val="00C15FB2"/>
    <w:rsid w:val="00C22770"/>
    <w:rsid w:val="00C25ED8"/>
    <w:rsid w:val="00C35986"/>
    <w:rsid w:val="00C41800"/>
    <w:rsid w:val="00C42504"/>
    <w:rsid w:val="00C43E77"/>
    <w:rsid w:val="00C47D75"/>
    <w:rsid w:val="00C5284D"/>
    <w:rsid w:val="00C535D5"/>
    <w:rsid w:val="00C5549D"/>
    <w:rsid w:val="00C5593A"/>
    <w:rsid w:val="00C61871"/>
    <w:rsid w:val="00C6277A"/>
    <w:rsid w:val="00C65FEA"/>
    <w:rsid w:val="00C67A5A"/>
    <w:rsid w:val="00C7360B"/>
    <w:rsid w:val="00C771D2"/>
    <w:rsid w:val="00C93FFA"/>
    <w:rsid w:val="00C9536A"/>
    <w:rsid w:val="00CA1E8A"/>
    <w:rsid w:val="00CA724A"/>
    <w:rsid w:val="00CB432C"/>
    <w:rsid w:val="00CC39C4"/>
    <w:rsid w:val="00CD14D8"/>
    <w:rsid w:val="00CD3DC8"/>
    <w:rsid w:val="00CE25A1"/>
    <w:rsid w:val="00CF109E"/>
    <w:rsid w:val="00CF15CC"/>
    <w:rsid w:val="00D05845"/>
    <w:rsid w:val="00D06836"/>
    <w:rsid w:val="00D1299D"/>
    <w:rsid w:val="00D12E83"/>
    <w:rsid w:val="00D145C8"/>
    <w:rsid w:val="00D15A32"/>
    <w:rsid w:val="00D17E3C"/>
    <w:rsid w:val="00D24D55"/>
    <w:rsid w:val="00D26D09"/>
    <w:rsid w:val="00D32157"/>
    <w:rsid w:val="00D4434F"/>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4E04"/>
    <w:rsid w:val="00DA6879"/>
    <w:rsid w:val="00DA7E71"/>
    <w:rsid w:val="00DB2873"/>
    <w:rsid w:val="00DB7DA1"/>
    <w:rsid w:val="00DC04E0"/>
    <w:rsid w:val="00DC0F43"/>
    <w:rsid w:val="00DC1507"/>
    <w:rsid w:val="00DC579B"/>
    <w:rsid w:val="00DC78F5"/>
    <w:rsid w:val="00DD0832"/>
    <w:rsid w:val="00DD3401"/>
    <w:rsid w:val="00DD4272"/>
    <w:rsid w:val="00DD64F2"/>
    <w:rsid w:val="00DE06D5"/>
    <w:rsid w:val="00DE45EA"/>
    <w:rsid w:val="00DF06A9"/>
    <w:rsid w:val="00DF2F24"/>
    <w:rsid w:val="00DF3CCE"/>
    <w:rsid w:val="00DF6463"/>
    <w:rsid w:val="00E024F9"/>
    <w:rsid w:val="00E033A3"/>
    <w:rsid w:val="00E160BB"/>
    <w:rsid w:val="00E20DDA"/>
    <w:rsid w:val="00E218BD"/>
    <w:rsid w:val="00E270C5"/>
    <w:rsid w:val="00E32769"/>
    <w:rsid w:val="00E32CA8"/>
    <w:rsid w:val="00E3570A"/>
    <w:rsid w:val="00E43CED"/>
    <w:rsid w:val="00E5367E"/>
    <w:rsid w:val="00E63817"/>
    <w:rsid w:val="00E80DF6"/>
    <w:rsid w:val="00E935E6"/>
    <w:rsid w:val="00EA1C4D"/>
    <w:rsid w:val="00EA23A6"/>
    <w:rsid w:val="00EB3C38"/>
    <w:rsid w:val="00EB5619"/>
    <w:rsid w:val="00EB72E8"/>
    <w:rsid w:val="00EB7C1C"/>
    <w:rsid w:val="00EC1036"/>
    <w:rsid w:val="00EC1E40"/>
    <w:rsid w:val="00EC4682"/>
    <w:rsid w:val="00EC5AB6"/>
    <w:rsid w:val="00EC75B5"/>
    <w:rsid w:val="00ED04B5"/>
    <w:rsid w:val="00ED0664"/>
    <w:rsid w:val="00ED21C5"/>
    <w:rsid w:val="00ED77E7"/>
    <w:rsid w:val="00EE02D6"/>
    <w:rsid w:val="00EE6AFF"/>
    <w:rsid w:val="00EE78B7"/>
    <w:rsid w:val="00EF1986"/>
    <w:rsid w:val="00EF754C"/>
    <w:rsid w:val="00EF7E9A"/>
    <w:rsid w:val="00F136D5"/>
    <w:rsid w:val="00F13956"/>
    <w:rsid w:val="00F1724B"/>
    <w:rsid w:val="00F23285"/>
    <w:rsid w:val="00F255D2"/>
    <w:rsid w:val="00F27837"/>
    <w:rsid w:val="00F31AA5"/>
    <w:rsid w:val="00F32B3A"/>
    <w:rsid w:val="00F33D42"/>
    <w:rsid w:val="00F37AFC"/>
    <w:rsid w:val="00F527BA"/>
    <w:rsid w:val="00F6267B"/>
    <w:rsid w:val="00F62AC3"/>
    <w:rsid w:val="00F63674"/>
    <w:rsid w:val="00F642B2"/>
    <w:rsid w:val="00F7297F"/>
    <w:rsid w:val="00F73F7E"/>
    <w:rsid w:val="00F77B97"/>
    <w:rsid w:val="00F83309"/>
    <w:rsid w:val="00F92C4C"/>
    <w:rsid w:val="00F95D71"/>
    <w:rsid w:val="00F97F24"/>
    <w:rsid w:val="00FA1390"/>
    <w:rsid w:val="00FA4C29"/>
    <w:rsid w:val="00FA6799"/>
    <w:rsid w:val="00FB475B"/>
    <w:rsid w:val="00FC2E85"/>
    <w:rsid w:val="00FC7945"/>
    <w:rsid w:val="00FD21CA"/>
    <w:rsid w:val="00FD5ADB"/>
    <w:rsid w:val="00FD795E"/>
    <w:rsid w:val="00FE4680"/>
    <w:rsid w:val="00FF4263"/>
    <w:rsid w:val="02A45B7F"/>
    <w:rsid w:val="02F031C4"/>
    <w:rsid w:val="0DE93979"/>
    <w:rsid w:val="1E8F0907"/>
    <w:rsid w:val="29A21D38"/>
    <w:rsid w:val="2E545D9B"/>
    <w:rsid w:val="33AD2B8F"/>
    <w:rsid w:val="34222C73"/>
    <w:rsid w:val="35296EEF"/>
    <w:rsid w:val="378132A6"/>
    <w:rsid w:val="385555E4"/>
    <w:rsid w:val="39E8311F"/>
    <w:rsid w:val="3DA032F4"/>
    <w:rsid w:val="3FA12171"/>
    <w:rsid w:val="41687ED8"/>
    <w:rsid w:val="45E22DDD"/>
    <w:rsid w:val="48950978"/>
    <w:rsid w:val="4AA15389"/>
    <w:rsid w:val="50CE6A98"/>
    <w:rsid w:val="54AE4EEA"/>
    <w:rsid w:val="6762261A"/>
    <w:rsid w:val="69405436"/>
    <w:rsid w:val="77057B2E"/>
    <w:rsid w:val="7B425456"/>
    <w:rsid w:val="7BA453CA"/>
    <w:rsid w:val="7DE9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Indent"/>
    <w:basedOn w:val="1"/>
    <w:link w:val="30"/>
    <w:qFormat/>
    <w:uiPriority w:val="0"/>
    <w:pPr>
      <w:adjustRightInd w:val="0"/>
      <w:spacing w:line="360" w:lineRule="auto"/>
      <w:ind w:firstLine="492"/>
      <w:jc w:val="left"/>
      <w:textAlignment w:val="baseline"/>
    </w:pPr>
    <w:rPr>
      <w:rFonts w:ascii="宋体"/>
      <w:kern w:val="0"/>
      <w:sz w:val="24"/>
    </w:rPr>
  </w:style>
  <w:style w:type="paragraph" w:styleId="6">
    <w:name w:val="Plain Text"/>
    <w:basedOn w:val="1"/>
    <w:link w:val="22"/>
    <w:qFormat/>
    <w:uiPriority w:val="0"/>
    <w:rPr>
      <w:rFonts w:ascii="宋体" w:hAnsi="Courier New"/>
      <w:szCs w:val="20"/>
    </w:rPr>
  </w:style>
  <w:style w:type="paragraph" w:styleId="7">
    <w:name w:val="Date"/>
    <w:basedOn w:val="1"/>
    <w:next w:val="1"/>
    <w:link w:val="21"/>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apple-style-span"/>
    <w:basedOn w:val="14"/>
    <w:qFormat/>
    <w:uiPriority w:val="0"/>
  </w:style>
  <w:style w:type="paragraph" w:customStyle="1" w:styleId="19">
    <w:name w:val="列出段落1"/>
    <w:basedOn w:val="1"/>
    <w:qFormat/>
    <w:uiPriority w:val="34"/>
    <w:pPr>
      <w:ind w:firstLine="420" w:firstLineChars="200"/>
    </w:pPr>
  </w:style>
  <w:style w:type="paragraph" w:customStyle="1" w:styleId="20">
    <w:name w:val="Char"/>
    <w:basedOn w:val="1"/>
    <w:qFormat/>
    <w:uiPriority w:val="0"/>
    <w:pPr>
      <w:snapToGrid w:val="0"/>
      <w:spacing w:line="360" w:lineRule="auto"/>
      <w:ind w:firstLine="200" w:firstLineChars="200"/>
    </w:pPr>
  </w:style>
  <w:style w:type="character" w:customStyle="1" w:styleId="21">
    <w:name w:val="日期 Char"/>
    <w:basedOn w:val="14"/>
    <w:link w:val="7"/>
    <w:semiHidden/>
    <w:qFormat/>
    <w:uiPriority w:val="99"/>
    <w:rPr>
      <w:kern w:val="2"/>
      <w:sz w:val="21"/>
      <w:szCs w:val="24"/>
    </w:rPr>
  </w:style>
  <w:style w:type="character" w:customStyle="1" w:styleId="22">
    <w:name w:val="纯文本 Char"/>
    <w:link w:val="6"/>
    <w:qFormat/>
    <w:uiPriority w:val="0"/>
    <w:rPr>
      <w:rFonts w:ascii="宋体" w:hAnsi="Courier New"/>
      <w:kern w:val="2"/>
      <w:sz w:val="21"/>
    </w:rPr>
  </w:style>
  <w:style w:type="character" w:customStyle="1" w:styleId="23">
    <w:name w:val="纯文本 Char1"/>
    <w:basedOn w:val="14"/>
    <w:semiHidden/>
    <w:qFormat/>
    <w:uiPriority w:val="99"/>
    <w:rPr>
      <w:rFonts w:ascii="宋体" w:hAnsi="Courier New" w:cs="Courier New"/>
      <w:kern w:val="2"/>
      <w:sz w:val="21"/>
      <w:szCs w:val="21"/>
    </w:rPr>
  </w:style>
  <w:style w:type="character" w:customStyle="1" w:styleId="24">
    <w:name w:val="批注文字 Char"/>
    <w:link w:val="4"/>
    <w:qFormat/>
    <w:uiPriority w:val="0"/>
    <w:rPr>
      <w:kern w:val="2"/>
      <w:sz w:val="21"/>
      <w:szCs w:val="24"/>
    </w:rPr>
  </w:style>
  <w:style w:type="character" w:customStyle="1" w:styleId="25">
    <w:name w:val="批注文字 Char1"/>
    <w:basedOn w:val="14"/>
    <w:semiHidden/>
    <w:qFormat/>
    <w:uiPriority w:val="99"/>
    <w:rPr>
      <w:kern w:val="2"/>
      <w:sz w:val="21"/>
      <w:szCs w:val="24"/>
    </w:rPr>
  </w:style>
  <w:style w:type="character" w:customStyle="1" w:styleId="26">
    <w:name w:val="批注框文本 Char"/>
    <w:basedOn w:val="14"/>
    <w:link w:val="8"/>
    <w:semiHidden/>
    <w:qFormat/>
    <w:uiPriority w:val="99"/>
    <w:rPr>
      <w:kern w:val="2"/>
      <w:sz w:val="18"/>
      <w:szCs w:val="18"/>
    </w:rPr>
  </w:style>
  <w:style w:type="table" w:customStyle="1" w:styleId="27">
    <w:name w:val="网格型1"/>
    <w:basedOn w:val="12"/>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8">
    <w:name w:val="列表段落1"/>
    <w:basedOn w:val="1"/>
    <w:qFormat/>
    <w:uiPriority w:val="34"/>
    <w:pPr>
      <w:ind w:firstLine="420" w:firstLineChars="200"/>
    </w:pPr>
  </w:style>
  <w:style w:type="paragraph" w:customStyle="1" w:styleId="29">
    <w:name w:val="正文1"/>
    <w:basedOn w:val="1"/>
    <w:qFormat/>
    <w:uiPriority w:val="0"/>
    <w:rPr>
      <w:rFonts w:ascii="Tahoma" w:hAnsi="Tahoma"/>
      <w:b/>
      <w:sz w:val="24"/>
      <w:szCs w:val="20"/>
    </w:rPr>
  </w:style>
  <w:style w:type="character" w:customStyle="1" w:styleId="30">
    <w:name w:val="正文文本缩进 Char"/>
    <w:basedOn w:val="14"/>
    <w:link w:val="5"/>
    <w:qFormat/>
    <w:uiPriority w:val="0"/>
    <w:rPr>
      <w:rFonts w:ascii="宋体"/>
      <w:sz w:val="24"/>
      <w:szCs w:val="24"/>
    </w:rPr>
  </w:style>
  <w:style w:type="paragraph" w:customStyle="1" w:styleId="31">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32">
    <w:name w:val="List Paragraph"/>
    <w:basedOn w:val="1"/>
    <w:qFormat/>
    <w:uiPriority w:val="34"/>
    <w:pPr>
      <w:ind w:firstLine="420" w:firstLineChars="200"/>
    </w:pPr>
  </w:style>
  <w:style w:type="character" w:customStyle="1" w:styleId="33">
    <w:name w:val="Unresolved Mention"/>
    <w:basedOn w:val="14"/>
    <w:semiHidden/>
    <w:unhideWhenUsed/>
    <w:qFormat/>
    <w:uiPriority w:val="99"/>
    <w:rPr>
      <w:color w:val="605E5C"/>
      <w:shd w:val="clear" w:color="auto" w:fill="E1DFDD"/>
    </w:rPr>
  </w:style>
  <w:style w:type="character" w:customStyle="1" w:styleId="34">
    <w:name w:val="font31"/>
    <w:basedOn w:val="14"/>
    <w:qFormat/>
    <w:uiPriority w:val="0"/>
    <w:rPr>
      <w:rFonts w:hint="eastAsia" w:ascii="仿宋_GB2312" w:eastAsia="仿宋_GB2312" w:cs="仿宋_GB2312"/>
      <w:color w:val="000000"/>
      <w:sz w:val="22"/>
      <w:szCs w:val="22"/>
      <w:u w:val="none"/>
    </w:rPr>
  </w:style>
  <w:style w:type="character" w:customStyle="1" w:styleId="35">
    <w:name w:val="font11"/>
    <w:basedOn w:val="14"/>
    <w:qFormat/>
    <w:uiPriority w:val="0"/>
    <w:rPr>
      <w:rFonts w:hint="eastAsia" w:ascii="仿宋_GB2312" w:eastAsia="仿宋_GB2312" w:cs="仿宋_GB2312"/>
      <w:color w:val="0D0D0D"/>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0DDFB-E342-4EBF-BD42-671DD5FAB2B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12</Pages>
  <Words>5474</Words>
  <Characters>6459</Characters>
  <Lines>21</Lines>
  <Paragraphs>6</Paragraphs>
  <TotalTime>0</TotalTime>
  <ScaleCrop>false</ScaleCrop>
  <LinksUpToDate>false</LinksUpToDate>
  <CharactersWithSpaces>6568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2020-03-30T15:40:00Z</dcterms:created>
  <dc:creator>Owner</dc:creator>
  <cp:lastModifiedBy>敏love熊</cp:lastModifiedBy>
  <cp:lastPrinted>2018-04-11T06:04:00Z</cp:lastPrinted>
  <dcterms:modified xsi:type="dcterms:W3CDTF">2023-07-19T09:03:07Z</dcterms:modified>
  <dc:title>水投公司内控建设招标咨询单位</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C78374CE01D74758B69C31597CC86DAE</vt:lpwstr>
  </property>
  <property fmtid="{D5CDD505-2E9C-101B-9397-08002B2CF9AE}" pid="4" name="commondata">
    <vt:lpwstr>eyJoZGlkIjoiZjMxYzFhZTVkZGI5NDJlMTAwMmY1ZTIzMTU4MDkwYjYifQ==</vt:lpwstr>
  </property>
</Properties>
</file>