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u w:val="single"/>
        </w:rPr>
      </w:pPr>
    </w:p>
    <w:p>
      <w:pPr>
        <w:spacing w:line="276" w:lineRule="auto"/>
        <w:jc w:val="center"/>
        <w:rPr>
          <w:rFonts w:ascii="Times New Roman" w:hAnsi="Times New Roman" w:eastAsia="仿宋" w:cs="Times New Roman"/>
          <w:b/>
          <w:bCs/>
          <w:snapToGrid w:val="0"/>
          <w:sz w:val="36"/>
          <w:szCs w:val="36"/>
          <w:u w:val="single"/>
          <w:lang w:eastAsia="zh-CN"/>
        </w:rPr>
      </w:pPr>
      <w:bookmarkStart w:id="0" w:name="扫描"/>
      <w:bookmarkEnd w:id="0"/>
      <w:r>
        <w:rPr>
          <w:rFonts w:hint="eastAsia" w:ascii="Times New Roman" w:hAnsi="Times New Roman" w:eastAsia="仿宋" w:cs="Times New Roman"/>
          <w:b/>
          <w:bCs/>
          <w:snapToGrid w:val="0"/>
          <w:sz w:val="36"/>
          <w:szCs w:val="36"/>
          <w:u w:val="single"/>
          <w:lang w:eastAsia="zh-CN"/>
        </w:rPr>
        <w:t>2023年北海糖业更换中和汁沉淀池项目土建工程</w:t>
      </w:r>
    </w:p>
    <w:p>
      <w:pPr>
        <w:spacing w:line="276" w:lineRule="auto"/>
        <w:jc w:val="center"/>
        <w:rPr>
          <w:rFonts w:ascii="Times New Roman" w:hAnsi="Times New Roman" w:eastAsia="仿宋" w:cs="Times New Roman"/>
          <w:b/>
          <w:bCs/>
          <w:snapToGrid w:val="0"/>
          <w:sz w:val="36"/>
          <w:szCs w:val="36"/>
          <w:u w:val="single"/>
          <w:lang w:eastAsia="zh-CN"/>
        </w:rPr>
      </w:pPr>
      <w:r>
        <w:rPr>
          <w:rFonts w:ascii="Times New Roman" w:hAnsi="Times New Roman" w:eastAsia="仿宋" w:cs="Times New Roman"/>
          <w:b/>
          <w:bCs/>
          <w:snapToGrid w:val="0"/>
          <w:sz w:val="36"/>
          <w:szCs w:val="36"/>
          <w:lang w:eastAsia="zh-CN"/>
        </w:rPr>
        <w:t>施工采购项目</w:t>
      </w:r>
    </w:p>
    <w:p>
      <w:pPr>
        <w:spacing w:line="276" w:lineRule="auto"/>
        <w:jc w:val="center"/>
        <w:rPr>
          <w:rFonts w:ascii="Times New Roman" w:hAnsi="Times New Roman" w:eastAsia="仿宋" w:cs="Times New Roman"/>
          <w:snapToGrid w:val="0"/>
          <w:sz w:val="36"/>
          <w:szCs w:val="36"/>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jc w:val="center"/>
        <w:rPr>
          <w:rFonts w:ascii="Times New Roman" w:hAnsi="Times New Roman" w:eastAsia="仿宋" w:cs="Times New Roman"/>
          <w:b/>
          <w:bCs/>
          <w:snapToGrid w:val="0"/>
          <w:sz w:val="48"/>
          <w:szCs w:val="48"/>
          <w:lang w:eastAsia="zh-CN"/>
        </w:rPr>
      </w:pPr>
      <w:r>
        <w:rPr>
          <w:rFonts w:ascii="Times New Roman" w:hAnsi="Times New Roman" w:eastAsia="仿宋" w:cs="Times New Roman"/>
          <w:b/>
          <w:bCs/>
          <w:snapToGrid w:val="0"/>
          <w:sz w:val="52"/>
          <w:szCs w:val="52"/>
          <w:lang w:eastAsia="zh-CN"/>
        </w:rPr>
        <w:t>谈判</w:t>
      </w:r>
      <w:r>
        <w:rPr>
          <w:rFonts w:ascii="Times New Roman" w:hAnsi="Times New Roman" w:eastAsia="仿宋" w:cs="Times New Roman"/>
          <w:b/>
          <w:bCs/>
          <w:snapToGrid w:val="0"/>
          <w:sz w:val="48"/>
          <w:szCs w:val="48"/>
          <w:lang w:eastAsia="zh-CN"/>
        </w:rPr>
        <w:t>采购文件</w:t>
      </w: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jc w:val="center"/>
        <w:rPr>
          <w:rFonts w:ascii="Times New Roman" w:hAnsi="Times New Roman" w:eastAsia="仿宋" w:cs="Times New Roman"/>
          <w:snapToGrid w:val="0"/>
          <w:sz w:val="28"/>
          <w:szCs w:val="28"/>
          <w:lang w:eastAsia="zh-CN"/>
        </w:rPr>
      </w:pPr>
      <w:r>
        <w:rPr>
          <w:rFonts w:ascii="Times New Roman" w:hAnsi="Times New Roman" w:eastAsia="仿宋" w:cs="Times New Roman"/>
          <w:snapToGrid w:val="0"/>
          <w:sz w:val="28"/>
          <w:szCs w:val="28"/>
          <w:lang w:eastAsia="zh-CN"/>
        </w:rPr>
        <w:t>采购人：</w:t>
      </w:r>
      <w:r>
        <w:rPr>
          <w:rFonts w:ascii="Times New Roman" w:hAnsi="Times New Roman" w:eastAsia="仿宋" w:cs="Times New Roman"/>
          <w:snapToGrid w:val="0"/>
          <w:sz w:val="28"/>
          <w:szCs w:val="28"/>
          <w:u w:val="single"/>
          <w:lang w:eastAsia="zh-CN"/>
        </w:rPr>
        <w:t xml:space="preserve">   </w:t>
      </w:r>
      <w:r>
        <w:rPr>
          <w:rFonts w:hint="eastAsia" w:ascii="Times New Roman" w:hAnsi="Times New Roman" w:eastAsia="仿宋" w:cs="Times New Roman"/>
          <w:snapToGrid w:val="0"/>
          <w:sz w:val="28"/>
          <w:szCs w:val="28"/>
          <w:u w:val="single"/>
          <w:lang w:eastAsia="zh-CN"/>
        </w:rPr>
        <w:t>中粮</w:t>
      </w:r>
      <w:r>
        <w:rPr>
          <w:rFonts w:ascii="Times New Roman" w:hAnsi="Times New Roman" w:eastAsia="仿宋" w:cs="Times New Roman"/>
          <w:snapToGrid w:val="0"/>
          <w:sz w:val="28"/>
          <w:szCs w:val="28"/>
          <w:u w:val="single"/>
          <w:lang w:eastAsia="zh-CN"/>
        </w:rPr>
        <w:t xml:space="preserve">屯河北海糖业有限公司                </w:t>
      </w:r>
    </w:p>
    <w:p>
      <w:pPr>
        <w:rPr>
          <w:rFonts w:ascii="Times New Roman" w:hAnsi="Times New Roman" w:cs="Times New Roman"/>
          <w:lang w:eastAsia="zh-CN"/>
        </w:rPr>
      </w:pPr>
    </w:p>
    <w:p>
      <w:pPr>
        <w:spacing w:line="276" w:lineRule="auto"/>
        <w:jc w:val="center"/>
        <w:rPr>
          <w:rFonts w:ascii="Times New Roman" w:hAnsi="Times New Roman" w:eastAsia="仿宋" w:cs="Times New Roman"/>
          <w:snapToGrid w:val="0"/>
          <w:sz w:val="28"/>
          <w:szCs w:val="28"/>
          <w:lang w:eastAsia="zh-CN"/>
        </w:rPr>
      </w:pPr>
      <w:r>
        <w:rPr>
          <w:rFonts w:ascii="Times New Roman" w:hAnsi="Times New Roman" w:eastAsia="仿宋" w:cs="Times New Roman"/>
          <w:snapToGrid w:val="0"/>
          <w:sz w:val="28"/>
          <w:szCs w:val="28"/>
          <w:u w:val="single"/>
          <w:lang w:eastAsia="zh-CN"/>
        </w:rPr>
        <w:t xml:space="preserve">      2023      </w:t>
      </w:r>
      <w:r>
        <w:rPr>
          <w:rFonts w:ascii="Times New Roman" w:hAnsi="Times New Roman" w:eastAsia="仿宋" w:cs="Times New Roman"/>
          <w:snapToGrid w:val="0"/>
          <w:sz w:val="28"/>
          <w:szCs w:val="28"/>
          <w:lang w:eastAsia="zh-CN"/>
        </w:rPr>
        <w:t>年</w:t>
      </w:r>
      <w:r>
        <w:rPr>
          <w:rFonts w:ascii="Times New Roman" w:hAnsi="Times New Roman" w:eastAsia="仿宋" w:cs="Times New Roman"/>
          <w:snapToGrid w:val="0"/>
          <w:sz w:val="28"/>
          <w:szCs w:val="28"/>
          <w:u w:val="single"/>
          <w:lang w:eastAsia="zh-CN"/>
        </w:rPr>
        <w:t xml:space="preserve">   7  </w:t>
      </w:r>
      <w:r>
        <w:rPr>
          <w:rFonts w:ascii="Times New Roman" w:hAnsi="Times New Roman" w:eastAsia="仿宋" w:cs="Times New Roman"/>
          <w:snapToGrid w:val="0"/>
          <w:sz w:val="28"/>
          <w:szCs w:val="28"/>
          <w:lang w:eastAsia="zh-CN"/>
        </w:rPr>
        <w:t>月</w:t>
      </w:r>
      <w:r>
        <w:rPr>
          <w:rFonts w:ascii="Times New Roman" w:hAnsi="Times New Roman" w:eastAsia="仿宋" w:cs="Times New Roman"/>
          <w:snapToGrid w:val="0"/>
          <w:sz w:val="28"/>
          <w:szCs w:val="28"/>
          <w:u w:val="single"/>
          <w:lang w:eastAsia="zh-CN"/>
        </w:rPr>
        <w:t xml:space="preserve"> </w:t>
      </w:r>
      <w:r>
        <w:rPr>
          <w:rFonts w:hint="eastAsia" w:ascii="Times New Roman" w:hAnsi="Times New Roman" w:eastAsia="仿宋" w:cs="Times New Roman"/>
          <w:snapToGrid w:val="0"/>
          <w:sz w:val="28"/>
          <w:szCs w:val="28"/>
          <w:u w:val="single"/>
          <w:lang w:val="en-US" w:eastAsia="zh-CN"/>
        </w:rPr>
        <w:t>22</w:t>
      </w:r>
      <w:r>
        <w:rPr>
          <w:rFonts w:ascii="Times New Roman" w:hAnsi="Times New Roman" w:eastAsia="仿宋" w:cs="Times New Roman"/>
          <w:snapToGrid w:val="0"/>
          <w:sz w:val="28"/>
          <w:szCs w:val="28"/>
          <w:u w:val="single"/>
          <w:lang w:eastAsia="zh-CN"/>
        </w:rPr>
        <w:t xml:space="preserve">   </w:t>
      </w:r>
      <w:r>
        <w:rPr>
          <w:rFonts w:ascii="Times New Roman" w:hAnsi="Times New Roman" w:eastAsia="仿宋" w:cs="Times New Roman"/>
          <w:snapToGrid w:val="0"/>
          <w:sz w:val="28"/>
          <w:szCs w:val="28"/>
          <w:lang w:eastAsia="zh-CN"/>
        </w:rPr>
        <w:t>日</w:t>
      </w: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bookmarkStart w:id="1" w:name="扫描0001"/>
      <w:bookmarkEnd w:id="1"/>
    </w:p>
    <w:sdt>
      <w:sdtPr>
        <w:rPr>
          <w:rFonts w:ascii="Times New Roman" w:hAnsi="Times New Roman" w:cs="宋体"/>
          <w:b w:val="0"/>
          <w:bCs w:val="0"/>
          <w:kern w:val="0"/>
          <w:sz w:val="22"/>
          <w:szCs w:val="22"/>
          <w:lang w:val="zh-CN" w:eastAsia="en-US"/>
        </w:rPr>
        <w:id w:val="2134043860"/>
        <w:docPartObj>
          <w:docPartGallery w:val="Table of Contents"/>
          <w:docPartUnique/>
        </w:docPartObj>
      </w:sdtPr>
      <w:sdtEndPr>
        <w:rPr>
          <w:rFonts w:ascii="Times New Roman" w:hAnsi="Times New Roman" w:cs="宋体"/>
          <w:b w:val="0"/>
          <w:bCs w:val="0"/>
          <w:kern w:val="0"/>
          <w:sz w:val="22"/>
          <w:szCs w:val="22"/>
          <w:lang w:val="zh-CN" w:eastAsia="en-US"/>
        </w:rPr>
      </w:sdtEndPr>
      <w:sdtContent>
        <w:p>
          <w:pPr>
            <w:pStyle w:val="102"/>
            <w:spacing w:line="276" w:lineRule="auto"/>
            <w:jc w:val="center"/>
            <w:rPr>
              <w:rFonts w:ascii="Times New Roman" w:hAnsi="Times New Roman" w:eastAsia="仿宋"/>
              <w:sz w:val="32"/>
              <w:szCs w:val="32"/>
            </w:rPr>
          </w:pPr>
          <w:r>
            <w:rPr>
              <w:rFonts w:ascii="Times New Roman" w:hAnsi="Times New Roman" w:eastAsia="仿宋"/>
              <w:sz w:val="32"/>
              <w:szCs w:val="32"/>
              <w:lang w:val="zh-CN"/>
            </w:rPr>
            <w:t>目  录</w:t>
          </w:r>
        </w:p>
        <w:p>
          <w:pPr>
            <w:pStyle w:val="30"/>
            <w:rPr>
              <w:rFonts w:asciiTheme="minorHAnsi" w:hAnsiTheme="minorHAnsi" w:eastAsiaTheme="minorEastAsia" w:cstheme="minorBidi"/>
              <w:b w:val="0"/>
              <w:kern w:val="2"/>
              <w:sz w:val="21"/>
              <w:szCs w:val="22"/>
            </w:rPr>
          </w:pPr>
          <w:r>
            <w:rPr>
              <w:rFonts w:ascii="Times New Roman" w:eastAsia="仿宋" w:cs="Times New Roman"/>
              <w:sz w:val="24"/>
              <w:szCs w:val="24"/>
            </w:rPr>
            <w:fldChar w:fldCharType="begin"/>
          </w:r>
          <w:r>
            <w:rPr>
              <w:rFonts w:ascii="Times New Roman" w:eastAsia="仿宋" w:cs="Times New Roman"/>
              <w:sz w:val="24"/>
              <w:szCs w:val="24"/>
            </w:rPr>
            <w:instrText xml:space="preserve"> TOC \o "1-3" \h \z \u </w:instrText>
          </w:r>
          <w:r>
            <w:rPr>
              <w:rFonts w:ascii="Times New Roman" w:eastAsia="仿宋" w:cs="Times New Roman"/>
              <w:sz w:val="24"/>
              <w:szCs w:val="24"/>
            </w:rPr>
            <w:fldChar w:fldCharType="separate"/>
          </w:r>
          <w:r>
            <w:fldChar w:fldCharType="begin"/>
          </w:r>
          <w:r>
            <w:instrText xml:space="preserve"> HYPERLINK \l "_Toc136014803" </w:instrText>
          </w:r>
          <w:r>
            <w:fldChar w:fldCharType="separate"/>
          </w:r>
          <w:r>
            <w:rPr>
              <w:rStyle w:val="49"/>
              <w:rFonts w:hint="eastAsia" w:ascii="Times New Roman" w:eastAsia="仿宋" w:cs="Times New Roman"/>
              <w:bCs/>
              <w:snapToGrid w:val="0"/>
            </w:rPr>
            <w:t>第一章</w:t>
          </w:r>
          <w:r>
            <w:rPr>
              <w:rStyle w:val="49"/>
              <w:rFonts w:ascii="Times New Roman" w:eastAsia="仿宋" w:cs="Times New Roman"/>
              <w:bCs/>
              <w:snapToGrid w:val="0"/>
            </w:rPr>
            <w:t xml:space="preserve">  </w:t>
          </w:r>
          <w:r>
            <w:rPr>
              <w:rStyle w:val="49"/>
              <w:rFonts w:hint="eastAsia" w:ascii="Times New Roman" w:eastAsia="仿宋" w:cs="Times New Roman"/>
              <w:bCs/>
              <w:snapToGrid w:val="0"/>
            </w:rPr>
            <w:t>谈判采购公告</w:t>
          </w:r>
          <w:r>
            <w:tab/>
          </w:r>
          <w:r>
            <w:fldChar w:fldCharType="begin"/>
          </w:r>
          <w:r>
            <w:instrText xml:space="preserve"> PAGEREF _Toc136014803 \h </w:instrText>
          </w:r>
          <w:r>
            <w:fldChar w:fldCharType="separate"/>
          </w:r>
          <w:r>
            <w:t>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"_Toc136014805" </w:instrText>
          </w:r>
          <w:r>
            <w:fldChar w:fldCharType="separate"/>
          </w:r>
          <w:r>
            <w:rPr>
              <w:rStyle w:val="49"/>
              <w:rFonts w:ascii="Times New Roman" w:hAnsi="Times New Roman" w:eastAsia="仿宋"/>
              <w:b/>
              <w:snapToGrid w:val="0"/>
            </w:rPr>
            <w:t>1.</w:t>
          </w:r>
          <w:r>
            <w:rPr>
              <w:rStyle w:val="49"/>
              <w:rFonts w:hint="eastAsia" w:ascii="Times New Roman" w:hAnsi="Times New Roman" w:eastAsia="仿宋"/>
              <w:b/>
              <w:snapToGrid w:val="0"/>
            </w:rPr>
            <w:t>采购项目简介</w:t>
          </w:r>
          <w:r>
            <w:tab/>
          </w:r>
          <w:r>
            <w:fldChar w:fldCharType="begin"/>
          </w:r>
          <w:r>
            <w:instrText xml:space="preserve"> PAGEREF _Toc136014805 \h </w:instrText>
          </w:r>
          <w:r>
            <w:fldChar w:fldCharType="separate"/>
          </w:r>
          <w:r>
            <w:t>5</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"_Toc136014806" </w:instrText>
          </w:r>
          <w:r>
            <w:fldChar w:fldCharType="separate"/>
          </w:r>
          <w:r>
            <w:rPr>
              <w:rStyle w:val="49"/>
              <w:rFonts w:ascii="Times New Roman" w:hAnsi="Times New Roman" w:eastAsia="仿宋"/>
              <w:b/>
              <w:snapToGrid w:val="0"/>
            </w:rPr>
            <w:t>2.</w:t>
          </w:r>
          <w:r>
            <w:rPr>
              <w:rStyle w:val="49"/>
              <w:rFonts w:hint="eastAsia" w:ascii="Times New Roman" w:hAnsi="Times New Roman" w:eastAsia="仿宋"/>
              <w:b/>
              <w:snapToGrid w:val="0"/>
            </w:rPr>
            <w:t>采购范围及相关要求</w:t>
          </w:r>
          <w:r>
            <w:tab/>
          </w:r>
          <w:r>
            <w:fldChar w:fldCharType="begin"/>
          </w:r>
          <w:r>
            <w:instrText xml:space="preserve"> PAGEREF _Toc136014806 \h </w:instrText>
          </w:r>
          <w:r>
            <w:fldChar w:fldCharType="separate"/>
          </w:r>
          <w:r>
            <w:t>5</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"_Toc136014807" </w:instrText>
          </w:r>
          <w:r>
            <w:fldChar w:fldCharType="separate"/>
          </w:r>
          <w:r>
            <w:rPr>
              <w:rStyle w:val="49"/>
              <w:rFonts w:ascii="Times New Roman" w:hAnsi="Times New Roman" w:eastAsia="仿宋"/>
              <w:b/>
              <w:snapToGrid w:val="0"/>
            </w:rPr>
            <w:t>3.</w:t>
          </w:r>
          <w:r>
            <w:rPr>
              <w:rStyle w:val="49"/>
              <w:rFonts w:hint="eastAsia" w:ascii="Times New Roman" w:hAnsi="Times New Roman" w:eastAsia="仿宋"/>
              <w:b/>
              <w:snapToGrid w:val="0"/>
            </w:rPr>
            <w:t>供应商资格要求</w:t>
          </w:r>
          <w:r>
            <w:tab/>
          </w:r>
          <w:r>
            <w:fldChar w:fldCharType="begin"/>
          </w:r>
          <w:r>
            <w:instrText xml:space="preserve"> PAGEREF _Toc136014807 \h </w:instrText>
          </w:r>
          <w:r>
            <w:fldChar w:fldCharType="separate"/>
          </w:r>
          <w:r>
            <w:t>5</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"_Toc136014808" </w:instrText>
          </w:r>
          <w:r>
            <w:fldChar w:fldCharType="separate"/>
          </w:r>
          <w:r>
            <w:rPr>
              <w:rStyle w:val="49"/>
              <w:rFonts w:ascii="Times New Roman" w:hAnsi="Times New Roman" w:eastAsia="仿宋"/>
              <w:b/>
              <w:bCs/>
              <w:snapToGrid w:val="0"/>
            </w:rPr>
            <w:t>4.</w:t>
          </w:r>
          <w:r>
            <w:rPr>
              <w:rStyle w:val="49"/>
              <w:rFonts w:hint="eastAsia" w:ascii="Times New Roman" w:hAnsi="Times New Roman" w:eastAsia="仿宋"/>
              <w:b/>
              <w:bCs/>
              <w:snapToGrid w:val="0"/>
            </w:rPr>
            <w:t>采购文件的获取</w:t>
          </w:r>
          <w:r>
            <w:tab/>
          </w:r>
          <w:r>
            <w:fldChar w:fldCharType="begin"/>
          </w:r>
          <w:r>
            <w:instrText xml:space="preserve"> PAGEREF _Toc136014808 \h </w:instrText>
          </w:r>
          <w:r>
            <w:fldChar w:fldCharType="separate"/>
          </w:r>
          <w:r>
            <w:t>7</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"_Toc136014809" </w:instrText>
          </w:r>
          <w:r>
            <w:fldChar w:fldCharType="separate"/>
          </w:r>
          <w:r>
            <w:rPr>
              <w:rStyle w:val="49"/>
              <w:rFonts w:ascii="Times New Roman" w:hAnsi="Times New Roman" w:eastAsia="仿宋"/>
              <w:b/>
              <w:bCs/>
              <w:snapToGrid w:val="0"/>
            </w:rPr>
            <w:t>5.</w:t>
          </w:r>
          <w:r>
            <w:rPr>
              <w:rStyle w:val="49"/>
              <w:rFonts w:hint="eastAsia" w:ascii="Times New Roman" w:hAnsi="Times New Roman" w:eastAsia="仿宋"/>
              <w:b/>
              <w:bCs/>
              <w:snapToGrid w:val="0"/>
            </w:rPr>
            <w:t>响应保证金</w:t>
          </w:r>
          <w:r>
            <w:tab/>
          </w:r>
          <w:r>
            <w:fldChar w:fldCharType="begin"/>
          </w:r>
          <w:r>
            <w:instrText xml:space="preserve"> PAGEREF _Toc136014809 \h </w:instrText>
          </w:r>
          <w:r>
            <w:fldChar w:fldCharType="separate"/>
          </w:r>
          <w:r>
            <w:t>7</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"_Toc136014810" </w:instrText>
          </w:r>
          <w:r>
            <w:fldChar w:fldCharType="separate"/>
          </w:r>
          <w:r>
            <w:rPr>
              <w:rStyle w:val="49"/>
              <w:rFonts w:ascii="Times New Roman" w:hAnsi="Times New Roman" w:eastAsia="仿宋"/>
              <w:b/>
              <w:bCs/>
              <w:snapToGrid w:val="0"/>
            </w:rPr>
            <w:t>6.</w:t>
          </w:r>
          <w:r>
            <w:rPr>
              <w:rStyle w:val="49"/>
              <w:rFonts w:hint="eastAsia" w:ascii="Times New Roman" w:hAnsi="Times New Roman" w:eastAsia="仿宋"/>
              <w:b/>
              <w:bCs/>
              <w:snapToGrid w:val="0"/>
            </w:rPr>
            <w:t>响应文件的上传</w:t>
          </w:r>
          <w:r>
            <w:tab/>
          </w:r>
          <w:r>
            <w:fldChar w:fldCharType="begin"/>
          </w:r>
          <w:r>
            <w:instrText xml:space="preserve"> PAGEREF _Toc136014810 \h </w:instrText>
          </w:r>
          <w:r>
            <w:fldChar w:fldCharType="separate"/>
          </w:r>
          <w:r>
            <w:t>7</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"_Toc136014811" </w:instrText>
          </w:r>
          <w:r>
            <w:fldChar w:fldCharType="separate"/>
          </w:r>
          <w:r>
            <w:rPr>
              <w:rStyle w:val="49"/>
              <w:rFonts w:ascii="Times New Roman" w:hAnsi="Times New Roman" w:eastAsia="仿宋"/>
              <w:b/>
              <w:bCs/>
              <w:snapToGrid w:val="0"/>
            </w:rPr>
            <w:t>7.</w:t>
          </w:r>
          <w:r>
            <w:rPr>
              <w:rStyle w:val="49"/>
              <w:rFonts w:hint="eastAsia" w:ascii="Times New Roman" w:hAnsi="Times New Roman" w:eastAsia="仿宋"/>
              <w:b/>
              <w:bCs/>
              <w:snapToGrid w:val="0"/>
            </w:rPr>
            <w:t>响应文件的开启</w:t>
          </w:r>
          <w:r>
            <w:tab/>
          </w:r>
          <w:r>
            <w:fldChar w:fldCharType="begin"/>
          </w:r>
          <w:r>
            <w:instrText xml:space="preserve"> PAGEREF _Toc136014811 \h </w:instrText>
          </w:r>
          <w:r>
            <w:fldChar w:fldCharType="separate"/>
          </w:r>
          <w:r>
            <w:t>8</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"_Toc136014812" </w:instrText>
          </w:r>
          <w:r>
            <w:fldChar w:fldCharType="separate"/>
          </w:r>
          <w:r>
            <w:rPr>
              <w:rStyle w:val="49"/>
              <w:rFonts w:ascii="Times New Roman" w:hAnsi="Times New Roman" w:eastAsia="仿宋"/>
              <w:b/>
              <w:bCs/>
              <w:snapToGrid w:val="0"/>
            </w:rPr>
            <w:t>8.</w:t>
          </w:r>
          <w:r>
            <w:rPr>
              <w:rStyle w:val="49"/>
              <w:rFonts w:hint="eastAsia" w:ascii="Times New Roman" w:hAnsi="Times New Roman" w:eastAsia="仿宋"/>
              <w:b/>
              <w:bCs/>
              <w:snapToGrid w:val="0"/>
            </w:rPr>
            <w:t>谈判时间和地点</w:t>
          </w:r>
          <w:r>
            <w:tab/>
          </w:r>
          <w:r>
            <w:fldChar w:fldCharType="begin"/>
          </w:r>
          <w:r>
            <w:instrText xml:space="preserve"> PAGEREF _Toc136014812 \h </w:instrText>
          </w:r>
          <w:r>
            <w:fldChar w:fldCharType="separate"/>
          </w:r>
          <w:r>
            <w:t>8</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"_Toc136014813" </w:instrText>
          </w:r>
          <w:r>
            <w:fldChar w:fldCharType="separate"/>
          </w:r>
          <w:r>
            <w:rPr>
              <w:rStyle w:val="49"/>
              <w:rFonts w:ascii="Times New Roman" w:hAnsi="Times New Roman" w:eastAsia="仿宋"/>
              <w:b/>
              <w:bCs/>
              <w:snapToGrid w:val="0"/>
            </w:rPr>
            <w:t>9.</w:t>
          </w:r>
          <w:r>
            <w:rPr>
              <w:rStyle w:val="49"/>
              <w:rFonts w:hint="eastAsia" w:ascii="Times New Roman" w:hAnsi="Times New Roman" w:eastAsia="仿宋"/>
              <w:b/>
              <w:bCs/>
              <w:snapToGrid w:val="0"/>
            </w:rPr>
            <w:t>纪检监督</w:t>
          </w:r>
          <w:r>
            <w:tab/>
          </w:r>
          <w:r>
            <w:fldChar w:fldCharType="begin"/>
          </w:r>
          <w:r>
            <w:instrText xml:space="preserve"> PAGEREF _Toc136014813 \h </w:instrText>
          </w:r>
          <w:r>
            <w:fldChar w:fldCharType="separate"/>
          </w:r>
          <w:r>
            <w:t>8</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"_Toc136014814" </w:instrText>
          </w:r>
          <w:r>
            <w:fldChar w:fldCharType="separate"/>
          </w:r>
          <w:r>
            <w:rPr>
              <w:rStyle w:val="49"/>
              <w:rFonts w:ascii="Times New Roman" w:hAnsi="Times New Roman" w:eastAsia="仿宋"/>
              <w:b/>
              <w:bCs/>
              <w:snapToGrid w:val="0"/>
            </w:rPr>
            <w:t>10.</w:t>
          </w:r>
          <w:r>
            <w:rPr>
              <w:rStyle w:val="49"/>
              <w:rFonts w:hint="eastAsia" w:ascii="Times New Roman" w:hAnsi="Times New Roman" w:eastAsia="仿宋"/>
              <w:b/>
              <w:bCs/>
              <w:snapToGrid w:val="0"/>
            </w:rPr>
            <w:t>其他</w:t>
          </w:r>
          <w:r>
            <w:tab/>
          </w:r>
          <w:r>
            <w:fldChar w:fldCharType="begin"/>
          </w:r>
          <w:r>
            <w:instrText xml:space="preserve"> PAGEREF _Toc136014814 \h </w:instrText>
          </w:r>
          <w:r>
            <w:fldChar w:fldCharType="separate"/>
          </w:r>
          <w:r>
            <w:t>8</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"_Toc136014815" </w:instrText>
          </w:r>
          <w:r>
            <w:fldChar w:fldCharType="separate"/>
          </w:r>
          <w:r>
            <w:rPr>
              <w:rStyle w:val="49"/>
              <w:rFonts w:ascii="Times New Roman" w:hAnsi="Times New Roman" w:eastAsia="仿宋"/>
              <w:b/>
              <w:bCs/>
              <w:snapToGrid w:val="0"/>
            </w:rPr>
            <w:t>11.</w:t>
          </w:r>
          <w:r>
            <w:rPr>
              <w:rStyle w:val="49"/>
              <w:rFonts w:hint="eastAsia" w:ascii="Times New Roman" w:hAnsi="Times New Roman" w:eastAsia="仿宋"/>
              <w:b/>
              <w:bCs/>
              <w:snapToGrid w:val="0"/>
            </w:rPr>
            <w:t>联系方式</w:t>
          </w:r>
          <w:r>
            <w:tab/>
          </w:r>
          <w:r>
            <w:fldChar w:fldCharType="begin"/>
          </w:r>
          <w:r>
            <w:instrText xml:space="preserve"> PAGEREF _Toc136014815 \h </w:instrText>
          </w:r>
          <w:r>
            <w:fldChar w:fldCharType="separate"/>
          </w:r>
          <w:r>
            <w:t>8</w:t>
          </w:r>
          <w:r>
            <w:fldChar w:fldCharType="end"/>
          </w:r>
          <w:r>
            <w:fldChar w:fldCharType="end"/>
          </w:r>
        </w:p>
        <w:p>
          <w:pPr>
            <w:pStyle w:val="30"/>
            <w:rPr>
              <w:rFonts w:asciiTheme="minorHAnsi" w:hAnsiTheme="minorHAnsi" w:eastAsiaTheme="minorEastAsia" w:cstheme="minorBidi"/>
              <w:b w:val="0"/>
              <w:kern w:val="2"/>
              <w:sz w:val="21"/>
              <w:szCs w:val="22"/>
            </w:rPr>
          </w:pPr>
          <w:r>
            <w:fldChar w:fldCharType="begin"/>
          </w:r>
          <w:r>
            <w:instrText xml:space="preserve"> HYPERLINK \l "_Toc136014816" </w:instrText>
          </w:r>
          <w:r>
            <w:fldChar w:fldCharType="separate"/>
          </w:r>
          <w:r>
            <w:rPr>
              <w:rStyle w:val="49"/>
              <w:rFonts w:hint="eastAsia" w:ascii="Times New Roman" w:eastAsia="仿宋" w:cs="Times New Roman"/>
              <w:bCs/>
              <w:snapToGrid w:val="0"/>
            </w:rPr>
            <w:t>第二章</w:t>
          </w:r>
          <w:r>
            <w:rPr>
              <w:rStyle w:val="49"/>
              <w:rFonts w:ascii="Times New Roman" w:eastAsia="仿宋" w:cs="Times New Roman"/>
              <w:bCs/>
              <w:snapToGrid w:val="0"/>
            </w:rPr>
            <w:t xml:space="preserve">  </w:t>
          </w:r>
          <w:r>
            <w:rPr>
              <w:rStyle w:val="49"/>
              <w:rFonts w:hint="eastAsia" w:ascii="Times New Roman" w:eastAsia="仿宋" w:cs="Times New Roman"/>
              <w:bCs/>
              <w:snapToGrid w:val="0"/>
            </w:rPr>
            <w:t>供应商须知</w:t>
          </w:r>
          <w:r>
            <w:tab/>
          </w:r>
          <w:r>
            <w:fldChar w:fldCharType="begin"/>
          </w:r>
          <w:r>
            <w:instrText xml:space="preserve"> PAGEREF _Toc136014816 \h </w:instrText>
          </w:r>
          <w:r>
            <w:fldChar w:fldCharType="separate"/>
          </w:r>
          <w:r>
            <w:t>9</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"_Toc136014817" </w:instrText>
          </w:r>
          <w:r>
            <w:fldChar w:fldCharType="separate"/>
          </w:r>
          <w:r>
            <w:rPr>
              <w:rStyle w:val="49"/>
              <w:rFonts w:hint="eastAsia" w:ascii="Times New Roman" w:eastAsia="仿宋"/>
              <w:bCs/>
              <w:snapToGrid w:val="0"/>
            </w:rPr>
            <w:t>供应商须知前附表</w:t>
          </w:r>
          <w:r>
            <w:tab/>
          </w:r>
          <w:r>
            <w:fldChar w:fldCharType="begin"/>
          </w:r>
          <w:r>
            <w:instrText xml:space="preserve"> PAGEREF _Toc136014817 \h </w:instrText>
          </w:r>
          <w:r>
            <w:fldChar w:fldCharType="separate"/>
          </w:r>
          <w:r>
            <w:t>10</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"_Toc136014818" </w:instrText>
          </w:r>
          <w:r>
            <w:fldChar w:fldCharType="separate"/>
          </w:r>
          <w:r>
            <w:rPr>
              <w:rStyle w:val="49"/>
              <w:rFonts w:ascii="Times New Roman" w:eastAsia="仿宋"/>
              <w:snapToGrid w:val="0"/>
            </w:rPr>
            <w:t>1.</w:t>
          </w:r>
          <w:r>
            <w:rPr>
              <w:rStyle w:val="49"/>
              <w:rFonts w:hint="eastAsia" w:ascii="Times New Roman" w:eastAsia="仿宋"/>
              <w:snapToGrid w:val="0"/>
            </w:rPr>
            <w:t>总则</w:t>
          </w:r>
          <w:r>
            <w:tab/>
          </w:r>
          <w:r>
            <w:fldChar w:fldCharType="begin"/>
          </w:r>
          <w:r>
            <w:instrText xml:space="preserve"> PAGEREF _Toc136014818 \h </w:instrText>
          </w:r>
          <w:r>
            <w:fldChar w:fldCharType="separate"/>
          </w:r>
          <w:r>
            <w:t>14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"_Toc136014819" </w:instrText>
          </w:r>
          <w:r>
            <w:fldChar w:fldCharType="separate"/>
          </w:r>
          <w:r>
            <w:rPr>
              <w:rStyle w:val="49"/>
              <w:rFonts w:ascii="Times New Roman" w:hAnsi="Times New Roman" w:eastAsia="仿宋"/>
              <w:b/>
              <w:bCs/>
              <w:snapToGrid w:val="0"/>
            </w:rPr>
            <w:t xml:space="preserve">1.1 </w:t>
          </w:r>
          <w:r>
            <w:rPr>
              <w:rStyle w:val="49"/>
              <w:rFonts w:hint="eastAsia" w:ascii="Times New Roman" w:hAnsi="Times New Roman" w:eastAsia="仿宋"/>
              <w:b/>
              <w:bCs/>
              <w:snapToGrid w:val="0"/>
            </w:rPr>
            <w:t>采购方式</w:t>
          </w:r>
          <w:r>
            <w:tab/>
          </w:r>
          <w:r>
            <w:fldChar w:fldCharType="begin"/>
          </w:r>
          <w:r>
            <w:instrText xml:space="preserve"> PAGEREF _Toc136014819 \h </w:instrText>
          </w:r>
          <w:r>
            <w:fldChar w:fldCharType="separate"/>
          </w:r>
          <w:r>
            <w:t>14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"_Toc136014820" </w:instrText>
          </w:r>
          <w:r>
            <w:fldChar w:fldCharType="separate"/>
          </w:r>
          <w:r>
            <w:rPr>
              <w:rStyle w:val="49"/>
              <w:rFonts w:ascii="Times New Roman" w:hAnsi="Times New Roman" w:eastAsia="仿宋"/>
              <w:b/>
              <w:bCs/>
              <w:snapToGrid w:val="0"/>
            </w:rPr>
            <w:t xml:space="preserve">1.2 </w:t>
          </w:r>
          <w:r>
            <w:rPr>
              <w:rStyle w:val="49"/>
              <w:rFonts w:hint="eastAsia" w:ascii="Times New Roman" w:hAnsi="Times New Roman" w:eastAsia="仿宋"/>
              <w:b/>
              <w:bCs/>
              <w:snapToGrid w:val="0"/>
            </w:rPr>
            <w:t>采购项目概况和供应商资格要求</w:t>
          </w:r>
          <w:r>
            <w:tab/>
          </w:r>
          <w:r>
            <w:fldChar w:fldCharType="begin"/>
          </w:r>
          <w:r>
            <w:instrText xml:space="preserve"> PAGEREF _Toc136014820 \h </w:instrText>
          </w:r>
          <w:r>
            <w:fldChar w:fldCharType="separate"/>
          </w:r>
          <w:r>
            <w:t>14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"_Toc136014821" </w:instrText>
          </w:r>
          <w:r>
            <w:fldChar w:fldCharType="separate"/>
          </w:r>
          <w:r>
            <w:rPr>
              <w:rStyle w:val="49"/>
              <w:rFonts w:ascii="Times New Roman" w:hAnsi="Times New Roman" w:eastAsia="仿宋"/>
              <w:b/>
              <w:bCs/>
              <w:snapToGrid w:val="0"/>
            </w:rPr>
            <w:t xml:space="preserve">1.3 </w:t>
          </w:r>
          <w:r>
            <w:rPr>
              <w:rStyle w:val="49"/>
              <w:rFonts w:hint="eastAsia" w:ascii="Times New Roman" w:hAnsi="Times New Roman" w:eastAsia="仿宋"/>
              <w:b/>
              <w:bCs/>
              <w:snapToGrid w:val="0"/>
            </w:rPr>
            <w:t>费用承担</w:t>
          </w:r>
          <w:r>
            <w:tab/>
          </w:r>
          <w:r>
            <w:fldChar w:fldCharType="begin"/>
          </w:r>
          <w:r>
            <w:instrText xml:space="preserve"> PAGEREF _Toc136014821 \h </w:instrText>
          </w:r>
          <w:r>
            <w:fldChar w:fldCharType="separate"/>
          </w:r>
          <w:r>
            <w:t>14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"_Toc136014822" </w:instrText>
          </w:r>
          <w:r>
            <w:fldChar w:fldCharType="separate"/>
          </w:r>
          <w:r>
            <w:rPr>
              <w:rStyle w:val="49"/>
              <w:rFonts w:ascii="Times New Roman" w:hAnsi="Times New Roman" w:eastAsia="仿宋"/>
              <w:b/>
              <w:bCs/>
              <w:snapToGrid w:val="0"/>
            </w:rPr>
            <w:t xml:space="preserve">1.4 </w:t>
          </w:r>
          <w:r>
            <w:rPr>
              <w:rStyle w:val="49"/>
              <w:rFonts w:hint="eastAsia" w:ascii="Times New Roman" w:hAnsi="Times New Roman" w:eastAsia="仿宋"/>
              <w:b/>
              <w:bCs/>
              <w:snapToGrid w:val="0"/>
            </w:rPr>
            <w:t>保密</w:t>
          </w:r>
          <w:r>
            <w:tab/>
          </w:r>
          <w:r>
            <w:fldChar w:fldCharType="begin"/>
          </w:r>
          <w:r>
            <w:instrText xml:space="preserve"> PAGEREF _Toc136014822 \h </w:instrText>
          </w:r>
          <w:r>
            <w:fldChar w:fldCharType="separate"/>
          </w:r>
          <w:r>
            <w:t>14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"_Toc136014823" </w:instrText>
          </w:r>
          <w:r>
            <w:fldChar w:fldCharType="separate"/>
          </w:r>
          <w:r>
            <w:rPr>
              <w:rStyle w:val="49"/>
              <w:rFonts w:ascii="Times New Roman" w:hAnsi="Times New Roman" w:eastAsia="仿宋"/>
              <w:b/>
              <w:bCs/>
              <w:snapToGrid w:val="0"/>
            </w:rPr>
            <w:t xml:space="preserve">1.5 </w:t>
          </w:r>
          <w:r>
            <w:rPr>
              <w:rStyle w:val="49"/>
              <w:rFonts w:hint="eastAsia" w:ascii="Times New Roman" w:hAnsi="Times New Roman" w:eastAsia="仿宋"/>
              <w:b/>
              <w:bCs/>
              <w:snapToGrid w:val="0"/>
            </w:rPr>
            <w:t>语言文字</w:t>
          </w:r>
          <w:r>
            <w:tab/>
          </w:r>
          <w:r>
            <w:fldChar w:fldCharType="begin"/>
          </w:r>
          <w:r>
            <w:instrText xml:space="preserve"> PAGEREF _Toc136014823 \h </w:instrText>
          </w:r>
          <w:r>
            <w:fldChar w:fldCharType="separate"/>
          </w:r>
          <w:r>
            <w:t>14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"_Toc136014824" </w:instrText>
          </w:r>
          <w:r>
            <w:fldChar w:fldCharType="separate"/>
          </w:r>
          <w:r>
            <w:rPr>
              <w:rStyle w:val="49"/>
              <w:rFonts w:ascii="Times New Roman" w:hAnsi="Times New Roman" w:eastAsia="仿宋"/>
              <w:b/>
              <w:bCs/>
              <w:snapToGrid w:val="0"/>
            </w:rPr>
            <w:t xml:space="preserve">1.6 </w:t>
          </w:r>
          <w:r>
            <w:rPr>
              <w:rStyle w:val="49"/>
              <w:rFonts w:hint="eastAsia" w:ascii="Times New Roman" w:hAnsi="Times New Roman" w:eastAsia="仿宋"/>
              <w:b/>
              <w:bCs/>
              <w:snapToGrid w:val="0"/>
            </w:rPr>
            <w:t>计量单位</w:t>
          </w:r>
          <w:r>
            <w:tab/>
          </w:r>
          <w:r>
            <w:fldChar w:fldCharType="begin"/>
          </w:r>
          <w:r>
            <w:instrText xml:space="preserve"> PAGEREF _Toc136014824 \h </w:instrText>
          </w:r>
          <w:r>
            <w:fldChar w:fldCharType="separate"/>
          </w:r>
          <w:r>
            <w:t>14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"_Toc136014825" </w:instrText>
          </w:r>
          <w:r>
            <w:fldChar w:fldCharType="separate"/>
          </w:r>
          <w:r>
            <w:rPr>
              <w:rStyle w:val="49"/>
              <w:rFonts w:ascii="Times New Roman" w:hAnsi="Times New Roman" w:eastAsia="仿宋"/>
              <w:b/>
              <w:bCs/>
              <w:snapToGrid w:val="0"/>
            </w:rPr>
            <w:t xml:space="preserve">1.7 </w:t>
          </w:r>
          <w:r>
            <w:rPr>
              <w:rStyle w:val="49"/>
              <w:rFonts w:hint="eastAsia" w:ascii="Times New Roman" w:hAnsi="Times New Roman" w:eastAsia="仿宋"/>
              <w:b/>
              <w:bCs/>
              <w:snapToGrid w:val="0"/>
            </w:rPr>
            <w:t>踏勘现场</w:t>
          </w:r>
          <w:r>
            <w:tab/>
          </w:r>
          <w:r>
            <w:fldChar w:fldCharType="begin"/>
          </w:r>
          <w:r>
            <w:instrText xml:space="preserve"> PAGEREF _Toc136014825 \h </w:instrText>
          </w:r>
          <w:r>
            <w:fldChar w:fldCharType="separate"/>
          </w:r>
          <w:r>
            <w:t>14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"_Toc136014826" </w:instrText>
          </w:r>
          <w:r>
            <w:fldChar w:fldCharType="separate"/>
          </w:r>
          <w:r>
            <w:rPr>
              <w:rStyle w:val="49"/>
              <w:rFonts w:ascii="Times New Roman" w:hAnsi="Times New Roman" w:eastAsia="仿宋"/>
              <w:b/>
              <w:bCs/>
              <w:snapToGrid w:val="0"/>
            </w:rPr>
            <w:t xml:space="preserve">1.8 </w:t>
          </w:r>
          <w:r>
            <w:rPr>
              <w:rStyle w:val="49"/>
              <w:rFonts w:hint="eastAsia" w:ascii="Times New Roman" w:hAnsi="Times New Roman" w:eastAsia="仿宋"/>
              <w:b/>
              <w:bCs/>
              <w:snapToGrid w:val="0"/>
            </w:rPr>
            <w:t>谈判采购预备会</w:t>
          </w:r>
          <w:r>
            <w:tab/>
          </w:r>
          <w:r>
            <w:fldChar w:fldCharType="begin"/>
          </w:r>
          <w:r>
            <w:instrText xml:space="preserve"> PAGEREF _Toc136014826 \h </w:instrText>
          </w:r>
          <w:r>
            <w:fldChar w:fldCharType="separate"/>
          </w:r>
          <w:r>
            <w:t>14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"_Toc136014827" </w:instrText>
          </w:r>
          <w:r>
            <w:fldChar w:fldCharType="separate"/>
          </w:r>
          <w:r>
            <w:rPr>
              <w:rStyle w:val="49"/>
              <w:rFonts w:ascii="Times New Roman" w:hAnsi="Times New Roman" w:eastAsia="仿宋"/>
              <w:b/>
              <w:bCs/>
              <w:snapToGrid w:val="0"/>
            </w:rPr>
            <w:t xml:space="preserve">1.9 </w:t>
          </w:r>
          <w:r>
            <w:rPr>
              <w:rStyle w:val="49"/>
              <w:rFonts w:hint="eastAsia" w:ascii="Times New Roman" w:hAnsi="Times New Roman" w:eastAsia="仿宋"/>
              <w:b/>
              <w:bCs/>
              <w:snapToGrid w:val="0"/>
            </w:rPr>
            <w:t>分包</w:t>
          </w:r>
          <w:r>
            <w:tab/>
          </w:r>
          <w:r>
            <w:fldChar w:fldCharType="begin"/>
          </w:r>
          <w:r>
            <w:instrText xml:space="preserve"> PAGEREF _Toc136014827 \h </w:instrText>
          </w:r>
          <w:r>
            <w:fldChar w:fldCharType="separate"/>
          </w:r>
          <w:r>
            <w:t>14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"_Toc136014828" </w:instrText>
          </w:r>
          <w:r>
            <w:fldChar w:fldCharType="separate"/>
          </w:r>
          <w:r>
            <w:rPr>
              <w:rStyle w:val="49"/>
              <w:rFonts w:ascii="Times New Roman" w:hAnsi="Times New Roman" w:eastAsia="仿宋"/>
              <w:b/>
              <w:bCs/>
              <w:snapToGrid w:val="0"/>
            </w:rPr>
            <w:t xml:space="preserve">1.10 </w:t>
          </w:r>
          <w:r>
            <w:rPr>
              <w:rStyle w:val="49"/>
              <w:rFonts w:hint="eastAsia" w:ascii="Times New Roman" w:hAnsi="Times New Roman" w:eastAsia="仿宋"/>
              <w:b/>
              <w:bCs/>
              <w:snapToGrid w:val="0"/>
            </w:rPr>
            <w:t>响应和偏差</w:t>
          </w:r>
          <w:r>
            <w:tab/>
          </w:r>
          <w:r>
            <w:fldChar w:fldCharType="begin"/>
          </w:r>
          <w:r>
            <w:instrText xml:space="preserve"> PAGEREF _Toc136014828 \h </w:instrText>
          </w:r>
          <w:r>
            <w:fldChar w:fldCharType="separate"/>
          </w:r>
          <w:r>
            <w:t>15</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"_Toc136014829" </w:instrText>
          </w:r>
          <w:r>
            <w:fldChar w:fldCharType="separate"/>
          </w:r>
          <w:r>
            <w:rPr>
              <w:rStyle w:val="49"/>
              <w:rFonts w:ascii="Times New Roman" w:eastAsia="仿宋"/>
              <w:bCs/>
              <w:snapToGrid w:val="0"/>
            </w:rPr>
            <w:t>2</w:t>
          </w:r>
          <w:r>
            <w:rPr>
              <w:rStyle w:val="49"/>
              <w:rFonts w:hint="eastAsia" w:ascii="Times New Roman" w:eastAsia="仿宋"/>
              <w:bCs/>
              <w:snapToGrid w:val="0"/>
            </w:rPr>
            <w:t>．采购文件</w:t>
          </w:r>
          <w:r>
            <w:tab/>
          </w:r>
          <w:r>
            <w:fldChar w:fldCharType="begin"/>
          </w:r>
          <w:r>
            <w:instrText xml:space="preserve"> PAGEREF _Toc136014829 \h </w:instrText>
          </w:r>
          <w:r>
            <w:fldChar w:fldCharType="separate"/>
          </w:r>
          <w:r>
            <w:t>15</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"_Toc136014830" </w:instrText>
          </w:r>
          <w:r>
            <w:fldChar w:fldCharType="separate"/>
          </w:r>
          <w:r>
            <w:rPr>
              <w:rStyle w:val="49"/>
              <w:rFonts w:ascii="Times New Roman" w:hAnsi="Times New Roman" w:eastAsia="仿宋"/>
              <w:b/>
              <w:snapToGrid w:val="0"/>
            </w:rPr>
            <w:t xml:space="preserve">2.1 </w:t>
          </w:r>
          <w:r>
            <w:rPr>
              <w:rStyle w:val="49"/>
              <w:rFonts w:hint="eastAsia" w:ascii="Times New Roman" w:hAnsi="Times New Roman" w:eastAsia="仿宋"/>
              <w:b/>
              <w:snapToGrid w:val="0"/>
            </w:rPr>
            <w:t>采购文件的组成</w:t>
          </w:r>
          <w:r>
            <w:tab/>
          </w:r>
          <w:r>
            <w:fldChar w:fldCharType="begin"/>
          </w:r>
          <w:r>
            <w:instrText xml:space="preserve"> PAGEREF _Toc136014830 \h </w:instrText>
          </w:r>
          <w:r>
            <w:fldChar w:fldCharType="separate"/>
          </w:r>
          <w:r>
            <w:t>15</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"_Toc136014831" </w:instrText>
          </w:r>
          <w:r>
            <w:fldChar w:fldCharType="separate"/>
          </w:r>
          <w:r>
            <w:rPr>
              <w:rStyle w:val="49"/>
              <w:rFonts w:ascii="Times New Roman" w:hAnsi="Times New Roman" w:eastAsia="仿宋"/>
              <w:b/>
              <w:snapToGrid w:val="0"/>
            </w:rPr>
            <w:t xml:space="preserve">2.2 </w:t>
          </w:r>
          <w:r>
            <w:rPr>
              <w:rStyle w:val="49"/>
              <w:rFonts w:hint="eastAsia" w:ascii="Times New Roman" w:hAnsi="Times New Roman" w:eastAsia="仿宋"/>
              <w:b/>
              <w:snapToGrid w:val="0"/>
            </w:rPr>
            <w:t>采购文件的澄清和修改</w:t>
          </w:r>
          <w:r>
            <w:tab/>
          </w:r>
          <w:r>
            <w:fldChar w:fldCharType="begin"/>
          </w:r>
          <w:r>
            <w:instrText xml:space="preserve"> PAGEREF _Toc136014831 \h </w:instrText>
          </w:r>
          <w:r>
            <w:fldChar w:fldCharType="separate"/>
          </w:r>
          <w:r>
            <w:t>15</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"_Toc136014832" </w:instrText>
          </w:r>
          <w:r>
            <w:fldChar w:fldCharType="separate"/>
          </w:r>
          <w:r>
            <w:rPr>
              <w:rStyle w:val="49"/>
              <w:rFonts w:ascii="Times New Roman" w:eastAsia="仿宋"/>
              <w:bCs/>
              <w:snapToGrid w:val="0"/>
            </w:rPr>
            <w:t xml:space="preserve">3 </w:t>
          </w:r>
          <w:r>
            <w:rPr>
              <w:rStyle w:val="49"/>
              <w:rFonts w:hint="eastAsia" w:ascii="Times New Roman" w:eastAsia="仿宋"/>
              <w:bCs/>
              <w:snapToGrid w:val="0"/>
            </w:rPr>
            <w:t>响应文件</w:t>
          </w:r>
          <w:r>
            <w:tab/>
          </w:r>
          <w:r>
            <w:fldChar w:fldCharType="begin"/>
          </w:r>
          <w:r>
            <w:instrText xml:space="preserve"> PAGEREF _Toc136014832 \h </w:instrText>
          </w:r>
          <w:r>
            <w:fldChar w:fldCharType="separate"/>
          </w:r>
          <w:r>
            <w:t>16</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"_Toc136014833" </w:instrText>
          </w:r>
          <w:r>
            <w:fldChar w:fldCharType="separate"/>
          </w:r>
          <w:r>
            <w:rPr>
              <w:rStyle w:val="49"/>
              <w:rFonts w:ascii="Times New Roman" w:hAnsi="Times New Roman" w:eastAsia="仿宋"/>
              <w:b/>
              <w:snapToGrid w:val="0"/>
            </w:rPr>
            <w:t xml:space="preserve">3.1 </w:t>
          </w:r>
          <w:r>
            <w:rPr>
              <w:rStyle w:val="49"/>
              <w:rFonts w:hint="eastAsia" w:ascii="Times New Roman" w:hAnsi="Times New Roman" w:eastAsia="仿宋"/>
              <w:b/>
              <w:snapToGrid w:val="0"/>
            </w:rPr>
            <w:t>响应文件的组成</w:t>
          </w:r>
          <w:r>
            <w:tab/>
          </w:r>
          <w:r>
            <w:fldChar w:fldCharType="begin"/>
          </w:r>
          <w:r>
            <w:instrText xml:space="preserve"> PAGEREF _Toc136014833 \h </w:instrText>
          </w:r>
          <w:r>
            <w:fldChar w:fldCharType="separate"/>
          </w:r>
          <w:r>
            <w:t>16</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"_Toc136014834" </w:instrText>
          </w:r>
          <w:r>
            <w:fldChar w:fldCharType="separate"/>
          </w:r>
          <w:r>
            <w:rPr>
              <w:rStyle w:val="49"/>
              <w:rFonts w:ascii="Times New Roman" w:hAnsi="Times New Roman" w:eastAsia="仿宋"/>
              <w:b/>
              <w:snapToGrid w:val="0"/>
            </w:rPr>
            <w:t>3.2</w:t>
          </w:r>
          <w:r>
            <w:rPr>
              <w:rStyle w:val="49"/>
              <w:rFonts w:hint="eastAsia" w:ascii="Times New Roman" w:hAnsi="Times New Roman" w:eastAsia="仿宋"/>
              <w:b/>
              <w:snapToGrid w:val="0"/>
            </w:rPr>
            <w:t>报价</w:t>
          </w:r>
          <w:r>
            <w:tab/>
          </w:r>
          <w:r>
            <w:fldChar w:fldCharType="begin"/>
          </w:r>
          <w:r>
            <w:instrText xml:space="preserve"> PAGEREF _Toc136014834 \h </w:instrText>
          </w:r>
          <w:r>
            <w:fldChar w:fldCharType="separate"/>
          </w:r>
          <w:r>
            <w:t>16</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"_Toc136014835" </w:instrText>
          </w:r>
          <w:r>
            <w:fldChar w:fldCharType="separate"/>
          </w:r>
          <w:r>
            <w:rPr>
              <w:rStyle w:val="49"/>
              <w:rFonts w:ascii="Times New Roman" w:hAnsi="Times New Roman" w:eastAsia="仿宋"/>
              <w:b/>
              <w:snapToGrid w:val="0"/>
            </w:rPr>
            <w:t xml:space="preserve">3.3 </w:t>
          </w:r>
          <w:r>
            <w:rPr>
              <w:rStyle w:val="49"/>
              <w:rFonts w:hint="eastAsia" w:ascii="Times New Roman" w:hAnsi="Times New Roman" w:eastAsia="仿宋"/>
              <w:b/>
              <w:snapToGrid w:val="0"/>
            </w:rPr>
            <w:t>响应文件有效期</w:t>
          </w:r>
          <w:r>
            <w:tab/>
          </w:r>
          <w:r>
            <w:fldChar w:fldCharType="begin"/>
          </w:r>
          <w:r>
            <w:instrText xml:space="preserve"> PAGEREF _Toc136014835 \h </w:instrText>
          </w:r>
          <w:r>
            <w:fldChar w:fldCharType="separate"/>
          </w:r>
          <w:r>
            <w:t>17</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"_Toc136014836" </w:instrText>
          </w:r>
          <w:r>
            <w:fldChar w:fldCharType="separate"/>
          </w:r>
          <w:r>
            <w:rPr>
              <w:rStyle w:val="49"/>
              <w:rFonts w:ascii="Times New Roman" w:hAnsi="Times New Roman" w:eastAsia="仿宋"/>
              <w:b/>
              <w:snapToGrid w:val="0"/>
            </w:rPr>
            <w:t xml:space="preserve">3.4 </w:t>
          </w:r>
          <w:r>
            <w:rPr>
              <w:rStyle w:val="49"/>
              <w:rFonts w:hint="eastAsia" w:ascii="Times New Roman" w:hAnsi="Times New Roman" w:eastAsia="仿宋"/>
              <w:b/>
              <w:snapToGrid w:val="0"/>
            </w:rPr>
            <w:t>响应保证金</w:t>
          </w:r>
          <w:r>
            <w:tab/>
          </w:r>
          <w:r>
            <w:fldChar w:fldCharType="begin"/>
          </w:r>
          <w:r>
            <w:instrText xml:space="preserve"> PAGEREF _Toc136014836 \h </w:instrText>
          </w:r>
          <w:r>
            <w:fldChar w:fldCharType="separate"/>
          </w:r>
          <w:r>
            <w:t>17</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"_Toc136014837" </w:instrText>
          </w:r>
          <w:r>
            <w:fldChar w:fldCharType="separate"/>
          </w:r>
          <w:r>
            <w:rPr>
              <w:rStyle w:val="49"/>
              <w:rFonts w:ascii="Times New Roman" w:hAnsi="Times New Roman" w:eastAsia="仿宋"/>
              <w:b/>
              <w:snapToGrid w:val="0"/>
            </w:rPr>
            <w:t xml:space="preserve">3.5 </w:t>
          </w:r>
          <w:r>
            <w:rPr>
              <w:rStyle w:val="49"/>
              <w:rFonts w:hint="eastAsia" w:ascii="Times New Roman" w:hAnsi="Times New Roman" w:eastAsia="仿宋"/>
              <w:b/>
              <w:snapToGrid w:val="0"/>
            </w:rPr>
            <w:t>资格审查资料</w:t>
          </w:r>
          <w:r>
            <w:tab/>
          </w:r>
          <w:r>
            <w:fldChar w:fldCharType="begin"/>
          </w:r>
          <w:r>
            <w:instrText xml:space="preserve"> PAGEREF _Toc136014837 \h </w:instrText>
          </w:r>
          <w:r>
            <w:fldChar w:fldCharType="separate"/>
          </w:r>
          <w:r>
            <w:t>18</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"_Toc136014838" </w:instrText>
          </w:r>
          <w:r>
            <w:fldChar w:fldCharType="separate"/>
          </w:r>
          <w:r>
            <w:rPr>
              <w:rStyle w:val="49"/>
              <w:rFonts w:ascii="Times New Roman" w:hAnsi="Times New Roman" w:eastAsia="仿宋"/>
              <w:b/>
              <w:snapToGrid w:val="0"/>
            </w:rPr>
            <w:t xml:space="preserve">3.6 </w:t>
          </w:r>
          <w:r>
            <w:rPr>
              <w:rStyle w:val="49"/>
              <w:rFonts w:hint="eastAsia" w:ascii="Times New Roman" w:hAnsi="Times New Roman" w:eastAsia="仿宋"/>
              <w:b/>
              <w:snapToGrid w:val="0"/>
            </w:rPr>
            <w:t>响应方案</w:t>
          </w:r>
          <w:r>
            <w:tab/>
          </w:r>
          <w:r>
            <w:fldChar w:fldCharType="begin"/>
          </w:r>
          <w:r>
            <w:instrText xml:space="preserve"> PAGEREF _Toc136014838 \h </w:instrText>
          </w:r>
          <w:r>
            <w:fldChar w:fldCharType="separate"/>
          </w:r>
          <w:r>
            <w:t>18</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"_Toc136014839" </w:instrText>
          </w:r>
          <w:r>
            <w:fldChar w:fldCharType="separate"/>
          </w:r>
          <w:r>
            <w:rPr>
              <w:rStyle w:val="49"/>
              <w:rFonts w:ascii="Times New Roman" w:hAnsi="Times New Roman" w:eastAsia="仿宋"/>
              <w:b/>
              <w:snapToGrid w:val="0"/>
            </w:rPr>
            <w:t xml:space="preserve">3.7 </w:t>
          </w:r>
          <w:r>
            <w:rPr>
              <w:rStyle w:val="49"/>
              <w:rFonts w:hint="eastAsia" w:ascii="Times New Roman" w:hAnsi="Times New Roman" w:eastAsia="仿宋"/>
              <w:b/>
              <w:snapToGrid w:val="0"/>
            </w:rPr>
            <w:t>响应文件的编制</w:t>
          </w:r>
          <w:r>
            <w:tab/>
          </w:r>
          <w:r>
            <w:fldChar w:fldCharType="begin"/>
          </w:r>
          <w:r>
            <w:instrText xml:space="preserve"> PAGEREF _Toc136014839 \h </w:instrText>
          </w:r>
          <w:r>
            <w:fldChar w:fldCharType="separate"/>
          </w:r>
          <w:r>
            <w:t>18</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"_Toc136014840" </w:instrText>
          </w:r>
          <w:r>
            <w:fldChar w:fldCharType="separate"/>
          </w:r>
          <w:r>
            <w:rPr>
              <w:rStyle w:val="49"/>
              <w:rFonts w:ascii="Times New Roman" w:eastAsia="仿宋"/>
              <w:bCs/>
              <w:snapToGrid w:val="0"/>
            </w:rPr>
            <w:t>4.</w:t>
          </w:r>
          <w:r>
            <w:rPr>
              <w:rStyle w:val="49"/>
              <w:rFonts w:hint="eastAsia" w:ascii="Times New Roman" w:eastAsia="仿宋"/>
              <w:bCs/>
              <w:snapToGrid w:val="0"/>
            </w:rPr>
            <w:t>采购和评审</w:t>
          </w:r>
          <w:r>
            <w:tab/>
          </w:r>
          <w:r>
            <w:fldChar w:fldCharType="begin"/>
          </w:r>
          <w:r>
            <w:instrText xml:space="preserve"> PAGEREF _Toc136014840 \h </w:instrText>
          </w:r>
          <w:r>
            <w:fldChar w:fldCharType="separate"/>
          </w:r>
          <w:r>
            <w:t>19</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"_Toc136014841" </w:instrText>
          </w:r>
          <w:r>
            <w:fldChar w:fldCharType="separate"/>
          </w:r>
          <w:r>
            <w:rPr>
              <w:rStyle w:val="49"/>
              <w:rFonts w:ascii="Times New Roman" w:hAnsi="Times New Roman" w:eastAsia="仿宋"/>
              <w:b/>
              <w:snapToGrid w:val="0"/>
            </w:rPr>
            <w:t xml:space="preserve">4.1 </w:t>
          </w:r>
          <w:r>
            <w:rPr>
              <w:rStyle w:val="49"/>
              <w:rFonts w:hint="eastAsia" w:ascii="Times New Roman" w:hAnsi="Times New Roman" w:eastAsia="仿宋"/>
              <w:b/>
              <w:snapToGrid w:val="0"/>
            </w:rPr>
            <w:t>采购小组</w:t>
          </w:r>
          <w:r>
            <w:tab/>
          </w:r>
          <w:r>
            <w:fldChar w:fldCharType="begin"/>
          </w:r>
          <w:r>
            <w:instrText xml:space="preserve"> PAGEREF _Toc136014841 \h </w:instrText>
          </w:r>
          <w:r>
            <w:fldChar w:fldCharType="separate"/>
          </w:r>
          <w:r>
            <w:t>19</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"_Toc136014842" </w:instrText>
          </w:r>
          <w:r>
            <w:fldChar w:fldCharType="separate"/>
          </w:r>
          <w:r>
            <w:rPr>
              <w:rStyle w:val="49"/>
              <w:rFonts w:ascii="Times New Roman" w:hAnsi="Times New Roman" w:eastAsia="仿宋"/>
              <w:b/>
              <w:snapToGrid w:val="0"/>
            </w:rPr>
            <w:t xml:space="preserve">4.2 </w:t>
          </w:r>
          <w:r>
            <w:rPr>
              <w:rStyle w:val="49"/>
              <w:rFonts w:hint="eastAsia" w:ascii="Times New Roman" w:hAnsi="Times New Roman" w:eastAsia="仿宋"/>
              <w:b/>
              <w:snapToGrid w:val="0"/>
            </w:rPr>
            <w:t>初步评审</w:t>
          </w:r>
          <w:r>
            <w:tab/>
          </w:r>
          <w:r>
            <w:fldChar w:fldCharType="begin"/>
          </w:r>
          <w:r>
            <w:instrText xml:space="preserve"> PAGEREF _Toc136014842 \h </w:instrText>
          </w:r>
          <w:r>
            <w:fldChar w:fldCharType="separate"/>
          </w:r>
          <w:r>
            <w:t>19</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"_Toc136014843" </w:instrText>
          </w:r>
          <w:r>
            <w:fldChar w:fldCharType="separate"/>
          </w:r>
          <w:r>
            <w:rPr>
              <w:rStyle w:val="49"/>
              <w:rFonts w:ascii="Times New Roman" w:hAnsi="Times New Roman" w:eastAsia="仿宋"/>
              <w:b/>
              <w:snapToGrid w:val="0"/>
            </w:rPr>
            <w:t xml:space="preserve">4.3 </w:t>
          </w:r>
          <w:r>
            <w:rPr>
              <w:rStyle w:val="49"/>
              <w:rFonts w:hint="eastAsia" w:ascii="Times New Roman" w:hAnsi="Times New Roman" w:eastAsia="仿宋"/>
              <w:b/>
              <w:snapToGrid w:val="0"/>
            </w:rPr>
            <w:t>谈判</w:t>
          </w:r>
          <w:r>
            <w:tab/>
          </w:r>
          <w:r>
            <w:fldChar w:fldCharType="begin"/>
          </w:r>
          <w:r>
            <w:instrText xml:space="preserve"> PAGEREF _Toc136014843 \h </w:instrText>
          </w:r>
          <w:r>
            <w:fldChar w:fldCharType="separate"/>
          </w:r>
          <w:r>
            <w:t>20</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"_Toc136014844" </w:instrText>
          </w:r>
          <w:r>
            <w:fldChar w:fldCharType="separate"/>
          </w:r>
          <w:r>
            <w:rPr>
              <w:rStyle w:val="49"/>
              <w:rFonts w:ascii="Times New Roman" w:hAnsi="Times New Roman" w:eastAsia="仿宋"/>
              <w:b/>
              <w:snapToGrid w:val="0"/>
            </w:rPr>
            <w:t xml:space="preserve">4.4 </w:t>
          </w:r>
          <w:r>
            <w:rPr>
              <w:rStyle w:val="49"/>
              <w:rFonts w:hint="eastAsia" w:ascii="Times New Roman" w:hAnsi="Times New Roman" w:eastAsia="仿宋"/>
              <w:b/>
              <w:snapToGrid w:val="0"/>
            </w:rPr>
            <w:t>递交补充响应文件</w:t>
          </w:r>
          <w:r>
            <w:tab/>
          </w:r>
          <w:r>
            <w:fldChar w:fldCharType="begin"/>
          </w:r>
          <w:r>
            <w:instrText xml:space="preserve"> PAGEREF _Toc136014844 \h </w:instrText>
          </w:r>
          <w:r>
            <w:fldChar w:fldCharType="separate"/>
          </w:r>
          <w:r>
            <w:t>20</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"_Toc136014845" </w:instrText>
          </w:r>
          <w:r>
            <w:fldChar w:fldCharType="separate"/>
          </w:r>
          <w:r>
            <w:rPr>
              <w:rStyle w:val="49"/>
              <w:rFonts w:ascii="Times New Roman" w:hAnsi="Times New Roman" w:eastAsia="仿宋"/>
              <w:b/>
              <w:snapToGrid w:val="0"/>
            </w:rPr>
            <w:t xml:space="preserve">4.5 </w:t>
          </w:r>
          <w:r>
            <w:rPr>
              <w:rStyle w:val="49"/>
              <w:rFonts w:hint="eastAsia" w:ascii="Times New Roman" w:hAnsi="Times New Roman" w:eastAsia="仿宋"/>
              <w:b/>
              <w:snapToGrid w:val="0"/>
            </w:rPr>
            <w:t>递交最终报价</w:t>
          </w:r>
          <w:r>
            <w:tab/>
          </w:r>
          <w:r>
            <w:fldChar w:fldCharType="begin"/>
          </w:r>
          <w:r>
            <w:instrText xml:space="preserve"> PAGEREF _Toc136014845 \h </w:instrText>
          </w:r>
          <w:r>
            <w:fldChar w:fldCharType="separate"/>
          </w:r>
          <w:r>
            <w:t>20</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"_Toc136014846" </w:instrText>
          </w:r>
          <w:r>
            <w:fldChar w:fldCharType="separate"/>
          </w:r>
          <w:r>
            <w:rPr>
              <w:rStyle w:val="49"/>
              <w:rFonts w:ascii="Times New Roman" w:hAnsi="Times New Roman" w:eastAsia="仿宋"/>
              <w:b/>
              <w:snapToGrid w:val="0"/>
            </w:rPr>
            <w:t xml:space="preserve">4.6 </w:t>
          </w:r>
          <w:r>
            <w:rPr>
              <w:rStyle w:val="49"/>
              <w:rFonts w:hint="eastAsia" w:ascii="Times New Roman" w:hAnsi="Times New Roman" w:eastAsia="仿宋"/>
              <w:b/>
              <w:snapToGrid w:val="0"/>
            </w:rPr>
            <w:t>详细评审及推荐成交供应商</w:t>
          </w:r>
          <w:r>
            <w:tab/>
          </w:r>
          <w:r>
            <w:fldChar w:fldCharType="begin"/>
          </w:r>
          <w:r>
            <w:instrText xml:space="preserve"> PAGEREF _Toc136014846 \h </w:instrText>
          </w:r>
          <w:r>
            <w:fldChar w:fldCharType="separate"/>
          </w:r>
          <w:r>
            <w:t>21</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"_Toc136014847" </w:instrText>
          </w:r>
          <w:r>
            <w:fldChar w:fldCharType="separate"/>
          </w:r>
          <w:r>
            <w:rPr>
              <w:rStyle w:val="49"/>
              <w:rFonts w:ascii="Times New Roman" w:hAnsi="Times New Roman" w:eastAsia="仿宋"/>
              <w:b/>
              <w:snapToGrid w:val="0"/>
            </w:rPr>
            <w:t xml:space="preserve">4.7 </w:t>
          </w:r>
          <w:r>
            <w:rPr>
              <w:rStyle w:val="49"/>
              <w:rFonts w:hint="eastAsia" w:ascii="Times New Roman" w:hAnsi="Times New Roman" w:eastAsia="仿宋"/>
              <w:b/>
              <w:snapToGrid w:val="0"/>
            </w:rPr>
            <w:t>特殊情形处理</w:t>
          </w:r>
          <w:r>
            <w:tab/>
          </w:r>
          <w:r>
            <w:fldChar w:fldCharType="begin"/>
          </w:r>
          <w:r>
            <w:instrText xml:space="preserve"> PAGEREF _Toc136014847 \h </w:instrText>
          </w:r>
          <w:r>
            <w:fldChar w:fldCharType="separate"/>
          </w:r>
          <w:r>
            <w:t>21</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"_Toc136014848" </w:instrText>
          </w:r>
          <w:r>
            <w:fldChar w:fldCharType="separate"/>
          </w:r>
          <w:r>
            <w:rPr>
              <w:rStyle w:val="49"/>
              <w:rFonts w:ascii="Times New Roman" w:eastAsia="仿宋"/>
              <w:bCs/>
              <w:snapToGrid w:val="0"/>
            </w:rPr>
            <w:t>5</w:t>
          </w:r>
          <w:r>
            <w:rPr>
              <w:rStyle w:val="49"/>
              <w:rFonts w:hint="eastAsia" w:ascii="Times New Roman" w:eastAsia="仿宋"/>
              <w:bCs/>
              <w:snapToGrid w:val="0"/>
            </w:rPr>
            <w:t>．合同授予</w:t>
          </w:r>
          <w:r>
            <w:tab/>
          </w:r>
          <w:r>
            <w:fldChar w:fldCharType="begin"/>
          </w:r>
          <w:r>
            <w:instrText xml:space="preserve"> PAGEREF _Toc136014848 \h </w:instrText>
          </w:r>
          <w:r>
            <w:fldChar w:fldCharType="separate"/>
          </w:r>
          <w:r>
            <w:t>21</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"_Toc136014849" </w:instrText>
          </w:r>
          <w:r>
            <w:fldChar w:fldCharType="separate"/>
          </w:r>
          <w:r>
            <w:rPr>
              <w:rStyle w:val="49"/>
              <w:rFonts w:ascii="Times New Roman" w:hAnsi="Times New Roman" w:eastAsia="仿宋"/>
              <w:b/>
              <w:snapToGrid w:val="0"/>
            </w:rPr>
            <w:t xml:space="preserve">5.1 </w:t>
          </w:r>
          <w:r>
            <w:rPr>
              <w:rStyle w:val="49"/>
              <w:rFonts w:hint="eastAsia" w:ascii="Times New Roman" w:hAnsi="Times New Roman" w:eastAsia="仿宋"/>
              <w:b/>
              <w:snapToGrid w:val="0"/>
            </w:rPr>
            <w:t>发出成交通知书</w:t>
          </w:r>
          <w:r>
            <w:tab/>
          </w:r>
          <w:r>
            <w:fldChar w:fldCharType="begin"/>
          </w:r>
          <w:r>
            <w:instrText xml:space="preserve"> PAGEREF _Toc136014849 \h </w:instrText>
          </w:r>
          <w:r>
            <w:fldChar w:fldCharType="separate"/>
          </w:r>
          <w:r>
            <w:t>21</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"_Toc136014850" </w:instrText>
          </w:r>
          <w:r>
            <w:fldChar w:fldCharType="separate"/>
          </w:r>
          <w:r>
            <w:rPr>
              <w:rStyle w:val="49"/>
              <w:rFonts w:ascii="Times New Roman" w:hAnsi="Times New Roman" w:eastAsia="仿宋"/>
              <w:b/>
              <w:snapToGrid w:val="0"/>
            </w:rPr>
            <w:t xml:space="preserve">5.2 </w:t>
          </w:r>
          <w:r>
            <w:rPr>
              <w:rStyle w:val="49"/>
              <w:rFonts w:hint="eastAsia" w:ascii="Times New Roman" w:hAnsi="Times New Roman" w:eastAsia="仿宋"/>
              <w:b/>
              <w:snapToGrid w:val="0"/>
            </w:rPr>
            <w:t>履约保证金</w:t>
          </w:r>
          <w:r>
            <w:tab/>
          </w:r>
          <w:r>
            <w:fldChar w:fldCharType="begin"/>
          </w:r>
          <w:r>
            <w:instrText xml:space="preserve"> PAGEREF _Toc136014850 \h </w:instrText>
          </w:r>
          <w:r>
            <w:fldChar w:fldCharType="separate"/>
          </w:r>
          <w:r>
            <w:t>21</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"_Toc136014851" </w:instrText>
          </w:r>
          <w:r>
            <w:fldChar w:fldCharType="separate"/>
          </w:r>
          <w:r>
            <w:rPr>
              <w:rStyle w:val="49"/>
              <w:rFonts w:ascii="Times New Roman" w:hAnsi="Times New Roman" w:eastAsia="仿宋"/>
              <w:b/>
              <w:snapToGrid w:val="0"/>
            </w:rPr>
            <w:t xml:space="preserve">5.3 </w:t>
          </w:r>
          <w:r>
            <w:rPr>
              <w:rStyle w:val="49"/>
              <w:rFonts w:hint="eastAsia" w:ascii="Times New Roman" w:hAnsi="Times New Roman" w:eastAsia="仿宋"/>
              <w:b/>
              <w:snapToGrid w:val="0"/>
            </w:rPr>
            <w:t>签订合同</w:t>
          </w:r>
          <w:r>
            <w:tab/>
          </w:r>
          <w:r>
            <w:fldChar w:fldCharType="begin"/>
          </w:r>
          <w:r>
            <w:instrText xml:space="preserve"> PAGEREF _Toc136014851 \h </w:instrText>
          </w:r>
          <w:r>
            <w:fldChar w:fldCharType="separate"/>
          </w:r>
          <w:r>
            <w:t>21</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"_Toc136014852" </w:instrText>
          </w:r>
          <w:r>
            <w:fldChar w:fldCharType="separate"/>
          </w:r>
          <w:r>
            <w:rPr>
              <w:rStyle w:val="49"/>
              <w:rFonts w:ascii="Times New Roman" w:eastAsia="仿宋"/>
              <w:snapToGrid w:val="0"/>
            </w:rPr>
            <w:t>6</w:t>
          </w:r>
          <w:r>
            <w:rPr>
              <w:rStyle w:val="49"/>
              <w:rFonts w:hint="eastAsia" w:ascii="Times New Roman" w:eastAsia="仿宋"/>
              <w:snapToGrid w:val="0"/>
            </w:rPr>
            <w:t>．纪律要求</w:t>
          </w:r>
          <w:r>
            <w:tab/>
          </w:r>
          <w:r>
            <w:fldChar w:fldCharType="begin"/>
          </w:r>
          <w:r>
            <w:instrText xml:space="preserve"> PAGEREF _Toc136014852 \h </w:instrText>
          </w:r>
          <w:r>
            <w:fldChar w:fldCharType="separate"/>
          </w:r>
          <w:r>
            <w:t>21</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"_Toc136014853" </w:instrText>
          </w:r>
          <w:r>
            <w:fldChar w:fldCharType="separate"/>
          </w:r>
          <w:r>
            <w:rPr>
              <w:rStyle w:val="49"/>
              <w:rFonts w:ascii="Times New Roman" w:hAnsi="Times New Roman" w:eastAsia="仿宋"/>
              <w:b/>
              <w:snapToGrid w:val="0"/>
            </w:rPr>
            <w:t xml:space="preserve">6.1 </w:t>
          </w:r>
          <w:r>
            <w:rPr>
              <w:rStyle w:val="49"/>
              <w:rFonts w:hint="eastAsia" w:ascii="Times New Roman" w:hAnsi="Times New Roman" w:eastAsia="仿宋"/>
              <w:b/>
              <w:snapToGrid w:val="0"/>
            </w:rPr>
            <w:t>对采购人的纪律要求</w:t>
          </w:r>
          <w:r>
            <w:tab/>
          </w:r>
          <w:r>
            <w:fldChar w:fldCharType="begin"/>
          </w:r>
          <w:r>
            <w:instrText xml:space="preserve"> PAGEREF _Toc136014853 \h </w:instrText>
          </w:r>
          <w:r>
            <w:fldChar w:fldCharType="separate"/>
          </w:r>
          <w:r>
            <w:t>22</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"_Toc136014854" </w:instrText>
          </w:r>
          <w:r>
            <w:fldChar w:fldCharType="separate"/>
          </w:r>
          <w:r>
            <w:rPr>
              <w:rStyle w:val="49"/>
              <w:rFonts w:ascii="Times New Roman" w:hAnsi="Times New Roman" w:eastAsia="仿宋"/>
              <w:b/>
              <w:snapToGrid w:val="0"/>
            </w:rPr>
            <w:t xml:space="preserve">6.2 </w:t>
          </w:r>
          <w:r>
            <w:rPr>
              <w:rStyle w:val="49"/>
              <w:rFonts w:hint="eastAsia" w:ascii="Times New Roman" w:hAnsi="Times New Roman" w:eastAsia="仿宋"/>
              <w:b/>
              <w:snapToGrid w:val="0"/>
            </w:rPr>
            <w:t>对供应商的纪律要求</w:t>
          </w:r>
          <w:r>
            <w:tab/>
          </w:r>
          <w:r>
            <w:fldChar w:fldCharType="begin"/>
          </w:r>
          <w:r>
            <w:instrText xml:space="preserve"> PAGEREF _Toc136014854 \h </w:instrText>
          </w:r>
          <w:r>
            <w:fldChar w:fldCharType="separate"/>
          </w:r>
          <w:r>
            <w:t>22</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"_Toc136014855" </w:instrText>
          </w:r>
          <w:r>
            <w:fldChar w:fldCharType="separate"/>
          </w:r>
          <w:r>
            <w:rPr>
              <w:rStyle w:val="49"/>
              <w:rFonts w:ascii="Times New Roman" w:hAnsi="Times New Roman" w:eastAsia="仿宋"/>
              <w:b/>
              <w:snapToGrid w:val="0"/>
            </w:rPr>
            <w:t xml:space="preserve">6.3 </w:t>
          </w:r>
          <w:r>
            <w:rPr>
              <w:rStyle w:val="49"/>
              <w:rFonts w:hint="eastAsia" w:ascii="Times New Roman" w:hAnsi="Times New Roman" w:eastAsia="仿宋"/>
              <w:b/>
              <w:snapToGrid w:val="0"/>
            </w:rPr>
            <w:t>对采购小组成员的纪律要求</w:t>
          </w:r>
          <w:r>
            <w:tab/>
          </w:r>
          <w:r>
            <w:fldChar w:fldCharType="begin"/>
          </w:r>
          <w:r>
            <w:instrText xml:space="preserve"> PAGEREF _Toc136014855 \h </w:instrText>
          </w:r>
          <w:r>
            <w:fldChar w:fldCharType="separate"/>
          </w:r>
          <w:r>
            <w:t>22</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"_Toc136014856" </w:instrText>
          </w:r>
          <w:r>
            <w:fldChar w:fldCharType="separate"/>
          </w:r>
          <w:r>
            <w:rPr>
              <w:rStyle w:val="49"/>
              <w:rFonts w:ascii="Times New Roman" w:hAnsi="Times New Roman" w:eastAsia="仿宋"/>
              <w:b/>
              <w:snapToGrid w:val="0"/>
            </w:rPr>
            <w:t xml:space="preserve">6.4 </w:t>
          </w:r>
          <w:r>
            <w:rPr>
              <w:rStyle w:val="49"/>
              <w:rFonts w:hint="eastAsia" w:ascii="Times New Roman" w:hAnsi="Times New Roman" w:eastAsia="仿宋"/>
              <w:b/>
              <w:snapToGrid w:val="0"/>
            </w:rPr>
            <w:t>对与采购活动有关的工作人员的纪律要求</w:t>
          </w:r>
          <w:r>
            <w:tab/>
          </w:r>
          <w:r>
            <w:fldChar w:fldCharType="begin"/>
          </w:r>
          <w:r>
            <w:instrText xml:space="preserve"> PAGEREF _Toc136014856 \h </w:instrText>
          </w:r>
          <w:r>
            <w:fldChar w:fldCharType="separate"/>
          </w:r>
          <w:r>
            <w:t>22</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"_Toc136014857" </w:instrText>
          </w:r>
          <w:r>
            <w:fldChar w:fldCharType="separate"/>
          </w:r>
          <w:r>
            <w:rPr>
              <w:rStyle w:val="49"/>
              <w:rFonts w:ascii="Times New Roman" w:eastAsia="仿宋"/>
              <w:snapToGrid w:val="0"/>
            </w:rPr>
            <w:t>7</w:t>
          </w:r>
          <w:r>
            <w:rPr>
              <w:rStyle w:val="49"/>
              <w:rFonts w:hint="eastAsia" w:ascii="Times New Roman" w:eastAsia="仿宋"/>
              <w:snapToGrid w:val="0"/>
            </w:rPr>
            <w:t>．需要补充的其他内容</w:t>
          </w:r>
          <w:r>
            <w:tab/>
          </w:r>
          <w:r>
            <w:fldChar w:fldCharType="begin"/>
          </w:r>
          <w:r>
            <w:instrText xml:space="preserve"> PAGEREF _Toc136014857 \h </w:instrText>
          </w:r>
          <w:r>
            <w:fldChar w:fldCharType="separate"/>
          </w:r>
          <w:r>
            <w:t>22</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"_Toc136014858" </w:instrText>
          </w:r>
          <w:r>
            <w:fldChar w:fldCharType="separate"/>
          </w:r>
          <w:r>
            <w:rPr>
              <w:rStyle w:val="49"/>
              <w:rFonts w:ascii="Times New Roman" w:eastAsia="仿宋"/>
              <w:snapToGrid w:val="0"/>
            </w:rPr>
            <w:t>8</w:t>
          </w:r>
          <w:r>
            <w:rPr>
              <w:rStyle w:val="49"/>
              <w:rFonts w:hint="eastAsia" w:ascii="Times New Roman" w:eastAsia="仿宋"/>
              <w:snapToGrid w:val="0"/>
            </w:rPr>
            <w:t>．开工条件</w:t>
          </w:r>
          <w:r>
            <w:tab/>
          </w:r>
          <w:r>
            <w:fldChar w:fldCharType="begin"/>
          </w:r>
          <w:r>
            <w:instrText xml:space="preserve"> PAGEREF _Toc136014858 \h </w:instrText>
          </w:r>
          <w:r>
            <w:fldChar w:fldCharType="separate"/>
          </w:r>
          <w:r>
            <w:t>22</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"_Toc136014859" </w:instrText>
          </w:r>
          <w:r>
            <w:fldChar w:fldCharType="separate"/>
          </w:r>
          <w:r>
            <w:rPr>
              <w:rStyle w:val="49"/>
              <w:rFonts w:hint="eastAsia" w:ascii="Times New Roman" w:eastAsia="仿宋"/>
              <w:snapToGrid w:val="0"/>
            </w:rPr>
            <w:t>附件</w:t>
          </w:r>
          <w:r>
            <w:rPr>
              <w:rStyle w:val="49"/>
              <w:rFonts w:ascii="Times New Roman" w:eastAsia="仿宋"/>
              <w:snapToGrid w:val="0"/>
            </w:rPr>
            <w:t xml:space="preserve">1 </w:t>
          </w:r>
          <w:r>
            <w:rPr>
              <w:rStyle w:val="49"/>
              <w:rFonts w:hint="eastAsia" w:ascii="Times New Roman" w:eastAsia="仿宋"/>
              <w:snapToGrid w:val="0"/>
            </w:rPr>
            <w:t>问题澄清通知</w:t>
          </w:r>
          <w:r>
            <w:tab/>
          </w:r>
          <w:r>
            <w:fldChar w:fldCharType="begin"/>
          </w:r>
          <w:r>
            <w:instrText xml:space="preserve"> PAGEREF _Toc136014859 \h </w:instrText>
          </w:r>
          <w:r>
            <w:fldChar w:fldCharType="separate"/>
          </w:r>
          <w:r>
            <w:t>24</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"_Toc136014860" </w:instrText>
          </w:r>
          <w:r>
            <w:fldChar w:fldCharType="separate"/>
          </w:r>
          <w:r>
            <w:rPr>
              <w:rStyle w:val="49"/>
              <w:rFonts w:hint="eastAsia" w:ascii="Times New Roman" w:hAnsi="Times New Roman" w:eastAsia="仿宋"/>
              <w:b/>
              <w:bCs/>
              <w:snapToGrid w:val="0"/>
            </w:rPr>
            <w:t>问题澄清通知</w:t>
          </w:r>
          <w:r>
            <w:tab/>
          </w:r>
          <w:r>
            <w:fldChar w:fldCharType="begin"/>
          </w:r>
          <w:r>
            <w:instrText xml:space="preserve"> PAGEREF _Toc136014860 \h </w:instrText>
          </w:r>
          <w:r>
            <w:fldChar w:fldCharType="separate"/>
          </w:r>
          <w:r>
            <w:t>24</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"_Toc136014861" </w:instrText>
          </w:r>
          <w:r>
            <w:fldChar w:fldCharType="separate"/>
          </w:r>
          <w:r>
            <w:rPr>
              <w:rStyle w:val="49"/>
              <w:rFonts w:hint="eastAsia" w:ascii="Times New Roman" w:eastAsia="仿宋"/>
              <w:snapToGrid w:val="0"/>
            </w:rPr>
            <w:t>附件</w:t>
          </w:r>
          <w:r>
            <w:rPr>
              <w:rStyle w:val="49"/>
              <w:rFonts w:ascii="Times New Roman" w:eastAsia="仿宋"/>
              <w:snapToGrid w:val="0"/>
            </w:rPr>
            <w:t xml:space="preserve">2 </w:t>
          </w:r>
          <w:r>
            <w:rPr>
              <w:rStyle w:val="49"/>
              <w:rFonts w:hint="eastAsia" w:ascii="Times New Roman" w:eastAsia="仿宋"/>
              <w:snapToGrid w:val="0"/>
            </w:rPr>
            <w:t>问题的澄清</w:t>
          </w:r>
          <w:r>
            <w:tab/>
          </w:r>
          <w:r>
            <w:fldChar w:fldCharType="begin"/>
          </w:r>
          <w:r>
            <w:instrText xml:space="preserve"> PAGEREF _Toc136014861 \h </w:instrText>
          </w:r>
          <w:r>
            <w:fldChar w:fldCharType="separate"/>
          </w:r>
          <w:r>
            <w:t>25</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"_Toc136014862" </w:instrText>
          </w:r>
          <w:r>
            <w:fldChar w:fldCharType="separate"/>
          </w:r>
          <w:r>
            <w:rPr>
              <w:rStyle w:val="49"/>
              <w:rFonts w:hint="eastAsia" w:ascii="Times New Roman" w:hAnsi="Times New Roman" w:eastAsia="仿宋"/>
              <w:b/>
              <w:bCs/>
              <w:snapToGrid w:val="0"/>
            </w:rPr>
            <w:t>问题的澄清</w:t>
          </w:r>
          <w:r>
            <w:tab/>
          </w:r>
          <w:r>
            <w:fldChar w:fldCharType="begin"/>
          </w:r>
          <w:r>
            <w:instrText xml:space="preserve"> PAGEREF _Toc136014862 \h </w:instrText>
          </w:r>
          <w:r>
            <w:fldChar w:fldCharType="separate"/>
          </w:r>
          <w:r>
            <w:t>25</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"_Toc136014863" </w:instrText>
          </w:r>
          <w:r>
            <w:fldChar w:fldCharType="separate"/>
          </w:r>
          <w:r>
            <w:rPr>
              <w:rStyle w:val="49"/>
              <w:rFonts w:hint="eastAsia" w:ascii="Times New Roman" w:eastAsia="仿宋"/>
              <w:snapToGrid w:val="0"/>
            </w:rPr>
            <w:t>附件</w:t>
          </w:r>
          <w:r>
            <w:rPr>
              <w:rStyle w:val="49"/>
              <w:rFonts w:ascii="Times New Roman" w:eastAsia="仿宋"/>
              <w:snapToGrid w:val="0"/>
            </w:rPr>
            <w:t xml:space="preserve">3 </w:t>
          </w:r>
          <w:r>
            <w:rPr>
              <w:rStyle w:val="49"/>
              <w:rFonts w:hint="eastAsia" w:ascii="Times New Roman" w:eastAsia="仿宋"/>
              <w:snapToGrid w:val="0"/>
            </w:rPr>
            <w:t>成交通知书</w:t>
          </w:r>
          <w:r>
            <w:tab/>
          </w:r>
          <w:r>
            <w:fldChar w:fldCharType="begin"/>
          </w:r>
          <w:r>
            <w:instrText xml:space="preserve"> PAGEREF _Toc136014863 \h </w:instrText>
          </w:r>
          <w:r>
            <w:fldChar w:fldCharType="separate"/>
          </w:r>
          <w:r>
            <w:t>26</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"_Toc136014864" </w:instrText>
          </w:r>
          <w:r>
            <w:fldChar w:fldCharType="separate"/>
          </w:r>
          <w:r>
            <w:rPr>
              <w:rStyle w:val="49"/>
              <w:rFonts w:hint="eastAsia" w:ascii="Times New Roman" w:hAnsi="Times New Roman" w:eastAsia="仿宋"/>
              <w:b/>
              <w:bCs/>
              <w:snapToGrid w:val="0"/>
            </w:rPr>
            <w:t>成交通知书</w:t>
          </w:r>
          <w:r>
            <w:tab/>
          </w:r>
          <w:r>
            <w:fldChar w:fldCharType="begin"/>
          </w:r>
          <w:r>
            <w:instrText xml:space="preserve"> PAGEREF _Toc136014864 \h </w:instrText>
          </w:r>
          <w:r>
            <w:fldChar w:fldCharType="separate"/>
          </w:r>
          <w:r>
            <w:t>26</w:t>
          </w:r>
          <w:r>
            <w:fldChar w:fldCharType="end"/>
          </w:r>
          <w:r>
            <w:fldChar w:fldCharType="end"/>
          </w:r>
        </w:p>
        <w:p>
          <w:pPr>
            <w:pStyle w:val="30"/>
            <w:rPr>
              <w:rFonts w:asciiTheme="minorHAnsi" w:hAnsiTheme="minorHAnsi" w:eastAsiaTheme="minorEastAsia" w:cstheme="minorBidi"/>
              <w:b w:val="0"/>
              <w:kern w:val="2"/>
              <w:sz w:val="21"/>
              <w:szCs w:val="22"/>
            </w:rPr>
          </w:pPr>
          <w:r>
            <w:fldChar w:fldCharType="begin"/>
          </w:r>
          <w:r>
            <w:instrText xml:space="preserve"> HYPERLINK \l "_Toc136014865" </w:instrText>
          </w:r>
          <w:r>
            <w:fldChar w:fldCharType="separate"/>
          </w:r>
          <w:r>
            <w:rPr>
              <w:rStyle w:val="49"/>
              <w:rFonts w:hint="eastAsia" w:ascii="Times New Roman" w:eastAsia="仿宋" w:cs="Times New Roman"/>
              <w:bCs/>
              <w:snapToGrid w:val="0"/>
            </w:rPr>
            <w:t>第三章</w:t>
          </w:r>
          <w:r>
            <w:rPr>
              <w:rStyle w:val="49"/>
              <w:rFonts w:ascii="Times New Roman" w:eastAsia="仿宋" w:cs="Times New Roman"/>
              <w:bCs/>
              <w:snapToGrid w:val="0"/>
            </w:rPr>
            <w:t xml:space="preserve">  </w:t>
          </w:r>
          <w:r>
            <w:rPr>
              <w:rStyle w:val="49"/>
              <w:rFonts w:hint="eastAsia" w:ascii="Times New Roman" w:eastAsia="仿宋" w:cs="Times New Roman"/>
              <w:bCs/>
              <w:snapToGrid w:val="0"/>
            </w:rPr>
            <w:t>评审办法</w:t>
          </w:r>
          <w:r>
            <w:tab/>
          </w:r>
          <w:r>
            <w:fldChar w:fldCharType="begin"/>
          </w:r>
          <w:r>
            <w:instrText xml:space="preserve"> PAGEREF _Toc136014865 \h </w:instrText>
          </w:r>
          <w:r>
            <w:fldChar w:fldCharType="separate"/>
          </w:r>
          <w:r>
            <w:t>27</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"_Toc136014866" </w:instrText>
          </w:r>
          <w:r>
            <w:fldChar w:fldCharType="separate"/>
          </w:r>
          <w:r>
            <w:rPr>
              <w:rStyle w:val="49"/>
              <w:rFonts w:hint="eastAsia" w:ascii="Times New Roman" w:eastAsia="仿宋"/>
              <w:bCs/>
              <w:snapToGrid w:val="0"/>
            </w:rPr>
            <w:t>评审办法前附表</w:t>
          </w:r>
          <w:r>
            <w:tab/>
          </w:r>
          <w:r>
            <w:fldChar w:fldCharType="begin"/>
          </w:r>
          <w:r>
            <w:instrText xml:space="preserve"> PAGEREF _Toc136014866 \h </w:instrText>
          </w:r>
          <w:r>
            <w:fldChar w:fldCharType="separate"/>
          </w:r>
          <w:r>
            <w:t>28</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"_Toc136014867" </w:instrText>
          </w:r>
          <w:r>
            <w:fldChar w:fldCharType="separate"/>
          </w:r>
          <w:r>
            <w:rPr>
              <w:rStyle w:val="49"/>
              <w:rFonts w:ascii="Times New Roman" w:eastAsia="仿宋"/>
              <w:bCs/>
              <w:snapToGrid w:val="0"/>
            </w:rPr>
            <w:t xml:space="preserve">1 </w:t>
          </w:r>
          <w:r>
            <w:rPr>
              <w:rStyle w:val="49"/>
              <w:rFonts w:hint="eastAsia" w:ascii="Times New Roman" w:eastAsia="仿宋"/>
              <w:bCs/>
              <w:snapToGrid w:val="0"/>
            </w:rPr>
            <w:t>评审方法（综合评分法）</w:t>
          </w:r>
          <w:r>
            <w:tab/>
          </w:r>
          <w:r>
            <w:fldChar w:fldCharType="begin"/>
          </w:r>
          <w:r>
            <w:instrText xml:space="preserve"> PAGEREF _Toc136014867 \h </w:instrText>
          </w:r>
          <w:r>
            <w:fldChar w:fldCharType="separate"/>
          </w:r>
          <w:r>
            <w:t>32</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"_Toc136014868" </w:instrText>
          </w:r>
          <w:r>
            <w:fldChar w:fldCharType="separate"/>
          </w:r>
          <w:r>
            <w:rPr>
              <w:rStyle w:val="49"/>
              <w:rFonts w:ascii="Times New Roman" w:eastAsia="仿宋"/>
              <w:bCs/>
              <w:snapToGrid w:val="0"/>
            </w:rPr>
            <w:t xml:space="preserve">2 </w:t>
          </w:r>
          <w:r>
            <w:rPr>
              <w:rStyle w:val="49"/>
              <w:rFonts w:hint="eastAsia" w:ascii="Times New Roman" w:eastAsia="仿宋"/>
              <w:bCs/>
              <w:snapToGrid w:val="0"/>
            </w:rPr>
            <w:t>初步评审标准和程序</w:t>
          </w:r>
          <w:r>
            <w:tab/>
          </w:r>
          <w:r>
            <w:fldChar w:fldCharType="begin"/>
          </w:r>
          <w:r>
            <w:instrText xml:space="preserve"> PAGEREF _Toc136014868 \h </w:instrText>
          </w:r>
          <w:r>
            <w:fldChar w:fldCharType="separate"/>
          </w:r>
          <w:r>
            <w:t>32</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"_Toc136014869" </w:instrText>
          </w:r>
          <w:r>
            <w:fldChar w:fldCharType="separate"/>
          </w:r>
          <w:r>
            <w:rPr>
              <w:rStyle w:val="49"/>
              <w:rFonts w:ascii="Times New Roman" w:hAnsi="Times New Roman" w:eastAsia="仿宋"/>
              <w:b/>
              <w:snapToGrid w:val="0"/>
            </w:rPr>
            <w:t xml:space="preserve">2.1 </w:t>
          </w:r>
          <w:r>
            <w:rPr>
              <w:rStyle w:val="49"/>
              <w:rFonts w:hint="eastAsia" w:ascii="Times New Roman" w:hAnsi="Times New Roman" w:eastAsia="仿宋"/>
              <w:b/>
              <w:snapToGrid w:val="0"/>
            </w:rPr>
            <w:t>初步评审标准</w:t>
          </w:r>
          <w:r>
            <w:tab/>
          </w:r>
          <w:r>
            <w:fldChar w:fldCharType="begin"/>
          </w:r>
          <w:r>
            <w:instrText xml:space="preserve"> PAGEREF _Toc136014869 \h </w:instrText>
          </w:r>
          <w:r>
            <w:fldChar w:fldCharType="separate"/>
          </w:r>
          <w:r>
            <w:t>32</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"_Toc136014870" </w:instrText>
          </w:r>
          <w:r>
            <w:fldChar w:fldCharType="separate"/>
          </w:r>
          <w:r>
            <w:rPr>
              <w:rStyle w:val="49"/>
              <w:rFonts w:ascii="Times New Roman" w:hAnsi="Times New Roman" w:eastAsia="仿宋"/>
              <w:b/>
              <w:snapToGrid w:val="0"/>
            </w:rPr>
            <w:t xml:space="preserve">2.2 </w:t>
          </w:r>
          <w:r>
            <w:rPr>
              <w:rStyle w:val="49"/>
              <w:rFonts w:hint="eastAsia" w:ascii="Times New Roman" w:hAnsi="Times New Roman" w:eastAsia="仿宋"/>
              <w:b/>
              <w:snapToGrid w:val="0"/>
            </w:rPr>
            <w:t>初步评审程序</w:t>
          </w:r>
          <w:r>
            <w:tab/>
          </w:r>
          <w:r>
            <w:fldChar w:fldCharType="begin"/>
          </w:r>
          <w:r>
            <w:instrText xml:space="preserve"> PAGEREF _Toc136014870 \h </w:instrText>
          </w:r>
          <w:r>
            <w:fldChar w:fldCharType="separate"/>
          </w:r>
          <w:r>
            <w:t>32</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"_Toc136014871" </w:instrText>
          </w:r>
          <w:r>
            <w:fldChar w:fldCharType="separate"/>
          </w:r>
          <w:r>
            <w:rPr>
              <w:rStyle w:val="49"/>
              <w:rFonts w:ascii="Times New Roman" w:eastAsia="仿宋"/>
              <w:bCs/>
              <w:snapToGrid w:val="0"/>
            </w:rPr>
            <w:t>3.</w:t>
          </w:r>
          <w:r>
            <w:rPr>
              <w:rStyle w:val="49"/>
              <w:rFonts w:hint="eastAsia" w:ascii="Times New Roman" w:eastAsia="仿宋"/>
              <w:bCs/>
              <w:snapToGrid w:val="0"/>
            </w:rPr>
            <w:t>详细评审标准和程序</w:t>
          </w:r>
          <w:r>
            <w:tab/>
          </w:r>
          <w:r>
            <w:fldChar w:fldCharType="begin"/>
          </w:r>
          <w:r>
            <w:instrText xml:space="preserve"> PAGEREF _Toc136014871 \h </w:instrText>
          </w:r>
          <w:r>
            <w:fldChar w:fldCharType="separate"/>
          </w:r>
          <w:r>
            <w:t>33</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"_Toc136014872" </w:instrText>
          </w:r>
          <w:r>
            <w:fldChar w:fldCharType="separate"/>
          </w:r>
          <w:r>
            <w:rPr>
              <w:rStyle w:val="49"/>
              <w:rFonts w:ascii="Times New Roman" w:hAnsi="Times New Roman" w:eastAsia="仿宋"/>
              <w:b/>
              <w:snapToGrid w:val="0"/>
            </w:rPr>
            <w:t xml:space="preserve">3.1 </w:t>
          </w:r>
          <w:r>
            <w:rPr>
              <w:rStyle w:val="49"/>
              <w:rFonts w:hint="eastAsia" w:ascii="Times New Roman" w:hAnsi="Times New Roman" w:eastAsia="仿宋"/>
              <w:b/>
              <w:snapToGrid w:val="0"/>
            </w:rPr>
            <w:t>评审价格确定</w:t>
          </w:r>
          <w:r>
            <w:tab/>
          </w:r>
          <w:r>
            <w:fldChar w:fldCharType="begin"/>
          </w:r>
          <w:r>
            <w:instrText xml:space="preserve"> PAGEREF _Toc136014872 \h </w:instrText>
          </w:r>
          <w:r>
            <w:fldChar w:fldCharType="separate"/>
          </w:r>
          <w:r>
            <w:t>33</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"_Toc136014873" </w:instrText>
          </w:r>
          <w:r>
            <w:fldChar w:fldCharType="separate"/>
          </w:r>
          <w:r>
            <w:rPr>
              <w:rStyle w:val="49"/>
              <w:rFonts w:ascii="Times New Roman" w:hAnsi="Times New Roman" w:eastAsia="仿宋"/>
              <w:b/>
              <w:snapToGrid w:val="0"/>
            </w:rPr>
            <w:t xml:space="preserve">3.2 </w:t>
          </w:r>
          <w:r>
            <w:rPr>
              <w:rStyle w:val="49"/>
              <w:rFonts w:hint="eastAsia" w:ascii="Times New Roman" w:hAnsi="Times New Roman" w:eastAsia="仿宋"/>
              <w:b/>
              <w:snapToGrid w:val="0"/>
            </w:rPr>
            <w:t>综合评分和排序</w:t>
          </w:r>
          <w:r>
            <w:rPr>
              <w:rStyle w:val="49"/>
              <w:rFonts w:ascii="Times New Roman" w:hAnsi="Times New Roman" w:eastAsia="仿宋"/>
              <w:b/>
              <w:snapToGrid w:val="0"/>
            </w:rPr>
            <w:t>(</w:t>
          </w:r>
          <w:r>
            <w:rPr>
              <w:rStyle w:val="49"/>
              <w:rFonts w:hint="eastAsia" w:ascii="Times New Roman" w:hAnsi="Times New Roman" w:eastAsia="仿宋"/>
              <w:b/>
              <w:snapToGrid w:val="0"/>
            </w:rPr>
            <w:t>综合评分法</w:t>
          </w:r>
          <w:r>
            <w:rPr>
              <w:rStyle w:val="49"/>
              <w:rFonts w:ascii="Times New Roman" w:hAnsi="Times New Roman" w:eastAsia="仿宋"/>
              <w:b/>
              <w:snapToGrid w:val="0"/>
            </w:rPr>
            <w:t>)</w:t>
          </w:r>
          <w:r>
            <w:tab/>
          </w:r>
          <w:r>
            <w:fldChar w:fldCharType="begin"/>
          </w:r>
          <w:r>
            <w:instrText xml:space="preserve"> PAGEREF _Toc136014873 \h </w:instrText>
          </w:r>
          <w:r>
            <w:fldChar w:fldCharType="separate"/>
          </w:r>
          <w:r>
            <w:t>34</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"_Toc136014874" </w:instrText>
          </w:r>
          <w:r>
            <w:fldChar w:fldCharType="separate"/>
          </w:r>
          <w:r>
            <w:rPr>
              <w:rStyle w:val="49"/>
              <w:rFonts w:ascii="Times New Roman" w:eastAsia="仿宋"/>
              <w:bCs/>
              <w:snapToGrid w:val="0"/>
            </w:rPr>
            <w:t>4.</w:t>
          </w:r>
          <w:r>
            <w:rPr>
              <w:rStyle w:val="49"/>
              <w:rFonts w:hint="eastAsia" w:ascii="Times New Roman" w:eastAsia="仿宋"/>
              <w:bCs/>
              <w:snapToGrid w:val="0"/>
            </w:rPr>
            <w:t>评审结果</w:t>
          </w:r>
          <w:r>
            <w:tab/>
          </w:r>
          <w:r>
            <w:fldChar w:fldCharType="begin"/>
          </w:r>
          <w:r>
            <w:instrText xml:space="preserve"> PAGEREF _Toc136014874 \h </w:instrText>
          </w:r>
          <w:r>
            <w:fldChar w:fldCharType="separate"/>
          </w:r>
          <w:r>
            <w:t>36</w:t>
          </w:r>
          <w:r>
            <w:fldChar w:fldCharType="end"/>
          </w:r>
          <w:r>
            <w:fldChar w:fldCharType="end"/>
          </w:r>
        </w:p>
        <w:p>
          <w:pPr>
            <w:pStyle w:val="22"/>
            <w:tabs>
              <w:tab w:val="right" w:leader="dot" w:pos="9542"/>
            </w:tabs>
            <w:ind w:left="880"/>
            <w:rPr>
              <w:rFonts w:asciiTheme="minorHAnsi" w:hAnsiTheme="minorHAnsi" w:eastAsiaTheme="minorEastAsia" w:cstheme="minorBidi"/>
            </w:rPr>
          </w:pPr>
          <w:r>
            <w:fldChar w:fldCharType="begin"/>
          </w:r>
          <w:r>
            <w:instrText xml:space="preserve"> HYPERLINK \l "_Toc136014875" </w:instrText>
          </w:r>
          <w:r>
            <w:fldChar w:fldCharType="separate"/>
          </w:r>
          <w:r>
            <w:rPr>
              <w:rStyle w:val="49"/>
              <w:rFonts w:ascii="Times New Roman" w:hAnsi="Times New Roman" w:eastAsia="仿宋"/>
              <w:b/>
              <w:snapToGrid w:val="0"/>
            </w:rPr>
            <w:t xml:space="preserve">4.1 </w:t>
          </w:r>
          <w:r>
            <w:rPr>
              <w:rStyle w:val="49"/>
              <w:rFonts w:hint="eastAsia" w:ascii="Times New Roman" w:hAnsi="Times New Roman" w:eastAsia="仿宋"/>
              <w:b/>
              <w:snapToGrid w:val="0"/>
            </w:rPr>
            <w:t>推荐成交供应商</w:t>
          </w:r>
          <w:r>
            <w:tab/>
          </w:r>
          <w:r>
            <w:fldChar w:fldCharType="begin"/>
          </w:r>
          <w:r>
            <w:instrText xml:space="preserve"> PAGEREF _Toc136014875 \h </w:instrText>
          </w:r>
          <w:r>
            <w:fldChar w:fldCharType="separate"/>
          </w:r>
          <w:r>
            <w:t>36</w:t>
          </w:r>
          <w:r>
            <w:fldChar w:fldCharType="end"/>
          </w:r>
          <w:r>
            <w:fldChar w:fldCharType="end"/>
          </w:r>
        </w:p>
        <w:p>
          <w:pPr>
            <w:pStyle w:val="30"/>
            <w:rPr>
              <w:rFonts w:asciiTheme="minorHAnsi" w:hAnsiTheme="minorHAnsi" w:eastAsiaTheme="minorEastAsia" w:cstheme="minorBidi"/>
              <w:b w:val="0"/>
              <w:kern w:val="2"/>
              <w:sz w:val="21"/>
              <w:szCs w:val="22"/>
            </w:rPr>
          </w:pPr>
          <w:r>
            <w:fldChar w:fldCharType="begin"/>
          </w:r>
          <w:r>
            <w:instrText xml:space="preserve"> HYPERLINK \l "_Toc136014876" </w:instrText>
          </w:r>
          <w:r>
            <w:fldChar w:fldCharType="separate"/>
          </w:r>
          <w:r>
            <w:rPr>
              <w:rStyle w:val="49"/>
              <w:rFonts w:hint="eastAsia" w:ascii="Times New Roman" w:eastAsia="仿宋" w:cs="Times New Roman"/>
              <w:bCs/>
              <w:snapToGrid w:val="0"/>
            </w:rPr>
            <w:t>第四章</w:t>
          </w:r>
          <w:r>
            <w:rPr>
              <w:rStyle w:val="49"/>
              <w:rFonts w:ascii="Times New Roman" w:eastAsia="仿宋" w:cs="Times New Roman"/>
              <w:bCs/>
              <w:snapToGrid w:val="0"/>
            </w:rPr>
            <w:t xml:space="preserve">  </w:t>
          </w:r>
          <w:r>
            <w:rPr>
              <w:rStyle w:val="49"/>
              <w:rFonts w:hint="eastAsia" w:ascii="Times New Roman" w:eastAsia="仿宋" w:cs="Times New Roman"/>
              <w:bCs/>
              <w:snapToGrid w:val="0"/>
            </w:rPr>
            <w:t>建设工程施工合同</w:t>
          </w:r>
          <w:r>
            <w:tab/>
          </w:r>
          <w:r>
            <w:fldChar w:fldCharType="begin"/>
          </w:r>
          <w:r>
            <w:instrText xml:space="preserve"> PAGEREF _Toc136014876 \h </w:instrText>
          </w:r>
          <w:r>
            <w:fldChar w:fldCharType="separate"/>
          </w:r>
          <w:r>
            <w:t>37</w:t>
          </w:r>
          <w:r>
            <w:fldChar w:fldCharType="end"/>
          </w:r>
          <w:r>
            <w:fldChar w:fldCharType="end"/>
          </w:r>
        </w:p>
        <w:p>
          <w:pPr>
            <w:pStyle w:val="30"/>
            <w:rPr>
              <w:rFonts w:asciiTheme="minorHAnsi" w:hAnsiTheme="minorHAnsi" w:eastAsiaTheme="minorEastAsia" w:cstheme="minorBidi"/>
              <w:b w:val="0"/>
              <w:kern w:val="2"/>
              <w:sz w:val="21"/>
              <w:szCs w:val="22"/>
            </w:rPr>
          </w:pPr>
          <w:r>
            <w:fldChar w:fldCharType="begin"/>
          </w:r>
          <w:r>
            <w:instrText xml:space="preserve"> HYPERLINK \l "_Toc136014877" </w:instrText>
          </w:r>
          <w:r>
            <w:fldChar w:fldCharType="separate"/>
          </w:r>
          <w:r>
            <w:rPr>
              <w:rStyle w:val="49"/>
              <w:rFonts w:hint="eastAsia" w:ascii="Times New Roman" w:eastAsia="仿宋" w:cs="Times New Roman"/>
              <w:bCs/>
              <w:snapToGrid w:val="0"/>
            </w:rPr>
            <w:t>第五章</w:t>
          </w:r>
          <w:r>
            <w:rPr>
              <w:rStyle w:val="49"/>
              <w:rFonts w:ascii="Times New Roman" w:eastAsia="仿宋" w:cs="Times New Roman"/>
              <w:bCs/>
              <w:snapToGrid w:val="0"/>
            </w:rPr>
            <w:t xml:space="preserve">  </w:t>
          </w:r>
          <w:r>
            <w:rPr>
              <w:rStyle w:val="49"/>
              <w:rFonts w:hint="eastAsia" w:ascii="Times New Roman" w:eastAsia="仿宋" w:cs="Times New Roman"/>
              <w:bCs/>
              <w:snapToGrid w:val="0"/>
            </w:rPr>
            <w:t>响应文件格式</w:t>
          </w:r>
          <w:r>
            <w:tab/>
          </w:r>
          <w:r>
            <w:fldChar w:fldCharType="begin"/>
          </w:r>
          <w:r>
            <w:instrText xml:space="preserve"> PAGEREF _Toc136014877 \h </w:instrText>
          </w:r>
          <w:r>
            <w:fldChar w:fldCharType="separate"/>
          </w:r>
          <w:r>
            <w:t>63</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"_Toc136014878" </w:instrText>
          </w:r>
          <w:r>
            <w:fldChar w:fldCharType="separate"/>
          </w:r>
          <w:r>
            <w:rPr>
              <w:rStyle w:val="49"/>
              <w:rFonts w:ascii="Times New Roman" w:eastAsia="仿宋"/>
              <w:bCs/>
              <w:snapToGrid w:val="0"/>
            </w:rPr>
            <w:t>—</w:t>
          </w:r>
          <w:r>
            <w:rPr>
              <w:rStyle w:val="49"/>
              <w:rFonts w:hint="eastAsia" w:ascii="Times New Roman" w:eastAsia="仿宋"/>
              <w:bCs/>
              <w:snapToGrid w:val="0"/>
            </w:rPr>
            <w:t>、响应函</w:t>
          </w:r>
          <w:r>
            <w:tab/>
          </w:r>
          <w:r>
            <w:fldChar w:fldCharType="begin"/>
          </w:r>
          <w:r>
            <w:instrText xml:space="preserve"> PAGEREF _Toc136014878 \h </w:instrText>
          </w:r>
          <w:r>
            <w:fldChar w:fldCharType="separate"/>
          </w:r>
          <w:r>
            <w:t>66</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"_Toc136014879" </w:instrText>
          </w:r>
          <w:r>
            <w:fldChar w:fldCharType="separate"/>
          </w:r>
          <w:r>
            <w:rPr>
              <w:rStyle w:val="49"/>
              <w:rFonts w:hint="eastAsia" w:ascii="Times New Roman" w:eastAsia="仿宋"/>
              <w:bCs/>
              <w:snapToGrid w:val="0"/>
            </w:rPr>
            <w:t>二、授权委托书</w:t>
          </w:r>
          <w:r>
            <w:tab/>
          </w:r>
          <w:r>
            <w:fldChar w:fldCharType="begin"/>
          </w:r>
          <w:r>
            <w:instrText xml:space="preserve"> PAGEREF _Toc136014879 \h </w:instrText>
          </w:r>
          <w:r>
            <w:fldChar w:fldCharType="separate"/>
          </w:r>
          <w:r>
            <w:t>67</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"_Toc136014880" </w:instrText>
          </w:r>
          <w:r>
            <w:fldChar w:fldCharType="separate"/>
          </w:r>
          <w:r>
            <w:rPr>
              <w:rStyle w:val="49"/>
              <w:rFonts w:hint="eastAsia" w:ascii="Times New Roman" w:eastAsia="仿宋"/>
              <w:bCs/>
              <w:snapToGrid w:val="0"/>
            </w:rPr>
            <w:t>三、联合体协议书</w:t>
          </w:r>
          <w:r>
            <w:tab/>
          </w:r>
          <w:r>
            <w:fldChar w:fldCharType="begin"/>
          </w:r>
          <w:r>
            <w:instrText xml:space="preserve"> PAGEREF _Toc136014880 \h </w:instrText>
          </w:r>
          <w:r>
            <w:fldChar w:fldCharType="separate"/>
          </w:r>
          <w:r>
            <w:t>68</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"_Toc136014881" </w:instrText>
          </w:r>
          <w:r>
            <w:fldChar w:fldCharType="separate"/>
          </w:r>
          <w:r>
            <w:rPr>
              <w:rStyle w:val="49"/>
              <w:rFonts w:hint="eastAsia" w:ascii="Times New Roman" w:eastAsia="仿宋"/>
              <w:bCs/>
              <w:snapToGrid w:val="0"/>
            </w:rPr>
            <w:t>四、响应保证金</w:t>
          </w:r>
          <w:r>
            <w:tab/>
          </w:r>
          <w:r>
            <w:fldChar w:fldCharType="begin"/>
          </w:r>
          <w:r>
            <w:instrText xml:space="preserve"> PAGEREF _Toc136014881 \h </w:instrText>
          </w:r>
          <w:r>
            <w:fldChar w:fldCharType="separate"/>
          </w:r>
          <w:r>
            <w:t>69</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"_Toc136014882" </w:instrText>
          </w:r>
          <w:r>
            <w:fldChar w:fldCharType="separate"/>
          </w:r>
          <w:r>
            <w:rPr>
              <w:rStyle w:val="49"/>
              <w:rFonts w:hint="eastAsia" w:ascii="Times New Roman" w:eastAsia="仿宋"/>
              <w:bCs/>
              <w:snapToGrid w:val="0"/>
            </w:rPr>
            <w:t>五、响应保证金退还申请书</w:t>
          </w:r>
          <w:r>
            <w:tab/>
          </w:r>
          <w:r>
            <w:fldChar w:fldCharType="begin"/>
          </w:r>
          <w:r>
            <w:instrText xml:space="preserve"> PAGEREF _Toc136014882 \h </w:instrText>
          </w:r>
          <w:r>
            <w:fldChar w:fldCharType="separate"/>
          </w:r>
          <w:r>
            <w:t>70</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"_Toc136014883" </w:instrText>
          </w:r>
          <w:r>
            <w:fldChar w:fldCharType="separate"/>
          </w:r>
          <w:r>
            <w:rPr>
              <w:rStyle w:val="49"/>
              <w:rFonts w:hint="eastAsia" w:ascii="Times New Roman" w:eastAsia="仿宋"/>
              <w:bCs/>
            </w:rPr>
            <w:t>六、投</w:t>
          </w:r>
          <w:r>
            <w:rPr>
              <w:rStyle w:val="49"/>
              <w:rFonts w:ascii="Times New Roman" w:eastAsia="仿宋"/>
              <w:bCs/>
            </w:rPr>
            <w:t xml:space="preserve"> </w:t>
          </w:r>
          <w:r>
            <w:rPr>
              <w:rStyle w:val="49"/>
              <w:rFonts w:hint="eastAsia" w:ascii="Times New Roman" w:eastAsia="仿宋"/>
              <w:bCs/>
            </w:rPr>
            <w:t>标</w:t>
          </w:r>
          <w:r>
            <w:rPr>
              <w:rStyle w:val="49"/>
              <w:rFonts w:ascii="Times New Roman" w:eastAsia="仿宋"/>
              <w:bCs/>
            </w:rPr>
            <w:t xml:space="preserve"> </w:t>
          </w:r>
          <w:r>
            <w:rPr>
              <w:rStyle w:val="49"/>
              <w:rFonts w:hint="eastAsia" w:ascii="Times New Roman" w:eastAsia="仿宋"/>
              <w:bCs/>
            </w:rPr>
            <w:t>报</w:t>
          </w:r>
          <w:r>
            <w:rPr>
              <w:rStyle w:val="49"/>
              <w:rFonts w:ascii="Times New Roman" w:eastAsia="仿宋"/>
              <w:bCs/>
            </w:rPr>
            <w:t xml:space="preserve"> </w:t>
          </w:r>
          <w:r>
            <w:rPr>
              <w:rStyle w:val="49"/>
              <w:rFonts w:hint="eastAsia" w:ascii="Times New Roman" w:eastAsia="仿宋"/>
              <w:bCs/>
            </w:rPr>
            <w:t>价</w:t>
          </w:r>
          <w:r>
            <w:tab/>
          </w:r>
          <w:r>
            <w:fldChar w:fldCharType="begin"/>
          </w:r>
          <w:r>
            <w:instrText xml:space="preserve"> PAGEREF _Toc136014883 \h </w:instrText>
          </w:r>
          <w:r>
            <w:fldChar w:fldCharType="separate"/>
          </w:r>
          <w:r>
            <w:t>71</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"_Toc136014884" </w:instrText>
          </w:r>
          <w:r>
            <w:fldChar w:fldCharType="separate"/>
          </w:r>
          <w:r>
            <w:rPr>
              <w:rStyle w:val="49"/>
              <w:rFonts w:hint="eastAsia" w:ascii="Times New Roman" w:eastAsia="仿宋"/>
              <w:bCs/>
              <w:snapToGrid w:val="0"/>
            </w:rPr>
            <w:t>七、工程量清单</w:t>
          </w:r>
          <w:r>
            <w:tab/>
          </w:r>
          <w:r>
            <w:fldChar w:fldCharType="begin"/>
          </w:r>
          <w:r>
            <w:instrText xml:space="preserve"> PAGEREF _Toc136014884 \h </w:instrText>
          </w:r>
          <w:r>
            <w:fldChar w:fldCharType="separate"/>
          </w:r>
          <w:r>
            <w:t>72</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"_Toc136014885" </w:instrText>
          </w:r>
          <w:r>
            <w:fldChar w:fldCharType="separate"/>
          </w:r>
          <w:r>
            <w:rPr>
              <w:rStyle w:val="49"/>
              <w:rFonts w:hint="eastAsia" w:ascii="Times New Roman" w:eastAsia="仿宋"/>
              <w:bCs/>
              <w:snapToGrid w:val="0"/>
            </w:rPr>
            <w:t>八、资格审查资料</w:t>
          </w:r>
          <w:r>
            <w:tab/>
          </w:r>
          <w:r>
            <w:fldChar w:fldCharType="begin"/>
          </w:r>
          <w:r>
            <w:instrText xml:space="preserve"> PAGEREF _Toc136014885 \h </w:instrText>
          </w:r>
          <w:r>
            <w:fldChar w:fldCharType="separate"/>
          </w:r>
          <w:r>
            <w:t>73</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"_Toc136014886" </w:instrText>
          </w:r>
          <w:r>
            <w:fldChar w:fldCharType="separate"/>
          </w:r>
          <w:r>
            <w:rPr>
              <w:rStyle w:val="49"/>
              <w:rFonts w:hint="eastAsia" w:ascii="Times New Roman" w:eastAsia="仿宋"/>
              <w:bCs/>
              <w:snapToGrid w:val="0"/>
            </w:rPr>
            <w:t>九、响应方案</w:t>
          </w:r>
          <w:r>
            <w:tab/>
          </w:r>
          <w:r>
            <w:fldChar w:fldCharType="begin"/>
          </w:r>
          <w:r>
            <w:instrText xml:space="preserve"> PAGEREF _Toc136014886 \h </w:instrText>
          </w:r>
          <w:r>
            <w:fldChar w:fldCharType="separate"/>
          </w:r>
          <w:r>
            <w:t>77</w:t>
          </w:r>
          <w:r>
            <w:fldChar w:fldCharType="end"/>
          </w:r>
          <w:r>
            <w:fldChar w:fldCharType="end"/>
          </w:r>
        </w:p>
        <w:p>
          <w:pPr>
            <w:pStyle w:val="30"/>
            <w:ind w:firstLine="422" w:firstLineChars="150"/>
            <w:rPr>
              <w:rFonts w:asciiTheme="minorHAnsi" w:hAnsiTheme="minorHAnsi" w:eastAsiaTheme="minorEastAsia" w:cstheme="minorBidi"/>
              <w:b w:val="0"/>
              <w:kern w:val="2"/>
              <w:sz w:val="21"/>
              <w:szCs w:val="22"/>
            </w:rPr>
          </w:pPr>
          <w:r>
            <w:fldChar w:fldCharType="begin"/>
          </w:r>
          <w:r>
            <w:instrText xml:space="preserve"> HYPERLINK \l "_Toc136014887" </w:instrText>
          </w:r>
          <w:r>
            <w:fldChar w:fldCharType="separate"/>
          </w:r>
          <w:r>
            <w:rPr>
              <w:rStyle w:val="49"/>
              <w:rFonts w:hint="eastAsia" w:ascii="Times New Roman" w:eastAsia="仿宋" w:cs="Times New Roman"/>
              <w:bCs/>
              <w:snapToGrid w:val="0"/>
            </w:rPr>
            <w:t>十、</w:t>
          </w:r>
          <w:r>
            <w:rPr>
              <w:rStyle w:val="49"/>
              <w:rFonts w:hint="eastAsia" w:ascii="Times New Roman" w:eastAsia="仿宋" w:cs="Times New Roman"/>
            </w:rPr>
            <w:t>廉洁承诺书</w:t>
          </w:r>
          <w:r>
            <w:tab/>
          </w:r>
          <w:r>
            <w:fldChar w:fldCharType="begin"/>
          </w:r>
          <w:r>
            <w:instrText xml:space="preserve"> PAGEREF _Toc136014887 \h </w:instrText>
          </w:r>
          <w:r>
            <w:fldChar w:fldCharType="separate"/>
          </w:r>
          <w:r>
            <w:t>78</w:t>
          </w:r>
          <w:r>
            <w:fldChar w:fldCharType="end"/>
          </w:r>
          <w:r>
            <w:fldChar w:fldCharType="end"/>
          </w:r>
        </w:p>
        <w:p>
          <w:pPr>
            <w:pStyle w:val="35"/>
            <w:tabs>
              <w:tab w:val="right" w:leader="dot" w:pos="9542"/>
            </w:tabs>
            <w:ind w:left="440"/>
            <w:rPr>
              <w:rFonts w:asciiTheme="minorHAnsi" w:hAnsiTheme="minorHAnsi" w:eastAsiaTheme="minorEastAsia" w:cstheme="minorBidi"/>
              <w:b w:val="0"/>
              <w:sz w:val="21"/>
              <w:szCs w:val="22"/>
            </w:rPr>
          </w:pPr>
          <w:r>
            <w:fldChar w:fldCharType="begin"/>
          </w:r>
          <w:r>
            <w:instrText xml:space="preserve"> HYPERLINK \l "_Toc136014888" </w:instrText>
          </w:r>
          <w:r>
            <w:fldChar w:fldCharType="separate"/>
          </w:r>
          <w:r>
            <w:rPr>
              <w:rStyle w:val="49"/>
              <w:rFonts w:hint="eastAsia" w:ascii="Times New Roman" w:eastAsia="仿宋"/>
              <w:bCs/>
              <w:snapToGrid w:val="0"/>
            </w:rPr>
            <w:t>十一、保密承诺书</w:t>
          </w:r>
          <w:r>
            <w:tab/>
          </w:r>
          <w:r>
            <w:fldChar w:fldCharType="begin"/>
          </w:r>
          <w:r>
            <w:instrText xml:space="preserve"> PAGEREF _Toc136014888 \h </w:instrText>
          </w:r>
          <w:r>
            <w:fldChar w:fldCharType="separate"/>
          </w:r>
          <w:r>
            <w:t>79</w:t>
          </w:r>
          <w:r>
            <w:fldChar w:fldCharType="end"/>
          </w:r>
          <w:r>
            <w:fldChar w:fldCharType="end"/>
          </w:r>
        </w:p>
        <w:p>
          <w:pPr>
            <w:spacing w:line="276" w:lineRule="auto"/>
            <w:rPr>
              <w:rFonts w:ascii="Times New Roman" w:hAnsi="Times New Roman" w:cs="Times New Roman"/>
            </w:rPr>
          </w:pPr>
          <w:r>
            <w:rPr>
              <w:rFonts w:ascii="Times New Roman" w:hAnsi="Times New Roman" w:eastAsia="仿宋" w:cs="Times New Roman"/>
              <w:b/>
              <w:bCs/>
              <w:sz w:val="24"/>
              <w:szCs w:val="24"/>
              <w:lang w:val="zh-CN"/>
            </w:rPr>
            <w:fldChar w:fldCharType="end"/>
          </w:r>
        </w:p>
      </w:sdtContent>
    </w:sdt>
    <w:p>
      <w:pPr>
        <w:spacing w:line="276" w:lineRule="auto"/>
        <w:rPr>
          <w:rFonts w:ascii="Times New Roman" w:hAnsi="Times New Roman" w:eastAsia="仿宋" w:cs="Times New Roman"/>
          <w:snapToGrid w:val="0"/>
          <w:sz w:val="24"/>
          <w:szCs w:val="24"/>
          <w:lang w:eastAsia="zh-CN"/>
        </w:rPr>
      </w:pPr>
    </w:p>
    <w:p>
      <w:pPr>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2"/>
        <w:spacing w:line="276" w:lineRule="auto"/>
        <w:rPr>
          <w:rFonts w:ascii="Times New Roman" w:hAnsi="Times New Roman" w:eastAsia="仿宋" w:cs="Times New Roman"/>
          <w:b/>
          <w:bCs/>
          <w:snapToGrid w:val="0"/>
          <w:sz w:val="32"/>
          <w:szCs w:val="32"/>
          <w:lang w:eastAsia="zh-CN"/>
        </w:rPr>
      </w:pPr>
      <w:bookmarkStart w:id="2" w:name="扫描0006"/>
      <w:bookmarkEnd w:id="2"/>
      <w:bookmarkStart w:id="3" w:name="_Toc136014803"/>
      <w:r>
        <w:rPr>
          <w:rFonts w:ascii="Times New Roman" w:hAnsi="Times New Roman" w:eastAsia="仿宋" w:cs="Times New Roman"/>
          <w:b/>
          <w:bCs/>
          <w:snapToGrid w:val="0"/>
          <w:sz w:val="32"/>
          <w:szCs w:val="32"/>
          <w:lang w:eastAsia="zh-CN"/>
        </w:rPr>
        <w:t>第一章  谈判采购公告</w:t>
      </w:r>
      <w:bookmarkEnd w:id="3"/>
    </w:p>
    <w:p>
      <w:pPr>
        <w:adjustRightInd w:val="0"/>
        <w:snapToGrid w:val="0"/>
        <w:spacing w:line="276" w:lineRule="auto"/>
        <w:jc w:val="center"/>
        <w:rPr>
          <w:rFonts w:ascii="Times New Roman" w:hAnsi="Times New Roman" w:eastAsia="仿宋" w:cs="Times New Roman"/>
          <w:snapToGrid w:val="0"/>
          <w:sz w:val="28"/>
          <w:szCs w:val="28"/>
          <w:lang w:eastAsia="zh-CN"/>
        </w:rPr>
      </w:pPr>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spacing w:line="276" w:lineRule="auto"/>
        <w:rPr>
          <w:rFonts w:ascii="Times New Roman" w:hAnsi="Times New Roman" w:eastAsia="仿宋" w:cs="Times New Roman"/>
          <w:snapToGrid w:val="0"/>
          <w:sz w:val="24"/>
          <w:szCs w:val="24"/>
          <w:lang w:eastAsia="zh-CN"/>
        </w:rPr>
      </w:pPr>
    </w:p>
    <w:p>
      <w:pPr>
        <w:pStyle w:val="3"/>
        <w:spacing w:line="276" w:lineRule="auto"/>
        <w:jc w:val="center"/>
        <w:rPr>
          <w:rFonts w:ascii="Times New Roman" w:hAnsi="Times New Roman" w:eastAsia="仿宋" w:cs="Times New Roman"/>
          <w:b/>
          <w:bCs/>
          <w:snapToGrid w:val="0"/>
          <w:sz w:val="32"/>
          <w:szCs w:val="32"/>
          <w:lang w:eastAsia="zh-CN"/>
        </w:rPr>
      </w:pPr>
      <w:bookmarkStart w:id="4" w:name="扫描0007"/>
      <w:bookmarkEnd w:id="4"/>
      <w:bookmarkStart w:id="5" w:name="_Toc100340416"/>
      <w:bookmarkStart w:id="6" w:name="_Toc100340209"/>
      <w:bookmarkStart w:id="7" w:name="_Toc99483595"/>
      <w:bookmarkStart w:id="8" w:name="_Toc136014804"/>
      <w:bookmarkStart w:id="9" w:name="_Toc136012806"/>
      <w:bookmarkStart w:id="10" w:name="_Toc135811097"/>
      <w:r>
        <w:rPr>
          <w:rFonts w:hint="eastAsia" w:ascii="Times New Roman" w:hAnsi="Times New Roman" w:eastAsia="仿宋" w:cs="Times New Roman"/>
          <w:b/>
          <w:bCs/>
          <w:snapToGrid w:val="0"/>
          <w:sz w:val="32"/>
          <w:szCs w:val="32"/>
          <w:u w:val="single"/>
          <w:lang w:eastAsia="zh-CN"/>
        </w:rPr>
        <w:t>2023年北海糖业更换中和汁沉淀池项目土建工程</w:t>
      </w:r>
      <w:r>
        <w:rPr>
          <w:rFonts w:ascii="Times New Roman" w:hAnsi="Times New Roman" w:eastAsia="仿宋" w:cs="Times New Roman"/>
          <w:b/>
          <w:bCs/>
          <w:snapToGrid w:val="0"/>
          <w:sz w:val="32"/>
          <w:szCs w:val="32"/>
          <w:lang w:eastAsia="zh-CN"/>
        </w:rPr>
        <w:t>施工</w:t>
      </w:r>
      <w:bookmarkEnd w:id="5"/>
      <w:bookmarkEnd w:id="6"/>
      <w:bookmarkEnd w:id="7"/>
      <w:bookmarkStart w:id="11" w:name="_Toc100340417"/>
      <w:bookmarkStart w:id="12" w:name="_Toc99483596"/>
      <w:bookmarkStart w:id="13" w:name="_Toc100340210"/>
      <w:r>
        <w:rPr>
          <w:rFonts w:ascii="Times New Roman" w:hAnsi="Times New Roman" w:eastAsia="仿宋" w:cs="Times New Roman"/>
          <w:b/>
          <w:bCs/>
          <w:snapToGrid w:val="0"/>
          <w:sz w:val="32"/>
          <w:szCs w:val="32"/>
          <w:lang w:eastAsia="zh-CN"/>
        </w:rPr>
        <w:t>谈判采购公告</w:t>
      </w:r>
      <w:bookmarkEnd w:id="8"/>
      <w:bookmarkEnd w:id="9"/>
      <w:bookmarkEnd w:id="10"/>
      <w:bookmarkEnd w:id="11"/>
      <w:bookmarkEnd w:id="12"/>
      <w:bookmarkEnd w:id="13"/>
    </w:p>
    <w:p>
      <w:pPr>
        <w:pStyle w:val="17"/>
        <w:adjustRightInd w:val="0"/>
        <w:snapToGrid w:val="0"/>
        <w:spacing w:line="276" w:lineRule="auto"/>
        <w:rPr>
          <w:rFonts w:ascii="Times New Roman" w:hAnsi="Times New Roman" w:eastAsia="仿宋" w:cs="Times New Roman"/>
          <w:snapToGrid w:val="0"/>
          <w:sz w:val="24"/>
          <w:szCs w:val="24"/>
          <w:lang w:eastAsia="zh-CN"/>
        </w:rPr>
      </w:pPr>
    </w:p>
    <w:p>
      <w:pPr>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u w:val="single"/>
          <w:lang w:eastAsia="zh-CN"/>
        </w:rPr>
        <w:t xml:space="preserve">    </w:t>
      </w:r>
      <w:r>
        <w:rPr>
          <w:rFonts w:hint="eastAsia" w:ascii="Times New Roman" w:hAnsi="Times New Roman" w:eastAsia="仿宋" w:cs="Times New Roman"/>
          <w:snapToGrid w:val="0"/>
          <w:sz w:val="24"/>
          <w:szCs w:val="24"/>
          <w:u w:val="single"/>
          <w:lang w:eastAsia="zh-CN"/>
        </w:rPr>
        <w:t xml:space="preserve">2023年北海糖业更换中和汁沉淀池项目土建工程   </w:t>
      </w:r>
      <w:r>
        <w:rPr>
          <w:rFonts w:ascii="Times New Roman" w:hAnsi="Times New Roman" w:eastAsia="仿宋" w:cs="Times New Roman"/>
          <w:snapToGrid w:val="0"/>
          <w:sz w:val="24"/>
          <w:szCs w:val="24"/>
          <w:lang w:eastAsia="zh-CN"/>
        </w:rPr>
        <w:t>施工已具备采购条件，现公开邀请供应商参加谈判采购活动。</w:t>
      </w:r>
    </w:p>
    <w:p>
      <w:pPr>
        <w:pStyle w:val="17"/>
        <w:adjustRightInd w:val="0"/>
        <w:snapToGrid w:val="0"/>
        <w:spacing w:line="360" w:lineRule="auto"/>
        <w:rPr>
          <w:rFonts w:ascii="Times New Roman" w:hAnsi="Times New Roman" w:eastAsia="仿宋" w:cs="Times New Roman"/>
          <w:snapToGrid w:val="0"/>
          <w:sz w:val="24"/>
          <w:szCs w:val="24"/>
          <w:lang w:eastAsia="zh-CN"/>
        </w:rPr>
      </w:pPr>
    </w:p>
    <w:p>
      <w:pPr>
        <w:pStyle w:val="4"/>
        <w:ind w:left="0"/>
        <w:rPr>
          <w:rFonts w:ascii="Times New Roman" w:hAnsi="Times New Roman" w:eastAsia="仿宋" w:cs="Times New Roman"/>
          <w:b/>
          <w:snapToGrid w:val="0"/>
          <w:sz w:val="24"/>
          <w:szCs w:val="24"/>
          <w:lang w:eastAsia="zh-CN"/>
        </w:rPr>
      </w:pPr>
      <w:bookmarkStart w:id="14" w:name="_Toc136014805"/>
      <w:r>
        <w:rPr>
          <w:rFonts w:ascii="Times New Roman" w:hAnsi="Times New Roman" w:eastAsia="仿宋" w:cs="Times New Roman"/>
          <w:b/>
          <w:snapToGrid w:val="0"/>
          <w:sz w:val="24"/>
          <w:szCs w:val="24"/>
          <w:lang w:eastAsia="zh-CN"/>
        </w:rPr>
        <w:t>1.采购项目简介</w:t>
      </w:r>
      <w:bookmarkEnd w:id="14"/>
    </w:p>
    <w:p>
      <w:pPr>
        <w:adjustRightInd w:val="0"/>
        <w:snapToGrid w:val="0"/>
        <w:spacing w:line="360" w:lineRule="auto"/>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1.1 采购项目名称：</w:t>
      </w:r>
      <w:r>
        <w:rPr>
          <w:rFonts w:ascii="Times New Roman" w:hAnsi="Times New Roman" w:eastAsia="仿宋" w:cs="Times New Roman"/>
          <w:snapToGrid w:val="0"/>
          <w:sz w:val="24"/>
          <w:szCs w:val="24"/>
          <w:u w:val="single"/>
          <w:lang w:eastAsia="zh-CN"/>
        </w:rPr>
        <w:t xml:space="preserve"> </w:t>
      </w:r>
      <w:r>
        <w:rPr>
          <w:rFonts w:hint="eastAsia" w:ascii="Times New Roman" w:hAnsi="Times New Roman" w:eastAsia="仿宋" w:cs="Times New Roman"/>
          <w:snapToGrid w:val="0"/>
          <w:sz w:val="24"/>
          <w:szCs w:val="24"/>
          <w:u w:val="single"/>
          <w:lang w:eastAsia="zh-CN"/>
        </w:rPr>
        <w:t>2023年北海糖业更换中和汁沉淀池项目土建工程</w:t>
      </w:r>
      <w:r>
        <w:rPr>
          <w:rFonts w:ascii="Times New Roman" w:hAnsi="Times New Roman" w:eastAsia="仿宋" w:cs="Times New Roman"/>
          <w:snapToGrid w:val="0"/>
          <w:sz w:val="24"/>
          <w:szCs w:val="24"/>
          <w:u w:val="single"/>
          <w:lang w:eastAsia="zh-CN"/>
        </w:rPr>
        <w:t xml:space="preserve">             </w:t>
      </w:r>
    </w:p>
    <w:p>
      <w:pPr>
        <w:adjustRightInd w:val="0"/>
        <w:snapToGrid w:val="0"/>
        <w:spacing w:line="360" w:lineRule="auto"/>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1.2 采购人：</w:t>
      </w:r>
      <w:r>
        <w:rPr>
          <w:rFonts w:ascii="Times New Roman" w:hAnsi="Times New Roman" w:eastAsia="仿宋" w:cs="Times New Roman"/>
          <w:snapToGrid w:val="0"/>
          <w:sz w:val="24"/>
          <w:szCs w:val="24"/>
          <w:u w:val="single"/>
          <w:lang w:eastAsia="zh-CN"/>
        </w:rPr>
        <w:t xml:space="preserve"> 中粮屯河北海糖业有限公司                                    </w:t>
      </w:r>
    </w:p>
    <w:p>
      <w:pPr>
        <w:adjustRightInd w:val="0"/>
        <w:snapToGrid w:val="0"/>
        <w:spacing w:line="360" w:lineRule="auto"/>
        <w:outlineLvl w:val="3"/>
        <w:rPr>
          <w:rFonts w:ascii="Times New Roman" w:hAnsi="Times New Roman" w:eastAsia="仿宋" w:cs="Times New Roman"/>
          <w:snapToGrid w:val="0"/>
          <w:sz w:val="24"/>
          <w:szCs w:val="24"/>
          <w:lang w:eastAsia="zh-CN"/>
        </w:rPr>
      </w:pPr>
      <w:bookmarkStart w:id="15" w:name="_Hlk91559762"/>
      <w:r>
        <w:rPr>
          <w:rFonts w:ascii="Times New Roman" w:hAnsi="Times New Roman" w:eastAsia="仿宋" w:cs="Times New Roman"/>
          <w:snapToGrid w:val="0"/>
          <w:sz w:val="24"/>
          <w:szCs w:val="24"/>
          <w:lang w:eastAsia="zh-CN"/>
        </w:rPr>
        <w:t>1.3 采购项目资金落实情况：</w:t>
      </w:r>
      <w:r>
        <w:rPr>
          <w:rFonts w:ascii="Times New Roman" w:hAnsi="Times New Roman" w:eastAsia="仿宋" w:cs="Times New Roman"/>
          <w:snapToGrid w:val="0"/>
          <w:sz w:val="24"/>
          <w:szCs w:val="24"/>
          <w:u w:val="single"/>
          <w:shd w:val="clear" w:color="auto" w:fill="FFFF00"/>
          <w:lang w:eastAsia="zh-CN"/>
        </w:rPr>
        <w:t xml:space="preserve">已落实  </w:t>
      </w:r>
    </w:p>
    <w:p>
      <w:pPr>
        <w:adjustRightInd w:val="0"/>
        <w:snapToGrid w:val="0"/>
        <w:spacing w:line="360" w:lineRule="auto"/>
        <w:outlineLvl w:val="3"/>
        <w:rPr>
          <w:rFonts w:ascii="Times New Roman" w:hAnsi="Times New Roman" w:eastAsia="仿宋" w:cs="Times New Roman"/>
          <w:snapToGrid w:val="0"/>
          <w:sz w:val="24"/>
          <w:szCs w:val="24"/>
          <w:u w:val="single"/>
          <w:shd w:val="clear" w:color="auto" w:fill="FFFF00"/>
          <w:lang w:eastAsia="zh-CN"/>
        </w:rPr>
      </w:pPr>
      <w:r>
        <w:rPr>
          <w:rFonts w:ascii="Times New Roman" w:hAnsi="Times New Roman" w:eastAsia="仿宋" w:cs="Times New Roman"/>
          <w:snapToGrid w:val="0"/>
          <w:sz w:val="24"/>
          <w:szCs w:val="24"/>
          <w:lang w:eastAsia="zh-CN"/>
        </w:rPr>
        <w:t>1.4 采购项目概况：</w:t>
      </w:r>
      <w:r>
        <w:rPr>
          <w:rFonts w:hint="eastAsia" w:ascii="Times New Roman" w:hAnsi="Times New Roman" w:eastAsia="仿宋" w:cs="Times New Roman"/>
          <w:snapToGrid w:val="0"/>
          <w:sz w:val="24"/>
          <w:szCs w:val="24"/>
          <w:u w:val="single"/>
          <w:shd w:val="clear" w:color="auto" w:fill="FFFF00"/>
          <w:lang w:eastAsia="zh-CN"/>
        </w:rPr>
        <w:t>2023年北海糖业更换中和汁沉淀池项目土建工程</w:t>
      </w:r>
      <w:r>
        <w:rPr>
          <w:rFonts w:ascii="Times New Roman" w:hAnsi="Times New Roman" w:eastAsia="仿宋" w:cs="Times New Roman"/>
          <w:snapToGrid w:val="0"/>
          <w:sz w:val="24"/>
          <w:szCs w:val="24"/>
          <w:u w:val="single"/>
          <w:shd w:val="clear" w:color="auto" w:fill="FFFF00"/>
          <w:lang w:eastAsia="zh-CN"/>
        </w:rPr>
        <w:t>。</w:t>
      </w:r>
    </w:p>
    <w:p>
      <w:pPr>
        <w:adjustRightInd w:val="0"/>
        <w:snapToGrid w:val="0"/>
        <w:spacing w:line="360" w:lineRule="auto"/>
        <w:outlineLvl w:val="3"/>
        <w:rPr>
          <w:rFonts w:ascii="Times New Roman" w:hAnsi="Times New Roman" w:eastAsia="仿宋" w:cs="Times New Roman"/>
          <w:snapToGrid w:val="0"/>
          <w:sz w:val="24"/>
          <w:szCs w:val="24"/>
          <w:u w:val="single"/>
          <w:lang w:eastAsia="zh-CN"/>
        </w:rPr>
      </w:pPr>
      <w:r>
        <w:rPr>
          <w:rFonts w:ascii="Times New Roman" w:hAnsi="Times New Roman" w:eastAsia="仿宋" w:cs="Times New Roman"/>
          <w:snapToGrid w:val="0"/>
          <w:sz w:val="24"/>
          <w:szCs w:val="24"/>
          <w:u w:val="single"/>
          <w:shd w:val="clear" w:color="auto" w:fill="FFFF00"/>
          <w:lang w:eastAsia="zh-CN"/>
        </w:rPr>
        <w:t>建设规模：</w:t>
      </w:r>
      <w:r>
        <w:rPr>
          <w:rFonts w:hint="eastAsia" w:ascii="Times New Roman" w:hAnsi="Times New Roman" w:eastAsia="仿宋" w:cs="Times New Roman"/>
          <w:snapToGrid w:val="0"/>
          <w:sz w:val="24"/>
          <w:szCs w:val="24"/>
          <w:u w:val="single"/>
          <w:shd w:val="clear" w:color="auto" w:fill="FFFF00"/>
          <w:lang w:eastAsia="zh-CN"/>
        </w:rPr>
        <w:t>沉淀池基础加固，</w:t>
      </w:r>
      <w:r>
        <w:rPr>
          <w:rFonts w:ascii="Times New Roman" w:hAnsi="Times New Roman" w:eastAsia="仿宋" w:cs="Times New Roman"/>
          <w:snapToGrid w:val="0"/>
          <w:sz w:val="24"/>
          <w:szCs w:val="24"/>
          <w:u w:val="single"/>
          <w:shd w:val="clear" w:color="auto" w:fill="FFFF00"/>
          <w:lang w:eastAsia="zh-CN"/>
        </w:rPr>
        <w:t>具体详</w:t>
      </w:r>
      <w:r>
        <w:rPr>
          <w:rFonts w:hint="eastAsia" w:ascii="Times New Roman" w:hAnsi="Times New Roman" w:eastAsia="仿宋" w:cs="Times New Roman"/>
          <w:snapToGrid w:val="0"/>
          <w:sz w:val="24"/>
          <w:szCs w:val="24"/>
          <w:u w:val="single"/>
          <w:shd w:val="clear" w:color="auto" w:fill="FFFF00"/>
          <w:lang w:eastAsia="zh-CN"/>
        </w:rPr>
        <w:t>见施工</w:t>
      </w:r>
      <w:r>
        <w:rPr>
          <w:rFonts w:ascii="Times New Roman" w:hAnsi="Times New Roman" w:eastAsia="仿宋" w:cs="Times New Roman"/>
          <w:snapToGrid w:val="0"/>
          <w:sz w:val="24"/>
          <w:szCs w:val="24"/>
          <w:u w:val="single"/>
          <w:shd w:val="clear" w:color="auto" w:fill="FFFF00"/>
          <w:lang w:eastAsia="zh-CN"/>
        </w:rPr>
        <w:t>图纸</w:t>
      </w:r>
      <w:r>
        <w:rPr>
          <w:rFonts w:hint="eastAsia" w:ascii="Times New Roman" w:hAnsi="Times New Roman" w:eastAsia="仿宋" w:cs="Times New Roman"/>
          <w:snapToGrid w:val="0"/>
          <w:sz w:val="24"/>
          <w:szCs w:val="24"/>
          <w:u w:val="single"/>
          <w:shd w:val="clear" w:color="auto" w:fill="FFFF00"/>
          <w:lang w:eastAsia="zh-CN"/>
        </w:rPr>
        <w:t>及工程量清单</w:t>
      </w:r>
      <w:r>
        <w:rPr>
          <w:rFonts w:ascii="Times New Roman" w:hAnsi="Times New Roman" w:eastAsia="仿宋" w:cs="Times New Roman"/>
          <w:snapToGrid w:val="0"/>
          <w:sz w:val="24"/>
          <w:szCs w:val="24"/>
          <w:u w:val="single"/>
          <w:shd w:val="clear" w:color="auto" w:fill="FFFF00"/>
          <w:lang w:eastAsia="zh-CN"/>
        </w:rPr>
        <w:t>。</w:t>
      </w:r>
    </w:p>
    <w:p>
      <w:pPr>
        <w:adjustRightInd w:val="0"/>
        <w:snapToGrid w:val="0"/>
        <w:spacing w:line="360" w:lineRule="auto"/>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1.5 工程总投资：</w:t>
      </w:r>
      <w:r>
        <w:rPr>
          <w:rFonts w:ascii="Times New Roman" w:hAnsi="Times New Roman" w:eastAsia="仿宋" w:cs="Times New Roman"/>
          <w:snapToGrid w:val="0"/>
          <w:sz w:val="24"/>
          <w:szCs w:val="24"/>
          <w:u w:val="single"/>
          <w:lang w:eastAsia="zh-CN"/>
        </w:rPr>
        <w:t xml:space="preserve">  /    </w:t>
      </w:r>
      <w:r>
        <w:rPr>
          <w:rFonts w:ascii="Times New Roman" w:hAnsi="Times New Roman" w:eastAsia="仿宋" w:cs="Times New Roman"/>
          <w:snapToGrid w:val="0"/>
          <w:sz w:val="24"/>
          <w:szCs w:val="24"/>
          <w:lang w:eastAsia="zh-CN"/>
        </w:rPr>
        <w:t>万元</w:t>
      </w:r>
    </w:p>
    <w:p>
      <w:pPr>
        <w:adjustRightInd w:val="0"/>
        <w:snapToGrid w:val="0"/>
        <w:spacing w:line="360" w:lineRule="auto"/>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1.6 工程建安造价：</w:t>
      </w:r>
      <w:r>
        <w:rPr>
          <w:rFonts w:ascii="Times New Roman" w:hAnsi="Times New Roman" w:eastAsia="仿宋" w:cs="Times New Roman"/>
          <w:snapToGrid w:val="0"/>
          <w:sz w:val="24"/>
          <w:szCs w:val="24"/>
          <w:u w:val="single"/>
          <w:lang w:eastAsia="zh-CN"/>
        </w:rPr>
        <w:t xml:space="preserve">  /    </w:t>
      </w:r>
      <w:r>
        <w:rPr>
          <w:rFonts w:ascii="Times New Roman" w:hAnsi="Times New Roman" w:eastAsia="仿宋" w:cs="Times New Roman"/>
          <w:snapToGrid w:val="0"/>
          <w:sz w:val="24"/>
          <w:szCs w:val="24"/>
          <w:lang w:eastAsia="zh-CN"/>
        </w:rPr>
        <w:t>万元</w:t>
      </w:r>
    </w:p>
    <w:p>
      <w:pPr>
        <w:adjustRightInd w:val="0"/>
        <w:snapToGrid w:val="0"/>
        <w:spacing w:line="360" w:lineRule="auto"/>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1.7 总建筑面积：</w:t>
      </w:r>
      <w:r>
        <w:rPr>
          <w:rFonts w:ascii="Times New Roman" w:hAnsi="Times New Roman" w:eastAsia="仿宋" w:cs="Times New Roman"/>
          <w:snapToGrid w:val="0"/>
          <w:sz w:val="24"/>
          <w:szCs w:val="24"/>
          <w:u w:val="single"/>
          <w:lang w:eastAsia="zh-CN"/>
        </w:rPr>
        <w:t xml:space="preserve">     /    </w:t>
      </w:r>
      <w:r>
        <w:rPr>
          <w:rFonts w:ascii="Times New Roman" w:hAnsi="Times New Roman" w:eastAsia="仿宋" w:cs="Times New Roman"/>
          <w:snapToGrid w:val="0"/>
          <w:sz w:val="24"/>
          <w:szCs w:val="24"/>
          <w:lang w:eastAsia="zh-CN"/>
        </w:rPr>
        <w:t>平方米</w:t>
      </w:r>
    </w:p>
    <w:bookmarkEnd w:id="15"/>
    <w:p>
      <w:pPr>
        <w:pStyle w:val="17"/>
        <w:adjustRightInd w:val="0"/>
        <w:snapToGrid w:val="0"/>
        <w:spacing w:line="360" w:lineRule="auto"/>
        <w:rPr>
          <w:rFonts w:ascii="Times New Roman" w:hAnsi="Times New Roman" w:eastAsia="仿宋" w:cs="Times New Roman"/>
          <w:snapToGrid w:val="0"/>
          <w:sz w:val="24"/>
          <w:szCs w:val="24"/>
          <w:lang w:eastAsia="zh-CN"/>
        </w:rPr>
      </w:pPr>
    </w:p>
    <w:p>
      <w:pPr>
        <w:pStyle w:val="4"/>
        <w:ind w:left="0"/>
        <w:rPr>
          <w:rFonts w:ascii="Times New Roman" w:hAnsi="Times New Roman" w:eastAsia="仿宋" w:cs="Times New Roman"/>
          <w:b/>
          <w:snapToGrid w:val="0"/>
          <w:sz w:val="24"/>
          <w:szCs w:val="24"/>
          <w:lang w:eastAsia="zh-CN"/>
        </w:rPr>
      </w:pPr>
      <w:bookmarkStart w:id="16" w:name="_Toc136014806"/>
      <w:r>
        <w:rPr>
          <w:rFonts w:ascii="Times New Roman" w:hAnsi="Times New Roman" w:eastAsia="仿宋" w:cs="Times New Roman"/>
          <w:b/>
          <w:snapToGrid w:val="0"/>
          <w:sz w:val="24"/>
          <w:szCs w:val="24"/>
          <w:lang w:eastAsia="zh-CN"/>
        </w:rPr>
        <w:t>2.采购范围及相关要求</w:t>
      </w:r>
      <w:bookmarkEnd w:id="16"/>
    </w:p>
    <w:p>
      <w:pPr>
        <w:adjustRightInd w:val="0"/>
        <w:snapToGrid w:val="0"/>
        <w:spacing w:line="360" w:lineRule="auto"/>
        <w:ind w:left="122"/>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2.1 采购范围：</w:t>
      </w:r>
      <w:r>
        <w:rPr>
          <w:rFonts w:ascii="Times New Roman" w:hAnsi="Times New Roman" w:eastAsia="仿宋" w:cs="Times New Roman"/>
          <w:snapToGrid w:val="0"/>
          <w:sz w:val="24"/>
          <w:szCs w:val="24"/>
          <w:u w:val="single"/>
          <w:lang w:eastAsia="zh-CN"/>
        </w:rPr>
        <w:t xml:space="preserve">  工程量清单所包含的所有工作内容，包括承包人自行施工工程范围和暂估价工程范围。</w:t>
      </w:r>
    </w:p>
    <w:p>
      <w:pPr>
        <w:adjustRightInd w:val="0"/>
        <w:snapToGrid w:val="0"/>
        <w:spacing w:line="360" w:lineRule="auto"/>
        <w:ind w:left="122"/>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 计划工期：</w:t>
      </w:r>
      <w:r>
        <w:rPr>
          <w:rFonts w:ascii="Times New Roman" w:hAnsi="Times New Roman" w:eastAsia="仿宋" w:cs="Times New Roman"/>
          <w:snapToGrid w:val="0"/>
          <w:sz w:val="24"/>
          <w:szCs w:val="24"/>
          <w:u w:val="single"/>
          <w:lang w:eastAsia="zh-CN"/>
        </w:rPr>
        <w:t xml:space="preserve">  </w:t>
      </w:r>
      <w:r>
        <w:rPr>
          <w:rFonts w:hint="eastAsia" w:ascii="Times New Roman" w:hAnsi="Times New Roman" w:eastAsia="仿宋" w:cs="Times New Roman"/>
          <w:snapToGrid w:val="0"/>
          <w:sz w:val="24"/>
          <w:szCs w:val="24"/>
          <w:u w:val="single"/>
          <w:lang w:val="en-US" w:eastAsia="zh-CN"/>
        </w:rPr>
        <w:t>25</w:t>
      </w:r>
      <w:r>
        <w:rPr>
          <w:rFonts w:ascii="Times New Roman" w:hAnsi="Times New Roman" w:eastAsia="仿宋" w:cs="Times New Roman"/>
          <w:snapToGrid w:val="0"/>
          <w:sz w:val="24"/>
          <w:szCs w:val="24"/>
          <w:u w:val="single"/>
          <w:lang w:eastAsia="zh-CN"/>
        </w:rPr>
        <w:t xml:space="preserve"> </w:t>
      </w:r>
      <w:r>
        <w:rPr>
          <w:rFonts w:hint="eastAsia" w:ascii="Times New Roman" w:hAnsi="Times New Roman" w:eastAsia="仿宋" w:cs="Times New Roman"/>
          <w:snapToGrid w:val="0"/>
          <w:sz w:val="24"/>
          <w:szCs w:val="24"/>
          <w:u w:val="single"/>
          <w:lang w:eastAsia="zh-CN"/>
        </w:rPr>
        <w:t>天</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（计划开竣工日期：</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月</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日至</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月</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,具体以开工令为准。）</w:t>
      </w:r>
    </w:p>
    <w:p>
      <w:pPr>
        <w:adjustRightInd w:val="0"/>
        <w:snapToGrid w:val="0"/>
        <w:spacing w:line="360" w:lineRule="auto"/>
        <w:ind w:left="122"/>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2.3 建设地点：</w:t>
      </w:r>
      <w:r>
        <w:rPr>
          <w:rFonts w:ascii="Times New Roman" w:hAnsi="Times New Roman" w:eastAsia="仿宋" w:cs="Times New Roman"/>
          <w:snapToGrid w:val="0"/>
          <w:sz w:val="24"/>
          <w:szCs w:val="24"/>
          <w:u w:val="single"/>
          <w:lang w:eastAsia="zh-CN"/>
        </w:rPr>
        <w:t xml:space="preserve">  北海市铁山港区南康镇富康路166号               </w:t>
      </w:r>
    </w:p>
    <w:p>
      <w:pPr>
        <w:adjustRightInd w:val="0"/>
        <w:snapToGrid w:val="0"/>
        <w:spacing w:line="360" w:lineRule="auto"/>
        <w:ind w:left="122"/>
        <w:outlineLvl w:val="3"/>
        <w:rPr>
          <w:rFonts w:ascii="Times New Roman" w:hAnsi="Times New Roman" w:eastAsia="仿宋" w:cs="Times New Roman"/>
          <w:snapToGrid w:val="0"/>
          <w:sz w:val="24"/>
          <w:szCs w:val="24"/>
          <w:u w:val="single"/>
          <w:lang w:eastAsia="zh-CN"/>
        </w:rPr>
      </w:pPr>
      <w:r>
        <w:rPr>
          <w:rFonts w:ascii="Times New Roman" w:hAnsi="Times New Roman" w:eastAsia="仿宋" w:cs="Times New Roman"/>
          <w:snapToGrid w:val="0"/>
          <w:sz w:val="24"/>
          <w:szCs w:val="24"/>
          <w:lang w:eastAsia="zh-CN"/>
        </w:rPr>
        <w:t>2.4 质量要求：</w:t>
      </w:r>
      <w:r>
        <w:rPr>
          <w:rFonts w:ascii="Times New Roman" w:hAnsi="Times New Roman" w:eastAsia="仿宋" w:cs="Times New Roman"/>
          <w:snapToGrid w:val="0"/>
          <w:sz w:val="24"/>
          <w:szCs w:val="24"/>
          <w:u w:val="single"/>
          <w:lang w:eastAsia="zh-CN"/>
        </w:rPr>
        <w:t xml:space="preserve">  验收一次性合格100%                                   </w:t>
      </w:r>
    </w:p>
    <w:p>
      <w:pPr>
        <w:adjustRightInd w:val="0"/>
        <w:snapToGrid w:val="0"/>
        <w:spacing w:line="360" w:lineRule="auto"/>
        <w:ind w:left="122"/>
        <w:outlineLvl w:val="3"/>
        <w:rPr>
          <w:rFonts w:ascii="Times New Roman" w:hAnsi="Times New Roman" w:eastAsia="仿宋" w:cs="Times New Roman"/>
          <w:snapToGrid w:val="0"/>
          <w:sz w:val="24"/>
          <w:szCs w:val="24"/>
          <w:u w:val="single"/>
          <w:lang w:eastAsia="zh-CN"/>
        </w:rPr>
      </w:pPr>
      <w:r>
        <w:rPr>
          <w:rFonts w:ascii="Times New Roman" w:hAnsi="Times New Roman" w:eastAsia="仿宋" w:cs="Times New Roman"/>
          <w:snapToGrid w:val="0"/>
          <w:sz w:val="24"/>
          <w:szCs w:val="24"/>
          <w:lang w:eastAsia="zh-CN"/>
        </w:rPr>
        <w:t>2.5 安全目标：</w:t>
      </w:r>
      <w:r>
        <w:rPr>
          <w:rFonts w:ascii="Times New Roman" w:hAnsi="Times New Roman" w:eastAsia="仿宋" w:cs="Times New Roman"/>
          <w:snapToGrid w:val="0"/>
          <w:sz w:val="24"/>
          <w:szCs w:val="24"/>
          <w:u w:val="single"/>
          <w:lang w:eastAsia="zh-CN"/>
        </w:rPr>
        <w:t xml:space="preserve">  确保工程无重大安全事故                               </w:t>
      </w:r>
    </w:p>
    <w:p>
      <w:pPr>
        <w:adjustRightInd w:val="0"/>
        <w:snapToGrid w:val="0"/>
        <w:spacing w:line="360" w:lineRule="auto"/>
        <w:ind w:left="122"/>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2.6 最高限价：</w:t>
      </w:r>
    </w:p>
    <w:p>
      <w:pPr>
        <w:adjustRightInd w:val="0"/>
        <w:snapToGrid w:val="0"/>
        <w:spacing w:line="360" w:lineRule="auto"/>
        <w:ind w:left="425" w:leftChars="193"/>
        <w:outlineLvl w:val="3"/>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 xml:space="preserve">设置最高限价，最高限价为    </w:t>
      </w:r>
      <w:r>
        <w:rPr>
          <w:rFonts w:hint="eastAsia" w:ascii="Times New Roman" w:hAnsi="Times New Roman" w:eastAsia="仿宋" w:cs="Times New Roman"/>
          <w:snapToGrid w:val="0"/>
          <w:sz w:val="24"/>
          <w:szCs w:val="24"/>
          <w:u w:val="single"/>
          <w:shd w:val="clear" w:color="auto" w:fill="FFFF00"/>
          <w:lang w:val="en-US" w:eastAsia="zh-CN"/>
        </w:rPr>
        <w:t>25</w:t>
      </w:r>
      <w:r>
        <w:rPr>
          <w:rFonts w:ascii="Times New Roman" w:hAnsi="Times New Roman" w:eastAsia="仿宋" w:cs="Times New Roman"/>
          <w:snapToGrid w:val="0"/>
          <w:sz w:val="24"/>
          <w:szCs w:val="24"/>
          <w:u w:val="single"/>
          <w:shd w:val="clear" w:color="auto" w:fill="FFFF00"/>
          <w:lang w:eastAsia="zh-CN"/>
        </w:rPr>
        <w:t xml:space="preserve">      万元</w:t>
      </w:r>
      <w:r>
        <w:rPr>
          <w:rFonts w:ascii="Times New Roman" w:hAnsi="Times New Roman" w:eastAsia="仿宋" w:cs="Times New Roman"/>
          <w:snapToGrid w:val="0"/>
          <w:sz w:val="24"/>
          <w:szCs w:val="24"/>
          <w:lang w:eastAsia="zh-CN"/>
        </w:rPr>
        <w:t>或计算方式：</w:t>
      </w:r>
      <w:r>
        <w:rPr>
          <w:rFonts w:ascii="Times New Roman" w:hAnsi="Times New Roman" w:eastAsia="仿宋" w:cs="Times New Roman"/>
          <w:snapToGrid w:val="0"/>
          <w:sz w:val="24"/>
          <w:szCs w:val="24"/>
          <w:u w:val="single"/>
          <w:lang w:eastAsia="zh-CN"/>
        </w:rPr>
        <w:t xml:space="preserve">          </w:t>
      </w:r>
    </w:p>
    <w:p>
      <w:pPr>
        <w:adjustRightInd w:val="0"/>
        <w:snapToGrid w:val="0"/>
        <w:spacing w:line="360" w:lineRule="auto"/>
        <w:ind w:left="425" w:leftChars="193"/>
        <w:outlineLvl w:val="3"/>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不设置最高限价</w:t>
      </w:r>
    </w:p>
    <w:p>
      <w:pPr>
        <w:rPr>
          <w:rFonts w:ascii="Times New Roman" w:hAnsi="Times New Roman" w:eastAsia="仿宋" w:cs="Times New Roman"/>
          <w:lang w:eastAsia="zh-CN"/>
        </w:rPr>
      </w:pPr>
    </w:p>
    <w:p>
      <w:pPr>
        <w:pStyle w:val="4"/>
        <w:ind w:left="0"/>
        <w:rPr>
          <w:rFonts w:ascii="Times New Roman" w:hAnsi="Times New Roman" w:eastAsia="仿宋" w:cs="Times New Roman"/>
          <w:b/>
          <w:snapToGrid w:val="0"/>
          <w:sz w:val="24"/>
          <w:szCs w:val="24"/>
          <w:lang w:eastAsia="zh-CN"/>
        </w:rPr>
      </w:pPr>
      <w:bookmarkStart w:id="17" w:name="_Toc136014807"/>
      <w:r>
        <w:rPr>
          <w:rFonts w:ascii="Times New Roman" w:hAnsi="Times New Roman" w:eastAsia="仿宋" w:cs="Times New Roman"/>
          <w:b/>
          <w:snapToGrid w:val="0"/>
          <w:sz w:val="24"/>
          <w:szCs w:val="24"/>
          <w:lang w:eastAsia="zh-CN"/>
        </w:rPr>
        <w:t>3.供应商资格要求</w:t>
      </w:r>
      <w:bookmarkEnd w:id="17"/>
    </w:p>
    <w:p>
      <w:pPr>
        <w:adjustRightInd w:val="0"/>
        <w:snapToGrid w:val="0"/>
        <w:spacing w:line="360" w:lineRule="auto"/>
        <w:ind w:left="122"/>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3.1 供应商应依法设立且满足如下要求：</w:t>
      </w:r>
    </w:p>
    <w:p>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资质要求：</w:t>
      </w:r>
    </w:p>
    <w:p>
      <w:pPr>
        <w:adjustRightInd w:val="0"/>
        <w:snapToGrid w:val="0"/>
        <w:spacing w:line="360" w:lineRule="auto"/>
        <w:ind w:left="660" w:leftChars="300"/>
        <w:outlineLvl w:val="4"/>
        <w:rPr>
          <w:rFonts w:ascii="Times New Roman" w:hAnsi="Times New Roman" w:eastAsia="仿宋" w:cs="Times New Roman"/>
          <w:snapToGrid w:val="0"/>
          <w:sz w:val="24"/>
          <w:szCs w:val="24"/>
          <w:lang w:eastAsia="zh-CN"/>
        </w:rPr>
      </w:pPr>
      <w:bookmarkStart w:id="18" w:name="_Hlk100325599"/>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lang w:eastAsia="zh-CN"/>
        </w:rPr>
        <w:t>施工总承包资质：</w:t>
      </w:r>
      <w:r>
        <w:rPr>
          <w:rFonts w:ascii="Times New Roman" w:hAnsi="Times New Roman" w:eastAsia="仿宋" w:cs="Times New Roman"/>
          <w:snapToGrid w:val="0"/>
          <w:sz w:val="24"/>
          <w:szCs w:val="24"/>
          <w:u w:val="single"/>
          <w:lang w:eastAsia="zh-CN"/>
        </w:rPr>
        <w:t xml:space="preserve">    建筑    </w:t>
      </w:r>
      <w:r>
        <w:rPr>
          <w:rFonts w:ascii="Times New Roman" w:hAnsi="Times New Roman" w:eastAsia="仿宋" w:cs="Times New Roman"/>
          <w:snapToGrid w:val="0"/>
          <w:sz w:val="24"/>
          <w:szCs w:val="24"/>
          <w:lang w:eastAsia="zh-CN"/>
        </w:rPr>
        <w:t xml:space="preserve">工程施工总承包 </w:t>
      </w:r>
      <w:r>
        <w:rPr>
          <w:rFonts w:ascii="Segoe UI Symbol" w:hAnsi="Segoe UI Symbol" w:eastAsia="仿宋" w:cs="Segoe UI Symbol"/>
          <w:snapToGrid w:val="0"/>
          <w:sz w:val="24"/>
          <w:szCs w:val="24"/>
          <w:lang w:eastAsia="zh-CN"/>
        </w:rPr>
        <w:t>☐</w:t>
      </w:r>
      <w:r>
        <w:rPr>
          <w:rFonts w:ascii="Times New Roman" w:hAnsi="Times New Roman" w:eastAsia="仿宋" w:cs="Times New Roman"/>
          <w:snapToGrid w:val="0"/>
          <w:sz w:val="24"/>
          <w:szCs w:val="24"/>
          <w:lang w:eastAsia="zh-CN"/>
        </w:rPr>
        <w:t xml:space="preserve">特级  </w:t>
      </w:r>
      <w:r>
        <w:rPr>
          <w:rFonts w:ascii="Segoe UI Symbol" w:hAnsi="Segoe UI Symbol" w:eastAsia="仿宋" w:cs="Segoe UI Symbol"/>
          <w:snapToGrid w:val="0"/>
          <w:sz w:val="24"/>
          <w:szCs w:val="24"/>
          <w:lang w:eastAsia="zh-CN"/>
        </w:rPr>
        <w:t>☐</w:t>
      </w:r>
      <w:r>
        <w:rPr>
          <w:rFonts w:ascii="Times New Roman" w:hAnsi="Times New Roman" w:eastAsia="仿宋" w:cs="Times New Roman"/>
          <w:snapToGrid w:val="0"/>
          <w:sz w:val="24"/>
          <w:szCs w:val="24"/>
          <w:lang w:eastAsia="zh-CN"/>
        </w:rPr>
        <w:t xml:space="preserve">一级  </w:t>
      </w:r>
      <w:r>
        <w:rPr>
          <w:rFonts w:ascii="Segoe UI Symbol" w:hAnsi="Segoe UI Symbol" w:eastAsia="仿宋" w:cs="Segoe UI Symbol"/>
          <w:snapToGrid w:val="0"/>
          <w:sz w:val="24"/>
          <w:szCs w:val="24"/>
          <w:lang w:eastAsia="zh-CN"/>
        </w:rPr>
        <w:t>☐</w:t>
      </w:r>
      <w:r>
        <w:rPr>
          <w:rFonts w:ascii="Times New Roman" w:hAnsi="Times New Roman" w:eastAsia="仿宋" w:cs="Times New Roman"/>
          <w:snapToGrid w:val="0"/>
          <w:sz w:val="24"/>
          <w:szCs w:val="24"/>
          <w:lang w:eastAsia="zh-CN"/>
        </w:rPr>
        <w:t xml:space="preserve">二级 </w:t>
      </w: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lang w:eastAsia="zh-CN"/>
        </w:rPr>
        <w:t>三级</w:t>
      </w:r>
    </w:p>
    <w:p>
      <w:pPr>
        <w:adjustRightInd w:val="0"/>
        <w:snapToGrid w:val="0"/>
        <w:spacing w:line="360" w:lineRule="auto"/>
        <w:ind w:left="660" w:leftChars="300"/>
        <w:outlineLvl w:val="4"/>
        <w:rPr>
          <w:rFonts w:ascii="Times New Roman" w:hAnsi="Times New Roman" w:eastAsia="仿宋" w:cs="Times New Roman"/>
          <w:snapToGrid w:val="0"/>
          <w:sz w:val="24"/>
          <w:szCs w:val="24"/>
          <w:lang w:eastAsia="zh-CN"/>
        </w:rPr>
      </w:pPr>
      <w:r>
        <w:rPr>
          <w:rFonts w:ascii="Segoe UI Symbol" w:hAnsi="Segoe UI Symbol" w:eastAsia="仿宋" w:cs="Segoe UI Symbol"/>
          <w:snapToGrid w:val="0"/>
          <w:sz w:val="24"/>
          <w:szCs w:val="24"/>
          <w:lang w:eastAsia="zh-CN"/>
        </w:rPr>
        <w:t>☐</w:t>
      </w:r>
      <w:r>
        <w:rPr>
          <w:rFonts w:ascii="Times New Roman" w:hAnsi="Times New Roman" w:eastAsia="仿宋" w:cs="Times New Roman"/>
          <w:snapToGrid w:val="0"/>
          <w:sz w:val="24"/>
          <w:szCs w:val="24"/>
          <w:lang w:eastAsia="zh-CN"/>
        </w:rPr>
        <w:t>施工专业承包资质：</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 xml:space="preserve">工程专业承包 </w:t>
      </w:r>
      <w:r>
        <w:rPr>
          <w:rFonts w:ascii="Segoe UI Symbol" w:hAnsi="Segoe UI Symbol" w:eastAsia="仿宋" w:cs="Segoe UI Symbol"/>
          <w:snapToGrid w:val="0"/>
          <w:sz w:val="24"/>
          <w:szCs w:val="24"/>
          <w:lang w:eastAsia="zh-CN"/>
        </w:rPr>
        <w:t>☐</w:t>
      </w:r>
      <w:r>
        <w:rPr>
          <w:rFonts w:ascii="Times New Roman" w:hAnsi="Times New Roman" w:eastAsia="仿宋" w:cs="Times New Roman"/>
          <w:snapToGrid w:val="0"/>
          <w:sz w:val="24"/>
          <w:szCs w:val="24"/>
          <w:lang w:eastAsia="zh-CN"/>
        </w:rPr>
        <w:t xml:space="preserve">一级  </w:t>
      </w:r>
      <w:r>
        <w:rPr>
          <w:rFonts w:ascii="Segoe UI Symbol" w:hAnsi="Segoe UI Symbol" w:eastAsia="仿宋" w:cs="Segoe UI Symbol"/>
          <w:snapToGrid w:val="0"/>
          <w:sz w:val="24"/>
          <w:szCs w:val="24"/>
          <w:lang w:eastAsia="zh-CN"/>
        </w:rPr>
        <w:t>☐</w:t>
      </w:r>
      <w:r>
        <w:rPr>
          <w:rFonts w:ascii="Times New Roman" w:hAnsi="Times New Roman" w:eastAsia="仿宋" w:cs="Times New Roman"/>
          <w:snapToGrid w:val="0"/>
          <w:sz w:val="24"/>
          <w:szCs w:val="24"/>
          <w:lang w:eastAsia="zh-CN"/>
        </w:rPr>
        <w:t>二级</w:t>
      </w:r>
    </w:p>
    <w:p>
      <w:pPr>
        <w:adjustRightInd w:val="0"/>
        <w:snapToGrid w:val="0"/>
        <w:spacing w:line="360" w:lineRule="auto"/>
        <w:outlineLvl w:val="4"/>
        <w:rPr>
          <w:rFonts w:ascii="Times New Roman" w:hAnsi="Times New Roman" w:eastAsia="仿宋" w:cs="Times New Roman"/>
          <w:i/>
          <w:iCs/>
          <w:snapToGrid w:val="0"/>
          <w:sz w:val="24"/>
          <w:szCs w:val="24"/>
          <w:lang w:eastAsia="zh-CN"/>
        </w:rPr>
      </w:pPr>
      <w:r>
        <w:rPr>
          <w:rFonts w:ascii="Times New Roman" w:hAnsi="Times New Roman" w:eastAsia="仿宋" w:cs="Times New Roman"/>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rFonts w:ascii="Times New Roman" w:hAnsi="Times New Roman" w:cs="Times New Roman"/>
          <w:i/>
          <w:iCs/>
          <w:color w:val="auto"/>
        </w:rPr>
        <w:t>https://www.mohurd.gov.cn/gongkai/fdzdgknr/tzgg/201411/20141106_219511.html</w:t>
      </w:r>
      <w:r>
        <w:rPr>
          <w:rStyle w:val="49"/>
          <w:rFonts w:ascii="Times New Roman" w:hAnsi="Times New Roman" w:cs="Times New Roman"/>
          <w:i/>
          <w:iCs/>
          <w:color w:val="auto"/>
        </w:rPr>
        <w:fldChar w:fldCharType="end"/>
      </w:r>
      <w:r>
        <w:rPr>
          <w:rFonts w:ascii="Times New Roman" w:hAnsi="Times New Roman" w:cs="Times New Roman"/>
          <w:i/>
          <w:iCs/>
          <w:lang w:eastAsia="zh-CN"/>
        </w:rPr>
        <w:t>）</w:t>
      </w:r>
    </w:p>
    <w:bookmarkEnd w:id="18"/>
    <w:p>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财务要求：</w:t>
      </w:r>
    </w:p>
    <w:p>
      <w:pPr>
        <w:pStyle w:val="52"/>
        <w:adjustRightInd w:val="0"/>
        <w:snapToGrid w:val="0"/>
        <w:spacing w:line="360" w:lineRule="auto"/>
        <w:ind w:left="0" w:firstLine="480" w:firstLineChars="200"/>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无要求：</w:t>
      </w:r>
    </w:p>
    <w:p>
      <w:pPr>
        <w:pStyle w:val="52"/>
        <w:adjustRightInd w:val="0"/>
        <w:snapToGrid w:val="0"/>
        <w:spacing w:line="360" w:lineRule="auto"/>
        <w:ind w:left="0" w:firstLine="480" w:firstLineChars="200"/>
        <w:outlineLvl w:val="4"/>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有要求：</w:t>
      </w:r>
      <w:r>
        <w:rPr>
          <w:rFonts w:ascii="Times New Roman" w:hAnsi="Times New Roman" w:eastAsia="仿宋" w:cs="Times New Roman"/>
          <w:snapToGrid w:val="0"/>
          <w:sz w:val="24"/>
          <w:szCs w:val="24"/>
          <w:u w:val="single"/>
          <w:lang w:eastAsia="zh-CN"/>
        </w:rPr>
        <w:t>注册资本金人民币   500   万元及以上，须提供近两年财务会计报表复印件或近两年有资质的会计事务所出具的年度财务审计报告</w:t>
      </w:r>
      <w:r>
        <w:rPr>
          <w:rFonts w:hint="eastAsia" w:ascii="Times New Roman" w:hAnsi="Times New Roman" w:eastAsia="仿宋" w:cs="Times New Roman"/>
          <w:snapToGrid w:val="0"/>
          <w:sz w:val="24"/>
          <w:szCs w:val="24"/>
          <w:u w:val="single"/>
          <w:lang w:eastAsia="zh-CN"/>
        </w:rPr>
        <w:t>。</w:t>
      </w:r>
    </w:p>
    <w:p>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业绩要求：</w:t>
      </w:r>
    </w:p>
    <w:p>
      <w:pPr>
        <w:pStyle w:val="52"/>
        <w:adjustRightInd w:val="0"/>
        <w:snapToGrid w:val="0"/>
        <w:spacing w:line="360" w:lineRule="auto"/>
        <w:ind w:left="426" w:firstLine="0"/>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无要求：</w:t>
      </w:r>
    </w:p>
    <w:p>
      <w:pPr>
        <w:pStyle w:val="52"/>
        <w:adjustRightInd w:val="0"/>
        <w:snapToGrid w:val="0"/>
        <w:spacing w:line="360" w:lineRule="auto"/>
        <w:ind w:left="426" w:firstLine="0"/>
        <w:outlineLvl w:val="4"/>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有要求：</w:t>
      </w:r>
      <w:r>
        <w:rPr>
          <w:rFonts w:ascii="Times New Roman" w:hAnsi="Times New Roman" w:eastAsia="仿宋" w:cs="Times New Roman"/>
          <w:snapToGrid w:val="0"/>
          <w:sz w:val="24"/>
          <w:szCs w:val="24"/>
          <w:u w:val="single"/>
          <w:lang w:eastAsia="zh-CN"/>
        </w:rPr>
        <w:t>近三年内（2020年1月1日至响应截止日期）有类似</w:t>
      </w:r>
      <w:r>
        <w:rPr>
          <w:rFonts w:hint="eastAsia" w:ascii="Times New Roman" w:hAnsi="Times New Roman" w:eastAsia="仿宋" w:cs="Times New Roman"/>
          <w:snapToGrid w:val="0"/>
          <w:color w:val="FF0000"/>
          <w:sz w:val="24"/>
          <w:szCs w:val="24"/>
          <w:u w:val="single"/>
          <w:lang w:eastAsia="zh-CN"/>
        </w:rPr>
        <w:t>房屋或</w:t>
      </w:r>
      <w:r>
        <w:rPr>
          <w:rFonts w:ascii="Times New Roman" w:hAnsi="Times New Roman" w:eastAsia="仿宋" w:cs="Times New Roman"/>
          <w:snapToGrid w:val="0"/>
          <w:color w:val="FF0000"/>
          <w:sz w:val="24"/>
          <w:szCs w:val="24"/>
          <w:u w:val="single"/>
          <w:lang w:eastAsia="zh-CN"/>
        </w:rPr>
        <w:t>基础加固项目施工业绩</w:t>
      </w:r>
      <w:r>
        <w:rPr>
          <w:rFonts w:hint="eastAsia" w:ascii="Times New Roman" w:hAnsi="Times New Roman" w:eastAsia="仿宋" w:cs="Times New Roman"/>
          <w:snapToGrid w:val="0"/>
          <w:color w:val="FF0000"/>
          <w:sz w:val="24"/>
          <w:szCs w:val="24"/>
          <w:u w:val="single"/>
          <w:lang w:eastAsia="zh-CN"/>
        </w:rPr>
        <w:t>至少提供一项</w:t>
      </w:r>
      <w:r>
        <w:rPr>
          <w:rFonts w:ascii="Times New Roman" w:hAnsi="Times New Roman" w:eastAsia="仿宋" w:cs="Times New Roman"/>
          <w:snapToGrid w:val="0"/>
          <w:sz w:val="24"/>
          <w:szCs w:val="24"/>
          <w:u w:val="single"/>
          <w:lang w:eastAsia="zh-CN"/>
        </w:rPr>
        <w:t>（类似业绩指达到本项目规模70%的同类项目，如工程造价、总建筑面积、产能指标等）</w:t>
      </w:r>
    </w:p>
    <w:p>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rPr>
        <w:t>信誉要求：</w:t>
      </w:r>
    </w:p>
    <w:p>
      <w:pPr>
        <w:pStyle w:val="52"/>
        <w:adjustRightInd w:val="0"/>
        <w:snapToGrid w:val="0"/>
        <w:spacing w:line="360" w:lineRule="auto"/>
        <w:ind w:left="426" w:firstLine="0"/>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无要求：</w:t>
      </w:r>
    </w:p>
    <w:p>
      <w:pPr>
        <w:pStyle w:val="17"/>
        <w:adjustRightInd w:val="0"/>
        <w:snapToGrid w:val="0"/>
        <w:spacing w:line="360" w:lineRule="auto"/>
        <w:ind w:left="426"/>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 xml:space="preserve">有要求：                                                         </w:t>
      </w:r>
    </w:p>
    <w:p>
      <w:pPr>
        <w:pStyle w:val="17"/>
        <w:adjustRightInd w:val="0"/>
        <w:snapToGrid w:val="0"/>
        <w:spacing w:line="360" w:lineRule="auto"/>
        <w:ind w:left="709"/>
        <w:outlineLvl w:val="4"/>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lang w:eastAsia="zh-CN"/>
        </w:rPr>
        <w:t>具备GB/T 19001系列/IS0 9001系列质量管理体系认证证书，且在有效期内的；</w:t>
      </w:r>
    </w:p>
    <w:p>
      <w:pPr>
        <w:pStyle w:val="17"/>
        <w:adjustRightInd w:val="0"/>
        <w:snapToGrid w:val="0"/>
        <w:spacing w:line="360" w:lineRule="auto"/>
        <w:ind w:left="709"/>
        <w:outlineLvl w:val="4"/>
        <w:rPr>
          <w:rFonts w:ascii="Times New Roman" w:hAnsi="Times New Roman" w:eastAsia="仿宋" w:cs="Times New Roman"/>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lang w:eastAsia="zh-CN"/>
        </w:rPr>
        <w:t>具备GB/T 28001系列/IS0 45001系列职业健康安全管理体系认证证书，且在有效期内的；</w:t>
      </w:r>
    </w:p>
    <w:p>
      <w:pPr>
        <w:pStyle w:val="17"/>
        <w:adjustRightInd w:val="0"/>
        <w:snapToGrid w:val="0"/>
        <w:spacing w:line="360" w:lineRule="auto"/>
        <w:ind w:left="709"/>
        <w:outlineLvl w:val="4"/>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lang w:eastAsia="zh-CN"/>
        </w:rPr>
        <w:t>具备GB/T 24001系列或ISO 14001系列环境管理体系认证证书，且在有效期内的；</w:t>
      </w:r>
    </w:p>
    <w:p>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项目负责人资格要求：</w:t>
      </w:r>
    </w:p>
    <w:p>
      <w:pPr>
        <w:pStyle w:val="17"/>
        <w:adjustRightInd w:val="0"/>
        <w:snapToGrid w:val="0"/>
        <w:spacing w:line="360" w:lineRule="auto"/>
        <w:ind w:left="709"/>
        <w:outlineLvl w:val="4"/>
        <w:rPr>
          <w:rFonts w:ascii="Times New Roman" w:hAnsi="Times New Roman" w:eastAsia="仿宋" w:cs="Times New Roman"/>
          <w:snapToGrid w:val="0"/>
          <w:color w:val="FF000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 xml:space="preserve">一级  </w:t>
      </w: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二级 建造师执业资格证书，注册专业须为</w:t>
      </w:r>
      <w:r>
        <w:rPr>
          <w:rFonts w:ascii="Times New Roman" w:hAnsi="Times New Roman" w:eastAsia="仿宋" w:cs="Times New Roman"/>
          <w:snapToGrid w:val="0"/>
          <w:color w:val="FF0000"/>
          <w:sz w:val="24"/>
          <w:szCs w:val="24"/>
          <w:u w:val="single"/>
          <w:shd w:val="clear" w:color="auto" w:fill="FFFF00"/>
          <w:lang w:eastAsia="zh-CN"/>
        </w:rPr>
        <w:t>建筑工程</w:t>
      </w:r>
    </w:p>
    <w:p>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具备有效的安全生产考核合格证书（B类）</w:t>
      </w:r>
    </w:p>
    <w:p>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技术职称要求：类似工程相关专业 中 级及以上技术职称</w:t>
      </w:r>
    </w:p>
    <w:p>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业绩要求：近三年内（2020年1月1日至响应截止日期）有担任类似项目负责人的业绩（类似业绩指达到本项目规模70%的同类项目，如工程造价、总建筑面积、产能指标等）；</w:t>
      </w:r>
    </w:p>
    <w:p>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承担本项目的其他主要人员要求：</w:t>
      </w:r>
    </w:p>
    <w:p>
      <w:pPr>
        <w:pStyle w:val="17"/>
        <w:adjustRightInd w:val="0"/>
        <w:snapToGrid w:val="0"/>
        <w:spacing w:line="360" w:lineRule="auto"/>
        <w:ind w:left="709"/>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 xml:space="preserve">     专业  人，执业资格要求：         ，</w:t>
      </w:r>
      <w:r>
        <w:rPr>
          <w:rFonts w:ascii="Times New Roman" w:hAnsi="Times New Roman" w:eastAsia="仿宋" w:cs="Times New Roman"/>
          <w:snapToGrid w:val="0"/>
          <w:sz w:val="24"/>
          <w:szCs w:val="24"/>
          <w:u w:val="single"/>
          <w:lang w:eastAsia="zh-CN"/>
        </w:rPr>
        <w:t>技术职称要求：</w:t>
      </w:r>
      <w:r>
        <w:rPr>
          <w:rFonts w:ascii="Times New Roman" w:hAnsi="Times New Roman" w:eastAsia="仿宋" w:cs="Times New Roman"/>
          <w:snapToGrid w:val="0"/>
          <w:sz w:val="24"/>
          <w:szCs w:val="24"/>
          <w:u w:val="single"/>
          <w:shd w:val="clear" w:color="auto" w:fill="FFFF00"/>
          <w:lang w:eastAsia="zh-CN"/>
        </w:rPr>
        <w:t xml:space="preserve">     专业 中 级及以上技术职称</w:t>
      </w:r>
    </w:p>
    <w:p>
      <w:pPr>
        <w:pStyle w:val="17"/>
        <w:adjustRightInd w:val="0"/>
        <w:snapToGrid w:val="0"/>
        <w:spacing w:line="360" w:lineRule="auto"/>
        <w:ind w:left="709"/>
        <w:outlineLvl w:val="4"/>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 xml:space="preserve">    专业  人，执业资格要求：          ，</w:t>
      </w:r>
      <w:r>
        <w:rPr>
          <w:rFonts w:ascii="Times New Roman" w:hAnsi="Times New Roman" w:eastAsia="仿宋" w:cs="Times New Roman"/>
          <w:snapToGrid w:val="0"/>
          <w:sz w:val="24"/>
          <w:szCs w:val="24"/>
          <w:u w:val="single"/>
          <w:lang w:eastAsia="zh-CN"/>
        </w:rPr>
        <w:t>技术职称要求：</w:t>
      </w:r>
      <w:r>
        <w:rPr>
          <w:rFonts w:ascii="Times New Roman" w:hAnsi="Times New Roman" w:eastAsia="仿宋" w:cs="Times New Roman"/>
          <w:snapToGrid w:val="0"/>
          <w:sz w:val="24"/>
          <w:szCs w:val="24"/>
          <w:u w:val="single"/>
          <w:shd w:val="clear" w:color="auto" w:fill="FFFF00"/>
          <w:lang w:eastAsia="zh-CN"/>
        </w:rPr>
        <w:t xml:space="preserve">     专业 中 级及以上技术职称</w:t>
      </w:r>
      <w:r>
        <w:rPr>
          <w:rFonts w:ascii="Times New Roman" w:hAnsi="Times New Roman" w:eastAsia="仿宋" w:cs="Times New Roman"/>
          <w:snapToGrid w:val="0"/>
          <w:sz w:val="24"/>
          <w:szCs w:val="24"/>
          <w:lang w:eastAsia="zh-CN"/>
        </w:rPr>
        <w:t xml:space="preserve"> </w:t>
      </w:r>
    </w:p>
    <w:p>
      <w:pPr>
        <w:pStyle w:val="17"/>
        <w:adjustRightInd w:val="0"/>
        <w:snapToGrid w:val="0"/>
        <w:spacing w:line="360" w:lineRule="auto"/>
        <w:ind w:left="709"/>
        <w:outlineLvl w:val="4"/>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 xml:space="preserve">     专业  人，执业资格要求：          ，</w:t>
      </w:r>
      <w:r>
        <w:rPr>
          <w:rFonts w:ascii="Times New Roman" w:hAnsi="Times New Roman" w:eastAsia="仿宋" w:cs="Times New Roman"/>
          <w:snapToGrid w:val="0"/>
          <w:sz w:val="24"/>
          <w:szCs w:val="24"/>
          <w:u w:val="single"/>
          <w:lang w:eastAsia="zh-CN"/>
        </w:rPr>
        <w:t>技术职称要求：</w:t>
      </w:r>
      <w:r>
        <w:rPr>
          <w:rFonts w:ascii="Times New Roman" w:hAnsi="Times New Roman" w:eastAsia="仿宋" w:cs="Times New Roman"/>
          <w:snapToGrid w:val="0"/>
          <w:sz w:val="24"/>
          <w:szCs w:val="24"/>
          <w:u w:val="single"/>
          <w:shd w:val="clear" w:color="auto" w:fill="FFFF00"/>
          <w:lang w:eastAsia="zh-CN"/>
        </w:rPr>
        <w:t xml:space="preserve">    专业 中 级及以上技术职称</w:t>
      </w:r>
      <w:r>
        <w:rPr>
          <w:rFonts w:ascii="Times New Roman" w:hAnsi="Times New Roman" w:eastAsia="仿宋" w:cs="Times New Roman"/>
          <w:snapToGrid w:val="0"/>
          <w:sz w:val="24"/>
          <w:szCs w:val="24"/>
          <w:lang w:eastAsia="zh-CN"/>
        </w:rPr>
        <w:t xml:space="preserve"> </w:t>
      </w:r>
    </w:p>
    <w:p>
      <w:pPr>
        <w:pStyle w:val="52"/>
        <w:numPr>
          <w:ilvl w:val="2"/>
          <w:numId w:val="4"/>
        </w:numPr>
        <w:adjustRightInd w:val="0"/>
        <w:snapToGrid w:val="0"/>
        <w:spacing w:line="360" w:lineRule="auto"/>
        <w:ind w:left="0" w:firstLine="0"/>
        <w:outlineLvl w:val="4"/>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其他要求：</w:t>
      </w:r>
      <w:r>
        <w:rPr>
          <w:rFonts w:ascii="Times New Roman" w:hAnsi="Times New Roman" w:eastAsia="仿宋" w:cs="Times New Roman"/>
          <w:snapToGrid w:val="0"/>
          <w:sz w:val="24"/>
          <w:szCs w:val="24"/>
          <w:u w:val="single"/>
        </w:rPr>
        <w:t xml:space="preserve">                                                       </w:t>
      </w:r>
    </w:p>
    <w:p>
      <w:pPr>
        <w:adjustRightInd w:val="0"/>
        <w:snapToGrid w:val="0"/>
        <w:spacing w:line="360" w:lineRule="auto"/>
        <w:ind w:left="122"/>
        <w:outlineLvl w:val="3"/>
        <w:rPr>
          <w:rFonts w:ascii="Times New Roman" w:hAnsi="Times New Roman" w:eastAsia="仿宋" w:cs="Times New Roman"/>
          <w:snapToGrid w:val="0"/>
          <w:color w:val="FF0000"/>
          <w:sz w:val="24"/>
          <w:szCs w:val="24"/>
          <w:lang w:eastAsia="zh-CN"/>
        </w:rPr>
      </w:pPr>
      <w:r>
        <w:rPr>
          <w:rFonts w:ascii="Times New Roman" w:hAnsi="Times New Roman" w:eastAsia="仿宋" w:cs="Times New Roman"/>
          <w:snapToGrid w:val="0"/>
          <w:color w:val="FF0000"/>
          <w:sz w:val="24"/>
          <w:szCs w:val="24"/>
          <w:lang w:eastAsia="zh-CN"/>
        </w:rPr>
        <w:t>3.2 供应商不得存在下列情形之一，</w:t>
      </w:r>
    </w:p>
    <w:p>
      <w:pPr>
        <w:pStyle w:val="52"/>
        <w:numPr>
          <w:ilvl w:val="2"/>
          <w:numId w:val="5"/>
        </w:numPr>
        <w:adjustRightInd w:val="0"/>
        <w:snapToGrid w:val="0"/>
        <w:spacing w:line="360" w:lineRule="auto"/>
        <w:ind w:hanging="144"/>
        <w:outlineLvl w:val="4"/>
        <w:rPr>
          <w:rFonts w:ascii="Times New Roman" w:hAnsi="Times New Roman" w:eastAsia="仿宋" w:cs="Times New Roman"/>
          <w:snapToGrid w:val="0"/>
          <w:color w:val="FF0000"/>
          <w:sz w:val="24"/>
          <w:szCs w:val="24"/>
          <w:lang w:eastAsia="zh-CN"/>
        </w:rPr>
      </w:pPr>
      <w:r>
        <w:rPr>
          <w:rFonts w:ascii="Times New Roman" w:hAnsi="Times New Roman" w:eastAsia="仿宋" w:cs="Times New Roman"/>
          <w:snapToGrid w:val="0"/>
          <w:color w:val="FF0000"/>
          <w:sz w:val="24"/>
          <w:szCs w:val="24"/>
          <w:lang w:eastAsia="zh-CN"/>
        </w:rPr>
        <w:t>处于被责令停产停业、暂扣或者吊销执照、暂扣或者吊销许可证、吊销资质证书状态；</w:t>
      </w:r>
    </w:p>
    <w:p>
      <w:pPr>
        <w:pStyle w:val="52"/>
        <w:numPr>
          <w:ilvl w:val="2"/>
          <w:numId w:val="5"/>
        </w:numPr>
        <w:adjustRightInd w:val="0"/>
        <w:snapToGrid w:val="0"/>
        <w:spacing w:line="360" w:lineRule="auto"/>
        <w:ind w:hanging="144"/>
        <w:outlineLvl w:val="4"/>
        <w:rPr>
          <w:rFonts w:ascii="Times New Roman" w:hAnsi="Times New Roman" w:eastAsia="仿宋" w:cs="Times New Roman"/>
          <w:snapToGrid w:val="0"/>
          <w:color w:val="FF0000"/>
          <w:sz w:val="24"/>
          <w:szCs w:val="24"/>
          <w:lang w:eastAsia="zh-CN"/>
        </w:rPr>
      </w:pPr>
      <w:r>
        <w:rPr>
          <w:rFonts w:ascii="Times New Roman" w:hAnsi="Times New Roman" w:eastAsia="仿宋" w:cs="Times New Roman"/>
          <w:snapToGrid w:val="0"/>
          <w:color w:val="FF0000"/>
          <w:sz w:val="24"/>
          <w:szCs w:val="24"/>
          <w:lang w:eastAsia="zh-CN"/>
        </w:rPr>
        <w:t>进入清算程序，或被宣告破产，或其他丧失履约能力的情形；</w:t>
      </w:r>
    </w:p>
    <w:p>
      <w:pPr>
        <w:pStyle w:val="52"/>
        <w:numPr>
          <w:ilvl w:val="2"/>
          <w:numId w:val="5"/>
        </w:numPr>
        <w:adjustRightInd w:val="0"/>
        <w:snapToGrid w:val="0"/>
        <w:spacing w:line="360" w:lineRule="auto"/>
        <w:ind w:hanging="144"/>
        <w:outlineLvl w:val="4"/>
        <w:rPr>
          <w:rFonts w:ascii="Times New Roman" w:hAnsi="Times New Roman" w:eastAsia="仿宋" w:cs="Times New Roman"/>
          <w:snapToGrid w:val="0"/>
          <w:color w:val="FF0000"/>
          <w:sz w:val="24"/>
          <w:szCs w:val="24"/>
          <w:lang w:eastAsia="zh-CN"/>
        </w:rPr>
      </w:pPr>
      <w:bookmarkStart w:id="19" w:name="_Hlk95776019"/>
      <w:r>
        <w:rPr>
          <w:rFonts w:ascii="Times New Roman" w:hAnsi="Times New Roman" w:eastAsia="仿宋" w:cs="Times New Roman"/>
          <w:snapToGrid w:val="0"/>
          <w:color w:val="FF0000"/>
          <w:sz w:val="24"/>
          <w:szCs w:val="24"/>
          <w:lang w:eastAsia="zh-CN"/>
        </w:rPr>
        <w:t>近三年内（2020年1月1日至响应截止日期），被列入失信惩戒对象（供应商需提供通过“信用中国”网站查询的信用信息查询记录网页截图件并加盖供应商公章）；</w:t>
      </w:r>
    </w:p>
    <w:p>
      <w:pPr>
        <w:pStyle w:val="52"/>
        <w:numPr>
          <w:ilvl w:val="2"/>
          <w:numId w:val="5"/>
        </w:numPr>
        <w:adjustRightInd w:val="0"/>
        <w:snapToGrid w:val="0"/>
        <w:spacing w:line="360" w:lineRule="auto"/>
        <w:ind w:hanging="144"/>
        <w:outlineLvl w:val="4"/>
        <w:rPr>
          <w:rFonts w:ascii="Times New Roman" w:hAnsi="Times New Roman" w:eastAsia="仿宋" w:cs="Times New Roman"/>
          <w:snapToGrid w:val="0"/>
          <w:color w:val="FF0000"/>
          <w:sz w:val="24"/>
          <w:szCs w:val="24"/>
          <w:lang w:eastAsia="zh-CN"/>
        </w:rPr>
      </w:pPr>
      <w:r>
        <w:rPr>
          <w:rFonts w:ascii="Times New Roman" w:hAnsi="Times New Roman" w:eastAsia="仿宋" w:cs="Times New Roman"/>
          <w:snapToGrid w:val="0"/>
          <w:color w:val="FF0000"/>
          <w:sz w:val="24"/>
          <w:szCs w:val="24"/>
          <w:lang w:eastAsia="zh-CN"/>
        </w:rPr>
        <w:t>近三年内（2020年1月1日至响应截止日期），有骗取中标（成交）和严重违约及重大质量、安全问题（供应商须提供无相关问题承诺书）；</w:t>
      </w:r>
    </w:p>
    <w:bookmarkEnd w:id="19"/>
    <w:p>
      <w:pPr>
        <w:pStyle w:val="52"/>
        <w:numPr>
          <w:ilvl w:val="2"/>
          <w:numId w:val="5"/>
        </w:numPr>
        <w:adjustRightInd w:val="0"/>
        <w:snapToGrid w:val="0"/>
        <w:spacing w:line="360" w:lineRule="auto"/>
        <w:ind w:hanging="144"/>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其他：</w:t>
      </w:r>
      <w:r>
        <w:rPr>
          <w:rFonts w:ascii="Times New Roman" w:hAnsi="Times New Roman" w:eastAsia="仿宋" w:cs="Times New Roman"/>
          <w:snapToGrid w:val="0"/>
          <w:sz w:val="24"/>
          <w:szCs w:val="24"/>
          <w:u w:val="single"/>
          <w:lang w:eastAsia="zh-CN"/>
        </w:rPr>
        <w:t xml:space="preserve">                                                       </w:t>
      </w:r>
    </w:p>
    <w:p>
      <w:pPr>
        <w:adjustRightInd w:val="0"/>
        <w:snapToGrid w:val="0"/>
        <w:spacing w:line="360" w:lineRule="auto"/>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3.3 本次采购是否接受联合体：</w:t>
      </w:r>
    </w:p>
    <w:p>
      <w:pPr>
        <w:adjustRightInd w:val="0"/>
        <w:snapToGrid w:val="0"/>
        <w:spacing w:line="360" w:lineRule="auto"/>
        <w:ind w:firstLine="240" w:firstLineChars="100"/>
        <w:outlineLvl w:val="3"/>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lang w:eastAsia="zh-CN"/>
        </w:rPr>
        <w:t>是</w:t>
      </w:r>
    </w:p>
    <w:p>
      <w:pPr>
        <w:adjustRightInd w:val="0"/>
        <w:snapToGrid w:val="0"/>
        <w:spacing w:line="360" w:lineRule="auto"/>
        <w:ind w:firstLine="240" w:firstLineChars="100"/>
        <w:outlineLvl w:val="3"/>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lang w:eastAsia="zh-CN"/>
        </w:rPr>
        <w:t>否</w:t>
      </w:r>
    </w:p>
    <w:p>
      <w:pPr>
        <w:pStyle w:val="17"/>
        <w:adjustRightInd w:val="0"/>
        <w:snapToGrid w:val="0"/>
        <w:spacing w:line="360" w:lineRule="auto"/>
        <w:ind w:firstLine="48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联合体的资格认定标准如下：</w:t>
      </w:r>
      <w:r>
        <w:rPr>
          <w:rFonts w:ascii="Times New Roman" w:hAnsi="Times New Roman" w:eastAsia="仿宋" w:cs="Times New Roman"/>
          <w:snapToGrid w:val="0"/>
          <w:sz w:val="24"/>
          <w:szCs w:val="24"/>
          <w:u w:val="single"/>
          <w:lang w:eastAsia="zh-CN"/>
        </w:rPr>
        <w:t xml:space="preserve">                                                   </w:t>
      </w:r>
    </w:p>
    <w:p>
      <w:pPr>
        <w:spacing w:line="360"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(注：此部分应明确由同一专业或不同专业组成的联合体中各专业的资质、财务、业绩、信誉、主要人员等的认定方法，以最终认定联合体的资格。)</w:t>
      </w:r>
    </w:p>
    <w:p>
      <w:pPr>
        <w:pStyle w:val="17"/>
        <w:adjustRightInd w:val="0"/>
        <w:snapToGrid w:val="0"/>
        <w:spacing w:line="360" w:lineRule="auto"/>
        <w:ind w:firstLine="48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联合体应递交联合体协议书，且联合体各方不得再以自己名义单独或参加其他联合体参与本谈判采购项目，否则相关响应文件均无效。</w:t>
      </w:r>
    </w:p>
    <w:p>
      <w:pPr>
        <w:rPr>
          <w:rFonts w:ascii="Times New Roman" w:hAnsi="Times New Roman" w:eastAsia="仿宋" w:cs="Times New Roman"/>
          <w:lang w:eastAsia="zh-CN"/>
        </w:rPr>
      </w:pPr>
    </w:p>
    <w:p>
      <w:pPr>
        <w:pStyle w:val="4"/>
        <w:ind w:left="0"/>
        <w:rPr>
          <w:rFonts w:ascii="Times New Roman" w:hAnsi="Times New Roman" w:eastAsia="仿宋" w:cs="Times New Roman"/>
          <w:b/>
          <w:bCs/>
          <w:snapToGrid w:val="0"/>
          <w:sz w:val="24"/>
          <w:szCs w:val="24"/>
          <w:lang w:eastAsia="zh-CN"/>
        </w:rPr>
      </w:pPr>
      <w:bookmarkStart w:id="20" w:name="_Toc94149429"/>
      <w:bookmarkStart w:id="21" w:name="_Toc99356470"/>
      <w:bookmarkStart w:id="22" w:name="_Toc136014808"/>
      <w:r>
        <w:rPr>
          <w:rFonts w:ascii="Times New Roman" w:hAnsi="Times New Roman" w:eastAsia="仿宋" w:cs="Times New Roman"/>
          <w:b/>
          <w:bCs/>
          <w:snapToGrid w:val="0"/>
          <w:sz w:val="24"/>
          <w:szCs w:val="24"/>
          <w:lang w:eastAsia="zh-CN"/>
        </w:rPr>
        <w:t>4.采购文件的获取</w:t>
      </w:r>
      <w:bookmarkEnd w:id="20"/>
      <w:bookmarkEnd w:id="21"/>
      <w:bookmarkEnd w:id="22"/>
    </w:p>
    <w:p>
      <w:pPr>
        <w:adjustRightInd w:val="0"/>
        <w:snapToGrid w:val="0"/>
        <w:spacing w:line="360" w:lineRule="auto"/>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4.1 有意参加谈判采购活动的单位，需在</w:t>
      </w:r>
      <w:r>
        <w:rPr>
          <w:rFonts w:ascii="Times New Roman" w:hAnsi="Times New Roman" w:eastAsia="仿宋" w:cs="Times New Roman"/>
          <w:b/>
          <w:snapToGrid w:val="0"/>
          <w:color w:val="FF0000"/>
          <w:sz w:val="24"/>
          <w:szCs w:val="24"/>
          <w:u w:val="single"/>
          <w:lang w:eastAsia="zh-CN"/>
        </w:rPr>
        <w:t xml:space="preserve"> 2023 </w:t>
      </w:r>
      <w:r>
        <w:rPr>
          <w:rFonts w:ascii="Times New Roman" w:hAnsi="Times New Roman" w:eastAsia="仿宋" w:cs="Times New Roman"/>
          <w:b/>
          <w:snapToGrid w:val="0"/>
          <w:color w:val="FF0000"/>
          <w:sz w:val="24"/>
          <w:szCs w:val="24"/>
          <w:lang w:eastAsia="zh-CN"/>
        </w:rPr>
        <w:t>年</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7</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月</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27</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日</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10</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时</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0</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分</w:t>
      </w:r>
      <w:r>
        <w:rPr>
          <w:rFonts w:ascii="Times New Roman" w:hAnsi="Times New Roman" w:eastAsia="仿宋" w:cs="Times New Roman"/>
          <w:snapToGrid w:val="0"/>
          <w:sz w:val="24"/>
          <w:szCs w:val="24"/>
          <w:lang w:eastAsia="zh-CN"/>
        </w:rPr>
        <w:t>前在中粮糖业EPS电子采购平台（</w:t>
      </w:r>
      <w:r>
        <w:fldChar w:fldCharType="begin"/>
      </w:r>
      <w:r>
        <w:instrText xml:space="preserve"> HYPERLINK "http://eps.tunhe.com" </w:instrText>
      </w:r>
      <w:r>
        <w:fldChar w:fldCharType="separate"/>
      </w:r>
      <w:r>
        <w:rPr>
          <w:rStyle w:val="49"/>
          <w:rFonts w:ascii="Times New Roman" w:hAnsi="Times New Roman" w:cs="Times New Roman"/>
          <w:szCs w:val="32"/>
          <w:lang w:eastAsia="zh-CN"/>
        </w:rPr>
        <w:t>http://eps.tunhe.com</w:t>
      </w:r>
      <w:r>
        <w:rPr>
          <w:rStyle w:val="49"/>
          <w:rFonts w:ascii="Times New Roman" w:hAnsi="Times New Roman" w:cs="Times New Roman"/>
          <w:szCs w:val="32"/>
          <w:lang w:eastAsia="zh-CN"/>
        </w:rPr>
        <w:fldChar w:fldCharType="end"/>
      </w:r>
      <w:r>
        <w:rPr>
          <w:rFonts w:ascii="Times New Roman" w:hAnsi="Times New Roman" w:eastAsia="仿宋" w:cs="Times New Roman"/>
          <w:snapToGrid w:val="0"/>
          <w:sz w:val="24"/>
          <w:szCs w:val="24"/>
          <w:lang w:eastAsia="zh-CN"/>
        </w:rPr>
        <w:t>）完成注册报名；采购人组织资格审查合格后，供应商于</w:t>
      </w:r>
      <w:r>
        <w:rPr>
          <w:rFonts w:ascii="Times New Roman" w:hAnsi="Times New Roman" w:eastAsia="仿宋" w:cs="Times New Roman"/>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u w:val="single"/>
          <w:lang w:eastAsia="zh-CN"/>
        </w:rPr>
        <w:t xml:space="preserve">2023   </w:t>
      </w:r>
      <w:r>
        <w:rPr>
          <w:rFonts w:ascii="Times New Roman" w:hAnsi="Times New Roman" w:eastAsia="仿宋" w:cs="Times New Roman"/>
          <w:b/>
          <w:snapToGrid w:val="0"/>
          <w:color w:val="FF0000"/>
          <w:sz w:val="24"/>
          <w:szCs w:val="24"/>
          <w:lang w:eastAsia="zh-CN"/>
        </w:rPr>
        <w:t>年</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7</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月</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27</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日</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10</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时</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0</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分</w:t>
      </w:r>
      <w:r>
        <w:rPr>
          <w:rFonts w:ascii="Times New Roman" w:hAnsi="Times New Roman" w:eastAsia="仿宋" w:cs="Times New Roman"/>
          <w:snapToGrid w:val="0"/>
          <w:sz w:val="24"/>
          <w:szCs w:val="24"/>
          <w:lang w:eastAsia="zh-CN"/>
        </w:rPr>
        <w:t>后通过中粮糖业EPS电子采购平台获取/购买采购文件。</w:t>
      </w:r>
    </w:p>
    <w:p>
      <w:pPr>
        <w:adjustRightInd w:val="0"/>
        <w:snapToGrid w:val="0"/>
        <w:spacing w:line="360" w:lineRule="auto"/>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4.2 采购文件每套售价</w:t>
      </w:r>
      <w:r>
        <w:rPr>
          <w:rFonts w:ascii="Times New Roman" w:hAnsi="Times New Roman" w:eastAsia="仿宋" w:cs="Times New Roman"/>
          <w:snapToGrid w:val="0"/>
          <w:sz w:val="24"/>
          <w:szCs w:val="24"/>
          <w:u w:val="single"/>
          <w:lang w:eastAsia="zh-CN"/>
        </w:rPr>
        <w:t xml:space="preserve">  0  </w:t>
      </w:r>
      <w:r>
        <w:rPr>
          <w:rFonts w:ascii="Times New Roman" w:hAnsi="Times New Roman" w:eastAsia="仿宋" w:cs="Times New Roman"/>
          <w:snapToGrid w:val="0"/>
          <w:sz w:val="24"/>
          <w:szCs w:val="24"/>
          <w:lang w:eastAsia="zh-CN"/>
        </w:rPr>
        <w:t>元，售后不退。</w:t>
      </w:r>
    </w:p>
    <w:p>
      <w:pPr>
        <w:rPr>
          <w:rFonts w:ascii="Times New Roman" w:hAnsi="Times New Roman" w:eastAsia="仿宋" w:cs="Times New Roman"/>
          <w:lang w:eastAsia="zh-CN"/>
        </w:rPr>
      </w:pPr>
    </w:p>
    <w:p>
      <w:pPr>
        <w:pStyle w:val="4"/>
        <w:ind w:left="0"/>
        <w:rPr>
          <w:rFonts w:ascii="Times New Roman" w:hAnsi="Times New Roman" w:eastAsia="仿宋" w:cs="Times New Roman"/>
          <w:b/>
          <w:bCs/>
          <w:snapToGrid w:val="0"/>
          <w:sz w:val="24"/>
          <w:szCs w:val="24"/>
          <w:lang w:eastAsia="zh-CN"/>
        </w:rPr>
      </w:pPr>
      <w:bookmarkStart w:id="23" w:name="_Toc136014809"/>
      <w:bookmarkStart w:id="24" w:name="_Toc94149430"/>
      <w:bookmarkStart w:id="25" w:name="_Toc99356471"/>
      <w:r>
        <w:rPr>
          <w:rFonts w:ascii="Times New Roman" w:hAnsi="Times New Roman" w:eastAsia="仿宋" w:cs="Times New Roman"/>
          <w:b/>
          <w:bCs/>
          <w:snapToGrid w:val="0"/>
          <w:sz w:val="24"/>
          <w:szCs w:val="24"/>
          <w:lang w:eastAsia="zh-CN"/>
        </w:rPr>
        <w:t>5.响应保证金</w:t>
      </w:r>
      <w:bookmarkEnd w:id="23"/>
      <w:bookmarkEnd w:id="24"/>
      <w:bookmarkEnd w:id="25"/>
    </w:p>
    <w:p>
      <w:pPr>
        <w:adjustRightInd w:val="0"/>
        <w:snapToGrid w:val="0"/>
        <w:spacing w:line="360" w:lineRule="auto"/>
        <w:ind w:left="284" w:leftChars="129"/>
        <w:outlineLvl w:val="4"/>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lang w:eastAsia="zh-CN"/>
        </w:rPr>
        <w:t>设置响应保证金，响应保证金为</w:t>
      </w:r>
      <w:r>
        <w:rPr>
          <w:rFonts w:ascii="Times New Roman" w:hAnsi="Times New Roman" w:eastAsia="仿宋" w:cs="Times New Roman"/>
          <w:snapToGrid w:val="0"/>
          <w:sz w:val="24"/>
          <w:szCs w:val="24"/>
          <w:u w:val="single"/>
          <w:shd w:val="clear" w:color="auto" w:fill="FFFF00"/>
          <w:lang w:eastAsia="zh-CN"/>
        </w:rPr>
        <w:t xml:space="preserve">   </w:t>
      </w:r>
      <w:r>
        <w:rPr>
          <w:rFonts w:hint="eastAsia" w:ascii="Times New Roman" w:hAnsi="Times New Roman" w:eastAsia="仿宋" w:cs="Times New Roman"/>
          <w:snapToGrid w:val="0"/>
          <w:sz w:val="24"/>
          <w:szCs w:val="24"/>
          <w:u w:val="single"/>
          <w:shd w:val="clear" w:color="auto" w:fill="FFFF00"/>
          <w:lang w:val="en-US" w:eastAsia="zh-CN"/>
        </w:rPr>
        <w:t>2</w:t>
      </w:r>
      <w:r>
        <w:rPr>
          <w:rFonts w:ascii="Times New Roman" w:hAnsi="Times New Roman" w:eastAsia="仿宋" w:cs="Times New Roman"/>
          <w:snapToGrid w:val="0"/>
          <w:sz w:val="24"/>
          <w:szCs w:val="24"/>
          <w:u w:val="single"/>
          <w:shd w:val="clear" w:color="auto" w:fill="FFFF00"/>
          <w:lang w:eastAsia="zh-CN"/>
        </w:rPr>
        <w:t xml:space="preserve">000      </w:t>
      </w:r>
      <w:r>
        <w:rPr>
          <w:rFonts w:ascii="Times New Roman" w:hAnsi="Times New Roman" w:eastAsia="仿宋" w:cs="Times New Roman"/>
          <w:snapToGrid w:val="0"/>
          <w:sz w:val="24"/>
          <w:szCs w:val="24"/>
          <w:lang w:eastAsia="zh-CN"/>
        </w:rPr>
        <w:t>元。</w:t>
      </w:r>
    </w:p>
    <w:p>
      <w:pPr>
        <w:adjustRightInd w:val="0"/>
        <w:snapToGrid w:val="0"/>
        <w:spacing w:line="360" w:lineRule="auto"/>
        <w:ind w:left="284" w:leftChars="129"/>
        <w:outlineLvl w:val="4"/>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lang w:eastAsia="zh-CN"/>
        </w:rPr>
        <w:t>不设置响应保证金。</w:t>
      </w:r>
    </w:p>
    <w:p>
      <w:pPr>
        <w:pStyle w:val="17"/>
        <w:adjustRightInd w:val="0"/>
        <w:snapToGrid w:val="0"/>
        <w:spacing w:line="360" w:lineRule="auto"/>
        <w:outlineLvl w:val="4"/>
        <w:rPr>
          <w:rFonts w:ascii="Times New Roman" w:hAnsi="Times New Roman" w:eastAsia="仿宋" w:cs="Times New Roman"/>
          <w:snapToGrid w:val="0"/>
          <w:sz w:val="24"/>
          <w:szCs w:val="24"/>
          <w:lang w:eastAsia="zh-CN"/>
        </w:rPr>
      </w:pPr>
    </w:p>
    <w:p>
      <w:pPr>
        <w:pStyle w:val="4"/>
        <w:ind w:left="0"/>
        <w:rPr>
          <w:rFonts w:ascii="Times New Roman" w:hAnsi="Times New Roman" w:eastAsia="仿宋" w:cs="Times New Roman"/>
          <w:b/>
          <w:bCs/>
          <w:snapToGrid w:val="0"/>
          <w:sz w:val="24"/>
          <w:szCs w:val="24"/>
          <w:lang w:eastAsia="zh-CN"/>
        </w:rPr>
      </w:pPr>
      <w:bookmarkStart w:id="26" w:name="_Toc94149431"/>
      <w:bookmarkStart w:id="27" w:name="_Toc136014810"/>
      <w:bookmarkStart w:id="28" w:name="_Toc99356472"/>
      <w:r>
        <w:rPr>
          <w:rFonts w:ascii="Times New Roman" w:hAnsi="Times New Roman" w:eastAsia="仿宋" w:cs="Times New Roman"/>
          <w:b/>
          <w:bCs/>
          <w:snapToGrid w:val="0"/>
          <w:sz w:val="24"/>
          <w:szCs w:val="24"/>
          <w:lang w:eastAsia="zh-CN"/>
        </w:rPr>
        <w:t>6.响应文件的上传</w:t>
      </w:r>
      <w:bookmarkEnd w:id="26"/>
      <w:bookmarkEnd w:id="27"/>
      <w:bookmarkEnd w:id="28"/>
    </w:p>
    <w:p>
      <w:pPr>
        <w:adjustRightInd w:val="0"/>
        <w:snapToGrid w:val="0"/>
        <w:spacing w:line="360" w:lineRule="auto"/>
        <w:outlineLvl w:val="4"/>
        <w:rPr>
          <w:rFonts w:ascii="Times New Roman" w:hAnsi="Times New Roman" w:eastAsia="仿宋" w:cs="Times New Roman"/>
          <w:snapToGrid w:val="0"/>
          <w:sz w:val="24"/>
          <w:szCs w:val="24"/>
          <w:u w:val="single"/>
          <w:lang w:eastAsia="zh-CN"/>
        </w:rPr>
      </w:pPr>
      <w:r>
        <w:rPr>
          <w:rFonts w:ascii="Times New Roman" w:hAnsi="Times New Roman" w:eastAsia="仿宋" w:cs="Times New Roman"/>
          <w:snapToGrid w:val="0"/>
          <w:sz w:val="24"/>
          <w:szCs w:val="24"/>
          <w:lang w:eastAsia="zh-CN"/>
        </w:rPr>
        <w:t>6.1 响应文件上传的截止时间为</w:t>
      </w:r>
      <w:r>
        <w:rPr>
          <w:rFonts w:ascii="Times New Roman" w:hAnsi="Times New Roman" w:eastAsia="仿宋" w:cs="Times New Roman"/>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u w:val="single"/>
          <w:lang w:eastAsia="zh-CN"/>
        </w:rPr>
        <w:t xml:space="preserve">2023   </w:t>
      </w:r>
      <w:r>
        <w:rPr>
          <w:rFonts w:ascii="Times New Roman" w:hAnsi="Times New Roman" w:eastAsia="仿宋" w:cs="Times New Roman"/>
          <w:b/>
          <w:snapToGrid w:val="0"/>
          <w:color w:val="FF0000"/>
          <w:sz w:val="24"/>
          <w:szCs w:val="24"/>
          <w:lang w:eastAsia="zh-CN"/>
        </w:rPr>
        <w:t>年</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7</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月</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28</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日</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10</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时</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0</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分</w:t>
      </w:r>
      <w:r>
        <w:rPr>
          <w:rFonts w:ascii="Times New Roman" w:hAnsi="Times New Roman" w:eastAsia="仿宋" w:cs="Times New Roman"/>
          <w:snapToGrid w:val="0"/>
          <w:sz w:val="24"/>
          <w:szCs w:val="24"/>
          <w:lang w:eastAsia="zh-CN"/>
        </w:rPr>
        <w:t>，上传至中粮糖业EPS电子采购平台。</w:t>
      </w:r>
    </w:p>
    <w:p>
      <w:pPr>
        <w:adjustRightInd w:val="0"/>
        <w:snapToGrid w:val="0"/>
        <w:spacing w:line="360" w:lineRule="auto"/>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6.2 逾期未上传至中粮糖业EPS电子采购平台的响应文件，采购人将拒绝接收。</w:t>
      </w:r>
    </w:p>
    <w:p>
      <w:pPr>
        <w:rPr>
          <w:rFonts w:ascii="Times New Roman" w:hAnsi="Times New Roman" w:eastAsia="仿宋" w:cs="Times New Roman"/>
          <w:lang w:eastAsia="zh-CN"/>
        </w:rPr>
      </w:pPr>
    </w:p>
    <w:p>
      <w:pPr>
        <w:pStyle w:val="4"/>
        <w:ind w:left="0"/>
        <w:rPr>
          <w:rFonts w:ascii="Times New Roman" w:hAnsi="Times New Roman" w:eastAsia="仿宋" w:cs="Times New Roman"/>
          <w:b/>
          <w:bCs/>
          <w:snapToGrid w:val="0"/>
          <w:sz w:val="24"/>
          <w:szCs w:val="24"/>
          <w:lang w:eastAsia="zh-CN"/>
        </w:rPr>
      </w:pPr>
      <w:bookmarkStart w:id="29" w:name="_Toc99356473"/>
      <w:bookmarkStart w:id="30" w:name="_Toc136014811"/>
      <w:bookmarkStart w:id="31" w:name="_Toc94149432"/>
      <w:r>
        <w:rPr>
          <w:rFonts w:ascii="Times New Roman" w:hAnsi="Times New Roman" w:eastAsia="仿宋" w:cs="Times New Roman"/>
          <w:b/>
          <w:bCs/>
          <w:snapToGrid w:val="0"/>
          <w:sz w:val="24"/>
          <w:szCs w:val="24"/>
          <w:lang w:eastAsia="zh-CN"/>
        </w:rPr>
        <w:t>7.响应文件的开启</w:t>
      </w:r>
      <w:bookmarkEnd w:id="29"/>
      <w:bookmarkEnd w:id="30"/>
      <w:bookmarkEnd w:id="31"/>
    </w:p>
    <w:p>
      <w:pPr>
        <w:adjustRightInd w:val="0"/>
        <w:snapToGrid w:val="0"/>
        <w:spacing w:line="360" w:lineRule="auto"/>
        <w:ind w:firstLine="48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开启地点：中粮糖业EPS电子采购平台（</w:t>
      </w:r>
      <w:r>
        <w:fldChar w:fldCharType="begin"/>
      </w:r>
      <w:r>
        <w:instrText xml:space="preserve"> HYPERLINK "http://eps.tunhe.com" </w:instrText>
      </w:r>
      <w:r>
        <w:fldChar w:fldCharType="separate"/>
      </w:r>
      <w:r>
        <w:rPr>
          <w:rStyle w:val="49"/>
          <w:rFonts w:ascii="Times New Roman" w:hAnsi="Times New Roman" w:cs="Times New Roman"/>
          <w:szCs w:val="32"/>
          <w:lang w:eastAsia="zh-CN"/>
        </w:rPr>
        <w:t>http://eps.tunhe.com</w:t>
      </w:r>
      <w:r>
        <w:rPr>
          <w:rStyle w:val="49"/>
          <w:rFonts w:ascii="Times New Roman" w:hAnsi="Times New Roman" w:cs="Times New Roman"/>
          <w:szCs w:val="32"/>
          <w:lang w:eastAsia="zh-CN"/>
        </w:rPr>
        <w:fldChar w:fldCharType="end"/>
      </w:r>
      <w:r>
        <w:rPr>
          <w:rFonts w:ascii="Times New Roman" w:hAnsi="Times New Roman" w:eastAsia="仿宋" w:cs="Times New Roman"/>
          <w:snapToGrid w:val="0"/>
          <w:sz w:val="24"/>
          <w:szCs w:val="24"/>
          <w:lang w:eastAsia="zh-CN"/>
        </w:rPr>
        <w:t>）网上开启响应文件</w:t>
      </w:r>
    </w:p>
    <w:p>
      <w:pPr>
        <w:adjustRightInd w:val="0"/>
        <w:snapToGrid w:val="0"/>
        <w:spacing w:line="360" w:lineRule="auto"/>
        <w:ind w:firstLine="480"/>
        <w:outlineLvl w:val="4"/>
        <w:rPr>
          <w:rFonts w:ascii="Times New Roman" w:hAnsi="Times New Roman" w:eastAsia="仿宋" w:cs="Times New Roman"/>
          <w:b/>
          <w:snapToGrid w:val="0"/>
          <w:color w:val="FF0000"/>
          <w:sz w:val="24"/>
          <w:szCs w:val="24"/>
          <w:lang w:eastAsia="zh-CN"/>
        </w:rPr>
      </w:pPr>
      <w:r>
        <w:rPr>
          <w:rFonts w:ascii="Times New Roman" w:hAnsi="Times New Roman" w:eastAsia="仿宋" w:cs="Times New Roman"/>
          <w:snapToGrid w:val="0"/>
          <w:sz w:val="24"/>
          <w:szCs w:val="24"/>
          <w:lang w:eastAsia="zh-CN"/>
        </w:rPr>
        <w:t>开启时间</w:t>
      </w:r>
      <w:r>
        <w:rPr>
          <w:rFonts w:ascii="Times New Roman" w:hAnsi="Times New Roman" w:eastAsia="仿宋" w:cs="Times New Roman"/>
          <w:snapToGrid w:val="0"/>
          <w:color w:val="FF0000"/>
          <w:sz w:val="24"/>
          <w:szCs w:val="24"/>
          <w:lang w:eastAsia="zh-CN"/>
        </w:rPr>
        <w:t>：</w:t>
      </w:r>
      <w:r>
        <w:rPr>
          <w:rFonts w:ascii="Times New Roman" w:hAnsi="Times New Roman" w:eastAsia="仿宋" w:cs="Times New Roman"/>
          <w:b/>
          <w:snapToGrid w:val="0"/>
          <w:color w:val="FF0000"/>
          <w:sz w:val="24"/>
          <w:szCs w:val="24"/>
          <w:u w:val="single"/>
          <w:lang w:eastAsia="zh-CN"/>
        </w:rPr>
        <w:t xml:space="preserve">  2023  </w:t>
      </w:r>
      <w:r>
        <w:rPr>
          <w:rFonts w:ascii="Times New Roman" w:hAnsi="Times New Roman" w:eastAsia="仿宋" w:cs="Times New Roman"/>
          <w:b/>
          <w:snapToGrid w:val="0"/>
          <w:color w:val="FF0000"/>
          <w:sz w:val="24"/>
          <w:szCs w:val="24"/>
          <w:lang w:eastAsia="zh-CN"/>
        </w:rPr>
        <w:t>年</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7</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月</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28</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日</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10</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时</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0</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分</w:t>
      </w:r>
    </w:p>
    <w:p>
      <w:pPr>
        <w:adjustRightInd w:val="0"/>
        <w:snapToGrid w:val="0"/>
        <w:spacing w:line="360" w:lineRule="auto"/>
        <w:ind w:firstLine="480"/>
        <w:outlineLvl w:val="4"/>
        <w:rPr>
          <w:rFonts w:ascii="Times New Roman" w:hAnsi="Times New Roman" w:eastAsia="仿宋" w:cs="Times New Roman"/>
          <w:snapToGrid w:val="0"/>
          <w:sz w:val="24"/>
          <w:szCs w:val="24"/>
          <w:lang w:eastAsia="zh-CN"/>
        </w:rPr>
      </w:pPr>
    </w:p>
    <w:p>
      <w:pPr>
        <w:pStyle w:val="4"/>
        <w:ind w:left="0"/>
        <w:rPr>
          <w:rFonts w:ascii="Times New Roman" w:hAnsi="Times New Roman" w:eastAsia="仿宋" w:cs="Times New Roman"/>
          <w:b/>
          <w:bCs/>
          <w:snapToGrid w:val="0"/>
          <w:sz w:val="24"/>
          <w:szCs w:val="24"/>
          <w:lang w:eastAsia="zh-CN"/>
        </w:rPr>
      </w:pPr>
      <w:bookmarkStart w:id="32" w:name="_Toc136014812"/>
      <w:bookmarkStart w:id="33" w:name="_Toc99356474"/>
      <w:bookmarkStart w:id="34" w:name="_Toc94149433"/>
      <w:r>
        <w:rPr>
          <w:rFonts w:ascii="Times New Roman" w:hAnsi="Times New Roman" w:eastAsia="仿宋" w:cs="Times New Roman"/>
          <w:b/>
          <w:bCs/>
          <w:snapToGrid w:val="0"/>
          <w:sz w:val="24"/>
          <w:szCs w:val="24"/>
          <w:lang w:eastAsia="zh-CN"/>
        </w:rPr>
        <w:t>8.谈判时间和地点</w:t>
      </w:r>
      <w:bookmarkEnd w:id="32"/>
      <w:bookmarkEnd w:id="33"/>
      <w:bookmarkEnd w:id="34"/>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上传响应文件的供应商应委派代表准时参加采购活动，谈判开始时间预计</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u w:val="single"/>
          <w:lang w:eastAsia="zh-CN"/>
        </w:rPr>
        <w:t xml:space="preserve">2023  </w:t>
      </w:r>
      <w:r>
        <w:rPr>
          <w:rFonts w:ascii="Times New Roman" w:hAnsi="Times New Roman" w:eastAsia="仿宋" w:cs="Times New Roman"/>
          <w:b/>
          <w:snapToGrid w:val="0"/>
          <w:color w:val="FF0000"/>
          <w:sz w:val="24"/>
          <w:szCs w:val="24"/>
          <w:lang w:eastAsia="zh-CN"/>
        </w:rPr>
        <w:t>年</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7</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月</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28</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日</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10</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时</w:t>
      </w:r>
      <w:r>
        <w:rPr>
          <w:rFonts w:ascii="Times New Roman" w:hAnsi="Times New Roman" w:eastAsia="仿宋" w:cs="Times New Roman"/>
          <w:b/>
          <w:snapToGrid w:val="0"/>
          <w:color w:val="FF0000"/>
          <w:sz w:val="24"/>
          <w:szCs w:val="24"/>
          <w:u w:val="single"/>
          <w:lang w:eastAsia="zh-CN"/>
        </w:rPr>
        <w:t xml:space="preserve">  </w:t>
      </w:r>
      <w:r>
        <w:rPr>
          <w:rFonts w:hint="eastAsia" w:ascii="Times New Roman" w:hAnsi="Times New Roman" w:eastAsia="仿宋" w:cs="Times New Roman"/>
          <w:b/>
          <w:snapToGrid w:val="0"/>
          <w:color w:val="FF0000"/>
          <w:sz w:val="24"/>
          <w:szCs w:val="24"/>
          <w:u w:val="single"/>
          <w:lang w:val="en-US" w:eastAsia="zh-CN"/>
        </w:rPr>
        <w:t>0</w:t>
      </w:r>
      <w:r>
        <w:rPr>
          <w:rFonts w:ascii="Times New Roman" w:hAnsi="Times New Roman" w:eastAsia="仿宋" w:cs="Times New Roman"/>
          <w:b/>
          <w:snapToGrid w:val="0"/>
          <w:color w:val="FF0000"/>
          <w:sz w:val="24"/>
          <w:szCs w:val="24"/>
          <w:u w:val="single"/>
          <w:lang w:eastAsia="zh-CN"/>
        </w:rPr>
        <w:t xml:space="preserve"> </w:t>
      </w:r>
      <w:r>
        <w:rPr>
          <w:rFonts w:ascii="Times New Roman" w:hAnsi="Times New Roman" w:eastAsia="仿宋" w:cs="Times New Roman"/>
          <w:b/>
          <w:snapToGrid w:val="0"/>
          <w:color w:val="FF0000"/>
          <w:sz w:val="24"/>
          <w:szCs w:val="24"/>
          <w:lang w:eastAsia="zh-CN"/>
        </w:rPr>
        <w:t>分</w:t>
      </w:r>
      <w:r>
        <w:rPr>
          <w:rFonts w:ascii="Times New Roman" w:hAnsi="Times New Roman" w:eastAsia="仿宋" w:cs="Times New Roman"/>
          <w:snapToGrid w:val="0"/>
          <w:color w:val="FF0000"/>
          <w:sz w:val="24"/>
          <w:szCs w:val="24"/>
          <w:lang w:eastAsia="zh-CN"/>
        </w:rPr>
        <w:t>，</w:t>
      </w:r>
      <w:r>
        <w:rPr>
          <w:rFonts w:ascii="Times New Roman" w:hAnsi="Times New Roman" w:eastAsia="仿宋" w:cs="Times New Roman"/>
          <w:snapToGrid w:val="0"/>
          <w:sz w:val="24"/>
          <w:szCs w:val="24"/>
          <w:lang w:eastAsia="zh-CN"/>
        </w:rPr>
        <w:t>与每一供应商进行谈判具体时间另行通知。谈判地点为</w:t>
      </w:r>
      <w:r>
        <w:rPr>
          <w:rFonts w:ascii="Times New Roman" w:hAnsi="Times New Roman" w:eastAsia="仿宋" w:cs="Times New Roman"/>
          <w:snapToGrid w:val="0"/>
          <w:sz w:val="24"/>
          <w:szCs w:val="24"/>
          <w:u w:val="single"/>
          <w:lang w:eastAsia="zh-CN"/>
        </w:rPr>
        <w:t xml:space="preserve">   中粮屯河北海糖业有限公司      </w:t>
      </w:r>
      <w:r>
        <w:rPr>
          <w:rFonts w:ascii="Times New Roman" w:hAnsi="Times New Roman" w:eastAsia="仿宋" w:cs="Times New Roman"/>
          <w:snapToGrid w:val="0"/>
          <w:sz w:val="24"/>
          <w:szCs w:val="24"/>
          <w:lang w:eastAsia="zh-CN"/>
        </w:rPr>
        <w:t>。</w:t>
      </w:r>
    </w:p>
    <w:p>
      <w:pPr>
        <w:adjustRightInd w:val="0"/>
        <w:snapToGrid w:val="0"/>
        <w:spacing w:line="360" w:lineRule="auto"/>
        <w:ind w:firstLine="480"/>
        <w:rPr>
          <w:rFonts w:ascii="Times New Roman" w:hAnsi="Times New Roman" w:eastAsia="仿宋" w:cs="Times New Roman"/>
          <w:snapToGrid w:val="0"/>
          <w:sz w:val="24"/>
          <w:szCs w:val="24"/>
          <w:u w:val="single"/>
          <w:lang w:eastAsia="zh-CN"/>
        </w:rPr>
      </w:pPr>
    </w:p>
    <w:p>
      <w:pPr>
        <w:pStyle w:val="4"/>
        <w:ind w:left="0"/>
        <w:rPr>
          <w:rFonts w:ascii="Times New Roman" w:hAnsi="Times New Roman" w:eastAsia="仿宋" w:cs="Times New Roman"/>
          <w:b/>
          <w:bCs/>
          <w:snapToGrid w:val="0"/>
          <w:sz w:val="24"/>
          <w:szCs w:val="24"/>
          <w:lang w:eastAsia="zh-CN"/>
        </w:rPr>
      </w:pPr>
      <w:bookmarkStart w:id="35" w:name="_Toc99356475"/>
      <w:bookmarkStart w:id="36" w:name="_Toc94149434"/>
      <w:bookmarkStart w:id="37" w:name="_Toc136014813"/>
      <w:r>
        <w:rPr>
          <w:rFonts w:ascii="Times New Roman" w:hAnsi="Times New Roman" w:eastAsia="仿宋" w:cs="Times New Roman"/>
          <w:b/>
          <w:bCs/>
          <w:snapToGrid w:val="0"/>
          <w:sz w:val="24"/>
          <w:szCs w:val="24"/>
          <w:lang w:eastAsia="zh-CN"/>
        </w:rPr>
        <w:t>9.纪检监督</w:t>
      </w:r>
      <w:bookmarkEnd w:id="35"/>
      <w:bookmarkEnd w:id="36"/>
      <w:bookmarkEnd w:id="37"/>
    </w:p>
    <w:p>
      <w:pPr>
        <w:spacing w:before="240" w:line="440" w:lineRule="exact"/>
        <w:ind w:firstLine="480"/>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中粮糖业纪检信访举报联络方式：</w:t>
      </w:r>
    </w:p>
    <w:p>
      <w:pPr>
        <w:spacing w:line="440" w:lineRule="exact"/>
        <w:ind w:firstLine="480"/>
        <w:rPr>
          <w:rFonts w:ascii="Times New Roman" w:hAnsi="Times New Roman" w:eastAsia="仿宋" w:cs="Times New Roman"/>
          <w:b/>
          <w:sz w:val="24"/>
          <w:szCs w:val="24"/>
          <w:lang w:eastAsia="zh-CN"/>
        </w:rPr>
      </w:pPr>
      <w:r>
        <w:rPr>
          <w:rFonts w:ascii="Times New Roman" w:hAnsi="Times New Roman" w:eastAsia="仿宋" w:cs="Times New Roman"/>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ascii="Times New Roman" w:hAnsi="Times New Roman" w:eastAsia="仿宋" w:cs="Times New Roman"/>
          <w:sz w:val="24"/>
          <w:szCs w:val="24"/>
          <w:lang w:eastAsia="zh-CN"/>
        </w:rPr>
      </w:pPr>
      <w:r>
        <w:rPr>
          <w:rFonts w:ascii="Times New Roman" w:hAnsi="Times New Roman" w:eastAsia="仿宋" w:cs="Times New Roman"/>
          <w:b/>
          <w:sz w:val="24"/>
          <w:szCs w:val="24"/>
          <w:lang w:eastAsia="zh-CN"/>
        </w:rPr>
        <w:t>二、致电 举报电话：010-85017235。</w:t>
      </w:r>
      <w:r>
        <w:rPr>
          <w:rFonts w:ascii="Times New Roman" w:hAnsi="Times New Roman" w:eastAsia="仿宋" w:cs="Times New Roman"/>
          <w:sz w:val="24"/>
          <w:szCs w:val="24"/>
          <w:lang w:eastAsia="zh-CN"/>
        </w:rPr>
        <w:t> </w:t>
      </w:r>
    </w:p>
    <w:p>
      <w:pPr>
        <w:rPr>
          <w:rFonts w:ascii="Times New Roman" w:hAnsi="Times New Roman" w:eastAsia="仿宋" w:cs="Times New Roman"/>
          <w:lang w:eastAsia="zh-CN"/>
        </w:rPr>
      </w:pPr>
    </w:p>
    <w:p>
      <w:pPr>
        <w:pStyle w:val="4"/>
        <w:ind w:left="0"/>
        <w:rPr>
          <w:rFonts w:ascii="Times New Roman" w:hAnsi="Times New Roman" w:eastAsia="仿宋" w:cs="Times New Roman"/>
          <w:b/>
          <w:bCs/>
          <w:snapToGrid w:val="0"/>
          <w:sz w:val="24"/>
          <w:szCs w:val="24"/>
          <w:lang w:eastAsia="zh-CN"/>
        </w:rPr>
      </w:pPr>
      <w:bookmarkStart w:id="38" w:name="_Toc99356476"/>
      <w:bookmarkStart w:id="39" w:name="_Toc136014814"/>
      <w:bookmarkStart w:id="40" w:name="_Toc94149435"/>
      <w:r>
        <w:rPr>
          <w:rFonts w:ascii="Times New Roman" w:hAnsi="Times New Roman" w:eastAsia="仿宋" w:cs="Times New Roman"/>
          <w:b/>
          <w:bCs/>
          <w:snapToGrid w:val="0"/>
          <w:sz w:val="24"/>
          <w:szCs w:val="24"/>
          <w:lang w:eastAsia="zh-CN"/>
        </w:rPr>
        <w:t>10.其他</w:t>
      </w:r>
      <w:bookmarkEnd w:id="38"/>
      <w:bookmarkEnd w:id="39"/>
      <w:bookmarkEnd w:id="40"/>
    </w:p>
    <w:p>
      <w:pPr>
        <w:spacing w:line="360" w:lineRule="auto"/>
        <w:ind w:firstLine="480"/>
        <w:rPr>
          <w:rFonts w:ascii="Times New Roman" w:hAnsi="Times New Roman" w:eastAsia="仿宋" w:cs="Times New Roman"/>
          <w:b/>
          <w:snapToGrid w:val="0"/>
          <w:sz w:val="24"/>
          <w:szCs w:val="24"/>
          <w:lang w:eastAsia="zh-CN"/>
        </w:rPr>
      </w:pPr>
      <w:r>
        <w:rPr>
          <w:rFonts w:ascii="Times New Roman" w:hAnsi="Times New Roman" w:eastAsia="仿宋" w:cs="Times New Roman"/>
          <w:b/>
          <w:snapToGrid w:val="0"/>
          <w:sz w:val="24"/>
          <w:szCs w:val="24"/>
          <w:lang w:eastAsia="zh-CN"/>
        </w:rPr>
        <w:t>供应商需同时在中粮糖业EPS电子采购平台（网址：</w:t>
      </w:r>
      <w:r>
        <w:fldChar w:fldCharType="begin"/>
      </w:r>
      <w:r>
        <w:instrText xml:space="preserve"> HYPERLINK "http://eps.tunhe.com" </w:instrText>
      </w:r>
      <w:r>
        <w:fldChar w:fldCharType="separate"/>
      </w:r>
      <w:r>
        <w:rPr>
          <w:rStyle w:val="49"/>
          <w:rFonts w:ascii="Times New Roman" w:hAnsi="Times New Roman" w:cs="Times New Roman"/>
          <w:szCs w:val="32"/>
          <w:lang w:eastAsia="zh-CN"/>
        </w:rPr>
        <w:t>http://eps.tunhe.com</w:t>
      </w:r>
      <w:r>
        <w:rPr>
          <w:rStyle w:val="49"/>
          <w:rFonts w:ascii="Times New Roman" w:hAnsi="Times New Roman" w:cs="Times New Roman"/>
          <w:szCs w:val="32"/>
          <w:lang w:eastAsia="zh-CN"/>
        </w:rPr>
        <w:fldChar w:fldCharType="end"/>
      </w:r>
      <w:r>
        <w:rPr>
          <w:rFonts w:ascii="Times New Roman" w:hAnsi="Times New Roman" w:eastAsia="仿宋" w:cs="Times New Roman"/>
          <w:b/>
          <w:snapToGrid w:val="0"/>
          <w:sz w:val="24"/>
          <w:szCs w:val="24"/>
          <w:lang w:eastAsia="zh-CN"/>
        </w:rPr>
        <w:t>）中，按项目明细填写报价。</w:t>
      </w:r>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（注：可根据项目情况简述采购项目评审方法等其他需要说明的内容。）</w:t>
      </w:r>
    </w:p>
    <w:p>
      <w:pPr>
        <w:rPr>
          <w:rFonts w:ascii="Times New Roman" w:hAnsi="Times New Roman" w:eastAsia="仿宋" w:cs="Times New Roman"/>
        </w:rPr>
      </w:pPr>
    </w:p>
    <w:p>
      <w:pPr>
        <w:pStyle w:val="4"/>
        <w:ind w:left="0"/>
        <w:rPr>
          <w:rFonts w:ascii="Times New Roman" w:hAnsi="Times New Roman" w:eastAsia="仿宋" w:cs="Times New Roman"/>
          <w:b/>
          <w:bCs/>
          <w:snapToGrid w:val="0"/>
          <w:sz w:val="24"/>
          <w:szCs w:val="24"/>
          <w:lang w:eastAsia="zh-CN"/>
        </w:rPr>
      </w:pPr>
      <w:bookmarkStart w:id="41" w:name="_Toc94149436"/>
      <w:bookmarkStart w:id="42" w:name="_Toc99356477"/>
      <w:bookmarkStart w:id="43" w:name="_Toc136014815"/>
      <w:r>
        <w:rPr>
          <w:rFonts w:ascii="Times New Roman" w:hAnsi="Times New Roman" w:eastAsia="仿宋" w:cs="Times New Roman"/>
          <w:b/>
          <w:bCs/>
          <w:snapToGrid w:val="0"/>
          <w:sz w:val="24"/>
          <w:szCs w:val="24"/>
          <w:lang w:eastAsia="zh-CN"/>
        </w:rPr>
        <w:t>11.联系方式</w:t>
      </w:r>
      <w:bookmarkEnd w:id="41"/>
      <w:bookmarkEnd w:id="42"/>
      <w:bookmarkEnd w:id="43"/>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采购人：中粮屯河北海糖业有限公司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联系人：汪顺、蔡卓仁</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rPr>
              <w:t>电话：</w:t>
            </w:r>
            <w:r>
              <w:rPr>
                <w:rFonts w:ascii="Times New Roman" w:hAnsi="Times New Roman" w:eastAsia="仿宋" w:cs="Times New Roman"/>
                <w:snapToGrid w:val="0"/>
                <w:sz w:val="24"/>
                <w:szCs w:val="24"/>
                <w:lang w:eastAsia="zh-CN"/>
              </w:rPr>
              <w:t>13977909750、18077971625</w:t>
            </w:r>
          </w:p>
        </w:tc>
      </w:tr>
    </w:tbl>
    <w:p>
      <w:pPr>
        <w:adjustRightInd w:val="0"/>
        <w:snapToGrid w:val="0"/>
        <w:spacing w:line="276" w:lineRule="auto"/>
        <w:jc w:val="right"/>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u w:val="single"/>
          <w:lang w:eastAsia="zh-CN"/>
        </w:rPr>
        <w:t xml:space="preserve">  2023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7  </w:t>
      </w:r>
      <w:r>
        <w:rPr>
          <w:rFonts w:ascii="Times New Roman" w:hAnsi="Times New Roman" w:eastAsia="仿宋" w:cs="Times New Roman"/>
          <w:snapToGrid w:val="0"/>
          <w:sz w:val="24"/>
          <w:szCs w:val="24"/>
          <w:lang w:eastAsia="zh-CN"/>
        </w:rPr>
        <w:t>月</w:t>
      </w:r>
      <w:r>
        <w:rPr>
          <w:rFonts w:hint="eastAsia" w:ascii="Times New Roman" w:hAnsi="Times New Roman" w:eastAsia="仿宋" w:cs="Times New Roman"/>
          <w:snapToGrid w:val="0"/>
          <w:sz w:val="24"/>
          <w:szCs w:val="24"/>
          <w:u w:val="single"/>
          <w:lang w:val="en-US" w:eastAsia="zh-CN"/>
        </w:rPr>
        <w:t>22</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w:t>
      </w: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2"/>
        <w:spacing w:line="276" w:lineRule="auto"/>
        <w:rPr>
          <w:rFonts w:ascii="Times New Roman" w:hAnsi="Times New Roman" w:eastAsia="仿宋" w:cs="Times New Roman"/>
          <w:b/>
          <w:bCs/>
          <w:snapToGrid w:val="0"/>
          <w:sz w:val="32"/>
          <w:szCs w:val="32"/>
          <w:lang w:eastAsia="zh-CN"/>
        </w:rPr>
      </w:pPr>
      <w:bookmarkStart w:id="44" w:name="扫描0015"/>
      <w:bookmarkEnd w:id="44"/>
      <w:bookmarkStart w:id="45" w:name="_Toc136014816"/>
      <w:r>
        <w:rPr>
          <w:rFonts w:ascii="Times New Roman" w:hAnsi="Times New Roman" w:eastAsia="仿宋" w:cs="Times New Roman"/>
          <w:b/>
          <w:bCs/>
          <w:snapToGrid w:val="0"/>
          <w:sz w:val="32"/>
          <w:szCs w:val="32"/>
          <w:lang w:eastAsia="zh-CN"/>
        </w:rPr>
        <w:t>第二章  供应商须知</w:t>
      </w:r>
      <w:bookmarkEnd w:id="45"/>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3"/>
        <w:spacing w:line="276" w:lineRule="auto"/>
        <w:jc w:val="center"/>
        <w:rPr>
          <w:rFonts w:ascii="Times New Roman" w:hAnsi="Times New Roman" w:eastAsia="仿宋" w:cs="Times New Roman"/>
          <w:b/>
          <w:bCs/>
          <w:snapToGrid w:val="0"/>
          <w:sz w:val="32"/>
          <w:szCs w:val="32"/>
          <w:lang w:eastAsia="zh-CN"/>
        </w:rPr>
      </w:pPr>
      <w:bookmarkStart w:id="46" w:name="_Toc136014817"/>
      <w:r>
        <w:rPr>
          <w:rFonts w:ascii="Times New Roman" w:hAnsi="Times New Roman" w:eastAsia="仿宋" w:cs="Times New Roman"/>
          <w:b/>
          <w:bCs/>
          <w:snapToGrid w:val="0"/>
          <w:sz w:val="32"/>
          <w:szCs w:val="32"/>
          <w:lang w:eastAsia="zh-CN"/>
        </w:rPr>
        <w:t>供应商须知前附表</w:t>
      </w:r>
      <w:bookmarkEnd w:id="46"/>
    </w:p>
    <w:p>
      <w:pPr>
        <w:pStyle w:val="17"/>
        <w:adjustRightInd w:val="0"/>
        <w:snapToGrid w:val="0"/>
        <w:spacing w:line="276" w:lineRule="auto"/>
        <w:rPr>
          <w:rFonts w:ascii="Times New Roman" w:hAnsi="Times New Roman" w:eastAsia="仿宋" w:cs="Times New Roman"/>
          <w:snapToGrid w:val="0"/>
          <w:sz w:val="24"/>
          <w:szCs w:val="24"/>
          <w:lang w:eastAsia="zh-CN"/>
        </w:rPr>
      </w:pPr>
    </w:p>
    <w:tbl>
      <w:tblPr>
        <w:tblStyle w:val="51"/>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b/>
                <w:bCs/>
                <w:snapToGrid w:val="0"/>
                <w:sz w:val="21"/>
                <w:szCs w:val="21"/>
              </w:rPr>
            </w:pPr>
            <w:r>
              <w:rPr>
                <w:rFonts w:ascii="Times New Roman" w:hAnsi="Times New Roman" w:eastAsia="仿宋" w:cs="Times New Roman"/>
                <w:b/>
                <w:bCs/>
                <w:snapToGrid w:val="0"/>
                <w:sz w:val="21"/>
                <w:szCs w:val="21"/>
              </w:rPr>
              <w:t>条款号</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b/>
                <w:bCs/>
                <w:snapToGrid w:val="0"/>
                <w:sz w:val="21"/>
                <w:szCs w:val="21"/>
              </w:rPr>
            </w:pPr>
            <w:r>
              <w:rPr>
                <w:rFonts w:ascii="Times New Roman" w:hAnsi="Times New Roman" w:eastAsia="仿宋" w:cs="Times New Roman"/>
                <w:b/>
                <w:bCs/>
                <w:snapToGrid w:val="0"/>
                <w:sz w:val="21"/>
                <w:szCs w:val="21"/>
                <w:u w:val="single"/>
              </w:rPr>
              <w:t>条款内</w:t>
            </w:r>
            <w:r>
              <w:rPr>
                <w:rFonts w:ascii="Times New Roman" w:hAnsi="Times New Roman" w:eastAsia="仿宋" w:cs="Times New Roman"/>
                <w:b/>
                <w:bCs/>
                <w:snapToGrid w:val="0"/>
                <w:sz w:val="21"/>
                <w:szCs w:val="21"/>
              </w:rPr>
              <w:t>容</w:t>
            </w:r>
          </w:p>
        </w:tc>
        <w:tc>
          <w:tcPr>
            <w:tcW w:w="4961"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b/>
                <w:bCs/>
                <w:snapToGrid w:val="0"/>
                <w:sz w:val="21"/>
                <w:szCs w:val="21"/>
              </w:rPr>
            </w:pPr>
            <w:r>
              <w:rPr>
                <w:rFonts w:ascii="Times New Roman" w:hAnsi="Times New Roman" w:eastAsia="仿宋" w:cs="Times New Roman"/>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1.7.1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踏勘现场</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1.8</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谈判采购预备会</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不召开，书面澄清或电话回复供应商疑问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1.9(A、C)</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不得分包的内容：不允许分包</w:t>
            </w:r>
          </w:p>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对分包供应商的要求：/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2</w:t>
            </w:r>
            <w:r>
              <w:rPr>
                <w:rFonts w:ascii="Times New Roman" w:hAnsi="Times New Roman" w:eastAsia="微软雅黑" w:cs="Times New Roman"/>
                <w:snapToGrid w:val="0"/>
                <w:sz w:val="21"/>
                <w:szCs w:val="21"/>
              </w:rPr>
              <w:t>∙</w:t>
            </w:r>
            <w:r>
              <w:rPr>
                <w:rFonts w:ascii="Times New Roman" w:hAnsi="Times New Roman" w:eastAsia="仿宋" w:cs="Times New Roman"/>
                <w:snapToGrid w:val="0"/>
                <w:sz w:val="21"/>
                <w:szCs w:val="21"/>
              </w:rPr>
              <w:t>1</w:t>
            </w:r>
            <w:r>
              <w:rPr>
                <w:rFonts w:hint="eastAsia"/>
                <w:snapToGrid w:val="0"/>
                <w:sz w:val="21"/>
                <w:szCs w:val="21"/>
              </w:rPr>
              <w:t>⑺</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资料名称：</w:t>
            </w:r>
            <w:r>
              <w:rPr>
                <w:rFonts w:ascii="Times New Roman" w:hAnsi="Times New Roman" w:eastAsia="仿宋" w:cs="Times New Roman"/>
                <w:snapToGrid w:val="0"/>
                <w:sz w:val="21"/>
                <w:szCs w:val="21"/>
                <w:u w:val="single"/>
                <w:lang w:eastAsia="zh-CN"/>
              </w:rPr>
              <w:t xml:space="preserve"> 图纸、工程量清单等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2.2.1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360" w:lineRule="auto"/>
              <w:outlineLvl w:val="4"/>
              <w:rPr>
                <w:rFonts w:ascii="Times New Roman" w:hAnsi="Times New Roman" w:eastAsia="仿宋" w:cs="Times New Roman"/>
                <w:snapToGrid w:val="0"/>
                <w:color w:val="FF0000"/>
                <w:sz w:val="21"/>
                <w:szCs w:val="21"/>
                <w:lang w:eastAsia="zh-CN"/>
              </w:rPr>
            </w:pPr>
            <w:r>
              <w:rPr>
                <w:rFonts w:ascii="Times New Roman" w:hAnsi="Times New Roman" w:eastAsia="仿宋" w:cs="Times New Roman"/>
                <w:snapToGrid w:val="0"/>
                <w:sz w:val="21"/>
                <w:szCs w:val="21"/>
                <w:lang w:eastAsia="zh-CN"/>
              </w:rPr>
              <w:t>截止时间：</w:t>
            </w:r>
            <w:r>
              <w:rPr>
                <w:rFonts w:ascii="Times New Roman" w:hAnsi="Times New Roman" w:eastAsia="仿宋" w:cs="Times New Roman"/>
                <w:b/>
                <w:snapToGrid w:val="0"/>
                <w:color w:val="FF0000"/>
                <w:sz w:val="21"/>
                <w:szCs w:val="21"/>
                <w:u w:val="single"/>
                <w:lang w:eastAsia="zh-CN"/>
              </w:rPr>
              <w:t xml:space="preserve">  2023  </w:t>
            </w:r>
            <w:r>
              <w:rPr>
                <w:rFonts w:ascii="Times New Roman" w:hAnsi="Times New Roman" w:eastAsia="仿宋" w:cs="Times New Roman"/>
                <w:b/>
                <w:snapToGrid w:val="0"/>
                <w:color w:val="FF0000"/>
                <w:sz w:val="21"/>
                <w:szCs w:val="21"/>
                <w:lang w:eastAsia="zh-CN"/>
              </w:rPr>
              <w:t>年</w:t>
            </w:r>
            <w:r>
              <w:rPr>
                <w:rFonts w:ascii="Times New Roman" w:hAnsi="Times New Roman" w:eastAsia="仿宋" w:cs="Times New Roman"/>
                <w:b/>
                <w:snapToGrid w:val="0"/>
                <w:color w:val="FF0000"/>
                <w:sz w:val="21"/>
                <w:szCs w:val="21"/>
                <w:u w:val="single"/>
                <w:lang w:eastAsia="zh-CN"/>
              </w:rPr>
              <w:t xml:space="preserve">  </w:t>
            </w:r>
            <w:r>
              <w:rPr>
                <w:rFonts w:hint="eastAsia" w:ascii="Times New Roman" w:hAnsi="Times New Roman" w:eastAsia="仿宋" w:cs="Times New Roman"/>
                <w:b/>
                <w:snapToGrid w:val="0"/>
                <w:color w:val="FF0000"/>
                <w:sz w:val="21"/>
                <w:szCs w:val="21"/>
                <w:u w:val="single"/>
                <w:lang w:val="en-US" w:eastAsia="zh-CN"/>
              </w:rPr>
              <w:t>7</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月</w:t>
            </w:r>
            <w:r>
              <w:rPr>
                <w:rFonts w:ascii="Times New Roman" w:hAnsi="Times New Roman" w:eastAsia="仿宋" w:cs="Times New Roman"/>
                <w:b/>
                <w:snapToGrid w:val="0"/>
                <w:color w:val="FF0000"/>
                <w:sz w:val="21"/>
                <w:szCs w:val="21"/>
                <w:u w:val="single"/>
                <w:lang w:eastAsia="zh-CN"/>
              </w:rPr>
              <w:t xml:space="preserve"> </w:t>
            </w:r>
            <w:r>
              <w:rPr>
                <w:rFonts w:hint="eastAsia" w:ascii="Times New Roman" w:hAnsi="Times New Roman" w:eastAsia="仿宋" w:cs="Times New Roman"/>
                <w:b/>
                <w:snapToGrid w:val="0"/>
                <w:color w:val="FF0000"/>
                <w:sz w:val="21"/>
                <w:szCs w:val="21"/>
                <w:u w:val="single"/>
                <w:lang w:val="en-US" w:eastAsia="zh-CN"/>
              </w:rPr>
              <w:t>28</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日</w:t>
            </w:r>
            <w:r>
              <w:rPr>
                <w:rFonts w:ascii="Times New Roman" w:hAnsi="Times New Roman" w:eastAsia="仿宋" w:cs="Times New Roman"/>
                <w:b/>
                <w:snapToGrid w:val="0"/>
                <w:color w:val="FF0000"/>
                <w:sz w:val="21"/>
                <w:szCs w:val="21"/>
                <w:u w:val="single"/>
                <w:lang w:eastAsia="zh-CN"/>
              </w:rPr>
              <w:t xml:space="preserve">  </w:t>
            </w:r>
            <w:r>
              <w:rPr>
                <w:rFonts w:hint="eastAsia" w:ascii="Times New Roman" w:hAnsi="Times New Roman" w:eastAsia="仿宋" w:cs="Times New Roman"/>
                <w:b/>
                <w:snapToGrid w:val="0"/>
                <w:color w:val="FF0000"/>
                <w:sz w:val="21"/>
                <w:szCs w:val="21"/>
                <w:u w:val="single"/>
                <w:lang w:val="en-US" w:eastAsia="zh-CN"/>
              </w:rPr>
              <w:t>10</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时</w:t>
            </w:r>
            <w:r>
              <w:rPr>
                <w:rFonts w:ascii="Times New Roman" w:hAnsi="Times New Roman" w:eastAsia="仿宋" w:cs="Times New Roman"/>
                <w:b/>
                <w:snapToGrid w:val="0"/>
                <w:color w:val="FF0000"/>
                <w:sz w:val="21"/>
                <w:szCs w:val="21"/>
                <w:u w:val="single"/>
                <w:lang w:eastAsia="zh-CN"/>
              </w:rPr>
              <w:t xml:space="preserve"> </w:t>
            </w:r>
            <w:r>
              <w:rPr>
                <w:rFonts w:hint="eastAsia" w:ascii="Times New Roman" w:hAnsi="Times New Roman" w:eastAsia="仿宋" w:cs="Times New Roman"/>
                <w:b/>
                <w:snapToGrid w:val="0"/>
                <w:color w:val="FF0000"/>
                <w:sz w:val="21"/>
                <w:szCs w:val="21"/>
                <w:u w:val="single"/>
                <w:lang w:val="en-US" w:eastAsia="zh-CN"/>
              </w:rPr>
              <w:t>0</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分</w:t>
            </w:r>
          </w:p>
          <w:p>
            <w:pPr>
              <w:pStyle w:val="53"/>
              <w:adjustRightInd w:val="0"/>
              <w:snapToGrid w:val="0"/>
              <w:spacing w:line="276" w:lineRule="auto"/>
              <w:rPr>
                <w:rFonts w:ascii="Times New Roman" w:hAnsi="Times New Roman" w:eastAsia="仿宋" w:cs="Times New Roman"/>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2.2.3</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360" w:lineRule="auto"/>
              <w:outlineLvl w:val="4"/>
              <w:rPr>
                <w:rFonts w:hint="eastAsia" w:ascii="Times New Roman" w:hAnsi="Times New Roman" w:eastAsia="仿宋" w:cs="Times New Roman"/>
                <w:b/>
                <w:snapToGrid w:val="0"/>
                <w:color w:val="FF0000"/>
                <w:sz w:val="21"/>
                <w:szCs w:val="21"/>
                <w:lang w:eastAsia="zh-CN"/>
              </w:rPr>
            </w:pPr>
            <w:r>
              <w:rPr>
                <w:rFonts w:ascii="Times New Roman" w:hAnsi="Times New Roman" w:eastAsia="仿宋" w:cs="Times New Roman"/>
                <w:snapToGrid w:val="0"/>
                <w:sz w:val="21"/>
                <w:szCs w:val="21"/>
                <w:lang w:eastAsia="zh-CN"/>
              </w:rPr>
              <w:t>确认的最晚时间：</w:t>
            </w:r>
            <w:r>
              <w:rPr>
                <w:rFonts w:ascii="Times New Roman" w:hAnsi="Times New Roman" w:eastAsia="仿宋" w:cs="Times New Roman"/>
                <w:b/>
                <w:snapToGrid w:val="0"/>
                <w:color w:val="FF0000"/>
                <w:sz w:val="21"/>
                <w:szCs w:val="21"/>
                <w:u w:val="single"/>
                <w:lang w:eastAsia="zh-CN"/>
              </w:rPr>
              <w:t xml:space="preserve">  2023  </w:t>
            </w:r>
            <w:r>
              <w:rPr>
                <w:rFonts w:ascii="Times New Roman" w:hAnsi="Times New Roman" w:eastAsia="仿宋" w:cs="Times New Roman"/>
                <w:b/>
                <w:snapToGrid w:val="0"/>
                <w:color w:val="FF0000"/>
                <w:sz w:val="21"/>
                <w:szCs w:val="21"/>
                <w:lang w:eastAsia="zh-CN"/>
              </w:rPr>
              <w:t>年</w:t>
            </w:r>
            <w:r>
              <w:rPr>
                <w:rFonts w:ascii="Times New Roman" w:hAnsi="Times New Roman" w:eastAsia="仿宋" w:cs="Times New Roman"/>
                <w:b/>
                <w:snapToGrid w:val="0"/>
                <w:color w:val="FF0000"/>
                <w:sz w:val="21"/>
                <w:szCs w:val="21"/>
                <w:u w:val="single"/>
                <w:lang w:eastAsia="zh-CN"/>
              </w:rPr>
              <w:t xml:space="preserve"> </w:t>
            </w:r>
            <w:r>
              <w:rPr>
                <w:rFonts w:hint="eastAsia" w:ascii="Times New Roman" w:hAnsi="Times New Roman" w:eastAsia="仿宋" w:cs="Times New Roman"/>
                <w:b/>
                <w:snapToGrid w:val="0"/>
                <w:color w:val="FF0000"/>
                <w:sz w:val="21"/>
                <w:szCs w:val="21"/>
                <w:u w:val="single"/>
                <w:lang w:val="en-US" w:eastAsia="zh-CN"/>
              </w:rPr>
              <w:t>7</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月</w:t>
            </w:r>
            <w:r>
              <w:rPr>
                <w:rFonts w:ascii="Times New Roman" w:hAnsi="Times New Roman" w:eastAsia="仿宋" w:cs="Times New Roman"/>
                <w:b/>
                <w:snapToGrid w:val="0"/>
                <w:color w:val="FF0000"/>
                <w:sz w:val="21"/>
                <w:szCs w:val="21"/>
                <w:u w:val="single"/>
                <w:lang w:eastAsia="zh-CN"/>
              </w:rPr>
              <w:t xml:space="preserve"> </w:t>
            </w:r>
            <w:r>
              <w:rPr>
                <w:rFonts w:hint="eastAsia" w:ascii="Times New Roman" w:hAnsi="Times New Roman" w:eastAsia="仿宋" w:cs="Times New Roman"/>
                <w:b/>
                <w:snapToGrid w:val="0"/>
                <w:color w:val="FF0000"/>
                <w:sz w:val="21"/>
                <w:szCs w:val="21"/>
                <w:u w:val="single"/>
                <w:lang w:val="en-US" w:eastAsia="zh-CN"/>
              </w:rPr>
              <w:t>28</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日</w:t>
            </w:r>
            <w:r>
              <w:rPr>
                <w:rFonts w:ascii="Times New Roman" w:hAnsi="Times New Roman" w:eastAsia="仿宋" w:cs="Times New Roman"/>
                <w:b/>
                <w:snapToGrid w:val="0"/>
                <w:color w:val="FF0000"/>
                <w:sz w:val="21"/>
                <w:szCs w:val="21"/>
                <w:u w:val="single"/>
                <w:lang w:eastAsia="zh-CN"/>
              </w:rPr>
              <w:t xml:space="preserve">  </w:t>
            </w:r>
            <w:r>
              <w:rPr>
                <w:rFonts w:hint="eastAsia" w:ascii="Times New Roman" w:hAnsi="Times New Roman" w:eastAsia="仿宋" w:cs="Times New Roman"/>
                <w:b/>
                <w:snapToGrid w:val="0"/>
                <w:color w:val="FF0000"/>
                <w:sz w:val="21"/>
                <w:szCs w:val="21"/>
                <w:u w:val="single"/>
                <w:lang w:val="en-US" w:eastAsia="zh-CN"/>
              </w:rPr>
              <w:t>10</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时</w:t>
            </w:r>
            <w:r>
              <w:rPr>
                <w:rFonts w:ascii="Times New Roman" w:hAnsi="Times New Roman" w:eastAsia="仿宋" w:cs="Times New Roman"/>
                <w:b/>
                <w:snapToGrid w:val="0"/>
                <w:color w:val="FF0000"/>
                <w:sz w:val="21"/>
                <w:szCs w:val="21"/>
                <w:u w:val="single"/>
                <w:lang w:eastAsia="zh-CN"/>
              </w:rPr>
              <w:t xml:space="preserve"> 0 </w:t>
            </w:r>
            <w:r>
              <w:rPr>
                <w:rFonts w:ascii="Times New Roman" w:hAnsi="Times New Roman" w:eastAsia="仿宋" w:cs="Times New Roman"/>
                <w:b/>
                <w:snapToGrid w:val="0"/>
                <w:color w:val="FF0000"/>
                <w:sz w:val="21"/>
                <w:szCs w:val="21"/>
                <w:lang w:eastAsia="zh-CN"/>
              </w:rPr>
              <w:t>分</w:t>
            </w:r>
          </w:p>
          <w:p>
            <w:pPr>
              <w:pStyle w:val="53"/>
              <w:adjustRightInd w:val="0"/>
              <w:snapToGrid w:val="0"/>
              <w:spacing w:line="276" w:lineRule="auto"/>
              <w:rPr>
                <w:rFonts w:hint="eastAsia"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确认的方式：</w:t>
            </w:r>
            <w:r>
              <w:rPr>
                <w:rFonts w:hint="eastAsia" w:ascii="Times New Roman" w:hAnsi="Times New Roman" w:eastAsia="仿宋" w:cs="Times New Roman"/>
                <w:snapToGrid w:val="0"/>
                <w:sz w:val="21"/>
                <w:szCs w:val="21"/>
                <w:lang w:eastAsia="zh-CN"/>
              </w:rPr>
              <w:t>书面</w:t>
            </w:r>
            <w:r>
              <w:rPr>
                <w:rFonts w:ascii="Times New Roman" w:hAnsi="Times New Roman" w:eastAsia="仿宋" w:cs="Times New Roman"/>
                <w:snapToGrid w:val="0"/>
                <w:sz w:val="21"/>
                <w:szCs w:val="21"/>
                <w:lang w:eastAsia="zh-CN"/>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3.1.1(9)</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构成响应文件的其它资料</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响应单位获奖荣誉</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响应单位公司介绍</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响应单位承诺函</w:t>
            </w:r>
          </w:p>
          <w:p>
            <w:pPr>
              <w:pStyle w:val="53"/>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3.2.3</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无</w:t>
            </w:r>
          </w:p>
          <w:p>
            <w:pPr>
              <w:pStyle w:val="53"/>
              <w:adjustRightInd w:val="0"/>
              <w:snapToGrid w:val="0"/>
              <w:spacing w:line="276" w:lineRule="auto"/>
              <w:rPr>
                <w:rFonts w:hint="eastAsia"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有，最高限价：</w:t>
            </w:r>
            <w:r>
              <w:rPr>
                <w:rFonts w:hint="eastAsia" w:ascii="Times New Roman" w:hAnsi="Times New Roman" w:eastAsia="仿宋" w:cs="Times New Roman"/>
                <w:snapToGrid w:val="0"/>
                <w:sz w:val="21"/>
                <w:szCs w:val="21"/>
                <w:lang w:val="en-US" w:eastAsia="zh-CN"/>
              </w:rPr>
              <w:t>25</w:t>
            </w:r>
            <w:r>
              <w:rPr>
                <w:rFonts w:hint="eastAsia" w:ascii="Times New Roman" w:hAnsi="Times New Roman" w:eastAsia="仿宋" w:cs="Times New Roman"/>
                <w:snapToGrid w:val="0"/>
                <w:sz w:val="21"/>
                <w:szCs w:val="21"/>
                <w:lang w:eastAsia="zh-CN"/>
              </w:rPr>
              <w:t>万</w:t>
            </w:r>
            <w:r>
              <w:rPr>
                <w:rFonts w:ascii="Times New Roman" w:hAnsi="Times New Roman" w:eastAsia="仿宋" w:cs="Times New Roman"/>
                <w:snapToGrid w:val="0"/>
                <w:sz w:val="21"/>
                <w:szCs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3.2.4</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合同形式</w:t>
            </w:r>
          </w:p>
        </w:tc>
        <w:tc>
          <w:tcPr>
            <w:tcW w:w="4961" w:type="dxa"/>
            <w:tcMar>
              <w:top w:w="57" w:type="dxa"/>
              <w:left w:w="57" w:type="dxa"/>
              <w:bottom w:w="57" w:type="dxa"/>
              <w:right w:w="57" w:type="dxa"/>
            </w:tcMar>
            <w:vAlign w:val="center"/>
          </w:tcPr>
          <w:p>
            <w:pPr>
              <w:pStyle w:val="59"/>
              <w:rPr>
                <w:rFonts w:ascii="Times New Roman" w:hAnsi="Times New Roman" w:eastAsia="仿宋"/>
                <w:snapToGrid w:val="0"/>
              </w:rPr>
            </w:pPr>
            <w:r>
              <w:rPr>
                <w:rFonts w:hint="eastAsia" w:eastAsia="仿宋" w:asciiTheme="minorEastAsia" w:hAnsiTheme="minorEastAsia"/>
                <w:snapToGrid w:val="0"/>
                <w:sz w:val="24"/>
                <w:szCs w:val="24"/>
                <w:u w:val="single"/>
                <w:shd w:val="clear" w:color="auto" w:fill="FFFF00"/>
              </w:rPr>
              <w:t>□</w:t>
            </w:r>
            <w:r>
              <w:rPr>
                <w:rFonts w:ascii="Times New Roman" w:hAnsi="Times New Roman" w:eastAsia="仿宋"/>
                <w:snapToGrid w:val="0"/>
              </w:rPr>
              <w:fldChar w:fldCharType="begin"/>
            </w:r>
            <w:r>
              <w:rPr>
                <w:rFonts w:ascii="Times New Roman" w:hAnsi="Times New Roman" w:eastAsia="仿宋"/>
                <w:snapToGrid w:val="0"/>
              </w:rPr>
              <w:instrText xml:space="preserve"> MERGEFIELD tbbjfs_dj|1|e82341ad-a68c-414f-933f-ea1bcc18b60a|c4b6746f-aa3e-4211-a2e6-e33472785576 </w:instrText>
            </w:r>
            <w:r>
              <w:rPr>
                <w:rFonts w:ascii="Times New Roman" w:hAnsi="Times New Roman" w:eastAsia="仿宋"/>
                <w:snapToGrid w:val="0"/>
              </w:rPr>
              <w:fldChar w:fldCharType="separate"/>
            </w:r>
            <w:r>
              <w:rPr>
                <w:rFonts w:ascii="Times New Roman" w:hAnsi="Times New Roman" w:eastAsia="仿宋"/>
                <w:snapToGrid w:val="0"/>
              </w:rPr>
              <w:t>单价合同</w:t>
            </w:r>
            <w:r>
              <w:rPr>
                <w:rFonts w:ascii="Times New Roman" w:hAnsi="Times New Roman" w:eastAsia="仿宋"/>
                <w:snapToGrid w:val="0"/>
              </w:rPr>
              <w:fldChar w:fldCharType="end"/>
            </w:r>
            <w:r>
              <w:rPr>
                <w:rFonts w:ascii="Times New Roman" w:hAnsi="Times New Roman" w:eastAsia="仿宋"/>
                <w:snapToGrid w:val="0"/>
              </w:rPr>
              <w:fldChar w:fldCharType="begin"/>
            </w:r>
            <w:r>
              <w:rPr>
                <w:rFonts w:ascii="Times New Roman" w:hAnsi="Times New Roman" w:eastAsia="仿宋"/>
                <w:snapToGrid w:val="0"/>
              </w:rPr>
              <w:instrText xml:space="preserve"> MERGEFIELD tbbjfs_dj|2|e82341ad-a68c-414f-933f-ea1bcc18b60a|c4b6746f-aa3e-4211-a2e6-e33472785576 </w:instrText>
            </w:r>
            <w:r>
              <w:rPr>
                <w:rFonts w:ascii="Times New Roman" w:hAnsi="Times New Roman" w:eastAsia="仿宋"/>
                <w:snapToGrid w:val="0"/>
              </w:rPr>
              <w:fldChar w:fldCharType="separate"/>
            </w:r>
          </w:p>
          <w:p>
            <w:pPr>
              <w:pStyle w:val="59"/>
              <w:rPr>
                <w:rFonts w:ascii="Times New Roman" w:hAnsi="Times New Roman" w:eastAsia="仿宋"/>
                <w:snapToGrid w:val="0"/>
              </w:rPr>
            </w:pPr>
            <w:r>
              <w:rPr>
                <w:rFonts w:ascii="Times New Roman" w:hAnsi="Times New Roman" w:eastAsia="仿宋"/>
                <w:snapToGrid w:val="0"/>
              </w:rPr>
              <w:fldChar w:fldCharType="end"/>
            </w: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snapToGrid w:val="0"/>
              </w:rPr>
              <w:fldChar w:fldCharType="begin"/>
            </w:r>
            <w:r>
              <w:rPr>
                <w:rFonts w:ascii="Times New Roman" w:hAnsi="Times New Roman" w:eastAsia="仿宋"/>
                <w:snapToGrid w:val="0"/>
              </w:rPr>
              <w:instrText xml:space="preserve"> MERGEFIELD tbbjfs_zj|1|e82341ad-a68c-414f-933f-ea1bcc18b60a|e12ee692-4310-455e-902e-47165e307a62 </w:instrText>
            </w:r>
            <w:r>
              <w:rPr>
                <w:rFonts w:ascii="Times New Roman" w:hAnsi="Times New Roman" w:eastAsia="仿宋"/>
                <w:snapToGrid w:val="0"/>
              </w:rPr>
              <w:fldChar w:fldCharType="separate"/>
            </w:r>
            <w:r>
              <w:rPr>
                <w:rFonts w:ascii="Times New Roman" w:hAnsi="Times New Roman" w:eastAsia="仿宋"/>
                <w:snapToGrid w:val="0"/>
              </w:rPr>
              <w:t>总价合同</w:t>
            </w:r>
            <w:r>
              <w:rPr>
                <w:rFonts w:ascii="Times New Roman" w:hAnsi="Times New Roman" w:eastAsia="仿宋"/>
                <w:snapToGrid w:val="0"/>
              </w:rPr>
              <w:fldChar w:fldCharType="end"/>
            </w:r>
            <w:r>
              <w:rPr>
                <w:rFonts w:ascii="Times New Roman" w:hAnsi="Times New Roman" w:eastAsia="仿宋"/>
                <w:snapToGrid w:val="0"/>
              </w:rPr>
              <w:fldChar w:fldCharType="begin"/>
            </w:r>
            <w:r>
              <w:rPr>
                <w:rFonts w:ascii="Times New Roman" w:hAnsi="Times New Roman" w:eastAsia="仿宋"/>
                <w:snapToGrid w:val="0"/>
              </w:rPr>
              <w:instrText xml:space="preserve"> MERGEFIELD tbbjfs_zj|2|e82341ad-a68c-414f-933f-ea1bcc18b60a|e12ee692-4310-455e-902e-47165e307a62 </w:instrText>
            </w:r>
            <w:r>
              <w:rPr>
                <w:rFonts w:ascii="Times New Roman" w:hAnsi="Times New Roman" w:eastAsia="仿宋"/>
                <w:snapToGrid w:val="0"/>
              </w:rPr>
              <w:fldChar w:fldCharType="separate"/>
            </w:r>
          </w:p>
          <w:p>
            <w:pPr>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fldChar w:fldCharType="end"/>
            </w: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fldChar w:fldCharType="begin"/>
            </w:r>
            <w:r>
              <w:rPr>
                <w:rFonts w:ascii="Times New Roman" w:hAnsi="Times New Roman" w:eastAsia="仿宋" w:cs="Times New Roman"/>
                <w:snapToGrid w:val="0"/>
                <w:sz w:val="21"/>
                <w:szCs w:val="21"/>
                <w:lang w:eastAsia="zh-CN"/>
              </w:rPr>
              <w:instrText xml:space="preserve"> MERGEFIELD tbbjfs_qt|1|e82341ad-a68c-414f-933f-ea1bcc18b60a|d5d13e28-0c3c-44d6-b44d-d3237270e669 </w:instrText>
            </w:r>
            <w:r>
              <w:rPr>
                <w:rFonts w:ascii="Times New Roman" w:hAnsi="Times New Roman" w:eastAsia="仿宋" w:cs="Times New Roman"/>
                <w:snapToGrid w:val="0"/>
                <w:sz w:val="21"/>
                <w:szCs w:val="21"/>
                <w:lang w:eastAsia="zh-CN"/>
              </w:rPr>
              <w:fldChar w:fldCharType="separate"/>
            </w:r>
            <w:r>
              <w:rPr>
                <w:rFonts w:ascii="Times New Roman" w:hAnsi="Times New Roman" w:eastAsia="仿宋" w:cs="Times New Roman"/>
                <w:snapToGrid w:val="0"/>
                <w:sz w:val="21"/>
                <w:szCs w:val="21"/>
                <w:lang w:eastAsia="zh-CN"/>
              </w:rPr>
              <w:t>其他：</w:t>
            </w:r>
            <w:r>
              <w:rPr>
                <w:rFonts w:ascii="Times New Roman" w:hAnsi="Times New Roman" w:eastAsia="仿宋" w:cs="Times New Roman"/>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3.2.5</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报价的其他要求</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color w:val="FF0000"/>
                <w:sz w:val="21"/>
                <w:szCs w:val="21"/>
                <w:lang w:eastAsia="zh-CN"/>
              </w:rPr>
              <w:t>参考采购人提供的工程量清单以固定总价方式进行报价，结算时不做调整。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3.3.1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响应文件有效期</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提交响应文件截止日期后</w:t>
            </w:r>
            <w:r>
              <w:rPr>
                <w:rFonts w:ascii="Times New Roman" w:hAnsi="Times New Roman" w:eastAsia="仿宋" w:cs="Times New Roman"/>
                <w:snapToGrid w:val="0"/>
                <w:sz w:val="21"/>
                <w:szCs w:val="21"/>
                <w:u w:val="single"/>
                <w:shd w:val="clear" w:color="auto" w:fill="FFFF00"/>
                <w:lang w:eastAsia="zh-CN"/>
              </w:rPr>
              <w:t xml:space="preserve">  90 </w:t>
            </w:r>
            <w:r>
              <w:rPr>
                <w:rFonts w:ascii="Times New Roman" w:hAnsi="Times New Roman" w:eastAsia="仿宋" w:cs="Times New Roman"/>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3.4.1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不要求递交</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要求递交</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ascii="Times New Roman" w:hAnsi="Times New Roman" w:eastAsia="仿宋" w:cs="Times New Roman"/>
                <w:snapToGrid w:val="0"/>
                <w:sz w:val="21"/>
                <w:szCs w:val="21"/>
                <w:lang w:eastAsia="zh-CN"/>
              </w:rPr>
              <w:t>响应</w:t>
            </w:r>
            <w:r>
              <w:rPr>
                <w:rFonts w:ascii="Times New Roman" w:hAnsi="Times New Roman" w:eastAsia="仿宋" w:cs="Times New Roman"/>
                <w:snapToGrid w:val="0"/>
                <w:sz w:val="21"/>
                <w:szCs w:val="21"/>
                <w:lang w:eastAsia="zh-CN"/>
              </w:rPr>
              <w:t>保证金的金额：</w:t>
            </w:r>
            <w:bookmarkStart w:id="47" w:name="OLE_LINK12"/>
            <w:r>
              <w:rPr>
                <w:rFonts w:ascii="Times New Roman" w:hAnsi="Times New Roman" w:eastAsia="仿宋" w:cs="Times New Roman"/>
                <w:lang w:eastAsia="zh-CN"/>
              </w:rPr>
              <w:t>人民币</w:t>
            </w:r>
            <w:r>
              <w:rPr>
                <w:rFonts w:hint="eastAsia" w:ascii="Times New Roman" w:hAnsi="Times New Roman" w:eastAsia="仿宋" w:cs="Times New Roman"/>
                <w:lang w:eastAsia="zh-CN"/>
              </w:rPr>
              <w:t>贰</w:t>
            </w:r>
            <w:r>
              <w:rPr>
                <w:rFonts w:ascii="Times New Roman" w:hAnsi="Times New Roman" w:eastAsia="仿宋" w:cs="Times New Roman"/>
                <w:lang w:eastAsia="zh-CN"/>
              </w:rPr>
              <w:t>仟元整（¥</w:t>
            </w:r>
            <w:r>
              <w:rPr>
                <w:rFonts w:hint="eastAsia" w:ascii="Times New Roman" w:hAnsi="Times New Roman" w:eastAsia="仿宋" w:cs="Times New Roman"/>
                <w:lang w:val="en-US" w:eastAsia="zh-CN"/>
              </w:rPr>
              <w:t>2</w:t>
            </w:r>
            <w:r>
              <w:rPr>
                <w:rFonts w:ascii="Times New Roman" w:hAnsi="Times New Roman" w:eastAsia="仿宋" w:cs="Times New Roman"/>
                <w:lang w:eastAsia="zh-CN"/>
              </w:rPr>
              <w:t>000元）</w:t>
            </w:r>
            <w:bookmarkEnd w:id="47"/>
            <w:r>
              <w:rPr>
                <w:rFonts w:ascii="Times New Roman" w:hAnsi="Times New Roman" w:eastAsia="仿宋" w:cs="Times New Roman"/>
                <w:snapToGrid w:val="0"/>
                <w:sz w:val="21"/>
                <w:szCs w:val="21"/>
                <w:lang w:eastAsia="zh-CN"/>
              </w:rPr>
              <w:t xml:space="preserve"> </w:t>
            </w:r>
          </w:p>
          <w:p>
            <w:pPr>
              <w:widowControl/>
              <w:spacing w:line="300" w:lineRule="exact"/>
              <w:rPr>
                <w:rFonts w:ascii="Times New Roman" w:hAnsi="Times New Roman" w:eastAsia="仿宋" w:cs="Times New Roman"/>
                <w:sz w:val="21"/>
                <w:szCs w:val="21"/>
                <w:lang w:eastAsia="zh-CN"/>
              </w:rPr>
            </w:pPr>
            <w:r>
              <w:rPr>
                <w:rFonts w:hint="eastAsia" w:ascii="Times New Roman" w:hAnsi="Times New Roman" w:eastAsia="仿宋" w:cs="Times New Roman"/>
                <w:snapToGrid w:val="0"/>
                <w:sz w:val="21"/>
                <w:szCs w:val="21"/>
                <w:lang w:eastAsia="zh-CN"/>
              </w:rPr>
              <w:t>响应</w:t>
            </w:r>
            <w:r>
              <w:rPr>
                <w:rFonts w:ascii="Times New Roman" w:hAnsi="Times New Roman" w:eastAsia="仿宋" w:cs="Times New Roman"/>
                <w:snapToGrid w:val="0"/>
                <w:sz w:val="21"/>
                <w:szCs w:val="21"/>
                <w:lang w:eastAsia="zh-CN"/>
              </w:rPr>
              <w:t>保证金的形式：</w:t>
            </w:r>
            <w:r>
              <w:rPr>
                <w:rFonts w:ascii="Times New Roman" w:hAnsi="Times New Roman" w:eastAsia="仿宋" w:cs="Times New Roman"/>
                <w:sz w:val="21"/>
                <w:szCs w:val="21"/>
                <w:lang w:eastAsia="zh-CN"/>
              </w:rPr>
              <w:t>银行转账。</w:t>
            </w:r>
          </w:p>
          <w:p>
            <w:pPr>
              <w:widowControl/>
              <w:spacing w:line="300" w:lineRule="exact"/>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响应</w:t>
            </w:r>
            <w:r>
              <w:rPr>
                <w:rFonts w:ascii="Times New Roman" w:hAnsi="Times New Roman" w:eastAsia="仿宋" w:cs="Times New Roman"/>
                <w:sz w:val="21"/>
                <w:szCs w:val="21"/>
                <w:lang w:eastAsia="zh-CN"/>
              </w:rPr>
              <w:t>保证金其他要求：</w:t>
            </w:r>
          </w:p>
          <w:p>
            <w:pPr>
              <w:widowControl/>
              <w:spacing w:line="300" w:lineRule="exact"/>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（1）响应保证金必须在不晚于谈判截止时间前到账。</w:t>
            </w:r>
          </w:p>
          <w:p>
            <w:pPr>
              <w:widowControl/>
              <w:spacing w:line="300" w:lineRule="exact"/>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（2）缴纳响应保证金后请将转账底单复印件加盖公章，与“响应保证金退还申请书”一起单独密封与响应文件同时递交。（财务部电话：0779-8606000转6116）。</w:t>
            </w:r>
          </w:p>
          <w:p>
            <w:pPr>
              <w:widowControl/>
              <w:spacing w:line="300" w:lineRule="exact"/>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（3）缴纳账户如下（缴纳时请在“</w:t>
            </w:r>
            <w:r>
              <w:rPr>
                <w:rFonts w:ascii="Times New Roman" w:hAnsi="Times New Roman" w:eastAsia="仿宋" w:cs="Times New Roman"/>
                <w:color w:val="FF0000"/>
                <w:sz w:val="21"/>
                <w:szCs w:val="21"/>
                <w:u w:val="single"/>
                <w:lang w:eastAsia="zh-CN"/>
              </w:rPr>
              <w:t>项目名称</w:t>
            </w:r>
            <w:r>
              <w:rPr>
                <w:rFonts w:ascii="Times New Roman" w:hAnsi="Times New Roman" w:eastAsia="仿宋" w:cs="Times New Roman"/>
                <w:sz w:val="21"/>
                <w:szCs w:val="21"/>
                <w:lang w:eastAsia="zh-CN"/>
              </w:rPr>
              <w:t>响应保证金”字样）：</w:t>
            </w:r>
          </w:p>
          <w:p>
            <w:pPr>
              <w:widowControl/>
              <w:spacing w:line="300" w:lineRule="exact"/>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公司名称：中粮屯河北海糖业有限公司</w:t>
            </w:r>
          </w:p>
          <w:p>
            <w:pPr>
              <w:widowControl/>
              <w:spacing w:line="300" w:lineRule="exact"/>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开户银行：中国农业银行铁山港支行营业部</w:t>
            </w:r>
          </w:p>
          <w:p>
            <w:pPr>
              <w:widowControl/>
              <w:spacing w:line="300" w:lineRule="exact"/>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 xml:space="preserve">（网银转账可以转到：中国农业银行北海分行） </w:t>
            </w:r>
          </w:p>
          <w:p>
            <w:pPr>
              <w:widowControl/>
              <w:spacing w:line="300" w:lineRule="exact"/>
              <w:rPr>
                <w:rFonts w:ascii="Times New Roman" w:hAnsi="Times New Roman" w:eastAsia="仿宋" w:cs="Times New Roman"/>
                <w:sz w:val="21"/>
                <w:szCs w:val="21"/>
              </w:rPr>
            </w:pPr>
            <w:r>
              <w:rPr>
                <w:rFonts w:ascii="Times New Roman" w:hAnsi="Times New Roman" w:eastAsia="仿宋" w:cs="Times New Roman"/>
                <w:sz w:val="21"/>
                <w:szCs w:val="21"/>
              </w:rPr>
              <w:t>账号：20713101040008348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3.4.2</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未成交供应商的响应保证金于成交通知书发出后30日历天内退还；成交供应商的响应保证金于合同签订后30日历天内退还。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3.4.3(3)</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开启响应文件后在响应有效期内，供应商撤回其响应文件；</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提供虚假材料谋取中标、成交的；</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成交供应商未按本谈判文件规定签约；</w:t>
            </w:r>
          </w:p>
          <w:p>
            <w:pPr>
              <w:pStyle w:val="53"/>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w:t>
            </w:r>
            <w:r>
              <w:rPr>
                <w:rFonts w:ascii="Times New Roman" w:hAnsi="Times New Roman" w:eastAsia="仿宋" w:cs="Times New Roman"/>
                <w:snapToGrid w:val="0"/>
                <w:sz w:val="21"/>
                <w:szCs w:val="21"/>
                <w:lang w:eastAsia="zh-CN"/>
              </w:rPr>
              <w:t>.</w:t>
            </w:r>
            <w:r>
              <w:rPr>
                <w:rFonts w:ascii="Times New Roman" w:hAnsi="Times New Roman" w:eastAsia="仿宋" w:cs="Times New Roman"/>
                <w:snapToGrid w:val="0"/>
                <w:sz w:val="21"/>
                <w:szCs w:val="21"/>
              </w:rPr>
              <w:t>5(1)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依法设立的证明材料</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3.5(2)</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不适用。</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适用。供应商应提供相关资质证书副本的复印件,以证明供应商具有承担本项目要求的资质</w:t>
            </w:r>
          </w:p>
          <w:p>
            <w:pPr>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资质证书包括：</w:t>
            </w:r>
          </w:p>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（注：此处应填写资质证书的名称、等级、专业、颁发机构等内容。</w:t>
            </w:r>
            <w:r>
              <w:rPr>
                <w:rFonts w:ascii="Times New Roman" w:hAnsi="Times New Roman" w:eastAsia="仿宋" w:cs="Times New Roman"/>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w:t>
            </w:r>
            <w:r>
              <w:rPr>
                <w:rFonts w:ascii="Times New Roman" w:hAnsi="Times New Roman" w:eastAsia="仿宋" w:cs="Times New Roman"/>
                <w:snapToGrid w:val="0"/>
                <w:sz w:val="21"/>
                <w:szCs w:val="21"/>
                <w:lang w:eastAsia="zh-CN"/>
              </w:rPr>
              <w:t>.</w:t>
            </w:r>
            <w:r>
              <w:rPr>
                <w:rFonts w:ascii="Times New Roman" w:hAnsi="Times New Roman" w:eastAsia="仿宋" w:cs="Times New Roman"/>
                <w:snapToGrid w:val="0"/>
                <w:sz w:val="21"/>
                <w:szCs w:val="21"/>
              </w:rPr>
              <w:t>5(3)</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不适用</w:t>
            </w:r>
          </w:p>
          <w:p>
            <w:pPr>
              <w:adjustRightInd w:val="0"/>
              <w:snapToGrid w:val="0"/>
              <w:spacing w:after="120" w:afterLines="50"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适用。供应商应提供经会计师事务所或审计机构审计的近二年财务会计报表复印件，包括资产负债表、现金流量表、利润表等。近年财务会计报表年份是指：</w:t>
            </w:r>
            <w:r>
              <w:rPr>
                <w:rFonts w:ascii="Times New Roman" w:hAnsi="Times New Roman" w:eastAsia="仿宋" w:cs="Times New Roman"/>
                <w:snapToGrid w:val="0"/>
                <w:sz w:val="21"/>
                <w:szCs w:val="21"/>
                <w:u w:val="single"/>
                <w:lang w:eastAsia="zh-CN"/>
              </w:rPr>
              <w:t xml:space="preserve">  2021  </w:t>
            </w:r>
            <w:r>
              <w:rPr>
                <w:rFonts w:ascii="Times New Roman" w:hAnsi="Times New Roman" w:eastAsia="仿宋" w:cs="Times New Roman"/>
                <w:snapToGrid w:val="0"/>
                <w:sz w:val="21"/>
                <w:szCs w:val="21"/>
                <w:lang w:eastAsia="zh-CN"/>
              </w:rPr>
              <w:t>至</w:t>
            </w:r>
            <w:r>
              <w:rPr>
                <w:rFonts w:ascii="Times New Roman" w:hAnsi="Times New Roman" w:eastAsia="仿宋" w:cs="Times New Roman"/>
                <w:snapToGrid w:val="0"/>
                <w:sz w:val="21"/>
                <w:szCs w:val="21"/>
                <w:u w:val="single"/>
                <w:lang w:eastAsia="zh-CN"/>
              </w:rPr>
              <w:t xml:space="preserve">  2022  </w:t>
            </w:r>
            <w:r>
              <w:rPr>
                <w:rFonts w:ascii="Times New Roman" w:hAnsi="Times New Roman" w:eastAsia="仿宋" w:cs="Times New Roman"/>
                <w:snapToGrid w:val="0"/>
                <w:sz w:val="21"/>
                <w:szCs w:val="21"/>
                <w:lang w:eastAsia="zh-CN"/>
              </w:rPr>
              <w:t>年（供应商的成立时间少于该规定年份的，应提供成立以来的财务会计报表）</w:t>
            </w:r>
          </w:p>
          <w:p>
            <w:pPr>
              <w:adjustRightInd w:val="0"/>
              <w:snapToGrid w:val="0"/>
              <w:spacing w:after="120" w:afterLines="50"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适用。供应商应提供近二年财务会计报表复印件，包括资产负债表、利润表。近年财务会计报表年份是指：</w:t>
            </w:r>
            <w:r>
              <w:rPr>
                <w:rFonts w:ascii="Times New Roman" w:hAnsi="Times New Roman" w:eastAsia="仿宋" w:cs="Times New Roman"/>
                <w:snapToGrid w:val="0"/>
                <w:sz w:val="21"/>
                <w:szCs w:val="21"/>
                <w:u w:val="single"/>
                <w:lang w:eastAsia="zh-CN"/>
              </w:rPr>
              <w:t xml:space="preserve"> 2021  </w:t>
            </w:r>
            <w:r>
              <w:rPr>
                <w:rFonts w:ascii="Times New Roman" w:hAnsi="Times New Roman" w:eastAsia="仿宋" w:cs="Times New Roman"/>
                <w:snapToGrid w:val="0"/>
                <w:sz w:val="21"/>
                <w:szCs w:val="21"/>
                <w:lang w:eastAsia="zh-CN"/>
              </w:rPr>
              <w:t>至</w:t>
            </w:r>
            <w:r>
              <w:rPr>
                <w:rFonts w:ascii="Times New Roman" w:hAnsi="Times New Roman" w:eastAsia="仿宋" w:cs="Times New Roman"/>
                <w:snapToGrid w:val="0"/>
                <w:sz w:val="21"/>
                <w:szCs w:val="21"/>
                <w:u w:val="single"/>
                <w:lang w:eastAsia="zh-CN"/>
              </w:rPr>
              <w:t xml:space="preserve">  2022  </w:t>
            </w:r>
            <w:r>
              <w:rPr>
                <w:rFonts w:ascii="Times New Roman" w:hAnsi="Times New Roman" w:eastAsia="仿宋" w:cs="Times New Roman"/>
                <w:snapToGrid w:val="0"/>
                <w:sz w:val="21"/>
                <w:szCs w:val="21"/>
                <w:lang w:eastAsia="zh-CN"/>
              </w:rPr>
              <w:t>年（供应商的成立时间少于该规定年份的，应提供成立以来的财务会计报表）</w:t>
            </w:r>
          </w:p>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（注：有财务要求的，应选择上述两种中的其中一种作为财务证明资料。</w:t>
            </w:r>
            <w:r>
              <w:rPr>
                <w:rFonts w:ascii="Times New Roman" w:hAnsi="Times New Roman" w:eastAsia="仿宋" w:cs="Times New Roman"/>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3.5(4)</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不适用</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适用。供应商应提供近年的类似项目情况表</w:t>
            </w:r>
          </w:p>
          <w:p>
            <w:pPr>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（格式见第五章“响应文件格式”七、资格审查资料（三）近年的类似项目情况表），以证明供应商具有承担本项目要求的业绩。近年是指：</w:t>
            </w:r>
            <w:r>
              <w:rPr>
                <w:rFonts w:ascii="Times New Roman" w:hAnsi="Times New Roman" w:eastAsia="仿宋" w:cs="Times New Roman"/>
                <w:snapToGrid w:val="0"/>
                <w:sz w:val="21"/>
                <w:szCs w:val="21"/>
                <w:u w:val="single"/>
                <w:lang w:eastAsia="zh-CN"/>
              </w:rPr>
              <w:t xml:space="preserve"> 2020</w:t>
            </w:r>
            <w:r>
              <w:rPr>
                <w:rFonts w:ascii="Times New Roman" w:hAnsi="Times New Roman" w:eastAsia="仿宋" w:cs="Times New Roman"/>
                <w:snapToGrid w:val="0"/>
                <w:sz w:val="21"/>
                <w:szCs w:val="21"/>
                <w:lang w:eastAsia="zh-CN"/>
              </w:rPr>
              <w:t>至</w:t>
            </w:r>
            <w:r>
              <w:rPr>
                <w:rFonts w:ascii="Times New Roman" w:hAnsi="Times New Roman" w:eastAsia="仿宋" w:cs="Times New Roman"/>
                <w:snapToGrid w:val="0"/>
                <w:sz w:val="21"/>
                <w:szCs w:val="21"/>
                <w:u w:val="single"/>
                <w:lang w:eastAsia="zh-CN"/>
              </w:rPr>
              <w:t xml:space="preserve"> 2023</w:t>
            </w:r>
            <w:r>
              <w:rPr>
                <w:rFonts w:ascii="Times New Roman" w:hAnsi="Times New Roman" w:eastAsia="仿宋" w:cs="Times New Roman"/>
                <w:snapToGrid w:val="0"/>
                <w:sz w:val="21"/>
                <w:szCs w:val="21"/>
                <w:lang w:eastAsia="zh-CN"/>
              </w:rPr>
              <w:t>年</w:t>
            </w:r>
          </w:p>
          <w:p>
            <w:pPr>
              <w:rPr>
                <w:rFonts w:ascii="Times New Roman" w:hAnsi="Times New Roman" w:cs="Times New Roman"/>
                <w:lang w:eastAsia="zh-CN"/>
              </w:rPr>
            </w:pPr>
          </w:p>
          <w:p>
            <w:pPr>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业绩证明材料：</w:t>
            </w:r>
          </w:p>
          <w:p>
            <w:pPr>
              <w:adjustRightInd w:val="0"/>
              <w:snapToGrid w:val="0"/>
              <w:spacing w:line="276" w:lineRule="auto"/>
              <w:ind w:left="282" w:leftChars="128"/>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合同/订单</w:t>
            </w:r>
          </w:p>
          <w:p>
            <w:pPr>
              <w:adjustRightInd w:val="0"/>
              <w:snapToGrid w:val="0"/>
              <w:spacing w:line="276" w:lineRule="auto"/>
              <w:ind w:left="282" w:leftChars="128"/>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成交通知书/成交通知书  竣工验收报告/验收证明</w:t>
            </w:r>
          </w:p>
          <w:p>
            <w:pPr>
              <w:adjustRightInd w:val="0"/>
              <w:snapToGrid w:val="0"/>
              <w:spacing w:line="276" w:lineRule="auto"/>
              <w:ind w:left="282" w:leftChars="128"/>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建设单位证明</w:t>
            </w:r>
          </w:p>
          <w:p>
            <w:pPr>
              <w:adjustRightInd w:val="0"/>
              <w:snapToGrid w:val="0"/>
              <w:spacing w:line="276" w:lineRule="auto"/>
              <w:ind w:left="282" w:leftChars="128"/>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其他材料：</w:t>
            </w:r>
          </w:p>
          <w:p>
            <w:pPr>
              <w:rPr>
                <w:rFonts w:ascii="Times New Roman" w:hAnsi="Times New Roman" w:cs="Times New Roman"/>
                <w:lang w:eastAsia="zh-CN"/>
              </w:rPr>
            </w:pPr>
          </w:p>
          <w:p>
            <w:pPr>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业绩证明材料种类要求：</w:t>
            </w:r>
          </w:p>
          <w:p>
            <w:pPr>
              <w:adjustRightInd w:val="0"/>
              <w:snapToGrid w:val="0"/>
              <w:spacing w:line="276" w:lineRule="auto"/>
              <w:ind w:left="282" w:leftChars="128"/>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提供上述勾选的任一项证明材料即可</w:t>
            </w:r>
          </w:p>
          <w:p>
            <w:pPr>
              <w:adjustRightInd w:val="0"/>
              <w:snapToGrid w:val="0"/>
              <w:spacing w:line="276" w:lineRule="auto"/>
              <w:ind w:left="282" w:leftChars="128"/>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需同时提供上述勾选的所有证明材料</w:t>
            </w:r>
          </w:p>
          <w:p>
            <w:pPr>
              <w:pStyle w:val="53"/>
              <w:adjustRightInd w:val="0"/>
              <w:snapToGrid w:val="0"/>
              <w:spacing w:line="276" w:lineRule="auto"/>
              <w:ind w:left="282" w:leftChars="128"/>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3.5(5)</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不适用</w:t>
            </w:r>
          </w:p>
          <w:p>
            <w:pPr>
              <w:pStyle w:val="53"/>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适用。供应商应提供相关信誉情况的证明材料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3.5(6)</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不适用</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适用。供应商应提供拟委任的主要人员汇总表和主要人员简历表（格式见第五章“响应文件格式”七、资格审查资料（四）拟委任的主要人员汇总表和（五）主要人员简历表）。供应商应填报满足第一章“谈判采购公告”规定的项目负责人和其他主要人员的相关信息，并按如下要求提供相关证明文件：</w:t>
            </w:r>
          </w:p>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（注：一般工程和服务项目有本项要求。采购人可在此处明确对有关人员职称证书、执业证书、社保缴费证明及业绩证明等的具体要求。</w:t>
            </w:r>
            <w:r>
              <w:rPr>
                <w:rFonts w:ascii="Times New Roman" w:hAnsi="Times New Roman" w:eastAsia="仿宋" w:cs="Times New Roman"/>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3.5(7)</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其他要求的证明材料</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供应商认为应该提交的其他证明资料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3.5(8)</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不需提供证明材料</w:t>
            </w:r>
          </w:p>
          <w:p>
            <w:pPr>
              <w:pStyle w:val="53"/>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需要提供</w:t>
            </w:r>
            <w:r>
              <w:rPr>
                <w:rFonts w:hint="eastAsia" w:ascii="Times New Roman" w:hAnsi="Times New Roman" w:eastAsia="仿宋" w:cs="Times New Roman"/>
                <w:snapToGrid w:val="0"/>
                <w:sz w:val="21"/>
                <w:szCs w:val="21"/>
                <w:lang w:eastAsia="zh-CN"/>
              </w:rPr>
              <w:t>第一章</w:t>
            </w:r>
            <w:r>
              <w:rPr>
                <w:rFonts w:ascii="Times New Roman" w:hAnsi="Times New Roman" w:eastAsia="仿宋" w:cs="Times New Roman"/>
                <w:snapToGrid w:val="0"/>
                <w:sz w:val="21"/>
                <w:szCs w:val="21"/>
                <w:lang w:eastAsia="zh-CN"/>
              </w:rPr>
              <w:t>第3.2(3)</w:t>
            </w:r>
            <w:r>
              <w:rPr>
                <w:rFonts w:hint="eastAsia" w:ascii="Times New Roman" w:hAnsi="Times New Roman" w:eastAsia="仿宋" w:cs="Times New Roman"/>
                <w:snapToGrid w:val="0"/>
                <w:sz w:val="21"/>
                <w:szCs w:val="21"/>
                <w:lang w:eastAsia="zh-CN"/>
              </w:rPr>
              <w:t>和第</w:t>
            </w:r>
            <w:r>
              <w:rPr>
                <w:rFonts w:ascii="Times New Roman" w:hAnsi="Times New Roman" w:eastAsia="仿宋" w:cs="Times New Roman"/>
                <w:snapToGrid w:val="0"/>
                <w:sz w:val="21"/>
                <w:szCs w:val="21"/>
                <w:lang w:eastAsia="zh-CN"/>
              </w:rPr>
              <w:t>3.2(4)项证明材料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3.5(9)</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不适用</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适用。供应商应按照采购文件提供的格式</w:t>
            </w:r>
          </w:p>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（格式见第五章“响应文件格式”三、联合体协议书）拟订联合体协议书，并提供联合体协议书的原件。联合体协议书应明确联合体各方的分工。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3.6.2</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响应方案数量</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供应商只能提出唯一响应方案（除有文件规定允许的除外）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3.7.5</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以EPS电子采购平台系统内上传的版本为准。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3.7.6</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分册装订要求</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u w:val="single"/>
                <w:lang w:eastAsia="zh-CN"/>
              </w:rPr>
              <w:t>提供纸质版正本一份，副本一份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4.2.1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360" w:lineRule="auto"/>
              <w:outlineLvl w:val="4"/>
              <w:rPr>
                <w:rFonts w:hint="eastAsia" w:ascii="Times New Roman" w:hAnsi="Times New Roman" w:eastAsia="仿宋" w:cs="Times New Roman"/>
                <w:snapToGrid w:val="0"/>
                <w:color w:val="FF0000"/>
                <w:sz w:val="21"/>
                <w:szCs w:val="21"/>
                <w:lang w:eastAsia="zh-CN"/>
              </w:rPr>
            </w:pPr>
            <w:r>
              <w:rPr>
                <w:rFonts w:ascii="Times New Roman" w:hAnsi="Times New Roman" w:eastAsia="仿宋" w:cs="Times New Roman"/>
                <w:snapToGrid w:val="0"/>
                <w:sz w:val="21"/>
                <w:szCs w:val="21"/>
                <w:lang w:eastAsia="zh-CN"/>
              </w:rPr>
              <w:t>截止时间：</w:t>
            </w:r>
            <w:r>
              <w:rPr>
                <w:rFonts w:ascii="Times New Roman" w:hAnsi="Times New Roman" w:eastAsia="仿宋" w:cs="Times New Roman"/>
                <w:b/>
                <w:snapToGrid w:val="0"/>
                <w:color w:val="FF0000"/>
                <w:sz w:val="21"/>
                <w:szCs w:val="21"/>
                <w:u w:val="single"/>
                <w:lang w:eastAsia="zh-CN"/>
              </w:rPr>
              <w:t xml:space="preserve">2023  </w:t>
            </w:r>
            <w:r>
              <w:rPr>
                <w:rFonts w:ascii="Times New Roman" w:hAnsi="Times New Roman" w:eastAsia="仿宋" w:cs="Times New Roman"/>
                <w:b/>
                <w:snapToGrid w:val="0"/>
                <w:color w:val="FF0000"/>
                <w:sz w:val="21"/>
                <w:szCs w:val="21"/>
                <w:lang w:eastAsia="zh-CN"/>
              </w:rPr>
              <w:t>年</w:t>
            </w:r>
            <w:r>
              <w:rPr>
                <w:rFonts w:ascii="Times New Roman" w:hAnsi="Times New Roman" w:eastAsia="仿宋" w:cs="Times New Roman"/>
                <w:b/>
                <w:snapToGrid w:val="0"/>
                <w:color w:val="FF0000"/>
                <w:sz w:val="21"/>
                <w:szCs w:val="21"/>
                <w:u w:val="single"/>
                <w:lang w:eastAsia="zh-CN"/>
              </w:rPr>
              <w:t xml:space="preserve">  </w:t>
            </w:r>
            <w:r>
              <w:rPr>
                <w:rFonts w:hint="eastAsia" w:ascii="Times New Roman" w:hAnsi="Times New Roman" w:eastAsia="仿宋" w:cs="Times New Roman"/>
                <w:b/>
                <w:snapToGrid w:val="0"/>
                <w:color w:val="FF0000"/>
                <w:sz w:val="21"/>
                <w:szCs w:val="21"/>
                <w:u w:val="single"/>
                <w:lang w:val="en-US" w:eastAsia="zh-CN"/>
              </w:rPr>
              <w:t>7</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月</w:t>
            </w:r>
            <w:r>
              <w:rPr>
                <w:rFonts w:ascii="Times New Roman" w:hAnsi="Times New Roman" w:eastAsia="仿宋" w:cs="Times New Roman"/>
                <w:b/>
                <w:snapToGrid w:val="0"/>
                <w:color w:val="FF0000"/>
                <w:sz w:val="21"/>
                <w:szCs w:val="21"/>
                <w:u w:val="single"/>
                <w:lang w:eastAsia="zh-CN"/>
              </w:rPr>
              <w:t xml:space="preserve"> </w:t>
            </w:r>
            <w:r>
              <w:rPr>
                <w:rFonts w:hint="eastAsia" w:ascii="Times New Roman" w:hAnsi="Times New Roman" w:eastAsia="仿宋" w:cs="Times New Roman"/>
                <w:b/>
                <w:snapToGrid w:val="0"/>
                <w:color w:val="FF0000"/>
                <w:sz w:val="21"/>
                <w:szCs w:val="21"/>
                <w:u w:val="single"/>
                <w:lang w:val="en-US" w:eastAsia="zh-CN"/>
              </w:rPr>
              <w:t>28</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日</w:t>
            </w:r>
            <w:r>
              <w:rPr>
                <w:rFonts w:hint="eastAsia" w:ascii="Times New Roman" w:hAnsi="Times New Roman" w:eastAsia="仿宋" w:cs="Times New Roman"/>
                <w:b/>
                <w:snapToGrid w:val="0"/>
                <w:color w:val="FF0000"/>
                <w:sz w:val="21"/>
                <w:szCs w:val="21"/>
                <w:u w:val="single"/>
                <w:lang w:val="en-US" w:eastAsia="zh-CN"/>
              </w:rPr>
              <w:t>10</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时</w:t>
            </w:r>
            <w:r>
              <w:rPr>
                <w:rFonts w:hint="eastAsia" w:ascii="Times New Roman" w:hAnsi="Times New Roman" w:eastAsia="仿宋" w:cs="Times New Roman"/>
                <w:b/>
                <w:snapToGrid w:val="0"/>
                <w:color w:val="FF0000"/>
                <w:sz w:val="21"/>
                <w:szCs w:val="21"/>
                <w:lang w:val="en-US" w:eastAsia="zh-CN"/>
              </w:rPr>
              <w:t xml:space="preserve"> </w:t>
            </w:r>
            <w:r>
              <w:rPr>
                <w:rFonts w:hint="eastAsia" w:ascii="Times New Roman" w:hAnsi="Times New Roman" w:eastAsia="仿宋" w:cs="Times New Roman"/>
                <w:b/>
                <w:snapToGrid w:val="0"/>
                <w:color w:val="FF0000"/>
                <w:sz w:val="21"/>
                <w:szCs w:val="21"/>
                <w:u w:val="single"/>
                <w:lang w:val="en-US" w:eastAsia="zh-CN"/>
              </w:rPr>
              <w:t>0</w:t>
            </w:r>
            <w:r>
              <w:rPr>
                <w:rFonts w:ascii="Times New Roman" w:hAnsi="Times New Roman" w:eastAsia="仿宋" w:cs="Times New Roman"/>
                <w:b/>
                <w:snapToGrid w:val="0"/>
                <w:color w:val="FF0000"/>
                <w:sz w:val="21"/>
                <w:szCs w:val="21"/>
                <w:u w:val="single"/>
                <w:lang w:eastAsia="zh-CN"/>
              </w:rPr>
              <w:t xml:space="preserve">  </w:t>
            </w:r>
            <w:r>
              <w:rPr>
                <w:rFonts w:ascii="Times New Roman" w:hAnsi="Times New Roman" w:eastAsia="仿宋" w:cs="Times New Roman"/>
                <w:b/>
                <w:snapToGrid w:val="0"/>
                <w:color w:val="FF0000"/>
                <w:sz w:val="21"/>
                <w:szCs w:val="21"/>
                <w:lang w:eastAsia="zh-CN"/>
              </w:rPr>
              <w:t>分</w:t>
            </w:r>
          </w:p>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提交电子响应文件的方式：</w:t>
            </w:r>
            <w:r>
              <w:rPr>
                <w:rFonts w:ascii="Times New Roman" w:hAnsi="Times New Roman" w:eastAsia="仿宋" w:cs="Times New Roman"/>
                <w:snapToGrid w:val="0"/>
                <w:sz w:val="21"/>
                <w:szCs w:val="21"/>
                <w:u w:val="single"/>
                <w:lang w:eastAsia="zh-CN"/>
              </w:rPr>
              <w:t xml:space="preserve">  通过中粮糖业EPS电子采购平台上传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4.3.3</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53"/>
              <w:adjustRightInd w:val="0"/>
              <w:snapToGrid w:val="0"/>
              <w:spacing w:line="276" w:lineRule="auto"/>
              <w:ind w:left="630" w:hanging="630" w:hangingChars="30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自采购人收到供应商递交的书面通知之日起30日历天内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6.3.1</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谈判轮次：</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本项目共进行</w:t>
            </w:r>
            <w:r>
              <w:rPr>
                <w:rFonts w:ascii="Times New Roman" w:hAnsi="Times New Roman" w:eastAsia="仿宋" w:cs="Times New Roman"/>
                <w:snapToGrid w:val="0"/>
                <w:sz w:val="21"/>
                <w:szCs w:val="21"/>
                <w:u w:val="single"/>
                <w:lang w:eastAsia="zh-CN"/>
              </w:rPr>
              <w:t xml:space="preserve">    </w:t>
            </w:r>
            <w:r>
              <w:rPr>
                <w:rFonts w:ascii="Times New Roman" w:hAnsi="Times New Roman" w:eastAsia="仿宋" w:cs="Times New Roman"/>
                <w:snapToGrid w:val="0"/>
                <w:sz w:val="21"/>
                <w:szCs w:val="21"/>
                <w:lang w:eastAsia="zh-CN"/>
              </w:rPr>
              <w:t>轮谈判</w:t>
            </w:r>
          </w:p>
          <w:p>
            <w:pPr>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（注：一般不超过3轮。）</w:t>
            </w:r>
          </w:p>
          <w:p>
            <w:pPr>
              <w:adjustRightInd w:val="0"/>
              <w:snapToGrid w:val="0"/>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采购小组在首轮谈判前告知被邀请参加谈判的供应商谈判轮次</w:t>
            </w:r>
          </w:p>
          <w:p>
            <w:pPr>
              <w:adjustRightInd w:val="0"/>
              <w:snapToGrid w:val="0"/>
              <w:spacing w:line="276" w:lineRule="auto"/>
              <w:rPr>
                <w:rFonts w:ascii="Times New Roman" w:hAnsi="Times New Roman" w:cs="Times New Roman"/>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本项目不事先确定谈判轮次，采购小组根据谈判情况确定，并在最后一轮谈判前告知供应商</w:t>
            </w:r>
          </w:p>
          <w:p>
            <w:pPr>
              <w:pStyle w:val="53"/>
              <w:adjustRightInd w:val="0"/>
              <w:snapToGrid w:val="0"/>
              <w:spacing w:line="276" w:lineRule="auto"/>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谈判顺序</w:t>
            </w:r>
            <w:r>
              <w:rPr>
                <w:rFonts w:ascii="Times New Roman" w:hAnsi="Times New Roman" w:eastAsia="仿宋" w:cs="Times New Roman"/>
                <w:snapToGrid w:val="0"/>
                <w:sz w:val="21"/>
                <w:szCs w:val="21"/>
                <w:lang w:eastAsia="zh-CN"/>
              </w:rPr>
              <w:t>：现场抽签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6.7.2</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成交供应商</w:t>
            </w:r>
          </w:p>
        </w:tc>
        <w:tc>
          <w:tcPr>
            <w:tcW w:w="4961" w:type="dxa"/>
            <w:tcMar>
              <w:top w:w="57" w:type="dxa"/>
              <w:left w:w="57" w:type="dxa"/>
              <w:bottom w:w="57" w:type="dxa"/>
              <w:right w:w="57" w:type="dxa"/>
            </w:tcMar>
            <w:vAlign w:val="center"/>
          </w:tcPr>
          <w:p>
            <w:pPr>
              <w:pStyle w:val="53"/>
              <w:adjustRightInd w:val="0"/>
              <w:snapToGrid w:val="0"/>
              <w:spacing w:line="276" w:lineRule="auto"/>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7.5</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发布</w:t>
            </w:r>
            <w:r>
              <w:rPr>
                <w:rFonts w:ascii="Times New Roman" w:hAnsi="Times New Roman" w:eastAsia="仿宋" w:cs="Times New Roman"/>
                <w:snapToGrid w:val="0"/>
                <w:sz w:val="21"/>
                <w:szCs w:val="21"/>
                <w:lang w:eastAsia="zh-CN"/>
              </w:rPr>
              <w:t>成交</w:t>
            </w:r>
            <w:r>
              <w:rPr>
                <w:rFonts w:ascii="Times New Roman" w:hAnsi="Times New Roman" w:eastAsia="仿宋" w:cs="Times New Roman"/>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ascii="Times New Roman" w:hAnsi="Times New Roman" w:eastAsia="仿宋" w:cs="Times New Roman"/>
                <w:snapToGrid w:val="0"/>
                <w:sz w:val="21"/>
                <w:szCs w:val="21"/>
                <w:u w:val="single"/>
                <w:lang w:eastAsia="zh-CN"/>
              </w:rPr>
            </w:pPr>
            <w:r>
              <w:rPr>
                <w:rFonts w:ascii="Times New Roman" w:hAnsi="Times New Roman" w:eastAsia="仿宋" w:cs="Times New Roman"/>
                <w:snapToGrid w:val="0"/>
                <w:sz w:val="21"/>
                <w:szCs w:val="21"/>
                <w:lang w:eastAsia="zh-CN"/>
              </w:rPr>
              <w:t>公告媒介：</w:t>
            </w:r>
            <w:r>
              <w:rPr>
                <w:rFonts w:ascii="Times New Roman" w:hAnsi="Times New Roman" w:eastAsia="仿宋" w:cs="Times New Roman"/>
                <w:snapToGrid w:val="0"/>
                <w:sz w:val="21"/>
                <w:szCs w:val="21"/>
                <w:u w:val="single"/>
                <w:lang w:eastAsia="zh-CN"/>
              </w:rPr>
              <w:t>中粮糖业EPS电子采购平台</w:t>
            </w:r>
          </w:p>
          <w:p>
            <w:pPr>
              <w:pStyle w:val="53"/>
              <w:adjustRightInd w:val="0"/>
              <w:snapToGrid w:val="0"/>
              <w:spacing w:line="276" w:lineRule="auto"/>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7.6</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不要求递交</w:t>
            </w:r>
          </w:p>
          <w:p>
            <w:pPr>
              <w:spacing w:line="276" w:lineRule="auto"/>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要求递交</w:t>
            </w:r>
          </w:p>
          <w:p>
            <w:pPr>
              <w:tabs>
                <w:tab w:val="left" w:pos="4707"/>
              </w:tabs>
              <w:spacing w:line="276" w:lineRule="auto"/>
              <w:ind w:left="282" w:leftChars="128"/>
              <w:rPr>
                <w:rFonts w:ascii="Times New Roman" w:hAnsi="Times New Roman" w:eastAsia="仿宋" w:cs="Times New Roman"/>
                <w:snapToGrid w:val="0"/>
                <w:sz w:val="21"/>
                <w:szCs w:val="21"/>
                <w:u w:val="single"/>
                <w:lang w:eastAsia="zh-CN"/>
              </w:rPr>
            </w:pPr>
            <w:r>
              <w:rPr>
                <w:rFonts w:ascii="Times New Roman" w:hAnsi="Times New Roman" w:eastAsia="仿宋" w:cs="Times New Roman"/>
                <w:snapToGrid w:val="0"/>
                <w:sz w:val="21"/>
                <w:szCs w:val="21"/>
                <w:lang w:eastAsia="zh-CN"/>
              </w:rPr>
              <w:t>履约保证金金额：</w:t>
            </w:r>
            <w:r>
              <w:rPr>
                <w:rFonts w:ascii="Times New Roman" w:hAnsi="Times New Roman" w:eastAsia="仿宋" w:cs="Times New Roman"/>
                <w:lang w:eastAsia="zh-CN"/>
              </w:rPr>
              <w:t>成交价的5%</w:t>
            </w:r>
          </w:p>
          <w:p>
            <w:pPr>
              <w:tabs>
                <w:tab w:val="left" w:pos="4707"/>
              </w:tabs>
              <w:spacing w:line="276" w:lineRule="auto"/>
              <w:ind w:left="282" w:leftChars="128"/>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履约保证金形式：</w:t>
            </w:r>
            <w:r>
              <w:rPr>
                <w:rFonts w:ascii="Times New Roman" w:hAnsi="Times New Roman" w:eastAsia="仿宋" w:cs="Times New Roman"/>
                <w:lang w:eastAsia="zh-CN"/>
              </w:rPr>
              <w:t>银行转账或电子汇款形式。</w:t>
            </w:r>
          </w:p>
          <w:p>
            <w:pPr>
              <w:spacing w:line="276" w:lineRule="auto"/>
              <w:ind w:left="282" w:leftChars="128"/>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履约保证金有效期限：</w:t>
            </w:r>
            <w:r>
              <w:rPr>
                <w:rStyle w:val="48"/>
                <w:rFonts w:ascii="Times New Roman" w:hAnsi="Times New Roman" w:eastAsia="仿宋" w:cs="Times New Roman"/>
                <w:bCs/>
                <w:i w:val="0"/>
                <w:iCs w:val="0"/>
                <w:color w:val="333333"/>
                <w:sz w:val="21"/>
                <w:szCs w:val="21"/>
                <w:shd w:val="clear" w:color="auto" w:fill="FFFFFF"/>
                <w:lang w:eastAsia="zh-CN"/>
              </w:rPr>
              <w:t>工程竣工验收合格之日后30天内。</w:t>
            </w:r>
          </w:p>
          <w:p>
            <w:pPr>
              <w:tabs>
                <w:tab w:val="left" w:pos="4884"/>
              </w:tabs>
              <w:spacing w:line="276" w:lineRule="auto"/>
              <w:ind w:left="282" w:leftChars="128"/>
              <w:rPr>
                <w:rFonts w:ascii="Times New Roman" w:hAnsi="Times New Roman" w:eastAsia="仿宋" w:cs="Times New Roman"/>
                <w:snapToGrid w:val="0"/>
                <w:sz w:val="21"/>
                <w:szCs w:val="21"/>
                <w:u w:val="single"/>
                <w:lang w:eastAsia="zh-CN"/>
              </w:rPr>
            </w:pPr>
            <w:r>
              <w:rPr>
                <w:rFonts w:ascii="Times New Roman" w:hAnsi="Times New Roman" w:eastAsia="仿宋" w:cs="Times New Roman"/>
                <w:snapToGrid w:val="0"/>
                <w:sz w:val="21"/>
                <w:szCs w:val="21"/>
                <w:lang w:eastAsia="zh-CN"/>
              </w:rPr>
              <w:t>递交时间：签订合同前</w:t>
            </w:r>
          </w:p>
          <w:p>
            <w:pPr>
              <w:pStyle w:val="53"/>
              <w:adjustRightInd w:val="0"/>
              <w:snapToGrid w:val="0"/>
              <w:spacing w:line="276" w:lineRule="auto"/>
              <w:ind w:left="282" w:leftChars="128"/>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08"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lang w:eastAsia="zh-CN"/>
              </w:rPr>
              <w:t>8</w:t>
            </w:r>
          </w:p>
        </w:tc>
        <w:tc>
          <w:tcPr>
            <w:tcW w:w="3544" w:type="dxa"/>
            <w:tcMar>
              <w:top w:w="57" w:type="dxa"/>
              <w:left w:w="57" w:type="dxa"/>
              <w:bottom w:w="57" w:type="dxa"/>
              <w:right w:w="57" w:type="dxa"/>
            </w:tcMar>
            <w:vAlign w:val="center"/>
          </w:tcPr>
          <w:p>
            <w:pPr>
              <w:pStyle w:val="53"/>
              <w:adjustRightInd w:val="0"/>
              <w:snapToGrid w:val="0"/>
              <w:spacing w:line="276" w:lineRule="auto"/>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lang w:eastAsia="zh-CN"/>
              </w:rPr>
              <w:t>付款方式</w:t>
            </w:r>
          </w:p>
        </w:tc>
        <w:tc>
          <w:tcPr>
            <w:tcW w:w="4961" w:type="dxa"/>
            <w:tcMar>
              <w:top w:w="57" w:type="dxa"/>
              <w:left w:w="57" w:type="dxa"/>
              <w:bottom w:w="57" w:type="dxa"/>
              <w:right w:w="57" w:type="dxa"/>
            </w:tcMar>
            <w:vAlign w:val="center"/>
          </w:tcPr>
          <w:p>
            <w:pPr>
              <w:pStyle w:val="23"/>
              <w:spacing w:line="500" w:lineRule="exact"/>
              <w:rPr>
                <w:rFonts w:ascii="仿宋" w:hAnsi="仿宋" w:eastAsia="仿宋"/>
                <w:szCs w:val="21"/>
              </w:rPr>
            </w:pPr>
            <w:r>
              <w:rPr>
                <w:rFonts w:ascii="仿宋" w:hAnsi="仿宋" w:eastAsia="仿宋"/>
                <w:szCs w:val="21"/>
              </w:rPr>
              <w:t>1.项目完工后，经组织相关人员验收合格后30日内，凭承包方提供的有效等额增值税（税率</w:t>
            </w:r>
            <w:r>
              <w:rPr>
                <w:rFonts w:ascii="仿宋" w:hAnsi="仿宋" w:eastAsia="仿宋"/>
                <w:szCs w:val="21"/>
                <w:u w:val="single"/>
              </w:rPr>
              <w:t xml:space="preserve">  </w:t>
            </w:r>
            <w:r>
              <w:rPr>
                <w:rFonts w:ascii="仿宋" w:hAnsi="仿宋" w:eastAsia="仿宋"/>
                <w:szCs w:val="21"/>
              </w:rPr>
              <w:t>%）专用发票支付工程款至合同金额的70%；</w:t>
            </w:r>
          </w:p>
          <w:p>
            <w:pPr>
              <w:tabs>
                <w:tab w:val="left" w:pos="675"/>
              </w:tabs>
              <w:spacing w:line="500" w:lineRule="exact"/>
              <w:rPr>
                <w:rFonts w:ascii="仿宋" w:hAnsi="仿宋" w:eastAsia="仿宋" w:cs="Times New Roman"/>
                <w:sz w:val="21"/>
                <w:szCs w:val="21"/>
                <w:lang w:eastAsia="zh-CN"/>
              </w:rPr>
            </w:pPr>
            <w:r>
              <w:rPr>
                <w:rFonts w:ascii="仿宋" w:hAnsi="仿宋" w:eastAsia="仿宋" w:cs="Times New Roman"/>
                <w:sz w:val="21"/>
                <w:szCs w:val="21"/>
                <w:lang w:eastAsia="zh-CN"/>
              </w:rPr>
              <w:t>2.</w:t>
            </w:r>
            <w:r>
              <w:rPr>
                <w:rFonts w:ascii="仿宋" w:hAnsi="仿宋" w:eastAsia="仿宋" w:cs="Times New Roman"/>
                <w:sz w:val="24"/>
                <w:szCs w:val="24"/>
                <w:lang w:eastAsia="zh-CN"/>
              </w:rPr>
              <w:t xml:space="preserve"> </w:t>
            </w:r>
            <w:r>
              <w:rPr>
                <w:rFonts w:ascii="仿宋" w:hAnsi="仿宋" w:eastAsia="仿宋" w:cs="Times New Roman"/>
                <w:sz w:val="21"/>
                <w:szCs w:val="21"/>
                <w:lang w:eastAsia="zh-CN"/>
              </w:rPr>
              <w:t>待发包方</w:t>
            </w:r>
            <w:r>
              <w:rPr>
                <w:rFonts w:hint="eastAsia" w:ascii="仿宋" w:hAnsi="仿宋" w:eastAsia="仿宋" w:cs="Times New Roman"/>
                <w:sz w:val="21"/>
                <w:szCs w:val="21"/>
                <w:lang w:eastAsia="zh-CN"/>
              </w:rPr>
              <w:t>内部结算审核</w:t>
            </w:r>
            <w:r>
              <w:rPr>
                <w:rFonts w:ascii="仿宋" w:hAnsi="仿宋" w:eastAsia="仿宋" w:cs="Times New Roman"/>
                <w:sz w:val="21"/>
                <w:szCs w:val="21"/>
                <w:lang w:eastAsia="zh-CN"/>
              </w:rPr>
              <w:t>后，凭承包方补足结算总价的有效全额增值税专用发票支付工程款至结算总额的90%；</w:t>
            </w:r>
          </w:p>
          <w:p>
            <w:pPr>
              <w:pStyle w:val="23"/>
              <w:spacing w:line="500" w:lineRule="exact"/>
              <w:rPr>
                <w:rFonts w:ascii="仿宋" w:hAnsi="仿宋" w:eastAsia="仿宋"/>
                <w:szCs w:val="21"/>
              </w:rPr>
            </w:pPr>
            <w:r>
              <w:rPr>
                <w:rFonts w:ascii="仿宋" w:hAnsi="仿宋" w:eastAsia="仿宋"/>
                <w:szCs w:val="21"/>
              </w:rPr>
              <w:t>3.剩余10%款项作为质保金，质保期1年内，</w:t>
            </w:r>
            <w:r>
              <w:rPr>
                <w:rFonts w:ascii="仿宋" w:hAnsi="仿宋" w:eastAsia="仿宋"/>
                <w:sz w:val="24"/>
                <w:szCs w:val="24"/>
              </w:rPr>
              <w:t>无质</w:t>
            </w:r>
            <w:r>
              <w:rPr>
                <w:rFonts w:ascii="仿宋" w:hAnsi="仿宋" w:eastAsia="仿宋"/>
                <w:szCs w:val="21"/>
              </w:rPr>
              <w:t xml:space="preserve">量问题，于质保期满20个工作日内一次无息付清。 </w:t>
            </w:r>
          </w:p>
          <w:p>
            <w:pPr>
              <w:spacing w:line="276" w:lineRule="auto"/>
              <w:rPr>
                <w:rFonts w:eastAsia="仿宋" w:asciiTheme="minorEastAsia" w:hAnsiTheme="minorEastAsia"/>
                <w:snapToGrid w:val="0"/>
                <w:sz w:val="24"/>
                <w:szCs w:val="24"/>
                <w:u w:val="single"/>
                <w:shd w:val="clear" w:color="auto" w:fill="FFFF00"/>
                <w:lang w:eastAsia="zh-CN"/>
              </w:rPr>
            </w:pPr>
          </w:p>
        </w:tc>
      </w:tr>
    </w:tbl>
    <w:p>
      <w:pPr>
        <w:pStyle w:val="17"/>
        <w:adjustRightInd w:val="0"/>
        <w:snapToGrid w:val="0"/>
        <w:spacing w:line="276" w:lineRule="auto"/>
        <w:jc w:val="center"/>
        <w:rPr>
          <w:rFonts w:ascii="Times New Roman" w:hAnsi="Times New Roman" w:eastAsia="仿宋" w:cs="Times New Roman"/>
          <w:snapToGrid w:val="0"/>
          <w:sz w:val="24"/>
          <w:szCs w:val="24"/>
          <w:lang w:eastAsia="zh-CN"/>
        </w:rPr>
      </w:pPr>
      <w:bookmarkStart w:id="48" w:name="扫描0017"/>
      <w:bookmarkEnd w:id="48"/>
    </w:p>
    <w:p>
      <w:pPr>
        <w:spacing w:line="276" w:lineRule="auto"/>
        <w:jc w:val="center"/>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ind w:firstLine="400"/>
        <w:rPr>
          <w:rFonts w:ascii="Times New Roman" w:hAnsi="Times New Roman" w:eastAsia="仿宋" w:cs="Times New Roman"/>
          <w:snapToGrid w:val="0"/>
          <w:sz w:val="24"/>
          <w:szCs w:val="24"/>
          <w:lang w:eastAsia="zh-CN"/>
        </w:rPr>
      </w:pPr>
      <w:bookmarkStart w:id="49" w:name="扫描0020"/>
      <w:bookmarkEnd w:id="49"/>
    </w:p>
    <w:p>
      <w:pPr>
        <w:pStyle w:val="3"/>
        <w:spacing w:line="360" w:lineRule="auto"/>
        <w:rPr>
          <w:rFonts w:ascii="Times New Roman" w:hAnsi="Times New Roman" w:eastAsia="仿宋" w:cs="Times New Roman"/>
          <w:b/>
          <w:snapToGrid w:val="0"/>
          <w:sz w:val="24"/>
          <w:szCs w:val="24"/>
          <w:lang w:eastAsia="zh-CN"/>
        </w:rPr>
      </w:pPr>
      <w:bookmarkStart w:id="50" w:name="_Toc99356493"/>
      <w:bookmarkStart w:id="51" w:name="_Toc94149453"/>
      <w:bookmarkStart w:id="52" w:name="_Toc136014818"/>
      <w:r>
        <w:rPr>
          <w:rFonts w:ascii="Times New Roman" w:hAnsi="Times New Roman" w:eastAsia="仿宋" w:cs="Times New Roman"/>
          <w:b/>
          <w:snapToGrid w:val="0"/>
          <w:sz w:val="24"/>
          <w:szCs w:val="24"/>
          <w:lang w:eastAsia="zh-CN"/>
        </w:rPr>
        <w:t>1.总则</w:t>
      </w:r>
      <w:bookmarkEnd w:id="50"/>
      <w:bookmarkEnd w:id="51"/>
      <w:bookmarkEnd w:id="52"/>
    </w:p>
    <w:p>
      <w:pPr>
        <w:adjustRightInd w:val="0"/>
        <w:snapToGrid w:val="0"/>
        <w:spacing w:line="360" w:lineRule="auto"/>
        <w:ind w:left="400"/>
        <w:outlineLvl w:val="2"/>
        <w:rPr>
          <w:rFonts w:ascii="Times New Roman" w:hAnsi="Times New Roman" w:eastAsia="仿宋" w:cs="Times New Roman"/>
          <w:b/>
          <w:bCs/>
          <w:snapToGrid w:val="0"/>
          <w:sz w:val="24"/>
          <w:szCs w:val="24"/>
          <w:lang w:eastAsia="zh-CN"/>
        </w:rPr>
      </w:pPr>
      <w:bookmarkStart w:id="53" w:name="_Toc136014819"/>
      <w:bookmarkStart w:id="54" w:name="_Toc99356494"/>
      <w:bookmarkStart w:id="55" w:name="_Toc94149454"/>
      <w:r>
        <w:rPr>
          <w:rFonts w:ascii="Times New Roman" w:hAnsi="Times New Roman" w:eastAsia="仿宋" w:cs="Times New Roman"/>
          <w:b/>
          <w:bCs/>
          <w:snapToGrid w:val="0"/>
          <w:sz w:val="24"/>
          <w:szCs w:val="24"/>
          <w:lang w:eastAsia="zh-CN"/>
        </w:rPr>
        <w:t>1.1 采购方式</w:t>
      </w:r>
      <w:bookmarkEnd w:id="53"/>
      <w:bookmarkEnd w:id="54"/>
      <w:bookmarkEnd w:id="55"/>
    </w:p>
    <w:p>
      <w:pPr>
        <w:adjustRightInd w:val="0"/>
        <w:snapToGrid w:val="0"/>
        <w:spacing w:line="360" w:lineRule="auto"/>
        <w:ind w:firstLine="400"/>
        <w:rPr>
          <w:rFonts w:ascii="Times New Roman" w:hAnsi="Times New Roman" w:eastAsia="仿宋" w:cs="Times New Roman"/>
          <w:b/>
          <w:snapToGrid w:val="0"/>
          <w:sz w:val="24"/>
          <w:szCs w:val="24"/>
          <w:lang w:eastAsia="zh-CN"/>
        </w:rPr>
      </w:pPr>
      <w:r>
        <w:rPr>
          <w:rFonts w:ascii="Times New Roman" w:hAnsi="Times New Roman" w:eastAsia="仿宋" w:cs="Times New Roman"/>
          <w:snapToGrid w:val="0"/>
          <w:sz w:val="24"/>
          <w:szCs w:val="24"/>
          <w:lang w:eastAsia="zh-CN"/>
        </w:rPr>
        <w:t>本项目采用中粮糖业谈判采购方式。</w:t>
      </w:r>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Times New Roman" w:hAnsi="Times New Roman" w:eastAsia="仿宋" w:cs="Times New Roman"/>
          <w:b/>
          <w:bCs/>
          <w:snapToGrid w:val="0"/>
          <w:sz w:val="24"/>
          <w:szCs w:val="24"/>
          <w:lang w:eastAsia="zh-CN"/>
        </w:rPr>
      </w:pPr>
      <w:bookmarkStart w:id="56" w:name="_Toc136014820"/>
      <w:r>
        <w:rPr>
          <w:rFonts w:ascii="Times New Roman" w:hAnsi="Times New Roman" w:eastAsia="仿宋" w:cs="Times New Roman"/>
          <w:b/>
          <w:bCs/>
          <w:snapToGrid w:val="0"/>
          <w:sz w:val="24"/>
          <w:szCs w:val="24"/>
          <w:lang w:eastAsia="zh-CN"/>
        </w:rPr>
        <w:t>1.2 采购项目概况和供应商资格要求</w:t>
      </w:r>
      <w:bookmarkEnd w:id="56"/>
    </w:p>
    <w:p>
      <w:pPr>
        <w:pStyle w:val="17"/>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采购项目概况和供应商资格要求见第一章“谈判采购公告”。</w:t>
      </w:r>
    </w:p>
    <w:p>
      <w:pPr>
        <w:adjustRightInd w:val="0"/>
        <w:snapToGrid w:val="0"/>
        <w:spacing w:line="360" w:lineRule="auto"/>
        <w:ind w:left="400"/>
        <w:outlineLvl w:val="2"/>
        <w:rPr>
          <w:rFonts w:ascii="Times New Roman" w:hAnsi="Times New Roman" w:eastAsia="仿宋" w:cs="Times New Roman"/>
          <w:b/>
          <w:bCs/>
          <w:snapToGrid w:val="0"/>
          <w:sz w:val="24"/>
          <w:szCs w:val="24"/>
          <w:lang w:eastAsia="zh-CN"/>
        </w:rPr>
      </w:pPr>
      <w:bookmarkStart w:id="57" w:name="_Toc136014821"/>
      <w:r>
        <w:rPr>
          <w:rFonts w:ascii="Times New Roman" w:hAnsi="Times New Roman" w:eastAsia="仿宋" w:cs="Times New Roman"/>
          <w:b/>
          <w:bCs/>
          <w:snapToGrid w:val="0"/>
          <w:sz w:val="24"/>
          <w:szCs w:val="24"/>
          <w:lang w:eastAsia="zh-CN"/>
        </w:rPr>
        <w:t>1.3 费用承担</w:t>
      </w:r>
      <w:bookmarkEnd w:id="57"/>
    </w:p>
    <w:p>
      <w:pPr>
        <w:pStyle w:val="17"/>
        <w:adjustRightInd w:val="0"/>
        <w:snapToGrid w:val="0"/>
        <w:spacing w:line="360" w:lineRule="auto"/>
        <w:ind w:firstLine="400"/>
        <w:rPr>
          <w:rFonts w:ascii="Times New Roman" w:hAnsi="Times New Roman" w:eastAsia="仿宋" w:cs="Times New Roman"/>
          <w:snapToGrid w:val="0"/>
          <w:sz w:val="24"/>
          <w:szCs w:val="24"/>
          <w:lang w:eastAsia="zh-CN"/>
        </w:rPr>
      </w:pPr>
      <w:bookmarkStart w:id="58" w:name="_bookmark1"/>
      <w:bookmarkEnd w:id="58"/>
      <w:r>
        <w:rPr>
          <w:rFonts w:ascii="Times New Roman" w:hAnsi="Times New Roman" w:eastAsia="仿宋" w:cs="Times New Roman"/>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Times New Roman" w:hAnsi="Times New Roman" w:eastAsia="仿宋" w:cs="Times New Roman"/>
          <w:b/>
          <w:bCs/>
          <w:snapToGrid w:val="0"/>
          <w:sz w:val="24"/>
          <w:szCs w:val="24"/>
          <w:lang w:eastAsia="zh-CN"/>
        </w:rPr>
      </w:pPr>
      <w:bookmarkStart w:id="59" w:name="_Toc136014822"/>
      <w:r>
        <w:rPr>
          <w:rFonts w:ascii="Times New Roman" w:hAnsi="Times New Roman" w:eastAsia="仿宋" w:cs="Times New Roman"/>
          <w:b/>
          <w:bCs/>
          <w:snapToGrid w:val="0"/>
          <w:sz w:val="24"/>
          <w:szCs w:val="24"/>
          <w:lang w:eastAsia="zh-CN"/>
        </w:rPr>
        <w:t>1.4 保密</w:t>
      </w:r>
      <w:bookmarkEnd w:id="59"/>
    </w:p>
    <w:p>
      <w:pPr>
        <w:pStyle w:val="17"/>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Times New Roman" w:hAnsi="Times New Roman" w:eastAsia="仿宋" w:cs="Times New Roman"/>
          <w:b/>
          <w:bCs/>
          <w:snapToGrid w:val="0"/>
          <w:sz w:val="24"/>
          <w:szCs w:val="24"/>
          <w:lang w:eastAsia="zh-CN"/>
        </w:rPr>
      </w:pPr>
      <w:bookmarkStart w:id="60" w:name="_Toc136014823"/>
      <w:r>
        <w:rPr>
          <w:rFonts w:ascii="Times New Roman" w:hAnsi="Times New Roman" w:eastAsia="仿宋" w:cs="Times New Roman"/>
          <w:b/>
          <w:bCs/>
          <w:snapToGrid w:val="0"/>
          <w:sz w:val="24"/>
          <w:szCs w:val="24"/>
          <w:lang w:eastAsia="zh-CN"/>
        </w:rPr>
        <w:t>1.5 语言文字</w:t>
      </w:r>
      <w:bookmarkEnd w:id="60"/>
    </w:p>
    <w:p>
      <w:pPr>
        <w:pStyle w:val="17"/>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Times New Roman" w:hAnsi="Times New Roman" w:eastAsia="仿宋" w:cs="Times New Roman"/>
          <w:b/>
          <w:bCs/>
          <w:snapToGrid w:val="0"/>
          <w:sz w:val="24"/>
          <w:szCs w:val="24"/>
          <w:lang w:eastAsia="zh-CN"/>
        </w:rPr>
      </w:pPr>
      <w:bookmarkStart w:id="61" w:name="_Toc136014824"/>
      <w:r>
        <w:rPr>
          <w:rFonts w:ascii="Times New Roman" w:hAnsi="Times New Roman" w:eastAsia="仿宋" w:cs="Times New Roman"/>
          <w:b/>
          <w:bCs/>
          <w:snapToGrid w:val="0"/>
          <w:sz w:val="24"/>
          <w:szCs w:val="24"/>
          <w:lang w:eastAsia="zh-CN"/>
        </w:rPr>
        <w:t>1.6 计量单位</w:t>
      </w:r>
      <w:bookmarkEnd w:id="61"/>
    </w:p>
    <w:p>
      <w:pPr>
        <w:pStyle w:val="17"/>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所有计量均采用中华人民共和国法定计量单位。</w:t>
      </w:r>
    </w:p>
    <w:p>
      <w:pPr>
        <w:adjustRightInd w:val="0"/>
        <w:snapToGrid w:val="0"/>
        <w:spacing w:line="360" w:lineRule="auto"/>
        <w:ind w:left="400"/>
        <w:outlineLvl w:val="2"/>
        <w:rPr>
          <w:rFonts w:ascii="Times New Roman" w:hAnsi="Times New Roman" w:eastAsia="仿宋" w:cs="Times New Roman"/>
          <w:b/>
          <w:bCs/>
          <w:snapToGrid w:val="0"/>
          <w:sz w:val="24"/>
          <w:szCs w:val="24"/>
          <w:lang w:eastAsia="zh-CN"/>
        </w:rPr>
      </w:pPr>
      <w:bookmarkStart w:id="62" w:name="_Toc136014825"/>
      <w:r>
        <w:rPr>
          <w:rFonts w:ascii="Times New Roman" w:hAnsi="Times New Roman" w:eastAsia="仿宋" w:cs="Times New Roman"/>
          <w:b/>
          <w:bCs/>
          <w:snapToGrid w:val="0"/>
          <w:sz w:val="24"/>
          <w:szCs w:val="24"/>
          <w:lang w:eastAsia="zh-CN"/>
        </w:rPr>
        <w:t>1.7 踏勘现场</w:t>
      </w:r>
      <w:bookmarkEnd w:id="62"/>
    </w:p>
    <w:p>
      <w:pPr>
        <w:pStyle w:val="17"/>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1.7.1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1.7.2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1.7.3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Times New Roman" w:hAnsi="Times New Roman" w:eastAsia="仿宋" w:cs="Times New Roman"/>
          <w:b/>
          <w:bCs/>
          <w:snapToGrid w:val="0"/>
          <w:sz w:val="24"/>
          <w:szCs w:val="24"/>
          <w:lang w:eastAsia="zh-CN"/>
        </w:rPr>
      </w:pPr>
      <w:bookmarkStart w:id="63" w:name="_Toc136014826"/>
      <w:r>
        <w:rPr>
          <w:rFonts w:ascii="Times New Roman" w:hAnsi="Times New Roman" w:eastAsia="仿宋" w:cs="Times New Roman"/>
          <w:b/>
          <w:bCs/>
          <w:snapToGrid w:val="0"/>
          <w:sz w:val="24"/>
          <w:szCs w:val="24"/>
          <w:lang w:eastAsia="zh-CN"/>
        </w:rPr>
        <w:t>1.8 谈判采购预备会</w:t>
      </w:r>
      <w:bookmarkEnd w:id="63"/>
    </w:p>
    <w:p>
      <w:pPr>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Times New Roman" w:hAnsi="Times New Roman" w:eastAsia="仿宋" w:cs="Times New Roman"/>
          <w:b/>
          <w:bCs/>
          <w:snapToGrid w:val="0"/>
          <w:sz w:val="24"/>
          <w:szCs w:val="24"/>
          <w:lang w:eastAsia="zh-CN"/>
        </w:rPr>
      </w:pPr>
      <w:bookmarkStart w:id="64" w:name="_Toc136014827"/>
      <w:r>
        <w:rPr>
          <w:rFonts w:ascii="Times New Roman" w:hAnsi="Times New Roman" w:eastAsia="仿宋" w:cs="Times New Roman"/>
          <w:b/>
          <w:bCs/>
          <w:snapToGrid w:val="0"/>
          <w:sz w:val="24"/>
          <w:szCs w:val="24"/>
          <w:lang w:eastAsia="zh-CN"/>
        </w:rPr>
        <w:t>1.9 分包</w:t>
      </w:r>
      <w:bookmarkEnd w:id="64"/>
    </w:p>
    <w:p>
      <w:pPr>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供应商拟在成交后将成交项目的部分工作进行分包的，应符合供应商须知前附表的规定，并在响应文件中作出说明。</w:t>
      </w:r>
    </w:p>
    <w:p>
      <w:pPr>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Times New Roman" w:hAnsi="Times New Roman" w:eastAsia="仿宋" w:cs="Times New Roman"/>
          <w:b/>
          <w:bCs/>
          <w:snapToGrid w:val="0"/>
          <w:sz w:val="24"/>
          <w:szCs w:val="24"/>
          <w:lang w:eastAsia="zh-CN"/>
        </w:rPr>
      </w:pPr>
      <w:bookmarkStart w:id="65" w:name="_Toc136014828"/>
      <w:r>
        <w:rPr>
          <w:rFonts w:ascii="Times New Roman" w:hAnsi="Times New Roman" w:eastAsia="仿宋" w:cs="Times New Roman"/>
          <w:b/>
          <w:bCs/>
          <w:snapToGrid w:val="0"/>
          <w:sz w:val="24"/>
          <w:szCs w:val="24"/>
          <w:lang w:eastAsia="zh-CN"/>
        </w:rPr>
        <w:t>1.10 响应和偏差</w:t>
      </w:r>
      <w:bookmarkEnd w:id="65"/>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1.10.1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采购需求和合同草案中的关键条款均以“</w:t>
      </w:r>
      <w:r>
        <w:rPr>
          <w:rFonts w:ascii="Segoe UI Symbol" w:hAnsi="Segoe UI Symbol" w:eastAsia="仿宋" w:cs="Segoe UI Symbol"/>
          <w:snapToGrid w:val="0"/>
          <w:sz w:val="24"/>
          <w:szCs w:val="24"/>
          <w:lang w:eastAsia="zh-CN"/>
        </w:rPr>
        <w:t>★</w:t>
      </w:r>
      <w:r>
        <w:rPr>
          <w:rFonts w:ascii="Times New Roman" w:hAnsi="Times New Roman" w:eastAsia="仿宋" w:cs="Times New Roman"/>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1.10.2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Times New Roman" w:hAnsi="Times New Roman" w:eastAsia="仿宋" w:cs="Times New Roman"/>
          <w:b/>
          <w:bCs/>
          <w:snapToGrid w:val="0"/>
          <w:sz w:val="24"/>
          <w:szCs w:val="24"/>
          <w:lang w:eastAsia="zh-CN"/>
        </w:rPr>
      </w:pPr>
      <w:bookmarkStart w:id="66" w:name="_Toc136014829"/>
      <w:r>
        <w:rPr>
          <w:rFonts w:ascii="Times New Roman" w:hAnsi="Times New Roman" w:eastAsia="仿宋" w:cs="Times New Roman"/>
          <w:b/>
          <w:bCs/>
          <w:snapToGrid w:val="0"/>
          <w:sz w:val="24"/>
          <w:szCs w:val="24"/>
          <w:lang w:eastAsia="zh-CN"/>
        </w:rPr>
        <w:t>2．采购文件</w:t>
      </w:r>
      <w:bookmarkEnd w:id="66"/>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67" w:name="_Toc136014830"/>
      <w:r>
        <w:rPr>
          <w:rFonts w:ascii="Times New Roman" w:hAnsi="Times New Roman" w:eastAsia="仿宋" w:cs="Times New Roman"/>
          <w:b/>
          <w:snapToGrid w:val="0"/>
          <w:sz w:val="24"/>
          <w:szCs w:val="24"/>
          <w:lang w:eastAsia="zh-CN"/>
        </w:rPr>
        <w:t>2.1 采购文件的组成</w:t>
      </w:r>
      <w:bookmarkEnd w:id="67"/>
    </w:p>
    <w:p>
      <w:pPr>
        <w:pStyle w:val="17"/>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本采购文件包括：</w:t>
      </w:r>
    </w:p>
    <w:p>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谈判采购公告；</w:t>
      </w:r>
    </w:p>
    <w:p>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供应商须知；</w:t>
      </w:r>
    </w:p>
    <w:p>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评审办法；</w:t>
      </w:r>
    </w:p>
    <w:p>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合同草案；</w:t>
      </w:r>
    </w:p>
    <w:p>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采购需求；</w:t>
      </w:r>
    </w:p>
    <w:p>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响应文件格式；</w:t>
      </w:r>
    </w:p>
    <w:p>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工程量清单（单价合同必须提供，总价合同可提供参考工程量清单）；</w:t>
      </w:r>
    </w:p>
    <w:p>
      <w:pPr>
        <w:pStyle w:val="52"/>
        <w:numPr>
          <w:ilvl w:val="2"/>
          <w:numId w:val="6"/>
        </w:numPr>
        <w:adjustRightInd w:val="0"/>
        <w:snapToGrid w:val="0"/>
        <w:spacing w:line="360" w:lineRule="auto"/>
        <w:ind w:left="0"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供应商须知前附表规定的其他资料。</w:t>
      </w:r>
    </w:p>
    <w:p>
      <w:pPr>
        <w:pStyle w:val="17"/>
        <w:adjustRightInd w:val="0"/>
        <w:snapToGrid w:val="0"/>
        <w:spacing w:line="360" w:lineRule="auto"/>
        <w:ind w:firstLine="400"/>
        <w:rPr>
          <w:rFonts w:ascii="Times New Roman" w:hAnsi="Times New Roman" w:eastAsia="仿宋" w:cs="Times New Roman"/>
          <w:snapToGrid w:val="0"/>
          <w:sz w:val="24"/>
          <w:szCs w:val="24"/>
          <w:lang w:eastAsia="zh-CN"/>
        </w:rPr>
      </w:pPr>
      <w:bookmarkStart w:id="68" w:name="_bookmark3"/>
      <w:bookmarkEnd w:id="68"/>
      <w:r>
        <w:rPr>
          <w:rFonts w:ascii="Times New Roman" w:hAnsi="Times New Roman" w:eastAsia="仿宋" w:cs="Times New Roman"/>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69" w:name="_Toc136014831"/>
      <w:r>
        <w:rPr>
          <w:rFonts w:ascii="Times New Roman" w:hAnsi="Times New Roman" w:eastAsia="仿宋" w:cs="Times New Roman"/>
          <w:b/>
          <w:snapToGrid w:val="0"/>
          <w:sz w:val="24"/>
          <w:szCs w:val="24"/>
          <w:lang w:eastAsia="zh-CN"/>
        </w:rPr>
        <w:t>2.2 采购文件的澄清和修改</w:t>
      </w:r>
      <w:bookmarkEnd w:id="69"/>
    </w:p>
    <w:p>
      <w:pPr>
        <w:pStyle w:val="52"/>
        <w:adjustRightInd w:val="0"/>
        <w:snapToGrid w:val="0"/>
        <w:spacing w:line="360" w:lineRule="auto"/>
        <w:ind w:left="400" w:firstLine="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pPr>
        <w:pStyle w:val="52"/>
        <w:adjustRightInd w:val="0"/>
        <w:snapToGrid w:val="0"/>
        <w:spacing w:line="360" w:lineRule="auto"/>
        <w:ind w:left="400" w:firstLine="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52"/>
        <w:adjustRightInd w:val="0"/>
        <w:snapToGrid w:val="0"/>
        <w:spacing w:line="360" w:lineRule="auto"/>
        <w:ind w:left="400" w:firstLine="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供应商在收到补充文件后，应按供应商须知前附表规定的时间和方式通知采购人，确认已收到该补充文件。</w:t>
      </w:r>
    </w:p>
    <w:p>
      <w:pPr>
        <w:pStyle w:val="52"/>
        <w:adjustRightInd w:val="0"/>
        <w:snapToGrid w:val="0"/>
        <w:spacing w:line="360" w:lineRule="auto"/>
        <w:ind w:left="400" w:firstLine="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2.2.4</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除非确有必要，采购人有权拒绝回复供应商在本章第2.2.1项规定的时间后提出的任何澄清要求。</w:t>
      </w:r>
    </w:p>
    <w:p>
      <w:pPr>
        <w:pStyle w:val="3"/>
        <w:spacing w:line="360" w:lineRule="auto"/>
        <w:rPr>
          <w:rFonts w:ascii="Times New Roman" w:hAnsi="Times New Roman" w:eastAsia="仿宋" w:cs="Times New Roman"/>
          <w:b/>
          <w:bCs/>
          <w:snapToGrid w:val="0"/>
          <w:sz w:val="24"/>
          <w:szCs w:val="24"/>
          <w:lang w:eastAsia="zh-CN"/>
        </w:rPr>
      </w:pPr>
      <w:bookmarkStart w:id="70" w:name="_Toc136014832"/>
      <w:r>
        <w:rPr>
          <w:rFonts w:ascii="Times New Roman" w:hAnsi="Times New Roman" w:eastAsia="仿宋" w:cs="Times New Roman"/>
          <w:b/>
          <w:bCs/>
          <w:snapToGrid w:val="0"/>
          <w:sz w:val="24"/>
          <w:szCs w:val="24"/>
          <w:lang w:eastAsia="zh-CN"/>
        </w:rPr>
        <w:t>3 响应文件</w:t>
      </w:r>
      <w:bookmarkEnd w:id="70"/>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71" w:name="_Toc136014833"/>
      <w:r>
        <w:rPr>
          <w:rFonts w:ascii="Times New Roman" w:hAnsi="Times New Roman" w:eastAsia="仿宋" w:cs="Times New Roman"/>
          <w:b/>
          <w:snapToGrid w:val="0"/>
          <w:sz w:val="24"/>
          <w:szCs w:val="24"/>
          <w:lang w:eastAsia="zh-CN"/>
        </w:rPr>
        <w:t>3.1 响应文件的组成</w:t>
      </w:r>
      <w:bookmarkEnd w:id="71"/>
    </w:p>
    <w:p>
      <w:pPr>
        <w:pStyle w:val="52"/>
        <w:adjustRightInd w:val="0"/>
        <w:snapToGrid w:val="0"/>
        <w:spacing w:line="360" w:lineRule="auto"/>
        <w:ind w:left="400" w:firstLine="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3.1.1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响应文件应包括下列内容：</w:t>
      </w:r>
    </w:p>
    <w:p>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响应函；</w:t>
      </w:r>
    </w:p>
    <w:p>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授权委托书(如有)；</w:t>
      </w:r>
    </w:p>
    <w:p>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联合体协议书(如有)；</w:t>
      </w:r>
    </w:p>
    <w:p>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响应保证金(如有)；</w:t>
      </w:r>
    </w:p>
    <w:p>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响应保证金退还申请书；</w:t>
      </w:r>
    </w:p>
    <w:p>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报价表及有标价的工程量清单；</w:t>
      </w:r>
    </w:p>
    <w:p>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资格审查资料；</w:t>
      </w:r>
    </w:p>
    <w:p>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响应方案；</w:t>
      </w:r>
    </w:p>
    <w:p>
      <w:pPr>
        <w:pStyle w:val="52"/>
        <w:numPr>
          <w:ilvl w:val="0"/>
          <w:numId w:val="7"/>
        </w:numPr>
        <w:adjustRightInd w:val="0"/>
        <w:snapToGrid w:val="0"/>
        <w:spacing w:line="360" w:lineRule="auto"/>
        <w:ind w:left="0" w:firstLine="40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供应商须知前附表规定的其他资料。</w:t>
      </w:r>
    </w:p>
    <w:p>
      <w:pPr>
        <w:pStyle w:val="17"/>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3.1.2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供应商的法定代表人(单位负责人)亲自签署响应文件、亲自参加谈判的，响应文件不包括第3.1.1(2)目所指的授权委托书。第一章“谈判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72" w:name="_Toc136014834"/>
      <w:r>
        <w:rPr>
          <w:rFonts w:ascii="Times New Roman" w:hAnsi="Times New Roman" w:eastAsia="仿宋" w:cs="Times New Roman"/>
          <w:b/>
          <w:snapToGrid w:val="0"/>
          <w:sz w:val="24"/>
          <w:szCs w:val="24"/>
          <w:lang w:eastAsia="zh-CN"/>
        </w:rPr>
        <w:t>3.2报价</w:t>
      </w:r>
      <w:bookmarkEnd w:id="72"/>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rPr>
      </w:pPr>
      <w:r>
        <w:rPr>
          <w:rFonts w:ascii="Times New Roman" w:hAnsi="Times New Roman" w:eastAsia="仿宋"/>
          <w:snapToGrid w:val="0"/>
          <w:sz w:val="24"/>
          <w:szCs w:val="24"/>
        </w:rPr>
        <w:t>3.2.1</w:t>
      </w:r>
      <w:r>
        <w:rPr>
          <w:rFonts w:ascii="Times New Roman" w:hAnsi="Times New Roman" w:eastAsia="仿宋"/>
          <w:snapToGrid w:val="0"/>
          <w:sz w:val="24"/>
          <w:szCs w:val="24"/>
        </w:rPr>
        <w:tab/>
      </w:r>
      <w:r>
        <w:rPr>
          <w:rFonts w:ascii="Times New Roman" w:hAnsi="Times New Roman" w:eastAsia="仿宋"/>
          <w:snapToGrid w:val="0"/>
          <w:sz w:val="24"/>
          <w:szCs w:val="24"/>
        </w:rPr>
        <w:t>供应商应按采购文件提供的格式(见第五章“响应文件格式”)在工程量清单（单价合同必须）、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rPr>
      </w:pPr>
      <w:r>
        <w:rPr>
          <w:rFonts w:ascii="Times New Roman" w:hAnsi="Times New Roman" w:eastAsia="仿宋"/>
          <w:snapToGrid w:val="0"/>
          <w:sz w:val="24"/>
          <w:szCs w:val="24"/>
        </w:rPr>
        <w:t>3.2.2</w:t>
      </w:r>
      <w:r>
        <w:rPr>
          <w:rFonts w:ascii="Times New Roman" w:hAnsi="Times New Roman" w:eastAsia="仿宋"/>
          <w:snapToGrid w:val="0"/>
          <w:sz w:val="24"/>
          <w:szCs w:val="24"/>
        </w:rPr>
        <w:tab/>
      </w:r>
      <w:r>
        <w:rPr>
          <w:rFonts w:ascii="Times New Roman" w:hAnsi="Times New Roman"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rPr>
      </w:pPr>
      <w:r>
        <w:rPr>
          <w:rFonts w:ascii="Times New Roman" w:hAnsi="Times New Roman" w:eastAsia="仿宋"/>
          <w:snapToGrid w:val="0"/>
          <w:sz w:val="24"/>
          <w:szCs w:val="24"/>
        </w:rPr>
        <w:t>3.2.3</w:t>
      </w:r>
      <w:r>
        <w:rPr>
          <w:rFonts w:ascii="Times New Roman" w:hAnsi="Times New Roman" w:eastAsia="仿宋"/>
          <w:snapToGrid w:val="0"/>
          <w:sz w:val="24"/>
          <w:szCs w:val="24"/>
        </w:rPr>
        <w:tab/>
      </w:r>
      <w:r>
        <w:rPr>
          <w:rFonts w:ascii="Times New Roman" w:hAnsi="Times New Roman" w:eastAsia="仿宋"/>
          <w:snapToGrid w:val="0"/>
          <w:sz w:val="24"/>
          <w:szCs w:val="24"/>
        </w:rPr>
        <w:t>采购人设有最高限价的，供应商的报价不得超过最高限价。最高限价或最高限价计算方法在供应商须知前附表中载明。</w:t>
      </w:r>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rPr>
      </w:pPr>
      <w:r>
        <w:rPr>
          <w:rFonts w:ascii="Times New Roman" w:hAnsi="Times New Roman" w:eastAsia="仿宋"/>
          <w:snapToGrid w:val="0"/>
          <w:sz w:val="24"/>
          <w:szCs w:val="24"/>
        </w:rPr>
        <w:t>3.2.4</w:t>
      </w:r>
      <w:r>
        <w:rPr>
          <w:rFonts w:ascii="Times New Roman" w:hAnsi="Times New Roman" w:eastAsia="仿宋"/>
          <w:snapToGrid w:val="0"/>
          <w:sz w:val="24"/>
          <w:szCs w:val="24"/>
        </w:rPr>
        <w:tab/>
      </w:r>
      <w:r>
        <w:rPr>
          <w:rFonts w:ascii="Times New Roman" w:hAnsi="Times New Roman" w:eastAsia="仿宋"/>
          <w:snapToGrid w:val="0"/>
          <w:sz w:val="24"/>
          <w:szCs w:val="24"/>
        </w:rPr>
        <w:t>本工程/标段合同形式</w:t>
      </w:r>
    </w:p>
    <w:p>
      <w:pPr>
        <w:pStyle w:val="59"/>
        <w:ind w:firstLine="851"/>
        <w:rPr>
          <w:rFonts w:ascii="Times New Roman" w:hAnsi="Times New Roman" w:eastAsia="仿宋"/>
          <w:snapToGrid w:val="0"/>
          <w:sz w:val="24"/>
          <w:szCs w:val="24"/>
        </w:rPr>
      </w:pPr>
      <w:r>
        <w:rPr>
          <w:rFonts w:ascii="Times New Roman" w:hAnsi="Times New Roman" w:eastAsia="仿宋"/>
          <w:snapToGrid w:val="0"/>
          <w:sz w:val="24"/>
          <w:szCs w:val="24"/>
        </w:rPr>
        <w:t>□</w:t>
      </w:r>
      <w:r>
        <w:rPr>
          <w:rFonts w:ascii="Times New Roman" w:hAnsi="Times New Roman" w:eastAsia="仿宋"/>
          <w:snapToGrid w:val="0"/>
          <w:sz w:val="24"/>
          <w:szCs w:val="24"/>
        </w:rPr>
        <w:fldChar w:fldCharType="begin"/>
      </w:r>
      <w:r>
        <w:rPr>
          <w:rFonts w:ascii="Times New Roman" w:hAnsi="Times New Roman" w:eastAsia="仿宋"/>
          <w:snapToGrid w:val="0"/>
          <w:sz w:val="24"/>
          <w:szCs w:val="24"/>
        </w:rPr>
        <w:instrText xml:space="preserve"> MERGEFIELD tbbjfs_dj|1|575c3209-0a41-421d-918b-07ddb7901d39|caff3b7d-06b1-47c4-81ce-6a85fb689c9d </w:instrText>
      </w:r>
      <w:r>
        <w:rPr>
          <w:rFonts w:ascii="Times New Roman" w:hAnsi="Times New Roman" w:eastAsia="仿宋"/>
          <w:snapToGrid w:val="0"/>
          <w:sz w:val="24"/>
          <w:szCs w:val="24"/>
        </w:rPr>
        <w:fldChar w:fldCharType="separate"/>
      </w:r>
      <w:r>
        <w:rPr>
          <w:rFonts w:ascii="Times New Roman" w:hAnsi="Times New Roman" w:eastAsia="仿宋"/>
          <w:snapToGrid w:val="0"/>
          <w:sz w:val="24"/>
          <w:szCs w:val="24"/>
        </w:rPr>
        <w:t>单价合同</w:t>
      </w:r>
      <w:r>
        <w:rPr>
          <w:rFonts w:ascii="Times New Roman" w:hAnsi="Times New Roman" w:eastAsia="仿宋"/>
          <w:snapToGrid w:val="0"/>
          <w:sz w:val="24"/>
          <w:szCs w:val="24"/>
        </w:rPr>
        <w:fldChar w:fldCharType="end"/>
      </w:r>
      <w:r>
        <w:rPr>
          <w:rFonts w:ascii="Times New Roman" w:hAnsi="Times New Roman" w:eastAsia="仿宋"/>
          <w:snapToGrid w:val="0"/>
          <w:sz w:val="24"/>
          <w:szCs w:val="24"/>
        </w:rPr>
        <w:fldChar w:fldCharType="begin"/>
      </w:r>
      <w:r>
        <w:rPr>
          <w:rFonts w:ascii="Times New Roman" w:hAnsi="Times New Roman" w:eastAsia="仿宋"/>
          <w:snapToGrid w:val="0"/>
          <w:sz w:val="24"/>
          <w:szCs w:val="24"/>
        </w:rPr>
        <w:instrText xml:space="preserve"> MERGEFIELD tbbjfs_dj|2|575c3209-0a41-421d-918b-07ddb7901d39|caff3b7d-06b1-47c4-81ce-6a85fb689c9d </w:instrText>
      </w:r>
      <w:r>
        <w:rPr>
          <w:rFonts w:ascii="Times New Roman" w:hAnsi="Times New Roman" w:eastAsia="仿宋"/>
          <w:snapToGrid w:val="0"/>
          <w:sz w:val="24"/>
          <w:szCs w:val="24"/>
        </w:rPr>
        <w:fldChar w:fldCharType="separate"/>
      </w:r>
      <w:r>
        <w:rPr>
          <w:rFonts w:ascii="Times New Roman" w:hAnsi="Times New Roman" w:eastAsia="仿宋"/>
          <w:snapToGrid w:val="0"/>
          <w:sz w:val="24"/>
          <w:szCs w:val="24"/>
        </w:rPr>
        <w:t xml:space="preserve"> </w:t>
      </w:r>
    </w:p>
    <w:p>
      <w:pPr>
        <w:pStyle w:val="59"/>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hAnsi="Times New Roman" w:eastAsia="仿宋"/>
          <w:snapToGrid w:val="0"/>
          <w:sz w:val="24"/>
          <w:szCs w:val="24"/>
        </w:rPr>
      </w:pPr>
      <w:r>
        <w:rPr>
          <w:rFonts w:ascii="Times New Roman" w:hAnsi="Times New Roman" w:eastAsia="仿宋"/>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59"/>
        <w:ind w:firstLine="851"/>
        <w:rPr>
          <w:rFonts w:ascii="Times New Roman" w:hAnsi="Times New Roman" w:eastAsia="仿宋"/>
          <w:snapToGrid w:val="0"/>
          <w:sz w:val="24"/>
          <w:szCs w:val="24"/>
        </w:rPr>
      </w:pPr>
      <w:r>
        <w:rPr>
          <w:rFonts w:ascii="Times New Roman" w:hAnsi="Times New Roman" w:eastAsia="仿宋"/>
          <w:snapToGrid w:val="0"/>
          <w:sz w:val="24"/>
          <w:szCs w:val="24"/>
        </w:rPr>
        <w:fldChar w:fldCharType="end"/>
      </w: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snapToGrid w:val="0"/>
          <w:sz w:val="24"/>
          <w:szCs w:val="24"/>
        </w:rPr>
        <w:fldChar w:fldCharType="begin"/>
      </w:r>
      <w:r>
        <w:rPr>
          <w:rFonts w:ascii="Times New Roman" w:hAnsi="Times New Roman" w:eastAsia="仿宋"/>
          <w:snapToGrid w:val="0"/>
          <w:sz w:val="24"/>
          <w:szCs w:val="24"/>
        </w:rPr>
        <w:instrText xml:space="preserve"> MERGEFIELD tbbjfs_zj|1|575c3209-0a41-421d-918b-07ddb7901d39|1bd6facb-8754-4f43-bba7-304501e944f6 </w:instrText>
      </w:r>
      <w:r>
        <w:rPr>
          <w:rFonts w:ascii="Times New Roman" w:hAnsi="Times New Roman" w:eastAsia="仿宋"/>
          <w:snapToGrid w:val="0"/>
          <w:sz w:val="24"/>
          <w:szCs w:val="24"/>
        </w:rPr>
        <w:fldChar w:fldCharType="separate"/>
      </w:r>
      <w:r>
        <w:rPr>
          <w:rFonts w:ascii="Times New Roman" w:hAnsi="Times New Roman" w:eastAsia="仿宋"/>
          <w:snapToGrid w:val="0"/>
          <w:sz w:val="24"/>
          <w:szCs w:val="24"/>
        </w:rPr>
        <w:t>总价合同</w:t>
      </w:r>
      <w:r>
        <w:rPr>
          <w:rFonts w:ascii="Times New Roman" w:hAnsi="Times New Roman" w:eastAsia="仿宋"/>
          <w:snapToGrid w:val="0"/>
          <w:sz w:val="24"/>
          <w:szCs w:val="24"/>
        </w:rPr>
        <w:fldChar w:fldCharType="end"/>
      </w:r>
      <w:r>
        <w:rPr>
          <w:rFonts w:ascii="Times New Roman" w:hAnsi="Times New Roman" w:eastAsia="仿宋"/>
          <w:snapToGrid w:val="0"/>
          <w:sz w:val="24"/>
          <w:szCs w:val="24"/>
        </w:rPr>
        <w:fldChar w:fldCharType="begin"/>
      </w:r>
      <w:r>
        <w:rPr>
          <w:rFonts w:ascii="Times New Roman" w:hAnsi="Times New Roman" w:eastAsia="仿宋"/>
          <w:snapToGrid w:val="0"/>
          <w:sz w:val="24"/>
          <w:szCs w:val="24"/>
        </w:rPr>
        <w:instrText xml:space="preserve"> MERGEFIELD tbbjfs_zj|2|575c3209-0a41-421d-918b-07ddb7901d39|1bd6facb-8754-4f43-bba7-304501e944f6 </w:instrText>
      </w:r>
      <w:r>
        <w:rPr>
          <w:rFonts w:ascii="Times New Roman" w:hAnsi="Times New Roman" w:eastAsia="仿宋"/>
          <w:snapToGrid w:val="0"/>
          <w:sz w:val="24"/>
          <w:szCs w:val="24"/>
        </w:rPr>
        <w:fldChar w:fldCharType="separate"/>
      </w:r>
      <w:r>
        <w:rPr>
          <w:rFonts w:ascii="Times New Roman" w:hAnsi="Times New Roman" w:eastAsia="仿宋"/>
          <w:snapToGrid w:val="0"/>
          <w:sz w:val="24"/>
          <w:szCs w:val="24"/>
        </w:rPr>
        <w:t xml:space="preserve"> </w:t>
      </w:r>
    </w:p>
    <w:p>
      <w:pPr>
        <w:pStyle w:val="59"/>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hAnsi="Times New Roman" w:eastAsia="仿宋"/>
          <w:snapToGrid w:val="0"/>
          <w:sz w:val="24"/>
          <w:szCs w:val="24"/>
        </w:rPr>
      </w:pPr>
      <w:r>
        <w:rPr>
          <w:rFonts w:ascii="Times New Roman" w:hAnsi="Times New Roman" w:eastAsia="仿宋"/>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59"/>
        <w:ind w:firstLine="851"/>
        <w:rPr>
          <w:rFonts w:ascii="Times New Roman" w:hAnsi="Times New Roman" w:eastAsia="仿宋"/>
          <w:snapToGrid w:val="0"/>
          <w:sz w:val="24"/>
          <w:szCs w:val="24"/>
          <w:u w:val="single"/>
        </w:rPr>
      </w:pPr>
      <w:r>
        <w:rPr>
          <w:rFonts w:ascii="Times New Roman" w:hAnsi="Times New Roman" w:eastAsia="仿宋"/>
          <w:snapToGrid w:val="0"/>
          <w:sz w:val="24"/>
          <w:szCs w:val="24"/>
        </w:rPr>
        <w:fldChar w:fldCharType="end"/>
      </w:r>
      <w:r>
        <w:rPr>
          <w:rFonts w:ascii="Times New Roman" w:hAnsi="Times New Roman" w:eastAsia="仿宋"/>
          <w:snapToGrid w:val="0"/>
          <w:sz w:val="24"/>
          <w:szCs w:val="24"/>
        </w:rPr>
        <w:t>□</w:t>
      </w:r>
      <w:r>
        <w:rPr>
          <w:rFonts w:ascii="Times New Roman" w:hAnsi="Times New Roman" w:eastAsia="仿宋"/>
          <w:snapToGrid w:val="0"/>
          <w:sz w:val="24"/>
          <w:szCs w:val="24"/>
        </w:rPr>
        <w:fldChar w:fldCharType="begin"/>
      </w:r>
      <w:r>
        <w:rPr>
          <w:rFonts w:ascii="Times New Roman" w:hAnsi="Times New Roman" w:eastAsia="仿宋"/>
          <w:snapToGrid w:val="0"/>
          <w:sz w:val="24"/>
          <w:szCs w:val="24"/>
        </w:rPr>
        <w:instrText xml:space="preserve"> MERGEFIELD tbbjfs_qt|1|575c3209-0a41-421d-918b-07ddb7901d39|f1cdc3ae-01c6-46ef-b406-66108c413202 </w:instrText>
      </w:r>
      <w:r>
        <w:rPr>
          <w:rFonts w:ascii="Times New Roman" w:hAnsi="Times New Roman" w:eastAsia="仿宋"/>
          <w:snapToGrid w:val="0"/>
          <w:sz w:val="24"/>
          <w:szCs w:val="24"/>
        </w:rPr>
        <w:fldChar w:fldCharType="separate"/>
      </w:r>
      <w:r>
        <w:rPr>
          <w:rFonts w:ascii="Times New Roman" w:hAnsi="Times New Roman" w:eastAsia="仿宋"/>
          <w:snapToGrid w:val="0"/>
          <w:sz w:val="24"/>
          <w:szCs w:val="24"/>
        </w:rPr>
        <w:t>其他：</w:t>
      </w:r>
      <w:r>
        <w:rPr>
          <w:rFonts w:ascii="Times New Roman" w:hAnsi="Times New Roman" w:eastAsia="仿宋"/>
          <w:snapToGrid w:val="0"/>
          <w:sz w:val="24"/>
          <w:szCs w:val="24"/>
        </w:rPr>
        <w:fldChar w:fldCharType="end"/>
      </w:r>
      <w:r>
        <w:rPr>
          <w:rFonts w:ascii="Times New Roman" w:hAnsi="Times New Roman" w:eastAsia="仿宋"/>
          <w:snapToGrid w:val="0"/>
          <w:sz w:val="24"/>
          <w:szCs w:val="24"/>
          <w:u w:val="single"/>
        </w:rPr>
        <w:t xml:space="preserve">                                    </w:t>
      </w:r>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rPr>
      </w:pPr>
      <w:r>
        <w:rPr>
          <w:rFonts w:ascii="Times New Roman" w:hAnsi="Times New Roman" w:eastAsia="仿宋"/>
          <w:snapToGrid w:val="0"/>
          <w:sz w:val="24"/>
          <w:szCs w:val="24"/>
        </w:rPr>
        <w:t>3.2.5</w:t>
      </w:r>
      <w:r>
        <w:rPr>
          <w:rFonts w:ascii="Times New Roman" w:hAnsi="Times New Roman" w:eastAsia="仿宋"/>
          <w:snapToGrid w:val="0"/>
          <w:sz w:val="24"/>
          <w:szCs w:val="24"/>
        </w:rPr>
        <w:tab/>
      </w:r>
      <w:r>
        <w:rPr>
          <w:rFonts w:ascii="Times New Roman" w:hAnsi="Times New Roman" w:eastAsia="仿宋"/>
          <w:snapToGrid w:val="0"/>
          <w:sz w:val="24"/>
          <w:szCs w:val="24"/>
        </w:rPr>
        <w:t>响应报价应根据采购文件中的有关计价要求，并按照下列依据自主报价。</w:t>
      </w:r>
    </w:p>
    <w:p>
      <w:pPr>
        <w:pStyle w:val="59"/>
        <w:ind w:firstLine="454"/>
        <w:rPr>
          <w:rFonts w:ascii="Times New Roman" w:hAnsi="Times New Roman" w:eastAsia="仿宋"/>
          <w:snapToGrid w:val="0"/>
          <w:sz w:val="24"/>
          <w:szCs w:val="24"/>
        </w:rPr>
      </w:pPr>
      <w:r>
        <w:rPr>
          <w:rFonts w:ascii="Times New Roman" w:hAnsi="Times New Roman" w:eastAsia="仿宋"/>
          <w:snapToGrid w:val="0"/>
          <w:sz w:val="24"/>
          <w:szCs w:val="24"/>
        </w:rPr>
        <w:t>(1)本采购文件及工程量清单（单价合同必须）；</w:t>
      </w:r>
    </w:p>
    <w:p>
      <w:pPr>
        <w:pStyle w:val="59"/>
        <w:ind w:firstLine="454"/>
        <w:rPr>
          <w:rFonts w:ascii="Times New Roman" w:hAnsi="Times New Roman" w:eastAsia="仿宋"/>
          <w:snapToGrid w:val="0"/>
          <w:sz w:val="24"/>
          <w:szCs w:val="24"/>
        </w:rPr>
      </w:pPr>
      <w:r>
        <w:rPr>
          <w:rFonts w:ascii="Times New Roman" w:hAnsi="Times New Roman" w:eastAsia="仿宋"/>
          <w:snapToGrid w:val="0"/>
          <w:sz w:val="24"/>
          <w:szCs w:val="24"/>
        </w:rPr>
        <w:t>(2)国家或本市建设主管部门颁发的计价办法；</w:t>
      </w:r>
    </w:p>
    <w:p>
      <w:pPr>
        <w:pStyle w:val="59"/>
        <w:ind w:firstLine="454"/>
        <w:rPr>
          <w:rFonts w:ascii="Times New Roman" w:hAnsi="Times New Roman" w:eastAsia="仿宋"/>
          <w:snapToGrid w:val="0"/>
          <w:sz w:val="24"/>
          <w:szCs w:val="24"/>
        </w:rPr>
      </w:pPr>
      <w:r>
        <w:rPr>
          <w:rFonts w:ascii="Times New Roman" w:hAnsi="Times New Roman" w:eastAsia="仿宋"/>
          <w:snapToGrid w:val="0"/>
          <w:sz w:val="24"/>
          <w:szCs w:val="24"/>
        </w:rPr>
        <w:t>(3)企业定额，国家或本市建设主管部门颁发的计价标准（定额）；</w:t>
      </w:r>
    </w:p>
    <w:p>
      <w:pPr>
        <w:pStyle w:val="59"/>
        <w:ind w:firstLine="454"/>
        <w:rPr>
          <w:rFonts w:ascii="Times New Roman" w:hAnsi="Times New Roman" w:eastAsia="仿宋"/>
          <w:snapToGrid w:val="0"/>
          <w:sz w:val="24"/>
          <w:szCs w:val="24"/>
        </w:rPr>
      </w:pPr>
      <w:r>
        <w:rPr>
          <w:rFonts w:ascii="Times New Roman" w:hAnsi="Times New Roman" w:eastAsia="仿宋"/>
          <w:snapToGrid w:val="0"/>
          <w:sz w:val="24"/>
          <w:szCs w:val="24"/>
        </w:rPr>
        <w:t>(4)补充采购文件（如有）；</w:t>
      </w:r>
    </w:p>
    <w:p>
      <w:pPr>
        <w:pStyle w:val="59"/>
        <w:ind w:firstLine="454"/>
        <w:rPr>
          <w:rFonts w:ascii="Times New Roman" w:hAnsi="Times New Roman" w:eastAsia="仿宋"/>
          <w:snapToGrid w:val="0"/>
          <w:sz w:val="24"/>
          <w:szCs w:val="24"/>
        </w:rPr>
      </w:pPr>
      <w:r>
        <w:rPr>
          <w:rFonts w:ascii="Times New Roman" w:hAnsi="Times New Roman" w:eastAsia="仿宋"/>
          <w:snapToGrid w:val="0"/>
          <w:sz w:val="24"/>
          <w:szCs w:val="24"/>
        </w:rPr>
        <w:t>(5)建设工程设计文件及相关资料；</w:t>
      </w:r>
    </w:p>
    <w:p>
      <w:pPr>
        <w:pStyle w:val="59"/>
        <w:ind w:firstLine="454"/>
        <w:rPr>
          <w:rFonts w:ascii="Times New Roman" w:hAnsi="Times New Roman" w:eastAsia="仿宋"/>
          <w:snapToGrid w:val="0"/>
          <w:sz w:val="24"/>
          <w:szCs w:val="24"/>
        </w:rPr>
      </w:pPr>
      <w:r>
        <w:rPr>
          <w:rFonts w:ascii="Times New Roman" w:hAnsi="Times New Roman" w:eastAsia="仿宋"/>
          <w:snapToGrid w:val="0"/>
          <w:sz w:val="24"/>
          <w:szCs w:val="24"/>
        </w:rPr>
        <w:t>(6)施工现场情况、工程特点及拟定的施工组织设计或施工方案；</w:t>
      </w:r>
    </w:p>
    <w:p>
      <w:pPr>
        <w:pStyle w:val="59"/>
        <w:ind w:firstLine="454"/>
        <w:rPr>
          <w:rFonts w:ascii="Times New Roman" w:hAnsi="Times New Roman" w:eastAsia="仿宋"/>
          <w:snapToGrid w:val="0"/>
          <w:sz w:val="24"/>
          <w:szCs w:val="24"/>
        </w:rPr>
      </w:pPr>
      <w:r>
        <w:rPr>
          <w:rFonts w:ascii="Times New Roman" w:hAnsi="Times New Roman" w:eastAsia="仿宋"/>
          <w:snapToGrid w:val="0"/>
          <w:sz w:val="24"/>
          <w:szCs w:val="24"/>
        </w:rPr>
        <w:t>(7)与建设项目相关的标准、规定等技术资料；</w:t>
      </w:r>
    </w:p>
    <w:p>
      <w:pPr>
        <w:pStyle w:val="59"/>
        <w:ind w:firstLine="454"/>
        <w:rPr>
          <w:rFonts w:ascii="Times New Roman" w:hAnsi="Times New Roman" w:eastAsia="仿宋"/>
          <w:snapToGrid w:val="0"/>
          <w:sz w:val="24"/>
          <w:szCs w:val="24"/>
        </w:rPr>
      </w:pPr>
      <w:r>
        <w:rPr>
          <w:rFonts w:ascii="Times New Roman" w:hAnsi="Times New Roman" w:eastAsia="仿宋"/>
          <w:snapToGrid w:val="0"/>
          <w:sz w:val="24"/>
          <w:szCs w:val="24"/>
        </w:rPr>
        <w:t>(8)市场价格信息或工程造价管理机构发布的工程造价信息；</w:t>
      </w:r>
    </w:p>
    <w:p>
      <w:pPr>
        <w:pStyle w:val="59"/>
        <w:ind w:firstLine="454"/>
        <w:rPr>
          <w:rFonts w:ascii="Times New Roman" w:hAnsi="Times New Roman" w:eastAsia="仿宋"/>
          <w:snapToGrid w:val="0"/>
          <w:sz w:val="24"/>
          <w:szCs w:val="24"/>
        </w:rPr>
      </w:pPr>
      <w:r>
        <w:rPr>
          <w:rFonts w:ascii="Times New Roman" w:hAnsi="Times New Roman" w:eastAsia="仿宋"/>
          <w:snapToGrid w:val="0"/>
          <w:sz w:val="24"/>
          <w:szCs w:val="24"/>
        </w:rPr>
        <w:t>(9)其他的相关资料。</w:t>
      </w:r>
    </w:p>
    <w:p>
      <w:pPr>
        <w:pStyle w:val="59"/>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Times New Roman" w:hAnsi="Times New Roman" w:eastAsia="仿宋"/>
          <w:snapToGrid w:val="0"/>
          <w:sz w:val="24"/>
          <w:szCs w:val="24"/>
        </w:rPr>
      </w:pPr>
      <w:bookmarkStart w:id="73" w:name="_bookmark4"/>
      <w:bookmarkEnd w:id="73"/>
      <w:r>
        <w:rPr>
          <w:rFonts w:ascii="Times New Roman" w:hAnsi="Times New Roman" w:eastAsia="仿宋"/>
          <w:snapToGrid w:val="0"/>
          <w:sz w:val="24"/>
          <w:szCs w:val="24"/>
        </w:rPr>
        <w:t>3.2.6</w:t>
      </w:r>
      <w:r>
        <w:rPr>
          <w:rFonts w:ascii="Times New Roman" w:hAnsi="Times New Roman" w:eastAsia="仿宋"/>
          <w:snapToGrid w:val="0"/>
          <w:sz w:val="24"/>
          <w:szCs w:val="24"/>
        </w:rPr>
        <w:tab/>
      </w:r>
      <w:r>
        <w:rPr>
          <w:rFonts w:ascii="Times New Roman" w:hAnsi="Times New Roman" w:eastAsia="仿宋"/>
          <w:snapToGrid w:val="0"/>
          <w:sz w:val="24"/>
          <w:szCs w:val="24"/>
        </w:rPr>
        <w:t>报价的其他要求见供应商须知前附表。</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74" w:name="_Toc136014835"/>
      <w:r>
        <w:rPr>
          <w:rFonts w:ascii="Times New Roman" w:hAnsi="Times New Roman" w:eastAsia="仿宋" w:cs="Times New Roman"/>
          <w:b/>
          <w:snapToGrid w:val="0"/>
          <w:sz w:val="24"/>
          <w:szCs w:val="24"/>
          <w:lang w:eastAsia="zh-CN"/>
        </w:rPr>
        <w:t>3.3 响应文件有效期</w:t>
      </w:r>
      <w:bookmarkEnd w:id="74"/>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3.3.1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bookmarkStart w:id="75" w:name="扫描0024"/>
      <w:bookmarkEnd w:id="75"/>
      <w:r>
        <w:rPr>
          <w:rFonts w:ascii="Times New Roman" w:hAnsi="Times New Roman" w:eastAsia="仿宋" w:cs="Times New Roman"/>
          <w:snapToGrid w:val="0"/>
          <w:sz w:val="24"/>
          <w:szCs w:val="24"/>
          <w:lang w:eastAsia="zh-CN"/>
        </w:rPr>
        <w:t>3.3.2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出现特殊情况需要延长响应文件有效期的，采购人在EPS系统中通过标前澄清通知所有供应商延长响应文件有效期。</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76" w:name="_Toc136014836"/>
      <w:r>
        <w:rPr>
          <w:rFonts w:ascii="Times New Roman" w:hAnsi="Times New Roman" w:eastAsia="仿宋" w:cs="Times New Roman"/>
          <w:b/>
          <w:snapToGrid w:val="0"/>
          <w:sz w:val="24"/>
          <w:szCs w:val="24"/>
          <w:lang w:eastAsia="zh-CN"/>
        </w:rPr>
        <w:t>3.4 响应保证金</w:t>
      </w:r>
      <w:bookmarkEnd w:id="76"/>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3.4.1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供应商须知前附表规定要求递交响应保证金的，供应商在递交响应文件的同时，应按供应商须知前附表规定的金额、形式和采购文件提供的格式(见第五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3.4.2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3.4.3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77" w:name="_Toc136014837"/>
      <w:r>
        <w:rPr>
          <w:rFonts w:ascii="Times New Roman" w:hAnsi="Times New Roman" w:eastAsia="仿宋" w:cs="Times New Roman"/>
          <w:b/>
          <w:snapToGrid w:val="0"/>
          <w:sz w:val="24"/>
          <w:szCs w:val="24"/>
          <w:lang w:eastAsia="zh-CN"/>
        </w:rPr>
        <w:t>3.5 资格审查资料</w:t>
      </w:r>
      <w:bookmarkEnd w:id="77"/>
    </w:p>
    <w:p>
      <w:pPr>
        <w:adjustRightInd w:val="0"/>
        <w:snapToGrid w:val="0"/>
        <w:spacing w:line="360" w:lineRule="auto"/>
        <w:ind w:firstLine="400"/>
        <w:rPr>
          <w:rFonts w:ascii="Times New Roman" w:hAnsi="Times New Roman" w:eastAsia="仿宋" w:cs="Times New Roman"/>
          <w:snapToGrid w:val="0"/>
          <w:sz w:val="24"/>
          <w:szCs w:val="24"/>
          <w:lang w:eastAsia="zh-CN"/>
        </w:rPr>
      </w:pPr>
      <w:bookmarkStart w:id="78" w:name="_bookmark5"/>
      <w:bookmarkEnd w:id="78"/>
      <w:bookmarkStart w:id="79" w:name="扫描0025"/>
      <w:bookmarkEnd w:id="79"/>
      <w:r>
        <w:rPr>
          <w:rFonts w:ascii="Times New Roman" w:hAnsi="Times New Roman" w:eastAsia="仿宋" w:cs="Times New Roman"/>
          <w:snapToGrid w:val="0"/>
          <w:sz w:val="24"/>
          <w:szCs w:val="24"/>
          <w:lang w:eastAsia="zh-CN"/>
        </w:rPr>
        <w:t>供应商应提供供应商须知前附表3.5(1)-3.5(9)中规定的资格审查资料，以证明其满足第一章“谈判采购公告”对供应商的各项资格要求。</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80" w:name="_Toc136014838"/>
      <w:bookmarkStart w:id="81" w:name="_Toc94149473"/>
      <w:r>
        <w:rPr>
          <w:rFonts w:ascii="Times New Roman" w:hAnsi="Times New Roman" w:eastAsia="仿宋" w:cs="Times New Roman"/>
          <w:b/>
          <w:snapToGrid w:val="0"/>
          <w:sz w:val="24"/>
          <w:szCs w:val="24"/>
          <w:lang w:eastAsia="zh-CN"/>
        </w:rPr>
        <w:t>3.6 响应方案</w:t>
      </w:r>
      <w:bookmarkEnd w:id="80"/>
      <w:bookmarkEnd w:id="81"/>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3.6.1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响应文件应当对采购文件中的实质性内容作出响应。采购需求中明确为关键条款(标记“</w:t>
      </w:r>
      <w:r>
        <w:rPr>
          <w:rFonts w:ascii="Segoe UI Symbol" w:hAnsi="Segoe UI Symbol" w:eastAsia="仿宋" w:cs="Segoe UI Symbol"/>
          <w:snapToGrid w:val="0"/>
          <w:sz w:val="24"/>
          <w:szCs w:val="24"/>
          <w:lang w:eastAsia="zh-CN"/>
        </w:rPr>
        <w:t>★</w:t>
      </w:r>
      <w:r>
        <w:rPr>
          <w:rFonts w:ascii="Times New Roman" w:hAnsi="Times New Roman" w:eastAsia="仿宋" w:cs="Times New Roman"/>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3.6.2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3.6.3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82" w:name="_Toc136014839"/>
      <w:r>
        <w:rPr>
          <w:rFonts w:ascii="Times New Roman" w:hAnsi="Times New Roman" w:eastAsia="仿宋" w:cs="Times New Roman"/>
          <w:b/>
          <w:snapToGrid w:val="0"/>
          <w:sz w:val="24"/>
          <w:szCs w:val="24"/>
          <w:lang w:eastAsia="zh-CN"/>
        </w:rPr>
        <w:t>3.7 响应文件的编制</w:t>
      </w:r>
      <w:bookmarkEnd w:id="82"/>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3.7.1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响应文件应按第五章“响应文件格式”进行编写，如有必要，可以增加附页，作为响应文件的组成部分。</w:t>
      </w:r>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3.7.2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响应文件应用不褪色的材料书写或打印。</w:t>
      </w:r>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3.7.3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3.7.4</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3.7.5</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文件正本一份，副本一份。正本和副本的封面右上角应清楚地标记“正本”或“副本”的字样。供应商应根据供应商须知前附表要求提供电子版文件。当副本和正本不一致时，以正本为准；当电子版文件和纸质版文件不一致时，以EPS电子采购平台系统内上传的版本为准。</w:t>
      </w:r>
    </w:p>
    <w:p>
      <w:pPr>
        <w:adjustRightInd w:val="0"/>
        <w:snapToGrid w:val="0"/>
        <w:spacing w:line="360" w:lineRule="auto"/>
        <w:ind w:firstLine="400"/>
        <w:jc w:val="both"/>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3.7.6</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Times New Roman" w:hAnsi="Times New Roman" w:eastAsia="仿宋" w:cs="Times New Roman"/>
          <w:snapToGrid w:val="0"/>
          <w:sz w:val="24"/>
          <w:szCs w:val="24"/>
          <w:lang w:eastAsia="zh-CN"/>
        </w:rPr>
      </w:pPr>
    </w:p>
    <w:p>
      <w:pPr>
        <w:pStyle w:val="3"/>
        <w:spacing w:line="360" w:lineRule="auto"/>
        <w:rPr>
          <w:rFonts w:ascii="Times New Roman" w:hAnsi="Times New Roman" w:eastAsia="仿宋" w:cs="Times New Roman"/>
          <w:b/>
          <w:bCs/>
          <w:snapToGrid w:val="0"/>
          <w:sz w:val="24"/>
          <w:szCs w:val="24"/>
          <w:lang w:eastAsia="zh-CN"/>
        </w:rPr>
      </w:pPr>
      <w:bookmarkStart w:id="83" w:name="_Toc136014840"/>
      <w:bookmarkStart w:id="84" w:name="_Toc94149475"/>
      <w:r>
        <w:rPr>
          <w:rFonts w:ascii="Times New Roman" w:hAnsi="Times New Roman" w:eastAsia="仿宋" w:cs="Times New Roman"/>
          <w:b/>
          <w:bCs/>
          <w:snapToGrid w:val="0"/>
          <w:sz w:val="24"/>
          <w:szCs w:val="24"/>
          <w:lang w:eastAsia="zh-CN"/>
        </w:rPr>
        <w:t>4.采购和评审</w:t>
      </w:r>
      <w:bookmarkEnd w:id="83"/>
      <w:bookmarkEnd w:id="84"/>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85" w:name="_Toc136014841"/>
      <w:bookmarkStart w:id="86" w:name="_Toc94149476"/>
      <w:r>
        <w:rPr>
          <w:rFonts w:ascii="Times New Roman" w:hAnsi="Times New Roman" w:eastAsia="仿宋" w:cs="Times New Roman"/>
          <w:b/>
          <w:snapToGrid w:val="0"/>
          <w:sz w:val="24"/>
          <w:szCs w:val="24"/>
          <w:lang w:eastAsia="zh-CN"/>
        </w:rPr>
        <w:t>4.1 采购小组</w:t>
      </w:r>
      <w:bookmarkEnd w:id="85"/>
      <w:bookmarkEnd w:id="86"/>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4.1.1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采购方将组建采购小组，由采购小组按照本条规定的程序以及第三章“评审办法”的规定与供应商进行谈判、对响应文件进行评审和比较。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4.1.2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4.1.3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4.1.4</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在谈判和评审过程中，采购小组成员对需要共同认定的事项存在争议的，将按照少数服从多数的原则作出结论。持不同意见的采购小组成员应当在评审资料上写明不同意见及理由，否则视为同意评审资料。</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87" w:name="_Toc136014842"/>
      <w:bookmarkStart w:id="88" w:name="_Toc94149477"/>
      <w:r>
        <w:rPr>
          <w:rFonts w:ascii="Times New Roman" w:hAnsi="Times New Roman" w:eastAsia="仿宋" w:cs="Times New Roman"/>
          <w:b/>
          <w:snapToGrid w:val="0"/>
          <w:sz w:val="24"/>
          <w:szCs w:val="24"/>
          <w:lang w:eastAsia="zh-CN"/>
        </w:rPr>
        <w:t>4.2 初步评审</w:t>
      </w:r>
      <w:bookmarkEnd w:id="87"/>
      <w:bookmarkEnd w:id="88"/>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4.2.1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4.2.2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4.2.3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89" w:name="_Toc94149478"/>
      <w:bookmarkStart w:id="90" w:name="_Toc136014843"/>
      <w:r>
        <w:rPr>
          <w:rFonts w:ascii="Times New Roman" w:hAnsi="Times New Roman" w:eastAsia="仿宋" w:cs="Times New Roman"/>
          <w:b/>
          <w:snapToGrid w:val="0"/>
          <w:sz w:val="24"/>
          <w:szCs w:val="24"/>
          <w:lang w:eastAsia="zh-CN"/>
        </w:rPr>
        <w:t>4.3 谈判</w:t>
      </w:r>
      <w:bookmarkEnd w:id="89"/>
      <w:bookmarkEnd w:id="90"/>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4.3.1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4.3.2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通过公告方式邀请供应商且通过初步评审的供应商均需进行谈判。</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4.3.3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91" w:name="_Toc94149479"/>
      <w:bookmarkStart w:id="92" w:name="_Toc136014844"/>
      <w:r>
        <w:rPr>
          <w:rFonts w:ascii="Times New Roman" w:hAnsi="Times New Roman" w:eastAsia="仿宋" w:cs="Times New Roman"/>
          <w:b/>
          <w:snapToGrid w:val="0"/>
          <w:sz w:val="24"/>
          <w:szCs w:val="24"/>
          <w:lang w:eastAsia="zh-CN"/>
        </w:rPr>
        <w:t>4.4 递交补充响应文件</w:t>
      </w:r>
      <w:bookmarkEnd w:id="91"/>
      <w:bookmarkEnd w:id="92"/>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4.4.1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在谈判过程中，采购小组可根据谈判情况修改和补充采购文件中采购需求部分</w:t>
      </w:r>
      <w:bookmarkStart w:id="93" w:name="扫描0028"/>
      <w:bookmarkEnd w:id="93"/>
      <w:r>
        <w:rPr>
          <w:rFonts w:ascii="Times New Roman" w:hAnsi="Times New Roman" w:eastAsia="仿宋" w:cs="Times New Roman"/>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4.4.2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4.4.3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94" w:name="_Toc94149480"/>
      <w:bookmarkStart w:id="95" w:name="_Toc136014845"/>
      <w:r>
        <w:rPr>
          <w:rFonts w:ascii="Times New Roman" w:hAnsi="Times New Roman" w:eastAsia="仿宋" w:cs="Times New Roman"/>
          <w:b/>
          <w:snapToGrid w:val="0"/>
          <w:sz w:val="24"/>
          <w:szCs w:val="24"/>
          <w:lang w:eastAsia="zh-CN"/>
        </w:rPr>
        <w:t>4.5 递交最终报价</w:t>
      </w:r>
      <w:bookmarkEnd w:id="94"/>
      <w:bookmarkEnd w:id="95"/>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在EPS系统上递交最终报价。最终报价是供应商响应文件的组成部分。</w:t>
      </w:r>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96" w:name="_Toc94149482"/>
      <w:bookmarkStart w:id="97" w:name="_Toc136014846"/>
      <w:r>
        <w:rPr>
          <w:rFonts w:ascii="Times New Roman" w:hAnsi="Times New Roman" w:eastAsia="仿宋" w:cs="Times New Roman"/>
          <w:b/>
          <w:snapToGrid w:val="0"/>
          <w:sz w:val="24"/>
          <w:szCs w:val="24"/>
          <w:lang w:eastAsia="zh-CN"/>
        </w:rPr>
        <w:t>4.6 详细评审及推荐成交供应商</w:t>
      </w:r>
      <w:bookmarkEnd w:id="96"/>
      <w:bookmarkEnd w:id="97"/>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4.6.1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4.6.2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评审完成后，采购小组应当向采购人提交书面评审资料和推荐成交供应商名单。</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4.6.3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98" w:name="_Toc94149483"/>
      <w:bookmarkStart w:id="99" w:name="_Toc136014847"/>
      <w:r>
        <w:rPr>
          <w:rFonts w:ascii="Times New Roman" w:hAnsi="Times New Roman" w:eastAsia="仿宋" w:cs="Times New Roman"/>
          <w:b/>
          <w:snapToGrid w:val="0"/>
          <w:sz w:val="24"/>
          <w:szCs w:val="24"/>
          <w:lang w:eastAsia="zh-CN"/>
        </w:rPr>
        <w:t>4.7 特殊情形处理</w:t>
      </w:r>
      <w:bookmarkEnd w:id="98"/>
      <w:bookmarkEnd w:id="99"/>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0" w:name="扫描0029"/>
      <w:bookmarkEnd w:id="100"/>
      <w:r>
        <w:rPr>
          <w:rFonts w:ascii="Times New Roman" w:hAnsi="Times New Roman" w:eastAsia="仿宋" w:cs="Times New Roman"/>
          <w:snapToGrid w:val="0"/>
          <w:sz w:val="24"/>
          <w:szCs w:val="24"/>
          <w:lang w:eastAsia="zh-CN"/>
        </w:rPr>
        <w:t>将终止采购活动。</w:t>
      </w:r>
    </w:p>
    <w:p>
      <w:pPr>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决定终止采购活动的，采购人将向采购小组出具停止谈判通知书。</w:t>
      </w:r>
    </w:p>
    <w:p>
      <w:pPr>
        <w:adjustRightInd w:val="0"/>
        <w:snapToGrid w:val="0"/>
        <w:spacing w:line="360" w:lineRule="auto"/>
        <w:ind w:firstLine="400"/>
        <w:rPr>
          <w:rFonts w:ascii="Times New Roman" w:hAnsi="Times New Roman" w:eastAsia="仿宋" w:cs="Times New Roman"/>
          <w:snapToGrid w:val="0"/>
          <w:sz w:val="24"/>
          <w:szCs w:val="24"/>
          <w:lang w:eastAsia="zh-CN"/>
        </w:rPr>
      </w:pPr>
    </w:p>
    <w:p>
      <w:pPr>
        <w:pStyle w:val="3"/>
        <w:spacing w:line="360" w:lineRule="auto"/>
        <w:rPr>
          <w:rFonts w:ascii="Times New Roman" w:hAnsi="Times New Roman" w:eastAsia="仿宋" w:cs="Times New Roman"/>
          <w:b/>
          <w:bCs/>
          <w:snapToGrid w:val="0"/>
          <w:sz w:val="24"/>
          <w:szCs w:val="24"/>
          <w:lang w:eastAsia="zh-CN"/>
        </w:rPr>
      </w:pPr>
      <w:bookmarkStart w:id="101" w:name="_Toc94149484"/>
      <w:bookmarkStart w:id="102" w:name="_Toc136014848"/>
      <w:r>
        <w:rPr>
          <w:rFonts w:ascii="Times New Roman" w:hAnsi="Times New Roman" w:eastAsia="仿宋" w:cs="Times New Roman"/>
          <w:b/>
          <w:bCs/>
          <w:snapToGrid w:val="0"/>
          <w:sz w:val="24"/>
          <w:szCs w:val="24"/>
          <w:lang w:eastAsia="zh-CN"/>
        </w:rPr>
        <w:t>5．合同授予</w:t>
      </w:r>
      <w:bookmarkEnd w:id="101"/>
      <w:bookmarkEnd w:id="102"/>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03" w:name="_Toc91750572"/>
      <w:bookmarkStart w:id="104" w:name="_Toc94149485"/>
      <w:bookmarkStart w:id="105" w:name="_Toc136014849"/>
      <w:r>
        <w:rPr>
          <w:rFonts w:ascii="Times New Roman" w:hAnsi="Times New Roman" w:eastAsia="仿宋" w:cs="Times New Roman"/>
          <w:b/>
          <w:snapToGrid w:val="0"/>
          <w:sz w:val="24"/>
          <w:szCs w:val="24"/>
          <w:lang w:eastAsia="zh-CN"/>
        </w:rPr>
        <w:t>5.1 发出成交通知书</w:t>
      </w:r>
      <w:bookmarkEnd w:id="103"/>
      <w:bookmarkEnd w:id="104"/>
      <w:bookmarkEnd w:id="105"/>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采购人在EPS系统上发出成交通知书。</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06" w:name="_Toc91750574"/>
      <w:bookmarkStart w:id="107" w:name="_Toc94149486"/>
      <w:bookmarkStart w:id="108" w:name="_Toc136014850"/>
      <w:r>
        <w:rPr>
          <w:rFonts w:ascii="Times New Roman" w:hAnsi="Times New Roman" w:eastAsia="仿宋" w:cs="Times New Roman"/>
          <w:b/>
          <w:snapToGrid w:val="0"/>
          <w:sz w:val="24"/>
          <w:szCs w:val="24"/>
          <w:lang w:eastAsia="zh-CN"/>
        </w:rPr>
        <w:t>5.2 履约保证金</w:t>
      </w:r>
      <w:bookmarkEnd w:id="106"/>
      <w:bookmarkEnd w:id="107"/>
      <w:bookmarkEnd w:id="108"/>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09" w:name="_Toc91750575"/>
      <w:bookmarkStart w:id="110" w:name="_Toc94149487"/>
      <w:bookmarkStart w:id="111" w:name="_Toc136014851"/>
      <w:r>
        <w:rPr>
          <w:rFonts w:ascii="Times New Roman" w:hAnsi="Times New Roman" w:eastAsia="仿宋" w:cs="Times New Roman"/>
          <w:b/>
          <w:snapToGrid w:val="0"/>
          <w:sz w:val="24"/>
          <w:szCs w:val="24"/>
          <w:lang w:eastAsia="zh-CN"/>
        </w:rPr>
        <w:t>5.3 签订合同</w:t>
      </w:r>
      <w:bookmarkEnd w:id="109"/>
      <w:bookmarkEnd w:id="110"/>
      <w:bookmarkEnd w:id="111"/>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联合体成交的，联合体各方应当共同与采购人签订合同，就成交项目向采购人承担连带责任。</w:t>
      </w:r>
    </w:p>
    <w:p>
      <w:pPr>
        <w:rPr>
          <w:rFonts w:ascii="Times New Roman" w:hAnsi="Times New Roman" w:eastAsia="仿宋" w:cs="Times New Roman"/>
          <w:lang w:eastAsia="zh-CN"/>
        </w:rPr>
      </w:pPr>
    </w:p>
    <w:p>
      <w:pPr>
        <w:pStyle w:val="3"/>
        <w:spacing w:line="360" w:lineRule="auto"/>
        <w:rPr>
          <w:rFonts w:ascii="Times New Roman" w:hAnsi="Times New Roman" w:eastAsia="仿宋" w:cs="Times New Roman"/>
          <w:b/>
          <w:snapToGrid w:val="0"/>
          <w:sz w:val="24"/>
          <w:szCs w:val="24"/>
          <w:lang w:eastAsia="zh-CN"/>
        </w:rPr>
      </w:pPr>
      <w:bookmarkStart w:id="112" w:name="扫描0031"/>
      <w:bookmarkEnd w:id="112"/>
      <w:bookmarkStart w:id="113" w:name="_Toc94149488"/>
      <w:bookmarkStart w:id="114" w:name="_Toc136014852"/>
      <w:r>
        <w:rPr>
          <w:rFonts w:ascii="Times New Roman" w:hAnsi="Times New Roman" w:eastAsia="仿宋" w:cs="Times New Roman"/>
          <w:b/>
          <w:snapToGrid w:val="0"/>
          <w:sz w:val="24"/>
          <w:szCs w:val="24"/>
          <w:lang w:eastAsia="zh-CN"/>
        </w:rPr>
        <w:t>6．纪律要求</w:t>
      </w:r>
      <w:bookmarkEnd w:id="113"/>
      <w:bookmarkEnd w:id="114"/>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15" w:name="_Toc94149489"/>
      <w:bookmarkStart w:id="116" w:name="_Toc136014853"/>
      <w:r>
        <w:rPr>
          <w:rFonts w:ascii="Times New Roman" w:hAnsi="Times New Roman" w:eastAsia="仿宋" w:cs="Times New Roman"/>
          <w:b/>
          <w:snapToGrid w:val="0"/>
          <w:sz w:val="24"/>
          <w:szCs w:val="24"/>
          <w:lang w:eastAsia="zh-CN"/>
        </w:rPr>
        <w:t>6.1 对采购人的纪律要求</w:t>
      </w:r>
      <w:bookmarkEnd w:id="115"/>
      <w:bookmarkEnd w:id="116"/>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17" w:name="_Toc94149490"/>
      <w:bookmarkStart w:id="118" w:name="_Toc136014854"/>
      <w:r>
        <w:rPr>
          <w:rFonts w:ascii="Times New Roman" w:hAnsi="Times New Roman" w:eastAsia="仿宋" w:cs="Times New Roman"/>
          <w:b/>
          <w:snapToGrid w:val="0"/>
          <w:sz w:val="24"/>
          <w:szCs w:val="24"/>
          <w:lang w:eastAsia="zh-CN"/>
        </w:rPr>
        <w:t>6.2 对供应商的纪律要求</w:t>
      </w:r>
      <w:bookmarkEnd w:id="117"/>
      <w:bookmarkEnd w:id="118"/>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19" w:name="_Toc94149491"/>
      <w:bookmarkStart w:id="120" w:name="_Toc136014855"/>
      <w:r>
        <w:rPr>
          <w:rFonts w:ascii="Times New Roman" w:hAnsi="Times New Roman" w:eastAsia="仿宋" w:cs="Times New Roman"/>
          <w:b/>
          <w:snapToGrid w:val="0"/>
          <w:sz w:val="24"/>
          <w:szCs w:val="24"/>
          <w:lang w:eastAsia="zh-CN"/>
        </w:rPr>
        <w:t>6.3 对采购小组成员的纪律要求</w:t>
      </w:r>
      <w:bookmarkEnd w:id="119"/>
      <w:bookmarkEnd w:id="120"/>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21" w:name="_Toc94149492"/>
      <w:bookmarkStart w:id="122" w:name="_Toc136014856"/>
      <w:r>
        <w:rPr>
          <w:rFonts w:ascii="Times New Roman" w:hAnsi="Times New Roman" w:eastAsia="仿宋" w:cs="Times New Roman"/>
          <w:b/>
          <w:snapToGrid w:val="0"/>
          <w:sz w:val="24"/>
          <w:szCs w:val="24"/>
          <w:lang w:eastAsia="zh-CN"/>
        </w:rPr>
        <w:t>6.4 对与采购活动有关的工作人员的纪律要求</w:t>
      </w:r>
      <w:bookmarkEnd w:id="121"/>
      <w:bookmarkEnd w:id="122"/>
    </w:p>
    <w:p>
      <w:pPr>
        <w:adjustRightInd w:val="0"/>
        <w:snapToGrid w:val="0"/>
        <w:spacing w:line="360"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ascii="Times New Roman" w:hAnsi="Times New Roman" w:eastAsia="仿宋" w:cs="Times New Roman"/>
          <w:lang w:eastAsia="zh-CN"/>
        </w:rPr>
      </w:pPr>
    </w:p>
    <w:p>
      <w:pPr>
        <w:pStyle w:val="3"/>
        <w:spacing w:line="360" w:lineRule="auto"/>
        <w:rPr>
          <w:rFonts w:ascii="Times New Roman" w:hAnsi="Times New Roman" w:eastAsia="仿宋" w:cs="Times New Roman"/>
          <w:b/>
          <w:snapToGrid w:val="0"/>
          <w:sz w:val="24"/>
          <w:szCs w:val="24"/>
          <w:lang w:eastAsia="zh-CN"/>
        </w:rPr>
      </w:pPr>
      <w:bookmarkStart w:id="123" w:name="_Toc94149493"/>
      <w:bookmarkStart w:id="124" w:name="_Toc136014857"/>
      <w:r>
        <w:rPr>
          <w:rFonts w:ascii="Times New Roman" w:hAnsi="Times New Roman" w:eastAsia="仿宋" w:cs="Times New Roman"/>
          <w:b/>
          <w:snapToGrid w:val="0"/>
          <w:sz w:val="24"/>
          <w:szCs w:val="24"/>
          <w:lang w:eastAsia="zh-CN"/>
        </w:rPr>
        <w:t>7．需要补充的其他内容</w:t>
      </w:r>
      <w:bookmarkEnd w:id="123"/>
      <w:bookmarkEnd w:id="124"/>
    </w:p>
    <w:p>
      <w:pPr>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需要补充的其他内容：见供应商须知前附表。</w:t>
      </w:r>
    </w:p>
    <w:p>
      <w:pPr>
        <w:pStyle w:val="3"/>
        <w:spacing w:line="360" w:lineRule="auto"/>
        <w:rPr>
          <w:rFonts w:ascii="Times New Roman" w:hAnsi="Times New Roman" w:eastAsia="仿宋" w:cs="Times New Roman"/>
          <w:b/>
          <w:snapToGrid w:val="0"/>
          <w:sz w:val="24"/>
          <w:szCs w:val="24"/>
          <w:lang w:eastAsia="zh-CN"/>
        </w:rPr>
      </w:pPr>
      <w:bookmarkStart w:id="125" w:name="_Toc136014858"/>
      <w:r>
        <w:rPr>
          <w:rFonts w:ascii="Times New Roman" w:hAnsi="Times New Roman" w:eastAsia="仿宋" w:cs="Times New Roman"/>
          <w:b/>
          <w:snapToGrid w:val="0"/>
          <w:sz w:val="24"/>
          <w:szCs w:val="24"/>
          <w:lang w:eastAsia="zh-CN"/>
        </w:rPr>
        <w:t>8．</w:t>
      </w:r>
      <w:r>
        <w:rPr>
          <w:rFonts w:hint="eastAsia" w:ascii="Times New Roman" w:hAnsi="Times New Roman" w:eastAsia="仿宋" w:cs="Times New Roman"/>
          <w:b/>
          <w:snapToGrid w:val="0"/>
          <w:sz w:val="24"/>
          <w:szCs w:val="24"/>
          <w:lang w:eastAsia="zh-CN"/>
        </w:rPr>
        <w:t>开工条件</w:t>
      </w:r>
      <w:bookmarkEnd w:id="125"/>
    </w:p>
    <w:p>
      <w:pPr>
        <w:spacing w:line="276" w:lineRule="auto"/>
        <w:jc w:val="center"/>
        <w:rPr>
          <w:rFonts w:ascii="仿宋_GB2312" w:hAnsi="Times New Roman" w:eastAsia="仿宋_GB2312" w:cs="Times New Roman"/>
          <w:b/>
          <w:snapToGrid w:val="0"/>
          <w:sz w:val="24"/>
          <w:szCs w:val="24"/>
          <w:lang w:eastAsia="zh-CN"/>
        </w:rPr>
      </w:pPr>
      <w:r>
        <w:rPr>
          <w:rFonts w:hint="eastAsia" w:ascii="仿宋_GB2312" w:hAnsi="Times New Roman" w:eastAsia="仿宋_GB2312" w:cs="Times New Roman"/>
          <w:b/>
          <w:snapToGrid w:val="0"/>
          <w:sz w:val="24"/>
          <w:szCs w:val="24"/>
          <w:lang w:eastAsia="zh-CN"/>
        </w:rPr>
        <w:t>工程项目承包方入厂安全资料清单</w:t>
      </w:r>
    </w:p>
    <w:tbl>
      <w:tblPr>
        <w:tblStyle w:val="4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350"/>
        <w:gridCol w:w="1305"/>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序号</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提交材料</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是否符合</w:t>
            </w:r>
          </w:p>
        </w:tc>
        <w:tc>
          <w:tcPr>
            <w:tcW w:w="96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所有人员花名册</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2</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所有人员身份证（复印件）</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3</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所有人员体检表（医院体检证明）</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4</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项目经理及专职安全员安全管理证，并持证上岗</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5</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作业人员与承包商签订的劳动合同（提供复印件）</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6</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工伤保险或意外保险或雇主责任险（100 万）</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7</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安全风险抵押金（合同履约金证明）</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8</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提供安全生产管理办法、安全技术措施、施工组织措施</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9</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提供有效的营业执照、施工资质、安全生产许可证等文件</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10</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项目经理和安全员委托书（承包商单位有效文函）</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11</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项目安全管理组织机构图，及安全生产责任制</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12</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签订外来施工作业人员的安全承诺。（进场前签定）</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13</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提供承包合同、安全协议（复印件）</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14</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特殊作业人员清单、特种作业资格证</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15</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提供企业两年内无事故承诺书</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16</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所有作业人员安全规程培训考试并合格</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17</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人员月度考勤表（进场以后执行）</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18</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提供所有作业人员劳动防护用品清单（如：安全帽、工作服、工作鞋、口罩、手套、耳塞、防护眼镜等）</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19</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人员月度安全培训记录及档案（进场以后执行）</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20</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提供现场“应急施救药品”。(附药品清单)</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21</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施工项目开工申请</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22</w:t>
            </w:r>
          </w:p>
        </w:tc>
        <w:tc>
          <w:tcPr>
            <w:tcW w:w="635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hAnsi="Times New Roman" w:eastAsia="仿宋_GB2312" w:cs="Times New Roman"/>
                <w:snapToGrid w:val="0"/>
                <w:sz w:val="24"/>
                <w:szCs w:val="24"/>
                <w:lang w:eastAsia="zh-CN"/>
              </w:rPr>
              <w:t>提供作业工器具清单、合格证</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Times New Roman" w:eastAsia="仿宋_GB2312" w:cs="Times New Roman"/>
                <w:snapToGrid w:val="0"/>
                <w:sz w:val="24"/>
                <w:szCs w:val="24"/>
                <w:lang w:eastAsia="zh-CN"/>
              </w:rPr>
            </w:pP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 xml:space="preserve">是 </w:t>
            </w:r>
            <w:r>
              <w:rPr>
                <w:rFonts w:hint="eastAsia" w:ascii="仿宋_GB2312" w:eastAsia="仿宋_GB2312" w:hAnsiTheme="minorEastAsia"/>
                <w:snapToGrid w:val="0"/>
                <w:sz w:val="24"/>
                <w:szCs w:val="24"/>
                <w:u w:val="single"/>
                <w:shd w:val="clear" w:color="auto" w:fill="FFFF00"/>
                <w:lang w:eastAsia="zh-CN"/>
              </w:rPr>
              <w:t>□</w:t>
            </w:r>
            <w:r>
              <w:rPr>
                <w:rFonts w:hint="eastAsia" w:ascii="仿宋_GB2312" w:hAnsi="Times New Roman" w:eastAsia="仿宋_GB2312" w:cs="Times New Roman"/>
                <w:snapToGrid w:val="0"/>
                <w:sz w:val="24"/>
                <w:szCs w:val="24"/>
                <w:lang w:eastAsia="zh-CN"/>
              </w:rPr>
              <w:t>否</w:t>
            </w:r>
          </w:p>
        </w:tc>
        <w:tc>
          <w:tcPr>
            <w:tcW w:w="963" w:type="dxa"/>
            <w:tcBorders>
              <w:top w:val="single" w:color="auto" w:sz="4" w:space="0"/>
              <w:left w:val="single" w:color="auto" w:sz="4" w:space="0"/>
              <w:bottom w:val="single" w:color="auto" w:sz="4" w:space="0"/>
              <w:right w:val="single" w:color="auto" w:sz="4" w:space="0"/>
            </w:tcBorders>
          </w:tcPr>
          <w:p>
            <w:pPr>
              <w:spacing w:line="276" w:lineRule="auto"/>
              <w:rPr>
                <w:rFonts w:ascii="仿宋_GB2312" w:hAnsi="Times New Roman" w:eastAsia="仿宋_GB2312" w:cs="Times New Roman"/>
                <w:snapToGrid w:val="0"/>
                <w:sz w:val="24"/>
                <w:szCs w:val="24"/>
                <w:lang w:eastAsia="zh-CN"/>
              </w:rPr>
            </w:pPr>
          </w:p>
        </w:tc>
      </w:tr>
    </w:tbl>
    <w:p>
      <w:pPr>
        <w:spacing w:line="276" w:lineRule="auto"/>
        <w:rPr>
          <w:rFonts w:ascii="Times New Roman" w:hAnsi="Times New Roman" w:eastAsia="仿宋" w:cs="Times New Roman"/>
          <w:snapToGrid w:val="0"/>
          <w:sz w:val="24"/>
          <w:szCs w:val="24"/>
          <w:lang w:eastAsia="zh-CN"/>
        </w:rPr>
      </w:pPr>
      <w:r>
        <w:rPr>
          <w:rFonts w:hint="eastAsia" w:ascii="Times New Roman" w:hAnsi="Times New Roman" w:eastAsia="仿宋" w:cs="Times New Roman"/>
          <w:snapToGrid w:val="0"/>
          <w:sz w:val="24"/>
          <w:szCs w:val="24"/>
          <w:lang w:eastAsia="zh-CN"/>
        </w:rPr>
        <w:t>以上资料作为承包商进厂作业的安全管理资料，由属地部门/车间负责收集，作业前传安全环保部审查通过后方允许作业，否则不允许入厂作业。</w:t>
      </w:r>
    </w:p>
    <w:p>
      <w:pPr>
        <w:adjustRightInd w:val="0"/>
        <w:snapToGrid w:val="0"/>
        <w:spacing w:line="360" w:lineRule="auto"/>
        <w:ind w:firstLine="400"/>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pStyle w:val="3"/>
        <w:spacing w:line="276" w:lineRule="auto"/>
        <w:rPr>
          <w:rFonts w:ascii="Times New Roman" w:hAnsi="Times New Roman" w:eastAsia="仿宋" w:cs="Times New Roman"/>
          <w:snapToGrid w:val="0"/>
          <w:sz w:val="24"/>
          <w:szCs w:val="24"/>
          <w:lang w:eastAsia="zh-CN"/>
        </w:rPr>
      </w:pPr>
      <w:bookmarkStart w:id="126" w:name="_Toc100340485"/>
      <w:bookmarkStart w:id="127" w:name="_Toc94149494"/>
      <w:bookmarkStart w:id="128" w:name="_Toc136014859"/>
      <w:r>
        <w:rPr>
          <w:rFonts w:ascii="Times New Roman" w:hAnsi="Times New Roman" w:eastAsia="仿宋" w:cs="Times New Roman"/>
          <w:snapToGrid w:val="0"/>
          <w:sz w:val="24"/>
          <w:szCs w:val="24"/>
          <w:lang w:eastAsia="zh-CN"/>
        </w:rPr>
        <w:t>附件1 问题澄清通知</w:t>
      </w:r>
      <w:bookmarkEnd w:id="126"/>
      <w:bookmarkEnd w:id="127"/>
      <w:bookmarkEnd w:id="128"/>
    </w:p>
    <w:p>
      <w:pPr>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rPr>
          <w:rFonts w:ascii="Times New Roman" w:hAnsi="Times New Roman" w:eastAsia="仿宋" w:cs="Times New Roman"/>
          <w:snapToGrid w:val="0"/>
          <w:sz w:val="24"/>
          <w:szCs w:val="24"/>
          <w:lang w:eastAsia="zh-CN"/>
        </w:rPr>
      </w:pPr>
    </w:p>
    <w:p>
      <w:pPr>
        <w:pStyle w:val="4"/>
        <w:adjustRightInd w:val="0"/>
        <w:snapToGrid w:val="0"/>
        <w:spacing w:line="276" w:lineRule="auto"/>
        <w:ind w:left="0"/>
        <w:jc w:val="center"/>
        <w:rPr>
          <w:rFonts w:ascii="Times New Roman" w:hAnsi="Times New Roman" w:eastAsia="仿宋" w:cs="Times New Roman"/>
          <w:b/>
          <w:bCs/>
          <w:snapToGrid w:val="0"/>
          <w:sz w:val="32"/>
          <w:szCs w:val="32"/>
          <w:lang w:eastAsia="zh-CN"/>
        </w:rPr>
      </w:pPr>
      <w:bookmarkStart w:id="129" w:name="_Toc94149495"/>
      <w:bookmarkStart w:id="130" w:name="_Toc100340486"/>
      <w:bookmarkStart w:id="131" w:name="_Toc136014860"/>
      <w:r>
        <w:rPr>
          <w:rFonts w:ascii="Times New Roman" w:hAnsi="Times New Roman" w:eastAsia="仿宋" w:cs="Times New Roman"/>
          <w:b/>
          <w:bCs/>
          <w:snapToGrid w:val="0"/>
          <w:sz w:val="32"/>
          <w:szCs w:val="32"/>
          <w:lang w:eastAsia="zh-CN"/>
        </w:rPr>
        <w:t>问题澄清通知</w:t>
      </w:r>
      <w:bookmarkEnd w:id="129"/>
      <w:bookmarkEnd w:id="130"/>
      <w:bookmarkEnd w:id="131"/>
    </w:p>
    <w:p>
      <w:pPr>
        <w:adjustRightInd w:val="0"/>
        <w:snapToGrid w:val="0"/>
        <w:spacing w:line="276" w:lineRule="auto"/>
        <w:jc w:val="center"/>
        <w:rPr>
          <w:rFonts w:ascii="Times New Roman" w:hAnsi="Times New Roman" w:eastAsia="仿宋" w:cs="Times New Roman"/>
          <w:b/>
          <w:bCs/>
          <w:snapToGrid w:val="0"/>
          <w:sz w:val="32"/>
          <w:szCs w:val="32"/>
          <w:lang w:eastAsia="zh-CN"/>
        </w:rPr>
      </w:pPr>
      <w:r>
        <w:rPr>
          <w:rFonts w:ascii="Times New Roman" w:hAnsi="Times New Roman" w:eastAsia="仿宋" w:cs="Times New Roman"/>
          <w:b/>
          <w:bCs/>
          <w:snapToGrid w:val="0"/>
          <w:sz w:val="32"/>
          <w:szCs w:val="32"/>
          <w:lang w:eastAsia="zh-CN"/>
        </w:rPr>
        <w:t>（编号：</w:t>
      </w:r>
      <w:r>
        <w:rPr>
          <w:rFonts w:ascii="Times New Roman" w:hAnsi="Times New Roman" w:eastAsia="仿宋" w:cs="Times New Roman"/>
          <w:b/>
          <w:bCs/>
          <w:snapToGrid w:val="0"/>
          <w:sz w:val="32"/>
          <w:szCs w:val="32"/>
          <w:u w:val="single"/>
          <w:lang w:eastAsia="zh-CN"/>
        </w:rPr>
        <w:t xml:space="preserve">     </w:t>
      </w:r>
      <w:r>
        <w:rPr>
          <w:rFonts w:ascii="Times New Roman" w:hAnsi="Times New Roman" w:eastAsia="仿宋" w:cs="Times New Roman"/>
          <w:b/>
          <w:bCs/>
          <w:snapToGrid w:val="0"/>
          <w:sz w:val="32"/>
          <w:szCs w:val="32"/>
          <w:lang w:eastAsia="zh-CN"/>
        </w:rPr>
        <w:t>）</w:t>
      </w:r>
    </w:p>
    <w:p>
      <w:pPr>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（供应商名称）:</w:t>
      </w:r>
    </w:p>
    <w:p>
      <w:pPr>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Times New Roman" w:hAnsi="Times New Roman" w:eastAsia="仿宋" w:cs="Times New Roman"/>
          <w:snapToGrid w:val="0"/>
          <w:sz w:val="24"/>
          <w:szCs w:val="24"/>
          <w:lang w:eastAsia="zh-CN"/>
        </w:rPr>
      </w:pPr>
    </w:p>
    <w:p>
      <w:pPr>
        <w:pStyle w:val="5"/>
        <w:spacing w:line="360" w:lineRule="auto"/>
        <w:ind w:left="0" w:firstLine="480"/>
        <w:jc w:val="left"/>
        <w:rPr>
          <w:rFonts w:ascii="Times New Roman" w:hAnsi="Times New Roman" w:eastAsia="仿宋" w:cs="Times New Roman"/>
          <w:snapToGrid w:val="0"/>
          <w:szCs w:val="24"/>
          <w:shd w:val="clear" w:color="auto" w:fill="FFFF00"/>
          <w:lang w:eastAsia="zh-CN"/>
        </w:rPr>
      </w:pPr>
      <w:r>
        <w:rPr>
          <w:rFonts w:ascii="Times New Roman" w:hAnsi="Times New Roman" w:eastAsia="仿宋" w:cs="Times New Roman"/>
          <w:snapToGrid w:val="0"/>
          <w:szCs w:val="24"/>
          <w:shd w:val="clear" w:color="auto" w:fill="FFFF00"/>
          <w:lang w:eastAsia="zh-CN"/>
        </w:rPr>
        <w:t>1.</w:t>
      </w:r>
    </w:p>
    <w:p>
      <w:pPr>
        <w:pStyle w:val="5"/>
        <w:spacing w:line="360" w:lineRule="auto"/>
        <w:ind w:left="0" w:firstLine="480"/>
        <w:jc w:val="left"/>
        <w:rPr>
          <w:rFonts w:ascii="Times New Roman" w:hAnsi="Times New Roman" w:eastAsia="仿宋" w:cs="Times New Roman"/>
          <w:snapToGrid w:val="0"/>
          <w:szCs w:val="24"/>
          <w:shd w:val="clear" w:color="auto" w:fill="FFFF00"/>
          <w:lang w:eastAsia="zh-CN"/>
        </w:rPr>
      </w:pPr>
      <w:r>
        <w:rPr>
          <w:rFonts w:ascii="Times New Roman" w:hAnsi="Times New Roman" w:eastAsia="仿宋" w:cs="Times New Roman"/>
          <w:snapToGrid w:val="0"/>
          <w:szCs w:val="24"/>
          <w:shd w:val="clear" w:color="auto" w:fill="FFFF00"/>
          <w:lang w:eastAsia="zh-CN"/>
        </w:rPr>
        <w:t>2.</w:t>
      </w:r>
    </w:p>
    <w:p>
      <w:pPr>
        <w:adjustRightInd w:val="0"/>
        <w:snapToGrid w:val="0"/>
        <w:spacing w:line="360" w:lineRule="auto"/>
        <w:ind w:firstLine="480"/>
        <w:rPr>
          <w:rFonts w:ascii="Times New Roman" w:hAnsi="Times New Roman" w:eastAsia="仿宋" w:cs="Times New Roman"/>
          <w:snapToGrid w:val="0"/>
          <w:sz w:val="24"/>
          <w:szCs w:val="24"/>
          <w:shd w:val="clear" w:color="auto" w:fill="FFFF00"/>
          <w:lang w:eastAsia="zh-CN"/>
        </w:rPr>
      </w:pPr>
      <w:r>
        <w:rPr>
          <w:rFonts w:ascii="Times New Roman" w:hAnsi="Times New Roman" w:eastAsia="仿宋" w:cs="Times New Roman"/>
          <w:snapToGrid w:val="0"/>
          <w:sz w:val="24"/>
          <w:szCs w:val="24"/>
          <w:shd w:val="clear" w:color="auto" w:fill="FFFF00"/>
          <w:lang w:eastAsia="zh-CN"/>
        </w:rPr>
        <w:t>……</w:t>
      </w:r>
    </w:p>
    <w:p>
      <w:pPr>
        <w:adjustRightInd w:val="0"/>
        <w:snapToGrid w:val="0"/>
        <w:spacing w:line="360" w:lineRule="auto"/>
        <w:ind w:firstLine="480"/>
        <w:rPr>
          <w:rFonts w:ascii="Times New Roman" w:hAnsi="Times New Roman" w:eastAsia="仿宋" w:cs="Times New Roman"/>
          <w:snapToGrid w:val="0"/>
          <w:sz w:val="24"/>
          <w:szCs w:val="24"/>
          <w:lang w:eastAsia="zh-CN"/>
        </w:rPr>
      </w:pPr>
    </w:p>
    <w:p>
      <w:pPr>
        <w:adjustRightInd w:val="0"/>
        <w:snapToGrid w:val="0"/>
        <w:spacing w:line="360" w:lineRule="auto"/>
        <w:ind w:firstLine="480"/>
        <w:rPr>
          <w:rFonts w:ascii="Times New Roman" w:hAnsi="Times New Roman" w:eastAsia="仿宋" w:cs="Times New Roman"/>
          <w:snapToGrid w:val="0"/>
          <w:sz w:val="24"/>
          <w:szCs w:val="24"/>
          <w:lang w:eastAsia="zh-CN"/>
        </w:rPr>
      </w:pPr>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请将上述问题的澄清、说明和补正于</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月</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日时前递交至</w:t>
      </w:r>
      <w:r>
        <w:rPr>
          <w:rFonts w:ascii="Times New Roman" w:hAnsi="Times New Roman" w:eastAsia="仿宋" w:cs="Times New Roman"/>
          <w:snapToGrid w:val="0"/>
          <w:sz w:val="24"/>
          <w:szCs w:val="24"/>
          <w:u w:val="single"/>
          <w:lang w:eastAsia="zh-CN"/>
        </w:rPr>
        <w:t xml:space="preserve">                （详细地址）</w:t>
      </w:r>
      <w:r>
        <w:rPr>
          <w:rFonts w:ascii="Times New Roman" w:hAnsi="Times New Roman" w:eastAsia="仿宋" w:cs="Times New Roman"/>
          <w:snapToGrid w:val="0"/>
          <w:sz w:val="24"/>
          <w:szCs w:val="24"/>
          <w:lang w:eastAsia="zh-CN"/>
        </w:rPr>
        <w:t>或发电子邮件至</w:t>
      </w:r>
      <w:r>
        <w:rPr>
          <w:rFonts w:ascii="Times New Roman" w:hAnsi="Times New Roman" w:eastAsia="仿宋" w:cs="Times New Roman"/>
          <w:snapToGrid w:val="0"/>
          <w:sz w:val="24"/>
          <w:szCs w:val="24"/>
          <w:u w:val="single"/>
          <w:lang w:eastAsia="zh-CN"/>
        </w:rPr>
        <w:t xml:space="preserve">               （电子邮箱地址）</w:t>
      </w:r>
      <w:r>
        <w:rPr>
          <w:rFonts w:ascii="Times New Roman" w:hAnsi="Times New Roman" w:eastAsia="仿宋" w:cs="Times New Roman"/>
          <w:snapToGrid w:val="0"/>
          <w:sz w:val="24"/>
          <w:szCs w:val="24"/>
          <w:lang w:eastAsia="zh-CN"/>
        </w:rPr>
        <w:t>。采用电子邮件方式的，应在</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月</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时前将原件递交至</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w:t>
      </w:r>
    </w:p>
    <w:p>
      <w:pPr>
        <w:adjustRightInd w:val="0"/>
        <w:snapToGrid w:val="0"/>
        <w:spacing w:line="360" w:lineRule="auto"/>
        <w:rPr>
          <w:rFonts w:ascii="Times New Roman" w:hAnsi="Times New Roman" w:eastAsia="仿宋" w:cs="Times New Roman"/>
          <w:snapToGrid w:val="0"/>
          <w:sz w:val="24"/>
          <w:szCs w:val="24"/>
          <w:lang w:eastAsia="zh-CN"/>
        </w:rPr>
      </w:pPr>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采购小组组长：</w:t>
      </w:r>
      <w:r>
        <w:rPr>
          <w:rFonts w:ascii="Times New Roman" w:hAnsi="Times New Roman" w:eastAsia="仿宋" w:cs="Times New Roman"/>
          <w:snapToGrid w:val="0"/>
          <w:sz w:val="24"/>
          <w:szCs w:val="24"/>
          <w:u w:val="single"/>
          <w:lang w:eastAsia="zh-CN"/>
        </w:rPr>
        <w:t xml:space="preserve">         （签字）</w:t>
      </w:r>
      <w:r>
        <w:rPr>
          <w:rFonts w:ascii="Times New Roman" w:hAnsi="Times New Roman" w:eastAsia="仿宋" w:cs="Times New Roman"/>
          <w:snapToGrid w:val="0"/>
          <w:sz w:val="24"/>
          <w:szCs w:val="24"/>
          <w:lang w:eastAsia="zh-CN"/>
        </w:rPr>
        <w:t xml:space="preserve"> </w:t>
      </w:r>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或</w:t>
      </w:r>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采购人：</w:t>
      </w:r>
      <w:r>
        <w:rPr>
          <w:rFonts w:ascii="Times New Roman" w:hAnsi="Times New Roman" w:eastAsia="仿宋" w:cs="Times New Roman"/>
          <w:snapToGrid w:val="0"/>
          <w:sz w:val="24"/>
          <w:szCs w:val="24"/>
          <w:u w:val="single"/>
          <w:lang w:eastAsia="zh-CN"/>
        </w:rPr>
        <w:t xml:space="preserve">            （签字或盖单位公章）</w:t>
      </w:r>
    </w:p>
    <w:p>
      <w:pPr>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jc w:val="right"/>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月</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w:t>
      </w:r>
    </w:p>
    <w:p>
      <w:pPr>
        <w:spacing w:line="276" w:lineRule="auto"/>
        <w:rPr>
          <w:rFonts w:ascii="Times New Roman" w:hAnsi="Times New Roman" w:eastAsia="仿宋" w:cs="Times New Roman"/>
          <w:snapToGrid w:val="0"/>
          <w:sz w:val="24"/>
          <w:szCs w:val="24"/>
          <w:lang w:eastAsia="zh-CN"/>
        </w:rPr>
      </w:pPr>
      <w:bookmarkStart w:id="132" w:name="扫描0034"/>
      <w:bookmarkEnd w:id="132"/>
      <w:r>
        <w:rPr>
          <w:rFonts w:ascii="Times New Roman" w:hAnsi="Times New Roman" w:eastAsia="仿宋" w:cs="Times New Roman"/>
          <w:snapToGrid w:val="0"/>
          <w:sz w:val="24"/>
          <w:szCs w:val="24"/>
          <w:lang w:eastAsia="zh-CN"/>
        </w:rPr>
        <w:br w:type="page"/>
      </w:r>
    </w:p>
    <w:p>
      <w:pPr>
        <w:adjustRightInd w:val="0"/>
        <w:snapToGrid w:val="0"/>
        <w:spacing w:line="276" w:lineRule="auto"/>
        <w:rPr>
          <w:rFonts w:ascii="Times New Roman" w:hAnsi="Times New Roman" w:eastAsia="仿宋" w:cs="Times New Roman"/>
          <w:snapToGrid w:val="0"/>
          <w:sz w:val="24"/>
          <w:szCs w:val="24"/>
          <w:lang w:eastAsia="zh-CN"/>
        </w:rPr>
      </w:pPr>
    </w:p>
    <w:p>
      <w:pPr>
        <w:pStyle w:val="3"/>
        <w:spacing w:line="276" w:lineRule="auto"/>
        <w:rPr>
          <w:rFonts w:ascii="Times New Roman" w:hAnsi="Times New Roman" w:eastAsia="仿宋" w:cs="Times New Roman"/>
          <w:snapToGrid w:val="0"/>
          <w:sz w:val="24"/>
          <w:szCs w:val="24"/>
          <w:lang w:eastAsia="zh-CN"/>
        </w:rPr>
      </w:pPr>
      <w:bookmarkStart w:id="133" w:name="_Toc100340487"/>
      <w:bookmarkStart w:id="134" w:name="_Toc136014861"/>
      <w:bookmarkStart w:id="135" w:name="_Toc94149496"/>
      <w:r>
        <w:rPr>
          <w:rFonts w:ascii="Times New Roman" w:hAnsi="Times New Roman" w:eastAsia="仿宋" w:cs="Times New Roman"/>
          <w:snapToGrid w:val="0"/>
          <w:sz w:val="24"/>
          <w:szCs w:val="24"/>
          <w:lang w:eastAsia="zh-CN"/>
        </w:rPr>
        <w:t>附件</w:t>
      </w:r>
      <w:r>
        <w:rPr>
          <w:rFonts w:ascii="Times New Roman" w:hAnsi="Times New Roman" w:eastAsia="仿宋" w:cs="Times New Roman"/>
          <w:b/>
          <w:snapToGrid w:val="0"/>
          <w:sz w:val="24"/>
          <w:szCs w:val="24"/>
          <w:lang w:eastAsia="zh-CN"/>
        </w:rPr>
        <w:t xml:space="preserve">2 </w:t>
      </w:r>
      <w:r>
        <w:rPr>
          <w:rFonts w:ascii="Times New Roman" w:hAnsi="Times New Roman" w:eastAsia="仿宋" w:cs="Times New Roman"/>
          <w:snapToGrid w:val="0"/>
          <w:sz w:val="24"/>
          <w:szCs w:val="24"/>
          <w:lang w:eastAsia="zh-CN"/>
        </w:rPr>
        <w:t>问题的澄清</w:t>
      </w:r>
      <w:bookmarkEnd w:id="133"/>
      <w:bookmarkEnd w:id="134"/>
      <w:bookmarkEnd w:id="135"/>
    </w:p>
    <w:p>
      <w:pPr>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rPr>
          <w:rFonts w:ascii="Times New Roman" w:hAnsi="Times New Roman" w:eastAsia="仿宋" w:cs="Times New Roman"/>
          <w:snapToGrid w:val="0"/>
          <w:sz w:val="24"/>
          <w:szCs w:val="24"/>
          <w:lang w:eastAsia="zh-CN"/>
        </w:rPr>
      </w:pPr>
    </w:p>
    <w:p>
      <w:pPr>
        <w:pStyle w:val="4"/>
        <w:adjustRightInd w:val="0"/>
        <w:snapToGrid w:val="0"/>
        <w:spacing w:line="276" w:lineRule="auto"/>
        <w:ind w:left="0"/>
        <w:jc w:val="center"/>
        <w:rPr>
          <w:rFonts w:ascii="Times New Roman" w:hAnsi="Times New Roman" w:eastAsia="仿宋" w:cs="Times New Roman"/>
          <w:b/>
          <w:bCs/>
          <w:snapToGrid w:val="0"/>
          <w:sz w:val="32"/>
          <w:szCs w:val="32"/>
          <w:lang w:eastAsia="zh-CN"/>
        </w:rPr>
      </w:pPr>
      <w:bookmarkStart w:id="136" w:name="_Toc100340488"/>
      <w:bookmarkStart w:id="137" w:name="_Toc94149497"/>
      <w:bookmarkStart w:id="138" w:name="_Toc136014862"/>
      <w:r>
        <w:rPr>
          <w:rFonts w:ascii="Times New Roman" w:hAnsi="Times New Roman" w:eastAsia="仿宋" w:cs="Times New Roman"/>
          <w:b/>
          <w:bCs/>
          <w:snapToGrid w:val="0"/>
          <w:sz w:val="32"/>
          <w:szCs w:val="32"/>
          <w:lang w:eastAsia="zh-CN"/>
        </w:rPr>
        <w:t>问题的澄清</w:t>
      </w:r>
      <w:bookmarkEnd w:id="136"/>
      <w:bookmarkEnd w:id="137"/>
      <w:bookmarkEnd w:id="138"/>
    </w:p>
    <w:p>
      <w:pPr>
        <w:adjustRightInd w:val="0"/>
        <w:snapToGrid w:val="0"/>
        <w:spacing w:line="276" w:lineRule="auto"/>
        <w:jc w:val="center"/>
        <w:rPr>
          <w:rFonts w:ascii="Times New Roman" w:hAnsi="Times New Roman" w:eastAsia="仿宋" w:cs="Times New Roman"/>
          <w:b/>
          <w:bCs/>
          <w:snapToGrid w:val="0"/>
          <w:sz w:val="32"/>
          <w:szCs w:val="32"/>
          <w:lang w:eastAsia="zh-CN"/>
        </w:rPr>
      </w:pPr>
      <w:r>
        <w:rPr>
          <w:rFonts w:ascii="Times New Roman" w:hAnsi="Times New Roman" w:eastAsia="仿宋" w:cs="Times New Roman"/>
          <w:b/>
          <w:bCs/>
          <w:snapToGrid w:val="0"/>
          <w:sz w:val="32"/>
          <w:szCs w:val="32"/>
          <w:lang w:eastAsia="zh-CN"/>
        </w:rPr>
        <w:t>（编号:     ）</w:t>
      </w:r>
    </w:p>
    <w:p>
      <w:pPr>
        <w:adjustRightInd w:val="0"/>
        <w:snapToGrid w:val="0"/>
        <w:spacing w:line="360" w:lineRule="auto"/>
        <w:rPr>
          <w:rFonts w:ascii="Times New Roman" w:hAnsi="Times New Roman" w:eastAsia="仿宋" w:cs="Times New Roman"/>
          <w:snapToGrid w:val="0"/>
          <w:sz w:val="24"/>
          <w:szCs w:val="24"/>
          <w:lang w:eastAsia="zh-CN"/>
        </w:rPr>
      </w:pPr>
    </w:p>
    <w:p>
      <w:pPr>
        <w:adjustRightInd w:val="0"/>
        <w:snapToGrid w:val="0"/>
        <w:spacing w:line="360"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采购小组：</w:t>
      </w:r>
    </w:p>
    <w:p>
      <w:pPr>
        <w:adjustRightInd w:val="0"/>
        <w:snapToGrid w:val="0"/>
        <w:spacing w:line="360" w:lineRule="auto"/>
        <w:rPr>
          <w:rFonts w:ascii="Times New Roman" w:hAnsi="Times New Roman" w:eastAsia="仿宋" w:cs="Times New Roman"/>
          <w:snapToGrid w:val="0"/>
          <w:sz w:val="24"/>
          <w:szCs w:val="24"/>
          <w:lang w:eastAsia="zh-CN"/>
        </w:rPr>
      </w:pPr>
    </w:p>
    <w:p>
      <w:pPr>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问题澄清通知（编号：）已收悉，现澄清、说明和补正如下：</w:t>
      </w:r>
    </w:p>
    <w:p>
      <w:pPr>
        <w:pStyle w:val="5"/>
        <w:spacing w:line="360" w:lineRule="auto"/>
        <w:ind w:left="440" w:leftChars="200"/>
        <w:jc w:val="left"/>
        <w:rPr>
          <w:rFonts w:ascii="Times New Roman" w:hAnsi="Times New Roman" w:eastAsia="仿宋" w:cs="Times New Roman"/>
          <w:snapToGrid w:val="0"/>
          <w:szCs w:val="24"/>
          <w:shd w:val="clear" w:color="auto" w:fill="FFFF00"/>
          <w:lang w:eastAsia="zh-CN"/>
        </w:rPr>
      </w:pPr>
      <w:r>
        <w:rPr>
          <w:rFonts w:ascii="Times New Roman" w:hAnsi="Times New Roman" w:eastAsia="仿宋" w:cs="Times New Roman"/>
          <w:snapToGrid w:val="0"/>
          <w:szCs w:val="24"/>
          <w:shd w:val="clear" w:color="auto" w:fill="FFFF00"/>
          <w:lang w:eastAsia="zh-CN"/>
        </w:rPr>
        <w:t>1.</w:t>
      </w:r>
    </w:p>
    <w:p>
      <w:pPr>
        <w:pStyle w:val="5"/>
        <w:spacing w:line="360" w:lineRule="auto"/>
        <w:ind w:left="440" w:leftChars="200"/>
        <w:jc w:val="left"/>
        <w:rPr>
          <w:rFonts w:ascii="Times New Roman" w:hAnsi="Times New Roman" w:eastAsia="仿宋" w:cs="Times New Roman"/>
          <w:snapToGrid w:val="0"/>
          <w:szCs w:val="24"/>
          <w:shd w:val="clear" w:color="auto" w:fill="FFFF00"/>
          <w:lang w:eastAsia="zh-CN"/>
        </w:rPr>
      </w:pPr>
      <w:r>
        <w:rPr>
          <w:rFonts w:ascii="Times New Roman" w:hAnsi="Times New Roman" w:eastAsia="仿宋" w:cs="Times New Roman"/>
          <w:snapToGrid w:val="0"/>
          <w:szCs w:val="24"/>
          <w:shd w:val="clear" w:color="auto" w:fill="FFFF00"/>
          <w:lang w:eastAsia="zh-CN"/>
        </w:rPr>
        <w:t>2.</w:t>
      </w:r>
    </w:p>
    <w:p>
      <w:pPr>
        <w:adjustRightInd w:val="0"/>
        <w:snapToGrid w:val="0"/>
        <w:spacing w:line="360" w:lineRule="auto"/>
        <w:ind w:firstLine="480"/>
        <w:rPr>
          <w:rFonts w:ascii="Times New Roman" w:hAnsi="Times New Roman" w:eastAsia="仿宋" w:cs="Times New Roman"/>
          <w:snapToGrid w:val="0"/>
          <w:sz w:val="24"/>
          <w:szCs w:val="24"/>
          <w:shd w:val="clear" w:color="auto" w:fill="FFFF00"/>
          <w:lang w:eastAsia="zh-CN"/>
        </w:rPr>
      </w:pPr>
      <w:r>
        <w:rPr>
          <w:rFonts w:ascii="Times New Roman" w:hAnsi="Times New Roman" w:eastAsia="仿宋" w:cs="Times New Roman"/>
          <w:snapToGrid w:val="0"/>
          <w:sz w:val="24"/>
          <w:szCs w:val="24"/>
          <w:shd w:val="clear" w:color="auto" w:fill="FFFF00"/>
          <w:lang w:eastAsia="zh-CN"/>
        </w:rPr>
        <w:t>……</w:t>
      </w:r>
    </w:p>
    <w:p>
      <w:pPr>
        <w:adjustRightInd w:val="0"/>
        <w:snapToGrid w:val="0"/>
        <w:spacing w:line="360" w:lineRule="auto"/>
        <w:rPr>
          <w:rFonts w:ascii="Times New Roman" w:hAnsi="Times New Roman" w:eastAsia="仿宋" w:cs="Times New Roman"/>
          <w:snapToGrid w:val="0"/>
          <w:sz w:val="24"/>
          <w:szCs w:val="24"/>
          <w:lang w:eastAsia="zh-CN"/>
        </w:rPr>
      </w:pPr>
    </w:p>
    <w:p>
      <w:pPr>
        <w:adjustRightInd w:val="0"/>
        <w:snapToGrid w:val="0"/>
        <w:spacing w:line="360" w:lineRule="auto"/>
        <w:rPr>
          <w:rFonts w:ascii="Times New Roman" w:hAnsi="Times New Roman" w:eastAsia="仿宋" w:cs="Times New Roman"/>
          <w:snapToGrid w:val="0"/>
          <w:sz w:val="24"/>
          <w:szCs w:val="24"/>
          <w:lang w:eastAsia="zh-CN"/>
        </w:rPr>
      </w:pPr>
    </w:p>
    <w:p>
      <w:pPr>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上述问题澄清、说明和补正，构成我方响应文件的组成部分。</w:t>
      </w:r>
    </w:p>
    <w:p>
      <w:pPr>
        <w:adjustRightInd w:val="0"/>
        <w:snapToGrid w:val="0"/>
        <w:spacing w:line="360" w:lineRule="auto"/>
        <w:rPr>
          <w:rFonts w:ascii="Times New Roman" w:hAnsi="Times New Roman" w:eastAsia="仿宋" w:cs="Times New Roman"/>
          <w:snapToGrid w:val="0"/>
          <w:sz w:val="24"/>
          <w:szCs w:val="24"/>
          <w:lang w:eastAsia="zh-CN"/>
        </w:rPr>
      </w:pPr>
    </w:p>
    <w:p>
      <w:pPr>
        <w:adjustRightInd w:val="0"/>
        <w:snapToGrid w:val="0"/>
        <w:spacing w:line="360" w:lineRule="auto"/>
        <w:rPr>
          <w:rFonts w:ascii="Times New Roman" w:hAnsi="Times New Roman" w:eastAsia="仿宋" w:cs="Times New Roman"/>
          <w:snapToGrid w:val="0"/>
          <w:sz w:val="24"/>
          <w:szCs w:val="24"/>
          <w:lang w:eastAsia="zh-CN"/>
        </w:rPr>
      </w:pPr>
    </w:p>
    <w:p>
      <w:pPr>
        <w:adjustRightInd w:val="0"/>
        <w:snapToGrid w:val="0"/>
        <w:spacing w:line="360" w:lineRule="auto"/>
        <w:rPr>
          <w:rFonts w:ascii="Times New Roman" w:hAnsi="Times New Roman" w:eastAsia="仿宋" w:cs="Times New Roman"/>
          <w:snapToGrid w:val="0"/>
          <w:sz w:val="24"/>
          <w:szCs w:val="24"/>
          <w:lang w:eastAsia="zh-CN"/>
        </w:rPr>
      </w:pPr>
    </w:p>
    <w:p>
      <w:pPr>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w:t>
      </w:r>
      <w:r>
        <w:rPr>
          <w:rFonts w:ascii="Times New Roman" w:hAnsi="Times New Roman" w:eastAsia="仿宋" w:cs="Times New Roman"/>
          <w:snapToGrid w:val="0"/>
          <w:sz w:val="24"/>
          <w:szCs w:val="24"/>
          <w:u w:val="single"/>
          <w:lang w:eastAsia="zh-CN"/>
        </w:rPr>
        <w:t xml:space="preserve">                 （盖单位公章）</w:t>
      </w:r>
      <w:r>
        <w:rPr>
          <w:rFonts w:ascii="Times New Roman" w:hAnsi="Times New Roman" w:eastAsia="仿宋" w:cs="Times New Roman"/>
          <w:snapToGrid w:val="0"/>
          <w:sz w:val="24"/>
          <w:szCs w:val="24"/>
          <w:lang w:eastAsia="zh-CN"/>
        </w:rPr>
        <w:t xml:space="preserve"> </w:t>
      </w:r>
    </w:p>
    <w:p>
      <w:pPr>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或</w:t>
      </w:r>
    </w:p>
    <w:p>
      <w:pPr>
        <w:adjustRightInd w:val="0"/>
        <w:snapToGrid w:val="0"/>
        <w:spacing w:line="360"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法定代表人（单位负责人）或其授权的代理人：</w:t>
      </w:r>
      <w:r>
        <w:rPr>
          <w:rFonts w:ascii="Times New Roman" w:hAnsi="Times New Roman" w:eastAsia="仿宋" w:cs="Times New Roman"/>
          <w:snapToGrid w:val="0"/>
          <w:sz w:val="24"/>
          <w:szCs w:val="24"/>
          <w:u w:val="single"/>
          <w:lang w:eastAsia="zh-CN"/>
        </w:rPr>
        <w:t xml:space="preserve">      （签字）</w:t>
      </w:r>
    </w:p>
    <w:p>
      <w:pPr>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jc w:val="right"/>
        <w:rPr>
          <w:rFonts w:ascii="Times New Roman" w:hAnsi="Times New Roman" w:eastAsia="仿宋" w:cs="Times New Roman"/>
          <w:snapToGrid w:val="0"/>
          <w:sz w:val="24"/>
          <w:szCs w:val="24"/>
          <w:lang w:eastAsia="zh-CN"/>
        </w:rPr>
      </w:pPr>
      <w:bookmarkStart w:id="139" w:name="扫描0035"/>
      <w:bookmarkEnd w:id="139"/>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月</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w:t>
      </w:r>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adjustRightInd w:val="0"/>
        <w:snapToGrid w:val="0"/>
        <w:spacing w:line="276" w:lineRule="auto"/>
        <w:rPr>
          <w:rFonts w:ascii="Times New Roman" w:hAnsi="Times New Roman" w:eastAsia="仿宋" w:cs="Times New Roman"/>
          <w:snapToGrid w:val="0"/>
          <w:sz w:val="24"/>
          <w:szCs w:val="24"/>
          <w:lang w:eastAsia="zh-CN"/>
        </w:rPr>
      </w:pPr>
    </w:p>
    <w:p>
      <w:pPr>
        <w:pStyle w:val="3"/>
        <w:spacing w:line="276" w:lineRule="auto"/>
        <w:rPr>
          <w:rFonts w:ascii="Times New Roman" w:hAnsi="Times New Roman" w:eastAsia="仿宋" w:cs="Times New Roman"/>
          <w:snapToGrid w:val="0"/>
          <w:sz w:val="24"/>
          <w:szCs w:val="24"/>
          <w:lang w:eastAsia="zh-CN"/>
        </w:rPr>
      </w:pPr>
      <w:bookmarkStart w:id="140" w:name="_Toc94149498"/>
      <w:bookmarkStart w:id="141" w:name="_Toc100340489"/>
      <w:bookmarkStart w:id="142" w:name="_Toc136014863"/>
      <w:r>
        <w:rPr>
          <w:rFonts w:ascii="Times New Roman" w:hAnsi="Times New Roman" w:eastAsia="仿宋" w:cs="Times New Roman"/>
          <w:snapToGrid w:val="0"/>
          <w:sz w:val="24"/>
          <w:szCs w:val="24"/>
          <w:lang w:eastAsia="zh-CN"/>
        </w:rPr>
        <w:t>附件3 成交通知书</w:t>
      </w:r>
      <w:bookmarkEnd w:id="140"/>
      <w:bookmarkEnd w:id="141"/>
      <w:bookmarkEnd w:id="142"/>
    </w:p>
    <w:p>
      <w:pPr>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rPr>
          <w:rFonts w:ascii="Times New Roman" w:hAnsi="Times New Roman" w:eastAsia="仿宋" w:cs="Times New Roman"/>
          <w:snapToGrid w:val="0"/>
          <w:sz w:val="24"/>
          <w:szCs w:val="24"/>
          <w:lang w:eastAsia="zh-CN"/>
        </w:rPr>
      </w:pPr>
    </w:p>
    <w:p>
      <w:pPr>
        <w:pStyle w:val="4"/>
        <w:adjustRightInd w:val="0"/>
        <w:snapToGrid w:val="0"/>
        <w:spacing w:line="276" w:lineRule="auto"/>
        <w:ind w:left="0"/>
        <w:jc w:val="center"/>
        <w:rPr>
          <w:rFonts w:ascii="Times New Roman" w:hAnsi="Times New Roman" w:eastAsia="仿宋" w:cs="Times New Roman"/>
          <w:b/>
          <w:bCs/>
          <w:snapToGrid w:val="0"/>
          <w:sz w:val="32"/>
          <w:szCs w:val="32"/>
          <w:lang w:eastAsia="zh-CN"/>
        </w:rPr>
      </w:pPr>
      <w:bookmarkStart w:id="143" w:name="_Toc94149499"/>
      <w:bookmarkStart w:id="144" w:name="_Toc100340490"/>
      <w:bookmarkStart w:id="145" w:name="_Toc136014864"/>
      <w:r>
        <w:rPr>
          <w:rFonts w:ascii="Times New Roman" w:hAnsi="Times New Roman" w:eastAsia="仿宋" w:cs="Times New Roman"/>
          <w:b/>
          <w:bCs/>
          <w:snapToGrid w:val="0"/>
          <w:sz w:val="32"/>
          <w:szCs w:val="32"/>
          <w:lang w:eastAsia="zh-CN"/>
        </w:rPr>
        <w:t>成交通知书</w:t>
      </w:r>
      <w:bookmarkEnd w:id="143"/>
      <w:bookmarkEnd w:id="144"/>
      <w:bookmarkEnd w:id="145"/>
    </w:p>
    <w:p>
      <w:pPr>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360"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u w:val="single"/>
          <w:lang w:eastAsia="zh-CN"/>
        </w:rPr>
        <w:t xml:space="preserve">                     （成交供应商名称）:</w:t>
      </w:r>
    </w:p>
    <w:p>
      <w:pPr>
        <w:adjustRightInd w:val="0"/>
        <w:snapToGrid w:val="0"/>
        <w:spacing w:line="360" w:lineRule="auto"/>
        <w:rPr>
          <w:rFonts w:ascii="Times New Roman" w:hAnsi="Times New Roman" w:eastAsia="仿宋" w:cs="Times New Roman"/>
          <w:snapToGrid w:val="0"/>
          <w:sz w:val="24"/>
          <w:szCs w:val="24"/>
          <w:lang w:eastAsia="zh-CN"/>
        </w:rPr>
      </w:pPr>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你方所递交的</w:t>
      </w:r>
      <w:r>
        <w:rPr>
          <w:rFonts w:ascii="Times New Roman" w:hAnsi="Times New Roman" w:eastAsia="仿宋" w:cs="Times New Roman"/>
          <w:snapToGrid w:val="0"/>
          <w:sz w:val="24"/>
          <w:szCs w:val="24"/>
          <w:u w:val="single"/>
          <w:lang w:eastAsia="zh-CN"/>
        </w:rPr>
        <w:t xml:space="preserve">                       （项目名称）</w:t>
      </w:r>
      <w:r>
        <w:rPr>
          <w:rFonts w:ascii="Times New Roman" w:hAnsi="Times New Roman" w:eastAsia="仿宋" w:cs="Times New Roman"/>
          <w:snapToGrid w:val="0"/>
          <w:sz w:val="24"/>
          <w:szCs w:val="24"/>
          <w:lang w:eastAsia="zh-CN"/>
        </w:rPr>
        <w:t>的响应文件已被我方接受，被确定为成交供应商。</w:t>
      </w:r>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成交价：</w:t>
      </w:r>
      <w:r>
        <w:rPr>
          <w:rFonts w:ascii="Times New Roman" w:hAnsi="Times New Roman" w:eastAsia="仿宋" w:cs="Times New Roman"/>
          <w:snapToGrid w:val="0"/>
          <w:sz w:val="24"/>
          <w:szCs w:val="24"/>
          <w:u w:val="single"/>
          <w:lang w:eastAsia="zh-CN"/>
        </w:rPr>
        <w:t xml:space="preserve">                               </w:t>
      </w:r>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请你方在接到本通知书后的</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日内到</w:t>
      </w:r>
      <w:r>
        <w:rPr>
          <w:rFonts w:ascii="Times New Roman" w:hAnsi="Times New Roman" w:eastAsia="仿宋" w:cs="Times New Roman"/>
          <w:snapToGrid w:val="0"/>
          <w:sz w:val="24"/>
          <w:szCs w:val="24"/>
          <w:u w:val="single"/>
          <w:lang w:eastAsia="zh-CN"/>
        </w:rPr>
        <w:t xml:space="preserve">                          （指定地点）</w:t>
      </w:r>
      <w:r>
        <w:rPr>
          <w:rFonts w:ascii="Times New Roman" w:hAnsi="Times New Roman" w:eastAsia="仿宋" w:cs="Times New Roman"/>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特此通知。</w:t>
      </w:r>
    </w:p>
    <w:p>
      <w:pPr>
        <w:adjustRightInd w:val="0"/>
        <w:snapToGrid w:val="0"/>
        <w:spacing w:line="360" w:lineRule="auto"/>
        <w:rPr>
          <w:rFonts w:ascii="Times New Roman" w:hAnsi="Times New Roman" w:eastAsia="仿宋" w:cs="Times New Roman"/>
          <w:snapToGrid w:val="0"/>
          <w:sz w:val="24"/>
          <w:szCs w:val="24"/>
          <w:lang w:eastAsia="zh-CN"/>
        </w:rPr>
      </w:pPr>
    </w:p>
    <w:p>
      <w:pPr>
        <w:adjustRightInd w:val="0"/>
        <w:snapToGrid w:val="0"/>
        <w:spacing w:line="360" w:lineRule="auto"/>
        <w:ind w:firstLine="4678"/>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采购人：</w:t>
      </w:r>
      <w:r>
        <w:rPr>
          <w:rFonts w:ascii="Times New Roman" w:hAnsi="Times New Roman" w:eastAsia="仿宋" w:cs="Times New Roman"/>
          <w:snapToGrid w:val="0"/>
          <w:sz w:val="24"/>
          <w:szCs w:val="24"/>
          <w:u w:val="single"/>
          <w:lang w:eastAsia="zh-CN"/>
        </w:rPr>
        <w:t xml:space="preserve">               （盖单位公章）</w:t>
      </w:r>
    </w:p>
    <w:p>
      <w:pPr>
        <w:rPr>
          <w:rFonts w:ascii="Times New Roman" w:hAnsi="Times New Roman" w:eastAsia="仿宋" w:cs="Times New Roman"/>
          <w:lang w:eastAsia="zh-CN"/>
        </w:rPr>
      </w:pPr>
    </w:p>
    <w:p>
      <w:pPr>
        <w:adjustRightInd w:val="0"/>
        <w:snapToGrid w:val="0"/>
        <w:spacing w:line="360" w:lineRule="auto"/>
        <w:jc w:val="right"/>
        <w:rPr>
          <w:rFonts w:ascii="Times New Roman" w:hAnsi="Times New Roman" w:eastAsia="仿宋" w:cs="Times New Roman"/>
          <w:snapToGrid w:val="0"/>
          <w:sz w:val="24"/>
          <w:szCs w:val="24"/>
          <w:lang w:eastAsia="zh-CN"/>
        </w:rPr>
      </w:pPr>
      <w:bookmarkStart w:id="146" w:name="扫描0036"/>
      <w:bookmarkEnd w:id="146"/>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月</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w:t>
      </w:r>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2"/>
        <w:spacing w:line="276" w:lineRule="auto"/>
        <w:rPr>
          <w:rFonts w:ascii="Times New Roman" w:hAnsi="Times New Roman" w:eastAsia="仿宋" w:cs="Times New Roman"/>
          <w:b/>
          <w:bCs/>
          <w:snapToGrid w:val="0"/>
          <w:sz w:val="32"/>
          <w:szCs w:val="32"/>
          <w:lang w:eastAsia="zh-CN"/>
        </w:rPr>
      </w:pPr>
      <w:bookmarkStart w:id="147" w:name="扫描0037"/>
      <w:bookmarkEnd w:id="147"/>
      <w:bookmarkStart w:id="148" w:name="_Toc136014865"/>
      <w:r>
        <w:rPr>
          <w:rFonts w:ascii="Times New Roman" w:hAnsi="Times New Roman" w:eastAsia="仿宋" w:cs="Times New Roman"/>
          <w:b/>
          <w:bCs/>
          <w:snapToGrid w:val="0"/>
          <w:sz w:val="32"/>
          <w:szCs w:val="32"/>
          <w:lang w:eastAsia="zh-CN"/>
        </w:rPr>
        <w:t>第三章  评审办法</w:t>
      </w:r>
      <w:bookmarkEnd w:id="148"/>
    </w:p>
    <w:p>
      <w:pPr>
        <w:spacing w:line="276" w:lineRule="auto"/>
        <w:rPr>
          <w:rFonts w:ascii="Times New Roman" w:hAnsi="Times New Roman" w:eastAsia="仿宋" w:cs="Times New Roman"/>
          <w:snapToGrid w:val="0"/>
          <w:sz w:val="24"/>
          <w:szCs w:val="24"/>
          <w:lang w:eastAsia="zh-CN"/>
        </w:rPr>
      </w:pPr>
      <w:bookmarkStart w:id="149" w:name="扫描0038"/>
      <w:bookmarkEnd w:id="149"/>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3"/>
        <w:spacing w:line="276" w:lineRule="auto"/>
        <w:jc w:val="center"/>
        <w:rPr>
          <w:rFonts w:ascii="Times New Roman" w:hAnsi="Times New Roman" w:eastAsia="仿宋" w:cs="Times New Roman"/>
          <w:b/>
          <w:bCs/>
          <w:snapToGrid w:val="0"/>
          <w:sz w:val="32"/>
          <w:szCs w:val="32"/>
          <w:lang w:eastAsia="zh-CN"/>
        </w:rPr>
      </w:pPr>
      <w:bookmarkStart w:id="150" w:name="_Toc99483671"/>
      <w:bookmarkStart w:id="151" w:name="_Toc136014866"/>
      <w:r>
        <w:rPr>
          <w:rFonts w:ascii="Times New Roman" w:hAnsi="Times New Roman" w:eastAsia="仿宋" w:cs="Times New Roman"/>
          <w:b/>
          <w:bCs/>
          <w:snapToGrid w:val="0"/>
          <w:sz w:val="32"/>
          <w:szCs w:val="32"/>
          <w:lang w:eastAsia="zh-CN"/>
        </w:rPr>
        <w:t>评审办法前附表</w:t>
      </w:r>
      <w:bookmarkEnd w:id="150"/>
      <w:bookmarkEnd w:id="151"/>
    </w:p>
    <w:p>
      <w:pPr>
        <w:pStyle w:val="17"/>
        <w:adjustRightInd w:val="0"/>
        <w:snapToGrid w:val="0"/>
        <w:spacing w:line="276" w:lineRule="auto"/>
        <w:rPr>
          <w:rFonts w:ascii="Times New Roman" w:hAnsi="Times New Roman" w:eastAsia="仿宋" w:cs="Times New Roman"/>
          <w:snapToGrid w:val="0"/>
          <w:sz w:val="24"/>
          <w:szCs w:val="24"/>
          <w:lang w:eastAsia="zh-CN"/>
        </w:rPr>
      </w:pPr>
    </w:p>
    <w:tbl>
      <w:tblPr>
        <w:tblStyle w:val="51"/>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7"/>
        <w:gridCol w:w="1018"/>
        <w:gridCol w:w="2250"/>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48" w:type="dxa"/>
            <w:gridSpan w:val="3"/>
            <w:tcMar>
              <w:left w:w="57" w:type="dxa"/>
              <w:right w:w="57" w:type="dxa"/>
            </w:tcMar>
            <w:vAlign w:val="center"/>
          </w:tcPr>
          <w:p>
            <w:pPr>
              <w:pStyle w:val="53"/>
              <w:adjustRightInd w:val="0"/>
              <w:snapToGrid w:val="0"/>
              <w:jc w:val="center"/>
              <w:rPr>
                <w:rFonts w:ascii="Times New Roman" w:hAnsi="Times New Roman" w:eastAsia="仿宋" w:cs="Times New Roman"/>
                <w:b/>
                <w:bCs/>
                <w:snapToGrid w:val="0"/>
                <w:sz w:val="21"/>
                <w:szCs w:val="21"/>
              </w:rPr>
            </w:pPr>
            <w:r>
              <w:rPr>
                <w:rFonts w:ascii="Times New Roman" w:hAnsi="Times New Roman" w:eastAsia="仿宋" w:cs="Times New Roman"/>
                <w:b/>
                <w:bCs/>
                <w:snapToGrid w:val="0"/>
                <w:sz w:val="21"/>
                <w:szCs w:val="21"/>
              </w:rPr>
              <w:t>条款号及名称</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b/>
                <w:bCs/>
                <w:snapToGrid w:val="0"/>
                <w:sz w:val="21"/>
                <w:szCs w:val="21"/>
              </w:rPr>
            </w:pPr>
            <w:r>
              <w:rPr>
                <w:rFonts w:ascii="Times New Roman" w:hAnsi="Times New Roman" w:eastAsia="仿宋" w:cs="Times New Roman"/>
                <w:b/>
                <w:bCs/>
                <w:snapToGrid w:val="0"/>
                <w:sz w:val="21"/>
                <w:szCs w:val="21"/>
              </w:rPr>
              <w:t>评审因素</w:t>
            </w:r>
          </w:p>
        </w:tc>
        <w:tc>
          <w:tcPr>
            <w:tcW w:w="5580" w:type="dxa"/>
            <w:gridSpan w:val="2"/>
            <w:tcMar>
              <w:left w:w="57" w:type="dxa"/>
              <w:right w:w="57" w:type="dxa"/>
            </w:tcMar>
            <w:vAlign w:val="center"/>
          </w:tcPr>
          <w:p>
            <w:pPr>
              <w:pStyle w:val="53"/>
              <w:adjustRightInd w:val="0"/>
              <w:snapToGrid w:val="0"/>
              <w:jc w:val="center"/>
              <w:rPr>
                <w:rFonts w:ascii="Times New Roman" w:hAnsi="Times New Roman" w:eastAsia="仿宋" w:cs="Times New Roman"/>
                <w:b/>
                <w:bCs/>
                <w:snapToGrid w:val="0"/>
                <w:sz w:val="21"/>
                <w:szCs w:val="21"/>
              </w:rPr>
            </w:pPr>
            <w:r>
              <w:rPr>
                <w:rFonts w:ascii="Times New Roman" w:hAnsi="Times New Roman" w:eastAsia="仿宋" w:cs="Times New Roman"/>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1</w:t>
            </w:r>
          </w:p>
        </w:tc>
        <w:tc>
          <w:tcPr>
            <w:tcW w:w="1018" w:type="dxa"/>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评审方法</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评审方法</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restart"/>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2.1.1</w:t>
            </w:r>
          </w:p>
        </w:tc>
        <w:tc>
          <w:tcPr>
            <w:tcW w:w="1018" w:type="dxa"/>
            <w:vMerge w:val="restart"/>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形式评审标准</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供应商名称</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响</w:t>
            </w:r>
            <w:r>
              <w:rPr>
                <w:rFonts w:ascii="Times New Roman" w:hAnsi="Times New Roman" w:eastAsia="仿宋" w:cs="Times New Roman"/>
                <w:snapToGrid w:val="0"/>
                <w:sz w:val="21"/>
                <w:szCs w:val="21"/>
              </w:rPr>
              <w:t>应文件</w:t>
            </w:r>
            <w:r>
              <w:rPr>
                <w:rFonts w:ascii="Times New Roman" w:hAnsi="Times New Roman" w:eastAsia="仿宋" w:cs="Times New Roman"/>
                <w:snapToGrid w:val="0"/>
                <w:sz w:val="21"/>
                <w:szCs w:val="21"/>
                <w:lang w:eastAsia="zh-CN"/>
              </w:rPr>
              <w:t>提交要求</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符合第二章第3.7.5项及第3.7.6项的规定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联合体协议书</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hint="eastAsia" w:ascii="Times New Roman" w:hAnsi="Times New Roman" w:eastAsia="仿宋" w:cs="Times New Roman"/>
                <w:snapToGrid w:val="0"/>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响应函中实质性内容</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restart"/>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2.1.2</w:t>
            </w:r>
          </w:p>
        </w:tc>
        <w:tc>
          <w:tcPr>
            <w:tcW w:w="1018" w:type="dxa"/>
            <w:vMerge w:val="restart"/>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资格评审标准</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依法设立</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资质要求</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财务要求</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Borders>
              <w:bottom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业绩要求</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Borders>
              <w:top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人员要求</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其他要求</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不存在第一章第3.2款情形</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联合体供应商</w:t>
            </w:r>
          </w:p>
        </w:tc>
        <w:tc>
          <w:tcPr>
            <w:tcW w:w="5580" w:type="dxa"/>
            <w:gridSpan w:val="2"/>
            <w:tcMar>
              <w:left w:w="57" w:type="dxa"/>
              <w:right w:w="57" w:type="dxa"/>
            </w:tcMar>
            <w:vAlign w:val="center"/>
          </w:tcPr>
          <w:p>
            <w:pPr>
              <w:pStyle w:val="53"/>
              <w:adjustRightInd w:val="0"/>
              <w:snapToGrid w:val="0"/>
              <w:ind w:firstLine="42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1748" w:type="dxa"/>
            <w:gridSpan w:val="3"/>
            <w:tcMar>
              <w:left w:w="57" w:type="dxa"/>
              <w:right w:w="57" w:type="dxa"/>
            </w:tcMar>
            <w:vAlign w:val="center"/>
          </w:tcPr>
          <w:p>
            <w:pPr>
              <w:adjustRightInd w:val="0"/>
              <w:snapToGrid w:val="0"/>
              <w:jc w:val="center"/>
              <w:rPr>
                <w:rFonts w:ascii="Times New Roman" w:hAnsi="Times New Roman" w:eastAsia="仿宋" w:cs="Times New Roman"/>
                <w:b/>
                <w:bCs/>
                <w:snapToGrid w:val="0"/>
                <w:sz w:val="21"/>
                <w:szCs w:val="21"/>
              </w:rPr>
            </w:pPr>
            <w:r>
              <w:rPr>
                <w:rFonts w:ascii="Times New Roman" w:hAnsi="Times New Roman" w:eastAsia="仿宋" w:cs="Times New Roman"/>
                <w:b/>
                <w:bCs/>
                <w:snapToGrid w:val="0"/>
                <w:sz w:val="21"/>
                <w:szCs w:val="21"/>
              </w:rPr>
              <w:t>条款号及名称</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b/>
                <w:bCs/>
                <w:snapToGrid w:val="0"/>
                <w:sz w:val="21"/>
                <w:szCs w:val="21"/>
                <w:lang w:eastAsia="zh-CN"/>
              </w:rPr>
            </w:pPr>
            <w:r>
              <w:rPr>
                <w:rFonts w:ascii="Times New Roman" w:hAnsi="Times New Roman" w:eastAsia="仿宋" w:cs="Times New Roman"/>
                <w:b/>
                <w:bCs/>
                <w:snapToGrid w:val="0"/>
                <w:sz w:val="21"/>
                <w:szCs w:val="21"/>
              </w:rPr>
              <w:t>评审因素</w:t>
            </w:r>
          </w:p>
        </w:tc>
        <w:tc>
          <w:tcPr>
            <w:tcW w:w="5580" w:type="dxa"/>
            <w:gridSpan w:val="2"/>
            <w:tcMar>
              <w:left w:w="57" w:type="dxa"/>
              <w:right w:w="57" w:type="dxa"/>
            </w:tcMar>
            <w:vAlign w:val="center"/>
          </w:tcPr>
          <w:p>
            <w:pPr>
              <w:pStyle w:val="53"/>
              <w:adjustRightInd w:val="0"/>
              <w:snapToGrid w:val="0"/>
              <w:jc w:val="center"/>
              <w:rPr>
                <w:rFonts w:ascii="Times New Roman" w:hAnsi="Times New Roman" w:eastAsia="仿宋" w:cs="Times New Roman"/>
                <w:b/>
                <w:bCs/>
                <w:snapToGrid w:val="0"/>
                <w:sz w:val="21"/>
                <w:szCs w:val="21"/>
              </w:rPr>
            </w:pPr>
            <w:r>
              <w:rPr>
                <w:rFonts w:ascii="Times New Roman" w:hAnsi="Times New Roman" w:eastAsia="仿宋" w:cs="Times New Roman"/>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restart"/>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响应性评审标准</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lang w:eastAsia="zh-CN"/>
              </w:rPr>
              <w:t>报</w:t>
            </w:r>
            <w:r>
              <w:rPr>
                <w:rFonts w:ascii="Times New Roman" w:hAnsi="Times New Roman" w:eastAsia="仿宋" w:cs="Times New Roman"/>
                <w:snapToGrid w:val="0"/>
                <w:sz w:val="21"/>
                <w:szCs w:val="21"/>
              </w:rPr>
              <w:t>价</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响应文件有效期</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响应保证金</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响应方案</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质量标准</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完成期限</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合同条款</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1748" w:type="dxa"/>
            <w:gridSpan w:val="3"/>
            <w:tcMar>
              <w:left w:w="57" w:type="dxa"/>
              <w:right w:w="57" w:type="dxa"/>
            </w:tcMar>
            <w:vAlign w:val="center"/>
          </w:tcPr>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3.1.1</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评审价格</w:t>
            </w:r>
          </w:p>
        </w:tc>
        <w:tc>
          <w:tcPr>
            <w:tcW w:w="5580" w:type="dxa"/>
            <w:gridSpan w:val="2"/>
            <w:tcMar>
              <w:left w:w="57" w:type="dxa"/>
              <w:right w:w="57" w:type="dxa"/>
            </w:tcMar>
            <w:vAlign w:val="center"/>
          </w:tcPr>
          <w:p>
            <w:pPr>
              <w:pStyle w:val="53"/>
              <w:adjustRightInd w:val="0"/>
              <w:snapToGrid w:val="0"/>
              <w:jc w:val="both"/>
              <w:rPr>
                <w:rFonts w:ascii="Times New Roman" w:hAnsi="Times New Roman" w:eastAsia="仿宋" w:cs="Times New Roman"/>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748" w:type="dxa"/>
            <w:gridSpan w:val="3"/>
            <w:tcMar>
              <w:left w:w="57" w:type="dxa"/>
              <w:right w:w="57" w:type="dxa"/>
            </w:tcMar>
            <w:vAlign w:val="center"/>
          </w:tcPr>
          <w:p>
            <w:pPr>
              <w:adjustRightInd w:val="0"/>
              <w:snapToGrid w:val="0"/>
              <w:jc w:val="center"/>
              <w:rPr>
                <w:rFonts w:ascii="Times New Roman" w:hAnsi="Times New Roman" w:eastAsia="仿宋" w:cs="Times New Roman"/>
                <w:b/>
                <w:bCs/>
                <w:snapToGrid w:val="0"/>
                <w:sz w:val="21"/>
                <w:szCs w:val="21"/>
                <w:lang w:eastAsia="zh-CN"/>
              </w:rPr>
            </w:pPr>
            <w:r>
              <w:rPr>
                <w:rFonts w:ascii="Times New Roman" w:hAnsi="Times New Roman" w:eastAsia="仿宋" w:cs="Times New Roman"/>
                <w:b/>
                <w:bCs/>
                <w:snapToGrid w:val="0"/>
                <w:sz w:val="21"/>
                <w:szCs w:val="21"/>
              </w:rPr>
              <w:t>条款号</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b/>
                <w:bCs/>
                <w:snapToGrid w:val="0"/>
                <w:sz w:val="21"/>
                <w:szCs w:val="21"/>
              </w:rPr>
            </w:pPr>
            <w:r>
              <w:rPr>
                <w:rFonts w:ascii="Times New Roman" w:hAnsi="Times New Roman" w:eastAsia="仿宋" w:cs="Times New Roman"/>
                <w:b/>
                <w:bCs/>
                <w:snapToGrid w:val="0"/>
                <w:sz w:val="21"/>
                <w:szCs w:val="21"/>
              </w:rPr>
              <w:t>条款内容</w:t>
            </w:r>
          </w:p>
        </w:tc>
        <w:tc>
          <w:tcPr>
            <w:tcW w:w="5580" w:type="dxa"/>
            <w:gridSpan w:val="2"/>
            <w:tcMar>
              <w:left w:w="57" w:type="dxa"/>
              <w:right w:w="57" w:type="dxa"/>
            </w:tcMar>
            <w:vAlign w:val="center"/>
          </w:tcPr>
          <w:p>
            <w:pPr>
              <w:pStyle w:val="53"/>
              <w:adjustRightInd w:val="0"/>
              <w:snapToGrid w:val="0"/>
              <w:jc w:val="center"/>
              <w:rPr>
                <w:rFonts w:ascii="Times New Roman" w:hAnsi="Times New Roman" w:eastAsia="仿宋" w:cs="Times New Roman"/>
                <w:b/>
                <w:bCs/>
                <w:snapToGrid w:val="0"/>
                <w:sz w:val="21"/>
                <w:szCs w:val="21"/>
              </w:rPr>
            </w:pPr>
            <w:r>
              <w:rPr>
                <w:rFonts w:ascii="Times New Roman" w:hAnsi="Times New Roman" w:eastAsia="仿宋" w:cs="Times New Roman"/>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9578" w:type="dxa"/>
            <w:gridSpan w:val="6"/>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748" w:type="dxa"/>
            <w:gridSpan w:val="3"/>
            <w:tcMar>
              <w:left w:w="57" w:type="dxa"/>
              <w:right w:w="57" w:type="dxa"/>
            </w:tcMar>
            <w:vAlign w:val="center"/>
          </w:tcPr>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3.2.1</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分值构成</w:t>
            </w:r>
          </w:p>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(总分100分)</w:t>
            </w:r>
          </w:p>
        </w:tc>
        <w:tc>
          <w:tcPr>
            <w:tcW w:w="5580" w:type="dxa"/>
            <w:gridSpan w:val="2"/>
            <w:tcMar>
              <w:left w:w="57" w:type="dxa"/>
              <w:right w:w="57" w:type="dxa"/>
            </w:tcMar>
            <w:vAlign w:val="center"/>
          </w:tcPr>
          <w:p>
            <w:pPr>
              <w:numPr>
                <w:ilvl w:val="0"/>
                <w:numId w:val="10"/>
              </w:numPr>
              <w:adjustRightInd w:val="0"/>
              <w:snapToGrid w:val="0"/>
              <w:ind w:left="0" w:firstLine="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商务部分：</w:t>
            </w:r>
            <w:r>
              <w:rPr>
                <w:rFonts w:ascii="Times New Roman" w:hAnsi="Times New Roman" w:eastAsia="仿宋" w:cs="Times New Roman"/>
                <w:snapToGrid w:val="0"/>
                <w:sz w:val="21"/>
                <w:szCs w:val="21"/>
                <w:u w:val="single"/>
              </w:rPr>
              <w:t xml:space="preserve"> 20 </w:t>
            </w:r>
            <w:r>
              <w:rPr>
                <w:rFonts w:ascii="Times New Roman" w:hAnsi="Times New Roman" w:eastAsia="仿宋" w:cs="Times New Roman"/>
                <w:snapToGrid w:val="0"/>
                <w:sz w:val="21"/>
                <w:szCs w:val="21"/>
              </w:rPr>
              <w:t>分</w:t>
            </w:r>
          </w:p>
          <w:p>
            <w:pPr>
              <w:numPr>
                <w:ilvl w:val="0"/>
                <w:numId w:val="10"/>
              </w:numPr>
              <w:adjustRightInd w:val="0"/>
              <w:snapToGrid w:val="0"/>
              <w:ind w:left="0" w:firstLine="0"/>
              <w:jc w:val="both"/>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技术部分：</w:t>
            </w:r>
            <w:r>
              <w:rPr>
                <w:rFonts w:ascii="Times New Roman" w:hAnsi="Times New Roman" w:eastAsia="仿宋" w:cs="Times New Roman"/>
                <w:snapToGrid w:val="0"/>
                <w:sz w:val="21"/>
                <w:szCs w:val="21"/>
                <w:u w:val="single"/>
              </w:rPr>
              <w:t xml:space="preserve"> 30 </w:t>
            </w:r>
            <w:r>
              <w:rPr>
                <w:rFonts w:ascii="Times New Roman" w:hAnsi="Times New Roman" w:eastAsia="仿宋" w:cs="Times New Roman"/>
                <w:snapToGrid w:val="0"/>
                <w:sz w:val="21"/>
                <w:szCs w:val="21"/>
              </w:rPr>
              <w:t>分</w:t>
            </w:r>
          </w:p>
          <w:p>
            <w:pPr>
              <w:pStyle w:val="53"/>
              <w:numPr>
                <w:ilvl w:val="0"/>
                <w:numId w:val="10"/>
              </w:numPr>
              <w:adjustRightInd w:val="0"/>
              <w:snapToGrid w:val="0"/>
              <w:ind w:left="0" w:firstLine="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报价：</w:t>
            </w:r>
            <w:r>
              <w:rPr>
                <w:rFonts w:ascii="Times New Roman" w:hAnsi="Times New Roman" w:eastAsia="仿宋" w:cs="Times New Roman"/>
                <w:snapToGrid w:val="0"/>
                <w:sz w:val="21"/>
                <w:szCs w:val="21"/>
                <w:u w:val="single"/>
              </w:rPr>
              <w:t xml:space="preserve"> 50 </w:t>
            </w:r>
            <w:r>
              <w:rPr>
                <w:rFonts w:ascii="Times New Roman" w:hAnsi="Times New Roman" w:eastAsia="仿宋" w:cs="Times New Roman"/>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3.2.2(2)</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评审基准价计算方法</w:t>
            </w:r>
          </w:p>
        </w:tc>
        <w:tc>
          <w:tcPr>
            <w:tcW w:w="5580" w:type="dxa"/>
            <w:gridSpan w:val="2"/>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按照以下方法计算评审基准价：</w:t>
            </w:r>
          </w:p>
          <w:p>
            <w:pPr>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评审基准价的计算：以不含税价计算</w:t>
            </w:r>
          </w:p>
          <w:p>
            <w:pPr>
              <w:adjustRightInd w:val="0"/>
              <w:snapToGrid w:val="0"/>
              <w:spacing w:before="240"/>
              <w:jc w:val="both"/>
              <w:rPr>
                <w:rFonts w:ascii="Times New Roman" w:hAnsi="Times New Roman" w:eastAsia="仿宋" w:cs="Times New Roman"/>
                <w:snapToGrid w:val="0"/>
                <w:sz w:val="21"/>
                <w:szCs w:val="21"/>
                <w:lang w:eastAsia="zh-CN"/>
              </w:rPr>
            </w:pPr>
            <w:bookmarkStart w:id="152" w:name="_Hlk91582190"/>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u w:val="single"/>
                <w:lang w:eastAsia="zh-CN"/>
              </w:rPr>
              <w:t>按有效报价的算术平均值为评审基准价：</w:t>
            </w:r>
          </w:p>
          <w:p>
            <w:pPr>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审基准价；N＞20时，所有有效报价去掉3个最高报价和3个最低报价后的算术平均值为评审基准价。</w:t>
            </w:r>
          </w:p>
          <w:p>
            <w:pPr>
              <w:adjustRightInd w:val="0"/>
              <w:snapToGrid w:val="0"/>
              <w:spacing w:before="240"/>
              <w:jc w:val="both"/>
              <w:rPr>
                <w:rFonts w:ascii="Times New Roman" w:hAnsi="Times New Roman" w:eastAsia="仿宋" w:cs="Times New Roman"/>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u w:val="single"/>
                <w:lang w:eastAsia="zh-CN"/>
              </w:rPr>
              <w:t>按最低有效报价作为评审基准价。</w:t>
            </w:r>
          </w:p>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无效报价、响应被否决的供应商，其报价不参与评审基准价的计算。</w:t>
            </w:r>
            <w:bookmarkEnd w:id="15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748" w:type="dxa"/>
            <w:gridSpan w:val="3"/>
            <w:tcMar>
              <w:left w:w="57" w:type="dxa"/>
              <w:right w:w="57" w:type="dxa"/>
            </w:tcMar>
            <w:vAlign w:val="center"/>
          </w:tcPr>
          <w:p>
            <w:pPr>
              <w:adjustRightInd w:val="0"/>
              <w:snapToGrid w:val="0"/>
              <w:jc w:val="center"/>
              <w:rPr>
                <w:rFonts w:ascii="Times New Roman" w:hAnsi="Times New Roman" w:eastAsia="仿宋" w:cs="Times New Roman"/>
                <w:b/>
                <w:bCs/>
                <w:snapToGrid w:val="0"/>
                <w:sz w:val="21"/>
                <w:szCs w:val="21"/>
                <w:lang w:eastAsia="zh-CN"/>
              </w:rPr>
            </w:pPr>
            <w:r>
              <w:rPr>
                <w:rFonts w:ascii="Times New Roman" w:hAnsi="Times New Roman" w:eastAsia="仿宋" w:cs="Times New Roman"/>
                <w:b/>
                <w:bCs/>
                <w:snapToGrid w:val="0"/>
                <w:sz w:val="21"/>
                <w:szCs w:val="21"/>
              </w:rPr>
              <w:t>条款号及名称</w:t>
            </w:r>
          </w:p>
        </w:tc>
        <w:tc>
          <w:tcPr>
            <w:tcW w:w="2250" w:type="dxa"/>
            <w:tcMar>
              <w:left w:w="57" w:type="dxa"/>
              <w:right w:w="57" w:type="dxa"/>
            </w:tcMar>
            <w:vAlign w:val="center"/>
          </w:tcPr>
          <w:p>
            <w:pPr>
              <w:pStyle w:val="53"/>
              <w:adjustRightInd w:val="0"/>
              <w:snapToGrid w:val="0"/>
              <w:jc w:val="center"/>
              <w:rPr>
                <w:rFonts w:ascii="Times New Roman" w:hAnsi="Times New Roman" w:eastAsia="仿宋" w:cs="Times New Roman"/>
                <w:b/>
                <w:bCs/>
                <w:snapToGrid w:val="0"/>
                <w:sz w:val="21"/>
                <w:szCs w:val="21"/>
                <w:lang w:eastAsia="zh-CN"/>
              </w:rPr>
            </w:pPr>
            <w:r>
              <w:rPr>
                <w:rFonts w:ascii="Times New Roman" w:hAnsi="Times New Roman" w:eastAsia="仿宋" w:cs="Times New Roman"/>
                <w:b/>
                <w:bCs/>
                <w:snapToGrid w:val="0"/>
                <w:sz w:val="21"/>
                <w:szCs w:val="21"/>
              </w:rPr>
              <w:t>评分因素</w:t>
            </w:r>
          </w:p>
        </w:tc>
        <w:tc>
          <w:tcPr>
            <w:tcW w:w="5580" w:type="dxa"/>
            <w:gridSpan w:val="2"/>
            <w:tcMar>
              <w:left w:w="57" w:type="dxa"/>
              <w:right w:w="57" w:type="dxa"/>
            </w:tcMar>
            <w:vAlign w:val="center"/>
          </w:tcPr>
          <w:p>
            <w:pPr>
              <w:pStyle w:val="53"/>
              <w:adjustRightInd w:val="0"/>
              <w:snapToGrid w:val="0"/>
              <w:jc w:val="center"/>
              <w:rPr>
                <w:rFonts w:ascii="Times New Roman" w:hAnsi="Times New Roman" w:eastAsia="仿宋" w:cs="Times New Roman"/>
                <w:b/>
                <w:bCs/>
                <w:snapToGrid w:val="0"/>
                <w:sz w:val="21"/>
                <w:szCs w:val="21"/>
                <w:lang w:eastAsia="zh-CN"/>
              </w:rPr>
            </w:pPr>
            <w:r>
              <w:rPr>
                <w:rFonts w:ascii="Times New Roman" w:hAnsi="Times New Roman" w:eastAsia="仿宋" w:cs="Times New Roman"/>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713" w:type="dxa"/>
            <w:vMerge w:val="restart"/>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3.2.3</w:t>
            </w:r>
          </w:p>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商务评分标准</w:t>
            </w:r>
          </w:p>
        </w:tc>
        <w:tc>
          <w:tcPr>
            <w:tcW w:w="2250" w:type="dxa"/>
            <w:vMerge w:val="restart"/>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ascii="Times New Roman" w:hAnsi="Times New Roman" w:eastAsia="仿宋" w:cs="Times New Roman"/>
                <w:sz w:val="20"/>
                <w:szCs w:val="20"/>
                <w:lang w:eastAsia="zh-CN"/>
              </w:rPr>
              <w:t>供应商近3年（</w:t>
            </w:r>
            <w:r>
              <w:rPr>
                <w:rFonts w:ascii="Times New Roman" w:hAnsi="Times New Roman" w:eastAsia="仿宋" w:cs="Times New Roman"/>
                <w:sz w:val="20"/>
                <w:szCs w:val="20"/>
                <w:u w:val="single"/>
                <w:lang w:eastAsia="zh-CN"/>
              </w:rPr>
              <w:t xml:space="preserve">  2020  </w:t>
            </w:r>
            <w:r>
              <w:rPr>
                <w:rFonts w:ascii="Times New Roman" w:hAnsi="Times New Roman" w:eastAsia="仿宋" w:cs="Times New Roman"/>
                <w:sz w:val="20"/>
                <w:szCs w:val="20"/>
                <w:lang w:eastAsia="zh-CN"/>
              </w:rPr>
              <w:t>年</w:t>
            </w:r>
            <w:r>
              <w:rPr>
                <w:rFonts w:ascii="Times New Roman" w:hAnsi="Times New Roman" w:eastAsia="仿宋" w:cs="Times New Roman"/>
                <w:sz w:val="20"/>
                <w:szCs w:val="20"/>
                <w:u w:val="single"/>
                <w:lang w:eastAsia="zh-CN"/>
              </w:rPr>
              <w:t xml:space="preserve"> 1 </w:t>
            </w:r>
            <w:r>
              <w:rPr>
                <w:rFonts w:ascii="Times New Roman" w:hAnsi="Times New Roman" w:eastAsia="仿宋" w:cs="Times New Roman"/>
                <w:sz w:val="20"/>
                <w:szCs w:val="20"/>
                <w:lang w:eastAsia="zh-CN"/>
              </w:rPr>
              <w:t>月</w:t>
            </w:r>
            <w:r>
              <w:rPr>
                <w:rFonts w:ascii="Times New Roman" w:hAnsi="Times New Roman" w:eastAsia="仿宋" w:cs="Times New Roman"/>
                <w:sz w:val="20"/>
                <w:szCs w:val="20"/>
                <w:u w:val="single"/>
                <w:lang w:eastAsia="zh-CN"/>
              </w:rPr>
              <w:t xml:space="preserve"> 1  </w:t>
            </w:r>
            <w:r>
              <w:rPr>
                <w:rFonts w:ascii="Times New Roman" w:hAnsi="Times New Roman" w:eastAsia="仿宋" w:cs="Times New Roman"/>
                <w:sz w:val="20"/>
                <w:szCs w:val="20"/>
                <w:lang w:eastAsia="zh-CN"/>
              </w:rPr>
              <w:t>日至今，以合同签订时间为准）</w:t>
            </w:r>
            <w:r>
              <w:rPr>
                <w:rFonts w:ascii="Times New Roman" w:hAnsi="Times New Roman" w:eastAsia="仿宋" w:cs="Times New Roman"/>
                <w:sz w:val="20"/>
                <w:szCs w:val="20"/>
                <w:u w:val="single"/>
                <w:lang w:eastAsia="zh-CN"/>
              </w:rPr>
              <w:t xml:space="preserve">    </w:t>
            </w:r>
            <w:r>
              <w:rPr>
                <w:rFonts w:ascii="Times New Roman" w:hAnsi="Times New Roman" w:eastAsia="仿宋" w:cs="Times New Roman"/>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3</w:t>
            </w: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w w:val="105"/>
                <w:sz w:val="20"/>
                <w:szCs w:val="20"/>
                <w:lang w:eastAsia="zh-CN"/>
              </w:rPr>
              <w:t>近3年内具有类似项目业绩（类似业绩的工程规模标准：</w:t>
            </w:r>
            <w:r>
              <w:rPr>
                <w:rFonts w:ascii="Times New Roman" w:hAnsi="Times New Roman" w:eastAsia="仿宋" w:cs="Times New Roman"/>
                <w:w w:val="105"/>
                <w:sz w:val="20"/>
                <w:szCs w:val="20"/>
                <w:u w:val="single"/>
                <w:lang w:eastAsia="zh-CN"/>
              </w:rPr>
              <w:t xml:space="preserve">建筑面积或工程造价等达到本项目规模70%的同类项目  </w:t>
            </w:r>
            <w:r>
              <w:rPr>
                <w:rFonts w:ascii="Times New Roman" w:hAnsi="Times New Roman" w:eastAsia="仿宋" w:cs="Times New Roman"/>
                <w:w w:val="105"/>
                <w:sz w:val="20"/>
                <w:szCs w:val="20"/>
                <w:lang w:eastAsia="zh-CN"/>
              </w:rPr>
              <w:t>），有1项加1分，最多加至3分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vMerge w:val="continue"/>
            <w:tcMar>
              <w:left w:w="57" w:type="dxa"/>
              <w:right w:w="57" w:type="dxa"/>
            </w:tcMar>
            <w:vAlign w:val="center"/>
          </w:tcPr>
          <w:p>
            <w:pPr>
              <w:jc w:val="center"/>
              <w:rPr>
                <w:rFonts w:ascii="Times New Roman" w:hAnsi="Times New Roman" w:eastAsia="仿宋" w:cs="Times New Roman"/>
                <w:snapToGrid w:val="0"/>
                <w:sz w:val="21"/>
                <w:szCs w:val="21"/>
                <w:lang w:eastAsia="zh-CN"/>
              </w:rPr>
            </w:pPr>
          </w:p>
        </w:tc>
        <w:tc>
          <w:tcPr>
            <w:tcW w:w="864" w:type="dxa"/>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3</w:t>
            </w: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w w:val="105"/>
                <w:sz w:val="20"/>
                <w:szCs w:val="20"/>
                <w:lang w:eastAsia="zh-CN"/>
              </w:rPr>
              <w:t>企业荣誉：近5年内获得省部级（含直辖市、自治区）及以上工程质量奖荣誉，有1项加1分，最多加至3分；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vMerge w:val="restart"/>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ascii="Times New Roman" w:hAnsi="Times New Roman" w:eastAsia="仿宋" w:cs="Times New Roman"/>
                <w:w w:val="105"/>
                <w:sz w:val="20"/>
                <w:szCs w:val="20"/>
                <w:lang w:eastAsia="zh-CN"/>
              </w:rPr>
              <w:t>项目负责人</w:t>
            </w:r>
            <w:r>
              <w:rPr>
                <w:rFonts w:ascii="Times New Roman" w:hAnsi="Times New Roman" w:eastAsia="仿宋" w:cs="Times New Roman"/>
                <w:sz w:val="20"/>
                <w:szCs w:val="20"/>
                <w:lang w:eastAsia="zh-CN"/>
              </w:rPr>
              <w:t>资历和业绩（5分）</w:t>
            </w:r>
          </w:p>
        </w:tc>
        <w:tc>
          <w:tcPr>
            <w:tcW w:w="864" w:type="dxa"/>
            <w:vMerge w:val="restart"/>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3</w:t>
            </w: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w w:val="105"/>
                <w:sz w:val="20"/>
                <w:szCs w:val="20"/>
                <w:lang w:eastAsia="zh-CN"/>
              </w:rPr>
              <w:t>具有高级及以上技术职称，得3分；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vMerge w:val="continue"/>
            <w:tcMar>
              <w:left w:w="57" w:type="dxa"/>
              <w:right w:w="57" w:type="dxa"/>
            </w:tcMar>
            <w:vAlign w:val="center"/>
          </w:tcPr>
          <w:p>
            <w:pPr>
              <w:jc w:val="center"/>
              <w:rPr>
                <w:rFonts w:ascii="Times New Roman" w:hAnsi="Times New Roman" w:eastAsia="仿宋" w:cs="Times New Roman"/>
                <w:snapToGrid w:val="0"/>
                <w:sz w:val="21"/>
                <w:szCs w:val="21"/>
                <w:lang w:eastAsia="zh-CN"/>
              </w:rPr>
            </w:pPr>
          </w:p>
        </w:tc>
        <w:tc>
          <w:tcPr>
            <w:tcW w:w="864" w:type="dxa"/>
            <w:vMerge w:val="continue"/>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w w:val="105"/>
                <w:sz w:val="20"/>
                <w:szCs w:val="20"/>
                <w:lang w:eastAsia="zh-CN"/>
              </w:rPr>
              <w:t>具有中级技术职称，得2分；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vMerge w:val="continue"/>
            <w:tcMar>
              <w:left w:w="57" w:type="dxa"/>
              <w:right w:w="57" w:type="dxa"/>
            </w:tcMar>
            <w:vAlign w:val="center"/>
          </w:tcPr>
          <w:p>
            <w:pPr>
              <w:jc w:val="center"/>
              <w:rPr>
                <w:rFonts w:ascii="Times New Roman" w:hAnsi="Times New Roman" w:eastAsia="仿宋" w:cs="Times New Roman"/>
                <w:snapToGrid w:val="0"/>
                <w:sz w:val="21"/>
                <w:szCs w:val="21"/>
                <w:lang w:eastAsia="zh-CN"/>
              </w:rPr>
            </w:pPr>
          </w:p>
        </w:tc>
        <w:tc>
          <w:tcPr>
            <w:tcW w:w="864" w:type="dxa"/>
            <w:vMerge w:val="continue"/>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w w:val="105"/>
                <w:sz w:val="20"/>
                <w:szCs w:val="20"/>
                <w:lang w:eastAsia="zh-CN"/>
              </w:rPr>
              <w:t>无中级技术职称得1分。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vMerge w:val="continue"/>
            <w:tcMar>
              <w:left w:w="57" w:type="dxa"/>
              <w:right w:w="57" w:type="dxa"/>
            </w:tcMar>
            <w:vAlign w:val="center"/>
          </w:tcPr>
          <w:p>
            <w:pPr>
              <w:jc w:val="center"/>
              <w:rPr>
                <w:rFonts w:ascii="Times New Roman" w:hAnsi="Times New Roman" w:eastAsia="仿宋" w:cs="Times New Roman"/>
                <w:snapToGrid w:val="0"/>
                <w:sz w:val="21"/>
                <w:szCs w:val="21"/>
                <w:lang w:eastAsia="zh-CN"/>
              </w:rPr>
            </w:pPr>
          </w:p>
        </w:tc>
        <w:tc>
          <w:tcPr>
            <w:tcW w:w="864" w:type="dxa"/>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2</w:t>
            </w: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w w:val="105"/>
                <w:sz w:val="20"/>
                <w:szCs w:val="20"/>
                <w:lang w:eastAsia="zh-CN"/>
              </w:rPr>
              <w:t>项目负责人同类工程业绩，每1项业绩加1分，最高得</w:t>
            </w:r>
            <w:r>
              <w:rPr>
                <w:rFonts w:ascii="Times New Roman" w:hAnsi="Times New Roman" w:eastAsia="仿宋" w:cs="Times New Roman"/>
                <w:w w:val="105"/>
                <w:sz w:val="20"/>
                <w:szCs w:val="20"/>
                <w:shd w:val="clear" w:color="auto" w:fill="FFFF00"/>
                <w:lang w:eastAsia="zh-CN"/>
              </w:rPr>
              <w:t>2</w:t>
            </w:r>
            <w:r>
              <w:rPr>
                <w:rFonts w:ascii="Times New Roman" w:hAnsi="Times New Roman" w:eastAsia="仿宋" w:cs="Times New Roman"/>
                <w:w w:val="105"/>
                <w:sz w:val="20"/>
                <w:szCs w:val="20"/>
                <w:lang w:eastAsia="zh-CN"/>
              </w:rPr>
              <w:t>分（以施工承包合同文件或者中标公告或者成交公告或者履约评价等材料中总监姓名为准）；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Borders>
              <w:bottom w:val="single" w:color="auto" w:sz="4" w:space="0"/>
            </w:tcBorders>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ascii="Times New Roman" w:hAnsi="Times New Roman" w:eastAsia="仿宋" w:cs="Times New Roman"/>
                <w:sz w:val="20"/>
                <w:szCs w:val="20"/>
                <w:lang w:eastAsia="zh-CN"/>
              </w:rPr>
              <w:t>施工人员配置（6分）</w:t>
            </w:r>
          </w:p>
        </w:tc>
        <w:tc>
          <w:tcPr>
            <w:tcW w:w="864" w:type="dxa"/>
            <w:tcBorders>
              <w:right w:val="single" w:color="auto" w:sz="4" w:space="0"/>
            </w:tcBorders>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ascii="Times New Roman" w:hAnsi="Times New Roman" w:eastAsia="仿宋" w:cs="Times New Roman"/>
                <w:sz w:val="20"/>
                <w:szCs w:val="20"/>
                <w:lang w:eastAsia="zh-CN"/>
              </w:rPr>
              <w:t>6</w:t>
            </w:r>
          </w:p>
        </w:tc>
        <w:tc>
          <w:tcPr>
            <w:tcW w:w="4716" w:type="dxa"/>
            <w:tcBorders>
              <w:left w:val="single" w:color="auto" w:sz="4" w:space="0"/>
            </w:tcBorders>
          </w:tcPr>
          <w:p>
            <w:pPr>
              <w:adjustRightInd w:val="0"/>
              <w:snapToGrid w:val="0"/>
              <w:jc w:val="both"/>
              <w:rPr>
                <w:rFonts w:ascii="Times New Roman" w:hAnsi="Times New Roman" w:eastAsia="仿宋" w:cs="Times New Roman"/>
                <w:w w:val="105"/>
                <w:sz w:val="20"/>
                <w:szCs w:val="20"/>
                <w:lang w:eastAsia="zh-CN"/>
              </w:rPr>
            </w:pPr>
            <w:r>
              <w:rPr>
                <w:rFonts w:ascii="Times New Roman" w:hAnsi="Times New Roman" w:eastAsia="仿宋" w:cs="Times New Roman"/>
                <w:w w:val="105"/>
                <w:sz w:val="20"/>
                <w:szCs w:val="20"/>
                <w:lang w:eastAsia="zh-CN"/>
              </w:rPr>
              <w:t>施工专业人员配置符合项目需求，专业分工齐全，且技术负责人、安全员、质量员配置优于采购需求得4.1-6分；</w:t>
            </w:r>
          </w:p>
          <w:p>
            <w:pPr>
              <w:adjustRightInd w:val="0"/>
              <w:snapToGrid w:val="0"/>
              <w:jc w:val="both"/>
              <w:rPr>
                <w:rFonts w:ascii="Times New Roman" w:hAnsi="Times New Roman" w:eastAsia="仿宋" w:cs="Times New Roman"/>
                <w:w w:val="105"/>
                <w:sz w:val="20"/>
                <w:szCs w:val="20"/>
                <w:lang w:eastAsia="zh-CN"/>
              </w:rPr>
            </w:pPr>
            <w:r>
              <w:rPr>
                <w:rFonts w:ascii="Times New Roman" w:hAnsi="Times New Roman" w:eastAsia="仿宋" w:cs="Times New Roman"/>
                <w:w w:val="105"/>
                <w:sz w:val="20"/>
                <w:szCs w:val="20"/>
                <w:lang w:eastAsia="zh-CN"/>
              </w:rPr>
              <w:t>施工专业人员配置满足基本要求，且技术负责人、安全员、质量员达到采购需求得2.1-4分；</w:t>
            </w:r>
          </w:p>
          <w:p>
            <w:pPr>
              <w:pStyle w:val="53"/>
              <w:adjustRightInd w:val="0"/>
              <w:snapToGrid w:val="0"/>
              <w:jc w:val="both"/>
              <w:rPr>
                <w:rFonts w:ascii="Times New Roman" w:hAnsi="Times New Roman" w:eastAsia="仿宋" w:cs="Times New Roman"/>
                <w:w w:val="105"/>
                <w:sz w:val="20"/>
                <w:szCs w:val="20"/>
                <w:lang w:eastAsia="zh-CN"/>
              </w:rPr>
            </w:pPr>
            <w:r>
              <w:rPr>
                <w:rFonts w:ascii="Times New Roman" w:hAnsi="Times New Roman" w:eastAsia="仿宋" w:cs="Times New Roman"/>
                <w:w w:val="105"/>
                <w:sz w:val="20"/>
                <w:szCs w:val="20"/>
                <w:lang w:eastAsia="zh-CN"/>
              </w:rPr>
              <w:t>施工专业人员配置不足专业有缺失，或者技术负责人、安全员、质量员不满足采购需求得0-2分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vMerge w:val="restart"/>
            <w:tcBorders>
              <w:top w:val="single" w:color="auto" w:sz="4" w:space="0"/>
            </w:tcBorders>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hint="eastAsia" w:ascii="Times New Roman" w:hAnsi="Times New Roman" w:eastAsia="仿宋" w:cs="Times New Roman"/>
                <w:w w:val="105"/>
                <w:sz w:val="20"/>
                <w:szCs w:val="20"/>
                <w:lang w:eastAsia="zh-CN"/>
              </w:rPr>
              <w:t>付款</w:t>
            </w:r>
            <w:r>
              <w:rPr>
                <w:rFonts w:ascii="Times New Roman" w:hAnsi="Times New Roman" w:eastAsia="仿宋" w:cs="Times New Roman"/>
                <w:w w:val="105"/>
                <w:sz w:val="20"/>
                <w:szCs w:val="20"/>
                <w:lang w:eastAsia="zh-CN"/>
              </w:rPr>
              <w:t>方式（3分）</w:t>
            </w:r>
          </w:p>
        </w:tc>
        <w:tc>
          <w:tcPr>
            <w:tcW w:w="864" w:type="dxa"/>
            <w:vMerge w:val="restart"/>
            <w:tcBorders>
              <w:right w:val="single" w:color="auto" w:sz="4" w:space="0"/>
            </w:tcBorders>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ascii="Times New Roman" w:hAnsi="Times New Roman" w:eastAsia="仿宋" w:cs="Times New Roman"/>
                <w:sz w:val="20"/>
                <w:szCs w:val="20"/>
                <w:lang w:eastAsia="zh-CN"/>
              </w:rPr>
              <w:t>3</w:t>
            </w: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w w:val="105"/>
                <w:sz w:val="20"/>
                <w:szCs w:val="20"/>
                <w:lang w:eastAsia="zh-CN"/>
              </w:rPr>
            </w:pPr>
            <w:r>
              <w:rPr>
                <w:rFonts w:hint="eastAsia" w:ascii="Times New Roman" w:hAnsi="Times New Roman" w:eastAsia="仿宋" w:cs="Times New Roman"/>
                <w:w w:val="105"/>
                <w:sz w:val="20"/>
                <w:szCs w:val="20"/>
                <w:lang w:eastAsia="zh-CN"/>
              </w:rPr>
              <w:t>接受</w:t>
            </w:r>
            <w:r>
              <w:rPr>
                <w:rFonts w:ascii="Times New Roman" w:hAnsi="Times New Roman" w:eastAsia="仿宋" w:cs="Times New Roman"/>
                <w:w w:val="105"/>
                <w:sz w:val="20"/>
                <w:szCs w:val="20"/>
                <w:lang w:eastAsia="zh-CN"/>
              </w:rPr>
              <w:t>30</w:t>
            </w:r>
            <w:r>
              <w:rPr>
                <w:rFonts w:hint="eastAsia" w:ascii="Times New Roman" w:hAnsi="Times New Roman" w:eastAsia="仿宋" w:cs="Times New Roman"/>
                <w:w w:val="105"/>
                <w:sz w:val="20"/>
                <w:szCs w:val="20"/>
                <w:lang w:eastAsia="zh-CN"/>
              </w:rPr>
              <w:t>%银行</w:t>
            </w:r>
            <w:r>
              <w:rPr>
                <w:rFonts w:ascii="Times New Roman" w:hAnsi="Times New Roman" w:eastAsia="仿宋" w:cs="Times New Roman"/>
                <w:w w:val="105"/>
                <w:sz w:val="20"/>
                <w:szCs w:val="20"/>
                <w:lang w:eastAsia="zh-CN"/>
              </w:rPr>
              <w:t>电汇，70</w:t>
            </w:r>
            <w:r>
              <w:rPr>
                <w:rFonts w:hint="eastAsia" w:ascii="Times New Roman" w:hAnsi="Times New Roman" w:eastAsia="仿宋" w:cs="Times New Roman"/>
                <w:w w:val="105"/>
                <w:sz w:val="20"/>
                <w:szCs w:val="20"/>
                <w:lang w:eastAsia="zh-CN"/>
              </w:rPr>
              <w:t>%中粮</w:t>
            </w:r>
            <w:r>
              <w:rPr>
                <w:rFonts w:ascii="Times New Roman" w:hAnsi="Times New Roman" w:eastAsia="仿宋" w:cs="Times New Roman"/>
                <w:w w:val="105"/>
                <w:sz w:val="20"/>
                <w:szCs w:val="20"/>
                <w:lang w:eastAsia="zh-CN"/>
              </w:rPr>
              <w:t>粮信，得3分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vMerge w:val="continue"/>
            <w:tcMar>
              <w:left w:w="57" w:type="dxa"/>
              <w:right w:w="57" w:type="dxa"/>
            </w:tcMar>
            <w:vAlign w:val="center"/>
          </w:tcPr>
          <w:p>
            <w:pPr>
              <w:jc w:val="center"/>
              <w:rPr>
                <w:rFonts w:ascii="Times New Roman" w:hAnsi="Times New Roman" w:eastAsia="仿宋" w:cs="Times New Roman"/>
                <w:snapToGrid w:val="0"/>
                <w:sz w:val="21"/>
                <w:szCs w:val="21"/>
                <w:lang w:eastAsia="zh-CN"/>
              </w:rPr>
            </w:pPr>
          </w:p>
        </w:tc>
        <w:tc>
          <w:tcPr>
            <w:tcW w:w="864" w:type="dxa"/>
            <w:vMerge w:val="continue"/>
            <w:tcBorders>
              <w:right w:val="single" w:color="auto" w:sz="4" w:space="0"/>
            </w:tcBorders>
            <w:tcMar>
              <w:left w:w="57" w:type="dxa"/>
              <w:right w:w="57" w:type="dxa"/>
            </w:tcMar>
            <w:vAlign w:val="center"/>
          </w:tcPr>
          <w:p>
            <w:pPr>
              <w:rPr>
                <w:rFonts w:ascii="Times New Roman" w:hAnsi="Times New Roman" w:eastAsia="仿宋" w:cs="Times New Roman"/>
                <w:snapToGrid w:val="0"/>
                <w:sz w:val="21"/>
                <w:szCs w:val="21"/>
                <w:lang w:eastAsia="zh-CN"/>
              </w:rPr>
            </w:pP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w w:val="105"/>
                <w:sz w:val="20"/>
                <w:szCs w:val="20"/>
                <w:lang w:eastAsia="zh-CN"/>
              </w:rPr>
            </w:pPr>
            <w:r>
              <w:rPr>
                <w:rFonts w:hint="eastAsia" w:ascii="Times New Roman" w:hAnsi="Times New Roman" w:eastAsia="仿宋" w:cs="Times New Roman"/>
                <w:w w:val="105"/>
                <w:sz w:val="20"/>
                <w:szCs w:val="20"/>
                <w:lang w:eastAsia="zh-CN"/>
              </w:rPr>
              <w:t>接受50%银行</w:t>
            </w:r>
            <w:r>
              <w:rPr>
                <w:rFonts w:ascii="Times New Roman" w:hAnsi="Times New Roman" w:eastAsia="仿宋" w:cs="Times New Roman"/>
                <w:w w:val="105"/>
                <w:sz w:val="20"/>
                <w:szCs w:val="20"/>
                <w:lang w:eastAsia="zh-CN"/>
              </w:rPr>
              <w:t>电汇，</w:t>
            </w:r>
            <w:r>
              <w:rPr>
                <w:rFonts w:hint="eastAsia" w:ascii="Times New Roman" w:hAnsi="Times New Roman" w:eastAsia="仿宋" w:cs="Times New Roman"/>
                <w:w w:val="105"/>
                <w:sz w:val="20"/>
                <w:szCs w:val="20"/>
                <w:lang w:eastAsia="zh-CN"/>
              </w:rPr>
              <w:t>50%中粮</w:t>
            </w:r>
            <w:r>
              <w:rPr>
                <w:rFonts w:ascii="Times New Roman" w:hAnsi="Times New Roman" w:eastAsia="仿宋" w:cs="Times New Roman"/>
                <w:w w:val="105"/>
                <w:sz w:val="20"/>
                <w:szCs w:val="20"/>
                <w:lang w:eastAsia="zh-CN"/>
              </w:rPr>
              <w:t>粮信，得2分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vMerge w:val="continue"/>
            <w:tcMar>
              <w:left w:w="57" w:type="dxa"/>
              <w:right w:w="57" w:type="dxa"/>
            </w:tcMar>
            <w:vAlign w:val="center"/>
          </w:tcPr>
          <w:p>
            <w:pPr>
              <w:jc w:val="center"/>
              <w:rPr>
                <w:rFonts w:ascii="Times New Roman" w:hAnsi="Times New Roman" w:eastAsia="仿宋" w:cs="Times New Roman"/>
                <w:snapToGrid w:val="0"/>
                <w:sz w:val="21"/>
                <w:szCs w:val="21"/>
                <w:lang w:eastAsia="zh-CN"/>
              </w:rPr>
            </w:pPr>
          </w:p>
        </w:tc>
        <w:tc>
          <w:tcPr>
            <w:tcW w:w="864" w:type="dxa"/>
            <w:vMerge w:val="continue"/>
            <w:tcBorders>
              <w:right w:val="single" w:color="auto" w:sz="4" w:space="0"/>
            </w:tcBorders>
            <w:tcMar>
              <w:left w:w="57" w:type="dxa"/>
              <w:right w:w="57" w:type="dxa"/>
            </w:tcMar>
            <w:vAlign w:val="center"/>
          </w:tcPr>
          <w:p>
            <w:pPr>
              <w:rPr>
                <w:rFonts w:ascii="Times New Roman" w:hAnsi="Times New Roman" w:eastAsia="仿宋" w:cs="Times New Roman"/>
                <w:snapToGrid w:val="0"/>
                <w:sz w:val="21"/>
                <w:szCs w:val="21"/>
                <w:lang w:eastAsia="zh-CN"/>
              </w:rPr>
            </w:pP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w w:val="105"/>
                <w:sz w:val="20"/>
                <w:szCs w:val="20"/>
                <w:lang w:eastAsia="zh-CN"/>
              </w:rPr>
            </w:pPr>
            <w:r>
              <w:rPr>
                <w:rFonts w:hint="eastAsia" w:ascii="Times New Roman" w:hAnsi="Times New Roman" w:eastAsia="仿宋" w:cs="Times New Roman"/>
                <w:w w:val="105"/>
                <w:sz w:val="20"/>
                <w:szCs w:val="20"/>
                <w:lang w:eastAsia="zh-CN"/>
              </w:rPr>
              <w:t>接受100%银行</w:t>
            </w:r>
            <w:r>
              <w:rPr>
                <w:rFonts w:ascii="Times New Roman" w:hAnsi="Times New Roman" w:eastAsia="仿宋" w:cs="Times New Roman"/>
                <w:w w:val="105"/>
                <w:sz w:val="20"/>
                <w:szCs w:val="20"/>
                <w:lang w:eastAsia="zh-CN"/>
              </w:rPr>
              <w:t>电汇，得1分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713" w:type="dxa"/>
            <w:vMerge w:val="restart"/>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3.2.3</w:t>
            </w:r>
          </w:p>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技术评分标准</w:t>
            </w:r>
          </w:p>
        </w:tc>
        <w:tc>
          <w:tcPr>
            <w:tcW w:w="2250" w:type="dxa"/>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10</w:t>
            </w: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包括工程特点、重点与难点描述的准确性及相应针对性措施。</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评分标准： 横向比较，综合评分；</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方案及措施完整且合理的：8-10分；</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内容有一定缺失或针对性不强的：4-7分；</w:t>
            </w:r>
          </w:p>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内容严重缺失且无针对性的：1-3分。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质量、安全、文明施工及环境保护管理体系与措施、创优计划</w:t>
            </w:r>
          </w:p>
        </w:tc>
        <w:tc>
          <w:tcPr>
            <w:tcW w:w="864" w:type="dxa"/>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5</w:t>
            </w:r>
          </w:p>
        </w:tc>
        <w:tc>
          <w:tcPr>
            <w:tcW w:w="4716" w:type="dxa"/>
            <w:tcBorders>
              <w:left w:val="single" w:color="auto" w:sz="4" w:space="0"/>
            </w:tcBorders>
            <w:vAlign w:val="center"/>
          </w:tcPr>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质量保证措施和创优计划、施工安全措施计划、文明施工措施计划、施工场地治安保卫管理计划、施工环保措施计划等。</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评分标准：横向比较，综合评分；</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质量安全管控方案完整且合理的：4-5分；</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内容有一定缺失或针对性不强的：2-3分；</w:t>
            </w:r>
          </w:p>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内容严重缺失且无针对性的：0-1分。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施工总进度计划及保证措施</w:t>
            </w:r>
          </w:p>
        </w:tc>
        <w:tc>
          <w:tcPr>
            <w:tcW w:w="864" w:type="dxa"/>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5</w:t>
            </w: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施工总进度计划及保证措施以及计划开、竣工日期和施工进度计划</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评分标准： 横向比较，综合评分；</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进度控制方案完整且合理的：4-5分；</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内容有一定缺失或针对性不强的：2-3分；</w:t>
            </w:r>
          </w:p>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内容严重缺失且无针对性的：</w:t>
            </w:r>
            <w:r>
              <w:rPr>
                <w:rFonts w:hint="eastAsia" w:ascii="Times New Roman" w:hAnsi="Times New Roman" w:eastAsia="仿宋" w:cs="Times New Roman"/>
                <w:snapToGrid w:val="0"/>
                <w:sz w:val="21"/>
                <w:szCs w:val="21"/>
                <w:lang w:eastAsia="zh-CN"/>
              </w:rPr>
              <w:t>0-</w:t>
            </w:r>
            <w:r>
              <w:rPr>
                <w:rFonts w:ascii="Times New Roman" w:hAnsi="Times New Roman" w:eastAsia="仿宋" w:cs="Times New Roman"/>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5</w:t>
            </w: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拟投入本工程的主要施工设备情况以及劳动力计划表</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评分标准： 横向比较，综合评分；</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资源配置方案完整且合理的：4-5分；</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内容有一定缺失或针对性不强的：2-3分；</w:t>
            </w:r>
          </w:p>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内容严重缺失且无针对性的：</w:t>
            </w:r>
            <w:r>
              <w:rPr>
                <w:rFonts w:hint="eastAsia" w:ascii="Times New Roman" w:hAnsi="Times New Roman" w:eastAsia="仿宋" w:cs="Times New Roman"/>
                <w:snapToGrid w:val="0"/>
                <w:sz w:val="21"/>
                <w:szCs w:val="21"/>
                <w:lang w:eastAsia="zh-CN"/>
              </w:rPr>
              <w:t>0-</w:t>
            </w:r>
            <w:r>
              <w:rPr>
                <w:rFonts w:ascii="Times New Roman" w:hAnsi="Times New Roman" w:eastAsia="仿宋" w:cs="Times New Roman"/>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eastAsia="仿宋" w:cs="Times New Roman"/>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imes New Roman" w:hAnsi="Times New Roman" w:eastAsia="仿宋" w:cs="Times New Roman"/>
                <w:snapToGrid w:val="0"/>
                <w:sz w:val="21"/>
                <w:szCs w:val="21"/>
                <w:lang w:eastAsia="zh-CN"/>
              </w:rPr>
            </w:pPr>
          </w:p>
        </w:tc>
        <w:tc>
          <w:tcPr>
            <w:tcW w:w="2250" w:type="dxa"/>
            <w:tcMar>
              <w:left w:w="57" w:type="dxa"/>
              <w:right w:w="57" w:type="dxa"/>
            </w:tcMar>
            <w:vAlign w:val="center"/>
          </w:tcPr>
          <w:p>
            <w:pP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5</w:t>
            </w:r>
          </w:p>
        </w:tc>
        <w:tc>
          <w:tcPr>
            <w:tcW w:w="4716" w:type="dxa"/>
            <w:tcBorders>
              <w:left w:val="single" w:color="auto" w:sz="4" w:space="0"/>
            </w:tcBorders>
            <w:vAlign w:val="center"/>
          </w:tcPr>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评分标准： 横向比较，综合评分；</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方案完整且合理的：4-5分；</w:t>
            </w:r>
          </w:p>
          <w:p>
            <w:pPr>
              <w:adjustRightInd w:val="0"/>
              <w:snapToGrid w:val="0"/>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内容有一定缺失或针对性不强的：2-3分；</w:t>
            </w:r>
          </w:p>
          <w:p>
            <w:pPr>
              <w:pStyle w:val="53"/>
              <w:adjustRightInd w:val="0"/>
              <w:snapToGrid w:val="0"/>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内容严重缺失且无针对性的：</w:t>
            </w:r>
            <w:r>
              <w:rPr>
                <w:rFonts w:hint="eastAsia" w:ascii="Times New Roman" w:hAnsi="Times New Roman" w:eastAsia="仿宋" w:cs="Times New Roman"/>
                <w:snapToGrid w:val="0"/>
                <w:sz w:val="21"/>
                <w:szCs w:val="21"/>
                <w:lang w:eastAsia="zh-CN"/>
              </w:rPr>
              <w:t>0-</w:t>
            </w:r>
            <w:r>
              <w:rPr>
                <w:rFonts w:ascii="Times New Roman" w:hAnsi="Times New Roman" w:eastAsia="仿宋" w:cs="Times New Roman"/>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4" w:hRule="atLeast"/>
        </w:trPr>
        <w:tc>
          <w:tcPr>
            <w:tcW w:w="713" w:type="dxa"/>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3.2.3</w:t>
            </w:r>
          </w:p>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报价评分标准</w:t>
            </w:r>
          </w:p>
        </w:tc>
        <w:tc>
          <w:tcPr>
            <w:tcW w:w="7830" w:type="dxa"/>
            <w:gridSpan w:val="3"/>
            <w:tcMar>
              <w:left w:w="57" w:type="dxa"/>
              <w:right w:w="57" w:type="dxa"/>
            </w:tcMar>
            <w:vAlign w:val="center"/>
          </w:tcPr>
          <w:p>
            <w:pPr>
              <w:adjustRightInd w:val="0"/>
              <w:snapToGrid w:val="0"/>
              <w:spacing w:after="120" w:afterLines="50"/>
              <w:ind w:left="51" w:leftChars="23"/>
              <w:jc w:val="both"/>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按有效报价的平均值作为基准值，基准值为满分50分，有效报价每高于基准价1%的减1分，有效报价每低于基准价1%的减0.5分，扣减至35分为止。</w:t>
            </w:r>
          </w:p>
          <w:p>
            <w:pPr>
              <w:adjustRightInd w:val="0"/>
              <w:snapToGrid w:val="0"/>
              <w:spacing w:after="120" w:afterLines="50"/>
              <w:ind w:left="51" w:leftChars="23"/>
              <w:jc w:val="both"/>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以最低有效报价为基准值，基准值为满分50分，有效报价每高于基准价1%的减1分，扣减至35分为止。</w:t>
            </w:r>
          </w:p>
          <w:p>
            <w:pPr>
              <w:adjustRightInd w:val="0"/>
              <w:snapToGrid w:val="0"/>
              <w:spacing w:after="120" w:afterLines="50"/>
              <w:ind w:left="51" w:leftChars="23"/>
              <w:jc w:val="both"/>
              <w:rPr>
                <w:rFonts w:ascii="Times New Roman" w:hAnsi="Times New Roman" w:eastAsia="仿宋" w:cs="Times New Roman"/>
                <w:snapToGrid w:val="0"/>
                <w:sz w:val="21"/>
                <w:szCs w:val="21"/>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1"/>
                <w:szCs w:val="21"/>
                <w:lang w:eastAsia="zh-CN"/>
              </w:rPr>
              <w:t>以最低有效报价为基准值，基准值为满分50分，其他报价得分按公式计算：50×基准价/有效报价。</w:t>
            </w:r>
          </w:p>
          <w:p>
            <w:pPr>
              <w:pStyle w:val="53"/>
              <w:adjustRightInd w:val="0"/>
              <w:snapToGrid w:val="0"/>
              <w:ind w:left="257" w:leftChars="117"/>
              <w:jc w:val="both"/>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13" w:type="dxa"/>
            <w:tcBorders>
              <w:right w:val="single" w:color="auto" w:sz="4" w:space="0"/>
            </w:tcBorders>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rPr>
            </w:pPr>
            <w:bookmarkStart w:id="153" w:name="扫描0039"/>
            <w:bookmarkEnd w:id="153"/>
            <w:r>
              <w:rPr>
                <w:rFonts w:ascii="Times New Roman" w:hAnsi="Times New Roman" w:eastAsia="仿宋" w:cs="Times New Roman"/>
                <w:snapToGrid w:val="0"/>
                <w:sz w:val="21"/>
                <w:szCs w:val="21"/>
              </w:rPr>
              <w:t>3.2.3</w:t>
            </w:r>
          </w:p>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rPr>
              <w:t>其他因素评分标准</w:t>
            </w:r>
          </w:p>
        </w:tc>
        <w:tc>
          <w:tcPr>
            <w:tcW w:w="2250" w:type="dxa"/>
            <w:tcMar>
              <w:left w:w="57" w:type="dxa"/>
              <w:right w:w="57" w:type="dxa"/>
            </w:tcMar>
            <w:vAlign w:val="center"/>
          </w:tcPr>
          <w:p>
            <w:pPr>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w:t>
            </w:r>
          </w:p>
        </w:tc>
        <w:tc>
          <w:tcPr>
            <w:tcW w:w="5580" w:type="dxa"/>
            <w:gridSpan w:val="2"/>
            <w:tcMar>
              <w:left w:w="57" w:type="dxa"/>
              <w:right w:w="57" w:type="dxa"/>
            </w:tcMar>
            <w:vAlign w:val="center"/>
          </w:tcPr>
          <w:p>
            <w:pPr>
              <w:pStyle w:val="53"/>
              <w:adjustRightInd w:val="0"/>
              <w:snapToGrid w:val="0"/>
              <w:jc w:val="center"/>
              <w:rPr>
                <w:rFonts w:ascii="Times New Roman" w:hAnsi="Times New Roman" w:eastAsia="仿宋" w:cs="Times New Roman"/>
                <w:snapToGrid w:val="0"/>
                <w:sz w:val="21"/>
                <w:szCs w:val="21"/>
                <w:lang w:eastAsia="zh-CN"/>
              </w:rPr>
            </w:pPr>
            <w:r>
              <w:rPr>
                <w:rFonts w:ascii="Times New Roman" w:hAnsi="Times New Roman" w:eastAsia="仿宋" w:cs="Times New Roman"/>
                <w:snapToGrid w:val="0"/>
                <w:sz w:val="21"/>
                <w:szCs w:val="21"/>
                <w:lang w:eastAsia="zh-CN"/>
              </w:rPr>
              <w:t>……</w:t>
            </w:r>
          </w:p>
        </w:tc>
      </w:tr>
    </w:tbl>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pStyle w:val="3"/>
        <w:spacing w:line="276" w:lineRule="auto"/>
        <w:rPr>
          <w:rFonts w:ascii="Times New Roman" w:hAnsi="Times New Roman" w:eastAsia="仿宋" w:cs="Times New Roman"/>
          <w:snapToGrid w:val="0"/>
          <w:sz w:val="24"/>
          <w:szCs w:val="24"/>
          <w:lang w:eastAsia="zh-CN"/>
        </w:rPr>
      </w:pPr>
    </w:p>
    <w:p>
      <w:pPr>
        <w:pStyle w:val="3"/>
        <w:spacing w:line="276" w:lineRule="auto"/>
        <w:rPr>
          <w:rFonts w:ascii="Times New Roman" w:hAnsi="Times New Roman" w:eastAsia="仿宋" w:cs="Times New Roman"/>
          <w:b/>
          <w:bCs/>
          <w:snapToGrid w:val="0"/>
          <w:sz w:val="24"/>
          <w:szCs w:val="24"/>
          <w:lang w:eastAsia="zh-CN"/>
        </w:rPr>
      </w:pPr>
      <w:bookmarkStart w:id="154" w:name="_bookmark10"/>
      <w:bookmarkEnd w:id="154"/>
      <w:bookmarkStart w:id="155" w:name="_Toc136014867"/>
      <w:bookmarkStart w:id="156" w:name="_Toc99483672"/>
      <w:r>
        <w:rPr>
          <w:rFonts w:ascii="Times New Roman" w:hAnsi="Times New Roman" w:eastAsia="仿宋" w:cs="Times New Roman"/>
          <w:b/>
          <w:bCs/>
          <w:snapToGrid w:val="0"/>
          <w:sz w:val="24"/>
          <w:szCs w:val="24"/>
          <w:lang w:eastAsia="zh-CN"/>
        </w:rPr>
        <w:t>1 评审方法（综合评分法）</w:t>
      </w:r>
      <w:bookmarkEnd w:id="155"/>
      <w:bookmarkEnd w:id="156"/>
    </w:p>
    <w:p>
      <w:pPr>
        <w:pStyle w:val="17"/>
        <w:adjustRightInd w:val="0"/>
        <w:snapToGrid w:val="0"/>
        <w:spacing w:line="360" w:lineRule="auto"/>
        <w:ind w:firstLine="48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57" w:name="_bookmark11"/>
      <w:bookmarkEnd w:id="157"/>
    </w:p>
    <w:p>
      <w:pPr>
        <w:pStyle w:val="17"/>
        <w:adjustRightInd w:val="0"/>
        <w:snapToGrid w:val="0"/>
        <w:spacing w:line="360" w:lineRule="auto"/>
        <w:rPr>
          <w:rFonts w:ascii="Times New Roman" w:hAnsi="Times New Roman" w:eastAsia="仿宋" w:cs="Times New Roman"/>
          <w:snapToGrid w:val="0"/>
          <w:sz w:val="24"/>
          <w:szCs w:val="24"/>
          <w:lang w:eastAsia="zh-CN"/>
        </w:rPr>
      </w:pPr>
    </w:p>
    <w:p>
      <w:pPr>
        <w:pStyle w:val="3"/>
        <w:spacing w:line="360" w:lineRule="auto"/>
        <w:rPr>
          <w:rFonts w:ascii="Times New Roman" w:hAnsi="Times New Roman" w:eastAsia="仿宋" w:cs="Times New Roman"/>
          <w:b/>
          <w:bCs/>
          <w:snapToGrid w:val="0"/>
          <w:sz w:val="24"/>
          <w:szCs w:val="24"/>
          <w:lang w:eastAsia="zh-CN"/>
        </w:rPr>
      </w:pPr>
      <w:bookmarkStart w:id="158" w:name="_Toc136014868"/>
      <w:bookmarkStart w:id="159" w:name="_Toc99483673"/>
      <w:r>
        <w:rPr>
          <w:rFonts w:ascii="Times New Roman" w:hAnsi="Times New Roman" w:eastAsia="仿宋" w:cs="Times New Roman"/>
          <w:b/>
          <w:bCs/>
          <w:snapToGrid w:val="0"/>
          <w:sz w:val="24"/>
          <w:szCs w:val="24"/>
          <w:lang w:eastAsia="zh-CN"/>
        </w:rPr>
        <w:t>2 初步评审标准和程序</w:t>
      </w:r>
      <w:bookmarkEnd w:id="158"/>
      <w:bookmarkEnd w:id="159"/>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60" w:name="_Toc100340495"/>
      <w:bookmarkStart w:id="161" w:name="_Toc136014869"/>
      <w:bookmarkStart w:id="162" w:name="_Toc99483674"/>
      <w:r>
        <w:rPr>
          <w:rFonts w:ascii="Times New Roman" w:hAnsi="Times New Roman" w:eastAsia="仿宋" w:cs="Times New Roman"/>
          <w:b/>
          <w:snapToGrid w:val="0"/>
          <w:sz w:val="24"/>
          <w:szCs w:val="24"/>
          <w:lang w:eastAsia="zh-CN"/>
        </w:rPr>
        <w:t>2.1 初步评审标准</w:t>
      </w:r>
      <w:bookmarkEnd w:id="160"/>
      <w:bookmarkEnd w:id="161"/>
      <w:bookmarkEnd w:id="162"/>
    </w:p>
    <w:p>
      <w:pPr>
        <w:pStyle w:val="17"/>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2.1.1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形式评审标准：见评审办法前附表。</w:t>
      </w:r>
    </w:p>
    <w:p>
      <w:pPr>
        <w:pStyle w:val="17"/>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2.1.2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资格评审标准：见评审办法前附表。</w:t>
      </w:r>
    </w:p>
    <w:p>
      <w:pPr>
        <w:pStyle w:val="17"/>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2.1.3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响应性评审标准：见评审办法前附表。</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63" w:name="_Toc136014870"/>
      <w:bookmarkStart w:id="164" w:name="_Toc100340496"/>
      <w:bookmarkStart w:id="165" w:name="_Toc99483675"/>
      <w:r>
        <w:rPr>
          <w:rFonts w:ascii="Times New Roman" w:hAnsi="Times New Roman" w:eastAsia="仿宋" w:cs="Times New Roman"/>
          <w:b/>
          <w:snapToGrid w:val="0"/>
          <w:sz w:val="24"/>
          <w:szCs w:val="24"/>
          <w:lang w:eastAsia="zh-CN"/>
        </w:rPr>
        <w:t>2.2 初步评审程序</w:t>
      </w:r>
      <w:bookmarkEnd w:id="163"/>
      <w:bookmarkEnd w:id="164"/>
      <w:bookmarkEnd w:id="165"/>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2.2.4</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供应商有串通（符合第2.2.8、2.2.9、2.2.10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黑名单”每年发布一次，并在 EPS 系统中公示），进行供应商淘汰，永久禁止与采购人及下属单位开展业务；</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2.2.5</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供应商成交后无正当理由拒不签约或拒不履行合同的，至少进行采购人分子公司供应关系关闭，也可进行采购人各一级经营单位，华商中心供应关系关闭或***品类供应关系关闭，关闭期一年；</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2.2.6</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2.2.7</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上述行为情节严重的，采购人将移交公安经侦部门进行刑事调查。</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2.2.8</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有下列情形之一的，属于供应商相互串通响应报价：</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（一）供应商之间协商响应报价等响应文件的实质性内容；</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（二）供应商之间约定成交供应商；</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（三）供应商之间约定部分供应商放弃响应报价或者成交；</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2.2.9</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有下列情形之一的，视为供应商相互串通响应报价：</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（一）不同供应商的响应文件由同一单位或者个人编制；</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（五）不同供应商的响应文件相互混装；</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2.2.10</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有下列情形之一的，属于采购人与供应商串通响应报价：</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（一）采购人在规定的集中开启响应文件时间前开启响应文件并将有关信息泄露给其他供应商;</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（三）采购人明示或者暗示供应商压低或者抬高响应报价；</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（四）采购人授意供应商撤换、修改响应文件；</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Times New Roman" w:hAnsi="Times New Roman" w:eastAsia="仿宋" w:cs="Times New Roman"/>
          <w:snapToGrid w:val="0"/>
          <w:sz w:val="24"/>
          <w:szCs w:val="24"/>
          <w:lang w:eastAsia="zh-CN"/>
        </w:rPr>
      </w:pPr>
    </w:p>
    <w:p>
      <w:pPr>
        <w:pStyle w:val="3"/>
        <w:spacing w:line="276" w:lineRule="auto"/>
        <w:rPr>
          <w:rFonts w:ascii="Times New Roman" w:hAnsi="Times New Roman" w:eastAsia="仿宋" w:cs="Times New Roman"/>
          <w:b/>
          <w:bCs/>
          <w:snapToGrid w:val="0"/>
          <w:sz w:val="24"/>
          <w:szCs w:val="24"/>
          <w:lang w:eastAsia="zh-CN"/>
        </w:rPr>
      </w:pPr>
      <w:bookmarkStart w:id="166" w:name="_Toc136014871"/>
      <w:bookmarkStart w:id="167" w:name="_Toc99483676"/>
      <w:r>
        <w:rPr>
          <w:rFonts w:ascii="Times New Roman" w:hAnsi="Times New Roman" w:eastAsia="仿宋" w:cs="Times New Roman"/>
          <w:b/>
          <w:bCs/>
          <w:snapToGrid w:val="0"/>
          <w:sz w:val="24"/>
          <w:szCs w:val="24"/>
          <w:lang w:eastAsia="zh-CN"/>
        </w:rPr>
        <w:t>3.详细评审标准和程序</w:t>
      </w:r>
      <w:bookmarkEnd w:id="166"/>
      <w:bookmarkEnd w:id="167"/>
    </w:p>
    <w:p>
      <w:pPr>
        <w:adjustRightInd w:val="0"/>
        <w:snapToGrid w:val="0"/>
        <w:spacing w:line="276" w:lineRule="auto"/>
        <w:ind w:left="400"/>
        <w:jc w:val="both"/>
        <w:outlineLvl w:val="2"/>
        <w:rPr>
          <w:rFonts w:ascii="Times New Roman" w:hAnsi="Times New Roman" w:eastAsia="仿宋" w:cs="Times New Roman"/>
          <w:b/>
          <w:snapToGrid w:val="0"/>
          <w:sz w:val="24"/>
          <w:szCs w:val="24"/>
          <w:lang w:eastAsia="zh-CN"/>
        </w:rPr>
      </w:pPr>
      <w:bookmarkStart w:id="168" w:name="_Toc136014872"/>
      <w:bookmarkStart w:id="169" w:name="_Toc100340498"/>
      <w:bookmarkStart w:id="170" w:name="_Toc99483677"/>
      <w:r>
        <w:rPr>
          <w:rFonts w:ascii="Times New Roman" w:hAnsi="Times New Roman" w:eastAsia="仿宋" w:cs="Times New Roman"/>
          <w:b/>
          <w:snapToGrid w:val="0"/>
          <w:sz w:val="24"/>
          <w:szCs w:val="24"/>
          <w:lang w:eastAsia="zh-CN"/>
        </w:rPr>
        <w:t>3.1 评审价格确定</w:t>
      </w:r>
      <w:bookmarkEnd w:id="168"/>
      <w:bookmarkEnd w:id="169"/>
      <w:bookmarkEnd w:id="170"/>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3.1.1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除评审办法前附表另有规定外，评审价格以最终报价的大写不含税价格为准。</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3.1.2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3.1.3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3.1.4</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总价金额与单价金额不一致的，以单价金额为准，但单价金额小数点有明显错误的除外；</w:t>
      </w:r>
    </w:p>
    <w:p>
      <w:pPr>
        <w:pStyle w:val="17"/>
        <w:numPr>
          <w:ilvl w:val="1"/>
          <w:numId w:val="11"/>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采购小组认为供应商无法承受少漏计费用，可以将最终报价作为异常低价处理；当</w:t>
      </w:r>
      <w:bookmarkStart w:id="171" w:name="_bookmark13"/>
      <w:bookmarkEnd w:id="171"/>
      <w:r>
        <w:rPr>
          <w:rFonts w:ascii="Times New Roman" w:hAnsi="Times New Roman" w:eastAsia="仿宋" w:cs="Times New Roman"/>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72" w:name="_Toc136014873"/>
      <w:bookmarkStart w:id="173" w:name="_Toc94149508"/>
      <w:bookmarkStart w:id="174" w:name="_Toc100340499"/>
      <w:bookmarkStart w:id="175" w:name="_Toc99483678"/>
      <w:r>
        <w:rPr>
          <w:rFonts w:ascii="Times New Roman" w:hAnsi="Times New Roman" w:eastAsia="仿宋" w:cs="Times New Roman"/>
          <w:b/>
          <w:snapToGrid w:val="0"/>
          <w:sz w:val="24"/>
          <w:szCs w:val="24"/>
          <w:lang w:eastAsia="zh-CN"/>
        </w:rPr>
        <w:t>3.2 综合评分和排序(综合评分法)</w:t>
      </w:r>
      <w:bookmarkEnd w:id="172"/>
      <w:bookmarkEnd w:id="173"/>
      <w:bookmarkEnd w:id="174"/>
      <w:bookmarkEnd w:id="175"/>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3.2.1</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报价：见评审办法前附表；</w:t>
      </w:r>
    </w:p>
    <w:p>
      <w:pPr>
        <w:pStyle w:val="17"/>
        <w:numPr>
          <w:ilvl w:val="0"/>
          <w:numId w:val="12"/>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其他评分因素：见评审办法前附表。</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3.2.2</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按有效报价的算术平均值为评审基准价：</w:t>
      </w:r>
    </w:p>
    <w:p>
      <w:pPr>
        <w:pStyle w:val="7"/>
        <w:ind w:left="568" w:leftChars="258" w:firstLine="479"/>
        <w:rPr>
          <w:rFonts w:ascii="Times New Roman" w:hAnsi="Times New Roman" w:eastAsia="仿宋" w:cs="Times New Roman"/>
          <w:snapToGrid w:val="0"/>
          <w:szCs w:val="24"/>
          <w:lang w:eastAsia="zh-CN"/>
        </w:rPr>
      </w:pPr>
      <w:r>
        <w:rPr>
          <w:rFonts w:ascii="Times New Roman" w:hAnsi="Times New Roman" w:eastAsia="仿宋" w:cs="Times New Roman"/>
          <w:snapToGrid w:val="0"/>
          <w:szCs w:val="24"/>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审基准价；N＞20时，所有有效报价去掉3个最高报价和3个最低报价后的算术平均值为评审基准价。</w:t>
      </w:r>
    </w:p>
    <w:p>
      <w:pPr>
        <w:pStyle w:val="17"/>
        <w:tabs>
          <w:tab w:val="left" w:pos="993"/>
        </w:tabs>
        <w:adjustRightInd w:val="0"/>
        <w:snapToGrid w:val="0"/>
        <w:spacing w:line="360" w:lineRule="auto"/>
        <w:ind w:left="567"/>
        <w:outlineLvl w:val="4"/>
        <w:rPr>
          <w:rFonts w:ascii="Times New Roman" w:hAnsi="Times New Roman" w:eastAsia="仿宋" w:cs="Times New Roman"/>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u w:val="single"/>
          <w:shd w:val="clear" w:color="auto" w:fill="FFFF00"/>
          <w:lang w:eastAsia="zh-CN"/>
        </w:rPr>
        <w:t>按最低有效报价作为评审基准价。</w:t>
      </w:r>
    </w:p>
    <w:p>
      <w:pPr>
        <w:pStyle w:val="7"/>
        <w:ind w:left="0" w:leftChars="0" w:firstLine="567"/>
        <w:rPr>
          <w:rFonts w:ascii="Times New Roman" w:hAnsi="Times New Roman" w:eastAsia="仿宋" w:cs="Times New Roman"/>
          <w:snapToGrid w:val="0"/>
          <w:szCs w:val="24"/>
          <w:lang w:eastAsia="zh-CN"/>
        </w:rPr>
      </w:pPr>
      <w:r>
        <w:rPr>
          <w:rFonts w:ascii="Times New Roman" w:hAnsi="Times New Roman" w:eastAsia="仿宋" w:cs="Times New Roman"/>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3.2.3</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lang w:eastAsia="zh-CN"/>
        </w:rPr>
      </w:pPr>
      <w:bookmarkStart w:id="176" w:name="扫描0043"/>
      <w:bookmarkEnd w:id="176"/>
      <w:r>
        <w:rPr>
          <w:rFonts w:ascii="Times New Roman" w:hAnsi="Times New Roman" w:eastAsia="仿宋" w:cs="Times New Roman"/>
          <w:snapToGrid w:val="0"/>
          <w:sz w:val="24"/>
          <w:szCs w:val="24"/>
          <w:lang w:eastAsia="zh-CN"/>
        </w:rPr>
        <w:t>报价评分标准：</w:t>
      </w:r>
    </w:p>
    <w:p>
      <w:pPr>
        <w:adjustRightInd w:val="0"/>
        <w:snapToGrid w:val="0"/>
        <w:spacing w:line="360" w:lineRule="auto"/>
        <w:ind w:left="719"/>
        <w:rPr>
          <w:rFonts w:ascii="Times New Roman" w:hAnsi="Times New Roman" w:eastAsia="仿宋" w:cs="Times New Roman"/>
          <w:snapToGrid w:val="0"/>
          <w:sz w:val="24"/>
          <w:szCs w:val="24"/>
          <w:lang w:eastAsia="zh-CN"/>
        </w:rPr>
      </w:pPr>
      <w:bookmarkStart w:id="177" w:name="_Hlk91554426"/>
      <w:r>
        <w:rPr>
          <w:rFonts w:ascii="Times New Roman" w:hAnsi="Times New Roman" w:eastAsia="仿宋" w:cs="Times New Roman"/>
          <w:snapToGrid w:val="0"/>
          <w:sz w:val="24"/>
          <w:szCs w:val="24"/>
          <w:lang w:eastAsia="zh-CN"/>
        </w:rPr>
        <w:t>报价得分可采用如下方法计算：</w:t>
      </w:r>
    </w:p>
    <w:p>
      <w:pPr>
        <w:adjustRightInd w:val="0"/>
        <w:snapToGrid w:val="0"/>
        <w:spacing w:before="240" w:line="360" w:lineRule="auto"/>
        <w:ind w:left="719"/>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lang w:eastAsia="zh-CN"/>
        </w:rPr>
        <w:t>方法一：按</w:t>
      </w:r>
      <w:r>
        <w:rPr>
          <w:rFonts w:ascii="Times New Roman" w:hAnsi="Times New Roman" w:eastAsia="仿宋" w:cs="Times New Roman"/>
          <w:snapToGrid w:val="0"/>
          <w:sz w:val="24"/>
          <w:szCs w:val="24"/>
          <w:u w:val="single"/>
          <w:shd w:val="clear" w:color="auto" w:fill="FFFF00"/>
          <w:lang w:eastAsia="zh-CN"/>
        </w:rPr>
        <w:t>有效报价的算术平均值为评审基准价</w:t>
      </w:r>
      <w:r>
        <w:rPr>
          <w:rFonts w:ascii="Times New Roman" w:hAnsi="Times New Roman" w:eastAsia="仿宋" w:cs="Times New Roman"/>
          <w:snapToGrid w:val="0"/>
          <w:sz w:val="24"/>
          <w:szCs w:val="24"/>
          <w:lang w:eastAsia="zh-CN"/>
        </w:rPr>
        <w:t>：</w:t>
      </w:r>
    </w:p>
    <w:p>
      <w:pPr>
        <w:adjustRightInd w:val="0"/>
        <w:snapToGrid w:val="0"/>
        <w:spacing w:line="360" w:lineRule="auto"/>
        <w:ind w:left="719"/>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偏差率=(供应商评审价格-评审基准价)/评审基准价×100%</w:t>
      </w:r>
    </w:p>
    <w:p>
      <w:pPr>
        <w:adjustRightInd w:val="0"/>
        <w:snapToGrid w:val="0"/>
        <w:spacing w:line="360" w:lineRule="auto"/>
        <w:ind w:left="719"/>
        <w:rPr>
          <w:rFonts w:ascii="Times New Roman" w:hAnsi="Times New Roman" w:eastAsia="仿宋" w:cs="Times New Roman"/>
          <w:snapToGrid w:val="0"/>
          <w:sz w:val="24"/>
          <w:szCs w:val="24"/>
          <w:lang w:eastAsia="zh-CN"/>
        </w:rPr>
      </w:pPr>
      <w:r>
        <w:rPr>
          <w:rFonts w:hint="eastAsia"/>
          <w:snapToGrid w:val="0"/>
          <w:sz w:val="24"/>
          <w:szCs w:val="24"/>
          <w:lang w:eastAsia="zh-CN"/>
        </w:rPr>
        <w:t>①</w:t>
      </w:r>
      <w:r>
        <w:rPr>
          <w:rFonts w:ascii="Times New Roman" w:hAnsi="Times New Roman" w:eastAsia="仿宋" w:cs="Times New Roman"/>
          <w:snapToGrid w:val="0"/>
          <w:sz w:val="24"/>
          <w:szCs w:val="24"/>
          <w:lang w:eastAsia="zh-CN"/>
        </w:rPr>
        <w:t>如果供应商的评审价格＞评审基准价，则报价得分=F-偏差率×100×E</w:t>
      </w:r>
      <w:r>
        <w:rPr>
          <w:rFonts w:ascii="Times New Roman" w:hAnsi="Times New Roman" w:eastAsia="仿宋" w:cs="Times New Roman"/>
          <w:snapToGrid w:val="0"/>
          <w:sz w:val="24"/>
          <w:szCs w:val="24"/>
          <w:vertAlign w:val="subscript"/>
          <w:lang w:eastAsia="zh-CN"/>
        </w:rPr>
        <w:t>1</w:t>
      </w:r>
      <w:r>
        <w:rPr>
          <w:rFonts w:ascii="Times New Roman" w:hAnsi="Times New Roman" w:eastAsia="仿宋" w:cs="Times New Roman"/>
          <w:snapToGrid w:val="0"/>
          <w:sz w:val="24"/>
          <w:szCs w:val="24"/>
          <w:lang w:eastAsia="zh-CN"/>
        </w:rPr>
        <w:t>；</w:t>
      </w:r>
    </w:p>
    <w:p>
      <w:pPr>
        <w:adjustRightInd w:val="0"/>
        <w:snapToGrid w:val="0"/>
        <w:spacing w:line="360" w:lineRule="auto"/>
        <w:ind w:left="719"/>
        <w:rPr>
          <w:rFonts w:ascii="Times New Roman" w:hAnsi="Times New Roman" w:eastAsia="仿宋" w:cs="Times New Roman"/>
          <w:snapToGrid w:val="0"/>
          <w:sz w:val="24"/>
          <w:szCs w:val="24"/>
          <w:lang w:eastAsia="zh-CN"/>
        </w:rPr>
      </w:pPr>
      <w:r>
        <w:rPr>
          <w:rFonts w:hint="eastAsia"/>
          <w:snapToGrid w:val="0"/>
          <w:sz w:val="24"/>
          <w:szCs w:val="24"/>
          <w:lang w:eastAsia="zh-CN"/>
        </w:rPr>
        <w:t>②</w:t>
      </w:r>
      <w:r>
        <w:rPr>
          <w:rFonts w:ascii="Times New Roman" w:hAnsi="Times New Roman" w:eastAsia="仿宋" w:cs="Times New Roman"/>
          <w:snapToGrid w:val="0"/>
          <w:sz w:val="24"/>
          <w:szCs w:val="24"/>
          <w:lang w:eastAsia="zh-CN"/>
        </w:rPr>
        <w:t>如果供应商的评审价格≤评审基准价，则报价得分=F+偏差率×100×E</w:t>
      </w:r>
      <w:r>
        <w:rPr>
          <w:rFonts w:ascii="Times New Roman" w:hAnsi="Times New Roman" w:eastAsia="仿宋" w:cs="Times New Roman"/>
          <w:snapToGrid w:val="0"/>
          <w:sz w:val="24"/>
          <w:szCs w:val="24"/>
          <w:vertAlign w:val="subscript"/>
          <w:lang w:eastAsia="zh-CN"/>
        </w:rPr>
        <w:t>2</w:t>
      </w:r>
      <w:r>
        <w:rPr>
          <w:rFonts w:ascii="Times New Roman" w:hAnsi="Times New Roman" w:eastAsia="仿宋" w:cs="Times New Roman"/>
          <w:snapToGrid w:val="0"/>
          <w:sz w:val="24"/>
          <w:szCs w:val="24"/>
          <w:lang w:eastAsia="zh-CN"/>
        </w:rPr>
        <w:t>；</w:t>
      </w:r>
    </w:p>
    <w:p>
      <w:pPr>
        <w:adjustRightInd w:val="0"/>
        <w:snapToGrid w:val="0"/>
        <w:spacing w:line="360" w:lineRule="auto"/>
        <w:ind w:left="284"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其中F为本章第3.2.1(3)目规定的报价所占的分值；E</w:t>
      </w:r>
      <w:r>
        <w:rPr>
          <w:rFonts w:ascii="Times New Roman" w:hAnsi="Times New Roman" w:eastAsia="仿宋" w:cs="Times New Roman"/>
          <w:snapToGrid w:val="0"/>
          <w:sz w:val="24"/>
          <w:szCs w:val="24"/>
          <w:vertAlign w:val="subscript"/>
          <w:lang w:eastAsia="zh-CN"/>
        </w:rPr>
        <w:t>1</w:t>
      </w:r>
      <w:r>
        <w:rPr>
          <w:rFonts w:ascii="Times New Roman" w:hAnsi="Times New Roman" w:eastAsia="仿宋" w:cs="Times New Roman"/>
          <w:snapToGrid w:val="0"/>
          <w:sz w:val="24"/>
          <w:szCs w:val="24"/>
          <w:lang w:eastAsia="zh-CN"/>
        </w:rPr>
        <w:t>是评审价格每高于评审基准价一个百分点的扣分值、E</w:t>
      </w:r>
      <w:r>
        <w:rPr>
          <w:rFonts w:ascii="Times New Roman" w:hAnsi="Times New Roman" w:eastAsia="仿宋" w:cs="Times New Roman"/>
          <w:snapToGrid w:val="0"/>
          <w:sz w:val="24"/>
          <w:szCs w:val="24"/>
          <w:vertAlign w:val="subscript"/>
          <w:lang w:eastAsia="zh-CN"/>
        </w:rPr>
        <w:t>2</w:t>
      </w:r>
      <w:r>
        <w:rPr>
          <w:rFonts w:ascii="Times New Roman" w:hAnsi="Times New Roman" w:eastAsia="仿宋" w:cs="Times New Roman"/>
          <w:snapToGrid w:val="0"/>
          <w:sz w:val="24"/>
          <w:szCs w:val="24"/>
          <w:lang w:eastAsia="zh-CN"/>
        </w:rPr>
        <w:t>是评审价格每低于评审基准价一个百分点的扣分值，E</w:t>
      </w:r>
      <w:r>
        <w:rPr>
          <w:rFonts w:ascii="Times New Roman" w:hAnsi="Times New Roman" w:eastAsia="仿宋" w:cs="Times New Roman"/>
          <w:snapToGrid w:val="0"/>
          <w:sz w:val="24"/>
          <w:szCs w:val="24"/>
          <w:vertAlign w:val="subscript"/>
          <w:lang w:eastAsia="zh-CN"/>
        </w:rPr>
        <w:t>1</w:t>
      </w:r>
      <w:r>
        <w:rPr>
          <w:rFonts w:ascii="Times New Roman" w:hAnsi="Times New Roman" w:eastAsia="仿宋" w:cs="Times New Roman"/>
          <w:snapToGrid w:val="0"/>
          <w:sz w:val="24"/>
          <w:szCs w:val="24"/>
          <w:lang w:eastAsia="zh-CN"/>
        </w:rPr>
        <w:t>可大于或等于E</w:t>
      </w:r>
      <w:r>
        <w:rPr>
          <w:rFonts w:ascii="Times New Roman" w:hAnsi="Times New Roman" w:eastAsia="仿宋" w:cs="Times New Roman"/>
          <w:snapToGrid w:val="0"/>
          <w:sz w:val="24"/>
          <w:szCs w:val="24"/>
          <w:vertAlign w:val="subscript"/>
          <w:lang w:eastAsia="zh-CN"/>
        </w:rPr>
        <w:t>2</w:t>
      </w:r>
      <w:r>
        <w:rPr>
          <w:rFonts w:ascii="Times New Roman" w:hAnsi="Times New Roman" w:eastAsia="仿宋" w:cs="Times New Roman"/>
          <w:snapToGrid w:val="0"/>
          <w:sz w:val="24"/>
          <w:szCs w:val="24"/>
          <w:lang w:eastAsia="zh-CN"/>
        </w:rPr>
        <w:t>。E</w:t>
      </w:r>
      <w:r>
        <w:rPr>
          <w:rFonts w:ascii="Times New Roman" w:hAnsi="Times New Roman" w:eastAsia="仿宋" w:cs="Times New Roman"/>
          <w:snapToGrid w:val="0"/>
          <w:sz w:val="24"/>
          <w:szCs w:val="24"/>
          <w:vertAlign w:val="subscript"/>
          <w:lang w:eastAsia="zh-CN"/>
        </w:rPr>
        <w:t>1</w:t>
      </w:r>
      <w:r>
        <w:rPr>
          <w:rFonts w:ascii="Times New Roman" w:hAnsi="Times New Roman" w:eastAsia="仿宋" w:cs="Times New Roman"/>
          <w:snapToGrid w:val="0"/>
          <w:sz w:val="24"/>
          <w:szCs w:val="24"/>
          <w:lang w:eastAsia="zh-CN"/>
        </w:rPr>
        <w:t>、E</w:t>
      </w:r>
      <w:r>
        <w:rPr>
          <w:rFonts w:ascii="Times New Roman" w:hAnsi="Times New Roman" w:eastAsia="仿宋" w:cs="Times New Roman"/>
          <w:snapToGrid w:val="0"/>
          <w:sz w:val="24"/>
          <w:szCs w:val="24"/>
          <w:vertAlign w:val="subscript"/>
          <w:lang w:eastAsia="zh-CN"/>
        </w:rPr>
        <w:t>2</w:t>
      </w:r>
      <w:r>
        <w:rPr>
          <w:rFonts w:ascii="Times New Roman" w:hAnsi="Times New Roman" w:eastAsia="仿宋" w:cs="Times New Roman"/>
          <w:snapToGrid w:val="0"/>
          <w:sz w:val="24"/>
          <w:szCs w:val="24"/>
          <w:lang w:eastAsia="zh-CN"/>
        </w:rPr>
        <w:t>的取值见评审办法前附表。</w:t>
      </w:r>
    </w:p>
    <w:p>
      <w:pPr>
        <w:adjustRightInd w:val="0"/>
        <w:snapToGrid w:val="0"/>
        <w:spacing w:before="240" w:line="360" w:lineRule="auto"/>
        <w:ind w:left="719"/>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lang w:eastAsia="zh-CN"/>
        </w:rPr>
        <w:t>方法二：</w:t>
      </w:r>
      <w:r>
        <w:rPr>
          <w:rFonts w:ascii="Times New Roman" w:hAnsi="Times New Roman" w:eastAsia="仿宋" w:cs="Times New Roman"/>
          <w:snapToGrid w:val="0"/>
          <w:sz w:val="24"/>
          <w:szCs w:val="24"/>
          <w:u w:val="single"/>
          <w:shd w:val="clear" w:color="auto" w:fill="FFFF00"/>
          <w:lang w:eastAsia="zh-CN"/>
        </w:rPr>
        <w:t>按最低有效报价作为评审基准价</w:t>
      </w:r>
      <w:r>
        <w:rPr>
          <w:rFonts w:ascii="Times New Roman" w:hAnsi="Times New Roman" w:eastAsia="仿宋" w:cs="Times New Roman"/>
          <w:snapToGrid w:val="0"/>
          <w:sz w:val="24"/>
          <w:szCs w:val="24"/>
          <w:lang w:eastAsia="zh-CN"/>
        </w:rPr>
        <w:t>：</w:t>
      </w:r>
    </w:p>
    <w:p>
      <w:pPr>
        <w:adjustRightInd w:val="0"/>
        <w:snapToGrid w:val="0"/>
        <w:spacing w:line="360" w:lineRule="auto"/>
        <w:ind w:left="719"/>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偏差率=(供应商评审价格-评审基准价)/评审基准价×100%</w:t>
      </w:r>
    </w:p>
    <w:p>
      <w:pPr>
        <w:adjustRightInd w:val="0"/>
        <w:snapToGrid w:val="0"/>
        <w:spacing w:line="360" w:lineRule="auto"/>
        <w:ind w:left="284" w:firstLine="480"/>
        <w:rPr>
          <w:rFonts w:ascii="Times New Roman" w:hAnsi="Times New Roman" w:eastAsia="仿宋" w:cs="Times New Roman"/>
          <w:snapToGrid w:val="0"/>
          <w:sz w:val="24"/>
          <w:szCs w:val="24"/>
          <w:vertAlign w:val="subscript"/>
          <w:lang w:eastAsia="zh-CN"/>
        </w:rPr>
      </w:pPr>
      <w:r>
        <w:rPr>
          <w:rFonts w:ascii="Times New Roman" w:hAnsi="Times New Roman" w:eastAsia="仿宋" w:cs="Times New Roman"/>
          <w:snapToGrid w:val="0"/>
          <w:sz w:val="24"/>
          <w:szCs w:val="24"/>
          <w:lang w:eastAsia="zh-CN"/>
        </w:rPr>
        <w:t>报价得分=F-偏差率×100×E</w:t>
      </w:r>
      <w:r>
        <w:rPr>
          <w:rFonts w:ascii="Times New Roman" w:hAnsi="Times New Roman" w:eastAsia="仿宋" w:cs="Times New Roman"/>
          <w:snapToGrid w:val="0"/>
          <w:sz w:val="24"/>
          <w:szCs w:val="24"/>
          <w:vertAlign w:val="subscript"/>
          <w:lang w:eastAsia="zh-CN"/>
        </w:rPr>
        <w:t>3</w:t>
      </w:r>
    </w:p>
    <w:p>
      <w:pPr>
        <w:adjustRightInd w:val="0"/>
        <w:snapToGrid w:val="0"/>
        <w:spacing w:line="360" w:lineRule="auto"/>
        <w:ind w:left="284"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其中F为本章第3.2.1(3)目规定的报价所占的分值；E</w:t>
      </w:r>
      <w:r>
        <w:rPr>
          <w:rFonts w:ascii="Times New Roman" w:hAnsi="Times New Roman" w:eastAsia="仿宋" w:cs="Times New Roman"/>
          <w:snapToGrid w:val="0"/>
          <w:sz w:val="24"/>
          <w:szCs w:val="24"/>
          <w:vertAlign w:val="subscript"/>
          <w:lang w:eastAsia="zh-CN"/>
        </w:rPr>
        <w:t>3</w:t>
      </w:r>
      <w:r>
        <w:rPr>
          <w:rFonts w:ascii="Times New Roman" w:hAnsi="Times New Roman" w:eastAsia="仿宋" w:cs="Times New Roman"/>
          <w:snapToGrid w:val="0"/>
          <w:sz w:val="24"/>
          <w:szCs w:val="24"/>
          <w:lang w:eastAsia="zh-CN"/>
        </w:rPr>
        <w:t>是评审价格每高于评审基准价一个百分点的扣分值。E</w:t>
      </w:r>
      <w:r>
        <w:rPr>
          <w:rFonts w:ascii="Times New Roman" w:hAnsi="Times New Roman" w:eastAsia="仿宋" w:cs="Times New Roman"/>
          <w:snapToGrid w:val="0"/>
          <w:sz w:val="24"/>
          <w:szCs w:val="24"/>
          <w:vertAlign w:val="subscript"/>
          <w:lang w:eastAsia="zh-CN"/>
        </w:rPr>
        <w:t>3</w:t>
      </w:r>
      <w:r>
        <w:rPr>
          <w:rFonts w:ascii="Times New Roman" w:hAnsi="Times New Roman" w:eastAsia="仿宋" w:cs="Times New Roman"/>
          <w:snapToGrid w:val="0"/>
          <w:sz w:val="24"/>
          <w:szCs w:val="24"/>
          <w:lang w:eastAsia="zh-CN"/>
        </w:rPr>
        <w:t>的取值见评审办法前附表。</w:t>
      </w:r>
    </w:p>
    <w:p>
      <w:pPr>
        <w:adjustRightInd w:val="0"/>
        <w:snapToGrid w:val="0"/>
        <w:spacing w:before="240" w:line="360" w:lineRule="auto"/>
        <w:ind w:left="719"/>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lang w:eastAsia="zh-CN"/>
        </w:rPr>
        <w:t>方法三：按最低有效报价作为评审基准价：</w:t>
      </w:r>
    </w:p>
    <w:p>
      <w:pPr>
        <w:adjustRightInd w:val="0"/>
        <w:snapToGrid w:val="0"/>
        <w:spacing w:line="360" w:lineRule="auto"/>
        <w:ind w:left="719"/>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评审基准价为满分F分，其他报价得分=F×基准价/有效报价。</w:t>
      </w:r>
    </w:p>
    <w:p>
      <w:pPr>
        <w:adjustRightInd w:val="0"/>
        <w:snapToGrid w:val="0"/>
        <w:spacing w:line="360" w:lineRule="auto"/>
        <w:ind w:left="719"/>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其中F为本章第3.2.1(3)目规定的报价所占的分值。</w:t>
      </w:r>
    </w:p>
    <w:p>
      <w:pPr>
        <w:adjustRightInd w:val="0"/>
        <w:snapToGrid w:val="0"/>
        <w:spacing w:line="360" w:lineRule="auto"/>
        <w:ind w:left="284"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小数点后保留2位，四舍五入。</w:t>
      </w:r>
    </w:p>
    <w:bookmarkEnd w:id="177"/>
    <w:p>
      <w:pPr>
        <w:adjustRightInd w:val="0"/>
        <w:snapToGrid w:val="0"/>
        <w:spacing w:line="360" w:lineRule="auto"/>
        <w:ind w:left="719"/>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其他因素评分标准：见评审办法前附表。</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3.2.4</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3.2.5</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ascii="Times New Roman" w:hAnsi="Times New Roman" w:eastAsia="仿宋" w:cs="Times New Roman"/>
          <w:snapToGrid w:val="0"/>
          <w:szCs w:val="24"/>
          <w:lang w:eastAsia="zh-CN"/>
        </w:rPr>
      </w:pPr>
      <w:r>
        <w:rPr>
          <w:rFonts w:ascii="Times New Roman" w:hAnsi="Times New Roman" w:eastAsia="仿宋" w:cs="Times New Roman"/>
          <w:snapToGrid w:val="0"/>
          <w:sz w:val="24"/>
          <w:szCs w:val="24"/>
          <w:lang w:eastAsia="zh-CN"/>
        </w:rPr>
        <w:t>3.2.6</w:t>
      </w:r>
      <w:r>
        <w:rPr>
          <w:rFonts w:ascii="Times New Roman" w:hAnsi="Times New Roman" w:eastAsia="仿宋" w:cs="Times New Roman"/>
          <w:snapToGrid w:val="0"/>
          <w:sz w:val="24"/>
          <w:szCs w:val="24"/>
          <w:lang w:eastAsia="zh-CN"/>
        </w:rPr>
        <w:tab/>
      </w:r>
      <w:r>
        <w:rPr>
          <w:rFonts w:ascii="Times New Roman" w:hAnsi="Times New Roman" w:eastAsia="仿宋" w:cs="Times New Roman"/>
          <w:snapToGrid w:val="0"/>
          <w:sz w:val="24"/>
          <w:szCs w:val="24"/>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pPr>
        <w:rPr>
          <w:rFonts w:ascii="Times New Roman" w:hAnsi="Times New Roman" w:eastAsia="仿宋" w:cs="Times New Roman"/>
          <w:lang w:eastAsia="zh-CN"/>
        </w:rPr>
      </w:pPr>
    </w:p>
    <w:p>
      <w:pPr>
        <w:pStyle w:val="3"/>
        <w:spacing w:line="360" w:lineRule="auto"/>
        <w:rPr>
          <w:rFonts w:ascii="Times New Roman" w:hAnsi="Times New Roman" w:eastAsia="仿宋" w:cs="Times New Roman"/>
          <w:b/>
          <w:bCs/>
          <w:snapToGrid w:val="0"/>
          <w:sz w:val="24"/>
          <w:szCs w:val="24"/>
          <w:lang w:eastAsia="zh-CN"/>
        </w:rPr>
      </w:pPr>
      <w:bookmarkStart w:id="178" w:name="_Toc94149509"/>
      <w:bookmarkStart w:id="179" w:name="_Toc99483679"/>
      <w:bookmarkStart w:id="180" w:name="_Toc136014874"/>
      <w:r>
        <w:rPr>
          <w:rFonts w:ascii="Times New Roman" w:hAnsi="Times New Roman" w:eastAsia="仿宋" w:cs="Times New Roman"/>
          <w:b/>
          <w:bCs/>
          <w:snapToGrid w:val="0"/>
          <w:sz w:val="24"/>
          <w:szCs w:val="24"/>
          <w:lang w:eastAsia="zh-CN"/>
        </w:rPr>
        <w:t>4.评审结果</w:t>
      </w:r>
      <w:bookmarkEnd w:id="178"/>
      <w:bookmarkEnd w:id="179"/>
      <w:bookmarkEnd w:id="180"/>
    </w:p>
    <w:p>
      <w:pPr>
        <w:adjustRightInd w:val="0"/>
        <w:snapToGrid w:val="0"/>
        <w:spacing w:line="360" w:lineRule="auto"/>
        <w:ind w:left="400"/>
        <w:jc w:val="both"/>
        <w:outlineLvl w:val="2"/>
        <w:rPr>
          <w:rFonts w:ascii="Times New Roman" w:hAnsi="Times New Roman" w:eastAsia="仿宋" w:cs="Times New Roman"/>
          <w:b/>
          <w:snapToGrid w:val="0"/>
          <w:sz w:val="24"/>
          <w:szCs w:val="24"/>
          <w:lang w:eastAsia="zh-CN"/>
        </w:rPr>
      </w:pPr>
      <w:bookmarkStart w:id="181" w:name="_bookmark16"/>
      <w:bookmarkEnd w:id="181"/>
      <w:bookmarkStart w:id="182" w:name="_Toc94149511"/>
      <w:bookmarkStart w:id="183" w:name="_Toc99483680"/>
      <w:bookmarkStart w:id="184" w:name="_Toc100340501"/>
      <w:bookmarkStart w:id="185" w:name="_Toc136014875"/>
      <w:r>
        <w:rPr>
          <w:rFonts w:ascii="Times New Roman" w:hAnsi="Times New Roman" w:eastAsia="仿宋" w:cs="Times New Roman"/>
          <w:b/>
          <w:snapToGrid w:val="0"/>
          <w:sz w:val="24"/>
          <w:szCs w:val="24"/>
          <w:lang w:eastAsia="zh-CN"/>
        </w:rPr>
        <w:t>4.1 推荐成交供应商</w:t>
      </w:r>
      <w:bookmarkEnd w:id="182"/>
      <w:bookmarkEnd w:id="183"/>
      <w:bookmarkEnd w:id="184"/>
      <w:bookmarkEnd w:id="185"/>
    </w:p>
    <w:p>
      <w:pPr>
        <w:adjustRightInd w:val="0"/>
        <w:snapToGrid w:val="0"/>
        <w:spacing w:line="360" w:lineRule="auto"/>
        <w:ind w:firstLine="480"/>
        <w:jc w:val="both"/>
        <w:rPr>
          <w:rFonts w:ascii="Times New Roman" w:hAnsi="Times New Roman" w:eastAsia="仿宋" w:cs="Times New Roman"/>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ascii="Times New Roman" w:hAnsi="Times New Roman" w:eastAsia="仿宋" w:cs="Times New Roman"/>
          <w:snapToGrid w:val="0"/>
          <w:sz w:val="24"/>
          <w:szCs w:val="24"/>
          <w:lang w:eastAsia="zh-CN"/>
        </w:rPr>
        <w:t>采购小组应在书面评审资料中按照综合得分最高的向采购人推荐成交供应商；</w:t>
      </w:r>
    </w:p>
    <w:p>
      <w:pPr>
        <w:adjustRightInd w:val="0"/>
        <w:snapToGrid w:val="0"/>
        <w:spacing w:line="360" w:lineRule="auto"/>
        <w:ind w:firstLine="480"/>
        <w:jc w:val="both"/>
        <w:rPr>
          <w:rFonts w:ascii="Times New Roman" w:hAnsi="Times New Roman" w:eastAsia="仿宋" w:cs="Times New Roman"/>
          <w:snapToGrid w:val="0"/>
          <w:sz w:val="24"/>
          <w:szCs w:val="24"/>
          <w:lang w:eastAsia="zh-CN"/>
        </w:rPr>
      </w:pPr>
      <w:r>
        <w:rPr>
          <w:rFonts w:ascii="Segoe UI Symbol" w:hAnsi="Segoe UI Symbol" w:eastAsia="仿宋" w:cs="Segoe UI Symbol"/>
          <w:snapToGrid w:val="0"/>
          <w:sz w:val="24"/>
          <w:szCs w:val="24"/>
          <w:lang w:eastAsia="zh-CN"/>
        </w:rPr>
        <w:t>☐</w:t>
      </w:r>
      <w:r>
        <w:rPr>
          <w:rFonts w:ascii="Times New Roman" w:hAnsi="Times New Roman" w:eastAsia="仿宋" w:cs="Times New Roman"/>
          <w:snapToGrid w:val="0"/>
          <w:sz w:val="24"/>
          <w:szCs w:val="24"/>
          <w:lang w:eastAsia="zh-CN"/>
        </w:rPr>
        <w:t>采购小组应在书面评审资料中按照综合得分从高到低依次向采购人推荐成交候选供应商</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名。</w:t>
      </w:r>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2"/>
        <w:spacing w:line="276" w:lineRule="auto"/>
        <w:rPr>
          <w:rFonts w:ascii="Times New Roman" w:hAnsi="Times New Roman" w:eastAsia="仿宋" w:cs="Times New Roman"/>
          <w:b/>
          <w:bCs/>
          <w:snapToGrid w:val="0"/>
          <w:sz w:val="32"/>
          <w:szCs w:val="32"/>
          <w:lang w:eastAsia="zh-CN"/>
        </w:rPr>
      </w:pPr>
      <w:bookmarkStart w:id="186" w:name="扫描0044"/>
      <w:bookmarkEnd w:id="186"/>
      <w:bookmarkStart w:id="187" w:name="_Toc136014876"/>
      <w:r>
        <w:rPr>
          <w:rFonts w:ascii="Times New Roman" w:hAnsi="Times New Roman" w:eastAsia="仿宋" w:cs="Times New Roman"/>
          <w:b/>
          <w:bCs/>
          <w:snapToGrid w:val="0"/>
          <w:sz w:val="32"/>
          <w:szCs w:val="32"/>
          <w:lang w:eastAsia="zh-CN"/>
        </w:rPr>
        <w:t>第四章  建设工程施工合同</w:t>
      </w:r>
      <w:bookmarkEnd w:id="187"/>
    </w:p>
    <w:p>
      <w:pPr>
        <w:jc w:val="center"/>
        <w:rPr>
          <w:rFonts w:ascii="Times New Roman" w:hAnsi="Times New Roman" w:eastAsia="仿宋" w:cs="Times New Roman"/>
          <w:sz w:val="24"/>
          <w:szCs w:val="24"/>
          <w:lang w:eastAsia="zh-CN"/>
        </w:rPr>
      </w:pPr>
    </w:p>
    <w:p>
      <w:pPr>
        <w:pStyle w:val="4"/>
        <w:jc w:val="center"/>
        <w:rPr>
          <w:rFonts w:ascii="Times New Roman" w:hAnsi="Times New Roman" w:eastAsia="仿宋" w:cs="Times New Roman"/>
          <w:snapToGrid w:val="0"/>
          <w:sz w:val="24"/>
          <w:szCs w:val="24"/>
          <w:lang w:eastAsia="zh-CN"/>
        </w:rPr>
      </w:pPr>
    </w:p>
    <w:p>
      <w:pPr>
        <w:pStyle w:val="4"/>
        <w:jc w:val="center"/>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jc w:val="center"/>
        <w:rPr>
          <w:rFonts w:ascii="Times New Roman" w:hAnsi="Times New Roman" w:eastAsia="仿宋_GB2312" w:cs="Times New Roman"/>
          <w:b/>
          <w:sz w:val="52"/>
          <w:szCs w:val="52"/>
          <w:lang w:eastAsia="zh-CN"/>
        </w:rPr>
      </w:pPr>
    </w:p>
    <w:p>
      <w:pPr>
        <w:jc w:val="center"/>
        <w:rPr>
          <w:rFonts w:ascii="Times New Roman" w:hAnsi="Times New Roman" w:eastAsia="仿宋_GB2312" w:cs="Times New Roman"/>
          <w:sz w:val="52"/>
          <w:szCs w:val="52"/>
          <w:lang w:eastAsia="zh-CN"/>
        </w:rPr>
      </w:pPr>
      <w:r>
        <w:rPr>
          <w:rFonts w:ascii="Times New Roman" w:hAnsi="Times New Roman" w:eastAsia="仿宋_GB2312" w:cs="Times New Roman"/>
          <w:sz w:val="52"/>
          <w:szCs w:val="52"/>
          <w:lang w:eastAsia="zh-CN"/>
        </w:rPr>
        <w:t xml:space="preserve"> </w:t>
      </w:r>
    </w:p>
    <w:p>
      <w:pPr>
        <w:rPr>
          <w:rFonts w:ascii="Times New Roman" w:hAnsi="Times New Roman" w:eastAsia="仿宋_GB2312" w:cs="Times New Roman"/>
          <w:lang w:eastAsia="zh-CN"/>
        </w:rPr>
      </w:pPr>
    </w:p>
    <w:p>
      <w:pPr>
        <w:rPr>
          <w:rFonts w:ascii="Times New Roman" w:hAnsi="Times New Roman" w:eastAsia="仿宋_GB2312" w:cs="Times New Roman"/>
          <w:sz w:val="24"/>
          <w:szCs w:val="24"/>
          <w:lang w:eastAsia="zh-CN"/>
        </w:rPr>
      </w:pPr>
      <w:r>
        <w:rPr>
          <w:rFonts w:ascii="Times New Roman" w:hAnsi="Times New Roman" w:eastAsia="仿宋_GB2312" w:cs="Times New Roman"/>
          <w:sz w:val="52"/>
          <w:szCs w:val="52"/>
          <w:lang w:eastAsia="zh-CN"/>
        </w:rPr>
        <w:t xml:space="preserve">                  </w:t>
      </w:r>
      <w:r>
        <w:rPr>
          <w:rFonts w:ascii="Times New Roman" w:hAnsi="Times New Roman" w:eastAsia="仿宋_GB2312" w:cs="Times New Roman"/>
          <w:sz w:val="24"/>
          <w:szCs w:val="24"/>
          <w:lang w:eastAsia="zh-CN"/>
        </w:rPr>
        <w:t xml:space="preserve"> </w:t>
      </w:r>
      <w:r>
        <w:rPr>
          <w:rFonts w:ascii="Times New Roman" w:hAnsi="Times New Roman" w:eastAsia="方正小标宋_GBK" w:cs="Times New Roman"/>
          <w:sz w:val="24"/>
          <w:szCs w:val="24"/>
          <w:lang w:eastAsia="zh-CN"/>
        </w:rPr>
        <w:t>中粮糖业甘蔗糖部</w:t>
      </w:r>
    </w:p>
    <w:p>
      <w:pPr>
        <w:ind w:left="2284" w:leftChars="820" w:hanging="480" w:hangingChars="200"/>
        <w:rPr>
          <w:rFonts w:ascii="Times New Roman" w:hAnsi="Times New Roman" w:eastAsia="方正小标宋_GBK" w:cs="Times New Roman"/>
          <w:sz w:val="24"/>
          <w:szCs w:val="24"/>
          <w:lang w:eastAsia="zh-CN"/>
        </w:rPr>
      </w:pPr>
      <w:r>
        <w:rPr>
          <w:rFonts w:ascii="Times New Roman" w:hAnsi="Times New Roman" w:eastAsia="方正小标宋_GBK" w:cs="Times New Roman"/>
          <w:sz w:val="24"/>
          <w:szCs w:val="24"/>
          <w:lang w:eastAsia="zh-CN"/>
        </w:rPr>
        <w:t>XX糖业XXXX年XXX项目土建</w:t>
      </w:r>
    </w:p>
    <w:p>
      <w:pPr>
        <w:ind w:left="2244" w:leftChars="1020" w:firstLine="600" w:firstLineChars="250"/>
        <w:rPr>
          <w:rFonts w:ascii="Times New Roman" w:hAnsi="Times New Roman" w:eastAsia="方正小标宋_GBK" w:cs="Times New Roman"/>
          <w:sz w:val="24"/>
          <w:szCs w:val="24"/>
          <w:lang w:eastAsia="zh-CN"/>
        </w:rPr>
      </w:pPr>
      <w:r>
        <w:rPr>
          <w:rFonts w:ascii="Times New Roman" w:hAnsi="Times New Roman" w:eastAsia="方正小标宋_GBK" w:cs="Times New Roman"/>
          <w:sz w:val="24"/>
          <w:szCs w:val="24"/>
          <w:lang w:eastAsia="zh-CN"/>
        </w:rPr>
        <w:t>施工合同</w:t>
      </w:r>
    </w:p>
    <w:p>
      <w:pPr>
        <w:ind w:hanging="879"/>
        <w:jc w:val="center"/>
        <w:rPr>
          <w:rFonts w:ascii="Times New Roman" w:hAnsi="Times New Roman" w:eastAsia="方正小标宋_GBK" w:cs="Times New Roman"/>
          <w:sz w:val="24"/>
          <w:szCs w:val="24"/>
          <w:lang w:eastAsia="zh-CN"/>
        </w:rPr>
      </w:pPr>
    </w:p>
    <w:p>
      <w:pPr>
        <w:ind w:left="2364" w:leftChars="420" w:hanging="1440" w:hangingChars="600"/>
        <w:jc w:val="center"/>
        <w:rPr>
          <w:rFonts w:ascii="Times New Roman" w:hAnsi="Times New Roman" w:eastAsia="方正小标宋_GBK" w:cs="Times New Roman"/>
          <w:sz w:val="24"/>
          <w:szCs w:val="24"/>
          <w:lang w:eastAsia="zh-CN"/>
        </w:rPr>
      </w:pPr>
    </w:p>
    <w:p>
      <w:pPr>
        <w:rPr>
          <w:rFonts w:ascii="Times New Roman" w:hAnsi="Times New Roman" w:eastAsia="仿宋_GB2312" w:cs="Times New Roman"/>
          <w:sz w:val="24"/>
          <w:szCs w:val="24"/>
          <w:lang w:eastAsia="zh-CN"/>
        </w:rPr>
      </w:pPr>
    </w:p>
    <w:p>
      <w:pPr>
        <w:ind w:firstLine="960" w:firstLineChars="400"/>
        <w:rPr>
          <w:rFonts w:ascii="Times New Roman" w:hAnsi="Times New Roman" w:eastAsia="仿宋_GB2312" w:cs="Times New Roman"/>
          <w:sz w:val="24"/>
          <w:szCs w:val="24"/>
          <w:u w:val="single"/>
          <w:lang w:eastAsia="zh-CN"/>
        </w:rPr>
      </w:pPr>
      <w:r>
        <w:rPr>
          <w:rFonts w:ascii="Times New Roman" w:hAnsi="Times New Roman" w:eastAsia="仿宋_GB2312" w:cs="Times New Roman"/>
          <w:sz w:val="24"/>
          <w:szCs w:val="24"/>
          <w:lang w:eastAsia="zh-CN"/>
        </w:rPr>
        <w:t xml:space="preserve">发   包   方： </w:t>
      </w:r>
      <w:r>
        <w:rPr>
          <w:rFonts w:ascii="Times New Roman" w:hAnsi="Times New Roman" w:eastAsia="仿宋_GB2312" w:cs="Times New Roman"/>
          <w:sz w:val="24"/>
          <w:szCs w:val="24"/>
          <w:u w:val="single"/>
          <w:lang w:eastAsia="zh-CN"/>
        </w:rPr>
        <w:t>中粮屯河北海糖业有限公司</w:t>
      </w:r>
    </w:p>
    <w:p>
      <w:pPr>
        <w:ind w:firstLine="960" w:firstLineChars="4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承   包   方： </w:t>
      </w:r>
      <w:r>
        <w:rPr>
          <w:rFonts w:ascii="Times New Roman" w:hAnsi="Times New Roman" w:eastAsia="仿宋_GB2312" w:cs="Times New Roman"/>
          <w:sz w:val="24"/>
          <w:szCs w:val="24"/>
          <w:u w:val="single"/>
          <w:lang w:eastAsia="zh-CN"/>
        </w:rPr>
        <w:t xml:space="preserve">                   </w:t>
      </w:r>
      <w:r>
        <w:rPr>
          <w:rFonts w:ascii="Times New Roman" w:hAnsi="Times New Roman" w:eastAsia="仿宋_GB2312" w:cs="Times New Roman"/>
          <w:sz w:val="24"/>
          <w:szCs w:val="24"/>
          <w:lang w:eastAsia="zh-CN"/>
        </w:rPr>
        <w:t xml:space="preserve">       </w:t>
      </w:r>
    </w:p>
    <w:p>
      <w:pPr>
        <w:ind w:firstLine="960" w:firstLineChars="400"/>
        <w:rPr>
          <w:rFonts w:ascii="Times New Roman" w:hAnsi="Times New Roman" w:eastAsia="仿宋_GB2312" w:cs="Times New Roman"/>
          <w:sz w:val="24"/>
          <w:szCs w:val="24"/>
          <w:u w:val="single"/>
          <w:lang w:eastAsia="zh-CN"/>
        </w:rPr>
      </w:pPr>
      <w:r>
        <w:rPr>
          <w:rFonts w:ascii="Times New Roman" w:hAnsi="Times New Roman" w:eastAsia="仿宋_GB2312" w:cs="Times New Roman"/>
          <w:sz w:val="24"/>
          <w:szCs w:val="24"/>
          <w:lang w:eastAsia="zh-CN"/>
        </w:rPr>
        <w:t>合同签订地点：</w:t>
      </w:r>
      <w:r>
        <w:rPr>
          <w:rFonts w:ascii="Times New Roman" w:hAnsi="Times New Roman" w:eastAsia="仿宋_GB2312" w:cs="Times New Roman"/>
          <w:sz w:val="24"/>
          <w:szCs w:val="24"/>
          <w:u w:val="single"/>
          <w:lang w:eastAsia="zh-CN"/>
        </w:rPr>
        <w:t xml:space="preserve">             </w:t>
      </w:r>
    </w:p>
    <w:p>
      <w:pPr>
        <w:ind w:firstLine="960" w:firstLineChars="4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发包方合同编号：</w:t>
      </w:r>
      <w:r>
        <w:rPr>
          <w:rFonts w:ascii="Times New Roman" w:hAnsi="Times New Roman" w:eastAsia="仿宋_GB2312" w:cs="Times New Roman"/>
          <w:sz w:val="24"/>
          <w:szCs w:val="24"/>
          <w:u w:val="single"/>
          <w:lang w:eastAsia="zh-CN"/>
        </w:rPr>
        <w:t xml:space="preserve">             </w:t>
      </w:r>
    </w:p>
    <w:p>
      <w:pPr>
        <w:ind w:firstLine="960" w:firstLineChars="400"/>
        <w:rPr>
          <w:rFonts w:ascii="Times New Roman" w:hAnsi="Times New Roman" w:eastAsia="仿宋_GB2312" w:cs="Times New Roman"/>
          <w:sz w:val="24"/>
          <w:szCs w:val="24"/>
          <w:lang w:eastAsia="zh-CN"/>
        </w:rPr>
      </w:pPr>
    </w:p>
    <w:p>
      <w:pPr>
        <w:ind w:firstLine="960" w:firstLineChars="4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合同签订时间：      年    月    日</w:t>
      </w:r>
    </w:p>
    <w:p>
      <w:pPr>
        <w:ind w:firstLine="1280" w:firstLineChars="400"/>
        <w:rPr>
          <w:rFonts w:ascii="Times New Roman" w:hAnsi="Times New Roman" w:eastAsia="仿宋_GB2312" w:cs="Times New Roman"/>
          <w:sz w:val="32"/>
          <w:szCs w:val="32"/>
          <w:lang w:eastAsia="zh-CN"/>
        </w:rPr>
      </w:pPr>
    </w:p>
    <w:p>
      <w:pPr>
        <w:ind w:firstLine="1280" w:firstLineChars="400"/>
        <w:rPr>
          <w:rFonts w:ascii="Times New Roman" w:hAnsi="Times New Roman" w:eastAsia="仿宋_GB2312" w:cs="Times New Roman"/>
          <w:sz w:val="32"/>
          <w:szCs w:val="32"/>
          <w:lang w:eastAsia="zh-CN"/>
        </w:rPr>
      </w:pPr>
    </w:p>
    <w:p>
      <w:pPr>
        <w:ind w:firstLine="1280" w:firstLineChars="400"/>
        <w:rPr>
          <w:rFonts w:ascii="Times New Roman" w:hAnsi="Times New Roman" w:eastAsia="仿宋_GB2312" w:cs="Times New Roman"/>
          <w:sz w:val="32"/>
          <w:szCs w:val="32"/>
          <w:lang w:eastAsia="zh-CN"/>
        </w:rPr>
      </w:pPr>
    </w:p>
    <w:p>
      <w:pPr>
        <w:ind w:firstLine="1280" w:firstLineChars="400"/>
        <w:rPr>
          <w:rFonts w:ascii="Times New Roman" w:hAnsi="Times New Roman" w:eastAsia="仿宋_GB2312" w:cs="Times New Roman"/>
          <w:sz w:val="32"/>
          <w:szCs w:val="32"/>
          <w:lang w:eastAsia="zh-CN"/>
        </w:rPr>
      </w:pPr>
    </w:p>
    <w:p>
      <w:pPr>
        <w:ind w:firstLine="1280" w:firstLineChars="400"/>
        <w:rPr>
          <w:rFonts w:ascii="Times New Roman" w:hAnsi="Times New Roman" w:eastAsia="仿宋_GB2312" w:cs="Times New Roman"/>
          <w:sz w:val="32"/>
          <w:szCs w:val="32"/>
          <w:lang w:eastAsia="zh-CN"/>
        </w:rPr>
      </w:pPr>
    </w:p>
    <w:p>
      <w:pPr>
        <w:rPr>
          <w:rFonts w:ascii="Times New Roman" w:hAnsi="Times New Roman" w:eastAsia="仿宋_GB2312" w:cs="Times New Roman"/>
          <w:sz w:val="32"/>
          <w:szCs w:val="32"/>
          <w:lang w:eastAsia="zh-CN"/>
        </w:rPr>
      </w:pP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发包方（全称）：</w:t>
      </w:r>
      <w:r>
        <w:rPr>
          <w:rFonts w:ascii="Times New Roman" w:hAnsi="Times New Roman" w:eastAsia="仿宋_GB2312" w:cs="Times New Roman"/>
          <w:sz w:val="24"/>
          <w:szCs w:val="24"/>
          <w:u w:val="single"/>
          <w:lang w:eastAsia="zh-CN"/>
        </w:rPr>
        <w:t>中粮屯河北海糖业有限公司</w:t>
      </w:r>
      <w:r>
        <w:rPr>
          <w:rFonts w:ascii="Times New Roman" w:hAnsi="Times New Roman" w:eastAsia="仿宋_GB2312" w:cs="Times New Roman"/>
          <w:sz w:val="24"/>
          <w:szCs w:val="24"/>
          <w:lang w:eastAsia="zh-CN"/>
        </w:rPr>
        <w:t xml:space="preserve"> </w:t>
      </w:r>
      <w:bookmarkStart w:id="188" w:name="CompanyName"/>
      <w:bookmarkEnd w:id="188"/>
      <w:r>
        <w:rPr>
          <w:rFonts w:ascii="Times New Roman" w:hAnsi="Times New Roman" w:eastAsia="仿宋_GB2312" w:cs="Times New Roman"/>
          <w:sz w:val="24"/>
          <w:szCs w:val="24"/>
          <w:lang w:eastAsia="zh-CN"/>
        </w:rPr>
        <w:t xml:space="preserve">                           </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承包方（全称）：</w:t>
      </w:r>
      <w:bookmarkStart w:id="189" w:name="SupplierNameTitle"/>
      <w:bookmarkEnd w:id="189"/>
      <w:r>
        <w:rPr>
          <w:rFonts w:ascii="Times New Roman" w:hAnsi="Times New Roman" w:eastAsia="仿宋_GB2312" w:cs="Times New Roman"/>
          <w:sz w:val="24"/>
          <w:szCs w:val="24"/>
          <w:u w:val="single"/>
          <w:lang w:eastAsia="zh-CN"/>
        </w:rPr>
        <w:t xml:space="preserve">                        </w:t>
      </w:r>
      <w:r>
        <w:rPr>
          <w:rFonts w:ascii="Times New Roman" w:hAnsi="Times New Roman" w:eastAsia="仿宋_GB2312" w:cs="Times New Roman"/>
          <w:sz w:val="24"/>
          <w:szCs w:val="24"/>
          <w:lang w:eastAsia="zh-CN"/>
        </w:rPr>
        <w:t xml:space="preserve">                            </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依照《中华人民共和国民法典》、《中华人民共和国建筑法》及其他相关法律、法规，遵守平等自愿、公平和诚实信用的原则，双方就 </w:t>
      </w:r>
      <w:r>
        <w:rPr>
          <w:rFonts w:ascii="Times New Roman" w:hAnsi="Times New Roman" w:eastAsia="仿宋_GB2312" w:cs="Times New Roman"/>
          <w:sz w:val="24"/>
          <w:szCs w:val="24"/>
          <w:u w:val="single"/>
          <w:lang w:eastAsia="zh-CN"/>
        </w:rPr>
        <w:t xml:space="preserve">  （项目名称）   </w:t>
      </w:r>
      <w:r>
        <w:rPr>
          <w:rFonts w:ascii="Times New Roman" w:hAnsi="Times New Roman" w:eastAsia="仿宋_GB2312" w:cs="Times New Roman"/>
          <w:sz w:val="24"/>
          <w:szCs w:val="24"/>
          <w:lang w:eastAsia="zh-CN"/>
        </w:rPr>
        <w:t>施工事项协商一致，订立本合同，以便共同遵守。</w:t>
      </w:r>
    </w:p>
    <w:p>
      <w:pPr>
        <w:spacing w:line="460" w:lineRule="exact"/>
        <w:ind w:firstLine="482" w:firstLineChars="200"/>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一、工程概况</w:t>
      </w:r>
    </w:p>
    <w:p>
      <w:pPr>
        <w:spacing w:line="460" w:lineRule="exact"/>
        <w:ind w:firstLine="482"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b/>
          <w:sz w:val="24"/>
          <w:szCs w:val="24"/>
          <w:lang w:eastAsia="zh-CN"/>
        </w:rPr>
        <w:t>（一）工程名称：</w:t>
      </w:r>
      <w:r>
        <w:rPr>
          <w:rFonts w:ascii="Times New Roman" w:hAnsi="Times New Roman" w:eastAsia="仿宋_GB2312" w:cs="Times New Roman"/>
          <w:sz w:val="24"/>
          <w:szCs w:val="24"/>
          <w:u w:val="single"/>
          <w:lang w:eastAsia="zh-CN"/>
        </w:rPr>
        <w:t xml:space="preserve">                  </w:t>
      </w:r>
      <w:r>
        <w:rPr>
          <w:rFonts w:ascii="Times New Roman" w:hAnsi="Times New Roman" w:eastAsia="仿宋_GB2312" w:cs="Times New Roman"/>
          <w:sz w:val="24"/>
          <w:szCs w:val="24"/>
          <w:lang w:eastAsia="zh-CN"/>
        </w:rPr>
        <w:t xml:space="preserve"> </w:t>
      </w:r>
    </w:p>
    <w:p>
      <w:pPr>
        <w:spacing w:line="460" w:lineRule="exact"/>
        <w:ind w:firstLine="482" w:firstLineChars="200"/>
        <w:textAlignment w:val="baseline"/>
        <w:rPr>
          <w:rFonts w:ascii="Times New Roman" w:hAnsi="Times New Roman" w:eastAsia="仿宋_GB2312" w:cs="Times New Roman"/>
          <w:sz w:val="24"/>
          <w:szCs w:val="24"/>
          <w:u w:val="single"/>
          <w:lang w:eastAsia="zh-CN"/>
        </w:rPr>
      </w:pPr>
      <w:r>
        <w:rPr>
          <w:rFonts w:ascii="Times New Roman" w:hAnsi="Times New Roman" w:eastAsia="仿宋_GB2312" w:cs="Times New Roman"/>
          <w:b/>
          <w:sz w:val="24"/>
          <w:szCs w:val="24"/>
          <w:lang w:eastAsia="zh-CN"/>
        </w:rPr>
        <w:t>（二）工程地点：</w:t>
      </w:r>
      <w:r>
        <w:rPr>
          <w:rFonts w:ascii="Times New Roman" w:hAnsi="Times New Roman" w:eastAsia="仿宋_GB2312" w:cs="Times New Roman"/>
          <w:sz w:val="24"/>
          <w:szCs w:val="24"/>
          <w:u w:val="single"/>
          <w:lang w:eastAsia="zh-CN"/>
        </w:rPr>
        <w:t xml:space="preserve"> 中粮屯河北海糖业有限公司厂区内</w:t>
      </w:r>
    </w:p>
    <w:p>
      <w:pPr>
        <w:spacing w:line="460" w:lineRule="exact"/>
        <w:ind w:firstLine="482" w:firstLineChars="200"/>
        <w:textAlignment w:val="baseline"/>
        <w:rPr>
          <w:rFonts w:ascii="Times New Roman" w:hAnsi="Times New Roman" w:eastAsia="仿宋_GB2312" w:cs="Times New Roman"/>
          <w:sz w:val="24"/>
          <w:szCs w:val="24"/>
          <w:u w:val="single"/>
          <w:lang w:eastAsia="zh-CN"/>
        </w:rPr>
      </w:pPr>
      <w:r>
        <w:rPr>
          <w:rFonts w:ascii="Times New Roman" w:hAnsi="Times New Roman" w:eastAsia="仿宋_GB2312" w:cs="Times New Roman"/>
          <w:b/>
          <w:sz w:val="24"/>
          <w:szCs w:val="24"/>
          <w:lang w:eastAsia="zh-CN"/>
        </w:rPr>
        <w:t>（三）工程内容：</w:t>
      </w:r>
      <w:r>
        <w:rPr>
          <w:rFonts w:ascii="Times New Roman" w:hAnsi="Times New Roman" w:eastAsia="仿宋_GB2312" w:cs="Times New Roman"/>
          <w:sz w:val="24"/>
          <w:szCs w:val="24"/>
          <w:u w:val="single"/>
          <w:lang w:eastAsia="zh-CN"/>
        </w:rPr>
        <w:t>。</w:t>
      </w:r>
    </w:p>
    <w:p>
      <w:pPr>
        <w:spacing w:line="460" w:lineRule="exact"/>
        <w:ind w:firstLine="482"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b/>
          <w:sz w:val="24"/>
          <w:szCs w:val="24"/>
          <w:lang w:eastAsia="zh-CN"/>
        </w:rPr>
        <w:t>（四）资金来源：</w:t>
      </w:r>
      <w:r>
        <w:rPr>
          <w:rFonts w:ascii="Times New Roman" w:hAnsi="Times New Roman" w:eastAsia="仿宋_GB2312" w:cs="Times New Roman"/>
          <w:sz w:val="24"/>
          <w:szCs w:val="24"/>
          <w:u w:val="single"/>
          <w:lang w:eastAsia="zh-CN"/>
        </w:rPr>
        <w:t>自筹。</w:t>
      </w:r>
    </w:p>
    <w:p>
      <w:pPr>
        <w:spacing w:line="460" w:lineRule="exact"/>
        <w:ind w:firstLine="482" w:firstLineChars="200"/>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二、工程承包范围：</w:t>
      </w:r>
    </w:p>
    <w:p>
      <w:pPr>
        <w:spacing w:line="460" w:lineRule="exact"/>
        <w:ind w:firstLine="482" w:firstLineChars="200"/>
        <w:textAlignment w:val="baseline"/>
        <w:rPr>
          <w:rFonts w:ascii="Times New Roman" w:hAnsi="Times New Roman" w:eastAsia="仿宋_GB2312" w:cs="Times New Roman"/>
          <w:sz w:val="24"/>
          <w:szCs w:val="24"/>
          <w:u w:val="single"/>
          <w:lang w:eastAsia="zh-CN"/>
        </w:rPr>
      </w:pPr>
      <w:r>
        <w:rPr>
          <w:rFonts w:ascii="Times New Roman" w:hAnsi="Times New Roman" w:eastAsia="仿宋_GB2312" w:cs="Times New Roman"/>
          <w:b/>
          <w:sz w:val="24"/>
          <w:szCs w:val="24"/>
          <w:lang w:eastAsia="zh-CN"/>
        </w:rPr>
        <w:t>（一）承包方式：</w:t>
      </w:r>
      <w:r>
        <w:rPr>
          <w:rFonts w:ascii="Times New Roman" w:hAnsi="Times New Roman" w:eastAsia="仿宋_GB2312" w:cs="Times New Roman"/>
          <w:sz w:val="24"/>
          <w:szCs w:val="24"/>
          <w:u w:val="single"/>
          <w:lang w:eastAsia="zh-CN"/>
        </w:rPr>
        <w:t xml:space="preserve"> 包工包料。</w:t>
      </w:r>
    </w:p>
    <w:p>
      <w:pPr>
        <w:spacing w:line="460" w:lineRule="exact"/>
        <w:ind w:firstLine="482"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b/>
          <w:sz w:val="24"/>
          <w:szCs w:val="24"/>
          <w:lang w:eastAsia="zh-CN"/>
        </w:rPr>
        <w:t>（二）工程量清单：</w:t>
      </w:r>
    </w:p>
    <w:p>
      <w:pPr>
        <w:numPr>
          <w:ilvl w:val="0"/>
          <w:numId w:val="15"/>
        </w:numPr>
        <w:autoSpaceDE/>
        <w:autoSpaceDN/>
        <w:spacing w:line="460" w:lineRule="exact"/>
        <w:ind w:firstLine="482" w:firstLineChars="200"/>
        <w:jc w:val="both"/>
        <w:textAlignment w:val="baseline"/>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合同工期：</w:t>
      </w:r>
    </w:p>
    <w:p>
      <w:pPr>
        <w:spacing w:line="460" w:lineRule="exact"/>
        <w:ind w:firstLine="482" w:firstLineChars="200"/>
        <w:textAlignment w:val="baseline"/>
        <w:rPr>
          <w:rFonts w:ascii="Times New Roman" w:hAnsi="Times New Roman" w:eastAsia="仿宋_GB2312" w:cs="Times New Roman"/>
          <w:bCs/>
          <w:sz w:val="24"/>
          <w:szCs w:val="24"/>
          <w:u w:val="single"/>
          <w:lang w:eastAsia="zh-CN"/>
        </w:rPr>
      </w:pPr>
      <w:r>
        <w:rPr>
          <w:rFonts w:ascii="Times New Roman" w:hAnsi="Times New Roman" w:eastAsia="仿宋_GB2312" w:cs="Times New Roman"/>
          <w:b/>
          <w:bCs/>
          <w:sz w:val="24"/>
          <w:szCs w:val="24"/>
          <w:lang w:eastAsia="zh-CN"/>
        </w:rPr>
        <w:t>（一）计划开工时间</w:t>
      </w:r>
      <w:r>
        <w:rPr>
          <w:rFonts w:ascii="Times New Roman" w:hAnsi="Times New Roman" w:eastAsia="仿宋_GB2312" w:cs="Times New Roman"/>
          <w:bCs/>
          <w:sz w:val="24"/>
          <w:szCs w:val="24"/>
          <w:lang w:eastAsia="zh-CN"/>
        </w:rPr>
        <w:t xml:space="preserve">: </w:t>
      </w:r>
      <w:r>
        <w:rPr>
          <w:rFonts w:ascii="Times New Roman" w:hAnsi="Times New Roman" w:eastAsia="仿宋_GB2312" w:cs="Times New Roman"/>
          <w:bCs/>
          <w:sz w:val="24"/>
          <w:szCs w:val="24"/>
          <w:u w:val="single"/>
          <w:lang w:eastAsia="zh-CN"/>
        </w:rPr>
        <w:t xml:space="preserve">    年  月  日</w:t>
      </w:r>
      <w:r>
        <w:rPr>
          <w:rFonts w:ascii="Times New Roman" w:hAnsi="Times New Roman" w:eastAsia="微软雅黑" w:cs="Times New Roman"/>
          <w:bCs/>
          <w:sz w:val="24"/>
          <w:szCs w:val="24"/>
          <w:lang w:eastAsia="zh-CN"/>
        </w:rPr>
        <w:t>｡</w:t>
      </w:r>
    </w:p>
    <w:p>
      <w:pPr>
        <w:spacing w:line="460" w:lineRule="exact"/>
        <w:ind w:firstLine="482" w:firstLineChars="200"/>
        <w:textAlignment w:val="baseline"/>
        <w:rPr>
          <w:rFonts w:ascii="Times New Roman" w:hAnsi="Times New Roman" w:eastAsia="仿宋_GB2312" w:cs="Times New Roman"/>
          <w:bCs/>
          <w:sz w:val="24"/>
          <w:szCs w:val="24"/>
          <w:lang w:eastAsia="zh-CN"/>
        </w:rPr>
      </w:pPr>
      <w:r>
        <w:rPr>
          <w:rFonts w:ascii="Times New Roman" w:hAnsi="Times New Roman" w:eastAsia="仿宋_GB2312" w:cs="Times New Roman"/>
          <w:b/>
          <w:bCs/>
          <w:sz w:val="24"/>
          <w:szCs w:val="24"/>
          <w:lang w:eastAsia="zh-CN"/>
        </w:rPr>
        <w:t>（二）计划竣工日期</w:t>
      </w:r>
      <w:r>
        <w:rPr>
          <w:rFonts w:ascii="Times New Roman" w:hAnsi="Times New Roman" w:eastAsia="仿宋_GB2312" w:cs="Times New Roman"/>
          <w:bCs/>
          <w:sz w:val="24"/>
          <w:szCs w:val="24"/>
          <w:lang w:eastAsia="zh-CN"/>
        </w:rPr>
        <w:t>:</w:t>
      </w:r>
      <w:r>
        <w:rPr>
          <w:rFonts w:ascii="Times New Roman" w:hAnsi="Times New Roman" w:eastAsia="仿宋_GB2312" w:cs="Times New Roman"/>
          <w:bCs/>
          <w:sz w:val="24"/>
          <w:szCs w:val="24"/>
          <w:u w:val="single"/>
          <w:lang w:eastAsia="zh-CN"/>
        </w:rPr>
        <w:t xml:space="preserve">     年  月  日</w:t>
      </w:r>
      <w:r>
        <w:rPr>
          <w:rFonts w:ascii="Times New Roman" w:hAnsi="Times New Roman" w:eastAsia="微软雅黑" w:cs="Times New Roman"/>
          <w:bCs/>
          <w:sz w:val="24"/>
          <w:szCs w:val="24"/>
          <w:lang w:eastAsia="zh-CN"/>
        </w:rPr>
        <w:t>｡</w:t>
      </w:r>
    </w:p>
    <w:p>
      <w:pPr>
        <w:spacing w:line="460" w:lineRule="exact"/>
        <w:ind w:firstLine="482" w:firstLineChars="200"/>
        <w:rPr>
          <w:rFonts w:ascii="Times New Roman" w:hAnsi="Times New Roman" w:eastAsia="微软雅黑" w:cs="Times New Roman"/>
          <w:color w:val="000000"/>
          <w:sz w:val="24"/>
          <w:szCs w:val="24"/>
          <w:lang w:eastAsia="zh-CN"/>
        </w:rPr>
      </w:pPr>
      <w:r>
        <w:rPr>
          <w:rFonts w:ascii="Times New Roman" w:hAnsi="Times New Roman" w:eastAsia="仿宋_GB2312" w:cs="Times New Roman"/>
          <w:b/>
          <w:color w:val="000000"/>
          <w:sz w:val="24"/>
          <w:szCs w:val="24"/>
          <w:lang w:eastAsia="zh-CN"/>
        </w:rPr>
        <w:t>（三）工期总日历天数</w:t>
      </w:r>
      <w:r>
        <w:rPr>
          <w:rFonts w:ascii="Times New Roman" w:hAnsi="Times New Roman" w:eastAsia="仿宋_GB2312" w:cs="Times New Roman"/>
          <w:color w:val="000000"/>
          <w:sz w:val="24"/>
          <w:szCs w:val="24"/>
          <w:u w:val="single"/>
          <w:lang w:eastAsia="zh-CN"/>
        </w:rPr>
        <w:t xml:space="preserve">      </w:t>
      </w:r>
      <w:r>
        <w:rPr>
          <w:rFonts w:ascii="Times New Roman" w:hAnsi="Times New Roman" w:eastAsia="仿宋_GB2312" w:cs="Times New Roman"/>
          <w:color w:val="000000"/>
          <w:sz w:val="24"/>
          <w:szCs w:val="24"/>
          <w:lang w:eastAsia="zh-CN"/>
        </w:rPr>
        <w:t>天</w:t>
      </w:r>
      <w:r>
        <w:rPr>
          <w:rFonts w:ascii="Times New Roman" w:hAnsi="Times New Roman" w:eastAsia="微软雅黑" w:cs="Times New Roman"/>
          <w:color w:val="000000"/>
          <w:sz w:val="24"/>
          <w:szCs w:val="24"/>
          <w:lang w:eastAsia="zh-CN"/>
        </w:rPr>
        <w:t>｡</w:t>
      </w:r>
      <w:r>
        <w:rPr>
          <w:rFonts w:ascii="Times New Roman" w:hAnsi="Times New Roman" w:eastAsia="仿宋_GB2312" w:cs="Times New Roman"/>
          <w:color w:val="000000"/>
          <w:sz w:val="24"/>
          <w:szCs w:val="24"/>
          <w:lang w:eastAsia="zh-CN"/>
        </w:rPr>
        <w:t>工期总日历天数与根据前述计划开竣工日期计算的工期天数不一致的,以工期总日历天数为准。计划开工时间与实际开工时间不一致的，以开工令申请时间为准</w:t>
      </w:r>
      <w:r>
        <w:rPr>
          <w:rFonts w:ascii="Times New Roman" w:hAnsi="Times New Roman" w:eastAsia="微软雅黑" w:cs="Times New Roman"/>
          <w:color w:val="000000"/>
          <w:sz w:val="24"/>
          <w:szCs w:val="24"/>
          <w:lang w:eastAsia="zh-CN"/>
        </w:rPr>
        <w:t>｡</w:t>
      </w:r>
    </w:p>
    <w:p>
      <w:pPr>
        <w:spacing w:line="460" w:lineRule="exact"/>
        <w:ind w:firstLine="482" w:firstLineChars="200"/>
        <w:rPr>
          <w:rFonts w:ascii="Times New Roman" w:hAnsi="Times New Roman" w:eastAsia="仿宋_GB2312" w:cs="Times New Roman"/>
          <w:sz w:val="24"/>
          <w:szCs w:val="24"/>
          <w:lang w:eastAsia="zh-CN"/>
        </w:rPr>
      </w:pPr>
      <w:r>
        <w:rPr>
          <w:rFonts w:ascii="Times New Roman" w:hAnsi="Times New Roman" w:eastAsia="仿宋_GB2312" w:cs="Times New Roman"/>
          <w:b/>
          <w:bCs/>
          <w:color w:val="000000"/>
          <w:sz w:val="24"/>
          <w:szCs w:val="24"/>
          <w:lang w:eastAsia="zh-CN"/>
        </w:rPr>
        <w:t>（四）</w:t>
      </w:r>
      <w:r>
        <w:rPr>
          <w:rFonts w:ascii="Times New Roman" w:hAnsi="Times New Roman" w:eastAsia="仿宋_GB2312" w:cs="Times New Roman"/>
          <w:sz w:val="24"/>
          <w:szCs w:val="24"/>
          <w:lang w:eastAsia="zh-CN"/>
        </w:rPr>
        <w:t>承包方现场所有施工人员必须购买赔付额度不低于工亡100万元和5万元医疗的雇主责任险（费用自付）,并自负一切安全问题。并提供作业人员二甲以上医院健康体检报告复印件，方可开展作业。</w:t>
      </w:r>
    </w:p>
    <w:p>
      <w:pPr>
        <w:spacing w:line="460" w:lineRule="exact"/>
        <w:ind w:firstLine="482" w:firstLineChars="200"/>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四、质量标准、要求及验收标准</w:t>
      </w:r>
    </w:p>
    <w:p>
      <w:pPr>
        <w:spacing w:line="460" w:lineRule="exact"/>
        <w:ind w:firstLine="482"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b/>
          <w:bCs/>
          <w:sz w:val="24"/>
          <w:szCs w:val="24"/>
          <w:lang w:eastAsia="zh-CN"/>
        </w:rPr>
        <w:t>（一）质量标准：</w:t>
      </w:r>
      <w:r>
        <w:rPr>
          <w:rFonts w:ascii="Times New Roman" w:hAnsi="Times New Roman" w:eastAsia="仿宋_GB2312" w:cs="Times New Roman"/>
          <w:sz w:val="24"/>
          <w:szCs w:val="24"/>
          <w:lang w:eastAsia="zh-CN"/>
        </w:rPr>
        <w:t>合格</w:t>
      </w:r>
    </w:p>
    <w:p>
      <w:pPr>
        <w:adjustRightInd w:val="0"/>
        <w:snapToGrid w:val="0"/>
        <w:spacing w:line="460" w:lineRule="exact"/>
        <w:ind w:firstLine="482" w:firstLineChars="200"/>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（二）施工工艺及要求：</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2.承包方施工过程中，如果有不合理布置的部分，必须先通知发包方到现场确认处理后方能继续施工。</w:t>
      </w:r>
    </w:p>
    <w:p>
      <w:pPr>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 施工过程中，如果有不合理布置的部分或可能导致发包方厂区内设施（含地下网管）毁损的情形，必须先通知发包方到现场确认处理后方能继续施工。</w:t>
      </w:r>
    </w:p>
    <w:p>
      <w:pPr>
        <w:spacing w:line="460" w:lineRule="exact"/>
        <w:ind w:firstLine="482"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b/>
          <w:sz w:val="24"/>
          <w:szCs w:val="24"/>
          <w:lang w:eastAsia="zh-CN"/>
        </w:rPr>
        <w:t>（三）验收标准</w:t>
      </w:r>
      <w:r>
        <w:rPr>
          <w:rFonts w:ascii="Times New Roman" w:hAnsi="Times New Roman" w:eastAsia="仿宋_GB2312" w:cs="Times New Roman"/>
          <w:sz w:val="24"/>
          <w:szCs w:val="24"/>
          <w:lang w:eastAsia="zh-CN"/>
        </w:rPr>
        <w:t>：</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1.在施工现场，承包方对每道工序应严格按设计图纸及发包方要求和施工规范的要求进行质量控制。工程完工，发包方接到承包方验收申请后</w:t>
      </w:r>
      <w:r>
        <w:rPr>
          <w:rFonts w:ascii="Times New Roman" w:hAnsi="Times New Roman" w:eastAsia="仿宋_GB2312" w:cs="Times New Roman"/>
          <w:sz w:val="24"/>
          <w:szCs w:val="24"/>
          <w:u w:val="single"/>
          <w:lang w:eastAsia="zh-CN"/>
        </w:rPr>
        <w:t>5</w:t>
      </w:r>
      <w:r>
        <w:rPr>
          <w:rFonts w:ascii="Times New Roman" w:hAnsi="Times New Roman" w:eastAsia="仿宋_GB2312" w:cs="Times New Roman"/>
          <w:sz w:val="24"/>
          <w:szCs w:val="24"/>
          <w:lang w:eastAsia="zh-CN"/>
        </w:rPr>
        <w:t>个工作日内进行竣工验收。</w:t>
      </w:r>
    </w:p>
    <w:p>
      <w:pPr>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2.隐蔽工程验收由承包方提前</w:t>
      </w:r>
      <w:r>
        <w:rPr>
          <w:rFonts w:ascii="Times New Roman" w:hAnsi="Times New Roman" w:eastAsia="仿宋_GB2312" w:cs="Times New Roman"/>
          <w:sz w:val="24"/>
          <w:szCs w:val="24"/>
          <w:u w:val="single"/>
          <w:lang w:eastAsia="zh-CN"/>
        </w:rPr>
        <w:t>4</w:t>
      </w:r>
      <w:r>
        <w:rPr>
          <w:rFonts w:ascii="Times New Roman" w:hAnsi="Times New Roman" w:eastAsia="仿宋_GB2312" w:cs="Times New Roman"/>
          <w:sz w:val="24"/>
          <w:szCs w:val="24"/>
          <w:lang w:eastAsia="zh-CN"/>
        </w:rPr>
        <w:t>小时通知发包方验收，需双方验收合格签字确认后方可回填或者进行下一道工序，否则，发包方作为该项不合格。</w:t>
      </w:r>
    </w:p>
    <w:p>
      <w:pPr>
        <w:spacing w:line="460" w:lineRule="exact"/>
        <w:ind w:firstLine="482" w:firstLineChars="200"/>
        <w:textAlignment w:val="baseline"/>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五、合同金额</w:t>
      </w:r>
    </w:p>
    <w:p>
      <w:pPr>
        <w:spacing w:line="460" w:lineRule="exact"/>
        <w:ind w:left="220" w:leftChars="100" w:firstLine="241" w:firstLineChars="100"/>
        <w:rPr>
          <w:rFonts w:ascii="Times New Roman" w:hAnsi="Times New Roman" w:eastAsia="仿宋_GB2312" w:cs="Times New Roman"/>
          <w:sz w:val="24"/>
          <w:szCs w:val="24"/>
          <w:u w:val="single"/>
          <w:lang w:eastAsia="zh-CN"/>
        </w:rPr>
      </w:pPr>
      <w:r>
        <w:rPr>
          <w:rFonts w:ascii="Times New Roman" w:hAnsi="Times New Roman" w:eastAsia="仿宋_GB2312" w:cs="Times New Roman"/>
          <w:b/>
          <w:bCs/>
          <w:sz w:val="24"/>
          <w:szCs w:val="24"/>
          <w:lang w:eastAsia="zh-CN"/>
        </w:rPr>
        <w:t>（一）固定合同总价（含税</w:t>
      </w:r>
      <w:r>
        <w:rPr>
          <w:rFonts w:ascii="Times New Roman" w:hAnsi="Times New Roman" w:eastAsia="仿宋_GB2312" w:cs="Times New Roman"/>
          <w:b/>
          <w:bCs/>
          <w:sz w:val="24"/>
          <w:szCs w:val="24"/>
          <w:u w:val="single"/>
          <w:lang w:eastAsia="zh-CN"/>
        </w:rPr>
        <w:t xml:space="preserve">  </w:t>
      </w:r>
      <w:r>
        <w:rPr>
          <w:rFonts w:ascii="Times New Roman" w:hAnsi="Times New Roman" w:eastAsia="仿宋_GB2312" w:cs="Times New Roman"/>
          <w:b/>
          <w:bCs/>
          <w:sz w:val="24"/>
          <w:szCs w:val="24"/>
          <w:lang w:eastAsia="zh-CN"/>
        </w:rPr>
        <w:t>%）：</w:t>
      </w:r>
      <w:r>
        <w:rPr>
          <w:rFonts w:ascii="Times New Roman" w:hAnsi="Times New Roman" w:eastAsia="仿宋_GB2312" w:cs="Times New Roman"/>
          <w:sz w:val="24"/>
          <w:szCs w:val="24"/>
          <w:lang w:eastAsia="zh-CN"/>
        </w:rPr>
        <w:t>大写：</w:t>
      </w:r>
      <w:r>
        <w:rPr>
          <w:rFonts w:ascii="Times New Roman" w:hAnsi="Times New Roman" w:eastAsia="仿宋_GB2312" w:cs="Times New Roman"/>
          <w:b/>
          <w:sz w:val="24"/>
          <w:szCs w:val="24"/>
          <w:u w:val="single"/>
          <w:lang w:eastAsia="zh-CN"/>
        </w:rPr>
        <w:t xml:space="preserve">      </w:t>
      </w:r>
      <w:r>
        <w:rPr>
          <w:rFonts w:ascii="Times New Roman" w:hAnsi="Times New Roman" w:eastAsia="仿宋_GB2312" w:cs="Times New Roman"/>
          <w:sz w:val="24"/>
          <w:szCs w:val="24"/>
          <w:lang w:eastAsia="zh-CN"/>
        </w:rPr>
        <w:t xml:space="preserve"> (小写)</w:t>
      </w:r>
      <w:r>
        <w:rPr>
          <w:rFonts w:ascii="Times New Roman" w:hAnsi="Times New Roman" w:eastAsia="仿宋_GB2312" w:cs="Times New Roman"/>
          <w:b/>
          <w:bCs/>
          <w:sz w:val="24"/>
          <w:szCs w:val="24"/>
          <w:u w:val="single"/>
          <w:lang w:eastAsia="zh-CN"/>
        </w:rPr>
        <w:t>￥</w:t>
      </w:r>
      <w:r>
        <w:rPr>
          <w:rFonts w:ascii="Times New Roman" w:hAnsi="Times New Roman" w:cs="Times New Roman"/>
          <w:b/>
          <w:bCs/>
          <w:color w:val="000000"/>
          <w:sz w:val="24"/>
          <w:szCs w:val="24"/>
          <w:u w:val="single"/>
          <w:lang w:eastAsia="zh-CN" w:bidi="ar"/>
        </w:rPr>
        <w:t xml:space="preserve">      </w:t>
      </w:r>
      <w:r>
        <w:rPr>
          <w:rFonts w:ascii="Times New Roman" w:hAnsi="Times New Roman" w:eastAsia="仿宋_GB2312" w:cs="Times New Roman"/>
          <w:b/>
          <w:bCs/>
          <w:sz w:val="24"/>
          <w:szCs w:val="24"/>
          <w:u w:val="single"/>
          <w:lang w:eastAsia="zh-CN"/>
        </w:rPr>
        <w:t>元（其中不含税价￥       元，税额：￥       元）。</w:t>
      </w:r>
    </w:p>
    <w:p>
      <w:pPr>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 本合同采用固定总价合同，结算时不作调整。</w:t>
      </w:r>
    </w:p>
    <w:p>
      <w:pPr>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2.如工程因设计变更产生的签证和增加工程项目单价的确定：投标单价中有相同或类似子目的，套用调整后的中标单价，合同中没有适用或类似于变更工程的价格，按《建设工程工程量清单计价规范》和</w:t>
      </w:r>
      <w:r>
        <w:rPr>
          <w:rFonts w:ascii="Times New Roman" w:hAnsi="Times New Roman" w:eastAsia="仿宋_GB2312" w:cs="Times New Roman"/>
          <w:sz w:val="24"/>
          <w:szCs w:val="24"/>
          <w:u w:val="single"/>
          <w:lang w:eastAsia="zh-CN"/>
        </w:rPr>
        <w:t>广西壮族自治区</w:t>
      </w:r>
      <w:r>
        <w:rPr>
          <w:rFonts w:ascii="Times New Roman" w:hAnsi="Times New Roman" w:eastAsia="仿宋_GB2312" w:cs="Times New Roman"/>
          <w:sz w:val="24"/>
          <w:szCs w:val="24"/>
          <w:lang w:eastAsia="zh-CN"/>
        </w:rPr>
        <w:t xml:space="preserve">现行计价规则计价。 </w:t>
      </w:r>
    </w:p>
    <w:p>
      <w:pPr>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3.施工过程发包方要求增加的部分零星工程无法按以上定额套价的，经双方洽谈后确定，并以税前独立费计取。</w:t>
      </w:r>
    </w:p>
    <w:p>
      <w:pPr>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4.建筑材料及半成品市场价格执行中标后的材料单价，结算时不再作调整。</w:t>
      </w:r>
    </w:p>
    <w:p>
      <w:pPr>
        <w:tabs>
          <w:tab w:val="left" w:pos="675"/>
        </w:tabs>
        <w:spacing w:line="460" w:lineRule="exact"/>
        <w:ind w:firstLine="482" w:firstLineChars="200"/>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六、质量保修期</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本工程质量保修期从工程竣工验收合格之日起计算，不得低于国家法律法规的规定的最低保修年限。对于法定保修年限低于一年的，质量保修期自工程竣工验收合格之日起12个月。如在质量保修内出现属承包方责任的工程质量问题，承包方接到发包方书面通知后</w:t>
      </w:r>
      <w:r>
        <w:rPr>
          <w:rFonts w:ascii="Times New Roman" w:hAnsi="Times New Roman" w:eastAsia="仿宋_GB2312" w:cs="Times New Roman"/>
          <w:sz w:val="24"/>
          <w:szCs w:val="24"/>
          <w:u w:val="single"/>
          <w:lang w:eastAsia="zh-CN"/>
        </w:rPr>
        <w:t>2</w:t>
      </w:r>
      <w:r>
        <w:rPr>
          <w:rFonts w:ascii="Times New Roman" w:hAnsi="Times New Roman" w:eastAsia="仿宋_GB2312" w:cs="Times New Roman"/>
          <w:sz w:val="24"/>
          <w:szCs w:val="24"/>
          <w:lang w:eastAsia="zh-CN"/>
        </w:rPr>
        <w:t>天内进场免费维修。否则，发包方有权自行或委托第三方修复，所需费用从质保金中直接扣除并无须承包方确认。</w:t>
      </w:r>
    </w:p>
    <w:p>
      <w:pPr>
        <w:tabs>
          <w:tab w:val="left" w:pos="675"/>
        </w:tabs>
        <w:spacing w:line="460" w:lineRule="exact"/>
        <w:ind w:firstLine="482" w:firstLineChars="200"/>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七、工程量的签证</w:t>
      </w:r>
    </w:p>
    <w:p>
      <w:pPr>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一)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pPr>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（二）签证的计算：投标单价中有相同或类似子目的，套用调整后的中标单价，合同中没有适用或类似于变更工程的价格，按《建设工程工程量清单计价规范》和</w:t>
      </w:r>
      <w:r>
        <w:rPr>
          <w:rFonts w:ascii="Times New Roman" w:hAnsi="Times New Roman" w:eastAsia="仿宋_GB2312" w:cs="Times New Roman"/>
          <w:sz w:val="24"/>
          <w:szCs w:val="24"/>
          <w:u w:val="single"/>
          <w:lang w:eastAsia="zh-CN"/>
        </w:rPr>
        <w:t>【广西】地区</w:t>
      </w:r>
      <w:r>
        <w:rPr>
          <w:rFonts w:ascii="Times New Roman" w:hAnsi="Times New Roman" w:eastAsia="仿宋_GB2312" w:cs="Times New Roman"/>
          <w:sz w:val="24"/>
          <w:szCs w:val="24"/>
          <w:lang w:eastAsia="zh-CN"/>
        </w:rPr>
        <w:t>现行计价规则计价。签证无法按以上定额套价的，经双方洽谈后确定，并以税前独立费计取。</w:t>
      </w:r>
    </w:p>
    <w:p>
      <w:pPr>
        <w:spacing w:line="460" w:lineRule="exact"/>
        <w:ind w:firstLine="482" w:firstLineChars="200"/>
        <w:textAlignment w:val="baseline"/>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八、付款方式</w:t>
      </w:r>
    </w:p>
    <w:p>
      <w:pPr>
        <w:spacing w:line="460" w:lineRule="exact"/>
        <w:ind w:firstLine="357" w:firstLineChars="148"/>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（一）进度款、结算款及质量保证金</w:t>
      </w:r>
    </w:p>
    <w:p>
      <w:pPr>
        <w:pStyle w:val="23"/>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1.项目完工后，经组织相关人员验收合格后30日内，凭承包方提供的有效等额增值税（税率9%）专用发票支付工程款至合同金额的70%；</w:t>
      </w:r>
    </w:p>
    <w:p>
      <w:pPr>
        <w:tabs>
          <w:tab w:val="left" w:pos="675"/>
        </w:tabs>
        <w:spacing w:line="50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24"/>
          <w:szCs w:val="24"/>
          <w:lang w:eastAsia="zh-CN"/>
        </w:rPr>
        <w:t>待发包方委托有相应资质的审计公司审计结算后，凭承包方补足结算总价的有效全额增值税专用发票支付工程款至结算总额的90%；</w:t>
      </w:r>
    </w:p>
    <w:p>
      <w:pPr>
        <w:pStyle w:val="23"/>
        <w:spacing w:line="50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 xml:space="preserve">3.剩余10%款项作为质保金，质保期1年内，无质量问题，于质保期满20个工作日内一次无息付清。 </w:t>
      </w:r>
    </w:p>
    <w:p>
      <w:pPr>
        <w:pStyle w:val="23"/>
        <w:spacing w:line="500" w:lineRule="exact"/>
        <w:ind w:firstLine="482" w:firstLineChars="200"/>
        <w:rPr>
          <w:rFonts w:ascii="Times New Roman" w:hAnsi="Times New Roman" w:eastAsia="仿宋_GB2312"/>
          <w:sz w:val="24"/>
          <w:szCs w:val="24"/>
        </w:rPr>
      </w:pPr>
      <w:r>
        <w:rPr>
          <w:rFonts w:ascii="Times New Roman" w:hAnsi="Times New Roman" w:eastAsia="仿宋_GB2312"/>
          <w:b/>
          <w:sz w:val="24"/>
          <w:szCs w:val="24"/>
        </w:rPr>
        <w:t>5.</w:t>
      </w:r>
      <w:r>
        <w:rPr>
          <w:rFonts w:ascii="Times New Roman" w:hAnsi="Times New Roman" w:eastAsia="仿宋_GB2312"/>
          <w:sz w:val="24"/>
          <w:szCs w:val="24"/>
        </w:rPr>
        <w:t>承包方应对其编制的竣工结算书准确性负责。竣工结算审计核减率高于5%的，超出5%部分的审计费用由施工单位负责。</w:t>
      </w:r>
    </w:p>
    <w:p>
      <w:pPr>
        <w:tabs>
          <w:tab w:val="left" w:pos="675"/>
        </w:tabs>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6．工程质量保证金</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6.1 保留结算总金额的</w:t>
      </w:r>
      <w:r>
        <w:rPr>
          <w:rFonts w:ascii="Times New Roman" w:hAnsi="Times New Roman" w:eastAsia="仿宋_GB2312" w:cs="Times New Roman"/>
          <w:sz w:val="24"/>
          <w:szCs w:val="24"/>
          <w:u w:val="single"/>
          <w:lang w:eastAsia="zh-CN"/>
        </w:rPr>
        <w:t>10%作为</w:t>
      </w:r>
      <w:r>
        <w:rPr>
          <w:rFonts w:ascii="Times New Roman" w:hAnsi="Times New Roman" w:eastAsia="仿宋_GB2312" w:cs="Times New Roman"/>
          <w:sz w:val="24"/>
          <w:szCs w:val="24"/>
          <w:lang w:eastAsia="zh-CN"/>
        </w:rPr>
        <w:t>质保金，工程竣工验收合格满一年后经双方（发包方与承包方）验收无重大质量问题之后</w:t>
      </w:r>
      <w:r>
        <w:rPr>
          <w:rFonts w:ascii="Times New Roman" w:hAnsi="Times New Roman" w:eastAsia="仿宋_GB2312" w:cs="Times New Roman"/>
          <w:sz w:val="24"/>
          <w:szCs w:val="24"/>
          <w:u w:val="single"/>
          <w:lang w:eastAsia="zh-CN"/>
        </w:rPr>
        <w:t>20个工作日内</w:t>
      </w:r>
      <w:r>
        <w:rPr>
          <w:rFonts w:ascii="Times New Roman" w:hAnsi="Times New Roman" w:eastAsia="仿宋_GB2312" w:cs="Times New Roman"/>
          <w:sz w:val="24"/>
          <w:szCs w:val="24"/>
          <w:lang w:eastAsia="zh-CN"/>
        </w:rPr>
        <w:t>无息支付给承包方。详见附件《工程质量缺陷保修书》</w:t>
      </w:r>
    </w:p>
    <w:p>
      <w:pPr>
        <w:spacing w:line="460" w:lineRule="exact"/>
        <w:ind w:firstLine="472" w:firstLineChars="196"/>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（二）履约保证金的交付及退还</w:t>
      </w:r>
    </w:p>
    <w:p>
      <w:pPr>
        <w:spacing w:line="460" w:lineRule="exact"/>
        <w:ind w:firstLine="600" w:firstLineChars="25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1.履约保证金为合同金额的5%，（大写）</w:t>
      </w:r>
      <w:r>
        <w:rPr>
          <w:rFonts w:ascii="Times New Roman" w:hAnsi="Times New Roman" w:eastAsia="仿宋_GB2312" w:cs="Times New Roman"/>
          <w:b/>
          <w:sz w:val="24"/>
          <w:szCs w:val="24"/>
          <w:u w:val="single"/>
          <w:lang w:eastAsia="zh-CN"/>
        </w:rPr>
        <w:t xml:space="preserve">     </w:t>
      </w:r>
      <w:r>
        <w:rPr>
          <w:rFonts w:ascii="Times New Roman" w:hAnsi="Times New Roman" w:eastAsia="仿宋_GB2312" w:cs="Times New Roman"/>
          <w:b/>
          <w:sz w:val="24"/>
          <w:szCs w:val="24"/>
          <w:lang w:eastAsia="zh-CN"/>
        </w:rPr>
        <w:t>（￥</w:t>
      </w:r>
      <w:r>
        <w:rPr>
          <w:rFonts w:ascii="Times New Roman" w:hAnsi="Times New Roman" w:eastAsia="仿宋_GB2312" w:cs="Times New Roman"/>
          <w:b/>
          <w:sz w:val="24"/>
          <w:szCs w:val="24"/>
          <w:u w:val="single"/>
          <w:lang w:eastAsia="zh-CN"/>
        </w:rPr>
        <w:t xml:space="preserve">：    </w:t>
      </w:r>
      <w:r>
        <w:rPr>
          <w:rFonts w:ascii="Times New Roman" w:hAnsi="Times New Roman" w:eastAsia="仿宋_GB2312" w:cs="Times New Roman"/>
          <w:b/>
          <w:sz w:val="24"/>
          <w:szCs w:val="24"/>
          <w:lang w:eastAsia="zh-CN"/>
        </w:rPr>
        <w:t>元）</w:t>
      </w:r>
      <w:r>
        <w:rPr>
          <w:rFonts w:ascii="Times New Roman" w:hAnsi="Times New Roman" w:eastAsia="仿宋_GB2312" w:cs="Times New Roman"/>
          <w:sz w:val="24"/>
          <w:szCs w:val="24"/>
          <w:lang w:eastAsia="zh-CN"/>
        </w:rPr>
        <w:t>，承包方必须于收到中标通知书后至签订合同前足额缴纳。项目结束并验收合格后，发包方于</w:t>
      </w:r>
      <w:r>
        <w:rPr>
          <w:rFonts w:ascii="Times New Roman" w:hAnsi="Times New Roman" w:eastAsia="仿宋_GB2312" w:cs="Times New Roman"/>
          <w:sz w:val="24"/>
          <w:szCs w:val="24"/>
          <w:u w:val="single"/>
          <w:lang w:eastAsia="zh-CN"/>
        </w:rPr>
        <w:t>30</w:t>
      </w:r>
      <w:r>
        <w:rPr>
          <w:rFonts w:ascii="Times New Roman" w:hAnsi="Times New Roman" w:eastAsia="仿宋_GB2312" w:cs="Times New Roman"/>
          <w:sz w:val="24"/>
          <w:szCs w:val="24"/>
          <w:lang w:eastAsia="zh-CN"/>
        </w:rPr>
        <w:t>个工作日内将全额履约保证金无息退还给予承包方。</w:t>
      </w:r>
    </w:p>
    <w:p>
      <w:pPr>
        <w:spacing w:line="460" w:lineRule="exact"/>
        <w:ind w:firstLine="600" w:firstLineChars="25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2.合同生效的前提条件是承包方向发包方缴纳足额履约保证金。</w:t>
      </w:r>
    </w:p>
    <w:p>
      <w:pPr>
        <w:spacing w:line="460" w:lineRule="exact"/>
        <w:ind w:firstLine="482" w:firstLineChars="200"/>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九、双方责任和义务</w:t>
      </w:r>
    </w:p>
    <w:p>
      <w:pPr>
        <w:spacing w:line="460" w:lineRule="exact"/>
        <w:ind w:firstLine="482" w:firstLineChars="200"/>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（一）工程师</w:t>
      </w:r>
    </w:p>
    <w:p>
      <w:pPr>
        <w:spacing w:line="460" w:lineRule="exact"/>
        <w:ind w:firstLine="482" w:firstLineChars="200"/>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1.发包方派驻的工程师</w:t>
      </w:r>
    </w:p>
    <w:p>
      <w:pPr>
        <w:tabs>
          <w:tab w:val="left" w:pos="4140"/>
        </w:tabs>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姓名：</w:t>
      </w:r>
      <w:r>
        <w:rPr>
          <w:rFonts w:ascii="Times New Roman" w:hAnsi="Times New Roman" w:eastAsia="仿宋_GB2312" w:cs="Times New Roman"/>
          <w:sz w:val="24"/>
          <w:szCs w:val="24"/>
          <w:u w:val="single"/>
          <w:lang w:eastAsia="zh-CN"/>
        </w:rPr>
        <w:t xml:space="preserve">         </w:t>
      </w:r>
      <w:r>
        <w:rPr>
          <w:rFonts w:ascii="Times New Roman" w:hAnsi="Times New Roman" w:eastAsia="仿宋_GB2312" w:cs="Times New Roman"/>
          <w:sz w:val="24"/>
          <w:szCs w:val="24"/>
          <w:lang w:eastAsia="zh-CN"/>
        </w:rPr>
        <w:t xml:space="preserve">         职务：</w:t>
      </w:r>
      <w:r>
        <w:rPr>
          <w:rFonts w:ascii="Times New Roman" w:hAnsi="Times New Roman" w:eastAsia="仿宋_GB2312" w:cs="Times New Roman"/>
          <w:sz w:val="24"/>
          <w:szCs w:val="24"/>
          <w:u w:val="single"/>
          <w:lang w:eastAsia="zh-CN"/>
        </w:rPr>
        <w:t xml:space="preserve">         </w:t>
      </w:r>
      <w:r>
        <w:rPr>
          <w:rFonts w:ascii="Times New Roman" w:hAnsi="Times New Roman" w:eastAsia="仿宋_GB2312" w:cs="Times New Roman"/>
          <w:sz w:val="24"/>
          <w:szCs w:val="24"/>
          <w:lang w:eastAsia="zh-CN"/>
        </w:rPr>
        <w:t xml:space="preserve">  </w:t>
      </w:r>
    </w:p>
    <w:p>
      <w:pPr>
        <w:spacing w:line="460" w:lineRule="exact"/>
        <w:ind w:firstLine="480" w:firstLineChars="200"/>
        <w:rPr>
          <w:rFonts w:ascii="Times New Roman" w:hAnsi="Times New Roman" w:eastAsia="仿宋_GB2312" w:cs="Times New Roman"/>
          <w:sz w:val="24"/>
          <w:szCs w:val="24"/>
          <w:u w:val="single"/>
          <w:lang w:eastAsia="zh-CN"/>
        </w:rPr>
      </w:pPr>
      <w:r>
        <w:rPr>
          <w:rFonts w:ascii="Times New Roman" w:hAnsi="Times New Roman" w:eastAsia="仿宋_GB2312" w:cs="Times New Roman"/>
          <w:sz w:val="24"/>
          <w:szCs w:val="24"/>
          <w:lang w:eastAsia="zh-CN"/>
        </w:rPr>
        <w:t>职权：</w:t>
      </w:r>
      <w:r>
        <w:rPr>
          <w:rFonts w:ascii="Times New Roman" w:hAnsi="Times New Roman" w:eastAsia="仿宋_GB2312" w:cs="Times New Roman"/>
          <w:sz w:val="24"/>
          <w:szCs w:val="24"/>
          <w:u w:val="single"/>
          <w:lang w:eastAsia="zh-CN"/>
        </w:rPr>
        <w:t>现场工作协调，工程数量的确认。</w:t>
      </w:r>
    </w:p>
    <w:p>
      <w:pPr>
        <w:spacing w:line="460" w:lineRule="exact"/>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（二）承包方项目经理</w:t>
      </w:r>
    </w:p>
    <w:p>
      <w:pPr>
        <w:spacing w:line="460" w:lineRule="exact"/>
        <w:rPr>
          <w:rFonts w:ascii="Times New Roman" w:hAnsi="Times New Roman" w:eastAsia="仿宋_GB2312" w:cs="Times New Roman"/>
          <w:color w:val="000000"/>
          <w:sz w:val="24"/>
          <w:szCs w:val="24"/>
          <w:u w:val="single"/>
          <w:lang w:eastAsia="zh-CN"/>
        </w:rPr>
      </w:pPr>
      <w:r>
        <w:rPr>
          <w:rFonts w:ascii="Times New Roman" w:hAnsi="Times New Roman" w:eastAsia="仿宋_GB2312" w:cs="Times New Roman"/>
          <w:sz w:val="24"/>
          <w:szCs w:val="24"/>
          <w:lang w:eastAsia="zh-CN"/>
        </w:rPr>
        <w:t xml:space="preserve">   </w:t>
      </w:r>
      <w:r>
        <w:rPr>
          <w:rFonts w:ascii="Times New Roman" w:hAnsi="Times New Roman" w:eastAsia="仿宋_GB2312" w:cs="Times New Roman"/>
          <w:color w:val="000000"/>
          <w:sz w:val="24"/>
          <w:szCs w:val="24"/>
          <w:lang w:eastAsia="zh-CN"/>
        </w:rPr>
        <w:t>项目经理（项目副经理）</w:t>
      </w:r>
      <w:r>
        <w:rPr>
          <w:rFonts w:ascii="Times New Roman" w:hAnsi="Times New Roman" w:eastAsia="仿宋_GB2312" w:cs="Times New Roman"/>
          <w:color w:val="000000"/>
          <w:sz w:val="24"/>
          <w:szCs w:val="24"/>
          <w:u w:val="single"/>
          <w:lang w:eastAsia="zh-CN"/>
        </w:rPr>
        <w:t xml:space="preserve">         职称：   执业证书编号：        </w:t>
      </w:r>
    </w:p>
    <w:p>
      <w:pPr>
        <w:spacing w:line="460" w:lineRule="exact"/>
        <w:ind w:firstLine="360" w:firstLineChars="150"/>
        <w:rPr>
          <w:rFonts w:ascii="Times New Roman" w:hAnsi="Times New Roman" w:eastAsia="仿宋_GB2312" w:cs="Times New Roman"/>
          <w:sz w:val="24"/>
          <w:szCs w:val="24"/>
          <w:lang w:eastAsia="zh-CN"/>
        </w:rPr>
      </w:pPr>
      <w:r>
        <w:rPr>
          <w:rFonts w:ascii="Times New Roman" w:hAnsi="Times New Roman" w:eastAsia="仿宋_GB2312" w:cs="Times New Roman"/>
          <w:color w:val="000000"/>
          <w:sz w:val="24"/>
          <w:szCs w:val="24"/>
          <w:lang w:eastAsia="zh-CN"/>
        </w:rPr>
        <w:t>项目经理职权：</w:t>
      </w:r>
      <w:r>
        <w:rPr>
          <w:rFonts w:ascii="Times New Roman" w:hAnsi="Times New Roman" w:eastAsia="仿宋_GB2312" w:cs="Times New Roman"/>
          <w:color w:val="000000"/>
          <w:sz w:val="24"/>
          <w:szCs w:val="24"/>
          <w:u w:val="single"/>
          <w:lang w:eastAsia="zh-CN"/>
        </w:rPr>
        <w:t>工程的现场施工管理和现场安全管理【自行约定】。</w:t>
      </w:r>
      <w:r>
        <w:rPr>
          <w:rFonts w:ascii="Times New Roman" w:hAnsi="Times New Roman" w:eastAsia="仿宋_GB2312" w:cs="Times New Roman"/>
          <w:b/>
          <w:bCs/>
          <w:color w:val="000000"/>
          <w:sz w:val="24"/>
          <w:szCs w:val="24"/>
          <w:lang w:eastAsia="zh-CN"/>
        </w:rPr>
        <w:t xml:space="preserve"> </w:t>
      </w:r>
      <w:r>
        <w:rPr>
          <w:rFonts w:ascii="Times New Roman" w:hAnsi="Times New Roman" w:eastAsia="仿宋_GB2312" w:cs="Times New Roman"/>
          <w:sz w:val="24"/>
          <w:szCs w:val="24"/>
          <w:lang w:eastAsia="zh-CN"/>
        </w:rPr>
        <w:t xml:space="preserve"> </w:t>
      </w:r>
    </w:p>
    <w:p>
      <w:pPr>
        <w:spacing w:line="460" w:lineRule="exact"/>
        <w:ind w:firstLine="480" w:firstLineChars="200"/>
        <w:rPr>
          <w:rFonts w:ascii="Times New Roman" w:hAnsi="Times New Roman" w:eastAsia="仿宋_GB2312" w:cs="Times New Roman"/>
          <w:b/>
          <w:bCs/>
          <w:color w:val="000000"/>
          <w:sz w:val="24"/>
          <w:szCs w:val="24"/>
          <w:lang w:eastAsia="zh-CN"/>
        </w:rPr>
      </w:pPr>
      <w:r>
        <w:rPr>
          <w:rFonts w:ascii="Times New Roman" w:hAnsi="Times New Roman" w:eastAsia="仿宋_GB2312" w:cs="Times New Roman"/>
          <w:sz w:val="24"/>
          <w:szCs w:val="24"/>
          <w:lang w:eastAsia="zh-CN"/>
        </w:rPr>
        <w:t xml:space="preserve">未经发包方同意，承包费不得擅自更换项目经理，否则应承担由此产生的一切责任。                                                                                              </w:t>
      </w:r>
    </w:p>
    <w:p>
      <w:pPr>
        <w:spacing w:line="460" w:lineRule="exact"/>
        <w:ind w:firstLine="482" w:firstLineChars="200"/>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（三）承包方的责任和义务：</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1.按发包方要求保证施工人数，各施工节点施工人数以发包方书面通知为准。</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2.合同要求按期、按质、按量完成工程。</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3.按发包方提供的施工进度节点要求完成工程。</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4.施工过程中，发现设计图纸有错漏或不合理的，应及时向发包方报告并提出解决方案，经协商一致后由发包方确认方可进行施工。</w:t>
      </w:r>
    </w:p>
    <w:p>
      <w:pPr>
        <w:tabs>
          <w:tab w:val="left" w:pos="720"/>
        </w:tabs>
        <w:spacing w:line="470" w:lineRule="exact"/>
        <w:ind w:firstLine="480" w:firstLineChars="200"/>
        <w:rPr>
          <w:rFonts w:ascii="Times New Roman" w:hAnsi="Times New Roman" w:eastAsia="仿宋_GB2312" w:cs="Times New Roman"/>
          <w:bCs/>
          <w:color w:val="000000" w:themeColor="text1"/>
          <w:sz w:val="24"/>
          <w:szCs w:val="24"/>
          <w:lang w:eastAsia="zh-CN"/>
          <w14:textFill>
            <w14:solidFill>
              <w14:schemeClr w14:val="tx1"/>
            </w14:solidFill>
          </w14:textFill>
        </w:rPr>
      </w:pPr>
      <w:r>
        <w:rPr>
          <w:rFonts w:ascii="Times New Roman" w:hAnsi="Times New Roman" w:eastAsia="仿宋_GB2312" w:cs="Times New Roman"/>
          <w:sz w:val="24"/>
          <w:szCs w:val="24"/>
          <w:lang w:eastAsia="zh-CN"/>
        </w:rPr>
        <w:t>5.遵守工程建设安全生产有关管理规定，严格按安全标准组织施工，采取必要的安全防护措施，消除事故隐患，并随时接受发包方安全检查人员的监督检查，如有违反，按附件2《安全管理协议书》</w:t>
      </w:r>
      <w:r>
        <w:rPr>
          <w:rFonts w:ascii="Times New Roman" w:hAnsi="Times New Roman" w:eastAsia="仿宋_GB2312" w:cs="Times New Roman"/>
          <w:bCs/>
          <w:color w:val="000000" w:themeColor="text1"/>
          <w:sz w:val="24"/>
          <w:szCs w:val="24"/>
          <w:lang w:eastAsia="zh-CN"/>
          <w14:textFill>
            <w14:solidFill>
              <w14:schemeClr w14:val="tx1"/>
            </w14:solidFill>
          </w14:textFill>
        </w:rPr>
        <w:t>第八条 安全检查与考评 第（七）点考核进行处罚。</w:t>
      </w:r>
      <w:r>
        <w:rPr>
          <w:rFonts w:ascii="Times New Roman" w:hAnsi="Times New Roman" w:eastAsia="仿宋_GB2312" w:cs="Times New Roman"/>
          <w:sz w:val="24"/>
          <w:szCs w:val="24"/>
          <w:lang w:eastAsia="zh-CN"/>
        </w:rPr>
        <w:t>发包方有权从工程款中扣除；如因承包方原因导致的安全事故和由此发生的费用，全部由承包方承担，造成发包方各种设施损坏的，则负责修复或赔偿。</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6.遵守发包方的规章制度，安全、文明施工，妥善保护好施工现场周围建筑物及设备，做好施工现场的清理工作，如承包方原因引起发包方财产受损，必须无偿修复或照价赔偿。</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7.由于施工现场为多方人员交叉施工，承包方必须听从发包方的协调，根据需要合理调整施工先后顺序。</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8.遵守发包方各项管理制度，如有违反按发包方的有关规定进行处理，罚款从工程款中扣除。</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9.按时支付民工费用，不能因承包方的原因影响发包方的声誉。</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10.遵守政府有关主管部门对施工场地交通、施工噪音及环境保护和安全生产等的管理规定，做到文明施工，施工场地整洁卫生。</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11.负责施工现场的卫生清洁。负责各种建筑垃圾拉出厂外堆放，场地由承包方自行解决，堆放场地发生的费用由承包方负责。</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12.承包方的食、宿自理。</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13.承包方承诺不进行工程转包及分包,并在质保期期内承担相应的工程维修责任。</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14. 承包方施工过程中必须派一名安全管理员负责现场安全管理工作，确保施工安全。</w:t>
      </w:r>
    </w:p>
    <w:p>
      <w:pPr>
        <w:spacing w:line="460" w:lineRule="exact"/>
        <w:ind w:firstLine="354" w:firstLineChars="147"/>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（四）发包方的责任和义务：</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1.按合同规定时间支付工程款。</w:t>
      </w:r>
    </w:p>
    <w:p>
      <w:pPr>
        <w:spacing w:line="460" w:lineRule="exact"/>
        <w:ind w:firstLine="480"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2.为承包方办理材料出入手续并为开展施工提供必要条款。</w:t>
      </w:r>
    </w:p>
    <w:p>
      <w:pPr>
        <w:spacing w:line="460" w:lineRule="exact"/>
        <w:ind w:firstLine="482" w:firstLineChars="200"/>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十、违约责任</w:t>
      </w:r>
    </w:p>
    <w:p>
      <w:pPr>
        <w:spacing w:line="460" w:lineRule="exact"/>
        <w:ind w:firstLine="482" w:firstLineChars="200"/>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 xml:space="preserve"> （一）发包方的违约责任</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1.不按合同约定的时间支付相应款项，每逾期一天按当笔应付款的</w:t>
      </w:r>
      <w:r>
        <w:rPr>
          <w:rFonts w:ascii="Times New Roman" w:hAnsi="Times New Roman" w:eastAsia="仿宋_GB2312" w:cs="Times New Roman"/>
          <w:sz w:val="24"/>
          <w:szCs w:val="24"/>
          <w:u w:val="single"/>
          <w:lang w:eastAsia="zh-CN"/>
        </w:rPr>
        <w:t>0.5</w:t>
      </w:r>
      <w:r>
        <w:rPr>
          <w:rFonts w:ascii="Times New Roman" w:hAnsi="Times New Roman" w:eastAsia="仿宋_GB2312" w:cs="Times New Roman"/>
          <w:sz w:val="24"/>
          <w:szCs w:val="24"/>
          <w:lang w:eastAsia="zh-CN"/>
        </w:rPr>
        <w:t>‰支付给承包方作为补偿，工期相应顺延。</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 因发包方原因造成工期延误，承包方有权按延误的时间顺延工期。</w:t>
      </w:r>
    </w:p>
    <w:p>
      <w:pPr>
        <w:spacing w:line="460" w:lineRule="exact"/>
        <w:ind w:firstLine="482" w:firstLineChars="200"/>
        <w:textAlignment w:val="baseline"/>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（二）承包方的违约行为及责任</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1.承包方有违约情形的，已完成的工程量不予结算，如已支付预付款的，承包方必须全额退回已支付的预付款,协议解除。</w:t>
      </w:r>
    </w:p>
    <w:p>
      <w:pPr>
        <w:adjustRightInd w:val="0"/>
        <w:snapToGrid w:val="0"/>
        <w:spacing w:line="460" w:lineRule="exact"/>
        <w:ind w:firstLine="480" w:firstLineChars="200"/>
        <w:rPr>
          <w:rFonts w:ascii="仿宋_GB2312" w:eastAsia="仿宋_GB2312"/>
          <w:sz w:val="24"/>
          <w:szCs w:val="24"/>
          <w:lang w:eastAsia="zh-CN"/>
        </w:rPr>
      </w:pPr>
      <w:r>
        <w:rPr>
          <w:rFonts w:ascii="Times New Roman" w:hAnsi="Times New Roman" w:eastAsia="仿宋_GB2312" w:cs="Times New Roman"/>
          <w:sz w:val="24"/>
          <w:szCs w:val="24"/>
          <w:lang w:eastAsia="zh-CN"/>
        </w:rPr>
        <w:t>2.工程逾期责任：若因承包方原因，工程节点或总工期不能按合同约定工期完工的，工期延期【5】天之内，每天扣罚工程款【500】元；延期【6】到【10】天，每天扣罚工程款【1000】元；延期【11】到【14】天，每天扣罚工程款【1500】元，超过15天（含15天）的，每天扣罚工程款【2000】元。</w:t>
      </w:r>
      <w:r>
        <w:rPr>
          <w:rFonts w:ascii="仿宋_GB2312" w:eastAsia="仿宋_GB2312"/>
          <w:sz w:val="24"/>
          <w:szCs w:val="24"/>
          <w:lang w:eastAsia="zh-CN"/>
        </w:rPr>
        <w:t>超过15天（含15天）的，</w:t>
      </w:r>
      <w:r>
        <w:rPr>
          <w:rFonts w:hint="eastAsia" w:ascii="仿宋_GB2312" w:eastAsia="仿宋_GB2312"/>
          <w:sz w:val="24"/>
          <w:szCs w:val="24"/>
          <w:lang w:eastAsia="zh-CN"/>
        </w:rPr>
        <w:t>甲方</w:t>
      </w:r>
      <w:r>
        <w:rPr>
          <w:rFonts w:ascii="仿宋_GB2312" w:eastAsia="仿宋_GB2312"/>
          <w:sz w:val="24"/>
          <w:szCs w:val="24"/>
          <w:lang w:eastAsia="zh-CN"/>
        </w:rPr>
        <w:t>有权终止合同，按已完成</w:t>
      </w:r>
      <w:r>
        <w:rPr>
          <w:rFonts w:hint="eastAsia" w:ascii="仿宋_GB2312" w:eastAsia="仿宋_GB2312"/>
          <w:sz w:val="24"/>
          <w:szCs w:val="24"/>
          <w:lang w:eastAsia="zh-CN"/>
        </w:rPr>
        <w:t>且验收合格</w:t>
      </w:r>
      <w:r>
        <w:rPr>
          <w:rFonts w:ascii="仿宋_GB2312" w:eastAsia="仿宋_GB2312"/>
          <w:sz w:val="24"/>
          <w:szCs w:val="24"/>
          <w:lang w:eastAsia="zh-CN"/>
        </w:rPr>
        <w:t>工程量的</w:t>
      </w:r>
      <w:r>
        <w:rPr>
          <w:rFonts w:hint="eastAsia" w:ascii="仿宋_GB2312" w:eastAsia="仿宋_GB2312"/>
          <w:sz w:val="24"/>
          <w:szCs w:val="24"/>
          <w:lang w:eastAsia="zh-CN"/>
        </w:rPr>
        <w:t>8</w:t>
      </w:r>
      <w:r>
        <w:rPr>
          <w:rFonts w:ascii="仿宋_GB2312" w:eastAsia="仿宋_GB2312"/>
          <w:sz w:val="24"/>
          <w:szCs w:val="24"/>
          <w:lang w:eastAsia="zh-CN"/>
        </w:rPr>
        <w:t>0%清算，将余下工程交给另一</w:t>
      </w:r>
      <w:r>
        <w:rPr>
          <w:rFonts w:hint="eastAsia" w:ascii="仿宋_GB2312" w:eastAsia="仿宋_GB2312"/>
          <w:sz w:val="24"/>
          <w:szCs w:val="24"/>
          <w:lang w:eastAsia="zh-CN"/>
        </w:rPr>
        <w:t>施工方</w:t>
      </w:r>
      <w:r>
        <w:rPr>
          <w:rFonts w:ascii="仿宋_GB2312" w:eastAsia="仿宋_GB2312"/>
          <w:sz w:val="24"/>
          <w:szCs w:val="24"/>
          <w:lang w:eastAsia="zh-CN"/>
        </w:rPr>
        <w:t>完成</w:t>
      </w:r>
      <w:r>
        <w:rPr>
          <w:rFonts w:hint="eastAsia" w:ascii="仿宋_GB2312" w:eastAsia="仿宋_GB2312"/>
          <w:sz w:val="24"/>
          <w:szCs w:val="24"/>
          <w:lang w:eastAsia="zh-CN"/>
        </w:rPr>
        <w:t>。</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3.承包方清、退场：在发包方送达清、退场书面通知之日起3天内必须无条件完成清、退场。</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4.施工过程中承包方必须严格按照清单内容、规范要求及本合同约定进行施工，并接受发包方的检查和监督，如有违反，每发现一次扣</w:t>
      </w:r>
      <w:r>
        <w:rPr>
          <w:rFonts w:ascii="Times New Roman" w:hAnsi="Times New Roman" w:eastAsia="仿宋_GB2312" w:cs="Times New Roman"/>
          <w:sz w:val="24"/>
          <w:szCs w:val="24"/>
          <w:u w:val="single"/>
          <w:lang w:eastAsia="zh-CN"/>
        </w:rPr>
        <w:t>1000</w:t>
      </w:r>
      <w:r>
        <w:rPr>
          <w:rFonts w:ascii="Times New Roman" w:hAnsi="Times New Roman" w:eastAsia="仿宋_GB2312" w:cs="Times New Roman"/>
          <w:sz w:val="24"/>
          <w:szCs w:val="24"/>
          <w:lang w:eastAsia="zh-CN"/>
        </w:rPr>
        <w:t>元，同时承包方必须无条件整改至合格为止，且不能影响工期。</w:t>
      </w:r>
    </w:p>
    <w:p>
      <w:pPr>
        <w:adjustRightInd w:val="0"/>
        <w:snapToGrid w:val="0"/>
        <w:spacing w:line="46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 如发现承包方未经发包方书面同意将工程分包或转包的，发包方有权解除合同，对已完成且验收合格工程量，按照60%结算，剩余款项作为违约金；对尚未验收合格的工程量不予结算。</w:t>
      </w:r>
    </w:p>
    <w:p>
      <w:pPr>
        <w:spacing w:line="460" w:lineRule="exact"/>
        <w:ind w:firstLine="482"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b/>
          <w:color w:val="000000"/>
          <w:sz w:val="24"/>
          <w:szCs w:val="24"/>
          <w:lang w:eastAsia="zh-CN"/>
        </w:rPr>
        <w:t>十一、</w:t>
      </w:r>
      <w:r>
        <w:rPr>
          <w:rFonts w:ascii="Times New Roman" w:hAnsi="Times New Roman" w:eastAsia="仿宋_GB2312" w:cs="Times New Roman"/>
          <w:sz w:val="24"/>
          <w:szCs w:val="24"/>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482" w:firstLineChars="200"/>
        <w:textAlignment w:val="baseline"/>
        <w:rPr>
          <w:rFonts w:ascii="Times New Roman" w:hAnsi="Times New Roman" w:eastAsia="仿宋_GB2312" w:cs="Times New Roman"/>
          <w:sz w:val="24"/>
          <w:szCs w:val="24"/>
          <w:lang w:eastAsia="zh-CN"/>
        </w:rPr>
      </w:pPr>
      <w:r>
        <w:rPr>
          <w:rFonts w:ascii="Times New Roman" w:hAnsi="Times New Roman" w:eastAsia="仿宋_GB2312" w:cs="Times New Roman"/>
          <w:b/>
          <w:color w:val="000000"/>
          <w:sz w:val="24"/>
          <w:szCs w:val="24"/>
          <w:lang w:eastAsia="zh-CN"/>
        </w:rPr>
        <w:t>十二、</w:t>
      </w:r>
      <w:r>
        <w:rPr>
          <w:rFonts w:ascii="Times New Roman" w:hAnsi="Times New Roman" w:eastAsia="仿宋_GB2312" w:cs="Times New Roman"/>
          <w:sz w:val="24"/>
          <w:szCs w:val="24"/>
          <w:lang w:eastAsia="zh-CN"/>
        </w:rPr>
        <w:t>本合同壹式</w:t>
      </w:r>
      <w:r>
        <w:rPr>
          <w:rFonts w:ascii="Times New Roman" w:hAnsi="Times New Roman" w:eastAsia="仿宋_GB2312" w:cs="Times New Roman"/>
          <w:sz w:val="24"/>
          <w:szCs w:val="24"/>
          <w:u w:val="single"/>
          <w:lang w:eastAsia="zh-CN"/>
        </w:rPr>
        <w:t>贰</w:t>
      </w:r>
      <w:r>
        <w:rPr>
          <w:rFonts w:ascii="Times New Roman" w:hAnsi="Times New Roman" w:eastAsia="仿宋_GB2312" w:cs="Times New Roman"/>
          <w:sz w:val="24"/>
          <w:szCs w:val="24"/>
          <w:lang w:eastAsia="zh-CN"/>
        </w:rPr>
        <w:t>份，双方各执</w:t>
      </w:r>
      <w:r>
        <w:rPr>
          <w:rFonts w:ascii="Times New Roman" w:hAnsi="Times New Roman" w:eastAsia="仿宋_GB2312" w:cs="Times New Roman"/>
          <w:sz w:val="24"/>
          <w:szCs w:val="24"/>
          <w:u w:val="single"/>
          <w:lang w:eastAsia="zh-CN"/>
        </w:rPr>
        <w:t>壹</w:t>
      </w:r>
      <w:r>
        <w:rPr>
          <w:rFonts w:ascii="Times New Roman" w:hAnsi="Times New Roman" w:eastAsia="仿宋_GB2312" w:cs="Times New Roman"/>
          <w:sz w:val="24"/>
          <w:szCs w:val="24"/>
          <w:lang w:eastAsia="zh-CN"/>
        </w:rPr>
        <w:t>份，自双方签字盖章之日起生效。</w:t>
      </w:r>
    </w:p>
    <w:tbl>
      <w:tblPr>
        <w:tblStyle w:val="42"/>
        <w:tblpPr w:leftFromText="180" w:rightFromText="180" w:vertAnchor="text" w:horzAnchor="margin" w:tblpXSpec="center" w:tblpY="337"/>
        <w:tblW w:w="10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7"/>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5447" w:type="dxa"/>
          </w:tcPr>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发包方：中粮屯河北海糖业有限公司 </w:t>
            </w:r>
          </w:p>
          <w:p>
            <w:pPr>
              <w:spacing w:line="460" w:lineRule="exact"/>
              <w:rPr>
                <w:rFonts w:ascii="Times New Roman" w:hAnsi="Times New Roman" w:eastAsia="仿宋_GB2312" w:cs="Times New Roman"/>
                <w:sz w:val="24"/>
                <w:szCs w:val="24"/>
                <w:lang w:eastAsia="zh-CN"/>
              </w:rPr>
            </w:pP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单位地址：北海市铁山港区南康镇富康路166号</w:t>
            </w:r>
          </w:p>
          <w:p>
            <w:pPr>
              <w:spacing w:line="460" w:lineRule="exact"/>
              <w:rPr>
                <w:rFonts w:ascii="Times New Roman" w:hAnsi="Times New Roman" w:eastAsia="仿宋_GB2312" w:cs="Times New Roman"/>
                <w:sz w:val="24"/>
                <w:szCs w:val="24"/>
                <w:lang w:eastAsia="zh-CN"/>
              </w:rPr>
            </w:pP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法定代表人：</w:t>
            </w:r>
          </w:p>
          <w:p>
            <w:pPr>
              <w:tabs>
                <w:tab w:val="center" w:pos="4182"/>
              </w:tabs>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或委托代表人：</w:t>
            </w:r>
          </w:p>
          <w:p>
            <w:pPr>
              <w:tabs>
                <w:tab w:val="center" w:pos="4182"/>
              </w:tabs>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开户行：中国农业银行铁山港支行营业部</w:t>
            </w: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账号：20-713101040008348</w:t>
            </w: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税号：</w:t>
            </w:r>
            <w:r>
              <w:rPr>
                <w:rFonts w:ascii="Times New Roman" w:hAnsi="Times New Roman" w:cs="Times New Roman"/>
                <w:sz w:val="24"/>
                <w:szCs w:val="24"/>
                <w:lang w:eastAsia="zh-CN"/>
              </w:rPr>
              <w:t>91450500557245507M</w:t>
            </w: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电话：0779-8606000</w:t>
            </w: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传真：0779-86025282</w:t>
            </w: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签订日期：     年   月   日</w:t>
            </w:r>
          </w:p>
        </w:tc>
        <w:tc>
          <w:tcPr>
            <w:tcW w:w="4869" w:type="dxa"/>
          </w:tcPr>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承包方： </w:t>
            </w: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单位地址：</w:t>
            </w: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法定代表人：</w:t>
            </w:r>
          </w:p>
          <w:p>
            <w:pPr>
              <w:tabs>
                <w:tab w:val="center" w:pos="4182"/>
              </w:tabs>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或委托代表人：   </w:t>
            </w: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开户行： </w:t>
            </w:r>
          </w:p>
          <w:p>
            <w:pPr>
              <w:spacing w:line="460" w:lineRule="exact"/>
              <w:rPr>
                <w:rFonts w:ascii="Times New Roman" w:hAnsi="Times New Roman" w:cs="Times New Roman"/>
                <w:color w:val="000000"/>
                <w:sz w:val="24"/>
                <w:szCs w:val="24"/>
                <w:shd w:val="clear" w:color="auto" w:fill="FFFFFF"/>
                <w:lang w:eastAsia="zh-CN"/>
              </w:rPr>
            </w:pPr>
            <w:r>
              <w:rPr>
                <w:rFonts w:ascii="Times New Roman" w:hAnsi="Times New Roman" w:eastAsia="仿宋_GB2312" w:cs="Times New Roman"/>
                <w:sz w:val="24"/>
                <w:szCs w:val="24"/>
                <w:lang w:eastAsia="zh-CN"/>
              </w:rPr>
              <w:t>账号：</w:t>
            </w:r>
          </w:p>
          <w:p>
            <w:pPr>
              <w:spacing w:line="460" w:lineRule="exact"/>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税号：</w:t>
            </w: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电话：</w:t>
            </w:r>
          </w:p>
          <w:p>
            <w:pPr>
              <w:spacing w:line="460" w:lineRule="exact"/>
              <w:rPr>
                <w:rFonts w:ascii="Times New Roman" w:hAnsi="Times New Roman" w:cs="Times New Roman"/>
                <w:color w:val="000000"/>
                <w:sz w:val="24"/>
                <w:szCs w:val="24"/>
                <w:shd w:val="clear" w:color="auto" w:fill="FFFFFF"/>
                <w:lang w:eastAsia="zh-CN"/>
              </w:rPr>
            </w:pPr>
            <w:r>
              <w:rPr>
                <w:rFonts w:ascii="Times New Roman" w:hAnsi="Times New Roman" w:eastAsia="仿宋_GB2312" w:cs="Times New Roman"/>
                <w:sz w:val="24"/>
                <w:szCs w:val="24"/>
                <w:lang w:eastAsia="zh-CN"/>
              </w:rPr>
              <w:t>传真：</w:t>
            </w:r>
          </w:p>
          <w:p>
            <w:pPr>
              <w:spacing w:line="46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签订日期：     年   月   日</w:t>
            </w:r>
          </w:p>
        </w:tc>
      </w:tr>
    </w:tbl>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r>
        <w:rPr>
          <w:rFonts w:ascii="Times New Roman" w:hAnsi="Times New Roman" w:eastAsia="黑体" w:cs="Times New Roman"/>
          <w:bCs/>
          <w:color w:val="000000" w:themeColor="text1"/>
          <w:sz w:val="24"/>
          <w:szCs w:val="24"/>
          <w:lang w:eastAsia="zh-CN"/>
          <w14:textFill>
            <w14:solidFill>
              <w14:schemeClr w14:val="tx1"/>
            </w14:solidFill>
          </w14:textFill>
        </w:rPr>
        <w:t>附件1</w:t>
      </w:r>
    </w:p>
    <w:p>
      <w:pPr>
        <w:spacing w:line="440" w:lineRule="exact"/>
        <w:jc w:val="center"/>
        <w:rPr>
          <w:rFonts w:ascii="Times New Roman" w:hAnsi="Times New Roman" w:eastAsia="黑体" w:cs="Times New Roman"/>
          <w:bCs/>
          <w:color w:val="000000" w:themeColor="text1"/>
          <w:sz w:val="24"/>
          <w:szCs w:val="24"/>
          <w:lang w:eastAsia="zh-CN"/>
          <w14:textFill>
            <w14:solidFill>
              <w14:schemeClr w14:val="tx1"/>
            </w14:solidFill>
          </w14:textFill>
        </w:rPr>
      </w:pPr>
      <w:r>
        <w:rPr>
          <w:rFonts w:ascii="Times New Roman" w:hAnsi="Times New Roman" w:eastAsia="黑体" w:cs="Times New Roman"/>
          <w:bCs/>
          <w:color w:val="000000" w:themeColor="text1"/>
          <w:sz w:val="24"/>
          <w:szCs w:val="24"/>
          <w:lang w:eastAsia="zh-CN"/>
          <w14:textFill>
            <w14:solidFill>
              <w14:schemeClr w14:val="tx1"/>
            </w14:solidFill>
          </w14:textFill>
        </w:rPr>
        <w:t>工程质量缺陷保修书</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发包方(全称)：</w:t>
      </w:r>
      <w:r>
        <w:rPr>
          <w:rFonts w:ascii="Times New Roman" w:hAnsi="Times New Roman" w:eastAsia="仿宋_GB2312" w:cs="Times New Roman"/>
          <w:sz w:val="24"/>
          <w:szCs w:val="24"/>
          <w:u w:val="single"/>
          <w:lang w:eastAsia="zh-CN"/>
        </w:rPr>
        <w:t xml:space="preserve">中粮屯河北海糖业有限公司 </w:t>
      </w:r>
      <w:r>
        <w:rPr>
          <w:rFonts w:ascii="Times New Roman" w:hAnsi="Times New Roman" w:eastAsia="仿宋_GB2312" w:cs="Times New Roman"/>
          <w:sz w:val="24"/>
          <w:szCs w:val="24"/>
          <w:lang w:eastAsia="zh-CN"/>
        </w:rPr>
        <w:t xml:space="preserve">     </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承包方(全称)：</w:t>
      </w:r>
      <w:r>
        <w:rPr>
          <w:rFonts w:ascii="Times New Roman" w:hAnsi="Times New Roman" w:eastAsia="仿宋_GB2312" w:cs="Times New Roman"/>
          <w:sz w:val="24"/>
          <w:szCs w:val="24"/>
          <w:u w:val="single"/>
          <w:lang w:eastAsia="zh-CN"/>
        </w:rPr>
        <w:t xml:space="preserve">                   </w:t>
      </w:r>
      <w:r>
        <w:rPr>
          <w:rFonts w:ascii="Times New Roman" w:hAnsi="Times New Roman" w:eastAsia="仿宋_GB2312" w:cs="Times New Roman"/>
          <w:b/>
          <w:sz w:val="24"/>
          <w:szCs w:val="24"/>
          <w:u w:val="single"/>
          <w:lang w:eastAsia="zh-CN"/>
        </w:rPr>
        <w:t xml:space="preserve"> </w:t>
      </w:r>
    </w:p>
    <w:p>
      <w:pPr>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为确保</w:t>
      </w:r>
      <w:r>
        <w:rPr>
          <w:rFonts w:ascii="Times New Roman" w:hAnsi="Times New Roman" w:eastAsia="仿宋_GB2312" w:cs="Times New Roman"/>
          <w:sz w:val="24"/>
          <w:szCs w:val="24"/>
          <w:u w:val="single"/>
          <w:lang w:eastAsia="zh-CN"/>
        </w:rPr>
        <w:t>(  项目名称       )</w:t>
      </w:r>
      <w:r>
        <w:rPr>
          <w:rFonts w:ascii="Times New Roman" w:hAnsi="Times New Roman" w:eastAsia="仿宋_GB2312" w:cs="Times New Roman"/>
          <w:sz w:val="24"/>
          <w:szCs w:val="24"/>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pPr>
        <w:spacing w:line="440" w:lineRule="exact"/>
        <w:ind w:firstLine="482" w:firstLineChars="200"/>
        <w:rPr>
          <w:rFonts w:ascii="Times New Roman" w:hAnsi="Times New Roman" w:eastAsia="仿宋_GB2312" w:cs="Times New Roman"/>
          <w:sz w:val="24"/>
          <w:szCs w:val="24"/>
          <w:u w:val="single"/>
          <w:lang w:eastAsia="zh-CN"/>
        </w:rPr>
      </w:pPr>
      <w:r>
        <w:rPr>
          <w:rFonts w:ascii="Times New Roman" w:hAnsi="Times New Roman" w:eastAsia="仿宋_GB2312" w:cs="Times New Roman"/>
          <w:b/>
          <w:sz w:val="24"/>
          <w:szCs w:val="24"/>
          <w:lang w:eastAsia="zh-CN"/>
        </w:rPr>
        <w:t xml:space="preserve">一、工程名称： </w:t>
      </w:r>
      <w:r>
        <w:rPr>
          <w:rFonts w:ascii="Times New Roman" w:hAnsi="Times New Roman" w:eastAsia="仿宋_GB2312" w:cs="Times New Roman"/>
          <w:sz w:val="24"/>
          <w:szCs w:val="24"/>
          <w:u w:val="single"/>
          <w:lang w:eastAsia="zh-CN"/>
        </w:rPr>
        <w:t xml:space="preserve">                                  </w:t>
      </w:r>
    </w:p>
    <w:p>
      <w:pPr>
        <w:spacing w:line="440" w:lineRule="exact"/>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二、工程质量缺陷保修范围</w:t>
      </w:r>
    </w:p>
    <w:p>
      <w:pPr>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具体质量缺陷保修范围，双方约定如下：</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b/>
          <w:sz w:val="24"/>
          <w:szCs w:val="24"/>
          <w:u w:val="single"/>
          <w:lang w:eastAsia="zh-CN"/>
        </w:rPr>
        <w:t xml:space="preserve">   承包方承包范围内的所有项目             </w:t>
      </w:r>
    </w:p>
    <w:p>
      <w:pPr>
        <w:spacing w:line="440" w:lineRule="exact"/>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三、工程质量缺陷保修期</w:t>
      </w:r>
    </w:p>
    <w:p>
      <w:pPr>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质量缺陷保修期从工程实际竣工之日算起。单项竣工验收的工程，按单项工程分别计算质量缺陷保修期。</w:t>
      </w:r>
    </w:p>
    <w:p>
      <w:pPr>
        <w:pStyle w:val="23"/>
        <w:snapToGrid w:val="0"/>
        <w:spacing w:line="44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双方约定本工程质量缺陷保修期如下：</w:t>
      </w:r>
    </w:p>
    <w:p>
      <w:pPr>
        <w:pStyle w:val="23"/>
        <w:snapToGrid w:val="0"/>
        <w:spacing w:line="44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rPr>
        <w:t>地基基础工程、主体结构工程为设计文件规定的合理使用年限；</w:t>
      </w:r>
    </w:p>
    <w:p>
      <w:pPr>
        <w:pStyle w:val="23"/>
        <w:snapToGrid w:val="0"/>
        <w:spacing w:line="44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rPr>
        <w:t>屋面防水工程、有防水要求的卫生间/房间和外墙面的防渗漏工程为</w:t>
      </w:r>
      <w:r>
        <w:rPr>
          <w:rFonts w:ascii="Times New Roman" w:hAnsi="Times New Roman" w:eastAsia="仿宋_GB2312"/>
          <w:b/>
          <w:sz w:val="24"/>
          <w:szCs w:val="24"/>
          <w:u w:val="single"/>
        </w:rPr>
        <w:t xml:space="preserve"> 5  </w:t>
      </w:r>
      <w:r>
        <w:rPr>
          <w:rFonts w:ascii="Times New Roman" w:hAnsi="Times New Roman" w:eastAsia="仿宋_GB2312"/>
          <w:sz w:val="24"/>
          <w:szCs w:val="24"/>
        </w:rPr>
        <w:t>年(最低为5年)；</w:t>
      </w:r>
    </w:p>
    <w:p>
      <w:pPr>
        <w:pStyle w:val="23"/>
        <w:snapToGrid w:val="0"/>
        <w:spacing w:line="44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rPr>
        <w:t>电气管线工程、给排水管道工程、设备安装工程为</w:t>
      </w:r>
      <w:r>
        <w:rPr>
          <w:rFonts w:ascii="Times New Roman" w:hAnsi="Times New Roman" w:eastAsia="仿宋_GB2312"/>
          <w:b/>
          <w:sz w:val="24"/>
          <w:szCs w:val="24"/>
          <w:u w:val="single"/>
        </w:rPr>
        <w:t xml:space="preserve"> 2  </w:t>
      </w:r>
      <w:r>
        <w:rPr>
          <w:rFonts w:ascii="Times New Roman" w:hAnsi="Times New Roman" w:eastAsia="仿宋_GB2312"/>
          <w:sz w:val="24"/>
          <w:szCs w:val="24"/>
        </w:rPr>
        <w:t>年(最低为2年)；</w:t>
      </w:r>
    </w:p>
    <w:p>
      <w:pPr>
        <w:pStyle w:val="23"/>
        <w:snapToGrid w:val="0"/>
        <w:spacing w:line="44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rPr>
        <w:t>供热和供冷系统工程为</w:t>
      </w:r>
      <w:r>
        <w:rPr>
          <w:rFonts w:ascii="Times New Roman" w:hAnsi="Times New Roman" w:eastAsia="仿宋_GB2312"/>
          <w:b/>
          <w:sz w:val="24"/>
          <w:szCs w:val="24"/>
          <w:u w:val="single"/>
        </w:rPr>
        <w:t xml:space="preserve">    </w:t>
      </w:r>
      <w:r>
        <w:rPr>
          <w:rFonts w:ascii="Times New Roman" w:hAnsi="Times New Roman" w:eastAsia="仿宋_GB2312"/>
          <w:sz w:val="24"/>
          <w:szCs w:val="24"/>
        </w:rPr>
        <w:t>个(最低为</w:t>
      </w:r>
      <w:r>
        <w:rPr>
          <w:rFonts w:ascii="Times New Roman" w:hAnsi="Times New Roman" w:eastAsia="仿宋_GB2312"/>
          <w:b/>
          <w:sz w:val="24"/>
          <w:szCs w:val="24"/>
        </w:rPr>
        <w:t>2</w:t>
      </w:r>
      <w:r>
        <w:rPr>
          <w:rFonts w:ascii="Times New Roman" w:hAnsi="Times New Roman" w:eastAsia="仿宋_GB2312"/>
          <w:sz w:val="24"/>
          <w:szCs w:val="24"/>
        </w:rPr>
        <w:t>个)采暖期、供冷期；</w:t>
      </w:r>
    </w:p>
    <w:p>
      <w:pPr>
        <w:pStyle w:val="23"/>
        <w:snapToGrid w:val="0"/>
        <w:spacing w:line="44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rPr>
        <w:t>装饰装修工程为</w:t>
      </w:r>
      <w:r>
        <w:rPr>
          <w:rFonts w:ascii="Times New Roman" w:hAnsi="Times New Roman" w:eastAsia="仿宋_GB2312"/>
          <w:b/>
          <w:sz w:val="24"/>
          <w:szCs w:val="24"/>
          <w:u w:val="single"/>
        </w:rPr>
        <w:t xml:space="preserve"> 2  </w:t>
      </w:r>
      <w:r>
        <w:rPr>
          <w:rFonts w:ascii="Times New Roman" w:hAnsi="Times New Roman" w:eastAsia="仿宋_GB2312"/>
          <w:sz w:val="24"/>
          <w:szCs w:val="24"/>
        </w:rPr>
        <w:t>年；</w:t>
      </w:r>
    </w:p>
    <w:p>
      <w:pPr>
        <w:pStyle w:val="23"/>
        <w:snapToGrid w:val="0"/>
        <w:spacing w:line="440" w:lineRule="exact"/>
        <w:ind w:firstLine="480" w:firstLineChars="200"/>
        <w:jc w:val="left"/>
        <w:rPr>
          <w:rFonts w:ascii="Times New Roman" w:hAnsi="Times New Roman" w:eastAsia="仿宋_GB2312"/>
          <w:sz w:val="24"/>
          <w:szCs w:val="24"/>
        </w:rPr>
      </w:pPr>
      <w:r>
        <w:rPr>
          <w:rFonts w:ascii="Times New Roman" w:hAnsi="Times New Roman" w:eastAsia="仿宋_GB2312"/>
          <w:sz w:val="24"/>
          <w:szCs w:val="24"/>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rPr>
        <w:t>其他项目保修期约定：本项目保修期为</w:t>
      </w:r>
      <w:r>
        <w:rPr>
          <w:rFonts w:ascii="Times New Roman" w:hAnsi="Times New Roman" w:eastAsia="仿宋_GB2312"/>
          <w:b/>
          <w:sz w:val="24"/>
          <w:szCs w:val="24"/>
        </w:rPr>
        <w:t>1</w:t>
      </w:r>
      <w:r>
        <w:rPr>
          <w:rFonts w:ascii="Times New Roman" w:hAnsi="Times New Roman" w:eastAsia="仿宋_GB2312"/>
          <w:sz w:val="24"/>
          <w:szCs w:val="24"/>
        </w:rPr>
        <w:t>年。</w:t>
      </w:r>
    </w:p>
    <w:p>
      <w:pPr>
        <w:pStyle w:val="23"/>
        <w:snapToGrid w:val="0"/>
        <w:spacing w:line="440" w:lineRule="exact"/>
        <w:ind w:firstLine="518" w:firstLineChars="215"/>
        <w:rPr>
          <w:rFonts w:ascii="Times New Roman" w:hAnsi="Times New Roman" w:eastAsia="仿宋_GB2312"/>
          <w:sz w:val="24"/>
          <w:szCs w:val="24"/>
          <w:u w:val="single"/>
        </w:rPr>
      </w:pPr>
      <w:r>
        <w:rPr>
          <w:rFonts w:ascii="Times New Roman" w:hAnsi="Times New Roman" w:eastAsia="仿宋_GB2312"/>
          <w:b/>
          <w:sz w:val="24"/>
          <w:szCs w:val="24"/>
          <w:u w:val="single"/>
        </w:rPr>
        <w:t xml:space="preserve">  承包范围其它项目保修期均为1年。                             </w:t>
      </w:r>
    </w:p>
    <w:p>
      <w:pPr>
        <w:spacing w:line="440" w:lineRule="exact"/>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四、工程质量缺陷保修责任</w:t>
      </w:r>
    </w:p>
    <w:p>
      <w:pPr>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1.属于保修范围内的项目，在保修期内，承包方应在接到保修通知之日后2天内派人修理。承包方不在约定期限内派人修理，发包方可委托其他人员修理。发生的费用从质量保修金中扣除。</w:t>
      </w:r>
    </w:p>
    <w:p>
      <w:pPr>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2.发生紧急抢修事故的，承包方接到事故通知后，应立即到达事故现场抢修。</w:t>
      </w:r>
    </w:p>
    <w:p>
      <w:pPr>
        <w:spacing w:line="440" w:lineRule="exact"/>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五、工程质量缺陷保修费用</w:t>
      </w:r>
    </w:p>
    <w:p>
      <w:pPr>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工程质量缺陷保修费用及相关的损害赔偿责任由造成质量缺陷的责任方承担。</w:t>
      </w:r>
    </w:p>
    <w:p>
      <w:pPr>
        <w:spacing w:line="440" w:lineRule="exact"/>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六、工程质量缺陷保证方式</w:t>
      </w:r>
    </w:p>
    <w:p>
      <w:pPr>
        <w:pStyle w:val="23"/>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工程质量缺陷保证方式可采用以下方式：</w:t>
      </w:r>
    </w:p>
    <w:p>
      <w:pPr>
        <w:pStyle w:val="23"/>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hAnsi="Times New Roman" w:eastAsia="仿宋_GB2312"/>
          <w:sz w:val="24"/>
          <w:szCs w:val="24"/>
        </w:rPr>
        <w:t>工程质量缺陷保修金：</w:t>
      </w:r>
    </w:p>
    <w:p>
      <w:pPr>
        <w:pStyle w:val="23"/>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双方约定本工程的工程质量保修金为施工合同价款的10％。</w:t>
      </w:r>
    </w:p>
    <w:p>
      <w:pPr>
        <w:pStyle w:val="23"/>
        <w:snapToGrid w:val="0"/>
        <w:spacing w:line="440" w:lineRule="exact"/>
        <w:ind w:firstLine="482" w:firstLineChars="200"/>
        <w:rPr>
          <w:rFonts w:ascii="Times New Roman" w:hAnsi="Times New Roman" w:eastAsia="仿宋_GB2312"/>
          <w:b/>
          <w:sz w:val="24"/>
          <w:szCs w:val="24"/>
        </w:rPr>
      </w:pPr>
      <w:r>
        <w:rPr>
          <w:rFonts w:ascii="Times New Roman" w:hAnsi="Times New Roman" w:eastAsia="仿宋_GB2312"/>
          <w:b/>
          <w:sz w:val="24"/>
          <w:szCs w:val="24"/>
        </w:rPr>
        <w:t>七、工程质量缺陷保修金的支付</w:t>
      </w:r>
    </w:p>
    <w:p>
      <w:pPr>
        <w:pStyle w:val="23"/>
        <w:snapToGrid w:val="0"/>
        <w:spacing w:line="440" w:lineRule="exact"/>
        <w:ind w:firstLine="644"/>
        <w:rPr>
          <w:rFonts w:ascii="Times New Roman" w:hAnsi="Times New Roman" w:eastAsia="仿宋_GB2312"/>
          <w:sz w:val="24"/>
          <w:szCs w:val="24"/>
        </w:rPr>
      </w:pPr>
      <w:r>
        <w:rPr>
          <w:rFonts w:ascii="Times New Roman" w:hAnsi="Times New Roman" w:eastAsia="仿宋_GB2312"/>
          <w:sz w:val="24"/>
          <w:szCs w:val="24"/>
        </w:rPr>
        <w:t>采用工程质量缺陷保修金方式时，发包方在工程竣工验收合格满一年后20个工作日内，将工程质量缺陷保修金支付给承包方（不计利息）。超过质保期但仍在保修期内的，工程质量缺陷保修费用及相关的损害赔偿责任由造成质量缺陷的责任方承担。</w:t>
      </w:r>
    </w:p>
    <w:p>
      <w:pPr>
        <w:spacing w:line="440" w:lineRule="exact"/>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八、其他</w:t>
      </w:r>
    </w:p>
    <w:p>
      <w:pPr>
        <w:pStyle w:val="23"/>
        <w:snapToGrid w:val="0"/>
        <w:spacing w:line="440" w:lineRule="exact"/>
        <w:ind w:firstLine="644"/>
        <w:rPr>
          <w:rFonts w:ascii="Times New Roman" w:hAnsi="Times New Roman" w:eastAsia="仿宋_GB2312"/>
          <w:sz w:val="24"/>
          <w:szCs w:val="24"/>
        </w:rPr>
      </w:pPr>
      <w:r>
        <w:rPr>
          <w:rFonts w:ascii="Times New Roman" w:hAnsi="Times New Roman" w:eastAsia="仿宋_GB2312"/>
          <w:sz w:val="24"/>
          <w:szCs w:val="24"/>
        </w:rPr>
        <w:t>发包方承包方约定的其他工程质量缺陷保修事项：无</w:t>
      </w:r>
      <w:r>
        <w:rPr>
          <w:rFonts w:ascii="Times New Roman" w:hAnsi="Times New Roman" w:eastAsia="仿宋_GB2312"/>
          <w:b/>
          <w:sz w:val="24"/>
          <w:szCs w:val="24"/>
        </w:rPr>
        <w:t>。</w:t>
      </w:r>
    </w:p>
    <w:p>
      <w:pPr>
        <w:pStyle w:val="23"/>
        <w:snapToGrid w:val="0"/>
        <w:spacing w:line="440" w:lineRule="exact"/>
        <w:ind w:firstLine="644"/>
        <w:rPr>
          <w:rFonts w:ascii="Times New Roman" w:hAnsi="Times New Roman" w:eastAsia="仿宋_GB2312"/>
          <w:sz w:val="24"/>
          <w:szCs w:val="24"/>
        </w:rPr>
      </w:pPr>
      <w:r>
        <w:rPr>
          <w:rFonts w:ascii="Times New Roman" w:hAnsi="Times New Roman" w:eastAsia="仿宋_GB2312"/>
          <w:sz w:val="24"/>
          <w:szCs w:val="24"/>
        </w:rPr>
        <w:t>本《工程质量缺陷保修书》作为施工合同附件由发包方承包方双方共同签署。</w:t>
      </w:r>
    </w:p>
    <w:p>
      <w:pPr>
        <w:pStyle w:val="23"/>
        <w:snapToGrid w:val="0"/>
        <w:spacing w:line="440" w:lineRule="exact"/>
        <w:ind w:left="440" w:leftChars="200" w:firstLine="120" w:firstLineChars="50"/>
        <w:rPr>
          <w:rFonts w:ascii="Times New Roman" w:hAnsi="Times New Roman" w:eastAsia="仿宋_GB2312"/>
          <w:sz w:val="24"/>
          <w:szCs w:val="24"/>
        </w:rPr>
      </w:pPr>
      <w:r>
        <w:rPr>
          <w:rFonts w:ascii="Times New Roman" w:hAnsi="Times New Roman" w:eastAsia="仿宋_GB2312"/>
          <w:sz w:val="24"/>
          <w:szCs w:val="24"/>
        </w:rPr>
        <w:t>发包方(公章) ：中粮屯河北海                             承包方(公章)：</w:t>
      </w:r>
    </w:p>
    <w:p>
      <w:pPr>
        <w:pStyle w:val="23"/>
        <w:snapToGrid w:val="0"/>
        <w:spacing w:line="440" w:lineRule="exact"/>
        <w:ind w:firstLine="2160" w:firstLineChars="900"/>
        <w:rPr>
          <w:rFonts w:ascii="Times New Roman" w:hAnsi="Times New Roman" w:eastAsia="仿宋_GB2312"/>
          <w:sz w:val="24"/>
          <w:szCs w:val="24"/>
        </w:rPr>
      </w:pPr>
      <w:r>
        <w:rPr>
          <w:rFonts w:ascii="Times New Roman" w:hAnsi="Times New Roman" w:eastAsia="仿宋_GB2312"/>
          <w:sz w:val="24"/>
          <w:szCs w:val="24"/>
        </w:rPr>
        <w:t xml:space="preserve">糖业有限公司                </w:t>
      </w:r>
    </w:p>
    <w:p>
      <w:pPr>
        <w:pStyle w:val="23"/>
        <w:snapToGrid w:val="0"/>
        <w:spacing w:line="440" w:lineRule="exact"/>
        <w:ind w:firstLine="480" w:firstLineChars="200"/>
        <w:rPr>
          <w:rFonts w:ascii="Times New Roman" w:hAnsi="Times New Roman" w:eastAsia="仿宋_GB2312"/>
          <w:sz w:val="24"/>
          <w:szCs w:val="24"/>
        </w:rPr>
      </w:pPr>
      <w:r>
        <w:rPr>
          <w:rFonts w:ascii="Times New Roman" w:hAnsi="Times New Roman" w:eastAsia="仿宋_GB2312"/>
          <w:sz w:val="24"/>
          <w:szCs w:val="24"/>
        </w:rPr>
        <w:t>代表人(签字) ：                                                     代表人(签字)：</w:t>
      </w:r>
    </w:p>
    <w:p>
      <w:pPr>
        <w:spacing w:line="440" w:lineRule="exact"/>
        <w:ind w:firstLine="1200" w:firstLineChars="500"/>
        <w:textAlignment w:val="baseline"/>
        <w:rPr>
          <w:rFonts w:ascii="Times New Roman" w:hAnsi="Times New Roman" w:eastAsia="仿宋_GB2312" w:cs="Times New Roman"/>
          <w:sz w:val="24"/>
          <w:szCs w:val="24"/>
          <w:lang w:eastAsia="zh-CN"/>
        </w:rPr>
      </w:pPr>
    </w:p>
    <w:p>
      <w:pPr>
        <w:spacing w:line="440" w:lineRule="exact"/>
        <w:ind w:firstLine="1560" w:firstLineChars="650"/>
        <w:textAlignment w:val="baseline"/>
        <w:rPr>
          <w:rFonts w:ascii="Times New Roman" w:hAnsi="Times New Roman" w:eastAsia="黑体" w:cs="Times New Roman"/>
          <w:bCs/>
          <w:color w:val="000000" w:themeColor="text1"/>
          <w:sz w:val="24"/>
          <w:szCs w:val="24"/>
          <w:lang w:eastAsia="zh-CN"/>
          <w14:textFill>
            <w14:solidFill>
              <w14:schemeClr w14:val="tx1"/>
            </w14:solidFill>
          </w14:textFill>
        </w:rPr>
      </w:pPr>
      <w:r>
        <w:rPr>
          <w:rFonts w:ascii="Times New Roman" w:hAnsi="Times New Roman" w:eastAsia="仿宋_GB2312" w:cs="Times New Roman"/>
          <w:sz w:val="24"/>
          <w:szCs w:val="24"/>
          <w:lang w:eastAsia="zh-CN"/>
        </w:rPr>
        <w:t>年    月   日                年   月  日</w:t>
      </w: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70" w:lineRule="exact"/>
        <w:rPr>
          <w:rFonts w:ascii="Times New Roman" w:hAnsi="Times New Roman" w:eastAsia="黑体" w:cs="Times New Roman"/>
          <w:bCs/>
          <w:color w:val="000000" w:themeColor="text1"/>
          <w:sz w:val="24"/>
          <w:szCs w:val="24"/>
          <w:lang w:eastAsia="zh-CN"/>
          <w14:textFill>
            <w14:solidFill>
              <w14:schemeClr w14:val="tx1"/>
            </w14:solidFill>
          </w14:textFill>
        </w:rPr>
      </w:pPr>
      <w:r>
        <w:rPr>
          <w:rFonts w:ascii="Times New Roman" w:hAnsi="Times New Roman" w:eastAsia="黑体" w:cs="Times New Roman"/>
          <w:bCs/>
          <w:color w:val="000000" w:themeColor="text1"/>
          <w:sz w:val="24"/>
          <w:szCs w:val="24"/>
          <w:lang w:eastAsia="zh-CN"/>
          <w14:textFill>
            <w14:solidFill>
              <w14:schemeClr w14:val="tx1"/>
            </w14:solidFill>
          </w14:textFill>
        </w:rPr>
        <w:t>附件2</w:t>
      </w:r>
    </w:p>
    <w:p>
      <w:pPr>
        <w:spacing w:line="474" w:lineRule="exact"/>
        <w:jc w:val="center"/>
        <w:rPr>
          <w:rFonts w:eastAsia="黑体"/>
          <w:bCs/>
          <w:color w:val="000000" w:themeColor="text1"/>
          <w:sz w:val="24"/>
          <w:szCs w:val="24"/>
          <w:lang w:eastAsia="zh-CN"/>
          <w14:textFill>
            <w14:solidFill>
              <w14:schemeClr w14:val="tx1"/>
            </w14:solidFill>
          </w14:textFill>
        </w:rPr>
      </w:pPr>
      <w:r>
        <w:rPr>
          <w:rFonts w:eastAsia="黑体"/>
          <w:bCs/>
          <w:color w:val="000000" w:themeColor="text1"/>
          <w:sz w:val="24"/>
          <w:szCs w:val="24"/>
          <w:lang w:eastAsia="zh-CN"/>
          <w14:textFill>
            <w14:solidFill>
              <w14:schemeClr w14:val="tx1"/>
            </w14:solidFill>
          </w14:textFill>
        </w:rPr>
        <w:t>安全管理协议书</w:t>
      </w:r>
    </w:p>
    <w:p>
      <w:pPr>
        <w:spacing w:line="500" w:lineRule="exact"/>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甲方（发包方）：</w:t>
      </w:r>
      <w:r>
        <w:rPr>
          <w:rFonts w:eastAsia="仿宋_GB2312"/>
          <w:color w:val="000000" w:themeColor="text1"/>
          <w:sz w:val="24"/>
          <w:szCs w:val="24"/>
          <w:lang w:eastAsia="zh-CN"/>
          <w14:textFill>
            <w14:solidFill>
              <w14:schemeClr w14:val="tx1"/>
            </w14:solidFill>
          </w14:textFill>
        </w:rPr>
        <w:t xml:space="preserve">  </w:t>
      </w:r>
      <w:r>
        <w:rPr>
          <w:rFonts w:hint="eastAsia" w:eastAsia="仿宋_GB2312"/>
          <w:color w:val="000000" w:themeColor="text1"/>
          <w:sz w:val="24"/>
          <w:szCs w:val="24"/>
          <w:lang w:eastAsia="zh-CN"/>
          <w14:textFill>
            <w14:solidFill>
              <w14:schemeClr w14:val="tx1"/>
            </w14:solidFill>
          </w14:textFill>
        </w:rPr>
        <w:t>中粮屯河</w:t>
      </w:r>
      <w:r>
        <w:rPr>
          <w:rFonts w:eastAsia="仿宋_GB2312"/>
          <w:color w:val="000000" w:themeColor="text1"/>
          <w:sz w:val="24"/>
          <w:szCs w:val="24"/>
          <w:lang w:eastAsia="zh-CN"/>
          <w14:textFill>
            <w14:solidFill>
              <w14:schemeClr w14:val="tx1"/>
            </w14:solidFill>
          </w14:textFill>
        </w:rPr>
        <w:t>北海糖业有限</w:t>
      </w:r>
      <w:r>
        <w:rPr>
          <w:rFonts w:hint="eastAsia" w:eastAsia="仿宋_GB2312"/>
          <w:color w:val="000000" w:themeColor="text1"/>
          <w:sz w:val="24"/>
          <w:szCs w:val="24"/>
          <w:lang w:eastAsia="zh-CN"/>
          <w14:textFill>
            <w14:solidFill>
              <w14:schemeClr w14:val="tx1"/>
            </w14:solidFill>
          </w14:textFill>
        </w:rPr>
        <w:t>公司</w:t>
      </w:r>
      <w:r>
        <w:rPr>
          <w:rFonts w:eastAsia="仿宋_GB2312"/>
          <w:color w:val="000000" w:themeColor="text1"/>
          <w:sz w:val="24"/>
          <w:szCs w:val="24"/>
          <w:lang w:eastAsia="zh-CN"/>
          <w14:textFill>
            <w14:solidFill>
              <w14:schemeClr w14:val="tx1"/>
            </w14:solidFill>
          </w14:textFill>
        </w:rPr>
        <w:t xml:space="preserve">                                        </w:t>
      </w:r>
    </w:p>
    <w:p>
      <w:pPr>
        <w:spacing w:line="500" w:lineRule="exact"/>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乙方（承包方）：</w:t>
      </w:r>
      <w:r>
        <w:rPr>
          <w:rFonts w:eastAsia="仿宋_GB2312"/>
          <w:color w:val="000000" w:themeColor="text1"/>
          <w:sz w:val="24"/>
          <w:szCs w:val="24"/>
          <w:lang w:eastAsia="zh-CN"/>
          <w14:textFill>
            <w14:solidFill>
              <w14:schemeClr w14:val="tx1"/>
            </w14:solidFill>
          </w14:textFill>
        </w:rPr>
        <w:t xml:space="preserve">                                          </w:t>
      </w:r>
    </w:p>
    <w:p>
      <w:pPr>
        <w:spacing w:line="500" w:lineRule="exact"/>
        <w:rPr>
          <w:rFonts w:eastAsia="仿宋_GB2312"/>
          <w:color w:val="000000" w:themeColor="text1"/>
          <w:sz w:val="24"/>
          <w:szCs w:val="24"/>
          <w:lang w:eastAsia="zh-CN"/>
          <w14:textFill>
            <w14:solidFill>
              <w14:schemeClr w14:val="tx1"/>
            </w14:solidFill>
          </w14:textFill>
        </w:rPr>
      </w:pP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第一条</w:t>
      </w:r>
      <w:r>
        <w:rPr>
          <w:rFonts w:eastAsia="仿宋_GB2312"/>
          <w:color w:val="000000" w:themeColor="text1"/>
          <w:sz w:val="24"/>
          <w:szCs w:val="24"/>
          <w:lang w:eastAsia="zh-CN"/>
          <w14:textFill>
            <w14:solidFill>
              <w14:schemeClr w14:val="tx1"/>
            </w14:solidFill>
          </w14:textFill>
        </w:rPr>
        <w:t xml:space="preserve"> 工程概况：</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 xml:space="preserve">(一)项目（作业）名称：                                                </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 xml:space="preserve">(二)项目（作业）地点与范围：                                          </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 xml:space="preserve">(三)项目（作业）承包主要内容：                                        </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(四)项目（作业）工期：自      年    月    日起，至       年    月    日止。</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第二条</w:t>
      </w:r>
      <w:r>
        <w:rPr>
          <w:rFonts w:eastAsia="仿宋_GB2312"/>
          <w:color w:val="000000" w:themeColor="text1"/>
          <w:sz w:val="24"/>
          <w:szCs w:val="24"/>
          <w:lang w:eastAsia="zh-CN"/>
          <w14:textFill>
            <w14:solidFill>
              <w14:schemeClr w14:val="tx1"/>
            </w14:solidFill>
          </w14:textFill>
        </w:rPr>
        <w:t xml:space="preserve"> 承诺</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(一)甲方承诺</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1.遵守《安全生产法》《建设工程安全生产管理条例》《民法典》《中粮集团承包商与工程项目管理安全禁令》及其他有关法律、法规、规章和标准的有关规定。</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2.遵守项目设计，不违章指挥或者强令乙方人员冒险作业。</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3.向乙方提供甲方安全管理制度。</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4.对可能存在危险、有害因素应向乙方告知及相关水、电、汽等管线图等基础资料。</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5.对乙方进行进场安全技术交底，告知甲方的安全管理制度标准、作业场所安全风险、事故应急和报告要求等。对乙方的安全奖惩情况进行告知。</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6.严格遵守甲乙双方签订的本协议。</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(二)乙方承诺</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遵守《安全生产法》《民法典》《建设工程安全生产管理条例》《中粮集团现场管理十项措施》《中粮集团承包商与工程项目管理安全禁令》《中粮糖业10条安全保命禁令》及其他有关法律、法规、规章、标准和甲方管理制度等有关规定。</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2.遵守工程设计,按工程设计、工程施工方案组织施工。</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3.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5.不将作业项目拆包给不具备相应资质等级的作业单位或个人。</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6.与甲方建立日常联系和协作机制,按时参加甲方组织的安全专业会议和活动。</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7.因自身原因作业人员不足，无法按时完成甲方工作任务，为不影响作业工期，甲方有权自行或委托第三方代为执行上述工作，所产生的费用由乙方负责。</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9.进行职业病诊断、鉴定时，乙方负责处理职业病诊断、鉴定事宜，并如实提供职业病诊断、鉴定所需的劳动者职业史和职业危害接触史等资料。</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10.作业相关的项目资料必须保密，非经甲方书面同意不能向外透露，作业完毕后，应及时退还甲方。</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11.对项目施工现场的安全生产负直接责任。</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12. 严格遵守甲乙双方签订的本协议。</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第三条</w:t>
      </w:r>
      <w:r>
        <w:rPr>
          <w:rFonts w:eastAsia="仿宋_GB2312"/>
          <w:color w:val="000000" w:themeColor="text1"/>
          <w:sz w:val="24"/>
          <w:szCs w:val="24"/>
          <w:lang w:eastAsia="zh-CN"/>
          <w14:textFill>
            <w14:solidFill>
              <w14:schemeClr w14:val="tx1"/>
            </w14:solidFill>
          </w14:textFill>
        </w:rPr>
        <w:t xml:space="preserve"> 安全投入和资金保障</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(一)甲方是项目安全投入的责任主体，负责完善和改进项目安全生产条件的资金保障，向乙方提供保障施工作业所需的安全投入，已包含在甲方支付给乙方的合同款中。</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(二) 乙方缴纳的合同履约保证金同时作为安全、环保风险抵押金使用，乙方发生事故罚款时，履约保证金不足，可从合同金额中扣除。项目验收结束且确认乙方无违规、事故后，甲方无息返还乙方合同履约保证金。</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(三)乙方须和参与施工人员签订符合《民法典》要求的用工合同或劳务合同，为施工人员购买工伤保险，或购买赔付额度不低于100万元和5万元的医疗保险。</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第四条</w:t>
      </w:r>
      <w:r>
        <w:rPr>
          <w:rFonts w:eastAsia="仿宋_GB2312"/>
          <w:color w:val="000000" w:themeColor="text1"/>
          <w:sz w:val="24"/>
          <w:szCs w:val="24"/>
          <w:lang w:eastAsia="zh-CN"/>
          <w14:textFill>
            <w14:solidFill>
              <w14:schemeClr w14:val="tx1"/>
            </w14:solidFill>
          </w14:textFill>
        </w:rPr>
        <w:t xml:space="preserve"> 安全设施和施工条件</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 xml:space="preserve">(一)甲方应当保证提供给外包项目有关的生产系统安全设施正常运行，保证外包项目具备法律、法规、规章和标准规定的安全生产条件。 </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(二)甲方应当为乙方提供安全生产所必要的施工作业条件。除不可抗力外，甲方未向乙方提供安全生产所必要的施工作业条件，由此给乙方造成有关生产进度、经济等方面损失的，由甲方承担责任。</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甲方提供乙方图纸资料的日期</w:t>
      </w:r>
      <w:r>
        <w:rPr>
          <w:rFonts w:eastAsia="仿宋_GB2312"/>
          <w:color w:val="000000" w:themeColor="text1"/>
          <w:sz w:val="24"/>
          <w:szCs w:val="24"/>
          <w:lang w:eastAsia="zh-CN"/>
          <w14:textFill>
            <w14:solidFill>
              <w14:schemeClr w14:val="tx1"/>
            </w14:solidFill>
          </w14:textFill>
        </w:rPr>
        <w:t>(包括图纸的绘制时间)、名称和数量清单，技术交底的时间、负责人、参加人员等记录资料，应当在本协议的附件1(《技术交底记录文件》)中予以明确。</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(四)乙方作业前应提交如下材料：</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1.营业执照复印件、安全管理机构设置和安全管理人员配备文件。项目经理及专职安全员持证。</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2.安全生产“三项制度”（即：安全生产责任制、安全生产管理制度、安全操作规程）。</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3.制定项目施工方案和应急预案。</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4.作业人员的《三级安全教育表》和考试合格材料。</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5.承包商与作业人员签订的劳动合同。</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6.法人身份证复印件、法人或现场负责人《安全管理培训合格证书》。</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7.作业人员县级（二甲）以上医院“健康体检”表，涉及到职业卫生管理岗位的，还需提供职业健康体检表。</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8.所有人员花名册及提供所有作业人员身份证复印件。</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9.缴纳的保险材料。</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10.特殊作业人员清单、特种作业资格证复印件、从事特种设备安装、检修、维护作业的提供相应的资格证书等。</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11.承包商机械设备、工器具清单包含合格证，主要设备设施、工器具是否满足维护检修的安全、技术要求等。</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12.相关方劳动防护用品清单，提供检验合格证。</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(六)乙方应当明确其项目施工人员和设备设施的情况，具体内容如下：</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1.安全管理人员、项目技术人员和特种作业人员的姓名、性别、年龄、文化程度、所在岗位和资格证书。</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2.其他从业人员的姓名、身份证号、性别、年龄、文化程度。</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3.主要设备设施的名称、型号规格、数量、安装位置等情况。</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乙方应当将上述情况在本协议附件</w:t>
      </w:r>
      <w:r>
        <w:rPr>
          <w:rFonts w:eastAsia="仿宋_GB2312"/>
          <w:color w:val="000000" w:themeColor="text1"/>
          <w:sz w:val="24"/>
          <w:szCs w:val="24"/>
          <w:lang w:eastAsia="zh-CN"/>
          <w14:textFill>
            <w14:solidFill>
              <w14:schemeClr w14:val="tx1"/>
            </w14:solidFill>
          </w14:textFill>
        </w:rPr>
        <w:t>2(《有关人员和设备设施证明文件》)中列明。</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（七）涉及吊装作业、高处作业、临时用电、动火作业、有限空间等危险作业执行许可制度，作业前必须进行审核、审批，针对作业项目制定安全技术措施并组织落实。</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原则禁止从事交叉作业。存在同时作业或交叉作业，有可能相互危及对方作业时，应签订安全管理协议，明确各自的安全管理职责和应采取的安全措施及责任划分，配专人进行安全检查与协调。提前准备好作业人员相关信息报备甲方备案成功后，方可安排从事危险作业。</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2.从事吊装作业禁止用手扶吊件，如有需要必须使用专用工具（如绳、专用工具等）；</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3.从事高处作业、临边作业必须佩戴安全带并挂好，没有条件要创造条件。搭设的脚手架必须符合规范等安全要求，原则上禁止使用竹、木头等易断材质作为搭设材料，脚手架上的踏板必须铺满并固定好；</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4.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5.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（八）每日作业前，必须参加甲方组织的班前会（安全技术交底）活动后方可安排作业。各施工小组（点）人数达</w:t>
      </w:r>
      <w:r>
        <w:rPr>
          <w:rFonts w:eastAsia="仿宋_GB2312"/>
          <w:color w:val="000000" w:themeColor="text1"/>
          <w:sz w:val="24"/>
          <w:szCs w:val="24"/>
          <w:lang w:eastAsia="zh-CN"/>
          <w14:textFill>
            <w14:solidFill>
              <w14:schemeClr w14:val="tx1"/>
            </w14:solidFill>
          </w14:textFill>
        </w:rPr>
        <w:t>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(九)统一配发符合国家或行业标准的劳动防护用品（如反光背心、安全帽、双钩安全带、安全绳、手套、防护眼镜、墨镜、劳保鞋、防护面罩、口罩、护耳器等），并监督正确佩戴、使用；</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（十）乙方携带的工具、设备设施必须符合国家法律法规、规范等安全要求，坚持“线不着地，齿不外露，转必有罩，险必有栏”的标准。（如砂轮机、切割机必须有可靠的防护罩和接地等措施；</w:t>
      </w:r>
      <w:r>
        <w:rPr>
          <w:rFonts w:eastAsia="仿宋_GB2312"/>
          <w:color w:val="000000" w:themeColor="text1"/>
          <w:sz w:val="24"/>
          <w:szCs w:val="24"/>
          <w:lang w:eastAsia="zh-CN"/>
          <w14:textFill>
            <w14:solidFill>
              <w14:schemeClr w14:val="tx1"/>
            </w14:solidFill>
          </w14:textFill>
        </w:rPr>
        <w:t xml:space="preserve"> </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十二）乙方施工（安装）区域的施工（安装）设备、临时用电设施、脚手架、出入通道口、楼梯口、危险有害气体或液体存放处等危险部位，应设置明显的安全警示标志、围栏，危险警示标志、围栏符合国家标准。</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十三）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（十四）乙方对作业区域现场在作业开始前已有或毗邻建（构）筑物、设备、设施、地下管线（网）或特殊作业环境可能造成损害的，须采取相应的安全防护措施，并承担损坏赔偿责任。</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（十五）各种机动车辆不准在生产区</w:t>
      </w:r>
      <w:r>
        <w:rPr>
          <w:rFonts w:eastAsia="仿宋_GB2312"/>
          <w:color w:val="000000" w:themeColor="text1"/>
          <w:sz w:val="24"/>
          <w:szCs w:val="24"/>
          <w:lang w:eastAsia="zh-CN"/>
          <w14:textFill>
            <w14:solidFill>
              <w14:schemeClr w14:val="tx1"/>
            </w14:solidFill>
          </w14:textFill>
        </w:rPr>
        <w:t>/库区停放、维修和加油。生产区/库区全天候禁止电瓶车进入库区充电。进入生产区/库区车辆禁止携带任何与消防防火有关的危险物品。</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（十六）要按规定的路线进出，不得擅自进入与作业无关的区域。工程、运输车辆必须按照甲方要求配置爆闪灯、前后录像仪、倒车语音提示、前后影像、倒车雷达、示宽灯、车辆左右和后侧张贴反光条等。</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十七）施工前，为施工人员办理好出入卡、门禁卡等，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（十八）作业现场暂时停工和完成当日作业后，乙方须做好现场安全防护工作。做到人走场地清，确保安全文明作业。</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第五条</w:t>
      </w:r>
      <w:r>
        <w:rPr>
          <w:rFonts w:eastAsia="仿宋_GB2312"/>
          <w:color w:val="000000" w:themeColor="text1"/>
          <w:sz w:val="24"/>
          <w:szCs w:val="24"/>
          <w:lang w:eastAsia="zh-CN"/>
          <w14:textFill>
            <w14:solidFill>
              <w14:schemeClr w14:val="tx1"/>
            </w14:solidFill>
          </w14:textFill>
        </w:rPr>
        <w:t xml:space="preserve"> 隐患排查与治理</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（一）甲方应当建立健全事故隐患排查治理和建档、监控等项制度，对项目现场进行隐患排查并督促乙方整改，定期对隐患排查治理情况进行统计分析与报告。</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(二)乙方应组织相关单位及外包单位对其所从事的作业活动开展危险源辨识工作。</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(三)乙方应当制定隐患排查计划及定期排查并及时治理项目作业范围内的事故隐患（包括甲方人员排查及要求整改的事故隐患），建立台账，做好相关记录，并及时向甲方报告。</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(四)乙方在项目作业范围内发现重大事故隐患后不能立即治理的，应当采取必要的防范措施，并及时书面报告甲方协商解决，消除事故隐患。</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第六条</w:t>
      </w:r>
      <w:r>
        <w:rPr>
          <w:rFonts w:eastAsia="仿宋_GB2312"/>
          <w:color w:val="000000" w:themeColor="text1"/>
          <w:sz w:val="24"/>
          <w:szCs w:val="24"/>
          <w:lang w:eastAsia="zh-CN"/>
          <w14:textFill>
            <w14:solidFill>
              <w14:schemeClr w14:val="tx1"/>
            </w14:solidFill>
          </w14:textFill>
        </w:rPr>
        <w:t xml:space="preserve"> 安全、职业卫生教育与培训</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(一)甲方应当对乙方的安全、职业卫生教育与培训工作进行指导。</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(二)甲方应当监督检查乙方开展员工安全教育培训工作情况。</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三)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三级”安全教育。</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(四)乙方应当按照相关法律、法规、规章和标准对本单位从业人员进行安全、职业卫生教育培训，保证从业人员掌握必需的安全生产知识、操作技能和应急逃生知识。</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（五）乙方应加强作业现场应急管理，完善应急预案，配备现场作业所需的应急资源，并加强培训和演练。</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乙方应对作业人员进行安全生产教育和培训，确保作业人员掌握本职工作所需的安全生产知识，</w:t>
      </w:r>
      <w:r>
        <w:rPr>
          <w:rFonts w:eastAsia="仿宋_GB2312"/>
          <w:color w:val="000000" w:themeColor="text1"/>
          <w:sz w:val="24"/>
          <w:szCs w:val="24"/>
          <w:lang w:eastAsia="zh-CN"/>
          <w14:textFill>
            <w14:solidFill>
              <w14:schemeClr w14:val="tx1"/>
            </w14:solidFill>
          </w14:textFill>
        </w:rPr>
        <w:t xml:space="preserve"> </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第七条</w:t>
      </w:r>
      <w:r>
        <w:rPr>
          <w:rFonts w:eastAsia="仿宋_GB2312"/>
          <w:color w:val="000000" w:themeColor="text1"/>
          <w:sz w:val="24"/>
          <w:szCs w:val="24"/>
          <w:lang w:eastAsia="zh-CN"/>
          <w14:textFill>
            <w14:solidFill>
              <w14:schemeClr w14:val="tx1"/>
            </w14:solidFill>
          </w14:textFill>
        </w:rPr>
        <w:t xml:space="preserve"> 事故应急救援</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(一)应急准备。</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1.甲方应当按照国家有关规定建立应急救援组织或者与其他应急救援组织签订救援协议，编制本单位事故应急预案，并定期组织演练。</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2.甲方负责向乙方如实告知根据甲方能力所知的作业场所和岗位存在的危险因素，要求乙方制订防范措施以及事故应急预案。</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3.甲方配置的应急救援设备设施和器材包括： 项目现场及附近车间的消防器材、正压式空气呼吸器、防毒面具、担架、应急通风机、四合一气体检测仪、应急药箱、救援绳等。</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4.乙方应当编制与项目相适应的应急预案或者应急处置预案，并与甲方的相关预案接口,并定期组织演练或者参加甲方组织的演练。</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5.乙方配置的应急救援设备设施和器材包括：  ABC干粉灭火器、安全绳、应急急救箱、应急照明及</w:t>
      </w:r>
      <w:r>
        <w:rPr>
          <w:rFonts w:hint="eastAsia" w:eastAsia="仿宋_GB2312"/>
          <w:color w:val="000000" w:themeColor="text1"/>
          <w:sz w:val="24"/>
          <w:szCs w:val="24"/>
          <w:u w:val="single"/>
          <w:lang w:eastAsia="zh-CN"/>
          <w14:textFill>
            <w14:solidFill>
              <w14:schemeClr w14:val="tx1"/>
            </w14:solidFill>
          </w14:textFill>
        </w:rPr>
        <w:t xml:space="preserve">         </w:t>
      </w:r>
      <w:r>
        <w:rPr>
          <w:rFonts w:eastAsia="仿宋_GB2312"/>
          <w:color w:val="000000" w:themeColor="text1"/>
          <w:sz w:val="24"/>
          <w:szCs w:val="24"/>
          <w:lang w:eastAsia="zh-CN"/>
          <w14:textFill>
            <w14:solidFill>
              <w14:schemeClr w14:val="tx1"/>
            </w14:solidFill>
          </w14:textFill>
        </w:rPr>
        <w:t xml:space="preserve"> 。</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(二)事故报告。</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1.项目施工发生事故后，事故现场有关人员应当立即向乙方项目负责人报告；乙方项目负责人接到报告后，应当及时向甲乙双方的负责人报告。</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2.项目施工发生事故后，甲方负责人应当按照《生产安全事故报告和调查处理条例》(国务院令第493号)等法律、法规、规章的规定报告。</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(三)事故救援。</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1.项目施工发生事故后，乙方应当按照专项应急预案或者应急处置方案立即开展事故救援。保护好事故现场。</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2.项目施工发生事故后，甲方应当按照应急预案要求，立即开展应急救援，负责指挥、协调事故救援工作，充分调动甲乙双方的应急资源。</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(四)事故处理。</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1.在发生安全事故后应积极配合甲方组织开展的对事故的相关调查。</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2.事故调查结案后，甲乙双方根据事故调查处理结论承担各自相应责任。</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3.甲方应当承担的经济处罚不得转嫁或者变相转嫁给乙方。</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4.乙方对发生安全事故坚持“四不放过”原则的指导思想，不隐瞒、谎报，并在员工中开展事故分析、教育，防止同类事故的再次发生。</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第八条</w:t>
      </w:r>
      <w:r>
        <w:rPr>
          <w:rFonts w:eastAsia="仿宋_GB2312"/>
          <w:color w:val="000000" w:themeColor="text1"/>
          <w:sz w:val="24"/>
          <w:szCs w:val="24"/>
          <w:lang w:eastAsia="zh-CN"/>
          <w14:textFill>
            <w14:solidFill>
              <w14:schemeClr w14:val="tx1"/>
            </w14:solidFill>
          </w14:textFill>
        </w:rPr>
        <w:t xml:space="preserve"> 信息沟通：甲乙双方按照     次/（月、周）召开安全沟通会议，其他安全环保重大事项应立即报告甲方或备案。</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第九条</w:t>
      </w:r>
      <w:r>
        <w:rPr>
          <w:rFonts w:eastAsia="仿宋_GB2312"/>
          <w:color w:val="000000" w:themeColor="text1"/>
          <w:sz w:val="24"/>
          <w:szCs w:val="24"/>
          <w:lang w:eastAsia="zh-CN"/>
          <w14:textFill>
            <w14:solidFill>
              <w14:schemeClr w14:val="tx1"/>
            </w14:solidFill>
          </w14:textFill>
        </w:rPr>
        <w:t xml:space="preserve"> 安全检查与考评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（一）甲方应当建立健全项目施工的安全生产考核机制，制定考核办法，对乙方进行安全生产考核。</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（二）甲方应当加强项目监督检查工作，发现乙方违反法律、法规、规章和标准的违章违纪行为，及时进行教育，有权纠正和考核，对不听劝告、直至清退出场。</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（三）甲方审查乙方相应的作业资格证书、作业方案和外包商、作业现场的设备、设施、建（构）筑物和人员作业安全状况等。</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四）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五）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（六）乙方应当接受甲方的监督管理，遵守甲方的有关规章制度的要求。同时，乙方有权拒绝甲方违章指挥和强令冒险作业。</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（七）乙方应当向甲方提供安全生产考核所需资料，接受甲方的考核与奖惩。</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第十条</w:t>
      </w:r>
      <w:r>
        <w:rPr>
          <w:rFonts w:eastAsia="仿宋_GB2312"/>
          <w:color w:val="000000" w:themeColor="text1"/>
          <w:sz w:val="24"/>
          <w:szCs w:val="24"/>
          <w:lang w:eastAsia="zh-CN"/>
          <w14:textFill>
            <w14:solidFill>
              <w14:schemeClr w14:val="tx1"/>
            </w14:solidFill>
          </w14:textFill>
        </w:rPr>
        <w:t xml:space="preserve"> 风险抵押金考核</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一）乙方违反甲方各项安全管理规定的，（如违反甲方危险作业要求、使用不安全的工具、设备、未按要求佩戴相对应的劳保防护用品、未做到工完场清或未及时搞好现场卫生、作业过程违反操作规程等），一般违规扣</w:t>
      </w:r>
      <w:r>
        <w:rPr>
          <w:rFonts w:eastAsia="仿宋_GB2312"/>
          <w:color w:val="000000" w:themeColor="text1"/>
          <w:sz w:val="24"/>
          <w:szCs w:val="24"/>
          <w:lang w:eastAsia="zh-CN"/>
          <w14:textFill>
            <w14:solidFill>
              <w14:schemeClr w14:val="tx1"/>
            </w14:solidFill>
          </w14:textFill>
        </w:rPr>
        <w:t>200元/次；严重违规（糖业10条禁令）扣500元/次，重复违规扣1000元/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w:t>
      </w:r>
      <w:r>
        <w:rPr>
          <w:rFonts w:hint="eastAsia" w:eastAsia="仿宋_GB2312"/>
          <w:color w:val="000000" w:themeColor="text1"/>
          <w:sz w:val="24"/>
          <w:szCs w:val="24"/>
          <w:lang w:eastAsia="zh-CN"/>
          <w14:textFill>
            <w14:solidFill>
              <w14:schemeClr w14:val="tx1"/>
            </w14:solidFill>
          </w14:textFill>
        </w:rPr>
        <w:t>验收合格后方可支付相应进度款。</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乙方发生事故罚款时，履约保证金不足，可从合同金额中扣除。</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（三）乙方作业过程中违反国家有关法律法规，受到行政、经济、刑事处罚的，由乙方自行承担责任。</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（四）乙方施工现场发生重伤</w:t>
      </w:r>
      <w:r>
        <w:rPr>
          <w:rFonts w:eastAsia="仿宋_GB2312"/>
          <w:color w:val="000000" w:themeColor="text1"/>
          <w:sz w:val="24"/>
          <w:szCs w:val="24"/>
          <w:lang w:eastAsia="zh-CN"/>
          <w14:textFill>
            <w14:solidFill>
              <w14:schemeClr w14:val="tx1"/>
            </w14:solidFill>
          </w14:textFill>
        </w:rPr>
        <w:t>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第十一条</w:t>
      </w:r>
      <w:r>
        <w:rPr>
          <w:rFonts w:eastAsia="仿宋_GB2312"/>
          <w:color w:val="000000" w:themeColor="text1"/>
          <w:sz w:val="24"/>
          <w:szCs w:val="24"/>
          <w:lang w:eastAsia="zh-CN"/>
          <w14:textFill>
            <w14:solidFill>
              <w14:schemeClr w14:val="tx1"/>
            </w14:solidFill>
          </w14:textFill>
        </w:rPr>
        <w:t xml:space="preserve"> 违约责任</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(一)甲乙双方遵守法律、法规、规章规定的义务，并享有相应的权利。</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(二)甲方违约</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当发生下列情况之一的，甲方承担违约责任，依法赔偿给乙方造成的经济损失；因违约造成生产安全事故的，按照相关法律、法规、规章的规定，甲方依法承担相应责任：</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1.甲方擅自压缩项目合同约定的工期，违章指挥或者强令乙方及其从业人员冒险作业的；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2.甲方未提供项目施工作业所必要的图纸资料，未向乙方进行技术交底的；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3.甲方不能提供合法的外包项目的；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4.甲方不能保证与外包项目有关的生产系统安全设施正常运行的；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5.甲方违反项目设计安排乙方施工作业的；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6.甲方未按照合同或者协议约定支付应当由甲方承担的项目安全生产费用的；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7.发生事故后，甲方未及时组织开展应急救援工作的；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8.甲方不履行协议义务或不按协议约定履行义务的其他情况。</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(三)乙方违约</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当发生下列情况之一的，乙方承担违约责任，依法赔偿给甲方造成的损失；因违约造成生产安全事故的，按照相关法律、法规、规章的规定，依法承担相应责任：</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1.乙方未按照合同或者协议约定将甲方提供的安全生产费用落实到位、专款专用的；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2.乙方不能保证与承揽项目规模相匹配的施工资质、技术人员、特种作业人员和设备设施的；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3.乙方有关资质、证照已过期的，或者安排证件已过期的各类应持证人员上岗作业的；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4.乙方人员违章指挥或者违章作业的；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5.乙方现场安全管理不到位的；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6.发生事故后，乙方未及时开展应急救援工作的；</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eastAsia="仿宋_GB2312"/>
          <w:color w:val="000000" w:themeColor="text1"/>
          <w:sz w:val="24"/>
          <w:szCs w:val="24"/>
          <w:lang w:eastAsia="zh-CN"/>
          <w14:textFill>
            <w14:solidFill>
              <w14:schemeClr w14:val="tx1"/>
            </w14:solidFill>
          </w14:textFill>
        </w:rPr>
        <w:t>7.乙方不履行协议义务或者未按协议约定履行义务的其他情况。</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第十二条</w:t>
      </w:r>
      <w:r>
        <w:rPr>
          <w:rFonts w:eastAsia="仿宋_GB2312"/>
          <w:color w:val="000000" w:themeColor="text1"/>
          <w:sz w:val="24"/>
          <w:szCs w:val="24"/>
          <w:lang w:eastAsia="zh-CN"/>
          <w14:textFill>
            <w14:solidFill>
              <w14:schemeClr w14:val="tx1"/>
            </w14:solidFill>
          </w14:textFill>
        </w:rPr>
        <w:t xml:space="preserve"> 补充条款</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甲乙双方在遵守有关法律、法规、规章和标准的前提下，结合项目施工实际，经协商一致后，可对以上条款内容进行补充但不得相悖，补充条款与本协议其他条款具有同等法律效力。</w:t>
      </w:r>
      <w:r>
        <w:rPr>
          <w:rFonts w:eastAsia="仿宋_GB2312"/>
          <w:color w:val="000000" w:themeColor="text1"/>
          <w:sz w:val="24"/>
          <w:szCs w:val="24"/>
          <w:lang w:eastAsia="zh-CN"/>
          <w14:textFill>
            <w14:solidFill>
              <w14:schemeClr w14:val="tx1"/>
            </w14:solidFill>
          </w14:textFill>
        </w:rPr>
        <w:t xml:space="preserve"> </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第十三条</w:t>
      </w:r>
      <w:r>
        <w:rPr>
          <w:rFonts w:eastAsia="仿宋_GB2312"/>
          <w:color w:val="000000" w:themeColor="text1"/>
          <w:sz w:val="24"/>
          <w:szCs w:val="24"/>
          <w:lang w:eastAsia="zh-CN"/>
          <w14:textFill>
            <w14:solidFill>
              <w14:schemeClr w14:val="tx1"/>
            </w14:solidFill>
          </w14:textFill>
        </w:rPr>
        <w:t xml:space="preserve"> 协议生效</w:t>
      </w:r>
    </w:p>
    <w:p>
      <w:pPr>
        <w:spacing w:line="500" w:lineRule="exact"/>
        <w:ind w:firstLine="480" w:firstLineChars="200"/>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本协议自甲乙双方签字盖章之日起生效，其时效与双方所签订项目承包合同相同。本协议一式</w:t>
      </w:r>
      <w:r>
        <w:rPr>
          <w:rFonts w:eastAsia="仿宋_GB2312"/>
          <w:color w:val="000000" w:themeColor="text1"/>
          <w:sz w:val="24"/>
          <w:szCs w:val="24"/>
          <w:lang w:eastAsia="zh-CN"/>
          <w14:textFill>
            <w14:solidFill>
              <w14:schemeClr w14:val="tx1"/>
            </w14:solidFill>
          </w14:textFill>
        </w:rPr>
        <w:t xml:space="preserve">   </w:t>
      </w:r>
      <w:r>
        <w:rPr>
          <w:rFonts w:hint="eastAsia" w:eastAsia="仿宋_GB2312"/>
          <w:color w:val="000000" w:themeColor="text1"/>
          <w:sz w:val="24"/>
          <w:szCs w:val="24"/>
          <w:lang w:eastAsia="zh-CN"/>
          <w14:textFill>
            <w14:solidFill>
              <w14:schemeClr w14:val="tx1"/>
            </w14:solidFill>
          </w14:textFill>
        </w:rPr>
        <w:t>贰</w:t>
      </w:r>
      <w:r>
        <w:rPr>
          <w:rFonts w:eastAsia="仿宋_GB2312"/>
          <w:color w:val="000000" w:themeColor="text1"/>
          <w:sz w:val="24"/>
          <w:szCs w:val="24"/>
          <w:lang w:eastAsia="zh-CN"/>
          <w14:textFill>
            <w14:solidFill>
              <w14:schemeClr w14:val="tx1"/>
            </w14:solidFill>
          </w14:textFill>
        </w:rPr>
        <w:t xml:space="preserve">  份，由甲方、乙方各持  </w:t>
      </w:r>
      <w:r>
        <w:rPr>
          <w:rFonts w:hint="eastAsia" w:eastAsia="仿宋_GB2312"/>
          <w:color w:val="000000" w:themeColor="text1"/>
          <w:sz w:val="24"/>
          <w:szCs w:val="24"/>
          <w:lang w:eastAsia="zh-CN"/>
          <w14:textFill>
            <w14:solidFill>
              <w14:schemeClr w14:val="tx1"/>
            </w14:solidFill>
          </w14:textFill>
        </w:rPr>
        <w:t>壹</w:t>
      </w:r>
      <w:r>
        <w:rPr>
          <w:rFonts w:eastAsia="仿宋_GB2312"/>
          <w:color w:val="000000" w:themeColor="text1"/>
          <w:sz w:val="24"/>
          <w:szCs w:val="24"/>
          <w:lang w:eastAsia="zh-CN"/>
          <w14:textFill>
            <w14:solidFill>
              <w14:schemeClr w14:val="tx1"/>
            </w14:solidFill>
          </w14:textFill>
        </w:rPr>
        <w:t xml:space="preserve">   份。</w:t>
      </w:r>
    </w:p>
    <w:p>
      <w:pPr>
        <w:spacing w:line="500" w:lineRule="exact"/>
        <w:rPr>
          <w:rFonts w:eastAsia="仿宋_GB2312"/>
          <w:color w:val="000000" w:themeColor="text1"/>
          <w:sz w:val="24"/>
          <w:szCs w:val="24"/>
          <w:lang w:eastAsia="zh-CN"/>
          <w14:textFill>
            <w14:solidFill>
              <w14:schemeClr w14:val="tx1"/>
            </w14:solidFill>
          </w14:textFill>
        </w:rPr>
      </w:pPr>
    </w:p>
    <w:p>
      <w:pPr>
        <w:spacing w:line="500" w:lineRule="exact"/>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甲方</w:t>
      </w:r>
      <w:r>
        <w:rPr>
          <w:rFonts w:eastAsia="仿宋_GB2312"/>
          <w:color w:val="000000" w:themeColor="text1"/>
          <w:sz w:val="24"/>
          <w:szCs w:val="24"/>
          <w:lang w:eastAsia="zh-CN"/>
          <w14:textFill>
            <w14:solidFill>
              <w14:schemeClr w14:val="tx1"/>
            </w14:solidFill>
          </w14:textFill>
        </w:rPr>
        <w:t>(盖章)：                           乙方(盖章)：</w:t>
      </w:r>
    </w:p>
    <w:p>
      <w:pPr>
        <w:spacing w:line="500" w:lineRule="exact"/>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企业负责人</w:t>
      </w:r>
      <w:r>
        <w:rPr>
          <w:rFonts w:eastAsia="仿宋_GB2312"/>
          <w:color w:val="000000" w:themeColor="text1"/>
          <w:sz w:val="24"/>
          <w:szCs w:val="24"/>
          <w:lang w:eastAsia="zh-CN"/>
          <w14:textFill>
            <w14:solidFill>
              <w14:schemeClr w14:val="tx1"/>
            </w14:solidFill>
          </w14:textFill>
        </w:rPr>
        <w:t>(签字)：                     企业负责人(签字)：　</w:t>
      </w:r>
    </w:p>
    <w:p>
      <w:pPr>
        <w:spacing w:line="500" w:lineRule="exact"/>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或委托代理人</w:t>
      </w:r>
      <w:r>
        <w:rPr>
          <w:rFonts w:eastAsia="仿宋_GB2312"/>
          <w:color w:val="000000" w:themeColor="text1"/>
          <w:sz w:val="24"/>
          <w:szCs w:val="24"/>
          <w:lang w:eastAsia="zh-CN"/>
          <w14:textFill>
            <w14:solidFill>
              <w14:schemeClr w14:val="tx1"/>
            </w14:solidFill>
          </w14:textFill>
        </w:rPr>
        <w:t>(签字)                     或委托代理人(签字)：</w:t>
      </w:r>
    </w:p>
    <w:p>
      <w:pPr>
        <w:spacing w:line="500" w:lineRule="exact"/>
        <w:rPr>
          <w:rFonts w:eastAsia="仿宋_GB2312"/>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联系电话：</w:t>
      </w:r>
      <w:r>
        <w:rPr>
          <w:rFonts w:eastAsia="仿宋_GB2312"/>
          <w:color w:val="000000" w:themeColor="text1"/>
          <w:sz w:val="24"/>
          <w:szCs w:val="24"/>
          <w:lang w:eastAsia="zh-CN"/>
          <w14:textFill>
            <w14:solidFill>
              <w14:schemeClr w14:val="tx1"/>
            </w14:solidFill>
          </w14:textFill>
        </w:rPr>
        <w:t xml:space="preserve">                            联系电话：</w:t>
      </w: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eastAsia="仿宋_GB2312"/>
          <w:color w:val="000000" w:themeColor="text1"/>
          <w:sz w:val="24"/>
          <w:szCs w:val="24"/>
          <w:lang w:eastAsia="zh-CN"/>
          <w14:textFill>
            <w14:solidFill>
              <w14:schemeClr w14:val="tx1"/>
            </w14:solidFill>
          </w14:textFill>
        </w:rPr>
        <w:t>日期：</w:t>
      </w:r>
      <w:r>
        <w:rPr>
          <w:rFonts w:eastAsia="仿宋_GB2312"/>
          <w:color w:val="000000" w:themeColor="text1"/>
          <w:sz w:val="24"/>
          <w:szCs w:val="24"/>
          <w:lang w:eastAsia="zh-CN"/>
          <w14:textFill>
            <w14:solidFill>
              <w14:schemeClr w14:val="tx1"/>
            </w14:solidFill>
          </w14:textFill>
        </w:rPr>
        <w:t xml:space="preserve">    年  月  日                  日期：    年  月  日</w:t>
      </w: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仿宋_GB2312" w:cs="Times New Roman"/>
          <w:color w:val="000000" w:themeColor="text1"/>
          <w:sz w:val="24"/>
          <w:szCs w:val="24"/>
          <w:lang w:eastAsia="zh-CN"/>
          <w14:textFill>
            <w14:solidFill>
              <w14:schemeClr w14:val="tx1"/>
            </w14:solidFill>
          </w14:textFill>
        </w:rPr>
      </w:pPr>
    </w:p>
    <w:p>
      <w:pPr>
        <w:spacing w:line="500" w:lineRule="exact"/>
        <w:rPr>
          <w:rFonts w:ascii="Times New Roman" w:hAnsi="Times New Roman" w:eastAsia="黑体" w:cs="Times New Roman"/>
          <w:bCs/>
          <w:color w:val="000000" w:themeColor="text1"/>
          <w:sz w:val="24"/>
          <w:szCs w:val="24"/>
          <w:lang w:eastAsia="zh-CN"/>
          <w14:textFill>
            <w14:solidFill>
              <w14:schemeClr w14:val="tx1"/>
            </w14:solidFill>
          </w14:textFill>
        </w:rPr>
      </w:pPr>
      <w:r>
        <w:rPr>
          <w:rFonts w:ascii="Times New Roman" w:hAnsi="Times New Roman" w:eastAsia="黑体" w:cs="Times New Roman"/>
          <w:bCs/>
          <w:color w:val="000000" w:themeColor="text1"/>
          <w:sz w:val="24"/>
          <w:szCs w:val="24"/>
          <w:lang w:eastAsia="zh-CN"/>
          <w14:textFill>
            <w14:solidFill>
              <w14:schemeClr w14:val="tx1"/>
            </w14:solidFill>
          </w14:textFill>
        </w:rPr>
        <w:t>附件3</w:t>
      </w:r>
    </w:p>
    <w:p>
      <w:pPr>
        <w:autoSpaceDE/>
        <w:autoSpaceDN/>
        <w:jc w:val="center"/>
        <w:rPr>
          <w:rFonts w:ascii="黑体" w:hAnsi="黑体" w:eastAsia="黑体" w:cs="Times New Roman"/>
          <w:kern w:val="2"/>
          <w:sz w:val="24"/>
          <w:szCs w:val="24"/>
          <w:lang w:eastAsia="zh-CN"/>
        </w:rPr>
      </w:pPr>
      <w:r>
        <w:rPr>
          <w:rFonts w:ascii="黑体" w:hAnsi="黑体" w:eastAsia="黑体" w:cs="Times New Roman"/>
          <w:kern w:val="2"/>
          <w:sz w:val="24"/>
          <w:szCs w:val="24"/>
          <w:lang w:eastAsia="zh-CN"/>
        </w:rPr>
        <w:t>环保协议书</w:t>
      </w:r>
    </w:p>
    <w:p>
      <w:pPr>
        <w:autoSpaceDE/>
        <w:autoSpaceDN/>
        <w:spacing w:line="360" w:lineRule="auto"/>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甲方：中粮屯河北海糖业有限公司</w:t>
      </w:r>
    </w:p>
    <w:p>
      <w:pPr>
        <w:autoSpaceDE/>
        <w:autoSpaceDN/>
        <w:spacing w:line="360" w:lineRule="auto"/>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乙方：××××××公司</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为加强</w:t>
      </w:r>
      <w:r>
        <w:rPr>
          <w:rFonts w:hint="eastAsia" w:ascii="Times New Roman" w:hAnsi="Times New Roman" w:eastAsia="仿宋_GB2312" w:cs="Times New Roman"/>
          <w:sz w:val="24"/>
          <w:szCs w:val="24"/>
          <w:lang w:eastAsia="zh-CN"/>
        </w:rPr>
        <w:t>项目</w:t>
      </w:r>
      <w:r>
        <w:rPr>
          <w:rFonts w:ascii="Times New Roman" w:hAnsi="Times New Roman" w:eastAsia="仿宋_GB2312" w:cs="Times New Roman"/>
          <w:sz w:val="24"/>
          <w:szCs w:val="24"/>
          <w:lang w:eastAsia="zh-CN"/>
        </w:rPr>
        <w:t>施工环境保护，</w:t>
      </w:r>
      <w:r>
        <w:rPr>
          <w:rFonts w:hint="eastAsia" w:ascii="Times New Roman" w:hAnsi="Times New Roman" w:eastAsia="仿宋_GB2312" w:cs="Times New Roman"/>
          <w:sz w:val="24"/>
          <w:szCs w:val="24"/>
          <w:lang w:eastAsia="zh-CN"/>
        </w:rPr>
        <w:t>避免项目施工污染环境</w:t>
      </w:r>
      <w:r>
        <w:rPr>
          <w:rFonts w:ascii="Times New Roman" w:hAnsi="Times New Roman" w:eastAsia="仿宋_GB2312" w:cs="Times New Roman"/>
          <w:sz w:val="24"/>
          <w:szCs w:val="24"/>
          <w:lang w:eastAsia="zh-CN"/>
        </w:rPr>
        <w:t>，依据《中华人民共和国环境保护法》等法律、法规、规章，甲乙双方经过充分协商，特</w:t>
      </w:r>
      <w:r>
        <w:rPr>
          <w:rFonts w:hint="eastAsia" w:ascii="Times New Roman" w:hAnsi="Times New Roman" w:eastAsia="仿宋_GB2312" w:cs="Times New Roman"/>
          <w:sz w:val="24"/>
          <w:szCs w:val="24"/>
          <w:lang w:eastAsia="zh-CN"/>
        </w:rPr>
        <w:t>制</w:t>
      </w:r>
      <w:r>
        <w:rPr>
          <w:rFonts w:ascii="Times New Roman" w:hAnsi="Times New Roman" w:eastAsia="仿宋_GB2312" w:cs="Times New Roman"/>
          <w:sz w:val="24"/>
          <w:szCs w:val="24"/>
          <w:lang w:eastAsia="zh-CN"/>
        </w:rPr>
        <w:t>定本环保协议书，以资共同遵守履行，协议如下：</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一、</w:t>
      </w:r>
      <w:r>
        <w:rPr>
          <w:rFonts w:ascii="Times New Roman" w:hAnsi="Times New Roman" w:eastAsia="仿宋_GB2312" w:cs="Times New Roman"/>
          <w:sz w:val="24"/>
          <w:szCs w:val="24"/>
          <w:lang w:eastAsia="zh-CN"/>
        </w:rPr>
        <w:t>乙方应当合理选择和利用原材料、能源和其他资源，采用先进的生产工艺和设备，减少</w:t>
      </w:r>
      <w:r>
        <w:rPr>
          <w:rFonts w:hint="eastAsia" w:ascii="Times New Roman" w:hAnsi="Times New Roman" w:eastAsia="仿宋_GB2312" w:cs="Times New Roman"/>
          <w:sz w:val="24"/>
          <w:szCs w:val="24"/>
          <w:lang w:eastAsia="zh-CN"/>
        </w:rPr>
        <w:t>废水、废气、固废及噪声</w:t>
      </w:r>
      <w:r>
        <w:rPr>
          <w:rFonts w:ascii="Times New Roman" w:hAnsi="Times New Roman" w:eastAsia="仿宋_GB2312" w:cs="Times New Roman"/>
          <w:sz w:val="24"/>
          <w:szCs w:val="24"/>
          <w:lang w:eastAsia="zh-CN"/>
        </w:rPr>
        <w:t>产生。</w:t>
      </w:r>
    </w:p>
    <w:p>
      <w:pPr>
        <w:autoSpaceDE/>
        <w:autoSpaceDN/>
        <w:spacing w:line="360" w:lineRule="auto"/>
        <w:ind w:firstLine="480" w:firstLineChars="200"/>
        <w:jc w:val="both"/>
        <w:rPr>
          <w:rFonts w:ascii="Times New Roman" w:hAnsi="Times New Roman" w:eastAsia="仿宋_GB2312" w:cs="Times New Roman"/>
          <w:color w:val="FF0000"/>
          <w:sz w:val="24"/>
          <w:szCs w:val="24"/>
          <w:lang w:eastAsia="zh-CN"/>
        </w:rPr>
      </w:pPr>
      <w:r>
        <w:rPr>
          <w:rFonts w:hint="eastAsia" w:ascii="Times New Roman" w:hAnsi="Times New Roman" w:eastAsia="仿宋_GB2312" w:cs="Times New Roman"/>
          <w:color w:val="FF0000"/>
          <w:sz w:val="24"/>
          <w:szCs w:val="24"/>
          <w:lang w:eastAsia="zh-CN"/>
        </w:rPr>
        <w:t>二、乙方负责项目所产生的各类垃圾、固废的合法合规处置，项目完工后负责清运完所有的遗留的备品备件、工具器具等物品。</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三、</w:t>
      </w:r>
      <w:r>
        <w:rPr>
          <w:rFonts w:ascii="Times New Roman" w:hAnsi="Times New Roman" w:eastAsia="仿宋_GB2312" w:cs="Times New Roman"/>
          <w:sz w:val="24"/>
          <w:szCs w:val="24"/>
          <w:lang w:eastAsia="zh-CN"/>
        </w:rPr>
        <w:t>乙方应当在指定的地点倾倒、堆放生产垃圾，不得随意扔撒或者堆放生产垃圾</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lang w:eastAsia="zh-CN"/>
        </w:rPr>
        <w:t>应当逐步做到分类收集、贮存、运输和处置。</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四、</w:t>
      </w:r>
      <w:r>
        <w:rPr>
          <w:rFonts w:ascii="Times New Roman" w:hAnsi="Times New Roman" w:eastAsia="仿宋_GB2312" w:cs="Times New Roman"/>
          <w:sz w:val="24"/>
          <w:szCs w:val="24"/>
          <w:lang w:eastAsia="zh-CN"/>
        </w:rPr>
        <w:t>乙方机动车向大气排放污染物不得超过规定的排放标准。</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五、</w:t>
      </w:r>
      <w:r>
        <w:rPr>
          <w:rFonts w:ascii="Times New Roman" w:hAnsi="Times New Roman" w:eastAsia="仿宋_GB2312" w:cs="Times New Roman"/>
          <w:sz w:val="24"/>
          <w:szCs w:val="24"/>
          <w:lang w:eastAsia="zh-CN"/>
        </w:rPr>
        <w:t>施工场地禁止焚烧沥青、油毡、橡胶、塑料、皮革、垃圾以及其他产生有毒有害烟尘和恶臭气体的物质。</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六、</w:t>
      </w:r>
      <w:r>
        <w:rPr>
          <w:rFonts w:ascii="Times New Roman" w:hAnsi="Times New Roman" w:eastAsia="仿宋_GB2312" w:cs="Times New Roman"/>
          <w:sz w:val="24"/>
          <w:szCs w:val="24"/>
          <w:lang w:eastAsia="zh-CN"/>
        </w:rPr>
        <w:t>乙方施工用水应当采用先进技术、工艺和设备，增加循环用水次数，提高水的重复利用率。</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七、</w:t>
      </w:r>
      <w:r>
        <w:rPr>
          <w:rFonts w:ascii="Times New Roman" w:hAnsi="Times New Roman" w:eastAsia="仿宋_GB2312" w:cs="Times New Roman"/>
          <w:sz w:val="24"/>
          <w:szCs w:val="24"/>
          <w:lang w:eastAsia="zh-CN"/>
        </w:rPr>
        <w:t>乙方排放施工噪声，应当符合国家规定的施工环境噪声排放标准</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八、</w:t>
      </w:r>
      <w:r>
        <w:rPr>
          <w:rFonts w:ascii="Times New Roman" w:hAnsi="Times New Roman" w:eastAsia="仿宋_GB2312" w:cs="Times New Roman"/>
          <w:sz w:val="24"/>
          <w:szCs w:val="24"/>
          <w:lang w:eastAsia="zh-CN"/>
        </w:rPr>
        <w:t>乙方对其产生环境噪声污染，应当采取有效措施，减轻噪声对周围生活环境的影响。</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九、</w:t>
      </w:r>
      <w:r>
        <w:rPr>
          <w:rFonts w:ascii="Times New Roman" w:hAnsi="Times New Roman" w:eastAsia="仿宋_GB2312" w:cs="Times New Roman"/>
          <w:sz w:val="24"/>
          <w:szCs w:val="24"/>
          <w:lang w:eastAsia="zh-CN"/>
        </w:rPr>
        <w:t>乙方机动车辆进入施工现场严禁使用喇叭。机动车辆必须加强维修和保养，保持技术性能良好，</w:t>
      </w:r>
      <w:r>
        <w:rPr>
          <w:rFonts w:hint="eastAsia" w:ascii="Times New Roman" w:hAnsi="Times New Roman" w:eastAsia="仿宋_GB2312" w:cs="Times New Roman"/>
          <w:sz w:val="24"/>
          <w:szCs w:val="24"/>
          <w:lang w:eastAsia="zh-CN"/>
        </w:rPr>
        <w:t>车辆排放的尾气、噪声及车辆冲洗要符合国家规定的排放标准。</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十、</w:t>
      </w:r>
      <w:r>
        <w:rPr>
          <w:rFonts w:ascii="Times New Roman" w:hAnsi="Times New Roman" w:eastAsia="仿宋_GB2312" w:cs="Times New Roman"/>
          <w:sz w:val="24"/>
          <w:szCs w:val="24"/>
          <w:lang w:eastAsia="zh-CN"/>
        </w:rPr>
        <w:t>禁止施工现场周边排放油类、酸液、碱液或者剧毒废液。</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十一、</w:t>
      </w:r>
      <w:r>
        <w:rPr>
          <w:rFonts w:ascii="Times New Roman" w:hAnsi="Times New Roman" w:eastAsia="仿宋_GB2312" w:cs="Times New Roman"/>
          <w:sz w:val="24"/>
          <w:szCs w:val="24"/>
          <w:lang w:eastAsia="zh-CN"/>
        </w:rPr>
        <w:t>禁止向施工现场周边水体排放、倾倒放射性固体废物或者含有高放射性和中放射性物质的废水。</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十二、</w:t>
      </w:r>
      <w:r>
        <w:rPr>
          <w:rFonts w:ascii="Times New Roman" w:hAnsi="Times New Roman" w:eastAsia="仿宋_GB2312" w:cs="Times New Roman"/>
          <w:sz w:val="24"/>
          <w:szCs w:val="24"/>
          <w:lang w:eastAsia="zh-CN"/>
        </w:rPr>
        <w:t>乙方</w:t>
      </w:r>
      <w:r>
        <w:rPr>
          <w:rFonts w:hint="eastAsia" w:ascii="Times New Roman" w:hAnsi="Times New Roman" w:eastAsia="仿宋_GB2312" w:cs="Times New Roman"/>
          <w:sz w:val="24"/>
          <w:szCs w:val="24"/>
          <w:lang w:eastAsia="zh-CN"/>
        </w:rPr>
        <w:t>在项目施工中应</w:t>
      </w:r>
      <w:r>
        <w:rPr>
          <w:rFonts w:ascii="Times New Roman" w:hAnsi="Times New Roman" w:eastAsia="仿宋_GB2312" w:cs="Times New Roman"/>
          <w:sz w:val="24"/>
          <w:szCs w:val="24"/>
          <w:lang w:eastAsia="zh-CN"/>
        </w:rPr>
        <w:t>采取以下清洁生产措施：</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（一）采用无毒、无害或者低毒、低害的原料，替代毒性大、危害严重的原料；</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（二）采用资源利用率高、污染物产生量少的工艺和设备，替代资源利用率低、污染物产生量多的工艺和设备；</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（三）对生产过程中产生的废物、废水和余热等进行综合利用或者循环使用；</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（四）采用能够达到国家或者地方规定的污染物排放标准和污染物排放总量控制指标的污染防治技术。</w:t>
      </w:r>
    </w:p>
    <w:p>
      <w:pPr>
        <w:autoSpaceDE/>
        <w:autoSpaceDN/>
        <w:spacing w:line="360" w:lineRule="auto"/>
        <w:ind w:firstLine="480" w:firstLineChars="200"/>
        <w:rPr>
          <w:rFonts w:ascii="仿宋_GB2312" w:eastAsia="仿宋_GB2312" w:cs="Times New Roman"/>
          <w:color w:val="FF0000"/>
          <w:kern w:val="2"/>
          <w:sz w:val="24"/>
          <w:szCs w:val="24"/>
          <w:lang w:eastAsia="zh-CN"/>
        </w:rPr>
      </w:pPr>
      <w:r>
        <w:rPr>
          <w:rFonts w:hint="eastAsia" w:ascii="仿宋_GB2312" w:eastAsia="仿宋_GB2312" w:cs="Times New Roman"/>
          <w:color w:val="FF0000"/>
          <w:kern w:val="2"/>
          <w:sz w:val="24"/>
          <w:szCs w:val="24"/>
          <w:lang w:eastAsia="zh-CN"/>
        </w:rPr>
        <w:t>十三、乙方缴纳履约保证金同时</w:t>
      </w:r>
      <w:r>
        <w:rPr>
          <w:rFonts w:ascii="仿宋_GB2312" w:eastAsia="仿宋_GB2312" w:cs="Times New Roman"/>
          <w:color w:val="FF0000"/>
          <w:kern w:val="2"/>
          <w:sz w:val="24"/>
          <w:szCs w:val="24"/>
          <w:lang w:eastAsia="zh-CN"/>
        </w:rPr>
        <w:t>作为</w:t>
      </w:r>
      <w:r>
        <w:rPr>
          <w:rFonts w:hint="eastAsia" w:ascii="仿宋_GB2312" w:eastAsia="仿宋_GB2312" w:cs="Times New Roman"/>
          <w:color w:val="FF0000"/>
          <w:kern w:val="2"/>
          <w:sz w:val="24"/>
          <w:szCs w:val="24"/>
          <w:lang w:eastAsia="zh-CN"/>
        </w:rPr>
        <w:t>环保风险抵押金使用。若乙方发生环保事故或违规，甲方根据事故或违规情况进行考核，环保风险抵押金不足时甲方有权从合同款中扣除：</w:t>
      </w:r>
    </w:p>
    <w:p>
      <w:pPr>
        <w:autoSpaceDE/>
        <w:autoSpaceDN/>
        <w:spacing w:line="360" w:lineRule="auto"/>
        <w:ind w:firstLine="480" w:firstLineChars="200"/>
        <w:jc w:val="both"/>
        <w:rPr>
          <w:rFonts w:ascii="仿宋_GB2312" w:eastAsia="仿宋_GB2312" w:cs="Times New Roman"/>
          <w:color w:val="FF0000"/>
          <w:kern w:val="2"/>
          <w:sz w:val="24"/>
          <w:szCs w:val="24"/>
          <w:lang w:eastAsia="zh-CN"/>
        </w:rPr>
      </w:pPr>
      <w:r>
        <w:rPr>
          <w:rFonts w:hint="eastAsia" w:ascii="Times New Roman" w:hAnsi="Times New Roman" w:eastAsia="仿宋_GB2312" w:cs="Times New Roman"/>
          <w:color w:val="FF0000"/>
          <w:sz w:val="24"/>
          <w:szCs w:val="24"/>
          <w:lang w:eastAsia="zh-CN"/>
        </w:rPr>
        <w:t>（一）</w:t>
      </w:r>
      <w:r>
        <w:rPr>
          <w:rFonts w:hint="eastAsia" w:ascii="仿宋_GB2312" w:eastAsia="仿宋_GB2312" w:cs="Times New Roman"/>
          <w:color w:val="FF0000"/>
          <w:kern w:val="2"/>
          <w:sz w:val="24"/>
          <w:szCs w:val="24"/>
          <w:lang w:eastAsia="zh-CN"/>
        </w:rPr>
        <w:t>乙方未按要求每天打扫施工现场的，由甲方安排人员打扫并按500元/人/天扣款；施工作业产生的固废未及时合法处置的，由甲方联系第三方合法处置并按以下标准考核乙方：</w:t>
      </w:r>
    </w:p>
    <w:p>
      <w:pPr>
        <w:autoSpaceDE/>
        <w:autoSpaceDN/>
        <w:spacing w:line="360" w:lineRule="auto"/>
        <w:ind w:firstLine="480" w:firstLineChars="200"/>
        <w:jc w:val="both"/>
        <w:rPr>
          <w:rFonts w:ascii="仿宋_GB2312" w:eastAsia="仿宋_GB2312" w:cs="Times New Roman"/>
          <w:color w:val="FF0000"/>
          <w:kern w:val="2"/>
          <w:sz w:val="24"/>
          <w:szCs w:val="24"/>
          <w:lang w:eastAsia="zh-CN"/>
        </w:rPr>
      </w:pPr>
      <w:r>
        <w:rPr>
          <w:rFonts w:hint="eastAsia" w:ascii="仿宋_GB2312" w:eastAsia="仿宋_GB2312" w:cs="Times New Roman"/>
          <w:color w:val="FF0000"/>
          <w:kern w:val="2"/>
          <w:sz w:val="24"/>
          <w:szCs w:val="24"/>
          <w:lang w:eastAsia="zh-CN"/>
        </w:rPr>
        <w:t>1</w:t>
      </w:r>
      <w:r>
        <w:rPr>
          <w:rFonts w:ascii="仿宋_GB2312" w:eastAsia="仿宋_GB2312" w:cs="Times New Roman"/>
          <w:color w:val="FF0000"/>
          <w:kern w:val="2"/>
          <w:sz w:val="24"/>
          <w:szCs w:val="24"/>
          <w:lang w:eastAsia="zh-CN"/>
        </w:rPr>
        <w:t>.</w:t>
      </w:r>
      <w:r>
        <w:rPr>
          <w:rFonts w:hint="eastAsia" w:ascii="仿宋_GB2312" w:eastAsia="仿宋_GB2312" w:cs="Times New Roman"/>
          <w:color w:val="FF0000"/>
          <w:kern w:val="2"/>
          <w:sz w:val="24"/>
          <w:szCs w:val="24"/>
          <w:lang w:eastAsia="zh-CN"/>
        </w:rPr>
        <w:t>一般固废：500元/吨扣款；</w:t>
      </w:r>
    </w:p>
    <w:p>
      <w:pPr>
        <w:autoSpaceDE/>
        <w:autoSpaceDN/>
        <w:spacing w:line="360" w:lineRule="auto"/>
        <w:ind w:firstLine="480" w:firstLineChars="200"/>
        <w:jc w:val="both"/>
        <w:rPr>
          <w:rFonts w:ascii="仿宋_GB2312" w:eastAsia="仿宋_GB2312" w:cs="Times New Roman"/>
          <w:color w:val="FF0000"/>
          <w:kern w:val="2"/>
          <w:sz w:val="24"/>
          <w:szCs w:val="24"/>
          <w:lang w:eastAsia="zh-CN"/>
        </w:rPr>
      </w:pPr>
      <w:r>
        <w:rPr>
          <w:rFonts w:hint="eastAsia" w:ascii="仿宋_GB2312" w:eastAsia="仿宋_GB2312" w:cs="Times New Roman"/>
          <w:color w:val="FF0000"/>
          <w:kern w:val="2"/>
          <w:sz w:val="24"/>
          <w:szCs w:val="24"/>
          <w:lang w:eastAsia="zh-CN"/>
        </w:rPr>
        <w:t>2</w:t>
      </w:r>
      <w:r>
        <w:rPr>
          <w:rFonts w:ascii="仿宋_GB2312" w:eastAsia="仿宋_GB2312" w:cs="Times New Roman"/>
          <w:color w:val="FF0000"/>
          <w:kern w:val="2"/>
          <w:sz w:val="24"/>
          <w:szCs w:val="24"/>
          <w:lang w:eastAsia="zh-CN"/>
        </w:rPr>
        <w:t>.</w:t>
      </w:r>
      <w:r>
        <w:rPr>
          <w:rFonts w:hint="eastAsia" w:ascii="仿宋_GB2312" w:eastAsia="仿宋_GB2312" w:cs="Times New Roman"/>
          <w:color w:val="FF0000"/>
          <w:kern w:val="2"/>
          <w:sz w:val="24"/>
          <w:szCs w:val="24"/>
          <w:lang w:eastAsia="zh-CN"/>
        </w:rPr>
        <w:t>危险废物：6</w:t>
      </w:r>
      <w:r>
        <w:rPr>
          <w:rFonts w:ascii="仿宋_GB2312" w:eastAsia="仿宋_GB2312" w:cs="Times New Roman"/>
          <w:color w:val="FF0000"/>
          <w:kern w:val="2"/>
          <w:sz w:val="24"/>
          <w:szCs w:val="24"/>
          <w:lang w:eastAsia="zh-CN"/>
        </w:rPr>
        <w:t>500</w:t>
      </w:r>
      <w:r>
        <w:rPr>
          <w:rFonts w:hint="eastAsia" w:ascii="仿宋_GB2312" w:eastAsia="仿宋_GB2312" w:cs="Times New Roman"/>
          <w:color w:val="FF0000"/>
          <w:kern w:val="2"/>
          <w:sz w:val="24"/>
          <w:szCs w:val="24"/>
          <w:lang w:eastAsia="zh-CN"/>
        </w:rPr>
        <w:t>元/吨扣款。</w:t>
      </w:r>
    </w:p>
    <w:p>
      <w:pPr>
        <w:autoSpaceDE/>
        <w:autoSpaceDN/>
        <w:spacing w:line="360" w:lineRule="auto"/>
        <w:ind w:firstLine="480" w:firstLineChars="200"/>
        <w:jc w:val="both"/>
        <w:rPr>
          <w:rFonts w:ascii="仿宋_GB2312" w:eastAsia="仿宋_GB2312" w:cs="Times New Roman"/>
          <w:color w:val="FF0000"/>
          <w:kern w:val="2"/>
          <w:sz w:val="24"/>
          <w:szCs w:val="24"/>
          <w:lang w:eastAsia="zh-CN"/>
        </w:rPr>
      </w:pPr>
      <w:r>
        <w:rPr>
          <w:rFonts w:hint="eastAsia" w:ascii="Times New Roman" w:hAnsi="Times New Roman" w:eastAsia="仿宋_GB2312" w:cs="Times New Roman"/>
          <w:color w:val="FF0000"/>
          <w:sz w:val="24"/>
          <w:szCs w:val="24"/>
          <w:lang w:eastAsia="zh-CN"/>
        </w:rPr>
        <w:t>（二）</w:t>
      </w:r>
      <w:r>
        <w:rPr>
          <w:rFonts w:hint="eastAsia" w:ascii="仿宋_GB2312" w:eastAsia="仿宋_GB2312" w:cs="Times New Roman"/>
          <w:color w:val="FF0000"/>
          <w:kern w:val="2"/>
          <w:sz w:val="24"/>
          <w:szCs w:val="24"/>
          <w:lang w:eastAsia="zh-CN"/>
        </w:rPr>
        <w:t>乙方违反甲方各项环保管理规定的，第一次扣200元、第二次扣500元、第三次扣1000元。累计违规四次以上的，第四次起每次扣2000元，视情况作停工整顿处理，停工所造成的损失由乙方负责。</w:t>
      </w:r>
    </w:p>
    <w:p>
      <w:pP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color w:val="FF0000"/>
          <w:kern w:val="2"/>
          <w:sz w:val="24"/>
          <w:szCs w:val="24"/>
          <w:lang w:eastAsia="zh-CN"/>
        </w:rPr>
        <w:t>十</w:t>
      </w:r>
      <w:r>
        <w:rPr>
          <w:rFonts w:hint="eastAsia" w:ascii="Times New Roman" w:hAnsi="Times New Roman" w:eastAsia="仿宋_GB2312" w:cs="Times New Roman"/>
          <w:color w:val="FF0000"/>
          <w:kern w:val="2"/>
          <w:sz w:val="24"/>
          <w:szCs w:val="24"/>
          <w:lang w:eastAsia="zh-CN"/>
        </w:rPr>
        <w:t>四</w:t>
      </w:r>
      <w:r>
        <w:rPr>
          <w:rFonts w:ascii="Times New Roman" w:hAnsi="Times New Roman" w:eastAsia="仿宋_GB2312" w:cs="Times New Roman"/>
          <w:kern w:val="2"/>
          <w:sz w:val="24"/>
          <w:szCs w:val="24"/>
          <w:lang w:eastAsia="zh-CN"/>
        </w:rPr>
        <w:t>、</w:t>
      </w:r>
      <w:r>
        <w:rPr>
          <w:rFonts w:ascii="Times New Roman" w:hAnsi="Times New Roman" w:eastAsia="仿宋_GB2312" w:cs="Times New Roman"/>
          <w:sz w:val="24"/>
          <w:szCs w:val="24"/>
          <w:lang w:eastAsia="zh-CN"/>
        </w:rPr>
        <w:t>如乙方的生产活动污染了</w:t>
      </w:r>
      <w:r>
        <w:rPr>
          <w:rFonts w:hint="eastAsia" w:ascii="Times New Roman" w:hAnsi="Times New Roman" w:eastAsia="仿宋_GB2312" w:cs="Times New Roman"/>
          <w:sz w:val="24"/>
          <w:szCs w:val="24"/>
          <w:lang w:eastAsia="zh-CN"/>
        </w:rPr>
        <w:t>甲方厂区及</w:t>
      </w:r>
      <w:r>
        <w:rPr>
          <w:rFonts w:ascii="Times New Roman" w:hAnsi="Times New Roman" w:eastAsia="仿宋_GB2312" w:cs="Times New Roman"/>
          <w:sz w:val="24"/>
          <w:szCs w:val="24"/>
          <w:lang w:eastAsia="zh-CN"/>
        </w:rPr>
        <w:t>周边环境，影响</w:t>
      </w:r>
      <w:r>
        <w:rPr>
          <w:rFonts w:hint="eastAsia" w:ascii="Times New Roman" w:hAnsi="Times New Roman" w:eastAsia="仿宋_GB2312" w:cs="Times New Roman"/>
          <w:sz w:val="24"/>
          <w:szCs w:val="24"/>
          <w:lang w:eastAsia="zh-CN"/>
        </w:rPr>
        <w:t>甲方</w:t>
      </w:r>
      <w:r>
        <w:rPr>
          <w:rFonts w:ascii="Times New Roman" w:hAnsi="Times New Roman" w:eastAsia="仿宋_GB2312" w:cs="Times New Roman"/>
          <w:sz w:val="24"/>
          <w:szCs w:val="24"/>
          <w:lang w:eastAsia="zh-CN"/>
        </w:rPr>
        <w:t>及周边居民正常生产和生活，</w:t>
      </w:r>
      <w:r>
        <w:rPr>
          <w:rFonts w:hint="eastAsia" w:ascii="Times New Roman" w:hAnsi="Times New Roman" w:eastAsia="仿宋_GB2312" w:cs="Times New Roman"/>
          <w:sz w:val="24"/>
          <w:szCs w:val="24"/>
          <w:lang w:eastAsia="zh-CN"/>
        </w:rPr>
        <w:t>甲方有权</w:t>
      </w:r>
      <w:r>
        <w:rPr>
          <w:rFonts w:ascii="Times New Roman" w:hAnsi="Times New Roman" w:eastAsia="仿宋_GB2312" w:cs="Times New Roman"/>
          <w:sz w:val="24"/>
          <w:szCs w:val="24"/>
          <w:lang w:eastAsia="zh-CN"/>
        </w:rPr>
        <w:t>责令其限期整改，并</w:t>
      </w:r>
      <w:r>
        <w:rPr>
          <w:rFonts w:hint="eastAsia" w:ascii="Times New Roman" w:hAnsi="Times New Roman" w:eastAsia="仿宋_GB2312" w:cs="Times New Roman"/>
          <w:sz w:val="24"/>
          <w:szCs w:val="24"/>
          <w:lang w:eastAsia="zh-CN"/>
        </w:rPr>
        <w:t>要求</w:t>
      </w:r>
      <w:r>
        <w:rPr>
          <w:rFonts w:ascii="Times New Roman" w:hAnsi="Times New Roman" w:eastAsia="仿宋_GB2312" w:cs="Times New Roman"/>
          <w:sz w:val="24"/>
          <w:szCs w:val="24"/>
          <w:lang w:eastAsia="zh-CN"/>
        </w:rPr>
        <w:t>赔偿损失，如未能在规定期限内整改完毕的，</w:t>
      </w:r>
      <w:r>
        <w:rPr>
          <w:rFonts w:hint="eastAsia" w:ascii="Times New Roman" w:hAnsi="Times New Roman" w:eastAsia="仿宋_GB2312" w:cs="Times New Roman"/>
          <w:sz w:val="24"/>
          <w:szCs w:val="24"/>
          <w:lang w:eastAsia="zh-CN"/>
        </w:rPr>
        <w:t>甲方</w:t>
      </w:r>
      <w:r>
        <w:rPr>
          <w:rFonts w:ascii="Times New Roman" w:hAnsi="Times New Roman" w:eastAsia="仿宋_GB2312" w:cs="Times New Roman"/>
          <w:sz w:val="24"/>
          <w:szCs w:val="24"/>
          <w:lang w:eastAsia="zh-CN"/>
        </w:rPr>
        <w:t>有权停止</w:t>
      </w:r>
      <w:r>
        <w:rPr>
          <w:rFonts w:hint="eastAsia" w:ascii="Times New Roman" w:hAnsi="Times New Roman" w:eastAsia="仿宋_GB2312" w:cs="Times New Roman"/>
          <w:sz w:val="24"/>
          <w:szCs w:val="24"/>
          <w:lang w:eastAsia="zh-CN"/>
        </w:rPr>
        <w:t>乙方</w:t>
      </w:r>
      <w:r>
        <w:rPr>
          <w:rFonts w:ascii="Times New Roman" w:hAnsi="Times New Roman" w:eastAsia="仿宋_GB2312" w:cs="Times New Roman"/>
          <w:sz w:val="24"/>
          <w:szCs w:val="24"/>
          <w:lang w:eastAsia="zh-CN"/>
        </w:rPr>
        <w:t>一切配套服务，直至彻底整改完毕为止。</w:t>
      </w:r>
      <w:r>
        <w:rPr>
          <w:rFonts w:ascii="仿宋_GB2312" w:eastAsia="仿宋_GB2312" w:cs="Times New Roman"/>
          <w:color w:val="FF0000"/>
          <w:kern w:val="2"/>
          <w:sz w:val="24"/>
          <w:szCs w:val="24"/>
          <w:lang w:val="zh-CN" w:eastAsia="zh-CN"/>
        </w:rPr>
        <w:t>若因乙方责任导致当地居民上访或当地环保管理部门对甲方提出整改、整顿或处罚的，将由乙方自行承担所有责任，并负责赔偿甲方由此带来的经济损失。</w:t>
      </w:r>
      <w:r>
        <w:rPr>
          <w:rFonts w:ascii="Times New Roman" w:hAnsi="Times New Roman" w:eastAsia="仿宋_GB2312" w:cs="Times New Roman"/>
          <w:sz w:val="24"/>
          <w:szCs w:val="24"/>
          <w:lang w:eastAsia="zh-CN"/>
        </w:rPr>
        <w:t>对于严重污染环境，情节特别恶劣者，</w:t>
      </w:r>
      <w:r>
        <w:rPr>
          <w:rFonts w:hint="eastAsia" w:ascii="Times New Roman" w:hAnsi="Times New Roman" w:eastAsia="仿宋_GB2312" w:cs="Times New Roman"/>
          <w:sz w:val="24"/>
          <w:szCs w:val="24"/>
          <w:lang w:eastAsia="zh-CN"/>
        </w:rPr>
        <w:t>甲方</w:t>
      </w:r>
      <w:r>
        <w:rPr>
          <w:rFonts w:ascii="Times New Roman" w:hAnsi="Times New Roman" w:eastAsia="仿宋_GB2312" w:cs="Times New Roman"/>
          <w:sz w:val="24"/>
          <w:szCs w:val="24"/>
          <w:lang w:eastAsia="zh-CN"/>
        </w:rPr>
        <w:t>将申请政府相关职能部门对其采取强制措施整改。</w:t>
      </w:r>
    </w:p>
    <w:p>
      <w:pPr>
        <w:pBdr>
          <w:top w:val="none" w:color="auto" w:sz="0" w:space="0"/>
          <w:left w:val="none" w:color="auto" w:sz="0" w:space="0"/>
          <w:bottom w:val="none" w:color="auto" w:sz="0" w:space="0"/>
          <w:right w:val="none" w:color="auto" w:sz="0" w:space="0"/>
          <w:between w:val="none" w:color="auto" w:sz="0" w:space="0"/>
        </w:pBdr>
        <w:autoSpaceDE/>
        <w:autoSpaceDN/>
        <w:spacing w:line="360" w:lineRule="auto"/>
        <w:ind w:firstLine="480" w:firstLineChars="200"/>
        <w:jc w:val="both"/>
        <w:rPr>
          <w:rFonts w:ascii="Times New Roman" w:hAnsi="Times New Roman" w:eastAsia="仿宋_GB2312" w:cs="Times New Roman"/>
          <w:sz w:val="24"/>
          <w:szCs w:val="24"/>
          <w:lang w:eastAsia="zh-CN"/>
        </w:rPr>
      </w:pPr>
      <w:r>
        <w:rPr>
          <w:rFonts w:ascii="Times New Roman" w:hAnsi="Times New Roman" w:eastAsia="仿宋_GB2312" w:cs="Times New Roman"/>
          <w:color w:val="FF0000"/>
          <w:kern w:val="2"/>
          <w:sz w:val="24"/>
          <w:szCs w:val="24"/>
          <w:u w:color="000000"/>
          <w:lang w:eastAsia="zh-CN"/>
        </w:rPr>
        <w:t>十五</w:t>
      </w:r>
      <w:r>
        <w:rPr>
          <w:rFonts w:ascii="Times New Roman" w:hAnsi="Times New Roman" w:eastAsia="仿宋_GB2312" w:cs="Times New Roman"/>
          <w:kern w:val="2"/>
          <w:sz w:val="24"/>
          <w:szCs w:val="24"/>
          <w:u w:color="000000"/>
          <w:lang w:eastAsia="zh-CN"/>
        </w:rPr>
        <w:t>、</w:t>
      </w:r>
      <w:r>
        <w:rPr>
          <w:rFonts w:ascii="Times New Roman" w:hAnsi="Times New Roman" w:eastAsia="仿宋_GB2312" w:cs="Times New Roman"/>
          <w:sz w:val="24"/>
          <w:szCs w:val="24"/>
          <w:lang w:eastAsia="zh-CN"/>
        </w:rPr>
        <w:t>甲方安排专人负责对接乙方提供产品/服务事宜，全过程提供协助服务，监督乙方产品/服务符合环保要求。</w:t>
      </w:r>
      <w:r>
        <w:rPr>
          <w:rFonts w:hint="cs" w:ascii="Times New Roman" w:hAnsi="Times New Roman" w:eastAsia="仿宋_GB2312" w:cs="Times New Roman"/>
          <w:sz w:val="24"/>
          <w:szCs w:val="24"/>
          <w:lang w:eastAsia="zh-CN"/>
        </w:rPr>
        <w:t>提前</w:t>
      </w:r>
      <w:r>
        <w:rPr>
          <w:rFonts w:ascii="Times New Roman" w:hAnsi="Times New Roman" w:eastAsia="仿宋_GB2312" w:cs="Times New Roman"/>
          <w:sz w:val="24"/>
          <w:szCs w:val="24"/>
          <w:lang w:eastAsia="zh-CN"/>
        </w:rPr>
        <w:t>向乙方</w:t>
      </w:r>
      <w:r>
        <w:rPr>
          <w:rFonts w:hint="cs" w:ascii="Times New Roman" w:hAnsi="Times New Roman" w:eastAsia="仿宋_GB2312" w:cs="Times New Roman"/>
          <w:sz w:val="24"/>
          <w:szCs w:val="24"/>
          <w:lang w:eastAsia="zh-CN"/>
        </w:rPr>
        <w:t>提供甲方对产品</w:t>
      </w:r>
      <w:r>
        <w:rPr>
          <w:rFonts w:ascii="Times New Roman" w:hAnsi="Times New Roman" w:eastAsia="仿宋_GB2312" w:cs="Times New Roman"/>
          <w:sz w:val="24"/>
          <w:szCs w:val="24"/>
          <w:lang w:eastAsia="zh-CN"/>
        </w:rPr>
        <w:t>/</w:t>
      </w:r>
      <w:r>
        <w:rPr>
          <w:rFonts w:hint="cs" w:ascii="Times New Roman" w:hAnsi="Times New Roman" w:eastAsia="仿宋_GB2312" w:cs="Times New Roman"/>
          <w:sz w:val="24"/>
          <w:szCs w:val="24"/>
          <w:lang w:eastAsia="zh-CN"/>
        </w:rPr>
        <w:t>服务的相关</w:t>
      </w:r>
      <w:r>
        <w:rPr>
          <w:rFonts w:ascii="Times New Roman" w:hAnsi="Times New Roman" w:eastAsia="仿宋_GB2312" w:cs="Times New Roman"/>
          <w:sz w:val="24"/>
          <w:szCs w:val="24"/>
          <w:lang w:eastAsia="zh-CN"/>
        </w:rPr>
        <w:t>环保</w:t>
      </w:r>
      <w:r>
        <w:rPr>
          <w:rFonts w:hint="cs" w:ascii="Times New Roman" w:hAnsi="Times New Roman" w:eastAsia="仿宋_GB2312" w:cs="Times New Roman"/>
          <w:sz w:val="24"/>
          <w:szCs w:val="24"/>
          <w:lang w:eastAsia="zh-CN"/>
        </w:rPr>
        <w:t>要求</w:t>
      </w:r>
      <w:r>
        <w:rPr>
          <w:rFonts w:ascii="Times New Roman" w:hAnsi="Times New Roman" w:eastAsia="仿宋_GB2312" w:cs="Times New Roman"/>
          <w:sz w:val="24"/>
          <w:szCs w:val="24"/>
          <w:lang w:eastAsia="zh-CN"/>
        </w:rPr>
        <w:t>。向</w:t>
      </w:r>
      <w:r>
        <w:rPr>
          <w:rFonts w:hint="cs" w:ascii="Times New Roman" w:hAnsi="Times New Roman" w:eastAsia="仿宋_GB2312" w:cs="Times New Roman"/>
          <w:sz w:val="24"/>
          <w:szCs w:val="24"/>
          <w:lang w:eastAsia="zh-CN"/>
        </w:rPr>
        <w:t>乙方进行环保要求交底。</w:t>
      </w:r>
    </w:p>
    <w:p>
      <w:pPr>
        <w:autoSpaceDE/>
        <w:autoSpaceDN/>
        <w:spacing w:line="360" w:lineRule="auto"/>
        <w:jc w:val="both"/>
        <w:rPr>
          <w:rFonts w:ascii="Times New Roman" w:hAnsi="Times New Roman" w:eastAsia="仿宋_GB2312" w:cs="Times New Roman"/>
          <w:sz w:val="24"/>
          <w:szCs w:val="24"/>
          <w:lang w:eastAsia="zh-CN"/>
        </w:rPr>
      </w:pPr>
    </w:p>
    <w:p>
      <w:pPr>
        <w:autoSpaceDE/>
        <w:autoSpaceDN/>
        <w:spacing w:line="360" w:lineRule="auto"/>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 xml:space="preserve">甲方：中粮屯河北海糖业有限公司  </w:t>
      </w:r>
      <w:r>
        <w:rPr>
          <w:rFonts w:ascii="Times New Roman" w:hAnsi="Times New Roman" w:eastAsia="仿宋_GB2312" w:cs="Times New Roman"/>
          <w:sz w:val="24"/>
          <w:szCs w:val="24"/>
          <w:lang w:eastAsia="zh-CN"/>
        </w:rPr>
        <w:t xml:space="preserve">                     </w:t>
      </w:r>
      <w:r>
        <w:rPr>
          <w:rFonts w:hint="eastAsia" w:ascii="Times New Roman" w:hAnsi="Times New Roman" w:eastAsia="仿宋_GB2312" w:cs="Times New Roman"/>
          <w:sz w:val="24"/>
          <w:szCs w:val="24"/>
          <w:lang w:eastAsia="zh-CN"/>
        </w:rPr>
        <w:t>乙方：××××××公司</w:t>
      </w:r>
    </w:p>
    <w:p>
      <w:pPr>
        <w:autoSpaceDE/>
        <w:autoSpaceDN/>
        <w:spacing w:line="360" w:lineRule="auto"/>
        <w:jc w:val="both"/>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 xml:space="preserve">甲方负责人：                      </w:t>
      </w:r>
      <w:r>
        <w:rPr>
          <w:rFonts w:ascii="Times New Roman" w:hAnsi="Times New Roman" w:eastAsia="仿宋_GB2312" w:cs="Times New Roman"/>
          <w:sz w:val="24"/>
          <w:szCs w:val="24"/>
          <w:lang w:eastAsia="zh-CN"/>
        </w:rPr>
        <w:t xml:space="preserve">                                      </w:t>
      </w:r>
      <w:r>
        <w:rPr>
          <w:rFonts w:hint="eastAsia" w:ascii="Times New Roman" w:hAnsi="Times New Roman" w:eastAsia="仿宋_GB2312" w:cs="Times New Roman"/>
          <w:sz w:val="24"/>
          <w:szCs w:val="24"/>
          <w:lang w:eastAsia="zh-CN"/>
        </w:rPr>
        <w:t>乙方负责人：</w:t>
      </w:r>
    </w:p>
    <w:p>
      <w:pPr>
        <w:spacing w:line="360" w:lineRule="auto"/>
        <w:rPr>
          <w:rFonts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sz w:val="24"/>
          <w:szCs w:val="24"/>
          <w:lang w:eastAsia="zh-CN"/>
        </w:rPr>
        <w:t xml:space="preserve">签订日期：  年  月  日    </w:t>
      </w:r>
      <w:r>
        <w:rPr>
          <w:rFonts w:ascii="Times New Roman" w:hAnsi="Times New Roman" w:eastAsia="仿宋_GB2312" w:cs="Times New Roman"/>
          <w:sz w:val="24"/>
          <w:szCs w:val="24"/>
          <w:lang w:eastAsia="zh-CN"/>
        </w:rPr>
        <w:t xml:space="preserve">                                        </w:t>
      </w:r>
      <w:r>
        <w:rPr>
          <w:rFonts w:hint="eastAsia" w:ascii="Times New Roman" w:hAnsi="Times New Roman" w:eastAsia="仿宋_GB2312" w:cs="Times New Roman"/>
          <w:sz w:val="24"/>
          <w:szCs w:val="24"/>
          <w:lang w:eastAsia="zh-CN"/>
        </w:rPr>
        <w:t xml:space="preserve">       签订日期：  年    月    日</w:t>
      </w: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p>
    <w:p>
      <w:pPr>
        <w:spacing w:line="440" w:lineRule="exact"/>
        <w:rPr>
          <w:rFonts w:ascii="Times New Roman" w:hAnsi="Times New Roman" w:eastAsia="黑体" w:cs="Times New Roman"/>
          <w:bCs/>
          <w:color w:val="000000" w:themeColor="text1"/>
          <w:sz w:val="24"/>
          <w:szCs w:val="24"/>
          <w:lang w:eastAsia="zh-CN"/>
          <w14:textFill>
            <w14:solidFill>
              <w14:schemeClr w14:val="tx1"/>
            </w14:solidFill>
          </w14:textFill>
        </w:rPr>
      </w:pPr>
      <w:r>
        <w:rPr>
          <w:rFonts w:ascii="Times New Roman" w:hAnsi="Times New Roman" w:eastAsia="黑体" w:cs="Times New Roman"/>
          <w:bCs/>
          <w:color w:val="000000" w:themeColor="text1"/>
          <w:sz w:val="24"/>
          <w:szCs w:val="24"/>
          <w:lang w:eastAsia="zh-CN"/>
          <w14:textFill>
            <w14:solidFill>
              <w14:schemeClr w14:val="tx1"/>
            </w14:solidFill>
          </w14:textFill>
        </w:rPr>
        <w:t>附件4</w:t>
      </w:r>
    </w:p>
    <w:p>
      <w:pPr>
        <w:spacing w:line="440" w:lineRule="exact"/>
        <w:jc w:val="center"/>
        <w:rPr>
          <w:rFonts w:ascii="Times New Roman" w:hAnsi="Times New Roman" w:eastAsia="黑体" w:cs="Times New Roman"/>
          <w:bCs/>
          <w:color w:val="000000" w:themeColor="text1"/>
          <w:sz w:val="24"/>
          <w:szCs w:val="24"/>
          <w:lang w:eastAsia="zh-CN"/>
          <w14:textFill>
            <w14:solidFill>
              <w14:schemeClr w14:val="tx1"/>
            </w14:solidFill>
          </w14:textFill>
        </w:rPr>
      </w:pPr>
      <w:r>
        <w:rPr>
          <w:rFonts w:ascii="Times New Roman" w:hAnsi="Times New Roman" w:eastAsia="黑体" w:cs="Times New Roman"/>
          <w:bCs/>
          <w:color w:val="000000" w:themeColor="text1"/>
          <w:sz w:val="24"/>
          <w:szCs w:val="24"/>
          <w:lang w:eastAsia="zh-CN"/>
          <w14:textFill>
            <w14:solidFill>
              <w14:schemeClr w14:val="tx1"/>
            </w14:solidFill>
          </w14:textFill>
        </w:rPr>
        <w:t>技术协议书</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甲方：</w:t>
      </w:r>
      <w:r>
        <w:rPr>
          <w:rFonts w:ascii="Times New Roman" w:hAnsi="Times New Roman" w:eastAsia="仿宋_GB2312" w:cs="Times New Roman"/>
          <w:sz w:val="24"/>
          <w:szCs w:val="24"/>
          <w:u w:val="single"/>
          <w:lang w:eastAsia="zh-CN"/>
        </w:rPr>
        <w:t>中粮屯河北海糖业有限公司</w:t>
      </w:r>
    </w:p>
    <w:p>
      <w:pPr>
        <w:tabs>
          <w:tab w:val="left" w:pos="6480"/>
        </w:tabs>
        <w:adjustRightInd w:val="0"/>
        <w:snapToGrid w:val="0"/>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乙方：</w:t>
      </w:r>
      <w:r>
        <w:rPr>
          <w:rFonts w:ascii="Times New Roman" w:hAnsi="Times New Roman" w:eastAsia="仿宋_GB2312" w:cs="Times New Roman"/>
          <w:sz w:val="24"/>
          <w:szCs w:val="24"/>
          <w:u w:val="single"/>
          <w:lang w:eastAsia="zh-CN"/>
        </w:rPr>
        <w:t xml:space="preserve">                          </w:t>
      </w:r>
    </w:p>
    <w:p>
      <w:pPr>
        <w:tabs>
          <w:tab w:val="left" w:pos="6480"/>
        </w:tabs>
        <w:adjustRightInd w:val="0"/>
        <w:snapToGrid w:val="0"/>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经双方充分协商，甲方决定委托乙方施工 </w:t>
      </w:r>
      <w:r>
        <w:rPr>
          <w:rFonts w:ascii="Times New Roman" w:hAnsi="Times New Roman" w:eastAsia="仿宋_GB2312" w:cs="Times New Roman"/>
          <w:sz w:val="24"/>
          <w:szCs w:val="24"/>
          <w:u w:val="single"/>
          <w:lang w:eastAsia="zh-CN"/>
        </w:rPr>
        <w:t xml:space="preserve">（项目名称）    </w:t>
      </w:r>
      <w:r>
        <w:rPr>
          <w:rFonts w:ascii="Times New Roman" w:hAnsi="Times New Roman" w:eastAsia="仿宋_GB2312" w:cs="Times New Roman"/>
          <w:sz w:val="24"/>
          <w:szCs w:val="24"/>
          <w:lang w:eastAsia="zh-CN"/>
        </w:rPr>
        <w:t>，为了更好地执行合同的相关条款，特签订本技术协议，以资双方共同遵照执行。</w:t>
      </w:r>
    </w:p>
    <w:p>
      <w:pPr>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第一条、工程概况</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（一）工程名称：</w:t>
      </w:r>
      <w:r>
        <w:rPr>
          <w:rFonts w:ascii="Times New Roman" w:hAnsi="Times New Roman" w:eastAsia="仿宋_GB2312" w:cs="Times New Roman"/>
          <w:sz w:val="24"/>
          <w:szCs w:val="24"/>
          <w:u w:val="single"/>
          <w:lang w:eastAsia="zh-CN"/>
        </w:rPr>
        <w:t xml:space="preserve">                           </w:t>
      </w:r>
      <w:r>
        <w:rPr>
          <w:rFonts w:ascii="Times New Roman" w:hAnsi="Times New Roman" w:eastAsia="仿宋_GB2312" w:cs="Times New Roman"/>
          <w:sz w:val="24"/>
          <w:szCs w:val="24"/>
          <w:lang w:eastAsia="zh-CN"/>
        </w:rPr>
        <w:t>。</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（二）工程地点：</w:t>
      </w:r>
      <w:r>
        <w:rPr>
          <w:rFonts w:ascii="Times New Roman" w:hAnsi="Times New Roman" w:eastAsia="仿宋_GB2312" w:cs="Times New Roman"/>
          <w:sz w:val="24"/>
          <w:szCs w:val="24"/>
          <w:u w:val="single"/>
          <w:lang w:eastAsia="zh-CN"/>
        </w:rPr>
        <w:t>中粮屯河北海糖业有限公司厂区内</w:t>
      </w:r>
      <w:r>
        <w:rPr>
          <w:rFonts w:ascii="Times New Roman" w:hAnsi="Times New Roman" w:eastAsia="仿宋_GB2312" w:cs="Times New Roman"/>
          <w:sz w:val="24"/>
          <w:szCs w:val="24"/>
          <w:lang w:eastAsia="zh-CN"/>
        </w:rPr>
        <w:t>。</w:t>
      </w:r>
    </w:p>
    <w:p>
      <w:pPr>
        <w:adjustRightInd w:val="0"/>
        <w:snapToGrid w:val="0"/>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第二条 主要选材及技术要求</w:t>
      </w:r>
    </w:p>
    <w:p>
      <w:pPr>
        <w:spacing w:line="440" w:lineRule="exact"/>
        <w:ind w:firstLine="360" w:firstLineChars="150"/>
        <w:rPr>
          <w:rFonts w:ascii="Times New Roman" w:hAnsi="Times New Roman" w:eastAsia="仿宋_GB2312" w:cs="Times New Roman"/>
          <w:b/>
          <w:sz w:val="24"/>
          <w:szCs w:val="24"/>
          <w:lang w:eastAsia="zh-CN"/>
        </w:rPr>
      </w:pPr>
      <w:r>
        <w:rPr>
          <w:rFonts w:ascii="Times New Roman" w:hAnsi="Times New Roman" w:eastAsia="仿宋_GB2312" w:cs="Times New Roman"/>
          <w:sz w:val="24"/>
          <w:szCs w:val="24"/>
          <w:lang w:eastAsia="zh-CN"/>
        </w:rPr>
        <w:t>（一）主要选材：</w:t>
      </w:r>
      <w:r>
        <w:rPr>
          <w:rFonts w:ascii="Times New Roman" w:hAnsi="Times New Roman" w:eastAsia="仿宋_GB2312" w:cs="Times New Roman"/>
          <w:sz w:val="24"/>
          <w:szCs w:val="24"/>
          <w:u w:val="single"/>
          <w:lang w:eastAsia="zh-CN"/>
        </w:rPr>
        <w:t xml:space="preserve">    </w:t>
      </w:r>
      <w:r>
        <w:rPr>
          <w:rFonts w:hint="eastAsia" w:ascii="Times New Roman" w:hAnsi="Times New Roman" w:eastAsia="仿宋_GB2312" w:cs="Times New Roman"/>
          <w:sz w:val="24"/>
          <w:szCs w:val="24"/>
          <w:u w:val="single"/>
          <w:lang w:eastAsia="zh-CN"/>
        </w:rPr>
        <w:t>碳纤维</w:t>
      </w:r>
      <w:r>
        <w:rPr>
          <w:rFonts w:ascii="Times New Roman" w:hAnsi="Times New Roman" w:eastAsia="仿宋_GB2312" w:cs="Times New Roman"/>
          <w:sz w:val="24"/>
          <w:szCs w:val="24"/>
          <w:u w:val="single"/>
          <w:lang w:eastAsia="zh-CN"/>
        </w:rPr>
        <w:t xml:space="preserve">、水泥        </w:t>
      </w:r>
    </w:p>
    <w:p>
      <w:pPr>
        <w:spacing w:line="440" w:lineRule="exact"/>
        <w:ind w:firstLine="360" w:firstLineChars="150"/>
        <w:rPr>
          <w:rFonts w:ascii="Times New Roman" w:hAnsi="Times New Roman" w:eastAsia="仿宋_GB2312" w:cs="Times New Roman"/>
          <w:b/>
          <w:sz w:val="24"/>
          <w:szCs w:val="24"/>
          <w:lang w:eastAsia="zh-CN"/>
        </w:rPr>
      </w:pPr>
      <w:r>
        <w:rPr>
          <w:rFonts w:ascii="Times New Roman" w:hAnsi="Times New Roman" w:eastAsia="仿宋_GB2312" w:cs="Times New Roman"/>
          <w:sz w:val="24"/>
          <w:szCs w:val="24"/>
          <w:lang w:eastAsia="zh-CN"/>
        </w:rPr>
        <w:t>（二）技术要求：</w:t>
      </w:r>
      <w:r>
        <w:rPr>
          <w:rFonts w:ascii="Times New Roman" w:hAnsi="Times New Roman" w:eastAsia="仿宋_GB2312" w:cs="Times New Roman"/>
          <w:spacing w:val="20"/>
          <w:sz w:val="24"/>
          <w:szCs w:val="24"/>
          <w:lang w:eastAsia="zh-CN"/>
        </w:rPr>
        <w:t>本工程所有的材料必须采用质量等级的合格产品，并符合一下规范要求。</w:t>
      </w:r>
    </w:p>
    <w:p>
      <w:pPr>
        <w:tabs>
          <w:tab w:val="center" w:pos="4813"/>
        </w:tabs>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1、不得损坏厂房建筑。</w:t>
      </w:r>
      <w:r>
        <w:rPr>
          <w:rFonts w:ascii="Times New Roman" w:hAnsi="Times New Roman" w:eastAsia="仿宋_GB2312" w:cs="Times New Roman"/>
          <w:sz w:val="24"/>
          <w:szCs w:val="24"/>
          <w:lang w:eastAsia="zh-CN"/>
        </w:rPr>
        <w:tab/>
      </w:r>
    </w:p>
    <w:p>
      <w:pPr>
        <w:adjustRightInd w:val="0"/>
        <w:snapToGrid w:val="0"/>
        <w:spacing w:line="440" w:lineRule="exact"/>
        <w:ind w:firstLine="480" w:firstLineChars="200"/>
        <w:rPr>
          <w:rStyle w:val="224"/>
          <w:rFonts w:ascii="Times New Roman" w:hAnsi="Times New Roman" w:eastAsia="仿宋_GB2312" w:cs="Times New Roman"/>
          <w:color w:val="333333"/>
          <w:sz w:val="24"/>
          <w:szCs w:val="24"/>
          <w:lang w:eastAsia="zh-CN"/>
        </w:rPr>
      </w:pPr>
      <w:r>
        <w:rPr>
          <w:rFonts w:ascii="Times New Roman" w:hAnsi="Times New Roman" w:eastAsia="仿宋_GB2312" w:cs="Times New Roman"/>
          <w:sz w:val="24"/>
          <w:szCs w:val="24"/>
          <w:lang w:eastAsia="zh-CN"/>
        </w:rPr>
        <w:t>2、</w:t>
      </w:r>
      <w:r>
        <w:rPr>
          <w:rStyle w:val="224"/>
          <w:rFonts w:ascii="Times New Roman" w:hAnsi="Times New Roman" w:eastAsia="仿宋_GB2312" w:cs="Times New Roman"/>
          <w:color w:val="333333"/>
          <w:sz w:val="24"/>
          <w:szCs w:val="24"/>
          <w:lang w:eastAsia="zh-CN"/>
        </w:rPr>
        <w:t>《建筑工程施工质量验收统一标准（GB50300-2013）》</w:t>
      </w:r>
    </w:p>
    <w:p>
      <w:pPr>
        <w:adjustRightInd w:val="0"/>
        <w:snapToGrid w:val="0"/>
        <w:spacing w:line="440" w:lineRule="exact"/>
        <w:ind w:firstLine="480" w:firstLineChars="200"/>
        <w:rPr>
          <w:rStyle w:val="224"/>
          <w:rFonts w:ascii="Times New Roman" w:hAnsi="Times New Roman" w:eastAsia="仿宋_GB2312" w:cs="Times New Roman"/>
          <w:color w:val="333333"/>
          <w:sz w:val="24"/>
          <w:szCs w:val="24"/>
          <w:lang w:eastAsia="zh-CN"/>
        </w:rPr>
      </w:pPr>
      <w:r>
        <w:rPr>
          <w:rStyle w:val="224"/>
          <w:rFonts w:hint="eastAsia" w:ascii="Times New Roman" w:hAnsi="Times New Roman" w:eastAsia="仿宋_GB2312" w:cs="Times New Roman"/>
          <w:color w:val="333333"/>
          <w:sz w:val="24"/>
          <w:szCs w:val="24"/>
          <w:lang w:eastAsia="zh-CN"/>
        </w:rPr>
        <w:t>3、《混凝土结构加固技术规范》</w:t>
      </w:r>
      <w:r>
        <w:rPr>
          <w:rStyle w:val="224"/>
          <w:rFonts w:ascii="Times New Roman" w:hAnsi="Times New Roman" w:eastAsia="仿宋_GB2312" w:cs="Times New Roman"/>
          <w:color w:val="333333"/>
          <w:sz w:val="24"/>
          <w:szCs w:val="24"/>
          <w:lang w:eastAsia="zh-CN"/>
        </w:rPr>
        <w:t>GB50367-201</w:t>
      </w:r>
      <w:r>
        <w:rPr>
          <w:rStyle w:val="224"/>
          <w:rFonts w:hint="eastAsia" w:ascii="Times New Roman" w:hAnsi="Times New Roman" w:eastAsia="仿宋_GB2312" w:cs="Times New Roman"/>
          <w:color w:val="333333"/>
          <w:sz w:val="24"/>
          <w:szCs w:val="24"/>
          <w:lang w:eastAsia="zh-CN"/>
        </w:rPr>
        <w:t>3</w:t>
      </w:r>
    </w:p>
    <w:p>
      <w:pPr>
        <w:adjustRightInd w:val="0"/>
        <w:snapToGrid w:val="0"/>
        <w:spacing w:line="440" w:lineRule="exact"/>
        <w:ind w:firstLine="480" w:firstLineChars="200"/>
        <w:rPr>
          <w:rStyle w:val="224"/>
          <w:rFonts w:ascii="Times New Roman" w:hAnsi="Times New Roman" w:eastAsia="仿宋_GB2312" w:cs="Times New Roman"/>
          <w:color w:val="333333"/>
          <w:sz w:val="24"/>
          <w:szCs w:val="24"/>
          <w:lang w:eastAsia="zh-CN"/>
        </w:rPr>
      </w:pPr>
      <w:r>
        <w:rPr>
          <w:rStyle w:val="224"/>
          <w:rFonts w:hint="eastAsia" w:ascii="Times New Roman" w:hAnsi="Times New Roman" w:eastAsia="仿宋_GB2312" w:cs="Times New Roman"/>
          <w:color w:val="333333"/>
          <w:sz w:val="24"/>
          <w:szCs w:val="24"/>
          <w:lang w:eastAsia="zh-CN"/>
        </w:rPr>
        <w:t>4、《建筑结构</w:t>
      </w:r>
      <w:r>
        <w:rPr>
          <w:rStyle w:val="224"/>
          <w:rFonts w:ascii="Times New Roman" w:hAnsi="Times New Roman" w:eastAsia="仿宋_GB2312" w:cs="Times New Roman"/>
          <w:color w:val="333333"/>
          <w:sz w:val="24"/>
          <w:szCs w:val="24"/>
          <w:lang w:eastAsia="zh-CN"/>
        </w:rPr>
        <w:t>荷载规范</w:t>
      </w:r>
      <w:r>
        <w:rPr>
          <w:rStyle w:val="224"/>
          <w:rFonts w:hint="eastAsia" w:ascii="Times New Roman" w:hAnsi="Times New Roman" w:eastAsia="仿宋_GB2312" w:cs="Times New Roman"/>
          <w:color w:val="333333"/>
          <w:sz w:val="24"/>
          <w:szCs w:val="24"/>
          <w:lang w:eastAsia="zh-CN"/>
        </w:rPr>
        <w:t>》</w:t>
      </w:r>
      <w:r>
        <w:rPr>
          <w:rStyle w:val="224"/>
          <w:rFonts w:ascii="Times New Roman" w:hAnsi="Times New Roman" w:eastAsia="仿宋_GB2312" w:cs="Times New Roman"/>
          <w:color w:val="333333"/>
          <w:sz w:val="24"/>
          <w:szCs w:val="24"/>
          <w:lang w:eastAsia="zh-CN"/>
        </w:rPr>
        <w:t>GB50009-2012</w:t>
      </w:r>
    </w:p>
    <w:p>
      <w:pPr>
        <w:adjustRightInd w:val="0"/>
        <w:snapToGrid w:val="0"/>
        <w:spacing w:line="440" w:lineRule="exact"/>
        <w:ind w:firstLine="480" w:firstLineChars="200"/>
        <w:rPr>
          <w:rStyle w:val="224"/>
          <w:rFonts w:ascii="Times New Roman" w:hAnsi="Times New Roman" w:eastAsia="仿宋_GB2312" w:cs="Times New Roman"/>
          <w:color w:val="333333"/>
          <w:sz w:val="24"/>
          <w:szCs w:val="24"/>
          <w:lang w:eastAsia="zh-CN"/>
        </w:rPr>
      </w:pPr>
      <w:r>
        <w:rPr>
          <w:rStyle w:val="224"/>
          <w:rFonts w:hint="eastAsia" w:ascii="Times New Roman" w:hAnsi="Times New Roman" w:eastAsia="仿宋_GB2312" w:cs="Times New Roman"/>
          <w:color w:val="333333"/>
          <w:sz w:val="24"/>
          <w:szCs w:val="24"/>
          <w:lang w:eastAsia="zh-CN"/>
        </w:rPr>
        <w:t>5、《碳纤维片</w:t>
      </w:r>
      <w:r>
        <w:rPr>
          <w:rStyle w:val="224"/>
          <w:rFonts w:ascii="Times New Roman" w:hAnsi="Times New Roman" w:eastAsia="仿宋_GB2312" w:cs="Times New Roman"/>
          <w:color w:val="333333"/>
          <w:sz w:val="24"/>
          <w:szCs w:val="24"/>
          <w:lang w:eastAsia="zh-CN"/>
        </w:rPr>
        <w:t>材加固</w:t>
      </w:r>
      <w:r>
        <w:rPr>
          <w:rStyle w:val="224"/>
          <w:rFonts w:hint="eastAsia" w:ascii="Times New Roman" w:hAnsi="Times New Roman" w:eastAsia="仿宋_GB2312" w:cs="Times New Roman"/>
          <w:color w:val="333333"/>
          <w:sz w:val="24"/>
          <w:szCs w:val="24"/>
          <w:lang w:eastAsia="zh-CN"/>
        </w:rPr>
        <w:t>混凝土结构</w:t>
      </w:r>
      <w:r>
        <w:rPr>
          <w:rStyle w:val="224"/>
          <w:rFonts w:ascii="Times New Roman" w:hAnsi="Times New Roman" w:eastAsia="仿宋_GB2312" w:cs="Times New Roman"/>
          <w:color w:val="333333"/>
          <w:sz w:val="24"/>
          <w:szCs w:val="24"/>
          <w:lang w:eastAsia="zh-CN"/>
        </w:rPr>
        <w:t>技术规程</w:t>
      </w:r>
      <w:r>
        <w:rPr>
          <w:rStyle w:val="224"/>
          <w:rFonts w:hint="eastAsia" w:ascii="Times New Roman" w:hAnsi="Times New Roman" w:eastAsia="仿宋_GB2312" w:cs="Times New Roman"/>
          <w:color w:val="333333"/>
          <w:sz w:val="24"/>
          <w:szCs w:val="24"/>
          <w:lang w:eastAsia="zh-CN"/>
        </w:rPr>
        <w:t>》</w:t>
      </w:r>
      <w:r>
        <w:rPr>
          <w:rStyle w:val="224"/>
          <w:rFonts w:ascii="Times New Roman" w:hAnsi="Times New Roman" w:eastAsia="仿宋_GB2312" w:cs="Times New Roman"/>
          <w:color w:val="333333"/>
          <w:sz w:val="24"/>
          <w:szCs w:val="24"/>
          <w:lang w:eastAsia="zh-CN"/>
        </w:rPr>
        <w:t>CECS146</w:t>
      </w:r>
      <w:r>
        <w:rPr>
          <w:rStyle w:val="224"/>
          <w:rFonts w:hint="eastAsia" w:ascii="Times New Roman" w:hAnsi="Times New Roman" w:eastAsia="仿宋_GB2312" w:cs="Times New Roman"/>
          <w:color w:val="333333"/>
          <w:sz w:val="24"/>
          <w:szCs w:val="24"/>
          <w:lang w:eastAsia="zh-CN"/>
        </w:rPr>
        <w:t>:2003</w:t>
      </w:r>
    </w:p>
    <w:p>
      <w:pPr>
        <w:adjustRightInd w:val="0"/>
        <w:snapToGrid w:val="0"/>
        <w:spacing w:line="440" w:lineRule="exact"/>
        <w:ind w:firstLine="480" w:firstLineChars="200"/>
        <w:rPr>
          <w:rStyle w:val="224"/>
          <w:rFonts w:ascii="Times New Roman" w:hAnsi="Times New Roman" w:eastAsia="仿宋_GB2312" w:cs="Times New Roman"/>
          <w:color w:val="333333"/>
          <w:sz w:val="24"/>
          <w:szCs w:val="24"/>
          <w:lang w:eastAsia="zh-CN"/>
        </w:rPr>
      </w:pPr>
      <w:r>
        <w:rPr>
          <w:rStyle w:val="224"/>
          <w:rFonts w:hint="eastAsia" w:ascii="Times New Roman" w:hAnsi="Times New Roman" w:eastAsia="仿宋_GB2312" w:cs="Times New Roman"/>
          <w:color w:val="333333"/>
          <w:sz w:val="24"/>
          <w:szCs w:val="24"/>
          <w:lang w:eastAsia="zh-CN"/>
        </w:rPr>
        <w:t>6、《混凝土结构后</w:t>
      </w:r>
      <w:r>
        <w:rPr>
          <w:rStyle w:val="224"/>
          <w:rFonts w:ascii="Times New Roman" w:hAnsi="Times New Roman" w:eastAsia="仿宋_GB2312" w:cs="Times New Roman"/>
          <w:color w:val="333333"/>
          <w:sz w:val="24"/>
          <w:szCs w:val="24"/>
          <w:lang w:eastAsia="zh-CN"/>
        </w:rPr>
        <w:t>锚固技术</w:t>
      </w:r>
      <w:r>
        <w:rPr>
          <w:rStyle w:val="224"/>
          <w:rFonts w:hint="eastAsia" w:ascii="Times New Roman" w:hAnsi="Times New Roman" w:eastAsia="仿宋_GB2312" w:cs="Times New Roman"/>
          <w:color w:val="333333"/>
          <w:sz w:val="24"/>
          <w:szCs w:val="24"/>
          <w:lang w:eastAsia="zh-CN"/>
        </w:rPr>
        <w:t>规程》</w:t>
      </w:r>
      <w:r>
        <w:rPr>
          <w:rStyle w:val="224"/>
          <w:rFonts w:ascii="Times New Roman" w:hAnsi="Times New Roman" w:eastAsia="仿宋_GB2312" w:cs="Times New Roman"/>
          <w:color w:val="333333"/>
          <w:sz w:val="24"/>
          <w:szCs w:val="24"/>
          <w:lang w:eastAsia="zh-CN"/>
        </w:rPr>
        <w:t>JGJ145-201</w:t>
      </w:r>
      <w:r>
        <w:rPr>
          <w:rStyle w:val="224"/>
          <w:rFonts w:hint="eastAsia" w:ascii="Times New Roman" w:hAnsi="Times New Roman" w:eastAsia="仿宋_GB2312" w:cs="Times New Roman"/>
          <w:color w:val="333333"/>
          <w:sz w:val="24"/>
          <w:szCs w:val="24"/>
          <w:lang w:eastAsia="zh-CN"/>
        </w:rPr>
        <w:t>3</w:t>
      </w:r>
    </w:p>
    <w:p>
      <w:pPr>
        <w:adjustRightInd w:val="0"/>
        <w:snapToGrid w:val="0"/>
        <w:spacing w:line="440" w:lineRule="exact"/>
        <w:ind w:firstLine="480" w:firstLineChars="200"/>
        <w:rPr>
          <w:rStyle w:val="224"/>
          <w:rFonts w:ascii="Times New Roman" w:hAnsi="Times New Roman" w:eastAsia="仿宋_GB2312" w:cs="Times New Roman"/>
          <w:color w:val="333333"/>
          <w:sz w:val="24"/>
          <w:szCs w:val="24"/>
          <w:lang w:eastAsia="zh-CN"/>
        </w:rPr>
      </w:pPr>
      <w:r>
        <w:rPr>
          <w:rStyle w:val="224"/>
          <w:rFonts w:ascii="Times New Roman" w:hAnsi="Times New Roman" w:eastAsia="仿宋_GB2312" w:cs="Times New Roman"/>
          <w:color w:val="333333"/>
          <w:sz w:val="24"/>
          <w:szCs w:val="24"/>
          <w:lang w:eastAsia="zh-CN"/>
        </w:rPr>
        <w:t>7</w:t>
      </w:r>
      <w:r>
        <w:rPr>
          <w:rStyle w:val="224"/>
          <w:rFonts w:hint="eastAsia" w:ascii="Times New Roman" w:hAnsi="Times New Roman" w:eastAsia="仿宋_GB2312" w:cs="Times New Roman"/>
          <w:color w:val="333333"/>
          <w:sz w:val="24"/>
          <w:szCs w:val="24"/>
          <w:lang w:eastAsia="zh-CN"/>
        </w:rPr>
        <w:t>、《建筑结构加固工程施工</w:t>
      </w:r>
      <w:r>
        <w:rPr>
          <w:rStyle w:val="224"/>
          <w:rFonts w:ascii="Times New Roman" w:hAnsi="Times New Roman" w:eastAsia="仿宋_GB2312" w:cs="Times New Roman"/>
          <w:color w:val="333333"/>
          <w:sz w:val="24"/>
          <w:szCs w:val="24"/>
          <w:lang w:eastAsia="zh-CN"/>
        </w:rPr>
        <w:t>质量验收</w:t>
      </w:r>
      <w:r>
        <w:rPr>
          <w:rStyle w:val="224"/>
          <w:rFonts w:hint="eastAsia" w:ascii="Times New Roman" w:hAnsi="Times New Roman" w:eastAsia="仿宋_GB2312" w:cs="Times New Roman"/>
          <w:color w:val="333333"/>
          <w:sz w:val="24"/>
          <w:szCs w:val="24"/>
          <w:lang w:eastAsia="zh-CN"/>
        </w:rPr>
        <w:t>规范》</w:t>
      </w:r>
      <w:r>
        <w:rPr>
          <w:rStyle w:val="224"/>
          <w:rFonts w:ascii="Times New Roman" w:hAnsi="Times New Roman" w:eastAsia="仿宋_GB2312" w:cs="Times New Roman"/>
          <w:color w:val="333333"/>
          <w:sz w:val="24"/>
          <w:szCs w:val="24"/>
          <w:lang w:eastAsia="zh-CN"/>
        </w:rPr>
        <w:t>GB50550-2010</w:t>
      </w:r>
    </w:p>
    <w:p>
      <w:pPr>
        <w:adjustRightInd w:val="0"/>
        <w:snapToGrid w:val="0"/>
        <w:spacing w:line="440" w:lineRule="exact"/>
        <w:ind w:firstLine="480" w:firstLineChars="200"/>
        <w:rPr>
          <w:rFonts w:ascii="Times New Roman" w:hAnsi="Times New Roman" w:eastAsia="仿宋_GB2312" w:cs="Times New Roman"/>
          <w:color w:val="000000"/>
          <w:spacing w:val="20"/>
          <w:sz w:val="24"/>
          <w:szCs w:val="24"/>
          <w:lang w:eastAsia="zh-CN"/>
        </w:rPr>
      </w:pPr>
      <w:r>
        <w:rPr>
          <w:rFonts w:ascii="Times New Roman" w:hAnsi="Times New Roman" w:eastAsia="仿宋_GB2312" w:cs="Times New Roman"/>
          <w:sz w:val="24"/>
          <w:szCs w:val="24"/>
          <w:lang w:eastAsia="zh-CN"/>
        </w:rPr>
        <w:t>8、</w:t>
      </w:r>
      <w:r>
        <w:rPr>
          <w:rFonts w:ascii="Times New Roman" w:hAnsi="Times New Roman" w:eastAsia="仿宋_GB2312" w:cs="Times New Roman"/>
          <w:color w:val="000000"/>
          <w:spacing w:val="20"/>
          <w:sz w:val="24"/>
          <w:szCs w:val="24"/>
          <w:lang w:eastAsia="zh-CN"/>
        </w:rPr>
        <w:t>符合其他相应的国家标准、地方标准要求。</w:t>
      </w:r>
    </w:p>
    <w:p>
      <w:pPr>
        <w:spacing w:line="440" w:lineRule="exact"/>
        <w:ind w:firstLine="482" w:firstLineChars="200"/>
        <w:rPr>
          <w:rFonts w:ascii="Times New Roman" w:hAnsi="Times New Roman" w:eastAsia="仿宋_GB2312" w:cs="Times New Roman"/>
          <w:b/>
          <w:sz w:val="24"/>
          <w:szCs w:val="24"/>
          <w:lang w:eastAsia="zh-CN"/>
        </w:rPr>
      </w:pPr>
      <w:r>
        <w:rPr>
          <w:rFonts w:ascii="Times New Roman" w:hAnsi="Times New Roman" w:eastAsia="仿宋_GB2312" w:cs="Times New Roman"/>
          <w:b/>
          <w:sz w:val="24"/>
          <w:szCs w:val="24"/>
          <w:lang w:eastAsia="zh-CN"/>
        </w:rPr>
        <w:t>注：规格型号可由乙方根据材料性能作适当调整，但只允许正偏离，以上所列材料为主要材料，若有遗漏，由乙方根据材料性能及安全规范负责补全，费用包含在清单报</w:t>
      </w:r>
      <w:r>
        <w:rPr>
          <w:rFonts w:hint="eastAsia" w:ascii="Times New Roman" w:hAnsi="Times New Roman" w:eastAsia="仿宋_GB2312" w:cs="Times New Roman"/>
          <w:b/>
          <w:sz w:val="24"/>
          <w:szCs w:val="24"/>
          <w:lang w:eastAsia="zh-CN"/>
        </w:rPr>
        <w:t>价</w:t>
      </w:r>
      <w:r>
        <w:rPr>
          <w:rFonts w:ascii="Times New Roman" w:hAnsi="Times New Roman" w:eastAsia="仿宋_GB2312" w:cs="Times New Roman"/>
          <w:b/>
          <w:sz w:val="24"/>
          <w:szCs w:val="24"/>
          <w:lang w:eastAsia="zh-CN"/>
        </w:rPr>
        <w:t>内。</w:t>
      </w:r>
    </w:p>
    <w:p>
      <w:pPr>
        <w:spacing w:line="440" w:lineRule="exact"/>
        <w:ind w:firstLine="472" w:firstLineChars="196"/>
        <w:rPr>
          <w:rFonts w:ascii="Times New Roman" w:hAnsi="Times New Roman" w:eastAsia="仿宋_GB2312" w:cs="Times New Roman"/>
          <w:b/>
          <w:bCs/>
          <w:sz w:val="24"/>
          <w:szCs w:val="24"/>
          <w:lang w:eastAsia="zh-CN"/>
        </w:rPr>
      </w:pPr>
      <w:r>
        <w:rPr>
          <w:rFonts w:ascii="Times New Roman" w:hAnsi="Times New Roman" w:eastAsia="仿宋_GB2312" w:cs="Times New Roman"/>
          <w:b/>
          <w:bCs/>
          <w:sz w:val="24"/>
          <w:szCs w:val="24"/>
          <w:lang w:eastAsia="zh-CN"/>
        </w:rPr>
        <w:t>（三）</w:t>
      </w:r>
      <w:r>
        <w:rPr>
          <w:rFonts w:ascii="Times New Roman" w:hAnsi="Times New Roman" w:eastAsia="仿宋_GB2312" w:cs="Times New Roman"/>
          <w:bCs/>
          <w:sz w:val="24"/>
          <w:szCs w:val="24"/>
          <w:lang w:eastAsia="zh-CN"/>
        </w:rPr>
        <w:t>其它要求</w:t>
      </w:r>
    </w:p>
    <w:p>
      <w:pPr>
        <w:spacing w:line="440" w:lineRule="exact"/>
        <w:ind w:firstLine="600" w:firstLineChars="25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1、材料、机械设备工具满足本项目需求的技术指标。</w:t>
      </w:r>
    </w:p>
    <w:p>
      <w:pPr>
        <w:spacing w:line="440" w:lineRule="exact"/>
        <w:ind w:firstLine="600" w:firstLineChars="25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2、材料、机械设备工具由投标人负责保管。</w:t>
      </w:r>
    </w:p>
    <w:p>
      <w:pPr>
        <w:spacing w:line="440" w:lineRule="exact"/>
        <w:ind w:firstLine="600" w:firstLineChars="25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第三条、工程乙方式及乙方负责的工程范围</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（一）本工程所使用材料、机械设备工具均由乙方自备。</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（二）施工人员食宿自理，甲方不负责安排。</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（三）乙方在施工过程中需指定一名施工负责人，对本乙方人员进行管理及与甲方项目负责人进行沟通施工协调。</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（四）乙方在甲方厂区内施工时，必须遵守甲方的安全管理制度，且严格执行。如乙方不服从甲方管理制度野蛮施工的，甲方有权从乙方的承包工程款中扣除相应违反规定的扣款。</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（五）乙方负责施工场地的卫生清洁工作，服从甲方现场协调工作。</w:t>
      </w:r>
    </w:p>
    <w:p>
      <w:pPr>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第四条、工期：乙方必须在合同规定时间内完成全部施工工作，并验收交付使用。</w:t>
      </w:r>
    </w:p>
    <w:p>
      <w:pPr>
        <w:adjustRightInd w:val="0"/>
        <w:snapToGrid w:val="0"/>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第五条、工程验收</w:t>
      </w:r>
    </w:p>
    <w:p>
      <w:pPr>
        <w:adjustRightInd w:val="0"/>
        <w:snapToGrid w:val="0"/>
        <w:spacing w:line="440" w:lineRule="exact"/>
        <w:ind w:firstLine="360" w:firstLineChars="15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（一）竣工验收：</w:t>
      </w:r>
    </w:p>
    <w:p>
      <w:pPr>
        <w:adjustRightInd w:val="0"/>
        <w:snapToGrid w:val="0"/>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工程完毕，经双方按合同及技术协议约定条款的工程项目内容进行验收，验收合格后，才视为竣工验收合格。</w:t>
      </w:r>
    </w:p>
    <w:p>
      <w:pPr>
        <w:adjustRightInd w:val="0"/>
        <w:snapToGrid w:val="0"/>
        <w:spacing w:line="440" w:lineRule="exact"/>
        <w:ind w:firstLine="240" w:firstLineChars="1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 （二）质保期验收：</w:t>
      </w:r>
    </w:p>
    <w:p>
      <w:pPr>
        <w:adjustRightInd w:val="0"/>
        <w:snapToGrid w:val="0"/>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质保期满，符合合同条款要求，即为质保期验收合格，双方签字确认。</w:t>
      </w:r>
    </w:p>
    <w:p>
      <w:pPr>
        <w:adjustRightInd w:val="0"/>
        <w:snapToGrid w:val="0"/>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第六条、乙方的免费技术服务</w:t>
      </w:r>
    </w:p>
    <w:p>
      <w:pPr>
        <w:adjustRightInd w:val="0"/>
        <w:snapToGrid w:val="0"/>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乙方在质保期内属施工质量问题造成无法正常使用的，接到甲方通知之时起乙方人员需在</w:t>
      </w:r>
      <w:r>
        <w:rPr>
          <w:rFonts w:ascii="Times New Roman" w:hAnsi="Times New Roman" w:eastAsia="仿宋_GB2312" w:cs="Times New Roman"/>
          <w:sz w:val="24"/>
          <w:szCs w:val="24"/>
          <w:u w:val="single"/>
          <w:lang w:eastAsia="zh-CN"/>
        </w:rPr>
        <w:t>2天</w:t>
      </w:r>
      <w:r>
        <w:rPr>
          <w:rFonts w:ascii="Times New Roman" w:hAnsi="Times New Roman" w:eastAsia="仿宋_GB2312" w:cs="Times New Roman"/>
          <w:sz w:val="24"/>
          <w:szCs w:val="24"/>
          <w:lang w:eastAsia="zh-CN"/>
        </w:rPr>
        <w:t>内到达现场解决问题，所产生的费用全部由乙方负责并进行免费维修。</w:t>
      </w:r>
    </w:p>
    <w:p>
      <w:pPr>
        <w:adjustRightInd w:val="0"/>
        <w:snapToGrid w:val="0"/>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第七条、本协议作为《  </w:t>
      </w:r>
      <w:r>
        <w:rPr>
          <w:rFonts w:ascii="Times New Roman" w:hAnsi="Times New Roman" w:eastAsia="仿宋_GB2312" w:cs="Times New Roman"/>
          <w:sz w:val="24"/>
          <w:szCs w:val="24"/>
          <w:u w:val="single"/>
          <w:lang w:eastAsia="zh-CN"/>
        </w:rPr>
        <w:t xml:space="preserve">       项目名称     </w:t>
      </w:r>
      <w:r>
        <w:rPr>
          <w:rFonts w:ascii="Times New Roman" w:hAnsi="Times New Roman" w:eastAsia="仿宋_GB2312" w:cs="Times New Roman"/>
          <w:sz w:val="24"/>
          <w:szCs w:val="24"/>
          <w:lang w:eastAsia="zh-CN"/>
        </w:rPr>
        <w:t>》的附件，与合同具有同等的法律效力。</w:t>
      </w:r>
    </w:p>
    <w:p>
      <w:pPr>
        <w:adjustRightInd w:val="0"/>
        <w:snapToGrid w:val="0"/>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第八条、本协议自双方签字、盖章之日起生效。</w:t>
      </w:r>
    </w:p>
    <w:p>
      <w:pPr>
        <w:adjustRightInd w:val="0"/>
        <w:snapToGrid w:val="0"/>
        <w:spacing w:line="440" w:lineRule="exact"/>
        <w:ind w:firstLine="480" w:firstLineChars="20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第九条、本协议壹式贰份，双方各执壹份。</w:t>
      </w:r>
    </w:p>
    <w:p>
      <w:pPr>
        <w:adjustRightInd w:val="0"/>
        <w:snapToGrid w:val="0"/>
        <w:spacing w:line="440" w:lineRule="exact"/>
        <w:ind w:firstLine="480" w:firstLineChars="200"/>
        <w:rPr>
          <w:rFonts w:ascii="Times New Roman" w:hAnsi="Times New Roman" w:eastAsia="仿宋_GB2312" w:cs="Times New Roman"/>
          <w:sz w:val="24"/>
          <w:szCs w:val="24"/>
          <w:lang w:eastAsia="zh-CN"/>
        </w:rPr>
      </w:pP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甲方（公章）：中粮屯河北海糖业          乙方（公章）： </w:t>
      </w:r>
    </w:p>
    <w:p>
      <w:pPr>
        <w:spacing w:line="440" w:lineRule="exact"/>
        <w:ind w:firstLine="1800" w:firstLineChars="750"/>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 xml:space="preserve">有限公司                       </w:t>
      </w:r>
    </w:p>
    <w:p>
      <w:pPr>
        <w:spacing w:line="440" w:lineRule="exact"/>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甲方负责人：                              乙方负责人：</w:t>
      </w:r>
    </w:p>
    <w:p>
      <w:pPr>
        <w:spacing w:line="440" w:lineRule="exact"/>
        <w:rPr>
          <w:rFonts w:ascii="Times New Roman" w:hAnsi="Times New Roman" w:eastAsia="仿宋_GB2312" w:cs="Times New Roman"/>
          <w:sz w:val="24"/>
          <w:szCs w:val="24"/>
          <w:lang w:eastAsia="zh-CN"/>
        </w:rPr>
      </w:pPr>
    </w:p>
    <w:p>
      <w:pPr>
        <w:spacing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日期：    年  月   日                           日期：    年   月  日</w:t>
      </w:r>
    </w:p>
    <w:p>
      <w:pPr>
        <w:tabs>
          <w:tab w:val="left" w:pos="0"/>
          <w:tab w:val="left" w:pos="525"/>
        </w:tabs>
        <w:adjustRightInd w:val="0"/>
        <w:snapToGrid w:val="0"/>
        <w:spacing w:line="460" w:lineRule="exact"/>
        <w:rPr>
          <w:rFonts w:ascii="Times New Roman" w:hAnsi="Times New Roman" w:eastAsia="仿宋_GB2312" w:cs="Times New Roman"/>
          <w:b/>
          <w:sz w:val="24"/>
          <w:szCs w:val="24"/>
        </w:rPr>
      </w:pPr>
    </w:p>
    <w:p>
      <w:pPr>
        <w:spacing w:line="500" w:lineRule="exact"/>
        <w:rPr>
          <w:rFonts w:ascii="Times New Roman" w:hAnsi="Times New Roman" w:eastAsia="黑体" w:cs="Times New Roman"/>
          <w:b/>
          <w:sz w:val="24"/>
          <w:szCs w:val="24"/>
          <w:lang w:eastAsia="zh-CN"/>
        </w:rPr>
      </w:pPr>
    </w:p>
    <w:p>
      <w:pPr>
        <w:spacing w:line="500" w:lineRule="exact"/>
        <w:rPr>
          <w:rFonts w:ascii="Times New Roman" w:hAnsi="Times New Roman" w:eastAsia="黑体" w:cs="Times New Roman"/>
          <w:b/>
          <w:sz w:val="24"/>
          <w:szCs w:val="24"/>
          <w:lang w:eastAsia="zh-CN"/>
        </w:rPr>
      </w:pPr>
    </w:p>
    <w:p>
      <w:pPr>
        <w:spacing w:line="500" w:lineRule="exact"/>
        <w:rPr>
          <w:rFonts w:ascii="Times New Roman" w:hAnsi="Times New Roman" w:eastAsia="黑体" w:cs="Times New Roman"/>
          <w:b/>
          <w:sz w:val="24"/>
          <w:szCs w:val="24"/>
          <w:lang w:eastAsia="zh-CN"/>
        </w:rPr>
      </w:pPr>
    </w:p>
    <w:p>
      <w:pPr>
        <w:spacing w:line="500" w:lineRule="exact"/>
        <w:rPr>
          <w:rFonts w:ascii="Times New Roman" w:hAnsi="Times New Roman" w:eastAsia="黑体" w:cs="Times New Roman"/>
          <w:b/>
          <w:sz w:val="24"/>
          <w:szCs w:val="24"/>
          <w:lang w:eastAsia="zh-CN"/>
        </w:rPr>
      </w:pPr>
    </w:p>
    <w:p>
      <w:pPr>
        <w:spacing w:line="500" w:lineRule="exact"/>
        <w:rPr>
          <w:rFonts w:ascii="Times New Roman" w:hAnsi="Times New Roman" w:eastAsia="黑体" w:cs="Times New Roman"/>
          <w:b/>
          <w:sz w:val="24"/>
          <w:szCs w:val="24"/>
          <w:lang w:eastAsia="zh-CN"/>
        </w:rPr>
      </w:pPr>
    </w:p>
    <w:p>
      <w:pPr>
        <w:spacing w:line="500" w:lineRule="exact"/>
        <w:rPr>
          <w:rFonts w:ascii="Times New Roman" w:hAnsi="Times New Roman" w:eastAsia="黑体" w:cs="Times New Roman"/>
          <w:b/>
          <w:sz w:val="24"/>
          <w:szCs w:val="24"/>
          <w:lang w:eastAsia="zh-CN"/>
        </w:rPr>
      </w:pPr>
    </w:p>
    <w:p>
      <w:pPr>
        <w:spacing w:line="500" w:lineRule="exact"/>
        <w:rPr>
          <w:rFonts w:ascii="Times New Roman" w:hAnsi="Times New Roman" w:eastAsia="黑体" w:cs="Times New Roman"/>
          <w:b/>
          <w:sz w:val="24"/>
          <w:szCs w:val="24"/>
          <w:lang w:eastAsia="zh-CN"/>
        </w:rPr>
      </w:pPr>
      <w:r>
        <w:rPr>
          <w:rFonts w:ascii="Times New Roman" w:hAnsi="Times New Roman" w:eastAsia="黑体" w:cs="Times New Roman"/>
          <w:b/>
          <w:sz w:val="24"/>
          <w:szCs w:val="24"/>
          <w:lang w:eastAsia="zh-CN"/>
        </w:rPr>
        <w:t>附件5</w:t>
      </w:r>
    </w:p>
    <w:p>
      <w:pPr>
        <w:spacing w:line="500" w:lineRule="exact"/>
        <w:jc w:val="center"/>
        <w:rPr>
          <w:rFonts w:ascii="Times New Roman" w:hAnsi="Times New Roman" w:eastAsia="黑体" w:cs="Times New Roman"/>
          <w:b/>
          <w:sz w:val="24"/>
          <w:szCs w:val="24"/>
          <w:lang w:eastAsia="zh-CN"/>
        </w:rPr>
      </w:pPr>
      <w:r>
        <w:rPr>
          <w:rFonts w:ascii="Times New Roman" w:hAnsi="Times New Roman" w:eastAsia="黑体" w:cs="Times New Roman"/>
          <w:b/>
          <w:sz w:val="24"/>
          <w:szCs w:val="24"/>
          <w:lang w:eastAsia="zh-CN"/>
        </w:rPr>
        <w:t>廉洁合同</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项目名称：</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甲</w:t>
      </w:r>
      <w:r>
        <w:rPr>
          <w:rFonts w:ascii="Times New Roman" w:hAnsi="Times New Roman" w:eastAsia="仿宋_GB2312" w:cs="Times New Roman"/>
          <w:sz w:val="24"/>
          <w:szCs w:val="24"/>
          <w:lang w:eastAsia="zh-CN"/>
        </w:rPr>
        <w:t xml:space="preserve">   方：中粮XXXX糖业有限公司</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乙</w:t>
      </w:r>
      <w:r>
        <w:rPr>
          <w:rFonts w:ascii="Times New Roman" w:hAnsi="Times New Roman" w:eastAsia="仿宋_GB2312" w:cs="Times New Roman"/>
          <w:sz w:val="24"/>
          <w:szCs w:val="24"/>
          <w:lang w:eastAsia="zh-CN"/>
        </w:rPr>
        <w:t xml:space="preserve">   方： </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为规范中粮</w:t>
      </w:r>
      <w:r>
        <w:rPr>
          <w:rFonts w:ascii="Times New Roman" w:hAnsi="Times New Roman" w:eastAsia="仿宋_GB2312" w:cs="Times New Roman"/>
          <w:sz w:val="24"/>
          <w:szCs w:val="24"/>
          <w:lang w:eastAsia="zh-CN"/>
        </w:rPr>
        <w:t>XXXX糖业有限公司    的项目采购工作，防止违法违纪事件的发生，经甲方、乙方协商同意，双方将严格执行以下条款。</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一、甲方的权利和义务</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（一）甲方的工作人员有责任向乙方介绍本单位有关廉洁从业的制度、规定。甲方的纪检监察人员有权对双方在采购及合同执行过程中的廉洁情况进行监督。</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（二）甲方的工作人员不得向乙方泄露采购过程中的商业秘密。</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（四）对乙方主动给予的钱（含有价证券）、物，甲方的工作人员要坚决谢绝，无法拒绝的要在两周内上交甲方的纪检监察部门或上级纪检监察部门。</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（五）甲方的工作人员在采购及执行合同过程中，必须遵守廉洁自律的其他有关规定。</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二、乙方的权利和义务</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（一）乙方的纪检监察人员有权对双方在采购及合同执行过程中的廉洁从业情况进行监督，并积极配合甲方纪检监察工作人员就有关违纪问题进行调查取证。</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（二）乙方有权了解甲方在廉洁从业方面的各项制度和规定，并主动配合甲方遵守执行。</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（三）乙方的工作人员不得以任何方式向甲方的工作人员了解采购过程中的商业秘密。</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（五）乙方发现甲方的工作人员有不廉洁的行为，必须在</w:t>
      </w:r>
      <w:r>
        <w:rPr>
          <w:rFonts w:ascii="Times New Roman" w:hAnsi="Times New Roman" w:eastAsia="仿宋_GB2312" w:cs="Times New Roman"/>
          <w:sz w:val="24"/>
          <w:szCs w:val="24"/>
          <w:lang w:eastAsia="zh-CN"/>
        </w:rPr>
        <w:t>48小时内署名报告甲方的纪检监察人员或有关领导。</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三、违约责任</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（一）甲方的工作人员违反廉洁责任，经调查属实的，甲方将依据党纪、公司有关规定对当事人进行严肃处理，对涉嫌犯罪人员移送司法机关。</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（二）乙方工作人员违反廉洁责任，经调查属实，甲方及其代理机构有权退回其投标；对中标的乙方，甲方及其代理机构有权撤销中标决定，或一次性扣罚与其签订合同总价款的</w:t>
      </w:r>
      <w:r>
        <w:rPr>
          <w:rFonts w:ascii="Times New Roman" w:hAnsi="Times New Roman" w:eastAsia="仿宋_GB2312" w:cs="Times New Roman"/>
          <w:sz w:val="24"/>
          <w:szCs w:val="24"/>
          <w:lang w:eastAsia="zh-CN"/>
        </w:rPr>
        <w:t>0.5~10%直至终止合同执行，由此造成的经济损失由乙方承担。在今后项目中，中粮屯河股份有限公司系统各企业不再考虑与乙方的合作。</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四、合同的生效</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（一）本合同在双方签字</w:t>
      </w:r>
      <w:r>
        <w:rPr>
          <w:rFonts w:ascii="Times New Roman" w:hAnsi="Times New Roman" w:eastAsia="仿宋_GB2312" w:cs="Times New Roman"/>
          <w:sz w:val="24"/>
          <w:szCs w:val="24"/>
          <w:lang w:eastAsia="zh-CN"/>
        </w:rPr>
        <w:t>/盖章后生效。</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（二）本合同一式贰份，双方各执一份。</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（三）本合同在主合同授予、履行的全过程有效，并作为主合同的附件。</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监督联络方式：</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中粮糖业纪委联系方式：办公电话</w:t>
      </w:r>
      <w:r>
        <w:rPr>
          <w:rFonts w:ascii="Times New Roman" w:hAnsi="Times New Roman" w:eastAsia="仿宋_GB2312" w:cs="Times New Roman"/>
          <w:sz w:val="24"/>
          <w:szCs w:val="24"/>
          <w:lang w:eastAsia="zh-CN"/>
        </w:rPr>
        <w:t xml:space="preserve">  010-85017235</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通信地址：北京市朝阳区朝阳门南大街</w:t>
      </w:r>
      <w:r>
        <w:rPr>
          <w:rFonts w:ascii="Times New Roman" w:hAnsi="Times New Roman" w:eastAsia="仿宋_GB2312" w:cs="Times New Roman"/>
          <w:sz w:val="24"/>
          <w:szCs w:val="24"/>
          <w:lang w:eastAsia="zh-CN"/>
        </w:rPr>
        <w:t xml:space="preserve">8号中粮福临门大厦9层905房间，中粮糖业纪委办公室收，邮编100020。          </w:t>
      </w:r>
    </w:p>
    <w:p>
      <w:pPr>
        <w:rPr>
          <w:rFonts w:ascii="Times New Roman" w:hAnsi="Times New Roman" w:eastAsia="仿宋_GB2312" w:cs="Times New Roman"/>
          <w:sz w:val="24"/>
          <w:szCs w:val="24"/>
          <w:lang w:eastAsia="zh-CN"/>
        </w:rPr>
      </w:pPr>
    </w:p>
    <w:p>
      <w:pPr>
        <w:rPr>
          <w:rFonts w:ascii="Times New Roman" w:hAnsi="Times New Roman" w:eastAsia="仿宋_GB2312" w:cs="Times New Roman"/>
          <w:sz w:val="24"/>
          <w:szCs w:val="24"/>
          <w:lang w:eastAsia="zh-CN"/>
        </w:rPr>
      </w:pPr>
    </w:p>
    <w:p>
      <w:pPr>
        <w:rPr>
          <w:rFonts w:ascii="Times New Roman" w:hAnsi="Times New Roman" w:eastAsia="仿宋_GB2312" w:cs="Times New Roman"/>
          <w:sz w:val="24"/>
          <w:szCs w:val="24"/>
          <w:lang w:eastAsia="zh-CN"/>
        </w:rPr>
      </w:pP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甲</w:t>
      </w:r>
      <w:r>
        <w:rPr>
          <w:rFonts w:ascii="Times New Roman" w:hAnsi="Times New Roman" w:eastAsia="仿宋_GB2312" w:cs="Times New Roman"/>
          <w:sz w:val="24"/>
          <w:szCs w:val="24"/>
          <w:lang w:eastAsia="zh-CN"/>
        </w:rPr>
        <w:t xml:space="preserve">    方：中粮XX糖业有限公司  </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法定代表人（或授权代表）签字：</w:t>
      </w:r>
      <w:r>
        <w:rPr>
          <w:rFonts w:ascii="Times New Roman" w:hAnsi="Times New Roman" w:eastAsia="仿宋_GB2312" w:cs="Times New Roman"/>
          <w:sz w:val="24"/>
          <w:szCs w:val="24"/>
          <w:lang w:eastAsia="zh-CN"/>
        </w:rPr>
        <w:t>______________</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签字日期：</w:t>
      </w:r>
      <w:r>
        <w:rPr>
          <w:rFonts w:ascii="Times New Roman" w:hAnsi="Times New Roman" w:eastAsia="仿宋_GB2312" w:cs="Times New Roman"/>
          <w:sz w:val="24"/>
          <w:szCs w:val="24"/>
          <w:lang w:eastAsia="zh-CN"/>
        </w:rPr>
        <w:t>__________________________________</w:t>
      </w:r>
    </w:p>
    <w:p>
      <w:pPr>
        <w:rPr>
          <w:rFonts w:ascii="Times New Roman" w:hAnsi="Times New Roman" w:eastAsia="仿宋_GB2312" w:cs="Times New Roman"/>
          <w:sz w:val="24"/>
          <w:szCs w:val="24"/>
          <w:lang w:eastAsia="zh-CN"/>
        </w:rPr>
      </w:pP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乙</w:t>
      </w:r>
      <w:r>
        <w:rPr>
          <w:rFonts w:ascii="Times New Roman" w:hAnsi="Times New Roman" w:eastAsia="仿宋_GB2312" w:cs="Times New Roman"/>
          <w:sz w:val="24"/>
          <w:szCs w:val="24"/>
          <w:lang w:eastAsia="zh-CN"/>
        </w:rPr>
        <w:t xml:space="preserve">    方：                                        </w:t>
      </w:r>
    </w:p>
    <w:p>
      <w:pP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法定代表人（或授权代表）签字：</w:t>
      </w:r>
      <w:r>
        <w:rPr>
          <w:rFonts w:ascii="Times New Roman" w:hAnsi="Times New Roman" w:eastAsia="仿宋_GB2312" w:cs="Times New Roman"/>
          <w:sz w:val="24"/>
          <w:szCs w:val="24"/>
          <w:lang w:eastAsia="zh-CN"/>
        </w:rPr>
        <w:t>_______________</w:t>
      </w:r>
    </w:p>
    <w:p>
      <w:pPr>
        <w:rPr>
          <w:rFonts w:ascii="Times New Roman" w:hAnsi="Times New Roman" w:cs="Times New Roman"/>
          <w:lang w:eastAsia="zh-CN"/>
        </w:rPr>
      </w:pPr>
      <w:r>
        <w:rPr>
          <w:rFonts w:hint="eastAsia" w:ascii="Times New Roman" w:hAnsi="Times New Roman" w:eastAsia="仿宋_GB2312" w:cs="Times New Roman"/>
          <w:sz w:val="24"/>
          <w:szCs w:val="24"/>
          <w:lang w:eastAsia="zh-CN"/>
        </w:rPr>
        <w:t>签字日期：</w:t>
      </w:r>
      <w:r>
        <w:rPr>
          <w:rFonts w:ascii="Times New Roman" w:hAnsi="Times New Roman" w:eastAsia="仿宋_GB2312" w:cs="Times New Roman"/>
          <w:sz w:val="24"/>
          <w:szCs w:val="24"/>
          <w:lang w:eastAsia="zh-CN"/>
        </w:rPr>
        <w:t>___________________________________</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p>
    <w:p>
      <w:pPr>
        <w:pStyle w:val="2"/>
        <w:spacing w:line="276" w:lineRule="auto"/>
        <w:rPr>
          <w:rFonts w:ascii="Times New Roman" w:hAnsi="Times New Roman" w:eastAsia="仿宋" w:cs="Times New Roman"/>
          <w:b/>
          <w:bCs/>
          <w:snapToGrid w:val="0"/>
          <w:sz w:val="32"/>
          <w:szCs w:val="32"/>
          <w:lang w:eastAsia="zh-CN"/>
        </w:rPr>
      </w:pPr>
      <w:bookmarkStart w:id="190" w:name="_Toc136014877"/>
      <w:r>
        <w:rPr>
          <w:rFonts w:ascii="Times New Roman" w:hAnsi="Times New Roman" w:eastAsia="仿宋" w:cs="Times New Roman"/>
          <w:b/>
          <w:bCs/>
          <w:snapToGrid w:val="0"/>
          <w:sz w:val="32"/>
          <w:szCs w:val="32"/>
          <w:lang w:eastAsia="zh-CN"/>
        </w:rPr>
        <w:t>第五章  响应文件格式</w:t>
      </w:r>
      <w:bookmarkEnd w:id="190"/>
    </w:p>
    <w:p>
      <w:pPr>
        <w:spacing w:line="276" w:lineRule="auto"/>
        <w:rPr>
          <w:rFonts w:ascii="Times New Roman" w:hAnsi="Times New Roman" w:eastAsia="仿宋" w:cs="Times New Roman"/>
          <w:snapToGrid w:val="0"/>
          <w:sz w:val="24"/>
          <w:szCs w:val="24"/>
          <w:lang w:eastAsia="zh-CN"/>
        </w:rPr>
      </w:pPr>
      <w:bookmarkStart w:id="191" w:name="扫描0048"/>
      <w:bookmarkEnd w:id="191"/>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jc w:val="center"/>
        <w:rPr>
          <w:rFonts w:ascii="Times New Roman" w:hAnsi="Times New Roman" w:eastAsia="仿宋" w:cs="Times New Roman"/>
          <w:snapToGrid w:val="0"/>
          <w:sz w:val="32"/>
          <w:szCs w:val="32"/>
          <w:u w:val="single"/>
          <w:lang w:eastAsia="zh-CN"/>
        </w:rPr>
      </w:pPr>
      <w:r>
        <w:rPr>
          <w:rFonts w:ascii="Times New Roman" w:hAnsi="Times New Roman" w:eastAsia="仿宋" w:cs="Times New Roman"/>
          <w:snapToGrid w:val="0"/>
          <w:sz w:val="32"/>
          <w:szCs w:val="32"/>
          <w:u w:val="single"/>
          <w:lang w:eastAsia="zh-CN"/>
        </w:rPr>
        <w:t xml:space="preserve">                          （项目名称）</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jc w:val="center"/>
        <w:rPr>
          <w:rFonts w:ascii="Times New Roman" w:hAnsi="Times New Roman" w:eastAsia="仿宋" w:cs="Times New Roman"/>
          <w:snapToGrid w:val="0"/>
          <w:sz w:val="48"/>
          <w:szCs w:val="48"/>
          <w:lang w:eastAsia="zh-CN"/>
        </w:rPr>
      </w:pPr>
      <w:r>
        <w:rPr>
          <w:rFonts w:ascii="Times New Roman" w:hAnsi="Times New Roman" w:eastAsia="仿宋" w:cs="Times New Roman"/>
          <w:snapToGrid w:val="0"/>
          <w:sz w:val="48"/>
          <w:szCs w:val="48"/>
          <w:lang w:eastAsia="zh-CN"/>
        </w:rPr>
        <w:t>响应文件</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ind w:left="2125" w:leftChars="966"/>
        <w:rPr>
          <w:rFonts w:ascii="Times New Roman" w:hAnsi="Times New Roman" w:eastAsia="仿宋" w:cs="Times New Roman"/>
          <w:snapToGrid w:val="0"/>
          <w:sz w:val="32"/>
          <w:szCs w:val="32"/>
          <w:lang w:eastAsia="zh-CN"/>
        </w:rPr>
      </w:pPr>
      <w:r>
        <w:rPr>
          <w:rFonts w:ascii="Times New Roman" w:hAnsi="Times New Roman" w:eastAsia="仿宋" w:cs="Times New Roman"/>
          <w:snapToGrid w:val="0"/>
          <w:sz w:val="32"/>
          <w:szCs w:val="32"/>
          <w:lang w:eastAsia="zh-CN"/>
        </w:rPr>
        <w:t>供应商：</w:t>
      </w:r>
      <w:r>
        <w:rPr>
          <w:rFonts w:ascii="Times New Roman" w:hAnsi="Times New Roman" w:eastAsia="仿宋" w:cs="Times New Roman"/>
          <w:snapToGrid w:val="0"/>
          <w:sz w:val="32"/>
          <w:szCs w:val="32"/>
          <w:u w:val="single"/>
          <w:lang w:eastAsia="zh-CN"/>
        </w:rPr>
        <w:t xml:space="preserve">                        </w:t>
      </w:r>
    </w:p>
    <w:p>
      <w:pPr>
        <w:pStyle w:val="17"/>
        <w:adjustRightInd w:val="0"/>
        <w:snapToGrid w:val="0"/>
        <w:spacing w:line="276" w:lineRule="auto"/>
        <w:jc w:val="center"/>
        <w:rPr>
          <w:rFonts w:ascii="Times New Roman" w:hAnsi="Times New Roman" w:eastAsia="仿宋" w:cs="Times New Roman"/>
          <w:snapToGrid w:val="0"/>
          <w:sz w:val="24"/>
          <w:szCs w:val="24"/>
          <w:lang w:eastAsia="zh-CN"/>
        </w:rPr>
      </w:pPr>
    </w:p>
    <w:p>
      <w:pPr>
        <w:adjustRightInd w:val="0"/>
        <w:snapToGrid w:val="0"/>
        <w:spacing w:line="276" w:lineRule="auto"/>
        <w:ind w:left="3401" w:leftChars="1546"/>
        <w:rPr>
          <w:rFonts w:ascii="Times New Roman" w:hAnsi="Times New Roman" w:eastAsia="仿宋" w:cs="Times New Roman"/>
          <w:snapToGrid w:val="0"/>
          <w:sz w:val="32"/>
          <w:szCs w:val="32"/>
          <w:lang w:eastAsia="zh-CN"/>
        </w:rPr>
      </w:pPr>
      <w:r>
        <w:rPr>
          <w:rFonts w:ascii="Times New Roman" w:hAnsi="Times New Roman" w:eastAsia="仿宋" w:cs="Times New Roman"/>
          <w:snapToGrid w:val="0"/>
          <w:sz w:val="32"/>
          <w:szCs w:val="32"/>
          <w:u w:val="single"/>
          <w:lang w:eastAsia="zh-CN"/>
        </w:rPr>
        <w:t xml:space="preserve">       </w:t>
      </w:r>
      <w:r>
        <w:rPr>
          <w:rFonts w:ascii="Times New Roman" w:hAnsi="Times New Roman" w:eastAsia="仿宋" w:cs="Times New Roman"/>
          <w:snapToGrid w:val="0"/>
          <w:sz w:val="32"/>
          <w:szCs w:val="32"/>
          <w:lang w:eastAsia="zh-CN"/>
        </w:rPr>
        <w:t>年</w:t>
      </w:r>
      <w:r>
        <w:rPr>
          <w:rFonts w:ascii="Times New Roman" w:hAnsi="Times New Roman" w:eastAsia="仿宋" w:cs="Times New Roman"/>
          <w:snapToGrid w:val="0"/>
          <w:sz w:val="32"/>
          <w:szCs w:val="32"/>
          <w:u w:val="single"/>
          <w:lang w:eastAsia="zh-CN"/>
        </w:rPr>
        <w:t xml:space="preserve">   </w:t>
      </w:r>
      <w:r>
        <w:rPr>
          <w:rFonts w:ascii="Times New Roman" w:hAnsi="Times New Roman" w:eastAsia="仿宋" w:cs="Times New Roman"/>
          <w:snapToGrid w:val="0"/>
          <w:sz w:val="32"/>
          <w:szCs w:val="32"/>
          <w:lang w:eastAsia="zh-CN"/>
        </w:rPr>
        <w:t>月</w:t>
      </w:r>
      <w:r>
        <w:rPr>
          <w:rFonts w:ascii="Times New Roman" w:hAnsi="Times New Roman" w:eastAsia="仿宋" w:cs="Times New Roman"/>
          <w:snapToGrid w:val="0"/>
          <w:sz w:val="32"/>
          <w:szCs w:val="32"/>
          <w:u w:val="single"/>
          <w:lang w:eastAsia="zh-CN"/>
        </w:rPr>
        <w:t xml:space="preserve">   </w:t>
      </w:r>
      <w:r>
        <w:rPr>
          <w:rFonts w:ascii="Times New Roman" w:hAnsi="Times New Roman" w:eastAsia="仿宋" w:cs="Times New Roman"/>
          <w:snapToGrid w:val="0"/>
          <w:sz w:val="32"/>
          <w:szCs w:val="32"/>
          <w:lang w:eastAsia="zh-CN"/>
        </w:rPr>
        <w:t>日</w:t>
      </w:r>
    </w:p>
    <w:p>
      <w:pPr>
        <w:spacing w:line="276" w:lineRule="auto"/>
        <w:rPr>
          <w:rFonts w:ascii="Times New Roman" w:hAnsi="Times New Roman" w:eastAsia="仿宋" w:cs="Times New Roman"/>
          <w:snapToGrid w:val="0"/>
          <w:sz w:val="24"/>
          <w:szCs w:val="24"/>
          <w:lang w:eastAsia="zh-CN"/>
        </w:rPr>
      </w:pPr>
      <w:bookmarkStart w:id="192" w:name="扫描0049"/>
      <w:bookmarkEnd w:id="192"/>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jc w:val="center"/>
        <w:rPr>
          <w:rFonts w:ascii="Times New Roman" w:hAnsi="Times New Roman" w:eastAsia="仿宋" w:cs="Times New Roman"/>
          <w:b/>
          <w:bCs/>
          <w:snapToGrid w:val="0"/>
          <w:sz w:val="32"/>
          <w:szCs w:val="32"/>
          <w:lang w:eastAsia="zh-CN"/>
        </w:rPr>
      </w:pPr>
      <w:r>
        <w:rPr>
          <w:rFonts w:ascii="Times New Roman" w:hAnsi="Times New Roman" w:eastAsia="仿宋" w:cs="Times New Roman"/>
          <w:b/>
          <w:bCs/>
          <w:snapToGrid w:val="0"/>
          <w:sz w:val="32"/>
          <w:szCs w:val="32"/>
          <w:lang w:eastAsia="zh-CN"/>
        </w:rPr>
        <w:t>目 录</w:t>
      </w:r>
    </w:p>
    <w:p>
      <w:pPr>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rPr>
          <w:rFonts w:ascii="Times New Roman" w:hAnsi="Times New Roman" w:eastAsia="仿宋" w:cs="Times New Roman"/>
          <w:snapToGrid w:val="0"/>
          <w:sz w:val="24"/>
          <w:szCs w:val="24"/>
          <w:lang w:eastAsia="zh-CN"/>
        </w:rPr>
      </w:pPr>
      <w:bookmarkStart w:id="193" w:name="扫描0050"/>
      <w:bookmarkEnd w:id="193"/>
      <w:r>
        <w:rPr>
          <w:rFonts w:ascii="Times New Roman" w:hAnsi="Times New Roman" w:eastAsia="仿宋" w:cs="Times New Roman"/>
          <w:snapToGrid w:val="0"/>
          <w:sz w:val="24"/>
          <w:szCs w:val="24"/>
          <w:lang w:eastAsia="zh-CN"/>
        </w:rPr>
        <w:t>一、响应函</w:t>
      </w:r>
    </w:p>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二、授权委托书（适用于有委托代理人的情况）</w:t>
      </w:r>
    </w:p>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三、联合体协议书（适用于供应商组成联合体的情况）</w:t>
      </w:r>
    </w:p>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四、响应保证金（适用于递交响应保证金的情况）</w:t>
      </w:r>
    </w:p>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五、响应保证金退还申请书</w:t>
      </w:r>
    </w:p>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六、投标报价</w:t>
      </w:r>
    </w:p>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七、工程量清单</w:t>
      </w:r>
    </w:p>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八、资格审查资料</w:t>
      </w:r>
    </w:p>
    <w:p>
      <w:pPr>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九、响应方案</w:t>
      </w:r>
    </w:p>
    <w:p>
      <w:pPr>
        <w:adjustRightInd w:val="0"/>
        <w:snapToGrid w:val="0"/>
        <w:spacing w:line="276" w:lineRule="auto"/>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十、廉洁承诺书</w:t>
      </w:r>
    </w:p>
    <w:p>
      <w:pPr>
        <w:adjustRightInd w:val="0"/>
        <w:snapToGrid w:val="0"/>
        <w:spacing w:line="276" w:lineRule="auto"/>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十一、保密承诺书</w:t>
      </w:r>
    </w:p>
    <w:p>
      <w:pPr>
        <w:adjustRightInd w:val="0"/>
        <w:snapToGrid w:val="0"/>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3"/>
        <w:spacing w:line="276" w:lineRule="auto"/>
        <w:jc w:val="center"/>
        <w:rPr>
          <w:rFonts w:ascii="Times New Roman" w:hAnsi="Times New Roman" w:eastAsia="仿宋" w:cs="Times New Roman"/>
          <w:b/>
          <w:bCs/>
          <w:snapToGrid w:val="0"/>
          <w:sz w:val="32"/>
          <w:szCs w:val="32"/>
          <w:lang w:eastAsia="zh-CN"/>
        </w:rPr>
      </w:pPr>
      <w:bookmarkStart w:id="194" w:name="_bookmark17"/>
      <w:bookmarkEnd w:id="194"/>
      <w:bookmarkStart w:id="195" w:name="_Toc99483749"/>
      <w:bookmarkStart w:id="196" w:name="_Toc136014878"/>
      <w:r>
        <w:rPr>
          <w:rFonts w:ascii="Times New Roman" w:hAnsi="Times New Roman" w:eastAsia="仿宋" w:cs="Times New Roman"/>
          <w:b/>
          <w:bCs/>
          <w:snapToGrid w:val="0"/>
          <w:sz w:val="32"/>
          <w:szCs w:val="32"/>
          <w:lang w:eastAsia="zh-CN"/>
        </w:rPr>
        <w:t>—、响应函</w:t>
      </w:r>
      <w:bookmarkEnd w:id="195"/>
      <w:bookmarkEnd w:id="196"/>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u w:val="single"/>
          <w:lang w:eastAsia="zh-CN"/>
        </w:rPr>
        <w:t xml:space="preserve">                             (采购人名称):</w:t>
      </w:r>
    </w:p>
    <w:p>
      <w:pPr>
        <w:pStyle w:val="52"/>
        <w:numPr>
          <w:ilvl w:val="0"/>
          <w:numId w:val="16"/>
        </w:numPr>
        <w:adjustRightInd w:val="0"/>
        <w:snapToGrid w:val="0"/>
        <w:spacing w:before="240" w:line="276" w:lineRule="auto"/>
        <w:ind w:left="0" w:firstLine="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我方已仔细研究了</w:t>
      </w:r>
      <w:r>
        <w:rPr>
          <w:rFonts w:ascii="Times New Roman" w:hAnsi="Times New Roman" w:eastAsia="仿宋" w:cs="Times New Roman"/>
          <w:snapToGrid w:val="0"/>
          <w:sz w:val="24"/>
          <w:szCs w:val="24"/>
          <w:u w:val="single"/>
          <w:lang w:eastAsia="zh-CN"/>
        </w:rPr>
        <w:t xml:space="preserve">             (项目名称)</w:t>
      </w:r>
      <w:r>
        <w:rPr>
          <w:rFonts w:ascii="Times New Roman" w:hAnsi="Times New Roman" w:eastAsia="仿宋" w:cs="Times New Roman"/>
          <w:snapToGrid w:val="0"/>
          <w:sz w:val="24"/>
          <w:szCs w:val="24"/>
          <w:lang w:eastAsia="zh-CN"/>
        </w:rPr>
        <w:t>建设工程施工采购文件的全部内容，愿意以含税价人民币(大写)</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的报价(其中不含税价为</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，增值税税额为：</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)完成/提供本项目工程，并按合同约定履行义务。</w:t>
      </w:r>
    </w:p>
    <w:p>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我方的响应文件包括下列内容：</w:t>
      </w:r>
    </w:p>
    <w:p>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响应函；</w:t>
      </w:r>
    </w:p>
    <w:p>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授权委托书(如有)；</w:t>
      </w:r>
    </w:p>
    <w:p>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联合体协议书(如有);</w:t>
      </w:r>
    </w:p>
    <w:p>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响应保证金(如有)；</w:t>
      </w:r>
    </w:p>
    <w:p>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响应保证金退还申请书；</w:t>
      </w:r>
    </w:p>
    <w:p>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lang w:eastAsia="zh-CN"/>
        </w:rPr>
        <w:t>投标</w:t>
      </w:r>
      <w:r>
        <w:rPr>
          <w:rFonts w:ascii="Times New Roman" w:hAnsi="Times New Roman" w:eastAsia="仿宋" w:cs="Times New Roman"/>
          <w:snapToGrid w:val="0"/>
          <w:sz w:val="24"/>
          <w:szCs w:val="24"/>
        </w:rPr>
        <w:t>报价；</w:t>
      </w:r>
    </w:p>
    <w:p>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资格审查资料；</w:t>
      </w:r>
    </w:p>
    <w:p>
      <w:pPr>
        <w:pStyle w:val="52"/>
        <w:numPr>
          <w:ilvl w:val="0"/>
          <w:numId w:val="17"/>
        </w:numPr>
        <w:adjustRightInd w:val="0"/>
        <w:snapToGrid w:val="0"/>
        <w:spacing w:line="276" w:lineRule="auto"/>
        <w:ind w:left="0" w:firstLine="0"/>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响应方案；</w:t>
      </w:r>
    </w:p>
    <w:p>
      <w:pPr>
        <w:pStyle w:val="17"/>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w:t>
      </w:r>
    </w:p>
    <w:p>
      <w:pPr>
        <w:pStyle w:val="17"/>
        <w:adjustRightInd w:val="0"/>
        <w:snapToGrid w:val="0"/>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响应文件的上述组成部分如存在内容不一致的，以响应函为准。</w:t>
      </w:r>
    </w:p>
    <w:p>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我方承诺除商务和技术偏差表列出的偏差外，我方响应采购文件的全部要求。</w:t>
      </w:r>
    </w:p>
    <w:p>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我方承诺在采购文件规定的响应文件有效期内不撤销响应文件。</w:t>
      </w:r>
    </w:p>
    <w:p>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如我方成交，我方承诺：</w:t>
      </w:r>
    </w:p>
    <w:p>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在收到成交通知书后，在成交通知书规定的期限内与你方签订合同；</w:t>
      </w:r>
    </w:p>
    <w:p>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在签订合同时不向你方提出附加条件；</w:t>
      </w:r>
    </w:p>
    <w:p>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按照采购文件要求递交履约保证金；</w:t>
      </w:r>
    </w:p>
    <w:p>
      <w:pPr>
        <w:pStyle w:val="52"/>
        <w:numPr>
          <w:ilvl w:val="0"/>
          <w:numId w:val="3"/>
        </w:numPr>
        <w:adjustRightInd w:val="0"/>
        <w:snapToGrid w:val="0"/>
        <w:spacing w:line="276" w:lineRule="auto"/>
        <w:ind w:left="0" w:firstLine="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在合同约定的期限内完成合同规定的全部义务。</w:t>
      </w:r>
    </w:p>
    <w:p>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我方在此声明，所递交的响应文件及有关资料内容完整、真实和准确，且不存在第一章“谈判采购公告”中规定的供应商不得存在的情形。</w:t>
      </w:r>
    </w:p>
    <w:p>
      <w:pPr>
        <w:pStyle w:val="52"/>
        <w:numPr>
          <w:ilvl w:val="0"/>
          <w:numId w:val="16"/>
        </w:numPr>
        <w:adjustRightInd w:val="0"/>
        <w:snapToGrid w:val="0"/>
        <w:spacing w:line="276" w:lineRule="auto"/>
        <w:ind w:left="0" w:firstLine="0"/>
        <w:jc w:val="left"/>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lang w:eastAsia="zh-CN"/>
        </w:rPr>
        <w:t>其</w:t>
      </w:r>
      <w:r>
        <w:rPr>
          <w:rFonts w:ascii="Times New Roman" w:hAnsi="Times New Roman" w:eastAsia="仿宋" w:cs="Times New Roman"/>
          <w:snapToGrid w:val="0"/>
          <w:sz w:val="24"/>
          <w:szCs w:val="24"/>
        </w:rPr>
        <w:t>他补充说明</w:t>
      </w:r>
      <w:r>
        <w:rPr>
          <w:rFonts w:ascii="Times New Roman" w:hAnsi="Times New Roman" w:eastAsia="仿宋" w:cs="Times New Roman"/>
          <w:snapToGrid w:val="0"/>
          <w:sz w:val="24"/>
          <w:szCs w:val="24"/>
          <w:lang w:eastAsia="zh-CN"/>
        </w:rPr>
        <w:t>：</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rPr>
        <w:t>。</w:t>
      </w:r>
    </w:p>
    <w:p>
      <w:pPr>
        <w:pStyle w:val="17"/>
        <w:adjustRightInd w:val="0"/>
        <w:snapToGrid w:val="0"/>
        <w:spacing w:line="276" w:lineRule="auto"/>
        <w:rPr>
          <w:rFonts w:ascii="Times New Roman" w:hAnsi="Times New Roman" w:eastAsia="仿宋" w:cs="Times New Roman"/>
          <w:snapToGrid w:val="0"/>
          <w:sz w:val="24"/>
          <w:szCs w:val="24"/>
        </w:rPr>
      </w:pPr>
    </w:p>
    <w:p>
      <w:pPr>
        <w:pStyle w:val="17"/>
        <w:adjustRightInd w:val="0"/>
        <w:snapToGrid w:val="0"/>
        <w:spacing w:line="276" w:lineRule="auto"/>
        <w:ind w:left="2977" w:leftChars="135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 应 商：</w:t>
      </w:r>
      <w:r>
        <w:rPr>
          <w:rFonts w:ascii="Times New Roman" w:hAnsi="Times New Roman" w:eastAsia="仿宋" w:cs="Times New Roman"/>
          <w:snapToGrid w:val="0"/>
          <w:sz w:val="24"/>
          <w:szCs w:val="24"/>
          <w:u w:val="single"/>
          <w:lang w:eastAsia="zh-CN"/>
        </w:rPr>
        <w:t xml:space="preserve">                               （盖单位公章)</w:t>
      </w:r>
    </w:p>
    <w:p>
      <w:pPr>
        <w:pStyle w:val="17"/>
        <w:adjustRightInd w:val="0"/>
        <w:snapToGrid w:val="0"/>
        <w:spacing w:line="276" w:lineRule="auto"/>
        <w:ind w:left="2977" w:leftChars="135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法定代表人(单位负责人)或其授权的代理人：</w:t>
      </w:r>
      <w:r>
        <w:rPr>
          <w:rFonts w:ascii="Times New Roman" w:hAnsi="Times New Roman" w:eastAsia="仿宋" w:cs="Times New Roman"/>
          <w:snapToGrid w:val="0"/>
          <w:sz w:val="24"/>
          <w:szCs w:val="24"/>
          <w:u w:val="single"/>
          <w:lang w:eastAsia="zh-CN"/>
        </w:rPr>
        <w:t xml:space="preserve">        (签字)</w:t>
      </w:r>
    </w:p>
    <w:p>
      <w:pPr>
        <w:adjustRightInd w:val="0"/>
        <w:snapToGrid w:val="0"/>
        <w:spacing w:line="276" w:lineRule="auto"/>
        <w:ind w:left="2977" w:leftChars="1353"/>
        <w:rPr>
          <w:rFonts w:ascii="Times New Roman" w:hAnsi="Times New Roman" w:eastAsia="仿宋" w:cs="Times New Roman"/>
          <w:snapToGrid w:val="0"/>
          <w:sz w:val="24"/>
          <w:szCs w:val="24"/>
          <w:u w:val="single"/>
          <w:lang w:eastAsia="zh-CN"/>
        </w:rPr>
      </w:pPr>
      <w:r>
        <w:rPr>
          <w:rFonts w:ascii="Times New Roman" w:hAnsi="Times New Roman" w:eastAsia="仿宋" w:cs="Times New Roman"/>
          <w:snapToGrid w:val="0"/>
          <w:sz w:val="24"/>
          <w:szCs w:val="24"/>
          <w:lang w:eastAsia="zh-CN"/>
        </w:rPr>
        <w:t>地    址：</w:t>
      </w:r>
      <w:r>
        <w:rPr>
          <w:rFonts w:ascii="Times New Roman" w:hAnsi="Times New Roman" w:eastAsia="仿宋" w:cs="Times New Roman"/>
          <w:snapToGrid w:val="0"/>
          <w:sz w:val="24"/>
          <w:szCs w:val="24"/>
          <w:u w:val="single"/>
          <w:lang w:eastAsia="zh-CN"/>
        </w:rPr>
        <w:t xml:space="preserve">                                            </w:t>
      </w:r>
    </w:p>
    <w:p>
      <w:pPr>
        <w:adjustRightInd w:val="0"/>
        <w:snapToGrid w:val="0"/>
        <w:spacing w:line="276" w:lineRule="auto"/>
        <w:ind w:left="2977" w:leftChars="135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电子邮箱：</w:t>
      </w:r>
      <w:r>
        <w:rPr>
          <w:rFonts w:ascii="Times New Roman" w:hAnsi="Times New Roman" w:eastAsia="仿宋" w:cs="Times New Roman"/>
          <w:snapToGrid w:val="0"/>
          <w:sz w:val="24"/>
          <w:szCs w:val="24"/>
          <w:u w:val="single"/>
          <w:lang w:eastAsia="zh-CN"/>
        </w:rPr>
        <w:t xml:space="preserve">                                            </w:t>
      </w:r>
    </w:p>
    <w:p>
      <w:pPr>
        <w:adjustRightInd w:val="0"/>
        <w:snapToGrid w:val="0"/>
        <w:spacing w:line="276" w:lineRule="auto"/>
        <w:ind w:left="2977" w:leftChars="135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电    话：</w:t>
      </w:r>
      <w:r>
        <w:rPr>
          <w:rFonts w:ascii="Times New Roman" w:hAnsi="Times New Roman" w:eastAsia="仿宋" w:cs="Times New Roman"/>
          <w:snapToGrid w:val="0"/>
          <w:sz w:val="24"/>
          <w:szCs w:val="24"/>
          <w:u w:val="single"/>
          <w:lang w:eastAsia="zh-CN"/>
        </w:rPr>
        <w:t xml:space="preserve">                                            </w:t>
      </w:r>
    </w:p>
    <w:p>
      <w:pPr>
        <w:adjustRightInd w:val="0"/>
        <w:snapToGrid w:val="0"/>
        <w:spacing w:line="276" w:lineRule="auto"/>
        <w:ind w:left="2977" w:leftChars="135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传    真：</w:t>
      </w:r>
      <w:r>
        <w:rPr>
          <w:rFonts w:ascii="Times New Roman" w:hAnsi="Times New Roman" w:eastAsia="仿宋" w:cs="Times New Roman"/>
          <w:snapToGrid w:val="0"/>
          <w:sz w:val="24"/>
          <w:szCs w:val="24"/>
          <w:u w:val="single"/>
          <w:lang w:eastAsia="zh-CN"/>
        </w:rPr>
        <w:t xml:space="preserve">                                            </w:t>
      </w:r>
    </w:p>
    <w:p>
      <w:pPr>
        <w:adjustRightInd w:val="0"/>
        <w:snapToGrid w:val="0"/>
        <w:spacing w:line="276" w:lineRule="auto"/>
        <w:ind w:left="2977" w:leftChars="1353"/>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邮政编码：</w:t>
      </w:r>
      <w:r>
        <w:rPr>
          <w:rFonts w:ascii="Times New Roman" w:hAnsi="Times New Roman" w:eastAsia="仿宋" w:cs="Times New Roman"/>
          <w:snapToGrid w:val="0"/>
          <w:sz w:val="24"/>
          <w:szCs w:val="24"/>
          <w:u w:val="single"/>
          <w:lang w:eastAsia="zh-CN"/>
        </w:rPr>
        <w:t xml:space="preserve">                                            </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jc w:val="right"/>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月</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w:t>
      </w:r>
      <w:bookmarkStart w:id="197" w:name="扫描0052"/>
      <w:bookmarkEnd w:id="197"/>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3"/>
        <w:spacing w:line="276" w:lineRule="auto"/>
        <w:jc w:val="center"/>
        <w:rPr>
          <w:rFonts w:ascii="Times New Roman" w:hAnsi="Times New Roman" w:eastAsia="仿宋" w:cs="Times New Roman"/>
          <w:b/>
          <w:bCs/>
          <w:snapToGrid w:val="0"/>
          <w:sz w:val="32"/>
          <w:szCs w:val="32"/>
          <w:lang w:eastAsia="zh-CN"/>
        </w:rPr>
      </w:pPr>
      <w:bookmarkStart w:id="198" w:name="_Toc136014879"/>
      <w:bookmarkStart w:id="199" w:name="_Toc99483750"/>
      <w:r>
        <w:rPr>
          <w:rFonts w:ascii="Times New Roman" w:hAnsi="Times New Roman" w:eastAsia="仿宋" w:cs="Times New Roman"/>
          <w:b/>
          <w:bCs/>
          <w:snapToGrid w:val="0"/>
          <w:sz w:val="32"/>
          <w:szCs w:val="32"/>
          <w:lang w:eastAsia="zh-CN"/>
        </w:rPr>
        <w:t>二、授权委托书</w:t>
      </w:r>
      <w:bookmarkEnd w:id="198"/>
      <w:bookmarkEnd w:id="199"/>
    </w:p>
    <w:p>
      <w:pPr>
        <w:pStyle w:val="7"/>
        <w:adjustRightInd w:val="0"/>
        <w:snapToGrid w:val="0"/>
        <w:spacing w:line="276" w:lineRule="auto"/>
        <w:ind w:left="0" w:leftChars="0" w:firstLine="0"/>
        <w:jc w:val="center"/>
        <w:rPr>
          <w:rFonts w:ascii="Times New Roman" w:hAnsi="Times New Roman" w:eastAsia="仿宋" w:cs="Times New Roman"/>
          <w:snapToGrid w:val="0"/>
          <w:szCs w:val="24"/>
          <w:lang w:eastAsia="zh-CN"/>
        </w:rPr>
      </w:pPr>
      <w:r>
        <w:rPr>
          <w:rFonts w:ascii="Times New Roman" w:hAnsi="Times New Roman" w:eastAsia="仿宋" w:cs="Times New Roman"/>
          <w:snapToGrid w:val="0"/>
          <w:szCs w:val="24"/>
          <w:lang w:eastAsia="zh-CN"/>
        </w:rPr>
        <w:t>（适用于有委托代理人的情况）</w:t>
      </w:r>
    </w:p>
    <w:p>
      <w:pPr>
        <w:pStyle w:val="17"/>
        <w:adjustRightInd w:val="0"/>
        <w:snapToGrid w:val="0"/>
        <w:spacing w:line="276" w:lineRule="auto"/>
        <w:rPr>
          <w:rFonts w:ascii="Times New Roman" w:hAnsi="Times New Roman" w:eastAsia="仿宋" w:cs="Times New Roman"/>
          <w:b/>
          <w:snapToGrid w:val="0"/>
          <w:sz w:val="24"/>
          <w:szCs w:val="24"/>
          <w:lang w:eastAsia="zh-CN"/>
        </w:rPr>
      </w:pPr>
    </w:p>
    <w:p>
      <w:pPr>
        <w:pStyle w:val="17"/>
        <w:adjustRightInd w:val="0"/>
        <w:snapToGrid w:val="0"/>
        <w:spacing w:line="276"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本人</w:t>
      </w:r>
      <w:r>
        <w:rPr>
          <w:rFonts w:ascii="Times New Roman" w:hAnsi="Times New Roman" w:eastAsia="仿宋" w:cs="Times New Roman"/>
          <w:snapToGrid w:val="0"/>
          <w:sz w:val="24"/>
          <w:szCs w:val="24"/>
          <w:u w:val="single"/>
          <w:lang w:eastAsia="zh-CN"/>
        </w:rPr>
        <w:t xml:space="preserve">     （姓名）</w:t>
      </w:r>
      <w:r>
        <w:rPr>
          <w:rFonts w:ascii="Times New Roman" w:hAnsi="Times New Roman" w:eastAsia="仿宋" w:cs="Times New Roman"/>
          <w:snapToGrid w:val="0"/>
          <w:sz w:val="24"/>
          <w:szCs w:val="24"/>
          <w:lang w:eastAsia="zh-CN"/>
        </w:rPr>
        <w:t>系</w:t>
      </w:r>
      <w:r>
        <w:rPr>
          <w:rFonts w:ascii="Times New Roman" w:hAnsi="Times New Roman" w:eastAsia="仿宋" w:cs="Times New Roman"/>
          <w:snapToGrid w:val="0"/>
          <w:sz w:val="24"/>
          <w:szCs w:val="24"/>
          <w:u w:val="single"/>
          <w:lang w:eastAsia="zh-CN"/>
        </w:rPr>
        <w:t xml:space="preserve">                    （供应商名称）</w:t>
      </w:r>
      <w:r>
        <w:rPr>
          <w:rFonts w:ascii="Times New Roman" w:hAnsi="Times New Roman" w:eastAsia="仿宋" w:cs="Times New Roman"/>
          <w:snapToGrid w:val="0"/>
          <w:sz w:val="24"/>
          <w:szCs w:val="24"/>
          <w:lang w:eastAsia="zh-CN"/>
        </w:rPr>
        <w:t>的法定代表人（单位负责人），现委托</w:t>
      </w:r>
      <w:r>
        <w:rPr>
          <w:rFonts w:ascii="Times New Roman" w:hAnsi="Times New Roman" w:eastAsia="仿宋" w:cs="Times New Roman"/>
          <w:snapToGrid w:val="0"/>
          <w:sz w:val="24"/>
          <w:szCs w:val="24"/>
          <w:u w:val="single"/>
          <w:lang w:eastAsia="zh-CN"/>
        </w:rPr>
        <w:t xml:space="preserve">       （姓名）</w:t>
      </w:r>
      <w:r>
        <w:rPr>
          <w:rFonts w:ascii="Times New Roman" w:hAnsi="Times New Roman" w:eastAsia="仿宋" w:cs="Times New Roman"/>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委托期限：自本委托书签署之日起至谈判采购项目签订采购合同之日止。</w:t>
      </w:r>
    </w:p>
    <w:p>
      <w:pPr>
        <w:pStyle w:val="17"/>
        <w:adjustRightInd w:val="0"/>
        <w:snapToGrid w:val="0"/>
        <w:spacing w:line="276"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代理人无转委托权。</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Times New Roman" w:hAnsi="Times New Roman" w:eastAsia="仿宋" w:cs="Times New Roman"/>
          <w:snapToGrid w:val="0"/>
          <w:sz w:val="24"/>
          <w:szCs w:val="24"/>
          <w:lang w:eastAsia="zh-CN"/>
        </w:rPr>
      </w:pPr>
    </w:p>
    <w:p>
      <w:pPr>
        <w:pStyle w:val="17"/>
        <w:adjustRightInd w:val="0"/>
        <w:snapToGrid w:val="0"/>
        <w:spacing w:line="276" w:lineRule="auto"/>
        <w:ind w:firstLine="480"/>
        <w:rPr>
          <w:rFonts w:ascii="Times New Roman" w:hAnsi="Times New Roman" w:eastAsia="仿宋" w:cs="Times New Roman"/>
          <w:snapToGrid w:val="0"/>
          <w:sz w:val="24"/>
          <w:szCs w:val="24"/>
          <w:lang w:eastAsia="zh-CN"/>
        </w:rPr>
      </w:pPr>
    </w:p>
    <w:p>
      <w:pPr>
        <w:pStyle w:val="17"/>
        <w:adjustRightInd w:val="0"/>
        <w:snapToGrid w:val="0"/>
        <w:spacing w:line="276" w:lineRule="auto"/>
        <w:ind w:firstLine="480"/>
        <w:rPr>
          <w:rFonts w:ascii="Times New Roman" w:hAnsi="Times New Roman" w:eastAsia="仿宋" w:cs="Times New Roman"/>
          <w:snapToGrid w:val="0"/>
          <w:sz w:val="24"/>
          <w:szCs w:val="24"/>
          <w:lang w:eastAsia="zh-CN"/>
        </w:rPr>
      </w:pPr>
    </w:p>
    <w:p>
      <w:pPr>
        <w:pStyle w:val="17"/>
        <w:adjustRightInd w:val="0"/>
        <w:snapToGrid w:val="0"/>
        <w:spacing w:line="276" w:lineRule="auto"/>
        <w:ind w:firstLine="480"/>
        <w:rPr>
          <w:rFonts w:ascii="Times New Roman" w:hAnsi="Times New Roman" w:eastAsia="仿宋" w:cs="Times New Roman"/>
          <w:snapToGrid w:val="0"/>
          <w:sz w:val="24"/>
          <w:szCs w:val="24"/>
          <w:lang w:eastAsia="zh-CN"/>
        </w:rPr>
      </w:pPr>
    </w:p>
    <w:p>
      <w:pPr>
        <w:pStyle w:val="17"/>
        <w:adjustRightInd w:val="0"/>
        <w:snapToGrid w:val="0"/>
        <w:spacing w:line="276" w:lineRule="auto"/>
        <w:ind w:firstLine="480"/>
        <w:rPr>
          <w:rFonts w:ascii="Times New Roman" w:hAnsi="Times New Roman" w:eastAsia="仿宋" w:cs="Times New Roman"/>
          <w:snapToGrid w:val="0"/>
          <w:sz w:val="24"/>
          <w:szCs w:val="24"/>
          <w:lang w:eastAsia="zh-CN"/>
        </w:rPr>
      </w:pPr>
    </w:p>
    <w:p>
      <w:pPr>
        <w:pStyle w:val="17"/>
        <w:adjustRightInd w:val="0"/>
        <w:snapToGrid w:val="0"/>
        <w:spacing w:line="276" w:lineRule="auto"/>
        <w:ind w:firstLine="368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w:t>
      </w:r>
      <w:r>
        <w:rPr>
          <w:rFonts w:ascii="Times New Roman" w:hAnsi="Times New Roman" w:eastAsia="仿宋" w:cs="Times New Roman"/>
          <w:snapToGrid w:val="0"/>
          <w:sz w:val="24"/>
          <w:szCs w:val="24"/>
          <w:u w:val="single"/>
          <w:lang w:eastAsia="zh-CN"/>
        </w:rPr>
        <w:t xml:space="preserve">                         （盖单位公章）</w:t>
      </w:r>
    </w:p>
    <w:p>
      <w:pPr>
        <w:pStyle w:val="17"/>
        <w:adjustRightInd w:val="0"/>
        <w:snapToGrid w:val="0"/>
        <w:spacing w:line="276" w:lineRule="auto"/>
        <w:ind w:firstLine="368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法定代表人（单位负责人）：</w:t>
      </w:r>
      <w:r>
        <w:rPr>
          <w:rFonts w:ascii="Times New Roman" w:hAnsi="Times New Roman" w:eastAsia="仿宋" w:cs="Times New Roman"/>
          <w:snapToGrid w:val="0"/>
          <w:sz w:val="24"/>
          <w:szCs w:val="24"/>
          <w:u w:val="single"/>
          <w:lang w:eastAsia="zh-CN"/>
        </w:rPr>
        <w:t xml:space="preserve">           （签字）</w:t>
      </w:r>
    </w:p>
    <w:p>
      <w:pPr>
        <w:pStyle w:val="17"/>
        <w:adjustRightInd w:val="0"/>
        <w:snapToGrid w:val="0"/>
        <w:spacing w:line="276" w:lineRule="auto"/>
        <w:ind w:firstLine="368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身份证号码：</w:t>
      </w:r>
      <w:r>
        <w:rPr>
          <w:rFonts w:ascii="Times New Roman" w:hAnsi="Times New Roman" w:eastAsia="仿宋" w:cs="Times New Roman"/>
          <w:snapToGrid w:val="0"/>
          <w:sz w:val="24"/>
          <w:szCs w:val="24"/>
          <w:u w:val="single"/>
          <w:lang w:eastAsia="zh-CN"/>
        </w:rPr>
        <w:t xml:space="preserve">                                 </w:t>
      </w:r>
    </w:p>
    <w:p>
      <w:pPr>
        <w:pStyle w:val="17"/>
        <w:adjustRightInd w:val="0"/>
        <w:snapToGrid w:val="0"/>
        <w:spacing w:line="276" w:lineRule="auto"/>
        <w:ind w:firstLine="368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 xml:space="preserve">委托代理人： </w:t>
      </w:r>
      <w:r>
        <w:rPr>
          <w:rFonts w:ascii="Times New Roman" w:hAnsi="Times New Roman" w:eastAsia="仿宋" w:cs="Times New Roman"/>
          <w:snapToGrid w:val="0"/>
          <w:sz w:val="24"/>
          <w:szCs w:val="24"/>
          <w:u w:val="single"/>
          <w:lang w:eastAsia="zh-CN"/>
        </w:rPr>
        <w:t xml:space="preserve">                        （签字）</w:t>
      </w:r>
    </w:p>
    <w:p>
      <w:pPr>
        <w:adjustRightInd w:val="0"/>
        <w:snapToGrid w:val="0"/>
        <w:spacing w:line="276" w:lineRule="auto"/>
        <w:ind w:firstLine="368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身份证号码：</w:t>
      </w:r>
      <w:r>
        <w:rPr>
          <w:rFonts w:ascii="Times New Roman" w:hAnsi="Times New Roman" w:eastAsia="仿宋" w:cs="Times New Roman"/>
          <w:snapToGrid w:val="0"/>
          <w:sz w:val="24"/>
          <w:szCs w:val="24"/>
          <w:u w:val="single"/>
          <w:lang w:eastAsia="zh-CN"/>
        </w:rPr>
        <w:t xml:space="preserve">                                 </w:t>
      </w:r>
    </w:p>
    <w:p>
      <w:pPr>
        <w:pStyle w:val="17"/>
        <w:wordWrap w:val="0"/>
        <w:adjustRightInd w:val="0"/>
        <w:snapToGrid w:val="0"/>
        <w:spacing w:line="276" w:lineRule="auto"/>
        <w:jc w:val="right"/>
        <w:rPr>
          <w:rFonts w:ascii="Times New Roman" w:hAnsi="Times New Roman" w:eastAsia="仿宋" w:cs="Times New Roman"/>
          <w:snapToGrid w:val="0"/>
          <w:sz w:val="24"/>
          <w:szCs w:val="24"/>
          <w:u w:val="single"/>
          <w:lang w:eastAsia="zh-CN"/>
        </w:rPr>
      </w:pPr>
      <w:bookmarkStart w:id="200" w:name="扫描0053"/>
      <w:bookmarkEnd w:id="200"/>
    </w:p>
    <w:p>
      <w:pPr>
        <w:pStyle w:val="17"/>
        <w:adjustRightInd w:val="0"/>
        <w:snapToGrid w:val="0"/>
        <w:spacing w:line="276" w:lineRule="auto"/>
        <w:jc w:val="right"/>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月</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w:t>
      </w:r>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3"/>
        <w:spacing w:line="276" w:lineRule="auto"/>
        <w:jc w:val="center"/>
        <w:rPr>
          <w:rFonts w:ascii="Times New Roman" w:hAnsi="Times New Roman" w:eastAsia="仿宋" w:cs="Times New Roman"/>
          <w:b/>
          <w:bCs/>
          <w:snapToGrid w:val="0"/>
          <w:sz w:val="32"/>
          <w:szCs w:val="32"/>
          <w:lang w:eastAsia="zh-CN"/>
        </w:rPr>
      </w:pPr>
      <w:bookmarkStart w:id="201" w:name="_Toc99483751"/>
      <w:bookmarkStart w:id="202" w:name="_Toc136014880"/>
      <w:r>
        <w:rPr>
          <w:rFonts w:ascii="Times New Roman" w:hAnsi="Times New Roman" w:eastAsia="仿宋" w:cs="Times New Roman"/>
          <w:b/>
          <w:bCs/>
          <w:snapToGrid w:val="0"/>
          <w:sz w:val="32"/>
          <w:szCs w:val="32"/>
          <w:lang w:eastAsia="zh-CN"/>
        </w:rPr>
        <w:t>三、联合体协议书</w:t>
      </w:r>
      <w:bookmarkEnd w:id="201"/>
      <w:bookmarkEnd w:id="202"/>
    </w:p>
    <w:p>
      <w:pPr>
        <w:pStyle w:val="17"/>
        <w:adjustRightInd w:val="0"/>
        <w:snapToGrid w:val="0"/>
        <w:spacing w:line="276" w:lineRule="auto"/>
        <w:jc w:val="center"/>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（适用于供应商组成联合体的情况）</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ind w:firstLine="40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w:t>
      </w:r>
      <w:r>
        <w:rPr>
          <w:rFonts w:ascii="Times New Roman" w:hAnsi="Times New Roman" w:eastAsia="仿宋" w:cs="Times New Roman"/>
          <w:snapToGrid w:val="0"/>
          <w:sz w:val="24"/>
          <w:szCs w:val="24"/>
          <w:u w:val="single"/>
          <w:lang w:eastAsia="zh-CN"/>
        </w:rPr>
        <w:t>所有成员单位名称）</w:t>
      </w:r>
      <w:r>
        <w:rPr>
          <w:rFonts w:ascii="Times New Roman" w:hAnsi="Times New Roman" w:eastAsia="仿宋" w:cs="Times New Roman"/>
          <w:snapToGrid w:val="0"/>
          <w:sz w:val="24"/>
          <w:szCs w:val="24"/>
          <w:lang w:eastAsia="zh-CN"/>
        </w:rPr>
        <w:t>自愿组成</w:t>
      </w:r>
      <w:r>
        <w:rPr>
          <w:rFonts w:ascii="Times New Roman" w:hAnsi="Times New Roman" w:eastAsia="仿宋" w:cs="Times New Roman"/>
          <w:snapToGrid w:val="0"/>
          <w:sz w:val="24"/>
          <w:szCs w:val="24"/>
          <w:u w:val="single"/>
          <w:lang w:eastAsia="zh-CN"/>
        </w:rPr>
        <w:t>（联合体名称）</w:t>
      </w:r>
      <w:r>
        <w:rPr>
          <w:rFonts w:ascii="Times New Roman" w:hAnsi="Times New Roman" w:eastAsia="仿宋" w:cs="Times New Roman"/>
          <w:snapToGrid w:val="0"/>
          <w:sz w:val="24"/>
          <w:szCs w:val="24"/>
          <w:lang w:eastAsia="zh-CN"/>
        </w:rPr>
        <w:t>联合体，共同参加</w:t>
      </w:r>
      <w:r>
        <w:rPr>
          <w:rFonts w:ascii="Times New Roman" w:hAnsi="Times New Roman" w:eastAsia="仿宋" w:cs="Times New Roman"/>
          <w:snapToGrid w:val="0"/>
          <w:sz w:val="24"/>
          <w:szCs w:val="24"/>
          <w:u w:val="single"/>
          <w:lang w:eastAsia="zh-CN"/>
        </w:rPr>
        <w:t xml:space="preserve">       （项目名称）</w:t>
      </w:r>
      <w:r>
        <w:rPr>
          <w:rFonts w:ascii="Times New Roman" w:hAnsi="Times New Roman" w:eastAsia="仿宋" w:cs="Times New Roman"/>
          <w:snapToGrid w:val="0"/>
          <w:sz w:val="24"/>
          <w:szCs w:val="24"/>
          <w:lang w:eastAsia="zh-CN"/>
        </w:rPr>
        <w:t>谈判活动。现就组成联合体事宜订立如下协议。</w:t>
      </w:r>
    </w:p>
    <w:p>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（某成员单位名称）为</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（联合体名称）牵头人。</w:t>
      </w:r>
    </w:p>
    <w:p>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联合体各方承诺不以自己名义单独或参加其他联合体参与本谈判采购项目。</w:t>
      </w:r>
    </w:p>
    <w:p>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联合体各成员单位内部的职责分工如下：</w:t>
      </w:r>
      <w:r>
        <w:rPr>
          <w:rFonts w:ascii="Times New Roman" w:hAnsi="Times New Roman" w:eastAsia="仿宋" w:cs="Times New Roman"/>
          <w:snapToGrid w:val="0"/>
          <w:sz w:val="24"/>
          <w:szCs w:val="24"/>
          <w:u w:val="single"/>
          <w:lang w:eastAsia="zh-CN"/>
        </w:rPr>
        <w:t xml:space="preserve">                                     </w:t>
      </w:r>
    </w:p>
    <w:p>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本协议书自所有成员单位法定代表人（单位负责人）或其授权的代理人签字并加盖单位公章之日起生效，合同履行完毕后自动失效。</w:t>
      </w:r>
    </w:p>
    <w:p>
      <w:pPr>
        <w:pStyle w:val="52"/>
        <w:numPr>
          <w:ilvl w:val="1"/>
          <w:numId w:val="18"/>
        </w:numPr>
        <w:adjustRightInd w:val="0"/>
        <w:snapToGrid w:val="0"/>
        <w:spacing w:line="276" w:lineRule="auto"/>
        <w:ind w:left="0"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本协议书一式</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份，联合体成员和采购人各执一份。</w:t>
      </w:r>
    </w:p>
    <w:p>
      <w:pPr>
        <w:pStyle w:val="17"/>
        <w:adjustRightInd w:val="0"/>
        <w:snapToGrid w:val="0"/>
        <w:spacing w:line="276"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（注：本协议书由委托代理人签字的，应附授权委托书。）</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ind w:left="2125" w:leftChars="96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联合体牵头人名称：</w:t>
      </w:r>
      <w:r>
        <w:rPr>
          <w:rFonts w:ascii="Times New Roman" w:hAnsi="Times New Roman" w:eastAsia="仿宋" w:cs="Times New Roman"/>
          <w:snapToGrid w:val="0"/>
          <w:sz w:val="24"/>
          <w:szCs w:val="24"/>
          <w:u w:val="single"/>
          <w:lang w:eastAsia="zh-CN"/>
        </w:rPr>
        <w:t xml:space="preserve">                             （盖单位公章）</w:t>
      </w:r>
    </w:p>
    <w:p>
      <w:pPr>
        <w:pStyle w:val="17"/>
        <w:adjustRightInd w:val="0"/>
        <w:snapToGrid w:val="0"/>
        <w:spacing w:line="276" w:lineRule="auto"/>
        <w:ind w:left="2125" w:leftChars="96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法定代表人（单位负责人）或其授权的代理人：</w:t>
      </w:r>
      <w:r>
        <w:rPr>
          <w:rFonts w:ascii="Times New Roman" w:hAnsi="Times New Roman" w:eastAsia="仿宋" w:cs="Times New Roman"/>
          <w:snapToGrid w:val="0"/>
          <w:sz w:val="24"/>
          <w:szCs w:val="24"/>
          <w:u w:val="single"/>
          <w:lang w:eastAsia="zh-CN"/>
        </w:rPr>
        <w:t xml:space="preserve">         （签字）</w:t>
      </w:r>
    </w:p>
    <w:p>
      <w:pPr>
        <w:pStyle w:val="17"/>
        <w:adjustRightInd w:val="0"/>
        <w:snapToGrid w:val="0"/>
        <w:spacing w:line="276" w:lineRule="auto"/>
        <w:ind w:left="2125" w:leftChars="966"/>
        <w:rPr>
          <w:rFonts w:ascii="Times New Roman" w:hAnsi="Times New Roman" w:eastAsia="仿宋" w:cs="Times New Roman"/>
          <w:snapToGrid w:val="0"/>
          <w:sz w:val="24"/>
          <w:szCs w:val="24"/>
          <w:lang w:eastAsia="zh-CN"/>
        </w:rPr>
      </w:pPr>
    </w:p>
    <w:p>
      <w:pPr>
        <w:pStyle w:val="17"/>
        <w:adjustRightInd w:val="0"/>
        <w:snapToGrid w:val="0"/>
        <w:spacing w:line="276" w:lineRule="auto"/>
        <w:ind w:left="2125" w:leftChars="96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联合体成员名称：</w:t>
      </w:r>
      <w:r>
        <w:rPr>
          <w:rFonts w:ascii="Times New Roman" w:hAnsi="Times New Roman" w:eastAsia="仿宋" w:cs="Times New Roman"/>
          <w:snapToGrid w:val="0"/>
          <w:sz w:val="24"/>
          <w:szCs w:val="24"/>
          <w:u w:val="single"/>
          <w:lang w:eastAsia="zh-CN"/>
        </w:rPr>
        <w:t xml:space="preserve">                               （盖单位公章）</w:t>
      </w:r>
    </w:p>
    <w:p>
      <w:pPr>
        <w:pStyle w:val="17"/>
        <w:adjustRightInd w:val="0"/>
        <w:snapToGrid w:val="0"/>
        <w:spacing w:line="276" w:lineRule="auto"/>
        <w:ind w:left="2125" w:leftChars="96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法定代表人（单位负责人）或其授权的代理人：</w:t>
      </w:r>
      <w:r>
        <w:rPr>
          <w:rFonts w:ascii="Times New Roman" w:hAnsi="Times New Roman" w:eastAsia="仿宋" w:cs="Times New Roman"/>
          <w:snapToGrid w:val="0"/>
          <w:sz w:val="24"/>
          <w:szCs w:val="24"/>
          <w:u w:val="single"/>
          <w:lang w:eastAsia="zh-CN"/>
        </w:rPr>
        <w:t xml:space="preserve">         （签字）</w:t>
      </w:r>
    </w:p>
    <w:p>
      <w:pPr>
        <w:pStyle w:val="17"/>
        <w:adjustRightInd w:val="0"/>
        <w:snapToGrid w:val="0"/>
        <w:spacing w:line="276" w:lineRule="auto"/>
        <w:ind w:left="2125" w:leftChars="966"/>
        <w:rPr>
          <w:rFonts w:ascii="Times New Roman" w:hAnsi="Times New Roman" w:eastAsia="仿宋" w:cs="Times New Roman"/>
          <w:snapToGrid w:val="0"/>
          <w:sz w:val="24"/>
          <w:szCs w:val="24"/>
          <w:lang w:eastAsia="zh-CN"/>
        </w:rPr>
      </w:pPr>
    </w:p>
    <w:p>
      <w:pPr>
        <w:pStyle w:val="17"/>
        <w:adjustRightInd w:val="0"/>
        <w:snapToGrid w:val="0"/>
        <w:spacing w:line="276" w:lineRule="auto"/>
        <w:ind w:left="2125" w:leftChars="96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联合体成员名称：</w:t>
      </w:r>
      <w:r>
        <w:rPr>
          <w:rFonts w:ascii="Times New Roman" w:hAnsi="Times New Roman" w:eastAsia="仿宋" w:cs="Times New Roman"/>
          <w:snapToGrid w:val="0"/>
          <w:sz w:val="24"/>
          <w:szCs w:val="24"/>
          <w:u w:val="single"/>
          <w:lang w:eastAsia="zh-CN"/>
        </w:rPr>
        <w:t xml:space="preserve">                               （盖单位公章）</w:t>
      </w:r>
    </w:p>
    <w:p>
      <w:pPr>
        <w:pStyle w:val="17"/>
        <w:adjustRightInd w:val="0"/>
        <w:snapToGrid w:val="0"/>
        <w:spacing w:line="276" w:lineRule="auto"/>
        <w:ind w:left="2125" w:leftChars="966"/>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法定代表人（单位负责人）或其授权的代理人：</w:t>
      </w:r>
      <w:r>
        <w:rPr>
          <w:rFonts w:ascii="Times New Roman" w:hAnsi="Times New Roman" w:eastAsia="仿宋" w:cs="Times New Roman"/>
          <w:snapToGrid w:val="0"/>
          <w:sz w:val="24"/>
          <w:szCs w:val="24"/>
          <w:u w:val="single"/>
          <w:lang w:eastAsia="zh-CN"/>
        </w:rPr>
        <w:t xml:space="preserve">         （签字）</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jc w:val="right"/>
        <w:rPr>
          <w:rFonts w:ascii="Times New Roman" w:hAnsi="Times New Roman" w:eastAsia="仿宋" w:cs="Times New Roman"/>
          <w:snapToGrid w:val="0"/>
          <w:sz w:val="24"/>
          <w:szCs w:val="24"/>
          <w:lang w:eastAsia="zh-CN"/>
        </w:rPr>
      </w:pPr>
      <w:bookmarkStart w:id="203" w:name="扫描0054"/>
      <w:bookmarkEnd w:id="203"/>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年</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月</w:t>
      </w:r>
      <w:r>
        <w:rPr>
          <w:rFonts w:ascii="Times New Roman" w:hAnsi="Times New Roman" w:eastAsia="仿宋" w:cs="Times New Roman"/>
          <w:snapToGrid w:val="0"/>
          <w:sz w:val="24"/>
          <w:szCs w:val="24"/>
          <w:u w:val="single"/>
          <w:lang w:eastAsia="zh-CN"/>
        </w:rPr>
        <w:t xml:space="preserve">   </w:t>
      </w:r>
      <w:r>
        <w:rPr>
          <w:rFonts w:ascii="Times New Roman" w:hAnsi="Times New Roman" w:eastAsia="仿宋" w:cs="Times New Roman"/>
          <w:snapToGrid w:val="0"/>
          <w:sz w:val="24"/>
          <w:szCs w:val="24"/>
          <w:lang w:eastAsia="zh-CN"/>
        </w:rPr>
        <w:t>日</w:t>
      </w:r>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3"/>
        <w:spacing w:line="276" w:lineRule="auto"/>
        <w:jc w:val="center"/>
        <w:rPr>
          <w:rFonts w:ascii="Times New Roman" w:hAnsi="Times New Roman" w:eastAsia="仿宋" w:cs="Times New Roman"/>
          <w:b/>
          <w:bCs/>
          <w:snapToGrid w:val="0"/>
          <w:sz w:val="32"/>
          <w:szCs w:val="32"/>
          <w:lang w:eastAsia="zh-CN"/>
        </w:rPr>
      </w:pPr>
      <w:bookmarkStart w:id="204" w:name="扫描0056"/>
      <w:bookmarkEnd w:id="204"/>
      <w:bookmarkStart w:id="205" w:name="_Toc99483752"/>
      <w:bookmarkStart w:id="206" w:name="_Toc138681704"/>
      <w:r>
        <w:rPr>
          <w:rFonts w:ascii="Times New Roman" w:hAnsi="Times New Roman" w:eastAsia="仿宋" w:cs="Times New Roman"/>
          <w:b/>
          <w:bCs/>
          <w:snapToGrid w:val="0"/>
          <w:sz w:val="32"/>
          <w:szCs w:val="32"/>
          <w:lang w:eastAsia="zh-CN"/>
        </w:rPr>
        <w:t>四、响应保证金</w:t>
      </w:r>
      <w:bookmarkEnd w:id="205"/>
      <w:bookmarkEnd w:id="206"/>
    </w:p>
    <w:p>
      <w:pPr>
        <w:pStyle w:val="17"/>
        <w:adjustRightInd w:val="0"/>
        <w:snapToGrid w:val="0"/>
        <w:spacing w:line="276" w:lineRule="auto"/>
        <w:jc w:val="center"/>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（适用于递交响应保证金的情况）</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52"/>
        <w:numPr>
          <w:ilvl w:val="0"/>
          <w:numId w:val="2"/>
        </w:numPr>
        <w:adjustRightInd w:val="0"/>
        <w:snapToGrid w:val="0"/>
        <w:spacing w:line="276" w:lineRule="auto"/>
        <w:ind w:left="0"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采用转账方式的，供应商应在此提供转账凭证复印件。</w:t>
      </w:r>
    </w:p>
    <w:p>
      <w:pPr>
        <w:pStyle w:val="52"/>
        <w:numPr>
          <w:ilvl w:val="0"/>
          <w:numId w:val="2"/>
        </w:numPr>
        <w:adjustRightInd w:val="0"/>
        <w:snapToGrid w:val="0"/>
        <w:spacing w:line="276" w:lineRule="auto"/>
        <w:ind w:left="0"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采用支票、汇票等方式的，供应商应在此提供支票、汇票等的复印件。</w:t>
      </w:r>
    </w:p>
    <w:p>
      <w:pPr>
        <w:spacing w:line="276" w:lineRule="auto"/>
        <w:rPr>
          <w:rFonts w:ascii="Times New Roman" w:hAnsi="Times New Roman" w:eastAsia="仿宋" w:cs="Times New Roman"/>
          <w:snapToGrid w:val="0"/>
          <w:sz w:val="24"/>
          <w:szCs w:val="24"/>
          <w:lang w:eastAsia="zh-CN"/>
        </w:rPr>
      </w:pPr>
    </w:p>
    <w:tbl>
      <w:tblPr>
        <w:tblStyle w:val="42"/>
        <w:tblW w:w="7308" w:type="dxa"/>
        <w:tblInd w:w="1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5" w:hRule="atLeast"/>
        </w:trPr>
        <w:tc>
          <w:tcPr>
            <w:tcW w:w="7308" w:type="dxa"/>
            <w:vAlign w:val="center"/>
          </w:tcPr>
          <w:p>
            <w:pPr>
              <w:spacing w:line="500" w:lineRule="exact"/>
              <w:jc w:val="center"/>
              <w:rPr>
                <w:rFonts w:ascii="Times New Roman" w:hAnsi="Times New Roman" w:eastAsia="仿宋_GB2312" w:cs="Times New Roman"/>
                <w:b/>
                <w:sz w:val="24"/>
                <w:lang w:eastAsia="zh-CN"/>
              </w:rPr>
            </w:pPr>
          </w:p>
        </w:tc>
      </w:tr>
    </w:tbl>
    <w:p>
      <w:pPr>
        <w:spacing w:line="276" w:lineRule="auto"/>
        <w:rPr>
          <w:rFonts w:ascii="Times New Roman" w:hAnsi="Times New Roman" w:eastAsia="仿宋" w:cs="Times New Roman"/>
          <w:snapToGrid w:val="0"/>
          <w:sz w:val="24"/>
          <w:szCs w:val="24"/>
          <w:lang w:eastAsia="zh-CN"/>
        </w:rPr>
      </w:pPr>
    </w:p>
    <w:p>
      <w:pPr>
        <w:jc w:val="center"/>
        <w:outlineLvl w:val="0"/>
        <w:rPr>
          <w:rFonts w:ascii="Times New Roman" w:hAnsi="Times New Roman" w:eastAsia="仿宋_GB2312" w:cs="Times New Roman"/>
          <w:sz w:val="24"/>
          <w:szCs w:val="24"/>
          <w:lang w:eastAsia="zh-CN"/>
        </w:rPr>
      </w:pPr>
      <w:bookmarkStart w:id="207" w:name="_Toc6349"/>
    </w:p>
    <w:p>
      <w:pPr>
        <w:jc w:val="center"/>
        <w:outlineLvl w:val="0"/>
        <w:rPr>
          <w:rFonts w:ascii="Times New Roman" w:hAnsi="Times New Roman" w:eastAsia="仿宋_GB2312" w:cs="Times New Roman"/>
          <w:sz w:val="24"/>
          <w:szCs w:val="24"/>
          <w:lang w:eastAsia="zh-CN"/>
        </w:rPr>
      </w:pPr>
    </w:p>
    <w:p>
      <w:pPr>
        <w:jc w:val="center"/>
        <w:outlineLvl w:val="0"/>
        <w:rPr>
          <w:rFonts w:ascii="Times New Roman" w:hAnsi="Times New Roman" w:eastAsia="仿宋_GB2312" w:cs="Times New Roman"/>
          <w:sz w:val="24"/>
          <w:szCs w:val="24"/>
          <w:lang w:eastAsia="zh-CN"/>
        </w:rPr>
      </w:pPr>
    </w:p>
    <w:p>
      <w:pPr>
        <w:jc w:val="center"/>
        <w:outlineLvl w:val="0"/>
        <w:rPr>
          <w:rFonts w:ascii="Times New Roman" w:hAnsi="Times New Roman" w:eastAsia="仿宋_GB2312" w:cs="Times New Roman"/>
          <w:sz w:val="24"/>
          <w:szCs w:val="24"/>
          <w:lang w:eastAsia="zh-CN"/>
        </w:rPr>
      </w:pPr>
    </w:p>
    <w:p>
      <w:pPr>
        <w:pStyle w:val="3"/>
        <w:spacing w:line="276" w:lineRule="auto"/>
        <w:jc w:val="center"/>
        <w:rPr>
          <w:rFonts w:ascii="Times New Roman" w:hAnsi="Times New Roman" w:eastAsia="仿宋" w:cs="Times New Roman"/>
          <w:b/>
          <w:bCs/>
          <w:snapToGrid w:val="0"/>
          <w:sz w:val="32"/>
          <w:szCs w:val="32"/>
          <w:lang w:eastAsia="zh-CN"/>
        </w:rPr>
      </w:pPr>
      <w:bookmarkStart w:id="208" w:name="_Toc138681705"/>
      <w:r>
        <w:rPr>
          <w:rFonts w:ascii="Times New Roman" w:hAnsi="Times New Roman" w:eastAsia="仿宋" w:cs="Times New Roman"/>
          <w:b/>
          <w:bCs/>
          <w:snapToGrid w:val="0"/>
          <w:sz w:val="32"/>
          <w:szCs w:val="32"/>
          <w:lang w:eastAsia="zh-CN"/>
        </w:rPr>
        <w:t>五、</w:t>
      </w:r>
      <w:r>
        <w:rPr>
          <w:rFonts w:ascii="Times New Roman" w:hAnsi="Times New Roman" w:eastAsia="仿宋" w:cs="Times New Roman"/>
          <w:b/>
          <w:sz w:val="32"/>
          <w:szCs w:val="32"/>
          <w:lang w:eastAsia="zh-CN"/>
        </w:rPr>
        <w:t>响应保证金退还申请书</w:t>
      </w:r>
      <w:bookmarkEnd w:id="207"/>
      <w:bookmarkEnd w:id="208"/>
    </w:p>
    <w:p>
      <w:pPr>
        <w:jc w:val="center"/>
        <w:outlineLvl w:val="0"/>
        <w:rPr>
          <w:rFonts w:ascii="Times New Roman" w:hAnsi="Times New Roman" w:eastAsia="仿宋" w:cs="Times New Roman"/>
          <w:sz w:val="24"/>
          <w:szCs w:val="24"/>
          <w:lang w:eastAsia="zh-CN"/>
        </w:rPr>
      </w:pPr>
    </w:p>
    <w:p>
      <w:pPr>
        <w:spacing w:line="360" w:lineRule="exact"/>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致：中粮屯河北海糖业有限公司</w:t>
      </w:r>
    </w:p>
    <w:p>
      <w:pPr>
        <w:spacing w:line="360" w:lineRule="exact"/>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 xml:space="preserve">我单位参加了贵方组织的  </w:t>
      </w:r>
      <w:r>
        <w:rPr>
          <w:rFonts w:ascii="Times New Roman" w:hAnsi="Times New Roman" w:eastAsia="仿宋" w:cs="Times New Roman"/>
          <w:sz w:val="24"/>
          <w:szCs w:val="24"/>
          <w:u w:val="single"/>
          <w:lang w:eastAsia="zh-CN"/>
        </w:rPr>
        <w:t xml:space="preserve">（项目名称）  </w:t>
      </w:r>
      <w:r>
        <w:rPr>
          <w:rFonts w:ascii="Times New Roman" w:hAnsi="Times New Roman" w:eastAsia="仿宋" w:cs="Times New Roman"/>
          <w:sz w:val="24"/>
          <w:szCs w:val="24"/>
          <w:lang w:eastAsia="zh-CN"/>
        </w:rPr>
        <w:t>谈判并递交了形式为</w:t>
      </w:r>
      <w:r>
        <w:rPr>
          <w:rFonts w:ascii="Times New Roman" w:hAnsi="Times New Roman" w:eastAsia="仿宋" w:cs="Times New Roman"/>
          <w:sz w:val="24"/>
          <w:szCs w:val="24"/>
          <w:u w:val="single"/>
          <w:lang w:eastAsia="zh-CN"/>
        </w:rPr>
        <w:t xml:space="preserve">  （转账方式）   </w:t>
      </w:r>
      <w:r>
        <w:rPr>
          <w:rFonts w:ascii="Times New Roman" w:hAnsi="Times New Roman" w:eastAsia="仿宋" w:cs="Times New Roman"/>
          <w:sz w:val="24"/>
          <w:szCs w:val="24"/>
          <w:lang w:eastAsia="zh-CN"/>
        </w:rPr>
        <w:t>响应保证金人民币</w:t>
      </w:r>
      <w:r>
        <w:rPr>
          <w:rFonts w:ascii="Times New Roman" w:hAnsi="Times New Roman" w:eastAsia="仿宋" w:cs="Times New Roman"/>
          <w:sz w:val="24"/>
          <w:szCs w:val="24"/>
          <w:u w:val="single"/>
          <w:lang w:eastAsia="zh-CN"/>
        </w:rPr>
        <w:t xml:space="preserve">      </w:t>
      </w:r>
      <w:r>
        <w:rPr>
          <w:rFonts w:ascii="Times New Roman" w:hAnsi="Times New Roman" w:eastAsia="仿宋" w:cs="Times New Roman"/>
          <w:sz w:val="24"/>
          <w:szCs w:val="24"/>
          <w:lang w:eastAsia="zh-CN"/>
        </w:rPr>
        <w:t>元，我单位若不能中标贵方项目的，我单位响应保证金请按下表账户信息退还。</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1731"/>
        <w:gridCol w:w="1393"/>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收款单位名称</w:t>
            </w:r>
          </w:p>
        </w:tc>
        <w:tc>
          <w:tcPr>
            <w:tcW w:w="5431" w:type="dxa"/>
            <w:gridSpan w:val="3"/>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收款单位地址</w:t>
            </w:r>
          </w:p>
        </w:tc>
        <w:tc>
          <w:tcPr>
            <w:tcW w:w="5431" w:type="dxa"/>
            <w:gridSpan w:val="3"/>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开户银行</w:t>
            </w:r>
          </w:p>
        </w:tc>
        <w:tc>
          <w:tcPr>
            <w:tcW w:w="5431" w:type="dxa"/>
            <w:gridSpan w:val="3"/>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账    号</w:t>
            </w:r>
          </w:p>
        </w:tc>
        <w:tc>
          <w:tcPr>
            <w:tcW w:w="5431" w:type="dxa"/>
            <w:gridSpan w:val="3"/>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联 系 人</w:t>
            </w:r>
          </w:p>
        </w:tc>
        <w:tc>
          <w:tcPr>
            <w:tcW w:w="1731" w:type="dxa"/>
            <w:vAlign w:val="center"/>
          </w:tcPr>
          <w:p>
            <w:pPr>
              <w:spacing w:line="360" w:lineRule="exact"/>
              <w:rPr>
                <w:rFonts w:ascii="Times New Roman" w:hAnsi="Times New Roman" w:eastAsia="仿宋" w:cs="Times New Roman"/>
                <w:sz w:val="24"/>
                <w:szCs w:val="24"/>
              </w:rPr>
            </w:pPr>
          </w:p>
        </w:tc>
        <w:tc>
          <w:tcPr>
            <w:tcW w:w="1393" w:type="dxa"/>
            <w:vAlign w:val="center"/>
          </w:tcPr>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联系电话</w:t>
            </w:r>
          </w:p>
        </w:tc>
        <w:tc>
          <w:tcPr>
            <w:tcW w:w="2307" w:type="dxa"/>
            <w:vAlign w:val="center"/>
          </w:tcPr>
          <w:p>
            <w:pPr>
              <w:spacing w:line="360" w:lineRule="exact"/>
              <w:rPr>
                <w:rFonts w:ascii="Times New Roman" w:hAnsi="Times New Roman" w:eastAsia="仿宋" w:cs="Times New Roman"/>
                <w:sz w:val="24"/>
                <w:szCs w:val="24"/>
              </w:rPr>
            </w:pPr>
          </w:p>
        </w:tc>
      </w:tr>
    </w:tbl>
    <w:p>
      <w:pPr>
        <w:spacing w:line="500" w:lineRule="exact"/>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如果我单位未遵守有关谈判文件关于响应保证金的规定，贵方可以没收我单位响应保证金。</w:t>
      </w:r>
    </w:p>
    <w:p>
      <w:pPr>
        <w:spacing w:line="500" w:lineRule="exact"/>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 xml:space="preserve">供应商名称（盖章）：                              </w:t>
      </w:r>
    </w:p>
    <w:p>
      <w:pPr>
        <w:spacing w:line="500" w:lineRule="exact"/>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 xml:space="preserve">供应商授权代表（签字）：                          </w:t>
      </w:r>
    </w:p>
    <w:p>
      <w:pPr>
        <w:spacing w:line="500" w:lineRule="exact"/>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日期：</w:t>
      </w:r>
      <w:r>
        <w:rPr>
          <w:rFonts w:ascii="Times New Roman" w:hAnsi="Times New Roman" w:eastAsia="仿宋" w:cs="Times New Roman"/>
          <w:sz w:val="24"/>
          <w:szCs w:val="24"/>
          <w:u w:val="single"/>
          <w:lang w:eastAsia="zh-CN"/>
        </w:rPr>
        <w:t xml:space="preserve">      </w:t>
      </w:r>
      <w:r>
        <w:rPr>
          <w:rFonts w:ascii="Times New Roman" w:hAnsi="Times New Roman" w:eastAsia="仿宋" w:cs="Times New Roman"/>
          <w:sz w:val="24"/>
          <w:szCs w:val="24"/>
          <w:lang w:eastAsia="zh-CN"/>
        </w:rPr>
        <w:t>年</w:t>
      </w:r>
      <w:r>
        <w:rPr>
          <w:rFonts w:ascii="Times New Roman" w:hAnsi="Times New Roman" w:eastAsia="仿宋" w:cs="Times New Roman"/>
          <w:sz w:val="24"/>
          <w:szCs w:val="24"/>
          <w:u w:val="single"/>
          <w:lang w:eastAsia="zh-CN"/>
        </w:rPr>
        <w:t xml:space="preserve">    </w:t>
      </w:r>
      <w:r>
        <w:rPr>
          <w:rFonts w:ascii="Times New Roman" w:hAnsi="Times New Roman" w:eastAsia="仿宋" w:cs="Times New Roman"/>
          <w:sz w:val="24"/>
          <w:szCs w:val="24"/>
          <w:lang w:eastAsia="zh-CN"/>
        </w:rPr>
        <w:t>月</w:t>
      </w:r>
      <w:r>
        <w:rPr>
          <w:rFonts w:ascii="Times New Roman" w:hAnsi="Times New Roman" w:eastAsia="仿宋" w:cs="Times New Roman"/>
          <w:sz w:val="24"/>
          <w:szCs w:val="24"/>
          <w:u w:val="single"/>
          <w:lang w:eastAsia="zh-CN"/>
        </w:rPr>
        <w:t xml:space="preserve">    </w:t>
      </w:r>
      <w:r>
        <w:rPr>
          <w:rFonts w:ascii="Times New Roman" w:hAnsi="Times New Roman" w:eastAsia="仿宋" w:cs="Times New Roman"/>
          <w:sz w:val="24"/>
          <w:szCs w:val="24"/>
          <w:lang w:eastAsia="zh-CN"/>
        </w:rPr>
        <w:t>日</w:t>
      </w:r>
    </w:p>
    <w:p>
      <w:pPr>
        <w:spacing w:line="360" w:lineRule="exact"/>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说明：</w:t>
      </w:r>
    </w:p>
    <w:p>
      <w:pPr>
        <w:spacing w:line="360" w:lineRule="exact"/>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1．为保障资金安全，上述账户不能为私人账户。</w:t>
      </w:r>
    </w:p>
    <w:p>
      <w:pPr>
        <w:spacing w:line="360" w:lineRule="exact"/>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2．如因上述账户信息有误或账户信息变更未及时通知导致响应保证金无法退还或丢失等可能产生的一切后果由谈判人自行负责。</w:t>
      </w:r>
    </w:p>
    <w:p>
      <w:pPr>
        <w:spacing w:line="360" w:lineRule="exact"/>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3．如供应商未及时收到退回款项，请与中粮屯河北海糖业有限公司财务部联系。</w:t>
      </w:r>
    </w:p>
    <w:p>
      <w:pPr>
        <w:spacing w:line="360" w:lineRule="exact"/>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4．中粮屯河北海糖业有限公司财务部联系方式：</w:t>
      </w:r>
    </w:p>
    <w:p>
      <w:pPr>
        <w:spacing w:line="360" w:lineRule="exact"/>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电话：0779-8606000-6116</w:t>
      </w:r>
    </w:p>
    <w:p>
      <w:pPr>
        <w:spacing w:line="360" w:lineRule="exact"/>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联系人：李树祝</w:t>
      </w:r>
    </w:p>
    <w:p>
      <w:pPr>
        <w:spacing w:line="360" w:lineRule="exact"/>
        <w:rPr>
          <w:rFonts w:ascii="Times New Roman" w:hAnsi="Times New Roman" w:eastAsia="仿宋" w:cs="Times New Roman"/>
          <w:sz w:val="24"/>
          <w:szCs w:val="24"/>
          <w:lang w:eastAsia="zh-CN"/>
        </w:rPr>
      </w:pPr>
    </w:p>
    <w:p>
      <w:pPr>
        <w:spacing w:line="276" w:lineRule="auto"/>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注：1.此申请书不允许装订入响应文件中，应按供应商须知的规定密封标记并与加盖公章的转账底单复印件放入单独封装的信封中。</w:t>
      </w:r>
    </w:p>
    <w:p>
      <w:pPr>
        <w:spacing w:line="276" w:lineRule="auto"/>
        <w:ind w:firstLine="480" w:firstLineChars="200"/>
        <w:rPr>
          <w:rFonts w:ascii="Times New Roman" w:hAnsi="Times New Roman" w:eastAsia="仿宋" w:cs="Times New Roman"/>
          <w:snapToGrid w:val="0"/>
          <w:sz w:val="24"/>
          <w:szCs w:val="24"/>
          <w:lang w:eastAsia="zh-CN"/>
        </w:rPr>
      </w:pPr>
      <w:r>
        <w:rPr>
          <w:rFonts w:ascii="Times New Roman" w:hAnsi="Times New Roman" w:eastAsia="仿宋" w:cs="Times New Roman"/>
          <w:sz w:val="24"/>
          <w:szCs w:val="24"/>
          <w:lang w:eastAsia="zh-CN"/>
        </w:rPr>
        <w:t>2.未提供此申请书的谈判将被拒绝并被没收响应保证金。</w:t>
      </w:r>
    </w:p>
    <w:p>
      <w:pPr>
        <w:spacing w:line="276" w:lineRule="auto"/>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spacing w:line="276" w:lineRule="auto"/>
        <w:rPr>
          <w:rFonts w:ascii="Times New Roman" w:hAnsi="Times New Roman"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209" w:name="扫描0057"/>
      <w:bookmarkEnd w:id="209"/>
    </w:p>
    <w:p>
      <w:pPr>
        <w:adjustRightInd w:val="0"/>
        <w:snapToGrid w:val="0"/>
        <w:spacing w:line="276" w:lineRule="auto"/>
        <w:rPr>
          <w:rFonts w:ascii="Times New Roman" w:hAnsi="Times New Roman" w:eastAsia="仿宋" w:cs="Times New Roman"/>
          <w:snapToGrid w:val="0"/>
          <w:sz w:val="24"/>
          <w:szCs w:val="24"/>
          <w:lang w:eastAsia="zh-CN"/>
        </w:rPr>
      </w:pPr>
    </w:p>
    <w:p>
      <w:pPr>
        <w:spacing w:line="360" w:lineRule="auto"/>
        <w:jc w:val="center"/>
        <w:outlineLvl w:val="1"/>
        <w:rPr>
          <w:rFonts w:ascii="Times New Roman" w:hAnsi="Times New Roman" w:eastAsia="仿宋" w:cs="Times New Roman"/>
          <w:b/>
          <w:bCs/>
          <w:sz w:val="28"/>
          <w:szCs w:val="28"/>
          <w:lang w:eastAsia="zh-CN"/>
        </w:rPr>
      </w:pPr>
      <w:bookmarkStart w:id="210" w:name="扫描0059"/>
      <w:bookmarkEnd w:id="210"/>
      <w:bookmarkStart w:id="211" w:name="扫描0058"/>
      <w:bookmarkEnd w:id="211"/>
      <w:bookmarkStart w:id="212" w:name="_Toc136014883"/>
      <w:r>
        <w:rPr>
          <w:rFonts w:ascii="Times New Roman" w:hAnsi="Times New Roman" w:eastAsia="仿宋" w:cs="Times New Roman"/>
          <w:b/>
          <w:bCs/>
          <w:sz w:val="28"/>
          <w:szCs w:val="28"/>
          <w:lang w:eastAsia="zh-CN"/>
        </w:rPr>
        <w:t>六、投 标 报 价</w:t>
      </w:r>
      <w:bookmarkEnd w:id="212"/>
    </w:p>
    <w:p>
      <w:pPr>
        <w:spacing w:line="360" w:lineRule="auto"/>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lang w:eastAsia="zh-CN"/>
        </w:rPr>
      </w:pPr>
      <w:r>
        <w:rPr>
          <w:rFonts w:ascii="Times New Roman" w:hAnsi="Times New Roman" w:eastAsia="仿宋" w:cs="Times New Roman"/>
          <w:szCs w:val="21"/>
          <w:lang w:eastAsia="zh-CN"/>
        </w:rPr>
        <w:t>招   标  人：</w:t>
      </w:r>
      <w:r>
        <w:rPr>
          <w:rFonts w:ascii="Times New Roman" w:hAnsi="Times New Roman" w:eastAsia="仿宋" w:cs="Times New Roman"/>
          <w:szCs w:val="21"/>
          <w:u w:val="single"/>
          <w:lang w:eastAsia="zh-CN"/>
        </w:rPr>
        <w:t xml:space="preserve"> 中粮屯河北海糖业有限公司                </w:t>
      </w:r>
    </w:p>
    <w:p>
      <w:pPr>
        <w:spacing w:line="360" w:lineRule="auto"/>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u w:val="single"/>
          <w:lang w:eastAsia="zh-CN"/>
        </w:rPr>
      </w:pPr>
      <w:r>
        <w:rPr>
          <w:rFonts w:ascii="Times New Roman" w:hAnsi="Times New Roman" w:eastAsia="仿宋" w:cs="Times New Roman"/>
          <w:szCs w:val="21"/>
          <w:lang w:eastAsia="zh-CN"/>
        </w:rPr>
        <w:t>投   标  人：</w:t>
      </w:r>
      <w:r>
        <w:rPr>
          <w:rFonts w:ascii="Times New Roman" w:hAnsi="Times New Roman" w:eastAsia="仿宋" w:cs="Times New Roman"/>
          <w:szCs w:val="21"/>
          <w:u w:val="single"/>
          <w:lang w:eastAsia="zh-CN"/>
        </w:rPr>
        <w:t xml:space="preserve">                                                    </w:t>
      </w:r>
    </w:p>
    <w:p>
      <w:pPr>
        <w:tabs>
          <w:tab w:val="left" w:pos="5387"/>
        </w:tabs>
        <w:spacing w:line="360" w:lineRule="auto"/>
        <w:jc w:val="center"/>
        <w:rPr>
          <w:rFonts w:ascii="Times New Roman" w:hAnsi="Times New Roman" w:eastAsia="仿宋" w:cs="Times New Roman"/>
          <w:szCs w:val="21"/>
          <w:lang w:eastAsia="zh-CN"/>
        </w:rPr>
      </w:pPr>
      <w:r>
        <w:rPr>
          <w:rFonts w:ascii="Times New Roman" w:hAnsi="Times New Roman" w:eastAsia="仿宋" w:cs="Times New Roman"/>
          <w:szCs w:val="21"/>
          <w:lang w:eastAsia="zh-CN"/>
        </w:rPr>
        <w:t xml:space="preserve">               （单位公章）</w:t>
      </w:r>
    </w:p>
    <w:p>
      <w:pPr>
        <w:spacing w:line="360" w:lineRule="auto"/>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u w:val="single"/>
          <w:lang w:eastAsia="zh-CN"/>
        </w:rPr>
      </w:pPr>
      <w:r>
        <w:rPr>
          <w:rFonts w:ascii="Times New Roman" w:hAnsi="Times New Roman" w:eastAsia="仿宋" w:cs="Times New Roman"/>
          <w:szCs w:val="21"/>
          <w:lang w:eastAsia="zh-CN"/>
        </w:rPr>
        <w:t>工 程 名 称：</w:t>
      </w:r>
      <w:r>
        <w:rPr>
          <w:rFonts w:ascii="Times New Roman" w:hAnsi="Times New Roman" w:eastAsia="仿宋" w:cs="Times New Roman"/>
          <w:szCs w:val="21"/>
          <w:u w:val="single"/>
          <w:lang w:eastAsia="zh-CN"/>
        </w:rPr>
        <w:t xml:space="preserve">                                                   </w:t>
      </w:r>
    </w:p>
    <w:p>
      <w:pPr>
        <w:spacing w:line="360" w:lineRule="auto"/>
        <w:rPr>
          <w:rFonts w:ascii="Times New Roman" w:hAnsi="Times New Roman" w:eastAsia="仿宋" w:cs="Times New Roman"/>
          <w:szCs w:val="21"/>
          <w:u w:val="single"/>
          <w:lang w:eastAsia="zh-CN"/>
        </w:rPr>
      </w:pPr>
      <w:r>
        <w:rPr>
          <w:rFonts w:ascii="Times New Roman" w:hAnsi="Times New Roman" w:eastAsia="仿宋" w:cs="Times New Roman"/>
          <w:szCs w:val="21"/>
          <w:lang w:eastAsia="zh-CN"/>
        </w:rPr>
        <w:t>响应总价（小写）：</w:t>
      </w:r>
      <w:r>
        <w:rPr>
          <w:rFonts w:ascii="Times New Roman" w:hAnsi="Times New Roman" w:eastAsia="仿宋" w:cs="Times New Roman"/>
          <w:szCs w:val="21"/>
          <w:u w:val="single"/>
          <w:lang w:eastAsia="zh-CN"/>
        </w:rPr>
        <w:t xml:space="preserve">                                               </w:t>
      </w:r>
    </w:p>
    <w:p>
      <w:pPr>
        <w:spacing w:line="360" w:lineRule="auto"/>
        <w:rPr>
          <w:rFonts w:ascii="Times New Roman" w:hAnsi="Times New Roman" w:eastAsia="仿宋" w:cs="Times New Roman"/>
          <w:szCs w:val="21"/>
          <w:u w:val="single"/>
          <w:lang w:eastAsia="zh-CN"/>
        </w:rPr>
      </w:pPr>
      <w:r>
        <w:rPr>
          <w:rFonts w:ascii="Times New Roman" w:hAnsi="Times New Roman" w:eastAsia="仿宋" w:cs="Times New Roman"/>
          <w:szCs w:val="21"/>
          <w:lang w:eastAsia="zh-CN"/>
        </w:rPr>
        <w:t xml:space="preserve">        （大写）：</w:t>
      </w:r>
      <w:r>
        <w:rPr>
          <w:rFonts w:ascii="Times New Roman" w:hAnsi="Times New Roman" w:eastAsia="仿宋" w:cs="Times New Roman"/>
          <w:szCs w:val="21"/>
          <w:u w:val="single"/>
          <w:lang w:eastAsia="zh-CN"/>
        </w:rPr>
        <w:t xml:space="preserve">                                               </w:t>
      </w:r>
    </w:p>
    <w:p>
      <w:pPr>
        <w:spacing w:line="360" w:lineRule="auto"/>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lang w:eastAsia="zh-CN"/>
        </w:rPr>
      </w:pPr>
      <w:r>
        <w:rPr>
          <w:rFonts w:ascii="Times New Roman" w:hAnsi="Times New Roman" w:eastAsia="仿宋" w:cs="Times New Roman"/>
          <w:szCs w:val="21"/>
          <w:lang w:eastAsia="zh-CN"/>
        </w:rPr>
        <w:t>法定代表人</w:t>
      </w:r>
    </w:p>
    <w:p>
      <w:pPr>
        <w:spacing w:line="360" w:lineRule="auto"/>
        <w:ind w:left="3190" w:hanging="3190" w:hangingChars="1450"/>
        <w:rPr>
          <w:rFonts w:ascii="Times New Roman" w:hAnsi="Times New Roman" w:eastAsia="仿宋" w:cs="Times New Roman"/>
          <w:szCs w:val="21"/>
          <w:u w:val="single"/>
          <w:lang w:eastAsia="zh-CN"/>
        </w:rPr>
      </w:pPr>
      <w:r>
        <w:rPr>
          <w:rFonts w:ascii="Times New Roman" w:hAnsi="Times New Roman" w:eastAsia="仿宋" w:cs="Times New Roman"/>
          <w:szCs w:val="21"/>
          <w:lang w:eastAsia="zh-CN"/>
        </w:rPr>
        <w:t>或委托代理人：</w:t>
      </w:r>
      <w:r>
        <w:rPr>
          <w:rFonts w:ascii="Times New Roman" w:hAnsi="Times New Roman" w:eastAsia="仿宋" w:cs="Times New Roman"/>
          <w:szCs w:val="21"/>
          <w:u w:val="single"/>
          <w:lang w:eastAsia="zh-CN"/>
        </w:rPr>
        <w:t xml:space="preserve">                                                  </w:t>
      </w:r>
    </w:p>
    <w:p>
      <w:pPr>
        <w:spacing w:line="360" w:lineRule="auto"/>
        <w:ind w:left="4497" w:leftChars="1994" w:hanging="110" w:hangingChars="50"/>
        <w:rPr>
          <w:rFonts w:ascii="Times New Roman" w:hAnsi="Times New Roman" w:eastAsia="仿宋" w:cs="Times New Roman"/>
          <w:szCs w:val="21"/>
          <w:lang w:eastAsia="zh-CN"/>
        </w:rPr>
      </w:pPr>
      <w:r>
        <w:rPr>
          <w:rFonts w:ascii="Times New Roman" w:hAnsi="Times New Roman" w:eastAsia="仿宋" w:cs="Times New Roman"/>
          <w:szCs w:val="21"/>
          <w:lang w:eastAsia="zh-CN"/>
        </w:rPr>
        <w:t>（签字或盖章）</w:t>
      </w:r>
    </w:p>
    <w:p>
      <w:pPr>
        <w:spacing w:line="360" w:lineRule="auto"/>
        <w:ind w:left="3190" w:hanging="3190" w:hangingChars="1450"/>
        <w:rPr>
          <w:rFonts w:ascii="Times New Roman" w:hAnsi="Times New Roman" w:eastAsia="仿宋" w:cs="Times New Roman"/>
          <w:szCs w:val="21"/>
          <w:lang w:eastAsia="zh-CN"/>
        </w:rPr>
      </w:pPr>
    </w:p>
    <w:p>
      <w:pPr>
        <w:spacing w:line="360" w:lineRule="auto"/>
        <w:ind w:left="3190" w:hanging="3190" w:hangingChars="1450"/>
        <w:rPr>
          <w:rFonts w:ascii="Times New Roman" w:hAnsi="Times New Roman" w:eastAsia="仿宋" w:cs="Times New Roman"/>
          <w:szCs w:val="21"/>
          <w:lang w:eastAsia="zh-CN"/>
        </w:rPr>
      </w:pPr>
    </w:p>
    <w:p>
      <w:pPr>
        <w:spacing w:line="360" w:lineRule="auto"/>
        <w:ind w:left="3190" w:hanging="3190" w:hangingChars="1450"/>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lang w:eastAsia="zh-CN"/>
        </w:rPr>
      </w:pPr>
    </w:p>
    <w:p>
      <w:pPr>
        <w:spacing w:line="360" w:lineRule="auto"/>
        <w:rPr>
          <w:rFonts w:ascii="Times New Roman" w:hAnsi="Times New Roman" w:eastAsia="仿宋" w:cs="Times New Roman"/>
          <w:szCs w:val="21"/>
          <w:lang w:eastAsia="zh-CN"/>
        </w:rPr>
      </w:pPr>
      <w:r>
        <w:rPr>
          <w:rFonts w:ascii="Times New Roman" w:hAnsi="Times New Roman" w:eastAsia="仿宋" w:cs="Times New Roman"/>
          <w:szCs w:val="21"/>
          <w:lang w:eastAsia="zh-CN"/>
        </w:rPr>
        <w:t>编制时间：     年    月    日</w:t>
      </w:r>
    </w:p>
    <w:p>
      <w:pPr>
        <w:rPr>
          <w:rFonts w:ascii="Times New Roman" w:hAnsi="Times New Roman" w:eastAsia="仿宋" w:cs="Times New Roman"/>
          <w:szCs w:val="21"/>
          <w:lang w:eastAsia="zh-CN"/>
        </w:rPr>
      </w:pPr>
      <w:r>
        <w:rPr>
          <w:rFonts w:ascii="Times New Roman" w:hAnsi="Times New Roman" w:eastAsia="仿宋" w:cs="Times New Roman"/>
          <w:szCs w:val="21"/>
          <w:lang w:eastAsia="zh-CN"/>
        </w:rPr>
        <w:br w:type="page"/>
      </w:r>
      <w:bookmarkStart w:id="213" w:name="扫描0047"/>
      <w:bookmarkEnd w:id="213"/>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3"/>
        <w:spacing w:line="276" w:lineRule="auto"/>
        <w:jc w:val="center"/>
        <w:rPr>
          <w:rFonts w:ascii="Times New Roman" w:hAnsi="Times New Roman" w:eastAsia="仿宋" w:cs="Times New Roman"/>
          <w:b/>
          <w:bCs/>
          <w:snapToGrid w:val="0"/>
          <w:sz w:val="32"/>
          <w:szCs w:val="32"/>
          <w:lang w:eastAsia="zh-CN"/>
        </w:rPr>
      </w:pPr>
      <w:bookmarkStart w:id="214" w:name="_Toc136014884"/>
      <w:r>
        <w:rPr>
          <w:rFonts w:ascii="Times New Roman" w:hAnsi="Times New Roman" w:eastAsia="仿宋" w:cs="Times New Roman"/>
          <w:b/>
          <w:bCs/>
          <w:snapToGrid w:val="0"/>
          <w:sz w:val="32"/>
          <w:szCs w:val="32"/>
          <w:lang w:eastAsia="zh-CN"/>
        </w:rPr>
        <w:t>七、工程量清单</w:t>
      </w:r>
      <w:bookmarkEnd w:id="214"/>
    </w:p>
    <w:p>
      <w:pPr>
        <w:jc w:val="center"/>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（有标价的工程量清单另附）</w:t>
      </w:r>
    </w:p>
    <w:p>
      <w:pPr>
        <w:rPr>
          <w:rFonts w:ascii="Times New Roman" w:hAnsi="Times New Roman" w:eastAsia="仿宋" w:cs="Times New Roman"/>
          <w:b/>
          <w:bCs/>
          <w:snapToGrid w:val="0"/>
          <w:sz w:val="32"/>
          <w:szCs w:val="32"/>
          <w:lang w:eastAsia="zh-CN"/>
        </w:rPr>
      </w:pPr>
      <w:r>
        <w:rPr>
          <w:rFonts w:ascii="Times New Roman" w:hAnsi="Times New Roman" w:eastAsia="仿宋" w:cs="Times New Roman"/>
          <w:b/>
          <w:bCs/>
          <w:snapToGrid w:val="0"/>
          <w:sz w:val="32"/>
          <w:szCs w:val="32"/>
          <w:lang w:eastAsia="zh-CN"/>
        </w:rPr>
        <w:br w:type="page"/>
      </w:r>
    </w:p>
    <w:p>
      <w:pPr>
        <w:pStyle w:val="3"/>
        <w:spacing w:line="276" w:lineRule="auto"/>
        <w:jc w:val="center"/>
        <w:rPr>
          <w:rFonts w:ascii="Times New Roman" w:hAnsi="Times New Roman" w:eastAsia="仿宋" w:cs="Times New Roman"/>
          <w:b/>
          <w:bCs/>
          <w:snapToGrid w:val="0"/>
          <w:sz w:val="32"/>
          <w:szCs w:val="32"/>
          <w:lang w:eastAsia="zh-CN"/>
        </w:rPr>
      </w:pPr>
      <w:bookmarkStart w:id="215" w:name="_Toc99483755"/>
      <w:bookmarkStart w:id="216" w:name="_Toc136014885"/>
      <w:r>
        <w:rPr>
          <w:rFonts w:ascii="Times New Roman" w:hAnsi="Times New Roman" w:eastAsia="仿宋" w:cs="Times New Roman"/>
          <w:b/>
          <w:bCs/>
          <w:snapToGrid w:val="0"/>
          <w:sz w:val="32"/>
          <w:szCs w:val="32"/>
          <w:lang w:eastAsia="zh-CN"/>
        </w:rPr>
        <w:t>八、资格审查资料</w:t>
      </w:r>
      <w:bookmarkEnd w:id="215"/>
      <w:bookmarkEnd w:id="216"/>
    </w:p>
    <w:p>
      <w:pPr>
        <w:pStyle w:val="17"/>
        <w:adjustRightInd w:val="0"/>
        <w:snapToGrid w:val="0"/>
        <w:spacing w:line="276" w:lineRule="auto"/>
        <w:rPr>
          <w:rFonts w:ascii="Times New Roman" w:hAnsi="Times New Roman" w:eastAsia="仿宋" w:cs="Times New Roman"/>
          <w:b/>
          <w:snapToGrid w:val="0"/>
          <w:sz w:val="24"/>
          <w:szCs w:val="24"/>
          <w:lang w:eastAsia="zh-CN"/>
        </w:rPr>
      </w:pPr>
    </w:p>
    <w:p>
      <w:pPr>
        <w:adjustRightInd w:val="0"/>
        <w:snapToGrid w:val="0"/>
        <w:spacing w:line="276" w:lineRule="auto"/>
        <w:jc w:val="center"/>
        <w:rPr>
          <w:rFonts w:ascii="Times New Roman" w:hAnsi="Times New Roman" w:eastAsia="仿宋" w:cs="Times New Roman"/>
          <w:b/>
          <w:bCs/>
          <w:snapToGrid w:val="0"/>
          <w:sz w:val="24"/>
          <w:szCs w:val="24"/>
          <w:lang w:eastAsia="zh-CN"/>
        </w:rPr>
      </w:pPr>
      <w:r>
        <w:rPr>
          <w:rFonts w:ascii="Times New Roman" w:hAnsi="Times New Roman" w:eastAsia="仿宋" w:cs="Times New Roman"/>
          <w:b/>
          <w:bCs/>
          <w:snapToGrid w:val="0"/>
          <w:sz w:val="24"/>
          <w:szCs w:val="24"/>
          <w:lang w:eastAsia="zh-CN"/>
        </w:rPr>
        <w:t>(一)基本情况</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供应商还应根据供应商须知前附表第3.5(7)项和第3.5(8)项的要求提供其他相关证明材料。</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jc w:val="center"/>
        <w:rPr>
          <w:rFonts w:ascii="Times New Roman" w:hAnsi="Times New Roman" w:eastAsia="仿宋" w:cs="Times New Roman"/>
          <w:b/>
          <w:bCs/>
          <w:snapToGrid w:val="0"/>
          <w:sz w:val="24"/>
          <w:szCs w:val="24"/>
          <w:lang w:eastAsia="zh-CN"/>
        </w:rPr>
      </w:pPr>
      <w:r>
        <w:rPr>
          <w:rFonts w:ascii="Times New Roman" w:hAnsi="Times New Roman" w:eastAsia="仿宋" w:cs="Times New Roman"/>
          <w:b/>
          <w:bCs/>
          <w:snapToGrid w:val="0"/>
          <w:sz w:val="24"/>
          <w:szCs w:val="24"/>
          <w:lang w:eastAsia="zh-CN"/>
        </w:rPr>
        <w:t>(二)近年财务状况</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ind w:firstLine="40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jc w:val="center"/>
        <w:rPr>
          <w:rFonts w:ascii="Times New Roman" w:hAnsi="Times New Roman" w:eastAsia="仿宋" w:cs="Times New Roman"/>
          <w:b/>
          <w:bCs/>
          <w:snapToGrid w:val="0"/>
          <w:sz w:val="24"/>
          <w:szCs w:val="24"/>
          <w:lang w:eastAsia="zh-CN"/>
        </w:rPr>
      </w:pPr>
      <w:r>
        <w:rPr>
          <w:rFonts w:ascii="Times New Roman" w:hAnsi="Times New Roman" w:eastAsia="仿宋" w:cs="Times New Roman"/>
          <w:b/>
          <w:bCs/>
          <w:snapToGrid w:val="0"/>
          <w:sz w:val="24"/>
          <w:szCs w:val="24"/>
          <w:lang w:eastAsia="zh-CN"/>
        </w:rPr>
        <w:t>(三)近年的类似项目情况表</w:t>
      </w:r>
    </w:p>
    <w:p>
      <w:pPr>
        <w:pStyle w:val="17"/>
        <w:adjustRightInd w:val="0"/>
        <w:snapToGrid w:val="0"/>
        <w:spacing w:line="276" w:lineRule="auto"/>
        <w:rPr>
          <w:rFonts w:ascii="Times New Roman" w:hAnsi="Times New Roman" w:eastAsia="仿宋" w:cs="Times New Roman"/>
          <w:snapToGrid w:val="0"/>
          <w:sz w:val="24"/>
          <w:szCs w:val="24"/>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项目名称</w:t>
            </w: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发包人名称</w:t>
            </w: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jc w:val="center"/>
        </w:trPr>
        <w:tc>
          <w:tcPr>
            <w:tcW w:w="3208"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发包人联系人及电话</w:t>
            </w: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jc w:val="center"/>
        </w:trPr>
        <w:tc>
          <w:tcPr>
            <w:tcW w:w="3208"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合同价格</w:t>
            </w: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jc w:val="center"/>
        </w:trPr>
        <w:tc>
          <w:tcPr>
            <w:tcW w:w="3208"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是否竣工</w:t>
            </w: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jc w:val="center"/>
        </w:trPr>
        <w:tc>
          <w:tcPr>
            <w:tcW w:w="3208"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项目负责人(如有)</w:t>
            </w: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jc w:val="center"/>
        </w:trPr>
        <w:tc>
          <w:tcPr>
            <w:tcW w:w="3208"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lang w:eastAsia="zh-CN"/>
              </w:rPr>
            </w:pPr>
            <w:r>
              <w:rPr>
                <w:rFonts w:ascii="Times New Roman" w:hAnsi="Times New Roman" w:eastAsia="仿宋" w:cs="Times New Roman"/>
                <w:b/>
                <w:bCs/>
                <w:snapToGrid w:val="0"/>
                <w:sz w:val="24"/>
                <w:szCs w:val="24"/>
                <w:lang w:eastAsia="zh-CN"/>
              </w:rPr>
              <w:t>项目概况及供应商履约情况</w:t>
            </w: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lang w:eastAsia="zh-CN"/>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lang w:eastAsia="zh-CN"/>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lang w:eastAsia="zh-CN"/>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jc w:val="center"/>
        </w:trPr>
        <w:tc>
          <w:tcPr>
            <w:tcW w:w="3208"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备注</w:t>
            </w: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8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bl>
    <w:p>
      <w:pPr>
        <w:adjustRightInd w:val="0"/>
        <w:snapToGrid w:val="0"/>
        <w:spacing w:before="240" w:line="276" w:lineRule="auto"/>
        <w:ind w:firstLine="84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bookmarkStart w:id="217" w:name="扫描0060"/>
      <w:bookmarkEnd w:id="217"/>
      <w:r>
        <w:rPr>
          <w:rFonts w:ascii="Times New Roman" w:hAnsi="Times New Roman" w:eastAsia="仿宋" w:cs="Times New Roman"/>
          <w:snapToGrid w:val="0"/>
          <w:sz w:val="24"/>
          <w:szCs w:val="24"/>
          <w:lang w:eastAsia="zh-CN"/>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jc w:val="center"/>
        <w:rPr>
          <w:rFonts w:ascii="Times New Roman" w:hAnsi="Times New Roman" w:eastAsia="仿宋" w:cs="Times New Roman"/>
          <w:b/>
          <w:bCs/>
          <w:snapToGrid w:val="0"/>
          <w:sz w:val="24"/>
          <w:szCs w:val="24"/>
          <w:lang w:eastAsia="zh-CN"/>
        </w:rPr>
      </w:pPr>
      <w:r>
        <w:rPr>
          <w:rFonts w:ascii="Times New Roman" w:hAnsi="Times New Roman" w:eastAsia="仿宋" w:cs="Times New Roman"/>
          <w:b/>
          <w:bCs/>
          <w:snapToGrid w:val="0"/>
          <w:sz w:val="24"/>
          <w:szCs w:val="24"/>
          <w:lang w:eastAsia="zh-CN"/>
        </w:rPr>
        <w:t>（四）拟委任的主要人员汇总表</w:t>
      </w:r>
    </w:p>
    <w:p>
      <w:pPr>
        <w:pStyle w:val="17"/>
        <w:adjustRightInd w:val="0"/>
        <w:snapToGrid w:val="0"/>
        <w:spacing w:line="276" w:lineRule="auto"/>
        <w:rPr>
          <w:rFonts w:ascii="Times New Roman" w:hAnsi="Times New Roman" w:eastAsia="仿宋" w:cs="Times New Roman"/>
          <w:snapToGrid w:val="0"/>
          <w:sz w:val="24"/>
          <w:szCs w:val="24"/>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jc w:val="center"/>
        </w:trPr>
        <w:tc>
          <w:tcPr>
            <w:tcW w:w="902" w:type="dxa"/>
            <w:vMerge w:val="restart"/>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序号</w:t>
            </w:r>
          </w:p>
        </w:tc>
        <w:tc>
          <w:tcPr>
            <w:tcW w:w="1431" w:type="dxa"/>
            <w:vMerge w:val="restart"/>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本项目任职</w:t>
            </w:r>
          </w:p>
        </w:tc>
        <w:tc>
          <w:tcPr>
            <w:tcW w:w="1133" w:type="dxa"/>
            <w:vMerge w:val="restart"/>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姓名</w:t>
            </w:r>
          </w:p>
        </w:tc>
        <w:tc>
          <w:tcPr>
            <w:tcW w:w="681" w:type="dxa"/>
            <w:vMerge w:val="restart"/>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职称</w:t>
            </w:r>
          </w:p>
        </w:tc>
        <w:tc>
          <w:tcPr>
            <w:tcW w:w="682" w:type="dxa"/>
            <w:vMerge w:val="restart"/>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专业</w:t>
            </w:r>
          </w:p>
        </w:tc>
        <w:tc>
          <w:tcPr>
            <w:tcW w:w="2947" w:type="dxa"/>
            <w:gridSpan w:val="3"/>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执业或职业资格证明</w:t>
            </w:r>
          </w:p>
        </w:tc>
        <w:tc>
          <w:tcPr>
            <w:tcW w:w="1430" w:type="dxa"/>
            <w:vMerge w:val="restart"/>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02" w:type="dxa"/>
            <w:vMerge w:val="continue"/>
            <w:tcBorders>
              <w:top w:val="nil"/>
            </w:tcBorders>
            <w:vAlign w:val="center"/>
          </w:tcPr>
          <w:p>
            <w:pPr>
              <w:adjustRightInd w:val="0"/>
              <w:snapToGrid w:val="0"/>
              <w:spacing w:line="276" w:lineRule="auto"/>
              <w:jc w:val="center"/>
              <w:rPr>
                <w:rFonts w:ascii="Times New Roman" w:hAnsi="Times New Roman" w:eastAsia="仿宋" w:cs="Times New Roman"/>
                <w:b/>
                <w:bCs/>
                <w:snapToGrid w:val="0"/>
                <w:sz w:val="24"/>
                <w:szCs w:val="24"/>
              </w:rPr>
            </w:pPr>
          </w:p>
        </w:tc>
        <w:tc>
          <w:tcPr>
            <w:tcW w:w="1431" w:type="dxa"/>
            <w:vMerge w:val="continue"/>
            <w:tcBorders>
              <w:top w:val="nil"/>
            </w:tcBorders>
            <w:vAlign w:val="center"/>
          </w:tcPr>
          <w:p>
            <w:pPr>
              <w:adjustRightInd w:val="0"/>
              <w:snapToGrid w:val="0"/>
              <w:spacing w:line="276" w:lineRule="auto"/>
              <w:jc w:val="center"/>
              <w:rPr>
                <w:rFonts w:ascii="Times New Roman" w:hAnsi="Times New Roman" w:eastAsia="仿宋" w:cs="Times New Roman"/>
                <w:b/>
                <w:bCs/>
                <w:snapToGrid w:val="0"/>
                <w:sz w:val="24"/>
                <w:szCs w:val="24"/>
              </w:rPr>
            </w:pPr>
          </w:p>
        </w:tc>
        <w:tc>
          <w:tcPr>
            <w:tcW w:w="1133" w:type="dxa"/>
            <w:vMerge w:val="continue"/>
            <w:tcBorders>
              <w:top w:val="nil"/>
            </w:tcBorders>
            <w:vAlign w:val="center"/>
          </w:tcPr>
          <w:p>
            <w:pPr>
              <w:adjustRightInd w:val="0"/>
              <w:snapToGrid w:val="0"/>
              <w:spacing w:line="276" w:lineRule="auto"/>
              <w:jc w:val="center"/>
              <w:rPr>
                <w:rFonts w:ascii="Times New Roman" w:hAnsi="Times New Roman" w:eastAsia="仿宋" w:cs="Times New Roman"/>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imes New Roman" w:hAnsi="Times New Roman" w:eastAsia="仿宋" w:cs="Times New Roman"/>
                <w:b/>
                <w:bCs/>
                <w:snapToGrid w:val="0"/>
                <w:sz w:val="24"/>
                <w:szCs w:val="24"/>
              </w:rPr>
            </w:pPr>
          </w:p>
        </w:tc>
        <w:tc>
          <w:tcPr>
            <w:tcW w:w="682" w:type="dxa"/>
            <w:vMerge w:val="continue"/>
            <w:tcBorders>
              <w:top w:val="nil"/>
            </w:tcBorders>
            <w:vAlign w:val="center"/>
          </w:tcPr>
          <w:p>
            <w:pPr>
              <w:adjustRightInd w:val="0"/>
              <w:snapToGrid w:val="0"/>
              <w:spacing w:line="276" w:lineRule="auto"/>
              <w:jc w:val="center"/>
              <w:rPr>
                <w:rFonts w:ascii="Times New Roman" w:hAnsi="Times New Roman" w:eastAsia="仿宋" w:cs="Times New Roman"/>
                <w:b/>
                <w:bCs/>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证书名称</w:t>
            </w:r>
          </w:p>
        </w:tc>
        <w:tc>
          <w:tcPr>
            <w:tcW w:w="854"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级别</w:t>
            </w:r>
          </w:p>
        </w:tc>
        <w:tc>
          <w:tcPr>
            <w:tcW w:w="845" w:type="dxa"/>
            <w:vAlign w:val="center"/>
          </w:tcPr>
          <w:p>
            <w:pPr>
              <w:pStyle w:val="53"/>
              <w:adjustRightInd w:val="0"/>
              <w:snapToGrid w:val="0"/>
              <w:spacing w:line="276" w:lineRule="auto"/>
              <w:jc w:val="center"/>
              <w:rPr>
                <w:rFonts w:ascii="Times New Roman" w:hAnsi="Times New Roman" w:eastAsia="仿宋" w:cs="Times New Roman"/>
                <w:b/>
                <w:bCs/>
                <w:snapToGrid w:val="0"/>
                <w:sz w:val="24"/>
                <w:szCs w:val="24"/>
              </w:rPr>
            </w:pPr>
            <w:r>
              <w:rPr>
                <w:rFonts w:ascii="Times New Roman" w:hAnsi="Times New Roman" w:eastAsia="仿宋" w:cs="Times New Roman"/>
                <w:b/>
                <w:bCs/>
                <w:snapToGrid w:val="0"/>
                <w:sz w:val="24"/>
                <w:szCs w:val="24"/>
              </w:rPr>
              <w:t>证号</w:t>
            </w:r>
          </w:p>
        </w:tc>
        <w:tc>
          <w:tcPr>
            <w:tcW w:w="1430" w:type="dxa"/>
            <w:vMerge w:val="continue"/>
            <w:tcBorders>
              <w:top w:val="nil"/>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7"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7"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jc w:val="center"/>
        </w:trPr>
        <w:tc>
          <w:tcPr>
            <w:tcW w:w="90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13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1"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682"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4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54"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84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3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bl>
    <w:p>
      <w:pPr>
        <w:pStyle w:val="17"/>
        <w:adjustRightInd w:val="0"/>
        <w:snapToGrid w:val="0"/>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br w:type="page"/>
      </w:r>
    </w:p>
    <w:p>
      <w:pPr>
        <w:pStyle w:val="17"/>
        <w:adjustRightInd w:val="0"/>
        <w:snapToGrid w:val="0"/>
        <w:spacing w:line="276" w:lineRule="auto"/>
        <w:rPr>
          <w:rFonts w:ascii="Times New Roman" w:hAnsi="Times New Roman" w:eastAsia="仿宋" w:cs="Times New Roman"/>
          <w:snapToGrid w:val="0"/>
          <w:sz w:val="24"/>
          <w:szCs w:val="24"/>
          <w:lang w:eastAsia="zh-CN"/>
        </w:rPr>
      </w:pPr>
    </w:p>
    <w:p>
      <w:pPr>
        <w:adjustRightInd w:val="0"/>
        <w:snapToGrid w:val="0"/>
        <w:spacing w:line="276" w:lineRule="auto"/>
        <w:jc w:val="center"/>
        <w:rPr>
          <w:rFonts w:ascii="Times New Roman" w:hAnsi="Times New Roman" w:eastAsia="仿宋" w:cs="Times New Roman"/>
          <w:b/>
          <w:bCs/>
          <w:snapToGrid w:val="0"/>
          <w:sz w:val="24"/>
          <w:szCs w:val="24"/>
          <w:lang w:eastAsia="zh-CN"/>
        </w:rPr>
      </w:pPr>
      <w:r>
        <w:rPr>
          <w:rFonts w:ascii="Times New Roman" w:hAnsi="Times New Roman" w:eastAsia="仿宋" w:cs="Times New Roman"/>
          <w:b/>
          <w:bCs/>
          <w:snapToGrid w:val="0"/>
          <w:sz w:val="24"/>
          <w:szCs w:val="24"/>
          <w:lang w:eastAsia="zh-CN"/>
        </w:rPr>
        <w:t>(五)项目负责人、技术负责人、安全员、质量员简历表</w:t>
      </w:r>
    </w:p>
    <w:p>
      <w:pPr>
        <w:pStyle w:val="17"/>
        <w:adjustRightInd w:val="0"/>
        <w:snapToGrid w:val="0"/>
        <w:spacing w:line="276" w:lineRule="auto"/>
        <w:rPr>
          <w:rFonts w:ascii="Times New Roman" w:hAnsi="Times New Roman" w:eastAsia="仿宋" w:cs="Times New Roman"/>
          <w:snapToGrid w:val="0"/>
          <w:sz w:val="24"/>
          <w:szCs w:val="24"/>
          <w:lang w:eastAsia="zh-CN"/>
        </w:rPr>
      </w:pP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jc w:val="center"/>
        </w:trPr>
        <w:tc>
          <w:tcPr>
            <w:tcW w:w="122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姓名</w:t>
            </w:r>
          </w:p>
        </w:tc>
        <w:tc>
          <w:tcPr>
            <w:tcW w:w="1046"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96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年龄</w:t>
            </w:r>
          </w:p>
        </w:tc>
        <w:tc>
          <w:tcPr>
            <w:tcW w:w="1066"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371" w:type="dxa"/>
            <w:gridSpan w:val="3"/>
            <w:vAlign w:val="center"/>
          </w:tcPr>
          <w:p>
            <w:pPr>
              <w:pStyle w:val="53"/>
              <w:adjustRightInd w:val="0"/>
              <w:snapToGrid w:val="0"/>
              <w:spacing w:line="276" w:lineRule="auto"/>
              <w:jc w:val="center"/>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执业或职业资格证书名称</w:t>
            </w:r>
          </w:p>
        </w:tc>
        <w:tc>
          <w:tcPr>
            <w:tcW w:w="2467"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122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职称</w:t>
            </w:r>
          </w:p>
        </w:tc>
        <w:tc>
          <w:tcPr>
            <w:tcW w:w="1046"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96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学历</w:t>
            </w:r>
          </w:p>
        </w:tc>
        <w:tc>
          <w:tcPr>
            <w:tcW w:w="1066"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371" w:type="dxa"/>
            <w:gridSpan w:val="3"/>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拟在本项目任职</w:t>
            </w:r>
          </w:p>
        </w:tc>
        <w:tc>
          <w:tcPr>
            <w:tcW w:w="2467"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jc w:val="center"/>
        </w:trPr>
        <w:tc>
          <w:tcPr>
            <w:tcW w:w="122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工作年限</w:t>
            </w:r>
          </w:p>
        </w:tc>
        <w:tc>
          <w:tcPr>
            <w:tcW w:w="3072" w:type="dxa"/>
            <w:gridSpan w:val="4"/>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371" w:type="dxa"/>
            <w:gridSpan w:val="3"/>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从事类似工作年限</w:t>
            </w:r>
          </w:p>
        </w:tc>
        <w:tc>
          <w:tcPr>
            <w:tcW w:w="2467"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hRule="atLeast"/>
          <w:jc w:val="center"/>
        </w:trPr>
        <w:tc>
          <w:tcPr>
            <w:tcW w:w="1220"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毕业学校</w:t>
            </w:r>
          </w:p>
        </w:tc>
        <w:tc>
          <w:tcPr>
            <w:tcW w:w="7910" w:type="dxa"/>
            <w:gridSpan w:val="8"/>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rPr>
              <w:t>年毕业于</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rPr>
              <w:t>学校</w:t>
            </w:r>
            <w:r>
              <w:rPr>
                <w:rFonts w:ascii="Times New Roman" w:hAnsi="Times New Roman" w:eastAsia="仿宋" w:cs="Times New Roman"/>
                <w:snapToGrid w:val="0"/>
                <w:sz w:val="24"/>
                <w:szCs w:val="24"/>
                <w:u w:val="single"/>
              </w:rPr>
              <w:t xml:space="preserve">               </w:t>
            </w:r>
            <w:r>
              <w:rPr>
                <w:rFonts w:ascii="Times New Roman" w:hAnsi="Times New Roman" w:eastAsia="仿宋" w:cs="Times New Roman"/>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jc w:val="center"/>
        </w:trPr>
        <w:tc>
          <w:tcPr>
            <w:tcW w:w="9130" w:type="dxa"/>
            <w:gridSpan w:val="9"/>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时间</w:t>
            </w:r>
          </w:p>
        </w:tc>
        <w:tc>
          <w:tcPr>
            <w:tcW w:w="3418" w:type="dxa"/>
            <w:gridSpan w:val="4"/>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参加过的类似项目</w:t>
            </w:r>
          </w:p>
        </w:tc>
        <w:tc>
          <w:tcPr>
            <w:tcW w:w="125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担任职务</w:t>
            </w:r>
          </w:p>
        </w:tc>
        <w:tc>
          <w:tcPr>
            <w:tcW w:w="2870"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418" w:type="dxa"/>
            <w:gridSpan w:val="4"/>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5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70"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584"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418" w:type="dxa"/>
            <w:gridSpan w:val="4"/>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5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70"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hRule="atLeast"/>
          <w:jc w:val="center"/>
        </w:trPr>
        <w:tc>
          <w:tcPr>
            <w:tcW w:w="1584"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418" w:type="dxa"/>
            <w:gridSpan w:val="4"/>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5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70"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jc w:val="center"/>
        </w:trPr>
        <w:tc>
          <w:tcPr>
            <w:tcW w:w="1584"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418" w:type="dxa"/>
            <w:gridSpan w:val="4"/>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5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70"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hRule="atLeast"/>
          <w:jc w:val="center"/>
        </w:trPr>
        <w:tc>
          <w:tcPr>
            <w:tcW w:w="1584"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418" w:type="dxa"/>
            <w:gridSpan w:val="4"/>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5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70"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hRule="atLeast"/>
          <w:jc w:val="center"/>
        </w:trPr>
        <w:tc>
          <w:tcPr>
            <w:tcW w:w="1584"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418" w:type="dxa"/>
            <w:gridSpan w:val="4"/>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5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70"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3" w:hRule="atLeast"/>
          <w:jc w:val="center"/>
        </w:trPr>
        <w:tc>
          <w:tcPr>
            <w:tcW w:w="1584"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418" w:type="dxa"/>
            <w:gridSpan w:val="4"/>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258"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70" w:type="dxa"/>
            <w:gridSpan w:val="2"/>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bl>
    <w:p>
      <w:pPr>
        <w:adjustRightInd w:val="0"/>
        <w:snapToGrid w:val="0"/>
        <w:spacing w:before="240" w:line="276" w:lineRule="auto"/>
        <w:ind w:firstLine="420"/>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注：供应商应根据供应商须知前附表第3.5(6)项的要求在本表后附相关证明材料。</w:t>
      </w:r>
    </w:p>
    <w:p>
      <w:pPr>
        <w:spacing w:line="276" w:lineRule="auto"/>
        <w:rPr>
          <w:rFonts w:ascii="Times New Roman" w:hAnsi="Times New Roman" w:eastAsia="仿宋" w:cs="Times New Roman"/>
          <w:snapToGrid w:val="0"/>
          <w:sz w:val="24"/>
          <w:szCs w:val="24"/>
          <w:lang w:eastAsia="zh-CN"/>
        </w:rPr>
      </w:pPr>
      <w:bookmarkStart w:id="218" w:name="扫描0062"/>
      <w:bookmarkEnd w:id="218"/>
      <w:r>
        <w:rPr>
          <w:rFonts w:ascii="Times New Roman" w:hAnsi="Times New Roman" w:eastAsia="仿宋" w:cs="Times New Roman"/>
          <w:snapToGrid w:val="0"/>
          <w:sz w:val="24"/>
          <w:szCs w:val="24"/>
          <w:lang w:eastAsia="zh-CN"/>
        </w:rPr>
        <w:br w:type="page"/>
      </w:r>
    </w:p>
    <w:p>
      <w:pPr>
        <w:spacing w:line="360" w:lineRule="auto"/>
        <w:jc w:val="center"/>
        <w:rPr>
          <w:rFonts w:ascii="Times New Roman" w:hAnsi="Times New Roman" w:eastAsia="新宋体" w:cs="Times New Roman"/>
          <w:b/>
          <w:bCs/>
          <w:sz w:val="28"/>
          <w:szCs w:val="28"/>
          <w:lang w:eastAsia="zh-CN"/>
        </w:rPr>
      </w:pPr>
      <w:bookmarkStart w:id="219" w:name="_bookmark19"/>
      <w:bookmarkEnd w:id="219"/>
      <w:bookmarkStart w:id="220" w:name="扫描0064"/>
      <w:bookmarkEnd w:id="220"/>
      <w:bookmarkStart w:id="221" w:name="扫描0066"/>
      <w:bookmarkEnd w:id="221"/>
      <w:bookmarkStart w:id="222" w:name="_bookmark21"/>
      <w:bookmarkEnd w:id="222"/>
      <w:r>
        <w:rPr>
          <w:rFonts w:ascii="Times New Roman" w:hAnsi="Times New Roman" w:eastAsia="新宋体" w:cs="Times New Roman"/>
          <w:b/>
          <w:bCs/>
          <w:sz w:val="28"/>
          <w:szCs w:val="28"/>
          <w:lang w:eastAsia="zh-CN"/>
        </w:rPr>
        <w:t>（六）选用的设备仪器与检测设施</w:t>
      </w:r>
    </w:p>
    <w:p>
      <w:pPr>
        <w:spacing w:line="360" w:lineRule="auto"/>
        <w:jc w:val="center"/>
        <w:rPr>
          <w:rFonts w:ascii="Times New Roman" w:hAnsi="Times New Roman" w:eastAsia="新宋体" w:cs="Times New Roman"/>
          <w:lang w:eastAsia="zh-CN"/>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序号</w:t>
            </w:r>
          </w:p>
        </w:tc>
        <w:tc>
          <w:tcPr>
            <w:tcW w:w="1985" w:type="dxa"/>
            <w:vAlign w:val="center"/>
          </w:tcPr>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仪器/设备名称</w:t>
            </w:r>
          </w:p>
        </w:tc>
        <w:tc>
          <w:tcPr>
            <w:tcW w:w="1037" w:type="dxa"/>
            <w:vAlign w:val="center"/>
          </w:tcPr>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型号</w:t>
            </w:r>
          </w:p>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规格</w:t>
            </w:r>
          </w:p>
        </w:tc>
        <w:tc>
          <w:tcPr>
            <w:tcW w:w="857" w:type="dxa"/>
            <w:vAlign w:val="center"/>
          </w:tcPr>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数量</w:t>
            </w:r>
          </w:p>
        </w:tc>
        <w:tc>
          <w:tcPr>
            <w:tcW w:w="1037" w:type="dxa"/>
            <w:vAlign w:val="center"/>
          </w:tcPr>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国别</w:t>
            </w:r>
          </w:p>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产地</w:t>
            </w:r>
          </w:p>
        </w:tc>
        <w:tc>
          <w:tcPr>
            <w:tcW w:w="947" w:type="dxa"/>
            <w:vAlign w:val="center"/>
          </w:tcPr>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制造</w:t>
            </w:r>
          </w:p>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年份</w:t>
            </w:r>
          </w:p>
        </w:tc>
        <w:tc>
          <w:tcPr>
            <w:tcW w:w="1087" w:type="dxa"/>
            <w:vAlign w:val="center"/>
          </w:tcPr>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使用</w:t>
            </w:r>
          </w:p>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情况</w:t>
            </w:r>
          </w:p>
        </w:tc>
        <w:tc>
          <w:tcPr>
            <w:tcW w:w="900" w:type="dxa"/>
            <w:vAlign w:val="center"/>
          </w:tcPr>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用途</w:t>
            </w:r>
          </w:p>
        </w:tc>
        <w:tc>
          <w:tcPr>
            <w:tcW w:w="854" w:type="dxa"/>
            <w:vAlign w:val="center"/>
          </w:tcPr>
          <w:p>
            <w:pPr>
              <w:jc w:val="center"/>
              <w:rPr>
                <w:rFonts w:ascii="Times New Roman" w:hAnsi="Times New Roman" w:eastAsia="新宋体" w:cs="Times New Roman"/>
                <w:b/>
                <w:bCs/>
                <w:sz w:val="21"/>
                <w:szCs w:val="21"/>
              </w:rPr>
            </w:pPr>
            <w:r>
              <w:rPr>
                <w:rFonts w:ascii="Times New Roman" w:hAnsi="Times New Roman" w:eastAsia="新宋体"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Times New Roman" w:hAnsi="Times New Roman" w:eastAsia="新宋体" w:cs="Times New Roman"/>
                <w:sz w:val="24"/>
              </w:rPr>
            </w:pPr>
          </w:p>
        </w:tc>
        <w:tc>
          <w:tcPr>
            <w:tcW w:w="1985"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857"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947" w:type="dxa"/>
          </w:tcPr>
          <w:p>
            <w:pPr>
              <w:spacing w:line="360" w:lineRule="auto"/>
              <w:rPr>
                <w:rFonts w:ascii="Times New Roman" w:hAnsi="Times New Roman" w:eastAsia="新宋体" w:cs="Times New Roman"/>
                <w:sz w:val="24"/>
              </w:rPr>
            </w:pPr>
          </w:p>
        </w:tc>
        <w:tc>
          <w:tcPr>
            <w:tcW w:w="1087" w:type="dxa"/>
          </w:tcPr>
          <w:p>
            <w:pPr>
              <w:spacing w:line="360" w:lineRule="auto"/>
              <w:rPr>
                <w:rFonts w:ascii="Times New Roman" w:hAnsi="Times New Roman" w:eastAsia="新宋体" w:cs="Times New Roman"/>
                <w:sz w:val="24"/>
              </w:rPr>
            </w:pPr>
          </w:p>
        </w:tc>
        <w:tc>
          <w:tcPr>
            <w:tcW w:w="900" w:type="dxa"/>
          </w:tcPr>
          <w:p>
            <w:pPr>
              <w:spacing w:line="360" w:lineRule="auto"/>
              <w:rPr>
                <w:rFonts w:ascii="Times New Roman" w:hAnsi="Times New Roman" w:eastAsia="新宋体" w:cs="Times New Roman"/>
                <w:sz w:val="24"/>
              </w:rPr>
            </w:pPr>
          </w:p>
        </w:tc>
        <w:tc>
          <w:tcPr>
            <w:tcW w:w="854" w:type="dxa"/>
          </w:tcPr>
          <w:p>
            <w:pPr>
              <w:spacing w:line="360" w:lineRule="auto"/>
              <w:rPr>
                <w:rFonts w:ascii="Times New Roman" w:hAnsi="Times New Roman" w:eastAsia="新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Times New Roman" w:hAnsi="Times New Roman" w:eastAsia="新宋体" w:cs="Times New Roman"/>
                <w:sz w:val="24"/>
              </w:rPr>
            </w:pPr>
          </w:p>
        </w:tc>
        <w:tc>
          <w:tcPr>
            <w:tcW w:w="1985"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857"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947" w:type="dxa"/>
          </w:tcPr>
          <w:p>
            <w:pPr>
              <w:spacing w:line="360" w:lineRule="auto"/>
              <w:rPr>
                <w:rFonts w:ascii="Times New Roman" w:hAnsi="Times New Roman" w:eastAsia="新宋体" w:cs="Times New Roman"/>
                <w:sz w:val="24"/>
              </w:rPr>
            </w:pPr>
          </w:p>
        </w:tc>
        <w:tc>
          <w:tcPr>
            <w:tcW w:w="1087" w:type="dxa"/>
          </w:tcPr>
          <w:p>
            <w:pPr>
              <w:spacing w:line="360" w:lineRule="auto"/>
              <w:rPr>
                <w:rFonts w:ascii="Times New Roman" w:hAnsi="Times New Roman" w:eastAsia="新宋体" w:cs="Times New Roman"/>
                <w:sz w:val="24"/>
              </w:rPr>
            </w:pPr>
          </w:p>
        </w:tc>
        <w:tc>
          <w:tcPr>
            <w:tcW w:w="900" w:type="dxa"/>
          </w:tcPr>
          <w:p>
            <w:pPr>
              <w:spacing w:line="360" w:lineRule="auto"/>
              <w:rPr>
                <w:rFonts w:ascii="Times New Roman" w:hAnsi="Times New Roman" w:eastAsia="新宋体" w:cs="Times New Roman"/>
                <w:sz w:val="24"/>
              </w:rPr>
            </w:pPr>
          </w:p>
        </w:tc>
        <w:tc>
          <w:tcPr>
            <w:tcW w:w="854" w:type="dxa"/>
          </w:tcPr>
          <w:p>
            <w:pPr>
              <w:spacing w:line="360" w:lineRule="auto"/>
              <w:rPr>
                <w:rFonts w:ascii="Times New Roman" w:hAnsi="Times New Roman" w:eastAsia="新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Times New Roman" w:hAnsi="Times New Roman" w:eastAsia="新宋体" w:cs="Times New Roman"/>
                <w:sz w:val="24"/>
              </w:rPr>
            </w:pPr>
          </w:p>
        </w:tc>
        <w:tc>
          <w:tcPr>
            <w:tcW w:w="1985"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857"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947" w:type="dxa"/>
          </w:tcPr>
          <w:p>
            <w:pPr>
              <w:spacing w:line="360" w:lineRule="auto"/>
              <w:rPr>
                <w:rFonts w:ascii="Times New Roman" w:hAnsi="Times New Roman" w:eastAsia="新宋体" w:cs="Times New Roman"/>
                <w:sz w:val="24"/>
              </w:rPr>
            </w:pPr>
          </w:p>
        </w:tc>
        <w:tc>
          <w:tcPr>
            <w:tcW w:w="1087" w:type="dxa"/>
          </w:tcPr>
          <w:p>
            <w:pPr>
              <w:spacing w:line="360" w:lineRule="auto"/>
              <w:rPr>
                <w:rFonts w:ascii="Times New Roman" w:hAnsi="Times New Roman" w:eastAsia="新宋体" w:cs="Times New Roman"/>
                <w:sz w:val="24"/>
              </w:rPr>
            </w:pPr>
          </w:p>
        </w:tc>
        <w:tc>
          <w:tcPr>
            <w:tcW w:w="900" w:type="dxa"/>
          </w:tcPr>
          <w:p>
            <w:pPr>
              <w:spacing w:line="360" w:lineRule="auto"/>
              <w:rPr>
                <w:rFonts w:ascii="Times New Roman" w:hAnsi="Times New Roman" w:eastAsia="新宋体" w:cs="Times New Roman"/>
                <w:sz w:val="24"/>
              </w:rPr>
            </w:pPr>
          </w:p>
        </w:tc>
        <w:tc>
          <w:tcPr>
            <w:tcW w:w="854" w:type="dxa"/>
          </w:tcPr>
          <w:p>
            <w:pPr>
              <w:spacing w:line="360" w:lineRule="auto"/>
              <w:rPr>
                <w:rFonts w:ascii="Times New Roman" w:hAnsi="Times New Roman" w:eastAsia="新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Times New Roman" w:hAnsi="Times New Roman" w:eastAsia="新宋体" w:cs="Times New Roman"/>
                <w:sz w:val="24"/>
              </w:rPr>
            </w:pPr>
          </w:p>
        </w:tc>
        <w:tc>
          <w:tcPr>
            <w:tcW w:w="1985"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857"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947" w:type="dxa"/>
          </w:tcPr>
          <w:p>
            <w:pPr>
              <w:spacing w:line="360" w:lineRule="auto"/>
              <w:rPr>
                <w:rFonts w:ascii="Times New Roman" w:hAnsi="Times New Roman" w:eastAsia="新宋体" w:cs="Times New Roman"/>
                <w:sz w:val="24"/>
              </w:rPr>
            </w:pPr>
          </w:p>
        </w:tc>
        <w:tc>
          <w:tcPr>
            <w:tcW w:w="1087" w:type="dxa"/>
          </w:tcPr>
          <w:p>
            <w:pPr>
              <w:spacing w:line="360" w:lineRule="auto"/>
              <w:rPr>
                <w:rFonts w:ascii="Times New Roman" w:hAnsi="Times New Roman" w:eastAsia="新宋体" w:cs="Times New Roman"/>
                <w:sz w:val="24"/>
              </w:rPr>
            </w:pPr>
          </w:p>
        </w:tc>
        <w:tc>
          <w:tcPr>
            <w:tcW w:w="900" w:type="dxa"/>
          </w:tcPr>
          <w:p>
            <w:pPr>
              <w:spacing w:line="360" w:lineRule="auto"/>
              <w:rPr>
                <w:rFonts w:ascii="Times New Roman" w:hAnsi="Times New Roman" w:eastAsia="新宋体" w:cs="Times New Roman"/>
                <w:sz w:val="24"/>
              </w:rPr>
            </w:pPr>
          </w:p>
        </w:tc>
        <w:tc>
          <w:tcPr>
            <w:tcW w:w="854" w:type="dxa"/>
          </w:tcPr>
          <w:p>
            <w:pPr>
              <w:spacing w:line="360" w:lineRule="auto"/>
              <w:rPr>
                <w:rFonts w:ascii="Times New Roman" w:hAnsi="Times New Roman" w:eastAsia="新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Times New Roman" w:hAnsi="Times New Roman" w:eastAsia="新宋体" w:cs="Times New Roman"/>
                <w:sz w:val="24"/>
              </w:rPr>
            </w:pPr>
          </w:p>
        </w:tc>
        <w:tc>
          <w:tcPr>
            <w:tcW w:w="1985"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857"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947" w:type="dxa"/>
          </w:tcPr>
          <w:p>
            <w:pPr>
              <w:spacing w:line="360" w:lineRule="auto"/>
              <w:rPr>
                <w:rFonts w:ascii="Times New Roman" w:hAnsi="Times New Roman" w:eastAsia="新宋体" w:cs="Times New Roman"/>
                <w:sz w:val="24"/>
              </w:rPr>
            </w:pPr>
          </w:p>
        </w:tc>
        <w:tc>
          <w:tcPr>
            <w:tcW w:w="1087" w:type="dxa"/>
          </w:tcPr>
          <w:p>
            <w:pPr>
              <w:spacing w:line="360" w:lineRule="auto"/>
              <w:rPr>
                <w:rFonts w:ascii="Times New Roman" w:hAnsi="Times New Roman" w:eastAsia="新宋体" w:cs="Times New Roman"/>
                <w:sz w:val="24"/>
              </w:rPr>
            </w:pPr>
          </w:p>
        </w:tc>
        <w:tc>
          <w:tcPr>
            <w:tcW w:w="900" w:type="dxa"/>
          </w:tcPr>
          <w:p>
            <w:pPr>
              <w:spacing w:line="360" w:lineRule="auto"/>
              <w:rPr>
                <w:rFonts w:ascii="Times New Roman" w:hAnsi="Times New Roman" w:eastAsia="新宋体" w:cs="Times New Roman"/>
                <w:sz w:val="24"/>
              </w:rPr>
            </w:pPr>
          </w:p>
        </w:tc>
        <w:tc>
          <w:tcPr>
            <w:tcW w:w="854" w:type="dxa"/>
          </w:tcPr>
          <w:p>
            <w:pPr>
              <w:spacing w:line="360" w:lineRule="auto"/>
              <w:rPr>
                <w:rFonts w:ascii="Times New Roman" w:hAnsi="Times New Roman" w:eastAsia="新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Times New Roman" w:hAnsi="Times New Roman" w:eastAsia="新宋体" w:cs="Times New Roman"/>
                <w:sz w:val="24"/>
              </w:rPr>
            </w:pPr>
          </w:p>
        </w:tc>
        <w:tc>
          <w:tcPr>
            <w:tcW w:w="1985"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857"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947" w:type="dxa"/>
          </w:tcPr>
          <w:p>
            <w:pPr>
              <w:spacing w:line="360" w:lineRule="auto"/>
              <w:rPr>
                <w:rFonts w:ascii="Times New Roman" w:hAnsi="Times New Roman" w:eastAsia="新宋体" w:cs="Times New Roman"/>
                <w:sz w:val="24"/>
              </w:rPr>
            </w:pPr>
          </w:p>
        </w:tc>
        <w:tc>
          <w:tcPr>
            <w:tcW w:w="1087" w:type="dxa"/>
          </w:tcPr>
          <w:p>
            <w:pPr>
              <w:spacing w:line="360" w:lineRule="auto"/>
              <w:rPr>
                <w:rFonts w:ascii="Times New Roman" w:hAnsi="Times New Roman" w:eastAsia="新宋体" w:cs="Times New Roman"/>
                <w:sz w:val="24"/>
              </w:rPr>
            </w:pPr>
          </w:p>
        </w:tc>
        <w:tc>
          <w:tcPr>
            <w:tcW w:w="900" w:type="dxa"/>
          </w:tcPr>
          <w:p>
            <w:pPr>
              <w:spacing w:line="360" w:lineRule="auto"/>
              <w:rPr>
                <w:rFonts w:ascii="Times New Roman" w:hAnsi="Times New Roman" w:eastAsia="新宋体" w:cs="Times New Roman"/>
                <w:sz w:val="24"/>
              </w:rPr>
            </w:pPr>
          </w:p>
        </w:tc>
        <w:tc>
          <w:tcPr>
            <w:tcW w:w="854" w:type="dxa"/>
          </w:tcPr>
          <w:p>
            <w:pPr>
              <w:spacing w:line="360" w:lineRule="auto"/>
              <w:rPr>
                <w:rFonts w:ascii="Times New Roman" w:hAnsi="Times New Roman" w:eastAsia="新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Times New Roman" w:hAnsi="Times New Roman" w:eastAsia="新宋体" w:cs="Times New Roman"/>
                <w:sz w:val="24"/>
              </w:rPr>
            </w:pPr>
          </w:p>
        </w:tc>
        <w:tc>
          <w:tcPr>
            <w:tcW w:w="1985"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857"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947" w:type="dxa"/>
          </w:tcPr>
          <w:p>
            <w:pPr>
              <w:spacing w:line="360" w:lineRule="auto"/>
              <w:rPr>
                <w:rFonts w:ascii="Times New Roman" w:hAnsi="Times New Roman" w:eastAsia="新宋体" w:cs="Times New Roman"/>
                <w:sz w:val="24"/>
              </w:rPr>
            </w:pPr>
          </w:p>
        </w:tc>
        <w:tc>
          <w:tcPr>
            <w:tcW w:w="1087" w:type="dxa"/>
          </w:tcPr>
          <w:p>
            <w:pPr>
              <w:spacing w:line="360" w:lineRule="auto"/>
              <w:rPr>
                <w:rFonts w:ascii="Times New Roman" w:hAnsi="Times New Roman" w:eastAsia="新宋体" w:cs="Times New Roman"/>
                <w:sz w:val="24"/>
              </w:rPr>
            </w:pPr>
          </w:p>
        </w:tc>
        <w:tc>
          <w:tcPr>
            <w:tcW w:w="900" w:type="dxa"/>
          </w:tcPr>
          <w:p>
            <w:pPr>
              <w:spacing w:line="360" w:lineRule="auto"/>
              <w:rPr>
                <w:rFonts w:ascii="Times New Roman" w:hAnsi="Times New Roman" w:eastAsia="新宋体" w:cs="Times New Roman"/>
                <w:sz w:val="24"/>
              </w:rPr>
            </w:pPr>
          </w:p>
        </w:tc>
        <w:tc>
          <w:tcPr>
            <w:tcW w:w="854" w:type="dxa"/>
          </w:tcPr>
          <w:p>
            <w:pPr>
              <w:spacing w:line="360" w:lineRule="auto"/>
              <w:rPr>
                <w:rFonts w:ascii="Times New Roman" w:hAnsi="Times New Roman" w:eastAsia="新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Times New Roman" w:hAnsi="Times New Roman" w:eastAsia="新宋体" w:cs="Times New Roman"/>
                <w:sz w:val="24"/>
              </w:rPr>
            </w:pPr>
          </w:p>
        </w:tc>
        <w:tc>
          <w:tcPr>
            <w:tcW w:w="1985"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857"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947" w:type="dxa"/>
          </w:tcPr>
          <w:p>
            <w:pPr>
              <w:spacing w:line="360" w:lineRule="auto"/>
              <w:rPr>
                <w:rFonts w:ascii="Times New Roman" w:hAnsi="Times New Roman" w:eastAsia="新宋体" w:cs="Times New Roman"/>
                <w:sz w:val="24"/>
              </w:rPr>
            </w:pPr>
          </w:p>
        </w:tc>
        <w:tc>
          <w:tcPr>
            <w:tcW w:w="1087" w:type="dxa"/>
          </w:tcPr>
          <w:p>
            <w:pPr>
              <w:spacing w:line="360" w:lineRule="auto"/>
              <w:rPr>
                <w:rFonts w:ascii="Times New Roman" w:hAnsi="Times New Roman" w:eastAsia="新宋体" w:cs="Times New Roman"/>
                <w:sz w:val="24"/>
              </w:rPr>
            </w:pPr>
          </w:p>
        </w:tc>
        <w:tc>
          <w:tcPr>
            <w:tcW w:w="900" w:type="dxa"/>
          </w:tcPr>
          <w:p>
            <w:pPr>
              <w:spacing w:line="360" w:lineRule="auto"/>
              <w:rPr>
                <w:rFonts w:ascii="Times New Roman" w:hAnsi="Times New Roman" w:eastAsia="新宋体" w:cs="Times New Roman"/>
                <w:sz w:val="24"/>
              </w:rPr>
            </w:pPr>
          </w:p>
        </w:tc>
        <w:tc>
          <w:tcPr>
            <w:tcW w:w="854" w:type="dxa"/>
          </w:tcPr>
          <w:p>
            <w:pPr>
              <w:spacing w:line="360" w:lineRule="auto"/>
              <w:rPr>
                <w:rFonts w:ascii="Times New Roman" w:hAnsi="Times New Roman" w:eastAsia="新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Times New Roman" w:hAnsi="Times New Roman" w:eastAsia="新宋体" w:cs="Times New Roman"/>
                <w:sz w:val="24"/>
              </w:rPr>
            </w:pPr>
          </w:p>
        </w:tc>
        <w:tc>
          <w:tcPr>
            <w:tcW w:w="1985"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857" w:type="dxa"/>
          </w:tcPr>
          <w:p>
            <w:pPr>
              <w:spacing w:line="360" w:lineRule="auto"/>
              <w:rPr>
                <w:rFonts w:ascii="Times New Roman" w:hAnsi="Times New Roman" w:eastAsia="新宋体" w:cs="Times New Roman"/>
                <w:sz w:val="24"/>
              </w:rPr>
            </w:pPr>
          </w:p>
        </w:tc>
        <w:tc>
          <w:tcPr>
            <w:tcW w:w="1037" w:type="dxa"/>
          </w:tcPr>
          <w:p>
            <w:pPr>
              <w:spacing w:line="360" w:lineRule="auto"/>
              <w:rPr>
                <w:rFonts w:ascii="Times New Roman" w:hAnsi="Times New Roman" w:eastAsia="新宋体" w:cs="Times New Roman"/>
                <w:sz w:val="24"/>
              </w:rPr>
            </w:pPr>
          </w:p>
        </w:tc>
        <w:tc>
          <w:tcPr>
            <w:tcW w:w="947" w:type="dxa"/>
          </w:tcPr>
          <w:p>
            <w:pPr>
              <w:spacing w:line="360" w:lineRule="auto"/>
              <w:rPr>
                <w:rFonts w:ascii="Times New Roman" w:hAnsi="Times New Roman" w:eastAsia="新宋体" w:cs="Times New Roman"/>
                <w:sz w:val="24"/>
              </w:rPr>
            </w:pPr>
          </w:p>
        </w:tc>
        <w:tc>
          <w:tcPr>
            <w:tcW w:w="1087" w:type="dxa"/>
          </w:tcPr>
          <w:p>
            <w:pPr>
              <w:spacing w:line="360" w:lineRule="auto"/>
              <w:rPr>
                <w:rFonts w:ascii="Times New Roman" w:hAnsi="Times New Roman" w:eastAsia="新宋体" w:cs="Times New Roman"/>
                <w:sz w:val="24"/>
              </w:rPr>
            </w:pPr>
          </w:p>
        </w:tc>
        <w:tc>
          <w:tcPr>
            <w:tcW w:w="900" w:type="dxa"/>
          </w:tcPr>
          <w:p>
            <w:pPr>
              <w:spacing w:line="360" w:lineRule="auto"/>
              <w:rPr>
                <w:rFonts w:ascii="Times New Roman" w:hAnsi="Times New Roman" w:eastAsia="新宋体" w:cs="Times New Roman"/>
                <w:sz w:val="24"/>
              </w:rPr>
            </w:pPr>
          </w:p>
        </w:tc>
        <w:tc>
          <w:tcPr>
            <w:tcW w:w="854" w:type="dxa"/>
          </w:tcPr>
          <w:p>
            <w:pPr>
              <w:spacing w:line="360" w:lineRule="auto"/>
              <w:rPr>
                <w:rFonts w:ascii="Times New Roman" w:hAnsi="Times New Roman" w:eastAsia="新宋体" w:cs="Times New Roman"/>
                <w:sz w:val="24"/>
              </w:rPr>
            </w:pPr>
          </w:p>
        </w:tc>
      </w:tr>
    </w:tbl>
    <w:p>
      <w:pPr>
        <w:adjustRightInd w:val="0"/>
        <w:snapToGrid w:val="0"/>
        <w:spacing w:line="276" w:lineRule="auto"/>
        <w:jc w:val="center"/>
        <w:rPr>
          <w:rFonts w:ascii="Times New Roman" w:hAnsi="Times New Roman" w:eastAsia="仿宋" w:cs="Times New Roman"/>
          <w:b/>
          <w:bCs/>
          <w:snapToGrid w:val="0"/>
          <w:sz w:val="32"/>
          <w:szCs w:val="32"/>
          <w:lang w:eastAsia="zh-CN"/>
        </w:rPr>
      </w:pPr>
    </w:p>
    <w:p>
      <w:pPr>
        <w:rPr>
          <w:rFonts w:ascii="Times New Roman" w:hAnsi="Times New Roman" w:eastAsia="仿宋" w:cs="Times New Roman"/>
          <w:b/>
          <w:bCs/>
          <w:snapToGrid w:val="0"/>
          <w:sz w:val="32"/>
          <w:szCs w:val="32"/>
          <w:lang w:eastAsia="zh-CN"/>
        </w:rPr>
      </w:pPr>
      <w:r>
        <w:rPr>
          <w:rFonts w:ascii="Times New Roman" w:hAnsi="Times New Roman" w:eastAsia="仿宋" w:cs="Times New Roman"/>
          <w:b/>
          <w:bCs/>
          <w:snapToGrid w:val="0"/>
          <w:sz w:val="32"/>
          <w:szCs w:val="32"/>
          <w:lang w:eastAsia="zh-CN"/>
        </w:rPr>
        <w:br w:type="page"/>
      </w:r>
    </w:p>
    <w:p>
      <w:pPr>
        <w:pStyle w:val="3"/>
        <w:spacing w:line="276" w:lineRule="auto"/>
        <w:jc w:val="center"/>
        <w:rPr>
          <w:rFonts w:ascii="Times New Roman" w:hAnsi="Times New Roman" w:eastAsia="仿宋" w:cs="Times New Roman"/>
          <w:b/>
          <w:bCs/>
          <w:snapToGrid w:val="0"/>
          <w:sz w:val="32"/>
          <w:szCs w:val="32"/>
          <w:lang w:eastAsia="zh-CN"/>
        </w:rPr>
      </w:pPr>
      <w:bookmarkStart w:id="223" w:name="_Toc136014886"/>
      <w:r>
        <w:rPr>
          <w:rFonts w:ascii="Times New Roman" w:hAnsi="Times New Roman" w:eastAsia="仿宋" w:cs="Times New Roman"/>
          <w:b/>
          <w:bCs/>
          <w:snapToGrid w:val="0"/>
          <w:sz w:val="32"/>
          <w:szCs w:val="32"/>
          <w:lang w:eastAsia="zh-CN"/>
        </w:rPr>
        <w:t>九、响应方案</w:t>
      </w:r>
      <w:bookmarkEnd w:id="223"/>
    </w:p>
    <w:p>
      <w:pPr>
        <w:spacing w:line="276" w:lineRule="auto"/>
        <w:rPr>
          <w:rFonts w:ascii="Times New Roman" w:hAnsi="Times New Roman" w:eastAsia="仿宋" w:cs="Times New Roman"/>
          <w:snapToGrid w:val="0"/>
          <w:sz w:val="24"/>
          <w:szCs w:val="24"/>
          <w:lang w:eastAsia="zh-CN"/>
        </w:rPr>
      </w:pPr>
    </w:p>
    <w:p>
      <w:pPr>
        <w:pStyle w:val="5"/>
        <w:adjustRightInd w:val="0"/>
        <w:snapToGrid w:val="0"/>
        <w:spacing w:line="276" w:lineRule="auto"/>
        <w:ind w:left="0"/>
        <w:rPr>
          <w:rFonts w:ascii="Times New Roman" w:hAnsi="Times New Roman" w:eastAsia="仿宋" w:cs="Times New Roman"/>
          <w:b/>
          <w:bCs/>
          <w:snapToGrid w:val="0"/>
          <w:szCs w:val="24"/>
          <w:lang w:eastAsia="zh-CN"/>
        </w:rPr>
      </w:pPr>
      <w:r>
        <w:rPr>
          <w:rFonts w:ascii="Times New Roman" w:hAnsi="Times New Roman" w:eastAsia="仿宋" w:cs="Times New Roman"/>
          <w:b/>
          <w:bCs/>
          <w:snapToGrid w:val="0"/>
          <w:szCs w:val="24"/>
          <w:lang w:eastAsia="zh-CN"/>
        </w:rPr>
        <w:t>（一）施工组织设计</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17"/>
        <w:adjustRightInd w:val="0"/>
        <w:snapToGrid w:val="0"/>
        <w:spacing w:line="276" w:lineRule="auto"/>
        <w:ind w:firstLine="480"/>
        <w:jc w:val="both"/>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Times New Roman" w:hAnsi="Times New Roman" w:eastAsia="仿宋" w:cs="Times New Roman"/>
          <w:snapToGrid w:val="0"/>
          <w:sz w:val="24"/>
          <w:szCs w:val="24"/>
          <w:lang w:eastAsia="zh-CN"/>
        </w:rPr>
      </w:pPr>
    </w:p>
    <w:p>
      <w:pPr>
        <w:pStyle w:val="5"/>
        <w:adjustRightInd w:val="0"/>
        <w:snapToGrid w:val="0"/>
        <w:spacing w:line="276" w:lineRule="auto"/>
        <w:ind w:left="0"/>
        <w:rPr>
          <w:rFonts w:ascii="Times New Roman" w:hAnsi="Times New Roman" w:eastAsia="仿宋" w:cs="Times New Roman"/>
          <w:b/>
          <w:bCs/>
          <w:snapToGrid w:val="0"/>
          <w:szCs w:val="24"/>
          <w:lang w:eastAsia="zh-CN"/>
        </w:rPr>
      </w:pPr>
      <w:r>
        <w:rPr>
          <w:rFonts w:ascii="Times New Roman" w:hAnsi="Times New Roman" w:eastAsia="仿宋" w:cs="Times New Roman"/>
          <w:b/>
          <w:bCs/>
          <w:snapToGrid w:val="0"/>
          <w:szCs w:val="24"/>
          <w:lang w:eastAsia="zh-CN"/>
        </w:rPr>
        <w:t>（二）拟分包项目情况表</w:t>
      </w:r>
    </w:p>
    <w:p>
      <w:pPr>
        <w:pStyle w:val="17"/>
        <w:adjustRightInd w:val="0"/>
        <w:snapToGrid w:val="0"/>
        <w:spacing w:line="276" w:lineRule="auto"/>
        <w:rPr>
          <w:rFonts w:ascii="Times New Roman" w:hAnsi="Times New Roman" w:eastAsia="仿宋" w:cs="Times New Roman"/>
          <w:snapToGrid w:val="0"/>
          <w:sz w:val="24"/>
          <w:szCs w:val="24"/>
          <w:lang w:eastAsia="zh-CN"/>
        </w:rPr>
      </w:pPr>
    </w:p>
    <w:tbl>
      <w:tblPr>
        <w:tblStyle w:val="51"/>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分包供应商名称</w:t>
            </w:r>
          </w:p>
        </w:tc>
        <w:tc>
          <w:tcPr>
            <w:tcW w:w="283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地址</w:t>
            </w:r>
          </w:p>
        </w:tc>
        <w:tc>
          <w:tcPr>
            <w:tcW w:w="328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法定代表人</w:t>
            </w:r>
          </w:p>
        </w:tc>
        <w:tc>
          <w:tcPr>
            <w:tcW w:w="283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电话</w:t>
            </w:r>
          </w:p>
        </w:tc>
        <w:tc>
          <w:tcPr>
            <w:tcW w:w="328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263"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营业执照号码</w:t>
            </w:r>
          </w:p>
        </w:tc>
        <w:tc>
          <w:tcPr>
            <w:tcW w:w="283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资质等级</w:t>
            </w:r>
          </w:p>
        </w:tc>
        <w:tc>
          <w:tcPr>
            <w:tcW w:w="3285" w:type="dxa"/>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2263" w:type="dxa"/>
            <w:tcBorders>
              <w:bottom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拟分包的工程项目</w:t>
            </w:r>
          </w:p>
        </w:tc>
        <w:tc>
          <w:tcPr>
            <w:tcW w:w="2835" w:type="dxa"/>
            <w:tcBorders>
              <w:bottom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主要内容</w:t>
            </w:r>
          </w:p>
        </w:tc>
        <w:tc>
          <w:tcPr>
            <w:tcW w:w="1417" w:type="dxa"/>
            <w:tcBorders>
              <w:bottom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预计造价</w:t>
            </w:r>
            <w:r>
              <w:rPr>
                <w:rFonts w:ascii="Times New Roman" w:hAnsi="Times New Roman" w:eastAsia="仿宋" w:cs="Times New Roman"/>
                <w:snapToGrid w:val="0"/>
                <w:sz w:val="24"/>
                <w:szCs w:val="24"/>
              </w:rPr>
              <w:br w:type="textWrapping"/>
            </w:r>
            <w:r>
              <w:rPr>
                <w:rFonts w:ascii="Times New Roman" w:hAnsi="Times New Roman" w:eastAsia="仿宋" w:cs="Times New Roman"/>
                <w:snapToGrid w:val="0"/>
                <w:sz w:val="24"/>
                <w:szCs w:val="24"/>
              </w:rPr>
              <w:t>（万元）</w:t>
            </w:r>
          </w:p>
        </w:tc>
        <w:tc>
          <w:tcPr>
            <w:tcW w:w="3285" w:type="dxa"/>
            <w:tcBorders>
              <w:bottom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3"/>
              <w:adjustRightInd w:val="0"/>
              <w:snapToGrid w:val="0"/>
              <w:spacing w:line="276" w:lineRule="auto"/>
              <w:jc w:val="center"/>
              <w:rPr>
                <w:rFonts w:ascii="Times New Roman" w:hAnsi="Times New Roman" w:eastAsia="仿宋" w:cs="Times New Roman"/>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imes New Roman" w:hAnsi="Times New Roman" w:eastAsia="仿宋" w:cs="Times New Roman"/>
                <w:snapToGrid w:val="0"/>
                <w:sz w:val="24"/>
                <w:szCs w:val="24"/>
              </w:rPr>
            </w:pPr>
          </w:p>
        </w:tc>
      </w:tr>
    </w:tbl>
    <w:p>
      <w:pPr>
        <w:pStyle w:val="17"/>
        <w:adjustRightInd w:val="0"/>
        <w:snapToGrid w:val="0"/>
        <w:spacing w:line="276" w:lineRule="auto"/>
        <w:rPr>
          <w:rFonts w:ascii="Times New Roman" w:hAnsi="Times New Roman" w:eastAsia="仿宋" w:cs="Times New Roman"/>
          <w:snapToGrid w:val="0"/>
          <w:sz w:val="24"/>
          <w:szCs w:val="24"/>
        </w:rPr>
      </w:pPr>
      <w:bookmarkStart w:id="224" w:name="扫描0067"/>
      <w:bookmarkEnd w:id="224"/>
    </w:p>
    <w:p>
      <w:pPr>
        <w:spacing w:line="276" w:lineRule="auto"/>
        <w:rPr>
          <w:rFonts w:ascii="Times New Roman" w:hAnsi="Times New Roman" w:eastAsia="仿宋" w:cs="Times New Roman"/>
          <w:snapToGrid w:val="0"/>
          <w:sz w:val="24"/>
          <w:szCs w:val="24"/>
        </w:rPr>
      </w:pPr>
      <w:r>
        <w:rPr>
          <w:rFonts w:ascii="Times New Roman" w:hAnsi="Times New Roman" w:eastAsia="仿宋" w:cs="Times New Roman"/>
          <w:snapToGrid w:val="0"/>
          <w:sz w:val="24"/>
          <w:szCs w:val="24"/>
        </w:rPr>
        <w:br w:type="page"/>
      </w:r>
    </w:p>
    <w:p>
      <w:pPr>
        <w:adjustRightInd w:val="0"/>
        <w:jc w:val="center"/>
        <w:outlineLvl w:val="0"/>
        <w:rPr>
          <w:rFonts w:ascii="Times New Roman" w:hAnsi="Times New Roman" w:eastAsia="仿宋" w:cs="Times New Roman"/>
          <w:b/>
          <w:sz w:val="32"/>
          <w:szCs w:val="32"/>
        </w:rPr>
      </w:pPr>
      <w:bookmarkStart w:id="225" w:name="扫描0069"/>
      <w:bookmarkEnd w:id="225"/>
      <w:bookmarkStart w:id="226" w:name="扫描0068"/>
      <w:bookmarkEnd w:id="226"/>
      <w:bookmarkStart w:id="227" w:name="_Toc94149573"/>
      <w:bookmarkStart w:id="228" w:name="_Toc99483756"/>
      <w:bookmarkStart w:id="229" w:name="_Toc136014887"/>
      <w:r>
        <w:rPr>
          <w:rFonts w:ascii="Times New Roman" w:hAnsi="Times New Roman" w:eastAsia="仿宋" w:cs="Times New Roman"/>
          <w:b/>
          <w:bCs/>
          <w:snapToGrid w:val="0"/>
          <w:sz w:val="32"/>
          <w:szCs w:val="32"/>
          <w:lang w:eastAsia="zh-CN"/>
        </w:rPr>
        <w:t>十、</w:t>
      </w:r>
      <w:bookmarkEnd w:id="227"/>
      <w:bookmarkEnd w:id="228"/>
      <w:r>
        <w:rPr>
          <w:rFonts w:ascii="Times New Roman" w:hAnsi="Times New Roman" w:eastAsia="仿宋" w:cs="Times New Roman"/>
          <w:b/>
          <w:sz w:val="32"/>
          <w:szCs w:val="32"/>
        </w:rPr>
        <w:t>廉洁承诺书</w:t>
      </w:r>
      <w:bookmarkEnd w:id="229"/>
    </w:p>
    <w:p>
      <w:pPr>
        <w:adjustRightInd w:val="0"/>
        <w:jc w:val="center"/>
        <w:rPr>
          <w:rFonts w:ascii="Times New Roman" w:hAnsi="Times New Roman" w:eastAsia="仿宋" w:cs="Times New Roman"/>
          <w:b/>
          <w:sz w:val="32"/>
          <w:szCs w:val="32"/>
        </w:rPr>
      </w:pPr>
    </w:p>
    <w:p>
      <w:pPr>
        <w:adjustRightInd w:val="0"/>
        <w:spacing w:line="400" w:lineRule="exact"/>
        <w:rPr>
          <w:rFonts w:ascii="仿宋_GB2312" w:eastAsia="仿宋_GB2312"/>
          <w:sz w:val="24"/>
          <w:lang w:eastAsia="zh-CN"/>
        </w:rPr>
      </w:pPr>
      <w:r>
        <w:rPr>
          <w:rFonts w:hint="eastAsia" w:ascii="仿宋_GB2312" w:eastAsia="仿宋_GB2312"/>
          <w:sz w:val="24"/>
          <w:lang w:eastAsia="zh-CN"/>
        </w:rPr>
        <w:t>中粮屯河北海糖业有限公司：</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为积极配合贵公司进行的项目招标工作，有效遏制不公平竞争和违规违纪问题的发生，确保招标工作的公平、公正、公开，我们特向贵公司承诺如下事项：</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1.自觉遵守国家法律法规及中粮糖业公司有关廉政建设制度。</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2.不使用不正当手段妨碍、排挤其它投标单位或串通投标。</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3.按照招标文件规定的方式进行投标，不隐瞒本单位投标资质的真实情况，投标资质符合规定；保证不会以其他人名义投标或者以其他方式弄虚作假，骗取中标。</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4.不将主体、关键性工作进行分包（包括贴牌生产、转包等）。</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6.不向贵公司涉及招标的部门及个人支付好处费、介绍费；购置或提供通讯工具、交通工具、电脑等。</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7.一旦发现相关人员在招标过程中有索要财物等不廉洁行为，坚决予以抵制，并及时向贵公司纪检监察部举报。</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8.我方自愿将本承诺书作为投标文件及合同的附件，具有同等的法律效力。</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9.若违反上述承诺或违反有关法律法规及贵公司有关规定，我方自愿永久放弃参与贵公司的所有业务往来，并承担贵公司制度规定的一切法律责任。</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10.本承诺书自签署之日起生效。</w:t>
      </w:r>
    </w:p>
    <w:p>
      <w:pPr>
        <w:adjustRightInd w:val="0"/>
        <w:spacing w:line="200" w:lineRule="exact"/>
        <w:ind w:firstLine="200"/>
        <w:rPr>
          <w:rFonts w:ascii="仿宋_GB2312" w:eastAsia="仿宋_GB2312"/>
          <w:sz w:val="24"/>
          <w:lang w:eastAsia="zh-CN"/>
        </w:rPr>
      </w:pP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投标单位（公章）：</w:t>
      </w:r>
    </w:p>
    <w:p>
      <w:pPr>
        <w:adjustRightInd w:val="0"/>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法定代表人或授权代理人（签名）：</w:t>
      </w:r>
    </w:p>
    <w:p>
      <w:pPr>
        <w:spacing w:line="400" w:lineRule="exact"/>
        <w:ind w:firstLine="480" w:firstLineChars="200"/>
        <w:rPr>
          <w:rFonts w:ascii="仿宋_GB2312" w:eastAsia="仿宋_GB2312"/>
          <w:sz w:val="24"/>
          <w:lang w:val="zh-CN" w:eastAsia="zh-CN"/>
        </w:rPr>
      </w:pPr>
      <w:r>
        <w:rPr>
          <w:rFonts w:hint="eastAsia" w:ascii="仿宋_GB2312" w:eastAsia="仿宋_GB2312"/>
          <w:sz w:val="24"/>
          <w:lang w:val="zh-CN" w:eastAsia="zh-CN"/>
        </w:rPr>
        <w:t>日期：   年  月  日</w:t>
      </w:r>
    </w:p>
    <w:p>
      <w:pPr>
        <w:spacing w:line="400" w:lineRule="exact"/>
        <w:ind w:firstLine="480" w:firstLineChars="200"/>
        <w:rPr>
          <w:rFonts w:ascii="仿宋_GB2312" w:eastAsia="仿宋_GB2312"/>
          <w:sz w:val="24"/>
          <w:lang w:val="zh-CN" w:eastAsia="zh-CN"/>
        </w:rPr>
      </w:pPr>
    </w:p>
    <w:p>
      <w:pPr>
        <w:spacing w:line="400" w:lineRule="exact"/>
        <w:ind w:firstLine="480" w:firstLineChars="200"/>
        <w:rPr>
          <w:rFonts w:ascii="仿宋_GB2312" w:eastAsia="仿宋_GB2312"/>
          <w:sz w:val="24"/>
          <w:lang w:val="zh-CN" w:eastAsia="zh-CN"/>
        </w:rPr>
      </w:pPr>
      <w:r>
        <w:rPr>
          <w:rFonts w:hint="eastAsia" w:ascii="仿宋_GB2312" w:eastAsia="仿宋_GB2312"/>
          <w:sz w:val="24"/>
          <w:lang w:val="zh-CN" w:eastAsia="zh-CN"/>
        </w:rPr>
        <w:t>监督联络方式：</w:t>
      </w:r>
    </w:p>
    <w:p>
      <w:pPr>
        <w:spacing w:line="400" w:lineRule="exact"/>
        <w:ind w:firstLine="480" w:firstLineChars="200"/>
        <w:rPr>
          <w:rFonts w:ascii="仿宋_GB2312" w:eastAsia="仿宋_GB2312"/>
          <w:sz w:val="24"/>
          <w:lang w:eastAsia="zh-CN"/>
        </w:rPr>
      </w:pPr>
      <w:r>
        <w:rPr>
          <w:rFonts w:hint="eastAsia" w:ascii="仿宋_GB2312" w:eastAsia="仿宋_GB2312"/>
          <w:sz w:val="24"/>
          <w:lang w:eastAsia="zh-CN"/>
        </w:rPr>
        <w:t>中粮糖业纪委联系方式：办公电话  010-85017235</w:t>
      </w:r>
    </w:p>
    <w:p>
      <w:pPr>
        <w:adjustRightInd w:val="0"/>
        <w:ind w:firstLine="480" w:firstLineChars="200"/>
        <w:rPr>
          <w:rFonts w:ascii="仿宋_GB2312" w:hAnsi="Times New Roman" w:eastAsia="仿宋_GB2312" w:cs="Times New Roman"/>
          <w:b/>
          <w:sz w:val="32"/>
          <w:szCs w:val="32"/>
          <w:lang w:eastAsia="zh-CN"/>
        </w:rPr>
      </w:pPr>
      <w:r>
        <w:rPr>
          <w:rFonts w:hint="eastAsia" w:ascii="仿宋_GB2312" w:eastAsia="仿宋_GB2312"/>
          <w:sz w:val="24"/>
          <w:lang w:eastAsia="zh-CN"/>
        </w:rPr>
        <w:t>通信地址：北京市朝阳区朝阳门南大街8号中粮福临门大厦9层905房间，中粮糖业纪委办公室收，邮编100020。</w:t>
      </w:r>
    </w:p>
    <w:p>
      <w:pPr>
        <w:pStyle w:val="3"/>
        <w:jc w:val="center"/>
        <w:rPr>
          <w:rFonts w:ascii="Times New Roman" w:hAnsi="Times New Roman" w:eastAsia="仿宋" w:cs="Times New Roman"/>
          <w:b/>
          <w:bCs/>
          <w:snapToGrid w:val="0"/>
          <w:sz w:val="32"/>
          <w:szCs w:val="32"/>
          <w:lang w:eastAsia="zh-CN"/>
        </w:rPr>
      </w:pPr>
      <w:bookmarkStart w:id="230" w:name="_Toc99483757"/>
      <w:bookmarkStart w:id="231" w:name="_Toc94149574"/>
    </w:p>
    <w:p>
      <w:pPr>
        <w:pStyle w:val="3"/>
        <w:jc w:val="center"/>
        <w:rPr>
          <w:rFonts w:ascii="Times New Roman" w:hAnsi="Times New Roman" w:eastAsia="仿宋" w:cs="Times New Roman"/>
          <w:b/>
          <w:bCs/>
          <w:snapToGrid w:val="0"/>
          <w:sz w:val="32"/>
          <w:szCs w:val="32"/>
          <w:lang w:eastAsia="zh-CN"/>
        </w:rPr>
      </w:pPr>
    </w:p>
    <w:p>
      <w:pPr>
        <w:pStyle w:val="3"/>
        <w:jc w:val="center"/>
        <w:rPr>
          <w:rFonts w:ascii="Times New Roman" w:hAnsi="Times New Roman" w:eastAsia="仿宋" w:cs="Times New Roman"/>
          <w:b/>
          <w:bCs/>
          <w:snapToGrid w:val="0"/>
          <w:sz w:val="32"/>
          <w:szCs w:val="32"/>
          <w:lang w:eastAsia="zh-CN"/>
        </w:rPr>
      </w:pPr>
    </w:p>
    <w:p>
      <w:pPr>
        <w:pStyle w:val="3"/>
        <w:jc w:val="center"/>
        <w:rPr>
          <w:rFonts w:ascii="Times New Roman" w:hAnsi="Times New Roman" w:eastAsia="仿宋" w:cs="Times New Roman"/>
          <w:b/>
          <w:bCs/>
          <w:snapToGrid w:val="0"/>
          <w:sz w:val="32"/>
          <w:szCs w:val="32"/>
          <w:lang w:eastAsia="zh-CN"/>
        </w:rPr>
      </w:pPr>
    </w:p>
    <w:p>
      <w:pPr>
        <w:pStyle w:val="3"/>
        <w:jc w:val="center"/>
        <w:rPr>
          <w:rFonts w:ascii="Times New Roman" w:hAnsi="Times New Roman" w:eastAsia="仿宋" w:cs="Times New Roman"/>
          <w:b/>
          <w:bCs/>
          <w:snapToGrid w:val="0"/>
          <w:sz w:val="32"/>
          <w:szCs w:val="32"/>
          <w:lang w:eastAsia="zh-CN"/>
        </w:rPr>
      </w:pPr>
    </w:p>
    <w:p>
      <w:pPr>
        <w:pStyle w:val="3"/>
        <w:jc w:val="center"/>
        <w:rPr>
          <w:rFonts w:ascii="Times New Roman" w:hAnsi="Times New Roman" w:eastAsia="仿宋" w:cs="Times New Roman"/>
          <w:b/>
          <w:bCs/>
          <w:snapToGrid w:val="0"/>
          <w:sz w:val="32"/>
          <w:szCs w:val="32"/>
          <w:lang w:eastAsia="zh-CN"/>
        </w:rPr>
      </w:pPr>
    </w:p>
    <w:p>
      <w:pPr>
        <w:pStyle w:val="3"/>
        <w:jc w:val="center"/>
        <w:rPr>
          <w:rFonts w:ascii="Times New Roman" w:hAnsi="Times New Roman" w:eastAsia="仿宋" w:cs="Times New Roman"/>
          <w:b/>
          <w:bCs/>
          <w:snapToGrid w:val="0"/>
          <w:sz w:val="32"/>
          <w:szCs w:val="32"/>
          <w:lang w:eastAsia="zh-CN"/>
        </w:rPr>
      </w:pPr>
    </w:p>
    <w:p>
      <w:pPr>
        <w:pStyle w:val="3"/>
        <w:jc w:val="center"/>
        <w:rPr>
          <w:rFonts w:ascii="Times New Roman" w:hAnsi="Times New Roman" w:eastAsia="仿宋" w:cs="Times New Roman"/>
          <w:b/>
          <w:bCs/>
          <w:snapToGrid w:val="0"/>
          <w:sz w:val="32"/>
          <w:szCs w:val="32"/>
          <w:lang w:eastAsia="zh-CN"/>
        </w:rPr>
      </w:pPr>
    </w:p>
    <w:p>
      <w:pPr>
        <w:pStyle w:val="3"/>
        <w:jc w:val="center"/>
        <w:rPr>
          <w:rFonts w:ascii="Times New Roman" w:hAnsi="Times New Roman" w:eastAsia="仿宋" w:cs="Times New Roman"/>
          <w:b/>
          <w:bCs/>
          <w:snapToGrid w:val="0"/>
          <w:sz w:val="32"/>
          <w:szCs w:val="32"/>
          <w:lang w:eastAsia="zh-CN"/>
        </w:rPr>
      </w:pPr>
      <w:bookmarkStart w:id="232" w:name="_Toc136014888"/>
      <w:r>
        <w:rPr>
          <w:rFonts w:ascii="Times New Roman" w:hAnsi="Times New Roman" w:eastAsia="仿宋" w:cs="Times New Roman"/>
          <w:b/>
          <w:bCs/>
          <w:snapToGrid w:val="0"/>
          <w:sz w:val="32"/>
          <w:szCs w:val="32"/>
          <w:lang w:eastAsia="zh-CN"/>
        </w:rPr>
        <w:t>十一、保密承诺书</w:t>
      </w:r>
      <w:bookmarkEnd w:id="230"/>
      <w:bookmarkEnd w:id="231"/>
      <w:bookmarkEnd w:id="232"/>
    </w:p>
    <w:p>
      <w:pPr>
        <w:rPr>
          <w:rFonts w:ascii="Times New Roman" w:hAnsi="Times New Roman" w:eastAsia="仿宋" w:cs="Times New Roman"/>
          <w:lang w:eastAsia="zh-CN"/>
        </w:rPr>
      </w:pPr>
    </w:p>
    <w:p>
      <w:pPr>
        <w:pStyle w:val="17"/>
        <w:spacing w:line="560" w:lineRule="exact"/>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中粮屯河北海糖业有限公司：</w:t>
      </w:r>
    </w:p>
    <w:p>
      <w:pPr>
        <w:pStyle w:val="17"/>
        <w:tabs>
          <w:tab w:val="left" w:pos="6626"/>
        </w:tabs>
        <w:spacing w:before="240" w:line="360" w:lineRule="auto"/>
        <w:ind w:right="382" w:firstLine="482"/>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鉴于我方自愿参加</w:t>
      </w:r>
      <w:r>
        <w:rPr>
          <w:rFonts w:ascii="Times New Roman" w:hAnsi="Times New Roman" w:eastAsia="仿宋" w:cs="Times New Roman"/>
          <w:sz w:val="24"/>
          <w:szCs w:val="24"/>
          <w:u w:val="single"/>
          <w:lang w:eastAsia="zh-CN" w:bidi="ar"/>
        </w:rPr>
        <w:t>中粮********************项目</w:t>
      </w:r>
      <w:r>
        <w:rPr>
          <w:rFonts w:ascii="Times New Roman" w:hAnsi="Times New Roman" w:eastAsia="仿宋" w:cs="Times New Roman"/>
          <w:sz w:val="24"/>
          <w:szCs w:val="24"/>
          <w:lang w:eastAsia="zh-CN" w:bidi="ar"/>
        </w:rPr>
        <w:t>采购活动，我方现就有关保密义务事项作出如下承诺：</w:t>
      </w:r>
    </w:p>
    <w:p>
      <w:pPr>
        <w:pStyle w:val="17"/>
        <w:numPr>
          <w:ilvl w:val="0"/>
          <w:numId w:val="19"/>
        </w:numPr>
        <w:autoSpaceDE/>
        <w:autoSpaceDN/>
        <w:spacing w:line="360" w:lineRule="auto"/>
        <w:ind w:right="379" w:firstLine="482"/>
        <w:jc w:val="both"/>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19"/>
        </w:numPr>
        <w:autoSpaceDE/>
        <w:autoSpaceDN/>
        <w:spacing w:line="360" w:lineRule="auto"/>
        <w:ind w:right="379" w:firstLine="482"/>
        <w:jc w:val="both"/>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19"/>
        </w:numPr>
        <w:autoSpaceDE/>
        <w:autoSpaceDN/>
        <w:spacing w:line="360" w:lineRule="auto"/>
        <w:ind w:right="379" w:firstLine="482"/>
        <w:jc w:val="both"/>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19"/>
        </w:numPr>
        <w:autoSpaceDE/>
        <w:autoSpaceDN/>
        <w:spacing w:line="360" w:lineRule="auto"/>
        <w:ind w:right="379" w:firstLine="482"/>
        <w:jc w:val="both"/>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19"/>
        </w:numPr>
        <w:autoSpaceDE/>
        <w:autoSpaceDN/>
        <w:spacing w:line="360" w:lineRule="auto"/>
        <w:ind w:right="379" w:firstLine="482"/>
        <w:jc w:val="both"/>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我方同意采取任何必要的，以及采购人要求的合理措施，保护采购人提供的敏感信息。</w:t>
      </w:r>
    </w:p>
    <w:p>
      <w:pPr>
        <w:pStyle w:val="17"/>
        <w:numPr>
          <w:ilvl w:val="0"/>
          <w:numId w:val="19"/>
        </w:numPr>
        <w:autoSpaceDE/>
        <w:autoSpaceDN/>
        <w:spacing w:line="360" w:lineRule="auto"/>
        <w:ind w:right="379" w:firstLine="482"/>
        <w:jc w:val="both"/>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ascii="Times New Roman" w:hAnsi="Times New Roman" w:eastAsia="仿宋" w:cs="Times New Roman"/>
          <w:sz w:val="24"/>
          <w:szCs w:val="24"/>
          <w:lang w:eastAsia="zh-CN" w:bidi="ar"/>
        </w:rPr>
      </w:pPr>
      <w:r>
        <w:rPr>
          <w:rFonts w:ascii="Times New Roman" w:hAnsi="Times New Roman" w:eastAsia="仿宋" w:cs="Times New Roman"/>
          <w:sz w:val="24"/>
          <w:szCs w:val="24"/>
          <w:lang w:eastAsia="zh-CN" w:bidi="ar"/>
        </w:rPr>
        <w:t>特此承诺。</w:t>
      </w:r>
    </w:p>
    <w:p>
      <w:pPr>
        <w:pStyle w:val="17"/>
        <w:spacing w:line="560" w:lineRule="exact"/>
        <w:ind w:left="440" w:firstLine="640"/>
        <w:rPr>
          <w:rFonts w:ascii="Times New Roman" w:hAnsi="Times New Roman" w:eastAsia="仿宋" w:cs="Times New Roman"/>
          <w:sz w:val="24"/>
          <w:szCs w:val="24"/>
          <w:lang w:eastAsia="zh-CN" w:bidi="ar"/>
        </w:rPr>
      </w:pPr>
    </w:p>
    <w:p>
      <w:pPr>
        <w:adjustRightInd w:val="0"/>
        <w:spacing w:line="360" w:lineRule="auto"/>
        <w:ind w:firstLine="3000" w:firstLineChars="125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供应商（盖单位公章）：</w:t>
      </w:r>
      <w:r>
        <w:rPr>
          <w:rFonts w:ascii="Times New Roman" w:hAnsi="Times New Roman" w:eastAsia="仿宋" w:cs="Times New Roman"/>
          <w:sz w:val="24"/>
          <w:szCs w:val="24"/>
          <w:u w:val="single"/>
          <w:lang w:eastAsia="zh-CN"/>
        </w:rPr>
        <w:t xml:space="preserve">                     </w:t>
      </w:r>
    </w:p>
    <w:p>
      <w:pPr>
        <w:adjustRightInd w:val="0"/>
        <w:spacing w:line="360" w:lineRule="auto"/>
        <w:ind w:firstLine="3000" w:firstLineChars="125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法定代表人或授权代理人（签名）：</w:t>
      </w:r>
      <w:r>
        <w:rPr>
          <w:rFonts w:ascii="Times New Roman" w:hAnsi="Times New Roman" w:eastAsia="仿宋" w:cs="Times New Roman"/>
          <w:sz w:val="24"/>
          <w:szCs w:val="24"/>
          <w:u w:val="single"/>
          <w:lang w:eastAsia="zh-CN"/>
        </w:rPr>
        <w:t xml:space="preserve">           </w:t>
      </w:r>
    </w:p>
    <w:p>
      <w:pPr>
        <w:adjustRightInd w:val="0"/>
        <w:spacing w:line="360" w:lineRule="auto"/>
        <w:ind w:firstLine="3000" w:firstLineChars="1250"/>
        <w:rPr>
          <w:rFonts w:ascii="Times New Roman" w:hAnsi="Times New Roman" w:eastAsia="仿宋" w:cs="Times New Roman"/>
          <w:sz w:val="24"/>
          <w:szCs w:val="24"/>
        </w:rPr>
      </w:pPr>
      <w:r>
        <w:rPr>
          <w:rFonts w:ascii="Times New Roman" w:hAnsi="Times New Roman" w:eastAsia="仿宋" w:cs="Times New Roman"/>
          <w:sz w:val="24"/>
          <w:szCs w:val="24"/>
        </w:rPr>
        <w:t>日期：</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年</w:t>
      </w:r>
      <w:r>
        <w:rPr>
          <w:rFonts w:ascii="Times New Roman" w:hAnsi="Times New Roman" w:eastAsia="仿宋" w:cs="Times New Roman"/>
          <w:sz w:val="24"/>
          <w:szCs w:val="24"/>
          <w:u w:val="single"/>
          <w:lang w:eastAsia="zh-CN"/>
        </w:rPr>
        <w:t xml:space="preserve">  </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月</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rPr>
        <w:t>日</w:t>
      </w:r>
    </w:p>
    <w:p>
      <w:pPr>
        <w:spacing w:line="560" w:lineRule="exact"/>
        <w:rPr>
          <w:rFonts w:ascii="Times New Roman" w:hAnsi="Times New Roman" w:eastAsia="仿宋" w:cs="Times New Roman"/>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docPartObj>
        <w:docPartGallery w:val="autotext"/>
      </w:docPartObj>
    </w:sdtPr>
    <w:sdtContent>
      <w:sdt>
        <w:sdtPr>
          <w:id w:val="1728636285"/>
          <w:docPartObj>
            <w:docPartGallery w:val="autotext"/>
          </w:docPartObj>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79</w:t>
            </w:r>
            <w:r>
              <w:rPr>
                <w:b/>
                <w:bCs/>
                <w:sz w:val="24"/>
                <w:szCs w:val="24"/>
              </w:rPr>
              <w:fldChar w:fldCharType="end"/>
            </w:r>
          </w:p>
        </w:sdtContent>
      </w:sdt>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D12C30"/>
    <w:multiLevelType w:val="singleLevel"/>
    <w:tmpl w:val="08D12C30"/>
    <w:lvl w:ilvl="0" w:tentative="0">
      <w:start w:val="3"/>
      <w:numFmt w:val="chineseCounting"/>
      <w:suff w:val="nothing"/>
      <w:lvlText w:val="%1、"/>
      <w:lvlJc w:val="left"/>
      <w:rPr>
        <w:rFonts w:hint="eastAsia"/>
      </w:r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5">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6">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27"/>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9">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0">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1">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26"/>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28"/>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NGI2ZGUxYTdjMGI3MWMzMzBhYWM1NDI3MzA5YjYifQ=="/>
  </w:docVars>
  <w:rsids>
    <w:rsidRoot w:val="002C7206"/>
    <w:rsid w:val="00004BB1"/>
    <w:rsid w:val="00007EE5"/>
    <w:rsid w:val="00011BB7"/>
    <w:rsid w:val="000153EC"/>
    <w:rsid w:val="000166E3"/>
    <w:rsid w:val="0001734A"/>
    <w:rsid w:val="00020FF5"/>
    <w:rsid w:val="00031CBC"/>
    <w:rsid w:val="000338C6"/>
    <w:rsid w:val="00040D24"/>
    <w:rsid w:val="00044911"/>
    <w:rsid w:val="00045775"/>
    <w:rsid w:val="00055C63"/>
    <w:rsid w:val="00061F83"/>
    <w:rsid w:val="00073A9F"/>
    <w:rsid w:val="000766D2"/>
    <w:rsid w:val="00081BF4"/>
    <w:rsid w:val="000866E3"/>
    <w:rsid w:val="0008685E"/>
    <w:rsid w:val="00095204"/>
    <w:rsid w:val="000955A4"/>
    <w:rsid w:val="00096D76"/>
    <w:rsid w:val="000A0F36"/>
    <w:rsid w:val="000A46AD"/>
    <w:rsid w:val="000A4E39"/>
    <w:rsid w:val="000A4F29"/>
    <w:rsid w:val="000A6386"/>
    <w:rsid w:val="000B55DF"/>
    <w:rsid w:val="000C1B43"/>
    <w:rsid w:val="000C52FC"/>
    <w:rsid w:val="000C551E"/>
    <w:rsid w:val="000C6924"/>
    <w:rsid w:val="000D3C09"/>
    <w:rsid w:val="000E30F6"/>
    <w:rsid w:val="000E69FA"/>
    <w:rsid w:val="00103866"/>
    <w:rsid w:val="00105A40"/>
    <w:rsid w:val="00106E76"/>
    <w:rsid w:val="00110687"/>
    <w:rsid w:val="00121B88"/>
    <w:rsid w:val="00124D27"/>
    <w:rsid w:val="00143C76"/>
    <w:rsid w:val="00156522"/>
    <w:rsid w:val="00182D56"/>
    <w:rsid w:val="00186789"/>
    <w:rsid w:val="00193133"/>
    <w:rsid w:val="0019778D"/>
    <w:rsid w:val="001A2883"/>
    <w:rsid w:val="001B5F4E"/>
    <w:rsid w:val="001B72E1"/>
    <w:rsid w:val="001B7385"/>
    <w:rsid w:val="001D3125"/>
    <w:rsid w:val="001F5D85"/>
    <w:rsid w:val="001F67E3"/>
    <w:rsid w:val="001F6F6D"/>
    <w:rsid w:val="00203E8A"/>
    <w:rsid w:val="00204940"/>
    <w:rsid w:val="00205E6B"/>
    <w:rsid w:val="00206FE6"/>
    <w:rsid w:val="0020792D"/>
    <w:rsid w:val="0021433D"/>
    <w:rsid w:val="00215430"/>
    <w:rsid w:val="0023564E"/>
    <w:rsid w:val="002461DC"/>
    <w:rsid w:val="002475CF"/>
    <w:rsid w:val="00264AC2"/>
    <w:rsid w:val="00295375"/>
    <w:rsid w:val="0029636C"/>
    <w:rsid w:val="0029648A"/>
    <w:rsid w:val="0029682D"/>
    <w:rsid w:val="002A1849"/>
    <w:rsid w:val="002B5A37"/>
    <w:rsid w:val="002B7043"/>
    <w:rsid w:val="002C42ED"/>
    <w:rsid w:val="002C7206"/>
    <w:rsid w:val="002E464E"/>
    <w:rsid w:val="002F286E"/>
    <w:rsid w:val="002F35A9"/>
    <w:rsid w:val="002F3E04"/>
    <w:rsid w:val="002F5D59"/>
    <w:rsid w:val="002F6432"/>
    <w:rsid w:val="002F7CCB"/>
    <w:rsid w:val="003061DF"/>
    <w:rsid w:val="00306AB1"/>
    <w:rsid w:val="0031387E"/>
    <w:rsid w:val="00317718"/>
    <w:rsid w:val="00330B8A"/>
    <w:rsid w:val="00331187"/>
    <w:rsid w:val="0034134F"/>
    <w:rsid w:val="0034405E"/>
    <w:rsid w:val="0034797C"/>
    <w:rsid w:val="00351A03"/>
    <w:rsid w:val="00360909"/>
    <w:rsid w:val="00361C92"/>
    <w:rsid w:val="003800E3"/>
    <w:rsid w:val="00395099"/>
    <w:rsid w:val="003B3704"/>
    <w:rsid w:val="003B3B4B"/>
    <w:rsid w:val="003B56FF"/>
    <w:rsid w:val="003B6F33"/>
    <w:rsid w:val="003D32C1"/>
    <w:rsid w:val="003D6387"/>
    <w:rsid w:val="003D6D24"/>
    <w:rsid w:val="003E37C2"/>
    <w:rsid w:val="003F275D"/>
    <w:rsid w:val="004138EB"/>
    <w:rsid w:val="00416870"/>
    <w:rsid w:val="00416F3E"/>
    <w:rsid w:val="0044214A"/>
    <w:rsid w:val="0045595D"/>
    <w:rsid w:val="0046608F"/>
    <w:rsid w:val="0047014B"/>
    <w:rsid w:val="00475036"/>
    <w:rsid w:val="004864A0"/>
    <w:rsid w:val="0048780C"/>
    <w:rsid w:val="00493E44"/>
    <w:rsid w:val="004A6B35"/>
    <w:rsid w:val="004A790C"/>
    <w:rsid w:val="004C26AA"/>
    <w:rsid w:val="004C38F4"/>
    <w:rsid w:val="005109CB"/>
    <w:rsid w:val="00511D54"/>
    <w:rsid w:val="00511E0F"/>
    <w:rsid w:val="005179C7"/>
    <w:rsid w:val="00520C1A"/>
    <w:rsid w:val="00530897"/>
    <w:rsid w:val="0053310E"/>
    <w:rsid w:val="0053691C"/>
    <w:rsid w:val="005378B5"/>
    <w:rsid w:val="00540B86"/>
    <w:rsid w:val="0055227E"/>
    <w:rsid w:val="005533BA"/>
    <w:rsid w:val="00554EDD"/>
    <w:rsid w:val="0056126E"/>
    <w:rsid w:val="00567B79"/>
    <w:rsid w:val="00580601"/>
    <w:rsid w:val="00584693"/>
    <w:rsid w:val="005909CD"/>
    <w:rsid w:val="00591772"/>
    <w:rsid w:val="005B0972"/>
    <w:rsid w:val="005B4932"/>
    <w:rsid w:val="005C077D"/>
    <w:rsid w:val="005C3E7A"/>
    <w:rsid w:val="005D3FCB"/>
    <w:rsid w:val="005E3191"/>
    <w:rsid w:val="005F4666"/>
    <w:rsid w:val="00601DD7"/>
    <w:rsid w:val="00602376"/>
    <w:rsid w:val="00603E4A"/>
    <w:rsid w:val="006077D4"/>
    <w:rsid w:val="006153B9"/>
    <w:rsid w:val="006174A4"/>
    <w:rsid w:val="00622E26"/>
    <w:rsid w:val="006322CA"/>
    <w:rsid w:val="00641E3A"/>
    <w:rsid w:val="00656DDE"/>
    <w:rsid w:val="00662099"/>
    <w:rsid w:val="00662FAF"/>
    <w:rsid w:val="00663F23"/>
    <w:rsid w:val="006666C8"/>
    <w:rsid w:val="00675C4F"/>
    <w:rsid w:val="00691E19"/>
    <w:rsid w:val="006B3837"/>
    <w:rsid w:val="006C03F3"/>
    <w:rsid w:val="006C5642"/>
    <w:rsid w:val="006E0323"/>
    <w:rsid w:val="006F2956"/>
    <w:rsid w:val="007007BC"/>
    <w:rsid w:val="00701DEB"/>
    <w:rsid w:val="007065CD"/>
    <w:rsid w:val="00711EE1"/>
    <w:rsid w:val="00724D73"/>
    <w:rsid w:val="007266F8"/>
    <w:rsid w:val="00731190"/>
    <w:rsid w:val="007368F7"/>
    <w:rsid w:val="00737E56"/>
    <w:rsid w:val="00753E35"/>
    <w:rsid w:val="00761595"/>
    <w:rsid w:val="00762642"/>
    <w:rsid w:val="00767C3E"/>
    <w:rsid w:val="007738E3"/>
    <w:rsid w:val="00773DDA"/>
    <w:rsid w:val="00776247"/>
    <w:rsid w:val="00792E56"/>
    <w:rsid w:val="00794105"/>
    <w:rsid w:val="007A5B43"/>
    <w:rsid w:val="007B1DF7"/>
    <w:rsid w:val="007C10C9"/>
    <w:rsid w:val="007D22C1"/>
    <w:rsid w:val="007F47D9"/>
    <w:rsid w:val="00811BEE"/>
    <w:rsid w:val="0081607A"/>
    <w:rsid w:val="00816ABF"/>
    <w:rsid w:val="00823273"/>
    <w:rsid w:val="00824857"/>
    <w:rsid w:val="00827811"/>
    <w:rsid w:val="00830DC3"/>
    <w:rsid w:val="00854549"/>
    <w:rsid w:val="00861E5D"/>
    <w:rsid w:val="008635EB"/>
    <w:rsid w:val="00871A20"/>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901468"/>
    <w:rsid w:val="00903A90"/>
    <w:rsid w:val="00910C1E"/>
    <w:rsid w:val="009118B5"/>
    <w:rsid w:val="009331A4"/>
    <w:rsid w:val="009351DB"/>
    <w:rsid w:val="0097193C"/>
    <w:rsid w:val="0097222C"/>
    <w:rsid w:val="00972552"/>
    <w:rsid w:val="009861C4"/>
    <w:rsid w:val="009865E9"/>
    <w:rsid w:val="00997734"/>
    <w:rsid w:val="009A0307"/>
    <w:rsid w:val="009A163B"/>
    <w:rsid w:val="009A703F"/>
    <w:rsid w:val="009D2FFB"/>
    <w:rsid w:val="009D70E7"/>
    <w:rsid w:val="009E223A"/>
    <w:rsid w:val="009E22F5"/>
    <w:rsid w:val="009E3714"/>
    <w:rsid w:val="00A1736C"/>
    <w:rsid w:val="00A229CA"/>
    <w:rsid w:val="00A27CDC"/>
    <w:rsid w:val="00A35E9D"/>
    <w:rsid w:val="00A41BD6"/>
    <w:rsid w:val="00A471FB"/>
    <w:rsid w:val="00A66229"/>
    <w:rsid w:val="00A723D3"/>
    <w:rsid w:val="00A74604"/>
    <w:rsid w:val="00A75204"/>
    <w:rsid w:val="00A92DBF"/>
    <w:rsid w:val="00AA76AD"/>
    <w:rsid w:val="00AB5084"/>
    <w:rsid w:val="00AC3949"/>
    <w:rsid w:val="00AF0F99"/>
    <w:rsid w:val="00AF1E2B"/>
    <w:rsid w:val="00AF7C6F"/>
    <w:rsid w:val="00B00D78"/>
    <w:rsid w:val="00B017BB"/>
    <w:rsid w:val="00B018D1"/>
    <w:rsid w:val="00B17479"/>
    <w:rsid w:val="00B213BD"/>
    <w:rsid w:val="00B25F12"/>
    <w:rsid w:val="00B27403"/>
    <w:rsid w:val="00B33D82"/>
    <w:rsid w:val="00B341A3"/>
    <w:rsid w:val="00B4665C"/>
    <w:rsid w:val="00B67679"/>
    <w:rsid w:val="00B70D8D"/>
    <w:rsid w:val="00B86CC4"/>
    <w:rsid w:val="00B87587"/>
    <w:rsid w:val="00B917F6"/>
    <w:rsid w:val="00B937C5"/>
    <w:rsid w:val="00B949BF"/>
    <w:rsid w:val="00BA00DA"/>
    <w:rsid w:val="00BA4C8F"/>
    <w:rsid w:val="00BA736D"/>
    <w:rsid w:val="00BB235C"/>
    <w:rsid w:val="00BB4C92"/>
    <w:rsid w:val="00BB5378"/>
    <w:rsid w:val="00BB6F83"/>
    <w:rsid w:val="00BC1FDE"/>
    <w:rsid w:val="00BC40E5"/>
    <w:rsid w:val="00BC41BD"/>
    <w:rsid w:val="00BD05AB"/>
    <w:rsid w:val="00BD1D05"/>
    <w:rsid w:val="00BE768C"/>
    <w:rsid w:val="00BF49EA"/>
    <w:rsid w:val="00C02787"/>
    <w:rsid w:val="00C26058"/>
    <w:rsid w:val="00C300B3"/>
    <w:rsid w:val="00C32EED"/>
    <w:rsid w:val="00C34229"/>
    <w:rsid w:val="00C343B5"/>
    <w:rsid w:val="00C35281"/>
    <w:rsid w:val="00C45D00"/>
    <w:rsid w:val="00C62B5A"/>
    <w:rsid w:val="00C64343"/>
    <w:rsid w:val="00C64406"/>
    <w:rsid w:val="00C7031F"/>
    <w:rsid w:val="00C8579E"/>
    <w:rsid w:val="00C85D3A"/>
    <w:rsid w:val="00C86B4D"/>
    <w:rsid w:val="00CA535C"/>
    <w:rsid w:val="00CB2F5A"/>
    <w:rsid w:val="00CC46DD"/>
    <w:rsid w:val="00CD6C4A"/>
    <w:rsid w:val="00CE3741"/>
    <w:rsid w:val="00CE4CD7"/>
    <w:rsid w:val="00CE5470"/>
    <w:rsid w:val="00CF180E"/>
    <w:rsid w:val="00CF1F37"/>
    <w:rsid w:val="00CF386A"/>
    <w:rsid w:val="00CF5A75"/>
    <w:rsid w:val="00D0598B"/>
    <w:rsid w:val="00D07AC5"/>
    <w:rsid w:val="00D21EF1"/>
    <w:rsid w:val="00D2570F"/>
    <w:rsid w:val="00D30658"/>
    <w:rsid w:val="00D31E8E"/>
    <w:rsid w:val="00D32504"/>
    <w:rsid w:val="00D43BD9"/>
    <w:rsid w:val="00D52B69"/>
    <w:rsid w:val="00D56F4B"/>
    <w:rsid w:val="00D57569"/>
    <w:rsid w:val="00D63DB9"/>
    <w:rsid w:val="00D77FF0"/>
    <w:rsid w:val="00D81618"/>
    <w:rsid w:val="00D8459B"/>
    <w:rsid w:val="00D85F45"/>
    <w:rsid w:val="00D867D5"/>
    <w:rsid w:val="00D90972"/>
    <w:rsid w:val="00DA17B6"/>
    <w:rsid w:val="00DA4420"/>
    <w:rsid w:val="00DB3BB6"/>
    <w:rsid w:val="00DC6686"/>
    <w:rsid w:val="00DE19FA"/>
    <w:rsid w:val="00DF3F09"/>
    <w:rsid w:val="00E13A9B"/>
    <w:rsid w:val="00E151C9"/>
    <w:rsid w:val="00E15726"/>
    <w:rsid w:val="00E267A6"/>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774A"/>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02DBD"/>
    <w:rsid w:val="00F127D9"/>
    <w:rsid w:val="00F16082"/>
    <w:rsid w:val="00F2047D"/>
    <w:rsid w:val="00F2153F"/>
    <w:rsid w:val="00F26513"/>
    <w:rsid w:val="00F271B8"/>
    <w:rsid w:val="00F27A83"/>
    <w:rsid w:val="00F3078C"/>
    <w:rsid w:val="00F32CDB"/>
    <w:rsid w:val="00F424FB"/>
    <w:rsid w:val="00F43699"/>
    <w:rsid w:val="00F44909"/>
    <w:rsid w:val="00F53669"/>
    <w:rsid w:val="00F55E70"/>
    <w:rsid w:val="00F57320"/>
    <w:rsid w:val="00F611D6"/>
    <w:rsid w:val="00F63CD4"/>
    <w:rsid w:val="00F73512"/>
    <w:rsid w:val="00F86F83"/>
    <w:rsid w:val="00F87026"/>
    <w:rsid w:val="00F9473B"/>
    <w:rsid w:val="00F95E02"/>
    <w:rsid w:val="00FA101A"/>
    <w:rsid w:val="00FA2395"/>
    <w:rsid w:val="00FA4873"/>
    <w:rsid w:val="00FC1E60"/>
    <w:rsid w:val="00FD39DE"/>
    <w:rsid w:val="00FE1BB7"/>
    <w:rsid w:val="00FF363F"/>
    <w:rsid w:val="018C72C4"/>
    <w:rsid w:val="12F5452C"/>
    <w:rsid w:val="16E91368"/>
    <w:rsid w:val="31D32FAA"/>
    <w:rsid w:val="31FD161E"/>
    <w:rsid w:val="4B013AD5"/>
    <w:rsid w:val="50B70F2F"/>
    <w:rsid w:val="66045D8C"/>
    <w:rsid w:val="7072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71"/>
    <w:qFormat/>
    <w:uiPriority w:val="0"/>
    <w:pPr>
      <w:spacing w:line="360" w:lineRule="auto"/>
      <w:jc w:val="center"/>
      <w:outlineLvl w:val="0"/>
    </w:pPr>
    <w:rPr>
      <w:sz w:val="60"/>
      <w:szCs w:val="60"/>
    </w:rPr>
  </w:style>
  <w:style w:type="paragraph" w:styleId="3">
    <w:name w:val="heading 2"/>
    <w:basedOn w:val="1"/>
    <w:next w:val="1"/>
    <w:link w:val="58"/>
    <w:unhideWhenUsed/>
    <w:qFormat/>
    <w:uiPriority w:val="9"/>
    <w:pPr>
      <w:outlineLvl w:val="1"/>
    </w:pPr>
    <w:rPr>
      <w:sz w:val="40"/>
      <w:szCs w:val="40"/>
    </w:rPr>
  </w:style>
  <w:style w:type="paragraph" w:styleId="4">
    <w:name w:val="heading 3"/>
    <w:basedOn w:val="1"/>
    <w:next w:val="1"/>
    <w:link w:val="57"/>
    <w:unhideWhenUsed/>
    <w:qFormat/>
    <w:uiPriority w:val="0"/>
    <w:pPr>
      <w:spacing w:line="360" w:lineRule="auto"/>
      <w:ind w:left="2041"/>
      <w:outlineLvl w:val="2"/>
    </w:pPr>
    <w:rPr>
      <w:sz w:val="34"/>
      <w:szCs w:val="34"/>
    </w:rPr>
  </w:style>
  <w:style w:type="paragraph" w:styleId="5">
    <w:name w:val="heading 4"/>
    <w:basedOn w:val="1"/>
    <w:next w:val="1"/>
    <w:link w:val="60"/>
    <w:unhideWhenUsed/>
    <w:qFormat/>
    <w:uiPriority w:val="9"/>
    <w:pPr>
      <w:ind w:left="2268"/>
      <w:jc w:val="center"/>
      <w:outlineLvl w:val="3"/>
    </w:pPr>
    <w:rPr>
      <w:sz w:val="24"/>
      <w:szCs w:val="30"/>
    </w:rPr>
  </w:style>
  <w:style w:type="paragraph" w:styleId="6">
    <w:name w:val="heading 5"/>
    <w:basedOn w:val="1"/>
    <w:next w:val="1"/>
    <w:link w:val="81"/>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61"/>
    <w:unhideWhenUsed/>
    <w:qFormat/>
    <w:uiPriority w:val="0"/>
    <w:pPr>
      <w:spacing w:line="360" w:lineRule="auto"/>
      <w:ind w:left="978" w:leftChars="700" w:hanging="278"/>
      <w:outlineLvl w:val="5"/>
    </w:pPr>
    <w:rPr>
      <w:bCs/>
      <w:sz w:val="24"/>
      <w:szCs w:val="20"/>
    </w:rPr>
  </w:style>
  <w:style w:type="paragraph" w:styleId="8">
    <w:name w:val="heading 7"/>
    <w:basedOn w:val="1"/>
    <w:next w:val="1"/>
    <w:link w:val="62"/>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63"/>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64"/>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133"/>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78"/>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97"/>
    <w:unhideWhenUsed/>
    <w:qFormat/>
    <w:uiPriority w:val="99"/>
  </w:style>
  <w:style w:type="paragraph" w:styleId="16">
    <w:name w:val="Body Text 3"/>
    <w:basedOn w:val="1"/>
    <w:link w:val="136"/>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54"/>
    <w:qFormat/>
    <w:uiPriority w:val="99"/>
    <w:rPr>
      <w:sz w:val="20"/>
      <w:szCs w:val="20"/>
    </w:rPr>
  </w:style>
  <w:style w:type="paragraph" w:styleId="18">
    <w:name w:val="Body Text Indent"/>
    <w:basedOn w:val="1"/>
    <w:link w:val="134"/>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130"/>
    <w:qFormat/>
    <w:uiPriority w:val="0"/>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74"/>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137"/>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83"/>
    <w:qFormat/>
    <w:uiPriority w:val="99"/>
    <w:pPr>
      <w:autoSpaceDE/>
      <w:autoSpaceDN/>
      <w:jc w:val="both"/>
    </w:pPr>
    <w:rPr>
      <w:rFonts w:hAnsi="Times New Roman" w:eastAsiaTheme="minorEastAsia" w:cstheme="minorBidi"/>
      <w:sz w:val="18"/>
      <w:szCs w:val="18"/>
    </w:rPr>
  </w:style>
  <w:style w:type="paragraph" w:styleId="28">
    <w:name w:val="footer"/>
    <w:basedOn w:val="1"/>
    <w:link w:val="56"/>
    <w:unhideWhenUsed/>
    <w:qFormat/>
    <w:uiPriority w:val="99"/>
    <w:pPr>
      <w:tabs>
        <w:tab w:val="center" w:pos="4153"/>
        <w:tab w:val="right" w:pos="8306"/>
      </w:tabs>
      <w:snapToGrid w:val="0"/>
    </w:pPr>
    <w:rPr>
      <w:sz w:val="18"/>
      <w:szCs w:val="18"/>
    </w:rPr>
  </w:style>
  <w:style w:type="paragraph" w:styleId="29">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9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138"/>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135"/>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13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90"/>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84"/>
    <w:qFormat/>
    <w:uiPriority w:val="99"/>
    <w:pPr>
      <w:autoSpaceDE/>
      <w:autoSpaceDN/>
    </w:pPr>
    <w:rPr>
      <w:rFonts w:hAnsi="Times New Roman" w:eastAsiaTheme="minorEastAsia" w:cstheme="minorBidi"/>
      <w:b/>
      <w:bCs/>
      <w:sz w:val="28"/>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qFormat/>
    <w:uiPriority w:val="99"/>
    <w:rPr>
      <w:rFonts w:cs="Times New Roman"/>
      <w:sz w:val="21"/>
      <w:szCs w:val="21"/>
    </w:rPr>
  </w:style>
  <w:style w:type="table" w:customStyle="1" w:styleId="51">
    <w:name w:val="Table Normal"/>
    <w:semiHidden/>
    <w:unhideWhenUsed/>
    <w:qFormat/>
    <w:uiPriority w:val="2"/>
    <w:tblPr>
      <w:tblCellMar>
        <w:top w:w="0" w:type="dxa"/>
        <w:left w:w="0" w:type="dxa"/>
        <w:bottom w:w="0" w:type="dxa"/>
        <w:right w:w="0" w:type="dxa"/>
      </w:tblCellMar>
    </w:tblPr>
  </w:style>
  <w:style w:type="paragraph" w:styleId="52">
    <w:name w:val="List Paragraph"/>
    <w:basedOn w:val="1"/>
    <w:qFormat/>
    <w:uiPriority w:val="0"/>
    <w:pPr>
      <w:ind w:left="390" w:hanging="276"/>
    </w:pPr>
  </w:style>
  <w:style w:type="paragraph" w:customStyle="1" w:styleId="53">
    <w:name w:val="Table Paragraph"/>
    <w:basedOn w:val="1"/>
    <w:qFormat/>
    <w:uiPriority w:val="1"/>
  </w:style>
  <w:style w:type="character" w:customStyle="1" w:styleId="54">
    <w:name w:val="正文文本 Char2"/>
    <w:basedOn w:val="44"/>
    <w:link w:val="17"/>
    <w:qFormat/>
    <w:uiPriority w:val="99"/>
    <w:rPr>
      <w:rFonts w:ascii="宋体" w:hAnsi="宋体" w:eastAsia="宋体" w:cs="宋体"/>
      <w:sz w:val="20"/>
      <w:szCs w:val="20"/>
    </w:rPr>
  </w:style>
  <w:style w:type="character" w:customStyle="1" w:styleId="55">
    <w:name w:val="页眉 Char1"/>
    <w:basedOn w:val="44"/>
    <w:link w:val="29"/>
    <w:qFormat/>
    <w:uiPriority w:val="99"/>
    <w:rPr>
      <w:rFonts w:ascii="宋体" w:hAnsi="宋体" w:eastAsia="宋体" w:cs="宋体"/>
      <w:sz w:val="18"/>
      <w:szCs w:val="18"/>
    </w:rPr>
  </w:style>
  <w:style w:type="character" w:customStyle="1" w:styleId="56">
    <w:name w:val="页脚 Char1"/>
    <w:basedOn w:val="44"/>
    <w:link w:val="28"/>
    <w:qFormat/>
    <w:uiPriority w:val="99"/>
    <w:rPr>
      <w:rFonts w:ascii="宋体" w:hAnsi="宋体" w:eastAsia="宋体" w:cs="宋体"/>
      <w:sz w:val="18"/>
      <w:szCs w:val="18"/>
    </w:rPr>
  </w:style>
  <w:style w:type="character" w:customStyle="1" w:styleId="57">
    <w:name w:val="标题 3 Char"/>
    <w:basedOn w:val="44"/>
    <w:link w:val="4"/>
    <w:qFormat/>
    <w:uiPriority w:val="9"/>
    <w:rPr>
      <w:rFonts w:ascii="宋体" w:hAnsi="宋体" w:eastAsia="宋体" w:cs="宋体"/>
      <w:sz w:val="34"/>
      <w:szCs w:val="34"/>
    </w:rPr>
  </w:style>
  <w:style w:type="character" w:customStyle="1" w:styleId="58">
    <w:name w:val="标题 2 Char"/>
    <w:basedOn w:val="44"/>
    <w:link w:val="3"/>
    <w:qFormat/>
    <w:uiPriority w:val="9"/>
    <w:rPr>
      <w:rFonts w:ascii="宋体" w:hAnsi="宋体" w:eastAsia="宋体" w:cs="宋体"/>
      <w:sz w:val="40"/>
      <w:szCs w:val="40"/>
    </w:rPr>
  </w:style>
  <w:style w:type="paragraph" w:customStyle="1" w:styleId="59">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60">
    <w:name w:val="标题 4 Char"/>
    <w:basedOn w:val="44"/>
    <w:link w:val="5"/>
    <w:qFormat/>
    <w:uiPriority w:val="9"/>
    <w:rPr>
      <w:rFonts w:ascii="宋体" w:hAnsi="宋体" w:eastAsia="宋体" w:cs="宋体"/>
      <w:sz w:val="24"/>
      <w:szCs w:val="30"/>
    </w:rPr>
  </w:style>
  <w:style w:type="character" w:customStyle="1" w:styleId="61">
    <w:name w:val="标题 6 Char"/>
    <w:basedOn w:val="44"/>
    <w:link w:val="7"/>
    <w:qFormat/>
    <w:uiPriority w:val="9"/>
    <w:rPr>
      <w:rFonts w:ascii="宋体" w:hAnsi="宋体" w:eastAsia="宋体" w:cs="宋体"/>
      <w:bCs/>
      <w:sz w:val="24"/>
      <w:szCs w:val="20"/>
    </w:rPr>
  </w:style>
  <w:style w:type="character" w:customStyle="1" w:styleId="62">
    <w:name w:val="标题 7 Char"/>
    <w:basedOn w:val="44"/>
    <w:link w:val="8"/>
    <w:qFormat/>
    <w:uiPriority w:val="9"/>
    <w:rPr>
      <w:rFonts w:ascii="Calibri" w:hAnsi="Calibri" w:eastAsia="宋体" w:cs="Times New Roman"/>
      <w:b/>
      <w:bCs/>
      <w:kern w:val="2"/>
      <w:sz w:val="24"/>
      <w:szCs w:val="24"/>
      <w:lang w:eastAsia="zh-CN"/>
    </w:rPr>
  </w:style>
  <w:style w:type="character" w:customStyle="1" w:styleId="63">
    <w:name w:val="标题 8 Char"/>
    <w:basedOn w:val="44"/>
    <w:link w:val="9"/>
    <w:qFormat/>
    <w:uiPriority w:val="9"/>
    <w:rPr>
      <w:rFonts w:ascii="Cambria" w:hAnsi="Cambria" w:eastAsia="宋体" w:cs="Times New Roman"/>
      <w:kern w:val="2"/>
      <w:sz w:val="24"/>
      <w:szCs w:val="24"/>
      <w:lang w:eastAsia="zh-CN"/>
    </w:rPr>
  </w:style>
  <w:style w:type="character" w:customStyle="1" w:styleId="64">
    <w:name w:val="标题 9 Char"/>
    <w:basedOn w:val="44"/>
    <w:link w:val="10"/>
    <w:qFormat/>
    <w:uiPriority w:val="9"/>
    <w:rPr>
      <w:rFonts w:ascii="Cambria" w:hAnsi="Cambria" w:eastAsia="宋体" w:cs="Times New Roman"/>
      <w:kern w:val="2"/>
      <w:sz w:val="21"/>
      <w:szCs w:val="21"/>
      <w:lang w:eastAsia="zh-CN"/>
    </w:rPr>
  </w:style>
  <w:style w:type="character" w:customStyle="1" w:styleId="65">
    <w:name w:val="正文文本 Char1"/>
    <w:qFormat/>
    <w:uiPriority w:val="0"/>
    <w:rPr>
      <w:kern w:val="2"/>
      <w:sz w:val="21"/>
      <w:szCs w:val="22"/>
    </w:rPr>
  </w:style>
  <w:style w:type="character" w:customStyle="1" w:styleId="66">
    <w:name w:val="明显引用 Char"/>
    <w:link w:val="67"/>
    <w:qFormat/>
    <w:uiPriority w:val="0"/>
    <w:rPr>
      <w:b/>
      <w:bCs/>
      <w:i/>
      <w:iCs/>
      <w:color w:val="4F81BD"/>
      <w:kern w:val="2"/>
      <w:sz w:val="21"/>
    </w:rPr>
  </w:style>
  <w:style w:type="paragraph" w:styleId="67">
    <w:name w:val="Intense Quote"/>
    <w:basedOn w:val="1"/>
    <w:next w:val="1"/>
    <w:link w:val="66"/>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68">
    <w:name w:val="Subtle Emphasis"/>
    <w:qFormat/>
    <w:uiPriority w:val="0"/>
    <w:rPr>
      <w:i/>
      <w:iCs/>
      <w:color w:val="808080"/>
    </w:rPr>
  </w:style>
  <w:style w:type="character" w:customStyle="1" w:styleId="69">
    <w:name w:val="标题4 Char Char"/>
    <w:link w:val="70"/>
    <w:qFormat/>
    <w:uiPriority w:val="0"/>
    <w:rPr>
      <w:rFonts w:ascii="Arial" w:hAnsi="Arial"/>
      <w:b/>
      <w:bCs/>
      <w:sz w:val="24"/>
      <w:szCs w:val="32"/>
    </w:rPr>
  </w:style>
  <w:style w:type="paragraph" w:customStyle="1" w:styleId="70">
    <w:name w:val="标题4"/>
    <w:basedOn w:val="3"/>
    <w:next w:val="20"/>
    <w:link w:val="69"/>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71">
    <w:name w:val="标题 1 Char"/>
    <w:link w:val="2"/>
    <w:qFormat/>
    <w:uiPriority w:val="9"/>
    <w:rPr>
      <w:rFonts w:ascii="宋体" w:hAnsi="宋体" w:eastAsia="宋体" w:cs="宋体"/>
      <w:sz w:val="60"/>
      <w:szCs w:val="60"/>
    </w:rPr>
  </w:style>
  <w:style w:type="character" w:customStyle="1" w:styleId="72">
    <w:name w:val="标题5 Char Char"/>
    <w:link w:val="73"/>
    <w:qFormat/>
    <w:uiPriority w:val="0"/>
    <w:rPr>
      <w:rFonts w:ascii="Arial" w:hAnsi="Arial"/>
      <w:b/>
      <w:bCs/>
      <w:sz w:val="24"/>
      <w:szCs w:val="32"/>
    </w:rPr>
  </w:style>
  <w:style w:type="paragraph" w:customStyle="1" w:styleId="73">
    <w:name w:val="标题5"/>
    <w:basedOn w:val="4"/>
    <w:link w:val="72"/>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74">
    <w:name w:val="日期 Char2"/>
    <w:link w:val="25"/>
    <w:qFormat/>
    <w:uiPriority w:val="99"/>
    <w:rPr>
      <w:rFonts w:ascii="宋体" w:hAnsi="Times New Roman"/>
      <w:sz w:val="28"/>
    </w:rPr>
  </w:style>
  <w:style w:type="character" w:customStyle="1" w:styleId="75">
    <w:name w:val="Intense Reference"/>
    <w:qFormat/>
    <w:uiPriority w:val="0"/>
    <w:rPr>
      <w:b/>
      <w:bCs/>
      <w:smallCaps/>
      <w:color w:val="C0504D"/>
      <w:spacing w:val="5"/>
      <w:u w:val="single"/>
    </w:rPr>
  </w:style>
  <w:style w:type="character" w:customStyle="1" w:styleId="76">
    <w:name w:val="Book Title"/>
    <w:qFormat/>
    <w:uiPriority w:val="0"/>
    <w:rPr>
      <w:b/>
      <w:bCs/>
      <w:smallCaps/>
      <w:spacing w:val="5"/>
    </w:rPr>
  </w:style>
  <w:style w:type="character" w:customStyle="1" w:styleId="77">
    <w:name w:val="批注框文本 Char1"/>
    <w:qFormat/>
    <w:uiPriority w:val="0"/>
    <w:rPr>
      <w:kern w:val="2"/>
      <w:sz w:val="18"/>
      <w:szCs w:val="18"/>
    </w:rPr>
  </w:style>
  <w:style w:type="character" w:customStyle="1" w:styleId="78">
    <w:name w:val="文档结构图 Char2"/>
    <w:link w:val="14"/>
    <w:qFormat/>
    <w:uiPriority w:val="99"/>
    <w:rPr>
      <w:rFonts w:ascii="Times New Roman" w:hAnsi="Times New Roman"/>
      <w:szCs w:val="24"/>
      <w:shd w:val="clear" w:color="auto" w:fill="000080"/>
    </w:rPr>
  </w:style>
  <w:style w:type="character" w:customStyle="1" w:styleId="79">
    <w:name w:val="引用 Char"/>
    <w:link w:val="80"/>
    <w:qFormat/>
    <w:uiPriority w:val="0"/>
    <w:rPr>
      <w:i/>
      <w:iCs/>
      <w:color w:val="000000"/>
      <w:kern w:val="2"/>
      <w:sz w:val="21"/>
    </w:rPr>
  </w:style>
  <w:style w:type="paragraph" w:styleId="80">
    <w:name w:val="Quote"/>
    <w:basedOn w:val="1"/>
    <w:next w:val="1"/>
    <w:link w:val="79"/>
    <w:qFormat/>
    <w:uiPriority w:val="0"/>
    <w:pPr>
      <w:autoSpaceDE/>
      <w:autoSpaceDN/>
      <w:jc w:val="both"/>
    </w:pPr>
    <w:rPr>
      <w:rFonts w:asciiTheme="minorHAnsi" w:hAnsiTheme="minorHAnsi" w:eastAsiaTheme="minorEastAsia" w:cstheme="minorBidi"/>
      <w:i/>
      <w:iCs/>
      <w:color w:val="000000"/>
      <w:kern w:val="2"/>
      <w:sz w:val="21"/>
    </w:rPr>
  </w:style>
  <w:style w:type="character" w:customStyle="1" w:styleId="81">
    <w:name w:val="标题 5 Char"/>
    <w:link w:val="6"/>
    <w:qFormat/>
    <w:uiPriority w:val="9"/>
    <w:rPr>
      <w:rFonts w:ascii="Times New Roman" w:hAnsi="Times New Roman" w:eastAsia="Times New Roman" w:cs="Times New Roman"/>
      <w:sz w:val="24"/>
      <w:szCs w:val="24"/>
    </w:rPr>
  </w:style>
  <w:style w:type="character" w:customStyle="1" w:styleId="82">
    <w:name w:val="批注主题 Char1"/>
    <w:qFormat/>
    <w:uiPriority w:val="0"/>
    <w:rPr>
      <w:b/>
      <w:bCs/>
      <w:kern w:val="2"/>
      <w:sz w:val="21"/>
      <w:szCs w:val="22"/>
    </w:rPr>
  </w:style>
  <w:style w:type="character" w:customStyle="1" w:styleId="83">
    <w:name w:val="批注框文本 Char2"/>
    <w:link w:val="27"/>
    <w:qFormat/>
    <w:uiPriority w:val="99"/>
    <w:rPr>
      <w:rFonts w:ascii="宋体" w:hAnsi="Times New Roman"/>
      <w:sz w:val="18"/>
      <w:szCs w:val="18"/>
    </w:rPr>
  </w:style>
  <w:style w:type="character" w:customStyle="1" w:styleId="84">
    <w:name w:val="批注主题 Char2"/>
    <w:link w:val="41"/>
    <w:qFormat/>
    <w:uiPriority w:val="99"/>
    <w:rPr>
      <w:rFonts w:ascii="宋体" w:hAnsi="Times New Roman"/>
      <w:b/>
      <w:bCs/>
      <w:sz w:val="28"/>
    </w:rPr>
  </w:style>
  <w:style w:type="character" w:customStyle="1" w:styleId="85">
    <w:name w:val="日期 Char1"/>
    <w:qFormat/>
    <w:uiPriority w:val="0"/>
    <w:rPr>
      <w:kern w:val="2"/>
      <w:sz w:val="21"/>
      <w:szCs w:val="22"/>
    </w:rPr>
  </w:style>
  <w:style w:type="character" w:customStyle="1" w:styleId="86">
    <w:name w:val="Intense Emphasis"/>
    <w:qFormat/>
    <w:uiPriority w:val="0"/>
    <w:rPr>
      <w:b/>
      <w:bCs/>
      <w:i/>
      <w:iCs/>
      <w:color w:val="4F81BD"/>
    </w:rPr>
  </w:style>
  <w:style w:type="character" w:customStyle="1" w:styleId="87">
    <w:name w:val="textcontents"/>
    <w:qFormat/>
    <w:uiPriority w:val="0"/>
    <w:rPr>
      <w:rFonts w:cs="Times New Roman"/>
    </w:rPr>
  </w:style>
  <w:style w:type="character" w:customStyle="1" w:styleId="88">
    <w:name w:val="Subtle Reference"/>
    <w:qFormat/>
    <w:uiPriority w:val="0"/>
    <w:rPr>
      <w:smallCaps/>
      <w:color w:val="C0504D"/>
      <w:u w:val="single"/>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标题 Char2"/>
    <w:link w:val="40"/>
    <w:qFormat/>
    <w:uiPriority w:val="10"/>
    <w:rPr>
      <w:rFonts w:ascii="Cambria" w:hAnsi="Cambria" w:cs="Times New Roman"/>
      <w:b/>
      <w:bCs/>
      <w:kern w:val="2"/>
      <w:sz w:val="32"/>
      <w:szCs w:val="32"/>
    </w:rPr>
  </w:style>
  <w:style w:type="character" w:customStyle="1" w:styleId="91">
    <w:name w:val="批注文字 字符"/>
    <w:qFormat/>
    <w:uiPriority w:val="99"/>
    <w:rPr>
      <w:kern w:val="2"/>
      <w:sz w:val="21"/>
      <w:szCs w:val="22"/>
    </w:rPr>
  </w:style>
  <w:style w:type="character" w:customStyle="1" w:styleId="92">
    <w:name w:val="副标题 Char2"/>
    <w:link w:val="32"/>
    <w:qFormat/>
    <w:uiPriority w:val="11"/>
    <w:rPr>
      <w:rFonts w:ascii="Cambria" w:hAnsi="Cambria" w:cs="Times New Roman"/>
      <w:b/>
      <w:bCs/>
      <w:kern w:val="28"/>
      <w:sz w:val="32"/>
      <w:szCs w:val="32"/>
    </w:rPr>
  </w:style>
  <w:style w:type="character" w:customStyle="1" w:styleId="93">
    <w:name w:val="文档结构图 Char1"/>
    <w:qFormat/>
    <w:uiPriority w:val="0"/>
    <w:rPr>
      <w:rFonts w:ascii="宋体"/>
      <w:kern w:val="2"/>
      <w:sz w:val="18"/>
      <w:szCs w:val="18"/>
    </w:rPr>
  </w:style>
  <w:style w:type="paragraph" w:customStyle="1" w:styleId="94">
    <w:name w:val="Revision"/>
    <w:qFormat/>
    <w:uiPriority w:val="0"/>
    <w:pPr>
      <w:widowControl/>
      <w:autoSpaceDE/>
      <w:autoSpaceDN/>
    </w:pPr>
    <w:rPr>
      <w:rFonts w:ascii="Times New Roman" w:hAnsi="Times New Roman" w:eastAsia="宋体" w:cs="Times New Roman"/>
      <w:kern w:val="2"/>
      <w:sz w:val="21"/>
      <w:szCs w:val="24"/>
      <w:lang w:val="en-US" w:eastAsia="zh-CN" w:bidi="ar-SA"/>
    </w:rPr>
  </w:style>
  <w:style w:type="paragraph" w:customStyle="1" w:styleId="95">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96">
    <w:name w:val="批注框文本 字符1"/>
    <w:basedOn w:val="44"/>
    <w:semiHidden/>
    <w:qFormat/>
    <w:uiPriority w:val="99"/>
    <w:rPr>
      <w:rFonts w:ascii="宋体" w:hAnsi="宋体" w:eastAsia="宋体" w:cs="宋体"/>
      <w:sz w:val="18"/>
      <w:szCs w:val="18"/>
    </w:rPr>
  </w:style>
  <w:style w:type="character" w:customStyle="1" w:styleId="97">
    <w:name w:val="批注文字 Char1"/>
    <w:basedOn w:val="44"/>
    <w:link w:val="15"/>
    <w:semiHidden/>
    <w:qFormat/>
    <w:uiPriority w:val="99"/>
    <w:rPr>
      <w:rFonts w:ascii="宋体" w:hAnsi="宋体" w:eastAsia="宋体" w:cs="宋体"/>
    </w:rPr>
  </w:style>
  <w:style w:type="character" w:customStyle="1" w:styleId="98">
    <w:name w:val="批注主题 字符1"/>
    <w:basedOn w:val="97"/>
    <w:semiHidden/>
    <w:qFormat/>
    <w:uiPriority w:val="99"/>
    <w:rPr>
      <w:rFonts w:ascii="宋体" w:hAnsi="宋体" w:eastAsia="宋体" w:cs="宋体"/>
      <w:b/>
      <w:bCs/>
    </w:rPr>
  </w:style>
  <w:style w:type="character" w:customStyle="1" w:styleId="99">
    <w:name w:val="文档结构图 字符1"/>
    <w:basedOn w:val="44"/>
    <w:semiHidden/>
    <w:qFormat/>
    <w:uiPriority w:val="99"/>
    <w:rPr>
      <w:rFonts w:ascii="Microsoft YaHei UI" w:hAnsi="宋体" w:eastAsia="Microsoft YaHei UI" w:cs="宋体"/>
      <w:sz w:val="18"/>
      <w:szCs w:val="18"/>
    </w:rPr>
  </w:style>
  <w:style w:type="character" w:customStyle="1" w:styleId="100">
    <w:name w:val="日期 字符1"/>
    <w:basedOn w:val="44"/>
    <w:semiHidden/>
    <w:qFormat/>
    <w:uiPriority w:val="99"/>
    <w:rPr>
      <w:rFonts w:ascii="宋体" w:hAnsi="宋体" w:eastAsia="宋体" w:cs="宋体"/>
    </w:rPr>
  </w:style>
  <w:style w:type="character" w:customStyle="1" w:styleId="101">
    <w:name w:val="标题 字符1"/>
    <w:basedOn w:val="44"/>
    <w:qFormat/>
    <w:uiPriority w:val="10"/>
    <w:rPr>
      <w:rFonts w:asciiTheme="majorHAnsi" w:hAnsiTheme="majorHAnsi" w:eastAsiaTheme="majorEastAsia" w:cstheme="majorBidi"/>
      <w:b/>
      <w:bCs/>
      <w:sz w:val="32"/>
      <w:szCs w:val="32"/>
    </w:rPr>
  </w:style>
  <w:style w:type="paragraph" w:customStyle="1" w:styleId="102">
    <w:name w:val="TOC Heading"/>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03">
    <w:name w:val="副标题 字符1"/>
    <w:basedOn w:val="44"/>
    <w:qFormat/>
    <w:uiPriority w:val="11"/>
    <w:rPr>
      <w:b/>
      <w:bCs/>
      <w:kern w:val="28"/>
      <w:sz w:val="32"/>
      <w:szCs w:val="32"/>
    </w:rPr>
  </w:style>
  <w:style w:type="character" w:customStyle="1" w:styleId="104">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05">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06">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07">
    <w:name w:val="No Spacing"/>
    <w:qFormat/>
    <w:uiPriority w:val="0"/>
    <w:pPr>
      <w:widowControl w:val="0"/>
      <w:autoSpaceDE/>
      <w:autoSpaceDN/>
      <w:jc w:val="both"/>
    </w:pPr>
    <w:rPr>
      <w:rFonts w:ascii="Calibri" w:hAnsi="Calibri" w:eastAsia="宋体" w:cs="Times New Roman"/>
      <w:kern w:val="2"/>
      <w:sz w:val="21"/>
      <w:szCs w:val="22"/>
      <w:lang w:val="en-US" w:eastAsia="zh-CN" w:bidi="ar-SA"/>
    </w:rPr>
  </w:style>
  <w:style w:type="character" w:customStyle="1" w:styleId="108">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09">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0">
    <w:name w:val="[Normal]"/>
    <w:qFormat/>
    <w:uiPriority w:val="0"/>
    <w:pPr>
      <w:widowControl w:val="0"/>
      <w:autoSpaceDE/>
      <w:autoSpaceDN/>
    </w:pPr>
    <w:rPr>
      <w:rFonts w:ascii="宋体" w:hAnsi="宋体" w:eastAsia="宋体" w:cs="Times New Roman"/>
      <w:sz w:val="24"/>
      <w:szCs w:val="24"/>
      <w:lang w:val="en-US" w:eastAsia="zh-CN" w:bidi="ar-SA"/>
    </w:rPr>
  </w:style>
  <w:style w:type="paragraph" w:customStyle="1" w:styleId="111">
    <w:name w:val="标题1"/>
    <w:basedOn w:val="110"/>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12">
    <w:name w:val="标题2"/>
    <w:basedOn w:val="111"/>
    <w:qFormat/>
    <w:uiPriority w:val="0"/>
    <w:pPr>
      <w:spacing w:before="0" w:after="0"/>
    </w:pPr>
    <w:rPr>
      <w:sz w:val="30"/>
      <w:szCs w:val="30"/>
    </w:rPr>
  </w:style>
  <w:style w:type="paragraph" w:customStyle="1" w:styleId="113">
    <w:name w:val="标题3"/>
    <w:basedOn w:val="112"/>
    <w:qFormat/>
    <w:uiPriority w:val="0"/>
    <w:rPr>
      <w:rFonts w:ascii="宋体" w:hAnsi="宋体" w:eastAsia="宋体" w:cs="宋体"/>
      <w:sz w:val="21"/>
      <w:szCs w:val="21"/>
    </w:rPr>
  </w:style>
  <w:style w:type="paragraph" w:customStyle="1" w:styleId="114">
    <w:name w:val="±êÌâ2"/>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15">
    <w:name w:val="标题 51"/>
    <w:basedOn w:val="1"/>
    <w:next w:val="114"/>
    <w:qFormat/>
    <w:uiPriority w:val="0"/>
    <w:pPr>
      <w:keepNext/>
      <w:keepLines/>
      <w:autoSpaceDE/>
      <w:autoSpaceDN/>
      <w:spacing w:before="280" w:after="290" w:line="372" w:lineRule="auto"/>
      <w:jc w:val="both"/>
    </w:pPr>
    <w:rPr>
      <w:rFonts w:cs="Times New Roman"/>
      <w:b/>
      <w:bCs/>
      <w:sz w:val="28"/>
      <w:szCs w:val="28"/>
      <w:lang w:eastAsia="zh-CN"/>
    </w:rPr>
  </w:style>
  <w:style w:type="paragraph" w:customStyle="1" w:styleId="116">
    <w:name w:val="标题 41"/>
    <w:basedOn w:val="1"/>
    <w:uiPriority w:val="0"/>
    <w:pPr>
      <w:keepNext/>
      <w:keepLines/>
      <w:autoSpaceDE/>
      <w:autoSpaceDN/>
      <w:spacing w:line="500" w:lineRule="exact"/>
      <w:ind w:left="1080"/>
      <w:jc w:val="both"/>
    </w:pPr>
    <w:rPr>
      <w:rFonts w:cs="Times New Roman"/>
      <w:sz w:val="28"/>
      <w:szCs w:val="28"/>
      <w:lang w:eastAsia="zh-CN"/>
    </w:rPr>
  </w:style>
  <w:style w:type="paragraph" w:customStyle="1" w:styleId="117">
    <w:name w:val="标题 61"/>
    <w:basedOn w:val="1"/>
    <w:next w:val="114"/>
    <w:uiPriority w:val="0"/>
    <w:pPr>
      <w:keepNext/>
      <w:keepLines/>
      <w:autoSpaceDE/>
      <w:autoSpaceDN/>
      <w:spacing w:before="240" w:after="64" w:line="317" w:lineRule="auto"/>
      <w:jc w:val="both"/>
    </w:pPr>
    <w:rPr>
      <w:rFonts w:cs="Times New Roman"/>
      <w:b/>
      <w:bCs/>
      <w:sz w:val="24"/>
      <w:szCs w:val="24"/>
      <w:lang w:eastAsia="zh-CN"/>
    </w:rPr>
  </w:style>
  <w:style w:type="paragraph" w:customStyle="1" w:styleId="118">
    <w:name w:val="ÑùÊ½1"/>
    <w:basedOn w:val="1"/>
    <w:uiPriority w:val="0"/>
    <w:pPr>
      <w:autoSpaceDE/>
      <w:autoSpaceDN/>
      <w:spacing w:line="360" w:lineRule="auto"/>
      <w:ind w:firstLine="420"/>
      <w:jc w:val="both"/>
    </w:pPr>
    <w:rPr>
      <w:rFonts w:cs="Times New Roman"/>
      <w:sz w:val="21"/>
      <w:szCs w:val="21"/>
      <w:lang w:eastAsia="zh-CN"/>
    </w:rPr>
  </w:style>
  <w:style w:type="paragraph" w:customStyle="1" w:styleId="119">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0">
    <w:name w:val="纯文本1"/>
    <w:basedOn w:val="1"/>
    <w:uiPriority w:val="0"/>
    <w:pPr>
      <w:autoSpaceDE/>
      <w:autoSpaceDN/>
      <w:spacing w:line="360" w:lineRule="auto"/>
      <w:ind w:firstLine="200"/>
      <w:jc w:val="both"/>
    </w:pPr>
    <w:rPr>
      <w:rFonts w:cs="Times New Roman"/>
      <w:sz w:val="21"/>
      <w:szCs w:val="21"/>
      <w:lang w:eastAsia="zh-CN"/>
    </w:rPr>
  </w:style>
  <w:style w:type="paragraph" w:customStyle="1" w:styleId="121">
    <w:name w:val="页眉1"/>
    <w:basedOn w:val="1"/>
    <w:uiPriority w:val="0"/>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22">
    <w:name w:val="页脚1"/>
    <w:basedOn w:val="1"/>
    <w:uiPriority w:val="0"/>
    <w:pPr>
      <w:tabs>
        <w:tab w:val="center" w:pos="4153"/>
        <w:tab w:val="right" w:pos="8306"/>
      </w:tabs>
      <w:autoSpaceDE/>
      <w:autoSpaceDN/>
      <w:ind w:firstLine="200"/>
    </w:pPr>
    <w:rPr>
      <w:rFonts w:cs="Times New Roman"/>
      <w:sz w:val="18"/>
      <w:szCs w:val="18"/>
      <w:lang w:eastAsia="zh-CN"/>
    </w:rPr>
  </w:style>
  <w:style w:type="paragraph" w:customStyle="1" w:styleId="123">
    <w:name w:val="标题 11"/>
    <w:basedOn w:val="1"/>
    <w:uiPriority w:val="0"/>
    <w:pPr>
      <w:widowControl/>
      <w:autoSpaceDE/>
      <w:autoSpaceDN/>
      <w:spacing w:before="100" w:after="100"/>
    </w:pPr>
    <w:rPr>
      <w:rFonts w:cs="Times New Roman"/>
      <w:b/>
      <w:bCs/>
      <w:sz w:val="48"/>
      <w:szCs w:val="48"/>
      <w:lang w:eastAsia="zh-CN"/>
    </w:rPr>
  </w:style>
  <w:style w:type="character" w:customStyle="1" w:styleId="124">
    <w:name w:val="±êÌâ 2 Char"/>
    <w:uiPriority w:val="0"/>
    <w:rPr>
      <w:rFonts w:ascii="宋体" w:hAnsi="宋体" w:eastAsia="宋体" w:cs="宋体"/>
      <w:sz w:val="28"/>
      <w:szCs w:val="28"/>
    </w:rPr>
  </w:style>
  <w:style w:type="paragraph" w:customStyle="1" w:styleId="125">
    <w:name w:val="BODY"/>
    <w:basedOn w:val="110"/>
    <w:uiPriority w:val="0"/>
    <w:pPr>
      <w:widowControl/>
    </w:pPr>
    <w:rPr>
      <w:rFonts w:cs="宋体"/>
    </w:rPr>
  </w:style>
  <w:style w:type="paragraph" w:customStyle="1" w:styleId="126">
    <w:name w:val="样式1.2.3."/>
    <w:basedOn w:val="110"/>
    <w:next w:val="59"/>
    <w:qFormat/>
    <w:uiPriority w:val="0"/>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7">
    <w:name w:val="样式（1）（2）（3）"/>
    <w:basedOn w:val="126"/>
    <w:qFormat/>
    <w:uiPriority w:val="0"/>
    <w:pPr>
      <w:numPr>
        <w:ilvl w:val="5"/>
        <w:numId w:val="2"/>
      </w:numPr>
      <w:ind w:left="1800"/>
    </w:pPr>
  </w:style>
  <w:style w:type="paragraph" w:customStyle="1" w:styleId="128">
    <w:name w:val="样式1）2）3）"/>
    <w:basedOn w:val="127"/>
    <w:qFormat/>
    <w:uiPriority w:val="0"/>
    <w:pPr>
      <w:numPr>
        <w:ilvl w:val="6"/>
        <w:numId w:val="3"/>
      </w:numPr>
      <w:ind w:left="2160"/>
    </w:pPr>
  </w:style>
  <w:style w:type="character" w:customStyle="1" w:styleId="129">
    <w:name w:val="Unresolved Mention"/>
    <w:basedOn w:val="44"/>
    <w:semiHidden/>
    <w:unhideWhenUsed/>
    <w:qFormat/>
    <w:uiPriority w:val="99"/>
    <w:rPr>
      <w:color w:val="605E5C"/>
      <w:shd w:val="clear" w:color="auto" w:fill="E1DFDD"/>
    </w:rPr>
  </w:style>
  <w:style w:type="character" w:customStyle="1" w:styleId="130">
    <w:name w:val="纯文本 Char1"/>
    <w:basedOn w:val="44"/>
    <w:link w:val="23"/>
    <w:qFormat/>
    <w:uiPriority w:val="99"/>
    <w:rPr>
      <w:rFonts w:ascii="Courier New" w:hAnsi="Courier New" w:eastAsia="宋体" w:cs="Times New Roman"/>
      <w:kern w:val="2"/>
      <w:sz w:val="21"/>
      <w:szCs w:val="20"/>
      <w:lang w:eastAsia="zh-CN"/>
    </w:rPr>
  </w:style>
  <w:style w:type="character" w:customStyle="1" w:styleId="131">
    <w:name w:val="HTML 预设格式 Char"/>
    <w:basedOn w:val="44"/>
    <w:link w:val="38"/>
    <w:semiHidden/>
    <w:uiPriority w:val="0"/>
    <w:rPr>
      <w:rFonts w:ascii="宋体" w:hAnsi="宋体" w:eastAsia="宋体" w:cs="Times New Roman"/>
      <w:sz w:val="24"/>
      <w:szCs w:val="24"/>
      <w:lang w:eastAsia="zh-CN"/>
    </w:rPr>
  </w:style>
  <w:style w:type="paragraph" w:customStyle="1" w:styleId="132">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3">
    <w:name w:val="正文缩进 Char"/>
    <w:link w:val="12"/>
    <w:qFormat/>
    <w:locked/>
    <w:uiPriority w:val="0"/>
    <w:rPr>
      <w:rFonts w:ascii="Times New Roman" w:hAnsi="Times New Roman" w:eastAsia="宋体" w:cs="Times New Roman"/>
      <w:sz w:val="24"/>
      <w:szCs w:val="20"/>
      <w:lang w:eastAsia="zh-CN"/>
    </w:rPr>
  </w:style>
  <w:style w:type="character" w:customStyle="1" w:styleId="134">
    <w:name w:val="正文文本缩进 Char2"/>
    <w:basedOn w:val="44"/>
    <w:link w:val="18"/>
    <w:semiHidden/>
    <w:qFormat/>
    <w:uiPriority w:val="99"/>
    <w:rPr>
      <w:rFonts w:ascii="Times New Roman" w:hAnsi="Times New Roman" w:eastAsia="宋体" w:cs="Times New Roman"/>
      <w:kern w:val="2"/>
      <w:sz w:val="21"/>
      <w:szCs w:val="24"/>
      <w:lang w:eastAsia="zh-CN"/>
    </w:rPr>
  </w:style>
  <w:style w:type="character" w:customStyle="1" w:styleId="135">
    <w:name w:val="正文文本 2 Char1"/>
    <w:basedOn w:val="44"/>
    <w:link w:val="37"/>
    <w:semiHidden/>
    <w:qFormat/>
    <w:uiPriority w:val="99"/>
    <w:rPr>
      <w:rFonts w:ascii="Times New Roman" w:hAnsi="Times New Roman" w:eastAsia="宋体" w:cs="Times New Roman"/>
      <w:kern w:val="2"/>
      <w:sz w:val="21"/>
      <w:szCs w:val="24"/>
      <w:lang w:eastAsia="zh-CN"/>
    </w:rPr>
  </w:style>
  <w:style w:type="character" w:customStyle="1" w:styleId="136">
    <w:name w:val="正文文本 3 Char1"/>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137">
    <w:name w:val="正文文本缩进 2 Char1"/>
    <w:basedOn w:val="44"/>
    <w:link w:val="26"/>
    <w:semiHidden/>
    <w:uiPriority w:val="99"/>
    <w:rPr>
      <w:rFonts w:ascii="Times New Roman" w:hAnsi="Times New Roman" w:eastAsia="宋体" w:cs="Times New Roman"/>
      <w:kern w:val="2"/>
      <w:sz w:val="21"/>
      <w:szCs w:val="24"/>
      <w:lang w:eastAsia="zh-CN"/>
    </w:rPr>
  </w:style>
  <w:style w:type="character" w:customStyle="1" w:styleId="138">
    <w:name w:val="正文文本缩进 3 Char1"/>
    <w:basedOn w:val="44"/>
    <w:link w:val="34"/>
    <w:semiHidden/>
    <w:qFormat/>
    <w:uiPriority w:val="99"/>
    <w:rPr>
      <w:rFonts w:ascii="Times New Roman" w:hAnsi="Times New Roman" w:eastAsia="宋体" w:cs="Times New Roman"/>
      <w:kern w:val="2"/>
      <w:sz w:val="16"/>
      <w:szCs w:val="16"/>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
    <w:qFormat/>
    <w:uiPriority w:val="99"/>
    <w:pPr>
      <w:widowControl/>
      <w:autoSpaceDE/>
      <w:autoSpaceDN/>
    </w:pPr>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0"/>
    <w:rPr>
      <w:rFonts w:hint="eastAsia" w:ascii="宋体" w:hAnsi="Courier New" w:eastAsia="宋体" w:cs="Courier New"/>
      <w:kern w:val="2"/>
      <w:sz w:val="21"/>
      <w:szCs w:val="21"/>
    </w:rPr>
  </w:style>
  <w:style w:type="character" w:customStyle="1" w:styleId="219">
    <w:name w:val="不明显强调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uiPriority w:val="0"/>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正文 A"/>
    <w:uiPriority w:val="0"/>
    <w:pPr>
      <w:widowControl w:val="0"/>
      <w:autoSpaceDE/>
      <w:autoSpaceDN/>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7E881-5C0E-434F-A21B-F2890387D69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38759</Words>
  <Characters>40892</Characters>
  <Lines>386</Lines>
  <Paragraphs>108</Paragraphs>
  <TotalTime>5</TotalTime>
  <ScaleCrop>false</ScaleCrop>
  <LinksUpToDate>false</LinksUpToDate>
  <CharactersWithSpaces>45458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天天好心情</cp:lastModifiedBy>
  <dcterms:modified xsi:type="dcterms:W3CDTF">2023-07-23T15:40:29Z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2052-11.1.0.12980</vt:lpwstr>
  </property>
  <property fmtid="{D5CDD505-2E9C-101B-9397-08002B2CF9AE}" pid="6" name="ICV">
    <vt:lpwstr>EBAE5C2D4617408FAF52B08B772B3BEF</vt:lpwstr>
  </property>
</Properties>
</file>