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spacing w:line="560" w:lineRule="exact"/>
        <w:ind w:firstLine="602"/>
        <w:jc w:val="left"/>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我公司将对202308中粮屯河北海糖业工厂聚四氟乙烯垫片等物资询价项目进行询比采购，请各供应商根据项目要求进行报名报价。具体要求如下：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3.投标人财务况良好，没有处于财产被没收、接管、破产或其他关、停、并 、转状态。</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等业务操作。采购平台注册网址：https://eps.tunhe.com/Supplier/ForeSupplier/QwRegStepStart。请</w:t>
      </w:r>
      <w:r>
        <w:rPr>
          <w:rFonts w:hint="default" w:ascii="Times New Roman" w:hAnsi="Times New Roman" w:eastAsia="仿宋_GB2312" w:cs="Times New Roman"/>
          <w:color w:val="auto"/>
          <w:kern w:val="0"/>
          <w:sz w:val="32"/>
          <w:szCs w:val="32"/>
          <w:lang w:val="en-US" w:eastAsia="zh-CN"/>
        </w:rPr>
        <w:t>有影响</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98"/>
        <w:gridCol w:w="2070"/>
        <w:gridCol w:w="803"/>
        <w:gridCol w:w="1050"/>
        <w:gridCol w:w="997"/>
        <w:gridCol w:w="833"/>
        <w:gridCol w:w="877"/>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898"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07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803"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105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99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33"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87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2375"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898" w:type="dxa"/>
            <w:vAlign w:val="center"/>
          </w:tcPr>
          <w:p>
            <w:pPr>
              <w:jc w:val="left"/>
              <w:rPr>
                <w:rFonts w:hint="default" w:ascii="Times New Roman" w:hAnsi="Times New Roman" w:eastAsia="仿宋_GB2312" w:cs="Times New Roman"/>
                <w:kern w:val="2"/>
                <w:sz w:val="24"/>
                <w:szCs w:val="24"/>
                <w:lang w:val="en-US" w:eastAsia="zh-CN" w:bidi="ar-SA"/>
              </w:rPr>
            </w:pPr>
          </w:p>
        </w:tc>
        <w:tc>
          <w:tcPr>
            <w:tcW w:w="207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耐高温塑料王拍φ386*φ260*12mm</w:t>
            </w:r>
          </w:p>
        </w:tc>
        <w:tc>
          <w:tcPr>
            <w:tcW w:w="803"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1-4#结晶罐汁汽阀用（DN450阀门）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2</w:t>
            </w:r>
          </w:p>
        </w:tc>
        <w:tc>
          <w:tcPr>
            <w:tcW w:w="898" w:type="dxa"/>
            <w:vAlign w:val="center"/>
          </w:tcPr>
          <w:p>
            <w:pPr>
              <w:jc w:val="left"/>
              <w:rPr>
                <w:rFonts w:hint="default" w:ascii="Times New Roman" w:hAnsi="Times New Roman" w:eastAsia="仿宋_GB2312" w:cs="Times New Roman"/>
                <w:kern w:val="2"/>
                <w:sz w:val="24"/>
                <w:szCs w:val="24"/>
                <w:lang w:val="en-US" w:eastAsia="zh-CN" w:bidi="ar-SA"/>
              </w:rPr>
            </w:pPr>
          </w:p>
        </w:tc>
        <w:tc>
          <w:tcPr>
            <w:tcW w:w="207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耐高温塑料王拍φ250*10mm</w:t>
            </w:r>
          </w:p>
        </w:tc>
        <w:tc>
          <w:tcPr>
            <w:tcW w:w="803"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8#结晶罐1片，3-4#结晶罐2片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3</w:t>
            </w:r>
          </w:p>
        </w:tc>
        <w:tc>
          <w:tcPr>
            <w:tcW w:w="898" w:type="dxa"/>
            <w:vAlign w:val="center"/>
          </w:tcPr>
          <w:p>
            <w:pPr>
              <w:jc w:val="left"/>
              <w:rPr>
                <w:rFonts w:hint="default" w:ascii="Times New Roman" w:hAnsi="Times New Roman" w:eastAsia="仿宋_GB2312" w:cs="Times New Roman"/>
                <w:kern w:val="2"/>
                <w:sz w:val="24"/>
                <w:szCs w:val="24"/>
                <w:lang w:val="en-US" w:eastAsia="zh-CN" w:bidi="ar-SA"/>
              </w:rPr>
            </w:pPr>
          </w:p>
        </w:tc>
        <w:tc>
          <w:tcPr>
            <w:tcW w:w="207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耐高温塑料王拍φ240*10mm</w:t>
            </w:r>
          </w:p>
        </w:tc>
        <w:tc>
          <w:tcPr>
            <w:tcW w:w="803"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8#结晶罐1片，7-3#结晶罐3片,1#罐废汽总阀4片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耐高温塑料王拍φ230*10mm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2#结晶罐1片，5#结晶罐4片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耐高温塑料王拍φ215*10mm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8#结晶罐1片，6#结晶罐1片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耐高温塑料王拍φ235*10mm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6#结晶罐2片，9#结晶罐2片,5#结晶罐4片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耐高温塑料王拍φ180*10mm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10#结晶罐2片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耐高温塑料王拍φ145*10mm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10#结晶罐2片，2#结晶罐1片,7#结晶罐2片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耐高温塑料王拍φ120*10mm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2#结晶罐1片，6#结晶罐7片,8#结晶罐6片，10#结晶罐7片，5、9#结晶罐13片,7#结晶罐9片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耐高温塑料王拍φ95*10mm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6#结晶罐2片，8#结晶罐2片,10#结晶罐5片，5、9#结晶罐4片，热水箱3片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耐高温塑料王拍φ65*10mm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6#结晶罐4片，8#结晶罐4片,种子箱5片，5、9#结晶罐8片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聚四氟乙烯挡圈D55*d35*8</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10#结晶罐放糖阀气缸维修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聚四氟乙烯挡圈D60*d40*10</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10#结晶罐放糖阀气缸维修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四氟青铜导向带B20*2.5*832.5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10#结晶罐放糖阀气缸维修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聚四氟乙烯垫片155*125*2.5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DN100截止阀阀盖垫片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聚四氟乙烯垫片130*105*2.5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DN100截止阀阀盖垫片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聚四氟乙烯垫片132*105*2.5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DN80截止阀阀盖垫片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聚四氟乙烯垫片95*75*2.5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聚四氟乙烯垫片90*70*2.5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聚四氟乙烯垫片150*125*2.5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DN100截止阀阀盖垫片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聚四氟乙烯垫片180*150*2.5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DN125截止阀阀盖垫片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聚四氟乙烯垫片190*160*2.5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DN125截止阀阀盖垫片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23</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聚四氟乙烯垫片215*185*2.5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DN150截止阀阀盖垫片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24</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聚四氟乙烯垫片150*134*2.5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DN150闸阀阀盖垫片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25</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聚四氟乙烯垫片200*180*0.85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6台滤汁泵检修用垫片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26</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聚四氟乙烯垫片60*54*0.85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6台滤汁泵检修用垫片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27</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聚四氟乙烯垫片32*20*0.85</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片</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6台滤汁泵检修用垫片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28</w:t>
            </w:r>
          </w:p>
        </w:tc>
        <w:tc>
          <w:tcPr>
            <w:tcW w:w="898" w:type="dxa"/>
            <w:vAlign w:val="center"/>
          </w:tcPr>
          <w:p>
            <w:pPr>
              <w:jc w:val="left"/>
              <w:rPr>
                <w:rFonts w:hint="eastAsia" w:ascii="宋体" w:hAnsi="宋体" w:eastAsia="宋体" w:cs="宋体"/>
                <w:i w:val="0"/>
                <w:color w:val="000000"/>
                <w:kern w:val="0"/>
                <w:sz w:val="22"/>
                <w:szCs w:val="22"/>
                <w:u w:val="none"/>
                <w:lang w:val="en-US" w:eastAsia="zh-CN" w:bidi="ar"/>
              </w:rPr>
            </w:pPr>
          </w:p>
        </w:tc>
        <w:tc>
          <w:tcPr>
            <w:tcW w:w="207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塑料王板980*155*20mm</w:t>
            </w:r>
          </w:p>
        </w:tc>
        <w:tc>
          <w:tcPr>
            <w:tcW w:w="803"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1050" w:type="dxa"/>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997" w:type="dxa"/>
            <w:vAlign w:val="bottom"/>
          </w:tcPr>
          <w:p>
            <w:pPr>
              <w:jc w:val="center"/>
              <w:rPr>
                <w:rFonts w:hint="default" w:ascii="Times New Roman" w:hAnsi="Times New Roman" w:eastAsia="仿宋_GB2312" w:cs="Times New Roman"/>
                <w:kern w:val="2"/>
                <w:sz w:val="24"/>
                <w:szCs w:val="24"/>
                <w:lang w:val="en-US" w:eastAsia="zh-CN" w:bidi="ar-SA"/>
              </w:rPr>
            </w:pPr>
          </w:p>
        </w:tc>
        <w:tc>
          <w:tcPr>
            <w:tcW w:w="833" w:type="dxa"/>
            <w:vAlign w:val="bottom"/>
          </w:tcPr>
          <w:p>
            <w:pPr>
              <w:rPr>
                <w:rFonts w:hint="default" w:ascii="Times New Roman" w:hAnsi="Times New Roman" w:eastAsia="仿宋_GB2312" w:cs="Times New Roman"/>
                <w:kern w:val="2"/>
                <w:sz w:val="24"/>
                <w:szCs w:val="24"/>
                <w:lang w:val="en-US" w:eastAsia="zh-CN" w:bidi="ar-SA"/>
              </w:rPr>
            </w:pPr>
          </w:p>
        </w:tc>
        <w:tc>
          <w:tcPr>
            <w:tcW w:w="877" w:type="dxa"/>
            <w:vAlign w:val="center"/>
          </w:tcPr>
          <w:p>
            <w:pPr>
              <w:jc w:val="right"/>
              <w:rPr>
                <w:rFonts w:hint="default" w:ascii="Times New Roman" w:hAnsi="Times New Roman" w:eastAsia="仿宋_GB2312" w:cs="Times New Roman"/>
                <w:kern w:val="2"/>
                <w:sz w:val="24"/>
                <w:szCs w:val="24"/>
                <w:lang w:val="en-US" w:eastAsia="zh-CN" w:bidi="ar-SA"/>
              </w:rPr>
            </w:pPr>
          </w:p>
        </w:tc>
        <w:tc>
          <w:tcPr>
            <w:tcW w:w="2375"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滤泥带刮泥用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2968"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0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05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997"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3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77"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23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eastAsia"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rPr>
      </w:pPr>
      <w:r>
        <w:rPr>
          <w:rFonts w:hint="default" w:ascii="Times New Roman" w:hAnsi="Times New Roman" w:eastAsia="黑体" w:cs="Times New Roman"/>
          <w:sz w:val="32"/>
          <w:szCs w:val="32"/>
        </w:rPr>
        <w:t>报价要求：</w:t>
      </w:r>
      <w:r>
        <w:rPr>
          <w:rFonts w:hint="default" w:ascii="Times New Roman" w:hAnsi="Times New Roman" w:eastAsia="仿宋_GB2312" w:cs="Times New Roman"/>
          <w:color w:val="auto"/>
          <w:kern w:val="0"/>
          <w:sz w:val="32"/>
          <w:szCs w:val="32"/>
          <w:lang w:eastAsia="zh-CN"/>
        </w:rPr>
        <w:t>符合国标、行标，且符合车间设备使用。提供符合GB 4806.7—2016《食品安全国家标准 食品接触用塑料材料及制品》；GB 4806.1—2016 《食品安全国家标准 食品接触材料及制品通用安全要求》的第三方检</w:t>
      </w:r>
      <w:bookmarkStart w:id="0" w:name="_GoBack"/>
      <w:bookmarkEnd w:id="0"/>
      <w:r>
        <w:rPr>
          <w:rFonts w:hint="default" w:ascii="Times New Roman" w:hAnsi="Times New Roman" w:eastAsia="仿宋_GB2312" w:cs="Times New Roman"/>
          <w:color w:val="auto"/>
          <w:kern w:val="0"/>
          <w:sz w:val="32"/>
          <w:szCs w:val="32"/>
          <w:lang w:eastAsia="zh-CN"/>
        </w:rPr>
        <w:t>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p>
    <w:p>
      <w:pPr>
        <w:spacing w:line="560" w:lineRule="exact"/>
        <w:ind w:firstLine="602"/>
        <w:jc w:val="left"/>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需方使用部门领用后，按期开具入库单，供方依据入库单提供增值税专用发票挂帐后，需方按资金支付计划支付货款。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rPr>
          <w:rFonts w:hint="default" w:ascii="Times New Roman" w:hAnsi="Times New Roman" w:eastAsia="黑体" w:cs="Times New Roman"/>
          <w:b w:val="0"/>
          <w:bCs w:val="0"/>
          <w:color w:val="auto"/>
          <w:sz w:val="30"/>
          <w:szCs w:val="30"/>
        </w:rPr>
      </w:pPr>
    </w:p>
    <w:p>
      <w:pPr>
        <w:pStyle w:val="5"/>
        <w:rPr>
          <w:rFonts w:hint="default" w:ascii="Times New Roman" w:hAnsi="Times New Roman" w:eastAsia="宋体" w:cs="Times New Roman"/>
          <w:bCs w:val="0"/>
          <w:color w:val="auto"/>
          <w:sz w:val="48"/>
          <w:szCs w:val="48"/>
        </w:rPr>
      </w:pPr>
      <w:r>
        <w:rPr>
          <w:rFonts w:hint="default" w:ascii="Times New Roman" w:hAnsi="Times New Roman" w:eastAsia="黑体" w:cs="Times New Roman"/>
          <w:b w:val="0"/>
          <w:bCs w:val="0"/>
          <w:color w:val="auto"/>
          <w:sz w:val="30"/>
          <w:szCs w:val="30"/>
        </w:rPr>
        <w:t xml:space="preserve">合同编号 </w:t>
      </w:r>
      <w:r>
        <w:rPr>
          <w:rFonts w:hint="default" w:ascii="Times New Roman" w:hAnsi="Times New Roman" w:eastAsia="黑体" w:cs="Times New Roman"/>
          <w:b w:val="0"/>
          <w:bCs w:val="0"/>
          <w:color w:val="auto"/>
          <w:sz w:val="30"/>
          <w:szCs w:val="30"/>
          <w:lang w:eastAsia="zh-CN"/>
        </w:rPr>
        <w:t xml:space="preserve"> </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tbl>
      <w:tblPr>
        <w:tblStyle w:val="10"/>
        <w:tblW w:w="10887" w:type="dxa"/>
        <w:jc w:val="center"/>
        <w:tblInd w:w="0" w:type="dxa"/>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通用标准件合同附表</w:t>
            </w:r>
          </w:p>
        </w:tc>
      </w:tr>
      <w:tr>
        <w:tblPrEx>
          <w:tblLayout w:type="fixed"/>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供方名称：</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 xml:space="preserve">  </w:t>
            </w:r>
            <w:r>
              <w:rPr>
                <w:rFonts w:hint="default" w:ascii="Times New Roman" w:hAnsi="Times New Roman" w:cs="Times New Roman"/>
                <w:b/>
                <w:bCs/>
                <w:kern w:val="0"/>
                <w:sz w:val="20"/>
                <w:szCs w:val="20"/>
                <w:lang w:val="en-US" w:eastAsia="zh-CN"/>
              </w:rPr>
              <w:t xml:space="preserve">                  </w:t>
            </w:r>
            <w:r>
              <w:rPr>
                <w:rFonts w:hint="default" w:ascii="Times New Roman" w:hAnsi="Times New Roman" w:cs="Times New Roman"/>
                <w:b/>
                <w:bCs/>
                <w:kern w:val="0"/>
                <w:sz w:val="20"/>
                <w:szCs w:val="20"/>
              </w:rPr>
              <w:t>合同编号：</w:t>
            </w:r>
            <w:r>
              <w:rPr>
                <w:rFonts w:hint="default" w:ascii="Times New Roman" w:hAnsi="Times New Roman" w:cs="Times New Roman"/>
                <w:b/>
                <w:bCs/>
                <w:kern w:val="0"/>
                <w:sz w:val="20"/>
                <w:szCs w:val="20"/>
                <w:lang w:val="en-US" w:eastAsia="zh-CN"/>
              </w:rPr>
              <w:t>**</w:t>
            </w:r>
          </w:p>
        </w:tc>
      </w:tr>
      <w:tr>
        <w:tblPrEx>
          <w:tblLayout w:type="fixed"/>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153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SAP物料号</w:t>
            </w:r>
          </w:p>
        </w:tc>
        <w:tc>
          <w:tcPr>
            <w:tcW w:w="253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物料描述</w:t>
            </w:r>
          </w:p>
        </w:tc>
        <w:tc>
          <w:tcPr>
            <w:tcW w:w="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数量</w:t>
            </w:r>
          </w:p>
        </w:tc>
        <w:tc>
          <w:tcPr>
            <w:tcW w:w="69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lang w:eastAsia="zh-CN"/>
              </w:rPr>
            </w:pPr>
            <w:r>
              <w:rPr>
                <w:rFonts w:hint="default" w:ascii="Times New Roman" w:hAnsi="Times New Roman" w:cs="Times New Roman"/>
                <w:b/>
                <w:bCs/>
                <w:kern w:val="0"/>
                <w:sz w:val="20"/>
                <w:szCs w:val="20"/>
                <w:lang w:eastAsia="zh-CN"/>
              </w:rPr>
              <w:t>单位</w:t>
            </w:r>
          </w:p>
        </w:tc>
        <w:tc>
          <w:tcPr>
            <w:tcW w:w="80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含税单价</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税率</w:t>
            </w:r>
          </w:p>
        </w:tc>
        <w:tc>
          <w:tcPr>
            <w:tcW w:w="8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含税金额</w:t>
            </w:r>
          </w:p>
        </w:tc>
        <w:tc>
          <w:tcPr>
            <w:tcW w:w="105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不含税金额</w:t>
            </w:r>
          </w:p>
        </w:tc>
        <w:tc>
          <w:tcPr>
            <w:tcW w:w="7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18"/>
                <w:szCs w:val="18"/>
              </w:rPr>
              <w:t>交货时间</w:t>
            </w:r>
          </w:p>
        </w:tc>
        <w:tc>
          <w:tcPr>
            <w:tcW w:w="8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2</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3</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4</w:t>
            </w:r>
          </w:p>
        </w:tc>
        <w:tc>
          <w:tcPr>
            <w:tcW w:w="1538"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合计</w:t>
            </w:r>
          </w:p>
        </w:tc>
        <w:tc>
          <w:tcPr>
            <w:tcW w:w="1538"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253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75"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9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02"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650"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43"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1050" w:type="dxa"/>
            <w:gridSpan w:val="2"/>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c>
          <w:tcPr>
            <w:tcW w:w="85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2"/>
                <w:sz w:val="21"/>
                <w:szCs w:val="21"/>
                <w:lang w:val="en-US" w:eastAsia="zh-CN" w:bidi="ar-SA"/>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p>
        </w:tc>
      </w:tr>
      <w:tr>
        <w:tblPrEx>
          <w:tblLayout w:type="fixed"/>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noWrap w:val="0"/>
            <w:vAlign w:val="center"/>
          </w:tcPr>
          <w:p>
            <w:pPr>
              <w:widowControl/>
              <w:numPr>
                <w:ilvl w:val="0"/>
                <w:numId w:val="3"/>
              </w:numPr>
              <w:ind w:firstLine="405"/>
              <w:jc w:val="left"/>
              <w:rPr>
                <w:rFonts w:hint="default" w:ascii="Times New Roman" w:hAnsi="Times New Roman" w:eastAsia="宋体" w:cs="Times New Roman"/>
                <w:b/>
                <w:bCs/>
                <w:kern w:val="0"/>
                <w:sz w:val="20"/>
                <w:szCs w:val="20"/>
                <w:lang w:val="en-US" w:eastAsia="zh-CN"/>
              </w:rPr>
            </w:pPr>
            <w:r>
              <w:rPr>
                <w:rFonts w:hint="default" w:ascii="Times New Roman" w:hAnsi="Times New Roman" w:cs="Times New Roman"/>
                <w:b/>
                <w:bCs/>
                <w:kern w:val="0"/>
                <w:sz w:val="20"/>
                <w:szCs w:val="20"/>
              </w:rPr>
              <w:t>供货期限内，按购买方实际的需求量供货，并以实际验收入库物资数量乘以以上对应物资单价结算，交货时间和数量以购买方通知时间为准。</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3、购买方所订购的物资属非国标产品及按购买方要求加工的产品不能退货。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4、购买方所订购物资有保质期的，剩余保质期在1个月内的不能退货。</w:t>
            </w:r>
            <w:r>
              <w:rPr>
                <w:rFonts w:hint="default" w:ascii="Times New Roman" w:hAnsi="Times New Roman" w:cs="Times New Roman"/>
                <w:b/>
                <w:bCs/>
                <w:kern w:val="0"/>
                <w:sz w:val="20"/>
                <w:szCs w:val="20"/>
              </w:rPr>
              <w:br w:type="textWrapping"/>
            </w:r>
            <w:r>
              <w:rPr>
                <w:rFonts w:hint="default" w:ascii="Times New Roman" w:hAnsi="Times New Roman" w:cs="Times New Roman"/>
                <w:b/>
                <w:bCs/>
                <w:kern w:val="0"/>
                <w:sz w:val="20"/>
                <w:szCs w:val="20"/>
              </w:rPr>
              <w:t xml:space="preserve">    5、销售方发给购买方的物资若有保质期，原则上保质期必须在12个月以上，具体以物资的实际保质期时间长短为准。</w:t>
            </w:r>
          </w:p>
        </w:tc>
      </w:tr>
      <w:tr>
        <w:tblPrEx>
          <w:tblLayout w:type="fixed"/>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注</w:t>
            </w:r>
          </w:p>
        </w:tc>
        <w:tc>
          <w:tcPr>
            <w:tcW w:w="4746" w:type="dxa"/>
            <w:gridSpan w:val="3"/>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1、结算量根据采购方实际需求量结算</w:t>
            </w:r>
          </w:p>
        </w:tc>
        <w:tc>
          <w:tcPr>
            <w:tcW w:w="69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60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2"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06"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09"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noWrap w:val="0"/>
            <w:vAlign w:val="center"/>
          </w:tcPr>
          <w:p>
            <w:pPr>
              <w:widowControl/>
              <w:jc w:val="center"/>
              <w:rPr>
                <w:rFonts w:hint="default" w:ascii="Times New Roman" w:hAnsi="Times New Roman" w:cs="Times New Roman"/>
                <w:kern w:val="0"/>
                <w:sz w:val="20"/>
                <w:szCs w:val="20"/>
              </w:rPr>
            </w:pPr>
          </w:p>
        </w:tc>
        <w:tc>
          <w:tcPr>
            <w:tcW w:w="6238" w:type="dxa"/>
            <w:gridSpan w:val="6"/>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2、合同期内超过合同量的供货，按合同同等价结算</w:t>
            </w:r>
          </w:p>
        </w:tc>
        <w:tc>
          <w:tcPr>
            <w:tcW w:w="650"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43"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76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c>
          <w:tcPr>
            <w:tcW w:w="855" w:type="dxa"/>
            <w:tcBorders>
              <w:top w:val="nil"/>
              <w:left w:val="nil"/>
              <w:bottom w:val="nil"/>
              <w:right w:val="nil"/>
            </w:tcBorders>
            <w:noWrap w:val="0"/>
            <w:vAlign w:val="center"/>
          </w:tcPr>
          <w:p>
            <w:pPr>
              <w:widowControl/>
              <w:jc w:val="left"/>
              <w:rPr>
                <w:rFonts w:hint="default" w:ascii="Times New Roman" w:hAnsi="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abstractNum w:abstractNumId="2">
    <w:nsid w:val="7D56C30F"/>
    <w:multiLevelType w:val="singleLevel"/>
    <w:tmpl w:val="7D56C30F"/>
    <w:lvl w:ilvl="0" w:tentative="0">
      <w:start w:val="3"/>
      <w:numFmt w:val="chineseCounting"/>
      <w:suff w:val="nothing"/>
      <w:lvlText w:val="%1、"/>
      <w:lvlJc w:val="left"/>
      <w:rPr>
        <w:rFonts w:hint="eastAsia" w:ascii="黑体" w:hAnsi="黑体" w:eastAsia="黑体" w:cs="黑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7E27"/>
    <w:rsid w:val="07CC22E2"/>
    <w:rsid w:val="1E231741"/>
    <w:rsid w:val="37185C19"/>
    <w:rsid w:val="3DDB7984"/>
    <w:rsid w:val="40C2755B"/>
    <w:rsid w:val="55DB05F7"/>
    <w:rsid w:val="72C90324"/>
    <w:rsid w:val="7643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WPS_1678683748</cp:lastModifiedBy>
  <dcterms:modified xsi:type="dcterms:W3CDTF">2023-08-01T16:55:03Z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