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1</w:t>
            </w:r>
            <w:r>
              <w:rPr>
                <w:rFonts w:hint="eastAsia" w:eastAsia="黑体" w:cs="Times New Roman"/>
                <w:sz w:val="24"/>
                <w:lang w:val="en-US" w:eastAsia="zh-CN"/>
              </w:rPr>
              <w:t>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我公司将对202308中粮屯河北海糖业工厂汽轮机同步器物资询价项目进行询比采购，请各供应商根据项目要求进行报名报价。具体要求如下：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Z6800039624</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汽轮机 IC62 同步器 H208.32.03</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jc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eastAsia="仿宋_GB2312" w:cs="Times New Roman"/>
          <w:color w:val="auto"/>
          <w:kern w:val="0"/>
          <w:sz w:val="32"/>
          <w:szCs w:val="32"/>
          <w:lang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产品符合国标，符合企标，但企标要高于国标</w:t>
      </w:r>
      <w:r>
        <w:rPr>
          <w:rFonts w:hint="eastAsia"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default" w:ascii="Times New Roman" w:hAnsi="Times New Roman" w:eastAsia="仿宋_GB2312" w:cs="Times New Roman"/>
          <w:color w:val="auto"/>
          <w:kern w:val="0"/>
          <w:sz w:val="32"/>
          <w:szCs w:val="32"/>
          <w:lang w:eastAsia="zh-CN"/>
        </w:rPr>
        <w:t>需方使用部门领用后，按期开具入库单，供方依据入库单提供增值税专用发票挂帐后，需方按资金计划支付货款。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tbl>
      <w:tblPr>
        <w:tblStyle w:val="10"/>
        <w:tblW w:w="10887" w:type="dxa"/>
        <w:jc w:val="center"/>
        <w:tblInd w:w="0" w:type="dxa"/>
        <w:tblLayout w:type="fixed"/>
        <w:tblCellMar>
          <w:top w:w="0" w:type="dxa"/>
          <w:left w:w="108" w:type="dxa"/>
          <w:bottom w:w="0" w:type="dxa"/>
          <w:right w:w="108" w:type="dxa"/>
        </w:tblCellMar>
      </w:tblPr>
      <w:tblGrid>
        <w:gridCol w:w="486"/>
        <w:gridCol w:w="1538"/>
        <w:gridCol w:w="2533"/>
        <w:gridCol w:w="675"/>
        <w:gridCol w:w="690"/>
        <w:gridCol w:w="600"/>
        <w:gridCol w:w="202"/>
        <w:gridCol w:w="650"/>
        <w:gridCol w:w="843"/>
        <w:gridCol w:w="806"/>
        <w:gridCol w:w="244"/>
        <w:gridCol w:w="765"/>
        <w:gridCol w:w="855"/>
      </w:tblGrid>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通用标准件合同附表</w:t>
            </w:r>
          </w:p>
        </w:tc>
      </w:tr>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供方名称：</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420"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合同编号：</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51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15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SAP物料号</w:t>
            </w:r>
          </w:p>
        </w:tc>
        <w:tc>
          <w:tcPr>
            <w:tcW w:w="2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物料描述</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数量</w:t>
            </w:r>
          </w:p>
        </w:tc>
        <w:tc>
          <w:tcPr>
            <w:tcW w:w="6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单位</w:t>
            </w:r>
          </w:p>
        </w:tc>
        <w:tc>
          <w:tcPr>
            <w:tcW w:w="80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含税单价</w:t>
            </w:r>
          </w:p>
        </w:tc>
        <w:tc>
          <w:tcPr>
            <w:tcW w:w="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税率</w:t>
            </w:r>
          </w:p>
        </w:tc>
        <w:tc>
          <w:tcPr>
            <w:tcW w:w="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含税金额</w:t>
            </w:r>
          </w:p>
        </w:tc>
        <w:tc>
          <w:tcPr>
            <w:tcW w:w="105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不含税金额</w:t>
            </w: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18"/>
                <w:szCs w:val="18"/>
              </w:rPr>
              <w:t>交货时间</w:t>
            </w:r>
          </w:p>
        </w:tc>
        <w:tc>
          <w:tcPr>
            <w:tcW w:w="8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4</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3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合计</w:t>
            </w:r>
          </w:p>
        </w:tc>
        <w:tc>
          <w:tcPr>
            <w:tcW w:w="1538"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2190"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numPr>
                <w:ilvl w:val="0"/>
                <w:numId w:val="2"/>
              </w:numPr>
              <w:ind w:firstLine="405"/>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供货期限内，按购买方实际的需求量供货，并以实际验收入库物资数量乘以以上对应物资单价结算，交货时间和数量以购买方通知时间为准。</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3、购买方所订购的物资属非国标产品及按购买方要求加工的产品不能退货。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4、购买方所订购物资有保质期的，剩余保质期在1个月内的不能退货。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5、销售方发给购买方的物资若有保质期，原则上保质期必须在12个月以上，具体以物资的实际保质期时间长短为准。</w:t>
            </w:r>
          </w:p>
        </w:tc>
      </w:tr>
      <w:tr>
        <w:tblPrEx>
          <w:tblLayout w:type="fixed"/>
          <w:tblCellMar>
            <w:top w:w="0" w:type="dxa"/>
            <w:left w:w="108" w:type="dxa"/>
            <w:bottom w:w="0" w:type="dxa"/>
            <w:right w:w="108" w:type="dxa"/>
          </w:tblCellMar>
        </w:tblPrEx>
        <w:trPr>
          <w:trHeight w:val="31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注</w:t>
            </w:r>
          </w:p>
        </w:tc>
        <w:tc>
          <w:tcPr>
            <w:tcW w:w="4746" w:type="dxa"/>
            <w:gridSpan w:val="3"/>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1、结算量根据采购方实际需求量结算</w:t>
            </w:r>
          </w:p>
        </w:tc>
        <w:tc>
          <w:tcPr>
            <w:tcW w:w="69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60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2"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06"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09"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p>
        </w:tc>
        <w:tc>
          <w:tcPr>
            <w:tcW w:w="6238" w:type="dxa"/>
            <w:gridSpan w:val="6"/>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2、合同期内超过合同量的供货，按合同同等价结算</w:t>
            </w:r>
          </w:p>
        </w:tc>
        <w:tc>
          <w:tcPr>
            <w:tcW w:w="65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50"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76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24</w:t>
      </w:r>
      <w:bookmarkStart w:id="0" w:name="_GoBack"/>
      <w:bookmarkEnd w:id="0"/>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A9E84"/>
    <w:multiLevelType w:val="singleLevel"/>
    <w:tmpl w:val="58DA9E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5CE05D4"/>
    <w:rsid w:val="09E24C3F"/>
    <w:rsid w:val="0C79453E"/>
    <w:rsid w:val="16760CB0"/>
    <w:rsid w:val="1699719C"/>
    <w:rsid w:val="218D263A"/>
    <w:rsid w:val="224B26BD"/>
    <w:rsid w:val="277F0F77"/>
    <w:rsid w:val="28D46E1C"/>
    <w:rsid w:val="2DA03510"/>
    <w:rsid w:val="2EF92788"/>
    <w:rsid w:val="30054781"/>
    <w:rsid w:val="3583388D"/>
    <w:rsid w:val="35B77E4C"/>
    <w:rsid w:val="3A4E546B"/>
    <w:rsid w:val="3CDB4C00"/>
    <w:rsid w:val="46FC0E56"/>
    <w:rsid w:val="4A05591A"/>
    <w:rsid w:val="4FA84265"/>
    <w:rsid w:val="55DB05F7"/>
    <w:rsid w:val="56590DEF"/>
    <w:rsid w:val="621809DE"/>
    <w:rsid w:val="63802CF2"/>
    <w:rsid w:val="64471C00"/>
    <w:rsid w:val="66533321"/>
    <w:rsid w:val="72C90324"/>
    <w:rsid w:val="7B4D1F27"/>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01"/>
    <w:basedOn w:val="11"/>
    <w:uiPriority w:val="0"/>
    <w:rPr>
      <w:rFonts w:hint="default" w:ascii="Arial" w:hAnsi="Arial" w:cs="Arial"/>
      <w:color w:val="000000"/>
      <w:sz w:val="20"/>
      <w:szCs w:val="20"/>
      <w:u w:val="none"/>
    </w:rPr>
  </w:style>
  <w:style w:type="character" w:customStyle="1" w:styleId="13">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2023-08-24T03:57:06Z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