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黑体" w:cs="Times New Roman"/>
          <w:sz w:val="32"/>
        </w:rPr>
      </w:pPr>
      <w:r>
        <w:rPr>
          <w:rFonts w:hint="default" w:ascii="Times New Roman" w:hAnsi="Times New Roman" w:eastAsia="黑体" w:cs="Times New Roman"/>
          <w:sz w:val="32"/>
        </w:rPr>
        <w:t>中粮屯河</w:t>
      </w:r>
      <w:r>
        <w:rPr>
          <w:rFonts w:hint="default" w:ascii="Times New Roman" w:hAnsi="Times New Roman" w:eastAsia="黑体" w:cs="Times New Roman"/>
          <w:sz w:val="32"/>
          <w:lang w:val="en-US" w:eastAsia="zh-CN"/>
        </w:rPr>
        <w:t xml:space="preserve"> </w:t>
      </w:r>
      <w:r>
        <w:rPr>
          <w:rFonts w:hint="default" w:ascii="Times New Roman" w:hAnsi="Times New Roman" w:eastAsia="黑体" w:cs="Times New Roman"/>
          <w:sz w:val="32"/>
        </w:rPr>
        <w:t>北海糖业</w:t>
      </w:r>
    </w:p>
    <w:tbl>
      <w:tblPr>
        <w:tblStyle w:val="10"/>
        <w:tblW w:w="9743" w:type="dxa"/>
        <w:tblInd w:w="108" w:type="dxa"/>
        <w:tblBorders>
          <w:top w:val="single" w:color="auto" w:sz="8" w:space="0"/>
          <w:left w:val="none" w:color="auto" w:sz="0" w:space="0"/>
          <w:bottom w:val="none" w:color="auto" w:sz="0"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
      <w:tblGrid>
        <w:gridCol w:w="5063"/>
        <w:gridCol w:w="4680"/>
      </w:tblGrid>
      <w:tr>
        <w:tblPrEx>
          <w:tblBorders>
            <w:top w:val="single" w:color="auto" w:sz="8" w:space="0"/>
            <w:left w:val="none" w:color="auto" w:sz="0" w:space="0"/>
            <w:bottom w:val="none" w:color="auto" w:sz="0"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Ex>
        <w:trPr>
          <w:trHeight w:val="389" w:hRule="atLeast"/>
        </w:trPr>
        <w:tc>
          <w:tcPr>
            <w:tcW w:w="5063" w:type="dxa"/>
            <w:vAlign w:val="center"/>
          </w:tcPr>
          <w:p>
            <w:pPr>
              <w:ind w:right="-376" w:rightChars="-179"/>
              <w:rPr>
                <w:rFonts w:hint="default" w:ascii="Times New Roman" w:hAnsi="Times New Roman" w:eastAsia="黑体" w:cs="Times New Roman"/>
                <w:color w:val="000000"/>
                <w:sz w:val="24"/>
                <w:lang w:eastAsia="zh-CN"/>
              </w:rPr>
            </w:pPr>
            <w:r>
              <w:rPr>
                <w:rFonts w:hint="default" w:ascii="Times New Roman" w:hAnsi="Times New Roman" w:eastAsia="黑体" w:cs="Times New Roman"/>
                <w:sz w:val="24"/>
              </w:rPr>
              <w:t>致To:</w:t>
            </w:r>
          </w:p>
        </w:tc>
        <w:tc>
          <w:tcPr>
            <w:tcW w:w="4680" w:type="dxa"/>
            <w:vAlign w:val="center"/>
          </w:tcPr>
          <w:p>
            <w:pPr>
              <w:rPr>
                <w:rFonts w:hint="default" w:ascii="Times New Roman" w:hAnsi="Times New Roman" w:eastAsia="黑体" w:cs="Times New Roman"/>
                <w:sz w:val="24"/>
              </w:rPr>
            </w:pPr>
            <w:r>
              <w:rPr>
                <w:rFonts w:hint="default" w:ascii="Times New Roman" w:hAnsi="Times New Roman" w:eastAsia="黑体" w:cs="Times New Roman"/>
                <w:sz w:val="24"/>
              </w:rPr>
              <w:t xml:space="preserve">发件人From: </w:t>
            </w:r>
            <w:r>
              <w:rPr>
                <w:rFonts w:hint="default" w:ascii="Times New Roman" w:hAnsi="Times New Roman" w:eastAsia="黑体" w:cs="Times New Roman"/>
                <w:sz w:val="24"/>
                <w:lang w:eastAsia="zh-CN"/>
              </w:rPr>
              <w:t>甘富文</w:t>
            </w:r>
            <w:r>
              <w:rPr>
                <w:rFonts w:hint="default" w:ascii="Times New Roman" w:hAnsi="Times New Roman" w:eastAsia="黑体" w:cs="Times New Roman"/>
                <w:sz w:val="24"/>
              </w:rPr>
              <w:t xml:space="preserve"> </w:t>
            </w:r>
          </w:p>
        </w:tc>
      </w:tr>
      <w:tr>
        <w:tblPrEx>
          <w:tblBorders>
            <w:top w:val="single" w:color="auto" w:sz="8" w:space="0"/>
            <w:left w:val="none" w:color="auto" w:sz="0" w:space="0"/>
            <w:bottom w:val="none" w:color="auto" w:sz="0"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Ex>
        <w:trPr>
          <w:trHeight w:val="409" w:hRule="atLeast"/>
        </w:trPr>
        <w:tc>
          <w:tcPr>
            <w:tcW w:w="5063" w:type="dxa"/>
            <w:vAlign w:val="center"/>
          </w:tcPr>
          <w:p>
            <w:pPr>
              <w:rPr>
                <w:rFonts w:hint="default" w:ascii="Times New Roman" w:hAnsi="Times New Roman" w:eastAsia="黑体" w:cs="Times New Roman"/>
                <w:sz w:val="24"/>
              </w:rPr>
            </w:pPr>
            <w:r>
              <w:rPr>
                <w:rFonts w:hint="default" w:ascii="Times New Roman" w:hAnsi="Times New Roman" w:eastAsia="黑体" w:cs="Times New Roman"/>
                <w:sz w:val="24"/>
              </w:rPr>
              <w:t xml:space="preserve">传真Fax: </w:t>
            </w:r>
          </w:p>
        </w:tc>
        <w:tc>
          <w:tcPr>
            <w:tcW w:w="4680" w:type="dxa"/>
            <w:vAlign w:val="center"/>
          </w:tcPr>
          <w:p>
            <w:pPr>
              <w:rPr>
                <w:rFonts w:hint="default" w:ascii="Times New Roman" w:hAnsi="Times New Roman" w:eastAsia="黑体" w:cs="Times New Roman"/>
                <w:sz w:val="24"/>
                <w:lang w:val="en-US" w:eastAsia="zh-CN"/>
              </w:rPr>
            </w:pPr>
            <w:r>
              <w:rPr>
                <w:rFonts w:hint="default" w:ascii="Times New Roman" w:hAnsi="Times New Roman" w:eastAsia="黑体" w:cs="Times New Roman"/>
                <w:sz w:val="24"/>
              </w:rPr>
              <w:t xml:space="preserve">电话Tel: </w:t>
            </w:r>
            <w:r>
              <w:rPr>
                <w:rFonts w:hint="default" w:ascii="Times New Roman" w:hAnsi="Times New Roman" w:eastAsia="黑体" w:cs="Times New Roman"/>
                <w:sz w:val="24"/>
                <w:lang w:val="en-US" w:eastAsia="zh-CN"/>
              </w:rPr>
              <w:t>18276722628</w:t>
            </w:r>
          </w:p>
        </w:tc>
      </w:tr>
      <w:tr>
        <w:tblPrEx>
          <w:tblBorders>
            <w:top w:val="single" w:color="auto" w:sz="8" w:space="0"/>
            <w:left w:val="none" w:color="auto" w:sz="0" w:space="0"/>
            <w:bottom w:val="none" w:color="auto" w:sz="0"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Ex>
        <w:trPr>
          <w:trHeight w:val="389" w:hRule="atLeast"/>
        </w:trPr>
        <w:tc>
          <w:tcPr>
            <w:tcW w:w="5063" w:type="dxa"/>
            <w:vAlign w:val="center"/>
          </w:tcPr>
          <w:p>
            <w:pPr>
              <w:rPr>
                <w:rFonts w:hint="default" w:ascii="Times New Roman" w:hAnsi="Times New Roman" w:eastAsia="黑体" w:cs="Times New Roman"/>
                <w:sz w:val="24"/>
                <w:lang w:val="en-US" w:eastAsia="zh-CN"/>
              </w:rPr>
            </w:pPr>
            <w:r>
              <w:rPr>
                <w:rFonts w:hint="default" w:ascii="Times New Roman" w:hAnsi="Times New Roman" w:eastAsia="黑体" w:cs="Times New Roman"/>
                <w:sz w:val="24"/>
              </w:rPr>
              <w:t xml:space="preserve">呈Attn: </w:t>
            </w:r>
          </w:p>
        </w:tc>
        <w:tc>
          <w:tcPr>
            <w:tcW w:w="4680" w:type="dxa"/>
            <w:vAlign w:val="center"/>
          </w:tcPr>
          <w:p>
            <w:pPr>
              <w:rPr>
                <w:rFonts w:hint="default" w:ascii="Times New Roman" w:hAnsi="Times New Roman" w:eastAsia="黑体" w:cs="Times New Roman"/>
                <w:sz w:val="24"/>
                <w:lang w:val="en-US" w:eastAsia="zh-CN"/>
              </w:rPr>
            </w:pPr>
            <w:r>
              <w:rPr>
                <w:rFonts w:hint="default" w:ascii="Times New Roman" w:hAnsi="Times New Roman" w:eastAsia="黑体" w:cs="Times New Roman"/>
                <w:sz w:val="24"/>
              </w:rPr>
              <w:t>传真Fax: 0779-860</w:t>
            </w:r>
            <w:r>
              <w:rPr>
                <w:rFonts w:hint="default" w:ascii="Times New Roman" w:hAnsi="Times New Roman" w:eastAsia="黑体" w:cs="Times New Roman"/>
                <w:sz w:val="24"/>
                <w:lang w:val="en-US" w:eastAsia="zh-CN"/>
              </w:rPr>
              <w:t>7920</w:t>
            </w:r>
          </w:p>
        </w:tc>
      </w:tr>
      <w:tr>
        <w:tblPrEx>
          <w:tblBorders>
            <w:top w:val="single" w:color="auto" w:sz="8" w:space="0"/>
            <w:left w:val="none" w:color="auto" w:sz="0" w:space="0"/>
            <w:bottom w:val="none" w:color="auto" w:sz="0"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Ex>
        <w:trPr>
          <w:trHeight w:val="389" w:hRule="atLeast"/>
        </w:trPr>
        <w:tc>
          <w:tcPr>
            <w:tcW w:w="5063" w:type="dxa"/>
            <w:vAlign w:val="center"/>
          </w:tcPr>
          <w:p>
            <w:pPr>
              <w:rPr>
                <w:rFonts w:hint="default" w:ascii="Times New Roman" w:hAnsi="Times New Roman" w:eastAsia="黑体" w:cs="Times New Roman"/>
                <w:sz w:val="24"/>
                <w:lang w:eastAsia="zh-CN"/>
              </w:rPr>
            </w:pPr>
            <w:r>
              <w:rPr>
                <w:rFonts w:hint="default" w:ascii="Times New Roman" w:hAnsi="Times New Roman" w:eastAsia="黑体" w:cs="Times New Roman"/>
                <w:sz w:val="24"/>
              </w:rPr>
              <w:t xml:space="preserve">主题Titel: </w:t>
            </w:r>
            <w:r>
              <w:rPr>
                <w:rFonts w:hint="default" w:ascii="Times New Roman" w:hAnsi="Times New Roman" w:eastAsia="黑体" w:cs="Times New Roman"/>
                <w:sz w:val="24"/>
                <w:lang w:eastAsia="zh-CN"/>
              </w:rPr>
              <w:t>询价</w:t>
            </w:r>
            <w:r>
              <w:rPr>
                <w:rFonts w:hint="default" w:ascii="Times New Roman" w:hAnsi="Times New Roman" w:eastAsia="黑体" w:cs="Times New Roman"/>
                <w:sz w:val="24"/>
                <w:lang w:val="en-US" w:eastAsia="zh-CN"/>
              </w:rPr>
              <w:t>文件</w:t>
            </w:r>
          </w:p>
        </w:tc>
        <w:tc>
          <w:tcPr>
            <w:tcW w:w="4680" w:type="dxa"/>
            <w:vAlign w:val="center"/>
          </w:tcPr>
          <w:p>
            <w:pPr>
              <w:rPr>
                <w:rFonts w:hint="eastAsia" w:ascii="Times New Roman" w:hAnsi="Times New Roman" w:eastAsia="黑体" w:cs="Times New Roman"/>
                <w:sz w:val="24"/>
                <w:lang w:val="en-US" w:eastAsia="zh-CN"/>
              </w:rPr>
            </w:pPr>
            <w:r>
              <w:rPr>
                <w:rFonts w:hint="default" w:ascii="Times New Roman" w:hAnsi="Times New Roman" w:eastAsia="黑体" w:cs="Times New Roman"/>
                <w:sz w:val="24"/>
              </w:rPr>
              <w:t>页数Page:</w:t>
            </w:r>
            <w:r>
              <w:rPr>
                <w:rFonts w:hint="default" w:ascii="Times New Roman" w:hAnsi="Times New Roman" w:eastAsia="黑体" w:cs="Times New Roman"/>
                <w:sz w:val="24"/>
                <w:lang w:val="en-US" w:eastAsia="zh-CN"/>
              </w:rPr>
              <w:t xml:space="preserve"> </w:t>
            </w:r>
          </w:p>
        </w:tc>
      </w:tr>
      <w:tr>
        <w:tblPrEx>
          <w:tblBorders>
            <w:top w:val="single" w:color="auto" w:sz="8" w:space="0"/>
            <w:left w:val="none" w:color="auto" w:sz="0" w:space="0"/>
            <w:bottom w:val="none" w:color="auto" w:sz="0"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Ex>
        <w:trPr>
          <w:trHeight w:val="409" w:hRule="atLeast"/>
        </w:trPr>
        <w:tc>
          <w:tcPr>
            <w:tcW w:w="5063" w:type="dxa"/>
            <w:vAlign w:val="center"/>
          </w:tcPr>
          <w:p>
            <w:pPr>
              <w:rPr>
                <w:rFonts w:hint="default" w:ascii="Times New Roman" w:hAnsi="Times New Roman" w:eastAsia="黑体" w:cs="Times New Roman"/>
                <w:sz w:val="24"/>
              </w:rPr>
            </w:pPr>
            <w:r>
              <w:rPr>
                <w:rFonts w:hint="default" w:ascii="Times New Roman" w:hAnsi="Times New Roman" w:eastAsia="黑体" w:cs="Times New Roman"/>
                <w:sz w:val="24"/>
              </w:rPr>
              <w:t>编号Number:</w:t>
            </w:r>
          </w:p>
        </w:tc>
        <w:tc>
          <w:tcPr>
            <w:tcW w:w="4680" w:type="dxa"/>
            <w:vAlign w:val="center"/>
          </w:tcPr>
          <w:p>
            <w:pPr>
              <w:rPr>
                <w:rFonts w:hint="default" w:ascii="Times New Roman" w:hAnsi="Times New Roman" w:eastAsia="黑体" w:cs="Times New Roman"/>
                <w:sz w:val="24"/>
              </w:rPr>
            </w:pPr>
            <w:r>
              <w:rPr>
                <w:rFonts w:hint="default" w:ascii="Times New Roman" w:hAnsi="Times New Roman" w:eastAsia="黑体" w:cs="Times New Roman"/>
                <w:sz w:val="24"/>
              </w:rPr>
              <w:t xml:space="preserve">日期Date: </w:t>
            </w:r>
            <w:r>
              <w:rPr>
                <w:rFonts w:hint="default" w:ascii="Times New Roman" w:hAnsi="Times New Roman" w:eastAsia="黑体" w:cs="Times New Roman"/>
                <w:sz w:val="24"/>
                <w:lang w:eastAsia="zh-CN"/>
              </w:rPr>
              <w:t>20</w:t>
            </w:r>
            <w:r>
              <w:rPr>
                <w:rFonts w:hint="default" w:ascii="Times New Roman" w:hAnsi="Times New Roman" w:eastAsia="黑体" w:cs="Times New Roman"/>
                <w:sz w:val="24"/>
                <w:lang w:val="en-US" w:eastAsia="zh-CN"/>
              </w:rPr>
              <w:t>2</w:t>
            </w:r>
            <w:r>
              <w:rPr>
                <w:rFonts w:hint="eastAsia" w:eastAsia="黑体" w:cs="Times New Roman"/>
                <w:sz w:val="24"/>
                <w:lang w:val="en-US" w:eastAsia="zh-CN"/>
              </w:rPr>
              <w:t>3</w:t>
            </w:r>
            <w:r>
              <w:rPr>
                <w:rFonts w:hint="default" w:ascii="Times New Roman" w:hAnsi="Times New Roman" w:eastAsia="黑体" w:cs="Times New Roman"/>
                <w:sz w:val="24"/>
                <w:lang w:eastAsia="zh-CN"/>
              </w:rPr>
              <w:t>年</w:t>
            </w:r>
            <w:r>
              <w:rPr>
                <w:rFonts w:hint="eastAsia" w:eastAsia="黑体" w:cs="Times New Roman"/>
                <w:sz w:val="24"/>
                <w:lang w:val="en-US" w:eastAsia="zh-CN"/>
              </w:rPr>
              <w:t>8</w:t>
            </w:r>
            <w:r>
              <w:rPr>
                <w:rFonts w:hint="default" w:ascii="Times New Roman" w:hAnsi="Times New Roman" w:eastAsia="黑体" w:cs="Times New Roman"/>
                <w:sz w:val="24"/>
                <w:lang w:eastAsia="zh-CN"/>
              </w:rPr>
              <w:t>月</w:t>
            </w:r>
            <w:r>
              <w:rPr>
                <w:rFonts w:hint="eastAsia" w:eastAsia="黑体" w:cs="Times New Roman"/>
                <w:sz w:val="24"/>
                <w:lang w:val="en-US" w:eastAsia="zh-CN"/>
              </w:rPr>
              <w:t>23</w:t>
            </w:r>
            <w:r>
              <w:rPr>
                <w:rFonts w:hint="default" w:ascii="Times New Roman" w:hAnsi="Times New Roman" w:eastAsia="黑体" w:cs="Times New Roman"/>
                <w:sz w:val="24"/>
                <w:lang w:eastAsia="zh-CN"/>
              </w:rPr>
              <w:t>日</w:t>
            </w:r>
          </w:p>
        </w:tc>
      </w:tr>
      <w:tr>
        <w:tblPrEx>
          <w:tblBorders>
            <w:top w:val="single" w:color="auto" w:sz="8" w:space="0"/>
            <w:left w:val="none" w:color="auto" w:sz="0" w:space="0"/>
            <w:bottom w:val="none" w:color="auto" w:sz="0"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Ex>
        <w:trPr>
          <w:trHeight w:val="409" w:hRule="atLeast"/>
        </w:trPr>
        <w:tc>
          <w:tcPr>
            <w:tcW w:w="5063" w:type="dxa"/>
            <w:vAlign w:val="center"/>
          </w:tcPr>
          <w:p>
            <w:pPr>
              <w:rPr>
                <w:rFonts w:hint="default" w:ascii="Times New Roman" w:hAnsi="Times New Roman" w:eastAsia="黑体" w:cs="Times New Roman"/>
                <w:sz w:val="24"/>
              </w:rPr>
            </w:pPr>
            <w:r>
              <w:rPr>
                <w:rFonts w:hint="default" w:ascii="Times New Roman" w:hAnsi="Times New Roman" w:eastAsia="黑体" w:cs="Times New Roman"/>
                <w:sz w:val="24"/>
              </w:rPr>
              <w:t>内容Special Instruction(ifany):</w:t>
            </w:r>
          </w:p>
        </w:tc>
        <w:tc>
          <w:tcPr>
            <w:tcW w:w="4680" w:type="dxa"/>
            <w:vAlign w:val="center"/>
          </w:tcPr>
          <w:p>
            <w:pPr>
              <w:rPr>
                <w:rFonts w:hint="default" w:ascii="Times New Roman" w:hAnsi="Times New Roman" w:eastAsia="黑体" w:cs="Times New Roman"/>
                <w:sz w:val="24"/>
              </w:rPr>
            </w:pP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rPr>
        <w:t>询价</w:t>
      </w:r>
      <w:r>
        <w:rPr>
          <w:rFonts w:hint="default" w:ascii="Times New Roman" w:hAnsi="Times New Roman" w:eastAsia="方正小标宋简体" w:cs="Times New Roman"/>
          <w:sz w:val="44"/>
          <w:szCs w:val="44"/>
          <w:lang w:val="en-US" w:eastAsia="zh-CN"/>
        </w:rPr>
        <w:t>文件</w:t>
      </w:r>
    </w:p>
    <w:p>
      <w:pPr>
        <w:spacing w:line="560" w:lineRule="exact"/>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各供应商：</w:t>
      </w:r>
    </w:p>
    <w:p>
      <w:pPr>
        <w:numPr>
          <w:ilvl w:val="0"/>
          <w:numId w:val="0"/>
        </w:numPr>
        <w:spacing w:line="560" w:lineRule="exact"/>
        <w:ind w:firstLine="640" w:firstLineChars="200"/>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我公司将对202308中粮屯河北海糖业工厂石灰消和器托轮总成改造询价项目进行询比采购，请各供应商根据项目要求进行报名报价。具体要求如下：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一、供应商须知</w:t>
      </w:r>
    </w:p>
    <w:p>
      <w:pPr>
        <w:spacing w:line="560" w:lineRule="exact"/>
        <w:ind w:firstLine="602"/>
        <w:jc w:val="left"/>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eastAsia="zh-CN"/>
        </w:rPr>
        <w:t>1.</w:t>
      </w:r>
      <w:r>
        <w:rPr>
          <w:rFonts w:hint="eastAsia" w:eastAsia="仿宋_GB2312" w:cs="Times New Roman"/>
          <w:color w:val="auto"/>
          <w:kern w:val="0"/>
          <w:sz w:val="32"/>
          <w:szCs w:val="32"/>
          <w:lang w:val="en-US" w:eastAsia="zh-CN"/>
        </w:rPr>
        <w:t>供应商</w:t>
      </w:r>
      <w:r>
        <w:rPr>
          <w:rFonts w:hint="default" w:ascii="Times New Roman" w:hAnsi="Times New Roman" w:eastAsia="仿宋_GB2312" w:cs="Times New Roman"/>
          <w:color w:val="auto"/>
          <w:kern w:val="0"/>
          <w:sz w:val="32"/>
          <w:szCs w:val="32"/>
          <w:lang w:eastAsia="zh-CN"/>
        </w:rPr>
        <w:t>应具备独立签订合同能力，为中华人民共和国境内注册的企业法人或其他组织或自然人。</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2.</w:t>
      </w:r>
      <w:r>
        <w:rPr>
          <w:rFonts w:hint="eastAsia" w:eastAsia="仿宋_GB2312" w:cs="Times New Roman"/>
          <w:color w:val="auto"/>
          <w:kern w:val="0"/>
          <w:sz w:val="32"/>
          <w:szCs w:val="32"/>
          <w:lang w:val="en-US" w:eastAsia="zh-CN"/>
        </w:rPr>
        <w:t>供应商</w:t>
      </w:r>
      <w:r>
        <w:rPr>
          <w:rFonts w:hint="default" w:ascii="Times New Roman" w:hAnsi="Times New Roman" w:eastAsia="仿宋_GB2312" w:cs="Times New Roman"/>
          <w:color w:val="auto"/>
          <w:kern w:val="0"/>
          <w:sz w:val="32"/>
          <w:szCs w:val="32"/>
          <w:lang w:eastAsia="zh-CN"/>
        </w:rPr>
        <w:t>在信用中国网站查没有被列入严重失信名单和经营异常的情况；在中国政府采购网站查无严重违法失信行为。</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3.</w:t>
      </w:r>
      <w:r>
        <w:rPr>
          <w:rFonts w:hint="eastAsia" w:eastAsia="仿宋_GB2312" w:cs="Times New Roman"/>
          <w:color w:val="auto"/>
          <w:kern w:val="0"/>
          <w:sz w:val="32"/>
          <w:szCs w:val="32"/>
          <w:lang w:val="en-US" w:eastAsia="zh-CN"/>
        </w:rPr>
        <w:t>供应商</w:t>
      </w:r>
      <w:r>
        <w:rPr>
          <w:rFonts w:hint="default" w:ascii="Times New Roman" w:hAnsi="Times New Roman" w:eastAsia="仿宋_GB2312" w:cs="Times New Roman"/>
          <w:color w:val="auto"/>
          <w:kern w:val="0"/>
          <w:sz w:val="32"/>
          <w:szCs w:val="32"/>
          <w:lang w:eastAsia="zh-CN"/>
        </w:rPr>
        <w:t>财务况良好，没有处于财产被没收、接管、破产或其他关、停、并 、转状态。</w:t>
      </w:r>
    </w:p>
    <w:p>
      <w:pPr>
        <w:spacing w:line="560" w:lineRule="exact"/>
        <w:ind w:firstLine="602"/>
        <w:jc w:val="left"/>
        <w:rPr>
          <w:rFonts w:hint="default"/>
        </w:rPr>
      </w:pPr>
      <w:r>
        <w:rPr>
          <w:rFonts w:hint="default" w:ascii="Times New Roman" w:hAnsi="Times New Roman" w:eastAsia="仿宋_GB2312" w:cs="Times New Roman"/>
          <w:color w:val="auto"/>
          <w:kern w:val="0"/>
          <w:sz w:val="32"/>
          <w:szCs w:val="32"/>
          <w:lang w:eastAsia="zh-CN"/>
        </w:rPr>
        <w:t>4.供应商须登录中粮糖业电子采购平台进行</w:t>
      </w:r>
      <w:r>
        <w:rPr>
          <w:rFonts w:hint="default" w:ascii="Times New Roman" w:hAnsi="Times New Roman" w:eastAsia="仿宋_GB2312" w:cs="Times New Roman"/>
          <w:color w:val="auto"/>
          <w:kern w:val="0"/>
          <w:sz w:val="32"/>
          <w:szCs w:val="32"/>
          <w:lang w:val="en-US" w:eastAsia="zh-CN"/>
        </w:rPr>
        <w:t>项目招标</w:t>
      </w:r>
      <w:r>
        <w:rPr>
          <w:rFonts w:hint="default" w:ascii="Times New Roman" w:hAnsi="Times New Roman" w:eastAsia="仿宋_GB2312" w:cs="Times New Roman"/>
          <w:color w:val="auto"/>
          <w:kern w:val="0"/>
          <w:sz w:val="32"/>
          <w:szCs w:val="32"/>
          <w:lang w:eastAsia="zh-CN"/>
        </w:rPr>
        <w:t>活动。未注册的供应商务必在项目开标前完成注册并获得投标资格，通过审核的供应商才能够在系统内进行查看公告、</w:t>
      </w:r>
      <w:r>
        <w:rPr>
          <w:rFonts w:hint="default" w:ascii="Times New Roman" w:hAnsi="Times New Roman" w:eastAsia="仿宋_GB2312" w:cs="Times New Roman"/>
          <w:color w:val="auto"/>
          <w:kern w:val="0"/>
          <w:sz w:val="32"/>
          <w:szCs w:val="32"/>
          <w:lang w:val="en-US" w:eastAsia="zh-CN"/>
        </w:rPr>
        <w:t>报名、报价</w:t>
      </w:r>
      <w:r>
        <w:rPr>
          <w:rFonts w:hint="default" w:ascii="Times New Roman" w:hAnsi="Times New Roman" w:eastAsia="仿宋_GB2312" w:cs="Times New Roman"/>
          <w:color w:val="auto"/>
          <w:kern w:val="0"/>
          <w:sz w:val="32"/>
          <w:szCs w:val="32"/>
          <w:lang w:eastAsia="zh-CN"/>
        </w:rPr>
        <w:t>等业务操作。采购平台注册网址：</w:t>
      </w:r>
      <w:r>
        <w:rPr>
          <w:rFonts w:hint="default" w:ascii="Times New Roman" w:hAnsi="Times New Roman" w:eastAsia="仿宋_GB2312" w:cs="Times New Roman"/>
          <w:color w:val="auto"/>
          <w:kern w:val="0"/>
          <w:sz w:val="24"/>
          <w:szCs w:val="24"/>
          <w:lang w:eastAsia="zh-CN"/>
        </w:rPr>
        <w:t>https://eps.tunhe.com/Supplier/ForeSupplier/QwRegStepStart</w:t>
      </w:r>
      <w:r>
        <w:rPr>
          <w:rFonts w:hint="default" w:ascii="Times New Roman" w:hAnsi="Times New Roman" w:eastAsia="仿宋_GB2312" w:cs="Times New Roman"/>
          <w:color w:val="auto"/>
          <w:kern w:val="0"/>
          <w:sz w:val="32"/>
          <w:szCs w:val="32"/>
          <w:lang w:eastAsia="zh-CN"/>
        </w:rPr>
        <w:t>。请</w:t>
      </w:r>
      <w:r>
        <w:rPr>
          <w:rFonts w:hint="default" w:ascii="Times New Roman" w:hAnsi="Times New Roman" w:eastAsia="仿宋_GB2312" w:cs="Times New Roman"/>
          <w:color w:val="auto"/>
          <w:kern w:val="0"/>
          <w:sz w:val="32"/>
          <w:szCs w:val="32"/>
          <w:lang w:val="en-US" w:eastAsia="zh-CN"/>
        </w:rPr>
        <w:t>有</w:t>
      </w:r>
      <w:r>
        <w:rPr>
          <w:rFonts w:hint="eastAsia" w:eastAsia="仿宋_GB2312" w:cs="Times New Roman"/>
          <w:color w:val="auto"/>
          <w:kern w:val="0"/>
          <w:sz w:val="32"/>
          <w:szCs w:val="32"/>
          <w:lang w:val="en-US" w:eastAsia="zh-CN"/>
        </w:rPr>
        <w:t>意向</w:t>
      </w:r>
      <w:r>
        <w:rPr>
          <w:rFonts w:hint="default" w:ascii="Times New Roman" w:hAnsi="Times New Roman" w:eastAsia="仿宋_GB2312" w:cs="Times New Roman"/>
          <w:color w:val="auto"/>
          <w:kern w:val="0"/>
          <w:sz w:val="32"/>
          <w:szCs w:val="32"/>
          <w:lang w:eastAsia="zh-CN"/>
        </w:rPr>
        <w:t>报名</w:t>
      </w:r>
      <w:r>
        <w:rPr>
          <w:rFonts w:hint="default" w:ascii="Times New Roman" w:hAnsi="Times New Roman" w:eastAsia="仿宋_GB2312" w:cs="Times New Roman"/>
          <w:color w:val="auto"/>
          <w:kern w:val="0"/>
          <w:sz w:val="32"/>
          <w:szCs w:val="32"/>
          <w:lang w:val="en-US" w:eastAsia="zh-CN"/>
        </w:rPr>
        <w:t>的</w:t>
      </w:r>
      <w:r>
        <w:rPr>
          <w:rFonts w:hint="default" w:ascii="Times New Roman" w:hAnsi="Times New Roman" w:eastAsia="仿宋_GB2312" w:cs="Times New Roman"/>
          <w:color w:val="auto"/>
          <w:kern w:val="0"/>
          <w:sz w:val="32"/>
          <w:szCs w:val="32"/>
          <w:lang w:eastAsia="zh-CN"/>
        </w:rPr>
        <w:t>供应商主动与项目人员联系，确认平台注册审核结果。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二、标的：</w:t>
      </w:r>
    </w:p>
    <w:tbl>
      <w:tblPr>
        <w:tblStyle w:val="10"/>
        <w:tblW w:w="10608" w:type="dxa"/>
        <w:jc w:val="center"/>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47"/>
        <w:gridCol w:w="2340"/>
        <w:gridCol w:w="675"/>
        <w:gridCol w:w="810"/>
        <w:gridCol w:w="1110"/>
        <w:gridCol w:w="855"/>
        <w:gridCol w:w="1200"/>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73" w:hRule="atLeast"/>
          <w:jc w:val="center"/>
        </w:trPr>
        <w:tc>
          <w:tcPr>
            <w:tcW w:w="705" w:type="dxa"/>
            <w:vAlign w:val="center"/>
          </w:tcPr>
          <w:p>
            <w:pPr>
              <w:jc w:val="center"/>
              <w:rPr>
                <w:rFonts w:hint="default" w:ascii="Times New Roman" w:hAnsi="Times New Roman" w:eastAsia="仿宋_GB2312" w:cs="Times New Roman"/>
                <w:sz w:val="24"/>
                <w:szCs w:val="32"/>
              </w:rPr>
            </w:pPr>
            <w:r>
              <w:rPr>
                <w:rFonts w:hint="default" w:ascii="Times New Roman" w:hAnsi="Times New Roman" w:eastAsia="仿宋_GB2312" w:cs="Times New Roman"/>
                <w:sz w:val="24"/>
                <w:szCs w:val="32"/>
              </w:rPr>
              <w:t>序号</w:t>
            </w:r>
          </w:p>
        </w:tc>
        <w:tc>
          <w:tcPr>
            <w:tcW w:w="1547" w:type="dxa"/>
            <w:vAlign w:val="center"/>
          </w:tcPr>
          <w:p>
            <w:pPr>
              <w:jc w:val="center"/>
              <w:rPr>
                <w:rFonts w:hint="default" w:ascii="Times New Roman" w:hAnsi="Times New Roman" w:eastAsia="仿宋_GB2312" w:cs="Times New Roman"/>
                <w:sz w:val="24"/>
                <w:szCs w:val="32"/>
                <w:lang w:eastAsia="zh-CN"/>
              </w:rPr>
            </w:pPr>
            <w:r>
              <w:rPr>
                <w:rFonts w:hint="default" w:ascii="Times New Roman" w:hAnsi="Times New Roman" w:eastAsia="仿宋_GB2312" w:cs="Times New Roman"/>
                <w:sz w:val="24"/>
                <w:szCs w:val="32"/>
                <w:lang w:eastAsia="zh-CN"/>
              </w:rPr>
              <w:t>物料编码</w:t>
            </w:r>
          </w:p>
        </w:tc>
        <w:tc>
          <w:tcPr>
            <w:tcW w:w="2340" w:type="dxa"/>
            <w:vAlign w:val="center"/>
          </w:tcPr>
          <w:p>
            <w:pPr>
              <w:jc w:val="center"/>
              <w:rPr>
                <w:rFonts w:hint="default" w:ascii="Times New Roman" w:hAnsi="Times New Roman" w:eastAsia="仿宋_GB2312" w:cs="Times New Roman"/>
                <w:sz w:val="24"/>
                <w:szCs w:val="32"/>
              </w:rPr>
            </w:pPr>
            <w:r>
              <w:rPr>
                <w:rFonts w:hint="default" w:ascii="Times New Roman" w:hAnsi="Times New Roman" w:eastAsia="仿宋_GB2312" w:cs="Times New Roman"/>
                <w:sz w:val="24"/>
                <w:szCs w:val="32"/>
              </w:rPr>
              <w:t>物资名称</w:t>
            </w:r>
          </w:p>
        </w:tc>
        <w:tc>
          <w:tcPr>
            <w:tcW w:w="675" w:type="dxa"/>
            <w:vAlign w:val="center"/>
          </w:tcPr>
          <w:p>
            <w:pPr>
              <w:jc w:val="center"/>
              <w:rPr>
                <w:rFonts w:hint="default" w:ascii="Times New Roman" w:hAnsi="Times New Roman" w:eastAsia="仿宋_GB2312" w:cs="Times New Roman"/>
                <w:sz w:val="24"/>
                <w:szCs w:val="32"/>
                <w:lang w:eastAsia="zh-CN"/>
              </w:rPr>
            </w:pPr>
            <w:r>
              <w:rPr>
                <w:rFonts w:hint="default" w:ascii="Times New Roman" w:hAnsi="Times New Roman" w:eastAsia="仿宋_GB2312" w:cs="Times New Roman"/>
                <w:sz w:val="24"/>
                <w:szCs w:val="32"/>
                <w:lang w:eastAsia="zh-CN"/>
              </w:rPr>
              <w:t>单位</w:t>
            </w:r>
          </w:p>
        </w:tc>
        <w:tc>
          <w:tcPr>
            <w:tcW w:w="810" w:type="dxa"/>
            <w:vAlign w:val="center"/>
          </w:tcPr>
          <w:p>
            <w:pPr>
              <w:jc w:val="center"/>
              <w:rPr>
                <w:rFonts w:hint="default" w:ascii="Times New Roman" w:hAnsi="Times New Roman" w:eastAsia="仿宋_GB2312" w:cs="Times New Roman"/>
                <w:sz w:val="24"/>
                <w:szCs w:val="32"/>
                <w:lang w:eastAsia="zh-CN"/>
              </w:rPr>
            </w:pPr>
            <w:r>
              <w:rPr>
                <w:rFonts w:hint="default" w:ascii="Times New Roman" w:hAnsi="Times New Roman" w:eastAsia="仿宋_GB2312" w:cs="Times New Roman"/>
                <w:sz w:val="24"/>
                <w:szCs w:val="32"/>
                <w:lang w:eastAsia="zh-CN"/>
              </w:rPr>
              <w:t>数量</w:t>
            </w:r>
          </w:p>
        </w:tc>
        <w:tc>
          <w:tcPr>
            <w:tcW w:w="1110" w:type="dxa"/>
            <w:vAlign w:val="center"/>
          </w:tcPr>
          <w:p>
            <w:pPr>
              <w:jc w:val="center"/>
              <w:rPr>
                <w:rFonts w:hint="default" w:ascii="Times New Roman" w:hAnsi="Times New Roman" w:eastAsia="仿宋_GB2312" w:cs="Times New Roman"/>
                <w:sz w:val="24"/>
                <w:szCs w:val="32"/>
                <w:lang w:eastAsia="zh-CN"/>
              </w:rPr>
            </w:pPr>
            <w:r>
              <w:rPr>
                <w:rFonts w:hint="default" w:ascii="Times New Roman" w:hAnsi="Times New Roman" w:eastAsia="仿宋_GB2312" w:cs="Times New Roman"/>
                <w:sz w:val="24"/>
                <w:szCs w:val="32"/>
                <w:lang w:eastAsia="zh-CN"/>
              </w:rPr>
              <w:t>增值税专用发票税率</w:t>
            </w:r>
          </w:p>
        </w:tc>
        <w:tc>
          <w:tcPr>
            <w:tcW w:w="855" w:type="dxa"/>
            <w:vAlign w:val="center"/>
          </w:tcPr>
          <w:p>
            <w:pPr>
              <w:jc w:val="center"/>
              <w:rPr>
                <w:rFonts w:hint="default" w:ascii="Times New Roman" w:hAnsi="Times New Roman" w:eastAsia="仿宋_GB2312" w:cs="Times New Roman"/>
                <w:sz w:val="24"/>
                <w:szCs w:val="32"/>
              </w:rPr>
            </w:pPr>
            <w:r>
              <w:rPr>
                <w:rFonts w:hint="default" w:ascii="Times New Roman" w:hAnsi="Times New Roman" w:eastAsia="仿宋_GB2312" w:cs="Times New Roman"/>
                <w:sz w:val="24"/>
                <w:szCs w:val="32"/>
                <w:lang w:eastAsia="zh-CN"/>
              </w:rPr>
              <w:t>含税</w:t>
            </w:r>
            <w:r>
              <w:rPr>
                <w:rFonts w:hint="default" w:ascii="Times New Roman" w:hAnsi="Times New Roman" w:eastAsia="仿宋_GB2312" w:cs="Times New Roman"/>
                <w:sz w:val="24"/>
                <w:szCs w:val="32"/>
              </w:rPr>
              <w:t>单价</w:t>
            </w:r>
          </w:p>
        </w:tc>
        <w:tc>
          <w:tcPr>
            <w:tcW w:w="1200" w:type="dxa"/>
            <w:vAlign w:val="center"/>
          </w:tcPr>
          <w:p>
            <w:pPr>
              <w:jc w:val="center"/>
              <w:rPr>
                <w:rFonts w:hint="default" w:ascii="Times New Roman" w:hAnsi="Times New Roman" w:eastAsia="仿宋_GB2312" w:cs="Times New Roman"/>
                <w:sz w:val="24"/>
                <w:szCs w:val="32"/>
                <w:lang w:eastAsia="zh-CN"/>
              </w:rPr>
            </w:pPr>
            <w:r>
              <w:rPr>
                <w:rFonts w:hint="default" w:ascii="Times New Roman" w:hAnsi="Times New Roman" w:eastAsia="仿宋_GB2312" w:cs="Times New Roman"/>
                <w:sz w:val="24"/>
                <w:szCs w:val="32"/>
                <w:lang w:eastAsia="zh-CN"/>
              </w:rPr>
              <w:t>含税</w:t>
            </w:r>
            <w:r>
              <w:rPr>
                <w:rFonts w:hint="default" w:ascii="Times New Roman" w:hAnsi="Times New Roman" w:eastAsia="仿宋_GB2312" w:cs="Times New Roman"/>
                <w:sz w:val="24"/>
                <w:szCs w:val="32"/>
              </w:rPr>
              <w:t>金额</w:t>
            </w:r>
            <w:r>
              <w:rPr>
                <w:rFonts w:hint="default" w:ascii="Times New Roman" w:hAnsi="Times New Roman" w:eastAsia="仿宋_GB2312" w:cs="Times New Roman"/>
                <w:sz w:val="24"/>
                <w:szCs w:val="32"/>
                <w:lang w:eastAsia="zh-CN"/>
              </w:rPr>
              <w:t>（元）</w:t>
            </w:r>
          </w:p>
        </w:tc>
        <w:tc>
          <w:tcPr>
            <w:tcW w:w="1366" w:type="dxa"/>
            <w:vAlign w:val="center"/>
          </w:tcPr>
          <w:p>
            <w:pPr>
              <w:jc w:val="center"/>
              <w:rPr>
                <w:rFonts w:hint="default" w:ascii="Times New Roman" w:hAnsi="Times New Roman" w:eastAsia="仿宋_GB2312" w:cs="Times New Roman"/>
                <w:sz w:val="24"/>
                <w:szCs w:val="32"/>
                <w:lang w:val="en-US" w:eastAsia="zh-CN"/>
              </w:rPr>
            </w:pPr>
            <w:r>
              <w:rPr>
                <w:rFonts w:hint="default" w:ascii="Times New Roman" w:hAnsi="Times New Roman" w:eastAsia="仿宋_GB2312" w:cs="Times New Roman"/>
                <w:sz w:val="24"/>
                <w:szCs w:val="32"/>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center"/>
          </w:tcPr>
          <w:p>
            <w:pPr>
              <w:keepNext w:val="0"/>
              <w:keepLines w:val="0"/>
              <w:widowControl/>
              <w:suppressLineNumbers w:val="0"/>
              <w:jc w:val="right"/>
              <w:textAlignment w:val="center"/>
              <w:rPr>
                <w:rFonts w:hint="default" w:ascii="Times New Roman" w:hAnsi="Times New Roman" w:eastAsia="仿宋_GB2312" w:cs="Times New Roman"/>
                <w:kern w:val="2"/>
                <w:sz w:val="24"/>
                <w:szCs w:val="24"/>
                <w:lang w:val="en-US" w:eastAsia="zh-CN" w:bidi="ar-SA"/>
              </w:rPr>
            </w:pPr>
            <w:r>
              <w:rPr>
                <w:rFonts w:hint="default" w:ascii="Arial" w:hAnsi="Arial" w:eastAsia="宋体" w:cs="Arial"/>
                <w:i w:val="0"/>
                <w:color w:val="000000"/>
                <w:kern w:val="0"/>
                <w:sz w:val="20"/>
                <w:szCs w:val="20"/>
                <w:u w:val="none"/>
                <w:lang w:val="en-US" w:eastAsia="zh-CN" w:bidi="ar"/>
              </w:rPr>
              <w:t>1</w:t>
            </w:r>
          </w:p>
        </w:tc>
        <w:tc>
          <w:tcPr>
            <w:tcW w:w="1547" w:type="dxa"/>
            <w:vAlign w:val="top"/>
          </w:tcPr>
          <w:p>
            <w:pPr>
              <w:keepNext w:val="0"/>
              <w:keepLines w:val="0"/>
              <w:widowControl/>
              <w:suppressLineNumbers w:val="0"/>
              <w:jc w:val="left"/>
              <w:textAlignment w:val="top"/>
              <w:rPr>
                <w:rFonts w:hint="default" w:ascii="Times New Roman" w:hAnsi="Times New Roman" w:eastAsia="仿宋_GB2312" w:cs="Times New Roman"/>
                <w:kern w:val="2"/>
                <w:sz w:val="24"/>
                <w:szCs w:val="24"/>
                <w:lang w:val="en-US" w:eastAsia="zh-CN" w:bidi="ar-SA"/>
              </w:rPr>
            </w:pPr>
          </w:p>
        </w:tc>
        <w:tc>
          <w:tcPr>
            <w:tcW w:w="2340" w:type="dxa"/>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石</w:t>
            </w:r>
            <w:r>
              <w:rPr>
                <w:rFonts w:hint="eastAsia" w:ascii="宋体" w:hAnsi="宋体" w:eastAsia="宋体" w:cs="宋体"/>
                <w:i w:val="0"/>
                <w:color w:val="000000"/>
                <w:kern w:val="0"/>
                <w:sz w:val="22"/>
                <w:szCs w:val="22"/>
                <w:u w:val="none"/>
                <w:lang w:val="en-US" w:eastAsia="zh-CN" w:bidi="ar"/>
              </w:rPr>
              <w:t>灰消和器托轮总成改造</w:t>
            </w:r>
          </w:p>
        </w:tc>
        <w:tc>
          <w:tcPr>
            <w:tcW w:w="675" w:type="dxa"/>
            <w:vAlign w:val="top"/>
          </w:tcPr>
          <w:p>
            <w:pPr>
              <w:keepNext w:val="0"/>
              <w:keepLines w:val="0"/>
              <w:widowControl/>
              <w:suppressLineNumbers w:val="0"/>
              <w:jc w:val="center"/>
              <w:textAlignment w:val="top"/>
              <w:rPr>
                <w:rFonts w:hint="default" w:ascii="Times New Roman" w:hAnsi="Times New Roman" w:eastAsia="仿宋_GB2312" w:cs="Times New Roman"/>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EA</w:t>
            </w:r>
          </w:p>
        </w:tc>
        <w:tc>
          <w:tcPr>
            <w:tcW w:w="810" w:type="dxa"/>
            <w:vAlign w:val="top"/>
          </w:tcPr>
          <w:p>
            <w:pPr>
              <w:keepNext w:val="0"/>
              <w:keepLines w:val="0"/>
              <w:widowControl/>
              <w:suppressLineNumbers w:val="0"/>
              <w:jc w:val="center"/>
              <w:textAlignment w:val="top"/>
              <w:rPr>
                <w:rFonts w:hint="default" w:ascii="Times New Roman" w:hAnsi="Times New Roman" w:eastAsia="仿宋_GB2312" w:cs="Times New Roman"/>
                <w:kern w:val="2"/>
                <w:sz w:val="24"/>
                <w:szCs w:val="24"/>
                <w:lang w:val="en-US" w:eastAsia="zh-CN" w:bidi="ar-SA"/>
              </w:rPr>
            </w:pPr>
            <w:r>
              <w:rPr>
                <w:rFonts w:hint="eastAsia" w:ascii="宋体" w:hAnsi="宋体" w:cs="宋体"/>
                <w:i w:val="0"/>
                <w:color w:val="000000"/>
                <w:kern w:val="0"/>
                <w:sz w:val="22"/>
                <w:szCs w:val="22"/>
                <w:u w:val="none"/>
                <w:lang w:val="en-US" w:eastAsia="zh-CN" w:bidi="ar"/>
              </w:rPr>
              <w:t>1</w:t>
            </w:r>
          </w:p>
        </w:tc>
        <w:tc>
          <w:tcPr>
            <w:tcW w:w="1110" w:type="dxa"/>
            <w:vAlign w:val="top"/>
          </w:tcPr>
          <w:p>
            <w:pPr>
              <w:jc w:val="center"/>
              <w:rPr>
                <w:rFonts w:hint="default" w:ascii="Times New Roman" w:hAnsi="Times New Roman" w:eastAsia="仿宋_GB2312" w:cs="Times New Roman"/>
                <w:kern w:val="2"/>
                <w:sz w:val="24"/>
                <w:szCs w:val="24"/>
                <w:lang w:val="en-US" w:eastAsia="zh-CN" w:bidi="ar-SA"/>
              </w:rPr>
            </w:pPr>
          </w:p>
        </w:tc>
        <w:tc>
          <w:tcPr>
            <w:tcW w:w="855" w:type="dxa"/>
            <w:vAlign w:val="top"/>
          </w:tcPr>
          <w:p>
            <w:pPr>
              <w:jc w:val="center"/>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top"/>
          </w:tcPr>
          <w:p>
            <w:pPr>
              <w:rPr>
                <w:rFonts w:hint="default" w:ascii="Times New Roman" w:hAnsi="Times New Roman" w:eastAsia="仿宋_GB2312" w:cs="Times New Roman"/>
                <w:kern w:val="2"/>
                <w:sz w:val="24"/>
                <w:szCs w:val="24"/>
                <w:lang w:val="en-US" w:eastAsia="zh-CN" w:bidi="ar-SA"/>
              </w:rPr>
            </w:pPr>
            <w:r>
              <w:rPr>
                <w:rFonts w:hint="eastAsia" w:eastAsia="仿宋_GB2312" w:cs="Times New Roman"/>
                <w:kern w:val="2"/>
                <w:sz w:val="24"/>
                <w:szCs w:val="24"/>
                <w:lang w:val="en-US" w:eastAsia="zh-CN" w:bidi="ar-SA"/>
              </w:rPr>
              <w:t>筛篮规格φ1500mmm，高800mm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7" w:hRule="atLeast"/>
          <w:jc w:val="center"/>
        </w:trPr>
        <w:tc>
          <w:tcPr>
            <w:tcW w:w="705" w:type="dxa"/>
            <w:vAlign w:val="center"/>
          </w:tcPr>
          <w:p>
            <w:pPr>
              <w:pStyle w:val="7"/>
              <w:spacing w:line="500" w:lineRule="exact"/>
              <w:ind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合计</w:t>
            </w:r>
          </w:p>
        </w:tc>
        <w:tc>
          <w:tcPr>
            <w:tcW w:w="3887"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lang w:val="en-US" w:eastAsia="zh-CN" w:bidi="ar-SA"/>
              </w:rPr>
            </w:pPr>
          </w:p>
        </w:tc>
        <w:tc>
          <w:tcPr>
            <w:tcW w:w="675" w:type="dxa"/>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lang w:val="en-US" w:eastAsia="zh-CN" w:bidi="ar-SA"/>
              </w:rPr>
            </w:pPr>
          </w:p>
        </w:tc>
        <w:tc>
          <w:tcPr>
            <w:tcW w:w="810" w:type="dxa"/>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lang w:val="en-US" w:eastAsia="zh-CN" w:bidi="ar-SA"/>
              </w:rPr>
            </w:pPr>
          </w:p>
        </w:tc>
        <w:tc>
          <w:tcPr>
            <w:tcW w:w="1110" w:type="dxa"/>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lang w:val="en-US" w:eastAsia="zh-CN" w:bidi="ar-SA"/>
              </w:rPr>
            </w:pPr>
          </w:p>
        </w:tc>
        <w:tc>
          <w:tcPr>
            <w:tcW w:w="855" w:type="dxa"/>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lang w:val="en-US" w:eastAsia="zh-CN" w:bidi="ar-SA"/>
              </w:rPr>
            </w:pPr>
          </w:p>
        </w:tc>
        <w:tc>
          <w:tcPr>
            <w:tcW w:w="1200" w:type="dxa"/>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lang w:val="en-US" w:eastAsia="zh-CN" w:bidi="ar-SA"/>
              </w:rPr>
            </w:pPr>
          </w:p>
        </w:tc>
        <w:tc>
          <w:tcPr>
            <w:tcW w:w="1366" w:type="dxa"/>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7" w:hRule="atLeast"/>
          <w:jc w:val="center"/>
        </w:trPr>
        <w:tc>
          <w:tcPr>
            <w:tcW w:w="10608" w:type="dxa"/>
            <w:gridSpan w:val="9"/>
            <w:vAlign w:val="center"/>
          </w:tcPr>
          <w:p>
            <w:pPr>
              <w:keepNext w:val="0"/>
              <w:keepLines w:val="0"/>
              <w:widowControl/>
              <w:suppressLineNumbers w:val="0"/>
              <w:jc w:val="both"/>
              <w:textAlignment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b/>
                <w:bCs/>
                <w:sz w:val="24"/>
              </w:rPr>
              <w:t>合计</w:t>
            </w:r>
            <w:r>
              <w:rPr>
                <w:rFonts w:hint="default" w:ascii="Times New Roman" w:hAnsi="Times New Roman" w:eastAsia="仿宋_GB2312" w:cs="Times New Roman"/>
                <w:b/>
                <w:bCs/>
                <w:sz w:val="24"/>
                <w:lang w:eastAsia="zh-CN"/>
              </w:rPr>
              <w:t>人民币</w:t>
            </w:r>
            <w:r>
              <w:rPr>
                <w:rFonts w:hint="eastAsia" w:eastAsia="仿宋_GB2312" w:cs="Times New Roman"/>
                <w:b/>
                <w:bCs/>
                <w:sz w:val="24"/>
                <w:lang w:val="en-US" w:eastAsia="zh-CN"/>
              </w:rPr>
              <w:t>不含税</w:t>
            </w:r>
            <w:r>
              <w:rPr>
                <w:rFonts w:hint="default" w:ascii="Times New Roman" w:hAnsi="Times New Roman" w:eastAsia="仿宋_GB2312" w:cs="Times New Roman"/>
                <w:b/>
                <w:bCs/>
                <w:sz w:val="24"/>
                <w:lang w:eastAsia="zh-CN"/>
              </w:rPr>
              <w:t>金额（大写）</w:t>
            </w:r>
            <w:r>
              <w:rPr>
                <w:rFonts w:hint="default" w:ascii="Times New Roman" w:hAnsi="Times New Roman" w:eastAsia="仿宋_GB2312" w:cs="Times New Roman"/>
                <w:b/>
                <w:bCs/>
                <w:sz w:val="24"/>
                <w:lang w:val="en-US" w:eastAsia="zh-CN"/>
              </w:rPr>
              <w:t xml:space="preserve"> </w:t>
            </w:r>
            <w:r>
              <w:rPr>
                <w:rFonts w:hint="default" w:ascii="Times New Roman" w:hAnsi="Times New Roman" w:eastAsia="仿宋_GB2312" w:cs="Times New Roman"/>
                <w:b/>
                <w:bCs/>
                <w:sz w:val="24"/>
                <w:lang w:eastAsia="zh-CN"/>
              </w:rPr>
              <w:t>元整</w:t>
            </w:r>
            <w:r>
              <w:rPr>
                <w:rFonts w:hint="default" w:ascii="Times New Roman" w:hAnsi="Times New Roman" w:eastAsia="仿宋_GB2312" w:cs="Times New Roman"/>
                <w:b/>
                <w:bCs/>
                <w:sz w:val="24"/>
                <w:lang w:val="en-US" w:eastAsia="zh-CN"/>
              </w:rPr>
              <w:t xml:space="preserve">                                    </w:t>
            </w:r>
            <w:r>
              <w:rPr>
                <w:rFonts w:hint="default" w:ascii="Times New Roman" w:hAnsi="Times New Roman" w:eastAsia="仿宋_GB2312" w:cs="Times New Roman"/>
                <w:b/>
                <w:bCs/>
                <w:sz w:val="24"/>
                <w:szCs w:val="24"/>
                <w:lang w:val="en-US" w:eastAsia="zh-CN"/>
              </w:rPr>
              <w:t>¥ 00.00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4" w:hRule="atLeast"/>
          <w:jc w:val="center"/>
        </w:trPr>
        <w:tc>
          <w:tcPr>
            <w:tcW w:w="10608" w:type="dxa"/>
            <w:gridSpan w:val="9"/>
            <w:vAlign w:val="center"/>
          </w:tcPr>
          <w:p>
            <w:pPr>
              <w:jc w:val="left"/>
              <w:rPr>
                <w:rFonts w:hint="default" w:ascii="Times New Roman" w:hAnsi="Times New Roman" w:eastAsia="仿宋_GB2312" w:cs="Times New Roman"/>
                <w:b/>
                <w:bCs/>
                <w:sz w:val="24"/>
                <w:lang w:val="en-US"/>
              </w:rPr>
            </w:pPr>
            <w:r>
              <w:rPr>
                <w:rFonts w:hint="default" w:ascii="Times New Roman" w:hAnsi="Times New Roman" w:eastAsia="仿宋_GB2312" w:cs="Times New Roman"/>
                <w:b/>
                <w:bCs/>
                <w:sz w:val="24"/>
              </w:rPr>
              <w:t>合计</w:t>
            </w:r>
            <w:r>
              <w:rPr>
                <w:rFonts w:hint="default" w:ascii="Times New Roman" w:hAnsi="Times New Roman" w:eastAsia="仿宋_GB2312" w:cs="Times New Roman"/>
                <w:b/>
                <w:bCs/>
                <w:sz w:val="24"/>
                <w:lang w:eastAsia="zh-CN"/>
              </w:rPr>
              <w:t>人民币金额（大写）</w:t>
            </w:r>
            <w:r>
              <w:rPr>
                <w:rFonts w:hint="default" w:ascii="Times New Roman" w:hAnsi="Times New Roman" w:eastAsia="仿宋_GB2312" w:cs="Times New Roman"/>
                <w:b/>
                <w:bCs/>
                <w:sz w:val="24"/>
                <w:lang w:val="en-US" w:eastAsia="zh-CN"/>
              </w:rPr>
              <w:t xml:space="preserve"> </w:t>
            </w:r>
            <w:r>
              <w:rPr>
                <w:rFonts w:hint="default" w:ascii="Times New Roman" w:hAnsi="Times New Roman" w:eastAsia="仿宋_GB2312" w:cs="Times New Roman"/>
                <w:b/>
                <w:bCs/>
                <w:sz w:val="24"/>
                <w:lang w:eastAsia="zh-CN"/>
              </w:rPr>
              <w:t>元整</w:t>
            </w:r>
            <w:r>
              <w:rPr>
                <w:rFonts w:hint="default" w:ascii="Times New Roman" w:hAnsi="Times New Roman" w:eastAsia="仿宋_GB2312" w:cs="Times New Roman"/>
                <w:b/>
                <w:bCs/>
                <w:sz w:val="24"/>
                <w:lang w:val="en-US" w:eastAsia="zh-CN"/>
              </w:rPr>
              <w:t xml:space="preserve">                                          </w:t>
            </w:r>
            <w:r>
              <w:rPr>
                <w:rFonts w:hint="default" w:ascii="Times New Roman" w:hAnsi="Times New Roman" w:eastAsia="仿宋_GB2312" w:cs="Times New Roman"/>
                <w:b/>
                <w:bCs/>
                <w:sz w:val="24"/>
                <w:szCs w:val="24"/>
                <w:lang w:val="en-US" w:eastAsia="zh-CN"/>
              </w:rPr>
              <w:t>¥ 00.00</w:t>
            </w:r>
          </w:p>
        </w:tc>
      </w:tr>
    </w:tbl>
    <w:p>
      <w:pPr>
        <w:numPr>
          <w:ilvl w:val="0"/>
          <w:numId w:val="1"/>
        </w:numPr>
        <w:spacing w:line="560" w:lineRule="exact"/>
        <w:ind w:firstLine="602"/>
        <w:jc w:val="lef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报价要求：</w:t>
      </w:r>
    </w:p>
    <w:p>
      <w:pPr>
        <w:numPr>
          <w:ilvl w:val="0"/>
          <w:numId w:val="2"/>
        </w:numPr>
        <w:spacing w:line="560" w:lineRule="exact"/>
        <w:jc w:val="left"/>
        <w:rPr>
          <w:rFonts w:hint="eastAsia" w:eastAsia="仿宋_GB2312" w:cs="Times New Roman"/>
          <w:color w:val="auto"/>
          <w:kern w:val="0"/>
          <w:sz w:val="32"/>
          <w:szCs w:val="32"/>
          <w:lang w:val="en-US" w:eastAsia="zh-CN"/>
        </w:rPr>
      </w:pPr>
      <w:r>
        <w:rPr>
          <w:rFonts w:hint="eastAsia" w:eastAsia="仿宋_GB2312" w:cs="Times New Roman"/>
          <w:color w:val="auto"/>
          <w:kern w:val="0"/>
          <w:sz w:val="32"/>
          <w:szCs w:val="32"/>
          <w:lang w:val="en-US" w:eastAsia="zh-CN"/>
        </w:rPr>
        <w:t>对石灰消和器托轮中心孔由中130车削至160，重新加工8个 M10*30螺纹孔 。</w:t>
      </w:r>
    </w:p>
    <w:p>
      <w:pPr>
        <w:numPr>
          <w:ilvl w:val="0"/>
          <w:numId w:val="2"/>
        </w:numPr>
        <w:spacing w:line="560" w:lineRule="exact"/>
        <w:ind w:left="0" w:leftChars="0" w:firstLine="0" w:firstLineChars="0"/>
        <w:jc w:val="left"/>
        <w:rPr>
          <w:rFonts w:hint="eastAsia" w:eastAsia="仿宋_GB2312" w:cs="Times New Roman"/>
          <w:color w:val="auto"/>
          <w:kern w:val="0"/>
          <w:sz w:val="32"/>
          <w:szCs w:val="32"/>
          <w:lang w:val="en-US" w:eastAsia="zh-CN"/>
        </w:rPr>
      </w:pPr>
      <w:r>
        <w:rPr>
          <w:rFonts w:hint="eastAsia" w:eastAsia="仿宋_GB2312" w:cs="Times New Roman"/>
          <w:color w:val="auto"/>
          <w:kern w:val="0"/>
          <w:sz w:val="32"/>
          <w:szCs w:val="32"/>
          <w:lang w:val="en-US" w:eastAsia="zh-CN"/>
        </w:rPr>
        <w:t>对石灰消和器托轮转轴按图纸加工轴承位。</w:t>
      </w:r>
    </w:p>
    <w:p>
      <w:pPr>
        <w:numPr>
          <w:ilvl w:val="0"/>
          <w:numId w:val="2"/>
        </w:numPr>
        <w:spacing w:line="560" w:lineRule="exact"/>
        <w:ind w:left="0" w:leftChars="0" w:firstLine="0" w:firstLineChars="0"/>
        <w:jc w:val="left"/>
        <w:rPr>
          <w:rFonts w:hint="eastAsia" w:eastAsia="仿宋_GB2312" w:cs="Times New Roman"/>
          <w:color w:val="auto"/>
          <w:kern w:val="0"/>
          <w:sz w:val="32"/>
          <w:szCs w:val="32"/>
          <w:lang w:val="en-US" w:eastAsia="zh-CN"/>
        </w:rPr>
      </w:pPr>
      <w:r>
        <w:rPr>
          <w:rFonts w:hint="eastAsia" w:eastAsia="仿宋_GB2312" w:cs="Times New Roman"/>
          <w:color w:val="auto"/>
          <w:kern w:val="0"/>
          <w:sz w:val="32"/>
          <w:szCs w:val="32"/>
          <w:lang w:val="en-US" w:eastAsia="zh-CN"/>
        </w:rPr>
        <w:t>按图加工8个托轮轴承压盖 (212*18.5)。</w:t>
      </w:r>
    </w:p>
    <w:p>
      <w:pPr>
        <w:numPr>
          <w:numId w:val="0"/>
        </w:numPr>
        <w:spacing w:line="560" w:lineRule="exact"/>
        <w:ind w:leftChars="0"/>
        <w:jc w:val="left"/>
        <w:rPr>
          <w:rFonts w:hint="eastAsia" w:eastAsia="仿宋_GB2312" w:cs="Times New Roman"/>
          <w:color w:val="auto"/>
          <w:kern w:val="0"/>
          <w:sz w:val="32"/>
          <w:szCs w:val="32"/>
          <w:lang w:val="en-US" w:eastAsia="zh-CN"/>
        </w:rPr>
      </w:pPr>
      <w:r>
        <w:rPr>
          <w:rFonts w:hint="eastAsia" w:eastAsia="仿宋_GB2312" w:cs="Times New Roman"/>
          <w:color w:val="auto"/>
          <w:kern w:val="0"/>
          <w:sz w:val="32"/>
          <w:szCs w:val="32"/>
          <w:lang w:val="en-US" w:eastAsia="zh-CN"/>
        </w:rPr>
        <w:t>4.完成4个托轮总成装置装配。配套2个22315CA/W33 轴承(品牌: 洛轴、瓦轴、哈轴等)。</w:t>
      </w:r>
    </w:p>
    <w:p>
      <w:pPr>
        <w:rPr>
          <w:rFonts w:hint="eastAsia" w:eastAsia="仿宋_GB2312" w:cs="Times New Roman"/>
          <w:color w:val="auto"/>
          <w:kern w:val="0"/>
          <w:sz w:val="32"/>
          <w:szCs w:val="32"/>
          <w:lang w:val="en-US" w:eastAsia="zh-CN"/>
        </w:rPr>
      </w:pPr>
      <w:r>
        <w:rPr>
          <w:rFonts w:hint="eastAsia" w:eastAsia="仿宋_GB2312" w:cs="Times New Roman"/>
          <w:color w:val="auto"/>
          <w:kern w:val="0"/>
          <w:sz w:val="32"/>
          <w:szCs w:val="32"/>
          <w:lang w:val="en-US" w:eastAsia="zh-CN"/>
        </w:rPr>
        <w:br w:type="page"/>
      </w:r>
      <w:r>
        <w:drawing>
          <wp:inline distT="0" distB="0" distL="114300" distR="114300">
            <wp:extent cx="5897880" cy="3985895"/>
            <wp:effectExtent l="0" t="0" r="762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897880" cy="3985895"/>
                    </a:xfrm>
                    <a:prstGeom prst="rect">
                      <a:avLst/>
                    </a:prstGeom>
                    <a:noFill/>
                    <a:ln>
                      <a:noFill/>
                    </a:ln>
                  </pic:spPr>
                </pic:pic>
              </a:graphicData>
            </a:graphic>
          </wp:inline>
        </w:drawing>
      </w:r>
      <w:r>
        <w:drawing>
          <wp:inline distT="0" distB="0" distL="114300" distR="114300">
            <wp:extent cx="5895975" cy="3821430"/>
            <wp:effectExtent l="0" t="0" r="952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895975" cy="3821430"/>
                    </a:xfrm>
                    <a:prstGeom prst="rect">
                      <a:avLst/>
                    </a:prstGeom>
                    <a:noFill/>
                    <a:ln>
                      <a:noFill/>
                    </a:ln>
                  </pic:spPr>
                </pic:pic>
              </a:graphicData>
            </a:graphic>
          </wp:inline>
        </w:drawing>
      </w:r>
      <w:r>
        <w:drawing>
          <wp:inline distT="0" distB="0" distL="114300" distR="114300">
            <wp:extent cx="5897880" cy="3979545"/>
            <wp:effectExtent l="0" t="0" r="762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897880" cy="3979545"/>
                    </a:xfrm>
                    <a:prstGeom prst="rect">
                      <a:avLst/>
                    </a:prstGeom>
                    <a:noFill/>
                    <a:ln>
                      <a:noFill/>
                    </a:ln>
                  </pic:spPr>
                </pic:pic>
              </a:graphicData>
            </a:graphic>
          </wp:inline>
        </w:drawing>
      </w:r>
      <w:r>
        <w:drawing>
          <wp:inline distT="0" distB="0" distL="114300" distR="114300">
            <wp:extent cx="5901055" cy="4149725"/>
            <wp:effectExtent l="0" t="0" r="444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901055" cy="4149725"/>
                    </a:xfrm>
                    <a:prstGeom prst="rect">
                      <a:avLst/>
                    </a:prstGeom>
                    <a:noFill/>
                    <a:ln>
                      <a:noFill/>
                    </a:ln>
                  </pic:spPr>
                </pic:pic>
              </a:graphicData>
            </a:graphic>
          </wp:inline>
        </w:drawing>
      </w:r>
      <w:bookmarkStart w:id="0" w:name="_GoBack"/>
      <w:bookmarkEnd w:id="0"/>
    </w:p>
    <w:p>
      <w:pPr>
        <w:pStyle w:val="2"/>
        <w:rPr>
          <w:rFonts w:hint="default"/>
          <w:lang w:val="en-US" w:eastAsia="zh-CN"/>
        </w:rPr>
      </w:pPr>
    </w:p>
    <w:p>
      <w:pPr>
        <w:pStyle w:val="2"/>
        <w:rPr>
          <w:rFonts w:hint="default"/>
          <w:lang w:val="en-US"/>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lang w:eastAsia="zh-CN"/>
        </w:rPr>
      </w:pPr>
      <w:r>
        <w:rPr>
          <w:rFonts w:hint="default" w:ascii="Times New Roman" w:hAnsi="Times New Roman" w:eastAsia="黑体" w:cs="Times New Roman"/>
          <w:sz w:val="32"/>
          <w:szCs w:val="32"/>
        </w:rPr>
        <w:t>四、交货地址：</w:t>
      </w:r>
      <w:r>
        <w:rPr>
          <w:rFonts w:hint="default" w:ascii="Times New Roman" w:hAnsi="Times New Roman" w:eastAsia="仿宋_GB2312" w:cs="Times New Roman"/>
          <w:color w:val="auto"/>
          <w:kern w:val="0"/>
          <w:sz w:val="32"/>
          <w:szCs w:val="32"/>
          <w:lang w:eastAsia="zh-CN"/>
        </w:rPr>
        <w:t>北海市铁山港区南康镇富康路166号中粮屯河北海糖业有限公司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黑体" w:cs="Times New Roman"/>
          <w:sz w:val="32"/>
          <w:szCs w:val="32"/>
          <w:lang w:val="en-US" w:eastAsia="zh-CN"/>
        </w:rPr>
        <w:t>五</w:t>
      </w:r>
      <w:r>
        <w:rPr>
          <w:rFonts w:hint="default" w:ascii="Times New Roman" w:hAnsi="Times New Roman" w:eastAsia="黑体" w:cs="Times New Roman"/>
          <w:sz w:val="32"/>
          <w:szCs w:val="32"/>
        </w:rPr>
        <w:t>、交货时间：</w:t>
      </w:r>
      <w:r>
        <w:rPr>
          <w:rFonts w:hint="eastAsia" w:eastAsia="仿宋_GB2312" w:cs="Times New Roman"/>
          <w:color w:val="auto"/>
          <w:kern w:val="0"/>
          <w:sz w:val="32"/>
          <w:szCs w:val="32"/>
          <w:lang w:val="en-US" w:eastAsia="zh-CN"/>
        </w:rPr>
        <w:t>15</w:t>
      </w:r>
      <w:r>
        <w:rPr>
          <w:rFonts w:hint="default" w:ascii="Times New Roman" w:hAnsi="Times New Roman" w:eastAsia="仿宋_GB2312" w:cs="Times New Roman"/>
          <w:color w:val="auto"/>
          <w:kern w:val="0"/>
          <w:sz w:val="32"/>
          <w:szCs w:val="32"/>
          <w:lang w:eastAsia="zh-CN"/>
        </w:rPr>
        <w:t>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黑体" w:cs="Times New Roman"/>
          <w:sz w:val="32"/>
          <w:szCs w:val="32"/>
          <w:lang w:val="en-US" w:eastAsia="zh-CN"/>
        </w:rPr>
        <w:t>六</w:t>
      </w:r>
      <w:r>
        <w:rPr>
          <w:rFonts w:hint="default" w:ascii="Times New Roman" w:hAnsi="Times New Roman" w:eastAsia="黑体" w:cs="Times New Roman"/>
          <w:sz w:val="32"/>
          <w:szCs w:val="32"/>
        </w:rPr>
        <w:t>、评审办法</w:t>
      </w:r>
      <w:r>
        <w:rPr>
          <w:rFonts w:hint="default" w:ascii="Times New Roman" w:hAnsi="Times New Roman" w:eastAsia="仿宋" w:cs="Times New Roman"/>
          <w:sz w:val="32"/>
          <w:szCs w:val="32"/>
        </w:rPr>
        <w:t>：</w:t>
      </w:r>
      <w:r>
        <w:rPr>
          <w:rFonts w:hint="default" w:ascii="Times New Roman" w:hAnsi="Times New Roman" w:eastAsia="仿宋_GB2312" w:cs="Times New Roman"/>
          <w:color w:val="auto"/>
          <w:kern w:val="0"/>
          <w:sz w:val="32"/>
          <w:szCs w:val="32"/>
          <w:lang w:eastAsia="zh-CN"/>
        </w:rPr>
        <w:t>本次采购工作，在满足采购方需求的前提下坚持“同质比价、同价比质、同质同价比服务”。低价授标。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七</w:t>
      </w:r>
      <w:r>
        <w:rPr>
          <w:rFonts w:hint="default" w:ascii="Times New Roman" w:hAnsi="Times New Roman" w:eastAsia="黑体" w:cs="Times New Roman"/>
          <w:sz w:val="32"/>
          <w:szCs w:val="32"/>
        </w:rPr>
        <w:t>、付款方式：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lang w:val="en-US"/>
        </w:rPr>
      </w:pPr>
      <w:r>
        <w:rPr>
          <w:rFonts w:hint="default" w:ascii="Times New Roman" w:hAnsi="Times New Roman" w:eastAsia="仿宋_GB2312" w:cs="Times New Roman"/>
          <w:color w:val="auto"/>
          <w:kern w:val="0"/>
          <w:sz w:val="32"/>
          <w:szCs w:val="32"/>
          <w:lang w:eastAsia="zh-CN"/>
        </w:rPr>
        <w:t>需方使用部门领用后，按期开具入库单，供方依据入库单提供增值税专用发票挂帐后，需方按资金计划支付货款。</w:t>
      </w:r>
      <w:r>
        <w:rPr>
          <w:rFonts w:hint="eastAsia" w:eastAsia="仿宋" w:cs="Times New Roman"/>
          <w:sz w:val="32"/>
          <w:szCs w:val="32"/>
          <w:lang w:val="en-US" w:eastAsia="zh-CN"/>
        </w:rPr>
        <w:t>成交</w:t>
      </w:r>
      <w:r>
        <w:rPr>
          <w:rFonts w:hint="default" w:ascii="Times New Roman" w:hAnsi="Times New Roman" w:eastAsia="仿宋_GB2312" w:cs="Times New Roman"/>
          <w:color w:val="auto"/>
          <w:kern w:val="0"/>
          <w:sz w:val="32"/>
          <w:szCs w:val="32"/>
          <w:lang w:eastAsia="zh-CN"/>
        </w:rPr>
        <w:t>金额≥10000元签订合同</w:t>
      </w:r>
      <w:r>
        <w:rPr>
          <w:rFonts w:hint="eastAsia" w:eastAsia="仿宋_GB2312" w:cs="Times New Roman"/>
          <w:color w:val="auto"/>
          <w:kern w:val="0"/>
          <w:sz w:val="32"/>
          <w:szCs w:val="32"/>
          <w:lang w:eastAsia="zh-CN"/>
        </w:rPr>
        <w:t>，</w:t>
      </w:r>
      <w:r>
        <w:rPr>
          <w:rFonts w:hint="eastAsia" w:eastAsia="仿宋_GB2312" w:cs="Times New Roman"/>
          <w:color w:val="auto"/>
          <w:kern w:val="0"/>
          <w:sz w:val="32"/>
          <w:szCs w:val="32"/>
          <w:lang w:val="en-US" w:eastAsia="zh-CN"/>
        </w:rPr>
        <w:t>付款方式按合同草案。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黑体" w:cs="Times New Roman"/>
          <w:sz w:val="32"/>
          <w:szCs w:val="32"/>
          <w:lang w:val="en-US" w:eastAsia="zh-CN"/>
        </w:rPr>
        <w:t>八</w:t>
      </w:r>
      <w:r>
        <w:rPr>
          <w:rFonts w:hint="default" w:ascii="Times New Roman" w:hAnsi="Times New Roman" w:eastAsia="黑体" w:cs="Times New Roman"/>
          <w:sz w:val="32"/>
          <w:szCs w:val="32"/>
        </w:rPr>
        <w:t>、合同草案</w:t>
      </w:r>
      <w:r>
        <w:rPr>
          <w:rFonts w:hint="default" w:ascii="Times New Roman" w:hAnsi="Times New Roman" w:eastAsia="仿宋" w:cs="Times New Roman"/>
          <w:sz w:val="32"/>
          <w:szCs w:val="32"/>
        </w:rPr>
        <w:t>（</w:t>
      </w:r>
      <w:r>
        <w:rPr>
          <w:rFonts w:hint="eastAsia" w:eastAsia="仿宋" w:cs="Times New Roman"/>
          <w:sz w:val="32"/>
          <w:szCs w:val="32"/>
          <w:lang w:val="en-US" w:eastAsia="zh-CN"/>
        </w:rPr>
        <w:t>成交</w:t>
      </w:r>
      <w:r>
        <w:rPr>
          <w:rFonts w:hint="default" w:ascii="Times New Roman" w:hAnsi="Times New Roman" w:eastAsia="仿宋_GB2312" w:cs="Times New Roman"/>
          <w:color w:val="auto"/>
          <w:kern w:val="0"/>
          <w:sz w:val="32"/>
          <w:szCs w:val="32"/>
          <w:lang w:eastAsia="zh-CN"/>
        </w:rPr>
        <w:t>金额≥10000元签订合同</w:t>
      </w:r>
      <w:r>
        <w:rPr>
          <w:rFonts w:hint="eastAsia" w:eastAsia="仿宋_GB2312" w:cs="Times New Roman"/>
          <w:color w:val="auto"/>
          <w:kern w:val="0"/>
          <w:sz w:val="32"/>
          <w:szCs w:val="32"/>
          <w:lang w:eastAsia="zh-CN"/>
        </w:rPr>
        <w:t>，</w:t>
      </w:r>
      <w:r>
        <w:rPr>
          <w:rFonts w:hint="eastAsia" w:eastAsia="仿宋" w:cs="Times New Roman"/>
          <w:sz w:val="32"/>
          <w:szCs w:val="32"/>
          <w:lang w:val="en-US" w:eastAsia="zh-CN"/>
        </w:rPr>
        <w:t>成交</w:t>
      </w:r>
      <w:r>
        <w:rPr>
          <w:rFonts w:hint="default" w:ascii="Times New Roman" w:hAnsi="Times New Roman" w:eastAsia="仿宋_GB2312" w:cs="Times New Roman"/>
          <w:color w:val="auto"/>
          <w:kern w:val="0"/>
          <w:sz w:val="32"/>
          <w:szCs w:val="32"/>
          <w:lang w:eastAsia="zh-CN"/>
        </w:rPr>
        <w:t>金额</w:t>
      </w:r>
      <w:r>
        <w:rPr>
          <w:rFonts w:hint="eastAsia" w:eastAsia="仿宋_GB2312" w:cs="Times New Roman"/>
          <w:color w:val="auto"/>
          <w:kern w:val="0"/>
          <w:sz w:val="32"/>
          <w:szCs w:val="32"/>
          <w:lang w:val="en-US" w:eastAsia="zh-CN"/>
        </w:rPr>
        <w:t>＜</w:t>
      </w:r>
      <w:r>
        <w:rPr>
          <w:rFonts w:hint="default" w:ascii="Times New Roman" w:hAnsi="Times New Roman" w:eastAsia="仿宋_GB2312" w:cs="Times New Roman"/>
          <w:color w:val="auto"/>
          <w:kern w:val="0"/>
          <w:sz w:val="32"/>
          <w:szCs w:val="32"/>
          <w:lang w:eastAsia="zh-CN"/>
        </w:rPr>
        <w:t>10000元</w:t>
      </w:r>
      <w:r>
        <w:rPr>
          <w:rFonts w:hint="eastAsia" w:eastAsia="仿宋_GB2312" w:cs="Times New Roman"/>
          <w:color w:val="auto"/>
          <w:kern w:val="0"/>
          <w:sz w:val="32"/>
          <w:szCs w:val="32"/>
          <w:lang w:val="en-US" w:eastAsia="zh-CN"/>
        </w:rPr>
        <w:t>以采购平台发布中标明细作为订货清单</w:t>
      </w:r>
      <w:r>
        <w:rPr>
          <w:rFonts w:hint="default" w:ascii="Times New Roman" w:hAnsi="Times New Roman" w:eastAsia="仿宋" w:cs="Times New Roman"/>
          <w:sz w:val="32"/>
          <w:szCs w:val="32"/>
        </w:rPr>
        <w:t>）：</w:t>
      </w:r>
    </w:p>
    <w:p>
      <w:pPr>
        <w:pStyle w:val="5"/>
        <w:jc w:val="center"/>
        <w:rPr>
          <w:rFonts w:hint="default" w:ascii="Times New Roman" w:hAnsi="Times New Roman" w:eastAsia="宋体" w:cs="Times New Roman"/>
          <w:bCs w:val="0"/>
          <w:color w:val="auto"/>
          <w:sz w:val="48"/>
          <w:szCs w:val="48"/>
        </w:rPr>
      </w:pPr>
    </w:p>
    <w:p>
      <w:pPr>
        <w:jc w:val="center"/>
        <w:rPr>
          <w:rFonts w:ascii="宋体" w:hAnsi="宋体"/>
          <w:sz w:val="52"/>
          <w:szCs w:val="52"/>
        </w:rPr>
      </w:pPr>
      <w:r>
        <w:rPr>
          <w:rFonts w:hint="eastAsia" w:ascii="宋体" w:hAnsi="宋体"/>
          <w:sz w:val="52"/>
          <w:szCs w:val="52"/>
          <w:lang w:val="en-US" w:eastAsia="zh-CN"/>
        </w:rPr>
        <w:t>中粮屯河北海糖业</w:t>
      </w:r>
      <w:r>
        <w:rPr>
          <w:rFonts w:hint="eastAsia" w:ascii="宋体" w:hAnsi="宋体"/>
          <w:sz w:val="52"/>
          <w:szCs w:val="52"/>
        </w:rPr>
        <w:t>有限公司</w:t>
      </w:r>
    </w:p>
    <w:p>
      <w:pPr>
        <w:rPr>
          <w:rFonts w:ascii="宋体" w:hAnsi="宋体"/>
          <w:sz w:val="52"/>
          <w:szCs w:val="52"/>
        </w:rPr>
      </w:pPr>
    </w:p>
    <w:p>
      <w:pPr>
        <w:rPr>
          <w:rFonts w:ascii="宋体" w:hAnsi="宋体"/>
        </w:rPr>
      </w:pPr>
    </w:p>
    <w:p>
      <w:pPr>
        <w:rPr>
          <w:rFonts w:ascii="宋体" w:hAnsi="宋体"/>
          <w:sz w:val="52"/>
          <w:szCs w:val="52"/>
        </w:rPr>
      </w:pPr>
    </w:p>
    <w:p>
      <w:pPr>
        <w:rPr>
          <w:rFonts w:ascii="宋体" w:hAnsi="宋体"/>
          <w:sz w:val="52"/>
          <w:szCs w:val="52"/>
        </w:rPr>
      </w:pPr>
    </w:p>
    <w:p>
      <w:pPr>
        <w:jc w:val="center"/>
        <w:rPr>
          <w:rFonts w:ascii="宋体" w:hAnsi="宋体"/>
          <w:sz w:val="44"/>
          <w:szCs w:val="44"/>
        </w:rPr>
      </w:pPr>
      <w:r>
        <w:rPr>
          <w:rFonts w:hint="eastAsia" w:ascii="宋体" w:hAnsi="宋体"/>
          <w:color w:val="000000"/>
          <w:sz w:val="44"/>
          <w:szCs w:val="44"/>
        </w:rPr>
        <w:t>《XXX加工</w:t>
      </w:r>
      <w:r>
        <w:rPr>
          <w:rFonts w:hint="eastAsia" w:ascii="宋体" w:hAnsi="宋体"/>
          <w:color w:val="000000"/>
          <w:sz w:val="44"/>
          <w:szCs w:val="44"/>
          <w:lang w:val="en-US" w:eastAsia="zh-CN"/>
        </w:rPr>
        <w:t>/维修</w:t>
      </w:r>
      <w:r>
        <w:rPr>
          <w:rFonts w:hint="eastAsia" w:ascii="宋体" w:hAnsi="宋体"/>
          <w:color w:val="000000"/>
          <w:sz w:val="44"/>
          <w:szCs w:val="44"/>
        </w:rPr>
        <w:t>承揽合同》</w:t>
      </w:r>
    </w:p>
    <w:p>
      <w:pPr>
        <w:jc w:val="center"/>
        <w:rPr>
          <w:rFonts w:ascii="宋体" w:hAnsi="宋体"/>
          <w:sz w:val="32"/>
          <w:szCs w:val="32"/>
        </w:rPr>
      </w:pPr>
    </w:p>
    <w:p>
      <w:pPr>
        <w:rPr>
          <w:rFonts w:ascii="宋体" w:hAnsi="宋体"/>
          <w:sz w:val="32"/>
          <w:szCs w:val="32"/>
        </w:rPr>
      </w:pPr>
    </w:p>
    <w:p>
      <w:pPr>
        <w:rPr>
          <w:rFonts w:ascii="宋体" w:hAnsi="宋体"/>
          <w:sz w:val="32"/>
          <w:szCs w:val="32"/>
        </w:rPr>
      </w:pPr>
    </w:p>
    <w:p>
      <w:pPr>
        <w:rPr>
          <w:rFonts w:ascii="宋体" w:hAnsi="宋体"/>
          <w:sz w:val="32"/>
          <w:szCs w:val="32"/>
        </w:rPr>
      </w:pPr>
    </w:p>
    <w:p>
      <w:pPr>
        <w:ind w:firstLine="1920" w:firstLineChars="600"/>
        <w:rPr>
          <w:rFonts w:ascii="宋体" w:hAnsi="宋体"/>
          <w:sz w:val="32"/>
          <w:szCs w:val="32"/>
        </w:rPr>
      </w:pPr>
      <w:r>
        <w:rPr>
          <w:rFonts w:hint="eastAsia" w:ascii="宋体" w:hAnsi="宋体"/>
          <w:sz w:val="32"/>
          <w:szCs w:val="32"/>
        </w:rPr>
        <w:t>甲方：</w:t>
      </w:r>
      <w:r>
        <w:rPr>
          <w:rFonts w:hint="eastAsia" w:ascii="宋体" w:hAnsi="宋体"/>
          <w:sz w:val="32"/>
          <w:szCs w:val="32"/>
          <w:lang w:val="en-US" w:eastAsia="zh-CN"/>
        </w:rPr>
        <w:t>中粮屯河北海糖业</w:t>
      </w:r>
      <w:r>
        <w:rPr>
          <w:rFonts w:hint="eastAsia" w:ascii="宋体" w:hAnsi="宋体"/>
          <w:sz w:val="32"/>
          <w:szCs w:val="32"/>
        </w:rPr>
        <w:t>有限公司</w:t>
      </w:r>
    </w:p>
    <w:p>
      <w:pPr>
        <w:ind w:firstLine="1920" w:firstLineChars="600"/>
        <w:rPr>
          <w:rFonts w:ascii="宋体" w:hAnsi="宋体"/>
          <w:sz w:val="32"/>
          <w:szCs w:val="32"/>
        </w:rPr>
      </w:pPr>
      <w:r>
        <w:rPr>
          <w:rFonts w:hint="eastAsia" w:ascii="宋体" w:hAnsi="宋体"/>
          <w:sz w:val="32"/>
          <w:szCs w:val="32"/>
        </w:rPr>
        <w:t>乙方：XXX</w:t>
      </w:r>
    </w:p>
    <w:p>
      <w:pPr>
        <w:ind w:firstLine="1920" w:firstLineChars="600"/>
        <w:rPr>
          <w:rFonts w:hint="eastAsia" w:ascii="宋体" w:hAnsi="宋体" w:eastAsia="宋体"/>
          <w:sz w:val="32"/>
          <w:szCs w:val="32"/>
          <w:lang w:eastAsia="zh-CN"/>
        </w:rPr>
      </w:pPr>
      <w:r>
        <w:rPr>
          <w:rFonts w:hint="eastAsia" w:ascii="宋体" w:hAnsi="宋体"/>
          <w:sz w:val="32"/>
          <w:szCs w:val="32"/>
        </w:rPr>
        <w:t>合同签订地点：</w:t>
      </w:r>
      <w:r>
        <w:rPr>
          <w:rFonts w:hint="eastAsia" w:ascii="宋体" w:hAnsi="宋体"/>
          <w:sz w:val="32"/>
          <w:szCs w:val="32"/>
          <w:lang w:val="en-US" w:eastAsia="zh-CN"/>
        </w:rPr>
        <w:t>北海市</w:t>
      </w:r>
    </w:p>
    <w:p>
      <w:pPr>
        <w:ind w:firstLine="1920" w:firstLineChars="600"/>
        <w:rPr>
          <w:rFonts w:hint="eastAsia" w:ascii="宋体" w:hAnsi="宋体"/>
          <w:sz w:val="32"/>
          <w:szCs w:val="32"/>
        </w:rPr>
      </w:pPr>
      <w:r>
        <w:rPr>
          <w:rFonts w:hint="eastAsia" w:ascii="宋体" w:hAnsi="宋体"/>
          <w:sz w:val="32"/>
          <w:szCs w:val="32"/>
        </w:rPr>
        <w:t>甲方合同编号：</w:t>
      </w:r>
    </w:p>
    <w:p>
      <w:pPr>
        <w:ind w:firstLine="1920" w:firstLineChars="600"/>
        <w:rPr>
          <w:rFonts w:ascii="宋体" w:hAnsi="宋体"/>
          <w:sz w:val="32"/>
          <w:szCs w:val="32"/>
        </w:rPr>
      </w:pPr>
      <w:r>
        <w:rPr>
          <w:rFonts w:hint="eastAsia" w:ascii="宋体" w:hAnsi="宋体"/>
          <w:sz w:val="32"/>
          <w:szCs w:val="32"/>
        </w:rPr>
        <w:t>乙方合同编号：</w:t>
      </w:r>
      <w:r>
        <w:rPr>
          <w:rFonts w:ascii="宋体" w:hAnsi="宋体"/>
          <w:sz w:val="32"/>
          <w:szCs w:val="32"/>
        </w:rPr>
        <w:tab/>
      </w:r>
    </w:p>
    <w:p>
      <w:pPr>
        <w:ind w:firstLine="1920" w:firstLineChars="600"/>
        <w:rPr>
          <w:rFonts w:ascii="宋体" w:hAnsi="宋体"/>
          <w:sz w:val="32"/>
          <w:szCs w:val="32"/>
        </w:rPr>
      </w:pPr>
      <w:r>
        <w:rPr>
          <w:rFonts w:hint="eastAsia" w:ascii="宋体" w:hAnsi="宋体"/>
          <w:sz w:val="32"/>
          <w:szCs w:val="32"/>
        </w:rPr>
        <w:t>合同签订时间：      年    月    日</w:t>
      </w:r>
    </w:p>
    <w:p>
      <w:pPr>
        <w:rPr>
          <w:rFonts w:ascii="宋体" w:hAnsi="宋体"/>
          <w:sz w:val="32"/>
          <w:szCs w:val="32"/>
        </w:rPr>
      </w:pPr>
    </w:p>
    <w:p>
      <w:pPr>
        <w:rPr>
          <w:rFonts w:ascii="宋体" w:hAnsi="宋体"/>
          <w:sz w:val="32"/>
          <w:szCs w:val="32"/>
        </w:rPr>
      </w:pPr>
    </w:p>
    <w:p>
      <w:pPr>
        <w:spacing w:line="420" w:lineRule="exact"/>
        <w:jc w:val="center"/>
        <w:rPr>
          <w:rFonts w:ascii="仿宋_GB2312" w:hAnsi="黑体" w:eastAsia="仿宋_GB2312" w:cs="黑体"/>
          <w:color w:val="000000"/>
          <w:sz w:val="30"/>
          <w:szCs w:val="30"/>
        </w:rPr>
      </w:pPr>
      <w:r>
        <w:rPr>
          <w:rFonts w:hint="eastAsia" w:ascii="仿宋_GB2312" w:hAnsi="黑体" w:eastAsia="仿宋_GB2312" w:cs="黑体"/>
          <w:b/>
          <w:bCs/>
          <w:color w:val="000000"/>
          <w:sz w:val="36"/>
          <w:szCs w:val="36"/>
        </w:rPr>
        <w:t>XXX加工</w:t>
      </w:r>
      <w:r>
        <w:rPr>
          <w:rFonts w:hint="eastAsia" w:ascii="仿宋_GB2312" w:hAnsi="黑体" w:eastAsia="仿宋_GB2312" w:cs="黑体"/>
          <w:b/>
          <w:bCs/>
          <w:color w:val="000000"/>
          <w:sz w:val="36"/>
          <w:szCs w:val="36"/>
          <w:lang w:val="en-US" w:eastAsia="zh-CN"/>
        </w:rPr>
        <w:t>/维修</w:t>
      </w:r>
      <w:r>
        <w:rPr>
          <w:rFonts w:hint="eastAsia" w:ascii="仿宋_GB2312" w:hAnsi="黑体" w:eastAsia="仿宋_GB2312" w:cs="黑体"/>
          <w:b/>
          <w:bCs/>
          <w:color w:val="000000"/>
          <w:sz w:val="36"/>
          <w:szCs w:val="36"/>
        </w:rPr>
        <w:t>承揽合同</w:t>
      </w:r>
    </w:p>
    <w:p>
      <w:pPr>
        <w:spacing w:line="420" w:lineRule="exact"/>
        <w:rPr>
          <w:rFonts w:ascii="仿宋_GB2312" w:hAnsi="黑体" w:eastAsia="仿宋_GB2312" w:cs="黑体"/>
          <w:color w:val="000000"/>
          <w:sz w:val="30"/>
          <w:szCs w:val="30"/>
        </w:rPr>
      </w:pPr>
    </w:p>
    <w:p>
      <w:pPr>
        <w:spacing w:line="420" w:lineRule="exact"/>
        <w:rPr>
          <w:rFonts w:ascii="仿宋_GB2312" w:hAnsi="黑体" w:eastAsia="仿宋_GB2312" w:cs="黑体"/>
          <w:color w:val="000000"/>
          <w:sz w:val="30"/>
          <w:szCs w:val="30"/>
        </w:rPr>
      </w:pPr>
      <w:r>
        <w:rPr>
          <w:rFonts w:hint="eastAsia" w:ascii="仿宋_GB2312" w:hAnsi="黑体" w:eastAsia="仿宋_GB2312" w:cs="黑体"/>
          <w:color w:val="000000"/>
          <w:sz w:val="30"/>
          <w:szCs w:val="30"/>
        </w:rPr>
        <w:t xml:space="preserve">    甲方：中粮屯河北海糖业有限公司 （以下简称甲方）    </w:t>
      </w:r>
    </w:p>
    <w:p>
      <w:pPr>
        <w:spacing w:line="420" w:lineRule="exact"/>
        <w:rPr>
          <w:rFonts w:ascii="仿宋_GB2312" w:hAnsi="黑体" w:eastAsia="仿宋_GB2312" w:cs="黑体"/>
          <w:color w:val="000000"/>
          <w:sz w:val="30"/>
          <w:szCs w:val="30"/>
        </w:rPr>
      </w:pPr>
      <w:r>
        <w:rPr>
          <w:rFonts w:hint="eastAsia" w:ascii="仿宋_GB2312" w:hAnsi="黑体" w:eastAsia="仿宋_GB2312" w:cs="黑体"/>
          <w:color w:val="000000"/>
          <w:sz w:val="30"/>
          <w:szCs w:val="30"/>
        </w:rPr>
        <w:t xml:space="preserve">    乙方：XXX （以下简称乙方）                         </w:t>
      </w:r>
    </w:p>
    <w:p>
      <w:pPr>
        <w:spacing w:line="420" w:lineRule="exact"/>
        <w:rPr>
          <w:rFonts w:ascii="仿宋_GB2312" w:hAnsi="黑体" w:eastAsia="仿宋_GB2312" w:cs="黑体"/>
          <w:color w:val="000000"/>
          <w:sz w:val="30"/>
          <w:szCs w:val="30"/>
        </w:rPr>
      </w:pPr>
      <w:r>
        <w:rPr>
          <w:rFonts w:hint="eastAsia" w:ascii="仿宋_GB2312" w:hAnsi="黑体" w:eastAsia="仿宋_GB2312" w:cs="黑体"/>
          <w:color w:val="000000"/>
          <w:sz w:val="30"/>
          <w:szCs w:val="30"/>
        </w:rPr>
        <w:t>　　根据《中华人民共和国</w:t>
      </w:r>
      <w:r>
        <w:rPr>
          <w:rFonts w:hint="eastAsia" w:ascii="仿宋_GB2312" w:hAnsi="黑体" w:eastAsia="仿宋_GB2312" w:cs="黑体"/>
          <w:color w:val="000000"/>
          <w:sz w:val="30"/>
          <w:szCs w:val="30"/>
          <w:lang w:val="en-US" w:eastAsia="zh-CN"/>
        </w:rPr>
        <w:t>民法典</w:t>
      </w:r>
      <w:r>
        <w:rPr>
          <w:rFonts w:hint="eastAsia" w:ascii="仿宋_GB2312" w:hAnsi="黑体" w:eastAsia="仿宋_GB2312" w:cs="黑体"/>
          <w:color w:val="000000"/>
          <w:sz w:val="30"/>
          <w:szCs w:val="30"/>
        </w:rPr>
        <w:t>》及有关规定，甲方将加工件加工、定作、安装项目委托给乙方，为明确双方在合同履行中的权利、义务和经济责任，经双方协商签订本合同，以便共同遵守执行。</w:t>
      </w:r>
    </w:p>
    <w:p>
      <w:pPr>
        <w:snapToGrid w:val="0"/>
        <w:spacing w:line="420" w:lineRule="exact"/>
        <w:ind w:left="149" w:leftChars="71" w:firstLine="452" w:firstLineChars="150"/>
        <w:rPr>
          <w:rFonts w:ascii="仿宋_GB2312" w:hAnsi="黑体" w:eastAsia="仿宋_GB2312" w:cs="黑体"/>
          <w:color w:val="000000"/>
          <w:sz w:val="30"/>
          <w:szCs w:val="30"/>
        </w:rPr>
      </w:pPr>
      <w:r>
        <w:rPr>
          <w:rFonts w:hint="eastAsia" w:ascii="仿宋_GB2312" w:hAnsi="黑体" w:eastAsia="仿宋_GB2312" w:cs="黑体"/>
          <w:b/>
          <w:color w:val="000000"/>
          <w:sz w:val="30"/>
          <w:szCs w:val="30"/>
        </w:rPr>
        <w:t>第一条、项目名称：</w:t>
      </w:r>
      <w:r>
        <w:rPr>
          <w:rFonts w:hint="eastAsia" w:ascii="仿宋_GB2312" w:hAnsi="黑体" w:eastAsia="仿宋_GB2312" w:cs="黑体"/>
          <w:color w:val="000000"/>
          <w:sz w:val="30"/>
          <w:szCs w:val="30"/>
          <w:lang w:val="en-US" w:eastAsia="zh-CN"/>
        </w:rPr>
        <w:t>XX</w:t>
      </w:r>
      <w:r>
        <w:rPr>
          <w:rFonts w:hint="eastAsia" w:ascii="仿宋_GB2312" w:hAnsi="黑体" w:eastAsia="仿宋_GB2312" w:cs="黑体"/>
          <w:color w:val="000000"/>
          <w:sz w:val="30"/>
          <w:szCs w:val="30"/>
        </w:rPr>
        <w:t>项目</w:t>
      </w:r>
    </w:p>
    <w:p>
      <w:pPr>
        <w:snapToGrid w:val="0"/>
        <w:spacing w:line="420" w:lineRule="exact"/>
        <w:ind w:left="149" w:leftChars="71" w:firstLine="452" w:firstLineChars="150"/>
        <w:rPr>
          <w:rFonts w:ascii="仿宋_GB2312" w:hAnsi="黑体" w:eastAsia="仿宋_GB2312" w:cs="黑体"/>
          <w:b/>
          <w:color w:val="000000"/>
          <w:sz w:val="30"/>
          <w:szCs w:val="30"/>
        </w:rPr>
      </w:pPr>
      <w:r>
        <w:rPr>
          <w:rFonts w:hint="eastAsia" w:ascii="仿宋_GB2312" w:hAnsi="黑体" w:eastAsia="仿宋_GB2312" w:cs="黑体"/>
          <w:b/>
          <w:color w:val="000000"/>
          <w:sz w:val="30"/>
          <w:szCs w:val="30"/>
        </w:rPr>
        <w:t>第二条、项目承包范围、内容以及送修、提货地点：</w:t>
      </w:r>
    </w:p>
    <w:p>
      <w:pPr>
        <w:snapToGrid w:val="0"/>
        <w:spacing w:line="420" w:lineRule="exact"/>
        <w:ind w:firstLine="600" w:firstLineChars="200"/>
        <w:rPr>
          <w:rFonts w:ascii="仿宋_GB2312" w:hAnsi="黑体" w:eastAsia="仿宋_GB2312" w:cs="黑体"/>
          <w:color w:val="000000"/>
          <w:sz w:val="30"/>
          <w:szCs w:val="30"/>
        </w:rPr>
      </w:pPr>
      <w:r>
        <w:rPr>
          <w:rFonts w:hint="eastAsia" w:ascii="仿宋_GB2312" w:hAnsi="黑体" w:eastAsia="仿宋_GB2312" w:cs="黑体"/>
          <w:color w:val="000000"/>
          <w:sz w:val="30"/>
          <w:szCs w:val="30"/>
        </w:rPr>
        <w:t>1、承揽范围</w:t>
      </w:r>
      <w:r>
        <w:rPr>
          <w:rFonts w:hint="eastAsia" w:eastAsia="仿宋_GB2312"/>
          <w:sz w:val="30"/>
        </w:rPr>
        <w:t>：XXX加工件。</w:t>
      </w:r>
    </w:p>
    <w:p>
      <w:pPr>
        <w:snapToGrid w:val="0"/>
        <w:spacing w:line="420" w:lineRule="exact"/>
        <w:ind w:firstLine="600" w:firstLineChars="200"/>
        <w:rPr>
          <w:rFonts w:ascii="仿宋_GB2312" w:hAnsi="黑体" w:eastAsia="仿宋_GB2312" w:cs="黑体"/>
          <w:sz w:val="30"/>
          <w:szCs w:val="30"/>
        </w:rPr>
      </w:pPr>
      <w:r>
        <w:rPr>
          <w:rFonts w:hint="eastAsia" w:ascii="仿宋_GB2312" w:hAnsi="黑体" w:eastAsia="仿宋_GB2312" w:cs="黑体"/>
          <w:color w:val="000000"/>
          <w:sz w:val="30"/>
          <w:szCs w:val="30"/>
        </w:rPr>
        <w:t>2、</w:t>
      </w:r>
      <w:r>
        <w:rPr>
          <w:rFonts w:hint="eastAsia" w:ascii="仿宋_GB2312" w:hAnsi="黑体" w:eastAsia="仿宋_GB2312" w:cs="黑体"/>
          <w:sz w:val="30"/>
          <w:szCs w:val="30"/>
        </w:rPr>
        <w:t>履行期限：</w:t>
      </w:r>
      <w:r>
        <w:rPr>
          <w:rFonts w:hint="eastAsia" w:eastAsia="仿宋_GB2312"/>
          <w:sz w:val="30"/>
        </w:rPr>
        <w:t>自X年X月X日至X年X月X日止。</w:t>
      </w:r>
    </w:p>
    <w:p>
      <w:pPr>
        <w:snapToGrid w:val="0"/>
        <w:spacing w:line="420" w:lineRule="exact"/>
        <w:ind w:firstLine="600" w:firstLineChars="200"/>
        <w:rPr>
          <w:rFonts w:ascii="仿宋_GB2312" w:hAnsi="黑体" w:eastAsia="仿宋_GB2312" w:cs="黑体"/>
          <w:sz w:val="30"/>
          <w:szCs w:val="30"/>
        </w:rPr>
      </w:pPr>
      <w:r>
        <w:rPr>
          <w:rFonts w:hint="eastAsia" w:ascii="仿宋_GB2312" w:hAnsi="黑体" w:eastAsia="仿宋_GB2312" w:cs="黑体"/>
          <w:sz w:val="30"/>
          <w:szCs w:val="30"/>
        </w:rPr>
        <w:t>3、</w:t>
      </w:r>
      <w:r>
        <w:rPr>
          <w:rFonts w:hint="eastAsia" w:eastAsia="仿宋_GB2312"/>
          <w:sz w:val="30"/>
        </w:rPr>
        <w:t>承包方式：中粮屯河北海糖业有限公司</w:t>
      </w:r>
      <w:r>
        <w:rPr>
          <w:rFonts w:hint="eastAsia" w:ascii="仿宋_GB2312" w:hAnsi="黑体" w:eastAsia="仿宋_GB2312" w:cs="黑体"/>
          <w:bCs/>
          <w:sz w:val="30"/>
          <w:szCs w:val="30"/>
        </w:rPr>
        <w:t>外加工件加工</w:t>
      </w:r>
      <w:r>
        <w:rPr>
          <w:rFonts w:hint="eastAsia" w:ascii="仿宋_GB2312" w:hAnsi="黑体" w:eastAsia="仿宋_GB2312" w:cs="黑体"/>
          <w:sz w:val="30"/>
          <w:szCs w:val="30"/>
        </w:rPr>
        <w:t>的综合单价承包</w:t>
      </w:r>
      <w:r>
        <w:rPr>
          <w:rFonts w:hint="eastAsia" w:eastAsia="仿宋_GB2312"/>
          <w:sz w:val="30"/>
        </w:rPr>
        <w:t>（工程单价含材料费、运费、人工费、</w:t>
      </w:r>
      <w:r>
        <w:rPr>
          <w:rFonts w:hint="eastAsia" w:eastAsia="仿宋_GB2312"/>
          <w:sz w:val="30"/>
          <w:u w:val="single"/>
        </w:rPr>
        <w:t>13</w:t>
      </w:r>
      <w:r>
        <w:rPr>
          <w:rFonts w:hint="eastAsia" w:eastAsia="仿宋_GB2312"/>
          <w:sz w:val="30"/>
        </w:rPr>
        <w:t>%增值税等一切费用，加工件现场拆、装由</w:t>
      </w:r>
      <w:r>
        <w:rPr>
          <w:rFonts w:hint="eastAsia" w:eastAsia="仿宋_GB2312"/>
          <w:sz w:val="30"/>
          <w:lang w:val="en-US" w:eastAsia="zh-CN"/>
        </w:rPr>
        <w:t>甲方</w:t>
      </w:r>
      <w:r>
        <w:rPr>
          <w:rFonts w:hint="eastAsia" w:eastAsia="仿宋_GB2312"/>
          <w:sz w:val="30"/>
        </w:rPr>
        <w:t>负责）</w:t>
      </w:r>
      <w:r>
        <w:rPr>
          <w:rFonts w:hint="eastAsia" w:ascii="仿宋_GB2312" w:hAnsi="黑体" w:eastAsia="仿宋_GB2312" w:cs="黑体"/>
          <w:sz w:val="30"/>
          <w:szCs w:val="30"/>
        </w:rPr>
        <w:t>。</w:t>
      </w:r>
    </w:p>
    <w:p>
      <w:pPr>
        <w:spacing w:line="420" w:lineRule="exact"/>
        <w:ind w:firstLine="600" w:firstLineChars="200"/>
        <w:rPr>
          <w:rFonts w:ascii="仿宋_GB2312" w:hAnsi="黑体" w:eastAsia="仿宋_GB2312" w:cs="黑体"/>
          <w:color w:val="000000"/>
          <w:sz w:val="30"/>
          <w:szCs w:val="30"/>
        </w:rPr>
      </w:pPr>
      <w:r>
        <w:rPr>
          <w:rFonts w:hint="eastAsia" w:ascii="仿宋_GB2312" w:hAnsi="黑体" w:eastAsia="仿宋_GB2312" w:cs="黑体"/>
          <w:color w:val="000000"/>
          <w:sz w:val="30"/>
          <w:szCs w:val="30"/>
        </w:rPr>
        <w:t>4、送修、提货地点：</w:t>
      </w:r>
      <w:r>
        <w:rPr>
          <w:rFonts w:hint="eastAsia" w:eastAsia="仿宋_GB2312"/>
          <w:sz w:val="30"/>
        </w:rPr>
        <w:t>甲方厂区。</w:t>
      </w:r>
    </w:p>
    <w:p>
      <w:pPr>
        <w:spacing w:line="500" w:lineRule="exact"/>
        <w:ind w:firstLine="600" w:firstLineChars="200"/>
        <w:rPr>
          <w:rFonts w:ascii="仿宋_GB2312" w:hAnsi="宋体" w:eastAsia="仿宋_GB2312" w:cs="宋体"/>
          <w:kern w:val="0"/>
          <w:sz w:val="30"/>
          <w:szCs w:val="30"/>
        </w:rPr>
      </w:pPr>
      <w:r>
        <w:rPr>
          <w:rFonts w:hint="eastAsia" w:ascii="仿宋_GB2312" w:hAnsi="黑体" w:eastAsia="仿宋_GB2312" w:cs="黑体"/>
          <w:sz w:val="30"/>
          <w:szCs w:val="30"/>
        </w:rPr>
        <w:t>5、</w:t>
      </w:r>
      <w:r>
        <w:rPr>
          <w:rFonts w:hint="eastAsia" w:ascii="仿宋_GB2312" w:hAnsi="宋体" w:eastAsia="仿宋_GB2312"/>
          <w:sz w:val="30"/>
          <w:szCs w:val="30"/>
        </w:rPr>
        <w:t>质保期：榨季验收合格至设备使用满一年。</w:t>
      </w:r>
      <w:r>
        <w:rPr>
          <w:rFonts w:hint="eastAsia" w:ascii="仿宋_GB2312" w:hAnsi="宋体" w:eastAsia="仿宋_GB2312" w:cs="宋体"/>
          <w:kern w:val="0"/>
          <w:sz w:val="30"/>
          <w:szCs w:val="30"/>
        </w:rPr>
        <w:t>质保期内</w:t>
      </w:r>
      <w:r>
        <w:rPr>
          <w:rFonts w:hint="eastAsia" w:ascii="仿宋_GB2312" w:hAnsi="黑体" w:eastAsia="仿宋_GB2312" w:cs="黑体"/>
          <w:bCs/>
          <w:sz w:val="30"/>
          <w:szCs w:val="30"/>
        </w:rPr>
        <w:t>加工件加工、修复</w:t>
      </w:r>
      <w:r>
        <w:rPr>
          <w:rFonts w:hint="eastAsia" w:ascii="仿宋_GB2312" w:hAnsi="宋体" w:eastAsia="仿宋_GB2312" w:cs="宋体"/>
          <w:kern w:val="0"/>
          <w:sz w:val="30"/>
          <w:szCs w:val="30"/>
        </w:rPr>
        <w:t>返修运费由乙方（维修方）承担。</w:t>
      </w:r>
    </w:p>
    <w:p>
      <w:pPr>
        <w:spacing w:line="420" w:lineRule="exact"/>
        <w:ind w:firstLine="600" w:firstLineChars="200"/>
        <w:rPr>
          <w:rFonts w:eastAsia="仿宋_GB2312"/>
          <w:bCs/>
          <w:sz w:val="30"/>
          <w:szCs w:val="30"/>
        </w:rPr>
      </w:pPr>
      <w:r>
        <w:rPr>
          <w:rFonts w:hint="eastAsia" w:ascii="仿宋_GB2312" w:hAnsi="宋体" w:eastAsia="仿宋_GB2312" w:cs="宋体"/>
          <w:kern w:val="0"/>
          <w:sz w:val="30"/>
          <w:szCs w:val="30"/>
        </w:rPr>
        <w:t>6、</w:t>
      </w:r>
      <w:r>
        <w:rPr>
          <w:rFonts w:hint="eastAsia" w:eastAsia="仿宋_GB2312"/>
          <w:bCs/>
          <w:sz w:val="30"/>
          <w:szCs w:val="30"/>
        </w:rPr>
        <w:t>工作</w:t>
      </w:r>
      <w:r>
        <w:rPr>
          <w:rFonts w:eastAsia="仿宋_GB2312"/>
          <w:bCs/>
          <w:sz w:val="30"/>
          <w:szCs w:val="30"/>
        </w:rPr>
        <w:t>量、造价及结算方式：</w:t>
      </w:r>
    </w:p>
    <w:p>
      <w:pPr>
        <w:spacing w:line="420" w:lineRule="exact"/>
        <w:rPr>
          <w:rFonts w:eastAsia="仿宋_GB2312"/>
          <w:bCs/>
          <w:sz w:val="30"/>
          <w:szCs w:val="30"/>
        </w:rPr>
      </w:pPr>
      <w:r>
        <w:rPr>
          <w:rFonts w:hint="eastAsia" w:eastAsia="仿宋_GB2312"/>
          <w:bCs/>
          <w:sz w:val="30"/>
          <w:szCs w:val="30"/>
        </w:rPr>
        <w:t>标的</w:t>
      </w:r>
      <w:r>
        <w:rPr>
          <w:rFonts w:eastAsia="仿宋_GB2312"/>
          <w:bCs/>
          <w:sz w:val="30"/>
          <w:szCs w:val="30"/>
        </w:rPr>
        <w:t>及造价</w:t>
      </w:r>
    </w:p>
    <w:tbl>
      <w:tblPr>
        <w:tblStyle w:val="10"/>
        <w:tblW w:w="9308" w:type="dxa"/>
        <w:jc w:val="center"/>
        <w:tblInd w:w="0" w:type="dxa"/>
        <w:tblLayout w:type="fixed"/>
        <w:tblCellMar>
          <w:top w:w="0" w:type="dxa"/>
          <w:left w:w="108" w:type="dxa"/>
          <w:bottom w:w="0" w:type="dxa"/>
          <w:right w:w="108" w:type="dxa"/>
        </w:tblCellMar>
      </w:tblPr>
      <w:tblGrid>
        <w:gridCol w:w="733"/>
        <w:gridCol w:w="2339"/>
        <w:gridCol w:w="2410"/>
        <w:gridCol w:w="709"/>
        <w:gridCol w:w="708"/>
        <w:gridCol w:w="1134"/>
        <w:gridCol w:w="1275"/>
      </w:tblGrid>
      <w:tr>
        <w:tblPrEx>
          <w:tblLayout w:type="fixed"/>
          <w:tblCellMar>
            <w:top w:w="0" w:type="dxa"/>
            <w:left w:w="108" w:type="dxa"/>
            <w:bottom w:w="0" w:type="dxa"/>
            <w:right w:w="108" w:type="dxa"/>
          </w:tblCellMar>
        </w:tblPrEx>
        <w:trPr>
          <w:trHeight w:val="509" w:hRule="atLeast"/>
          <w:jc w:val="center"/>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6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序号</w:t>
            </w:r>
          </w:p>
        </w:tc>
        <w:tc>
          <w:tcPr>
            <w:tcW w:w="2339" w:type="dxa"/>
            <w:tcBorders>
              <w:top w:val="single" w:color="auto" w:sz="4" w:space="0"/>
              <w:left w:val="nil"/>
              <w:bottom w:val="single" w:color="auto" w:sz="4" w:space="0"/>
              <w:right w:val="single" w:color="auto" w:sz="4" w:space="0"/>
            </w:tcBorders>
            <w:shd w:val="clear" w:color="auto" w:fill="auto"/>
            <w:vAlign w:val="center"/>
          </w:tcPr>
          <w:p>
            <w:pPr>
              <w:spacing w:line="46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项目及材料名称</w:t>
            </w:r>
          </w:p>
        </w:tc>
        <w:tc>
          <w:tcPr>
            <w:tcW w:w="2410" w:type="dxa"/>
            <w:tcBorders>
              <w:top w:val="single" w:color="auto" w:sz="4" w:space="0"/>
              <w:left w:val="nil"/>
              <w:bottom w:val="single" w:color="auto" w:sz="4" w:space="0"/>
              <w:right w:val="single" w:color="auto" w:sz="4" w:space="0"/>
            </w:tcBorders>
            <w:shd w:val="clear" w:color="auto" w:fill="auto"/>
            <w:vAlign w:val="center"/>
          </w:tcPr>
          <w:p>
            <w:pPr>
              <w:spacing w:line="46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规格型号</w:t>
            </w:r>
          </w:p>
        </w:tc>
        <w:tc>
          <w:tcPr>
            <w:tcW w:w="709" w:type="dxa"/>
            <w:tcBorders>
              <w:top w:val="single" w:color="auto" w:sz="4" w:space="0"/>
              <w:left w:val="nil"/>
              <w:bottom w:val="single" w:color="auto" w:sz="4" w:space="0"/>
              <w:right w:val="single" w:color="auto" w:sz="4" w:space="0"/>
            </w:tcBorders>
            <w:shd w:val="clear" w:color="auto" w:fill="auto"/>
            <w:vAlign w:val="center"/>
          </w:tcPr>
          <w:p>
            <w:pPr>
              <w:spacing w:line="46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单位</w:t>
            </w:r>
          </w:p>
        </w:tc>
        <w:tc>
          <w:tcPr>
            <w:tcW w:w="708" w:type="dxa"/>
            <w:tcBorders>
              <w:top w:val="single" w:color="auto" w:sz="4" w:space="0"/>
              <w:left w:val="nil"/>
              <w:bottom w:val="single" w:color="auto" w:sz="4" w:space="0"/>
              <w:right w:val="single" w:color="auto" w:sz="4" w:space="0"/>
            </w:tcBorders>
            <w:shd w:val="clear" w:color="auto" w:fill="auto"/>
            <w:vAlign w:val="center"/>
          </w:tcPr>
          <w:p>
            <w:pPr>
              <w:spacing w:line="46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数量</w:t>
            </w:r>
          </w:p>
        </w:tc>
        <w:tc>
          <w:tcPr>
            <w:tcW w:w="1134" w:type="dxa"/>
            <w:tcBorders>
              <w:top w:val="single" w:color="auto" w:sz="4" w:space="0"/>
              <w:left w:val="nil"/>
              <w:bottom w:val="single" w:color="auto" w:sz="4" w:space="0"/>
              <w:right w:val="single" w:color="auto" w:sz="4" w:space="0"/>
            </w:tcBorders>
            <w:shd w:val="clear" w:color="auto" w:fill="auto"/>
            <w:vAlign w:val="center"/>
          </w:tcPr>
          <w:p>
            <w:pPr>
              <w:spacing w:line="46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单价/元</w:t>
            </w: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spacing w:line="460" w:lineRule="exact"/>
              <w:jc w:val="lef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合价/元</w:t>
            </w:r>
          </w:p>
        </w:tc>
      </w:tr>
      <w:tr>
        <w:tblPrEx>
          <w:tblLayout w:type="fixed"/>
          <w:tblCellMar>
            <w:top w:w="0" w:type="dxa"/>
            <w:left w:w="108" w:type="dxa"/>
            <w:bottom w:w="0" w:type="dxa"/>
            <w:right w:w="108" w:type="dxa"/>
          </w:tblCellMar>
        </w:tblPrEx>
        <w:trPr>
          <w:trHeight w:val="746" w:hRule="atLeast"/>
          <w:jc w:val="center"/>
        </w:trPr>
        <w:tc>
          <w:tcPr>
            <w:tcW w:w="733" w:type="dxa"/>
            <w:tcBorders>
              <w:top w:val="nil"/>
              <w:left w:val="single" w:color="auto" w:sz="4" w:space="0"/>
              <w:bottom w:val="single" w:color="auto" w:sz="4" w:space="0"/>
              <w:right w:val="single" w:color="auto" w:sz="4" w:space="0"/>
            </w:tcBorders>
            <w:shd w:val="clear" w:color="auto" w:fill="auto"/>
            <w:vAlign w:val="center"/>
          </w:tcPr>
          <w:p>
            <w:pPr>
              <w:widowControl/>
              <w:spacing w:line="46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w:t>
            </w:r>
          </w:p>
        </w:tc>
        <w:tc>
          <w:tcPr>
            <w:tcW w:w="2339"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cs="宋体" w:asciiTheme="minorEastAsia" w:hAnsiTheme="minorEastAsia" w:eastAsiaTheme="minorEastAsia"/>
                <w:color w:val="000000"/>
                <w:kern w:val="0"/>
                <w:sz w:val="24"/>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cs="宋体" w:asciiTheme="minorEastAsia" w:hAnsiTheme="minorEastAsia" w:eastAsiaTheme="minorEastAsia"/>
                <w:color w:val="000000"/>
                <w:kern w:val="0"/>
                <w:sz w:val="24"/>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_GB2312" w:hAnsi="Arial" w:eastAsia="仿宋_GB2312" w:cs="仿宋_GB2312"/>
                <w:color w:val="000000"/>
                <w:kern w:val="0"/>
                <w:sz w:val="24"/>
              </w:rPr>
            </w:pP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_GB2312" w:hAnsi="Arial" w:eastAsia="仿宋_GB2312" w:cs="仿宋_GB2312"/>
                <w:color w:val="000000"/>
                <w:kern w:val="0"/>
                <w:sz w:val="24"/>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_GB2312" w:hAnsi="Arial" w:eastAsia="仿宋_GB2312" w:cs="仿宋_GB2312"/>
                <w:color w:val="000000"/>
                <w:kern w:val="0"/>
                <w:sz w:val="24"/>
              </w:rPr>
            </w:pP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_GB2312" w:hAnsi="Arial" w:eastAsia="仿宋_GB2312" w:cs="仿宋_GB2312"/>
                <w:color w:val="000000"/>
                <w:kern w:val="0"/>
                <w:sz w:val="24"/>
              </w:rPr>
            </w:pPr>
          </w:p>
        </w:tc>
      </w:tr>
      <w:tr>
        <w:tblPrEx>
          <w:tblLayout w:type="fixed"/>
          <w:tblCellMar>
            <w:top w:w="0" w:type="dxa"/>
            <w:left w:w="108" w:type="dxa"/>
            <w:bottom w:w="0" w:type="dxa"/>
            <w:right w:w="108" w:type="dxa"/>
          </w:tblCellMar>
        </w:tblPrEx>
        <w:trPr>
          <w:trHeight w:val="750" w:hRule="atLeast"/>
          <w:jc w:val="center"/>
        </w:trPr>
        <w:tc>
          <w:tcPr>
            <w:tcW w:w="733" w:type="dxa"/>
            <w:tcBorders>
              <w:top w:val="nil"/>
              <w:left w:val="single" w:color="auto" w:sz="4" w:space="0"/>
              <w:bottom w:val="single" w:color="auto" w:sz="4" w:space="0"/>
              <w:right w:val="single" w:color="auto" w:sz="4" w:space="0"/>
            </w:tcBorders>
            <w:shd w:val="clear" w:color="auto" w:fill="auto"/>
            <w:vAlign w:val="center"/>
          </w:tcPr>
          <w:p>
            <w:pPr>
              <w:widowControl/>
              <w:spacing w:line="46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w:t>
            </w:r>
          </w:p>
        </w:tc>
        <w:tc>
          <w:tcPr>
            <w:tcW w:w="2339"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cs="宋体" w:asciiTheme="minorEastAsia" w:hAnsiTheme="minorEastAsia" w:eastAsiaTheme="minorEastAsia"/>
                <w:color w:val="000000"/>
                <w:kern w:val="0"/>
                <w:sz w:val="24"/>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cs="宋体" w:asciiTheme="minorEastAsia" w:hAnsiTheme="minorEastAsia" w:eastAsiaTheme="minorEastAsia"/>
                <w:color w:val="000000"/>
                <w:kern w:val="0"/>
                <w:sz w:val="24"/>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_GB2312" w:hAnsi="Arial" w:eastAsia="仿宋_GB2312" w:cs="仿宋_GB2312"/>
                <w:color w:val="000000"/>
                <w:kern w:val="0"/>
                <w:sz w:val="24"/>
              </w:rPr>
            </w:pP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_GB2312" w:hAnsi="Arial" w:eastAsia="仿宋_GB2312" w:cs="仿宋_GB2312"/>
                <w:color w:val="000000"/>
                <w:kern w:val="0"/>
                <w:sz w:val="24"/>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_GB2312" w:hAnsi="Arial" w:eastAsia="仿宋_GB2312" w:cs="仿宋_GB2312"/>
                <w:color w:val="000000"/>
                <w:kern w:val="0"/>
                <w:sz w:val="24"/>
              </w:rPr>
            </w:pP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_GB2312" w:hAnsi="Arial" w:eastAsia="仿宋_GB2312" w:cs="仿宋_GB2312"/>
                <w:color w:val="000000"/>
                <w:kern w:val="0"/>
                <w:sz w:val="24"/>
              </w:rPr>
            </w:pPr>
          </w:p>
        </w:tc>
      </w:tr>
      <w:tr>
        <w:tblPrEx>
          <w:tblLayout w:type="fixed"/>
          <w:tblCellMar>
            <w:top w:w="0" w:type="dxa"/>
            <w:left w:w="108" w:type="dxa"/>
            <w:bottom w:w="0" w:type="dxa"/>
            <w:right w:w="108" w:type="dxa"/>
          </w:tblCellMar>
        </w:tblPrEx>
        <w:trPr>
          <w:trHeight w:val="542" w:hRule="atLeast"/>
          <w:jc w:val="center"/>
        </w:trPr>
        <w:tc>
          <w:tcPr>
            <w:tcW w:w="733" w:type="dxa"/>
            <w:tcBorders>
              <w:top w:val="nil"/>
              <w:left w:val="single" w:color="auto" w:sz="4" w:space="0"/>
              <w:bottom w:val="single" w:color="auto" w:sz="4" w:space="0"/>
              <w:right w:val="single" w:color="auto" w:sz="4" w:space="0"/>
            </w:tcBorders>
            <w:shd w:val="clear" w:color="auto" w:fill="auto"/>
            <w:vAlign w:val="center"/>
          </w:tcPr>
          <w:p>
            <w:pPr>
              <w:widowControl/>
              <w:spacing w:line="46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w:t>
            </w:r>
          </w:p>
        </w:tc>
        <w:tc>
          <w:tcPr>
            <w:tcW w:w="2339"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cs="宋体" w:asciiTheme="minorEastAsia" w:hAnsiTheme="minorEastAsia" w:eastAsiaTheme="minorEastAsia"/>
                <w:color w:val="000000"/>
                <w:kern w:val="0"/>
                <w:sz w:val="24"/>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cs="宋体" w:asciiTheme="minorEastAsia" w:hAnsiTheme="minorEastAsia" w:eastAsiaTheme="minorEastAsia"/>
                <w:color w:val="000000"/>
                <w:kern w:val="0"/>
                <w:sz w:val="24"/>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_GB2312" w:hAnsi="Arial" w:eastAsia="仿宋_GB2312" w:cs="仿宋_GB2312"/>
                <w:color w:val="000000"/>
                <w:kern w:val="0"/>
                <w:sz w:val="24"/>
              </w:rPr>
            </w:pP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_GB2312" w:hAnsi="Arial" w:eastAsia="仿宋_GB2312" w:cs="仿宋_GB2312"/>
                <w:color w:val="000000"/>
                <w:kern w:val="0"/>
                <w:sz w:val="24"/>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_GB2312" w:hAnsi="Arial" w:eastAsia="仿宋_GB2312" w:cs="仿宋_GB2312"/>
                <w:color w:val="000000"/>
                <w:kern w:val="0"/>
                <w:sz w:val="24"/>
              </w:rPr>
            </w:pP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_GB2312" w:hAnsi="Arial" w:eastAsia="仿宋_GB2312" w:cs="仿宋_GB2312"/>
                <w:color w:val="000000"/>
                <w:kern w:val="0"/>
                <w:sz w:val="24"/>
              </w:rPr>
            </w:pPr>
          </w:p>
        </w:tc>
      </w:tr>
      <w:tr>
        <w:tblPrEx>
          <w:tblLayout w:type="fixed"/>
          <w:tblCellMar>
            <w:top w:w="0" w:type="dxa"/>
            <w:left w:w="108" w:type="dxa"/>
            <w:bottom w:w="0" w:type="dxa"/>
            <w:right w:w="108" w:type="dxa"/>
          </w:tblCellMar>
        </w:tblPrEx>
        <w:trPr>
          <w:trHeight w:val="656" w:hRule="atLeast"/>
          <w:jc w:val="center"/>
        </w:trPr>
        <w:tc>
          <w:tcPr>
            <w:tcW w:w="689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Arial" w:eastAsia="仿宋_GB2312" w:cs="仿宋_GB2312"/>
                <w:color w:val="000000"/>
                <w:kern w:val="0"/>
                <w:sz w:val="24"/>
              </w:rPr>
            </w:pPr>
            <w:r>
              <w:rPr>
                <w:rFonts w:hint="eastAsia" w:ascii="仿宋_GB2312" w:hAnsi="Arial" w:eastAsia="仿宋_GB2312" w:cs="仿宋_GB2312"/>
                <w:color w:val="000000"/>
                <w:kern w:val="0"/>
                <w:sz w:val="24"/>
              </w:rPr>
              <w:t>合计</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_GB2312" w:hAnsi="Arial" w:eastAsia="仿宋_GB2312" w:cs="仿宋_GB2312"/>
                <w:color w:val="000000"/>
                <w:kern w:val="0"/>
                <w:sz w:val="24"/>
              </w:rPr>
            </w:pP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_GB2312" w:hAnsi="Arial" w:eastAsia="仿宋_GB2312" w:cs="仿宋_GB2312"/>
                <w:color w:val="000000"/>
                <w:kern w:val="0"/>
                <w:sz w:val="24"/>
              </w:rPr>
            </w:pPr>
          </w:p>
        </w:tc>
      </w:tr>
      <w:tr>
        <w:tblPrEx>
          <w:tblLayout w:type="fixed"/>
          <w:tblCellMar>
            <w:top w:w="0" w:type="dxa"/>
            <w:left w:w="108" w:type="dxa"/>
            <w:bottom w:w="0" w:type="dxa"/>
            <w:right w:w="108" w:type="dxa"/>
          </w:tblCellMar>
        </w:tblPrEx>
        <w:trPr>
          <w:trHeight w:val="868" w:hRule="atLeast"/>
          <w:jc w:val="center"/>
        </w:trPr>
        <w:tc>
          <w:tcPr>
            <w:tcW w:w="9308"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60" w:lineRule="exact"/>
              <w:jc w:val="left"/>
              <w:rPr>
                <w:rFonts w:cs="宋体" w:asciiTheme="minorEastAsia" w:hAnsiTheme="minorEastAsia" w:eastAsiaTheme="minorEastAsia"/>
                <w:kern w:val="0"/>
                <w:sz w:val="24"/>
              </w:rPr>
            </w:pPr>
            <w:r>
              <w:rPr>
                <w:rFonts w:asciiTheme="minorEastAsia" w:hAnsiTheme="minorEastAsia" w:eastAsiaTheme="minorEastAsia"/>
                <w:sz w:val="24"/>
              </w:rPr>
              <w:t>本工程</w:t>
            </w:r>
            <w:r>
              <w:rPr>
                <w:rFonts w:hint="eastAsia" w:asciiTheme="minorEastAsia" w:hAnsiTheme="minorEastAsia" w:eastAsiaTheme="minorEastAsia"/>
                <w:sz w:val="24"/>
              </w:rPr>
              <w:t>暂定</w:t>
            </w:r>
            <w:r>
              <w:rPr>
                <w:rFonts w:asciiTheme="minorEastAsia" w:hAnsiTheme="minorEastAsia" w:eastAsiaTheme="minorEastAsia"/>
                <w:sz w:val="24"/>
              </w:rPr>
              <w:t>含税总价</w:t>
            </w:r>
            <w:r>
              <w:rPr>
                <w:rFonts w:hint="eastAsia" w:cs="宋体" w:asciiTheme="minorEastAsia" w:hAnsiTheme="minorEastAsia" w:eastAsiaTheme="minorEastAsia"/>
                <w:kern w:val="0"/>
                <w:sz w:val="24"/>
              </w:rPr>
              <w:t>XXX</w:t>
            </w:r>
            <w:r>
              <w:rPr>
                <w:rFonts w:hint="eastAsia" w:asciiTheme="minorEastAsia" w:hAnsiTheme="minorEastAsia" w:eastAsiaTheme="minorEastAsia"/>
                <w:sz w:val="24"/>
              </w:rPr>
              <w:t>元，不含税总价XXX元，增值税金额为XXX元。</w:t>
            </w:r>
          </w:p>
        </w:tc>
      </w:tr>
    </w:tbl>
    <w:p>
      <w:pPr>
        <w:spacing w:line="460" w:lineRule="exact"/>
        <w:ind w:firstLine="600" w:firstLineChars="200"/>
        <w:rPr>
          <w:rFonts w:eastAsia="仿宋_GB2312"/>
          <w:sz w:val="30"/>
          <w:szCs w:val="30"/>
        </w:rPr>
      </w:pPr>
      <w:r>
        <w:rPr>
          <w:rFonts w:hint="eastAsia" w:eastAsia="仿宋_GB2312"/>
          <w:sz w:val="30"/>
          <w:szCs w:val="30"/>
        </w:rPr>
        <w:t>项目</w:t>
      </w:r>
      <w:r>
        <w:rPr>
          <w:rFonts w:eastAsia="仿宋_GB2312"/>
          <w:sz w:val="30"/>
          <w:szCs w:val="30"/>
        </w:rPr>
        <w:t>总造价暂定为人民币</w:t>
      </w:r>
      <w:r>
        <w:rPr>
          <w:rFonts w:hint="eastAsia" w:eastAsia="仿宋_GB2312"/>
          <w:sz w:val="30"/>
          <w:szCs w:val="30"/>
        </w:rPr>
        <w:t>XXX</w:t>
      </w:r>
      <w:r>
        <w:rPr>
          <w:rFonts w:eastAsia="仿宋_GB2312"/>
          <w:sz w:val="30"/>
          <w:szCs w:val="30"/>
        </w:rPr>
        <w:t>元</w:t>
      </w:r>
      <w:r>
        <w:rPr>
          <w:rFonts w:hint="eastAsia" w:ascii="仿宋_GB2312" w:eastAsia="仿宋_GB2312" w:cs="宋体" w:hAnsiTheme="minorEastAsia"/>
          <w:kern w:val="0"/>
          <w:sz w:val="30"/>
          <w:szCs w:val="30"/>
        </w:rPr>
        <w:t>(大写：XXX)</w:t>
      </w:r>
      <w:r>
        <w:rPr>
          <w:rFonts w:eastAsia="仿宋_GB2312"/>
          <w:sz w:val="30"/>
          <w:szCs w:val="30"/>
        </w:rPr>
        <w:t>，最终总造价以双方共同验收的实际</w:t>
      </w:r>
      <w:r>
        <w:rPr>
          <w:rFonts w:hint="eastAsia" w:eastAsia="仿宋_GB2312"/>
          <w:sz w:val="30"/>
          <w:szCs w:val="30"/>
        </w:rPr>
        <w:t>工作</w:t>
      </w:r>
      <w:r>
        <w:rPr>
          <w:rFonts w:eastAsia="仿宋_GB2312"/>
          <w:sz w:val="30"/>
          <w:szCs w:val="30"/>
        </w:rPr>
        <w:t>量乘以单价进行计算。</w:t>
      </w:r>
      <w:r>
        <w:rPr>
          <w:rFonts w:hint="eastAsia" w:eastAsia="仿宋_GB2312"/>
          <w:sz w:val="30"/>
          <w:szCs w:val="30"/>
        </w:rPr>
        <w:t>加</w:t>
      </w:r>
      <w:r>
        <w:rPr>
          <w:rFonts w:eastAsia="仿宋_GB2312"/>
          <w:sz w:val="30"/>
          <w:szCs w:val="30"/>
        </w:rPr>
        <w:t>工过程中若有增加工程量的须</w:t>
      </w:r>
      <w:r>
        <w:rPr>
          <w:rFonts w:hint="eastAsia" w:eastAsia="仿宋_GB2312"/>
          <w:sz w:val="30"/>
          <w:szCs w:val="30"/>
        </w:rPr>
        <w:t>双</w:t>
      </w:r>
      <w:r>
        <w:rPr>
          <w:rFonts w:eastAsia="仿宋_GB2312"/>
          <w:sz w:val="30"/>
          <w:szCs w:val="30"/>
        </w:rPr>
        <w:t>方办理相关手续后方可</w:t>
      </w:r>
      <w:r>
        <w:rPr>
          <w:rFonts w:hint="eastAsia" w:eastAsia="仿宋_GB2312"/>
          <w:sz w:val="30"/>
          <w:szCs w:val="30"/>
        </w:rPr>
        <w:t>加</w:t>
      </w:r>
      <w:r>
        <w:rPr>
          <w:rFonts w:eastAsia="仿宋_GB2312"/>
          <w:sz w:val="30"/>
          <w:szCs w:val="30"/>
        </w:rPr>
        <w:t>工，</w:t>
      </w:r>
      <w:r>
        <w:rPr>
          <w:rFonts w:hint="eastAsia" w:ascii="仿宋_GB2312" w:hAnsi="微软雅黑" w:eastAsia="仿宋_GB2312"/>
          <w:sz w:val="30"/>
          <w:szCs w:val="30"/>
          <w:shd w:val="clear" w:color="auto" w:fill="FFFFFF"/>
        </w:rPr>
        <w:t>本项目只授单价不授量，结算按实际验收数量乘以最终中标单价执行，</w:t>
      </w:r>
      <w:r>
        <w:rPr>
          <w:rFonts w:eastAsia="仿宋_GB2312"/>
          <w:sz w:val="30"/>
          <w:szCs w:val="30"/>
        </w:rPr>
        <w:t>工程含税总价以最终结算为准。</w:t>
      </w:r>
    </w:p>
    <w:p>
      <w:pPr>
        <w:spacing w:line="500" w:lineRule="exact"/>
        <w:ind w:firstLine="602" w:firstLineChars="200"/>
        <w:rPr>
          <w:rFonts w:ascii="仿宋_GB2312" w:hAnsi="宋体" w:eastAsia="仿宋_GB2312"/>
          <w:b/>
          <w:sz w:val="30"/>
          <w:szCs w:val="30"/>
        </w:rPr>
      </w:pPr>
      <w:r>
        <w:rPr>
          <w:rFonts w:hint="eastAsia" w:ascii="仿宋_GB2312" w:hAnsi="宋体" w:eastAsia="仿宋_GB2312"/>
          <w:b/>
          <w:sz w:val="30"/>
          <w:szCs w:val="30"/>
        </w:rPr>
        <w:t>第三条、技术标准及相关要求：</w:t>
      </w:r>
    </w:p>
    <w:p>
      <w:pPr>
        <w:spacing w:line="500" w:lineRule="exact"/>
        <w:ind w:firstLine="600" w:firstLineChars="200"/>
        <w:rPr>
          <w:rFonts w:ascii="仿宋_GB2312" w:hAnsi="宋体" w:eastAsia="仿宋_GB2312"/>
          <w:sz w:val="30"/>
          <w:szCs w:val="30"/>
        </w:rPr>
      </w:pPr>
      <w:r>
        <w:rPr>
          <w:rFonts w:hint="eastAsia" w:ascii="仿宋_GB2312" w:hAnsi="宋体" w:eastAsia="仿宋_GB2312"/>
          <w:sz w:val="30"/>
          <w:szCs w:val="30"/>
        </w:rPr>
        <w:t>1、乙方提供的加工件必须达到甲方生产使用要求。</w:t>
      </w:r>
    </w:p>
    <w:p>
      <w:pPr>
        <w:spacing w:line="500" w:lineRule="exact"/>
        <w:ind w:firstLine="600" w:firstLineChars="200"/>
        <w:rPr>
          <w:rFonts w:hint="eastAsia" w:ascii="仿宋_GB2312" w:hAnsi="宋体" w:eastAsia="仿宋_GB2312"/>
          <w:sz w:val="30"/>
          <w:szCs w:val="30"/>
        </w:rPr>
      </w:pPr>
      <w:r>
        <w:rPr>
          <w:rFonts w:hint="eastAsia" w:ascii="仿宋_GB2312" w:hAnsi="宋体" w:eastAsia="仿宋_GB2312"/>
          <w:sz w:val="30"/>
          <w:szCs w:val="30"/>
        </w:rPr>
        <w:t>2、加工件不允许有影响强度及美观的缩孔、气孔、砂孔存在，如有个别而又分散的缩孔、气孔、砂孔则允许补焊。机加工件质量应符合行业标准和技术要求</w:t>
      </w:r>
    </w:p>
    <w:p>
      <w:pPr>
        <w:spacing w:line="500" w:lineRule="exact"/>
        <w:ind w:firstLine="600" w:firstLineChars="200"/>
        <w:rPr>
          <w:rFonts w:ascii="仿宋_GB2312" w:hAnsi="宋体" w:eastAsia="仿宋_GB2312"/>
          <w:sz w:val="30"/>
          <w:szCs w:val="30"/>
        </w:rPr>
      </w:pPr>
      <w:r>
        <w:rPr>
          <w:rFonts w:hint="eastAsia" w:ascii="仿宋_GB2312" w:hAnsi="宋体" w:eastAsia="仿宋_GB2312"/>
          <w:sz w:val="30"/>
          <w:szCs w:val="30"/>
        </w:rPr>
        <w:t>3、乙方负责到甲方现场对各种配件进行测量并绘制图纸，乙方按照机械行业加工制作标准及图纸进行生产加工。</w:t>
      </w:r>
    </w:p>
    <w:p>
      <w:pPr>
        <w:spacing w:line="500" w:lineRule="exact"/>
        <w:ind w:firstLine="600" w:firstLineChars="200"/>
        <w:rPr>
          <w:rFonts w:hint="eastAsia" w:ascii="仿宋_GB2312" w:hAnsi="宋体" w:eastAsia="仿宋_GB2312"/>
          <w:sz w:val="30"/>
          <w:szCs w:val="30"/>
          <w:lang w:val="en-US" w:eastAsia="zh-CN"/>
        </w:rPr>
      </w:pPr>
      <w:r>
        <w:rPr>
          <w:rFonts w:ascii="仿宋_GB2312" w:hAnsi="宋体" w:eastAsia="仿宋_GB2312"/>
          <w:sz w:val="30"/>
          <w:szCs w:val="30"/>
        </w:rPr>
        <w:t>4</w:t>
      </w:r>
      <w:r>
        <w:rPr>
          <w:rFonts w:hint="eastAsia" w:ascii="仿宋_GB2312" w:hAnsi="宋体" w:eastAsia="仿宋_GB2312"/>
          <w:sz w:val="30"/>
          <w:szCs w:val="30"/>
        </w:rPr>
        <w:t>、</w:t>
      </w:r>
      <w:r>
        <w:rPr>
          <w:rFonts w:hint="eastAsia" w:ascii="仿宋_GB2312" w:hAnsi="宋体" w:eastAsia="仿宋_GB2312"/>
          <w:sz w:val="30"/>
          <w:szCs w:val="30"/>
          <w:lang w:val="en-US" w:eastAsia="zh-CN"/>
        </w:rPr>
        <w:t>拆除分蜜机底网，安装新底网，后做动平衡。</w:t>
      </w:r>
    </w:p>
    <w:p>
      <w:pPr>
        <w:spacing w:line="500" w:lineRule="exact"/>
        <w:ind w:firstLine="600" w:firstLineChars="200"/>
        <w:rPr>
          <w:rFonts w:hint="default" w:ascii="仿宋_GB2312" w:hAnsi="宋体" w:eastAsia="仿宋_GB2312"/>
          <w:sz w:val="30"/>
          <w:szCs w:val="30"/>
          <w:lang w:val="en-US" w:eastAsia="zh-CN"/>
        </w:rPr>
      </w:pPr>
      <w:r>
        <w:rPr>
          <w:rFonts w:hint="eastAsia" w:ascii="仿宋_GB2312" w:hAnsi="宋体" w:eastAsia="仿宋_GB2312"/>
          <w:sz w:val="30"/>
          <w:szCs w:val="30"/>
          <w:lang w:val="en-US" w:eastAsia="zh-CN"/>
        </w:rPr>
        <w:t>5、加工维修之后的分蜜机筛篮，设备运行稳定无异常振动。</w:t>
      </w:r>
    </w:p>
    <w:p>
      <w:pPr>
        <w:spacing w:line="500" w:lineRule="exact"/>
        <w:ind w:firstLine="602" w:firstLineChars="200"/>
        <w:rPr>
          <w:rFonts w:ascii="仿宋_GB2312" w:hAnsi="宋体" w:eastAsia="仿宋_GB2312"/>
          <w:b/>
          <w:sz w:val="30"/>
          <w:szCs w:val="30"/>
        </w:rPr>
      </w:pPr>
      <w:r>
        <w:rPr>
          <w:rFonts w:hint="eastAsia" w:ascii="仿宋_GB2312" w:hAnsi="宋体" w:eastAsia="仿宋_GB2312"/>
          <w:b/>
          <w:sz w:val="30"/>
          <w:szCs w:val="30"/>
        </w:rPr>
        <w:t>第四条、交货地点及期限</w:t>
      </w:r>
    </w:p>
    <w:p>
      <w:pPr>
        <w:spacing w:line="500" w:lineRule="exact"/>
        <w:ind w:firstLine="600" w:firstLineChars="200"/>
        <w:rPr>
          <w:rFonts w:ascii="仿宋_GB2312" w:hAnsi="宋体" w:eastAsia="仿宋_GB2312"/>
          <w:sz w:val="30"/>
          <w:szCs w:val="30"/>
        </w:rPr>
      </w:pPr>
      <w:r>
        <w:rPr>
          <w:rFonts w:hint="eastAsia" w:ascii="仿宋_GB2312" w:hAnsi="宋体" w:eastAsia="仿宋_GB2312"/>
          <w:sz w:val="30"/>
          <w:szCs w:val="30"/>
        </w:rPr>
        <w:t>交货地点：在甲方厂区内。</w:t>
      </w:r>
    </w:p>
    <w:p>
      <w:pPr>
        <w:spacing w:line="500" w:lineRule="exact"/>
        <w:ind w:firstLine="600" w:firstLineChars="200"/>
        <w:rPr>
          <w:rFonts w:ascii="仿宋_GB2312" w:hAnsi="宋体" w:eastAsia="仿宋_GB2312"/>
          <w:sz w:val="30"/>
          <w:szCs w:val="30"/>
        </w:rPr>
      </w:pPr>
      <w:r>
        <w:rPr>
          <w:rFonts w:hint="eastAsia" w:ascii="仿宋_GB2312" w:hAnsi="宋体" w:eastAsia="仿宋_GB2312"/>
          <w:sz w:val="30"/>
          <w:szCs w:val="30"/>
        </w:rPr>
        <w:t>交货期限：</w:t>
      </w:r>
      <w:r>
        <w:rPr>
          <w:rFonts w:hint="eastAsia" w:ascii="仿宋_GB2312" w:hAnsi="宋体" w:eastAsia="仿宋_GB2312"/>
          <w:sz w:val="30"/>
          <w:szCs w:val="30"/>
          <w:lang w:val="en-US" w:eastAsia="zh-CN"/>
        </w:rPr>
        <w:t>合同签订后20天</w:t>
      </w:r>
      <w:r>
        <w:rPr>
          <w:rFonts w:hint="eastAsia" w:ascii="仿宋_GB2312" w:hAnsi="宋体" w:eastAsia="仿宋_GB2312"/>
          <w:sz w:val="30"/>
          <w:szCs w:val="30"/>
        </w:rPr>
        <w:t>。</w:t>
      </w:r>
    </w:p>
    <w:p>
      <w:pPr>
        <w:spacing w:line="500" w:lineRule="exact"/>
        <w:ind w:firstLine="602" w:firstLineChars="200"/>
        <w:rPr>
          <w:rFonts w:ascii="仿宋_GB2312" w:hAnsi="宋体" w:eastAsia="仿宋_GB2312"/>
          <w:sz w:val="30"/>
          <w:szCs w:val="30"/>
        </w:rPr>
      </w:pPr>
      <w:r>
        <w:rPr>
          <w:rFonts w:hint="eastAsia" w:ascii="仿宋_GB2312" w:hAnsi="宋体" w:eastAsia="仿宋_GB2312"/>
          <w:b/>
          <w:sz w:val="30"/>
          <w:szCs w:val="30"/>
        </w:rPr>
        <w:t>第五条、配件包装及运输：</w:t>
      </w:r>
      <w:r>
        <w:rPr>
          <w:rFonts w:hint="eastAsia" w:ascii="仿宋_GB2312" w:hAnsi="宋体" w:eastAsia="仿宋_GB2312"/>
          <w:sz w:val="30"/>
          <w:szCs w:val="30"/>
        </w:rPr>
        <w:t>配件交货前的包装、运输工作及相关费用由乙方负责，在此期间因包装、运输不当引起的损失由乙方承担。</w:t>
      </w:r>
    </w:p>
    <w:p>
      <w:pPr>
        <w:spacing w:line="500" w:lineRule="exact"/>
        <w:ind w:firstLine="602" w:firstLineChars="200"/>
        <w:rPr>
          <w:rFonts w:ascii="仿宋_GB2312" w:hAnsi="宋体" w:eastAsia="仿宋_GB2312"/>
          <w:sz w:val="30"/>
          <w:szCs w:val="30"/>
        </w:rPr>
      </w:pPr>
      <w:r>
        <w:rPr>
          <w:rFonts w:hint="eastAsia" w:ascii="仿宋_GB2312" w:hAnsi="宋体" w:eastAsia="仿宋_GB2312"/>
          <w:b/>
          <w:sz w:val="30"/>
          <w:szCs w:val="30"/>
        </w:rPr>
        <w:t>第六条、验收标准、方法：</w:t>
      </w:r>
      <w:r>
        <w:rPr>
          <w:rFonts w:hint="eastAsia" w:ascii="仿宋_GB2312" w:hAnsi="宋体" w:eastAsia="仿宋_GB2312"/>
          <w:sz w:val="30"/>
          <w:szCs w:val="30"/>
        </w:rPr>
        <w:t>配件到达甲方厂区后，由甲方组织人员按照本合同第三条相关标准进行验收。</w:t>
      </w:r>
    </w:p>
    <w:p>
      <w:pPr>
        <w:spacing w:line="500" w:lineRule="exact"/>
        <w:ind w:firstLine="602" w:firstLineChars="200"/>
        <w:rPr>
          <w:rFonts w:ascii="仿宋_GB2312" w:hAnsi="宋体" w:eastAsia="仿宋_GB2312"/>
          <w:b/>
          <w:sz w:val="30"/>
          <w:szCs w:val="30"/>
        </w:rPr>
      </w:pPr>
      <w:r>
        <w:rPr>
          <w:rFonts w:hint="eastAsia" w:ascii="仿宋_GB2312" w:hAnsi="宋体" w:eastAsia="仿宋_GB2312"/>
          <w:b/>
          <w:sz w:val="30"/>
          <w:szCs w:val="30"/>
        </w:rPr>
        <w:t>第七条、付款方式：</w:t>
      </w:r>
    </w:p>
    <w:p>
      <w:pPr>
        <w:spacing w:line="500" w:lineRule="exact"/>
        <w:ind w:firstLine="450" w:firstLineChars="150"/>
        <w:rPr>
          <w:rFonts w:ascii="仿宋_GB2312" w:hAnsi="宋体" w:eastAsia="仿宋_GB2312"/>
          <w:sz w:val="30"/>
          <w:szCs w:val="30"/>
        </w:rPr>
      </w:pPr>
      <w:r>
        <w:rPr>
          <w:rFonts w:hint="eastAsia" w:ascii="仿宋_GB2312" w:hAnsi="宋体" w:eastAsia="仿宋_GB2312"/>
          <w:sz w:val="30"/>
          <w:szCs w:val="30"/>
        </w:rPr>
        <w:t>1、加工件到货验收合格后，甲方在30个工作日内根据乙方开具的13%增值税发票支付乙方70%货款。</w:t>
      </w:r>
    </w:p>
    <w:p>
      <w:pPr>
        <w:spacing w:line="500" w:lineRule="exact"/>
        <w:ind w:firstLine="450" w:firstLineChars="150"/>
        <w:rPr>
          <w:rFonts w:ascii="仿宋_GB2312" w:hAnsi="宋体" w:eastAsia="仿宋_GB2312"/>
          <w:sz w:val="30"/>
          <w:szCs w:val="30"/>
        </w:rPr>
      </w:pPr>
      <w:r>
        <w:rPr>
          <w:rFonts w:hint="eastAsia" w:ascii="仿宋_GB2312" w:hAnsi="宋体" w:eastAsia="仿宋_GB2312"/>
          <w:sz w:val="30"/>
          <w:szCs w:val="30"/>
        </w:rPr>
        <w:t>2、加工件在</w:t>
      </w:r>
      <w:r>
        <w:rPr>
          <w:rFonts w:hint="eastAsia" w:ascii="仿宋_GB2312" w:hAnsi="宋体" w:eastAsia="仿宋_GB2312"/>
          <w:sz w:val="30"/>
          <w:szCs w:val="30"/>
          <w:lang w:val="en-US" w:eastAsia="zh-CN"/>
        </w:rPr>
        <w:t>2023/2024</w:t>
      </w:r>
      <w:r>
        <w:rPr>
          <w:rFonts w:hint="eastAsia" w:ascii="仿宋_GB2312" w:hAnsi="宋体" w:eastAsia="仿宋_GB2312"/>
          <w:sz w:val="30"/>
          <w:szCs w:val="30"/>
        </w:rPr>
        <w:t>年榨季运行三个月，经甲方验收合格，甲方在30个工作日内支付乙方20%货款。</w:t>
      </w:r>
    </w:p>
    <w:p>
      <w:pPr>
        <w:spacing w:line="500" w:lineRule="exact"/>
        <w:ind w:firstLine="450" w:firstLineChars="150"/>
        <w:rPr>
          <w:rFonts w:ascii="仿宋_GB2312" w:hAnsi="宋体" w:eastAsia="仿宋_GB2312"/>
          <w:sz w:val="30"/>
          <w:szCs w:val="30"/>
        </w:rPr>
      </w:pPr>
      <w:r>
        <w:rPr>
          <w:rFonts w:hint="eastAsia" w:ascii="仿宋_GB2312" w:hAnsi="宋体" w:eastAsia="仿宋_GB2312"/>
          <w:sz w:val="30"/>
          <w:szCs w:val="30"/>
        </w:rPr>
        <w:t>3、配件在</w:t>
      </w:r>
      <w:r>
        <w:rPr>
          <w:rFonts w:hint="eastAsia" w:ascii="仿宋_GB2312" w:hAnsi="宋体" w:eastAsia="仿宋_GB2312"/>
          <w:sz w:val="30"/>
          <w:szCs w:val="30"/>
          <w:lang w:val="en-US" w:eastAsia="zh-CN"/>
        </w:rPr>
        <w:t>2023/2024</w:t>
      </w:r>
      <w:r>
        <w:rPr>
          <w:rFonts w:hint="eastAsia" w:ascii="仿宋_GB2312" w:hAnsi="宋体" w:eastAsia="仿宋_GB2312"/>
          <w:sz w:val="30"/>
          <w:szCs w:val="30"/>
        </w:rPr>
        <w:t>年榨季结束后经甲方验收合格，甲方在30个工作日内支付乙方10%货款。</w:t>
      </w:r>
    </w:p>
    <w:p>
      <w:pPr>
        <w:spacing w:line="500" w:lineRule="exact"/>
        <w:ind w:firstLine="452" w:firstLineChars="150"/>
        <w:rPr>
          <w:rFonts w:ascii="仿宋_GB2312" w:hAnsi="宋体" w:eastAsia="仿宋_GB2312"/>
          <w:b/>
          <w:sz w:val="30"/>
          <w:szCs w:val="30"/>
        </w:rPr>
      </w:pPr>
      <w:r>
        <w:rPr>
          <w:rFonts w:hint="eastAsia" w:ascii="仿宋_GB2312" w:hAnsi="宋体" w:eastAsia="仿宋_GB2312"/>
          <w:b/>
          <w:sz w:val="30"/>
          <w:szCs w:val="30"/>
        </w:rPr>
        <w:t>第八条、违约责任：</w:t>
      </w:r>
    </w:p>
    <w:p>
      <w:pPr>
        <w:spacing w:line="500" w:lineRule="exact"/>
        <w:ind w:firstLine="450" w:firstLineChars="150"/>
        <w:rPr>
          <w:rFonts w:ascii="仿宋_GB2312" w:hAnsi="宋体" w:eastAsia="仿宋_GB2312"/>
          <w:sz w:val="30"/>
          <w:szCs w:val="30"/>
        </w:rPr>
      </w:pPr>
      <w:r>
        <w:rPr>
          <w:rFonts w:hint="eastAsia" w:ascii="仿宋_GB2312" w:hAnsi="宋体" w:eastAsia="仿宋_GB2312"/>
          <w:sz w:val="30"/>
          <w:szCs w:val="30"/>
        </w:rPr>
        <w:t>1、乙方不能按时供货（如交付的配件质量要求、技术标准达不到要求造成退货的也视为不按时交货），每项物资每逾期壹天支付对应价款1%的违约金给甲方，依此类推。</w:t>
      </w:r>
    </w:p>
    <w:p>
      <w:pPr>
        <w:spacing w:line="500" w:lineRule="exact"/>
        <w:ind w:firstLine="450" w:firstLineChars="150"/>
        <w:rPr>
          <w:rFonts w:ascii="仿宋_GB2312" w:hAnsi="宋体" w:eastAsia="仿宋_GB2312"/>
          <w:sz w:val="30"/>
          <w:szCs w:val="30"/>
        </w:rPr>
      </w:pPr>
      <w:r>
        <w:rPr>
          <w:rFonts w:hint="eastAsia" w:ascii="仿宋_GB2312" w:hAnsi="宋体" w:eastAsia="仿宋_GB2312"/>
          <w:sz w:val="30"/>
          <w:szCs w:val="30"/>
        </w:rPr>
        <w:t>2、如甲方不按时付款给乙方，每逾期壹天赔偿当笔应付款额的3‰作为利息损失给乙方。</w:t>
      </w:r>
    </w:p>
    <w:p>
      <w:pPr>
        <w:spacing w:line="500" w:lineRule="exact"/>
        <w:ind w:firstLine="450" w:firstLineChars="150"/>
        <w:rPr>
          <w:rFonts w:ascii="仿宋_GB2312" w:hAnsi="宋体" w:eastAsia="仿宋_GB2312"/>
          <w:sz w:val="30"/>
          <w:szCs w:val="30"/>
        </w:rPr>
      </w:pPr>
      <w:r>
        <w:rPr>
          <w:rFonts w:hint="eastAsia" w:ascii="仿宋_GB2312" w:hAnsi="宋体" w:eastAsia="仿宋_GB2312"/>
          <w:sz w:val="30"/>
          <w:szCs w:val="30"/>
        </w:rPr>
        <w:t>3、若乙方提供的配件经权威部门检测与要求的材质不符的，每发现壹件，乙方按该加工件价款的200%赔偿给甲方，依此类推。</w:t>
      </w:r>
    </w:p>
    <w:p>
      <w:pPr>
        <w:spacing w:line="500" w:lineRule="exact"/>
        <w:ind w:firstLine="452" w:firstLineChars="150"/>
        <w:rPr>
          <w:rFonts w:ascii="仿宋_GB2312" w:hAnsi="宋体" w:eastAsia="仿宋_GB2312"/>
          <w:b/>
          <w:sz w:val="30"/>
          <w:szCs w:val="30"/>
        </w:rPr>
      </w:pPr>
      <w:r>
        <w:rPr>
          <w:rFonts w:hint="eastAsia" w:ascii="仿宋_GB2312" w:hAnsi="宋体" w:eastAsia="仿宋_GB2312"/>
          <w:b/>
          <w:sz w:val="30"/>
          <w:szCs w:val="30"/>
        </w:rPr>
        <w:t>第九条、解决合同纠纷方式：</w:t>
      </w:r>
    </w:p>
    <w:p>
      <w:pPr>
        <w:spacing w:line="500" w:lineRule="exact"/>
        <w:ind w:firstLine="452" w:firstLineChars="150"/>
        <w:rPr>
          <w:rFonts w:ascii="宋体" w:hAnsi="宋体"/>
          <w:sz w:val="30"/>
        </w:rPr>
      </w:pPr>
      <w:r>
        <w:rPr>
          <w:rFonts w:hint="eastAsia" w:ascii="仿宋_GB2312" w:hAnsi="宋体" w:eastAsia="仿宋_GB2312"/>
          <w:b/>
          <w:sz w:val="30"/>
          <w:szCs w:val="30"/>
        </w:rPr>
        <w:t>1、</w:t>
      </w:r>
      <w:r>
        <w:rPr>
          <w:rFonts w:hint="eastAsia" w:ascii="仿宋_GB2312" w:hAnsi="宋体" w:eastAsia="仿宋_GB2312"/>
          <w:sz w:val="30"/>
          <w:szCs w:val="30"/>
        </w:rPr>
        <w:t>在合同履行期间出现问题，双方本着相互谅解的态度协商解决。若协商不成，任何一方均可向甲方所在地人民法院提起诉讼，由此产生的律师费、交通费等相关费用由违约方承担</w:t>
      </w:r>
      <w:r>
        <w:rPr>
          <w:rFonts w:hint="eastAsia" w:ascii="宋体" w:hAnsi="宋体"/>
          <w:sz w:val="30"/>
        </w:rPr>
        <w:t>。</w:t>
      </w:r>
    </w:p>
    <w:p>
      <w:pPr>
        <w:spacing w:line="420" w:lineRule="exact"/>
        <w:ind w:firstLine="600" w:firstLineChars="200"/>
        <w:rPr>
          <w:rFonts w:ascii="仿宋_GB2312" w:hAnsi="黑体" w:eastAsia="仿宋_GB2312" w:cs="黑体"/>
          <w:color w:val="000000"/>
          <w:sz w:val="30"/>
          <w:szCs w:val="30"/>
        </w:rPr>
      </w:pPr>
      <w:r>
        <w:rPr>
          <w:rFonts w:hint="eastAsia" w:ascii="仿宋_GB2312" w:hAnsi="黑体" w:eastAsia="仿宋_GB2312" w:cs="黑体"/>
          <w:color w:val="000000"/>
          <w:sz w:val="30"/>
          <w:szCs w:val="30"/>
        </w:rPr>
        <w:t>2、本合同正本二份，甲、乙双方各持一份。合同经双方签章之日起生效，工程验收合格、结算付清尾款及保修期满后自然失效。</w:t>
      </w:r>
    </w:p>
    <w:p>
      <w:pPr>
        <w:spacing w:line="500" w:lineRule="exact"/>
        <w:ind w:firstLine="452" w:firstLineChars="150"/>
        <w:rPr>
          <w:rFonts w:ascii="仿宋_GB2312" w:hAnsi="宋体" w:eastAsia="仿宋_GB2312"/>
          <w:b/>
          <w:sz w:val="30"/>
          <w:szCs w:val="30"/>
        </w:rPr>
      </w:pPr>
      <w:r>
        <w:rPr>
          <w:rFonts w:hint="eastAsia" w:ascii="仿宋_GB2312" w:hAnsi="宋体" w:eastAsia="仿宋_GB2312"/>
          <w:b/>
          <w:sz w:val="30"/>
          <w:szCs w:val="30"/>
        </w:rPr>
        <w:t>第十条、廉洁条款</w:t>
      </w:r>
    </w:p>
    <w:p>
      <w:pPr>
        <w:spacing w:line="500" w:lineRule="exact"/>
        <w:ind w:firstLine="450" w:firstLineChars="150"/>
        <w:rPr>
          <w:rFonts w:ascii="仿宋_GB2312" w:hAnsi="宋体" w:eastAsia="仿宋_GB2312"/>
          <w:sz w:val="30"/>
          <w:szCs w:val="30"/>
        </w:rPr>
      </w:pPr>
      <w:r>
        <w:rPr>
          <w:rFonts w:ascii="仿宋_GB2312" w:hAnsi="宋体" w:eastAsia="仿宋_GB2312"/>
          <w:sz w:val="30"/>
          <w:szCs w:val="30"/>
        </w:rPr>
        <w:t>1</w:t>
      </w:r>
      <w:r>
        <w:rPr>
          <w:rFonts w:hint="eastAsia" w:ascii="仿宋_GB2312" w:hAnsi="宋体" w:eastAsia="仿宋_GB2312"/>
          <w:sz w:val="30"/>
          <w:szCs w:val="30"/>
        </w:rPr>
        <w:t>、</w:t>
      </w:r>
      <w:r>
        <w:rPr>
          <w:rFonts w:ascii="仿宋_GB2312" w:hAnsi="宋体" w:eastAsia="仿宋_GB2312"/>
          <w:sz w:val="30"/>
          <w:szCs w:val="30"/>
        </w:rPr>
        <w:t>甲乙双方及其员工不得向对方及其员工实施商业贿赂行为，包括但不限于给予回扣、礼品、馈赠、娱乐、招待等行为。</w:t>
      </w:r>
    </w:p>
    <w:p>
      <w:pPr>
        <w:spacing w:line="500" w:lineRule="exact"/>
        <w:ind w:firstLine="450" w:firstLineChars="150"/>
        <w:rPr>
          <w:rFonts w:ascii="仿宋_GB2312" w:hAnsi="宋体" w:eastAsia="仿宋_GB2312"/>
          <w:sz w:val="30"/>
          <w:szCs w:val="30"/>
        </w:rPr>
      </w:pPr>
      <w:r>
        <w:rPr>
          <w:rFonts w:ascii="仿宋_GB2312" w:hAnsi="宋体" w:eastAsia="仿宋_GB2312"/>
          <w:sz w:val="30"/>
          <w:szCs w:val="30"/>
        </w:rPr>
        <w:t>2</w:t>
      </w:r>
      <w:r>
        <w:rPr>
          <w:rFonts w:hint="eastAsia" w:ascii="仿宋_GB2312" w:hAnsi="宋体" w:eastAsia="仿宋_GB2312"/>
          <w:sz w:val="30"/>
          <w:szCs w:val="30"/>
        </w:rPr>
        <w:t>、</w:t>
      </w:r>
      <w:r>
        <w:rPr>
          <w:rFonts w:ascii="仿宋_GB2312" w:hAnsi="宋体" w:eastAsia="仿宋_GB2312"/>
          <w:sz w:val="30"/>
          <w:szCs w:val="30"/>
        </w:rPr>
        <w:t>甲乙双方及其员工不得向对方及其员工索要财物</w:t>
      </w:r>
      <w:r>
        <w:rPr>
          <w:rFonts w:hint="eastAsia" w:ascii="仿宋_GB2312" w:hAnsi="宋体" w:eastAsia="仿宋_GB2312"/>
          <w:sz w:val="30"/>
          <w:szCs w:val="30"/>
        </w:rPr>
        <w:t>。</w:t>
      </w:r>
    </w:p>
    <w:p>
      <w:pPr>
        <w:spacing w:line="500" w:lineRule="exact"/>
        <w:ind w:firstLine="450" w:firstLineChars="150"/>
        <w:rPr>
          <w:rFonts w:ascii="仿宋_GB2312" w:hAnsi="宋体" w:eastAsia="仿宋_GB2312"/>
          <w:sz w:val="30"/>
          <w:szCs w:val="30"/>
        </w:rPr>
      </w:pPr>
      <w:r>
        <w:rPr>
          <w:rFonts w:ascii="仿宋_GB2312" w:hAnsi="宋体" w:eastAsia="仿宋_GB2312"/>
          <w:sz w:val="30"/>
          <w:szCs w:val="30"/>
        </w:rPr>
        <w:t>3</w:t>
      </w:r>
      <w:r>
        <w:rPr>
          <w:rFonts w:hint="eastAsia" w:ascii="仿宋_GB2312" w:hAnsi="宋体" w:eastAsia="仿宋_GB2312"/>
          <w:sz w:val="30"/>
          <w:szCs w:val="30"/>
        </w:rPr>
        <w:t>、</w:t>
      </w:r>
      <w:r>
        <w:rPr>
          <w:rFonts w:ascii="仿宋_GB2312" w:hAnsi="宋体" w:eastAsia="仿宋_GB2312"/>
          <w:sz w:val="30"/>
          <w:szCs w:val="30"/>
        </w:rPr>
        <w:t>甲方发现乙方或乙方员工向甲方或甲方员工实施前两款行为的，甲方有权单方解除本合同，同时乙方应向甲方支付合同总金额10%的违约金。</w:t>
      </w:r>
    </w:p>
    <w:p>
      <w:pPr>
        <w:spacing w:line="500" w:lineRule="exact"/>
        <w:ind w:firstLine="450" w:firstLineChars="150"/>
        <w:rPr>
          <w:rFonts w:ascii="仿宋_GB2312" w:hAnsi="宋体" w:eastAsia="仿宋_GB2312"/>
          <w:sz w:val="30"/>
          <w:szCs w:val="30"/>
        </w:rPr>
      </w:pPr>
      <w:r>
        <w:rPr>
          <w:rFonts w:ascii="仿宋_GB2312" w:hAnsi="宋体" w:eastAsia="仿宋_GB2312"/>
          <w:sz w:val="30"/>
          <w:szCs w:val="30"/>
        </w:rPr>
        <w:t>4</w:t>
      </w:r>
      <w:r>
        <w:rPr>
          <w:rFonts w:hint="eastAsia" w:ascii="仿宋_GB2312" w:hAnsi="宋体" w:eastAsia="仿宋_GB2312"/>
          <w:sz w:val="30"/>
          <w:szCs w:val="30"/>
        </w:rPr>
        <w:t>、</w:t>
      </w:r>
      <w:r>
        <w:rPr>
          <w:rFonts w:ascii="仿宋_GB2312" w:hAnsi="宋体" w:eastAsia="仿宋_GB2312"/>
          <w:sz w:val="30"/>
          <w:szCs w:val="30"/>
        </w:rPr>
        <w:t>乙方发现甲方或甲方员工向乙方或乙方员工实施前两款行为的，应通过邮箱：thjjb@cofco.com</w:t>
      </w:r>
      <w:r>
        <w:rPr>
          <w:rFonts w:hint="eastAsia" w:ascii="仿宋_GB2312" w:hAnsi="宋体" w:eastAsia="仿宋_GB2312"/>
          <w:sz w:val="30"/>
          <w:szCs w:val="30"/>
        </w:rPr>
        <w:t>或</w:t>
      </w:r>
      <w:r>
        <w:rPr>
          <w:rFonts w:ascii="仿宋_GB2312" w:hAnsi="宋体" w:eastAsia="仿宋_GB2312"/>
          <w:sz w:val="30"/>
          <w:szCs w:val="30"/>
        </w:rPr>
        <w:t>电话：010-85017235向甲方予以举报，如乙方不予举报的，甲方发现后有权单方解除本合同</w:t>
      </w:r>
    </w:p>
    <w:p>
      <w:pPr>
        <w:spacing w:line="420" w:lineRule="exact"/>
        <w:ind w:firstLine="600" w:firstLineChars="200"/>
        <w:rPr>
          <w:rFonts w:ascii="仿宋_GB2312" w:hAnsi="黑体" w:eastAsia="仿宋_GB2312" w:cs="黑体"/>
          <w:color w:val="000000"/>
          <w:sz w:val="30"/>
          <w:szCs w:val="30"/>
        </w:rPr>
      </w:pPr>
    </w:p>
    <w:p>
      <w:pPr>
        <w:spacing w:line="420" w:lineRule="exact"/>
        <w:rPr>
          <w:rFonts w:ascii="仿宋_GB2312" w:hAnsi="黑体" w:eastAsia="仿宋_GB2312" w:cs="黑体"/>
          <w:color w:val="000000"/>
          <w:sz w:val="30"/>
          <w:szCs w:val="30"/>
        </w:rPr>
      </w:pPr>
    </w:p>
    <w:tbl>
      <w:tblPr>
        <w:tblStyle w:val="10"/>
        <w:tblW w:w="92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8"/>
        <w:gridCol w:w="4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5" w:hRule="atLeast"/>
          <w:jc w:val="center"/>
        </w:trPr>
        <w:tc>
          <w:tcPr>
            <w:tcW w:w="4638" w:type="dxa"/>
            <w:tcBorders>
              <w:bottom w:val="single" w:color="auto" w:sz="4" w:space="0"/>
            </w:tcBorders>
          </w:tcPr>
          <w:p>
            <w:pPr>
              <w:spacing w:line="420" w:lineRule="exact"/>
              <w:ind w:left="1500" w:hanging="1500" w:hangingChars="500"/>
              <w:jc w:val="center"/>
              <w:rPr>
                <w:rFonts w:hint="eastAsia" w:eastAsia="仿宋_GB2312"/>
                <w:sz w:val="30"/>
              </w:rPr>
            </w:pPr>
            <w:r>
              <w:rPr>
                <w:rFonts w:hint="eastAsia" w:eastAsia="仿宋_GB2312"/>
                <w:sz w:val="30"/>
              </w:rPr>
              <w:t>甲方</w:t>
            </w:r>
          </w:p>
          <w:p>
            <w:pPr>
              <w:spacing w:line="420" w:lineRule="exact"/>
              <w:ind w:left="1500" w:hanging="1500" w:hangingChars="500"/>
              <w:rPr>
                <w:rFonts w:hint="eastAsia" w:eastAsia="仿宋_GB2312"/>
                <w:sz w:val="30"/>
              </w:rPr>
            </w:pPr>
            <w:r>
              <w:rPr>
                <w:rFonts w:hint="eastAsia" w:eastAsia="仿宋_GB2312"/>
                <w:sz w:val="30"/>
              </w:rPr>
              <w:t xml:space="preserve">单位名称：中粮屯河北海糖业有限公司 </w:t>
            </w:r>
          </w:p>
          <w:p>
            <w:pPr>
              <w:spacing w:line="420" w:lineRule="exact"/>
              <w:ind w:left="1500" w:hanging="1500" w:hangingChars="500"/>
              <w:rPr>
                <w:rFonts w:hint="eastAsia" w:eastAsia="仿宋_GB2312"/>
                <w:sz w:val="30"/>
              </w:rPr>
            </w:pPr>
            <w:r>
              <w:rPr>
                <w:rFonts w:hint="eastAsia" w:eastAsia="仿宋_GB2312"/>
                <w:sz w:val="30"/>
              </w:rPr>
              <w:t xml:space="preserve">单位地址：北海市铁山港区南康镇富康路166号 </w:t>
            </w:r>
          </w:p>
          <w:p>
            <w:pPr>
              <w:spacing w:line="420" w:lineRule="exact"/>
              <w:ind w:left="1500" w:hanging="1500" w:hangingChars="500"/>
              <w:rPr>
                <w:rFonts w:hint="eastAsia" w:eastAsia="仿宋_GB2312"/>
                <w:sz w:val="30"/>
              </w:rPr>
            </w:pPr>
            <w:r>
              <w:rPr>
                <w:rFonts w:hint="eastAsia" w:eastAsia="仿宋_GB2312"/>
                <w:sz w:val="30"/>
              </w:rPr>
              <w:t xml:space="preserve">法定代表人： </w:t>
            </w:r>
          </w:p>
          <w:p>
            <w:pPr>
              <w:spacing w:line="420" w:lineRule="exact"/>
              <w:ind w:left="1500" w:hanging="1500" w:hangingChars="500"/>
              <w:rPr>
                <w:rFonts w:hint="eastAsia" w:eastAsia="仿宋_GB2312"/>
                <w:sz w:val="30"/>
              </w:rPr>
            </w:pPr>
            <w:r>
              <w:rPr>
                <w:rFonts w:hint="eastAsia" w:eastAsia="仿宋_GB2312"/>
                <w:sz w:val="30"/>
              </w:rPr>
              <w:t>委托代理人：</w:t>
            </w:r>
          </w:p>
          <w:p>
            <w:pPr>
              <w:spacing w:line="420" w:lineRule="exact"/>
              <w:ind w:left="1500" w:hanging="1500" w:hangingChars="500"/>
              <w:rPr>
                <w:rFonts w:hint="eastAsia" w:eastAsia="仿宋_GB2312"/>
                <w:sz w:val="30"/>
              </w:rPr>
            </w:pPr>
            <w:r>
              <w:rPr>
                <w:rFonts w:hint="eastAsia" w:eastAsia="仿宋_GB2312"/>
                <w:sz w:val="30"/>
              </w:rPr>
              <w:t xml:space="preserve">电话号码：0779-8606000 </w:t>
            </w:r>
          </w:p>
          <w:p>
            <w:pPr>
              <w:spacing w:line="420" w:lineRule="exact"/>
              <w:ind w:left="1500" w:hanging="1500" w:hangingChars="500"/>
              <w:rPr>
                <w:rFonts w:hint="eastAsia" w:eastAsia="仿宋_GB2312"/>
                <w:sz w:val="30"/>
              </w:rPr>
            </w:pPr>
            <w:r>
              <w:rPr>
                <w:rFonts w:hint="eastAsia" w:eastAsia="仿宋_GB2312"/>
                <w:sz w:val="30"/>
              </w:rPr>
              <w:t xml:space="preserve">传真号码：0779-8602582 </w:t>
            </w:r>
          </w:p>
          <w:p>
            <w:pPr>
              <w:spacing w:line="420" w:lineRule="exact"/>
              <w:ind w:left="1500" w:hanging="1500" w:hangingChars="500"/>
              <w:rPr>
                <w:rFonts w:hint="eastAsia" w:eastAsia="仿宋_GB2312"/>
                <w:sz w:val="30"/>
              </w:rPr>
            </w:pPr>
            <w:r>
              <w:rPr>
                <w:rFonts w:hint="eastAsia" w:eastAsia="仿宋_GB2312"/>
                <w:sz w:val="30"/>
              </w:rPr>
              <w:t xml:space="preserve">开户行：农行铁山港支行营业部  </w:t>
            </w:r>
          </w:p>
          <w:p>
            <w:pPr>
              <w:spacing w:line="420" w:lineRule="exact"/>
              <w:ind w:left="1500" w:hanging="1500" w:hangingChars="500"/>
              <w:rPr>
                <w:rFonts w:hint="eastAsia" w:eastAsia="仿宋_GB2312"/>
                <w:sz w:val="30"/>
              </w:rPr>
            </w:pPr>
            <w:r>
              <w:rPr>
                <w:rFonts w:hint="eastAsia" w:eastAsia="仿宋_GB2312"/>
                <w:sz w:val="30"/>
              </w:rPr>
              <w:t xml:space="preserve">帐号：20-713101040008348 </w:t>
            </w:r>
          </w:p>
          <w:p>
            <w:pPr>
              <w:spacing w:line="420" w:lineRule="exact"/>
              <w:ind w:left="1500" w:hanging="1500" w:hangingChars="500"/>
              <w:rPr>
                <w:rFonts w:hint="eastAsia" w:eastAsia="仿宋_GB2312"/>
                <w:sz w:val="30"/>
              </w:rPr>
            </w:pPr>
            <w:r>
              <w:rPr>
                <w:rFonts w:hint="eastAsia" w:eastAsia="仿宋_GB2312"/>
                <w:sz w:val="30"/>
              </w:rPr>
              <w:t xml:space="preserve">税号：91450500557245507M </w:t>
            </w:r>
          </w:p>
          <w:p>
            <w:pPr>
              <w:spacing w:line="420" w:lineRule="exact"/>
              <w:ind w:left="1500" w:hanging="1500" w:hangingChars="500"/>
              <w:rPr>
                <w:rFonts w:eastAsia="仿宋_GB2312"/>
                <w:sz w:val="30"/>
              </w:rPr>
            </w:pPr>
            <w:r>
              <w:rPr>
                <w:rFonts w:hint="eastAsia" w:eastAsia="仿宋_GB2312"/>
                <w:sz w:val="30"/>
              </w:rPr>
              <w:t>签订日期：</w:t>
            </w:r>
            <w:r>
              <w:rPr>
                <w:rFonts w:hint="eastAsia" w:eastAsia="仿宋_GB2312"/>
                <w:sz w:val="30"/>
                <w:lang w:val="en-US" w:eastAsia="zh-CN"/>
              </w:rPr>
              <w:t xml:space="preserve">  </w:t>
            </w:r>
            <w:r>
              <w:rPr>
                <w:rFonts w:hint="eastAsia" w:eastAsia="仿宋_GB2312"/>
                <w:sz w:val="30"/>
              </w:rPr>
              <w:t>年   月   日</w:t>
            </w:r>
          </w:p>
        </w:tc>
        <w:tc>
          <w:tcPr>
            <w:tcW w:w="4640" w:type="dxa"/>
            <w:tcBorders>
              <w:bottom w:val="single" w:color="auto" w:sz="4" w:space="0"/>
            </w:tcBorders>
          </w:tcPr>
          <w:p>
            <w:pPr>
              <w:spacing w:line="420" w:lineRule="exact"/>
              <w:jc w:val="center"/>
              <w:rPr>
                <w:rFonts w:eastAsia="仿宋_GB2312"/>
                <w:sz w:val="30"/>
              </w:rPr>
            </w:pPr>
            <w:r>
              <w:rPr>
                <w:rFonts w:hint="eastAsia" w:eastAsia="仿宋_GB2312"/>
                <w:sz w:val="30"/>
              </w:rPr>
              <w:t>乙方</w:t>
            </w:r>
          </w:p>
          <w:p>
            <w:pPr>
              <w:spacing w:line="420" w:lineRule="exact"/>
              <w:ind w:left="1500" w:hanging="1500" w:hangingChars="500"/>
              <w:rPr>
                <w:rFonts w:eastAsia="仿宋_GB2312"/>
                <w:sz w:val="30"/>
              </w:rPr>
            </w:pPr>
            <w:r>
              <w:rPr>
                <w:rFonts w:hint="eastAsia" w:eastAsia="仿宋_GB2312"/>
                <w:sz w:val="30"/>
              </w:rPr>
              <w:t>单位名称：XXX</w:t>
            </w:r>
          </w:p>
          <w:p>
            <w:pPr>
              <w:spacing w:line="420" w:lineRule="exact"/>
              <w:ind w:left="1500" w:hanging="1500" w:hangingChars="500"/>
              <w:rPr>
                <w:rFonts w:eastAsia="仿宋_GB2312"/>
                <w:sz w:val="30"/>
              </w:rPr>
            </w:pPr>
          </w:p>
          <w:p>
            <w:pPr>
              <w:spacing w:line="420" w:lineRule="exact"/>
              <w:ind w:left="1500" w:hanging="1500" w:hangingChars="500"/>
              <w:rPr>
                <w:rFonts w:eastAsia="仿宋_GB2312"/>
                <w:sz w:val="30"/>
              </w:rPr>
            </w:pPr>
            <w:r>
              <w:rPr>
                <w:rFonts w:hint="eastAsia" w:eastAsia="仿宋_GB2312"/>
                <w:sz w:val="30"/>
              </w:rPr>
              <w:t>单位地址：XXX</w:t>
            </w:r>
          </w:p>
          <w:p>
            <w:pPr>
              <w:rPr>
                <w:rFonts w:eastAsia="仿宋_GB2312"/>
                <w:sz w:val="30"/>
              </w:rPr>
            </w:pPr>
          </w:p>
          <w:p>
            <w:pPr>
              <w:rPr>
                <w:rFonts w:eastAsia="仿宋_GB2312"/>
                <w:sz w:val="30"/>
              </w:rPr>
            </w:pPr>
            <w:r>
              <w:rPr>
                <w:rFonts w:hint="eastAsia" w:eastAsia="仿宋_GB2312"/>
                <w:sz w:val="30"/>
              </w:rPr>
              <w:t>法定代表人：</w:t>
            </w:r>
          </w:p>
          <w:p>
            <w:pPr>
              <w:rPr>
                <w:rFonts w:eastAsia="仿宋_GB2312"/>
                <w:sz w:val="30"/>
              </w:rPr>
            </w:pPr>
            <w:r>
              <w:rPr>
                <w:rFonts w:hint="eastAsia" w:eastAsia="仿宋_GB2312"/>
                <w:sz w:val="30"/>
              </w:rPr>
              <w:t>委托代理人：</w:t>
            </w:r>
          </w:p>
          <w:p>
            <w:pPr>
              <w:spacing w:line="420" w:lineRule="exact"/>
              <w:rPr>
                <w:rFonts w:eastAsia="仿宋_GB2312"/>
                <w:sz w:val="30"/>
              </w:rPr>
            </w:pPr>
            <w:r>
              <w:rPr>
                <w:rFonts w:hint="eastAsia" w:eastAsia="仿宋_GB2312"/>
                <w:sz w:val="30"/>
              </w:rPr>
              <w:t>电话号码：</w:t>
            </w:r>
            <w:r>
              <w:rPr>
                <w:rFonts w:eastAsia="仿宋_GB2312"/>
                <w:sz w:val="30"/>
              </w:rPr>
              <w:t xml:space="preserve"> </w:t>
            </w:r>
          </w:p>
          <w:p>
            <w:pPr>
              <w:spacing w:line="420" w:lineRule="exact"/>
              <w:rPr>
                <w:rFonts w:eastAsia="仿宋_GB2312"/>
                <w:sz w:val="30"/>
              </w:rPr>
            </w:pPr>
            <w:r>
              <w:rPr>
                <w:rFonts w:hint="eastAsia" w:eastAsia="仿宋_GB2312"/>
                <w:sz w:val="30"/>
              </w:rPr>
              <w:t>传真号码：</w:t>
            </w:r>
          </w:p>
          <w:p>
            <w:pPr>
              <w:spacing w:line="420" w:lineRule="exact"/>
              <w:rPr>
                <w:rFonts w:ascii="宋体" w:hAnsi="宋体" w:cs="宋体"/>
                <w:kern w:val="0"/>
                <w:sz w:val="24"/>
              </w:rPr>
            </w:pPr>
            <w:r>
              <w:rPr>
                <w:rFonts w:hint="eastAsia" w:eastAsia="仿宋_GB2312"/>
                <w:sz w:val="30"/>
              </w:rPr>
              <w:t>开户行：XXX</w:t>
            </w:r>
          </w:p>
          <w:p>
            <w:pPr>
              <w:spacing w:line="420" w:lineRule="exact"/>
              <w:rPr>
                <w:rFonts w:eastAsia="仿宋_GB2312"/>
                <w:sz w:val="28"/>
                <w:szCs w:val="28"/>
              </w:rPr>
            </w:pPr>
            <w:r>
              <w:rPr>
                <w:rFonts w:hint="eastAsia" w:eastAsia="仿宋_GB2312"/>
                <w:sz w:val="30"/>
              </w:rPr>
              <w:t>帐号：XXX</w:t>
            </w:r>
          </w:p>
          <w:p>
            <w:pPr>
              <w:spacing w:line="420" w:lineRule="exact"/>
              <w:rPr>
                <w:rFonts w:eastAsia="仿宋_GB2312"/>
                <w:sz w:val="30"/>
              </w:rPr>
            </w:pPr>
            <w:r>
              <w:rPr>
                <w:rFonts w:hint="eastAsia" w:eastAsia="仿宋_GB2312"/>
                <w:sz w:val="30"/>
              </w:rPr>
              <w:t>税号：XXX</w:t>
            </w:r>
          </w:p>
          <w:p>
            <w:pPr>
              <w:spacing w:line="420" w:lineRule="exact"/>
              <w:rPr>
                <w:rFonts w:eastAsia="仿宋_GB2312"/>
                <w:kern w:val="0"/>
                <w:sz w:val="30"/>
                <w:szCs w:val="30"/>
              </w:rPr>
            </w:pPr>
            <w:r>
              <w:rPr>
                <w:rFonts w:hint="eastAsia" w:eastAsia="仿宋_GB2312"/>
                <w:sz w:val="30"/>
              </w:rPr>
              <w:t>邮编：XXX</w:t>
            </w:r>
          </w:p>
          <w:p>
            <w:pPr>
              <w:spacing w:line="420" w:lineRule="exact"/>
              <w:rPr>
                <w:rFonts w:eastAsia="仿宋_GB2312"/>
                <w:sz w:val="30"/>
              </w:rPr>
            </w:pPr>
            <w:r>
              <w:rPr>
                <w:rFonts w:hint="eastAsia" w:eastAsia="仿宋_GB2312"/>
                <w:sz w:val="30"/>
              </w:rPr>
              <w:t>签订日期： 年  月  日</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九</w:t>
      </w:r>
      <w:r>
        <w:rPr>
          <w:rFonts w:hint="default" w:ascii="Times New Roman" w:hAnsi="Times New Roman" w:eastAsia="黑体" w:cs="Times New Roman"/>
          <w:sz w:val="32"/>
          <w:szCs w:val="32"/>
        </w:rPr>
        <w:t>、廉洁承诺书：</w:t>
      </w:r>
    </w:p>
    <w:p>
      <w:pPr>
        <w:pStyle w:val="4"/>
        <w:keepNext w:val="0"/>
        <w:keepLines w:val="0"/>
        <w:pageBreakBefore w:val="0"/>
        <w:widowControl w:val="0"/>
        <w:kinsoku/>
        <w:wordWrap/>
        <w:overflowPunct/>
        <w:topLinePunct w:val="0"/>
        <w:autoSpaceDE/>
        <w:autoSpaceDN/>
        <w:bidi w:val="0"/>
        <w:snapToGrid/>
        <w:spacing w:line="560" w:lineRule="exact"/>
        <w:jc w:val="center"/>
        <w:textAlignment w:val="auto"/>
        <w:rPr>
          <w:rFonts w:hint="default" w:ascii="Times New Roman" w:hAnsi="Times New Roman" w:eastAsia="仿宋" w:cs="Times New Roman"/>
          <w:b/>
          <w:bCs/>
          <w:snapToGrid w:val="0"/>
          <w:sz w:val="32"/>
          <w:szCs w:val="32"/>
          <w:lang w:eastAsia="zh-CN"/>
        </w:rPr>
      </w:pPr>
      <w:r>
        <w:rPr>
          <w:rFonts w:hint="default" w:ascii="Times New Roman" w:hAnsi="Times New Roman" w:eastAsia="仿宋" w:cs="Times New Roman"/>
          <w:bCs/>
          <w:snapToGrid w:val="0"/>
          <w:sz w:val="36"/>
          <w:szCs w:val="36"/>
          <w:lang w:eastAsia="zh-CN"/>
        </w:rPr>
        <w:t>廉洁承诺书</w:t>
      </w:r>
    </w:p>
    <w:p>
      <w:pPr>
        <w:keepNext w:val="0"/>
        <w:keepLines w:val="0"/>
        <w:pageBreakBefore w:val="0"/>
        <w:widowControl w:val="0"/>
        <w:kinsoku/>
        <w:wordWrap/>
        <w:overflowPunct/>
        <w:topLinePunct w:val="0"/>
        <w:autoSpaceDE/>
        <w:autoSpaceDN/>
        <w:bidi w:val="0"/>
        <w:snapToGrid/>
        <w:spacing w:line="560" w:lineRule="exact"/>
        <w:textAlignment w:val="auto"/>
        <w:rPr>
          <w:rFonts w:hint="default" w:ascii="Times New Roman" w:hAnsi="Times New Roman" w:eastAsia="仿宋" w:cs="Times New Roman"/>
          <w:lang w:eastAsia="zh-CN"/>
        </w:rPr>
      </w:pPr>
    </w:p>
    <w:p>
      <w:pPr>
        <w:keepNext w:val="0"/>
        <w:keepLines w:val="0"/>
        <w:pageBreakBefore w:val="0"/>
        <w:widowControl w:val="0"/>
        <w:kinsoku/>
        <w:wordWrap/>
        <w:overflowPunct/>
        <w:topLinePunct w:val="0"/>
        <w:autoSpaceDE/>
        <w:autoSpaceDN/>
        <w:bidi w:val="0"/>
        <w:adjustRightInd w:val="0"/>
        <w:snapToGrid/>
        <w:spacing w:before="240" w:line="560" w:lineRule="exact"/>
        <w:textAlignment w:val="auto"/>
        <w:rPr>
          <w:rFonts w:hint="default" w:ascii="Times New Roman" w:hAnsi="Times New Roman" w:eastAsia="仿宋" w:cs="Times New Roman"/>
          <w:sz w:val="30"/>
          <w:szCs w:val="30"/>
          <w:lang w:eastAsia="zh-CN"/>
        </w:rPr>
      </w:pPr>
      <w:r>
        <w:rPr>
          <w:rFonts w:hint="default" w:ascii="Times New Roman" w:hAnsi="Times New Roman" w:eastAsia="仿宋_GB2312" w:cs="Times New Roman"/>
          <w:color w:val="auto"/>
          <w:kern w:val="0"/>
          <w:sz w:val="32"/>
          <w:szCs w:val="32"/>
          <w:lang w:eastAsia="zh-CN"/>
        </w:rPr>
        <w:t>中粮屯河北海糖业有限公司：</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为积极配合贵公司进行的项目招标工作，有效遏制不公平竞争和违规违纪问题的发生，确保招标工作的公平、公正、公开，我们特向贵公司承诺如下事项：</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1.自觉遵守国家法律法规及中粮糖业公司有关廉政建设制度。</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2.不使用不正当手段妨碍、排挤其它投标单位或串通投标。</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3.按照招标文件规定的方式进行投标，不隐瞒本单位投标资质的真实情况，投标资质符合规定；保证不会以其他人名义投标或者以其他方式弄虚作假，骗取中标。</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4.不将主体、关键性工作进行分包（包括贴牌生产、转包等）。</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5.不以任何方式向招标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6.不向贵公司涉及招标的部门及个人支付好处费、介绍费；购置或提供通讯工具、交通工具、电脑等。</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7.一旦发现相关人员在招标过程中有索要财物等不廉洁行为，坚决予以抵制，并及时向贵公司纪检监察部举报。</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8.我方自愿将本承诺书作为投标文件及合同的附件，具有同等的法律效力。</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9.若违反上述承诺或违反有关法律法规及贵公司有关规定，我方自愿永久放弃参与贵公司的所有业务往来，并承担贵公司制度规定的一切法律责任。</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10.本承诺书自签署之日起生效。</w:t>
      </w:r>
    </w:p>
    <w:p>
      <w:pPr>
        <w:spacing w:line="560" w:lineRule="exact"/>
        <w:ind w:firstLine="602"/>
        <w:jc w:val="left"/>
        <w:rPr>
          <w:rFonts w:hint="default" w:ascii="Times New Roman" w:hAnsi="Times New Roman" w:eastAsia="仿宋_GB2312" w:cs="Times New Roman"/>
          <w:color w:val="auto"/>
          <w:kern w:val="0"/>
          <w:sz w:val="32"/>
          <w:szCs w:val="32"/>
          <w:lang w:eastAsia="zh-CN"/>
        </w:rPr>
      </w:pP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投标单位（公章）：</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法定代表人或授权代理人（签名）：</w:t>
      </w:r>
    </w:p>
    <w:p>
      <w:pPr>
        <w:spacing w:line="560" w:lineRule="exact"/>
        <w:ind w:firstLine="602"/>
        <w:jc w:val="left"/>
        <w:rPr>
          <w:rFonts w:hint="default" w:ascii="Times New Roman" w:hAnsi="Times New Roman" w:eastAsia="仿宋_GB2312" w:cs="Times New Roman"/>
          <w:color w:val="auto"/>
          <w:kern w:val="0"/>
          <w:sz w:val="32"/>
          <w:szCs w:val="32"/>
          <w:lang w:eastAsia="zh-CN"/>
        </w:rPr>
      </w:pPr>
    </w:p>
    <w:p>
      <w:pPr>
        <w:spacing w:line="560" w:lineRule="exact"/>
        <w:ind w:firstLine="602"/>
        <w:jc w:val="left"/>
        <w:rPr>
          <w:rFonts w:hint="default" w:ascii="Times New Roman" w:hAnsi="Times New Roman" w:eastAsia="仿宋_GB2312" w:cs="Times New Roman"/>
          <w:color w:val="auto"/>
          <w:kern w:val="0"/>
          <w:sz w:val="32"/>
          <w:szCs w:val="32"/>
          <w:lang w:val="zh-CN" w:eastAsia="zh-CN"/>
        </w:rPr>
      </w:pPr>
      <w:r>
        <w:rPr>
          <w:rFonts w:hint="default" w:ascii="Times New Roman" w:hAnsi="Times New Roman" w:eastAsia="仿宋_GB2312" w:cs="Times New Roman"/>
          <w:color w:val="auto"/>
          <w:kern w:val="0"/>
          <w:sz w:val="32"/>
          <w:szCs w:val="32"/>
          <w:lang w:val="zh-CN" w:eastAsia="zh-CN"/>
        </w:rPr>
        <w:t>日期：   年  月  日</w:t>
      </w:r>
    </w:p>
    <w:p>
      <w:pPr>
        <w:spacing w:line="560" w:lineRule="exact"/>
        <w:ind w:firstLine="602"/>
        <w:jc w:val="left"/>
        <w:rPr>
          <w:rFonts w:hint="default" w:ascii="Times New Roman" w:hAnsi="Times New Roman" w:eastAsia="仿宋_GB2312" w:cs="Times New Roman"/>
          <w:color w:val="auto"/>
          <w:kern w:val="0"/>
          <w:sz w:val="32"/>
          <w:szCs w:val="32"/>
          <w:lang w:val="zh-CN" w:eastAsia="zh-CN"/>
        </w:rPr>
      </w:pPr>
      <w:r>
        <w:rPr>
          <w:rFonts w:hint="eastAsia" w:ascii="黑体" w:hAnsi="黑体" w:eastAsia="黑体" w:cs="黑体"/>
          <w:b w:val="0"/>
          <w:bCs w:val="0"/>
          <w:color w:val="auto"/>
          <w:kern w:val="0"/>
          <w:sz w:val="32"/>
          <w:szCs w:val="32"/>
          <w:lang w:val="en-US" w:eastAsia="zh-CN"/>
        </w:rPr>
        <w:t>十、</w:t>
      </w:r>
      <w:r>
        <w:rPr>
          <w:rFonts w:hint="eastAsia" w:ascii="黑体" w:hAnsi="黑体" w:eastAsia="黑体" w:cs="黑体"/>
          <w:b w:val="0"/>
          <w:bCs w:val="0"/>
          <w:color w:val="auto"/>
          <w:kern w:val="0"/>
          <w:sz w:val="32"/>
          <w:szCs w:val="32"/>
          <w:lang w:val="zh-CN" w:eastAsia="zh-CN"/>
        </w:rPr>
        <w:t>监督联络方式</w:t>
      </w:r>
      <w:r>
        <w:rPr>
          <w:rFonts w:hint="default" w:ascii="Times New Roman" w:hAnsi="Times New Roman" w:eastAsia="仿宋_GB2312" w:cs="Times New Roman"/>
          <w:color w:val="auto"/>
          <w:kern w:val="0"/>
          <w:sz w:val="32"/>
          <w:szCs w:val="32"/>
          <w:lang w:val="zh-CN" w:eastAsia="zh-CN"/>
        </w:rPr>
        <w:t>：</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中粮糖业纪委联系方式：办公电话  010-85017235</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通信地址：北京市朝阳区朝阳门南大街8号中粮福临门大厦9层905房间，中粮糖业纪委办公室收，邮编100020。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p>
    <w:p>
      <w:pPr>
        <w:spacing w:line="560" w:lineRule="exact"/>
        <w:ind w:firstLine="602"/>
        <w:jc w:val="left"/>
        <w:rPr>
          <w:rFonts w:hint="default" w:ascii="黑体" w:hAnsi="黑体" w:eastAsia="黑体" w:cs="黑体"/>
          <w:b w:val="0"/>
          <w:bCs w:val="0"/>
          <w:color w:val="auto"/>
          <w:kern w:val="0"/>
          <w:sz w:val="32"/>
          <w:szCs w:val="32"/>
          <w:lang w:val="en-US" w:eastAsia="zh-CN"/>
        </w:rPr>
      </w:pPr>
      <w:r>
        <w:rPr>
          <w:rFonts w:hint="eastAsia" w:ascii="黑体" w:hAnsi="黑体" w:eastAsia="黑体" w:cs="黑体"/>
          <w:b w:val="0"/>
          <w:bCs w:val="0"/>
          <w:color w:val="auto"/>
          <w:kern w:val="0"/>
          <w:sz w:val="32"/>
          <w:szCs w:val="32"/>
          <w:lang w:val="en-US" w:eastAsia="zh-CN"/>
        </w:rPr>
        <w:t>十一、报价说明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eastAsia="仿宋" w:cs="Times New Roman"/>
          <w:sz w:val="32"/>
          <w:szCs w:val="32"/>
          <w:lang w:val="en-US" w:eastAsia="zh-CN"/>
        </w:rPr>
      </w:pPr>
      <w:r>
        <w:rPr>
          <w:rFonts w:hint="eastAsia" w:eastAsia="仿宋" w:cs="Times New Roman"/>
          <w:sz w:val="32"/>
          <w:szCs w:val="32"/>
          <w:lang w:val="en-US" w:eastAsia="zh-CN"/>
        </w:rPr>
        <w:t>1.报价含税含运。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r>
        <w:rPr>
          <w:rFonts w:hint="eastAsia" w:eastAsia="仿宋" w:cs="Times New Roman"/>
          <w:sz w:val="32"/>
          <w:szCs w:val="32"/>
          <w:lang w:val="en-US" w:eastAsia="zh-CN"/>
        </w:rPr>
        <w:t>2.询价</w:t>
      </w:r>
      <w:r>
        <w:rPr>
          <w:rFonts w:hint="default" w:ascii="Times New Roman" w:hAnsi="Times New Roman" w:eastAsia="仿宋" w:cs="Times New Roman"/>
          <w:sz w:val="32"/>
          <w:szCs w:val="32"/>
        </w:rPr>
        <w:t>项目</w:t>
      </w:r>
      <w:r>
        <w:rPr>
          <w:rFonts w:hint="eastAsia" w:eastAsia="仿宋" w:cs="Times New Roman"/>
          <w:sz w:val="32"/>
          <w:szCs w:val="32"/>
          <w:lang w:val="en-US" w:eastAsia="zh-CN"/>
        </w:rPr>
        <w:t>一次报价，低价授标</w:t>
      </w:r>
      <w:r>
        <w:rPr>
          <w:rFonts w:hint="default" w:ascii="Times New Roman" w:hAnsi="Times New Roman" w:eastAsia="仿宋" w:cs="Times New Roman"/>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lang w:val="en-US" w:eastAsia="zh-CN"/>
        </w:rPr>
      </w:pPr>
      <w:r>
        <w:rPr>
          <w:rFonts w:hint="eastAsia" w:eastAsia="仿宋" w:cs="Times New Roman"/>
          <w:sz w:val="32"/>
          <w:szCs w:val="32"/>
          <w:lang w:val="en-US" w:eastAsia="zh-CN"/>
        </w:rPr>
        <w:t>3.</w:t>
      </w:r>
      <w:r>
        <w:rPr>
          <w:rFonts w:hint="default" w:ascii="Times New Roman" w:hAnsi="Times New Roman" w:eastAsia="仿宋" w:cs="Times New Roman"/>
          <w:sz w:val="32"/>
          <w:szCs w:val="32"/>
        </w:rPr>
        <w:t>联系人：</w:t>
      </w:r>
      <w:r>
        <w:rPr>
          <w:rFonts w:hint="eastAsia" w:eastAsia="仿宋" w:cs="Times New Roman"/>
          <w:sz w:val="32"/>
          <w:szCs w:val="32"/>
          <w:lang w:val="en-US" w:eastAsia="zh-CN"/>
        </w:rPr>
        <w:t>甘富文</w:t>
      </w:r>
      <w:r>
        <w:rPr>
          <w:rFonts w:hint="default" w:ascii="Times New Roman" w:hAnsi="Times New Roman" w:eastAsia="仿宋" w:cs="Times New Roman"/>
          <w:sz w:val="32"/>
          <w:szCs w:val="32"/>
        </w:rPr>
        <w:t xml:space="preserve">         联系电话 ：</w:t>
      </w:r>
      <w:r>
        <w:rPr>
          <w:rFonts w:hint="eastAsia" w:eastAsia="仿宋" w:cs="Times New Roman"/>
          <w:sz w:val="32"/>
          <w:szCs w:val="32"/>
          <w:lang w:val="en-US" w:eastAsia="zh-CN"/>
        </w:rPr>
        <w:t>18276722628</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望予以最优惠报价为盼。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顺祝商琪！ </w:t>
      </w:r>
    </w:p>
    <w:p>
      <w:pPr>
        <w:pStyle w:val="2"/>
        <w:rPr>
          <w:rFonts w:hint="default" w:ascii="Times New Roman" w:hAnsi="Times New Roman" w:eastAsia="仿宋" w:cs="Times New Roman"/>
          <w:sz w:val="32"/>
          <w:szCs w:val="32"/>
        </w:rPr>
      </w:pPr>
    </w:p>
    <w:p>
      <w:pPr>
        <w:pStyle w:val="3"/>
        <w:rPr>
          <w:rFonts w:hint="default" w:ascii="Times New Roman" w:hAnsi="Times New Roman" w:eastAsia="仿宋" w:cs="Times New Roman"/>
          <w:sz w:val="32"/>
          <w:szCs w:val="32"/>
        </w:rPr>
      </w:pPr>
    </w:p>
    <w:p>
      <w:pPr>
        <w:rPr>
          <w:rFonts w:hint="default"/>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4419" w:firstLineChars="1381"/>
        <w:jc w:val="center"/>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中粮屯河北海糖业有限公司</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419" w:firstLineChars="1381"/>
        <w:jc w:val="center"/>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202</w:t>
      </w:r>
      <w:r>
        <w:rPr>
          <w:rFonts w:hint="eastAsia" w:eastAsia="仿宋" w:cs="Times New Roman"/>
          <w:sz w:val="32"/>
          <w:szCs w:val="32"/>
          <w:lang w:val="en-US" w:eastAsia="zh-CN"/>
        </w:rPr>
        <w:t>3</w:t>
      </w:r>
      <w:r>
        <w:rPr>
          <w:rFonts w:hint="default" w:ascii="Times New Roman" w:hAnsi="Times New Roman" w:eastAsia="仿宋" w:cs="Times New Roman"/>
          <w:sz w:val="32"/>
          <w:szCs w:val="32"/>
        </w:rPr>
        <w:t>年</w:t>
      </w:r>
      <w:r>
        <w:rPr>
          <w:rFonts w:hint="eastAsia" w:eastAsia="仿宋" w:cs="Times New Roman"/>
          <w:sz w:val="32"/>
          <w:szCs w:val="32"/>
          <w:lang w:val="en-US" w:eastAsia="zh-CN"/>
        </w:rPr>
        <w:t>8</w:t>
      </w:r>
      <w:r>
        <w:rPr>
          <w:rFonts w:hint="default" w:ascii="Times New Roman" w:hAnsi="Times New Roman" w:eastAsia="仿宋" w:cs="Times New Roman"/>
          <w:sz w:val="32"/>
          <w:szCs w:val="32"/>
        </w:rPr>
        <w:t>月</w:t>
      </w:r>
      <w:r>
        <w:rPr>
          <w:rFonts w:hint="eastAsia" w:eastAsia="仿宋" w:cs="Times New Roman"/>
          <w:sz w:val="32"/>
          <w:szCs w:val="32"/>
          <w:lang w:val="en-US" w:eastAsia="zh-CN"/>
        </w:rPr>
        <w:t>23</w:t>
      </w:r>
      <w:r>
        <w:rPr>
          <w:rFonts w:hint="default" w:ascii="Times New Roman" w:hAnsi="Times New Roman" w:eastAsia="仿宋" w:cs="Times New Roman"/>
          <w:sz w:val="32"/>
          <w:szCs w:val="32"/>
        </w:rPr>
        <w:t>日</w:t>
      </w:r>
    </w:p>
    <w:sectPr>
      <w:footerReference r:id="rId3" w:type="default"/>
      <w:pgSz w:w="11906" w:h="16838"/>
      <w:pgMar w:top="651" w:right="1304" w:bottom="1134" w:left="1304" w:header="6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eastAsia="仿宋_GB2312"/>
        <w:sz w:val="24"/>
      </w:rPr>
    </w:pPr>
    <w:r>
      <w:rPr>
        <w:rFonts w:hint="eastAsia" w:eastAsia="仿宋_GB2312"/>
        <w:kern w:val="0"/>
        <w:sz w:val="24"/>
        <w:szCs w:val="21"/>
      </w:rPr>
      <w:t xml:space="preserve">第 </w:t>
    </w:r>
    <w:r>
      <w:rPr>
        <w:rFonts w:eastAsia="仿宋_GB2312"/>
        <w:kern w:val="0"/>
        <w:sz w:val="24"/>
        <w:szCs w:val="21"/>
      </w:rPr>
      <w:fldChar w:fldCharType="begin"/>
    </w:r>
    <w:r>
      <w:rPr>
        <w:rFonts w:eastAsia="仿宋_GB2312"/>
        <w:kern w:val="0"/>
        <w:sz w:val="24"/>
        <w:szCs w:val="21"/>
      </w:rPr>
      <w:instrText xml:space="preserve"> PAGE </w:instrText>
    </w:r>
    <w:r>
      <w:rPr>
        <w:rFonts w:eastAsia="仿宋_GB2312"/>
        <w:kern w:val="0"/>
        <w:sz w:val="24"/>
        <w:szCs w:val="21"/>
      </w:rPr>
      <w:fldChar w:fldCharType="separate"/>
    </w:r>
    <w:r>
      <w:rPr>
        <w:rFonts w:eastAsia="仿宋_GB2312"/>
        <w:kern w:val="0"/>
        <w:sz w:val="24"/>
        <w:szCs w:val="21"/>
      </w:rPr>
      <w:t>1</w:t>
    </w:r>
    <w:r>
      <w:rPr>
        <w:rFonts w:eastAsia="仿宋_GB2312"/>
        <w:kern w:val="0"/>
        <w:sz w:val="24"/>
        <w:szCs w:val="21"/>
      </w:rPr>
      <w:fldChar w:fldCharType="end"/>
    </w:r>
    <w:r>
      <w:rPr>
        <w:rFonts w:hint="eastAsia" w:eastAsia="仿宋_GB2312"/>
        <w:kern w:val="0"/>
        <w:sz w:val="24"/>
        <w:szCs w:val="21"/>
      </w:rPr>
      <w:t xml:space="preserve"> 页</w:t>
    </w:r>
    <w:r>
      <w:rPr>
        <w:rFonts w:hint="eastAsia" w:eastAsia="仿宋_GB2312"/>
        <w:kern w:val="0"/>
        <w:sz w:val="24"/>
        <w:szCs w:val="21"/>
        <w:lang w:eastAsia="zh-CN"/>
      </w:rPr>
      <w:t>，</w:t>
    </w:r>
    <w:r>
      <w:rPr>
        <w:rFonts w:hint="eastAsia" w:eastAsia="仿宋_GB2312"/>
        <w:kern w:val="0"/>
        <w:sz w:val="24"/>
        <w:szCs w:val="21"/>
      </w:rPr>
      <w:t xml:space="preserve">共 </w:t>
    </w:r>
    <w:r>
      <w:rPr>
        <w:rFonts w:eastAsia="仿宋_GB2312"/>
        <w:kern w:val="0"/>
        <w:sz w:val="24"/>
        <w:szCs w:val="21"/>
      </w:rPr>
      <w:fldChar w:fldCharType="begin"/>
    </w:r>
    <w:r>
      <w:rPr>
        <w:rFonts w:eastAsia="仿宋_GB2312"/>
        <w:kern w:val="0"/>
        <w:sz w:val="24"/>
        <w:szCs w:val="21"/>
      </w:rPr>
      <w:instrText xml:space="preserve"> NUMPAGES </w:instrText>
    </w:r>
    <w:r>
      <w:rPr>
        <w:rFonts w:eastAsia="仿宋_GB2312"/>
        <w:kern w:val="0"/>
        <w:sz w:val="24"/>
        <w:szCs w:val="21"/>
      </w:rPr>
      <w:fldChar w:fldCharType="separate"/>
    </w:r>
    <w:r>
      <w:rPr>
        <w:rFonts w:eastAsia="仿宋_GB2312"/>
        <w:kern w:val="0"/>
        <w:sz w:val="24"/>
        <w:szCs w:val="21"/>
      </w:rPr>
      <w:t>1</w:t>
    </w:r>
    <w:r>
      <w:rPr>
        <w:rFonts w:eastAsia="仿宋_GB2312"/>
        <w:kern w:val="0"/>
        <w:sz w:val="24"/>
        <w:szCs w:val="21"/>
      </w:rPr>
      <w:fldChar w:fldCharType="end"/>
    </w:r>
    <w:r>
      <w:rPr>
        <w:rFonts w:hint="eastAsia" w:eastAsia="仿宋_GB2312"/>
        <w:kern w:val="0"/>
        <w:sz w:val="24"/>
        <w:szCs w:val="21"/>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42C98A7"/>
    <w:multiLevelType w:val="singleLevel"/>
    <w:tmpl w:val="F42C98A7"/>
    <w:lvl w:ilvl="0" w:tentative="0">
      <w:start w:val="1"/>
      <w:numFmt w:val="decimal"/>
      <w:lvlText w:val="%1."/>
      <w:lvlJc w:val="left"/>
      <w:pPr>
        <w:tabs>
          <w:tab w:val="left" w:pos="312"/>
        </w:tabs>
      </w:pPr>
    </w:lvl>
  </w:abstractNum>
  <w:abstractNum w:abstractNumId="1">
    <w:nsid w:val="48B3FAFE"/>
    <w:multiLevelType w:val="singleLevel"/>
    <w:tmpl w:val="48B3FAFE"/>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707130"/>
    <w:rsid w:val="05CE05D4"/>
    <w:rsid w:val="09E24C3F"/>
    <w:rsid w:val="0EC242F9"/>
    <w:rsid w:val="121824D2"/>
    <w:rsid w:val="21E93BF5"/>
    <w:rsid w:val="224B26BD"/>
    <w:rsid w:val="2DA03510"/>
    <w:rsid w:val="30054781"/>
    <w:rsid w:val="33833C9D"/>
    <w:rsid w:val="3583388D"/>
    <w:rsid w:val="35B77E4C"/>
    <w:rsid w:val="3CDB4C00"/>
    <w:rsid w:val="46FC0E56"/>
    <w:rsid w:val="472A68A0"/>
    <w:rsid w:val="4A05591A"/>
    <w:rsid w:val="4DB82C11"/>
    <w:rsid w:val="55DB05F7"/>
    <w:rsid w:val="56590DEF"/>
    <w:rsid w:val="5C9E2CAD"/>
    <w:rsid w:val="614B24F8"/>
    <w:rsid w:val="63802CF2"/>
    <w:rsid w:val="64471C00"/>
    <w:rsid w:val="66533321"/>
    <w:rsid w:val="72C90324"/>
    <w:rsid w:val="7C195D8E"/>
    <w:rsid w:val="7C5B6713"/>
    <w:rsid w:val="7CF630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2"/>
    <w:basedOn w:val="1"/>
    <w:next w:val="1"/>
    <w:unhideWhenUsed/>
    <w:qFormat/>
    <w:uiPriority w:val="0"/>
    <w:pPr>
      <w:outlineLvl w:val="1"/>
    </w:pPr>
    <w:rPr>
      <w:sz w:val="40"/>
      <w:szCs w:val="40"/>
    </w:rPr>
  </w:style>
  <w:style w:type="paragraph" w:styleId="3">
    <w:name w:val="heading 4"/>
    <w:basedOn w:val="1"/>
    <w:next w:val="1"/>
    <w:qFormat/>
    <w:uiPriority w:val="9"/>
    <w:pPr>
      <w:keepNext/>
      <w:keepLines/>
      <w:spacing w:before="280" w:after="290" w:line="376" w:lineRule="auto"/>
      <w:outlineLvl w:val="3"/>
    </w:pPr>
    <w:rPr>
      <w:rFonts w:ascii="Cambria" w:hAnsi="Cambria" w:eastAsia="宋体" w:cs="Times New Roman"/>
      <w:b/>
      <w:bCs/>
      <w:sz w:val="28"/>
      <w:szCs w:val="28"/>
    </w:rPr>
  </w:style>
  <w:style w:type="character" w:default="1" w:styleId="11">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2">
    <w:name w:val="Plain Text"/>
    <w:basedOn w:val="1"/>
    <w:next w:val="3"/>
    <w:qFormat/>
    <w:uiPriority w:val="0"/>
    <w:rPr>
      <w:rFonts w:ascii="宋体" w:hAnsi="Courier New"/>
      <w:sz w:val="24"/>
    </w:rPr>
  </w:style>
  <w:style w:type="paragraph" w:styleId="5">
    <w:name w:val="Body Text"/>
    <w:basedOn w:val="1"/>
    <w:qFormat/>
    <w:uiPriority w:val="0"/>
    <w:pPr>
      <w:autoSpaceDE w:val="0"/>
      <w:autoSpaceDN w:val="0"/>
      <w:adjustRightInd w:val="0"/>
    </w:pPr>
    <w:rPr>
      <w:rFonts w:eastAsia="仿宋_GB2312"/>
      <w:b/>
      <w:bCs/>
      <w:color w:val="FF3300"/>
      <w:sz w:val="40"/>
      <w:szCs w:val="40"/>
      <w:lang w:val="zh-CN"/>
    </w:rPr>
  </w:style>
  <w:style w:type="paragraph" w:styleId="6">
    <w:name w:val="Body Text Indent"/>
    <w:basedOn w:val="1"/>
    <w:qFormat/>
    <w:uiPriority w:val="0"/>
    <w:pPr>
      <w:spacing w:line="500" w:lineRule="exact"/>
      <w:ind w:firstLine="640" w:firstLineChars="200"/>
    </w:pPr>
    <w:rPr>
      <w:rFonts w:eastAsia="仿宋_GB2312"/>
      <w:sz w:val="32"/>
    </w:rPr>
  </w:style>
  <w:style w:type="paragraph" w:styleId="7">
    <w:name w:val="Body Text Indent 2"/>
    <w:basedOn w:val="1"/>
    <w:qFormat/>
    <w:uiPriority w:val="0"/>
    <w:pPr>
      <w:spacing w:line="460" w:lineRule="exact"/>
      <w:ind w:firstLine="600" w:firstLineChars="200"/>
    </w:pPr>
    <w:rPr>
      <w:rFonts w:eastAsia="仿宋_GB2312"/>
      <w:sz w:val="30"/>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2023-07-30T15:51:00Z</dcterms:created>
  <dc:creator>Administrator</dc:creator>
  <cp:lastModifiedBy>Administrator</cp:lastModifiedBy>
  <dcterms:modified xsi:type="dcterms:W3CDTF">2023-08-23T01:30:11Z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