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A9F" w:rsidRDefault="001B53CC">
      <w:pPr>
        <w:spacing w:line="500" w:lineRule="exact"/>
        <w:ind w:firstLineChars="200" w:firstLine="640"/>
        <w:rPr>
          <w:rFonts w:eastAsia="仿宋_GB2312"/>
          <w:sz w:val="32"/>
          <w:szCs w:val="32"/>
        </w:rPr>
      </w:pPr>
      <w:r>
        <w:rPr>
          <w:rFonts w:eastAsia="仿宋_GB2312" w:hint="eastAsia"/>
          <w:sz w:val="32"/>
          <w:szCs w:val="32"/>
        </w:rPr>
        <w:t>中粮北海糖业有限公司</w:t>
      </w:r>
    </w:p>
    <w:tbl>
      <w:tblPr>
        <w:tblW w:w="9743" w:type="dxa"/>
        <w:tblInd w:w="108" w:type="dxa"/>
        <w:tblBorders>
          <w:top w:val="single" w:sz="8" w:space="0" w:color="auto"/>
          <w:insideH w:val="single" w:sz="8" w:space="0" w:color="auto"/>
        </w:tblBorders>
        <w:tblLayout w:type="fixed"/>
        <w:tblLook w:val="04A0" w:firstRow="1" w:lastRow="0" w:firstColumn="1" w:lastColumn="0" w:noHBand="0" w:noVBand="1"/>
      </w:tblPr>
      <w:tblGrid>
        <w:gridCol w:w="4294"/>
        <w:gridCol w:w="5449"/>
      </w:tblGrid>
      <w:tr w:rsidR="000A0A9F">
        <w:trPr>
          <w:trHeight w:val="389"/>
        </w:trPr>
        <w:tc>
          <w:tcPr>
            <w:tcW w:w="4294" w:type="dxa"/>
            <w:vAlign w:val="center"/>
          </w:tcPr>
          <w:p w:rsidR="000A0A9F" w:rsidRDefault="001B53CC">
            <w:pPr>
              <w:spacing w:line="500" w:lineRule="exact"/>
              <w:rPr>
                <w:rFonts w:eastAsia="仿宋_GB2312"/>
                <w:color w:val="000000"/>
                <w:sz w:val="32"/>
                <w:szCs w:val="32"/>
              </w:rPr>
            </w:pPr>
            <w:r>
              <w:rPr>
                <w:rFonts w:eastAsia="仿宋_GB2312"/>
                <w:sz w:val="32"/>
                <w:szCs w:val="32"/>
              </w:rPr>
              <w:t>致</w:t>
            </w:r>
            <w:r>
              <w:rPr>
                <w:rFonts w:eastAsia="仿宋_GB2312"/>
                <w:sz w:val="32"/>
                <w:szCs w:val="32"/>
              </w:rPr>
              <w:t>To:</w:t>
            </w:r>
            <w:r>
              <w:rPr>
                <w:rFonts w:eastAsia="仿宋_GB2312"/>
                <w:sz w:val="32"/>
                <w:szCs w:val="32"/>
              </w:rPr>
              <w:t>各供应商</w:t>
            </w:r>
          </w:p>
        </w:tc>
        <w:tc>
          <w:tcPr>
            <w:tcW w:w="5449" w:type="dxa"/>
            <w:vAlign w:val="center"/>
          </w:tcPr>
          <w:p w:rsidR="000A0A9F" w:rsidRDefault="001B53CC">
            <w:pPr>
              <w:spacing w:line="500" w:lineRule="exact"/>
              <w:rPr>
                <w:rFonts w:eastAsia="仿宋_GB2312"/>
                <w:sz w:val="32"/>
                <w:szCs w:val="32"/>
              </w:rPr>
            </w:pPr>
            <w:r>
              <w:rPr>
                <w:rFonts w:eastAsia="仿宋_GB2312"/>
                <w:sz w:val="32"/>
                <w:szCs w:val="32"/>
              </w:rPr>
              <w:t>发件人</w:t>
            </w:r>
            <w:r>
              <w:rPr>
                <w:rFonts w:eastAsia="仿宋_GB2312"/>
                <w:sz w:val="32"/>
                <w:szCs w:val="32"/>
              </w:rPr>
              <w:t xml:space="preserve">From: </w:t>
            </w:r>
            <w:r>
              <w:rPr>
                <w:rFonts w:eastAsia="仿宋_GB2312"/>
                <w:sz w:val="32"/>
                <w:szCs w:val="32"/>
              </w:rPr>
              <w:t>蔡卓仁</w:t>
            </w:r>
          </w:p>
        </w:tc>
      </w:tr>
      <w:tr w:rsidR="000A0A9F">
        <w:trPr>
          <w:trHeight w:val="409"/>
        </w:trPr>
        <w:tc>
          <w:tcPr>
            <w:tcW w:w="4294" w:type="dxa"/>
            <w:vAlign w:val="center"/>
          </w:tcPr>
          <w:p w:rsidR="000A0A9F" w:rsidRDefault="001B53CC">
            <w:pPr>
              <w:spacing w:line="500" w:lineRule="exact"/>
              <w:rPr>
                <w:rFonts w:eastAsia="仿宋_GB2312"/>
                <w:sz w:val="32"/>
                <w:szCs w:val="32"/>
              </w:rPr>
            </w:pPr>
            <w:r>
              <w:rPr>
                <w:rFonts w:eastAsia="仿宋_GB2312"/>
                <w:sz w:val="32"/>
                <w:szCs w:val="32"/>
              </w:rPr>
              <w:t>传真</w:t>
            </w:r>
            <w:r>
              <w:rPr>
                <w:rFonts w:eastAsia="仿宋_GB2312"/>
                <w:sz w:val="32"/>
                <w:szCs w:val="32"/>
              </w:rPr>
              <w:t xml:space="preserve">Fax: </w:t>
            </w:r>
          </w:p>
        </w:tc>
        <w:tc>
          <w:tcPr>
            <w:tcW w:w="5449" w:type="dxa"/>
            <w:vAlign w:val="center"/>
          </w:tcPr>
          <w:p w:rsidR="000A0A9F" w:rsidRDefault="001B53CC">
            <w:pPr>
              <w:spacing w:line="500" w:lineRule="exact"/>
              <w:rPr>
                <w:rFonts w:eastAsia="仿宋_GB2312"/>
                <w:sz w:val="32"/>
                <w:szCs w:val="32"/>
              </w:rPr>
            </w:pPr>
            <w:r>
              <w:rPr>
                <w:rFonts w:eastAsia="仿宋_GB2312"/>
                <w:sz w:val="32"/>
                <w:szCs w:val="32"/>
              </w:rPr>
              <w:t>电话</w:t>
            </w:r>
            <w:r>
              <w:rPr>
                <w:rFonts w:eastAsia="仿宋_GB2312"/>
                <w:sz w:val="32"/>
                <w:szCs w:val="32"/>
              </w:rPr>
              <w:t>Tel: 18077971625</w:t>
            </w:r>
          </w:p>
        </w:tc>
      </w:tr>
      <w:tr w:rsidR="000A0A9F">
        <w:trPr>
          <w:trHeight w:val="389"/>
        </w:trPr>
        <w:tc>
          <w:tcPr>
            <w:tcW w:w="4294" w:type="dxa"/>
            <w:vAlign w:val="center"/>
          </w:tcPr>
          <w:p w:rsidR="000A0A9F" w:rsidRDefault="001B53CC">
            <w:pPr>
              <w:spacing w:line="500" w:lineRule="exact"/>
              <w:rPr>
                <w:rFonts w:eastAsia="仿宋_GB2312"/>
                <w:sz w:val="32"/>
                <w:szCs w:val="32"/>
              </w:rPr>
            </w:pPr>
            <w:r>
              <w:rPr>
                <w:rFonts w:eastAsia="仿宋_GB2312"/>
                <w:sz w:val="32"/>
                <w:szCs w:val="32"/>
              </w:rPr>
              <w:t>呈</w:t>
            </w:r>
            <w:r>
              <w:rPr>
                <w:rFonts w:eastAsia="仿宋_GB2312"/>
                <w:sz w:val="32"/>
                <w:szCs w:val="32"/>
              </w:rPr>
              <w:t xml:space="preserve">Attn: </w:t>
            </w:r>
          </w:p>
        </w:tc>
        <w:tc>
          <w:tcPr>
            <w:tcW w:w="5449" w:type="dxa"/>
            <w:vAlign w:val="center"/>
          </w:tcPr>
          <w:p w:rsidR="000A0A9F" w:rsidRDefault="001B53CC">
            <w:pPr>
              <w:spacing w:line="500" w:lineRule="exact"/>
              <w:rPr>
                <w:rFonts w:eastAsia="仿宋_GB2312"/>
                <w:sz w:val="32"/>
                <w:szCs w:val="32"/>
              </w:rPr>
            </w:pPr>
            <w:r>
              <w:rPr>
                <w:rFonts w:eastAsia="仿宋_GB2312"/>
                <w:sz w:val="32"/>
                <w:szCs w:val="32"/>
              </w:rPr>
              <w:t>传真</w:t>
            </w:r>
            <w:r>
              <w:rPr>
                <w:rFonts w:eastAsia="仿宋_GB2312"/>
                <w:sz w:val="32"/>
                <w:szCs w:val="32"/>
              </w:rPr>
              <w:t xml:space="preserve">Fax: </w:t>
            </w:r>
          </w:p>
        </w:tc>
      </w:tr>
      <w:tr w:rsidR="000A0A9F">
        <w:trPr>
          <w:trHeight w:val="389"/>
        </w:trPr>
        <w:tc>
          <w:tcPr>
            <w:tcW w:w="4294" w:type="dxa"/>
            <w:vAlign w:val="center"/>
          </w:tcPr>
          <w:p w:rsidR="000A0A9F" w:rsidRDefault="001B53CC">
            <w:pPr>
              <w:spacing w:line="500" w:lineRule="exact"/>
              <w:rPr>
                <w:rFonts w:eastAsia="仿宋_GB2312"/>
                <w:sz w:val="32"/>
                <w:szCs w:val="32"/>
              </w:rPr>
            </w:pPr>
            <w:r>
              <w:rPr>
                <w:rFonts w:eastAsia="仿宋_GB2312"/>
                <w:sz w:val="32"/>
                <w:szCs w:val="32"/>
              </w:rPr>
              <w:t>主题</w:t>
            </w:r>
            <w:r>
              <w:rPr>
                <w:rFonts w:eastAsia="仿宋_GB2312"/>
                <w:sz w:val="32"/>
                <w:szCs w:val="32"/>
              </w:rPr>
              <w:t xml:space="preserve">Titel: </w:t>
            </w:r>
            <w:r>
              <w:rPr>
                <w:rFonts w:eastAsia="仿宋_GB2312"/>
                <w:sz w:val="32"/>
                <w:szCs w:val="32"/>
              </w:rPr>
              <w:t>询比采购函</w:t>
            </w:r>
          </w:p>
        </w:tc>
        <w:tc>
          <w:tcPr>
            <w:tcW w:w="5449" w:type="dxa"/>
            <w:vAlign w:val="center"/>
          </w:tcPr>
          <w:p w:rsidR="000A0A9F" w:rsidRDefault="001B53CC">
            <w:pPr>
              <w:spacing w:line="500" w:lineRule="exact"/>
              <w:rPr>
                <w:rFonts w:eastAsia="仿宋_GB2312"/>
                <w:sz w:val="32"/>
                <w:szCs w:val="32"/>
              </w:rPr>
            </w:pPr>
            <w:r>
              <w:rPr>
                <w:rFonts w:eastAsia="仿宋_GB2312"/>
                <w:sz w:val="32"/>
                <w:szCs w:val="32"/>
              </w:rPr>
              <w:t>页数</w:t>
            </w:r>
            <w:r>
              <w:rPr>
                <w:rFonts w:eastAsia="仿宋_GB2312"/>
                <w:sz w:val="32"/>
                <w:szCs w:val="32"/>
              </w:rPr>
              <w:t xml:space="preserve">Page: </w:t>
            </w:r>
            <w:r>
              <w:rPr>
                <w:rFonts w:eastAsia="仿宋_GB2312" w:hint="eastAsia"/>
                <w:sz w:val="32"/>
                <w:szCs w:val="32"/>
              </w:rPr>
              <w:t>11</w:t>
            </w:r>
          </w:p>
        </w:tc>
      </w:tr>
      <w:tr w:rsidR="000A0A9F">
        <w:trPr>
          <w:trHeight w:val="526"/>
        </w:trPr>
        <w:tc>
          <w:tcPr>
            <w:tcW w:w="4294" w:type="dxa"/>
            <w:vAlign w:val="center"/>
          </w:tcPr>
          <w:p w:rsidR="000A0A9F" w:rsidRDefault="001B53CC">
            <w:pPr>
              <w:spacing w:line="500" w:lineRule="exact"/>
              <w:rPr>
                <w:rFonts w:eastAsia="仿宋_GB2312"/>
                <w:sz w:val="32"/>
                <w:szCs w:val="32"/>
              </w:rPr>
            </w:pPr>
            <w:r>
              <w:rPr>
                <w:rFonts w:eastAsia="仿宋_GB2312"/>
                <w:sz w:val="32"/>
                <w:szCs w:val="32"/>
              </w:rPr>
              <w:t>编号</w:t>
            </w:r>
            <w:r>
              <w:rPr>
                <w:rFonts w:eastAsia="仿宋_GB2312"/>
                <w:sz w:val="32"/>
                <w:szCs w:val="32"/>
              </w:rPr>
              <w:t>Number:</w:t>
            </w:r>
          </w:p>
        </w:tc>
        <w:tc>
          <w:tcPr>
            <w:tcW w:w="5449" w:type="dxa"/>
            <w:vAlign w:val="center"/>
          </w:tcPr>
          <w:p w:rsidR="000A0A9F" w:rsidRDefault="001B53CC">
            <w:pPr>
              <w:spacing w:line="500" w:lineRule="exact"/>
              <w:rPr>
                <w:rFonts w:eastAsia="仿宋_GB2312"/>
                <w:sz w:val="32"/>
                <w:szCs w:val="32"/>
              </w:rPr>
            </w:pPr>
            <w:r>
              <w:rPr>
                <w:rFonts w:eastAsia="仿宋_GB2312"/>
                <w:sz w:val="32"/>
                <w:szCs w:val="32"/>
              </w:rPr>
              <w:t>日期</w:t>
            </w:r>
            <w:r>
              <w:rPr>
                <w:rFonts w:eastAsia="仿宋_GB2312"/>
                <w:sz w:val="32"/>
                <w:szCs w:val="32"/>
              </w:rPr>
              <w:t>Date: 2023</w:t>
            </w:r>
            <w:r>
              <w:rPr>
                <w:rFonts w:eastAsia="仿宋_GB2312"/>
                <w:sz w:val="32"/>
                <w:szCs w:val="32"/>
              </w:rPr>
              <w:t>年</w:t>
            </w:r>
            <w:r>
              <w:rPr>
                <w:rFonts w:eastAsia="仿宋_GB2312" w:hint="eastAsia"/>
                <w:sz w:val="32"/>
                <w:szCs w:val="32"/>
              </w:rPr>
              <w:t>9</w:t>
            </w:r>
            <w:r>
              <w:rPr>
                <w:rFonts w:eastAsia="仿宋_GB2312"/>
                <w:sz w:val="32"/>
                <w:szCs w:val="32"/>
              </w:rPr>
              <w:t>月</w:t>
            </w:r>
            <w:r>
              <w:rPr>
                <w:rFonts w:eastAsia="仿宋_GB2312" w:hint="eastAsia"/>
                <w:sz w:val="32"/>
                <w:szCs w:val="32"/>
              </w:rPr>
              <w:t>4</w:t>
            </w:r>
            <w:r>
              <w:rPr>
                <w:rFonts w:eastAsia="仿宋_GB2312"/>
                <w:sz w:val="32"/>
                <w:szCs w:val="32"/>
              </w:rPr>
              <w:t>日</w:t>
            </w:r>
          </w:p>
        </w:tc>
      </w:tr>
      <w:tr w:rsidR="000A0A9F">
        <w:trPr>
          <w:trHeight w:val="409"/>
        </w:trPr>
        <w:tc>
          <w:tcPr>
            <w:tcW w:w="4294" w:type="dxa"/>
            <w:vAlign w:val="center"/>
          </w:tcPr>
          <w:p w:rsidR="000A0A9F" w:rsidRDefault="001B53CC">
            <w:pPr>
              <w:spacing w:line="500" w:lineRule="exact"/>
              <w:ind w:rightChars="-301" w:right="-632"/>
              <w:jc w:val="left"/>
              <w:rPr>
                <w:rFonts w:eastAsia="仿宋_GB2312"/>
                <w:sz w:val="32"/>
                <w:szCs w:val="32"/>
              </w:rPr>
            </w:pPr>
            <w:r>
              <w:rPr>
                <w:rFonts w:eastAsia="仿宋_GB2312"/>
                <w:sz w:val="28"/>
                <w:szCs w:val="32"/>
              </w:rPr>
              <w:t>内容</w:t>
            </w:r>
            <w:r>
              <w:rPr>
                <w:rFonts w:eastAsia="仿宋_GB2312"/>
                <w:sz w:val="28"/>
                <w:szCs w:val="32"/>
              </w:rPr>
              <w:t>Special Instruction(ifany):</w:t>
            </w:r>
          </w:p>
        </w:tc>
        <w:tc>
          <w:tcPr>
            <w:tcW w:w="5449" w:type="dxa"/>
            <w:vAlign w:val="center"/>
          </w:tcPr>
          <w:p w:rsidR="000A0A9F" w:rsidRDefault="000A0A9F">
            <w:pPr>
              <w:spacing w:line="500" w:lineRule="exact"/>
              <w:ind w:firstLineChars="200" w:firstLine="640"/>
              <w:rPr>
                <w:rFonts w:eastAsia="仿宋_GB2312"/>
                <w:sz w:val="32"/>
                <w:szCs w:val="32"/>
              </w:rPr>
            </w:pPr>
          </w:p>
        </w:tc>
      </w:tr>
    </w:tbl>
    <w:p w:rsidR="000A0A9F" w:rsidRDefault="000A0A9F">
      <w:pPr>
        <w:spacing w:line="500" w:lineRule="exact"/>
        <w:rPr>
          <w:rFonts w:eastAsia="方正小标宋_GBK"/>
          <w:sz w:val="44"/>
          <w:szCs w:val="44"/>
        </w:rPr>
      </w:pPr>
    </w:p>
    <w:p w:rsidR="000A0A9F" w:rsidRDefault="001B53CC">
      <w:pPr>
        <w:spacing w:line="500" w:lineRule="exact"/>
        <w:ind w:firstLineChars="200" w:firstLine="880"/>
        <w:jc w:val="center"/>
        <w:rPr>
          <w:rFonts w:eastAsia="方正小标宋_GBK"/>
          <w:sz w:val="44"/>
          <w:szCs w:val="44"/>
        </w:rPr>
      </w:pPr>
      <w:r>
        <w:rPr>
          <w:rFonts w:eastAsia="方正小标宋_GBK"/>
          <w:sz w:val="44"/>
          <w:szCs w:val="44"/>
        </w:rPr>
        <w:t>询</w:t>
      </w:r>
      <w:r>
        <w:rPr>
          <w:rFonts w:eastAsia="方正小标宋_GBK"/>
          <w:sz w:val="44"/>
          <w:szCs w:val="44"/>
        </w:rPr>
        <w:t xml:space="preserve">  </w:t>
      </w:r>
      <w:r>
        <w:rPr>
          <w:rFonts w:eastAsia="方正小标宋_GBK"/>
          <w:sz w:val="44"/>
          <w:szCs w:val="44"/>
        </w:rPr>
        <w:t>比</w:t>
      </w:r>
      <w:r>
        <w:rPr>
          <w:rFonts w:eastAsia="方正小标宋_GBK"/>
          <w:sz w:val="44"/>
          <w:szCs w:val="44"/>
        </w:rPr>
        <w:t xml:space="preserve"> </w:t>
      </w:r>
      <w:r>
        <w:rPr>
          <w:rFonts w:eastAsia="方正小标宋_GBK"/>
          <w:sz w:val="44"/>
          <w:szCs w:val="44"/>
        </w:rPr>
        <w:t>采</w:t>
      </w:r>
      <w:r>
        <w:rPr>
          <w:rFonts w:eastAsia="方正小标宋_GBK"/>
          <w:sz w:val="44"/>
          <w:szCs w:val="44"/>
        </w:rPr>
        <w:t xml:space="preserve"> </w:t>
      </w:r>
      <w:r>
        <w:rPr>
          <w:rFonts w:eastAsia="方正小标宋_GBK"/>
          <w:sz w:val="44"/>
          <w:szCs w:val="44"/>
        </w:rPr>
        <w:t>购</w:t>
      </w:r>
      <w:r>
        <w:rPr>
          <w:rFonts w:eastAsia="方正小标宋_GBK"/>
          <w:sz w:val="44"/>
          <w:szCs w:val="44"/>
        </w:rPr>
        <w:t xml:space="preserve">  </w:t>
      </w:r>
      <w:r>
        <w:rPr>
          <w:rFonts w:eastAsia="方正小标宋_GBK"/>
          <w:sz w:val="44"/>
          <w:szCs w:val="44"/>
        </w:rPr>
        <w:t>函</w:t>
      </w:r>
    </w:p>
    <w:p w:rsidR="000A0A9F" w:rsidRDefault="000A0A9F">
      <w:pPr>
        <w:spacing w:line="500" w:lineRule="exact"/>
        <w:ind w:firstLineChars="200" w:firstLine="880"/>
        <w:jc w:val="center"/>
        <w:rPr>
          <w:rFonts w:eastAsia="方正小标宋_GBK"/>
          <w:sz w:val="44"/>
          <w:szCs w:val="44"/>
        </w:rPr>
      </w:pPr>
    </w:p>
    <w:p w:rsidR="000A0A9F" w:rsidRDefault="001B53CC">
      <w:pPr>
        <w:pStyle w:val="a4"/>
        <w:ind w:firstLineChars="0" w:firstLine="0"/>
        <w:rPr>
          <w:szCs w:val="32"/>
        </w:rPr>
      </w:pPr>
      <w:r>
        <w:rPr>
          <w:szCs w:val="32"/>
        </w:rPr>
        <w:t>各供应商：</w:t>
      </w:r>
    </w:p>
    <w:p w:rsidR="000A0A9F" w:rsidRDefault="001B53CC">
      <w:pPr>
        <w:pStyle w:val="a4"/>
        <w:rPr>
          <w:szCs w:val="32"/>
        </w:rPr>
      </w:pPr>
      <w:r>
        <w:rPr>
          <w:szCs w:val="32"/>
        </w:rPr>
        <w:t>我司计划对</w:t>
      </w:r>
      <w:r>
        <w:rPr>
          <w:rFonts w:hint="eastAsia"/>
          <w:szCs w:val="32"/>
        </w:rPr>
        <w:t>2023</w:t>
      </w:r>
      <w:r>
        <w:rPr>
          <w:rFonts w:hint="eastAsia"/>
          <w:szCs w:val="32"/>
        </w:rPr>
        <w:t>年北海糖业技改费用化项目监理</w:t>
      </w:r>
      <w:r>
        <w:rPr>
          <w:szCs w:val="32"/>
        </w:rPr>
        <w:t>进行询比采购，请各供应商根据</w:t>
      </w:r>
      <w:r>
        <w:rPr>
          <w:rFonts w:hint="eastAsia"/>
          <w:szCs w:val="32"/>
        </w:rPr>
        <w:t>项目工程</w:t>
      </w:r>
      <w:r>
        <w:rPr>
          <w:szCs w:val="32"/>
        </w:rPr>
        <w:t>概况及</w:t>
      </w:r>
      <w:r>
        <w:rPr>
          <w:rFonts w:hint="eastAsia"/>
          <w:szCs w:val="32"/>
        </w:rPr>
        <w:t>监理服务</w:t>
      </w:r>
      <w:r>
        <w:rPr>
          <w:szCs w:val="32"/>
        </w:rPr>
        <w:t>要求</w:t>
      </w:r>
      <w:r>
        <w:rPr>
          <w:rFonts w:hint="eastAsia"/>
          <w:szCs w:val="32"/>
        </w:rPr>
        <w:t>，监理费按月进行</w:t>
      </w:r>
      <w:r>
        <w:rPr>
          <w:szCs w:val="32"/>
        </w:rPr>
        <w:t>报价，具体要求如下：</w:t>
      </w:r>
    </w:p>
    <w:p w:rsidR="000A0A9F" w:rsidRDefault="001B53CC">
      <w:pPr>
        <w:spacing w:line="500" w:lineRule="exact"/>
        <w:ind w:firstLine="643"/>
        <w:rPr>
          <w:rFonts w:eastAsia="仿宋_GB2312"/>
          <w:b/>
          <w:color w:val="000000" w:themeColor="text1"/>
          <w:sz w:val="32"/>
          <w:szCs w:val="32"/>
        </w:rPr>
      </w:pPr>
      <w:r>
        <w:rPr>
          <w:rFonts w:eastAsia="仿宋_GB2312"/>
          <w:b/>
          <w:color w:val="000000" w:themeColor="text1"/>
          <w:sz w:val="32"/>
          <w:szCs w:val="32"/>
        </w:rPr>
        <w:t>一、供应商资格要求</w:t>
      </w:r>
    </w:p>
    <w:p w:rsidR="000A0A9F" w:rsidRDefault="001B53CC">
      <w:pPr>
        <w:spacing w:line="500" w:lineRule="exact"/>
        <w:ind w:firstLineChars="200" w:firstLine="640"/>
        <w:rPr>
          <w:rFonts w:eastAsia="仿宋_GB2312"/>
          <w:kern w:val="0"/>
          <w:sz w:val="32"/>
          <w:szCs w:val="32"/>
        </w:rPr>
      </w:pPr>
      <w:r>
        <w:rPr>
          <w:rFonts w:eastAsia="仿宋_GB2312"/>
          <w:sz w:val="32"/>
          <w:szCs w:val="32"/>
        </w:rPr>
        <w:t>1.</w:t>
      </w:r>
      <w:r>
        <w:rPr>
          <w:rFonts w:eastAsia="仿宋_GB2312"/>
          <w:sz w:val="32"/>
          <w:szCs w:val="32"/>
        </w:rPr>
        <w:t>资质要求：</w:t>
      </w:r>
      <w:r>
        <w:rPr>
          <w:rFonts w:eastAsia="仿宋_GB2312" w:hint="eastAsia"/>
          <w:color w:val="FF0000"/>
          <w:sz w:val="32"/>
          <w:szCs w:val="32"/>
        </w:rPr>
        <w:t>应具备独立签订合同能力，为中华人民共和国境内注册的企业法人或其他组织或自然人</w:t>
      </w:r>
      <w:r>
        <w:rPr>
          <w:rFonts w:eastAsia="仿宋_GB2312"/>
          <w:color w:val="FF0000"/>
          <w:sz w:val="32"/>
          <w:szCs w:val="32"/>
        </w:rPr>
        <w:t>，</w:t>
      </w:r>
      <w:r>
        <w:rPr>
          <w:rFonts w:eastAsia="仿宋_GB2312"/>
          <w:color w:val="FF0000"/>
          <w:kern w:val="0"/>
          <w:sz w:val="32"/>
          <w:szCs w:val="32"/>
        </w:rPr>
        <w:t>具有</w:t>
      </w:r>
      <w:r>
        <w:rPr>
          <w:rFonts w:eastAsia="仿宋_GB2312" w:hint="eastAsia"/>
          <w:color w:val="FF0000"/>
          <w:kern w:val="0"/>
          <w:sz w:val="32"/>
          <w:szCs w:val="32"/>
        </w:rPr>
        <w:t>房屋建筑工程监理乙级及以上资质</w:t>
      </w:r>
      <w:r>
        <w:rPr>
          <w:rFonts w:eastAsia="仿宋_GB2312"/>
          <w:color w:val="FF0000"/>
          <w:kern w:val="0"/>
          <w:sz w:val="32"/>
          <w:szCs w:val="32"/>
        </w:rPr>
        <w:t>，注册资金</w:t>
      </w:r>
      <w:r>
        <w:rPr>
          <w:rFonts w:eastAsia="仿宋_GB2312" w:hint="eastAsia"/>
          <w:color w:val="FF0000"/>
          <w:kern w:val="0"/>
          <w:sz w:val="32"/>
          <w:szCs w:val="32"/>
        </w:rPr>
        <w:t>2</w:t>
      </w:r>
      <w:r>
        <w:rPr>
          <w:rFonts w:eastAsia="仿宋_GB2312"/>
          <w:color w:val="FF0000"/>
          <w:kern w:val="0"/>
          <w:sz w:val="32"/>
          <w:szCs w:val="32"/>
        </w:rPr>
        <w:t>00</w:t>
      </w:r>
      <w:r>
        <w:rPr>
          <w:rFonts w:eastAsia="仿宋_GB2312"/>
          <w:color w:val="FF0000"/>
          <w:kern w:val="0"/>
          <w:sz w:val="32"/>
          <w:szCs w:val="32"/>
        </w:rPr>
        <w:t>万元及以上</w:t>
      </w:r>
      <w:r>
        <w:rPr>
          <w:rFonts w:eastAsia="仿宋_GB2312"/>
          <w:color w:val="FF0000"/>
          <w:sz w:val="32"/>
          <w:szCs w:val="32"/>
        </w:rPr>
        <w:t>。</w:t>
      </w:r>
    </w:p>
    <w:p w:rsidR="000A0A9F" w:rsidRDefault="001B53CC">
      <w:pPr>
        <w:pStyle w:val="a4"/>
        <w:rPr>
          <w:szCs w:val="32"/>
        </w:rPr>
      </w:pPr>
      <w:r>
        <w:rPr>
          <w:szCs w:val="32"/>
        </w:rPr>
        <w:t>2.</w:t>
      </w:r>
      <w:r>
        <w:rPr>
          <w:szCs w:val="32"/>
        </w:rPr>
        <w:t>在信用中国网查无严重</w:t>
      </w:r>
      <w:r>
        <w:rPr>
          <w:rFonts w:hint="eastAsia"/>
          <w:szCs w:val="32"/>
        </w:rPr>
        <w:t>失信</w:t>
      </w:r>
      <w:r>
        <w:rPr>
          <w:szCs w:val="32"/>
        </w:rPr>
        <w:t>记录；在中国政府采购网查无严重违法失信行为。</w:t>
      </w:r>
    </w:p>
    <w:p w:rsidR="000A0A9F" w:rsidRDefault="001B53CC">
      <w:pPr>
        <w:pStyle w:val="a4"/>
        <w:rPr>
          <w:szCs w:val="32"/>
        </w:rPr>
      </w:pPr>
      <w:r>
        <w:rPr>
          <w:szCs w:val="32"/>
        </w:rPr>
        <w:t>3.</w:t>
      </w:r>
      <w:r>
        <w:rPr>
          <w:szCs w:val="32"/>
        </w:rPr>
        <w:t>不接受联合体投标</w:t>
      </w:r>
      <w:r>
        <w:rPr>
          <w:szCs w:val="32"/>
        </w:rPr>
        <w:t>,</w:t>
      </w:r>
      <w:r>
        <w:rPr>
          <w:szCs w:val="32"/>
        </w:rPr>
        <w:t>如发现存在企业关联关系</w:t>
      </w:r>
      <w:r>
        <w:rPr>
          <w:szCs w:val="32"/>
        </w:rPr>
        <w:t>,</w:t>
      </w:r>
      <w:r>
        <w:rPr>
          <w:szCs w:val="32"/>
        </w:rPr>
        <w:t>对存在关联关系的</w:t>
      </w:r>
      <w:r>
        <w:rPr>
          <w:rFonts w:hint="eastAsia"/>
          <w:szCs w:val="32"/>
        </w:rPr>
        <w:t>供应商</w:t>
      </w:r>
      <w:r>
        <w:rPr>
          <w:szCs w:val="32"/>
        </w:rPr>
        <w:t>给予废标处理。</w:t>
      </w:r>
    </w:p>
    <w:p w:rsidR="000A0A9F" w:rsidRDefault="001B53CC">
      <w:pPr>
        <w:pStyle w:val="a4"/>
        <w:rPr>
          <w:szCs w:val="32"/>
        </w:rPr>
      </w:pPr>
      <w:r>
        <w:rPr>
          <w:rFonts w:hint="eastAsia"/>
          <w:szCs w:val="32"/>
        </w:rPr>
        <w:t>4.</w:t>
      </w:r>
      <w:r>
        <w:rPr>
          <w:szCs w:val="32"/>
        </w:rPr>
        <w:t xml:space="preserve"> </w:t>
      </w:r>
      <w:r>
        <w:rPr>
          <w:szCs w:val="32"/>
        </w:rPr>
        <w:t>供应商须</w:t>
      </w:r>
      <w:r>
        <w:rPr>
          <w:rFonts w:hint="eastAsia"/>
          <w:szCs w:val="32"/>
        </w:rPr>
        <w:t>登录</w:t>
      </w:r>
      <w:r>
        <w:rPr>
          <w:szCs w:val="32"/>
        </w:rPr>
        <w:t>中粮糖业</w:t>
      </w:r>
      <w:r>
        <w:rPr>
          <w:rFonts w:hint="eastAsia"/>
          <w:szCs w:val="32"/>
        </w:rPr>
        <w:t>电子</w:t>
      </w:r>
      <w:r>
        <w:rPr>
          <w:szCs w:val="32"/>
        </w:rPr>
        <w:t>采购平台</w:t>
      </w:r>
      <w:r>
        <w:rPr>
          <w:rFonts w:hint="eastAsia"/>
          <w:szCs w:val="32"/>
        </w:rPr>
        <w:t>（</w:t>
      </w:r>
      <w:hyperlink r:id="rId6" w:history="1">
        <w:r>
          <w:rPr>
            <w:rStyle w:val="ab"/>
            <w:szCs w:val="32"/>
          </w:rPr>
          <w:t>http://eps.tunhe.com</w:t>
        </w:r>
      </w:hyperlink>
      <w:r>
        <w:rPr>
          <w:rStyle w:val="ab"/>
          <w:szCs w:val="32"/>
        </w:rPr>
        <w:t>/</w:t>
      </w:r>
      <w:r>
        <w:rPr>
          <w:rFonts w:hint="eastAsia"/>
          <w:szCs w:val="32"/>
        </w:rPr>
        <w:t>）进行</w:t>
      </w:r>
      <w:r>
        <w:rPr>
          <w:szCs w:val="32"/>
        </w:rPr>
        <w:t>投标和开标活动，</w:t>
      </w:r>
      <w:r>
        <w:rPr>
          <w:rFonts w:hint="eastAsia"/>
          <w:szCs w:val="32"/>
        </w:rPr>
        <w:t>务必</w:t>
      </w:r>
      <w:r>
        <w:rPr>
          <w:szCs w:val="32"/>
        </w:rPr>
        <w:t>在开标前完成注册</w:t>
      </w:r>
      <w:r>
        <w:rPr>
          <w:rFonts w:hint="eastAsia"/>
          <w:szCs w:val="32"/>
        </w:rPr>
        <w:t>并</w:t>
      </w:r>
      <w:r>
        <w:rPr>
          <w:szCs w:val="32"/>
        </w:rPr>
        <w:t>获得投标资格，通过审核的供应商才能够在系统内进行查看公告等业务操作</w:t>
      </w:r>
      <w:r>
        <w:rPr>
          <w:rFonts w:hint="eastAsia"/>
          <w:szCs w:val="32"/>
        </w:rPr>
        <w:t>。</w:t>
      </w:r>
      <w:r>
        <w:rPr>
          <w:rFonts w:hint="eastAsia"/>
          <w:szCs w:val="32"/>
        </w:rPr>
        <w:t xml:space="preserve"> </w:t>
      </w:r>
    </w:p>
    <w:p w:rsidR="000A0A9F" w:rsidRDefault="001B53CC">
      <w:pPr>
        <w:spacing w:line="500" w:lineRule="exact"/>
        <w:ind w:firstLine="643"/>
        <w:rPr>
          <w:rFonts w:eastAsia="仿宋_GB2312"/>
          <w:sz w:val="32"/>
          <w:szCs w:val="32"/>
        </w:rPr>
      </w:pPr>
      <w:r>
        <w:rPr>
          <w:rFonts w:eastAsia="仿宋_GB2312"/>
          <w:b/>
          <w:color w:val="000000" w:themeColor="text1"/>
          <w:sz w:val="32"/>
          <w:szCs w:val="32"/>
        </w:rPr>
        <w:t>二、</w:t>
      </w:r>
      <w:r>
        <w:rPr>
          <w:rFonts w:eastAsia="仿宋_GB2312" w:hint="eastAsia"/>
          <w:b/>
          <w:sz w:val="32"/>
          <w:szCs w:val="32"/>
        </w:rPr>
        <w:t>项目概况</w:t>
      </w:r>
    </w:p>
    <w:p w:rsidR="000A0A9F" w:rsidRDefault="001B53CC">
      <w:pPr>
        <w:spacing w:line="500" w:lineRule="exact"/>
        <w:ind w:left="2560" w:hangingChars="800" w:hanging="2560"/>
        <w:rPr>
          <w:rFonts w:eastAsia="仿宋_GB2312"/>
          <w:sz w:val="32"/>
          <w:szCs w:val="32"/>
        </w:rPr>
      </w:pPr>
      <w:r>
        <w:rPr>
          <w:rFonts w:eastAsia="仿宋_GB2312" w:hint="eastAsia"/>
          <w:sz w:val="32"/>
          <w:szCs w:val="32"/>
        </w:rPr>
        <w:t>（一）项目名称：</w:t>
      </w:r>
      <w:r>
        <w:rPr>
          <w:rFonts w:eastAsia="仿宋_GB2312" w:hint="eastAsia"/>
          <w:sz w:val="32"/>
          <w:szCs w:val="32"/>
        </w:rPr>
        <w:t>2023</w:t>
      </w:r>
      <w:r>
        <w:rPr>
          <w:rFonts w:eastAsia="仿宋_GB2312" w:hint="eastAsia"/>
          <w:sz w:val="32"/>
          <w:szCs w:val="32"/>
        </w:rPr>
        <w:t>年北海糖业乙类承包商监理项目</w:t>
      </w:r>
    </w:p>
    <w:p w:rsidR="000A0A9F" w:rsidRDefault="001B53CC">
      <w:pPr>
        <w:spacing w:line="500" w:lineRule="exact"/>
        <w:rPr>
          <w:rFonts w:eastAsia="仿宋_GB2312"/>
          <w:sz w:val="32"/>
          <w:szCs w:val="32"/>
        </w:rPr>
      </w:pPr>
      <w:r>
        <w:rPr>
          <w:rFonts w:eastAsia="仿宋_GB2312" w:hint="eastAsia"/>
          <w:sz w:val="32"/>
          <w:szCs w:val="32"/>
        </w:rPr>
        <w:t>（二）建设地点：中粮北海糖业有限公司厂区内</w:t>
      </w:r>
    </w:p>
    <w:p w:rsidR="000A0A9F" w:rsidRDefault="001B53CC">
      <w:pPr>
        <w:spacing w:line="500" w:lineRule="exact"/>
        <w:rPr>
          <w:rFonts w:eastAsia="仿宋_GB2312"/>
          <w:sz w:val="32"/>
          <w:szCs w:val="32"/>
        </w:rPr>
      </w:pPr>
      <w:r>
        <w:rPr>
          <w:rFonts w:eastAsia="仿宋_GB2312" w:hint="eastAsia"/>
          <w:sz w:val="32"/>
          <w:szCs w:val="32"/>
        </w:rPr>
        <w:t>（三）技改费用化项目总投资：约</w:t>
      </w:r>
      <w:r>
        <w:rPr>
          <w:rFonts w:eastAsia="仿宋_GB2312"/>
          <w:sz w:val="32"/>
          <w:szCs w:val="32"/>
        </w:rPr>
        <w:t>1</w:t>
      </w:r>
      <w:r>
        <w:rPr>
          <w:rFonts w:eastAsia="仿宋_GB2312" w:hint="eastAsia"/>
          <w:sz w:val="32"/>
          <w:szCs w:val="32"/>
        </w:rPr>
        <w:t>850</w:t>
      </w:r>
      <w:r>
        <w:rPr>
          <w:rFonts w:eastAsia="仿宋_GB2312" w:hint="eastAsia"/>
          <w:sz w:val="32"/>
          <w:szCs w:val="32"/>
        </w:rPr>
        <w:t>万元。</w:t>
      </w:r>
    </w:p>
    <w:p w:rsidR="000A0A9F" w:rsidRDefault="001B53CC">
      <w:pPr>
        <w:spacing w:line="500" w:lineRule="exact"/>
        <w:rPr>
          <w:rFonts w:eastAsia="仿宋_GB2312"/>
          <w:sz w:val="32"/>
          <w:szCs w:val="32"/>
        </w:rPr>
      </w:pPr>
      <w:r>
        <w:rPr>
          <w:rFonts w:eastAsia="仿宋_GB2312" w:hint="eastAsia"/>
          <w:sz w:val="32"/>
          <w:szCs w:val="32"/>
        </w:rPr>
        <w:lastRenderedPageBreak/>
        <w:t>（四）建设项目规模：资本化项目</w:t>
      </w:r>
      <w:r>
        <w:rPr>
          <w:rFonts w:eastAsia="仿宋_GB2312" w:hint="eastAsia"/>
          <w:sz w:val="32"/>
          <w:szCs w:val="32"/>
        </w:rPr>
        <w:t>6</w:t>
      </w:r>
      <w:r>
        <w:rPr>
          <w:rFonts w:eastAsia="仿宋_GB2312" w:hint="eastAsia"/>
          <w:sz w:val="32"/>
          <w:szCs w:val="32"/>
        </w:rPr>
        <w:t>项（设备安装及配套土建，费用约</w:t>
      </w:r>
      <w:r>
        <w:rPr>
          <w:rFonts w:eastAsia="仿宋_GB2312" w:hint="eastAsia"/>
          <w:sz w:val="32"/>
          <w:szCs w:val="32"/>
        </w:rPr>
        <w:t>1200</w:t>
      </w:r>
      <w:r>
        <w:rPr>
          <w:rFonts w:eastAsia="仿宋_GB2312" w:hint="eastAsia"/>
          <w:sz w:val="32"/>
          <w:szCs w:val="32"/>
        </w:rPr>
        <w:t>万元），大修费用化项目</w:t>
      </w:r>
      <w:r>
        <w:rPr>
          <w:rFonts w:eastAsia="仿宋_GB2312" w:hint="eastAsia"/>
          <w:sz w:val="32"/>
          <w:szCs w:val="32"/>
        </w:rPr>
        <w:t>9</w:t>
      </w:r>
      <w:r>
        <w:rPr>
          <w:rFonts w:eastAsia="仿宋_GB2312" w:hint="eastAsia"/>
          <w:sz w:val="32"/>
          <w:szCs w:val="32"/>
        </w:rPr>
        <w:t>项（设备安装及配套土建，费用约</w:t>
      </w:r>
      <w:r>
        <w:rPr>
          <w:rFonts w:eastAsia="仿宋_GB2312" w:hint="eastAsia"/>
          <w:sz w:val="32"/>
          <w:szCs w:val="32"/>
        </w:rPr>
        <w:t>300</w:t>
      </w:r>
      <w:r>
        <w:rPr>
          <w:rFonts w:eastAsia="仿宋_GB2312" w:hint="eastAsia"/>
          <w:sz w:val="32"/>
          <w:szCs w:val="32"/>
        </w:rPr>
        <w:t>万元），其他费用化土建项目</w:t>
      </w:r>
      <w:r>
        <w:rPr>
          <w:rFonts w:eastAsia="仿宋_GB2312" w:hint="eastAsia"/>
          <w:sz w:val="32"/>
          <w:szCs w:val="32"/>
        </w:rPr>
        <w:t>12</w:t>
      </w:r>
      <w:r>
        <w:rPr>
          <w:rFonts w:eastAsia="仿宋_GB2312" w:hint="eastAsia"/>
          <w:sz w:val="32"/>
          <w:szCs w:val="32"/>
        </w:rPr>
        <w:t>项（费用约</w:t>
      </w:r>
      <w:r>
        <w:rPr>
          <w:rFonts w:eastAsia="仿宋_GB2312" w:hint="eastAsia"/>
          <w:sz w:val="32"/>
          <w:szCs w:val="32"/>
        </w:rPr>
        <w:t>350</w:t>
      </w:r>
      <w:r>
        <w:rPr>
          <w:rFonts w:eastAsia="仿宋_GB2312" w:hint="eastAsia"/>
          <w:sz w:val="32"/>
          <w:szCs w:val="32"/>
        </w:rPr>
        <w:t>万元），具体项目及费用以甲方实施为准。</w:t>
      </w:r>
    </w:p>
    <w:p w:rsidR="000A0A9F" w:rsidRDefault="001B53CC">
      <w:pPr>
        <w:pStyle w:val="a3"/>
        <w:spacing w:line="500" w:lineRule="exact"/>
        <w:jc w:val="left"/>
        <w:rPr>
          <w:rFonts w:ascii="仿宋_GB2312" w:eastAsia="仿宋_GB2312" w:cs="宋体"/>
          <w:b/>
          <w:color w:val="000000"/>
          <w:sz w:val="32"/>
          <w:szCs w:val="32"/>
          <w:lang w:bidi="ar"/>
        </w:rPr>
      </w:pPr>
      <w:r>
        <w:rPr>
          <w:rFonts w:ascii="仿宋_GB2312" w:eastAsia="仿宋_GB2312" w:cs="宋体" w:hint="eastAsia"/>
          <w:b/>
          <w:color w:val="000000"/>
          <w:sz w:val="32"/>
          <w:szCs w:val="32"/>
          <w:lang w:bidi="ar"/>
        </w:rPr>
        <w:t>三</w:t>
      </w:r>
      <w:r>
        <w:rPr>
          <w:rFonts w:ascii="仿宋_GB2312" w:eastAsia="仿宋_GB2312" w:cs="宋体"/>
          <w:b/>
          <w:color w:val="000000"/>
          <w:sz w:val="32"/>
          <w:szCs w:val="32"/>
          <w:lang w:bidi="ar"/>
        </w:rPr>
        <w:t>、</w:t>
      </w:r>
      <w:r>
        <w:rPr>
          <w:rFonts w:ascii="仿宋_GB2312" w:eastAsia="仿宋_GB2312" w:cs="宋体" w:hint="eastAsia"/>
          <w:b/>
          <w:color w:val="000000"/>
          <w:sz w:val="32"/>
          <w:szCs w:val="32"/>
          <w:lang w:bidi="ar"/>
        </w:rPr>
        <w:t>监理服务要求</w:t>
      </w:r>
    </w:p>
    <w:p w:rsidR="000A0A9F" w:rsidRDefault="001B53CC">
      <w:pPr>
        <w:pStyle w:val="a3"/>
        <w:spacing w:line="500" w:lineRule="exact"/>
        <w:ind w:firstLineChars="300" w:firstLine="960"/>
        <w:jc w:val="left"/>
        <w:rPr>
          <w:rFonts w:ascii="仿宋_GB2312" w:eastAsia="仿宋_GB2312" w:cs="宋体"/>
          <w:color w:val="000000"/>
          <w:sz w:val="32"/>
          <w:szCs w:val="32"/>
          <w:lang w:bidi="ar"/>
        </w:rPr>
      </w:pPr>
      <w:r>
        <w:rPr>
          <w:rFonts w:ascii="仿宋_GB2312" w:eastAsia="仿宋_GB2312" w:cs="宋体" w:hint="eastAsia"/>
          <w:color w:val="000000"/>
          <w:sz w:val="32"/>
          <w:szCs w:val="32"/>
          <w:lang w:bidi="ar"/>
        </w:rPr>
        <w:t>1.监理服务由监理公司派出项目安全监理员1名、监理员1名，共2名监理员常驻工厂，对乙类承包商（工程类）现场施工进行监理工作。</w:t>
      </w:r>
    </w:p>
    <w:p w:rsidR="000A0A9F" w:rsidRDefault="001B53CC">
      <w:pPr>
        <w:pStyle w:val="a3"/>
        <w:spacing w:line="500" w:lineRule="exact"/>
        <w:ind w:firstLineChars="300" w:firstLine="960"/>
        <w:jc w:val="left"/>
        <w:rPr>
          <w:rFonts w:eastAsia="仿宋_GB2312"/>
          <w:sz w:val="32"/>
          <w:szCs w:val="32"/>
        </w:rPr>
      </w:pPr>
      <w:r>
        <w:rPr>
          <w:rFonts w:eastAsia="仿宋_GB2312" w:hint="eastAsia"/>
          <w:sz w:val="32"/>
          <w:szCs w:val="32"/>
        </w:rPr>
        <w:t>2.</w:t>
      </w:r>
      <w:r>
        <w:rPr>
          <w:rFonts w:eastAsia="仿宋_GB2312"/>
          <w:sz w:val="32"/>
          <w:szCs w:val="32"/>
        </w:rPr>
        <w:t>监理范围包括：</w:t>
      </w:r>
      <w:r>
        <w:rPr>
          <w:rFonts w:eastAsia="仿宋_GB2312"/>
          <w:sz w:val="32"/>
          <w:szCs w:val="32"/>
        </w:rPr>
        <w:t xml:space="preserve"> </w:t>
      </w:r>
    </w:p>
    <w:p w:rsidR="000A0A9F" w:rsidRDefault="001B53CC">
      <w:pPr>
        <w:pStyle w:val="a3"/>
        <w:spacing w:line="500" w:lineRule="exact"/>
        <w:ind w:firstLineChars="300" w:firstLine="960"/>
        <w:jc w:val="left"/>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w:t>
      </w:r>
      <w:r>
        <w:rPr>
          <w:rFonts w:eastAsia="仿宋_GB2312"/>
          <w:sz w:val="32"/>
          <w:szCs w:val="32"/>
        </w:rPr>
        <w:t>监理人负责本</w:t>
      </w:r>
      <w:r>
        <w:rPr>
          <w:rFonts w:eastAsia="仿宋_GB2312" w:hint="eastAsia"/>
          <w:sz w:val="32"/>
          <w:szCs w:val="32"/>
        </w:rPr>
        <w:t>项目</w:t>
      </w:r>
      <w:r>
        <w:rPr>
          <w:rFonts w:eastAsia="仿宋_GB2312"/>
          <w:sz w:val="32"/>
          <w:szCs w:val="32"/>
        </w:rPr>
        <w:t>范围内所有工程的开工前、施工期内、竣工验收阶段安全生产监督管理</w:t>
      </w:r>
      <w:r>
        <w:rPr>
          <w:rFonts w:eastAsia="仿宋_GB2312" w:hint="eastAsia"/>
          <w:sz w:val="32"/>
          <w:szCs w:val="32"/>
        </w:rPr>
        <w:t>、信息管理，以及所有土建项目</w:t>
      </w:r>
      <w:r>
        <w:rPr>
          <w:rFonts w:eastAsia="仿宋_GB2312"/>
          <w:sz w:val="32"/>
          <w:szCs w:val="32"/>
        </w:rPr>
        <w:t>的质量控制等方面的协调管理服务。</w:t>
      </w:r>
    </w:p>
    <w:p w:rsidR="000A0A9F" w:rsidRDefault="001B53CC">
      <w:pPr>
        <w:pStyle w:val="a3"/>
        <w:spacing w:line="500" w:lineRule="exact"/>
        <w:ind w:firstLineChars="300" w:firstLine="960"/>
        <w:jc w:val="left"/>
        <w:rPr>
          <w:rFonts w:ascii="仿宋_GB2312" w:eastAsia="仿宋_GB2312" w:cs="宋体"/>
          <w:sz w:val="32"/>
          <w:szCs w:val="32"/>
          <w:lang w:bidi="ar"/>
        </w:rPr>
      </w:pPr>
      <w:r>
        <w:rPr>
          <w:rFonts w:eastAsia="仿宋_GB2312" w:hint="eastAsia"/>
          <w:sz w:val="32"/>
          <w:szCs w:val="32"/>
        </w:rPr>
        <w:t>（</w:t>
      </w:r>
      <w:r>
        <w:rPr>
          <w:rFonts w:eastAsia="仿宋_GB2312" w:hint="eastAsia"/>
          <w:sz w:val="32"/>
          <w:szCs w:val="32"/>
        </w:rPr>
        <w:t>2</w:t>
      </w:r>
      <w:r>
        <w:rPr>
          <w:rFonts w:eastAsia="仿宋_GB2312" w:hint="eastAsia"/>
          <w:sz w:val="32"/>
          <w:szCs w:val="32"/>
        </w:rPr>
        <w:t>）承担甲方维修技改项目承包商作业及入厂资质审核的监理工作，包括但不限于对大修技改项目进行旁站监理、监督检查、至少每周召开安全监理例会以及监理资料归档等，并按《安全监理工作要求》做好各项安全管理工作。</w:t>
      </w:r>
    </w:p>
    <w:p w:rsidR="000A0A9F" w:rsidRDefault="001B53CC">
      <w:pPr>
        <w:pStyle w:val="a3"/>
        <w:spacing w:line="500" w:lineRule="exact"/>
        <w:jc w:val="left"/>
        <w:rPr>
          <w:b/>
          <w:bCs/>
          <w:sz w:val="32"/>
          <w:szCs w:val="32"/>
        </w:rPr>
      </w:pPr>
      <w:r>
        <w:rPr>
          <w:rFonts w:eastAsia="仿宋_GB2312" w:hint="eastAsia"/>
          <w:b/>
          <w:color w:val="000000" w:themeColor="text1"/>
          <w:kern w:val="0"/>
          <w:sz w:val="32"/>
          <w:szCs w:val="32"/>
        </w:rPr>
        <w:t>四</w:t>
      </w:r>
      <w:r>
        <w:rPr>
          <w:rFonts w:eastAsia="仿宋_GB2312"/>
          <w:b/>
          <w:color w:val="000000" w:themeColor="text1"/>
          <w:kern w:val="0"/>
          <w:sz w:val="32"/>
          <w:szCs w:val="32"/>
        </w:rPr>
        <w:t>、</w:t>
      </w:r>
      <w:r>
        <w:rPr>
          <w:b/>
          <w:bCs/>
          <w:sz w:val="32"/>
          <w:szCs w:val="32"/>
        </w:rPr>
        <w:t>合同金额及工期</w:t>
      </w:r>
    </w:p>
    <w:p w:rsidR="000A0A9F" w:rsidRDefault="001B53CC">
      <w:pPr>
        <w:spacing w:line="500" w:lineRule="exact"/>
        <w:ind w:firstLineChars="200" w:firstLine="640"/>
        <w:rPr>
          <w:rFonts w:eastAsia="仿宋_GB2312"/>
          <w:sz w:val="32"/>
          <w:szCs w:val="32"/>
        </w:rPr>
      </w:pPr>
      <w:r>
        <w:rPr>
          <w:rFonts w:eastAsia="仿宋_GB2312"/>
          <w:sz w:val="32"/>
          <w:szCs w:val="32"/>
        </w:rPr>
        <w:t>1.</w:t>
      </w:r>
      <w:r>
        <w:rPr>
          <w:rFonts w:eastAsia="仿宋_GB2312"/>
          <w:sz w:val="32"/>
          <w:szCs w:val="32"/>
        </w:rPr>
        <w:t>本合同采用固定</w:t>
      </w:r>
      <w:r>
        <w:rPr>
          <w:rFonts w:eastAsia="仿宋_GB2312" w:hint="eastAsia"/>
          <w:sz w:val="32"/>
          <w:szCs w:val="32"/>
        </w:rPr>
        <w:t>单价</w:t>
      </w:r>
      <w:r>
        <w:rPr>
          <w:rFonts w:eastAsia="仿宋_GB2312"/>
          <w:sz w:val="32"/>
          <w:szCs w:val="32"/>
        </w:rPr>
        <w:t>合同，</w:t>
      </w:r>
      <w:r>
        <w:rPr>
          <w:rFonts w:eastAsia="仿宋_GB2312" w:hint="eastAsia"/>
          <w:sz w:val="32"/>
          <w:szCs w:val="32"/>
        </w:rPr>
        <w:t>按月收费（小于</w:t>
      </w:r>
      <w:r>
        <w:rPr>
          <w:rFonts w:eastAsia="仿宋_GB2312" w:hint="eastAsia"/>
          <w:sz w:val="32"/>
          <w:szCs w:val="32"/>
        </w:rPr>
        <w:t>15</w:t>
      </w:r>
      <w:r>
        <w:rPr>
          <w:rFonts w:eastAsia="仿宋_GB2312" w:hint="eastAsia"/>
          <w:sz w:val="32"/>
          <w:szCs w:val="32"/>
        </w:rPr>
        <w:t>天按半月计算，大于等于</w:t>
      </w:r>
      <w:r>
        <w:rPr>
          <w:rFonts w:eastAsia="仿宋_GB2312" w:hint="eastAsia"/>
          <w:sz w:val="32"/>
          <w:szCs w:val="32"/>
        </w:rPr>
        <w:t>15</w:t>
      </w:r>
      <w:r>
        <w:rPr>
          <w:rFonts w:eastAsia="仿宋_GB2312" w:hint="eastAsia"/>
          <w:sz w:val="32"/>
          <w:szCs w:val="32"/>
        </w:rPr>
        <w:t>天按一个月计算），</w:t>
      </w:r>
      <w:r>
        <w:rPr>
          <w:rFonts w:eastAsia="仿宋_GB2312"/>
          <w:sz w:val="32"/>
          <w:szCs w:val="32"/>
        </w:rPr>
        <w:t>结算时不作调整。</w:t>
      </w:r>
    </w:p>
    <w:p w:rsidR="000A0A9F" w:rsidRDefault="001B53CC">
      <w:pPr>
        <w:spacing w:line="500" w:lineRule="exact"/>
        <w:ind w:firstLineChars="200" w:firstLine="640"/>
        <w:rPr>
          <w:rFonts w:eastAsia="仿宋_GB2312"/>
          <w:sz w:val="32"/>
          <w:szCs w:val="32"/>
        </w:rPr>
      </w:pPr>
      <w:r>
        <w:rPr>
          <w:rFonts w:eastAsia="仿宋_GB2312"/>
          <w:sz w:val="32"/>
          <w:szCs w:val="32"/>
        </w:rPr>
        <w:t>2.</w:t>
      </w:r>
      <w:r>
        <w:rPr>
          <w:rFonts w:eastAsia="仿宋_GB2312"/>
          <w:sz w:val="32"/>
          <w:szCs w:val="32"/>
        </w:rPr>
        <w:t>工期：</w:t>
      </w:r>
      <w:r>
        <w:rPr>
          <w:rFonts w:eastAsia="仿宋_GB2312" w:hint="eastAsia"/>
          <w:sz w:val="32"/>
          <w:szCs w:val="32"/>
        </w:rPr>
        <w:t>计划工期</w:t>
      </w:r>
      <w:r>
        <w:rPr>
          <w:rFonts w:eastAsia="仿宋_GB2312" w:hint="eastAsia"/>
          <w:sz w:val="32"/>
          <w:szCs w:val="32"/>
        </w:rPr>
        <w:t>3</w:t>
      </w:r>
      <w:r>
        <w:rPr>
          <w:rFonts w:eastAsia="仿宋_GB2312" w:hint="eastAsia"/>
          <w:sz w:val="32"/>
          <w:szCs w:val="32"/>
        </w:rPr>
        <w:t>个月，最终以实际监理服务时间为准</w:t>
      </w:r>
      <w:r>
        <w:rPr>
          <w:rFonts w:eastAsia="仿宋_GB2312"/>
          <w:sz w:val="32"/>
          <w:szCs w:val="32"/>
        </w:rPr>
        <w:t>。</w:t>
      </w:r>
    </w:p>
    <w:p w:rsidR="000A0A9F" w:rsidRDefault="001B53CC">
      <w:pPr>
        <w:spacing w:line="500" w:lineRule="exact"/>
        <w:jc w:val="left"/>
        <w:rPr>
          <w:rFonts w:eastAsia="仿宋_GB2312"/>
          <w:b/>
          <w:bCs/>
          <w:color w:val="000000" w:themeColor="text1"/>
          <w:sz w:val="32"/>
          <w:szCs w:val="32"/>
        </w:rPr>
      </w:pPr>
      <w:r>
        <w:rPr>
          <w:rFonts w:eastAsia="仿宋_GB2312" w:hint="eastAsia"/>
          <w:b/>
          <w:bCs/>
          <w:color w:val="000000" w:themeColor="text1"/>
          <w:sz w:val="32"/>
          <w:szCs w:val="32"/>
        </w:rPr>
        <w:t>五</w:t>
      </w:r>
      <w:r>
        <w:rPr>
          <w:rFonts w:eastAsia="仿宋_GB2312"/>
          <w:b/>
          <w:bCs/>
          <w:color w:val="000000" w:themeColor="text1"/>
          <w:sz w:val="32"/>
          <w:szCs w:val="32"/>
        </w:rPr>
        <w:t>、报价及评审方法</w:t>
      </w:r>
    </w:p>
    <w:p w:rsidR="000A0A9F" w:rsidRDefault="001B53CC">
      <w:pPr>
        <w:spacing w:line="500" w:lineRule="exact"/>
        <w:ind w:firstLineChars="196" w:firstLine="627"/>
        <w:rPr>
          <w:rFonts w:eastAsia="仿宋_GB2312"/>
          <w:color w:val="000000" w:themeColor="text1"/>
          <w:sz w:val="32"/>
          <w:szCs w:val="32"/>
        </w:rPr>
      </w:pPr>
      <w:r>
        <w:rPr>
          <w:rFonts w:eastAsia="仿宋_GB2312"/>
          <w:color w:val="000000" w:themeColor="text1"/>
          <w:sz w:val="32"/>
          <w:szCs w:val="32"/>
        </w:rPr>
        <w:t>1.</w:t>
      </w:r>
      <w:r>
        <w:rPr>
          <w:rFonts w:eastAsia="仿宋_GB2312"/>
          <w:color w:val="000000" w:themeColor="text1"/>
          <w:sz w:val="32"/>
          <w:szCs w:val="32"/>
        </w:rPr>
        <w:t>本次采购工作，在满足采购方需求的前提下坚持</w:t>
      </w:r>
      <w:r>
        <w:rPr>
          <w:rFonts w:eastAsia="仿宋_GB2312"/>
          <w:color w:val="000000" w:themeColor="text1"/>
          <w:sz w:val="32"/>
          <w:szCs w:val="32"/>
        </w:rPr>
        <w:t>“</w:t>
      </w:r>
      <w:r>
        <w:rPr>
          <w:rFonts w:eastAsia="仿宋_GB2312"/>
          <w:color w:val="000000" w:themeColor="text1"/>
          <w:sz w:val="32"/>
          <w:szCs w:val="32"/>
        </w:rPr>
        <w:t>同质比价、同价比质、同质同价比服务</w:t>
      </w:r>
      <w:r>
        <w:rPr>
          <w:rFonts w:eastAsia="仿宋_GB2312"/>
          <w:color w:val="000000" w:themeColor="text1"/>
          <w:sz w:val="32"/>
          <w:szCs w:val="32"/>
        </w:rPr>
        <w:t>”</w:t>
      </w:r>
      <w:r>
        <w:rPr>
          <w:rFonts w:eastAsia="仿宋_GB2312"/>
          <w:color w:val="000000" w:themeColor="text1"/>
          <w:sz w:val="32"/>
          <w:szCs w:val="32"/>
        </w:rPr>
        <w:t>。</w:t>
      </w:r>
    </w:p>
    <w:p w:rsidR="000A0A9F" w:rsidRDefault="001B53CC">
      <w:pPr>
        <w:spacing w:line="500" w:lineRule="exact"/>
        <w:ind w:firstLineChars="200" w:firstLine="640"/>
        <w:rPr>
          <w:rFonts w:eastAsia="仿宋_GB2312"/>
          <w:b/>
          <w:bCs/>
          <w:color w:val="FF0000"/>
          <w:sz w:val="32"/>
          <w:szCs w:val="32"/>
        </w:rPr>
      </w:pPr>
      <w:r>
        <w:rPr>
          <w:rFonts w:eastAsia="仿宋_GB2312"/>
          <w:sz w:val="32"/>
          <w:szCs w:val="32"/>
        </w:rPr>
        <w:t>2.</w:t>
      </w:r>
      <w:r>
        <w:rPr>
          <w:rFonts w:eastAsia="仿宋_GB2312" w:hint="eastAsia"/>
          <w:sz w:val="32"/>
          <w:szCs w:val="32"/>
        </w:rPr>
        <w:t>监理人</w:t>
      </w:r>
      <w:r>
        <w:rPr>
          <w:rFonts w:eastAsia="仿宋_GB2312"/>
          <w:sz w:val="32"/>
          <w:szCs w:val="32"/>
        </w:rPr>
        <w:t>应根据</w:t>
      </w:r>
      <w:r>
        <w:rPr>
          <w:rFonts w:eastAsia="仿宋_GB2312" w:hint="eastAsia"/>
          <w:sz w:val="32"/>
          <w:szCs w:val="32"/>
        </w:rPr>
        <w:t>监理服务</w:t>
      </w:r>
      <w:r>
        <w:rPr>
          <w:rFonts w:eastAsia="仿宋_GB2312"/>
          <w:sz w:val="32"/>
          <w:szCs w:val="32"/>
        </w:rPr>
        <w:t>期间可能</w:t>
      </w:r>
      <w:r>
        <w:rPr>
          <w:rFonts w:eastAsia="仿宋_GB2312" w:hint="eastAsia"/>
          <w:sz w:val="32"/>
          <w:szCs w:val="32"/>
        </w:rPr>
        <w:t>产生</w:t>
      </w:r>
      <w:r>
        <w:rPr>
          <w:rFonts w:eastAsia="仿宋_GB2312"/>
          <w:sz w:val="32"/>
          <w:szCs w:val="32"/>
        </w:rPr>
        <w:t>的其他费用，自行考虑由此引起的风险并计入报价中，</w:t>
      </w:r>
      <w:r>
        <w:rPr>
          <w:rFonts w:eastAsia="仿宋_GB2312" w:hint="eastAsia"/>
          <w:sz w:val="32"/>
          <w:szCs w:val="32"/>
        </w:rPr>
        <w:t>监理人</w:t>
      </w:r>
      <w:r>
        <w:rPr>
          <w:rFonts w:eastAsia="仿宋_GB2312"/>
          <w:sz w:val="32"/>
          <w:szCs w:val="32"/>
        </w:rPr>
        <w:t>应对自己的报价承担风险，</w:t>
      </w:r>
      <w:r>
        <w:rPr>
          <w:rFonts w:eastAsia="仿宋_GB2312" w:hint="eastAsia"/>
          <w:b/>
          <w:bCs/>
          <w:color w:val="FF0000"/>
          <w:sz w:val="32"/>
          <w:szCs w:val="32"/>
        </w:rPr>
        <w:t>监理费按月进行报价，</w:t>
      </w:r>
      <w:r>
        <w:rPr>
          <w:rFonts w:eastAsia="仿宋_GB2312"/>
          <w:b/>
          <w:bCs/>
          <w:color w:val="FF0000"/>
          <w:sz w:val="32"/>
          <w:szCs w:val="32"/>
        </w:rPr>
        <w:t>结算时不再作调整。</w:t>
      </w:r>
    </w:p>
    <w:p w:rsidR="000A0A9F" w:rsidRDefault="001B53CC">
      <w:pPr>
        <w:pStyle w:val="a3"/>
        <w:spacing w:line="500" w:lineRule="exact"/>
        <w:jc w:val="left"/>
        <w:rPr>
          <w:b/>
          <w:sz w:val="32"/>
          <w:szCs w:val="32"/>
        </w:rPr>
      </w:pPr>
      <w:r>
        <w:rPr>
          <w:rFonts w:hint="eastAsia"/>
          <w:b/>
          <w:bCs/>
          <w:sz w:val="32"/>
          <w:szCs w:val="32"/>
        </w:rPr>
        <w:t>六</w:t>
      </w:r>
      <w:r>
        <w:rPr>
          <w:b/>
          <w:bCs/>
          <w:sz w:val="32"/>
          <w:szCs w:val="32"/>
        </w:rPr>
        <w:t>、付款方式</w:t>
      </w:r>
    </w:p>
    <w:p w:rsidR="000A0A9F" w:rsidRDefault="001B53CC">
      <w:pPr>
        <w:pStyle w:val="a5"/>
        <w:spacing w:line="500" w:lineRule="exact"/>
        <w:ind w:firstLineChars="200" w:firstLine="640"/>
        <w:rPr>
          <w:rFonts w:ascii="仿宋_GB2312" w:eastAsia="仿宋_GB2312" w:cs="宋体"/>
          <w:color w:val="000000"/>
          <w:sz w:val="32"/>
          <w:szCs w:val="32"/>
          <w:lang w:bidi="ar"/>
        </w:rPr>
      </w:pPr>
      <w:r>
        <w:rPr>
          <w:rFonts w:ascii="仿宋_GB2312" w:eastAsia="仿宋_GB2312" w:cs="宋体" w:hint="eastAsia"/>
          <w:color w:val="000000"/>
          <w:sz w:val="32"/>
          <w:szCs w:val="32"/>
          <w:lang w:bidi="ar"/>
        </w:rPr>
        <w:t>付款方式：监理服务期限每满一个月后，提供监理月报、监理日记、</w:t>
      </w:r>
      <w:r>
        <w:rPr>
          <w:rFonts w:ascii="仿宋_GB2312" w:eastAsia="仿宋_GB2312" w:cs="宋体" w:hint="eastAsia"/>
          <w:color w:val="000000"/>
          <w:sz w:val="32"/>
          <w:szCs w:val="32"/>
          <w:lang w:bidi="ar"/>
        </w:rPr>
        <w:lastRenderedPageBreak/>
        <w:t>工地例会等监理履职相关资料，凭监理人开具有效等额</w:t>
      </w:r>
      <w:r>
        <w:rPr>
          <w:rFonts w:ascii="仿宋_GB2312" w:eastAsia="仿宋_GB2312" w:cs="宋体"/>
          <w:color w:val="FF0000"/>
          <w:sz w:val="32"/>
          <w:szCs w:val="32"/>
          <w:u w:val="single"/>
          <w:lang w:bidi="ar"/>
        </w:rPr>
        <w:t xml:space="preserve">  </w:t>
      </w:r>
      <w:r>
        <w:rPr>
          <w:rFonts w:ascii="仿宋_GB2312" w:eastAsia="仿宋_GB2312" w:cs="宋体" w:hint="eastAsia"/>
          <w:color w:val="000000"/>
          <w:sz w:val="32"/>
          <w:szCs w:val="32"/>
          <w:lang w:bidi="ar"/>
        </w:rPr>
        <w:t>%增值税专用发票，</w:t>
      </w:r>
      <w:r>
        <w:rPr>
          <w:rFonts w:ascii="仿宋_GB2312" w:eastAsia="仿宋_GB2312" w:cs="宋体"/>
          <w:color w:val="000000"/>
          <w:sz w:val="32"/>
          <w:szCs w:val="32"/>
          <w:lang w:bidi="ar"/>
        </w:rPr>
        <w:t>30</w:t>
      </w:r>
      <w:r>
        <w:rPr>
          <w:rFonts w:ascii="仿宋_GB2312" w:eastAsia="仿宋_GB2312" w:cs="宋体" w:hint="eastAsia"/>
          <w:color w:val="000000"/>
          <w:sz w:val="32"/>
          <w:szCs w:val="32"/>
          <w:lang w:bidi="ar"/>
        </w:rPr>
        <w:t>个日内支付一个月监理服务费的70%，</w:t>
      </w:r>
    </w:p>
    <w:p w:rsidR="000A0A9F" w:rsidRDefault="001B53CC">
      <w:pPr>
        <w:pStyle w:val="a5"/>
        <w:spacing w:line="500" w:lineRule="exact"/>
        <w:ind w:firstLineChars="200" w:firstLine="640"/>
        <w:rPr>
          <w:rFonts w:eastAsia="仿宋_GB2312"/>
          <w:sz w:val="32"/>
          <w:szCs w:val="32"/>
        </w:rPr>
      </w:pPr>
      <w:r>
        <w:rPr>
          <w:rFonts w:ascii="仿宋_GB2312" w:eastAsia="仿宋_GB2312" w:cs="宋体" w:hint="eastAsia"/>
          <w:color w:val="000000"/>
          <w:sz w:val="32"/>
          <w:szCs w:val="32"/>
          <w:lang w:bidi="ar"/>
        </w:rPr>
        <w:t>待所有工程项目竣工验收，</w:t>
      </w:r>
      <w:r>
        <w:rPr>
          <w:rFonts w:ascii="仿宋_GB2312" w:eastAsia="仿宋_GB2312" w:hAnsi="仿宋_GB2312" w:cs="仿宋_GB2312" w:hint="eastAsia"/>
          <w:sz w:val="32"/>
          <w:szCs w:val="32"/>
        </w:rPr>
        <w:t>业主内部竣工结算审核后，凭监理人补足结算总额有效全额增值税（税率</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%）专用发票支付工程款至结算总额的100%；</w:t>
      </w:r>
      <w:r>
        <w:rPr>
          <w:rFonts w:eastAsia="仿宋_GB2312"/>
          <w:sz w:val="32"/>
          <w:szCs w:val="32"/>
        </w:rPr>
        <w:t xml:space="preserve">                                </w:t>
      </w:r>
    </w:p>
    <w:p w:rsidR="000A0A9F" w:rsidRDefault="001B53CC">
      <w:pPr>
        <w:tabs>
          <w:tab w:val="left" w:pos="675"/>
        </w:tabs>
        <w:spacing w:line="500" w:lineRule="exact"/>
        <w:jc w:val="left"/>
        <w:rPr>
          <w:rFonts w:eastAsia="仿宋_GB2312"/>
          <w:b/>
          <w:sz w:val="32"/>
          <w:szCs w:val="32"/>
        </w:rPr>
      </w:pPr>
      <w:r>
        <w:rPr>
          <w:rFonts w:eastAsia="仿宋_GB2312" w:hint="eastAsia"/>
          <w:b/>
          <w:sz w:val="32"/>
          <w:szCs w:val="32"/>
        </w:rPr>
        <w:t>七</w:t>
      </w:r>
      <w:r>
        <w:rPr>
          <w:rFonts w:eastAsia="仿宋_GB2312"/>
          <w:b/>
          <w:sz w:val="32"/>
          <w:szCs w:val="32"/>
        </w:rPr>
        <w:t>、履约保证金的交付及退还</w:t>
      </w:r>
    </w:p>
    <w:p w:rsidR="000A0A9F" w:rsidRDefault="001B53CC">
      <w:pPr>
        <w:spacing w:line="500" w:lineRule="exact"/>
        <w:ind w:firstLineChars="200" w:firstLine="640"/>
        <w:rPr>
          <w:rFonts w:eastAsia="仿宋_GB2312"/>
          <w:sz w:val="32"/>
          <w:szCs w:val="32"/>
        </w:rPr>
      </w:pPr>
      <w:r>
        <w:rPr>
          <w:rFonts w:eastAsia="仿宋_GB2312"/>
          <w:sz w:val="32"/>
          <w:szCs w:val="32"/>
        </w:rPr>
        <w:t>1.</w:t>
      </w:r>
      <w:r>
        <w:rPr>
          <w:rFonts w:eastAsia="仿宋_GB2312"/>
          <w:sz w:val="32"/>
          <w:szCs w:val="32"/>
        </w:rPr>
        <w:t>履约保证金为合同金额的</w:t>
      </w:r>
      <w:r>
        <w:rPr>
          <w:rFonts w:eastAsia="仿宋_GB2312"/>
          <w:sz w:val="32"/>
          <w:szCs w:val="32"/>
        </w:rPr>
        <w:t>5%</w:t>
      </w:r>
      <w:r>
        <w:rPr>
          <w:rFonts w:eastAsia="仿宋_GB2312"/>
          <w:sz w:val="32"/>
          <w:szCs w:val="32"/>
        </w:rPr>
        <w:t>，承包方必须于收到中标通知书后至签订合同前足额缴纳。项目结束并验收合格后，发包方于</w:t>
      </w:r>
      <w:r>
        <w:rPr>
          <w:rFonts w:eastAsia="仿宋_GB2312"/>
          <w:sz w:val="32"/>
          <w:szCs w:val="32"/>
          <w:u w:val="single"/>
        </w:rPr>
        <w:t>30</w:t>
      </w:r>
      <w:r>
        <w:rPr>
          <w:rFonts w:eastAsia="仿宋_GB2312"/>
          <w:sz w:val="32"/>
          <w:szCs w:val="32"/>
        </w:rPr>
        <w:t>天内将全额履约保证金无息退还给予承包方。</w:t>
      </w:r>
    </w:p>
    <w:p w:rsidR="000A0A9F" w:rsidRDefault="001B53CC">
      <w:pPr>
        <w:spacing w:line="500" w:lineRule="exact"/>
        <w:ind w:firstLineChars="200" w:firstLine="640"/>
        <w:rPr>
          <w:rFonts w:eastAsia="仿宋_GB2312"/>
          <w:sz w:val="32"/>
          <w:szCs w:val="32"/>
        </w:rPr>
      </w:pPr>
      <w:r>
        <w:rPr>
          <w:rFonts w:eastAsia="仿宋_GB2312"/>
          <w:sz w:val="32"/>
          <w:szCs w:val="32"/>
        </w:rPr>
        <w:t>2.</w:t>
      </w:r>
      <w:r>
        <w:rPr>
          <w:rFonts w:eastAsia="仿宋_GB2312"/>
          <w:sz w:val="32"/>
          <w:szCs w:val="32"/>
        </w:rPr>
        <w:t>合同生效的前提条件是承包方向发包方缴纳足额履约保证金。</w:t>
      </w:r>
    </w:p>
    <w:p w:rsidR="000A0A9F" w:rsidRDefault="001B53CC">
      <w:pPr>
        <w:spacing w:line="500" w:lineRule="exact"/>
        <w:rPr>
          <w:rFonts w:eastAsia="仿宋_GB2312"/>
          <w:b/>
          <w:bCs/>
          <w:sz w:val="32"/>
          <w:szCs w:val="32"/>
        </w:rPr>
      </w:pPr>
      <w:r>
        <w:rPr>
          <w:rFonts w:eastAsia="仿宋_GB2312" w:hint="eastAsia"/>
          <w:b/>
          <w:bCs/>
          <w:sz w:val="32"/>
          <w:szCs w:val="32"/>
        </w:rPr>
        <w:t>八</w:t>
      </w:r>
      <w:r>
        <w:rPr>
          <w:rFonts w:eastAsia="仿宋_GB2312"/>
          <w:b/>
          <w:bCs/>
          <w:sz w:val="32"/>
          <w:szCs w:val="32"/>
        </w:rPr>
        <w:t>、系统报价说明</w:t>
      </w:r>
    </w:p>
    <w:p w:rsidR="000A0A9F" w:rsidRDefault="001B53CC">
      <w:pPr>
        <w:spacing w:line="500" w:lineRule="exact"/>
        <w:ind w:firstLineChars="200" w:firstLine="640"/>
        <w:rPr>
          <w:rFonts w:eastAsia="仿宋_GB2312"/>
          <w:bCs/>
          <w:sz w:val="32"/>
          <w:szCs w:val="32"/>
        </w:rPr>
      </w:pPr>
      <w:r>
        <w:rPr>
          <w:rFonts w:eastAsia="仿宋_GB2312"/>
          <w:bCs/>
          <w:sz w:val="32"/>
          <w:szCs w:val="32"/>
        </w:rPr>
        <w:t>1.</w:t>
      </w:r>
      <w:r>
        <w:rPr>
          <w:rFonts w:eastAsia="仿宋_GB2312"/>
          <w:bCs/>
          <w:sz w:val="32"/>
          <w:szCs w:val="32"/>
        </w:rPr>
        <w:t>本次报价截至时间</w:t>
      </w:r>
      <w:r>
        <w:rPr>
          <w:rFonts w:eastAsia="仿宋_GB2312"/>
          <w:bCs/>
          <w:sz w:val="32"/>
          <w:szCs w:val="32"/>
        </w:rPr>
        <w:t>2023</w:t>
      </w:r>
      <w:r>
        <w:rPr>
          <w:rFonts w:eastAsia="仿宋_GB2312"/>
          <w:bCs/>
          <w:sz w:val="32"/>
          <w:szCs w:val="32"/>
        </w:rPr>
        <w:t>年</w:t>
      </w:r>
      <w:r>
        <w:rPr>
          <w:rFonts w:eastAsia="仿宋_GB2312"/>
          <w:bCs/>
          <w:color w:val="FF0000"/>
          <w:sz w:val="32"/>
          <w:szCs w:val="32"/>
        </w:rPr>
        <w:t xml:space="preserve"> </w:t>
      </w:r>
      <w:r>
        <w:rPr>
          <w:rFonts w:eastAsia="仿宋_GB2312" w:hint="eastAsia"/>
          <w:bCs/>
          <w:color w:val="FF0000"/>
          <w:sz w:val="32"/>
          <w:szCs w:val="32"/>
        </w:rPr>
        <w:t>9</w:t>
      </w:r>
      <w:r>
        <w:rPr>
          <w:rFonts w:eastAsia="仿宋_GB2312"/>
          <w:bCs/>
          <w:color w:val="FF0000"/>
          <w:sz w:val="32"/>
          <w:szCs w:val="32"/>
        </w:rPr>
        <w:t xml:space="preserve"> </w:t>
      </w:r>
      <w:r>
        <w:rPr>
          <w:rFonts w:eastAsia="仿宋_GB2312"/>
          <w:bCs/>
          <w:color w:val="FF0000"/>
          <w:sz w:val="32"/>
          <w:szCs w:val="32"/>
        </w:rPr>
        <w:t>月</w:t>
      </w:r>
      <w:r>
        <w:rPr>
          <w:rFonts w:eastAsia="仿宋_GB2312"/>
          <w:bCs/>
          <w:color w:val="FF0000"/>
          <w:sz w:val="32"/>
          <w:szCs w:val="32"/>
        </w:rPr>
        <w:t xml:space="preserve"> </w:t>
      </w:r>
      <w:r w:rsidR="000826D0">
        <w:rPr>
          <w:rFonts w:eastAsia="仿宋_GB2312"/>
          <w:bCs/>
          <w:color w:val="FF0000"/>
          <w:sz w:val="32"/>
          <w:szCs w:val="32"/>
        </w:rPr>
        <w:t>11</w:t>
      </w:r>
      <w:r>
        <w:rPr>
          <w:rFonts w:eastAsia="仿宋_GB2312"/>
          <w:bCs/>
          <w:color w:val="FF0000"/>
          <w:sz w:val="32"/>
          <w:szCs w:val="32"/>
        </w:rPr>
        <w:t xml:space="preserve"> </w:t>
      </w:r>
      <w:r>
        <w:rPr>
          <w:rFonts w:eastAsia="仿宋_GB2312"/>
          <w:bCs/>
          <w:color w:val="FF0000"/>
          <w:sz w:val="32"/>
          <w:szCs w:val="32"/>
        </w:rPr>
        <w:t>日</w:t>
      </w:r>
      <w:r w:rsidR="00A14617">
        <w:rPr>
          <w:rFonts w:eastAsia="仿宋_GB2312" w:hint="eastAsia"/>
          <w:bCs/>
          <w:color w:val="FF0000"/>
          <w:sz w:val="32"/>
          <w:szCs w:val="32"/>
        </w:rPr>
        <w:t>10</w:t>
      </w:r>
      <w:r w:rsidR="00A14617">
        <w:rPr>
          <w:rFonts w:eastAsia="仿宋_GB2312" w:hint="eastAsia"/>
          <w:bCs/>
          <w:color w:val="FF0000"/>
          <w:sz w:val="32"/>
          <w:szCs w:val="32"/>
        </w:rPr>
        <w:t>时</w:t>
      </w:r>
      <w:r w:rsidR="00A14617">
        <w:rPr>
          <w:rFonts w:eastAsia="仿宋_GB2312" w:hint="eastAsia"/>
          <w:bCs/>
          <w:color w:val="FF0000"/>
          <w:sz w:val="32"/>
          <w:szCs w:val="32"/>
        </w:rPr>
        <w:t>0</w:t>
      </w:r>
      <w:r w:rsidR="00A14617">
        <w:rPr>
          <w:rFonts w:eastAsia="仿宋_GB2312" w:hint="eastAsia"/>
          <w:bCs/>
          <w:color w:val="FF0000"/>
          <w:sz w:val="32"/>
          <w:szCs w:val="32"/>
        </w:rPr>
        <w:t>分</w:t>
      </w:r>
      <w:bookmarkStart w:id="0" w:name="_GoBack"/>
      <w:bookmarkEnd w:id="0"/>
      <w:r>
        <w:rPr>
          <w:rFonts w:eastAsia="仿宋_GB2312"/>
          <w:bCs/>
          <w:sz w:val="32"/>
          <w:szCs w:val="32"/>
        </w:rPr>
        <w:t>。</w:t>
      </w:r>
    </w:p>
    <w:p w:rsidR="000A0A9F" w:rsidRDefault="001B53CC">
      <w:pPr>
        <w:spacing w:line="500" w:lineRule="exact"/>
        <w:ind w:firstLineChars="200" w:firstLine="640"/>
        <w:rPr>
          <w:rFonts w:eastAsia="仿宋_GB2312"/>
          <w:bCs/>
          <w:color w:val="FF0000"/>
          <w:sz w:val="32"/>
          <w:szCs w:val="32"/>
        </w:rPr>
      </w:pPr>
      <w:r>
        <w:rPr>
          <w:rFonts w:eastAsia="仿宋_GB2312"/>
          <w:bCs/>
          <w:color w:val="FF0000"/>
          <w:sz w:val="32"/>
          <w:szCs w:val="32"/>
        </w:rPr>
        <w:t>2.</w:t>
      </w:r>
      <w:r>
        <w:rPr>
          <w:rFonts w:eastAsia="仿宋_GB2312"/>
          <w:bCs/>
          <w:color w:val="FF0000"/>
          <w:sz w:val="32"/>
          <w:szCs w:val="32"/>
        </w:rPr>
        <w:t>系统报价需上传廉洁承诺书作为附件。</w:t>
      </w:r>
    </w:p>
    <w:p w:rsidR="000A0A9F" w:rsidRDefault="001B53CC">
      <w:pPr>
        <w:spacing w:line="500" w:lineRule="exact"/>
        <w:ind w:firstLineChars="200" w:firstLine="640"/>
        <w:rPr>
          <w:rFonts w:eastAsia="仿宋_GB2312"/>
          <w:bCs/>
          <w:sz w:val="32"/>
          <w:szCs w:val="32"/>
        </w:rPr>
      </w:pPr>
      <w:r>
        <w:rPr>
          <w:rFonts w:eastAsia="仿宋_GB2312"/>
          <w:color w:val="000000"/>
          <w:sz w:val="32"/>
          <w:szCs w:val="32"/>
        </w:rPr>
        <w:t>3.</w:t>
      </w:r>
      <w:r>
        <w:rPr>
          <w:rFonts w:eastAsia="仿宋_GB2312"/>
          <w:color w:val="000000"/>
          <w:sz w:val="32"/>
          <w:szCs w:val="32"/>
        </w:rPr>
        <w:t>本询比采购项目要求二次报价。</w:t>
      </w:r>
    </w:p>
    <w:p w:rsidR="000A0A9F" w:rsidRDefault="001B53CC">
      <w:pPr>
        <w:spacing w:line="50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不详之处请联系</w:t>
      </w:r>
      <w:r>
        <w:rPr>
          <w:rFonts w:eastAsia="仿宋_GB2312"/>
          <w:bCs/>
          <w:sz w:val="32"/>
          <w:szCs w:val="32"/>
        </w:rPr>
        <w:t>北海糖业蔡卓仁，联系电话：</w:t>
      </w:r>
      <w:r>
        <w:rPr>
          <w:rFonts w:eastAsia="仿宋_GB2312"/>
          <w:bCs/>
          <w:sz w:val="32"/>
          <w:szCs w:val="32"/>
        </w:rPr>
        <w:t>18077971625</w:t>
      </w:r>
      <w:r>
        <w:rPr>
          <w:rFonts w:eastAsia="仿宋_GB2312"/>
          <w:color w:val="000000"/>
          <w:sz w:val="32"/>
          <w:szCs w:val="32"/>
        </w:rPr>
        <w:t>，望予以最优惠报价为盼。</w:t>
      </w:r>
    </w:p>
    <w:p w:rsidR="000A0A9F" w:rsidRDefault="001B53CC">
      <w:pPr>
        <w:spacing w:line="500" w:lineRule="exact"/>
        <w:ind w:firstLineChars="150" w:firstLine="480"/>
        <w:rPr>
          <w:rFonts w:eastAsia="仿宋_GB2312"/>
          <w:color w:val="000000"/>
          <w:sz w:val="32"/>
          <w:szCs w:val="32"/>
        </w:rPr>
      </w:pPr>
      <w:r>
        <w:rPr>
          <w:rFonts w:eastAsia="仿宋_GB2312"/>
          <w:color w:val="000000"/>
          <w:sz w:val="32"/>
          <w:szCs w:val="32"/>
        </w:rPr>
        <w:t>顺祝商琪！</w:t>
      </w:r>
    </w:p>
    <w:p w:rsidR="000A0A9F" w:rsidRDefault="000A0A9F">
      <w:pPr>
        <w:spacing w:line="500" w:lineRule="exact"/>
        <w:ind w:firstLineChars="150" w:firstLine="480"/>
        <w:rPr>
          <w:rFonts w:eastAsia="仿宋_GB2312"/>
          <w:color w:val="000000"/>
          <w:sz w:val="32"/>
          <w:szCs w:val="32"/>
        </w:rPr>
      </w:pPr>
    </w:p>
    <w:p w:rsidR="000A0A9F" w:rsidRDefault="000A0A9F">
      <w:pPr>
        <w:spacing w:line="500" w:lineRule="exact"/>
        <w:ind w:firstLineChars="150" w:firstLine="480"/>
        <w:rPr>
          <w:rFonts w:eastAsia="仿宋_GB2312"/>
          <w:color w:val="000000"/>
          <w:sz w:val="32"/>
          <w:szCs w:val="32"/>
        </w:rPr>
      </w:pPr>
    </w:p>
    <w:p w:rsidR="000A0A9F" w:rsidRDefault="001B53CC">
      <w:pPr>
        <w:pStyle w:val="a4"/>
        <w:ind w:firstLineChars="1700" w:firstLine="5440"/>
        <w:rPr>
          <w:szCs w:val="32"/>
        </w:rPr>
      </w:pPr>
      <w:r>
        <w:rPr>
          <w:rFonts w:hint="eastAsia"/>
          <w:szCs w:val="32"/>
        </w:rPr>
        <w:t>中粮北海糖业有限公司</w:t>
      </w:r>
      <w:r>
        <w:rPr>
          <w:szCs w:val="32"/>
        </w:rPr>
        <w:t xml:space="preserve"> </w:t>
      </w:r>
    </w:p>
    <w:p w:rsidR="000A0A9F" w:rsidRDefault="001B53CC">
      <w:pPr>
        <w:pStyle w:val="a4"/>
        <w:ind w:firstLineChars="1800" w:firstLine="5760"/>
        <w:rPr>
          <w:szCs w:val="32"/>
        </w:rPr>
      </w:pPr>
      <w:r>
        <w:rPr>
          <w:szCs w:val="32"/>
        </w:rPr>
        <w:t>2023</w:t>
      </w:r>
      <w:r>
        <w:rPr>
          <w:szCs w:val="32"/>
        </w:rPr>
        <w:t>年</w:t>
      </w:r>
      <w:r>
        <w:rPr>
          <w:rFonts w:hint="eastAsia"/>
          <w:szCs w:val="32"/>
        </w:rPr>
        <w:t>9</w:t>
      </w:r>
      <w:r>
        <w:rPr>
          <w:szCs w:val="32"/>
        </w:rPr>
        <w:t>月</w:t>
      </w:r>
      <w:r>
        <w:rPr>
          <w:rFonts w:hint="eastAsia"/>
          <w:szCs w:val="32"/>
        </w:rPr>
        <w:t>4</w:t>
      </w:r>
      <w:r>
        <w:rPr>
          <w:szCs w:val="32"/>
        </w:rPr>
        <w:t>日</w:t>
      </w:r>
    </w:p>
    <w:p w:rsidR="000A0A9F" w:rsidRDefault="000A0A9F">
      <w:pPr>
        <w:pStyle w:val="a4"/>
        <w:spacing w:line="560" w:lineRule="exact"/>
        <w:ind w:firstLineChars="1800" w:firstLine="5760"/>
        <w:rPr>
          <w:szCs w:val="32"/>
        </w:rPr>
      </w:pPr>
    </w:p>
    <w:p w:rsidR="000A0A9F" w:rsidRDefault="000A0A9F">
      <w:pPr>
        <w:pStyle w:val="a4"/>
        <w:spacing w:line="560" w:lineRule="exact"/>
        <w:ind w:firstLineChars="1800" w:firstLine="5760"/>
        <w:rPr>
          <w:szCs w:val="32"/>
        </w:rPr>
      </w:pPr>
    </w:p>
    <w:p w:rsidR="000A0A9F" w:rsidRDefault="000A0A9F">
      <w:pPr>
        <w:pStyle w:val="a4"/>
        <w:spacing w:line="560" w:lineRule="exact"/>
        <w:ind w:firstLineChars="1800" w:firstLine="5760"/>
        <w:rPr>
          <w:szCs w:val="32"/>
        </w:rPr>
      </w:pPr>
    </w:p>
    <w:p w:rsidR="000A0A9F" w:rsidRDefault="000A0A9F">
      <w:pPr>
        <w:pStyle w:val="a4"/>
        <w:spacing w:line="560" w:lineRule="exact"/>
        <w:ind w:firstLineChars="1800" w:firstLine="5760"/>
        <w:rPr>
          <w:szCs w:val="32"/>
        </w:rPr>
      </w:pPr>
    </w:p>
    <w:p w:rsidR="000A0A9F" w:rsidRDefault="000A0A9F">
      <w:pPr>
        <w:pStyle w:val="a4"/>
        <w:spacing w:line="560" w:lineRule="exact"/>
        <w:ind w:firstLineChars="0" w:firstLine="0"/>
        <w:rPr>
          <w:szCs w:val="32"/>
        </w:rPr>
      </w:pPr>
    </w:p>
    <w:p w:rsidR="000A0A9F" w:rsidRDefault="000A0A9F">
      <w:pPr>
        <w:pStyle w:val="a4"/>
        <w:spacing w:line="560" w:lineRule="exact"/>
        <w:ind w:firstLineChars="0" w:firstLine="0"/>
        <w:rPr>
          <w:szCs w:val="32"/>
        </w:rPr>
      </w:pPr>
    </w:p>
    <w:p w:rsidR="000A0A9F" w:rsidRDefault="000A0A9F">
      <w:pPr>
        <w:pStyle w:val="a4"/>
        <w:spacing w:line="560" w:lineRule="exact"/>
        <w:ind w:firstLineChars="0" w:firstLine="0"/>
        <w:rPr>
          <w:szCs w:val="32"/>
        </w:rPr>
      </w:pPr>
    </w:p>
    <w:p w:rsidR="000A0A9F" w:rsidRDefault="000A0A9F">
      <w:pPr>
        <w:pStyle w:val="a4"/>
        <w:spacing w:line="560" w:lineRule="exact"/>
        <w:ind w:firstLineChars="0" w:firstLine="0"/>
        <w:rPr>
          <w:szCs w:val="32"/>
        </w:rPr>
      </w:pPr>
    </w:p>
    <w:p w:rsidR="000A0A9F" w:rsidRDefault="001B53CC">
      <w:pPr>
        <w:spacing w:afterLines="100" w:after="312" w:line="57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安全监理工作要求</w:t>
      </w:r>
    </w:p>
    <w:p w:rsidR="000A0A9F" w:rsidRDefault="001B53CC">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一、监理方应建立健全安全监理体系和制度流程</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cr/>
        <w:t xml:space="preserve">    （一）建立安全监理工作体系，明确安全监理人员职责。  </w:t>
      </w:r>
      <w:r>
        <w:rPr>
          <w:rFonts w:ascii="仿宋_GB2312" w:eastAsia="仿宋_GB2312" w:hAnsi="仿宋_GB2312" w:cs="仿宋_GB2312" w:hint="eastAsia"/>
          <w:sz w:val="32"/>
          <w:szCs w:val="32"/>
        </w:rPr>
        <w:cr/>
        <w:t xml:space="preserve">    （二）建立安全监理工作制度，主要包括安全监理工作责任制及考核、安全监理工作例会、安全监理检查、安全监理巡视和旁站等工作制度、流程。</w:t>
      </w:r>
    </w:p>
    <w:p w:rsidR="000A0A9F" w:rsidRDefault="001B53CC">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（三）及时编制《安全监理实施细则》，制定《安全监理工作方案》，明确文件审查、安全检查、巡视和旁站等安全监理的工作范围、内容、程序和安全控制措施、要点、岗位设置、职责分工、工作目标等。</w:t>
      </w:r>
    </w:p>
    <w:p w:rsidR="000A0A9F" w:rsidRDefault="001B53CC">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二、监理方必须认真审查项目承包商以下文件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cr/>
        <w:t xml:space="preserve">    （一）审查委托方项目承包商安全管理制度、施工资质是否满足项目建设安全管理要求。  </w:t>
      </w:r>
      <w:r>
        <w:rPr>
          <w:rFonts w:ascii="仿宋_GB2312" w:eastAsia="仿宋_GB2312" w:hAnsi="仿宋_GB2312" w:cs="仿宋_GB2312" w:hint="eastAsia"/>
          <w:sz w:val="32"/>
          <w:szCs w:val="32"/>
        </w:rPr>
        <w:cr/>
        <w:t xml:space="preserve">    （二）审查委托方项目承包商施工组织设置及施工方案中的安全技术措施是否符合安全管理要求。  </w:t>
      </w:r>
      <w:r>
        <w:rPr>
          <w:rFonts w:ascii="仿宋_GB2312" w:eastAsia="仿宋_GB2312" w:hAnsi="仿宋_GB2312" w:cs="仿宋_GB2312" w:hint="eastAsia"/>
          <w:sz w:val="32"/>
          <w:szCs w:val="32"/>
        </w:rPr>
        <w:cr/>
        <w:t xml:space="preserve">    （三）审查委托方项目承包商资质及人员资质是否满足规范的要求。  </w:t>
      </w:r>
      <w:r>
        <w:rPr>
          <w:rFonts w:ascii="仿宋_GB2312" w:eastAsia="仿宋_GB2312" w:hAnsi="仿宋_GB2312" w:cs="仿宋_GB2312" w:hint="eastAsia"/>
          <w:sz w:val="32"/>
          <w:szCs w:val="32"/>
        </w:rPr>
        <w:cr/>
        <w:t xml:space="preserve">    （四）审查委托方项目承包商现场施工人员及机械设备是否满足安全施工的要求。  </w:t>
      </w:r>
      <w:r>
        <w:rPr>
          <w:rFonts w:ascii="仿宋_GB2312" w:eastAsia="仿宋_GB2312" w:hAnsi="仿宋_GB2312" w:cs="仿宋_GB2312" w:hint="eastAsia"/>
          <w:sz w:val="32"/>
          <w:szCs w:val="32"/>
        </w:rPr>
        <w:cr/>
        <w:t xml:space="preserve">    （五）审查委托方项目承包商的工程分包、劳务分包和临时用工是否满足有关规定。  </w:t>
      </w:r>
      <w:r>
        <w:rPr>
          <w:rFonts w:ascii="仿宋_GB2312" w:eastAsia="仿宋_GB2312" w:hAnsi="仿宋_GB2312" w:cs="仿宋_GB2312" w:hint="eastAsia"/>
          <w:sz w:val="32"/>
          <w:szCs w:val="32"/>
        </w:rPr>
        <w:cr/>
        <w:t xml:space="preserve">    （六）审查进场委托方项目承包商机械、设备、工器具、安全防护用品（用具）的安全性能证明文件是否符合要求。  </w:t>
      </w:r>
      <w:r>
        <w:rPr>
          <w:rFonts w:ascii="仿宋_GB2312" w:eastAsia="仿宋_GB2312" w:hAnsi="仿宋_GB2312" w:cs="仿宋_GB2312" w:hint="eastAsia"/>
          <w:sz w:val="32"/>
          <w:szCs w:val="32"/>
        </w:rPr>
        <w:cr/>
        <w:t xml:space="preserve">    （七）审查委托方项目承包商的危险源及风险识别、评价和控制措施，并结合项目实际及时将更新后的项目《重大危险源与重要环境因素清单及控制计划》报委托人。  </w:t>
      </w:r>
      <w:r>
        <w:rPr>
          <w:rFonts w:ascii="仿宋_GB2312" w:eastAsia="仿宋_GB2312" w:hAnsi="仿宋_GB2312" w:cs="仿宋_GB2312" w:hint="eastAsia"/>
          <w:sz w:val="32"/>
          <w:szCs w:val="32"/>
        </w:rPr>
        <w:cr/>
      </w:r>
      <w:r>
        <w:rPr>
          <w:rFonts w:ascii="仿宋_GB2312" w:eastAsia="仿宋_GB2312" w:hAnsi="仿宋_GB2312" w:cs="仿宋_GB2312" w:hint="eastAsia"/>
          <w:sz w:val="32"/>
          <w:szCs w:val="32"/>
        </w:rPr>
        <w:lastRenderedPageBreak/>
        <w:t xml:space="preserve">    （八）审查委托方项目承包商应急救援体系是否建立，以及应急救援预案的可行性。</w:t>
      </w:r>
    </w:p>
    <w:p w:rsidR="000A0A9F" w:rsidRDefault="001B53CC">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三、项目的旁站监督工作应符合以下要求 </w:t>
      </w:r>
      <w:r>
        <w:rPr>
          <w:rFonts w:ascii="仿宋_GB2312" w:eastAsia="仿宋_GB2312" w:hAnsi="仿宋_GB2312" w:cs="仿宋_GB2312" w:hint="eastAsia"/>
          <w:sz w:val="32"/>
          <w:szCs w:val="32"/>
        </w:rPr>
        <w:t xml:space="preserve"> </w:t>
      </w:r>
    </w:p>
    <w:p w:rsidR="000A0A9F" w:rsidRDefault="001B53CC">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（一）监理方应对危险性较大的作业及部位进行旁站。以下危险性较大的作业及部位（包括但不限于）应进行旁站监督。较大及以上危险作业，如脚手架、卷扬机提升系统、起重机械组装或拆除作业等。  </w:t>
      </w:r>
    </w:p>
    <w:p w:rsidR="000A0A9F" w:rsidRDefault="001B53CC">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（二）委托方应在需要实施监理方旁站的作业开始前12小时通知监理方。监理方应及时到位并履行旁站职责。 </w:t>
      </w:r>
    </w:p>
    <w:p w:rsidR="000A0A9F" w:rsidRDefault="001B53CC">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四、现场安全监理工作由安全监理人员具体实施。安全监理人员应做好以下工作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cr/>
        <w:t xml:space="preserve">   （一）检查安全管理体系的运行及专兼职安全管理人员的到岗到位、履行职责情况。  </w:t>
      </w:r>
      <w:r>
        <w:rPr>
          <w:rFonts w:ascii="仿宋_GB2312" w:eastAsia="仿宋_GB2312" w:hAnsi="仿宋_GB2312" w:cs="仿宋_GB2312" w:hint="eastAsia"/>
          <w:sz w:val="32"/>
          <w:szCs w:val="32"/>
        </w:rPr>
        <w:cr/>
        <w:t xml:space="preserve">   （二）检查各项安全管理制度在现场的落实情况。  </w:t>
      </w:r>
      <w:r>
        <w:rPr>
          <w:rFonts w:ascii="仿宋_GB2312" w:eastAsia="仿宋_GB2312" w:hAnsi="仿宋_GB2312" w:cs="仿宋_GB2312" w:hint="eastAsia"/>
          <w:sz w:val="32"/>
          <w:szCs w:val="32"/>
        </w:rPr>
        <w:cr/>
        <w:t xml:space="preserve">   （三）检查安全技术措施或风险控制措施在现场的落实情况。  </w:t>
      </w:r>
      <w:r>
        <w:rPr>
          <w:rFonts w:ascii="仿宋_GB2312" w:eastAsia="仿宋_GB2312" w:hAnsi="仿宋_GB2312" w:cs="仿宋_GB2312" w:hint="eastAsia"/>
          <w:sz w:val="32"/>
          <w:szCs w:val="32"/>
        </w:rPr>
        <w:cr/>
        <w:t xml:space="preserve">   （四）检查投入现场的机械、设备、车辆、工器具的使用、维护、管理情况。  </w:t>
      </w:r>
      <w:r>
        <w:rPr>
          <w:rFonts w:ascii="仿宋_GB2312" w:eastAsia="仿宋_GB2312" w:hAnsi="仿宋_GB2312" w:cs="仿宋_GB2312" w:hint="eastAsia"/>
          <w:sz w:val="32"/>
          <w:szCs w:val="32"/>
        </w:rPr>
        <w:cr/>
        <w:t xml:space="preserve">   （五）检查作业人员的个人防护用品的配备、使用情况。  </w:t>
      </w:r>
      <w:r>
        <w:rPr>
          <w:rFonts w:ascii="仿宋_GB2312" w:eastAsia="仿宋_GB2312" w:hAnsi="仿宋_GB2312" w:cs="仿宋_GB2312" w:hint="eastAsia"/>
          <w:sz w:val="32"/>
          <w:szCs w:val="32"/>
        </w:rPr>
        <w:cr/>
        <w:t xml:space="preserve">   （六）检查作业现场危险作业、承包商作业、交叉作业等危险区域、部位的安全防护。 </w:t>
      </w:r>
      <w:r>
        <w:rPr>
          <w:rFonts w:ascii="仿宋_GB2312" w:eastAsia="仿宋_GB2312" w:hAnsi="仿宋_GB2312" w:cs="仿宋_GB2312" w:hint="eastAsia"/>
          <w:sz w:val="32"/>
          <w:szCs w:val="32"/>
        </w:rPr>
        <w:cr/>
        <w:t xml:space="preserve">   （七）协调交叉作业和工序交接中的安全施工措施的落实。  </w:t>
      </w:r>
      <w:r>
        <w:rPr>
          <w:rFonts w:ascii="仿宋_GB2312" w:eastAsia="仿宋_GB2312" w:hAnsi="仿宋_GB2312" w:cs="仿宋_GB2312" w:hint="eastAsia"/>
          <w:sz w:val="32"/>
          <w:szCs w:val="32"/>
        </w:rPr>
        <w:cr/>
        <w:t xml:space="preserve">   （八）参与委托方组织对承包商的安全环保检查，并跟踪检查整改落实情况。  </w:t>
      </w:r>
      <w:r>
        <w:rPr>
          <w:rFonts w:ascii="仿宋_GB2312" w:eastAsia="仿宋_GB2312" w:hAnsi="仿宋_GB2312" w:cs="仿宋_GB2312" w:hint="eastAsia"/>
          <w:sz w:val="32"/>
          <w:szCs w:val="32"/>
        </w:rPr>
        <w:cr/>
        <w:t xml:space="preserve">   （九）协助有关单位、部门对项目中的突发事件进行应急处置，督促承包商进行应急预案的演练、评审。</w:t>
      </w:r>
    </w:p>
    <w:p w:rsidR="000A0A9F" w:rsidRDefault="001B53CC">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（十）负责承包商危险作业的办理及审核审批。</w:t>
      </w:r>
    </w:p>
    <w:p w:rsidR="000A0A9F" w:rsidRDefault="001B53CC">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五、监理方在实施监理时，如发现违反安全管理规定的行为及其他事故隐患时，应要求作业单位及时整改</w:t>
      </w:r>
      <w:r>
        <w:rPr>
          <w:rFonts w:ascii="仿宋_GB2312" w:eastAsia="仿宋_GB2312" w:hAnsi="仿宋_GB2312" w:cs="仿宋_GB2312" w:hint="eastAsia"/>
          <w:sz w:val="32"/>
          <w:szCs w:val="32"/>
        </w:rPr>
        <w:t xml:space="preserve">；情况严重、危及人身安全的，安全监理人员可要求作业单位暂时停止施工，并及时报告委托方。作业单位拒不整改或者不停止施工的，监理方应当及时向委托方主管部门报告。同时，监理方应对作业单位的整改过程及结果进行监督检查，直至确认满足安全管理要求，并形成相应的记录。监理方实施安全监理时，应真实记录现场情况，安全监理记录应单独填写。监理方应保存的安全管理记录、资料都应抄报委托方备案。 </w:t>
      </w:r>
    </w:p>
    <w:p w:rsidR="000A0A9F" w:rsidRDefault="001B53CC">
      <w:pPr>
        <w:tabs>
          <w:tab w:val="left" w:pos="5880"/>
        </w:tabs>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六、监理方应至少每周组织一次全现场的安全工作检查</w:t>
      </w:r>
      <w:r>
        <w:rPr>
          <w:rFonts w:ascii="仿宋_GB2312" w:eastAsia="仿宋_GB2312" w:hAnsi="仿宋_GB2312" w:cs="仿宋_GB2312" w:hint="eastAsia"/>
          <w:sz w:val="32"/>
          <w:szCs w:val="32"/>
        </w:rPr>
        <w:t xml:space="preserve">（检查重点可根据现场实际情况自行制定），每周至少召开一次全现场各作业单位参加的安全工作例会，对现场的安全管理工作情况进行总结、分析，对存在的问题提出整改要求和改进措施。监理方应保存的安全管理记录、资料包含但不限于：  </w:t>
      </w:r>
      <w:r>
        <w:rPr>
          <w:rFonts w:ascii="仿宋_GB2312" w:eastAsia="仿宋_GB2312" w:hAnsi="仿宋_GB2312" w:cs="仿宋_GB2312" w:hint="eastAsia"/>
          <w:sz w:val="32"/>
          <w:szCs w:val="32"/>
        </w:rPr>
        <w:cr/>
        <w:t xml:space="preserve">   （一）监理方在项目施工现场保存如下10种安全监督管理活动记录：   </w:t>
      </w:r>
      <w:r>
        <w:rPr>
          <w:rFonts w:ascii="仿宋_GB2312" w:eastAsia="仿宋_GB2312" w:hAnsi="仿宋_GB2312" w:cs="仿宋_GB2312" w:hint="eastAsia"/>
          <w:sz w:val="32"/>
          <w:szCs w:val="32"/>
        </w:rPr>
        <w:cr/>
        <w:t xml:space="preserve">    1．制度文件、人员资质审查记录。  </w:t>
      </w:r>
      <w:r>
        <w:rPr>
          <w:rFonts w:ascii="仿宋_GB2312" w:eastAsia="仿宋_GB2312" w:hAnsi="仿宋_GB2312" w:cs="仿宋_GB2312" w:hint="eastAsia"/>
          <w:sz w:val="32"/>
          <w:szCs w:val="32"/>
        </w:rPr>
        <w:cr/>
        <w:t xml:space="preserve">    2．监理安全旁站记录。  </w:t>
      </w:r>
      <w:r>
        <w:rPr>
          <w:rFonts w:ascii="仿宋_GB2312" w:eastAsia="仿宋_GB2312" w:hAnsi="仿宋_GB2312" w:cs="仿宋_GB2312" w:hint="eastAsia"/>
          <w:sz w:val="32"/>
          <w:szCs w:val="32"/>
        </w:rPr>
        <w:cr/>
        <w:t xml:space="preserve">    3．监理安全巡视记录。  </w:t>
      </w:r>
      <w:r>
        <w:rPr>
          <w:rFonts w:ascii="仿宋_GB2312" w:eastAsia="仿宋_GB2312" w:hAnsi="仿宋_GB2312" w:cs="仿宋_GB2312" w:hint="eastAsia"/>
          <w:sz w:val="32"/>
          <w:szCs w:val="32"/>
        </w:rPr>
        <w:cr/>
        <w:t xml:space="preserve">    4．安全工作例会记录：由监理组织召开的安全工作例会、事故警示会（包括委托方转发的外单位事故通报）等记录，总结本月安全管理工作、布置下个月安全工作重点。  </w:t>
      </w:r>
      <w:r>
        <w:rPr>
          <w:rFonts w:ascii="仿宋_GB2312" w:eastAsia="仿宋_GB2312" w:hAnsi="仿宋_GB2312" w:cs="仿宋_GB2312" w:hint="eastAsia"/>
          <w:sz w:val="32"/>
          <w:szCs w:val="32"/>
        </w:rPr>
        <w:cr/>
        <w:t xml:space="preserve">    5．机械设备、工器具周期检查记录：对入场机械设备、工器具投入使用前的安全检查和使用过程中的定期检查记录。  </w:t>
      </w:r>
      <w:r>
        <w:rPr>
          <w:rFonts w:ascii="仿宋_GB2312" w:eastAsia="仿宋_GB2312" w:hAnsi="仿宋_GB2312" w:cs="仿宋_GB2312" w:hint="eastAsia"/>
          <w:sz w:val="32"/>
          <w:szCs w:val="32"/>
        </w:rPr>
        <w:cr/>
        <w:t xml:space="preserve">    6．安全施工措施统计台账：所有报审批的安全施工技术措施及文件清单。  </w:t>
      </w:r>
      <w:r>
        <w:rPr>
          <w:rFonts w:ascii="仿宋_GB2312" w:eastAsia="仿宋_GB2312" w:hAnsi="仿宋_GB2312" w:cs="仿宋_GB2312" w:hint="eastAsia"/>
          <w:sz w:val="32"/>
          <w:szCs w:val="32"/>
        </w:rPr>
        <w:cr/>
        <w:t xml:space="preserve">    7．事故登记台账：事故（包括未遂事故）的调查、分析记录。  </w:t>
      </w:r>
      <w:r>
        <w:rPr>
          <w:rFonts w:ascii="仿宋_GB2312" w:eastAsia="仿宋_GB2312" w:hAnsi="仿宋_GB2312" w:cs="仿宋_GB2312" w:hint="eastAsia"/>
          <w:sz w:val="32"/>
          <w:szCs w:val="32"/>
        </w:rPr>
        <w:cr/>
      </w:r>
      <w:r>
        <w:rPr>
          <w:rFonts w:ascii="仿宋_GB2312" w:eastAsia="仿宋_GB2312" w:hAnsi="仿宋_GB2312" w:cs="仿宋_GB2312" w:hint="eastAsia"/>
          <w:sz w:val="32"/>
          <w:szCs w:val="32"/>
        </w:rPr>
        <w:lastRenderedPageBreak/>
        <w:t xml:space="preserve">    8．安全检查整改台账：每周一次的安全大检查和日常的现场安全检查整改情况，监理方下发的《整改通知书》 (附《整改反馈单》) 或安全不符合项记录。  </w:t>
      </w:r>
      <w:r>
        <w:rPr>
          <w:rFonts w:ascii="仿宋_GB2312" w:eastAsia="仿宋_GB2312" w:hAnsi="仿宋_GB2312" w:cs="仿宋_GB2312" w:hint="eastAsia"/>
          <w:sz w:val="32"/>
          <w:szCs w:val="32"/>
        </w:rPr>
        <w:cr/>
        <w:t xml:space="preserve">    9．特种作业人员建档登记台账：委托方所有项目作业现场特种作业人员的档案及证件的复印件。  </w:t>
      </w:r>
      <w:r>
        <w:rPr>
          <w:rFonts w:ascii="仿宋_GB2312" w:eastAsia="仿宋_GB2312" w:hAnsi="仿宋_GB2312" w:cs="仿宋_GB2312" w:hint="eastAsia"/>
          <w:sz w:val="32"/>
          <w:szCs w:val="32"/>
        </w:rPr>
        <w:cr/>
        <w:t xml:space="preserve">    10．项目承包商名单及对其安全资质审查情况的检查记录。  </w:t>
      </w:r>
      <w:r>
        <w:rPr>
          <w:rFonts w:ascii="仿宋_GB2312" w:eastAsia="仿宋_GB2312" w:hAnsi="仿宋_GB2312" w:cs="仿宋_GB2312" w:hint="eastAsia"/>
          <w:sz w:val="32"/>
          <w:szCs w:val="32"/>
        </w:rPr>
        <w:cr/>
        <w:t xml:space="preserve">   （二）监理方在项目施工现场保存如下安全资料：  </w:t>
      </w:r>
      <w:r>
        <w:rPr>
          <w:rFonts w:ascii="仿宋_GB2312" w:eastAsia="仿宋_GB2312" w:hAnsi="仿宋_GB2312" w:cs="仿宋_GB2312" w:hint="eastAsia"/>
          <w:sz w:val="32"/>
          <w:szCs w:val="32"/>
        </w:rPr>
        <w:cr/>
        <w:t xml:space="preserve">    1．项目承包商安全管理架构、网络图表。  </w:t>
      </w:r>
      <w:r>
        <w:rPr>
          <w:rFonts w:ascii="仿宋_GB2312" w:eastAsia="仿宋_GB2312" w:hAnsi="仿宋_GB2312" w:cs="仿宋_GB2312" w:hint="eastAsia"/>
          <w:sz w:val="32"/>
          <w:szCs w:val="32"/>
        </w:rPr>
        <w:cr/>
        <w:t xml:space="preserve">    2．安全工作规程、规定。  </w:t>
      </w:r>
      <w:r>
        <w:rPr>
          <w:rFonts w:ascii="仿宋_GB2312" w:eastAsia="仿宋_GB2312" w:hAnsi="仿宋_GB2312" w:cs="仿宋_GB2312" w:hint="eastAsia"/>
          <w:sz w:val="32"/>
          <w:szCs w:val="32"/>
        </w:rPr>
        <w:cr/>
        <w:t xml:space="preserve">    3．委托方发布的各种安全管理制度。  </w:t>
      </w:r>
      <w:r>
        <w:rPr>
          <w:rFonts w:ascii="仿宋_GB2312" w:eastAsia="仿宋_GB2312" w:hAnsi="仿宋_GB2312" w:cs="仿宋_GB2312" w:hint="eastAsia"/>
          <w:sz w:val="32"/>
          <w:szCs w:val="32"/>
        </w:rPr>
        <w:cr/>
        <w:t xml:space="preserve">    4．委托方下发的安全文件、通知、通报、简报。  </w:t>
      </w:r>
      <w:r>
        <w:rPr>
          <w:rFonts w:ascii="仿宋_GB2312" w:eastAsia="仿宋_GB2312" w:hAnsi="仿宋_GB2312" w:cs="仿宋_GB2312" w:hint="eastAsia"/>
          <w:sz w:val="32"/>
          <w:szCs w:val="32"/>
        </w:rPr>
        <w:cr/>
        <w:t xml:space="preserve">    5．安全监理实施细则。  </w:t>
      </w:r>
      <w:r>
        <w:rPr>
          <w:rFonts w:ascii="仿宋_GB2312" w:eastAsia="仿宋_GB2312" w:hAnsi="仿宋_GB2312" w:cs="仿宋_GB2312" w:hint="eastAsia"/>
          <w:sz w:val="32"/>
          <w:szCs w:val="32"/>
        </w:rPr>
        <w:cr/>
        <w:t xml:space="preserve">    6．安全监理工作方案。  </w:t>
      </w:r>
      <w:r>
        <w:rPr>
          <w:rFonts w:ascii="仿宋_GB2312" w:eastAsia="仿宋_GB2312" w:hAnsi="仿宋_GB2312" w:cs="仿宋_GB2312" w:hint="eastAsia"/>
          <w:sz w:val="32"/>
          <w:szCs w:val="32"/>
        </w:rPr>
        <w:cr/>
        <w:t xml:space="preserve">    7．项目重大危险源与重要环境因素清单及控制措施。  </w:t>
      </w:r>
      <w:r>
        <w:rPr>
          <w:rFonts w:ascii="仿宋_GB2312" w:eastAsia="仿宋_GB2312" w:hAnsi="仿宋_GB2312" w:cs="仿宋_GB2312" w:hint="eastAsia"/>
          <w:sz w:val="32"/>
          <w:szCs w:val="32"/>
        </w:rPr>
        <w:cr/>
        <w:t xml:space="preserve">    8．各类事故应急预案。  </w:t>
      </w:r>
      <w:r>
        <w:rPr>
          <w:rFonts w:ascii="仿宋_GB2312" w:eastAsia="仿宋_GB2312" w:hAnsi="仿宋_GB2312" w:cs="仿宋_GB2312" w:hint="eastAsia"/>
          <w:sz w:val="32"/>
          <w:szCs w:val="32"/>
        </w:rPr>
        <w:cr/>
        <w:t xml:space="preserve">    作业现场一旦发生安全事故，监理方应积极参与事故的救援、调查、分析（超出国家法规允许的调查权限除外），并督促事故责任单位按照国家法规和委托方的规定及时报告。 </w:t>
      </w:r>
    </w:p>
    <w:p w:rsidR="000A0A9F" w:rsidRDefault="001B53CC">
      <w:pPr>
        <w:spacing w:line="57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七、双方安全责任和义务</w:t>
      </w:r>
    </w:p>
    <w:p w:rsidR="000A0A9F" w:rsidRDefault="001B53CC">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1.甲方责任和义务：  </w:t>
      </w:r>
    </w:p>
    <w:p w:rsidR="000A0A9F" w:rsidRDefault="001B53CC">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负责对乙方监理资质的审查、确认。审查内容包括：企业法人营业执照和资质证书；单位工作业绩和近三年的安全监理工作记录；项目负责人、技术人员、专职安全管理人员的资格证书等，核实后留复印件备案。</w:t>
      </w:r>
    </w:p>
    <w:p w:rsidR="000A0A9F" w:rsidRDefault="001B53CC">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1.2在实施前，明确安全管理工作目标，按照有关规定向乙方做全面的安全交底。 </w:t>
      </w:r>
    </w:p>
    <w:p w:rsidR="000A0A9F" w:rsidRDefault="001B53CC">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1.3要求乙方建立健全安全管理体系并保证持续有效运行；并制定有关的安全管理制度，做好相应的安全防范措施。  </w:t>
      </w:r>
    </w:p>
    <w:p w:rsidR="000A0A9F" w:rsidRDefault="001B53CC">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1.4与乙方签订安全管理协议，明确各自的安全生产责任和应当采取的安全措施。  </w:t>
      </w:r>
    </w:p>
    <w:p w:rsidR="000A0A9F" w:rsidRDefault="001B53CC">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1.5甲方保证按合同约定期限内，在无任何争议的前提下，履行合同相关付款协议。  </w:t>
      </w:r>
    </w:p>
    <w:p w:rsidR="000A0A9F" w:rsidRDefault="001B53CC">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1.6对乙方实行动态管理，及时掌握乙方履行安全职责的情况。  </w:t>
      </w:r>
    </w:p>
    <w:p w:rsidR="000A0A9F" w:rsidRDefault="001B53CC">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1.7对在安全管理工作不称职的安全监理人员，甲方有权提出撤换的要求，乙方必须在甲方要求的时限内完成。  </w:t>
      </w:r>
    </w:p>
    <w:p w:rsidR="000A0A9F" w:rsidRDefault="001B53CC">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1.8乙方在实施监理过程中，违反了国家、行业、地方和甲方有关安全工作的管理规定、制度，甲方有权按有关安全管理制度予以处罚。  </w:t>
      </w:r>
    </w:p>
    <w:p w:rsidR="000A0A9F" w:rsidRDefault="001B53CC">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1.9凡由乙方监理不到位造成的事故，由乙方承担相应的事故责任，情节严重的，甲方有权终止监理合同且不承担违约责任。  </w:t>
      </w:r>
    </w:p>
    <w:p w:rsidR="000A0A9F" w:rsidRDefault="001B53CC">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1.10乙方在安全生产管理方面做出了显著成效的，甲方予以适当奖励。  </w:t>
      </w:r>
    </w:p>
    <w:p w:rsidR="000A0A9F" w:rsidRDefault="001B53CC">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2.乙方责任和义务：  </w:t>
      </w:r>
    </w:p>
    <w:p w:rsidR="000A0A9F" w:rsidRDefault="001B53CC">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2.1负责向甲方提供有效的资质证明，包括：企业法人营业执照、监理资质和安全资质证书；单位工作业绩和近三年的安全监理工作记录；项目负责人、技术人员、安全专职人员资格证书等。  </w:t>
      </w:r>
    </w:p>
    <w:p w:rsidR="000A0A9F" w:rsidRDefault="001B53CC">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2.2乙方应严格遵守国家、行业、所在地有关安全生产法律法规、强制性标准，认真贯彻执行甲方在安全管理方面的规章制度，做好监理合同范围内安全管理工作，自觉接受甲方的检查和监督，并对自身被检查出的问题整改闭环。  </w:t>
      </w:r>
    </w:p>
    <w:p w:rsidR="000A0A9F" w:rsidRDefault="001B53CC">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2.3乙方应建立以安全责任制为主的安全监理制度及运行机制；特别是应针对监理工作的特点，认真做好危险源的辨识和防范工作。 </w:t>
      </w:r>
    </w:p>
    <w:p w:rsidR="000A0A9F" w:rsidRDefault="001B53CC">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2.4乙方在实施监理过程中应实行总监理师负责制，且应设立1名专</w:t>
      </w:r>
      <w:r>
        <w:rPr>
          <w:rFonts w:ascii="仿宋_GB2312" w:eastAsia="仿宋_GB2312" w:hAnsi="仿宋_GB2312" w:cs="仿宋_GB2312" w:hint="eastAsia"/>
          <w:sz w:val="32"/>
          <w:szCs w:val="32"/>
        </w:rPr>
        <w:lastRenderedPageBreak/>
        <w:t xml:space="preserve">职安全监理人员从事安全监理工作。未经过甲方同意，乙方不得更换作业现场的安全监理人员。  </w:t>
      </w:r>
    </w:p>
    <w:p w:rsidR="000A0A9F" w:rsidRDefault="001B53CC">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2.5乙方聘任的专职安全监理人员应具有任职资格，并持有相应安全管理人员资格证书，具有相关专业知识和较强的安全组织管理能力。  </w:t>
      </w:r>
    </w:p>
    <w:p w:rsidR="000A0A9F" w:rsidRDefault="001B53CC">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2.6乙方参与监理的人员应身体健康，完全能满足施工要求，乙方应按国家规定为员工办理工伤保险和意外伤害险。  </w:t>
      </w:r>
    </w:p>
    <w:p w:rsidR="000A0A9F" w:rsidRDefault="001B53CC">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2.7乙方必须按国家规定为其现场监理人员配备合格的劳动保护用品、用具，并监督监理人员正确使用与佩戴。  </w:t>
      </w:r>
    </w:p>
    <w:p w:rsidR="000A0A9F" w:rsidRDefault="001B53CC">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2.8乙方应在监理期间，严格控制各类现场违章现象，严防一切人身伤亡、重大火灾及其他事故发生。  </w:t>
      </w:r>
    </w:p>
    <w:p w:rsidR="000A0A9F" w:rsidRDefault="001B53CC">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2.9乙方应按照政府有关部门和甲方的要求，积极响应参加安全活动(包括：安全学习教育、安全考试、安全宣传、安全生产月、安全无事故竞赛等活动)。  </w:t>
      </w:r>
    </w:p>
    <w:p w:rsidR="000A0A9F" w:rsidRDefault="001B53CC">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2.10凡由乙方责任造成的事故（含工伤），乙方应承担相应的事故责任和经济损失。  </w:t>
      </w:r>
    </w:p>
    <w:p w:rsidR="000A0A9F" w:rsidRDefault="001B53CC">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2.11乙方发生安全事故后，必须按照“四不放过”的原则调查处理，并按规定统计上报（除立即上报乙方隶属上级外，还应及时报告甲方）。严禁弄虚作假，隐瞒不报，如迟报瞒报导致的后果，由乙方承担相应责任。    </w:t>
      </w:r>
    </w:p>
    <w:p w:rsidR="000A0A9F" w:rsidRDefault="001B53CC">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2.12乙方应严格监督检查甲方项目承包商现场安全作业状况，发现问题及时督促整改；对发现的隐患应以《隐患整改通知单》通知责任单位，同时将《隐患整改通知单》、《隐患整改反馈单》报甲方备案。  </w:t>
      </w:r>
    </w:p>
    <w:p w:rsidR="000A0A9F" w:rsidRDefault="001B53CC">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2.13乙方应审查甲方项目承包商编制的作业方案并签署审查意见。  </w:t>
      </w:r>
    </w:p>
    <w:p w:rsidR="000A0A9F" w:rsidRDefault="001B53CC">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2.14对危险性较大的作业和特殊作业，乙方应对作业人员实施旁站监督。  </w:t>
      </w:r>
    </w:p>
    <w:p w:rsidR="000A0A9F" w:rsidRDefault="001B53CC">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2.15乙方应及时协调解决各承包商交叉作业和工序交接中存在的影响</w:t>
      </w:r>
      <w:r>
        <w:rPr>
          <w:rFonts w:ascii="仿宋_GB2312" w:eastAsia="仿宋_GB2312" w:hAnsi="仿宋_GB2312" w:cs="仿宋_GB2312" w:hint="eastAsia"/>
          <w:sz w:val="32"/>
          <w:szCs w:val="32"/>
        </w:rPr>
        <w:lastRenderedPageBreak/>
        <w:t>安全施工的问题，对重大问题应跟踪相关单位签订交叉作业安全管理协议。</w:t>
      </w:r>
    </w:p>
    <w:p w:rsidR="000A0A9F" w:rsidRDefault="001B53CC">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2.16乙方应参加现场事故的调查、分析工作。  </w:t>
      </w:r>
    </w:p>
    <w:p w:rsidR="000A0A9F" w:rsidRDefault="001B53CC">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2.17乙方安全监理人员的权利：  </w:t>
      </w:r>
    </w:p>
    <w:p w:rsidR="000A0A9F" w:rsidRDefault="001B53CC">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（1）有权制止与处罚违章作业和违章指挥行为。  </w:t>
      </w:r>
    </w:p>
    <w:p w:rsidR="000A0A9F" w:rsidRDefault="001B53CC">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（2）有权调节承包商之间有关安全施工问题引起的纠纷。</w:t>
      </w:r>
    </w:p>
    <w:p w:rsidR="000A0A9F" w:rsidRDefault="001B53CC">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（3）对作业现场安全管理混乱、事故不断的项目承包商，有权建议暂停拨付项目款或中止项目承包合同。</w:t>
      </w:r>
    </w:p>
    <w:p w:rsidR="000A0A9F" w:rsidRDefault="001B53CC">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（4）遇有危及人身安全的紧急问题，有权建议委托方责令项目承包商先行停工，后作研究处理。</w:t>
      </w:r>
    </w:p>
    <w:p w:rsidR="000A0A9F" w:rsidRDefault="001B53CC">
      <w:pPr>
        <w:spacing w:line="57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八、监理范围</w:t>
      </w:r>
    </w:p>
    <w:p w:rsidR="000A0A9F" w:rsidRDefault="001B53CC">
      <w:pPr>
        <w:spacing w:line="570" w:lineRule="exact"/>
        <w:ind w:firstLineChars="200" w:firstLine="640"/>
        <w:rPr>
          <w:rFonts w:ascii="仿宋_GB2312" w:eastAsia="仿宋_GB2312" w:hAnsi="仿宋_GB2312" w:cs="仿宋_GB2312"/>
          <w:color w:val="FF0000"/>
          <w:sz w:val="32"/>
          <w:szCs w:val="32"/>
        </w:rPr>
      </w:pPr>
      <w:r>
        <w:rPr>
          <w:rFonts w:eastAsia="仿宋_GB2312" w:hint="eastAsia"/>
          <w:sz w:val="32"/>
          <w:szCs w:val="32"/>
        </w:rPr>
        <w:t>承担甲方维修技改项目承包商作业及入厂资质审核的监理工作，包括但不限于对大修技改项目进行旁站监理、监督检查、至少每周召开安全监理例会以及监理资料归档等</w:t>
      </w:r>
      <w:r>
        <w:rPr>
          <w:rFonts w:ascii="仿宋_GB2312" w:eastAsia="仿宋_GB2312" w:hAnsi="仿宋_GB2312" w:cs="仿宋_GB2312"/>
          <w:sz w:val="32"/>
          <w:szCs w:val="32"/>
        </w:rPr>
        <w:t>，并按上述工作范围做好安全管理工作。</w:t>
      </w:r>
    </w:p>
    <w:p w:rsidR="000A0A9F" w:rsidRDefault="000A0A9F">
      <w:pPr>
        <w:pStyle w:val="a4"/>
        <w:spacing w:line="560" w:lineRule="exact"/>
        <w:ind w:firstLineChars="0" w:firstLine="0"/>
        <w:rPr>
          <w:szCs w:val="32"/>
        </w:rPr>
      </w:pPr>
    </w:p>
    <w:p w:rsidR="000A0A9F" w:rsidRDefault="000A0A9F">
      <w:pPr>
        <w:pStyle w:val="a4"/>
        <w:spacing w:line="560" w:lineRule="exact"/>
        <w:ind w:firstLineChars="0" w:firstLine="0"/>
        <w:rPr>
          <w:szCs w:val="32"/>
        </w:rPr>
      </w:pPr>
    </w:p>
    <w:p w:rsidR="000A0A9F" w:rsidRDefault="000A0A9F">
      <w:pPr>
        <w:pStyle w:val="a4"/>
        <w:spacing w:line="560" w:lineRule="exact"/>
        <w:ind w:firstLineChars="0" w:firstLine="0"/>
        <w:rPr>
          <w:szCs w:val="32"/>
        </w:rPr>
      </w:pPr>
    </w:p>
    <w:p w:rsidR="000A0A9F" w:rsidRDefault="000A0A9F">
      <w:pPr>
        <w:pStyle w:val="a4"/>
        <w:spacing w:line="560" w:lineRule="exact"/>
        <w:ind w:firstLineChars="0" w:firstLine="0"/>
        <w:rPr>
          <w:szCs w:val="32"/>
        </w:rPr>
      </w:pPr>
    </w:p>
    <w:p w:rsidR="000A0A9F" w:rsidRDefault="000A0A9F">
      <w:pPr>
        <w:autoSpaceDE w:val="0"/>
        <w:autoSpaceDN w:val="0"/>
        <w:adjustRightInd w:val="0"/>
        <w:jc w:val="center"/>
        <w:rPr>
          <w:rFonts w:eastAsia="方正小标宋_GBK"/>
          <w:kern w:val="0"/>
          <w:sz w:val="36"/>
          <w:szCs w:val="36"/>
        </w:rPr>
      </w:pPr>
    </w:p>
    <w:p w:rsidR="000A0A9F" w:rsidRDefault="000A0A9F">
      <w:pPr>
        <w:autoSpaceDE w:val="0"/>
        <w:autoSpaceDN w:val="0"/>
        <w:adjustRightInd w:val="0"/>
        <w:jc w:val="center"/>
        <w:rPr>
          <w:rFonts w:eastAsia="方正小标宋_GBK"/>
          <w:kern w:val="0"/>
          <w:sz w:val="36"/>
          <w:szCs w:val="36"/>
        </w:rPr>
      </w:pPr>
    </w:p>
    <w:p w:rsidR="000A0A9F" w:rsidRDefault="000A0A9F">
      <w:pPr>
        <w:autoSpaceDE w:val="0"/>
        <w:autoSpaceDN w:val="0"/>
        <w:adjustRightInd w:val="0"/>
        <w:jc w:val="center"/>
        <w:rPr>
          <w:rFonts w:eastAsia="方正小标宋_GBK"/>
          <w:kern w:val="0"/>
          <w:sz w:val="36"/>
          <w:szCs w:val="36"/>
        </w:rPr>
      </w:pPr>
    </w:p>
    <w:p w:rsidR="000A0A9F" w:rsidRDefault="000A0A9F">
      <w:pPr>
        <w:autoSpaceDE w:val="0"/>
        <w:autoSpaceDN w:val="0"/>
        <w:adjustRightInd w:val="0"/>
        <w:jc w:val="center"/>
        <w:rPr>
          <w:rFonts w:eastAsia="方正小标宋_GBK"/>
          <w:kern w:val="0"/>
          <w:sz w:val="36"/>
          <w:szCs w:val="36"/>
        </w:rPr>
      </w:pPr>
    </w:p>
    <w:p w:rsidR="000A0A9F" w:rsidRDefault="000A0A9F">
      <w:pPr>
        <w:autoSpaceDE w:val="0"/>
        <w:autoSpaceDN w:val="0"/>
        <w:adjustRightInd w:val="0"/>
        <w:jc w:val="center"/>
        <w:rPr>
          <w:rFonts w:eastAsia="方正小标宋_GBK"/>
          <w:kern w:val="0"/>
          <w:sz w:val="36"/>
          <w:szCs w:val="36"/>
        </w:rPr>
      </w:pPr>
    </w:p>
    <w:p w:rsidR="000826D0" w:rsidRDefault="000826D0">
      <w:pPr>
        <w:autoSpaceDE w:val="0"/>
        <w:autoSpaceDN w:val="0"/>
        <w:adjustRightInd w:val="0"/>
        <w:jc w:val="center"/>
        <w:rPr>
          <w:rFonts w:eastAsia="方正小标宋_GBK"/>
          <w:kern w:val="0"/>
          <w:sz w:val="36"/>
          <w:szCs w:val="36"/>
        </w:rPr>
      </w:pPr>
    </w:p>
    <w:p w:rsidR="000A0A9F" w:rsidRDefault="000A0A9F">
      <w:pPr>
        <w:autoSpaceDE w:val="0"/>
        <w:autoSpaceDN w:val="0"/>
        <w:adjustRightInd w:val="0"/>
        <w:rPr>
          <w:rFonts w:eastAsia="方正小标宋_GBK"/>
          <w:kern w:val="0"/>
          <w:sz w:val="36"/>
          <w:szCs w:val="36"/>
        </w:rPr>
      </w:pPr>
    </w:p>
    <w:p w:rsidR="000A0A9F" w:rsidRDefault="001B53CC">
      <w:pPr>
        <w:autoSpaceDE w:val="0"/>
        <w:autoSpaceDN w:val="0"/>
        <w:adjustRightInd w:val="0"/>
        <w:jc w:val="center"/>
        <w:rPr>
          <w:rFonts w:eastAsia="方正小标宋_GBK"/>
          <w:kern w:val="0"/>
          <w:sz w:val="36"/>
          <w:szCs w:val="36"/>
        </w:rPr>
      </w:pPr>
      <w:r>
        <w:rPr>
          <w:rFonts w:eastAsia="方正小标宋_GBK"/>
          <w:kern w:val="0"/>
          <w:sz w:val="36"/>
          <w:szCs w:val="36"/>
        </w:rPr>
        <w:lastRenderedPageBreak/>
        <w:t>廉洁承诺书</w:t>
      </w:r>
    </w:p>
    <w:p w:rsidR="000A0A9F" w:rsidRDefault="001B53CC">
      <w:pPr>
        <w:autoSpaceDE w:val="0"/>
        <w:autoSpaceDN w:val="0"/>
        <w:adjustRightInd w:val="0"/>
        <w:spacing w:line="400" w:lineRule="exact"/>
        <w:jc w:val="left"/>
        <w:rPr>
          <w:rFonts w:eastAsia="仿宋_GB2312"/>
          <w:kern w:val="0"/>
          <w:sz w:val="30"/>
          <w:szCs w:val="30"/>
        </w:rPr>
      </w:pPr>
      <w:r>
        <w:rPr>
          <w:rFonts w:eastAsia="仿宋_GB2312" w:hint="eastAsia"/>
          <w:kern w:val="0"/>
          <w:sz w:val="30"/>
          <w:szCs w:val="30"/>
        </w:rPr>
        <w:t>中粮北海糖业有限公司</w:t>
      </w:r>
      <w:r>
        <w:rPr>
          <w:rFonts w:eastAsia="仿宋_GB2312"/>
          <w:kern w:val="0"/>
          <w:sz w:val="30"/>
          <w:szCs w:val="30"/>
        </w:rPr>
        <w:t>：</w:t>
      </w:r>
    </w:p>
    <w:p w:rsidR="000A0A9F" w:rsidRDefault="001B53CC">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为积极配合贵公司进行的项目招标工作，有效遏制不公平竞争和违规违纪问题的发生，确保招标工作的公平、公正、公开，我们特向贵公司承诺如下事项：</w:t>
      </w:r>
    </w:p>
    <w:p w:rsidR="000A0A9F" w:rsidRDefault="001B53CC">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1.</w:t>
      </w:r>
      <w:r>
        <w:rPr>
          <w:rFonts w:eastAsia="仿宋_GB2312"/>
          <w:kern w:val="0"/>
          <w:sz w:val="30"/>
          <w:szCs w:val="30"/>
        </w:rPr>
        <w:t>自觉遵守国家法律法规及中粮糖业公司有关廉政建设制度。</w:t>
      </w:r>
    </w:p>
    <w:p w:rsidR="000A0A9F" w:rsidRDefault="001B53CC">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2.</w:t>
      </w:r>
      <w:r>
        <w:rPr>
          <w:rFonts w:eastAsia="仿宋_GB2312"/>
          <w:kern w:val="0"/>
          <w:sz w:val="30"/>
          <w:szCs w:val="30"/>
        </w:rPr>
        <w:t>不使用不正当手段妨碍、排挤其它投标单位或串通投标。</w:t>
      </w:r>
    </w:p>
    <w:p w:rsidR="000A0A9F" w:rsidRDefault="001B53CC">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3.</w:t>
      </w:r>
      <w:r>
        <w:rPr>
          <w:rFonts w:eastAsia="仿宋_GB2312"/>
          <w:kern w:val="0"/>
          <w:sz w:val="30"/>
          <w:szCs w:val="30"/>
        </w:rPr>
        <w:t>按照招标文件规定的方式进行投标，不隐瞒本单位投标资质的真实情况，投标资质符合规定；保证不会以其他人名义投标或者以其他方式弄虚作假，骗取中标。</w:t>
      </w:r>
    </w:p>
    <w:p w:rsidR="000A0A9F" w:rsidRDefault="001B53CC">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4.</w:t>
      </w:r>
      <w:r>
        <w:rPr>
          <w:rFonts w:eastAsia="仿宋_GB2312"/>
          <w:kern w:val="0"/>
          <w:sz w:val="30"/>
          <w:szCs w:val="30"/>
        </w:rPr>
        <w:t>不将主体、关键性工作进行分包（包括贴牌生产、转包等）。</w:t>
      </w:r>
    </w:p>
    <w:p w:rsidR="000A0A9F" w:rsidRDefault="001B53CC">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5.</w:t>
      </w:r>
      <w:r>
        <w:rPr>
          <w:rFonts w:eastAsia="仿宋_GB2312"/>
          <w:kern w:val="0"/>
          <w:sz w:val="30"/>
          <w:szCs w:val="30"/>
        </w:rPr>
        <w:t>不以任何方式向招标人员或者评标成员赠送礼品、礼金及有价证券；不宴请或邀请招标方的任何人参加高档娱乐消费、旅游等活动；不以任何形式报销招标方的任何人以及亲友的各种票据及费用；不进行可能影响招标公平、公正的任何活动。</w:t>
      </w:r>
    </w:p>
    <w:p w:rsidR="000A0A9F" w:rsidRDefault="001B53CC">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6.</w:t>
      </w:r>
      <w:r>
        <w:rPr>
          <w:rFonts w:eastAsia="仿宋_GB2312"/>
          <w:kern w:val="0"/>
          <w:sz w:val="30"/>
          <w:szCs w:val="30"/>
        </w:rPr>
        <w:t>不向贵公司涉及招标的部门及个人支付好处费、介绍费；购置或提供通讯工具、交通工具、电脑等。</w:t>
      </w:r>
    </w:p>
    <w:p w:rsidR="000A0A9F" w:rsidRDefault="001B53CC">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7.</w:t>
      </w:r>
      <w:r>
        <w:rPr>
          <w:rFonts w:eastAsia="仿宋_GB2312"/>
          <w:kern w:val="0"/>
          <w:sz w:val="30"/>
          <w:szCs w:val="30"/>
        </w:rPr>
        <w:t>一旦发现相关人员在招标过程中有索要财物等不廉洁行为，坚决予以抵制，并及时向贵公司纪检监察部举报。</w:t>
      </w:r>
    </w:p>
    <w:p w:rsidR="000A0A9F" w:rsidRDefault="001B53CC">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8.</w:t>
      </w:r>
      <w:r>
        <w:rPr>
          <w:rFonts w:eastAsia="仿宋_GB2312"/>
          <w:kern w:val="0"/>
          <w:sz w:val="30"/>
          <w:szCs w:val="30"/>
        </w:rPr>
        <w:t>我方自愿将本承诺书作为投标文件及合同的附件，具有同等的法律效力。</w:t>
      </w:r>
    </w:p>
    <w:p w:rsidR="000A0A9F" w:rsidRDefault="001B53CC">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9.</w:t>
      </w:r>
      <w:r>
        <w:rPr>
          <w:rFonts w:eastAsia="仿宋_GB2312"/>
          <w:kern w:val="0"/>
          <w:sz w:val="30"/>
          <w:szCs w:val="30"/>
        </w:rPr>
        <w:t>若违反上述承诺或违反有关法律法规及贵公司有关规定，我方自愿永久放弃参与贵公司的所有业务往来，并承担贵公司制度规定的一切法律责任。</w:t>
      </w:r>
    </w:p>
    <w:p w:rsidR="000A0A9F" w:rsidRDefault="001B53CC">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10.</w:t>
      </w:r>
      <w:r>
        <w:rPr>
          <w:rFonts w:eastAsia="仿宋_GB2312"/>
          <w:kern w:val="0"/>
          <w:sz w:val="30"/>
          <w:szCs w:val="30"/>
        </w:rPr>
        <w:t>本承诺书自签署之日起生效。</w:t>
      </w:r>
    </w:p>
    <w:p w:rsidR="000A0A9F" w:rsidRDefault="000A0A9F">
      <w:pPr>
        <w:autoSpaceDE w:val="0"/>
        <w:autoSpaceDN w:val="0"/>
        <w:adjustRightInd w:val="0"/>
        <w:spacing w:line="200" w:lineRule="exact"/>
        <w:jc w:val="left"/>
        <w:rPr>
          <w:rFonts w:eastAsia="仿宋_GB2312"/>
          <w:kern w:val="0"/>
          <w:sz w:val="30"/>
          <w:szCs w:val="30"/>
        </w:rPr>
      </w:pPr>
    </w:p>
    <w:p w:rsidR="000A0A9F" w:rsidRDefault="001B53CC">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投标单位（公章）：</w:t>
      </w:r>
    </w:p>
    <w:p w:rsidR="000A0A9F" w:rsidRDefault="001B53CC">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法定代表人或授权代理人（签名）：</w:t>
      </w:r>
    </w:p>
    <w:p w:rsidR="000A0A9F" w:rsidRDefault="000A0A9F">
      <w:pPr>
        <w:autoSpaceDE w:val="0"/>
        <w:autoSpaceDN w:val="0"/>
        <w:adjustRightInd w:val="0"/>
        <w:spacing w:line="200" w:lineRule="exact"/>
        <w:ind w:firstLineChars="200" w:firstLine="600"/>
        <w:jc w:val="left"/>
        <w:rPr>
          <w:rFonts w:eastAsia="仿宋_GB2312"/>
          <w:kern w:val="0"/>
          <w:sz w:val="30"/>
          <w:szCs w:val="30"/>
        </w:rPr>
      </w:pPr>
    </w:p>
    <w:p w:rsidR="000A0A9F" w:rsidRDefault="001B53CC">
      <w:pPr>
        <w:spacing w:line="400" w:lineRule="exact"/>
        <w:ind w:firstLine="630"/>
        <w:rPr>
          <w:rFonts w:eastAsia="仿宋_GB2312"/>
          <w:sz w:val="30"/>
          <w:szCs w:val="30"/>
          <w:lang w:val="zh-CN"/>
        </w:rPr>
      </w:pPr>
      <w:r>
        <w:rPr>
          <w:rFonts w:eastAsia="仿宋_GB2312"/>
          <w:sz w:val="30"/>
          <w:szCs w:val="30"/>
          <w:lang w:val="zh-CN"/>
        </w:rPr>
        <w:t>日期：</w:t>
      </w:r>
      <w:r>
        <w:rPr>
          <w:rFonts w:eastAsia="仿宋_GB2312"/>
          <w:sz w:val="30"/>
          <w:szCs w:val="30"/>
          <w:lang w:val="zh-CN"/>
        </w:rPr>
        <w:t xml:space="preserve">   </w:t>
      </w:r>
      <w:r>
        <w:rPr>
          <w:rFonts w:eastAsia="仿宋_GB2312"/>
          <w:sz w:val="30"/>
          <w:szCs w:val="30"/>
          <w:lang w:val="zh-CN"/>
        </w:rPr>
        <w:t>年</w:t>
      </w:r>
      <w:r>
        <w:rPr>
          <w:rFonts w:eastAsia="仿宋_GB2312"/>
          <w:sz w:val="30"/>
          <w:szCs w:val="30"/>
          <w:lang w:val="zh-CN"/>
        </w:rPr>
        <w:t xml:space="preserve">  </w:t>
      </w:r>
      <w:r>
        <w:rPr>
          <w:rFonts w:eastAsia="仿宋_GB2312"/>
          <w:sz w:val="30"/>
          <w:szCs w:val="30"/>
          <w:lang w:val="zh-CN"/>
        </w:rPr>
        <w:t>月</w:t>
      </w:r>
      <w:r>
        <w:rPr>
          <w:rFonts w:eastAsia="仿宋_GB2312"/>
          <w:sz w:val="30"/>
          <w:szCs w:val="30"/>
          <w:lang w:val="zh-CN"/>
        </w:rPr>
        <w:t xml:space="preserve">  </w:t>
      </w:r>
      <w:r>
        <w:rPr>
          <w:rFonts w:eastAsia="仿宋_GB2312"/>
          <w:sz w:val="30"/>
          <w:szCs w:val="30"/>
          <w:lang w:val="zh-CN"/>
        </w:rPr>
        <w:t>日</w:t>
      </w:r>
    </w:p>
    <w:p w:rsidR="000A0A9F" w:rsidRDefault="001B53CC">
      <w:pPr>
        <w:spacing w:line="400" w:lineRule="exact"/>
        <w:ind w:firstLineChars="200" w:firstLine="600"/>
        <w:rPr>
          <w:rFonts w:eastAsia="仿宋_GB2312"/>
          <w:sz w:val="30"/>
          <w:szCs w:val="30"/>
          <w:lang w:val="zh-CN"/>
        </w:rPr>
      </w:pPr>
      <w:r>
        <w:rPr>
          <w:rFonts w:eastAsia="仿宋_GB2312"/>
          <w:sz w:val="30"/>
          <w:szCs w:val="30"/>
          <w:lang w:val="zh-CN"/>
        </w:rPr>
        <w:t>监督联络方式：</w:t>
      </w:r>
    </w:p>
    <w:p w:rsidR="000A0A9F" w:rsidRDefault="001B53CC">
      <w:pPr>
        <w:spacing w:line="400" w:lineRule="exact"/>
        <w:ind w:firstLineChars="200" w:firstLine="600"/>
        <w:rPr>
          <w:rFonts w:eastAsia="仿宋_GB2312"/>
          <w:sz w:val="30"/>
          <w:szCs w:val="30"/>
        </w:rPr>
      </w:pPr>
      <w:r>
        <w:rPr>
          <w:rFonts w:eastAsia="仿宋_GB2312"/>
          <w:sz w:val="30"/>
          <w:szCs w:val="30"/>
        </w:rPr>
        <w:t>中粮糖业纪委联系方式：办公电话</w:t>
      </w:r>
      <w:r>
        <w:rPr>
          <w:rFonts w:eastAsia="仿宋_GB2312"/>
          <w:sz w:val="30"/>
          <w:szCs w:val="30"/>
        </w:rPr>
        <w:t xml:space="preserve">  010-85017235</w:t>
      </w:r>
    </w:p>
    <w:p w:rsidR="000A0A9F" w:rsidRDefault="001B53CC">
      <w:pPr>
        <w:pStyle w:val="a4"/>
        <w:spacing w:line="560" w:lineRule="exact"/>
        <w:ind w:firstLineChars="0" w:firstLine="0"/>
        <w:rPr>
          <w:sz w:val="30"/>
          <w:szCs w:val="30"/>
        </w:rPr>
      </w:pPr>
      <w:r>
        <w:rPr>
          <w:sz w:val="30"/>
          <w:szCs w:val="30"/>
        </w:rPr>
        <w:t>通信地址：北京市朝阳区朝阳门南大街</w:t>
      </w:r>
      <w:r>
        <w:rPr>
          <w:sz w:val="30"/>
          <w:szCs w:val="30"/>
        </w:rPr>
        <w:t>8</w:t>
      </w:r>
      <w:r>
        <w:rPr>
          <w:sz w:val="30"/>
          <w:szCs w:val="30"/>
        </w:rPr>
        <w:t>号中粮福临门大厦</w:t>
      </w:r>
      <w:r>
        <w:rPr>
          <w:sz w:val="30"/>
          <w:szCs w:val="30"/>
        </w:rPr>
        <w:t>9</w:t>
      </w:r>
      <w:r>
        <w:rPr>
          <w:sz w:val="30"/>
          <w:szCs w:val="30"/>
        </w:rPr>
        <w:t>层</w:t>
      </w:r>
      <w:r>
        <w:rPr>
          <w:sz w:val="30"/>
          <w:szCs w:val="30"/>
        </w:rPr>
        <w:t>905</w:t>
      </w:r>
      <w:r>
        <w:rPr>
          <w:sz w:val="30"/>
          <w:szCs w:val="30"/>
        </w:rPr>
        <w:t>房间，中粮糖业纪委办公室收，邮编</w:t>
      </w:r>
      <w:r>
        <w:rPr>
          <w:sz w:val="30"/>
          <w:szCs w:val="30"/>
        </w:rPr>
        <w:t>100020</w:t>
      </w:r>
      <w:r>
        <w:rPr>
          <w:sz w:val="30"/>
          <w:szCs w:val="30"/>
        </w:rPr>
        <w:t>。</w:t>
      </w:r>
      <w:r>
        <w:rPr>
          <w:sz w:val="30"/>
          <w:szCs w:val="30"/>
        </w:rPr>
        <w:t xml:space="preserve">   </w:t>
      </w:r>
    </w:p>
    <w:sectPr w:rsidR="000A0A9F">
      <w:footerReference w:type="default" r:id="rId7"/>
      <w:pgSz w:w="11906" w:h="16838"/>
      <w:pgMar w:top="851" w:right="851" w:bottom="851" w:left="851" w:header="652"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416" w:rsidRDefault="00B06416">
      <w:r>
        <w:separator/>
      </w:r>
    </w:p>
  </w:endnote>
  <w:endnote w:type="continuationSeparator" w:id="0">
    <w:p w:rsidR="00B06416" w:rsidRDefault="00B06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方正小标宋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9F" w:rsidRDefault="001B53CC">
    <w:pPr>
      <w:pStyle w:val="a8"/>
      <w:jc w:val="center"/>
      <w:rPr>
        <w:rFonts w:eastAsia="仿宋_GB2312"/>
        <w:sz w:val="24"/>
      </w:rPr>
    </w:pPr>
    <w:r>
      <w:rPr>
        <w:rFonts w:eastAsia="仿宋_GB2312" w:hint="eastAsia"/>
        <w:kern w:val="0"/>
        <w:sz w:val="24"/>
        <w:szCs w:val="21"/>
      </w:rPr>
      <w:t>第</w:t>
    </w:r>
    <w:r>
      <w:rPr>
        <w:rFonts w:eastAsia="仿宋_GB2312" w:hint="eastAsia"/>
        <w:kern w:val="0"/>
        <w:sz w:val="24"/>
        <w:szCs w:val="21"/>
      </w:rPr>
      <w:t xml:space="preserve"> </w:t>
    </w:r>
    <w:r>
      <w:rPr>
        <w:rFonts w:eastAsia="仿宋_GB2312"/>
        <w:kern w:val="0"/>
        <w:sz w:val="24"/>
        <w:szCs w:val="21"/>
      </w:rPr>
      <w:fldChar w:fldCharType="begin"/>
    </w:r>
    <w:r>
      <w:rPr>
        <w:rFonts w:eastAsia="仿宋_GB2312"/>
        <w:kern w:val="0"/>
        <w:sz w:val="24"/>
        <w:szCs w:val="21"/>
      </w:rPr>
      <w:instrText xml:space="preserve"> PAGE </w:instrText>
    </w:r>
    <w:r>
      <w:rPr>
        <w:rFonts w:eastAsia="仿宋_GB2312"/>
        <w:kern w:val="0"/>
        <w:sz w:val="24"/>
        <w:szCs w:val="21"/>
      </w:rPr>
      <w:fldChar w:fldCharType="separate"/>
    </w:r>
    <w:r w:rsidR="00A14617">
      <w:rPr>
        <w:rFonts w:eastAsia="仿宋_GB2312"/>
        <w:noProof/>
        <w:kern w:val="0"/>
        <w:sz w:val="24"/>
        <w:szCs w:val="21"/>
      </w:rPr>
      <w:t>3</w:t>
    </w:r>
    <w:r>
      <w:rPr>
        <w:rFonts w:eastAsia="仿宋_GB2312"/>
        <w:kern w:val="0"/>
        <w:sz w:val="24"/>
        <w:szCs w:val="21"/>
      </w:rPr>
      <w:fldChar w:fldCharType="end"/>
    </w:r>
    <w:r>
      <w:rPr>
        <w:rFonts w:eastAsia="仿宋_GB2312" w:hint="eastAsia"/>
        <w:kern w:val="0"/>
        <w:sz w:val="24"/>
        <w:szCs w:val="21"/>
      </w:rPr>
      <w:t xml:space="preserve"> </w:t>
    </w:r>
    <w:r>
      <w:rPr>
        <w:rFonts w:eastAsia="仿宋_GB2312" w:hint="eastAsia"/>
        <w:kern w:val="0"/>
        <w:sz w:val="24"/>
        <w:szCs w:val="21"/>
      </w:rPr>
      <w:t>页</w:t>
    </w:r>
    <w:r>
      <w:rPr>
        <w:rFonts w:eastAsia="仿宋_GB2312" w:hint="eastAsia"/>
        <w:kern w:val="0"/>
        <w:sz w:val="24"/>
        <w:szCs w:val="21"/>
      </w:rPr>
      <w:t xml:space="preserve"> </w:t>
    </w:r>
    <w:r>
      <w:rPr>
        <w:rFonts w:eastAsia="仿宋_GB2312" w:hint="eastAsia"/>
        <w:kern w:val="0"/>
        <w:sz w:val="24"/>
        <w:szCs w:val="21"/>
      </w:rPr>
      <w:t>共</w:t>
    </w:r>
    <w:r>
      <w:rPr>
        <w:rFonts w:eastAsia="仿宋_GB2312" w:hint="eastAsia"/>
        <w:kern w:val="0"/>
        <w:sz w:val="24"/>
        <w:szCs w:val="21"/>
      </w:rPr>
      <w:t xml:space="preserve"> </w:t>
    </w:r>
    <w:r>
      <w:rPr>
        <w:rFonts w:eastAsia="仿宋_GB2312"/>
        <w:kern w:val="0"/>
        <w:sz w:val="24"/>
        <w:szCs w:val="21"/>
      </w:rPr>
      <w:fldChar w:fldCharType="begin"/>
    </w:r>
    <w:r>
      <w:rPr>
        <w:rFonts w:eastAsia="仿宋_GB2312"/>
        <w:kern w:val="0"/>
        <w:sz w:val="24"/>
        <w:szCs w:val="21"/>
      </w:rPr>
      <w:instrText xml:space="preserve"> NUMPAGES </w:instrText>
    </w:r>
    <w:r>
      <w:rPr>
        <w:rFonts w:eastAsia="仿宋_GB2312"/>
        <w:kern w:val="0"/>
        <w:sz w:val="24"/>
        <w:szCs w:val="21"/>
      </w:rPr>
      <w:fldChar w:fldCharType="separate"/>
    </w:r>
    <w:r w:rsidR="00A14617">
      <w:rPr>
        <w:rFonts w:eastAsia="仿宋_GB2312"/>
        <w:noProof/>
        <w:kern w:val="0"/>
        <w:sz w:val="24"/>
        <w:szCs w:val="21"/>
      </w:rPr>
      <w:t>11</w:t>
    </w:r>
    <w:r>
      <w:rPr>
        <w:rFonts w:eastAsia="仿宋_GB2312"/>
        <w:kern w:val="0"/>
        <w:sz w:val="24"/>
        <w:szCs w:val="21"/>
      </w:rPr>
      <w:fldChar w:fldCharType="end"/>
    </w:r>
    <w:r>
      <w:rPr>
        <w:rFonts w:eastAsia="仿宋_GB2312" w:hint="eastAsia"/>
        <w:kern w:val="0"/>
        <w:sz w:val="24"/>
        <w:szCs w:val="21"/>
      </w:rPr>
      <w:t xml:space="preserve"> </w:t>
    </w:r>
    <w:r>
      <w:rPr>
        <w:rFonts w:eastAsia="仿宋_GB2312" w:hint="eastAsia"/>
        <w:kern w:val="0"/>
        <w:sz w:val="24"/>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416" w:rsidRDefault="00B06416">
      <w:r>
        <w:separator/>
      </w:r>
    </w:p>
  </w:footnote>
  <w:footnote w:type="continuationSeparator" w:id="0">
    <w:p w:rsidR="00B06416" w:rsidRDefault="00B064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NGI2ZGUxYTdjMGI3MWMzMzBhYWM1NDI3MzA5YjYifQ=="/>
  </w:docVars>
  <w:rsids>
    <w:rsidRoot w:val="00691D31"/>
    <w:rsid w:val="000035C2"/>
    <w:rsid w:val="0000364A"/>
    <w:rsid w:val="00013F87"/>
    <w:rsid w:val="00014C2B"/>
    <w:rsid w:val="00032314"/>
    <w:rsid w:val="0003281F"/>
    <w:rsid w:val="0004405B"/>
    <w:rsid w:val="00045C25"/>
    <w:rsid w:val="0004781D"/>
    <w:rsid w:val="00050B4E"/>
    <w:rsid w:val="00051C2E"/>
    <w:rsid w:val="000529D7"/>
    <w:rsid w:val="00053833"/>
    <w:rsid w:val="00053C81"/>
    <w:rsid w:val="00077D45"/>
    <w:rsid w:val="000826D0"/>
    <w:rsid w:val="000866AE"/>
    <w:rsid w:val="00086958"/>
    <w:rsid w:val="00094760"/>
    <w:rsid w:val="00094D6B"/>
    <w:rsid w:val="000A0A9F"/>
    <w:rsid w:val="000B0EA8"/>
    <w:rsid w:val="000B4255"/>
    <w:rsid w:val="000B69D3"/>
    <w:rsid w:val="000C32B3"/>
    <w:rsid w:val="000D111A"/>
    <w:rsid w:val="000D32AF"/>
    <w:rsid w:val="000D4646"/>
    <w:rsid w:val="000D7452"/>
    <w:rsid w:val="000E00F3"/>
    <w:rsid w:val="000E3EDE"/>
    <w:rsid w:val="000E4B3F"/>
    <w:rsid w:val="000F117D"/>
    <w:rsid w:val="000F189F"/>
    <w:rsid w:val="000F53E2"/>
    <w:rsid w:val="000F5D54"/>
    <w:rsid w:val="00100152"/>
    <w:rsid w:val="0011449D"/>
    <w:rsid w:val="001167C3"/>
    <w:rsid w:val="001203D1"/>
    <w:rsid w:val="00124C96"/>
    <w:rsid w:val="0012649E"/>
    <w:rsid w:val="00135176"/>
    <w:rsid w:val="00140FA4"/>
    <w:rsid w:val="00141071"/>
    <w:rsid w:val="00142F5D"/>
    <w:rsid w:val="0014769B"/>
    <w:rsid w:val="001517CE"/>
    <w:rsid w:val="001551B6"/>
    <w:rsid w:val="00157A26"/>
    <w:rsid w:val="00167856"/>
    <w:rsid w:val="00196156"/>
    <w:rsid w:val="001A5803"/>
    <w:rsid w:val="001B25EC"/>
    <w:rsid w:val="001B3C59"/>
    <w:rsid w:val="001B53CC"/>
    <w:rsid w:val="001C5104"/>
    <w:rsid w:val="001C5BCD"/>
    <w:rsid w:val="001D0625"/>
    <w:rsid w:val="001D1D08"/>
    <w:rsid w:val="001D5DF4"/>
    <w:rsid w:val="001E1B0A"/>
    <w:rsid w:val="001E24D3"/>
    <w:rsid w:val="001E3D42"/>
    <w:rsid w:val="001E4180"/>
    <w:rsid w:val="001E49E6"/>
    <w:rsid w:val="001E70BB"/>
    <w:rsid w:val="001F2192"/>
    <w:rsid w:val="001F248B"/>
    <w:rsid w:val="001F3D8B"/>
    <w:rsid w:val="001F5E56"/>
    <w:rsid w:val="002055F0"/>
    <w:rsid w:val="0021244F"/>
    <w:rsid w:val="0021320D"/>
    <w:rsid w:val="002159B5"/>
    <w:rsid w:val="00217687"/>
    <w:rsid w:val="002228F1"/>
    <w:rsid w:val="00223E46"/>
    <w:rsid w:val="0022610A"/>
    <w:rsid w:val="00227DD6"/>
    <w:rsid w:val="00230C66"/>
    <w:rsid w:val="00230F5E"/>
    <w:rsid w:val="00236264"/>
    <w:rsid w:val="00242A8C"/>
    <w:rsid w:val="0024424B"/>
    <w:rsid w:val="002460B6"/>
    <w:rsid w:val="0024753E"/>
    <w:rsid w:val="00247ED0"/>
    <w:rsid w:val="00252EA5"/>
    <w:rsid w:val="00255A95"/>
    <w:rsid w:val="00264892"/>
    <w:rsid w:val="00271BB3"/>
    <w:rsid w:val="00290C25"/>
    <w:rsid w:val="00291E50"/>
    <w:rsid w:val="002A00A5"/>
    <w:rsid w:val="002A3764"/>
    <w:rsid w:val="002B632A"/>
    <w:rsid w:val="002B7B95"/>
    <w:rsid w:val="002C03D1"/>
    <w:rsid w:val="002D56EE"/>
    <w:rsid w:val="002E7C64"/>
    <w:rsid w:val="002F255D"/>
    <w:rsid w:val="002F56F5"/>
    <w:rsid w:val="002F6F56"/>
    <w:rsid w:val="002F6FDC"/>
    <w:rsid w:val="00315FC7"/>
    <w:rsid w:val="00317586"/>
    <w:rsid w:val="003278E1"/>
    <w:rsid w:val="003318E6"/>
    <w:rsid w:val="003346BE"/>
    <w:rsid w:val="003352E5"/>
    <w:rsid w:val="003361C2"/>
    <w:rsid w:val="00336CF5"/>
    <w:rsid w:val="003437FA"/>
    <w:rsid w:val="003512FC"/>
    <w:rsid w:val="00361DB1"/>
    <w:rsid w:val="0036463A"/>
    <w:rsid w:val="003716FA"/>
    <w:rsid w:val="003754EC"/>
    <w:rsid w:val="00380620"/>
    <w:rsid w:val="003872B5"/>
    <w:rsid w:val="00391D0A"/>
    <w:rsid w:val="00397840"/>
    <w:rsid w:val="003A17BB"/>
    <w:rsid w:val="003A2E03"/>
    <w:rsid w:val="003A3B5B"/>
    <w:rsid w:val="003A475F"/>
    <w:rsid w:val="003B4F8E"/>
    <w:rsid w:val="003B5A1A"/>
    <w:rsid w:val="003B5FA5"/>
    <w:rsid w:val="003B601B"/>
    <w:rsid w:val="003C2879"/>
    <w:rsid w:val="003C2D88"/>
    <w:rsid w:val="003D1331"/>
    <w:rsid w:val="003D26BE"/>
    <w:rsid w:val="003D4059"/>
    <w:rsid w:val="003E6141"/>
    <w:rsid w:val="003E6EB4"/>
    <w:rsid w:val="003E7818"/>
    <w:rsid w:val="003F3879"/>
    <w:rsid w:val="003F4595"/>
    <w:rsid w:val="003F67B5"/>
    <w:rsid w:val="00410071"/>
    <w:rsid w:val="0041345C"/>
    <w:rsid w:val="004173B2"/>
    <w:rsid w:val="004220EF"/>
    <w:rsid w:val="00422650"/>
    <w:rsid w:val="00423AD4"/>
    <w:rsid w:val="00430DB9"/>
    <w:rsid w:val="00430E99"/>
    <w:rsid w:val="00432069"/>
    <w:rsid w:val="0043656E"/>
    <w:rsid w:val="004369F0"/>
    <w:rsid w:val="00441745"/>
    <w:rsid w:val="004467B0"/>
    <w:rsid w:val="004505C1"/>
    <w:rsid w:val="004551D1"/>
    <w:rsid w:val="00455556"/>
    <w:rsid w:val="0045580C"/>
    <w:rsid w:val="0046589D"/>
    <w:rsid w:val="00465CF6"/>
    <w:rsid w:val="004732B4"/>
    <w:rsid w:val="0047632F"/>
    <w:rsid w:val="00487491"/>
    <w:rsid w:val="004A19BA"/>
    <w:rsid w:val="004A1DA3"/>
    <w:rsid w:val="004A1E26"/>
    <w:rsid w:val="004A3C02"/>
    <w:rsid w:val="004A669D"/>
    <w:rsid w:val="004B1B21"/>
    <w:rsid w:val="004B2931"/>
    <w:rsid w:val="004B2C57"/>
    <w:rsid w:val="004B367C"/>
    <w:rsid w:val="004B3A28"/>
    <w:rsid w:val="004B5411"/>
    <w:rsid w:val="004B5F8A"/>
    <w:rsid w:val="004C0DD3"/>
    <w:rsid w:val="004C1978"/>
    <w:rsid w:val="004D6D73"/>
    <w:rsid w:val="004D7C6B"/>
    <w:rsid w:val="004E0951"/>
    <w:rsid w:val="004E09DD"/>
    <w:rsid w:val="004E1E37"/>
    <w:rsid w:val="004E3B9A"/>
    <w:rsid w:val="004E5945"/>
    <w:rsid w:val="004F0A43"/>
    <w:rsid w:val="004F2CA6"/>
    <w:rsid w:val="00502A36"/>
    <w:rsid w:val="0050592C"/>
    <w:rsid w:val="00510942"/>
    <w:rsid w:val="0052423C"/>
    <w:rsid w:val="005244D8"/>
    <w:rsid w:val="00525AB9"/>
    <w:rsid w:val="005303F9"/>
    <w:rsid w:val="0053192D"/>
    <w:rsid w:val="00540116"/>
    <w:rsid w:val="0054205E"/>
    <w:rsid w:val="005440ED"/>
    <w:rsid w:val="00546548"/>
    <w:rsid w:val="00547677"/>
    <w:rsid w:val="0055322D"/>
    <w:rsid w:val="00553B73"/>
    <w:rsid w:val="005561AE"/>
    <w:rsid w:val="00572C7B"/>
    <w:rsid w:val="00581147"/>
    <w:rsid w:val="00582003"/>
    <w:rsid w:val="005832F2"/>
    <w:rsid w:val="00587B65"/>
    <w:rsid w:val="005903CB"/>
    <w:rsid w:val="00594EF2"/>
    <w:rsid w:val="0059525F"/>
    <w:rsid w:val="005A12AF"/>
    <w:rsid w:val="005A226B"/>
    <w:rsid w:val="005A2878"/>
    <w:rsid w:val="005A4750"/>
    <w:rsid w:val="005A6277"/>
    <w:rsid w:val="005B2E87"/>
    <w:rsid w:val="005B4441"/>
    <w:rsid w:val="005C18FF"/>
    <w:rsid w:val="005D11F0"/>
    <w:rsid w:val="005D28A9"/>
    <w:rsid w:val="005D5D93"/>
    <w:rsid w:val="005E4209"/>
    <w:rsid w:val="005E42D9"/>
    <w:rsid w:val="005F05EC"/>
    <w:rsid w:val="005F36B5"/>
    <w:rsid w:val="005F48E5"/>
    <w:rsid w:val="0060078E"/>
    <w:rsid w:val="00604D5A"/>
    <w:rsid w:val="006117A4"/>
    <w:rsid w:val="006157C9"/>
    <w:rsid w:val="00615DBB"/>
    <w:rsid w:val="00621D67"/>
    <w:rsid w:val="00633F27"/>
    <w:rsid w:val="006411DC"/>
    <w:rsid w:val="00646366"/>
    <w:rsid w:val="00651016"/>
    <w:rsid w:val="0065131A"/>
    <w:rsid w:val="00654EC4"/>
    <w:rsid w:val="006633C1"/>
    <w:rsid w:val="0066509D"/>
    <w:rsid w:val="00666607"/>
    <w:rsid w:val="006746E4"/>
    <w:rsid w:val="00676A68"/>
    <w:rsid w:val="00681520"/>
    <w:rsid w:val="00681E26"/>
    <w:rsid w:val="00687161"/>
    <w:rsid w:val="00691402"/>
    <w:rsid w:val="00691D31"/>
    <w:rsid w:val="00695192"/>
    <w:rsid w:val="006956F4"/>
    <w:rsid w:val="006A018E"/>
    <w:rsid w:val="006A0287"/>
    <w:rsid w:val="006A0E6E"/>
    <w:rsid w:val="006A7E82"/>
    <w:rsid w:val="006B41BD"/>
    <w:rsid w:val="006B4EFB"/>
    <w:rsid w:val="006B5681"/>
    <w:rsid w:val="006B6124"/>
    <w:rsid w:val="006B7A60"/>
    <w:rsid w:val="006D2026"/>
    <w:rsid w:val="006D20A5"/>
    <w:rsid w:val="006E2E2D"/>
    <w:rsid w:val="006E5918"/>
    <w:rsid w:val="006E59BA"/>
    <w:rsid w:val="006F3B58"/>
    <w:rsid w:val="006F68AA"/>
    <w:rsid w:val="006F7A13"/>
    <w:rsid w:val="00700140"/>
    <w:rsid w:val="00700D70"/>
    <w:rsid w:val="007024EB"/>
    <w:rsid w:val="0070306F"/>
    <w:rsid w:val="00711EB6"/>
    <w:rsid w:val="00714103"/>
    <w:rsid w:val="007219E5"/>
    <w:rsid w:val="00730692"/>
    <w:rsid w:val="00741E37"/>
    <w:rsid w:val="00741EE5"/>
    <w:rsid w:val="007421A2"/>
    <w:rsid w:val="0074392B"/>
    <w:rsid w:val="007443B4"/>
    <w:rsid w:val="0075168E"/>
    <w:rsid w:val="00751802"/>
    <w:rsid w:val="00753A2D"/>
    <w:rsid w:val="007622E2"/>
    <w:rsid w:val="007718E1"/>
    <w:rsid w:val="00772D35"/>
    <w:rsid w:val="00773801"/>
    <w:rsid w:val="007820A1"/>
    <w:rsid w:val="00787DB5"/>
    <w:rsid w:val="0079197E"/>
    <w:rsid w:val="00792D21"/>
    <w:rsid w:val="007951DA"/>
    <w:rsid w:val="0079523F"/>
    <w:rsid w:val="00796A94"/>
    <w:rsid w:val="007A1C7D"/>
    <w:rsid w:val="007A2E22"/>
    <w:rsid w:val="007A67D9"/>
    <w:rsid w:val="007B2EE0"/>
    <w:rsid w:val="007B3A9E"/>
    <w:rsid w:val="007B3EFC"/>
    <w:rsid w:val="007B4D68"/>
    <w:rsid w:val="007B6DE5"/>
    <w:rsid w:val="007B7FA6"/>
    <w:rsid w:val="007D21F9"/>
    <w:rsid w:val="007D3D8C"/>
    <w:rsid w:val="007D4476"/>
    <w:rsid w:val="007D70C9"/>
    <w:rsid w:val="007E649A"/>
    <w:rsid w:val="007E64E0"/>
    <w:rsid w:val="007E758E"/>
    <w:rsid w:val="007F423C"/>
    <w:rsid w:val="007F4BFA"/>
    <w:rsid w:val="008036BA"/>
    <w:rsid w:val="00804203"/>
    <w:rsid w:val="00804490"/>
    <w:rsid w:val="0081249A"/>
    <w:rsid w:val="00817D9B"/>
    <w:rsid w:val="0082011E"/>
    <w:rsid w:val="00820820"/>
    <w:rsid w:val="00823E2C"/>
    <w:rsid w:val="00824B81"/>
    <w:rsid w:val="0082547B"/>
    <w:rsid w:val="00832FBD"/>
    <w:rsid w:val="00843DFA"/>
    <w:rsid w:val="00850B61"/>
    <w:rsid w:val="00856C11"/>
    <w:rsid w:val="00857AC3"/>
    <w:rsid w:val="00863146"/>
    <w:rsid w:val="00867406"/>
    <w:rsid w:val="00880B41"/>
    <w:rsid w:val="0089037B"/>
    <w:rsid w:val="00890FFB"/>
    <w:rsid w:val="008A2233"/>
    <w:rsid w:val="008A3BA2"/>
    <w:rsid w:val="008A4043"/>
    <w:rsid w:val="008A4AEC"/>
    <w:rsid w:val="008A6192"/>
    <w:rsid w:val="008A6DE0"/>
    <w:rsid w:val="008B25E7"/>
    <w:rsid w:val="008B52B8"/>
    <w:rsid w:val="008B5B32"/>
    <w:rsid w:val="008B6CC1"/>
    <w:rsid w:val="008C051B"/>
    <w:rsid w:val="008C1030"/>
    <w:rsid w:val="008C16F8"/>
    <w:rsid w:val="008C2323"/>
    <w:rsid w:val="008C4C51"/>
    <w:rsid w:val="008D2A35"/>
    <w:rsid w:val="008D43E3"/>
    <w:rsid w:val="008D57E4"/>
    <w:rsid w:val="008D7B02"/>
    <w:rsid w:val="008E12C0"/>
    <w:rsid w:val="008E41E1"/>
    <w:rsid w:val="008E790B"/>
    <w:rsid w:val="008F34E8"/>
    <w:rsid w:val="00901DD4"/>
    <w:rsid w:val="009049C5"/>
    <w:rsid w:val="00912331"/>
    <w:rsid w:val="009157B6"/>
    <w:rsid w:val="00921532"/>
    <w:rsid w:val="009230AD"/>
    <w:rsid w:val="00923A49"/>
    <w:rsid w:val="009250C5"/>
    <w:rsid w:val="00927FAF"/>
    <w:rsid w:val="00941C02"/>
    <w:rsid w:val="00947ED3"/>
    <w:rsid w:val="00961756"/>
    <w:rsid w:val="00970FD5"/>
    <w:rsid w:val="009723C3"/>
    <w:rsid w:val="0097781E"/>
    <w:rsid w:val="00986C71"/>
    <w:rsid w:val="009908C8"/>
    <w:rsid w:val="009924FE"/>
    <w:rsid w:val="00996F5D"/>
    <w:rsid w:val="009A4777"/>
    <w:rsid w:val="009A53B0"/>
    <w:rsid w:val="009B2D3A"/>
    <w:rsid w:val="009B32B6"/>
    <w:rsid w:val="009B33BB"/>
    <w:rsid w:val="009B4A08"/>
    <w:rsid w:val="009B6279"/>
    <w:rsid w:val="009B6313"/>
    <w:rsid w:val="009B68A1"/>
    <w:rsid w:val="009C4B27"/>
    <w:rsid w:val="009C5239"/>
    <w:rsid w:val="009C7E26"/>
    <w:rsid w:val="009D5009"/>
    <w:rsid w:val="009D70BB"/>
    <w:rsid w:val="009D7A65"/>
    <w:rsid w:val="009E04C7"/>
    <w:rsid w:val="009E2226"/>
    <w:rsid w:val="009E4BB3"/>
    <w:rsid w:val="009E5F5F"/>
    <w:rsid w:val="009E6703"/>
    <w:rsid w:val="009F241C"/>
    <w:rsid w:val="009F24DF"/>
    <w:rsid w:val="009F4265"/>
    <w:rsid w:val="00A02743"/>
    <w:rsid w:val="00A03BA8"/>
    <w:rsid w:val="00A04ECC"/>
    <w:rsid w:val="00A125DE"/>
    <w:rsid w:val="00A14617"/>
    <w:rsid w:val="00A14FE2"/>
    <w:rsid w:val="00A16975"/>
    <w:rsid w:val="00A17694"/>
    <w:rsid w:val="00A20E48"/>
    <w:rsid w:val="00A24B24"/>
    <w:rsid w:val="00A256F9"/>
    <w:rsid w:val="00A300FF"/>
    <w:rsid w:val="00A30459"/>
    <w:rsid w:val="00A30BA4"/>
    <w:rsid w:val="00A31662"/>
    <w:rsid w:val="00A327BA"/>
    <w:rsid w:val="00A34D0C"/>
    <w:rsid w:val="00A44E1E"/>
    <w:rsid w:val="00A46097"/>
    <w:rsid w:val="00A47788"/>
    <w:rsid w:val="00A47F06"/>
    <w:rsid w:val="00A609FA"/>
    <w:rsid w:val="00A64E58"/>
    <w:rsid w:val="00A67243"/>
    <w:rsid w:val="00A704DB"/>
    <w:rsid w:val="00A716C1"/>
    <w:rsid w:val="00A746E5"/>
    <w:rsid w:val="00A7768A"/>
    <w:rsid w:val="00A83A0D"/>
    <w:rsid w:val="00A8551B"/>
    <w:rsid w:val="00A93196"/>
    <w:rsid w:val="00A945C4"/>
    <w:rsid w:val="00A94F8B"/>
    <w:rsid w:val="00AB0F64"/>
    <w:rsid w:val="00AB198C"/>
    <w:rsid w:val="00AB2EA8"/>
    <w:rsid w:val="00AB4697"/>
    <w:rsid w:val="00AB74E0"/>
    <w:rsid w:val="00AC2E0E"/>
    <w:rsid w:val="00AD2936"/>
    <w:rsid w:val="00AF1283"/>
    <w:rsid w:val="00AF5C03"/>
    <w:rsid w:val="00AF792B"/>
    <w:rsid w:val="00B02294"/>
    <w:rsid w:val="00B031D1"/>
    <w:rsid w:val="00B038F0"/>
    <w:rsid w:val="00B04F21"/>
    <w:rsid w:val="00B06416"/>
    <w:rsid w:val="00B1345B"/>
    <w:rsid w:val="00B1738E"/>
    <w:rsid w:val="00B20CC1"/>
    <w:rsid w:val="00B2366B"/>
    <w:rsid w:val="00B2774F"/>
    <w:rsid w:val="00B33BA1"/>
    <w:rsid w:val="00B34416"/>
    <w:rsid w:val="00B37DB6"/>
    <w:rsid w:val="00B403E2"/>
    <w:rsid w:val="00B428D4"/>
    <w:rsid w:val="00B436B1"/>
    <w:rsid w:val="00B502B2"/>
    <w:rsid w:val="00B531DF"/>
    <w:rsid w:val="00B56409"/>
    <w:rsid w:val="00B63E94"/>
    <w:rsid w:val="00B6591F"/>
    <w:rsid w:val="00B8276B"/>
    <w:rsid w:val="00B858A6"/>
    <w:rsid w:val="00B90774"/>
    <w:rsid w:val="00BA5D49"/>
    <w:rsid w:val="00BA75B2"/>
    <w:rsid w:val="00BB1641"/>
    <w:rsid w:val="00BB5510"/>
    <w:rsid w:val="00BB5B57"/>
    <w:rsid w:val="00BB73D2"/>
    <w:rsid w:val="00BC1E74"/>
    <w:rsid w:val="00BC38C1"/>
    <w:rsid w:val="00BD68F5"/>
    <w:rsid w:val="00BE1037"/>
    <w:rsid w:val="00BE3188"/>
    <w:rsid w:val="00BE3361"/>
    <w:rsid w:val="00BE7631"/>
    <w:rsid w:val="00BF0CEB"/>
    <w:rsid w:val="00BF551F"/>
    <w:rsid w:val="00C01A5F"/>
    <w:rsid w:val="00C048F4"/>
    <w:rsid w:val="00C05412"/>
    <w:rsid w:val="00C12BC0"/>
    <w:rsid w:val="00C16CA9"/>
    <w:rsid w:val="00C21C0B"/>
    <w:rsid w:val="00C2228F"/>
    <w:rsid w:val="00C272B7"/>
    <w:rsid w:val="00C27308"/>
    <w:rsid w:val="00C27D58"/>
    <w:rsid w:val="00C35468"/>
    <w:rsid w:val="00C415B1"/>
    <w:rsid w:val="00C56A0A"/>
    <w:rsid w:val="00C57A33"/>
    <w:rsid w:val="00C60D68"/>
    <w:rsid w:val="00C63F7C"/>
    <w:rsid w:val="00C649D0"/>
    <w:rsid w:val="00C67F7C"/>
    <w:rsid w:val="00C712EE"/>
    <w:rsid w:val="00C75CC3"/>
    <w:rsid w:val="00C75F78"/>
    <w:rsid w:val="00C80073"/>
    <w:rsid w:val="00C847B2"/>
    <w:rsid w:val="00C91476"/>
    <w:rsid w:val="00C964A5"/>
    <w:rsid w:val="00CA7AEE"/>
    <w:rsid w:val="00CB2585"/>
    <w:rsid w:val="00CC166E"/>
    <w:rsid w:val="00CC2787"/>
    <w:rsid w:val="00CD5D06"/>
    <w:rsid w:val="00CD7816"/>
    <w:rsid w:val="00CE00C7"/>
    <w:rsid w:val="00CE0C1A"/>
    <w:rsid w:val="00CE6A55"/>
    <w:rsid w:val="00CF426A"/>
    <w:rsid w:val="00CF6637"/>
    <w:rsid w:val="00CF7BED"/>
    <w:rsid w:val="00D05DB7"/>
    <w:rsid w:val="00D07369"/>
    <w:rsid w:val="00D1008A"/>
    <w:rsid w:val="00D13AD7"/>
    <w:rsid w:val="00D14B0D"/>
    <w:rsid w:val="00D16AA1"/>
    <w:rsid w:val="00D2209D"/>
    <w:rsid w:val="00D2608A"/>
    <w:rsid w:val="00D305A2"/>
    <w:rsid w:val="00D31ECC"/>
    <w:rsid w:val="00D32696"/>
    <w:rsid w:val="00D414FB"/>
    <w:rsid w:val="00D41539"/>
    <w:rsid w:val="00D438D7"/>
    <w:rsid w:val="00D47038"/>
    <w:rsid w:val="00D470CF"/>
    <w:rsid w:val="00D520E1"/>
    <w:rsid w:val="00D53EDA"/>
    <w:rsid w:val="00D56C1A"/>
    <w:rsid w:val="00D57269"/>
    <w:rsid w:val="00D57BC4"/>
    <w:rsid w:val="00D6306E"/>
    <w:rsid w:val="00D7556F"/>
    <w:rsid w:val="00D75AE1"/>
    <w:rsid w:val="00D775DA"/>
    <w:rsid w:val="00D81975"/>
    <w:rsid w:val="00D8394E"/>
    <w:rsid w:val="00D843E5"/>
    <w:rsid w:val="00D85177"/>
    <w:rsid w:val="00D87878"/>
    <w:rsid w:val="00D90013"/>
    <w:rsid w:val="00D90F8D"/>
    <w:rsid w:val="00D96321"/>
    <w:rsid w:val="00DA12F1"/>
    <w:rsid w:val="00DA28EA"/>
    <w:rsid w:val="00DA41FC"/>
    <w:rsid w:val="00DA77AF"/>
    <w:rsid w:val="00DB11C3"/>
    <w:rsid w:val="00DB1CF4"/>
    <w:rsid w:val="00DC787E"/>
    <w:rsid w:val="00DD2870"/>
    <w:rsid w:val="00DD3043"/>
    <w:rsid w:val="00DD3531"/>
    <w:rsid w:val="00DD47B2"/>
    <w:rsid w:val="00DD6647"/>
    <w:rsid w:val="00DD6815"/>
    <w:rsid w:val="00DD76D6"/>
    <w:rsid w:val="00DE3A2F"/>
    <w:rsid w:val="00DE4886"/>
    <w:rsid w:val="00DE52E8"/>
    <w:rsid w:val="00DF0223"/>
    <w:rsid w:val="00DF29B4"/>
    <w:rsid w:val="00DF35E4"/>
    <w:rsid w:val="00DF5741"/>
    <w:rsid w:val="00DF77DA"/>
    <w:rsid w:val="00E02D24"/>
    <w:rsid w:val="00E06AA7"/>
    <w:rsid w:val="00E073F9"/>
    <w:rsid w:val="00E13798"/>
    <w:rsid w:val="00E21748"/>
    <w:rsid w:val="00E21777"/>
    <w:rsid w:val="00E21FB7"/>
    <w:rsid w:val="00E23412"/>
    <w:rsid w:val="00E24560"/>
    <w:rsid w:val="00E27060"/>
    <w:rsid w:val="00E27307"/>
    <w:rsid w:val="00E27B7C"/>
    <w:rsid w:val="00E374D1"/>
    <w:rsid w:val="00E43056"/>
    <w:rsid w:val="00E4444D"/>
    <w:rsid w:val="00E4611D"/>
    <w:rsid w:val="00E46D39"/>
    <w:rsid w:val="00E47E4C"/>
    <w:rsid w:val="00E50517"/>
    <w:rsid w:val="00E54ED5"/>
    <w:rsid w:val="00E6279A"/>
    <w:rsid w:val="00E718CB"/>
    <w:rsid w:val="00E74FA7"/>
    <w:rsid w:val="00E77BF9"/>
    <w:rsid w:val="00E874FE"/>
    <w:rsid w:val="00E87F98"/>
    <w:rsid w:val="00E9424E"/>
    <w:rsid w:val="00E95A70"/>
    <w:rsid w:val="00E97EC3"/>
    <w:rsid w:val="00EA0762"/>
    <w:rsid w:val="00EA2B2C"/>
    <w:rsid w:val="00EA6271"/>
    <w:rsid w:val="00EB263C"/>
    <w:rsid w:val="00EC30BC"/>
    <w:rsid w:val="00EC5338"/>
    <w:rsid w:val="00EC5E0F"/>
    <w:rsid w:val="00EC6CCA"/>
    <w:rsid w:val="00ED3733"/>
    <w:rsid w:val="00ED78B8"/>
    <w:rsid w:val="00ED79DA"/>
    <w:rsid w:val="00EE20C9"/>
    <w:rsid w:val="00EF48BF"/>
    <w:rsid w:val="00F05000"/>
    <w:rsid w:val="00F065B6"/>
    <w:rsid w:val="00F10763"/>
    <w:rsid w:val="00F14BA2"/>
    <w:rsid w:val="00F33B3D"/>
    <w:rsid w:val="00F3468E"/>
    <w:rsid w:val="00F4000D"/>
    <w:rsid w:val="00F520B5"/>
    <w:rsid w:val="00F53220"/>
    <w:rsid w:val="00F54B6E"/>
    <w:rsid w:val="00F64095"/>
    <w:rsid w:val="00F74C22"/>
    <w:rsid w:val="00F75347"/>
    <w:rsid w:val="00F76513"/>
    <w:rsid w:val="00F84EDB"/>
    <w:rsid w:val="00F86002"/>
    <w:rsid w:val="00F861FB"/>
    <w:rsid w:val="00F86866"/>
    <w:rsid w:val="00F95DD4"/>
    <w:rsid w:val="00FA1DC5"/>
    <w:rsid w:val="00FA2F7F"/>
    <w:rsid w:val="00FA3486"/>
    <w:rsid w:val="00FA3669"/>
    <w:rsid w:val="00FA44D6"/>
    <w:rsid w:val="00FA5446"/>
    <w:rsid w:val="00FB4064"/>
    <w:rsid w:val="00FB417C"/>
    <w:rsid w:val="00FC134D"/>
    <w:rsid w:val="00FC1A48"/>
    <w:rsid w:val="00FE0A94"/>
    <w:rsid w:val="00FE159C"/>
    <w:rsid w:val="00FE2024"/>
    <w:rsid w:val="00FF700E"/>
    <w:rsid w:val="01FC6EBE"/>
    <w:rsid w:val="039326A5"/>
    <w:rsid w:val="04025C99"/>
    <w:rsid w:val="06756A43"/>
    <w:rsid w:val="07AE45FC"/>
    <w:rsid w:val="08E22602"/>
    <w:rsid w:val="09385EEE"/>
    <w:rsid w:val="09923B63"/>
    <w:rsid w:val="099A664C"/>
    <w:rsid w:val="0B0B23F0"/>
    <w:rsid w:val="0B5C252F"/>
    <w:rsid w:val="0E9D1DF8"/>
    <w:rsid w:val="0F883B6A"/>
    <w:rsid w:val="0FF13B6E"/>
    <w:rsid w:val="10D54B6B"/>
    <w:rsid w:val="112F3D99"/>
    <w:rsid w:val="11A62922"/>
    <w:rsid w:val="12B242C6"/>
    <w:rsid w:val="146E2CDF"/>
    <w:rsid w:val="1559747F"/>
    <w:rsid w:val="15BB75F1"/>
    <w:rsid w:val="16A77CE4"/>
    <w:rsid w:val="16ED13A7"/>
    <w:rsid w:val="18AD69B6"/>
    <w:rsid w:val="18B0756E"/>
    <w:rsid w:val="190B0C48"/>
    <w:rsid w:val="197734BB"/>
    <w:rsid w:val="1C1C343C"/>
    <w:rsid w:val="1EED2EC8"/>
    <w:rsid w:val="1F7D4612"/>
    <w:rsid w:val="20467C53"/>
    <w:rsid w:val="21205883"/>
    <w:rsid w:val="21CB4C68"/>
    <w:rsid w:val="21DC5877"/>
    <w:rsid w:val="22090649"/>
    <w:rsid w:val="22E0532B"/>
    <w:rsid w:val="23AC511A"/>
    <w:rsid w:val="24B064A7"/>
    <w:rsid w:val="24B56FD4"/>
    <w:rsid w:val="24C81F56"/>
    <w:rsid w:val="24FC02B2"/>
    <w:rsid w:val="26A5092E"/>
    <w:rsid w:val="288738A3"/>
    <w:rsid w:val="28F6660E"/>
    <w:rsid w:val="292E68F9"/>
    <w:rsid w:val="2A413F9B"/>
    <w:rsid w:val="2AEB65E5"/>
    <w:rsid w:val="2BB7603D"/>
    <w:rsid w:val="2BFF477D"/>
    <w:rsid w:val="2C647215"/>
    <w:rsid w:val="2DD9453C"/>
    <w:rsid w:val="2F892549"/>
    <w:rsid w:val="30183F1E"/>
    <w:rsid w:val="30A548B8"/>
    <w:rsid w:val="315E58D8"/>
    <w:rsid w:val="31775B0C"/>
    <w:rsid w:val="32F15F4B"/>
    <w:rsid w:val="348F3765"/>
    <w:rsid w:val="34BA3384"/>
    <w:rsid w:val="3578062C"/>
    <w:rsid w:val="3659700F"/>
    <w:rsid w:val="392E7378"/>
    <w:rsid w:val="397D12C3"/>
    <w:rsid w:val="3D890F68"/>
    <w:rsid w:val="3E7759B2"/>
    <w:rsid w:val="3F0D000C"/>
    <w:rsid w:val="3F2153CD"/>
    <w:rsid w:val="40631456"/>
    <w:rsid w:val="408C5987"/>
    <w:rsid w:val="4097268C"/>
    <w:rsid w:val="410D7C8F"/>
    <w:rsid w:val="42D75D8F"/>
    <w:rsid w:val="42F84DA8"/>
    <w:rsid w:val="43372712"/>
    <w:rsid w:val="43707CEE"/>
    <w:rsid w:val="464355CD"/>
    <w:rsid w:val="471B0B20"/>
    <w:rsid w:val="47390D31"/>
    <w:rsid w:val="475A5D99"/>
    <w:rsid w:val="49186767"/>
    <w:rsid w:val="4C8F2D15"/>
    <w:rsid w:val="4CA67E01"/>
    <w:rsid w:val="4E28573E"/>
    <w:rsid w:val="4ED13F97"/>
    <w:rsid w:val="51570432"/>
    <w:rsid w:val="52076428"/>
    <w:rsid w:val="55C47B12"/>
    <w:rsid w:val="56A03680"/>
    <w:rsid w:val="579D0492"/>
    <w:rsid w:val="5ADC45DE"/>
    <w:rsid w:val="5DC2528C"/>
    <w:rsid w:val="5F0F069E"/>
    <w:rsid w:val="5F296CFF"/>
    <w:rsid w:val="5F614678"/>
    <w:rsid w:val="5FA86E0B"/>
    <w:rsid w:val="5FE85F73"/>
    <w:rsid w:val="60716BAF"/>
    <w:rsid w:val="60E07891"/>
    <w:rsid w:val="6227363C"/>
    <w:rsid w:val="62C55BF8"/>
    <w:rsid w:val="63AC02FB"/>
    <w:rsid w:val="647C5981"/>
    <w:rsid w:val="64F91EF5"/>
    <w:rsid w:val="65BD6DBB"/>
    <w:rsid w:val="676511FE"/>
    <w:rsid w:val="68CF4DBB"/>
    <w:rsid w:val="69851DD1"/>
    <w:rsid w:val="6A945F37"/>
    <w:rsid w:val="6B710881"/>
    <w:rsid w:val="6C6770B8"/>
    <w:rsid w:val="6DBC708D"/>
    <w:rsid w:val="6E3D4575"/>
    <w:rsid w:val="6F1412D6"/>
    <w:rsid w:val="6FA70621"/>
    <w:rsid w:val="70E819FC"/>
    <w:rsid w:val="71655CBE"/>
    <w:rsid w:val="732B794D"/>
    <w:rsid w:val="74DD7829"/>
    <w:rsid w:val="75693B37"/>
    <w:rsid w:val="75866801"/>
    <w:rsid w:val="77204A34"/>
    <w:rsid w:val="77690189"/>
    <w:rsid w:val="79A656C4"/>
    <w:rsid w:val="7BEE0952"/>
    <w:rsid w:val="7E65673C"/>
    <w:rsid w:val="7E8F6166"/>
    <w:rsid w:val="7EFA4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8A500EF-EF2B-44AC-8217-C54FC96E0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link w:val="2Char"/>
    <w:uiPriority w:val="9"/>
    <w:unhideWhenUsed/>
    <w:qFormat/>
    <w:pPr>
      <w:autoSpaceDE w:val="0"/>
      <w:autoSpaceDN w:val="0"/>
      <w:jc w:val="left"/>
      <w:outlineLvl w:val="1"/>
    </w:pPr>
    <w:rPr>
      <w:rFonts w:ascii="宋体" w:hAnsi="宋体" w:cs="宋体"/>
      <w:kern w:val="0"/>
      <w:sz w:val="40"/>
      <w:szCs w:val="4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qFormat/>
    <w:pPr>
      <w:spacing w:after="120"/>
    </w:pPr>
  </w:style>
  <w:style w:type="paragraph" w:styleId="a4">
    <w:name w:val="Body Text Indent"/>
    <w:basedOn w:val="a"/>
    <w:qFormat/>
    <w:pPr>
      <w:spacing w:line="500" w:lineRule="exact"/>
      <w:ind w:firstLineChars="200" w:firstLine="640"/>
    </w:pPr>
    <w:rPr>
      <w:rFonts w:eastAsia="仿宋_GB2312"/>
      <w:sz w:val="32"/>
    </w:rPr>
  </w:style>
  <w:style w:type="paragraph" w:styleId="a5">
    <w:name w:val="Plain Text"/>
    <w:basedOn w:val="a"/>
    <w:link w:val="Char0"/>
    <w:qFormat/>
    <w:rPr>
      <w:rFonts w:ascii="宋体" w:hAnsi="Courier New"/>
      <w:szCs w:val="20"/>
    </w:rPr>
  </w:style>
  <w:style w:type="paragraph" w:styleId="a6">
    <w:name w:val="Date"/>
    <w:basedOn w:val="a"/>
    <w:next w:val="a"/>
    <w:link w:val="Char1"/>
    <w:qFormat/>
    <w:pPr>
      <w:ind w:leftChars="2500" w:left="100"/>
    </w:pPr>
  </w:style>
  <w:style w:type="paragraph" w:styleId="20">
    <w:name w:val="Body Text Indent 2"/>
    <w:basedOn w:val="a"/>
    <w:qFormat/>
    <w:pPr>
      <w:spacing w:line="460" w:lineRule="exact"/>
      <w:ind w:firstLineChars="200" w:firstLine="600"/>
    </w:pPr>
    <w:rPr>
      <w:rFonts w:eastAsia="仿宋_GB2312"/>
      <w:sz w:val="30"/>
    </w:rPr>
  </w:style>
  <w:style w:type="paragraph" w:styleId="a7">
    <w:name w:val="Balloon Text"/>
    <w:basedOn w:val="a"/>
    <w:semiHidden/>
    <w:qFormat/>
    <w:rPr>
      <w:sz w:val="18"/>
      <w:szCs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character" w:styleId="aa">
    <w:name w:val="FollowedHyperlink"/>
    <w:basedOn w:val="a0"/>
    <w:uiPriority w:val="99"/>
    <w:qFormat/>
    <w:rPr>
      <w:color w:val="800080"/>
      <w:u w:val="single"/>
    </w:rPr>
  </w:style>
  <w:style w:type="character" w:styleId="ab">
    <w:name w:val="Hyperlink"/>
    <w:basedOn w:val="a0"/>
    <w:qFormat/>
    <w:rPr>
      <w:color w:val="0000FF"/>
      <w:u w:val="single"/>
    </w:rPr>
  </w:style>
  <w:style w:type="paragraph" w:styleId="ac">
    <w:name w:val="List Paragraph"/>
    <w:basedOn w:val="a"/>
    <w:uiPriority w:val="34"/>
    <w:qFormat/>
    <w:pPr>
      <w:ind w:firstLineChars="200" w:firstLine="420"/>
    </w:pPr>
  </w:style>
  <w:style w:type="paragraph" w:customStyle="1" w:styleId="font5">
    <w:name w:val="font5"/>
    <w:basedOn w:val="a"/>
    <w:qFormat/>
    <w:pPr>
      <w:widowControl/>
      <w:spacing w:before="100" w:beforeAutospacing="1" w:after="100" w:afterAutospacing="1"/>
      <w:jc w:val="left"/>
    </w:pPr>
    <w:rPr>
      <w:rFonts w:ascii="仿宋_GB2312" w:eastAsia="仿宋_GB2312" w:hAnsi="宋体" w:cs="宋体"/>
      <w:color w:val="000000"/>
      <w:kern w:val="0"/>
      <w:sz w:val="24"/>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4"/>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qFormat/>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
    <w:qFormat/>
    <w:pPr>
      <w:widowControl/>
      <w:spacing w:before="100" w:beforeAutospacing="1" w:after="100" w:afterAutospacing="1"/>
      <w:jc w:val="left"/>
    </w:pPr>
    <w:rPr>
      <w:color w:val="000000"/>
      <w:kern w:val="0"/>
      <w:sz w:val="20"/>
      <w:szCs w:val="20"/>
    </w:rPr>
  </w:style>
  <w:style w:type="paragraph" w:customStyle="1" w:styleId="font10">
    <w:name w:val="font10"/>
    <w:basedOn w:val="a"/>
    <w:qFormat/>
    <w:pPr>
      <w:widowControl/>
      <w:spacing w:before="100" w:beforeAutospacing="1" w:after="100" w:afterAutospacing="1"/>
      <w:jc w:val="left"/>
    </w:pPr>
    <w:rPr>
      <w:rFonts w:ascii="仿宋_GB2312" w:eastAsia="仿宋_GB2312" w:hAnsi="宋体" w:cs="宋体"/>
      <w:color w:val="000000"/>
      <w:kern w:val="0"/>
      <w:sz w:val="20"/>
      <w:szCs w:val="20"/>
    </w:rPr>
  </w:style>
  <w:style w:type="paragraph" w:customStyle="1" w:styleId="font11">
    <w:name w:val="font11"/>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2">
    <w:name w:val="font12"/>
    <w:basedOn w:val="a"/>
    <w:qFormat/>
    <w:pPr>
      <w:widowControl/>
      <w:spacing w:before="100" w:beforeAutospacing="1" w:after="100" w:afterAutospacing="1"/>
      <w:jc w:val="left"/>
    </w:pPr>
    <w:rPr>
      <w:rFonts w:ascii="仿宋_GB2312" w:eastAsia="仿宋_GB2312" w:hAnsi="宋体" w:cs="宋体"/>
      <w:kern w:val="0"/>
      <w:sz w:val="20"/>
      <w:szCs w:val="20"/>
    </w:rPr>
  </w:style>
  <w:style w:type="paragraph" w:customStyle="1" w:styleId="font13">
    <w:name w:val="font13"/>
    <w:basedOn w:val="a"/>
    <w:qFormat/>
    <w:pPr>
      <w:widowControl/>
      <w:spacing w:before="100" w:beforeAutospacing="1" w:after="100" w:afterAutospacing="1"/>
      <w:jc w:val="left"/>
    </w:pPr>
    <w:rPr>
      <w:kern w:val="0"/>
      <w:sz w:val="20"/>
      <w:szCs w:val="20"/>
    </w:rPr>
  </w:style>
  <w:style w:type="paragraph" w:customStyle="1" w:styleId="font14">
    <w:name w:val="font14"/>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5">
    <w:name w:val="font15"/>
    <w:basedOn w:val="a"/>
    <w:qFormat/>
    <w:pPr>
      <w:widowControl/>
      <w:spacing w:before="100" w:beforeAutospacing="1" w:after="100" w:afterAutospacing="1"/>
      <w:jc w:val="left"/>
    </w:pPr>
    <w:rPr>
      <w:rFonts w:ascii="仿宋_GB2312" w:eastAsia="仿宋_GB2312" w:hAnsi="宋体" w:cs="宋体"/>
      <w:color w:val="000000"/>
      <w:kern w:val="0"/>
      <w:sz w:val="20"/>
      <w:szCs w:val="20"/>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rPr>
  </w:style>
  <w:style w:type="paragraph" w:customStyle="1" w:styleId="xl66">
    <w:name w:val="xl66"/>
    <w:basedOn w:val="a"/>
    <w:qFormat/>
    <w:pPr>
      <w:widowControl/>
      <w:pBdr>
        <w:bottom w:val="single" w:sz="4" w:space="0" w:color="auto"/>
      </w:pBdr>
      <w:spacing w:before="100" w:beforeAutospacing="1" w:after="100" w:afterAutospacing="1"/>
      <w:jc w:val="center"/>
    </w:pPr>
    <w:rPr>
      <w:rFonts w:ascii="宋体" w:hAnsi="宋体" w:cs="宋体"/>
      <w:kern w:val="0"/>
      <w:sz w:val="36"/>
      <w:szCs w:val="36"/>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kern w:val="0"/>
      <w:sz w:val="20"/>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color w:val="000000"/>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仿宋_GB2312" w:eastAsia="仿宋_GB2312" w:hAnsi="宋体" w:cs="宋体"/>
      <w:kern w:val="0"/>
      <w:sz w:val="20"/>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color w:val="FF0000"/>
      <w:kern w:val="0"/>
      <w:sz w:val="20"/>
      <w:szCs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3">
    <w:name w:val="xl8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character" w:customStyle="1" w:styleId="Char">
    <w:name w:val="正文文本 Char"/>
    <w:basedOn w:val="a0"/>
    <w:link w:val="a3"/>
    <w:semiHidden/>
    <w:qFormat/>
    <w:rPr>
      <w:kern w:val="2"/>
      <w:sz w:val="21"/>
      <w:szCs w:val="24"/>
    </w:rPr>
  </w:style>
  <w:style w:type="character" w:customStyle="1" w:styleId="Char0">
    <w:name w:val="纯文本 Char"/>
    <w:basedOn w:val="a0"/>
    <w:link w:val="a5"/>
    <w:qFormat/>
    <w:rPr>
      <w:rFonts w:ascii="宋体" w:hAnsi="Courier New"/>
      <w:kern w:val="2"/>
      <w:sz w:val="21"/>
    </w:rPr>
  </w:style>
  <w:style w:type="character" w:customStyle="1" w:styleId="Char1">
    <w:name w:val="日期 Char"/>
    <w:basedOn w:val="a0"/>
    <w:link w:val="a6"/>
    <w:qFormat/>
    <w:rPr>
      <w:kern w:val="2"/>
      <w:sz w:val="21"/>
      <w:szCs w:val="24"/>
    </w:rPr>
  </w:style>
  <w:style w:type="character" w:customStyle="1" w:styleId="Char2">
    <w:name w:val="页眉 Char"/>
    <w:basedOn w:val="a0"/>
    <w:link w:val="a9"/>
    <w:uiPriority w:val="99"/>
    <w:qFormat/>
    <w:rPr>
      <w:kern w:val="2"/>
      <w:sz w:val="18"/>
      <w:szCs w:val="18"/>
    </w:rPr>
  </w:style>
  <w:style w:type="character" w:customStyle="1" w:styleId="2Char">
    <w:name w:val="标题 2 Char"/>
    <w:basedOn w:val="a0"/>
    <w:link w:val="2"/>
    <w:uiPriority w:val="9"/>
    <w:qFormat/>
    <w:rPr>
      <w:rFonts w:ascii="宋体" w:hAnsi="宋体" w:cs="宋体"/>
      <w:sz w:val="40"/>
      <w:szCs w:val="40"/>
      <w:lang w:eastAsia="en-US"/>
    </w:rPr>
  </w:style>
  <w:style w:type="paragraph" w:customStyle="1" w:styleId="0">
    <w:name w:val="0正文"/>
    <w:unhideWhenUsed/>
    <w:qFormat/>
    <w:pPr>
      <w:widowControl w:val="0"/>
      <w:spacing w:line="360" w:lineRule="auto"/>
      <w:ind w:firstLineChars="200" w:firstLine="720"/>
    </w:pPr>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ps.tunhe.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988</Words>
  <Characters>5633</Characters>
  <Application>Microsoft Office Word</Application>
  <DocSecurity>0</DocSecurity>
  <Lines>46</Lines>
  <Paragraphs>13</Paragraphs>
  <ScaleCrop>false</ScaleCrop>
  <Company>Microsoft</Company>
  <LinksUpToDate>false</LinksUpToDate>
  <CharactersWithSpaces>6608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中粮屯河  北海糖业</dc:title>
  <dc:creator>03</dc:creator>
  <cp:lastModifiedBy>COFCO\dengsn</cp:lastModifiedBy>
  <cp:revision>241</cp:revision>
  <cp:lastPrinted>2021-03-01T06:39:00Z</cp:lastPrinted>
  <dcterms:created xsi:type="dcterms:W3CDTF">2018-12-31T09:49:00Z</dcterms:created>
  <dcterms:modified xsi:type="dcterms:W3CDTF">2023-09-05T06:56:00Z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27FD4C400AB74820BD9F6F1DF488385A_13</vt:lpwstr>
  </property>
</Properties>
</file>