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11</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w:t>
      </w:r>
      <w:bookmarkStart w:id="0" w:name="_GoBack"/>
      <w:r>
        <w:rPr>
          <w:rFonts w:hint="default" w:ascii="Times New Roman" w:hAnsi="Times New Roman" w:eastAsia="仿宋_GB2312" w:cs="Times New Roman"/>
          <w:color w:val="auto"/>
          <w:kern w:val="0"/>
          <w:sz w:val="32"/>
          <w:szCs w:val="32"/>
          <w:lang w:eastAsia="zh-CN"/>
        </w:rPr>
        <w:t>202309中粮北海糖业工厂电池流量计物资询价项目</w:t>
      </w:r>
      <w:bookmarkEnd w:id="0"/>
      <w:r>
        <w:rPr>
          <w:rFonts w:hint="default" w:ascii="Times New Roman" w:hAnsi="Times New Roman" w:eastAsia="仿宋_GB2312" w:cs="Times New Roman"/>
          <w:color w:val="auto"/>
          <w:kern w:val="0"/>
          <w:sz w:val="32"/>
          <w:szCs w:val="32"/>
          <w:lang w:eastAsia="zh-CN"/>
        </w:rPr>
        <w:t>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Z6800067278</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电磁流量计 JM-LDG-DN15</w:t>
            </w: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TAI</w:t>
            </w:r>
          </w:p>
        </w:tc>
        <w:tc>
          <w:tcPr>
            <w:tcW w:w="111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主体304不锈钢，DN15，0-2m3/h，温度120℃，压力0.3MPa。内衬聚四氟乙烯。配套连接法兰、螺栓螺母、聚四氟乙烯垫片。（介质絮凝剂-聚丙烯酰胺），不渗漏。220V，4-20ma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Z6800067278</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电磁流量计 JM-LDG-DN15</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10"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TAI</w:t>
            </w:r>
          </w:p>
        </w:tc>
        <w:tc>
          <w:tcPr>
            <w:tcW w:w="111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主体304不锈钢，DN15，0-10m3/h，温度120℃，压力0.3MPa。内衬聚四氟乙烯。配套连接法兰、螺栓螺母、聚四氟乙烯垫片。（介质磷酸）耐酸，不渗漏。220V，4-20ma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Z6800065849</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电磁流量计 LDG-50S/M/2/F/1/0/2/P1/N/N</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TAI</w:t>
            </w:r>
          </w:p>
        </w:tc>
        <w:tc>
          <w:tcPr>
            <w:tcW w:w="111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主体304不锈钢，DN50，0-10m3/h，温度120℃，压力0.2MPa（介质热水 ），内衬聚四氟乙烯。配套连接法兰、螺栓螺母、聚四氟乙烯垫片.220V，4-20ma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Z6800069564</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电磁流量计 ZYLDB-150S/C-M2F2-Z-X-A</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TAI</w:t>
            </w:r>
          </w:p>
        </w:tc>
        <w:tc>
          <w:tcPr>
            <w:tcW w:w="111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主体304不锈钢，DN150，流量0-100m3/h，正常运行流量40-60m3/h温度120℃，压力0.3MPa。（介质蔗汁，含有泥沙），内衬聚四氟乙烯。配套连接法兰、螺栓螺母、聚四氟乙烯垫片。220V，4-20ma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Z6800046332</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电磁流量计 SE204MMEFD4CLS0A2H2 0-10m3/h</w:t>
            </w:r>
          </w:p>
        </w:tc>
        <w:tc>
          <w:tcPr>
            <w:tcW w:w="6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TAI</w:t>
            </w:r>
          </w:p>
        </w:tc>
        <w:tc>
          <w:tcPr>
            <w:tcW w:w="1110" w:type="dxa"/>
            <w:vAlign w:val="center"/>
          </w:tcPr>
          <w:p>
            <w:pPr>
              <w:jc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eastAsia"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主体304不锈钢，DN20,流量0-5m3/h，温度120℃，压力0.3MPa（介质絮凝剂-聚丙烯酰胺）</w:t>
            </w:r>
            <w:r>
              <w:rPr>
                <w:rStyle w:val="14"/>
                <w:lang w:val="en-US" w:eastAsia="zh-CN" w:bidi="ar"/>
              </w:rPr>
              <w:t>，内衬聚四氟乙烯。配套连接法兰、螺栓螺母、聚四氟乙烯垫片。220V，4-20ma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lang w:val="en-US"/>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符合国标，符合企标，企标要高于国标。且配件符合车间设备使用要求。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w:t>
      </w:r>
      <w:r>
        <w:rPr>
          <w:rFonts w:hint="eastAsia" w:eastAsia="仿宋_GB2312" w:cs="Times New Roman"/>
          <w:color w:val="auto"/>
          <w:kern w:val="0"/>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w:t>
            </w:r>
            <w:r>
              <w:rPr>
                <w:rFonts w:hint="eastAsia" w:cs="Times New Roman"/>
                <w:sz w:val="22"/>
                <w:szCs w:val="22"/>
                <w:lang w:val="en-US" w:eastAsia="zh-CN"/>
              </w:rPr>
              <w:t>北海</w:t>
            </w:r>
            <w:r>
              <w:rPr>
                <w:rFonts w:hint="default" w:ascii="Times New Roman" w:hAnsi="Times New Roman" w:cs="Times New Roman"/>
                <w:sz w:val="22"/>
                <w:szCs w:val="22"/>
              </w:rPr>
              <w:t>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1.报价含税含运，填写品牌和货期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11</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8DC49C"/>
    <w:multiLevelType w:val="singleLevel"/>
    <w:tmpl w:val="378DC49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52A"/>
    <w:rsid w:val="04707130"/>
    <w:rsid w:val="05CE05D4"/>
    <w:rsid w:val="09E24C3F"/>
    <w:rsid w:val="0ADC62C2"/>
    <w:rsid w:val="0AF64BA5"/>
    <w:rsid w:val="0EC242F9"/>
    <w:rsid w:val="121824D2"/>
    <w:rsid w:val="14B3392A"/>
    <w:rsid w:val="21E93BF5"/>
    <w:rsid w:val="224B26BD"/>
    <w:rsid w:val="2414051A"/>
    <w:rsid w:val="2DA03510"/>
    <w:rsid w:val="30054781"/>
    <w:rsid w:val="3583388D"/>
    <w:rsid w:val="35B77E4C"/>
    <w:rsid w:val="3CDB4C00"/>
    <w:rsid w:val="41846E65"/>
    <w:rsid w:val="46FC0E56"/>
    <w:rsid w:val="4A05591A"/>
    <w:rsid w:val="4F1D11E9"/>
    <w:rsid w:val="55831158"/>
    <w:rsid w:val="55DB05F7"/>
    <w:rsid w:val="56590DEF"/>
    <w:rsid w:val="5C9E2CAD"/>
    <w:rsid w:val="614B24F8"/>
    <w:rsid w:val="61D22176"/>
    <w:rsid w:val="63802CF2"/>
    <w:rsid w:val="64471C00"/>
    <w:rsid w:val="66533321"/>
    <w:rsid w:val="6BC30F02"/>
    <w:rsid w:val="72C90324"/>
    <w:rsid w:val="76044D20"/>
    <w:rsid w:val="7C195D8E"/>
    <w:rsid w:val="7C5B6713"/>
    <w:rsid w:val="7CF6302F"/>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11"/>
    <w:basedOn w:val="11"/>
    <w:uiPriority w:val="0"/>
    <w:rPr>
      <w:rFonts w:hint="default" w:ascii="Arial" w:hAnsi="Arial" w:cs="Arial"/>
      <w:color w:val="000000"/>
      <w:sz w:val="20"/>
      <w:szCs w:val="20"/>
      <w:u w:val="none"/>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01"/>
    <w:basedOn w:val="1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WPS_1678683748</cp:lastModifiedBy>
  <dcterms:modified xsi:type="dcterms:W3CDTF">2023-09-10T07:40:00Z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