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中粮屯河</w:t>
      </w:r>
      <w:r>
        <w:rPr>
          <w:rFonts w:hint="default" w:ascii="Times New Roman" w:hAnsi="Times New Roman" w:eastAsia="黑体" w:cs="Times New Roman"/>
          <w:sz w:val="32"/>
          <w:lang w:val="en-US" w:eastAsia="zh-CN"/>
        </w:rPr>
        <w:t xml:space="preserve"> </w:t>
      </w:r>
      <w:r>
        <w:rPr>
          <w:rFonts w:hint="default" w:ascii="Times New Roman" w:hAnsi="Times New Roman" w:eastAsia="黑体" w:cs="Times New Roman"/>
          <w:sz w:val="32"/>
        </w:rPr>
        <w:t>北海糖业</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传真Fax: 0779-860</w:t>
            </w:r>
            <w:r>
              <w:rPr>
                <w:rFonts w:hint="default" w:ascii="Times New Roman" w:hAnsi="Times New Roman" w:eastAsia="黑体" w:cs="Times New Roman"/>
                <w:sz w:val="24"/>
                <w:lang w:val="en-US" w:eastAsia="zh-CN"/>
              </w:rPr>
              <w:t>7920</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3</w:t>
            </w:r>
            <w:r>
              <w:rPr>
                <w:rFonts w:hint="default" w:ascii="Times New Roman" w:hAnsi="Times New Roman" w:eastAsia="黑体" w:cs="Times New Roman"/>
                <w:sz w:val="24"/>
                <w:lang w:eastAsia="zh-CN"/>
              </w:rPr>
              <w:t>年</w:t>
            </w:r>
            <w:r>
              <w:rPr>
                <w:rFonts w:hint="eastAsia" w:eastAsia="黑体" w:cs="Times New Roman"/>
                <w:sz w:val="24"/>
                <w:lang w:val="en-US" w:eastAsia="zh-CN"/>
              </w:rPr>
              <w:t>9</w:t>
            </w:r>
            <w:r>
              <w:rPr>
                <w:rFonts w:hint="default" w:ascii="Times New Roman" w:hAnsi="Times New Roman" w:eastAsia="黑体" w:cs="Times New Roman"/>
                <w:sz w:val="24"/>
                <w:lang w:eastAsia="zh-CN"/>
              </w:rPr>
              <w:t>月</w:t>
            </w:r>
            <w:r>
              <w:rPr>
                <w:rFonts w:hint="eastAsia" w:eastAsia="黑体" w:cs="Times New Roman"/>
                <w:sz w:val="24"/>
                <w:lang w:val="en-US" w:eastAsia="zh-CN"/>
              </w:rPr>
              <w:t>11</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我公司将对202309中粮北海糖业工厂冷却塔收集水器物资询价项目进行询比采购，请各供应商根据项目要求进行报名报价。具体要求如下：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kern w:val="0"/>
          <w:sz w:val="24"/>
          <w:szCs w:val="24"/>
          <w:lang w:eastAsia="zh-CN"/>
        </w:rPr>
        <w:t>https://eps.tunhe.com/Supplier/ForeSupplier/QwRegStepStart</w:t>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rPr>
              <w:t>物资名称</w:t>
            </w:r>
          </w:p>
        </w:tc>
        <w:tc>
          <w:tcPr>
            <w:tcW w:w="2340" w:type="dxa"/>
            <w:vAlign w:val="center"/>
          </w:tcPr>
          <w:p>
            <w:pPr>
              <w:jc w:val="center"/>
              <w:rPr>
                <w:rFonts w:hint="eastAsia" w:ascii="Times New Roman" w:hAnsi="Times New Roman" w:eastAsia="仿宋_GB2312" w:cs="Times New Roman"/>
                <w:sz w:val="24"/>
                <w:szCs w:val="32"/>
                <w:lang w:eastAsia="zh-CN"/>
              </w:rPr>
            </w:pPr>
            <w:r>
              <w:rPr>
                <w:rFonts w:hint="eastAsia" w:eastAsia="仿宋_GB2312" w:cs="Times New Roman"/>
                <w:sz w:val="24"/>
                <w:szCs w:val="32"/>
                <w:lang w:val="en-US" w:eastAsia="zh-CN"/>
              </w:rPr>
              <w:t>规格</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冷却塔收集水器</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150m³/h</w:t>
            </w:r>
          </w:p>
        </w:tc>
        <w:tc>
          <w:tcPr>
            <w:tcW w:w="675"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M2</w:t>
            </w:r>
          </w:p>
        </w:tc>
        <w:tc>
          <w:tcPr>
            <w:tcW w:w="810"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12</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冷却塔收集水器V型PVC</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PVC</w:t>
            </w:r>
          </w:p>
        </w:tc>
        <w:tc>
          <w:tcPr>
            <w:tcW w:w="6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M2</w:t>
            </w:r>
          </w:p>
        </w:tc>
        <w:tc>
          <w:tcPr>
            <w:tcW w:w="810" w:type="dxa"/>
            <w:vAlign w:val="center"/>
          </w:tcPr>
          <w:p>
            <w:pPr>
              <w:keepNext w:val="0"/>
              <w:keepLines w:val="0"/>
              <w:widowControl/>
              <w:suppressLineNumbers w:val="0"/>
              <w:jc w:val="righ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260</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jc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1-3#冷却塔、调节池冷却塔收水器更换，包拆除旧收水器，安装好新收水器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numPr>
          <w:numId w:val="0"/>
        </w:numPr>
        <w:spacing w:line="560" w:lineRule="exact"/>
        <w:jc w:val="left"/>
        <w:rPr>
          <w:rFonts w:hint="eastAsia" w:eastAsia="黑体" w:cs="Times New Roman"/>
          <w:sz w:val="32"/>
          <w:szCs w:val="32"/>
          <w:lang w:eastAsia="zh-CN"/>
        </w:rPr>
      </w:pPr>
      <w:r>
        <w:rPr>
          <w:rFonts w:hint="eastAsia" w:eastAsia="黑体" w:cs="Times New Roman"/>
          <w:sz w:val="32"/>
          <w:szCs w:val="32"/>
          <w:lang w:eastAsia="zh-CN"/>
        </w:rPr>
        <w:t>（</w:t>
      </w:r>
      <w:r>
        <w:rPr>
          <w:rFonts w:hint="eastAsia" w:eastAsia="黑体" w:cs="Times New Roman"/>
          <w:sz w:val="32"/>
          <w:szCs w:val="32"/>
          <w:lang w:val="en-US" w:eastAsia="zh-CN"/>
        </w:rPr>
        <w:t>1</w:t>
      </w:r>
      <w:r>
        <w:rPr>
          <w:rFonts w:hint="eastAsia" w:eastAsia="黑体" w:cs="Times New Roman"/>
          <w:sz w:val="32"/>
          <w:szCs w:val="32"/>
          <w:lang w:eastAsia="zh-CN"/>
        </w:rPr>
        <w:t>）</w:t>
      </w:r>
      <w:r>
        <w:rPr>
          <w:rFonts w:hint="default" w:ascii="Times New Roman" w:hAnsi="Times New Roman" w:eastAsia="黑体" w:cs="Times New Roman"/>
          <w:sz w:val="32"/>
          <w:szCs w:val="32"/>
        </w:rPr>
        <w:t>1-3#冷却塔、调节池冷却塔收水器更换，包拆除旧收水器，安装好新收水器</w:t>
      </w:r>
      <w:r>
        <w:rPr>
          <w:rFonts w:hint="eastAsia" w:eastAsia="黑体" w:cs="Times New Roman"/>
          <w:sz w:val="32"/>
          <w:szCs w:val="32"/>
          <w:lang w:eastAsia="zh-CN"/>
        </w:rPr>
        <w:t>。</w:t>
      </w:r>
    </w:p>
    <w:p>
      <w:pPr>
        <w:rPr>
          <w:rFonts w:hint="default" w:ascii="Times New Roman" w:hAnsi="Times New Roman" w:eastAsia="仿宋_GB2312" w:cs="Times New Roman"/>
          <w:color w:val="auto"/>
          <w:kern w:val="0"/>
          <w:sz w:val="32"/>
          <w:szCs w:val="32"/>
          <w:lang w:val="en-US" w:eastAsia="zh-CN"/>
        </w:rPr>
      </w:pPr>
      <w:r>
        <w:rPr>
          <w:rFonts w:hint="eastAsia" w:eastAsia="黑体" w:cs="Times New Roman"/>
          <w:sz w:val="32"/>
          <w:szCs w:val="32"/>
          <w:lang w:val="en-US" w:eastAsia="zh-CN"/>
        </w:rPr>
        <w:t>（2）要求</w:t>
      </w:r>
      <w:r>
        <w:rPr>
          <w:rFonts w:hint="eastAsia" w:eastAsia="黑体" w:cs="Times New Roman"/>
          <w:sz w:val="32"/>
          <w:szCs w:val="32"/>
          <w:lang w:eastAsia="zh-CN"/>
        </w:rPr>
        <w:t>施工人员购买工伤保险，或购买赔付额度不低于100万元和5万元的医疗保险。</w:t>
      </w: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15</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本次采购工作，在满足采购方需求的前提下坚持“同质比价、同价比质、同质同价比服务”。低价授标。</w:t>
      </w:r>
    </w:p>
    <w:p>
      <w:pPr>
        <w:pStyle w:val="5"/>
        <w:adjustRightInd w:val="0"/>
        <w:snapToGrid w:val="0"/>
        <w:spacing w:line="500" w:lineRule="exact"/>
        <w:ind w:firstLine="643" w:firstLineChars="200"/>
        <w:rPr>
          <w:rFonts w:eastAsia="仿宋_GB2312"/>
          <w:b w:val="0"/>
          <w:kern w:val="2"/>
          <w:sz w:val="30"/>
          <w:szCs w:val="30"/>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eastAsia" w:eastAsia="仿宋_GB2312"/>
          <w:b w:val="0"/>
          <w:kern w:val="2"/>
          <w:sz w:val="30"/>
          <w:szCs w:val="30"/>
        </w:rPr>
        <w:t>货物到达购买方仓库验收合格并验收合格后，销售方须在</w:t>
      </w:r>
      <w:r>
        <w:rPr>
          <w:rFonts w:hint="eastAsia" w:eastAsia="仿宋_GB2312"/>
          <w:b w:val="0"/>
          <w:kern w:val="2"/>
          <w:sz w:val="30"/>
          <w:szCs w:val="30"/>
          <w:u w:val="single"/>
          <w:lang w:val="en-US" w:eastAsia="zh-CN"/>
        </w:rPr>
        <w:t>30</w:t>
      </w:r>
      <w:r>
        <w:rPr>
          <w:rFonts w:hint="eastAsia" w:eastAsia="仿宋_GB2312"/>
          <w:b w:val="0"/>
          <w:kern w:val="2"/>
          <w:sz w:val="30"/>
          <w:szCs w:val="30"/>
        </w:rPr>
        <w:t>个工作日内开具全额</w:t>
      </w:r>
      <w:r>
        <w:rPr>
          <w:rFonts w:eastAsia="仿宋_GB2312"/>
          <w:b w:val="0"/>
          <w:kern w:val="2"/>
          <w:sz w:val="30"/>
          <w:szCs w:val="30"/>
          <w:u w:val="single"/>
        </w:rPr>
        <w:t xml:space="preserve"> </w:t>
      </w:r>
      <w:r>
        <w:rPr>
          <w:rFonts w:hint="eastAsia" w:eastAsia="仿宋_GB2312"/>
          <w:b w:val="0"/>
          <w:kern w:val="2"/>
          <w:sz w:val="30"/>
          <w:szCs w:val="30"/>
          <w:u w:val="single"/>
          <w:lang w:val="en-US" w:eastAsia="zh-CN"/>
        </w:rPr>
        <w:t>90</w:t>
      </w:r>
      <w:r>
        <w:rPr>
          <w:rFonts w:eastAsia="仿宋_GB2312"/>
          <w:b w:val="0"/>
          <w:kern w:val="2"/>
          <w:sz w:val="30"/>
          <w:szCs w:val="30"/>
        </w:rPr>
        <w:t>%</w:t>
      </w:r>
      <w:r>
        <w:rPr>
          <w:rFonts w:hint="eastAsia" w:eastAsia="仿宋_GB2312"/>
          <w:b w:val="0"/>
          <w:kern w:val="2"/>
          <w:sz w:val="30"/>
          <w:szCs w:val="30"/>
        </w:rPr>
        <w:t>增值税专用发票给购买方，购买方收到销售方开具的发票后</w:t>
      </w:r>
      <w:r>
        <w:rPr>
          <w:rFonts w:hint="eastAsia" w:eastAsia="仿宋_GB2312"/>
          <w:b w:val="0"/>
          <w:kern w:val="2"/>
          <w:sz w:val="30"/>
          <w:szCs w:val="30"/>
          <w:u w:val="single"/>
          <w:lang w:val="en-US" w:eastAsia="zh-CN"/>
        </w:rPr>
        <w:t>30</w:t>
      </w:r>
      <w:r>
        <w:rPr>
          <w:rFonts w:hint="eastAsia" w:eastAsia="仿宋_GB2312"/>
          <w:b w:val="0"/>
          <w:kern w:val="2"/>
          <w:sz w:val="30"/>
          <w:szCs w:val="30"/>
        </w:rPr>
        <w:t>个工作日内支付</w:t>
      </w:r>
      <w:r>
        <w:rPr>
          <w:rFonts w:hint="eastAsia" w:eastAsia="仿宋_GB2312"/>
          <w:b w:val="0"/>
          <w:kern w:val="2"/>
          <w:sz w:val="30"/>
          <w:szCs w:val="30"/>
          <w:u w:val="single"/>
          <w:lang w:val="en-US" w:eastAsia="zh-CN"/>
        </w:rPr>
        <w:t>90</w:t>
      </w:r>
      <w:r>
        <w:rPr>
          <w:rFonts w:hint="eastAsia" w:eastAsia="仿宋_GB2312"/>
          <w:b w:val="0"/>
          <w:kern w:val="2"/>
          <w:sz w:val="30"/>
          <w:szCs w:val="30"/>
        </w:rPr>
        <w:t>%的货款；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sz w:val="32"/>
          <w:szCs w:val="32"/>
          <w:lang w:val="en-US" w:eastAsia="zh-CN"/>
        </w:rPr>
      </w:pPr>
      <w:r>
        <w:rPr>
          <w:rFonts w:hint="eastAsia" w:eastAsia="仿宋_GB2312"/>
          <w:b w:val="0"/>
          <w:kern w:val="2"/>
          <w:sz w:val="30"/>
          <w:szCs w:val="30"/>
        </w:rPr>
        <w:t>剩余</w:t>
      </w:r>
      <w:r>
        <w:rPr>
          <w:rFonts w:hint="eastAsia" w:eastAsia="仿宋_GB2312"/>
          <w:b w:val="0"/>
          <w:kern w:val="2"/>
          <w:sz w:val="30"/>
          <w:szCs w:val="30"/>
          <w:u w:val="single"/>
        </w:rPr>
        <w:t>10</w:t>
      </w:r>
      <w:r>
        <w:rPr>
          <w:rFonts w:hint="eastAsia" w:eastAsia="仿宋_GB2312"/>
          <w:b w:val="0"/>
          <w:kern w:val="2"/>
          <w:sz w:val="30"/>
          <w:szCs w:val="30"/>
        </w:rPr>
        <w:t>%的货款，于质保期满无质量问题支付</w:t>
      </w:r>
      <w:r>
        <w:rPr>
          <w:rFonts w:hint="eastAsia" w:eastAsia="仿宋_GB2312"/>
          <w:b w:val="0"/>
          <w:kern w:val="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开户行：中国农业银行</w:t>
            </w:r>
            <w:r>
              <w:rPr>
                <w:rFonts w:hint="eastAsia" w:cs="Times New Roman"/>
                <w:sz w:val="22"/>
                <w:szCs w:val="22"/>
                <w:lang w:val="en-US" w:eastAsia="zh-CN"/>
              </w:rPr>
              <w:t>北海</w:t>
            </w:r>
            <w:r>
              <w:rPr>
                <w:rFonts w:hint="default" w:ascii="Times New Roman" w:hAnsi="Times New Roman" w:cs="Times New Roman"/>
                <w:sz w:val="22"/>
                <w:szCs w:val="22"/>
              </w:rPr>
              <w:t>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360" w:lineRule="auto"/>
        <w:jc w:val="center"/>
        <w:rPr>
          <w:rFonts w:hint="eastAsia"/>
          <w:b/>
          <w:sz w:val="32"/>
          <w:szCs w:val="32"/>
          <w:lang w:eastAsia="zh-CN"/>
        </w:rPr>
      </w:pPr>
      <w:r>
        <w:rPr>
          <w:rFonts w:hint="eastAsia"/>
          <w:b/>
          <w:sz w:val="32"/>
          <w:szCs w:val="32"/>
          <w:lang w:eastAsia="zh-CN"/>
        </w:rPr>
        <w:t>安全协议书</w:t>
      </w:r>
    </w:p>
    <w:p>
      <w:pPr>
        <w:pStyle w:val="18"/>
        <w:shd w:val="clear" w:color="auto" w:fill="FFFFFF"/>
        <w:spacing w:before="0" w:beforeAutospacing="0" w:after="0" w:afterAutospacing="0" w:line="360" w:lineRule="auto"/>
        <w:rPr>
          <w:rFonts w:hint="eastAsia" w:ascii="仿宋_GB2312" w:eastAsia="仿宋_GB2312"/>
          <w:b/>
          <w:bCs/>
        </w:rPr>
      </w:pPr>
    </w:p>
    <w:p>
      <w:pPr>
        <w:adjustRightInd w:val="0"/>
        <w:snapToGrid w:val="0"/>
        <w:spacing w:line="360" w:lineRule="auto"/>
        <w:jc w:val="center"/>
        <w:rPr>
          <w:szCs w:val="21"/>
          <w:lang w:val="zh-CN" w:eastAsia="zh-CN"/>
        </w:rPr>
      </w:pPr>
      <w:r>
        <w:rPr>
          <w:rFonts w:hint="eastAsia"/>
          <w:b/>
          <w:bCs/>
          <w:sz w:val="30"/>
          <w:szCs w:val="30"/>
          <w:lang w:val="zh-CN" w:eastAsia="zh-CN"/>
        </w:rPr>
        <w:t>乙类承包商安全管理协议</w:t>
      </w:r>
    </w:p>
    <w:p>
      <w:pPr>
        <w:ind w:firstLine="480" w:firstLineChars="200"/>
        <w:rPr>
          <w:rFonts w:hint="eastAsia"/>
          <w:sz w:val="24"/>
          <w:szCs w:val="24"/>
          <w:u w:val="single"/>
          <w:lang w:eastAsia="zh-CN"/>
        </w:rPr>
      </w:pPr>
      <w:r>
        <w:rPr>
          <w:rFonts w:hint="eastAsia"/>
          <w:sz w:val="24"/>
          <w:szCs w:val="24"/>
          <w:lang w:eastAsia="zh-CN"/>
        </w:rPr>
        <w:t>甲方</w:t>
      </w:r>
      <w:bookmarkStart w:id="0" w:name="_Hlk132406061"/>
      <w:r>
        <w:rPr>
          <w:rFonts w:hint="eastAsia"/>
          <w:sz w:val="24"/>
          <w:szCs w:val="24"/>
          <w:lang w:eastAsia="zh-CN"/>
        </w:rPr>
        <w:t>（发包方）</w:t>
      </w:r>
      <w:bookmarkEnd w:id="0"/>
      <w:r>
        <w:rPr>
          <w:rFonts w:hint="eastAsia"/>
          <w:sz w:val="24"/>
          <w:szCs w:val="24"/>
          <w:lang w:eastAsia="zh-CN"/>
        </w:rPr>
        <w:t>：</w:t>
      </w:r>
      <w:r>
        <w:rPr>
          <w:rFonts w:hint="eastAsia"/>
          <w:sz w:val="24"/>
          <w:szCs w:val="24"/>
          <w:u w:val="single"/>
          <w:lang w:eastAsia="zh-CN"/>
        </w:rPr>
        <w:t>中粮北海糖业有限公司</w:t>
      </w:r>
    </w:p>
    <w:p>
      <w:pPr>
        <w:ind w:firstLine="480" w:firstLineChars="200"/>
        <w:rPr>
          <w:rFonts w:hint="eastAsia"/>
          <w:sz w:val="24"/>
          <w:szCs w:val="24"/>
          <w:lang w:eastAsia="zh-CN"/>
        </w:rPr>
      </w:pPr>
      <w:r>
        <w:rPr>
          <w:rFonts w:hint="eastAsia"/>
          <w:sz w:val="24"/>
          <w:szCs w:val="24"/>
          <w:lang w:eastAsia="zh-CN"/>
        </w:rPr>
        <w:t>乙方</w:t>
      </w:r>
      <w:bookmarkStart w:id="1" w:name="_Hlk132406074"/>
      <w:r>
        <w:rPr>
          <w:rFonts w:hint="eastAsia"/>
          <w:sz w:val="24"/>
          <w:szCs w:val="24"/>
          <w:lang w:eastAsia="zh-CN"/>
        </w:rPr>
        <w:t>（承包方）</w:t>
      </w:r>
      <w:bookmarkEnd w:id="1"/>
      <w:r>
        <w:rPr>
          <w:rFonts w:hint="eastAsia"/>
          <w:sz w:val="24"/>
          <w:szCs w:val="24"/>
          <w:lang w:eastAsia="zh-CN"/>
        </w:rPr>
        <w:t>：</w:t>
      </w:r>
      <w:r>
        <w:rPr>
          <w:rFonts w:hint="eastAsia"/>
          <w:sz w:val="24"/>
          <w:szCs w:val="24"/>
          <w:u w:val="single"/>
          <w:lang w:eastAsia="zh-CN"/>
        </w:rPr>
        <w:t xml:space="preserve">                    </w:t>
      </w:r>
    </w:p>
    <w:p>
      <w:pPr>
        <w:ind w:firstLine="480" w:firstLineChars="200"/>
        <w:rPr>
          <w:rFonts w:hint="eastAsia"/>
          <w:sz w:val="24"/>
          <w:szCs w:val="24"/>
          <w:lang w:eastAsia="zh-CN"/>
        </w:rPr>
      </w:pPr>
    </w:p>
    <w:p>
      <w:pPr>
        <w:ind w:firstLine="480" w:firstLineChars="200"/>
        <w:rPr>
          <w:rFonts w:hint="eastAsia"/>
          <w:sz w:val="24"/>
          <w:szCs w:val="24"/>
          <w:lang w:eastAsia="zh-CN"/>
        </w:rPr>
      </w:pPr>
      <w:bookmarkStart w:id="2" w:name="_Hlk132407100"/>
      <w:r>
        <w:rPr>
          <w:rFonts w:hint="eastAsia"/>
          <w:sz w:val="24"/>
          <w:szCs w:val="24"/>
          <w:lang w:eastAsia="zh-CN"/>
        </w:rPr>
        <w:t>为加强施工项目的安全生产管理，明确</w:t>
      </w:r>
      <w:r>
        <w:rPr>
          <w:rFonts w:hint="eastAsia" w:cs="仿宋_GB2312"/>
          <w:spacing w:val="-13"/>
          <w:sz w:val="24"/>
          <w:szCs w:val="24"/>
          <w:lang w:eastAsia="zh-CN"/>
        </w:rPr>
        <w:t>甲乙双方</w:t>
      </w:r>
      <w:r>
        <w:rPr>
          <w:rFonts w:hint="eastAsia"/>
          <w:sz w:val="24"/>
          <w:szCs w:val="24"/>
          <w:lang w:eastAsia="zh-CN"/>
        </w:rPr>
        <w:t>安全责任，防止生产安全事故，</w:t>
      </w:r>
      <w:r>
        <w:rPr>
          <w:rFonts w:hint="eastAsia" w:cs="仿宋_GB2312"/>
          <w:spacing w:val="-13"/>
          <w:sz w:val="24"/>
          <w:szCs w:val="24"/>
          <w:lang w:eastAsia="zh-CN"/>
        </w:rPr>
        <w:t>稳定运营，</w:t>
      </w:r>
      <w:r>
        <w:rPr>
          <w:rFonts w:hint="eastAsia"/>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2"/>
    <w:p>
      <w:pPr>
        <w:ind w:firstLine="482" w:firstLineChars="200"/>
        <w:rPr>
          <w:rFonts w:hint="eastAsia"/>
          <w:b/>
          <w:sz w:val="24"/>
          <w:szCs w:val="24"/>
          <w:lang w:eastAsia="zh-CN"/>
        </w:rPr>
      </w:pPr>
      <w:r>
        <w:rPr>
          <w:rFonts w:hint="eastAsia"/>
          <w:b/>
          <w:sz w:val="24"/>
          <w:szCs w:val="24"/>
          <w:lang w:eastAsia="zh-CN"/>
        </w:rPr>
        <w:t>第一条 工程概况：</w:t>
      </w:r>
    </w:p>
    <w:p>
      <w:pPr>
        <w:tabs>
          <w:tab w:val="left" w:pos="962"/>
        </w:tabs>
        <w:ind w:firstLine="480" w:firstLineChars="200"/>
        <w:rPr>
          <w:rFonts w:hint="default"/>
          <w:color w:val="FF0000"/>
          <w:sz w:val="24"/>
          <w:szCs w:val="24"/>
          <w:lang w:val="en-US" w:eastAsia="zh-CN"/>
        </w:rPr>
      </w:pPr>
      <w:r>
        <w:rPr>
          <w:rFonts w:hint="eastAsia"/>
          <w:color w:val="FF0000"/>
          <w:sz w:val="24"/>
          <w:szCs w:val="24"/>
          <w:lang w:eastAsia="zh-CN"/>
        </w:rPr>
        <w:t>(一)项目（作业）名称：</w:t>
      </w:r>
      <w:bookmarkStart w:id="3" w:name="_Hlk132406144"/>
      <w:r>
        <w:rPr>
          <w:rFonts w:hint="eastAsia"/>
          <w:color w:val="FF0000"/>
          <w:sz w:val="24"/>
          <w:szCs w:val="24"/>
          <w:u w:val="single"/>
          <w:lang w:val="en-US" w:eastAsia="zh-CN"/>
        </w:rPr>
        <w:t xml:space="preserve">          </w:t>
      </w:r>
    </w:p>
    <w:p>
      <w:pPr>
        <w:tabs>
          <w:tab w:val="left" w:pos="962"/>
        </w:tabs>
        <w:ind w:firstLine="480" w:firstLineChars="200"/>
        <w:rPr>
          <w:rFonts w:hint="eastAsia"/>
          <w:color w:val="FF0000"/>
          <w:sz w:val="24"/>
          <w:szCs w:val="24"/>
          <w:u w:val="single"/>
          <w:lang w:eastAsia="zh-CN"/>
        </w:rPr>
      </w:pPr>
      <w:r>
        <w:rPr>
          <w:rFonts w:hint="eastAsia"/>
          <w:color w:val="FF0000"/>
          <w:sz w:val="24"/>
          <w:szCs w:val="24"/>
          <w:lang w:eastAsia="zh-CN"/>
        </w:rPr>
        <w:t>(二)项目（作业）地点与范围：</w:t>
      </w:r>
      <w:r>
        <w:rPr>
          <w:rFonts w:hint="eastAsia"/>
          <w:color w:val="FF0000"/>
          <w:sz w:val="24"/>
          <w:szCs w:val="24"/>
          <w:u w:val="single"/>
          <w:lang w:eastAsia="zh-CN"/>
        </w:rPr>
        <w:t>在中粮糖业有限公司厂区内</w:t>
      </w:r>
    </w:p>
    <w:p>
      <w:pPr>
        <w:tabs>
          <w:tab w:val="left" w:pos="962"/>
        </w:tabs>
        <w:ind w:firstLine="480" w:firstLineChars="200"/>
        <w:rPr>
          <w:rFonts w:hint="default"/>
          <w:color w:val="FF0000"/>
          <w:sz w:val="24"/>
          <w:szCs w:val="24"/>
          <w:u w:val="single"/>
          <w:lang w:val="en-US" w:eastAsia="zh-CN"/>
        </w:rPr>
      </w:pPr>
      <w:r>
        <w:rPr>
          <w:rFonts w:hint="eastAsia"/>
          <w:color w:val="FF0000"/>
          <w:sz w:val="24"/>
          <w:szCs w:val="24"/>
          <w:lang w:eastAsia="zh-CN"/>
        </w:rPr>
        <w:t>(三)项目（作业）承包主要内容：</w:t>
      </w:r>
      <w:r>
        <w:rPr>
          <w:rFonts w:hint="eastAsia"/>
          <w:color w:val="FF0000"/>
          <w:sz w:val="24"/>
          <w:szCs w:val="24"/>
          <w:u w:val="single"/>
          <w:lang w:val="en-US" w:eastAsia="zh-CN"/>
        </w:rPr>
        <w:t xml:space="preserve">            </w:t>
      </w:r>
    </w:p>
    <w:bookmarkEnd w:id="3"/>
    <w:p>
      <w:pPr>
        <w:tabs>
          <w:tab w:val="left" w:pos="962"/>
        </w:tabs>
        <w:ind w:firstLine="480" w:firstLineChars="200"/>
        <w:rPr>
          <w:rFonts w:hint="eastAsia"/>
          <w:sz w:val="24"/>
          <w:szCs w:val="24"/>
          <w:lang w:eastAsia="zh-CN"/>
        </w:rPr>
      </w:pPr>
      <w:r>
        <w:rPr>
          <w:rFonts w:hint="eastAsia"/>
          <w:sz w:val="24"/>
          <w:szCs w:val="24"/>
          <w:lang w:eastAsia="zh-CN"/>
        </w:rPr>
        <w:t>(四)项目（作业）工期：自</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日起，至</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日止。</w:t>
      </w:r>
    </w:p>
    <w:p>
      <w:pPr>
        <w:ind w:firstLine="482" w:firstLineChars="200"/>
        <w:rPr>
          <w:rFonts w:hint="eastAsia"/>
          <w:b/>
          <w:bCs/>
          <w:sz w:val="24"/>
          <w:szCs w:val="24"/>
          <w:lang w:eastAsia="zh-CN"/>
        </w:rPr>
      </w:pPr>
      <w:r>
        <w:rPr>
          <w:rFonts w:hint="eastAsia"/>
          <w:b/>
          <w:sz w:val="24"/>
          <w:szCs w:val="24"/>
          <w:lang w:eastAsia="zh-CN"/>
        </w:rPr>
        <w:t xml:space="preserve">第二条 </w:t>
      </w:r>
      <w:r>
        <w:rPr>
          <w:rFonts w:hint="eastAsia"/>
          <w:b/>
          <w:bCs/>
          <w:sz w:val="24"/>
          <w:szCs w:val="24"/>
          <w:lang w:eastAsia="zh-CN"/>
        </w:rPr>
        <w:t>承诺</w:t>
      </w:r>
    </w:p>
    <w:p>
      <w:pPr>
        <w:ind w:firstLine="482" w:firstLineChars="200"/>
        <w:rPr>
          <w:rFonts w:hint="eastAsia"/>
          <w:b/>
          <w:bCs/>
          <w:sz w:val="24"/>
          <w:szCs w:val="24"/>
          <w:lang w:eastAsia="zh-CN"/>
        </w:rPr>
      </w:pPr>
      <w:r>
        <w:rPr>
          <w:rFonts w:hint="eastAsia"/>
          <w:b/>
          <w:bCs/>
          <w:sz w:val="24"/>
          <w:szCs w:val="24"/>
          <w:lang w:eastAsia="zh-CN"/>
        </w:rPr>
        <w:t>(一)甲方承诺</w:t>
      </w:r>
    </w:p>
    <w:p>
      <w:pPr>
        <w:ind w:firstLine="480" w:firstLineChars="200"/>
        <w:rPr>
          <w:rFonts w:hint="eastAsia"/>
          <w:sz w:val="24"/>
          <w:szCs w:val="24"/>
          <w:lang w:eastAsia="zh-CN"/>
        </w:rPr>
      </w:pPr>
      <w:r>
        <w:rPr>
          <w:rFonts w:hint="eastAsia"/>
          <w:sz w:val="24"/>
          <w:szCs w:val="24"/>
          <w:lang w:eastAsia="zh-CN"/>
        </w:rPr>
        <w:t>1.遵守《安全生产法》《建设工程安全生产管理条例》</w:t>
      </w:r>
      <w:bookmarkStart w:id="4" w:name="_Hlk132420073"/>
      <w:r>
        <w:rPr>
          <w:rFonts w:hint="eastAsia"/>
          <w:sz w:val="24"/>
          <w:szCs w:val="24"/>
          <w:lang w:eastAsia="zh-CN"/>
        </w:rPr>
        <w:t>《民法典》</w:t>
      </w:r>
      <w:bookmarkEnd w:id="4"/>
      <w:bookmarkStart w:id="5" w:name="_Hlk132701729"/>
      <w:r>
        <w:rPr>
          <w:rFonts w:hint="eastAsia"/>
          <w:sz w:val="24"/>
          <w:szCs w:val="24"/>
          <w:lang w:eastAsia="zh-CN"/>
        </w:rPr>
        <w:t>《中粮集团承包商与工程项目管理安全禁令》</w:t>
      </w:r>
      <w:bookmarkEnd w:id="5"/>
      <w:r>
        <w:rPr>
          <w:rFonts w:hint="eastAsia"/>
          <w:sz w:val="24"/>
          <w:szCs w:val="24"/>
          <w:lang w:eastAsia="zh-CN"/>
        </w:rPr>
        <w:t>及其他有关法律、法规、规章和标准的有关规定。</w:t>
      </w:r>
    </w:p>
    <w:p>
      <w:pPr>
        <w:ind w:firstLine="480" w:firstLineChars="200"/>
        <w:rPr>
          <w:rFonts w:hint="eastAsia"/>
          <w:sz w:val="24"/>
          <w:szCs w:val="24"/>
          <w:lang w:eastAsia="zh-CN"/>
        </w:rPr>
      </w:pPr>
      <w:r>
        <w:rPr>
          <w:rFonts w:hint="eastAsia"/>
          <w:sz w:val="24"/>
          <w:szCs w:val="24"/>
          <w:lang w:eastAsia="zh-CN"/>
        </w:rPr>
        <w:t>2.遵守项目设计，不违章指挥或者强令乙方人员冒险作业。</w:t>
      </w:r>
    </w:p>
    <w:p>
      <w:pPr>
        <w:ind w:firstLine="480" w:firstLineChars="200"/>
        <w:rPr>
          <w:rFonts w:hint="eastAsia"/>
          <w:sz w:val="24"/>
          <w:szCs w:val="24"/>
          <w:lang w:eastAsia="zh-CN"/>
        </w:rPr>
      </w:pPr>
      <w:r>
        <w:rPr>
          <w:rFonts w:hint="eastAsia"/>
          <w:sz w:val="24"/>
          <w:szCs w:val="24"/>
          <w:lang w:eastAsia="zh-CN"/>
        </w:rPr>
        <w:t>3.向乙方提供甲方安全管理制度。</w:t>
      </w:r>
    </w:p>
    <w:p>
      <w:pPr>
        <w:ind w:firstLine="480" w:firstLineChars="200"/>
        <w:rPr>
          <w:rFonts w:hint="eastAsia"/>
          <w:sz w:val="24"/>
          <w:szCs w:val="24"/>
          <w:lang w:eastAsia="zh-CN"/>
        </w:rPr>
      </w:pPr>
      <w:r>
        <w:rPr>
          <w:rFonts w:hint="eastAsia"/>
          <w:sz w:val="24"/>
          <w:szCs w:val="24"/>
          <w:lang w:eastAsia="zh-CN"/>
        </w:rPr>
        <w:t>4.对可能存在危险、有害因素应向乙方告知及相关水、电、汽等管线图等基础资料。</w:t>
      </w:r>
    </w:p>
    <w:p>
      <w:pPr>
        <w:pStyle w:val="18"/>
        <w:shd w:val="clear" w:color="auto" w:fill="FFFFFF"/>
        <w:snapToGrid w:val="0"/>
        <w:spacing w:before="0" w:beforeAutospacing="0" w:after="0" w:afterAutospacing="0"/>
        <w:ind w:firstLine="480" w:firstLineChars="200"/>
        <w:rPr>
          <w:rFonts w:hint="eastAsia" w:cs="Times New Roman"/>
          <w:kern w:val="2"/>
        </w:rPr>
      </w:pPr>
      <w:r>
        <w:rPr>
          <w:rFonts w:hint="eastAsia" w:cs="Times New Roman"/>
          <w:kern w:val="2"/>
        </w:rPr>
        <w:t>5.对乙方进行进场安全技术交底，告知甲方的安全管理制度标准、作业场所安全风险、事故应急和报告要求等。对乙方的安全奖惩情况进行告知。</w:t>
      </w:r>
    </w:p>
    <w:p>
      <w:pPr>
        <w:ind w:firstLine="480" w:firstLineChars="200"/>
        <w:rPr>
          <w:rFonts w:hint="eastAsia"/>
          <w:sz w:val="24"/>
          <w:szCs w:val="24"/>
          <w:lang w:eastAsia="zh-CN"/>
        </w:rPr>
      </w:pPr>
      <w:bookmarkStart w:id="6" w:name="_Hlk132663326"/>
      <w:r>
        <w:rPr>
          <w:rFonts w:hint="eastAsia"/>
          <w:sz w:val="24"/>
          <w:szCs w:val="24"/>
          <w:lang w:eastAsia="zh-CN"/>
        </w:rPr>
        <w:t>6.严格遵守甲乙双方签订的本协议。</w:t>
      </w:r>
      <w:bookmarkEnd w:id="6"/>
    </w:p>
    <w:p>
      <w:pPr>
        <w:ind w:firstLine="482" w:firstLineChars="200"/>
        <w:rPr>
          <w:rFonts w:hint="eastAsia"/>
          <w:b/>
          <w:bCs/>
          <w:sz w:val="24"/>
          <w:szCs w:val="24"/>
          <w:lang w:eastAsia="zh-CN"/>
        </w:rPr>
      </w:pPr>
      <w:r>
        <w:rPr>
          <w:rFonts w:hint="eastAsia"/>
          <w:b/>
          <w:bCs/>
          <w:sz w:val="24"/>
          <w:szCs w:val="24"/>
          <w:lang w:eastAsia="zh-CN"/>
        </w:rPr>
        <w:t>(二)乙方承诺</w:t>
      </w:r>
    </w:p>
    <w:p>
      <w:pPr>
        <w:ind w:firstLine="480" w:firstLineChars="200"/>
        <w:rPr>
          <w:rFonts w:hint="eastAsia"/>
          <w:sz w:val="24"/>
          <w:szCs w:val="24"/>
          <w:lang w:eastAsia="zh-CN"/>
        </w:rPr>
      </w:pPr>
      <w:r>
        <w:rPr>
          <w:rFonts w:hint="eastAsia"/>
          <w:sz w:val="24"/>
          <w:szCs w:val="24"/>
          <w:lang w:eastAsia="zh-CN"/>
        </w:rPr>
        <w:t>1.遵守《安全生产法》《民法典》《建设工程安全生产管理条例》《中粮集团现场管理十项措施》</w:t>
      </w:r>
      <w:bookmarkStart w:id="7" w:name="_Hlk132700803"/>
      <w:r>
        <w:rPr>
          <w:rFonts w:hint="eastAsia"/>
          <w:sz w:val="24"/>
          <w:szCs w:val="24"/>
          <w:lang w:eastAsia="zh-CN"/>
        </w:rPr>
        <w:t>《中粮集团承包商与工程项目管理安全禁令》</w:t>
      </w:r>
      <w:bookmarkEnd w:id="7"/>
      <w:r>
        <w:rPr>
          <w:rFonts w:hint="eastAsia"/>
          <w:sz w:val="24"/>
          <w:szCs w:val="24"/>
          <w:lang w:eastAsia="zh-CN"/>
        </w:rPr>
        <w:t>《中粮糖业10条安全保命禁令》及其他有关法律、法规、规章、标准和甲方管理制度等有关规定。</w:t>
      </w:r>
    </w:p>
    <w:p>
      <w:pPr>
        <w:ind w:firstLine="480" w:firstLineChars="200"/>
        <w:rPr>
          <w:rFonts w:hint="eastAsia"/>
          <w:sz w:val="24"/>
          <w:szCs w:val="24"/>
          <w:lang w:eastAsia="zh-CN"/>
        </w:rPr>
      </w:pPr>
      <w:r>
        <w:rPr>
          <w:rFonts w:hint="eastAsia"/>
          <w:sz w:val="24"/>
          <w:szCs w:val="24"/>
          <w:lang w:eastAsia="zh-CN"/>
        </w:rPr>
        <w:t>2.遵守工程设计,按工程设计、工程施工方案组织施工。</w:t>
      </w:r>
    </w:p>
    <w:p>
      <w:pPr>
        <w:ind w:firstLine="480" w:firstLineChars="200"/>
        <w:rPr>
          <w:rFonts w:hint="eastAsia"/>
          <w:sz w:val="24"/>
          <w:szCs w:val="24"/>
          <w:lang w:eastAsia="zh-CN"/>
        </w:rPr>
      </w:pPr>
      <w:r>
        <w:rPr>
          <w:rFonts w:hint="eastAsia"/>
          <w:sz w:val="24"/>
          <w:szCs w:val="24"/>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pPr>
        <w:pStyle w:val="18"/>
        <w:shd w:val="clear" w:color="auto" w:fill="FFFFFF"/>
        <w:snapToGrid w:val="0"/>
        <w:spacing w:before="0" w:beforeAutospacing="0" w:after="0" w:afterAutospacing="0"/>
        <w:ind w:firstLine="480" w:firstLineChars="200"/>
        <w:rPr>
          <w:rFonts w:hint="eastAsia"/>
        </w:rPr>
      </w:pPr>
      <w:r>
        <w:rPr>
          <w:rFonts w:hint="eastAsia"/>
        </w:rPr>
        <w:t>4.</w:t>
      </w:r>
      <w:r>
        <w:rPr>
          <w:rFonts w:hint="eastAsia"/>
          <w:bCs/>
        </w:rPr>
        <w:t>在整个项目施工过程中，</w:t>
      </w:r>
      <w:r>
        <w:rPr>
          <w:rFonts w:hint="eastAsia"/>
        </w:rPr>
        <w:t>保持</w:t>
      </w:r>
      <w:r>
        <w:rPr>
          <w:rFonts w:hint="eastAsia"/>
          <w:bCs/>
        </w:rPr>
        <w:t>安全管理人员和项目技术人员的连续稳定，保持与承揽项目相匹配的</w:t>
      </w:r>
      <w:r>
        <w:rPr>
          <w:rFonts w:hint="eastAsia"/>
        </w:rPr>
        <w:t>施工资质，保证企业负责人、安全管理人员和特种作业人员持有效证件，承担资料不真实造成的后果负法律责任；若</w:t>
      </w:r>
      <w:r>
        <w:rPr>
          <w:rFonts w:hint="eastAsia"/>
          <w:bCs/>
        </w:rPr>
        <w:t>技术人员、</w:t>
      </w:r>
      <w:r>
        <w:rPr>
          <w:rFonts w:hint="eastAsia"/>
        </w:rPr>
        <w:t>特种作业人员、生产工艺、施工方法、作业环境</w:t>
      </w:r>
      <w:r>
        <w:rPr>
          <w:rFonts w:hint="eastAsia"/>
          <w:bCs/>
        </w:rPr>
        <w:t>和设备设施</w:t>
      </w:r>
      <w:r>
        <w:rPr>
          <w:rFonts w:hint="eastAsia"/>
        </w:rPr>
        <w:t>发生</w:t>
      </w:r>
      <w:r>
        <w:rPr>
          <w:rFonts w:hint="eastAsia"/>
          <w:bCs/>
        </w:rPr>
        <w:t>变化的，乙方应当书面告知甲方</w:t>
      </w:r>
      <w:r>
        <w:rPr>
          <w:rFonts w:hint="eastAsia" w:cs="仿宋_GB2312"/>
          <w:spacing w:val="6"/>
        </w:rPr>
        <w:t>并履行人员变更手续</w:t>
      </w:r>
      <w:r>
        <w:rPr>
          <w:rFonts w:hint="eastAsia"/>
        </w:rPr>
        <w:t>。</w:t>
      </w:r>
    </w:p>
    <w:p>
      <w:pPr>
        <w:ind w:firstLine="480" w:firstLineChars="200"/>
        <w:rPr>
          <w:rFonts w:hint="eastAsia"/>
          <w:sz w:val="24"/>
          <w:szCs w:val="24"/>
          <w:lang w:eastAsia="zh-CN"/>
        </w:rPr>
      </w:pPr>
      <w:r>
        <w:rPr>
          <w:rFonts w:hint="eastAsia"/>
          <w:sz w:val="24"/>
          <w:szCs w:val="24"/>
          <w:lang w:eastAsia="zh-CN"/>
        </w:rPr>
        <w:t>5.不将作业项目拆包给不具备相应资质等级的作业单位或个人。</w:t>
      </w:r>
    </w:p>
    <w:p>
      <w:pPr>
        <w:ind w:firstLine="480" w:firstLineChars="200"/>
        <w:rPr>
          <w:rFonts w:hint="eastAsia"/>
          <w:sz w:val="24"/>
          <w:szCs w:val="24"/>
          <w:lang w:eastAsia="zh-CN"/>
        </w:rPr>
      </w:pPr>
      <w:r>
        <w:rPr>
          <w:rFonts w:hint="eastAsia"/>
          <w:sz w:val="24"/>
          <w:szCs w:val="24"/>
          <w:lang w:eastAsia="zh-CN"/>
        </w:rPr>
        <w:t>6.与甲方建立日常联系和协作机制,按时参加甲方组织的安全专业会议和活动。</w:t>
      </w:r>
    </w:p>
    <w:p>
      <w:pPr>
        <w:pStyle w:val="18"/>
        <w:shd w:val="clear" w:color="auto" w:fill="FFFFFF"/>
        <w:snapToGrid w:val="0"/>
        <w:spacing w:before="0" w:beforeAutospacing="0" w:after="0" w:afterAutospacing="0"/>
        <w:ind w:firstLine="480" w:firstLineChars="200"/>
        <w:rPr>
          <w:rFonts w:hint="eastAsia" w:cs="仿宋_GB2312"/>
          <w:spacing w:val="6"/>
        </w:rPr>
      </w:pPr>
      <w:r>
        <w:rPr>
          <w:rFonts w:hint="eastAsia"/>
        </w:rPr>
        <w:t>7.</w:t>
      </w:r>
      <w:r>
        <w:rPr>
          <w:rFonts w:hint="eastAsia" w:cs="仿宋_GB2312"/>
          <w:spacing w:val="6"/>
        </w:rPr>
        <w:t>因自身原因作业人员不足，无法按时完成甲方工作任务，为不影响作业工期，甲方有权自行或委托第三方代为执行上述工作，所产生的费用由乙方负责。</w:t>
      </w:r>
    </w:p>
    <w:p>
      <w:pPr>
        <w:pStyle w:val="18"/>
        <w:shd w:val="clear" w:color="auto" w:fill="FFFFFF"/>
        <w:snapToGrid w:val="0"/>
        <w:spacing w:before="0" w:beforeAutospacing="0" w:after="0" w:afterAutospacing="0"/>
        <w:ind w:firstLine="480" w:firstLineChars="200"/>
        <w:rPr>
          <w:rFonts w:hint="eastAsia"/>
        </w:rPr>
      </w:pPr>
      <w:r>
        <w:rPr>
          <w:rFonts w:hint="eastAsia"/>
        </w:rPr>
        <w:t>8.</w:t>
      </w:r>
      <w:r>
        <w:rPr>
          <w:rFonts w:hint="eastAsia" w:cs="仿宋_GB2312"/>
          <w:spacing w:val="6"/>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18"/>
        <w:shd w:val="clear" w:color="auto" w:fill="FFFFFF"/>
        <w:snapToGrid w:val="0"/>
        <w:spacing w:before="0" w:beforeAutospacing="0" w:after="0" w:afterAutospacing="0"/>
        <w:ind w:firstLine="480" w:firstLineChars="200"/>
        <w:rPr>
          <w:rFonts w:hint="eastAsia" w:cs="Times New Roman"/>
          <w:kern w:val="2"/>
        </w:rPr>
      </w:pPr>
      <w:r>
        <w:rPr>
          <w:rFonts w:hint="eastAsia" w:cs="Times New Roman"/>
          <w:kern w:val="2"/>
        </w:rPr>
        <w:t>9.进行职业病诊断、鉴定时，乙方负责处理职业病诊断、鉴定事宜，并如实提供职业病诊断、鉴定所需的劳动者职业史和职业危害接触史等资料。</w:t>
      </w:r>
    </w:p>
    <w:p>
      <w:pPr>
        <w:ind w:firstLine="480" w:firstLineChars="200"/>
        <w:rPr>
          <w:rFonts w:hint="eastAsia"/>
          <w:sz w:val="24"/>
          <w:szCs w:val="24"/>
          <w:lang w:eastAsia="zh-CN"/>
        </w:rPr>
      </w:pPr>
      <w:r>
        <w:rPr>
          <w:rFonts w:hint="eastAsia"/>
          <w:sz w:val="24"/>
          <w:szCs w:val="24"/>
          <w:lang w:eastAsia="zh-CN"/>
        </w:rPr>
        <w:t>10.作业相关的项目资料必须保密，非经甲方书面同意不能向外透露，作业完毕后，应及时退还甲方。</w:t>
      </w:r>
    </w:p>
    <w:p>
      <w:pPr>
        <w:ind w:firstLine="480" w:firstLineChars="200"/>
        <w:rPr>
          <w:rFonts w:hint="eastAsia"/>
          <w:sz w:val="24"/>
          <w:szCs w:val="24"/>
          <w:lang w:eastAsia="zh-CN"/>
        </w:rPr>
      </w:pPr>
      <w:r>
        <w:rPr>
          <w:rFonts w:hint="eastAsia"/>
          <w:sz w:val="24"/>
          <w:szCs w:val="24"/>
          <w:lang w:eastAsia="zh-CN"/>
        </w:rPr>
        <w:t>11.对项目施工现场的安全生产负</w:t>
      </w:r>
      <w:r>
        <w:rPr>
          <w:rFonts w:hint="eastAsia"/>
          <w:b/>
          <w:sz w:val="24"/>
          <w:szCs w:val="24"/>
          <w:lang w:eastAsia="zh-CN"/>
        </w:rPr>
        <w:t>直接责任</w:t>
      </w:r>
      <w:r>
        <w:rPr>
          <w:rFonts w:hint="eastAsia"/>
          <w:sz w:val="24"/>
          <w:szCs w:val="24"/>
          <w:lang w:eastAsia="zh-CN"/>
        </w:rPr>
        <w:t>。</w:t>
      </w:r>
    </w:p>
    <w:p>
      <w:pPr>
        <w:ind w:firstLine="480" w:firstLineChars="200"/>
        <w:rPr>
          <w:rFonts w:hint="eastAsia"/>
          <w:sz w:val="24"/>
          <w:szCs w:val="24"/>
          <w:lang w:eastAsia="zh-CN"/>
        </w:rPr>
      </w:pPr>
      <w:r>
        <w:rPr>
          <w:rFonts w:hint="eastAsia"/>
          <w:sz w:val="24"/>
          <w:szCs w:val="24"/>
          <w:lang w:eastAsia="zh-CN"/>
        </w:rPr>
        <w:t>12. 严格遵守甲乙双方签订的本协议。</w:t>
      </w:r>
    </w:p>
    <w:p>
      <w:pPr>
        <w:ind w:firstLine="482" w:firstLineChars="200"/>
        <w:rPr>
          <w:rFonts w:hint="eastAsia"/>
          <w:b/>
          <w:bCs/>
          <w:sz w:val="24"/>
          <w:szCs w:val="24"/>
          <w:lang w:eastAsia="zh-CN"/>
        </w:rPr>
      </w:pPr>
      <w:r>
        <w:rPr>
          <w:rFonts w:hint="eastAsia"/>
          <w:b/>
          <w:bCs/>
          <w:sz w:val="24"/>
          <w:szCs w:val="24"/>
          <w:lang w:eastAsia="zh-CN"/>
        </w:rPr>
        <w:t>第三条 安全投入和资金保障</w:t>
      </w:r>
    </w:p>
    <w:p>
      <w:pPr>
        <w:ind w:firstLine="480" w:firstLineChars="200"/>
        <w:rPr>
          <w:rFonts w:hint="eastAsia"/>
          <w:sz w:val="24"/>
          <w:szCs w:val="24"/>
          <w:lang w:eastAsia="zh-CN"/>
        </w:rPr>
      </w:pPr>
      <w:r>
        <w:rPr>
          <w:rFonts w:hint="eastAsia"/>
          <w:sz w:val="24"/>
          <w:szCs w:val="24"/>
          <w:lang w:eastAsia="zh-CN"/>
        </w:rPr>
        <w:t>(一)甲方是项目安全投入的责任主体，负责完善和改进项目安全生产条件的资金保障，向乙方提供保障施工作业所需的安全投入，已包含在甲方支付给乙方的合同款中。</w:t>
      </w:r>
    </w:p>
    <w:p>
      <w:pPr>
        <w:ind w:firstLine="480" w:firstLineChars="200"/>
        <w:rPr>
          <w:rFonts w:hint="eastAsia"/>
          <w:bCs/>
          <w:sz w:val="24"/>
          <w:szCs w:val="24"/>
          <w:lang w:eastAsia="zh-CN"/>
        </w:rPr>
      </w:pPr>
      <w:r>
        <w:rPr>
          <w:rFonts w:hint="eastAsia"/>
          <w:sz w:val="24"/>
          <w:szCs w:val="24"/>
          <w:lang w:eastAsia="zh-CN"/>
        </w:rPr>
        <w:t>(二) 乙方缴纳的合同履约保证金同时作为安全、环保风险抵押金使用，乙方发生事故罚款时，履约保证金不足，可从合同金额中扣除。项目验收结束且确认乙方无违规、事故后，甲方无息返还乙方合同履约保证金。</w:t>
      </w:r>
    </w:p>
    <w:p>
      <w:pPr>
        <w:ind w:firstLine="480" w:firstLineChars="200"/>
        <w:rPr>
          <w:rFonts w:hint="eastAsia"/>
          <w:bCs/>
          <w:sz w:val="24"/>
          <w:szCs w:val="24"/>
          <w:lang w:eastAsia="zh-CN"/>
        </w:rPr>
      </w:pPr>
      <w:r>
        <w:rPr>
          <w:rFonts w:hint="eastAsia"/>
          <w:bCs/>
          <w:sz w:val="24"/>
          <w:szCs w:val="24"/>
          <w:lang w:eastAsia="zh-CN"/>
        </w:rPr>
        <w:t>(三)乙方须</w:t>
      </w:r>
      <w:r>
        <w:rPr>
          <w:rFonts w:hint="eastAsia"/>
          <w:sz w:val="24"/>
          <w:szCs w:val="24"/>
          <w:lang w:eastAsia="zh-CN"/>
        </w:rPr>
        <w:t>和参与施工人员签订符合《民法典》要求的用工合同或劳务合同，</w:t>
      </w:r>
      <w:r>
        <w:rPr>
          <w:rFonts w:hint="eastAsia"/>
          <w:bCs/>
          <w:sz w:val="24"/>
          <w:szCs w:val="24"/>
          <w:lang w:eastAsia="zh-CN"/>
        </w:rPr>
        <w:t>为施工人员购买工伤保险，或购买赔付额度不低于100万元和5万元的医疗保险。</w:t>
      </w:r>
    </w:p>
    <w:p>
      <w:pPr>
        <w:ind w:firstLine="480" w:firstLineChars="200"/>
        <w:rPr>
          <w:rFonts w:hint="eastAsia"/>
          <w:bCs/>
          <w:sz w:val="24"/>
          <w:szCs w:val="24"/>
          <w:lang w:eastAsia="zh-CN"/>
        </w:rPr>
      </w:pPr>
      <w:r>
        <w:rPr>
          <w:rFonts w:hint="eastAsia"/>
          <w:sz w:val="24"/>
          <w:szCs w:val="24"/>
          <w:lang w:eastAsia="zh-CN"/>
        </w:rPr>
        <w:t>(四)</w:t>
      </w:r>
      <w:r>
        <w:rPr>
          <w:rFonts w:hint="eastAsia"/>
          <w:bCs/>
          <w:sz w:val="24"/>
          <w:szCs w:val="24"/>
          <w:lang w:eastAsia="zh-CN"/>
        </w:rPr>
        <w:t>乙方应当按照相关法律、法规、规章和标准的有关规定和本协议，保证安全生产投入落实到位、专款专用，不断完善和改进项目现场安全生产条件。</w:t>
      </w:r>
      <w:r>
        <w:rPr>
          <w:rFonts w:hint="eastAsia"/>
          <w:sz w:val="24"/>
          <w:szCs w:val="24"/>
          <w:lang w:eastAsia="zh-CN"/>
        </w:rPr>
        <w:t>甲方监督乙方将各项安全投入落实到位，乙方不落实的由甲方先期垫付。</w:t>
      </w:r>
    </w:p>
    <w:p>
      <w:pPr>
        <w:ind w:firstLine="482" w:firstLineChars="200"/>
        <w:rPr>
          <w:rFonts w:hint="eastAsia"/>
          <w:b/>
          <w:bCs/>
          <w:sz w:val="24"/>
          <w:szCs w:val="24"/>
          <w:lang w:eastAsia="zh-CN"/>
        </w:rPr>
      </w:pPr>
      <w:r>
        <w:rPr>
          <w:rFonts w:hint="eastAsia"/>
          <w:b/>
          <w:bCs/>
          <w:sz w:val="24"/>
          <w:szCs w:val="24"/>
          <w:lang w:eastAsia="zh-CN"/>
        </w:rPr>
        <w:t>第四条 安全设施和施工条件</w:t>
      </w:r>
    </w:p>
    <w:p>
      <w:pPr>
        <w:ind w:firstLine="480" w:firstLineChars="200"/>
        <w:rPr>
          <w:rFonts w:hint="eastAsia"/>
          <w:sz w:val="24"/>
          <w:szCs w:val="24"/>
          <w:lang w:eastAsia="zh-CN"/>
        </w:rPr>
      </w:pPr>
      <w:r>
        <w:rPr>
          <w:rFonts w:hint="eastAsia"/>
          <w:sz w:val="24"/>
          <w:szCs w:val="24"/>
          <w:lang w:eastAsia="zh-CN"/>
        </w:rPr>
        <w:t xml:space="preserve">(一)甲方应当保证提供给外包项目有关的生产系统安全设施正常运行，保证外包项目具备法律、法规、规章和标准规定的安全生产条件。 </w:t>
      </w:r>
    </w:p>
    <w:p>
      <w:pPr>
        <w:ind w:firstLine="480" w:firstLineChars="200"/>
        <w:rPr>
          <w:rFonts w:hint="eastAsia"/>
          <w:sz w:val="24"/>
          <w:szCs w:val="24"/>
          <w:lang w:eastAsia="zh-CN"/>
        </w:rPr>
      </w:pPr>
      <w:r>
        <w:rPr>
          <w:rFonts w:hint="eastAsia"/>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ind w:firstLine="480" w:firstLineChars="200"/>
        <w:rPr>
          <w:rFonts w:hint="eastAsia"/>
          <w:sz w:val="24"/>
          <w:szCs w:val="24"/>
          <w:lang w:eastAsia="zh-CN"/>
        </w:rPr>
      </w:pPr>
      <w:r>
        <w:rPr>
          <w:rFonts w:hint="eastAsia"/>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ind w:firstLine="480" w:firstLineChars="200"/>
        <w:rPr>
          <w:rFonts w:hint="eastAsia"/>
          <w:sz w:val="24"/>
          <w:szCs w:val="24"/>
          <w:lang w:eastAsia="zh-CN"/>
        </w:rPr>
      </w:pPr>
      <w:r>
        <w:rPr>
          <w:rFonts w:hint="eastAsia"/>
          <w:bCs/>
          <w:sz w:val="24"/>
          <w:szCs w:val="24"/>
          <w:lang w:eastAsia="zh-CN"/>
        </w:rPr>
        <w:t>甲方</w:t>
      </w:r>
      <w:r>
        <w:rPr>
          <w:rFonts w:hint="eastAsia"/>
          <w:sz w:val="24"/>
          <w:szCs w:val="24"/>
          <w:lang w:eastAsia="zh-CN"/>
        </w:rPr>
        <w:t>提供乙方图纸资料的日期(包括图纸的绘制时间)、名称和数量清单，技术交底的时间、负责人、参加人员等记录资料，应当在本协议的附件1(《技术交底记录文件》)中予以明确。</w:t>
      </w:r>
    </w:p>
    <w:p>
      <w:pPr>
        <w:ind w:firstLine="480" w:firstLineChars="200"/>
        <w:rPr>
          <w:rFonts w:hint="eastAsia"/>
          <w:sz w:val="24"/>
          <w:szCs w:val="24"/>
          <w:lang w:eastAsia="zh-CN"/>
        </w:rPr>
      </w:pPr>
      <w:r>
        <w:rPr>
          <w:rFonts w:hint="eastAsia"/>
          <w:sz w:val="24"/>
          <w:szCs w:val="24"/>
          <w:lang w:eastAsia="zh-CN"/>
        </w:rPr>
        <w:t>(四)乙方作业前应提交如下材料：</w:t>
      </w:r>
    </w:p>
    <w:p>
      <w:pPr>
        <w:ind w:firstLine="480" w:firstLineChars="200"/>
        <w:rPr>
          <w:rFonts w:hint="eastAsia"/>
          <w:sz w:val="24"/>
          <w:szCs w:val="24"/>
          <w:lang w:eastAsia="zh-CN"/>
        </w:rPr>
      </w:pPr>
      <w:r>
        <w:rPr>
          <w:rFonts w:hint="eastAsia"/>
          <w:sz w:val="24"/>
          <w:szCs w:val="24"/>
          <w:lang w:eastAsia="zh-CN"/>
        </w:rPr>
        <w:t>1.营业执照复印件、安全管理机构设置和安全管理人员配备文件。项目经理及专职安全员持证。</w:t>
      </w:r>
    </w:p>
    <w:p>
      <w:pPr>
        <w:ind w:firstLine="480" w:firstLineChars="200"/>
        <w:rPr>
          <w:rFonts w:hint="eastAsia"/>
          <w:sz w:val="24"/>
          <w:szCs w:val="24"/>
          <w:lang w:eastAsia="zh-CN"/>
        </w:rPr>
      </w:pPr>
      <w:r>
        <w:rPr>
          <w:rFonts w:hint="eastAsia"/>
          <w:sz w:val="24"/>
          <w:szCs w:val="24"/>
          <w:lang w:eastAsia="zh-CN"/>
        </w:rPr>
        <w:t>2.安全生产“三项制度”（即：安全生产责任制、安全生产管理制度、安全操作规程）。</w:t>
      </w:r>
    </w:p>
    <w:p>
      <w:pPr>
        <w:ind w:firstLine="480" w:firstLineChars="200"/>
        <w:rPr>
          <w:rFonts w:hint="eastAsia"/>
          <w:sz w:val="24"/>
          <w:szCs w:val="24"/>
          <w:lang w:eastAsia="zh-CN"/>
        </w:rPr>
      </w:pPr>
      <w:r>
        <w:rPr>
          <w:rFonts w:hint="eastAsia"/>
          <w:sz w:val="24"/>
          <w:szCs w:val="24"/>
          <w:lang w:eastAsia="zh-CN"/>
        </w:rPr>
        <w:t>3.制定项目施工方案和应急预案。</w:t>
      </w:r>
    </w:p>
    <w:p>
      <w:pPr>
        <w:ind w:firstLine="480" w:firstLineChars="200"/>
        <w:rPr>
          <w:rFonts w:hint="eastAsia"/>
          <w:sz w:val="24"/>
          <w:szCs w:val="24"/>
          <w:lang w:eastAsia="zh-CN"/>
        </w:rPr>
      </w:pPr>
      <w:r>
        <w:rPr>
          <w:rFonts w:hint="eastAsia"/>
          <w:sz w:val="24"/>
          <w:szCs w:val="24"/>
          <w:lang w:eastAsia="zh-CN"/>
        </w:rPr>
        <w:t>4.作业人员的《三级安全教育表》和考试合格材料。</w:t>
      </w:r>
    </w:p>
    <w:p>
      <w:pPr>
        <w:ind w:firstLine="480" w:firstLineChars="200"/>
        <w:rPr>
          <w:rFonts w:hint="eastAsia"/>
          <w:sz w:val="24"/>
          <w:szCs w:val="24"/>
          <w:lang w:eastAsia="zh-CN"/>
        </w:rPr>
      </w:pPr>
      <w:r>
        <w:rPr>
          <w:rFonts w:hint="eastAsia"/>
          <w:sz w:val="24"/>
          <w:szCs w:val="24"/>
          <w:lang w:eastAsia="zh-CN"/>
        </w:rPr>
        <w:t>5.承包商与作业人员签订的劳动合同。</w:t>
      </w:r>
    </w:p>
    <w:p>
      <w:pPr>
        <w:ind w:firstLine="480" w:firstLineChars="200"/>
        <w:rPr>
          <w:rFonts w:hint="eastAsia"/>
          <w:sz w:val="24"/>
          <w:szCs w:val="24"/>
          <w:lang w:eastAsia="zh-CN"/>
        </w:rPr>
      </w:pPr>
      <w:r>
        <w:rPr>
          <w:rFonts w:hint="eastAsia"/>
          <w:sz w:val="24"/>
          <w:szCs w:val="24"/>
          <w:lang w:eastAsia="zh-CN"/>
        </w:rPr>
        <w:t>6.法人身份证复印件、法人或现场负责人《安全管理培训合格证书》。</w:t>
      </w:r>
    </w:p>
    <w:p>
      <w:pPr>
        <w:pStyle w:val="18"/>
        <w:shd w:val="clear" w:color="auto" w:fill="FFFFFF"/>
        <w:snapToGrid w:val="0"/>
        <w:spacing w:before="0" w:beforeAutospacing="0" w:after="0" w:afterAutospacing="0"/>
        <w:ind w:firstLine="480" w:firstLineChars="200"/>
        <w:rPr>
          <w:rFonts w:hint="eastAsia"/>
        </w:rPr>
      </w:pPr>
      <w:r>
        <w:rPr>
          <w:rFonts w:hint="eastAsia"/>
        </w:rPr>
        <w:t>7.作业人员县级（二甲）以上医院“健康体检”表，涉及到职业卫生管理岗位的，还需提供职业健康体检表。</w:t>
      </w:r>
    </w:p>
    <w:p>
      <w:pPr>
        <w:ind w:firstLine="480" w:firstLineChars="200"/>
        <w:rPr>
          <w:rFonts w:hint="eastAsia"/>
          <w:sz w:val="24"/>
          <w:szCs w:val="24"/>
          <w:lang w:eastAsia="zh-CN"/>
        </w:rPr>
      </w:pPr>
      <w:r>
        <w:rPr>
          <w:rFonts w:hint="eastAsia"/>
          <w:sz w:val="24"/>
          <w:szCs w:val="24"/>
          <w:lang w:eastAsia="zh-CN"/>
        </w:rPr>
        <w:t>8.</w:t>
      </w:r>
      <w:r>
        <w:rPr>
          <w:rFonts w:hint="eastAsia"/>
          <w:color w:val="000000"/>
          <w:sz w:val="24"/>
          <w:szCs w:val="24"/>
          <w:lang w:eastAsia="zh-CN"/>
        </w:rPr>
        <w:t>所有</w:t>
      </w:r>
      <w:r>
        <w:rPr>
          <w:rFonts w:hint="eastAsia"/>
          <w:sz w:val="24"/>
          <w:szCs w:val="24"/>
          <w:lang w:eastAsia="zh-CN"/>
        </w:rPr>
        <w:t>人员花名册及提供所有作业人员身份证复印件。</w:t>
      </w:r>
    </w:p>
    <w:p>
      <w:pPr>
        <w:ind w:firstLine="480" w:firstLineChars="200"/>
        <w:rPr>
          <w:rFonts w:hint="eastAsia"/>
          <w:sz w:val="24"/>
          <w:szCs w:val="24"/>
          <w:lang w:eastAsia="zh-CN"/>
        </w:rPr>
      </w:pPr>
      <w:r>
        <w:rPr>
          <w:rFonts w:hint="eastAsia"/>
          <w:sz w:val="24"/>
          <w:szCs w:val="24"/>
          <w:lang w:eastAsia="zh-CN"/>
        </w:rPr>
        <w:t>9.缴纳的保险材料。</w:t>
      </w:r>
    </w:p>
    <w:p>
      <w:pPr>
        <w:ind w:firstLine="480" w:firstLineChars="200"/>
        <w:rPr>
          <w:rFonts w:hint="eastAsia"/>
          <w:sz w:val="24"/>
          <w:szCs w:val="24"/>
          <w:lang w:eastAsia="zh-CN"/>
        </w:rPr>
      </w:pPr>
      <w:r>
        <w:rPr>
          <w:rFonts w:hint="eastAsia"/>
          <w:sz w:val="24"/>
          <w:szCs w:val="24"/>
          <w:lang w:eastAsia="zh-CN"/>
        </w:rPr>
        <w:t>10.特殊作业人员清单、特种作业资格证复印件、从事特种设备安装、检修、维护作业的提供相应的资格证书等。</w:t>
      </w:r>
    </w:p>
    <w:p>
      <w:pPr>
        <w:ind w:firstLine="480" w:firstLineChars="200"/>
        <w:rPr>
          <w:rFonts w:hint="eastAsia"/>
          <w:sz w:val="24"/>
          <w:szCs w:val="24"/>
          <w:lang w:eastAsia="zh-CN"/>
        </w:rPr>
      </w:pPr>
      <w:r>
        <w:rPr>
          <w:rFonts w:hint="eastAsia"/>
          <w:sz w:val="24"/>
          <w:szCs w:val="24"/>
          <w:lang w:eastAsia="zh-CN"/>
        </w:rPr>
        <w:t>11.承包商</w:t>
      </w:r>
      <w:r>
        <w:rPr>
          <w:rFonts w:hint="eastAsia" w:cs="仿宋_GB2312"/>
          <w:spacing w:val="6"/>
          <w:sz w:val="24"/>
          <w:szCs w:val="24"/>
          <w:lang w:eastAsia="zh-CN"/>
        </w:rPr>
        <w:t>机械设备、</w:t>
      </w:r>
      <w:r>
        <w:rPr>
          <w:rFonts w:hint="eastAsia"/>
          <w:sz w:val="24"/>
          <w:szCs w:val="24"/>
          <w:lang w:eastAsia="zh-CN"/>
        </w:rPr>
        <w:t>工器具清单包含合格证，主要设备设施、工器具是否满足维护检修的安全、技术要求等。</w:t>
      </w:r>
    </w:p>
    <w:p>
      <w:pPr>
        <w:ind w:firstLine="480" w:firstLineChars="200"/>
        <w:rPr>
          <w:rFonts w:hint="eastAsia"/>
          <w:sz w:val="24"/>
          <w:szCs w:val="24"/>
          <w:lang w:eastAsia="zh-CN"/>
        </w:rPr>
      </w:pPr>
      <w:r>
        <w:rPr>
          <w:rFonts w:hint="eastAsia"/>
          <w:sz w:val="24"/>
          <w:szCs w:val="24"/>
          <w:lang w:eastAsia="zh-CN"/>
        </w:rPr>
        <w:t>12.相关方劳动防护用品清单，提供检验合格证。</w:t>
      </w:r>
    </w:p>
    <w:p>
      <w:pPr>
        <w:pStyle w:val="18"/>
        <w:shd w:val="clear" w:color="auto" w:fill="FFFFFF"/>
        <w:snapToGrid w:val="0"/>
        <w:spacing w:before="0" w:beforeAutospacing="0" w:after="0" w:afterAutospacing="0"/>
        <w:ind w:firstLine="480" w:firstLineChars="200"/>
        <w:rPr>
          <w:rFonts w:hint="eastAsia"/>
        </w:rPr>
      </w:pPr>
      <w:r>
        <w:rPr>
          <w:rFonts w:hint="eastAsia"/>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pStyle w:val="18"/>
        <w:shd w:val="clear" w:color="auto" w:fill="FFFFFF"/>
        <w:snapToGrid w:val="0"/>
        <w:spacing w:before="0" w:beforeAutospacing="0" w:after="0" w:afterAutospacing="0"/>
        <w:ind w:firstLine="480" w:firstLineChars="200"/>
        <w:rPr>
          <w:rFonts w:hint="eastAsia"/>
        </w:rPr>
      </w:pPr>
      <w:r>
        <w:rPr>
          <w:rFonts w:hint="eastAsia"/>
        </w:rPr>
        <w:t>注意：</w:t>
      </w:r>
      <w:r>
        <w:rPr>
          <w:rFonts w:hint="eastAsia" w:cs="仿宋_GB2312"/>
          <w:spacing w:val="6"/>
        </w:rPr>
        <w:t>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pPr>
        <w:ind w:firstLine="480" w:firstLineChars="200"/>
        <w:rPr>
          <w:rFonts w:hint="eastAsia"/>
          <w:bCs/>
          <w:sz w:val="24"/>
          <w:szCs w:val="24"/>
          <w:lang w:eastAsia="zh-CN"/>
        </w:rPr>
      </w:pPr>
      <w:r>
        <w:rPr>
          <w:rFonts w:hint="eastAsia"/>
          <w:sz w:val="24"/>
          <w:szCs w:val="24"/>
          <w:lang w:eastAsia="zh-CN"/>
        </w:rPr>
        <w:t>(六)乙方应当明确其项目施工人员和设备设施的情况</w:t>
      </w:r>
      <w:r>
        <w:rPr>
          <w:rFonts w:hint="eastAsia"/>
          <w:bCs/>
          <w:sz w:val="24"/>
          <w:szCs w:val="24"/>
          <w:lang w:eastAsia="zh-CN"/>
        </w:rPr>
        <w:t>，具体内容如下：</w:t>
      </w:r>
    </w:p>
    <w:p>
      <w:pPr>
        <w:ind w:firstLine="480" w:firstLineChars="200"/>
        <w:rPr>
          <w:rFonts w:hint="eastAsia"/>
          <w:bCs/>
          <w:sz w:val="24"/>
          <w:szCs w:val="24"/>
          <w:lang w:eastAsia="zh-CN"/>
        </w:rPr>
      </w:pPr>
      <w:r>
        <w:rPr>
          <w:rFonts w:hint="eastAsia"/>
          <w:bCs/>
          <w:sz w:val="24"/>
          <w:szCs w:val="24"/>
          <w:lang w:eastAsia="zh-CN"/>
        </w:rPr>
        <w:t>1.安全管理人员、项目技术人员和特种作业人员的姓名、性别、年龄、文化程度、所在岗位和资格证书。</w:t>
      </w:r>
      <w:bookmarkStart w:id="8" w:name="_Hlk132662916"/>
    </w:p>
    <w:bookmarkEnd w:id="8"/>
    <w:p>
      <w:pPr>
        <w:ind w:firstLine="480" w:firstLineChars="200"/>
        <w:rPr>
          <w:rFonts w:hint="eastAsia"/>
          <w:bCs/>
          <w:sz w:val="24"/>
          <w:szCs w:val="24"/>
          <w:lang w:eastAsia="zh-CN"/>
        </w:rPr>
      </w:pPr>
      <w:r>
        <w:rPr>
          <w:rFonts w:hint="eastAsia"/>
          <w:bCs/>
          <w:sz w:val="24"/>
          <w:szCs w:val="24"/>
          <w:lang w:eastAsia="zh-CN"/>
        </w:rPr>
        <w:t>2.其他从业人员的姓名、身份证号、性别、年龄、文化程度。</w:t>
      </w:r>
    </w:p>
    <w:p>
      <w:pPr>
        <w:ind w:firstLine="480" w:firstLineChars="200"/>
        <w:rPr>
          <w:rFonts w:hint="eastAsia"/>
          <w:bCs/>
          <w:sz w:val="24"/>
          <w:szCs w:val="24"/>
          <w:lang w:eastAsia="zh-CN"/>
        </w:rPr>
      </w:pPr>
      <w:r>
        <w:rPr>
          <w:rFonts w:hint="eastAsia"/>
          <w:bCs/>
          <w:sz w:val="24"/>
          <w:szCs w:val="24"/>
          <w:lang w:eastAsia="zh-CN"/>
        </w:rPr>
        <w:t>3.主要设备设施的名称、型号规格、数量、安装位置等情况。</w:t>
      </w:r>
    </w:p>
    <w:p>
      <w:pPr>
        <w:ind w:firstLine="480" w:firstLineChars="200"/>
        <w:rPr>
          <w:rFonts w:hint="eastAsia"/>
          <w:bCs/>
          <w:sz w:val="24"/>
          <w:szCs w:val="24"/>
          <w:lang w:eastAsia="zh-CN"/>
        </w:rPr>
      </w:pPr>
      <w:r>
        <w:rPr>
          <w:rFonts w:hint="eastAsia"/>
          <w:bCs/>
          <w:sz w:val="24"/>
          <w:szCs w:val="24"/>
          <w:lang w:eastAsia="zh-CN"/>
        </w:rPr>
        <w:t>乙方应当将上述情况在本协议附件2(《有关人员和设备设施证明文件》)中列明。</w:t>
      </w:r>
    </w:p>
    <w:p>
      <w:pPr>
        <w:ind w:firstLine="480" w:firstLineChars="200"/>
        <w:rPr>
          <w:rFonts w:hint="eastAsia"/>
          <w:sz w:val="24"/>
          <w:szCs w:val="24"/>
          <w:lang w:eastAsia="zh-CN"/>
        </w:rPr>
      </w:pPr>
      <w:r>
        <w:rPr>
          <w:rFonts w:hint="eastAsia"/>
          <w:sz w:val="24"/>
          <w:szCs w:val="24"/>
          <w:lang w:eastAsia="zh-CN"/>
        </w:rPr>
        <w:t>（七）涉及吊装作业、高处作业、临时用电、动火作业、有限空间等危险作业执行许可制度，作业前必须进行审核、审批，针对作业项目制定安全技术措施并组织落实。</w:t>
      </w:r>
    </w:p>
    <w:p>
      <w:pPr>
        <w:ind w:firstLine="480" w:firstLineChars="200"/>
        <w:rPr>
          <w:rFonts w:hint="eastAsia"/>
          <w:sz w:val="24"/>
          <w:szCs w:val="24"/>
          <w:lang w:eastAsia="zh-CN"/>
        </w:rPr>
      </w:pPr>
      <w:r>
        <w:rPr>
          <w:rFonts w:hint="eastAsia"/>
          <w:sz w:val="24"/>
          <w:szCs w:val="24"/>
          <w:lang w:eastAsia="zh-CN"/>
        </w:rPr>
        <w:t>1.原则禁止从事交叉作业。存在同时作业或交叉作业，有可能相互危及对方作业时，应签订安全管理协议，明确各自的安全管理职责和应采取的安全措施及责任划分，配专人进行安全检查与协调。提前准备好作业人员相关信息报备甲方备案成功后，方可安排从事危险作业。</w:t>
      </w:r>
    </w:p>
    <w:p>
      <w:pPr>
        <w:pStyle w:val="18"/>
        <w:shd w:val="clear" w:color="auto" w:fill="FFFFFF"/>
        <w:snapToGrid w:val="0"/>
        <w:spacing w:before="0" w:beforeAutospacing="0" w:after="0" w:afterAutospacing="0"/>
        <w:ind w:firstLine="480" w:firstLineChars="200"/>
        <w:jc w:val="both"/>
        <w:rPr>
          <w:rFonts w:hint="eastAsia"/>
        </w:rPr>
      </w:pPr>
      <w:r>
        <w:rPr>
          <w:rFonts w:hint="eastAsia"/>
        </w:rPr>
        <w:t>2.从事吊装作业禁止用手扶吊件，如有需要必须使用专用工具（如绳、专用工具等）；</w:t>
      </w:r>
    </w:p>
    <w:p>
      <w:pPr>
        <w:pStyle w:val="18"/>
        <w:shd w:val="clear" w:color="auto" w:fill="FFFFFF"/>
        <w:snapToGrid w:val="0"/>
        <w:spacing w:before="0" w:beforeAutospacing="0" w:after="0" w:afterAutospacing="0"/>
        <w:ind w:firstLine="480" w:firstLineChars="200"/>
        <w:rPr>
          <w:rFonts w:hint="eastAsia"/>
        </w:rPr>
      </w:pPr>
      <w:r>
        <w:rPr>
          <w:rFonts w:hint="eastAsia"/>
        </w:rPr>
        <w:t>3.从事高处作业、临边作业必须佩戴安全带并挂好，没有条件要创造条件。搭设的脚手架必须符合规范等安全要求，原则上禁止使用竹、木头等易断材质作为搭设材料，脚手架上的踏板必须铺满并固定好；</w:t>
      </w:r>
    </w:p>
    <w:p>
      <w:pPr>
        <w:pStyle w:val="18"/>
        <w:shd w:val="clear" w:color="auto" w:fill="FFFFFF"/>
        <w:snapToGrid w:val="0"/>
        <w:spacing w:before="0" w:beforeAutospacing="0" w:after="0" w:afterAutospacing="0"/>
        <w:ind w:firstLine="480" w:firstLineChars="200"/>
        <w:rPr>
          <w:rFonts w:hint="eastAsia"/>
        </w:rPr>
      </w:pPr>
      <w:r>
        <w:rPr>
          <w:rFonts w:hint="eastAsia"/>
        </w:rPr>
        <w:t>4.从事临时用电作业室外电箱为防水型、主电缆要有火线、零线和地线之分、接地线为黄绿相间颜色、箱门要有跨接线、符合一机一闸一漏保箱门能正常关门和上锁管理、禁止使用无生产合格证的花线、各类电缆禁止出现破损、电线进出端禁止裸露，禁止乙方接施工电箱主电源，由乙方向甲方申请临时用电，甲方派人接电，电气作业人员必须穿绝缘鞋。</w:t>
      </w:r>
    </w:p>
    <w:p>
      <w:pPr>
        <w:pStyle w:val="18"/>
        <w:shd w:val="clear" w:color="auto" w:fill="FFFFFF"/>
        <w:snapToGrid w:val="0"/>
        <w:spacing w:before="0" w:beforeAutospacing="0" w:after="0" w:afterAutospacing="0"/>
        <w:ind w:firstLine="480" w:firstLineChars="200"/>
        <w:rPr>
          <w:rFonts w:hint="eastAsia"/>
        </w:rPr>
      </w:pPr>
      <w:r>
        <w:rPr>
          <w:rFonts w:hint="eastAsia"/>
        </w:rPr>
        <w:t>5.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固定钢构等作为地线。</w:t>
      </w:r>
    </w:p>
    <w:p>
      <w:pPr>
        <w:pStyle w:val="18"/>
        <w:shd w:val="clear" w:color="auto" w:fill="FFFFFF"/>
        <w:snapToGrid w:val="0"/>
        <w:spacing w:before="0" w:beforeAutospacing="0" w:after="0" w:afterAutospacing="0"/>
        <w:ind w:firstLine="480" w:firstLineChars="200"/>
        <w:rPr>
          <w:rFonts w:hint="eastAsia"/>
        </w:rPr>
      </w:pPr>
      <w:r>
        <w:rPr>
          <w:rFonts w:hint="eastAsia"/>
        </w:rPr>
        <w:t>（八）每日作业前，必须参加甲方组织的班前会（安全技术交底）活动后方可安排作业。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pStyle w:val="18"/>
        <w:shd w:val="clear" w:color="auto" w:fill="FFFFFF"/>
        <w:snapToGrid w:val="0"/>
        <w:spacing w:before="0" w:beforeAutospacing="0" w:after="0" w:afterAutospacing="0"/>
        <w:ind w:firstLine="480" w:firstLineChars="200"/>
        <w:rPr>
          <w:rFonts w:hint="eastAsia"/>
        </w:rPr>
      </w:pPr>
      <w:r>
        <w:rPr>
          <w:rFonts w:hint="eastAsia" w:cs="Times New Roman"/>
        </w:rPr>
        <w:t>(九)统一配发符合国家或行业标准的劳动防护用品</w:t>
      </w:r>
      <w:r>
        <w:rPr>
          <w:rFonts w:hint="eastAsia"/>
        </w:rPr>
        <w:t>（如反光背心、安全帽、双钩安全带、安全绳、手套、防护眼镜、墨镜、劳保鞋、防护面罩、口罩、护耳器等）</w:t>
      </w:r>
      <w:r>
        <w:rPr>
          <w:rFonts w:hint="eastAsia" w:cs="Times New Roman"/>
        </w:rPr>
        <w:t>，并监督正确佩戴、使用；</w:t>
      </w:r>
    </w:p>
    <w:p>
      <w:pPr>
        <w:pStyle w:val="18"/>
        <w:shd w:val="clear" w:color="auto" w:fill="FFFFFF"/>
        <w:snapToGrid w:val="0"/>
        <w:spacing w:before="0" w:beforeAutospacing="0" w:after="0" w:afterAutospacing="0"/>
        <w:ind w:firstLine="480" w:firstLineChars="200"/>
        <w:rPr>
          <w:rFonts w:hint="eastAsia"/>
        </w:rPr>
      </w:pPr>
      <w:r>
        <w:rPr>
          <w:rFonts w:hint="eastAsia"/>
        </w:rPr>
        <w:t>（十）乙方携带的工具、设备设施必须符合国家法律法规、规范等安全要求，坚持“</w:t>
      </w:r>
      <w:r>
        <w:rPr>
          <w:rFonts w:hint="eastAsia" w:cs="Times New Roman"/>
        </w:rPr>
        <w:t>线不着地，齿不外露，转必有罩，险必有栏</w:t>
      </w:r>
      <w:r>
        <w:rPr>
          <w:rFonts w:hint="eastAsia"/>
        </w:rPr>
        <w:t>”</w:t>
      </w:r>
      <w:r>
        <w:rPr>
          <w:rFonts w:hint="eastAsia" w:cs="Times New Roman"/>
        </w:rPr>
        <w:t>的标准</w:t>
      </w:r>
      <w:r>
        <w:rPr>
          <w:rFonts w:hint="eastAsia"/>
        </w:rPr>
        <w:t xml:space="preserve">。（如砂轮机、切割机必须有可靠的防护罩和接地等措施； </w:t>
      </w:r>
    </w:p>
    <w:p>
      <w:pPr>
        <w:pStyle w:val="18"/>
        <w:shd w:val="clear" w:color="auto" w:fill="FFFFFF"/>
        <w:snapToGrid w:val="0"/>
        <w:spacing w:before="0" w:beforeAutospacing="0" w:after="0" w:afterAutospacing="0"/>
        <w:ind w:firstLine="480" w:firstLineChars="200"/>
        <w:rPr>
          <w:rFonts w:hint="eastAsia"/>
        </w:rPr>
      </w:pPr>
      <w:r>
        <w:rPr>
          <w:rFonts w:hint="eastAsia" w:cs="Times New Roman"/>
        </w:rPr>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w:t>
      </w:r>
      <w:r>
        <w:rPr>
          <w:rFonts w:hint="eastAsia" w:cs="仿宋_GB2312"/>
          <w:spacing w:val="6"/>
        </w:rPr>
        <w:t>由乙方采取必要措施后方可变动拆除。</w:t>
      </w:r>
      <w:r>
        <w:rPr>
          <w:rFonts w:hint="eastAsia" w:cs="Times New Roman"/>
        </w:rPr>
        <w:t>并且做可靠的临时防护。工作完毕，及时恢复安全装置（设施）。</w:t>
      </w:r>
      <w:r>
        <w:rPr>
          <w:rFonts w:hint="eastAsia" w:cs="仿宋_GB2312"/>
          <w:spacing w:val="6"/>
        </w:rPr>
        <w:t>乙方擅自变动拆除所造成的后果，均由乙方自行负责，承担后果。</w:t>
      </w:r>
    </w:p>
    <w:p>
      <w:pPr>
        <w:pStyle w:val="18"/>
        <w:shd w:val="clear" w:color="auto" w:fill="FFFFFF"/>
        <w:snapToGrid w:val="0"/>
        <w:spacing w:before="0" w:beforeAutospacing="0" w:after="0" w:afterAutospacing="0"/>
        <w:ind w:firstLine="480" w:firstLineChars="200"/>
        <w:rPr>
          <w:rFonts w:hint="eastAsia"/>
        </w:rPr>
      </w:pPr>
      <w:r>
        <w:rPr>
          <w:rFonts w:hint="eastAsia" w:cs="Times New Roman"/>
        </w:rPr>
        <w:t>（十二）乙方施工（安装）区域的施工（安装）设备、临时用电设施、脚手架、出入通道口、楼梯口、危险有害气体或液体存放处等危险部位，应设置明显的安全警示标志、围栏，危险警示标志、围栏符合国家标准。</w:t>
      </w:r>
    </w:p>
    <w:p>
      <w:pPr>
        <w:pStyle w:val="18"/>
        <w:shd w:val="clear" w:color="auto" w:fill="FFFFFF"/>
        <w:snapToGrid w:val="0"/>
        <w:spacing w:before="0" w:beforeAutospacing="0" w:after="0" w:afterAutospacing="0"/>
        <w:ind w:firstLine="480" w:firstLineChars="200"/>
        <w:rPr>
          <w:rFonts w:hint="eastAsia" w:cs="Times New Roman"/>
        </w:rPr>
      </w:pPr>
      <w:r>
        <w:rPr>
          <w:rFonts w:hint="eastAsia" w:cs="Times New Roman"/>
        </w:rPr>
        <w:t>（十三）凡未经确认的线路、管道、容器一律视为有电、有压力、正在运行。不得挪用或者擅自拆除、停用消防设施、器材，不得埋压圈占、遮挡消防栓、不得占用防火间距，不得占用、堵塞、封闭疏散通道、安全出口与消防车通道。</w:t>
      </w:r>
    </w:p>
    <w:p>
      <w:pPr>
        <w:pStyle w:val="18"/>
        <w:shd w:val="clear" w:color="auto" w:fill="FFFFFF"/>
        <w:snapToGrid w:val="0"/>
        <w:spacing w:before="0" w:beforeAutospacing="0" w:after="0" w:afterAutospacing="0"/>
        <w:ind w:firstLine="480" w:firstLineChars="200"/>
        <w:rPr>
          <w:rFonts w:hint="eastAsia"/>
        </w:rPr>
      </w:pPr>
      <w:r>
        <w:rPr>
          <w:rFonts w:hint="eastAsia"/>
        </w:rPr>
        <w:t>（十四）乙方对作业区域现场在作业开始前已有或毗邻建（构）筑物、设备、设施、地下管线（网）或特殊作业环境可能造成损害的，须采取相应的安全防护措施，并承担损坏赔偿责任。</w:t>
      </w:r>
    </w:p>
    <w:p>
      <w:pPr>
        <w:pStyle w:val="2"/>
        <w:ind w:firstLine="480" w:firstLineChars="200"/>
        <w:jc w:val="left"/>
        <w:rPr>
          <w:rFonts w:hint="eastAsia" w:hAnsi="宋体"/>
        </w:rPr>
      </w:pPr>
      <w:r>
        <w:rPr>
          <w:rFonts w:hint="eastAsia" w:hAnsi="宋体"/>
        </w:rPr>
        <w:t>（十五）各种机动车辆不准在生产区/库区停放、维修和加油。生产区/库区全天候禁止电瓶车进入库区充电。进入生产区/库区车辆禁止携带任何与消防防火有关的危险物品。</w:t>
      </w:r>
    </w:p>
    <w:p>
      <w:pPr>
        <w:pStyle w:val="18"/>
        <w:shd w:val="clear" w:color="auto" w:fill="FFFFFF"/>
        <w:snapToGrid w:val="0"/>
        <w:spacing w:before="0" w:beforeAutospacing="0" w:after="0" w:afterAutospacing="0"/>
        <w:ind w:firstLine="480" w:firstLineChars="200"/>
        <w:rPr>
          <w:rFonts w:hint="eastAsia" w:cs="Times New Roman"/>
        </w:rPr>
      </w:pPr>
      <w:bookmarkStart w:id="9" w:name="_Hlk132416898"/>
      <w:r>
        <w:rPr>
          <w:rFonts w:hint="eastAsia" w:cs="Times New Roman"/>
        </w:rPr>
        <w:t>（十六）</w:t>
      </w:r>
      <w:bookmarkEnd w:id="9"/>
      <w:r>
        <w:rPr>
          <w:rFonts w:hint="eastAsia" w:cs="Times New Roman"/>
        </w:rPr>
        <w:t>要按规定的路线进出，不得擅自进入与作业无关的区域。</w:t>
      </w:r>
      <w:r>
        <w:rPr>
          <w:rFonts w:hint="eastAsia"/>
        </w:rPr>
        <w:t>工程、运输车辆必须按照甲方要求配置爆闪灯、前后录像仪、倒车语音提示、前后影像、倒车雷达、示宽灯、车辆左右和后侧张贴反光条等。</w:t>
      </w:r>
    </w:p>
    <w:p>
      <w:pPr>
        <w:pStyle w:val="18"/>
        <w:shd w:val="clear" w:color="auto" w:fill="FFFFFF"/>
        <w:snapToGrid w:val="0"/>
        <w:spacing w:before="0" w:beforeAutospacing="0" w:after="0" w:afterAutospacing="0"/>
        <w:ind w:firstLine="480" w:firstLineChars="200"/>
        <w:rPr>
          <w:rFonts w:hint="eastAsia"/>
        </w:rPr>
      </w:pPr>
      <w:r>
        <w:rPr>
          <w:rFonts w:hint="eastAsia"/>
        </w:rPr>
        <w:t>（十七）施工前，为施工人员办理好出入卡、门禁卡等，所有作业人员月度考勤表记录（进场以后执行），签订外来施工作业人员的安全承诺（进场前签定）。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pPr>
        <w:pStyle w:val="18"/>
        <w:shd w:val="clear" w:color="auto" w:fill="FFFFFF"/>
        <w:snapToGrid w:val="0"/>
        <w:spacing w:before="0" w:beforeAutospacing="0" w:after="0" w:afterAutospacing="0"/>
        <w:ind w:firstLine="480" w:firstLineChars="200"/>
        <w:rPr>
          <w:rFonts w:hint="eastAsia"/>
        </w:rPr>
      </w:pPr>
      <w:r>
        <w:rPr>
          <w:rFonts w:hint="eastAsia"/>
        </w:rPr>
        <w:t>（十八）作业现场暂时停工和完成当日作业后，乙方须做好现场安全防护工作。做到人走场地清，确保安全文明作业。</w:t>
      </w:r>
    </w:p>
    <w:p>
      <w:pPr>
        <w:ind w:firstLine="482" w:firstLineChars="200"/>
        <w:rPr>
          <w:rFonts w:hint="eastAsia"/>
          <w:b/>
          <w:bCs/>
          <w:sz w:val="24"/>
          <w:szCs w:val="24"/>
          <w:lang w:eastAsia="zh-CN"/>
        </w:rPr>
      </w:pPr>
      <w:bookmarkStart w:id="10" w:name="_Hlk132406554"/>
      <w:r>
        <w:rPr>
          <w:rFonts w:hint="eastAsia"/>
          <w:b/>
          <w:bCs/>
          <w:sz w:val="24"/>
          <w:szCs w:val="24"/>
          <w:lang w:eastAsia="zh-CN"/>
        </w:rPr>
        <w:t>第五条 隐患排查与治理</w:t>
      </w:r>
    </w:p>
    <w:p>
      <w:pPr>
        <w:ind w:firstLine="480" w:firstLineChars="200"/>
        <w:rPr>
          <w:rFonts w:hint="eastAsia"/>
          <w:sz w:val="24"/>
          <w:szCs w:val="24"/>
          <w:lang w:eastAsia="zh-CN"/>
        </w:rPr>
      </w:pPr>
      <w:r>
        <w:rPr>
          <w:rFonts w:hint="eastAsia"/>
          <w:sz w:val="24"/>
          <w:szCs w:val="24"/>
          <w:lang w:eastAsia="zh-CN"/>
        </w:rPr>
        <w:t>（一）甲方应当建立健全事故隐患排查治理和建档、监控等项制度，对项目现场进行隐患排查并督促乙方整改，定期对隐患排查治理情况进行统计分析与报告。</w:t>
      </w:r>
    </w:p>
    <w:p>
      <w:pPr>
        <w:ind w:firstLine="480" w:firstLineChars="200"/>
        <w:rPr>
          <w:rFonts w:hint="eastAsia"/>
          <w:sz w:val="24"/>
          <w:szCs w:val="24"/>
          <w:lang w:eastAsia="zh-CN"/>
        </w:rPr>
      </w:pPr>
      <w:r>
        <w:rPr>
          <w:rFonts w:hint="eastAsia"/>
          <w:sz w:val="24"/>
          <w:szCs w:val="24"/>
          <w:lang w:eastAsia="zh-CN"/>
        </w:rPr>
        <w:t>(二)乙方应组织相关单位及外包单位对其所从事的作业活动开展危险源辨识工作。</w:t>
      </w:r>
    </w:p>
    <w:p>
      <w:pPr>
        <w:ind w:firstLine="480" w:firstLineChars="200"/>
        <w:rPr>
          <w:rFonts w:hint="eastAsia"/>
          <w:sz w:val="24"/>
          <w:szCs w:val="24"/>
          <w:lang w:eastAsia="zh-CN"/>
        </w:rPr>
      </w:pPr>
      <w:r>
        <w:rPr>
          <w:rFonts w:hint="eastAsia"/>
          <w:sz w:val="24"/>
          <w:szCs w:val="24"/>
          <w:lang w:eastAsia="zh-CN"/>
        </w:rPr>
        <w:t>(三)乙方应当制定隐患排查计划及定期排查并及时治理项目作业范围内的事故隐患（包括甲方人员排查及要求整改的事故隐患），建立台账，做好相关记录，并及时向甲方报告。</w:t>
      </w:r>
    </w:p>
    <w:p>
      <w:pPr>
        <w:pStyle w:val="18"/>
        <w:shd w:val="clear" w:color="auto" w:fill="FFFFFF"/>
        <w:snapToGrid w:val="0"/>
        <w:spacing w:before="0" w:beforeAutospacing="0" w:after="0" w:afterAutospacing="0"/>
        <w:ind w:firstLine="480" w:firstLineChars="200"/>
        <w:rPr>
          <w:rFonts w:hint="eastAsia"/>
        </w:rPr>
      </w:pPr>
      <w:r>
        <w:rPr>
          <w:rFonts w:hint="eastAsia"/>
        </w:rPr>
        <w:t>(四)乙方在项目作业范围内发现重大事故隐患后不能立即治理的，应当采取必要的防范措施，并及时书面报告甲方协商解决，消除事故隐患。</w:t>
      </w:r>
    </w:p>
    <w:p>
      <w:pPr>
        <w:ind w:firstLine="482" w:firstLineChars="200"/>
        <w:rPr>
          <w:rFonts w:hint="eastAsia"/>
          <w:b/>
          <w:bCs/>
          <w:sz w:val="24"/>
          <w:szCs w:val="24"/>
          <w:lang w:eastAsia="zh-CN"/>
        </w:rPr>
      </w:pPr>
      <w:r>
        <w:rPr>
          <w:rFonts w:hint="eastAsia"/>
          <w:b/>
          <w:bCs/>
          <w:sz w:val="24"/>
          <w:szCs w:val="24"/>
          <w:lang w:eastAsia="zh-CN"/>
        </w:rPr>
        <w:t>第六条 安全、职业卫生教育与培训</w:t>
      </w:r>
    </w:p>
    <w:p>
      <w:pPr>
        <w:ind w:firstLine="480" w:firstLineChars="200"/>
        <w:rPr>
          <w:rFonts w:hint="eastAsia"/>
          <w:sz w:val="24"/>
          <w:szCs w:val="24"/>
          <w:lang w:eastAsia="zh-CN"/>
        </w:rPr>
      </w:pPr>
      <w:r>
        <w:rPr>
          <w:rFonts w:hint="eastAsia"/>
          <w:sz w:val="24"/>
          <w:szCs w:val="24"/>
          <w:lang w:eastAsia="zh-CN"/>
        </w:rPr>
        <w:t>(一)甲方应当对乙方的安全、职业卫生教育与培训工作进行指导。</w:t>
      </w:r>
    </w:p>
    <w:p>
      <w:pPr>
        <w:ind w:firstLine="480" w:firstLineChars="200"/>
        <w:rPr>
          <w:rFonts w:hint="eastAsia"/>
          <w:sz w:val="24"/>
          <w:szCs w:val="24"/>
          <w:lang w:eastAsia="zh-CN"/>
        </w:rPr>
      </w:pPr>
      <w:r>
        <w:rPr>
          <w:rFonts w:hint="eastAsia"/>
          <w:sz w:val="24"/>
          <w:szCs w:val="24"/>
          <w:lang w:eastAsia="zh-CN"/>
        </w:rPr>
        <w:t>(二)甲方应当监督检查乙方开展员工安全教育培训工作情况。</w:t>
      </w:r>
    </w:p>
    <w:p>
      <w:pPr>
        <w:ind w:firstLine="480" w:firstLineChars="200"/>
        <w:rPr>
          <w:rFonts w:hint="eastAsia"/>
          <w:sz w:val="24"/>
          <w:szCs w:val="24"/>
          <w:lang w:eastAsia="zh-CN"/>
        </w:rPr>
      </w:pPr>
      <w:r>
        <w:rPr>
          <w:rFonts w:hint="eastAsia"/>
          <w:sz w:val="24"/>
          <w:szCs w:val="24"/>
          <w:lang w:eastAsia="zh-CN"/>
        </w:rPr>
        <w:t>(三)乙方应当制定本单位的安全、职业卫生教育培训工作计划。在作业项目开工前必须对参加作业人员进行安全、职业卫生教育培训和考试，保证从业人员掌握必需的安全生产知识、</w:t>
      </w:r>
      <w:r>
        <w:rPr>
          <w:rFonts w:hint="eastAsia" w:cs="仿宋_GB2312"/>
          <w:spacing w:val="6"/>
          <w:sz w:val="24"/>
          <w:szCs w:val="24"/>
          <w:lang w:eastAsia="zh-CN"/>
        </w:rPr>
        <w:t>提高安全生产技能</w:t>
      </w:r>
      <w:r>
        <w:rPr>
          <w:rFonts w:hint="eastAsia"/>
          <w:sz w:val="24"/>
          <w:szCs w:val="24"/>
          <w:lang w:eastAsia="zh-CN"/>
        </w:rPr>
        <w:t>和应急逃生知识</w:t>
      </w:r>
      <w:r>
        <w:rPr>
          <w:rFonts w:hint="eastAsia" w:cs="仿宋_GB2312"/>
          <w:spacing w:val="6"/>
          <w:sz w:val="24"/>
          <w:szCs w:val="24"/>
          <w:lang w:eastAsia="zh-CN"/>
        </w:rPr>
        <w:t>，同时对本单位员工开展“三级”安全教育</w:t>
      </w:r>
      <w:r>
        <w:rPr>
          <w:rFonts w:hint="eastAsia"/>
          <w:sz w:val="24"/>
          <w:szCs w:val="24"/>
          <w:lang w:eastAsia="zh-CN"/>
        </w:rPr>
        <w:t>。</w:t>
      </w:r>
    </w:p>
    <w:p>
      <w:pPr>
        <w:ind w:firstLine="480" w:firstLineChars="200"/>
        <w:rPr>
          <w:rFonts w:hint="eastAsia"/>
          <w:sz w:val="24"/>
          <w:szCs w:val="24"/>
          <w:lang w:eastAsia="zh-CN"/>
        </w:rPr>
      </w:pPr>
      <w:r>
        <w:rPr>
          <w:rFonts w:hint="eastAsia"/>
          <w:sz w:val="24"/>
          <w:szCs w:val="24"/>
          <w:lang w:eastAsia="zh-CN"/>
        </w:rPr>
        <w:t>(四)乙方应当按照相关法律、法规、规章和标准对本单位从业人员进行安全、职业卫生教育培训，保证从业人员掌握必需的安全生产知识、操作技能和应急逃生知识。</w:t>
      </w:r>
    </w:p>
    <w:p>
      <w:pPr>
        <w:ind w:firstLine="480" w:firstLineChars="200"/>
        <w:rPr>
          <w:rFonts w:hint="eastAsia"/>
          <w:sz w:val="24"/>
          <w:szCs w:val="24"/>
          <w:lang w:eastAsia="zh-CN"/>
        </w:rPr>
      </w:pPr>
      <w:r>
        <w:rPr>
          <w:rFonts w:hint="eastAsia"/>
          <w:sz w:val="24"/>
          <w:szCs w:val="24"/>
          <w:lang w:eastAsia="zh-CN"/>
        </w:rPr>
        <w:t>（五）乙方应加强作业现场应急管理，完善应急预案，配备现场作业所需的应急资源，并加强培训和演练。</w:t>
      </w:r>
    </w:p>
    <w:p>
      <w:pPr>
        <w:ind w:firstLine="504" w:firstLineChars="200"/>
        <w:rPr>
          <w:rFonts w:hint="eastAsia"/>
          <w:sz w:val="24"/>
          <w:szCs w:val="24"/>
          <w:lang w:eastAsia="zh-CN"/>
        </w:rPr>
      </w:pPr>
      <w:r>
        <w:rPr>
          <w:rFonts w:hint="eastAsia" w:cs="仿宋_GB2312"/>
          <w:spacing w:val="6"/>
          <w:sz w:val="24"/>
          <w:szCs w:val="24"/>
          <w:lang w:eastAsia="zh-CN"/>
        </w:rPr>
        <w:t>乙方应对作业人员进行安全生产教育和培训，确保作业人员掌握本职工作所需的安全生产知识，</w:t>
      </w:r>
      <w:r>
        <w:rPr>
          <w:rFonts w:hint="eastAsia"/>
          <w:sz w:val="24"/>
          <w:szCs w:val="24"/>
          <w:lang w:eastAsia="zh-CN"/>
        </w:rPr>
        <w:t xml:space="preserve"> </w:t>
      </w:r>
    </w:p>
    <w:p>
      <w:pPr>
        <w:ind w:firstLine="482" w:firstLineChars="200"/>
        <w:rPr>
          <w:rFonts w:hint="eastAsia"/>
          <w:b/>
          <w:bCs/>
          <w:sz w:val="24"/>
          <w:szCs w:val="24"/>
          <w:lang w:eastAsia="zh-CN"/>
        </w:rPr>
      </w:pPr>
      <w:r>
        <w:rPr>
          <w:rFonts w:hint="eastAsia"/>
          <w:b/>
          <w:bCs/>
          <w:sz w:val="24"/>
          <w:szCs w:val="24"/>
          <w:lang w:eastAsia="zh-CN"/>
        </w:rPr>
        <w:t>第七条 事故应急救援</w:t>
      </w:r>
    </w:p>
    <w:p>
      <w:pPr>
        <w:ind w:firstLine="482" w:firstLineChars="200"/>
        <w:rPr>
          <w:rFonts w:hint="eastAsia"/>
          <w:b/>
          <w:sz w:val="24"/>
          <w:szCs w:val="24"/>
          <w:lang w:eastAsia="zh-CN"/>
        </w:rPr>
      </w:pPr>
      <w:r>
        <w:rPr>
          <w:rFonts w:hint="eastAsia"/>
          <w:b/>
          <w:sz w:val="24"/>
          <w:szCs w:val="24"/>
          <w:lang w:eastAsia="zh-CN"/>
        </w:rPr>
        <w:t>(一)应急准备。</w:t>
      </w:r>
    </w:p>
    <w:p>
      <w:pPr>
        <w:ind w:firstLine="480" w:firstLineChars="200"/>
        <w:rPr>
          <w:rFonts w:hint="eastAsia"/>
          <w:sz w:val="24"/>
          <w:szCs w:val="24"/>
          <w:lang w:eastAsia="zh-CN"/>
        </w:rPr>
      </w:pPr>
      <w:r>
        <w:rPr>
          <w:rFonts w:hint="eastAsia"/>
          <w:sz w:val="24"/>
          <w:szCs w:val="24"/>
          <w:lang w:eastAsia="zh-CN"/>
        </w:rPr>
        <w:t>1.甲方应当按照国家有关规定建立应急救援组织或者与其他应急救援组织签订救援协议，编制本单位事故应急预案，并定期组织演练。</w:t>
      </w:r>
    </w:p>
    <w:p>
      <w:pPr>
        <w:ind w:firstLine="480" w:firstLineChars="200"/>
        <w:rPr>
          <w:rFonts w:hint="eastAsia"/>
          <w:sz w:val="24"/>
          <w:szCs w:val="24"/>
          <w:lang w:eastAsia="zh-CN"/>
        </w:rPr>
      </w:pPr>
      <w:r>
        <w:rPr>
          <w:rFonts w:hint="eastAsia"/>
          <w:sz w:val="24"/>
          <w:szCs w:val="24"/>
          <w:lang w:eastAsia="zh-CN"/>
        </w:rPr>
        <w:t>2.</w:t>
      </w:r>
      <w:r>
        <w:rPr>
          <w:rFonts w:hint="eastAsia" w:cs="仿宋_GB2312"/>
          <w:spacing w:val="6"/>
          <w:sz w:val="24"/>
          <w:szCs w:val="24"/>
          <w:lang w:eastAsia="zh-CN"/>
        </w:rPr>
        <w:t>甲方负责向乙方如实告知根据甲方能力所知的作业场所和岗位存在的危险因素，要求乙方制订防范措施以及事故应急预案。</w:t>
      </w:r>
    </w:p>
    <w:p>
      <w:pPr>
        <w:ind w:firstLine="480" w:firstLineChars="200"/>
        <w:rPr>
          <w:rFonts w:hint="eastAsia"/>
          <w:sz w:val="24"/>
          <w:szCs w:val="24"/>
          <w:lang w:eastAsia="zh-CN"/>
        </w:rPr>
      </w:pPr>
      <w:r>
        <w:rPr>
          <w:rFonts w:hint="eastAsia"/>
          <w:sz w:val="24"/>
          <w:szCs w:val="24"/>
          <w:lang w:eastAsia="zh-CN"/>
        </w:rPr>
        <w:t>3.甲方配置的应急救援设备设施和器材包括：</w:t>
      </w:r>
      <w:r>
        <w:rPr>
          <w:rFonts w:hint="eastAsia"/>
          <w:b/>
          <w:bCs/>
          <w:sz w:val="24"/>
          <w:szCs w:val="24"/>
          <w:u w:val="single"/>
          <w:lang w:eastAsia="zh-CN"/>
        </w:rPr>
        <w:t xml:space="preserve"> </w:t>
      </w:r>
      <w:r>
        <w:rPr>
          <w:rFonts w:hint="eastAsia"/>
          <w:b/>
          <w:bCs/>
          <w:sz w:val="24"/>
          <w:szCs w:val="24"/>
          <w:u w:val="single"/>
          <w:lang w:val="en-US" w:eastAsia="zh-CN"/>
        </w:rPr>
        <w:t xml:space="preserve">             </w:t>
      </w:r>
      <w:r>
        <w:rPr>
          <w:rFonts w:hint="eastAsia"/>
          <w:sz w:val="24"/>
          <w:szCs w:val="24"/>
          <w:u w:val="single"/>
          <w:lang w:eastAsia="zh-CN"/>
        </w:rPr>
        <w:t>等</w:t>
      </w:r>
      <w:r>
        <w:rPr>
          <w:rFonts w:hint="eastAsia"/>
          <w:sz w:val="24"/>
          <w:szCs w:val="24"/>
          <w:lang w:eastAsia="zh-CN"/>
        </w:rPr>
        <w:t>。</w:t>
      </w:r>
    </w:p>
    <w:p>
      <w:pPr>
        <w:ind w:firstLine="480" w:firstLineChars="200"/>
        <w:rPr>
          <w:rFonts w:hint="eastAsia"/>
          <w:sz w:val="24"/>
          <w:szCs w:val="24"/>
          <w:lang w:eastAsia="zh-CN"/>
        </w:rPr>
      </w:pPr>
      <w:r>
        <w:rPr>
          <w:rFonts w:hint="eastAsia"/>
          <w:sz w:val="24"/>
          <w:szCs w:val="24"/>
          <w:lang w:eastAsia="zh-CN"/>
        </w:rPr>
        <w:t>4.乙方应当编制与项目相适应的应急预案或者应急处置预案，并与甲方的相关预案接口,并定期组织演练或者参加甲方组织的演练。</w:t>
      </w:r>
    </w:p>
    <w:p>
      <w:pPr>
        <w:ind w:firstLine="480" w:firstLineChars="200"/>
        <w:rPr>
          <w:rFonts w:hint="eastAsia"/>
          <w:sz w:val="24"/>
          <w:szCs w:val="24"/>
          <w:lang w:eastAsia="zh-CN"/>
        </w:rPr>
      </w:pPr>
      <w:r>
        <w:rPr>
          <w:rFonts w:hint="eastAsia"/>
          <w:sz w:val="24"/>
          <w:szCs w:val="24"/>
          <w:lang w:eastAsia="zh-CN"/>
        </w:rPr>
        <w:t>5.乙方配置的应急救援设备设施和器材包括：</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sz w:val="24"/>
          <w:szCs w:val="24"/>
          <w:lang w:eastAsia="zh-CN"/>
        </w:rPr>
        <w:t>。</w:t>
      </w:r>
    </w:p>
    <w:p>
      <w:pPr>
        <w:ind w:firstLine="482" w:firstLineChars="200"/>
        <w:rPr>
          <w:rFonts w:hint="eastAsia"/>
          <w:b/>
          <w:sz w:val="24"/>
          <w:szCs w:val="24"/>
          <w:lang w:eastAsia="zh-CN"/>
        </w:rPr>
      </w:pPr>
      <w:r>
        <w:rPr>
          <w:rFonts w:hint="eastAsia"/>
          <w:b/>
          <w:sz w:val="24"/>
          <w:szCs w:val="24"/>
          <w:lang w:eastAsia="zh-CN"/>
        </w:rPr>
        <w:t>(二)事故报告。</w:t>
      </w:r>
    </w:p>
    <w:p>
      <w:pPr>
        <w:ind w:firstLine="480" w:firstLineChars="200"/>
        <w:rPr>
          <w:rFonts w:hint="eastAsia"/>
          <w:sz w:val="24"/>
          <w:szCs w:val="24"/>
          <w:lang w:eastAsia="zh-CN"/>
        </w:rPr>
      </w:pPr>
      <w:r>
        <w:rPr>
          <w:rFonts w:hint="eastAsia"/>
          <w:sz w:val="24"/>
          <w:szCs w:val="24"/>
          <w:lang w:eastAsia="zh-CN"/>
        </w:rPr>
        <w:t>1.项目施工发生事故后，事故现场有关人员应当立即向乙方项目负责人报告；乙方项目负责人接到报告后，应当及时向甲乙双方的负责人报告。</w:t>
      </w:r>
    </w:p>
    <w:p>
      <w:pPr>
        <w:ind w:firstLine="480" w:firstLineChars="200"/>
        <w:rPr>
          <w:rFonts w:hint="eastAsia"/>
          <w:sz w:val="24"/>
          <w:szCs w:val="24"/>
          <w:lang w:eastAsia="zh-CN"/>
        </w:rPr>
      </w:pPr>
      <w:r>
        <w:rPr>
          <w:rFonts w:hint="eastAsia"/>
          <w:sz w:val="24"/>
          <w:szCs w:val="24"/>
          <w:lang w:eastAsia="zh-CN"/>
        </w:rPr>
        <w:t>2.项目施工发生事故后，甲方负责人应当按照《生产安全事故报告和调查处理条例》(国务院令第493号)等法律、法规、规章的规定报告。</w:t>
      </w:r>
    </w:p>
    <w:p>
      <w:pPr>
        <w:ind w:firstLine="482" w:firstLineChars="200"/>
        <w:rPr>
          <w:rFonts w:hint="eastAsia"/>
          <w:b/>
          <w:sz w:val="24"/>
          <w:szCs w:val="24"/>
          <w:lang w:eastAsia="zh-CN"/>
        </w:rPr>
      </w:pPr>
      <w:r>
        <w:rPr>
          <w:rFonts w:hint="eastAsia"/>
          <w:b/>
          <w:sz w:val="24"/>
          <w:szCs w:val="24"/>
          <w:lang w:eastAsia="zh-CN"/>
        </w:rPr>
        <w:t>(三)事故救援。</w:t>
      </w:r>
    </w:p>
    <w:p>
      <w:pPr>
        <w:ind w:firstLine="480" w:firstLineChars="200"/>
        <w:rPr>
          <w:rFonts w:hint="eastAsia"/>
          <w:sz w:val="24"/>
          <w:szCs w:val="24"/>
          <w:lang w:eastAsia="zh-CN"/>
        </w:rPr>
      </w:pPr>
      <w:r>
        <w:rPr>
          <w:rFonts w:hint="eastAsia"/>
          <w:sz w:val="24"/>
          <w:szCs w:val="24"/>
          <w:lang w:eastAsia="zh-CN"/>
        </w:rPr>
        <w:t>1.项目施工发生事故后，乙方应当按照专项应急预案或者应急处置方案立即开展事故救援。保护好事故现场。</w:t>
      </w:r>
    </w:p>
    <w:p>
      <w:pPr>
        <w:ind w:firstLine="480" w:firstLineChars="200"/>
        <w:rPr>
          <w:rFonts w:hint="eastAsia"/>
          <w:sz w:val="24"/>
          <w:szCs w:val="24"/>
          <w:lang w:eastAsia="zh-CN"/>
        </w:rPr>
      </w:pPr>
      <w:r>
        <w:rPr>
          <w:rFonts w:hint="eastAsia"/>
          <w:sz w:val="24"/>
          <w:szCs w:val="24"/>
          <w:lang w:eastAsia="zh-CN"/>
        </w:rPr>
        <w:t>2.项目施工发生事故后，甲方应当按照应急预案要求，立即开展应急救援，负责指挥、协调事故救援工作，充分调动甲乙双方的应急资源。</w:t>
      </w:r>
    </w:p>
    <w:p>
      <w:pPr>
        <w:ind w:firstLine="482" w:firstLineChars="200"/>
        <w:rPr>
          <w:rFonts w:hint="eastAsia"/>
          <w:b/>
          <w:sz w:val="24"/>
          <w:szCs w:val="24"/>
          <w:lang w:eastAsia="zh-CN"/>
        </w:rPr>
      </w:pPr>
      <w:r>
        <w:rPr>
          <w:rFonts w:hint="eastAsia"/>
          <w:b/>
          <w:sz w:val="24"/>
          <w:szCs w:val="24"/>
          <w:lang w:eastAsia="zh-CN"/>
        </w:rPr>
        <w:t>(四)事故处理。</w:t>
      </w:r>
    </w:p>
    <w:p>
      <w:pPr>
        <w:ind w:firstLine="480" w:firstLineChars="200"/>
        <w:rPr>
          <w:rFonts w:hint="eastAsia"/>
          <w:sz w:val="24"/>
          <w:szCs w:val="24"/>
          <w:lang w:eastAsia="zh-CN"/>
        </w:rPr>
      </w:pPr>
      <w:r>
        <w:rPr>
          <w:rFonts w:hint="eastAsia"/>
          <w:sz w:val="24"/>
          <w:szCs w:val="24"/>
          <w:lang w:eastAsia="zh-CN"/>
        </w:rPr>
        <w:t>1.在发生安全事故后应积极配合甲方组织开展的对事故的相关调查。</w:t>
      </w:r>
    </w:p>
    <w:p>
      <w:pPr>
        <w:ind w:firstLine="480" w:firstLineChars="200"/>
        <w:rPr>
          <w:rFonts w:hint="eastAsia"/>
          <w:sz w:val="24"/>
          <w:szCs w:val="24"/>
          <w:lang w:eastAsia="zh-CN"/>
        </w:rPr>
      </w:pPr>
      <w:r>
        <w:rPr>
          <w:rFonts w:hint="eastAsia"/>
          <w:sz w:val="24"/>
          <w:szCs w:val="24"/>
          <w:lang w:eastAsia="zh-CN"/>
        </w:rPr>
        <w:t>2.事故调查结案后，甲乙双方根据事故调查处理结论承担各自相应责任。</w:t>
      </w:r>
    </w:p>
    <w:p>
      <w:pPr>
        <w:ind w:firstLine="480" w:firstLineChars="200"/>
        <w:rPr>
          <w:rFonts w:hint="eastAsia"/>
          <w:sz w:val="24"/>
          <w:szCs w:val="24"/>
          <w:lang w:eastAsia="zh-CN"/>
        </w:rPr>
      </w:pPr>
      <w:r>
        <w:rPr>
          <w:rFonts w:hint="eastAsia"/>
          <w:sz w:val="24"/>
          <w:szCs w:val="24"/>
          <w:lang w:eastAsia="zh-CN"/>
        </w:rPr>
        <w:t>3.甲方应当承担的经济处罚不得转嫁或者变相转嫁给乙方。</w:t>
      </w:r>
    </w:p>
    <w:p>
      <w:pPr>
        <w:ind w:firstLine="480" w:firstLineChars="200"/>
        <w:rPr>
          <w:rFonts w:hint="eastAsia"/>
          <w:sz w:val="24"/>
          <w:szCs w:val="24"/>
          <w:lang w:eastAsia="zh-CN"/>
        </w:rPr>
      </w:pPr>
      <w:r>
        <w:rPr>
          <w:rFonts w:hint="eastAsia"/>
          <w:sz w:val="24"/>
          <w:szCs w:val="24"/>
          <w:lang w:eastAsia="zh-CN"/>
        </w:rPr>
        <w:t>4.乙方对发生安全事故坚持“四不放过”原则的指导思想，不隐瞒、谎报，并在员工中开展事故分析、教育，防止同类事故的再次发生。</w:t>
      </w:r>
    </w:p>
    <w:p>
      <w:pPr>
        <w:ind w:firstLine="482" w:firstLineChars="200"/>
        <w:rPr>
          <w:rFonts w:hint="eastAsia"/>
          <w:sz w:val="24"/>
          <w:szCs w:val="24"/>
          <w:lang w:eastAsia="zh-CN"/>
        </w:rPr>
      </w:pPr>
      <w:r>
        <w:rPr>
          <w:rFonts w:hint="eastAsia"/>
          <w:b/>
          <w:sz w:val="24"/>
          <w:szCs w:val="24"/>
          <w:lang w:eastAsia="zh-CN"/>
        </w:rPr>
        <w:t>第八条 信息沟通：</w:t>
      </w:r>
      <w:r>
        <w:rPr>
          <w:rFonts w:hint="eastAsia"/>
          <w:sz w:val="24"/>
          <w:szCs w:val="24"/>
          <w:lang w:eastAsia="zh-CN"/>
        </w:rPr>
        <w:t>甲乙双方按照</w:t>
      </w:r>
      <w:r>
        <w:rPr>
          <w:rFonts w:hint="eastAsia"/>
          <w:sz w:val="24"/>
          <w:szCs w:val="24"/>
          <w:u w:val="single"/>
          <w:lang w:eastAsia="zh-CN"/>
        </w:rPr>
        <w:t xml:space="preserve">     次/（月、周）</w:t>
      </w:r>
      <w:r>
        <w:rPr>
          <w:rFonts w:hint="eastAsia"/>
          <w:sz w:val="24"/>
          <w:szCs w:val="24"/>
          <w:lang w:eastAsia="zh-CN"/>
        </w:rPr>
        <w:t>召开安全沟通会议，其他安全环保重大事项应立即报告甲方或备案。</w:t>
      </w:r>
    </w:p>
    <w:p>
      <w:pPr>
        <w:ind w:firstLine="482" w:firstLineChars="200"/>
        <w:rPr>
          <w:rFonts w:hint="eastAsia"/>
          <w:b/>
          <w:bCs/>
          <w:sz w:val="24"/>
          <w:szCs w:val="24"/>
          <w:lang w:eastAsia="zh-CN"/>
        </w:rPr>
      </w:pPr>
      <w:r>
        <w:rPr>
          <w:rFonts w:hint="eastAsia"/>
          <w:b/>
          <w:bCs/>
          <w:sz w:val="24"/>
          <w:szCs w:val="24"/>
          <w:lang w:eastAsia="zh-CN"/>
        </w:rPr>
        <w:t>第九条 安全检查与考评</w:t>
      </w:r>
    </w:p>
    <w:p>
      <w:pPr>
        <w:ind w:firstLine="480" w:firstLineChars="200"/>
        <w:rPr>
          <w:rFonts w:hint="eastAsia"/>
          <w:sz w:val="24"/>
          <w:szCs w:val="24"/>
          <w:lang w:eastAsia="zh-CN"/>
        </w:rPr>
      </w:pPr>
      <w:r>
        <w:rPr>
          <w:rFonts w:hint="eastAsia"/>
          <w:sz w:val="24"/>
          <w:szCs w:val="24"/>
          <w:lang w:eastAsia="zh-CN"/>
        </w:rPr>
        <w:t>（一）甲方应当建立健全项目施工的安全生产考核机制，制定考核办法，对乙方进行安全生产考核。</w:t>
      </w:r>
    </w:p>
    <w:p>
      <w:pPr>
        <w:ind w:firstLine="480" w:firstLineChars="200"/>
        <w:rPr>
          <w:rFonts w:hint="eastAsia"/>
          <w:sz w:val="24"/>
          <w:szCs w:val="24"/>
          <w:lang w:eastAsia="zh-CN"/>
        </w:rPr>
      </w:pPr>
      <w:r>
        <w:rPr>
          <w:rFonts w:hint="eastAsia"/>
          <w:sz w:val="24"/>
          <w:szCs w:val="24"/>
          <w:lang w:eastAsia="zh-CN"/>
        </w:rPr>
        <w:t>（二）甲方应当加强项目监督检查工作，发现乙方违反法律、法规、规章和标准的</w:t>
      </w:r>
      <w:r>
        <w:rPr>
          <w:rFonts w:hint="eastAsia" w:cs="仿宋_GB2312"/>
          <w:spacing w:val="6"/>
          <w:sz w:val="24"/>
          <w:szCs w:val="24"/>
          <w:lang w:eastAsia="zh-CN"/>
        </w:rPr>
        <w:t>违章违纪</w:t>
      </w:r>
      <w:r>
        <w:rPr>
          <w:rFonts w:hint="eastAsia"/>
          <w:sz w:val="24"/>
          <w:szCs w:val="24"/>
          <w:lang w:eastAsia="zh-CN"/>
        </w:rPr>
        <w:t>行为，</w:t>
      </w:r>
      <w:r>
        <w:rPr>
          <w:rFonts w:hint="eastAsia" w:cs="仿宋_GB2312"/>
          <w:spacing w:val="6"/>
          <w:sz w:val="24"/>
          <w:szCs w:val="24"/>
          <w:lang w:eastAsia="zh-CN"/>
        </w:rPr>
        <w:t>及时进行教育，</w:t>
      </w:r>
      <w:r>
        <w:rPr>
          <w:rFonts w:hint="eastAsia"/>
          <w:sz w:val="24"/>
          <w:szCs w:val="24"/>
          <w:lang w:eastAsia="zh-CN"/>
        </w:rPr>
        <w:t>有权纠正和考核，</w:t>
      </w:r>
      <w:r>
        <w:rPr>
          <w:rFonts w:hint="eastAsia" w:cs="仿宋_GB2312"/>
          <w:spacing w:val="6"/>
          <w:sz w:val="24"/>
          <w:szCs w:val="24"/>
          <w:lang w:eastAsia="zh-CN"/>
        </w:rPr>
        <w:t>对不听劝告、</w:t>
      </w:r>
      <w:r>
        <w:rPr>
          <w:rFonts w:hint="eastAsia"/>
          <w:sz w:val="24"/>
          <w:szCs w:val="24"/>
          <w:lang w:eastAsia="zh-CN"/>
        </w:rPr>
        <w:t>直至清退出场。</w:t>
      </w:r>
    </w:p>
    <w:p>
      <w:pPr>
        <w:ind w:firstLine="480" w:firstLineChars="200"/>
        <w:rPr>
          <w:rFonts w:hint="eastAsia"/>
          <w:bCs/>
          <w:sz w:val="24"/>
          <w:szCs w:val="24"/>
          <w:lang w:eastAsia="zh-CN"/>
        </w:rPr>
      </w:pPr>
      <w:r>
        <w:rPr>
          <w:rFonts w:hint="eastAsia"/>
          <w:bCs/>
          <w:sz w:val="24"/>
          <w:szCs w:val="24"/>
          <w:lang w:eastAsia="zh-CN"/>
        </w:rPr>
        <w:t>（三）甲方审查乙方相应的作业资格证书、作业方案和外包商、作业现场的设备、设施、建（构）筑物和人员作业安全状况等。</w:t>
      </w:r>
    </w:p>
    <w:p>
      <w:pPr>
        <w:ind w:firstLine="504" w:firstLineChars="200"/>
        <w:rPr>
          <w:rFonts w:hint="eastAsia" w:cs="仿宋_GB2312"/>
          <w:spacing w:val="6"/>
          <w:sz w:val="24"/>
          <w:szCs w:val="24"/>
          <w:lang w:eastAsia="zh-CN"/>
        </w:rPr>
      </w:pPr>
      <w:r>
        <w:rPr>
          <w:rFonts w:hint="eastAsia" w:cs="仿宋_GB2312"/>
          <w:spacing w:val="6"/>
          <w:sz w:val="24"/>
          <w:szCs w:val="24"/>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ind w:firstLine="480" w:firstLineChars="200"/>
        <w:rPr>
          <w:rFonts w:hint="eastAsia"/>
          <w:bCs/>
          <w:sz w:val="24"/>
          <w:szCs w:val="24"/>
          <w:lang w:eastAsia="zh-CN"/>
        </w:rPr>
      </w:pPr>
      <w:r>
        <w:rPr>
          <w:rFonts w:hint="eastAsia"/>
          <w:bCs/>
          <w:sz w:val="24"/>
          <w:szCs w:val="24"/>
          <w:lang w:eastAsia="zh-CN"/>
        </w:rPr>
        <w:t>（五）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pPr>
        <w:ind w:firstLine="480" w:firstLineChars="200"/>
        <w:rPr>
          <w:rFonts w:hint="eastAsia"/>
          <w:bCs/>
          <w:sz w:val="24"/>
          <w:szCs w:val="24"/>
          <w:lang w:eastAsia="zh-CN"/>
        </w:rPr>
      </w:pPr>
      <w:r>
        <w:rPr>
          <w:rFonts w:hint="eastAsia"/>
          <w:bCs/>
          <w:sz w:val="24"/>
          <w:szCs w:val="24"/>
          <w:lang w:eastAsia="zh-CN"/>
        </w:rPr>
        <w:t>（六）乙方应当接受甲方的监督管理，遵守甲方的有关规章制度的要求。同时，乙方有权拒绝甲方违章指挥和强令冒险作业。</w:t>
      </w:r>
    </w:p>
    <w:p>
      <w:pPr>
        <w:ind w:firstLine="480" w:firstLineChars="200"/>
        <w:rPr>
          <w:rFonts w:hint="eastAsia"/>
          <w:bCs/>
          <w:sz w:val="24"/>
          <w:szCs w:val="24"/>
          <w:lang w:eastAsia="zh-CN"/>
        </w:rPr>
      </w:pPr>
      <w:r>
        <w:rPr>
          <w:rFonts w:hint="eastAsia"/>
          <w:bCs/>
          <w:sz w:val="24"/>
          <w:szCs w:val="24"/>
          <w:lang w:eastAsia="zh-CN"/>
        </w:rPr>
        <w:t>（七）乙方应当向甲方提供安全生产考核所需资料，接受甲方的考核与奖惩。</w:t>
      </w:r>
      <w:bookmarkEnd w:id="10"/>
    </w:p>
    <w:p>
      <w:pPr>
        <w:ind w:firstLine="361" w:firstLineChars="150"/>
        <w:rPr>
          <w:rFonts w:hint="eastAsia"/>
          <w:b/>
          <w:bCs/>
          <w:sz w:val="24"/>
          <w:szCs w:val="24"/>
          <w:lang w:eastAsia="zh-CN"/>
        </w:rPr>
      </w:pPr>
      <w:r>
        <w:rPr>
          <w:rFonts w:hint="eastAsia"/>
          <w:b/>
          <w:bCs/>
          <w:sz w:val="24"/>
          <w:szCs w:val="24"/>
          <w:lang w:eastAsia="zh-CN"/>
        </w:rPr>
        <w:t>第十条 风险抵押金考核</w:t>
      </w:r>
    </w:p>
    <w:p>
      <w:pPr>
        <w:pStyle w:val="18"/>
        <w:shd w:val="clear" w:color="auto" w:fill="FFFFFF"/>
        <w:snapToGrid w:val="0"/>
        <w:spacing w:before="0" w:beforeAutospacing="0" w:after="0" w:afterAutospacing="0"/>
        <w:ind w:firstLine="480" w:firstLineChars="200"/>
        <w:rPr>
          <w:rFonts w:hint="eastAsia"/>
        </w:rPr>
      </w:pPr>
      <w:r>
        <w:rPr>
          <w:rFonts w:hint="eastAsia" w:cs="Times New Roman"/>
          <w:bCs/>
          <w:kern w:val="2"/>
        </w:rPr>
        <w:t>（一）乙方违反甲方各项安全管理规定的，（如违反甲方危险作业要求、使用不安全的工具、设备、未按要求佩戴相对应的劳保防护用品、未做到工完场清或未及时搞好现场卫生、作业过程违反操作规程等），</w:t>
      </w:r>
      <w:r>
        <w:rPr>
          <w:rFonts w:hint="eastAsia" w:cs="Times New Roman"/>
          <w:bCs/>
          <w:color w:val="000000"/>
          <w:kern w:val="2"/>
        </w:rPr>
        <w:t>一般违规扣200元/次；严重违规（糖业10条禁令）扣500元/次，重复违规扣1000元/次</w:t>
      </w:r>
      <w:r>
        <w:rPr>
          <w:rFonts w:hint="eastAsia" w:cs="Times New Roman"/>
          <w:bCs/>
          <w:kern w:val="2"/>
        </w:rPr>
        <w:t>。违反《</w:t>
      </w:r>
      <w:r>
        <w:rPr>
          <w:rFonts w:hint="eastAsia" w:cs="Times New Roman"/>
          <w:bCs/>
          <w:color w:val="000000"/>
          <w:kern w:val="2"/>
        </w:rPr>
        <w:t>中粮集团</w:t>
      </w:r>
      <w:bookmarkStart w:id="11" w:name="_Hlk132701874"/>
      <w:r>
        <w:rPr>
          <w:rFonts w:hint="eastAsia" w:cs="Times New Roman"/>
          <w:bCs/>
          <w:color w:val="000000"/>
          <w:kern w:val="2"/>
        </w:rPr>
        <w:t>承包商与工程项目管理安全</w:t>
      </w:r>
      <w:bookmarkEnd w:id="11"/>
      <w:r>
        <w:rPr>
          <w:rFonts w:hint="eastAsia" w:cs="Times New Roman"/>
          <w:bCs/>
          <w:color w:val="000000"/>
          <w:kern w:val="2"/>
        </w:rPr>
        <w:t>禁令》和中粮集团承包商与工程项目安全管理严重违规应当停工整顿的情形，</w:t>
      </w:r>
      <w:r>
        <w:rPr>
          <w:rFonts w:hint="eastAsia" w:cs="Times New Roman"/>
          <w:bCs/>
          <w:kern w:val="2"/>
        </w:rPr>
        <w:t>由甲方作停工整顿处理，停工所造成的损失由乙方负责，由乙方到甲方财务部缴纳违章处罚金额，未按时足额缴纳处罚金额的，待甲方组织内部专家验收合格后方可支付相应进度款。</w:t>
      </w:r>
    </w:p>
    <w:p>
      <w:pPr>
        <w:pStyle w:val="18"/>
        <w:shd w:val="clear" w:color="auto" w:fill="FFFFFF"/>
        <w:snapToGrid w:val="0"/>
        <w:spacing w:before="0" w:beforeAutospacing="0" w:after="0" w:afterAutospacing="0"/>
        <w:ind w:firstLine="480" w:firstLineChars="200"/>
        <w:rPr>
          <w:rFonts w:hint="eastAsia" w:cs="Times New Roman"/>
          <w:bCs/>
          <w:kern w:val="2"/>
        </w:rPr>
      </w:pPr>
      <w:r>
        <w:rPr>
          <w:rFonts w:hint="eastAsia"/>
        </w:rPr>
        <w:t>乙方发生事故罚款时，履约保证金不足，可从合同金额中扣除。</w:t>
      </w:r>
    </w:p>
    <w:p>
      <w:pPr>
        <w:ind w:firstLine="480" w:firstLineChars="200"/>
        <w:rPr>
          <w:rFonts w:hint="eastAsia"/>
          <w:sz w:val="24"/>
          <w:szCs w:val="24"/>
          <w:lang w:eastAsia="zh-CN"/>
        </w:rPr>
      </w:pPr>
      <w:r>
        <w:rPr>
          <w:rFonts w:hint="eastAsia"/>
          <w:sz w:val="24"/>
          <w:szCs w:val="24"/>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ind w:firstLine="480" w:firstLineChars="200"/>
        <w:rPr>
          <w:rFonts w:hint="eastAsia"/>
          <w:bCs/>
          <w:sz w:val="24"/>
          <w:szCs w:val="24"/>
          <w:lang w:eastAsia="zh-CN"/>
        </w:rPr>
      </w:pPr>
      <w:r>
        <w:rPr>
          <w:rFonts w:hint="eastAsia"/>
          <w:sz w:val="24"/>
          <w:szCs w:val="24"/>
          <w:lang w:eastAsia="zh-CN"/>
        </w:rPr>
        <w:t>（三）乙方作业过程中违反国家有关法律法规，受到行政、经济、刑事处罚的，由乙方自行承担责任。</w:t>
      </w:r>
    </w:p>
    <w:p>
      <w:pPr>
        <w:ind w:firstLine="480" w:firstLineChars="200"/>
        <w:rPr>
          <w:rFonts w:hint="eastAsia"/>
          <w:sz w:val="24"/>
          <w:szCs w:val="24"/>
          <w:lang w:eastAsia="zh-CN"/>
        </w:rPr>
      </w:pPr>
      <w:r>
        <w:rPr>
          <w:rFonts w:hint="eastAsia"/>
          <w:sz w:val="24"/>
          <w:szCs w:val="24"/>
          <w:lang w:eastAsia="zh-CN"/>
        </w:rPr>
        <w:t>（四）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pPr>
        <w:ind w:firstLine="482" w:firstLineChars="200"/>
        <w:rPr>
          <w:rFonts w:hint="eastAsia"/>
          <w:b/>
          <w:bCs/>
          <w:sz w:val="24"/>
          <w:szCs w:val="24"/>
          <w:lang w:eastAsia="zh-CN"/>
        </w:rPr>
      </w:pPr>
      <w:r>
        <w:rPr>
          <w:rFonts w:hint="eastAsia"/>
          <w:b/>
          <w:bCs/>
          <w:sz w:val="24"/>
          <w:szCs w:val="24"/>
          <w:lang w:eastAsia="zh-CN"/>
        </w:rPr>
        <w:t>第十一条 违约责任</w:t>
      </w:r>
    </w:p>
    <w:p>
      <w:pPr>
        <w:ind w:firstLine="480" w:firstLineChars="200"/>
        <w:rPr>
          <w:rFonts w:hint="eastAsia"/>
          <w:bCs/>
          <w:sz w:val="24"/>
          <w:szCs w:val="24"/>
          <w:lang w:eastAsia="zh-CN"/>
        </w:rPr>
      </w:pPr>
      <w:r>
        <w:rPr>
          <w:rFonts w:hint="eastAsia"/>
          <w:sz w:val="24"/>
          <w:szCs w:val="24"/>
          <w:lang w:eastAsia="zh-CN"/>
        </w:rPr>
        <w:t>(一)甲乙双方遵守</w:t>
      </w:r>
      <w:r>
        <w:rPr>
          <w:rFonts w:hint="eastAsia"/>
          <w:bCs/>
          <w:sz w:val="24"/>
          <w:szCs w:val="24"/>
          <w:lang w:eastAsia="zh-CN"/>
        </w:rPr>
        <w:t>法律、法规、规章规定的义务，</w:t>
      </w:r>
      <w:r>
        <w:rPr>
          <w:rFonts w:hint="eastAsia"/>
          <w:sz w:val="24"/>
          <w:szCs w:val="24"/>
          <w:lang w:eastAsia="zh-CN"/>
        </w:rPr>
        <w:t>并享有相应的</w:t>
      </w:r>
      <w:r>
        <w:rPr>
          <w:rFonts w:hint="eastAsia"/>
          <w:bCs/>
          <w:sz w:val="24"/>
          <w:szCs w:val="24"/>
          <w:lang w:eastAsia="zh-CN"/>
        </w:rPr>
        <w:t>权利。</w:t>
      </w:r>
    </w:p>
    <w:p>
      <w:pPr>
        <w:ind w:firstLine="482" w:firstLineChars="200"/>
        <w:rPr>
          <w:rFonts w:hint="eastAsia"/>
          <w:b/>
          <w:sz w:val="24"/>
          <w:szCs w:val="24"/>
          <w:lang w:eastAsia="zh-CN"/>
        </w:rPr>
      </w:pPr>
      <w:r>
        <w:rPr>
          <w:rFonts w:hint="eastAsia"/>
          <w:b/>
          <w:bCs/>
          <w:sz w:val="24"/>
          <w:szCs w:val="24"/>
          <w:lang w:eastAsia="zh-CN"/>
        </w:rPr>
        <w:t>(二)</w:t>
      </w:r>
      <w:r>
        <w:rPr>
          <w:rFonts w:hint="eastAsia"/>
          <w:b/>
          <w:sz w:val="24"/>
          <w:szCs w:val="24"/>
          <w:lang w:eastAsia="zh-CN"/>
        </w:rPr>
        <w:t>甲方违约</w:t>
      </w:r>
    </w:p>
    <w:p>
      <w:pPr>
        <w:ind w:firstLine="480" w:firstLineChars="200"/>
        <w:rPr>
          <w:rFonts w:hint="eastAsia"/>
          <w:sz w:val="24"/>
          <w:szCs w:val="24"/>
          <w:lang w:eastAsia="zh-CN"/>
        </w:rPr>
      </w:pPr>
      <w:r>
        <w:rPr>
          <w:rFonts w:hint="eastAsia"/>
          <w:sz w:val="24"/>
          <w:szCs w:val="24"/>
          <w:lang w:eastAsia="zh-CN"/>
        </w:rPr>
        <w:t>当发生下列情况之一的，甲方承担违约责任，依法赔偿给乙方造成的经济损失；因违约造成生产安全事故的，按照相关法律、法规、规章的规定，甲方依法承担相应责任：</w:t>
      </w:r>
    </w:p>
    <w:p>
      <w:pPr>
        <w:ind w:firstLine="480" w:firstLineChars="200"/>
        <w:rPr>
          <w:rFonts w:hint="eastAsia"/>
          <w:sz w:val="24"/>
          <w:szCs w:val="24"/>
          <w:lang w:eastAsia="zh-CN"/>
        </w:rPr>
      </w:pPr>
      <w:r>
        <w:rPr>
          <w:rFonts w:hint="eastAsia"/>
          <w:sz w:val="24"/>
          <w:szCs w:val="24"/>
          <w:lang w:eastAsia="zh-CN"/>
        </w:rPr>
        <w:t>1.甲方擅自压缩项目合同约定的工期，违章指挥或者强令乙方及其从业人员冒险作业的；</w:t>
      </w:r>
    </w:p>
    <w:p>
      <w:pPr>
        <w:ind w:firstLine="480" w:firstLineChars="200"/>
        <w:rPr>
          <w:rFonts w:hint="eastAsia"/>
          <w:sz w:val="24"/>
          <w:szCs w:val="24"/>
          <w:lang w:eastAsia="zh-CN"/>
        </w:rPr>
      </w:pPr>
      <w:r>
        <w:rPr>
          <w:rFonts w:hint="eastAsia"/>
          <w:sz w:val="24"/>
          <w:szCs w:val="24"/>
          <w:lang w:eastAsia="zh-CN"/>
        </w:rPr>
        <w:t>2.甲方未提供项目施工作业所必要的图纸资料，未向乙方进行技术交底的；</w:t>
      </w:r>
    </w:p>
    <w:p>
      <w:pPr>
        <w:ind w:firstLine="480" w:firstLineChars="200"/>
        <w:rPr>
          <w:rFonts w:hint="eastAsia"/>
          <w:sz w:val="24"/>
          <w:szCs w:val="24"/>
          <w:lang w:eastAsia="zh-CN"/>
        </w:rPr>
      </w:pPr>
      <w:r>
        <w:rPr>
          <w:rFonts w:hint="eastAsia"/>
          <w:sz w:val="24"/>
          <w:szCs w:val="24"/>
          <w:lang w:eastAsia="zh-CN"/>
        </w:rPr>
        <w:t>3.甲方不能提供合法的外包项目的；</w:t>
      </w:r>
    </w:p>
    <w:p>
      <w:pPr>
        <w:ind w:firstLine="480" w:firstLineChars="200"/>
        <w:rPr>
          <w:rFonts w:hint="eastAsia"/>
          <w:sz w:val="24"/>
          <w:szCs w:val="24"/>
          <w:lang w:eastAsia="zh-CN"/>
        </w:rPr>
      </w:pPr>
      <w:r>
        <w:rPr>
          <w:rFonts w:hint="eastAsia"/>
          <w:sz w:val="24"/>
          <w:szCs w:val="24"/>
          <w:lang w:eastAsia="zh-CN"/>
        </w:rPr>
        <w:t>4.甲方不能保证与外包项目有关的生产系统安全设施正常运行的；</w:t>
      </w:r>
    </w:p>
    <w:p>
      <w:pPr>
        <w:ind w:firstLine="480" w:firstLineChars="200"/>
        <w:rPr>
          <w:rFonts w:hint="eastAsia"/>
          <w:sz w:val="24"/>
          <w:szCs w:val="24"/>
          <w:lang w:eastAsia="zh-CN"/>
        </w:rPr>
      </w:pPr>
      <w:r>
        <w:rPr>
          <w:rFonts w:hint="eastAsia"/>
          <w:sz w:val="24"/>
          <w:szCs w:val="24"/>
          <w:lang w:eastAsia="zh-CN"/>
        </w:rPr>
        <w:t>5.甲方违反项目设计安排乙方施工作业的；</w:t>
      </w:r>
    </w:p>
    <w:p>
      <w:pPr>
        <w:ind w:firstLine="480" w:firstLineChars="200"/>
        <w:rPr>
          <w:rFonts w:hint="eastAsia"/>
          <w:sz w:val="24"/>
          <w:szCs w:val="24"/>
          <w:lang w:eastAsia="zh-CN"/>
        </w:rPr>
      </w:pPr>
      <w:r>
        <w:rPr>
          <w:rFonts w:hint="eastAsia"/>
          <w:sz w:val="24"/>
          <w:szCs w:val="24"/>
          <w:lang w:eastAsia="zh-CN"/>
        </w:rPr>
        <w:t>6.甲方未按照合同或者协议约定支付应当由甲方承担的项目安全生产费用的；</w:t>
      </w:r>
    </w:p>
    <w:p>
      <w:pPr>
        <w:ind w:firstLine="480" w:firstLineChars="200"/>
        <w:rPr>
          <w:rFonts w:hint="eastAsia"/>
          <w:sz w:val="24"/>
          <w:szCs w:val="24"/>
          <w:lang w:eastAsia="zh-CN"/>
        </w:rPr>
      </w:pPr>
      <w:r>
        <w:rPr>
          <w:rFonts w:hint="eastAsia"/>
          <w:sz w:val="24"/>
          <w:szCs w:val="24"/>
          <w:lang w:eastAsia="zh-CN"/>
        </w:rPr>
        <w:t>7.发生事故后，甲方未及时组织开展应急救援工作的；</w:t>
      </w:r>
    </w:p>
    <w:p>
      <w:pPr>
        <w:ind w:firstLine="480" w:firstLineChars="200"/>
        <w:rPr>
          <w:rFonts w:hint="eastAsia"/>
          <w:sz w:val="24"/>
          <w:szCs w:val="24"/>
          <w:lang w:eastAsia="zh-CN"/>
        </w:rPr>
      </w:pPr>
      <w:r>
        <w:rPr>
          <w:rFonts w:hint="eastAsia"/>
          <w:sz w:val="24"/>
          <w:szCs w:val="24"/>
          <w:lang w:eastAsia="zh-CN"/>
        </w:rPr>
        <w:t>8.甲方不履行协议义务或不按协议约定履行义务的其他情况。</w:t>
      </w:r>
    </w:p>
    <w:p>
      <w:pPr>
        <w:ind w:firstLine="482" w:firstLineChars="200"/>
        <w:rPr>
          <w:rFonts w:hint="eastAsia"/>
          <w:b/>
          <w:sz w:val="24"/>
          <w:szCs w:val="24"/>
          <w:lang w:eastAsia="zh-CN"/>
        </w:rPr>
      </w:pPr>
      <w:r>
        <w:rPr>
          <w:rFonts w:hint="eastAsia"/>
          <w:b/>
          <w:sz w:val="24"/>
          <w:szCs w:val="24"/>
          <w:lang w:eastAsia="zh-CN"/>
        </w:rPr>
        <w:t>(三)乙方违约</w:t>
      </w:r>
    </w:p>
    <w:p>
      <w:pPr>
        <w:ind w:firstLine="480" w:firstLineChars="200"/>
        <w:rPr>
          <w:rFonts w:hint="eastAsia"/>
          <w:sz w:val="24"/>
          <w:szCs w:val="24"/>
          <w:lang w:eastAsia="zh-CN"/>
        </w:rPr>
      </w:pPr>
      <w:r>
        <w:rPr>
          <w:rFonts w:hint="eastAsia"/>
          <w:sz w:val="24"/>
          <w:szCs w:val="24"/>
          <w:lang w:eastAsia="zh-CN"/>
        </w:rPr>
        <w:t>当发生下列情况之一的，乙方承担违约责任，依法赔偿给甲方造成的损失；因违约造成生产安全事故的，按照相关法律、法规、规章的规定，依法承担相应责任：</w:t>
      </w:r>
    </w:p>
    <w:p>
      <w:pPr>
        <w:ind w:firstLine="480" w:firstLineChars="200"/>
        <w:rPr>
          <w:rFonts w:hint="eastAsia"/>
          <w:sz w:val="24"/>
          <w:szCs w:val="24"/>
          <w:lang w:eastAsia="zh-CN"/>
        </w:rPr>
      </w:pPr>
      <w:r>
        <w:rPr>
          <w:rFonts w:hint="eastAsia"/>
          <w:sz w:val="24"/>
          <w:szCs w:val="24"/>
          <w:lang w:eastAsia="zh-CN"/>
        </w:rPr>
        <w:t>1.乙方未按照合同或者协议约定将甲方提供的安全生产费用落实到位、专款专用的；</w:t>
      </w:r>
    </w:p>
    <w:p>
      <w:pPr>
        <w:ind w:firstLine="480" w:firstLineChars="200"/>
        <w:rPr>
          <w:rFonts w:hint="eastAsia"/>
          <w:sz w:val="24"/>
          <w:szCs w:val="24"/>
          <w:lang w:eastAsia="zh-CN"/>
        </w:rPr>
      </w:pPr>
      <w:r>
        <w:rPr>
          <w:rFonts w:hint="eastAsia"/>
          <w:sz w:val="24"/>
          <w:szCs w:val="24"/>
          <w:lang w:eastAsia="zh-CN"/>
        </w:rPr>
        <w:t>2.乙方不能保证与承揽项目规模相匹配的施工资质、技术人员、特种作业人员和设备设施的；</w:t>
      </w:r>
    </w:p>
    <w:p>
      <w:pPr>
        <w:ind w:firstLine="480" w:firstLineChars="200"/>
        <w:rPr>
          <w:rFonts w:hint="eastAsia"/>
          <w:sz w:val="24"/>
          <w:szCs w:val="24"/>
          <w:lang w:eastAsia="zh-CN"/>
        </w:rPr>
      </w:pPr>
      <w:r>
        <w:rPr>
          <w:rFonts w:hint="eastAsia"/>
          <w:sz w:val="24"/>
          <w:szCs w:val="24"/>
          <w:lang w:eastAsia="zh-CN"/>
        </w:rPr>
        <w:t>3.乙方有关资质、证照已过期的，或者安排证件已过期的各类应持证人员上岗作业的；</w:t>
      </w:r>
    </w:p>
    <w:p>
      <w:pPr>
        <w:ind w:firstLine="480" w:firstLineChars="200"/>
        <w:rPr>
          <w:rFonts w:hint="eastAsia"/>
          <w:sz w:val="24"/>
          <w:szCs w:val="24"/>
          <w:lang w:eastAsia="zh-CN"/>
        </w:rPr>
      </w:pPr>
      <w:r>
        <w:rPr>
          <w:rFonts w:hint="eastAsia"/>
          <w:sz w:val="24"/>
          <w:szCs w:val="24"/>
          <w:lang w:eastAsia="zh-CN"/>
        </w:rPr>
        <w:t>4.乙方人员违章指挥或者违章作业的；</w:t>
      </w:r>
    </w:p>
    <w:p>
      <w:pPr>
        <w:ind w:firstLine="480" w:firstLineChars="200"/>
        <w:rPr>
          <w:rFonts w:hint="eastAsia"/>
          <w:sz w:val="24"/>
          <w:szCs w:val="24"/>
          <w:lang w:eastAsia="zh-CN"/>
        </w:rPr>
      </w:pPr>
      <w:r>
        <w:rPr>
          <w:rFonts w:hint="eastAsia"/>
          <w:sz w:val="24"/>
          <w:szCs w:val="24"/>
          <w:lang w:eastAsia="zh-CN"/>
        </w:rPr>
        <w:t>5.乙方现场安全管理不到位的；</w:t>
      </w:r>
    </w:p>
    <w:p>
      <w:pPr>
        <w:ind w:firstLine="480" w:firstLineChars="200"/>
        <w:rPr>
          <w:rFonts w:hint="eastAsia"/>
          <w:sz w:val="24"/>
          <w:szCs w:val="24"/>
          <w:lang w:eastAsia="zh-CN"/>
        </w:rPr>
      </w:pPr>
      <w:r>
        <w:rPr>
          <w:rFonts w:hint="eastAsia"/>
          <w:sz w:val="24"/>
          <w:szCs w:val="24"/>
          <w:lang w:eastAsia="zh-CN"/>
        </w:rPr>
        <w:t>6.发生事故后，乙方未及时开展应急救援工作的；</w:t>
      </w:r>
    </w:p>
    <w:p>
      <w:pPr>
        <w:ind w:firstLine="480" w:firstLineChars="200"/>
        <w:rPr>
          <w:rFonts w:hint="eastAsia"/>
          <w:sz w:val="24"/>
          <w:szCs w:val="24"/>
          <w:lang w:eastAsia="zh-CN"/>
        </w:rPr>
      </w:pPr>
      <w:r>
        <w:rPr>
          <w:rFonts w:hint="eastAsia"/>
          <w:sz w:val="24"/>
          <w:szCs w:val="24"/>
          <w:lang w:eastAsia="zh-CN"/>
        </w:rPr>
        <w:t>7.乙方不履行协议义务或者未按协议约定履行义务的其他情况。</w:t>
      </w:r>
    </w:p>
    <w:p>
      <w:pPr>
        <w:ind w:firstLine="482" w:firstLineChars="200"/>
        <w:rPr>
          <w:rFonts w:hint="eastAsia"/>
          <w:b/>
          <w:bCs/>
          <w:sz w:val="24"/>
          <w:szCs w:val="24"/>
          <w:lang w:eastAsia="zh-CN"/>
        </w:rPr>
      </w:pPr>
      <w:r>
        <w:rPr>
          <w:rFonts w:hint="eastAsia"/>
          <w:b/>
          <w:bCs/>
          <w:sz w:val="24"/>
          <w:szCs w:val="24"/>
          <w:lang w:eastAsia="zh-CN"/>
        </w:rPr>
        <w:t>第十二条 补充条款</w:t>
      </w:r>
    </w:p>
    <w:p>
      <w:pPr>
        <w:ind w:firstLine="480" w:firstLineChars="200"/>
        <w:rPr>
          <w:rFonts w:hint="eastAsia"/>
          <w:sz w:val="24"/>
          <w:szCs w:val="24"/>
          <w:lang w:eastAsia="zh-CN"/>
        </w:rPr>
      </w:pPr>
      <w:r>
        <w:rPr>
          <w:rFonts w:hint="eastAsia"/>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ind w:firstLine="482" w:firstLineChars="200"/>
        <w:rPr>
          <w:rFonts w:hint="eastAsia"/>
          <w:b/>
          <w:bCs/>
          <w:sz w:val="24"/>
          <w:szCs w:val="24"/>
          <w:lang w:eastAsia="zh-CN"/>
        </w:rPr>
      </w:pPr>
      <w:r>
        <w:rPr>
          <w:rFonts w:hint="eastAsia"/>
          <w:b/>
          <w:bCs/>
          <w:sz w:val="24"/>
          <w:szCs w:val="24"/>
          <w:lang w:eastAsia="zh-CN"/>
        </w:rPr>
        <w:t>第十三条 协议生效</w:t>
      </w:r>
    </w:p>
    <w:p>
      <w:pPr>
        <w:ind w:firstLine="480" w:firstLineChars="200"/>
        <w:rPr>
          <w:rFonts w:hint="eastAsia"/>
          <w:sz w:val="24"/>
          <w:szCs w:val="24"/>
          <w:lang w:eastAsia="zh-CN"/>
        </w:rPr>
      </w:pPr>
      <w:r>
        <w:rPr>
          <w:rFonts w:hint="eastAsia"/>
          <w:sz w:val="24"/>
          <w:szCs w:val="24"/>
          <w:lang w:eastAsia="zh-CN"/>
        </w:rPr>
        <w:t>本协议自甲乙双方签字盖章之日起生效，其时效与双方所签订项目承包合同相同。本协议一式</w:t>
      </w:r>
      <w:r>
        <w:rPr>
          <w:rFonts w:hint="eastAsia"/>
          <w:sz w:val="24"/>
          <w:szCs w:val="24"/>
          <w:u w:val="single"/>
          <w:lang w:eastAsia="zh-CN"/>
        </w:rPr>
        <w:t xml:space="preserve">     </w:t>
      </w:r>
      <w:r>
        <w:rPr>
          <w:rFonts w:hint="eastAsia"/>
          <w:sz w:val="24"/>
          <w:szCs w:val="24"/>
          <w:lang w:eastAsia="zh-CN"/>
        </w:rPr>
        <w:t>份，由甲方、乙方各持</w:t>
      </w:r>
      <w:r>
        <w:rPr>
          <w:rFonts w:hint="eastAsia"/>
          <w:sz w:val="24"/>
          <w:szCs w:val="24"/>
          <w:u w:val="single"/>
          <w:lang w:eastAsia="zh-CN"/>
        </w:rPr>
        <w:t xml:space="preserve">     </w:t>
      </w:r>
      <w:r>
        <w:rPr>
          <w:rFonts w:hint="eastAsia"/>
          <w:sz w:val="24"/>
          <w:szCs w:val="24"/>
          <w:lang w:eastAsia="zh-CN"/>
        </w:rPr>
        <w:t>份。</w:t>
      </w:r>
    </w:p>
    <w:p>
      <w:pPr>
        <w:tabs>
          <w:tab w:val="left" w:pos="720"/>
        </w:tabs>
        <w:spacing w:line="420" w:lineRule="exact"/>
        <w:ind w:firstLine="480" w:firstLineChars="200"/>
        <w:rPr>
          <w:rFonts w:hint="eastAsia"/>
          <w:sz w:val="24"/>
          <w:szCs w:val="24"/>
          <w:lang w:eastAsia="zh-CN"/>
        </w:rPr>
      </w:pPr>
    </w:p>
    <w:p>
      <w:pPr>
        <w:spacing w:line="360" w:lineRule="auto"/>
        <w:rPr>
          <w:rFonts w:hint="eastAsia"/>
          <w:sz w:val="24"/>
          <w:szCs w:val="24"/>
          <w:lang w:val="zh-CN" w:eastAsia="zh-CN" w:bidi="zh-CN"/>
        </w:rPr>
      </w:pPr>
      <w:r>
        <w:rPr>
          <w:rFonts w:hint="eastAsia"/>
          <w:sz w:val="24"/>
          <w:szCs w:val="24"/>
          <w:lang w:val="zh-CN" w:eastAsia="zh-CN" w:bidi="zh-CN"/>
        </w:rPr>
        <w:t>甲方(盖章)：                           乙方(盖章)：</w:t>
      </w:r>
    </w:p>
    <w:p>
      <w:pPr>
        <w:spacing w:line="360" w:lineRule="auto"/>
        <w:rPr>
          <w:rFonts w:hint="eastAsia"/>
          <w:sz w:val="24"/>
          <w:szCs w:val="24"/>
          <w:lang w:val="zh-CN" w:eastAsia="zh-CN" w:bidi="zh-CN"/>
        </w:rPr>
      </w:pPr>
      <w:r>
        <w:rPr>
          <w:rFonts w:hint="eastAsia"/>
          <w:sz w:val="24"/>
          <w:szCs w:val="24"/>
          <w:lang w:val="zh-CN" w:eastAsia="zh-CN" w:bidi="zh-CN"/>
        </w:rPr>
        <w:t>企业负责人(签字)：                     企业负责人(签字)：　</w:t>
      </w:r>
    </w:p>
    <w:p>
      <w:pPr>
        <w:spacing w:line="360" w:lineRule="auto"/>
        <w:rPr>
          <w:rFonts w:hint="eastAsia"/>
          <w:sz w:val="24"/>
          <w:szCs w:val="24"/>
          <w:lang w:val="zh-CN" w:eastAsia="zh-CN" w:bidi="zh-CN"/>
        </w:rPr>
      </w:pPr>
      <w:r>
        <w:rPr>
          <w:rFonts w:hint="eastAsia"/>
          <w:sz w:val="24"/>
          <w:szCs w:val="24"/>
          <w:lang w:val="zh-CN" w:eastAsia="zh-CN" w:bidi="zh-CN"/>
        </w:rPr>
        <w:t>或委托代理人(签字)                     或委托代理人(签字)：</w:t>
      </w:r>
    </w:p>
    <w:p>
      <w:pPr>
        <w:spacing w:line="360" w:lineRule="auto"/>
        <w:rPr>
          <w:rFonts w:hint="eastAsia"/>
          <w:sz w:val="24"/>
          <w:szCs w:val="24"/>
          <w:lang w:val="zh-CN" w:eastAsia="zh-CN" w:bidi="zh-CN"/>
        </w:rPr>
      </w:pPr>
      <w:r>
        <w:rPr>
          <w:rFonts w:hint="eastAsia"/>
          <w:sz w:val="24"/>
          <w:szCs w:val="24"/>
          <w:lang w:val="zh-CN" w:eastAsia="zh-CN" w:bidi="zh-CN"/>
        </w:rPr>
        <w:t>联系电话：                            联系电话：</w:t>
      </w:r>
    </w:p>
    <w:p>
      <w:pPr>
        <w:spacing w:line="360" w:lineRule="auto"/>
        <w:rPr>
          <w:rFonts w:hint="eastAsia"/>
          <w:sz w:val="24"/>
          <w:szCs w:val="24"/>
          <w:lang w:val="zh-CN" w:eastAsia="zh-CN" w:bidi="zh-CN"/>
        </w:rPr>
      </w:pPr>
      <w:r>
        <w:rPr>
          <w:rFonts w:hint="eastAsia"/>
          <w:sz w:val="24"/>
          <w:szCs w:val="24"/>
          <w:lang w:val="zh-CN" w:eastAsia="zh-CN" w:bidi="zh-CN"/>
        </w:rPr>
        <w:t>日期：    年  月  日                  日期：    年  月  日</w:t>
      </w:r>
    </w:p>
    <w:p>
      <w:pPr>
        <w:spacing w:line="500" w:lineRule="exact"/>
        <w:rPr>
          <w:rFonts w:eastAsia="仿宋_GB2312"/>
          <w:sz w:val="30"/>
          <w:szCs w:val="30"/>
        </w:rPr>
      </w:pPr>
    </w:p>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报价必须填写品牌货期。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中粮屯河北海糖业有限公司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3</w:t>
      </w:r>
      <w:r>
        <w:rPr>
          <w:rFonts w:hint="default" w:ascii="Times New Roman" w:hAnsi="Times New Roman" w:eastAsia="仿宋" w:cs="Times New Roman"/>
          <w:sz w:val="32"/>
          <w:szCs w:val="32"/>
        </w:rPr>
        <w:t>年</w:t>
      </w:r>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w:t>
      </w:r>
      <w:bookmarkStart w:id="12" w:name="_GoBack"/>
      <w:bookmarkEnd w:id="12"/>
      <w:r>
        <w:rPr>
          <w:rFonts w:hint="eastAsia" w:eastAsia="仿宋" w:cs="Times New Roman"/>
          <w:sz w:val="32"/>
          <w:szCs w:val="32"/>
          <w:lang w:val="en-US" w:eastAsia="zh-CN"/>
        </w:rPr>
        <w:t>1</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36C53"/>
    <w:multiLevelType w:val="singleLevel"/>
    <w:tmpl w:val="83236C53"/>
    <w:lvl w:ilvl="0" w:tentative="0">
      <w:start w:val="3"/>
      <w:numFmt w:val="chineseCounting"/>
      <w:suff w:val="nothing"/>
      <w:lvlText w:val="%1、"/>
      <w:lvlJc w:val="left"/>
      <w:rPr>
        <w:rFonts w:hint="eastAsia"/>
      </w:rPr>
    </w:lvl>
  </w:abstractNum>
  <w:abstractNum w:abstractNumId="1">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5CE05D4"/>
    <w:rsid w:val="09E24C3F"/>
    <w:rsid w:val="16760CB0"/>
    <w:rsid w:val="1699719C"/>
    <w:rsid w:val="1856114C"/>
    <w:rsid w:val="1EAF2632"/>
    <w:rsid w:val="213828F8"/>
    <w:rsid w:val="224B26BD"/>
    <w:rsid w:val="28D46E1C"/>
    <w:rsid w:val="2DA03510"/>
    <w:rsid w:val="2EF92788"/>
    <w:rsid w:val="30054781"/>
    <w:rsid w:val="3583388D"/>
    <w:rsid w:val="35B77E4C"/>
    <w:rsid w:val="3A4E546B"/>
    <w:rsid w:val="3CDB4C00"/>
    <w:rsid w:val="46FC0E56"/>
    <w:rsid w:val="4A05591A"/>
    <w:rsid w:val="4FA84265"/>
    <w:rsid w:val="55DB05F7"/>
    <w:rsid w:val="56590DEF"/>
    <w:rsid w:val="5866661B"/>
    <w:rsid w:val="621809DE"/>
    <w:rsid w:val="63802CF2"/>
    <w:rsid w:val="64471C00"/>
    <w:rsid w:val="66533321"/>
    <w:rsid w:val="72C90324"/>
    <w:rsid w:val="7B4D1F27"/>
    <w:rsid w:val="7B84415E"/>
    <w:rsid w:val="7C195D8E"/>
    <w:rsid w:val="7C5B6713"/>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6"/>
    <w:qFormat/>
    <w:uiPriority w:val="0"/>
    <w:pPr>
      <w:spacing w:before="240" w:after="60"/>
      <w:jc w:val="center"/>
      <w:outlineLvl w:val="0"/>
    </w:pPr>
    <w:rPr>
      <w:rFonts w:ascii="Cambria" w:hAnsi="Cambria" w:cs="Times New Roman"/>
      <w:b/>
      <w:bCs/>
      <w:sz w:val="32"/>
      <w:szCs w:val="32"/>
    </w:rPr>
  </w:style>
  <w:style w:type="character" w:customStyle="1" w:styleId="14">
    <w:name w:val="font01"/>
    <w:basedOn w:val="13"/>
    <w:qFormat/>
    <w:uiPriority w:val="0"/>
    <w:rPr>
      <w:rFonts w:hint="default" w:ascii="Arial" w:hAnsi="Arial" w:cs="Arial"/>
      <w:color w:val="000000"/>
      <w:sz w:val="20"/>
      <w:szCs w:val="20"/>
      <w:u w:val="none"/>
    </w:rPr>
  </w:style>
  <w:style w:type="character" w:customStyle="1" w:styleId="15">
    <w:name w:val="font11"/>
    <w:basedOn w:val="13"/>
    <w:qFormat/>
    <w:uiPriority w:val="0"/>
    <w:rPr>
      <w:rFonts w:hint="eastAsia" w:ascii="宋体" w:hAnsi="宋体" w:eastAsia="宋体" w:cs="宋体"/>
      <w:color w:val="000000"/>
      <w:sz w:val="20"/>
      <w:szCs w:val="20"/>
      <w:u w:val="none"/>
    </w:rPr>
  </w:style>
  <w:style w:type="character" w:customStyle="1" w:styleId="16">
    <w:name w:val="标题 字符"/>
    <w:link w:val="11"/>
    <w:uiPriority w:val="0"/>
    <w:rPr>
      <w:rFonts w:ascii="Cambria" w:hAnsi="Cambria" w:cs="Times New Roman"/>
      <w:b/>
      <w:bCs/>
      <w:sz w:val="32"/>
      <w:szCs w:val="32"/>
    </w:rPr>
  </w:style>
  <w:style w:type="paragraph" w:styleId="17">
    <w:name w:val="List Paragraph"/>
    <w:basedOn w:val="1"/>
    <w:qFormat/>
    <w:uiPriority w:val="0"/>
    <w:pPr>
      <w:ind w:firstLine="420" w:firstLineChars="200"/>
    </w:pPr>
  </w:style>
  <w:style w:type="paragraph" w:customStyle="1" w:styleId="18">
    <w:name w:val="reader-word-layer"/>
    <w:basedOn w:val="1"/>
    <w:qFormat/>
    <w:uiPriority w:val="0"/>
    <w:pPr>
      <w:widowControl/>
      <w:autoSpaceDE/>
      <w:autoSpaceDN/>
      <w:spacing w:before="100" w:beforeAutospacing="1" w:after="100" w:afterAutospacing="1"/>
    </w:pPr>
    <w:rPr>
      <w:sz w:val="24"/>
      <w:szCs w:val="24"/>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2023-09-10T12:28:57Z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