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B15186">
        <w:rPr>
          <w:rStyle w:val="NormalCharacter"/>
          <w:rFonts w:ascii="黑体" w:eastAsia="黑体" w:hint="eastAsia"/>
          <w:bCs/>
          <w:sz w:val="44"/>
          <w:szCs w:val="44"/>
        </w:rPr>
        <w:t>9</w:t>
      </w:r>
      <w:r w:rsidR="00AA598D">
        <w:rPr>
          <w:rStyle w:val="NormalCharacter"/>
          <w:rFonts w:ascii="黑体" w:eastAsia="黑体" w:hint="eastAsia"/>
          <w:bCs/>
          <w:sz w:val="44"/>
          <w:szCs w:val="44"/>
        </w:rPr>
        <w:t>25</w:t>
      </w:r>
      <w:r>
        <w:rPr>
          <w:rStyle w:val="NormalCharacter"/>
          <w:rFonts w:ascii="黑体" w:eastAsia="黑体" w:hint="eastAsia"/>
          <w:bCs/>
          <w:sz w:val="44"/>
          <w:szCs w:val="44"/>
        </w:rPr>
        <w:t>粤北糖业</w:t>
      </w:r>
      <w:r w:rsidR="00B15186">
        <w:rPr>
          <w:rStyle w:val="NormalCharacter"/>
          <w:rFonts w:ascii="黑体" w:eastAsia="黑体" w:hint="eastAsia"/>
          <w:bCs/>
          <w:sz w:val="44"/>
          <w:szCs w:val="44"/>
        </w:rPr>
        <w:t>金属</w:t>
      </w:r>
      <w:r w:rsidR="00CA2321">
        <w:rPr>
          <w:rStyle w:val="NormalCharacter"/>
          <w:rFonts w:ascii="黑体" w:eastAsia="黑体" w:hint="eastAsia"/>
          <w:bCs/>
          <w:sz w:val="44"/>
          <w:szCs w:val="44"/>
        </w:rPr>
        <w:t>材料</w:t>
      </w:r>
      <w:r w:rsidR="00EB41FA">
        <w:rPr>
          <w:rStyle w:val="NormalCharacter"/>
          <w:rFonts w:ascii="黑体" w:eastAsia="黑体" w:hint="eastAsia"/>
          <w:bCs/>
          <w:sz w:val="44"/>
          <w:szCs w:val="44"/>
        </w:rPr>
        <w:t>类</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AA598D">
        <w:rPr>
          <w:rStyle w:val="NormalCharacter"/>
          <w:rFonts w:ascii="黑体" w:eastAsia="黑体" w:hint="eastAsia"/>
          <w:bCs/>
          <w:sz w:val="28"/>
          <w:szCs w:val="28"/>
        </w:rPr>
        <w:t>25</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B15186">
        <w:rPr>
          <w:rStyle w:val="NormalCharacter"/>
          <w:rFonts w:ascii="宋体" w:hAnsi="宋体" w:cs="宋体" w:hint="eastAsia"/>
          <w:bCs/>
          <w:sz w:val="32"/>
          <w:szCs w:val="32"/>
        </w:rPr>
        <w:t>粤北糖业金属</w:t>
      </w:r>
      <w:r w:rsidR="00CA2321">
        <w:rPr>
          <w:rStyle w:val="NormalCharacter"/>
          <w:rFonts w:ascii="宋体" w:hAnsi="宋体" w:cs="宋体" w:hint="eastAsia"/>
          <w:bCs/>
          <w:sz w:val="32"/>
          <w:szCs w:val="32"/>
        </w:rPr>
        <w:t>材料</w:t>
      </w:r>
      <w:r w:rsidR="00EB41FA">
        <w:rPr>
          <w:rStyle w:val="NormalCharacter"/>
          <w:rFonts w:ascii="宋体" w:hAnsi="宋体" w:cs="宋体" w:hint="eastAsia"/>
          <w:bCs/>
          <w:sz w:val="32"/>
          <w:szCs w:val="32"/>
        </w:rPr>
        <w:t>类</w:t>
      </w:r>
      <w:r w:rsidR="00AA598D">
        <w:rPr>
          <w:rStyle w:val="NormalCharacter"/>
          <w:rFonts w:ascii="宋体" w:hAnsi="宋体" w:cs="宋体" w:hint="eastAsia"/>
          <w:bCs/>
          <w:sz w:val="32"/>
          <w:szCs w:val="32"/>
        </w:rPr>
        <w:t>(铝合金窗)</w:t>
      </w:r>
      <w:bookmarkStart w:id="0" w:name="_GoBack"/>
      <w:bookmarkEnd w:id="0"/>
      <w:r>
        <w:rPr>
          <w:rStyle w:val="NormalCharacter"/>
          <w:rFonts w:ascii="宋体" w:hAnsi="宋体" w:cs="宋体" w:hint="eastAsia"/>
          <w:bCs/>
          <w:sz w:val="32"/>
          <w:szCs w:val="32"/>
        </w:rPr>
        <w:t>采购线上询比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sidR="00AA598D">
        <w:rPr>
          <w:rStyle w:val="NormalCharacter"/>
          <w:rFonts w:ascii="宋体" w:hAnsi="宋体" w:cs="宋体" w:hint="eastAsia"/>
          <w:bCs/>
          <w:sz w:val="32"/>
          <w:szCs w:val="32"/>
          <w:u w:val="single"/>
        </w:rPr>
        <w:t>26</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814DC7">
        <w:rPr>
          <w:rStyle w:val="NormalCharacter"/>
          <w:rFonts w:ascii="宋体" w:hAnsi="宋体" w:cs="宋体" w:hint="eastAsia"/>
          <w:bCs/>
          <w:sz w:val="32"/>
          <w:szCs w:val="32"/>
          <w:u w:val="single"/>
        </w:rPr>
        <w:t>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7F2AFC">
        <w:fldChar w:fldCharType="begin"/>
      </w:r>
      <w:r w:rsidR="007F2AFC">
        <w:instrText xml:space="preserve"> HYPERLINK "https://eps.tunhe.com/Supplier/ForeSupplier/QwRegStepStart" </w:instrText>
      </w:r>
      <w:r w:rsidR="007F2AFC">
        <w:fldChar w:fldCharType="separate"/>
      </w:r>
      <w:r w:rsidR="00591BC4" w:rsidRPr="00591BC4">
        <w:rPr>
          <w:rStyle w:val="af5"/>
          <w:rFonts w:eastAsia="仿宋_GB2312"/>
          <w:sz w:val="28"/>
          <w:szCs w:val="28"/>
        </w:rPr>
        <w:t>https://eps.tunhe.com/Supplier/ForeSupplier/QwRegStepStart</w:t>
      </w:r>
      <w:r w:rsidR="007F2AFC">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AA598D">
        <w:rPr>
          <w:rStyle w:val="NormalCharacter"/>
          <w:rFonts w:ascii="宋体" w:hAnsi="宋体" w:cs="宋体" w:hint="eastAsia"/>
          <w:bCs/>
          <w:sz w:val="32"/>
          <w:szCs w:val="32"/>
          <w:u w:val="single"/>
        </w:rPr>
        <w:t>29</w:t>
      </w:r>
      <w:r>
        <w:rPr>
          <w:rStyle w:val="NormalCharacter"/>
          <w:rFonts w:ascii="宋体" w:hAnsi="宋体"/>
          <w:bCs/>
          <w:sz w:val="32"/>
          <w:szCs w:val="32"/>
        </w:rPr>
        <w:t>日</w:t>
      </w:r>
      <w:r w:rsidR="00AA598D">
        <w:rPr>
          <w:rStyle w:val="NormalCharacter"/>
          <w:rFonts w:ascii="宋体" w:hAnsi="宋体" w:cs="宋体" w:hint="eastAsia"/>
          <w:bCs/>
          <w:sz w:val="32"/>
          <w:szCs w:val="32"/>
          <w:u w:val="single"/>
        </w:rPr>
        <w:t>17</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DF2676">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“授标方式为统一授标总价最低价中标（税率不一致时按不含税金额合计最低价授标）。”</w:t>
      </w:r>
    </w:p>
    <w:p w:rsidR="005B4B2B" w:rsidRDefault="005B4B2B">
      <w:pPr>
        <w:snapToGrid w:val="0"/>
        <w:ind w:firstLineChars="200" w:firstLine="640"/>
        <w:rPr>
          <w:rStyle w:val="NormalCharacter"/>
          <w:rFonts w:ascii="宋体" w:hAnsi="宋体"/>
          <w:bCs/>
          <w:sz w:val="32"/>
          <w:szCs w:val="32"/>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w:t>
      </w:r>
      <w:r>
        <w:rPr>
          <w:rFonts w:ascii="宋体" w:hAnsi="宋体" w:hint="eastAsia"/>
          <w:sz w:val="28"/>
          <w:szCs w:val="28"/>
          <w:lang w:eastAsia="zh-CN"/>
        </w:rPr>
        <w:lastRenderedPageBreak/>
        <w:t>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w:t>
      </w:r>
      <w:r>
        <w:rPr>
          <w:rFonts w:ascii="宋体" w:hAnsi="宋体" w:hint="eastAsia"/>
          <w:sz w:val="28"/>
          <w:szCs w:val="28"/>
          <w:lang w:eastAsia="zh-CN"/>
        </w:rPr>
        <w:lastRenderedPageBreak/>
        <w:t>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912" w:rsidRDefault="00A61912" w:rsidP="005B4B2B">
      <w:r>
        <w:separator/>
      </w:r>
    </w:p>
  </w:endnote>
  <w:endnote w:type="continuationSeparator" w:id="0">
    <w:p w:rsidR="00A61912" w:rsidRDefault="00A61912"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672FCEB0-1DDF-427F-A1B1-34E8F9036758}"/>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0A5DDDCE-DC78-4E70-9368-A941FA9BBB7A}"/>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5DE45E22-7CF3-44CA-AD42-6D14AD997753}"/>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2A44DA7C-36DE-4E68-ACFF-B0C88655A95C}"/>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A61912">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912" w:rsidRDefault="00A61912" w:rsidP="005B4B2B">
      <w:r>
        <w:separator/>
      </w:r>
    </w:p>
  </w:footnote>
  <w:footnote w:type="continuationSeparator" w:id="0">
    <w:p w:rsidR="00A61912" w:rsidRDefault="00A61912"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207887"/>
    <w:rsid w:val="002453F6"/>
    <w:rsid w:val="00281F2E"/>
    <w:rsid w:val="002842E4"/>
    <w:rsid w:val="002962DE"/>
    <w:rsid w:val="002C578D"/>
    <w:rsid w:val="002F6701"/>
    <w:rsid w:val="00346906"/>
    <w:rsid w:val="003A2019"/>
    <w:rsid w:val="003A4350"/>
    <w:rsid w:val="003C4DD8"/>
    <w:rsid w:val="004228D1"/>
    <w:rsid w:val="00435E73"/>
    <w:rsid w:val="004A52F2"/>
    <w:rsid w:val="00526718"/>
    <w:rsid w:val="00554BD4"/>
    <w:rsid w:val="00591BC4"/>
    <w:rsid w:val="005B4B2B"/>
    <w:rsid w:val="005C6B65"/>
    <w:rsid w:val="006168BA"/>
    <w:rsid w:val="00617BC9"/>
    <w:rsid w:val="00690A71"/>
    <w:rsid w:val="006A4F45"/>
    <w:rsid w:val="007615F3"/>
    <w:rsid w:val="007C37C5"/>
    <w:rsid w:val="007F29F4"/>
    <w:rsid w:val="007F2AFC"/>
    <w:rsid w:val="00814DC7"/>
    <w:rsid w:val="0089067E"/>
    <w:rsid w:val="0090137C"/>
    <w:rsid w:val="009731C3"/>
    <w:rsid w:val="0097610C"/>
    <w:rsid w:val="00A232F5"/>
    <w:rsid w:val="00A61912"/>
    <w:rsid w:val="00AA598D"/>
    <w:rsid w:val="00AF6335"/>
    <w:rsid w:val="00B15186"/>
    <w:rsid w:val="00B67640"/>
    <w:rsid w:val="00B81ECE"/>
    <w:rsid w:val="00B9103D"/>
    <w:rsid w:val="00B957C5"/>
    <w:rsid w:val="00C43242"/>
    <w:rsid w:val="00C45BD8"/>
    <w:rsid w:val="00CA2321"/>
    <w:rsid w:val="00D065CC"/>
    <w:rsid w:val="00D1745E"/>
    <w:rsid w:val="00D63A53"/>
    <w:rsid w:val="00D678E5"/>
    <w:rsid w:val="00DC1EAB"/>
    <w:rsid w:val="00DF2676"/>
    <w:rsid w:val="00E160B5"/>
    <w:rsid w:val="00E620D3"/>
    <w:rsid w:val="00E960E9"/>
    <w:rsid w:val="00EB41FA"/>
    <w:rsid w:val="00F1756A"/>
    <w:rsid w:val="00F3785B"/>
    <w:rsid w:val="00F86E1A"/>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639</Words>
  <Characters>3646</Characters>
  <Application>Microsoft Office Word</Application>
  <DocSecurity>0</DocSecurity>
  <Lines>30</Lines>
  <Paragraphs>8</Paragraphs>
  <ScaleCrop>false</ScaleCrop>
  <Company>Aon</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18</cp:revision>
  <dcterms:created xsi:type="dcterms:W3CDTF">2021-07-20T03:45:00Z</dcterms:created>
  <dcterms:modified xsi:type="dcterms:W3CDTF">2023-09-24T21:31:00Z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