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Cs/>
          <w:sz w:val="44"/>
          <w:szCs w:val="44"/>
        </w:rPr>
      </w:pPr>
      <w:r>
        <w:drawing>
          <wp:anchor distT="0" distB="0" distL="114300" distR="114300" simplePos="0" relativeHeight="251659264" behindDoc="0" locked="0" layoutInCell="1" allowOverlap="1">
            <wp:simplePos x="0" y="0"/>
            <wp:positionH relativeFrom="column">
              <wp:posOffset>4808855</wp:posOffset>
            </wp:positionH>
            <wp:positionV relativeFrom="paragraph">
              <wp:posOffset>-561975</wp:posOffset>
            </wp:positionV>
            <wp:extent cx="1393825" cy="521970"/>
            <wp:effectExtent l="0" t="0" r="0" b="0"/>
            <wp:wrapNone/>
            <wp:docPr id="1468811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1113"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393851" cy="522000"/>
                    </a:xfrm>
                    <a:prstGeom prst="rect">
                      <a:avLst/>
                    </a:prstGeom>
                  </pic:spPr>
                </pic:pic>
              </a:graphicData>
            </a:graphic>
          </wp:anchor>
        </w:drawing>
      </w:r>
    </w:p>
    <w:p>
      <w:pPr>
        <w:rPr>
          <w:rFonts w:ascii="黑体" w:eastAsia="黑体"/>
          <w:bCs/>
          <w:sz w:val="44"/>
          <w:szCs w:val="44"/>
        </w:rPr>
      </w:pPr>
    </w:p>
    <w:p>
      <w:pPr>
        <w:rPr>
          <w:rFonts w:ascii="黑体" w:eastAsia="黑体"/>
          <w:bCs/>
          <w:sz w:val="44"/>
          <w:szCs w:val="44"/>
        </w:rPr>
      </w:pPr>
    </w:p>
    <w:p>
      <w:pPr>
        <w:jc w:val="center"/>
        <w:rPr>
          <w:rFonts w:hint="eastAsia" w:ascii="黑体" w:eastAsia="黑体"/>
          <w:bCs/>
          <w:sz w:val="36"/>
          <w:szCs w:val="36"/>
          <w:highlight w:val="none"/>
          <w:lang w:val="en-US" w:eastAsia="zh-CN"/>
        </w:rPr>
      </w:pPr>
      <w:bookmarkStart w:id="0" w:name="_Hlk143730254"/>
      <w:r>
        <w:rPr>
          <w:rFonts w:hint="eastAsia" w:ascii="黑体" w:eastAsia="黑体"/>
          <w:bCs/>
          <w:sz w:val="36"/>
          <w:szCs w:val="36"/>
        </w:rPr>
        <w:t>2023年中糖世纪股份有限公司湖北分</w:t>
      </w:r>
      <w:r>
        <w:rPr>
          <w:rFonts w:hint="eastAsia" w:ascii="黑体" w:eastAsia="黑体"/>
          <w:bCs/>
          <w:sz w:val="36"/>
          <w:szCs w:val="36"/>
          <w:highlight w:val="none"/>
        </w:rPr>
        <w:t>公司</w:t>
      </w:r>
      <w:r>
        <w:rPr>
          <w:rFonts w:hint="eastAsia" w:ascii="黑体" w:eastAsia="黑体"/>
          <w:bCs/>
          <w:sz w:val="36"/>
          <w:szCs w:val="36"/>
          <w:highlight w:val="none"/>
          <w:lang w:val="en-US" w:eastAsia="zh-CN"/>
        </w:rPr>
        <w:t>更换库内防爆灯</w:t>
      </w:r>
    </w:p>
    <w:p>
      <w:pPr>
        <w:jc w:val="center"/>
        <w:rPr>
          <w:rFonts w:ascii="仿宋_GB2312" w:eastAsia="仿宋_GB2312"/>
          <w:bCs/>
          <w:sz w:val="28"/>
        </w:rPr>
      </w:pPr>
      <w:r>
        <w:rPr>
          <w:rFonts w:hint="eastAsia" w:ascii="黑体" w:eastAsia="黑体"/>
          <w:bCs/>
          <w:sz w:val="36"/>
          <w:szCs w:val="36"/>
          <w:highlight w:val="none"/>
          <w:lang w:val="en-US" w:eastAsia="zh-CN"/>
        </w:rPr>
        <w:t>项目</w:t>
      </w:r>
      <w:bookmarkEnd w:id="0"/>
      <w:r>
        <w:rPr>
          <w:rFonts w:hint="eastAsia" w:ascii="黑体" w:eastAsia="黑体"/>
          <w:bCs/>
          <w:sz w:val="36"/>
          <w:szCs w:val="36"/>
          <w:highlight w:val="none"/>
        </w:rPr>
        <w:t>采购询比说明书</w:t>
      </w:r>
    </w:p>
    <w:p>
      <w:pPr>
        <w:rPr>
          <w:rFonts w:ascii="仿宋_GB2312" w:eastAsia="仿宋_GB2312"/>
          <w:bCs/>
          <w:sz w:val="28"/>
        </w:rPr>
      </w:pPr>
    </w:p>
    <w:p>
      <w:pPr>
        <w:rPr>
          <w:rFonts w:ascii="仿宋_GB2312" w:eastAsia="仿宋_GB2312"/>
          <w:bCs/>
          <w:sz w:val="28"/>
        </w:rPr>
      </w:pPr>
    </w:p>
    <w:p>
      <w:pPr>
        <w:rPr>
          <w:rFonts w:ascii="仿宋_GB2312" w:eastAsia="仿宋_GB2312"/>
          <w:bCs/>
          <w:sz w:val="28"/>
        </w:rPr>
      </w:pPr>
    </w:p>
    <w:p>
      <w:pPr>
        <w:rPr>
          <w:rFonts w:ascii="仿宋_GB2312" w:eastAsia="仿宋_GB2312"/>
          <w:bCs/>
          <w:sz w:val="28"/>
        </w:rPr>
      </w:pPr>
    </w:p>
    <w:p>
      <w:pPr>
        <w:rPr>
          <w:rFonts w:ascii="仿宋_GB2312" w:eastAsia="仿宋_GB2312"/>
          <w:bCs/>
          <w:sz w:val="28"/>
        </w:rPr>
      </w:pPr>
    </w:p>
    <w:p>
      <w:pPr>
        <w:jc w:val="center"/>
        <w:rPr>
          <w:rFonts w:ascii="黑体" w:hAnsi="黑体" w:eastAsia="黑体"/>
          <w:bCs/>
          <w:sz w:val="32"/>
        </w:rPr>
      </w:pPr>
      <w:r>
        <w:rPr>
          <w:rFonts w:hint="eastAsia" w:ascii="黑体" w:hAnsi="黑体" w:eastAsia="黑体"/>
          <w:bCs/>
          <w:sz w:val="32"/>
        </w:rPr>
        <w:t>单位：中糖世纪股份有限公司湖北分公司</w:t>
      </w:r>
    </w:p>
    <w:p>
      <w:pPr>
        <w:rPr>
          <w:rFonts w:ascii="黑体" w:hAnsi="黑体" w:eastAsia="黑体"/>
          <w:bCs/>
          <w:sz w:val="32"/>
        </w:rPr>
      </w:pPr>
    </w:p>
    <w:p>
      <w:pPr>
        <w:ind w:firstLine="3080" w:firstLineChars="1100"/>
        <w:rPr>
          <w:rFonts w:ascii="黑体" w:eastAsia="黑体"/>
          <w:bCs/>
          <w:sz w:val="28"/>
          <w:szCs w:val="28"/>
        </w:rPr>
      </w:pPr>
    </w:p>
    <w:p>
      <w:pPr>
        <w:ind w:firstLine="3080" w:firstLineChars="1100"/>
        <w:rPr>
          <w:rFonts w:ascii="黑体" w:eastAsia="黑体"/>
          <w:bCs/>
          <w:sz w:val="28"/>
          <w:szCs w:val="28"/>
        </w:rPr>
      </w:pPr>
    </w:p>
    <w:p>
      <w:pPr>
        <w:ind w:firstLine="3080" w:firstLineChars="1100"/>
        <w:rPr>
          <w:rFonts w:ascii="黑体" w:eastAsia="黑体"/>
          <w:bCs/>
          <w:sz w:val="28"/>
          <w:szCs w:val="28"/>
        </w:rPr>
      </w:pPr>
    </w:p>
    <w:p>
      <w:pPr>
        <w:ind w:firstLine="3080" w:firstLineChars="1100"/>
        <w:rPr>
          <w:rFonts w:ascii="黑体" w:eastAsia="黑体"/>
          <w:bCs/>
          <w:sz w:val="28"/>
          <w:szCs w:val="28"/>
        </w:rPr>
      </w:pPr>
      <w:r>
        <w:rPr>
          <w:rFonts w:hint="eastAsia" w:ascii="黑体" w:eastAsia="黑体"/>
          <w:bCs/>
          <w:sz w:val="28"/>
          <w:szCs w:val="28"/>
        </w:rPr>
        <w:t>发布日期：20</w:t>
      </w:r>
      <w:r>
        <w:rPr>
          <w:rFonts w:ascii="黑体" w:eastAsia="黑体"/>
          <w:bCs/>
          <w:sz w:val="28"/>
          <w:szCs w:val="28"/>
        </w:rPr>
        <w:t>23</w:t>
      </w:r>
      <w:r>
        <w:rPr>
          <w:rFonts w:hint="eastAsia" w:ascii="黑体" w:eastAsia="黑体"/>
          <w:bCs/>
          <w:sz w:val="28"/>
          <w:szCs w:val="28"/>
        </w:rPr>
        <w:t>年</w:t>
      </w:r>
      <w:r>
        <w:rPr>
          <w:rFonts w:hint="eastAsia" w:ascii="黑体" w:eastAsia="黑体"/>
          <w:bCs/>
          <w:sz w:val="28"/>
          <w:szCs w:val="28"/>
          <w:lang w:val="en-US" w:eastAsia="zh-CN"/>
        </w:rPr>
        <w:t>10</w:t>
      </w:r>
      <w:r>
        <w:rPr>
          <w:rFonts w:hint="eastAsia" w:ascii="黑体" w:eastAsia="黑体"/>
          <w:bCs/>
          <w:sz w:val="28"/>
          <w:szCs w:val="28"/>
        </w:rPr>
        <w:t>月</w:t>
      </w:r>
    </w:p>
    <w:p>
      <w:pPr>
        <w:rPr>
          <w:rFonts w:ascii="仿宋_GB2312" w:eastAsia="仿宋_GB2312"/>
          <w:bCs/>
          <w:sz w:val="28"/>
        </w:rPr>
      </w:pPr>
    </w:p>
    <w:p>
      <w:pPr>
        <w:jc w:val="center"/>
        <w:rPr>
          <w:rFonts w:ascii="仿宋_GB2312" w:eastAsia="仿宋_GB2312"/>
          <w:b/>
          <w:bCs/>
          <w:sz w:val="44"/>
          <w:szCs w:val="44"/>
        </w:rPr>
      </w:pPr>
    </w:p>
    <w:p>
      <w:pPr>
        <w:jc w:val="center"/>
        <w:rPr>
          <w:rFonts w:ascii="黑体" w:eastAsia="黑体"/>
          <w:b/>
          <w:bCs/>
          <w:sz w:val="44"/>
          <w:szCs w:val="44"/>
        </w:rPr>
      </w:pPr>
    </w:p>
    <w:p>
      <w:pPr>
        <w:jc w:val="center"/>
        <w:rPr>
          <w:rFonts w:ascii="黑体" w:eastAsia="黑体"/>
          <w:b/>
          <w:bCs/>
          <w:sz w:val="44"/>
          <w:szCs w:val="44"/>
        </w:rPr>
      </w:pPr>
    </w:p>
    <w:p>
      <w:pPr>
        <w:jc w:val="center"/>
        <w:rPr>
          <w:rFonts w:ascii="黑体" w:eastAsia="黑体"/>
          <w:b/>
          <w:bCs/>
          <w:sz w:val="44"/>
          <w:szCs w:val="44"/>
        </w:rPr>
      </w:pPr>
    </w:p>
    <w:p>
      <w:pPr>
        <w:jc w:val="center"/>
        <w:rPr>
          <w:rFonts w:ascii="黑体" w:eastAsia="黑体"/>
          <w:b/>
          <w:bCs/>
          <w:sz w:val="44"/>
          <w:szCs w:val="44"/>
        </w:rPr>
      </w:pPr>
    </w:p>
    <w:p>
      <w:pPr>
        <w:jc w:val="center"/>
        <w:rPr>
          <w:rFonts w:ascii="黑体" w:eastAsia="黑体"/>
          <w:b/>
          <w:bCs/>
          <w:sz w:val="44"/>
          <w:szCs w:val="44"/>
        </w:rPr>
      </w:pPr>
    </w:p>
    <w:p>
      <w:pPr>
        <w:rPr>
          <w:rFonts w:ascii="黑体" w:eastAsia="黑体"/>
          <w:bCs/>
          <w:sz w:val="44"/>
          <w:szCs w:val="44"/>
        </w:rPr>
      </w:pPr>
    </w:p>
    <w:p>
      <w:pPr>
        <w:jc w:val="center"/>
        <w:rPr>
          <w:rFonts w:ascii="黑体" w:eastAsia="黑体"/>
          <w:bCs/>
          <w:sz w:val="44"/>
          <w:szCs w:val="44"/>
        </w:rPr>
      </w:pPr>
      <w:r>
        <w:rPr>
          <w:rFonts w:hint="eastAsia" w:ascii="黑体" w:eastAsia="黑体"/>
          <w:bCs/>
          <w:sz w:val="44"/>
          <w:szCs w:val="44"/>
        </w:rPr>
        <w:t>目     录</w:t>
      </w:r>
    </w:p>
    <w:p>
      <w:pPr>
        <w:jc w:val="center"/>
        <w:rPr>
          <w:rFonts w:ascii="黑体" w:eastAsia="黑体"/>
          <w:bCs/>
          <w:sz w:val="36"/>
          <w:szCs w:val="36"/>
        </w:rPr>
      </w:pPr>
    </w:p>
    <w:p>
      <w:pPr>
        <w:jc w:val="center"/>
        <w:rPr>
          <w:rFonts w:ascii="黑体" w:eastAsia="黑体"/>
          <w:bCs/>
          <w:sz w:val="36"/>
          <w:szCs w:val="36"/>
        </w:rPr>
      </w:pPr>
    </w:p>
    <w:p>
      <w:pPr>
        <w:numPr>
          <w:ilvl w:val="0"/>
          <w:numId w:val="1"/>
        </w:numPr>
        <w:rPr>
          <w:rFonts w:ascii="黑体" w:eastAsia="黑体"/>
          <w:bCs/>
          <w:sz w:val="36"/>
          <w:szCs w:val="36"/>
        </w:rPr>
      </w:pPr>
      <w:r>
        <w:rPr>
          <w:rFonts w:hint="eastAsia" w:ascii="黑体" w:eastAsia="黑体"/>
          <w:bCs/>
          <w:sz w:val="36"/>
          <w:szCs w:val="36"/>
        </w:rPr>
        <w:t xml:space="preserve">  </w:t>
      </w:r>
      <w:r>
        <w:rPr>
          <w:rFonts w:ascii="黑体" w:eastAsia="黑体"/>
          <w:bCs/>
          <w:sz w:val="36"/>
          <w:szCs w:val="36"/>
        </w:rPr>
        <w:t xml:space="preserve"> </w:t>
      </w:r>
      <w:r>
        <w:rPr>
          <w:rFonts w:hint="eastAsia" w:ascii="黑体" w:eastAsia="黑体"/>
          <w:bCs/>
          <w:sz w:val="36"/>
          <w:szCs w:val="36"/>
        </w:rPr>
        <w:t>供应商须知</w:t>
      </w:r>
    </w:p>
    <w:p>
      <w:pPr>
        <w:rPr>
          <w:rFonts w:ascii="黑体" w:eastAsia="黑体"/>
          <w:bCs/>
          <w:sz w:val="36"/>
          <w:szCs w:val="36"/>
        </w:rPr>
      </w:pPr>
    </w:p>
    <w:p>
      <w:pPr>
        <w:tabs>
          <w:tab w:val="left" w:pos="7005"/>
        </w:tabs>
        <w:ind w:firstLine="2142" w:firstLineChars="595"/>
        <w:rPr>
          <w:rFonts w:ascii="黑体" w:eastAsia="黑体"/>
          <w:bCs/>
          <w:sz w:val="36"/>
          <w:szCs w:val="36"/>
        </w:rPr>
      </w:pPr>
      <w:r>
        <w:rPr>
          <w:rFonts w:hint="eastAsia" w:ascii="黑体" w:eastAsia="黑体"/>
          <w:bCs/>
          <w:sz w:val="36"/>
          <w:szCs w:val="36"/>
        </w:rPr>
        <w:t>第二章   合同主要条款</w:t>
      </w:r>
    </w:p>
    <w:p>
      <w:pPr>
        <w:rPr>
          <w:rFonts w:ascii="黑体" w:eastAsia="黑体"/>
          <w:bCs/>
          <w:sz w:val="36"/>
          <w:szCs w:val="36"/>
        </w:rPr>
      </w:pPr>
    </w:p>
    <w:p>
      <w:pPr>
        <w:ind w:left="2150"/>
        <w:rPr>
          <w:rFonts w:ascii="黑体" w:eastAsia="黑体"/>
          <w:bCs/>
          <w:sz w:val="36"/>
          <w:szCs w:val="36"/>
        </w:rPr>
      </w:pPr>
      <w:r>
        <w:rPr>
          <w:rFonts w:hint="eastAsia" w:ascii="黑体" w:eastAsia="黑体"/>
          <w:bCs/>
          <w:sz w:val="36"/>
          <w:szCs w:val="36"/>
        </w:rPr>
        <w:t xml:space="preserve">第三章  </w:t>
      </w:r>
      <w:r>
        <w:rPr>
          <w:rFonts w:ascii="黑体" w:eastAsia="黑体"/>
          <w:bCs/>
          <w:sz w:val="36"/>
          <w:szCs w:val="36"/>
        </w:rPr>
        <w:t xml:space="preserve"> </w:t>
      </w:r>
      <w:r>
        <w:rPr>
          <w:rFonts w:hint="eastAsia" w:ascii="黑体" w:eastAsia="黑体"/>
          <w:bCs/>
          <w:sz w:val="36"/>
          <w:szCs w:val="36"/>
        </w:rPr>
        <w:t>评审方法</w:t>
      </w:r>
    </w:p>
    <w:p>
      <w:pPr>
        <w:rPr>
          <w:rFonts w:ascii="黑体" w:eastAsia="黑体"/>
          <w:bCs/>
          <w:sz w:val="36"/>
          <w:szCs w:val="36"/>
        </w:rPr>
      </w:pPr>
    </w:p>
    <w:p>
      <w:pPr>
        <w:ind w:firstLine="2160" w:firstLineChars="600"/>
        <w:rPr>
          <w:rFonts w:ascii="黑体" w:hAnsi="黑体" w:eastAsia="黑体"/>
          <w:bCs/>
          <w:sz w:val="36"/>
          <w:szCs w:val="28"/>
        </w:rPr>
      </w:pPr>
      <w:r>
        <w:rPr>
          <w:rFonts w:hint="eastAsia" w:ascii="黑体" w:eastAsia="黑体"/>
          <w:bCs/>
          <w:sz w:val="36"/>
          <w:szCs w:val="36"/>
        </w:rPr>
        <w:t xml:space="preserve">第四章   </w:t>
      </w:r>
      <w:r>
        <w:rPr>
          <w:rFonts w:hint="eastAsia" w:ascii="黑体" w:hAnsi="黑体" w:eastAsia="黑体"/>
          <w:bCs/>
          <w:sz w:val="36"/>
          <w:szCs w:val="28"/>
        </w:rPr>
        <w:t>报价说明</w:t>
      </w:r>
    </w:p>
    <w:p>
      <w:pPr>
        <w:ind w:firstLine="2160" w:firstLineChars="600"/>
        <w:rPr>
          <w:rFonts w:ascii="黑体" w:hAnsi="黑体" w:eastAsia="黑体"/>
          <w:bCs/>
          <w:sz w:val="36"/>
          <w:szCs w:val="28"/>
        </w:rPr>
      </w:pPr>
    </w:p>
    <w:p>
      <w:pPr>
        <w:ind w:firstLine="2160" w:firstLineChars="600"/>
        <w:rPr>
          <w:rFonts w:ascii="黑体" w:hAnsi="黑体" w:eastAsia="黑体"/>
          <w:bCs/>
          <w:sz w:val="36"/>
          <w:szCs w:val="28"/>
        </w:rPr>
      </w:pPr>
      <w:r>
        <w:rPr>
          <w:rFonts w:hint="eastAsia" w:ascii="黑体" w:hAnsi="黑体" w:eastAsia="黑体"/>
          <w:bCs/>
          <w:sz w:val="36"/>
          <w:szCs w:val="28"/>
        </w:rPr>
        <w:t xml:space="preserve">第五章  </w:t>
      </w:r>
      <w:r>
        <w:rPr>
          <w:rFonts w:ascii="黑体" w:hAnsi="黑体" w:eastAsia="黑体"/>
          <w:bCs/>
          <w:sz w:val="36"/>
          <w:szCs w:val="28"/>
        </w:rPr>
        <w:t xml:space="preserve"> </w:t>
      </w:r>
      <w:r>
        <w:rPr>
          <w:rFonts w:hint="eastAsia" w:ascii="黑体" w:hAnsi="黑体" w:eastAsia="黑体"/>
          <w:bCs/>
          <w:sz w:val="36"/>
          <w:szCs w:val="28"/>
        </w:rPr>
        <w:t>项目需求</w:t>
      </w:r>
    </w:p>
    <w:p>
      <w:pPr>
        <w:ind w:firstLine="2160" w:firstLineChars="600"/>
        <w:rPr>
          <w:rFonts w:ascii="黑体" w:hAnsi="黑体" w:eastAsia="黑体"/>
          <w:bCs/>
          <w:sz w:val="36"/>
          <w:szCs w:val="28"/>
        </w:rPr>
      </w:pPr>
    </w:p>
    <w:p>
      <w:pPr>
        <w:ind w:firstLine="2160" w:firstLineChars="600"/>
        <w:rPr>
          <w:rFonts w:ascii="宋体" w:hAnsi="宋体"/>
          <w:bCs/>
          <w:sz w:val="28"/>
          <w:szCs w:val="28"/>
        </w:rPr>
      </w:pPr>
      <w:r>
        <w:rPr>
          <w:rFonts w:hint="eastAsia" w:ascii="黑体" w:hAnsi="黑体" w:eastAsia="黑体"/>
          <w:bCs/>
          <w:sz w:val="36"/>
          <w:szCs w:val="28"/>
        </w:rPr>
        <w:t xml:space="preserve">第六章  </w:t>
      </w:r>
      <w:r>
        <w:rPr>
          <w:rFonts w:ascii="黑体" w:hAnsi="黑体" w:eastAsia="黑体"/>
          <w:bCs/>
          <w:sz w:val="36"/>
          <w:szCs w:val="28"/>
        </w:rPr>
        <w:t xml:space="preserve"> </w:t>
      </w:r>
      <w:r>
        <w:rPr>
          <w:rFonts w:hint="eastAsia" w:ascii="黑体" w:hAnsi="黑体" w:eastAsia="黑体"/>
          <w:bCs/>
          <w:sz w:val="36"/>
          <w:szCs w:val="28"/>
        </w:rPr>
        <w:t>投标</w:t>
      </w:r>
      <w:r>
        <w:rPr>
          <w:rFonts w:ascii="黑体" w:hAnsi="黑体" w:eastAsia="黑体"/>
          <w:bCs/>
          <w:sz w:val="36"/>
          <w:szCs w:val="28"/>
        </w:rPr>
        <w:t>文件</w:t>
      </w:r>
      <w:r>
        <w:rPr>
          <w:rFonts w:hint="eastAsia" w:ascii="黑体" w:hAnsi="黑体" w:eastAsia="黑体"/>
          <w:bCs/>
          <w:sz w:val="36"/>
          <w:szCs w:val="28"/>
        </w:rPr>
        <w:t>要求</w:t>
      </w:r>
    </w:p>
    <w:p>
      <w:pPr>
        <w:ind w:firstLine="1680" w:firstLineChars="600"/>
        <w:rPr>
          <w:rFonts w:ascii="宋体" w:hAnsi="宋体"/>
          <w:bCs/>
          <w:sz w:val="28"/>
          <w:szCs w:val="28"/>
        </w:rPr>
      </w:pPr>
    </w:p>
    <w:p>
      <w:pPr>
        <w:rPr>
          <w:rFonts w:ascii="黑体" w:eastAsia="黑体"/>
          <w:bCs/>
          <w:sz w:val="36"/>
          <w:szCs w:val="36"/>
        </w:rPr>
      </w:pPr>
    </w:p>
    <w:p>
      <w:pPr>
        <w:rPr>
          <w:rFonts w:ascii="黑体" w:eastAsia="黑体"/>
          <w:b/>
          <w:bCs/>
          <w:sz w:val="36"/>
          <w:szCs w:val="36"/>
        </w:rPr>
      </w:pPr>
    </w:p>
    <w:p>
      <w:pPr>
        <w:rPr>
          <w:rFonts w:ascii="黑体" w:eastAsia="黑体"/>
          <w:b/>
          <w:bCs/>
          <w:sz w:val="36"/>
          <w:szCs w:val="36"/>
        </w:rPr>
      </w:pPr>
    </w:p>
    <w:p>
      <w:pPr>
        <w:rPr>
          <w:rFonts w:ascii="黑体" w:eastAsia="黑体"/>
          <w:b/>
          <w:bCs/>
          <w:sz w:val="36"/>
          <w:szCs w:val="36"/>
        </w:rPr>
      </w:pPr>
    </w:p>
    <w:p>
      <w:pPr>
        <w:rPr>
          <w:rFonts w:ascii="黑体" w:eastAsia="黑体"/>
          <w:b/>
          <w:bCs/>
          <w:sz w:val="36"/>
          <w:szCs w:val="36"/>
        </w:rPr>
      </w:pPr>
    </w:p>
    <w:p>
      <w:pPr>
        <w:spacing w:line="440" w:lineRule="exact"/>
        <w:jc w:val="center"/>
        <w:rPr>
          <w:rFonts w:ascii="宋体" w:hAnsi="宋体"/>
          <w:b/>
          <w:bCs/>
          <w:sz w:val="36"/>
          <w:szCs w:val="36"/>
        </w:rPr>
      </w:pPr>
      <w:r>
        <w:rPr>
          <w:rFonts w:hint="eastAsia" w:ascii="宋体" w:hAnsi="宋体"/>
          <w:b/>
          <w:bCs/>
          <w:sz w:val="36"/>
          <w:szCs w:val="36"/>
        </w:rPr>
        <w:t>第一章  供应商须知</w:t>
      </w:r>
    </w:p>
    <w:p>
      <w:pPr>
        <w:spacing w:line="440" w:lineRule="exact"/>
        <w:ind w:firstLine="560" w:firstLineChars="200"/>
        <w:rPr>
          <w:rFonts w:ascii="宋体" w:hAnsi="宋体"/>
          <w:bCs/>
          <w:sz w:val="28"/>
          <w:szCs w:val="28"/>
          <w:highlight w:val="none"/>
        </w:rPr>
      </w:pPr>
      <w:r>
        <w:rPr>
          <w:rFonts w:hint="eastAsia" w:ascii="宋体" w:hAnsi="宋体"/>
          <w:bCs/>
          <w:sz w:val="28"/>
          <w:szCs w:val="28"/>
        </w:rPr>
        <w:t>202</w:t>
      </w:r>
      <w:r>
        <w:rPr>
          <w:rFonts w:ascii="宋体" w:hAnsi="宋体"/>
          <w:bCs/>
          <w:sz w:val="28"/>
          <w:szCs w:val="28"/>
        </w:rPr>
        <w:t>3年</w:t>
      </w:r>
      <w:r>
        <w:rPr>
          <w:rFonts w:hint="eastAsia" w:ascii="宋体" w:hAnsi="宋体"/>
          <w:bCs/>
          <w:sz w:val="28"/>
          <w:szCs w:val="28"/>
          <w:lang w:val="en-US" w:eastAsia="zh-CN"/>
        </w:rPr>
        <w:t>10</w:t>
      </w:r>
      <w:r>
        <w:rPr>
          <w:rFonts w:ascii="宋体" w:hAnsi="宋体"/>
          <w:bCs/>
          <w:sz w:val="28"/>
          <w:szCs w:val="28"/>
        </w:rPr>
        <w:t>月</w:t>
      </w:r>
      <w:r>
        <w:rPr>
          <w:rFonts w:hint="eastAsia" w:ascii="宋体" w:hAnsi="宋体"/>
          <w:bCs/>
          <w:sz w:val="28"/>
          <w:szCs w:val="28"/>
        </w:rPr>
        <w:t>中糖世纪股份有限公司湖北分公司（简称武汉直属库）</w:t>
      </w:r>
      <w:r>
        <w:rPr>
          <w:rFonts w:hint="eastAsia" w:ascii="宋体" w:hAnsi="宋体"/>
          <w:bCs/>
          <w:sz w:val="28"/>
          <w:szCs w:val="28"/>
          <w:highlight w:val="none"/>
        </w:rPr>
        <w:t>需采购</w:t>
      </w:r>
      <w:r>
        <w:rPr>
          <w:rFonts w:hint="eastAsia" w:ascii="宋体" w:hAnsi="宋体"/>
          <w:bCs/>
          <w:sz w:val="28"/>
          <w:szCs w:val="28"/>
          <w:highlight w:val="none"/>
          <w:lang w:val="en-US" w:eastAsia="zh-CN"/>
        </w:rPr>
        <w:t>更换库内防爆灯项目</w:t>
      </w:r>
      <w:r>
        <w:rPr>
          <w:rFonts w:hint="eastAsia" w:ascii="宋体" w:hAnsi="宋体"/>
          <w:bCs/>
          <w:sz w:val="28"/>
          <w:szCs w:val="28"/>
          <w:highlight w:val="none"/>
        </w:rPr>
        <w:t>，采购需求如下：</w:t>
      </w:r>
    </w:p>
    <w:p>
      <w:pPr>
        <w:spacing w:line="440" w:lineRule="exact"/>
        <w:ind w:firstLine="560" w:firstLineChars="200"/>
        <w:rPr>
          <w:rFonts w:ascii="宋体" w:hAnsi="宋体"/>
          <w:bCs/>
          <w:sz w:val="28"/>
          <w:szCs w:val="28"/>
          <w:highlight w:val="none"/>
        </w:rPr>
      </w:pPr>
      <w:r>
        <w:rPr>
          <w:rFonts w:hint="eastAsia" w:ascii="宋体" w:hAnsi="宋体"/>
          <w:bCs/>
          <w:sz w:val="28"/>
          <w:szCs w:val="28"/>
          <w:highlight w:val="none"/>
        </w:rPr>
        <w:t>一、项目概况</w:t>
      </w:r>
    </w:p>
    <w:tbl>
      <w:tblPr>
        <w:tblStyle w:val="16"/>
        <w:tblW w:w="907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2693"/>
        <w:gridCol w:w="1843"/>
        <w:gridCol w:w="17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59" w:type="dxa"/>
            <w:vAlign w:val="center"/>
          </w:tcPr>
          <w:p>
            <w:pPr>
              <w:spacing w:line="440" w:lineRule="exact"/>
              <w:jc w:val="center"/>
              <w:rPr>
                <w:rFonts w:ascii="宋体" w:hAnsi="宋体"/>
                <w:b/>
                <w:szCs w:val="21"/>
              </w:rPr>
            </w:pPr>
            <w:r>
              <w:rPr>
                <w:rFonts w:hint="eastAsia" w:ascii="宋体" w:hAnsi="宋体"/>
                <w:b/>
                <w:szCs w:val="21"/>
              </w:rPr>
              <w:t>工程名称</w:t>
            </w:r>
          </w:p>
        </w:tc>
        <w:tc>
          <w:tcPr>
            <w:tcW w:w="2693" w:type="dxa"/>
            <w:vAlign w:val="center"/>
          </w:tcPr>
          <w:p>
            <w:pPr>
              <w:spacing w:line="440" w:lineRule="exact"/>
              <w:jc w:val="center"/>
              <w:rPr>
                <w:rFonts w:ascii="宋体" w:hAnsi="宋体"/>
                <w:b/>
                <w:szCs w:val="21"/>
              </w:rPr>
            </w:pPr>
            <w:r>
              <w:rPr>
                <w:rFonts w:hint="eastAsia" w:ascii="宋体" w:hAnsi="宋体"/>
                <w:b/>
                <w:szCs w:val="21"/>
              </w:rPr>
              <w:t>工程概况</w:t>
            </w:r>
          </w:p>
        </w:tc>
        <w:tc>
          <w:tcPr>
            <w:tcW w:w="1843" w:type="dxa"/>
            <w:vAlign w:val="center"/>
          </w:tcPr>
          <w:p>
            <w:pPr>
              <w:spacing w:line="440" w:lineRule="exact"/>
              <w:jc w:val="center"/>
              <w:rPr>
                <w:rFonts w:ascii="宋体" w:hAnsi="宋体"/>
                <w:b/>
                <w:szCs w:val="21"/>
              </w:rPr>
            </w:pPr>
            <w:r>
              <w:rPr>
                <w:rFonts w:hint="eastAsia" w:ascii="宋体" w:hAnsi="宋体"/>
                <w:b/>
                <w:szCs w:val="21"/>
              </w:rPr>
              <w:t>预算资金</w:t>
            </w:r>
          </w:p>
        </w:tc>
        <w:tc>
          <w:tcPr>
            <w:tcW w:w="1701" w:type="dxa"/>
            <w:vAlign w:val="center"/>
          </w:tcPr>
          <w:p>
            <w:pPr>
              <w:spacing w:line="440" w:lineRule="exact"/>
              <w:jc w:val="center"/>
              <w:rPr>
                <w:rFonts w:ascii="宋体" w:hAnsi="宋体"/>
                <w:b/>
                <w:szCs w:val="21"/>
              </w:rPr>
            </w:pPr>
            <w:r>
              <w:rPr>
                <w:rFonts w:hint="eastAsia" w:ascii="宋体" w:hAnsi="宋体"/>
                <w:b/>
                <w:szCs w:val="21"/>
              </w:rPr>
              <w:t>工程地点</w:t>
            </w:r>
          </w:p>
        </w:tc>
        <w:tc>
          <w:tcPr>
            <w:tcW w:w="1276" w:type="dxa"/>
            <w:vAlign w:val="center"/>
          </w:tcPr>
          <w:p>
            <w:pPr>
              <w:spacing w:line="440" w:lineRule="exact"/>
              <w:jc w:val="center"/>
              <w:rPr>
                <w:rFonts w:ascii="宋体" w:hAnsi="宋体"/>
                <w:b/>
                <w:szCs w:val="21"/>
              </w:rPr>
            </w:pPr>
            <w:r>
              <w:rPr>
                <w:rFonts w:hint="eastAsia" w:ascii="宋体" w:hAnsi="宋体"/>
                <w:b/>
                <w:szCs w:val="21"/>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559" w:type="dxa"/>
            <w:vAlign w:val="center"/>
          </w:tcPr>
          <w:p>
            <w:pPr>
              <w:spacing w:line="280" w:lineRule="exact"/>
              <w:jc w:val="center"/>
              <w:rPr>
                <w:rFonts w:ascii="宋体" w:hAnsi="宋体"/>
                <w:bCs/>
                <w:szCs w:val="21"/>
              </w:rPr>
            </w:pPr>
            <w:r>
              <w:rPr>
                <w:rFonts w:hint="eastAsia" w:ascii="宋体" w:hAnsi="宋体"/>
                <w:bCs/>
                <w:szCs w:val="21"/>
                <w:lang w:val="en-US" w:eastAsia="zh-CN"/>
              </w:rPr>
              <w:t>更换库内防爆灯项目</w:t>
            </w:r>
          </w:p>
        </w:tc>
        <w:tc>
          <w:tcPr>
            <w:tcW w:w="2693" w:type="dxa"/>
            <w:vAlign w:val="center"/>
          </w:tcPr>
          <w:p>
            <w:pPr>
              <w:spacing w:line="280" w:lineRule="exact"/>
              <w:ind w:firstLine="210" w:firstLineChars="100"/>
              <w:rPr>
                <w:rFonts w:hint="default" w:ascii="宋体" w:hAnsi="宋体"/>
                <w:bCs/>
                <w:color w:val="auto"/>
                <w:szCs w:val="21"/>
                <w:shd w:val="clear" w:color="auto" w:fill="auto"/>
                <w:lang w:val="en-US" w:eastAsia="zh-CN"/>
              </w:rPr>
            </w:pPr>
            <w:r>
              <w:rPr>
                <w:rFonts w:hint="eastAsia" w:ascii="宋体" w:hAnsi="宋体"/>
                <w:bCs/>
                <w:color w:val="auto"/>
                <w:szCs w:val="21"/>
                <w:highlight w:val="none"/>
                <w:shd w:val="clear" w:color="auto" w:fill="auto"/>
                <w:lang w:val="en-US" w:eastAsia="zh-CN"/>
              </w:rPr>
              <w:t>19栋老仓库更换175盏防爆灯。</w:t>
            </w:r>
          </w:p>
        </w:tc>
        <w:tc>
          <w:tcPr>
            <w:tcW w:w="1843" w:type="dxa"/>
            <w:vAlign w:val="center"/>
          </w:tcPr>
          <w:p>
            <w:pPr>
              <w:spacing w:line="280" w:lineRule="exact"/>
              <w:jc w:val="center"/>
              <w:rPr>
                <w:rFonts w:ascii="宋体" w:hAnsi="宋体"/>
                <w:bCs/>
                <w:szCs w:val="21"/>
              </w:rPr>
            </w:pPr>
            <w:r>
              <w:rPr>
                <w:rFonts w:hint="eastAsia" w:ascii="宋体" w:hAnsi="宋体"/>
                <w:bCs/>
                <w:szCs w:val="21"/>
              </w:rPr>
              <w:t>人民币</w:t>
            </w:r>
            <w:bookmarkStart w:id="1" w:name="_Hlk143731426"/>
          </w:p>
          <w:p>
            <w:pPr>
              <w:spacing w:line="280" w:lineRule="exact"/>
              <w:jc w:val="center"/>
              <w:rPr>
                <w:rFonts w:ascii="宋体" w:hAnsi="宋体"/>
                <w:bCs/>
                <w:szCs w:val="21"/>
              </w:rPr>
            </w:pPr>
            <w:r>
              <w:rPr>
                <w:rFonts w:hint="eastAsia" w:ascii="宋体" w:hAnsi="宋体"/>
                <w:bCs/>
                <w:szCs w:val="21"/>
                <w:lang w:val="en-US" w:eastAsia="zh-CN"/>
              </w:rPr>
              <w:t>225</w:t>
            </w:r>
            <w:r>
              <w:rPr>
                <w:rFonts w:hint="eastAsia" w:ascii="宋体" w:hAnsi="宋体"/>
                <w:bCs/>
                <w:szCs w:val="21"/>
              </w:rPr>
              <w:t>,</w:t>
            </w:r>
            <w:r>
              <w:rPr>
                <w:rFonts w:hint="eastAsia" w:ascii="宋体" w:hAnsi="宋体"/>
                <w:bCs/>
                <w:szCs w:val="21"/>
                <w:lang w:val="en-US" w:eastAsia="zh-CN"/>
              </w:rPr>
              <w:t>671</w:t>
            </w:r>
            <w:r>
              <w:rPr>
                <w:rFonts w:hint="eastAsia" w:ascii="宋体" w:hAnsi="宋体"/>
                <w:bCs/>
                <w:szCs w:val="21"/>
              </w:rPr>
              <w:t>.</w:t>
            </w:r>
            <w:r>
              <w:rPr>
                <w:rFonts w:hint="eastAsia" w:ascii="宋体" w:hAnsi="宋体"/>
                <w:bCs/>
                <w:szCs w:val="21"/>
                <w:lang w:val="en-US" w:eastAsia="zh-CN"/>
              </w:rPr>
              <w:t>74</w:t>
            </w:r>
            <w:r>
              <w:rPr>
                <w:rFonts w:hint="eastAsia" w:ascii="宋体" w:hAnsi="宋体"/>
                <w:bCs/>
                <w:szCs w:val="21"/>
              </w:rPr>
              <w:t>元</w:t>
            </w:r>
            <w:bookmarkEnd w:id="1"/>
          </w:p>
        </w:tc>
        <w:tc>
          <w:tcPr>
            <w:tcW w:w="1701" w:type="dxa"/>
            <w:vAlign w:val="center"/>
          </w:tcPr>
          <w:p>
            <w:pPr>
              <w:spacing w:line="280" w:lineRule="exact"/>
              <w:rPr>
                <w:rFonts w:ascii="宋体" w:hAnsi="宋体"/>
                <w:bCs/>
                <w:szCs w:val="21"/>
              </w:rPr>
            </w:pPr>
            <w:r>
              <w:rPr>
                <w:rFonts w:hint="eastAsia" w:ascii="宋体" w:hAnsi="宋体"/>
                <w:bCs/>
                <w:szCs w:val="21"/>
                <w:lang w:val="en-US" w:eastAsia="zh-CN"/>
              </w:rPr>
              <w:t>湖北省武汉市黄陂区滠口冯树岭村中糖世纪股份有限公司湖北分公司</w:t>
            </w:r>
            <w:r>
              <w:rPr>
                <w:rFonts w:hint="eastAsia" w:ascii="宋体" w:hAnsi="宋体"/>
                <w:bCs/>
                <w:szCs w:val="21"/>
              </w:rPr>
              <w:t>库区。</w:t>
            </w:r>
          </w:p>
        </w:tc>
        <w:tc>
          <w:tcPr>
            <w:tcW w:w="1276" w:type="dxa"/>
            <w:vAlign w:val="center"/>
          </w:tcPr>
          <w:p>
            <w:pPr>
              <w:spacing w:line="280" w:lineRule="exact"/>
              <w:jc w:val="center"/>
              <w:rPr>
                <w:rFonts w:ascii="宋体" w:hAnsi="宋体"/>
                <w:bCs/>
                <w:szCs w:val="21"/>
              </w:rPr>
            </w:pPr>
            <w:r>
              <w:rPr>
                <w:rFonts w:hint="eastAsia" w:ascii="宋体" w:hAnsi="宋体"/>
                <w:bCs/>
                <w:szCs w:val="21"/>
                <w:lang w:val="en-US" w:eastAsia="zh-CN"/>
              </w:rPr>
              <w:t>60</w:t>
            </w:r>
            <w:r>
              <w:rPr>
                <w:rFonts w:hint="eastAsia" w:ascii="宋体" w:hAnsi="宋体"/>
                <w:bCs/>
                <w:szCs w:val="21"/>
              </w:rPr>
              <w:t>日历天</w:t>
            </w:r>
          </w:p>
        </w:tc>
      </w:tr>
    </w:tbl>
    <w:p>
      <w:pPr>
        <w:spacing w:line="440" w:lineRule="exact"/>
        <w:ind w:firstLine="560" w:firstLineChars="200"/>
        <w:rPr>
          <w:rFonts w:ascii="宋体" w:hAnsi="宋体"/>
          <w:bCs/>
          <w:sz w:val="28"/>
          <w:szCs w:val="28"/>
        </w:rPr>
      </w:pPr>
      <w:r>
        <w:rPr>
          <w:rFonts w:hint="eastAsia" w:ascii="宋体" w:hAnsi="宋体"/>
          <w:bCs/>
          <w:sz w:val="28"/>
          <w:szCs w:val="28"/>
        </w:rPr>
        <w:t>二、本次采购定价形式采用询比</w:t>
      </w:r>
      <w:r>
        <w:rPr>
          <w:rFonts w:ascii="宋体" w:hAnsi="宋体"/>
          <w:bCs/>
          <w:sz w:val="28"/>
          <w:szCs w:val="28"/>
        </w:rPr>
        <w:t>的方式</w:t>
      </w:r>
      <w:r>
        <w:rPr>
          <w:rFonts w:hint="eastAsia" w:ascii="宋体" w:hAnsi="宋体"/>
          <w:bCs/>
          <w:sz w:val="28"/>
          <w:szCs w:val="28"/>
        </w:rPr>
        <w:t>。</w:t>
      </w:r>
    </w:p>
    <w:p>
      <w:pPr>
        <w:spacing w:line="440" w:lineRule="exact"/>
        <w:ind w:firstLine="560" w:firstLineChars="200"/>
        <w:rPr>
          <w:rFonts w:ascii="宋体" w:hAnsi="宋体"/>
          <w:bCs/>
          <w:sz w:val="28"/>
          <w:szCs w:val="28"/>
        </w:rPr>
      </w:pPr>
      <w:r>
        <w:rPr>
          <w:rFonts w:hint="eastAsia" w:ascii="宋体" w:hAnsi="宋体"/>
          <w:bCs/>
          <w:sz w:val="28"/>
          <w:szCs w:val="28"/>
        </w:rPr>
        <w:t>三、供应商可以通过公司内外人员介绍、自荐、被邀请等多种方式报名参与。</w:t>
      </w:r>
    </w:p>
    <w:p>
      <w:pPr>
        <w:spacing w:line="440" w:lineRule="exact"/>
        <w:ind w:firstLine="562" w:firstLineChars="200"/>
        <w:rPr>
          <w:rFonts w:ascii="宋体" w:hAnsi="宋体"/>
          <w:b/>
          <w:bCs/>
          <w:color w:val="auto"/>
          <w:sz w:val="28"/>
          <w:szCs w:val="28"/>
        </w:rPr>
      </w:pPr>
      <w:r>
        <w:rPr>
          <w:rFonts w:hint="eastAsia" w:ascii="宋体" w:hAnsi="宋体"/>
          <w:b/>
          <w:bCs/>
          <w:sz w:val="28"/>
          <w:szCs w:val="28"/>
        </w:rPr>
        <w:t>四、供应商</w:t>
      </w:r>
      <w:r>
        <w:rPr>
          <w:rFonts w:ascii="宋体" w:hAnsi="宋体"/>
          <w:b/>
          <w:bCs/>
          <w:sz w:val="28"/>
          <w:szCs w:val="28"/>
        </w:rPr>
        <w:t>资质要求</w:t>
      </w:r>
    </w:p>
    <w:p>
      <w:pPr>
        <w:spacing w:line="440" w:lineRule="exact"/>
        <w:ind w:firstLine="560" w:firstLineChars="200"/>
        <w:rPr>
          <w:rFonts w:ascii="宋体" w:hAnsi="宋体"/>
          <w:sz w:val="28"/>
          <w:szCs w:val="28"/>
        </w:rPr>
      </w:pPr>
      <w:r>
        <w:rPr>
          <w:rFonts w:hint="eastAsia" w:ascii="宋体" w:hAnsi="宋体"/>
          <w:sz w:val="28"/>
          <w:szCs w:val="28"/>
        </w:rPr>
        <w:t>1.供应商应是在中华人民共和国境内注册的独立法人或其他组织。</w:t>
      </w:r>
    </w:p>
    <w:p>
      <w:pPr>
        <w:spacing w:line="440" w:lineRule="exact"/>
        <w:ind w:firstLine="560" w:firstLineChars="200"/>
        <w:rPr>
          <w:rFonts w:hint="eastAsia" w:ascii="宋体" w:hAnsi="宋体"/>
          <w:sz w:val="28"/>
          <w:szCs w:val="28"/>
        </w:rPr>
      </w:pPr>
      <w:r>
        <w:rPr>
          <w:rFonts w:hint="eastAsia" w:ascii="宋体" w:hAnsi="宋体"/>
          <w:sz w:val="28"/>
          <w:szCs w:val="28"/>
        </w:rPr>
        <w:t>2.营业执照注册资本在</w:t>
      </w:r>
      <w:r>
        <w:rPr>
          <w:rFonts w:hint="eastAsia" w:ascii="宋体" w:hAnsi="宋体"/>
          <w:sz w:val="28"/>
          <w:szCs w:val="28"/>
          <w:lang w:val="en-US" w:eastAsia="zh-CN"/>
        </w:rPr>
        <w:t>2</w:t>
      </w:r>
      <w:r>
        <w:rPr>
          <w:rFonts w:hint="eastAsia" w:ascii="宋体" w:hAnsi="宋体"/>
          <w:sz w:val="28"/>
          <w:szCs w:val="28"/>
        </w:rPr>
        <w:t>00万元以上。</w:t>
      </w:r>
    </w:p>
    <w:p>
      <w:pPr>
        <w:spacing w:line="440" w:lineRule="exact"/>
        <w:ind w:firstLine="560" w:firstLineChars="200"/>
        <w:rPr>
          <w:rFonts w:ascii="宋体" w:hAnsi="宋体"/>
          <w:sz w:val="28"/>
          <w:szCs w:val="28"/>
          <w:highlight w:val="none"/>
        </w:rPr>
      </w:pPr>
      <w:r>
        <w:rPr>
          <w:rFonts w:ascii="宋体" w:hAnsi="宋体"/>
          <w:sz w:val="28"/>
          <w:szCs w:val="28"/>
          <w:highlight w:val="none"/>
        </w:rPr>
        <w:t>3</w:t>
      </w:r>
      <w:r>
        <w:rPr>
          <w:rFonts w:hint="eastAsia" w:ascii="宋体" w:hAnsi="宋体"/>
          <w:sz w:val="28"/>
          <w:szCs w:val="28"/>
          <w:highlight w:val="none"/>
        </w:rPr>
        <w:t>.</w:t>
      </w:r>
      <w:r>
        <w:rPr>
          <w:rFonts w:hint="eastAsia" w:ascii="宋体" w:hAnsi="宋体"/>
          <w:sz w:val="28"/>
          <w:szCs w:val="28"/>
          <w:highlight w:val="none"/>
          <w:lang w:val="en-US" w:eastAsia="zh-CN"/>
        </w:rPr>
        <w:t>经营范围</w:t>
      </w:r>
      <w:r>
        <w:rPr>
          <w:rFonts w:hint="eastAsia" w:ascii="宋体" w:hAnsi="宋体"/>
          <w:sz w:val="28"/>
          <w:szCs w:val="28"/>
          <w:highlight w:val="none"/>
          <w:lang w:eastAsia="zh-CN"/>
        </w:rPr>
        <w:t>包括但不限于：</w:t>
      </w:r>
      <w:r>
        <w:rPr>
          <w:rFonts w:hint="eastAsia" w:ascii="宋体" w:hAnsi="宋体"/>
          <w:sz w:val="28"/>
          <w:szCs w:val="28"/>
          <w:highlight w:val="none"/>
          <w:lang w:val="en-US" w:eastAsia="zh-CN"/>
        </w:rPr>
        <w:t>建筑工程，水电工程，室内外装饰装修工程等</w:t>
      </w:r>
      <w:r>
        <w:rPr>
          <w:rFonts w:hint="eastAsia" w:ascii="宋体" w:hAnsi="宋体"/>
          <w:sz w:val="28"/>
          <w:szCs w:val="28"/>
          <w:highlight w:val="none"/>
        </w:rPr>
        <w:t>。</w:t>
      </w:r>
    </w:p>
    <w:p>
      <w:pPr>
        <w:spacing w:line="440" w:lineRule="exact"/>
        <w:ind w:firstLine="560" w:firstLineChars="200"/>
        <w:rPr>
          <w:rFonts w:ascii="宋体" w:hAnsi="宋体"/>
          <w:b/>
          <w:bCs/>
          <w:sz w:val="28"/>
          <w:szCs w:val="28"/>
        </w:rPr>
      </w:pPr>
      <w:r>
        <w:rPr>
          <w:rFonts w:hint="eastAsia" w:ascii="宋体" w:hAnsi="宋体"/>
          <w:sz w:val="28"/>
          <w:szCs w:val="28"/>
          <w:lang w:val="en-US" w:eastAsia="zh-CN"/>
        </w:rPr>
        <w:t>4</w:t>
      </w:r>
      <w:r>
        <w:rPr>
          <w:rFonts w:hint="eastAsia" w:ascii="宋体" w:hAnsi="宋体"/>
          <w:sz w:val="28"/>
          <w:szCs w:val="28"/>
        </w:rPr>
        <w:t>.</w:t>
      </w:r>
      <w:r>
        <w:rPr>
          <w:rFonts w:hint="eastAsia" w:ascii="宋体" w:hAnsi="宋体" w:cs="方正仿宋简体"/>
          <w:bCs/>
          <w:sz w:val="28"/>
          <w:szCs w:val="21"/>
        </w:rPr>
        <w:t>单位负责人为同一人或者存在直接控股、管理关系的不同供应商，不得同时参与同一采购项目相同标段的采购活动。</w:t>
      </w:r>
    </w:p>
    <w:p>
      <w:pPr>
        <w:spacing w:line="440" w:lineRule="exact"/>
        <w:ind w:firstLine="560" w:firstLineChars="200"/>
        <w:rPr>
          <w:rFonts w:ascii="宋体" w:hAnsi="宋体"/>
          <w:sz w:val="28"/>
          <w:szCs w:val="28"/>
        </w:rPr>
      </w:pPr>
      <w:r>
        <w:rPr>
          <w:rFonts w:hint="eastAsia" w:ascii="宋体" w:hAnsi="宋体" w:cs="方正仿宋简体"/>
          <w:bCs/>
          <w:sz w:val="28"/>
          <w:szCs w:val="21"/>
          <w:lang w:val="en-US" w:eastAsia="zh-CN"/>
        </w:rPr>
        <w:t>5</w:t>
      </w:r>
      <w:r>
        <w:rPr>
          <w:rFonts w:hint="eastAsia" w:ascii="宋体" w:hAnsi="宋体" w:cs="方正仿宋简体"/>
          <w:bCs/>
          <w:sz w:val="28"/>
          <w:szCs w:val="21"/>
        </w:rPr>
        <w:t>.参加本次采购活动前3年内</w:t>
      </w:r>
      <w:r>
        <w:rPr>
          <w:rFonts w:hint="eastAsia" w:ascii="宋体" w:hAnsi="宋体"/>
          <w:sz w:val="28"/>
          <w:szCs w:val="28"/>
        </w:rPr>
        <w:t>（2020年</w:t>
      </w:r>
      <w:r>
        <w:rPr>
          <w:rFonts w:hint="eastAsia" w:ascii="宋体" w:hAnsi="宋体"/>
          <w:sz w:val="28"/>
          <w:szCs w:val="28"/>
          <w:lang w:val="en-US" w:eastAsia="zh-CN"/>
        </w:rPr>
        <w:t>10</w:t>
      </w:r>
      <w:r>
        <w:rPr>
          <w:rFonts w:hint="eastAsia" w:ascii="宋体" w:hAnsi="宋体"/>
          <w:sz w:val="28"/>
          <w:szCs w:val="28"/>
        </w:rPr>
        <w:t>月1日至响应截止日期），在经营活动中无利用不正当竞争手段骗取成交，无重大经济刑事案件，无行贿犯罪记录(响应文件中提供供应商及其法定代表人、主要负责人或实际控制人参加本次采购活动前3年内（2020年</w:t>
      </w:r>
      <w:r>
        <w:rPr>
          <w:rFonts w:hint="eastAsia" w:ascii="宋体" w:hAnsi="宋体"/>
          <w:sz w:val="28"/>
          <w:szCs w:val="28"/>
          <w:lang w:val="en-US" w:eastAsia="zh-CN"/>
        </w:rPr>
        <w:t>10</w:t>
      </w:r>
      <w:r>
        <w:rPr>
          <w:rFonts w:hint="eastAsia" w:ascii="宋体" w:hAnsi="宋体"/>
          <w:sz w:val="28"/>
          <w:szCs w:val="28"/>
        </w:rPr>
        <w:t>月1日至响应截止日期），在经营活动中无重大违法记录、无利用不当竞争手段骗取成交，无重大经济刑事案件，无行贿犯罪记录声明)，未被列入“信用中国”网站（www.creditchina.gov.cn）失信被执行人名单、重大税收违法案件当事人名单、中国政府采购网（www.ccgp.gov.cn）政府采购严重违法失信行为记录名单，且未被列入中粮糖业供应商“黑名单”</w:t>
      </w:r>
      <w:r>
        <w:rPr>
          <w:rFonts w:hint="eastAsia" w:ascii="宋体" w:hAnsi="宋体"/>
          <w:sz w:val="28"/>
          <w:szCs w:val="28"/>
          <w:lang w:val="en-US" w:eastAsia="zh-CN"/>
        </w:rPr>
        <w:t>和华商中心第一期供应商</w:t>
      </w:r>
      <w:r>
        <w:rPr>
          <w:rFonts w:hint="eastAsia" w:ascii="宋体" w:hAnsi="宋体"/>
          <w:sz w:val="28"/>
          <w:szCs w:val="28"/>
        </w:rPr>
        <w:t>“黑名单”。</w:t>
      </w:r>
    </w:p>
    <w:p>
      <w:pPr>
        <w:spacing w:line="440" w:lineRule="exact"/>
        <w:ind w:firstLine="560" w:firstLineChars="200"/>
        <w:rPr>
          <w:rFonts w:ascii="宋体" w:hAnsi="宋体" w:cs="方正仿宋简体"/>
          <w:bCs/>
          <w:sz w:val="28"/>
          <w:szCs w:val="21"/>
        </w:rPr>
      </w:pPr>
      <w:r>
        <w:rPr>
          <w:rFonts w:hint="eastAsia" w:ascii="宋体" w:hAnsi="宋体"/>
          <w:sz w:val="28"/>
          <w:szCs w:val="28"/>
          <w:lang w:val="en-US" w:eastAsia="zh-CN"/>
        </w:rPr>
        <w:t>6</w:t>
      </w:r>
      <w:r>
        <w:rPr>
          <w:rFonts w:ascii="宋体" w:hAnsi="宋体"/>
          <w:sz w:val="28"/>
          <w:szCs w:val="28"/>
        </w:rPr>
        <w:t>.</w:t>
      </w:r>
      <w:r>
        <w:rPr>
          <w:rFonts w:ascii="宋体" w:hAnsi="宋体" w:cs="方正仿宋简体"/>
          <w:bCs/>
          <w:sz w:val="28"/>
          <w:szCs w:val="21"/>
        </w:rPr>
        <w:t>供应商不得存在下列情形之一：</w:t>
      </w:r>
    </w:p>
    <w:p>
      <w:pPr>
        <w:spacing w:line="44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处于被责令停产停业、暂扣或者吊销执照、暂扣或者吊销许可证、吊销资质证书状态；</w:t>
      </w:r>
    </w:p>
    <w:p>
      <w:pPr>
        <w:spacing w:line="44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进入清算程序，或被宣告破产，或其他丧失履约能力的情形</w:t>
      </w:r>
      <w:r>
        <w:rPr>
          <w:rFonts w:hint="eastAsia" w:ascii="宋体" w:hAnsi="宋体"/>
          <w:sz w:val="28"/>
          <w:szCs w:val="28"/>
        </w:rPr>
        <w:t>。</w:t>
      </w:r>
    </w:p>
    <w:p>
      <w:pPr>
        <w:spacing w:line="440" w:lineRule="exact"/>
        <w:ind w:firstLine="560" w:firstLineChars="200"/>
        <w:rPr>
          <w:rFonts w:ascii="宋体" w:hAnsi="宋体" w:cs="方正仿宋简体"/>
          <w:bCs/>
          <w:sz w:val="28"/>
          <w:szCs w:val="21"/>
        </w:rPr>
      </w:pPr>
      <w:r>
        <w:rPr>
          <w:rFonts w:hint="eastAsia" w:ascii="宋体" w:hAnsi="宋体" w:cs="方正仿宋简体"/>
          <w:bCs/>
          <w:sz w:val="28"/>
          <w:szCs w:val="21"/>
          <w:lang w:val="en-US" w:eastAsia="zh-CN"/>
        </w:rPr>
        <w:t>7</w:t>
      </w:r>
      <w:r>
        <w:rPr>
          <w:rFonts w:hint="eastAsia" w:ascii="宋体" w:hAnsi="宋体" w:cs="方正仿宋简体"/>
          <w:bCs/>
          <w:sz w:val="28"/>
          <w:szCs w:val="21"/>
        </w:rPr>
        <w:t>.本项目不接受任何形式的联合体投标。</w:t>
      </w:r>
    </w:p>
    <w:p>
      <w:pPr>
        <w:spacing w:line="440" w:lineRule="exact"/>
        <w:ind w:firstLine="562" w:firstLineChars="200"/>
        <w:rPr>
          <w:rFonts w:ascii="宋体" w:hAnsi="宋体"/>
          <w:b/>
          <w:bCs/>
          <w:sz w:val="28"/>
          <w:szCs w:val="28"/>
        </w:rPr>
      </w:pPr>
      <w:r>
        <w:rPr>
          <w:rFonts w:hint="eastAsia" w:ascii="宋体" w:hAnsi="宋体"/>
          <w:b/>
          <w:bCs/>
          <w:sz w:val="28"/>
          <w:szCs w:val="28"/>
        </w:rPr>
        <w:t>五、供应商注册须</w:t>
      </w:r>
      <w:r>
        <w:rPr>
          <w:rFonts w:hint="eastAsia" w:ascii="宋体" w:hAnsi="宋体"/>
          <w:b/>
          <w:bCs/>
          <w:sz w:val="28"/>
          <w:szCs w:val="28"/>
          <w:highlight w:val="none"/>
        </w:rPr>
        <w:t>在</w:t>
      </w:r>
      <w:r>
        <w:rPr>
          <w:rFonts w:hint="eastAsia" w:ascii="宋体" w:hAnsi="宋体"/>
          <w:b/>
          <w:bCs/>
          <w:color w:val="auto"/>
          <w:sz w:val="28"/>
          <w:szCs w:val="28"/>
          <w:highlight w:val="none"/>
          <w:u w:val="single"/>
        </w:rPr>
        <w:t>202</w:t>
      </w:r>
      <w:r>
        <w:rPr>
          <w:rFonts w:ascii="宋体" w:hAnsi="宋体"/>
          <w:b/>
          <w:bCs/>
          <w:color w:val="auto"/>
          <w:sz w:val="28"/>
          <w:szCs w:val="28"/>
          <w:highlight w:val="none"/>
          <w:u w:val="single"/>
        </w:rPr>
        <w:t>3</w:t>
      </w:r>
      <w:r>
        <w:rPr>
          <w:rFonts w:hint="eastAsia" w:ascii="宋体" w:hAnsi="宋体"/>
          <w:b/>
          <w:bCs/>
          <w:color w:val="auto"/>
          <w:sz w:val="28"/>
          <w:szCs w:val="28"/>
          <w:highlight w:val="none"/>
          <w:u w:val="single"/>
        </w:rPr>
        <w:t>年</w:t>
      </w:r>
      <w:r>
        <w:rPr>
          <w:rFonts w:hint="eastAsia" w:ascii="宋体" w:hAnsi="宋体"/>
          <w:b/>
          <w:bCs/>
          <w:color w:val="auto"/>
          <w:sz w:val="28"/>
          <w:szCs w:val="28"/>
          <w:highlight w:val="none"/>
          <w:u w:val="single"/>
          <w:lang w:val="en-US" w:eastAsia="zh-CN"/>
        </w:rPr>
        <w:t>10</w:t>
      </w:r>
      <w:r>
        <w:rPr>
          <w:rFonts w:hint="eastAsia" w:ascii="宋体" w:hAnsi="宋体"/>
          <w:b/>
          <w:bCs/>
          <w:color w:val="auto"/>
          <w:sz w:val="28"/>
          <w:szCs w:val="28"/>
          <w:highlight w:val="none"/>
          <w:u w:val="single"/>
        </w:rPr>
        <w:t>月</w:t>
      </w:r>
      <w:r>
        <w:rPr>
          <w:rFonts w:hint="eastAsia" w:ascii="宋体" w:hAnsi="宋体"/>
          <w:b/>
          <w:bCs/>
          <w:color w:val="auto"/>
          <w:sz w:val="28"/>
          <w:szCs w:val="28"/>
          <w:highlight w:val="none"/>
          <w:u w:val="single"/>
          <w:lang w:val="en-US" w:eastAsia="zh-CN"/>
        </w:rPr>
        <w:t>17</w:t>
      </w:r>
      <w:r>
        <w:rPr>
          <w:rFonts w:hint="eastAsia" w:ascii="宋体" w:hAnsi="宋体"/>
          <w:b/>
          <w:bCs/>
          <w:color w:val="auto"/>
          <w:sz w:val="28"/>
          <w:szCs w:val="28"/>
          <w:highlight w:val="none"/>
          <w:u w:val="single"/>
        </w:rPr>
        <w:t>日</w:t>
      </w:r>
      <w:r>
        <w:rPr>
          <w:rFonts w:hint="eastAsia" w:ascii="宋体" w:hAnsi="宋体"/>
          <w:b/>
          <w:bCs/>
          <w:sz w:val="28"/>
          <w:szCs w:val="28"/>
          <w:highlight w:val="none"/>
        </w:rPr>
        <w:t>前</w:t>
      </w:r>
      <w:r>
        <w:rPr>
          <w:rFonts w:hint="eastAsia" w:ascii="宋体" w:hAnsi="宋体"/>
          <w:b/>
          <w:bCs/>
          <w:sz w:val="28"/>
          <w:szCs w:val="28"/>
        </w:rPr>
        <w:t>到中粮糖业采购平台进行注册登记报名，通过审核的供应商才能够在EPS系统内进行查看公告等业务操作；采购平台网址：</w:t>
      </w:r>
      <w:r>
        <w:rPr>
          <w:rStyle w:val="19"/>
          <w:rFonts w:ascii="宋体" w:hAnsi="宋体"/>
          <w:bCs/>
          <w:color w:val="auto"/>
          <w:sz w:val="24"/>
        </w:rPr>
        <w:t>https://eps.tunhe.com/Supplier/ForeSupplier/QwRegStepStart</w:t>
      </w:r>
      <w:r>
        <w:rPr>
          <w:rFonts w:hint="eastAsia" w:ascii="宋体" w:hAnsi="宋体"/>
          <w:bCs/>
          <w:sz w:val="24"/>
        </w:rPr>
        <w:t>；</w:t>
      </w:r>
    </w:p>
    <w:p>
      <w:pPr>
        <w:spacing w:line="440" w:lineRule="exact"/>
        <w:ind w:firstLine="560" w:firstLineChars="200"/>
        <w:rPr>
          <w:rFonts w:ascii="宋体" w:hAnsi="宋体"/>
          <w:bCs/>
          <w:sz w:val="28"/>
          <w:szCs w:val="28"/>
          <w:highlight w:val="none"/>
        </w:rPr>
      </w:pPr>
      <w:r>
        <w:rPr>
          <w:rFonts w:hint="eastAsia" w:ascii="宋体" w:hAnsi="宋体"/>
          <w:bCs/>
          <w:sz w:val="28"/>
          <w:szCs w:val="28"/>
        </w:rPr>
        <w:t>说明：采购工作小组对报送资料初审。报送资料严重不符合要求的将被直接淘汰，采购工作</w:t>
      </w:r>
      <w:r>
        <w:rPr>
          <w:rFonts w:ascii="宋体" w:hAnsi="宋体"/>
          <w:bCs/>
          <w:sz w:val="28"/>
          <w:szCs w:val="28"/>
        </w:rPr>
        <w:t>小组以</w:t>
      </w:r>
      <w:r>
        <w:rPr>
          <w:rFonts w:hint="eastAsia" w:ascii="宋体" w:hAnsi="宋体"/>
          <w:bCs/>
          <w:sz w:val="28"/>
          <w:szCs w:val="28"/>
        </w:rPr>
        <w:t>EPS系统退审理由说明方式或邮</w:t>
      </w:r>
      <w:r>
        <w:rPr>
          <w:rFonts w:ascii="宋体" w:hAnsi="宋体"/>
          <w:bCs/>
          <w:sz w:val="28"/>
          <w:szCs w:val="28"/>
        </w:rPr>
        <w:t>件方式回复</w:t>
      </w:r>
      <w:r>
        <w:rPr>
          <w:rFonts w:hint="eastAsia" w:ascii="宋体" w:hAnsi="宋体"/>
          <w:bCs/>
          <w:sz w:val="28"/>
          <w:szCs w:val="28"/>
        </w:rPr>
        <w:t>审</w:t>
      </w:r>
      <w:r>
        <w:rPr>
          <w:rFonts w:ascii="宋体" w:hAnsi="宋体"/>
          <w:bCs/>
          <w:sz w:val="28"/>
          <w:szCs w:val="28"/>
        </w:rPr>
        <w:t>核结果</w:t>
      </w:r>
      <w:r>
        <w:rPr>
          <w:rFonts w:hint="eastAsia" w:ascii="宋体" w:hAnsi="宋体"/>
          <w:bCs/>
          <w:sz w:val="28"/>
          <w:szCs w:val="28"/>
        </w:rPr>
        <w:t>；对报送资料中非重要部分填写不完整的，采购工作小组</w:t>
      </w:r>
      <w:r>
        <w:rPr>
          <w:rFonts w:ascii="宋体" w:hAnsi="宋体"/>
          <w:bCs/>
          <w:sz w:val="28"/>
          <w:szCs w:val="28"/>
        </w:rPr>
        <w:t>以邮件</w:t>
      </w:r>
      <w:r>
        <w:rPr>
          <w:rFonts w:hint="eastAsia" w:ascii="宋体" w:hAnsi="宋体"/>
          <w:bCs/>
          <w:sz w:val="28"/>
          <w:szCs w:val="28"/>
        </w:rPr>
        <w:t>或电话</w:t>
      </w:r>
      <w:r>
        <w:rPr>
          <w:rFonts w:ascii="宋体" w:hAnsi="宋体"/>
          <w:bCs/>
          <w:sz w:val="28"/>
          <w:szCs w:val="28"/>
        </w:rPr>
        <w:t>方式通知</w:t>
      </w:r>
      <w:r>
        <w:rPr>
          <w:rFonts w:hint="eastAsia" w:ascii="宋体" w:hAnsi="宋体"/>
          <w:bCs/>
          <w:sz w:val="28"/>
          <w:szCs w:val="28"/>
        </w:rPr>
        <w:t>供应商在竞价会</w:t>
      </w:r>
      <w:r>
        <w:rPr>
          <w:rFonts w:ascii="宋体" w:hAnsi="宋体"/>
          <w:bCs/>
          <w:sz w:val="28"/>
          <w:szCs w:val="28"/>
        </w:rPr>
        <w:t>议前</w:t>
      </w:r>
      <w:r>
        <w:rPr>
          <w:rFonts w:hint="eastAsia" w:ascii="宋体" w:hAnsi="宋体"/>
          <w:bCs/>
          <w:sz w:val="28"/>
          <w:szCs w:val="28"/>
        </w:rPr>
        <w:t>补充完善，未补充完成的视为自动放弃本次竞标；请</w:t>
      </w:r>
      <w:r>
        <w:rPr>
          <w:rFonts w:ascii="宋体" w:hAnsi="宋体"/>
          <w:bCs/>
          <w:sz w:val="28"/>
          <w:szCs w:val="28"/>
        </w:rPr>
        <w:t>报名供应商主动</w:t>
      </w:r>
      <w:r>
        <w:rPr>
          <w:rFonts w:hint="eastAsia" w:ascii="宋体" w:hAnsi="宋体"/>
          <w:bCs/>
          <w:sz w:val="28"/>
          <w:szCs w:val="28"/>
        </w:rPr>
        <w:t>与采购工作</w:t>
      </w:r>
      <w:r>
        <w:rPr>
          <w:rFonts w:ascii="宋体" w:hAnsi="宋体"/>
          <w:bCs/>
          <w:sz w:val="28"/>
          <w:szCs w:val="28"/>
        </w:rPr>
        <w:t>小组</w:t>
      </w:r>
      <w:r>
        <w:rPr>
          <w:rFonts w:hint="eastAsia" w:ascii="宋体" w:hAnsi="宋体"/>
          <w:bCs/>
          <w:sz w:val="28"/>
          <w:szCs w:val="28"/>
        </w:rPr>
        <w:t>人</w:t>
      </w:r>
      <w:r>
        <w:rPr>
          <w:rFonts w:ascii="宋体" w:hAnsi="宋体"/>
          <w:bCs/>
          <w:sz w:val="28"/>
          <w:szCs w:val="28"/>
        </w:rPr>
        <w:t>员</w:t>
      </w:r>
      <w:r>
        <w:rPr>
          <w:rFonts w:ascii="宋体" w:hAnsi="宋体"/>
          <w:bCs/>
          <w:sz w:val="28"/>
          <w:szCs w:val="28"/>
          <w:highlight w:val="none"/>
        </w:rPr>
        <w:t>联系，确认</w:t>
      </w:r>
      <w:r>
        <w:rPr>
          <w:rFonts w:hint="eastAsia" w:ascii="宋体" w:hAnsi="宋体"/>
          <w:bCs/>
          <w:sz w:val="28"/>
          <w:szCs w:val="28"/>
          <w:highlight w:val="none"/>
        </w:rPr>
        <w:t>资质</w:t>
      </w:r>
      <w:r>
        <w:rPr>
          <w:rFonts w:ascii="宋体" w:hAnsi="宋体"/>
          <w:bCs/>
          <w:sz w:val="28"/>
          <w:szCs w:val="28"/>
          <w:highlight w:val="none"/>
        </w:rPr>
        <w:t>审核结果</w:t>
      </w:r>
      <w:r>
        <w:rPr>
          <w:rFonts w:hint="eastAsia" w:ascii="宋体" w:hAnsi="宋体"/>
          <w:bCs/>
          <w:sz w:val="28"/>
          <w:szCs w:val="28"/>
          <w:highlight w:val="none"/>
        </w:rPr>
        <w:t>。</w:t>
      </w:r>
    </w:p>
    <w:p>
      <w:pPr>
        <w:tabs>
          <w:tab w:val="left" w:pos="284"/>
        </w:tabs>
        <w:spacing w:line="440" w:lineRule="exact"/>
        <w:ind w:firstLine="560" w:firstLineChars="200"/>
        <w:rPr>
          <w:rFonts w:asciiTheme="minorEastAsia" w:hAnsiTheme="minorEastAsia" w:eastAsiaTheme="minorEastAsia"/>
          <w:bCs/>
          <w:sz w:val="28"/>
          <w:szCs w:val="28"/>
        </w:rPr>
      </w:pPr>
      <w:r>
        <w:rPr>
          <w:rFonts w:hint="eastAsia" w:ascii="宋体" w:hAnsi="宋体"/>
          <w:bCs/>
          <w:sz w:val="28"/>
          <w:szCs w:val="28"/>
          <w:highlight w:val="none"/>
        </w:rPr>
        <w:t>六</w:t>
      </w:r>
      <w:r>
        <w:rPr>
          <w:rFonts w:ascii="宋体" w:hAnsi="宋体"/>
          <w:bCs/>
          <w:sz w:val="28"/>
          <w:szCs w:val="28"/>
          <w:highlight w:val="none"/>
        </w:rPr>
        <w:t>、</w:t>
      </w:r>
      <w:r>
        <w:rPr>
          <w:rFonts w:hint="eastAsia" w:ascii="宋体" w:hAnsi="宋体"/>
          <w:bCs/>
          <w:sz w:val="28"/>
          <w:szCs w:val="28"/>
          <w:highlight w:val="none"/>
        </w:rPr>
        <w:t>初审通</w:t>
      </w:r>
      <w:r>
        <w:rPr>
          <w:rFonts w:ascii="宋体" w:hAnsi="宋体"/>
          <w:bCs/>
          <w:sz w:val="28"/>
          <w:szCs w:val="28"/>
          <w:highlight w:val="none"/>
        </w:rPr>
        <w:t>过</w:t>
      </w:r>
      <w:r>
        <w:rPr>
          <w:rFonts w:hint="eastAsia" w:ascii="宋体" w:hAnsi="宋体"/>
          <w:bCs/>
          <w:sz w:val="28"/>
          <w:szCs w:val="28"/>
          <w:highlight w:val="none"/>
        </w:rPr>
        <w:t>的供应商于</w:t>
      </w:r>
      <w:r>
        <w:rPr>
          <w:rFonts w:hint="eastAsia" w:ascii="宋体" w:hAnsi="宋体"/>
          <w:bCs/>
          <w:color w:val="auto"/>
          <w:sz w:val="28"/>
          <w:szCs w:val="28"/>
          <w:highlight w:val="none"/>
          <w:u w:val="single"/>
          <w:lang w:val="en-US" w:eastAsia="zh-CN"/>
        </w:rPr>
        <w:t>10</w:t>
      </w:r>
      <w:r>
        <w:rPr>
          <w:rFonts w:ascii="宋体" w:hAnsi="宋体"/>
          <w:bCs/>
          <w:color w:val="auto"/>
          <w:sz w:val="28"/>
          <w:szCs w:val="28"/>
          <w:highlight w:val="none"/>
          <w:u w:val="single"/>
        </w:rPr>
        <w:t>月</w:t>
      </w:r>
      <w:r>
        <w:rPr>
          <w:rFonts w:hint="eastAsia" w:ascii="宋体" w:hAnsi="宋体"/>
          <w:bCs/>
          <w:color w:val="auto"/>
          <w:sz w:val="28"/>
          <w:szCs w:val="28"/>
          <w:highlight w:val="none"/>
          <w:u w:val="single"/>
          <w:lang w:val="en-US" w:eastAsia="zh-CN"/>
        </w:rPr>
        <w:t>17</w:t>
      </w:r>
      <w:r>
        <w:rPr>
          <w:rFonts w:ascii="宋体" w:hAnsi="宋体"/>
          <w:bCs/>
          <w:color w:val="auto"/>
          <w:sz w:val="28"/>
          <w:szCs w:val="28"/>
          <w:highlight w:val="none"/>
          <w:u w:val="single"/>
        </w:rPr>
        <w:t>日</w:t>
      </w:r>
      <w:r>
        <w:rPr>
          <w:rFonts w:hint="eastAsia" w:ascii="宋体" w:hAnsi="宋体"/>
          <w:bCs/>
          <w:color w:val="auto"/>
          <w:sz w:val="28"/>
          <w:szCs w:val="28"/>
          <w:highlight w:val="none"/>
          <w:u w:val="single"/>
          <w:lang w:val="en-US" w:eastAsia="zh-CN"/>
        </w:rPr>
        <w:t>16</w:t>
      </w:r>
      <w:r>
        <w:rPr>
          <w:rFonts w:ascii="宋体" w:hAnsi="宋体"/>
          <w:bCs/>
          <w:color w:val="auto"/>
          <w:sz w:val="28"/>
          <w:szCs w:val="28"/>
          <w:highlight w:val="none"/>
          <w:u w:val="single"/>
        </w:rPr>
        <w:t>时</w:t>
      </w:r>
      <w:r>
        <w:rPr>
          <w:rFonts w:hint="eastAsia" w:ascii="宋体" w:hAnsi="宋体"/>
          <w:bCs/>
          <w:sz w:val="28"/>
          <w:szCs w:val="28"/>
          <w:highlight w:val="none"/>
        </w:rPr>
        <w:t>进</w:t>
      </w:r>
      <w:r>
        <w:rPr>
          <w:rFonts w:ascii="宋体" w:hAnsi="宋体"/>
          <w:bCs/>
          <w:sz w:val="28"/>
          <w:szCs w:val="28"/>
          <w:highlight w:val="none"/>
        </w:rPr>
        <w:t>行</w:t>
      </w:r>
      <w:r>
        <w:rPr>
          <w:rFonts w:hint="eastAsia" w:ascii="宋体" w:hAnsi="宋体"/>
          <w:bCs/>
          <w:sz w:val="28"/>
          <w:szCs w:val="28"/>
          <w:highlight w:val="none"/>
        </w:rPr>
        <w:t>线上报价</w:t>
      </w:r>
      <w:r>
        <w:rPr>
          <w:rFonts w:hint="eastAsia" w:ascii="宋体" w:hAnsi="宋体"/>
          <w:bCs/>
          <w:color w:val="auto"/>
          <w:sz w:val="28"/>
          <w:szCs w:val="28"/>
          <w:highlight w:val="none"/>
        </w:rPr>
        <w:t>，</w:t>
      </w:r>
      <w:r>
        <w:rPr>
          <w:rFonts w:hint="eastAsia" w:ascii="宋体" w:hAnsi="宋体"/>
          <w:bCs/>
          <w:color w:val="auto"/>
          <w:sz w:val="28"/>
          <w:szCs w:val="28"/>
          <w:highlight w:val="none"/>
          <w:u w:val="single"/>
          <w:lang w:val="en-US" w:eastAsia="zh-CN"/>
        </w:rPr>
        <w:t>10</w:t>
      </w:r>
      <w:r>
        <w:rPr>
          <w:rFonts w:hint="eastAsia" w:ascii="宋体" w:hAnsi="宋体"/>
          <w:bCs/>
          <w:color w:val="auto"/>
          <w:sz w:val="28"/>
          <w:szCs w:val="28"/>
          <w:highlight w:val="none"/>
          <w:u w:val="single"/>
        </w:rPr>
        <w:t>月</w:t>
      </w:r>
      <w:r>
        <w:rPr>
          <w:rFonts w:hint="eastAsia" w:ascii="宋体" w:hAnsi="宋体"/>
          <w:bCs/>
          <w:color w:val="auto"/>
          <w:sz w:val="28"/>
          <w:szCs w:val="28"/>
          <w:highlight w:val="none"/>
          <w:u w:val="single"/>
          <w:lang w:val="en-US" w:eastAsia="zh-CN"/>
        </w:rPr>
        <w:t>20</w:t>
      </w:r>
      <w:r>
        <w:rPr>
          <w:rFonts w:hint="eastAsia" w:ascii="宋体" w:hAnsi="宋体"/>
          <w:bCs/>
          <w:color w:val="auto"/>
          <w:sz w:val="28"/>
          <w:szCs w:val="28"/>
          <w:highlight w:val="none"/>
          <w:u w:val="single"/>
        </w:rPr>
        <w:t>日</w:t>
      </w:r>
      <w:r>
        <w:rPr>
          <w:rFonts w:hint="eastAsia" w:ascii="宋体" w:hAnsi="宋体"/>
          <w:bCs/>
          <w:color w:val="auto"/>
          <w:sz w:val="28"/>
          <w:szCs w:val="28"/>
          <w:highlight w:val="none"/>
          <w:u w:val="single"/>
          <w:lang w:val="en-US" w:eastAsia="zh-CN"/>
        </w:rPr>
        <w:t>17</w:t>
      </w:r>
      <w:r>
        <w:rPr>
          <w:rFonts w:ascii="宋体" w:hAnsi="宋体"/>
          <w:bCs/>
          <w:color w:val="auto"/>
          <w:sz w:val="28"/>
          <w:szCs w:val="28"/>
          <w:highlight w:val="none"/>
          <w:u w:val="single"/>
        </w:rPr>
        <w:t>时</w:t>
      </w:r>
      <w:r>
        <w:rPr>
          <w:rFonts w:ascii="宋体" w:hAnsi="宋体"/>
          <w:bCs/>
          <w:color w:val="auto"/>
          <w:sz w:val="28"/>
          <w:szCs w:val="28"/>
          <w:highlight w:val="none"/>
        </w:rPr>
        <w:t>报</w:t>
      </w:r>
      <w:r>
        <w:rPr>
          <w:rFonts w:ascii="宋体" w:hAnsi="宋体"/>
          <w:bCs/>
          <w:sz w:val="28"/>
          <w:szCs w:val="28"/>
        </w:rPr>
        <w:t>价截止</w:t>
      </w:r>
      <w:r>
        <w:rPr>
          <w:rFonts w:hint="eastAsia" w:ascii="宋体" w:hAnsi="宋体"/>
          <w:bCs/>
          <w:sz w:val="28"/>
          <w:szCs w:val="28"/>
        </w:rPr>
        <w:t>，报价阶段需提供盖章版本营业执照复印件、工程施工实施方案、报价单、廉洁承诺书、质量承诺书、</w:t>
      </w:r>
      <w:r>
        <w:rPr>
          <w:rFonts w:hint="eastAsia" w:asciiTheme="minorEastAsia" w:hAnsiTheme="minorEastAsia" w:eastAsiaTheme="minorEastAsia"/>
          <w:bCs/>
          <w:sz w:val="28"/>
          <w:szCs w:val="28"/>
        </w:rPr>
        <w:t>法定代表人资格证明书或法定代表人授权书、声明书、安全管理协议、不存在串通投标行为承诺书、保密合同</w:t>
      </w:r>
      <w:r>
        <w:rPr>
          <w:rFonts w:hint="eastAsia" w:ascii="宋体" w:hAnsi="宋体"/>
          <w:bCs/>
          <w:sz w:val="28"/>
          <w:szCs w:val="28"/>
        </w:rPr>
        <w:t>，以上材料需同时作为附件上传EPS采购系统。</w:t>
      </w:r>
    </w:p>
    <w:p>
      <w:pPr>
        <w:spacing w:line="440" w:lineRule="exact"/>
        <w:ind w:firstLine="560" w:firstLineChars="200"/>
        <w:rPr>
          <w:rFonts w:ascii="宋体" w:hAnsi="宋体"/>
          <w:bCs/>
          <w:sz w:val="28"/>
          <w:szCs w:val="28"/>
        </w:rPr>
      </w:pPr>
      <w:r>
        <w:rPr>
          <w:rFonts w:hint="eastAsia" w:ascii="宋体" w:hAnsi="宋体"/>
          <w:bCs/>
          <w:sz w:val="28"/>
          <w:szCs w:val="28"/>
        </w:rPr>
        <w:t>七、</w:t>
      </w:r>
      <w:r>
        <w:rPr>
          <w:rFonts w:ascii="宋体" w:hAnsi="宋体"/>
          <w:bCs/>
          <w:sz w:val="28"/>
          <w:szCs w:val="28"/>
        </w:rPr>
        <w:t>取消投标结果的权利：当</w:t>
      </w:r>
      <w:r>
        <w:rPr>
          <w:rFonts w:hint="eastAsia" w:ascii="宋体" w:hAnsi="宋体"/>
          <w:bCs/>
          <w:sz w:val="28"/>
          <w:szCs w:val="28"/>
        </w:rPr>
        <w:t>供应商</w:t>
      </w:r>
      <w:r>
        <w:rPr>
          <w:rFonts w:ascii="宋体" w:hAnsi="宋体"/>
          <w:bCs/>
          <w:sz w:val="28"/>
          <w:szCs w:val="28"/>
        </w:rPr>
        <w:t>对采购文件做出</w:t>
      </w:r>
      <w:r>
        <w:rPr>
          <w:rFonts w:hint="eastAsia" w:ascii="宋体" w:hAnsi="宋体"/>
          <w:bCs/>
          <w:sz w:val="28"/>
          <w:szCs w:val="28"/>
        </w:rPr>
        <w:t>响应</w:t>
      </w:r>
      <w:r>
        <w:rPr>
          <w:rFonts w:ascii="宋体" w:hAnsi="宋体"/>
          <w:bCs/>
          <w:sz w:val="28"/>
          <w:szCs w:val="28"/>
        </w:rPr>
        <w:t>后，如果采购方对所有</w:t>
      </w:r>
      <w:r>
        <w:rPr>
          <w:rFonts w:hint="eastAsia" w:ascii="宋体" w:hAnsi="宋体"/>
          <w:bCs/>
          <w:sz w:val="28"/>
          <w:szCs w:val="28"/>
        </w:rPr>
        <w:t>供应商</w:t>
      </w:r>
      <w:r>
        <w:rPr>
          <w:rFonts w:ascii="宋体" w:hAnsi="宋体"/>
          <w:bCs/>
          <w:sz w:val="28"/>
          <w:szCs w:val="28"/>
        </w:rPr>
        <w:t>的价格或服务承诺与市场公允的服务质量、价格有偏差或仍高于市场价格的，或因采购方自身业务原因，采购方将保留取消部分或全部投标报价结果的权利。</w:t>
      </w:r>
    </w:p>
    <w:p>
      <w:pPr>
        <w:spacing w:line="440" w:lineRule="exact"/>
        <w:ind w:firstLine="560" w:firstLineChars="200"/>
        <w:rPr>
          <w:rFonts w:ascii="宋体" w:hAnsi="宋体"/>
          <w:bCs/>
          <w:sz w:val="28"/>
          <w:szCs w:val="28"/>
        </w:rPr>
      </w:pPr>
      <w:r>
        <w:rPr>
          <w:rFonts w:hint="eastAsia" w:ascii="宋体" w:hAnsi="宋体"/>
          <w:bCs/>
          <w:sz w:val="28"/>
          <w:szCs w:val="28"/>
        </w:rPr>
        <w:t>八、按照《中华人民共和国招标投标法实施条例》及《中粮糖业关于串通投标行为认定管理细则(试行)》要求，禁止供应商在采购活动中的串通投标行为，一经发现，进行否决投标处理，如已经成交供应商，成交无效，中止合同履行，并按照</w:t>
      </w:r>
      <w:r>
        <w:rPr>
          <w:rFonts w:hint="eastAsia" w:ascii="宋体" w:hAnsi="宋体"/>
          <w:b/>
          <w:sz w:val="28"/>
          <w:szCs w:val="28"/>
        </w:rPr>
        <w:t>附件一：</w:t>
      </w:r>
      <w:r>
        <w:rPr>
          <w:rFonts w:hint="eastAsia" w:ascii="宋体" w:hAnsi="宋体"/>
          <w:bCs/>
          <w:sz w:val="28"/>
          <w:szCs w:val="28"/>
        </w:rPr>
        <w:t>《中粮糖业关于串通投标行为认定管理细则(试行)》制度要求进行监督处理。</w:t>
      </w:r>
    </w:p>
    <w:p>
      <w:pPr>
        <w:spacing w:line="440" w:lineRule="exact"/>
        <w:ind w:firstLine="560" w:firstLineChars="200"/>
        <w:rPr>
          <w:rFonts w:ascii="宋体" w:hAnsi="宋体"/>
          <w:bCs/>
          <w:sz w:val="28"/>
          <w:szCs w:val="28"/>
        </w:rPr>
      </w:pPr>
      <w:r>
        <w:rPr>
          <w:rFonts w:hint="eastAsia" w:ascii="宋体" w:hAnsi="宋体"/>
          <w:bCs/>
          <w:sz w:val="28"/>
          <w:szCs w:val="28"/>
        </w:rPr>
        <w:t>九、响应保证金</w:t>
      </w:r>
    </w:p>
    <w:tbl>
      <w:tblPr>
        <w:tblStyle w:val="16"/>
        <w:tblW w:w="86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vAlign w:val="center"/>
          </w:tcPr>
          <w:p>
            <w:pPr>
              <w:spacing w:line="440" w:lineRule="exact"/>
              <w:jc w:val="center"/>
              <w:rPr>
                <w:rFonts w:ascii="宋体" w:hAnsi="宋体"/>
                <w:b/>
                <w:szCs w:val="21"/>
              </w:rPr>
            </w:pPr>
            <w:r>
              <w:rPr>
                <w:rFonts w:hint="eastAsia" w:ascii="宋体" w:hAnsi="宋体"/>
                <w:b/>
                <w:szCs w:val="21"/>
              </w:rPr>
              <w:t>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646" w:type="dxa"/>
            <w:vAlign w:val="center"/>
          </w:tcPr>
          <w:p>
            <w:pPr>
              <w:spacing w:line="260" w:lineRule="exact"/>
              <w:rPr>
                <w:rFonts w:ascii="宋体" w:hAnsi="宋体"/>
                <w:bCs/>
                <w:szCs w:val="21"/>
              </w:rPr>
            </w:pPr>
            <w:r>
              <w:rPr>
                <w:rFonts w:hint="eastAsia" w:ascii="宋体" w:hAnsi="宋体"/>
                <w:bCs/>
                <w:szCs w:val="21"/>
              </w:rPr>
              <w:t>人民币5,000.00元（伍仟元整）</w:t>
            </w:r>
          </w:p>
          <w:p>
            <w:pPr>
              <w:spacing w:line="260" w:lineRule="exact"/>
              <w:rPr>
                <w:rFonts w:ascii="宋体" w:hAnsi="宋体"/>
                <w:bCs/>
                <w:szCs w:val="21"/>
              </w:rPr>
            </w:pPr>
            <w:r>
              <w:rPr>
                <w:rFonts w:hint="eastAsia" w:ascii="宋体" w:hAnsi="宋体"/>
                <w:bCs/>
                <w:szCs w:val="21"/>
              </w:rPr>
              <w:t>公司名称：中糖世纪股份有限公司湖北分公司</w:t>
            </w:r>
          </w:p>
          <w:p>
            <w:pPr>
              <w:spacing w:line="260" w:lineRule="exact"/>
              <w:rPr>
                <w:rFonts w:ascii="宋体" w:hAnsi="宋体"/>
                <w:bCs/>
                <w:szCs w:val="21"/>
              </w:rPr>
            </w:pPr>
            <w:r>
              <w:rPr>
                <w:rFonts w:hint="eastAsia" w:ascii="宋体" w:hAnsi="宋体"/>
                <w:bCs/>
                <w:szCs w:val="21"/>
              </w:rPr>
              <w:t>开户银行：农行滠口支行</w:t>
            </w:r>
          </w:p>
          <w:p>
            <w:pPr>
              <w:spacing w:line="260" w:lineRule="exact"/>
              <w:rPr>
                <w:rFonts w:ascii="宋体" w:hAnsi="宋体"/>
                <w:bCs/>
                <w:szCs w:val="21"/>
              </w:rPr>
            </w:pPr>
            <w:r>
              <w:rPr>
                <w:rFonts w:hint="eastAsia" w:ascii="宋体" w:hAnsi="宋体"/>
                <w:bCs/>
                <w:szCs w:val="21"/>
              </w:rPr>
              <w:t>银行账号：17110801040007385</w:t>
            </w:r>
          </w:p>
          <w:p>
            <w:pPr>
              <w:spacing w:line="260" w:lineRule="exact"/>
              <w:rPr>
                <w:rFonts w:ascii="宋体" w:hAnsi="宋体"/>
                <w:bCs/>
                <w:szCs w:val="21"/>
              </w:rPr>
            </w:pPr>
            <w:r>
              <w:rPr>
                <w:rFonts w:hint="eastAsia" w:ascii="宋体" w:hAnsi="宋体"/>
                <w:bCs/>
                <w:szCs w:val="21"/>
              </w:rPr>
              <w:t>交款方式：转账（交款时注明“武汉直属</w:t>
            </w:r>
            <w:r>
              <w:rPr>
                <w:rFonts w:hint="eastAsia" w:ascii="宋体" w:hAnsi="宋体"/>
                <w:bCs/>
                <w:szCs w:val="21"/>
                <w:highlight w:val="none"/>
              </w:rPr>
              <w:t>库</w:t>
            </w:r>
            <w:r>
              <w:rPr>
                <w:rFonts w:hint="eastAsia" w:ascii="宋体" w:hAnsi="宋体"/>
                <w:bCs/>
                <w:szCs w:val="21"/>
                <w:highlight w:val="none"/>
                <w:lang w:val="en-US" w:eastAsia="zh-CN"/>
              </w:rPr>
              <w:t>更换库内防爆灯</w:t>
            </w:r>
            <w:r>
              <w:rPr>
                <w:rFonts w:hint="eastAsia" w:ascii="宋体" w:hAnsi="宋体"/>
                <w:bCs/>
                <w:szCs w:val="21"/>
                <w:highlight w:val="none"/>
              </w:rPr>
              <w:t>项目响</w:t>
            </w:r>
            <w:r>
              <w:rPr>
                <w:rFonts w:hint="eastAsia" w:ascii="宋体" w:hAnsi="宋体"/>
                <w:bCs/>
                <w:szCs w:val="21"/>
              </w:rPr>
              <w:t>应保证金”字样）</w:t>
            </w:r>
          </w:p>
        </w:tc>
      </w:tr>
    </w:tbl>
    <w:p>
      <w:pPr>
        <w:spacing w:line="440" w:lineRule="exact"/>
        <w:ind w:firstLine="562" w:firstLineChars="200"/>
        <w:rPr>
          <w:rFonts w:ascii="宋体" w:hAnsi="宋体"/>
          <w:b/>
          <w:bCs/>
          <w:sz w:val="28"/>
          <w:szCs w:val="28"/>
        </w:rPr>
      </w:pPr>
      <w:r>
        <w:rPr>
          <w:rFonts w:hint="eastAsia" w:ascii="宋体" w:hAnsi="宋体"/>
          <w:b/>
          <w:bCs/>
          <w:color w:val="FF0000"/>
          <w:sz w:val="28"/>
          <w:szCs w:val="28"/>
        </w:rPr>
        <w:t>※</w:t>
      </w:r>
      <w:r>
        <w:rPr>
          <w:rFonts w:hint="eastAsia" w:ascii="宋体" w:hAnsi="宋体"/>
          <w:sz w:val="28"/>
          <w:szCs w:val="28"/>
        </w:rPr>
        <w:t>缴款期限：</w:t>
      </w:r>
      <w:r>
        <w:rPr>
          <w:rFonts w:ascii="宋体" w:hAnsi="宋体"/>
          <w:color w:val="auto"/>
          <w:sz w:val="28"/>
          <w:szCs w:val="28"/>
          <w:highlight w:val="none"/>
        </w:rPr>
        <w:t>2023</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20</w:t>
      </w:r>
      <w:r>
        <w:rPr>
          <w:rFonts w:hint="eastAsia" w:ascii="宋体" w:hAnsi="宋体"/>
          <w:color w:val="auto"/>
          <w:sz w:val="28"/>
          <w:szCs w:val="28"/>
          <w:highlight w:val="none"/>
        </w:rPr>
        <w:t>日前</w:t>
      </w:r>
    </w:p>
    <w:p>
      <w:pPr>
        <w:spacing w:line="440" w:lineRule="exact"/>
        <w:ind w:firstLine="560" w:firstLineChars="200"/>
        <w:rPr>
          <w:rFonts w:ascii="宋体" w:hAnsi="宋体"/>
          <w:bCs/>
          <w:sz w:val="28"/>
          <w:szCs w:val="28"/>
        </w:rPr>
      </w:pPr>
      <w:r>
        <w:rPr>
          <w:rFonts w:hint="eastAsia" w:ascii="宋体" w:hAnsi="宋体"/>
          <w:bCs/>
          <w:sz w:val="28"/>
          <w:szCs w:val="28"/>
        </w:rPr>
        <w:t>响应保证金退还：未成交单位在成交结果确定之日起1</w:t>
      </w:r>
      <w:r>
        <w:rPr>
          <w:rFonts w:ascii="宋体" w:hAnsi="宋体"/>
          <w:bCs/>
          <w:sz w:val="28"/>
          <w:szCs w:val="28"/>
        </w:rPr>
        <w:t>5</w:t>
      </w:r>
      <w:r>
        <w:rPr>
          <w:rFonts w:hint="eastAsia" w:ascii="宋体" w:hAnsi="宋体"/>
          <w:bCs/>
          <w:sz w:val="28"/>
          <w:szCs w:val="28"/>
        </w:rPr>
        <w:t>个工作日内如数无息退还；成交单位在与采购方正式签订合同后自动转为合同履约保证金。合同履约保证金在合同履约结束无异议后1</w:t>
      </w:r>
      <w:r>
        <w:rPr>
          <w:rFonts w:ascii="宋体" w:hAnsi="宋体"/>
          <w:bCs/>
          <w:sz w:val="28"/>
          <w:szCs w:val="28"/>
        </w:rPr>
        <w:t>0</w:t>
      </w:r>
      <w:r>
        <w:rPr>
          <w:rFonts w:hint="eastAsia" w:ascii="宋体" w:hAnsi="宋体"/>
          <w:bCs/>
          <w:sz w:val="28"/>
          <w:szCs w:val="28"/>
        </w:rPr>
        <w:t>个工作日内如数无息退还。</w:t>
      </w:r>
    </w:p>
    <w:p>
      <w:pPr>
        <w:spacing w:line="440" w:lineRule="exact"/>
        <w:ind w:firstLine="560" w:firstLineChars="200"/>
        <w:rPr>
          <w:rFonts w:ascii="宋体" w:hAnsi="宋体"/>
          <w:bCs/>
          <w:sz w:val="28"/>
          <w:szCs w:val="28"/>
        </w:rPr>
      </w:pPr>
      <w:r>
        <w:rPr>
          <w:rFonts w:hint="eastAsia" w:ascii="宋体" w:hAnsi="宋体"/>
          <w:bCs/>
          <w:sz w:val="28"/>
          <w:szCs w:val="28"/>
        </w:rPr>
        <w:t>不退还响应保证金的其他情形：开启响应文件后在响应有效期内，供应商撤回其响应文件；提供虚假材料谋取中标、成交的；成交供应商未按本询比文件规定签约；在响应本次采购中存在围标串标等违法违规行为。</w:t>
      </w:r>
    </w:p>
    <w:p>
      <w:pPr>
        <w:spacing w:line="440" w:lineRule="exact"/>
        <w:ind w:firstLine="560" w:firstLineChars="200"/>
        <w:rPr>
          <w:rFonts w:ascii="宋体" w:hAnsi="宋体"/>
          <w:bCs/>
          <w:sz w:val="28"/>
          <w:szCs w:val="28"/>
        </w:rPr>
      </w:pPr>
      <w:r>
        <w:rPr>
          <w:rFonts w:hint="eastAsia" w:ascii="宋体" w:hAnsi="宋体"/>
          <w:bCs/>
          <w:sz w:val="28"/>
          <w:szCs w:val="28"/>
        </w:rPr>
        <w:t>十、履约保证金</w:t>
      </w:r>
    </w:p>
    <w:tbl>
      <w:tblPr>
        <w:tblStyle w:val="16"/>
        <w:tblW w:w="86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vAlign w:val="center"/>
          </w:tcPr>
          <w:p>
            <w:pPr>
              <w:spacing w:line="440" w:lineRule="exact"/>
              <w:jc w:val="center"/>
              <w:rPr>
                <w:rFonts w:ascii="宋体" w:hAnsi="宋体"/>
                <w:b/>
                <w:szCs w:val="21"/>
              </w:rPr>
            </w:pPr>
            <w:r>
              <w:rPr>
                <w:rFonts w:hint="eastAsia" w:ascii="宋体" w:hAnsi="宋体"/>
                <w:b/>
                <w:szCs w:val="21"/>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8646" w:type="dxa"/>
            <w:vAlign w:val="center"/>
          </w:tcPr>
          <w:p>
            <w:pPr>
              <w:spacing w:line="280" w:lineRule="exact"/>
              <w:ind w:firstLine="420" w:firstLineChars="200"/>
              <w:rPr>
                <w:rFonts w:ascii="宋体" w:hAnsi="宋体"/>
                <w:bCs/>
                <w:szCs w:val="21"/>
              </w:rPr>
            </w:pPr>
            <w:r>
              <w:rPr>
                <w:rFonts w:hint="eastAsia" w:ascii="宋体" w:hAnsi="宋体"/>
                <w:bCs/>
                <w:szCs w:val="21"/>
              </w:rPr>
              <w:t>合同签订后10个自然日内，成交供应商向中糖世纪股份有限公司湖北分公司缴纳履约保证金（金额为合同总价的</w:t>
            </w:r>
            <w:r>
              <w:rPr>
                <w:rFonts w:ascii="宋体" w:hAnsi="宋体"/>
                <w:bCs/>
                <w:szCs w:val="21"/>
              </w:rPr>
              <w:t>5</w:t>
            </w:r>
            <w:r>
              <w:rPr>
                <w:rFonts w:hint="eastAsia" w:ascii="宋体" w:hAnsi="宋体"/>
                <w:bCs/>
                <w:szCs w:val="21"/>
              </w:rPr>
              <w:t>%)。合同约定的义务完成，工程项目进行竣工并经验收合格后，采购人将履约保证金无息全额退还给成交供应商，反之，保证金不予退还。</w:t>
            </w:r>
          </w:p>
          <w:p>
            <w:pPr>
              <w:spacing w:line="280" w:lineRule="exact"/>
              <w:rPr>
                <w:rFonts w:ascii="宋体" w:hAnsi="宋体"/>
                <w:bCs/>
                <w:szCs w:val="21"/>
              </w:rPr>
            </w:pPr>
            <w:r>
              <w:rPr>
                <w:rFonts w:hint="eastAsia" w:ascii="宋体" w:hAnsi="宋体"/>
                <w:bCs/>
                <w:szCs w:val="21"/>
              </w:rPr>
              <w:t>公司名称：中糖世纪股份有限公司湖北分公司</w:t>
            </w:r>
          </w:p>
          <w:p>
            <w:pPr>
              <w:spacing w:line="280" w:lineRule="exact"/>
              <w:rPr>
                <w:rFonts w:ascii="宋体" w:hAnsi="宋体"/>
                <w:bCs/>
                <w:szCs w:val="21"/>
              </w:rPr>
            </w:pPr>
            <w:r>
              <w:rPr>
                <w:rFonts w:hint="eastAsia" w:ascii="宋体" w:hAnsi="宋体"/>
                <w:bCs/>
                <w:szCs w:val="21"/>
              </w:rPr>
              <w:t>开户银行：农行滠口支行</w:t>
            </w:r>
          </w:p>
          <w:p>
            <w:pPr>
              <w:spacing w:line="280" w:lineRule="exact"/>
              <w:rPr>
                <w:rFonts w:ascii="宋体" w:hAnsi="宋体"/>
                <w:bCs/>
                <w:szCs w:val="21"/>
              </w:rPr>
            </w:pPr>
            <w:r>
              <w:rPr>
                <w:rFonts w:hint="eastAsia" w:ascii="宋体" w:hAnsi="宋体"/>
                <w:bCs/>
                <w:szCs w:val="21"/>
              </w:rPr>
              <w:t>银行账号：17110801040007385</w:t>
            </w:r>
          </w:p>
        </w:tc>
      </w:tr>
    </w:tbl>
    <w:p>
      <w:pPr>
        <w:spacing w:line="440" w:lineRule="exact"/>
        <w:ind w:firstLine="560" w:firstLineChars="200"/>
        <w:rPr>
          <w:rFonts w:ascii="宋体" w:hAnsi="宋体"/>
          <w:bCs/>
          <w:sz w:val="28"/>
          <w:szCs w:val="28"/>
        </w:rPr>
      </w:pPr>
      <w:r>
        <w:rPr>
          <w:rFonts w:hint="eastAsia" w:ascii="宋体" w:hAnsi="宋体"/>
          <w:bCs/>
          <w:sz w:val="28"/>
          <w:szCs w:val="28"/>
        </w:rPr>
        <w:t>十一、其它约定</w:t>
      </w:r>
    </w:p>
    <w:p>
      <w:pPr>
        <w:spacing w:line="440" w:lineRule="exact"/>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w:t>
      </w:r>
      <w:r>
        <w:rPr>
          <w:rFonts w:hint="eastAsia" w:ascii="宋体" w:hAnsi="宋体"/>
          <w:bCs/>
          <w:sz w:val="28"/>
          <w:szCs w:val="28"/>
        </w:rPr>
        <w:t>在成交结果下发后</w:t>
      </w:r>
      <w:r>
        <w:rPr>
          <w:rFonts w:ascii="宋体" w:hAnsi="宋体"/>
          <w:bCs/>
          <w:sz w:val="28"/>
          <w:szCs w:val="28"/>
        </w:rPr>
        <w:t>30</w:t>
      </w:r>
      <w:r>
        <w:rPr>
          <w:rFonts w:hint="eastAsia" w:ascii="宋体" w:hAnsi="宋体"/>
          <w:bCs/>
          <w:sz w:val="28"/>
          <w:szCs w:val="28"/>
        </w:rPr>
        <w:t>日内第一名入围供应商与对应采购方签</w:t>
      </w:r>
      <w:r>
        <w:rPr>
          <w:rFonts w:hint="eastAsia" w:ascii="宋体" w:hAnsi="宋体"/>
          <w:bCs/>
          <w:sz w:val="28"/>
          <w:szCs w:val="28"/>
          <w:highlight w:val="none"/>
        </w:rPr>
        <w:t>订</w:t>
      </w:r>
      <w:r>
        <w:rPr>
          <w:rFonts w:hint="eastAsia" w:ascii="宋体" w:hAnsi="宋体"/>
          <w:bCs/>
          <w:sz w:val="28"/>
          <w:szCs w:val="28"/>
          <w:highlight w:val="none"/>
          <w:u w:val="single"/>
        </w:rPr>
        <w:t>2023年中糖世纪股份有限公司湖北分公司</w:t>
      </w:r>
      <w:r>
        <w:rPr>
          <w:rFonts w:hint="eastAsia" w:ascii="宋体" w:hAnsi="宋体"/>
          <w:bCs/>
          <w:sz w:val="28"/>
          <w:szCs w:val="28"/>
          <w:highlight w:val="none"/>
          <w:u w:val="single"/>
          <w:lang w:eastAsia="zh-CN"/>
        </w:rPr>
        <w:t>更换库内防爆灯项目</w:t>
      </w:r>
      <w:r>
        <w:rPr>
          <w:rFonts w:hint="eastAsia" w:ascii="宋体" w:hAnsi="宋体"/>
          <w:bCs/>
          <w:sz w:val="28"/>
          <w:szCs w:val="28"/>
          <w:highlight w:val="none"/>
          <w:u w:val="none"/>
          <w:lang w:eastAsia="zh-CN"/>
        </w:rPr>
        <w:t>工</w:t>
      </w:r>
      <w:r>
        <w:rPr>
          <w:rFonts w:hint="eastAsia" w:ascii="宋体" w:hAnsi="宋体"/>
          <w:bCs/>
          <w:sz w:val="28"/>
          <w:szCs w:val="28"/>
          <w:u w:val="none"/>
        </w:rPr>
        <w:t>程</w:t>
      </w:r>
      <w:r>
        <w:rPr>
          <w:rFonts w:hint="eastAsia" w:ascii="宋体" w:hAnsi="宋体"/>
          <w:bCs/>
          <w:sz w:val="28"/>
          <w:szCs w:val="28"/>
        </w:rPr>
        <w:t>施工合同。</w:t>
      </w:r>
      <w:r>
        <w:rPr>
          <w:rFonts w:ascii="宋体" w:hAnsi="宋体"/>
          <w:bCs/>
          <w:sz w:val="28"/>
          <w:szCs w:val="28"/>
        </w:rPr>
        <w:t xml:space="preserve"> </w:t>
      </w:r>
    </w:p>
    <w:p>
      <w:pPr>
        <w:spacing w:line="44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w:t>
      </w:r>
      <w:r>
        <w:rPr>
          <w:rFonts w:hint="eastAsia" w:ascii="宋体" w:hAnsi="宋体"/>
          <w:bCs/>
          <w:sz w:val="28"/>
          <w:szCs w:val="28"/>
        </w:rPr>
        <w:t>采购方不组织集中踏勘，供应商自行踏勘，部分供应商不参加踏勘现场的，不影响踏勘现场的正常进行。除采购人的原因外，采购人对供应商参加踏勘现场中所发生的人员伤亡和财产损失不承担责任。采购人在踏勘现场中介绍的工程场地和相关的周边环境情况，仅作为供应商编制响应文件的参考，采购人不对供应商据此作出的判断和决策负责。</w:t>
      </w:r>
    </w:p>
    <w:p>
      <w:pPr>
        <w:spacing w:line="440" w:lineRule="exact"/>
        <w:ind w:firstLine="560" w:firstLineChars="200"/>
        <w:rPr>
          <w:rFonts w:ascii="宋体" w:hAnsi="宋体"/>
          <w:bCs/>
          <w:sz w:val="28"/>
          <w:szCs w:val="28"/>
        </w:rPr>
      </w:pPr>
      <w:r>
        <w:rPr>
          <w:rFonts w:hint="eastAsia" w:ascii="宋体" w:hAnsi="宋体"/>
          <w:bCs/>
          <w:sz w:val="28"/>
          <w:szCs w:val="28"/>
          <w:lang w:val="en-US" w:eastAsia="zh-CN"/>
        </w:rPr>
        <w:t>3</w:t>
      </w:r>
      <w:r>
        <w:rPr>
          <w:rFonts w:ascii="宋体" w:hAnsi="宋体"/>
          <w:bCs/>
          <w:sz w:val="28"/>
          <w:szCs w:val="28"/>
        </w:rPr>
        <w:t>.</w:t>
      </w:r>
      <w:r>
        <w:rPr>
          <w:rFonts w:hint="eastAsia" w:ascii="宋体" w:hAnsi="宋体"/>
          <w:bCs/>
          <w:sz w:val="28"/>
          <w:szCs w:val="28"/>
        </w:rPr>
        <w:t>本项目</w:t>
      </w:r>
      <w:r>
        <w:rPr>
          <w:rFonts w:hint="eastAsia" w:ascii="宋体" w:hAnsi="宋体"/>
          <w:bCs/>
          <w:color w:val="auto"/>
          <w:sz w:val="28"/>
          <w:szCs w:val="28"/>
        </w:rPr>
        <w:t>采用固定总价合同，实行按</w:t>
      </w:r>
      <w:r>
        <w:rPr>
          <w:rFonts w:hint="eastAsia" w:ascii="宋体" w:hAnsi="宋体"/>
          <w:bCs/>
          <w:color w:val="auto"/>
          <w:sz w:val="28"/>
          <w:szCs w:val="28"/>
          <w:lang w:eastAsia="zh-CN"/>
        </w:rPr>
        <w:t>设计方案</w:t>
      </w:r>
      <w:r>
        <w:rPr>
          <w:rFonts w:hint="eastAsia" w:ascii="宋体" w:hAnsi="宋体"/>
          <w:bCs/>
          <w:color w:val="auto"/>
          <w:sz w:val="28"/>
          <w:szCs w:val="28"/>
        </w:rPr>
        <w:t>总价固定的采购</w:t>
      </w:r>
      <w:r>
        <w:rPr>
          <w:rFonts w:hint="eastAsia" w:ascii="宋体" w:hAnsi="宋体"/>
          <w:bCs/>
          <w:sz w:val="28"/>
          <w:szCs w:val="28"/>
        </w:rPr>
        <w:t>方式，采购人提供的工程量清单仅供参考，由供应商自行复核增减。本项目合同属总价闭口包干性质(包工、包料、包机械、包工期、包质量、包安全、包测试、包工资及材料价之任何市场差价、施工总承包管理费、协调配合费、赶工费、所有间接费、综合费率、大型机械进、退场费、保险、利润和国家规定的任何收费、规费、税金、必需的加班费、费率或汇率的变动、国外及本地存仓、运输、因材料或设备迟到工地的窝工费及政府部门发出的行政指令或发布引致的任何费用等等)。</w:t>
      </w:r>
    </w:p>
    <w:p>
      <w:pPr>
        <w:spacing w:line="440" w:lineRule="exact"/>
        <w:ind w:firstLine="560" w:firstLineChars="200"/>
        <w:rPr>
          <w:rFonts w:ascii="宋体" w:hAnsi="宋体"/>
          <w:bCs/>
          <w:sz w:val="28"/>
          <w:szCs w:val="28"/>
        </w:rPr>
      </w:pPr>
      <w:r>
        <w:rPr>
          <w:rFonts w:hint="eastAsia" w:ascii="宋体" w:hAnsi="宋体"/>
          <w:bCs/>
          <w:sz w:val="28"/>
          <w:szCs w:val="28"/>
        </w:rPr>
        <w:t>十二、中粮糖业纪检监督联系方式</w:t>
      </w:r>
    </w:p>
    <w:p>
      <w:pPr>
        <w:spacing w:line="440" w:lineRule="exact"/>
        <w:ind w:firstLine="560" w:firstLineChars="200"/>
        <w:rPr>
          <w:rFonts w:ascii="宋体" w:hAnsi="宋体"/>
          <w:bCs/>
          <w:sz w:val="28"/>
          <w:szCs w:val="28"/>
        </w:rPr>
      </w:pPr>
      <w:r>
        <w:rPr>
          <w:rFonts w:ascii="宋体" w:hAnsi="宋体"/>
          <w:bCs/>
          <w:sz w:val="28"/>
          <w:szCs w:val="28"/>
        </w:rPr>
        <w:t>办公电话</w:t>
      </w:r>
      <w:r>
        <w:rPr>
          <w:rFonts w:hint="eastAsia" w:ascii="宋体" w:hAnsi="宋体"/>
          <w:bCs/>
          <w:sz w:val="28"/>
          <w:szCs w:val="28"/>
        </w:rPr>
        <w:t>：010-</w:t>
      </w:r>
      <w:r>
        <w:rPr>
          <w:rFonts w:ascii="宋体" w:hAnsi="宋体"/>
          <w:bCs/>
          <w:sz w:val="28"/>
          <w:szCs w:val="28"/>
        </w:rPr>
        <w:t>850172</w:t>
      </w:r>
      <w:r>
        <w:rPr>
          <w:rFonts w:hint="eastAsia" w:ascii="宋体" w:hAnsi="宋体"/>
          <w:bCs/>
          <w:sz w:val="28"/>
          <w:szCs w:val="28"/>
        </w:rPr>
        <w:t>35</w:t>
      </w:r>
    </w:p>
    <w:p>
      <w:pPr>
        <w:spacing w:line="440" w:lineRule="exact"/>
        <w:ind w:firstLine="560" w:firstLineChars="200"/>
        <w:rPr>
          <w:rFonts w:ascii="宋体" w:hAnsi="宋体"/>
          <w:bCs/>
          <w:sz w:val="28"/>
          <w:szCs w:val="28"/>
        </w:rPr>
      </w:pPr>
      <w:r>
        <w:rPr>
          <w:rFonts w:ascii="宋体" w:hAnsi="宋体"/>
          <w:bCs/>
          <w:sz w:val="28"/>
          <w:szCs w:val="28"/>
        </w:rPr>
        <w:t>通讯地址</w:t>
      </w:r>
      <w:r>
        <w:rPr>
          <w:rFonts w:hint="eastAsia" w:ascii="宋体" w:hAnsi="宋体"/>
          <w:bCs/>
          <w:sz w:val="28"/>
          <w:szCs w:val="28"/>
        </w:rPr>
        <w:t>：</w:t>
      </w:r>
      <w:r>
        <w:rPr>
          <w:rFonts w:ascii="宋体" w:hAnsi="宋体"/>
          <w:bCs/>
          <w:sz w:val="28"/>
          <w:szCs w:val="28"/>
        </w:rPr>
        <w:t>北京市朝阳区朝阳门南大街</w:t>
      </w:r>
      <w:r>
        <w:rPr>
          <w:rFonts w:hint="eastAsia" w:ascii="宋体" w:hAnsi="宋体"/>
          <w:bCs/>
          <w:sz w:val="28"/>
          <w:szCs w:val="28"/>
        </w:rPr>
        <w:t>8号9层905室</w:t>
      </w:r>
    </w:p>
    <w:p>
      <w:pPr>
        <w:spacing w:line="440" w:lineRule="exact"/>
        <w:ind w:firstLine="560" w:firstLineChars="200"/>
        <w:rPr>
          <w:rFonts w:ascii="宋体" w:hAnsi="宋体"/>
          <w:bCs/>
          <w:sz w:val="28"/>
          <w:szCs w:val="28"/>
        </w:rPr>
      </w:pPr>
      <w:r>
        <w:rPr>
          <w:rFonts w:hint="eastAsia" w:ascii="宋体" w:hAnsi="宋体"/>
          <w:bCs/>
          <w:sz w:val="28"/>
          <w:szCs w:val="28"/>
        </w:rPr>
        <w:t>中粮糖业纪委办公室收，邮编100020</w:t>
      </w:r>
    </w:p>
    <w:p>
      <w:pPr>
        <w:spacing w:line="440" w:lineRule="exact"/>
        <w:ind w:firstLine="560" w:firstLineChars="200"/>
        <w:rPr>
          <w:rFonts w:ascii="宋体" w:hAnsi="宋体"/>
          <w:bCs/>
          <w:sz w:val="28"/>
          <w:szCs w:val="28"/>
        </w:rPr>
      </w:pPr>
    </w:p>
    <w:p>
      <w:pPr>
        <w:spacing w:line="440" w:lineRule="exact"/>
        <w:jc w:val="center"/>
        <w:rPr>
          <w:rFonts w:ascii="宋体" w:hAnsi="宋体" w:cs="宋体"/>
          <w:szCs w:val="21"/>
        </w:rPr>
      </w:pPr>
      <w:r>
        <w:rPr>
          <w:rFonts w:hint="eastAsia" w:asciiTheme="minorEastAsia" w:hAnsiTheme="minorEastAsia" w:eastAsiaTheme="minorEastAsia"/>
          <w:b/>
          <w:bCs/>
          <w:sz w:val="36"/>
          <w:szCs w:val="36"/>
        </w:rPr>
        <w:t xml:space="preserve">第二章 </w:t>
      </w:r>
      <w:r>
        <w:rPr>
          <w:rFonts w:asciiTheme="minorEastAsia" w:hAnsiTheme="minorEastAsia" w:eastAsiaTheme="minorEastAsia"/>
          <w:b/>
          <w:bCs/>
          <w:sz w:val="36"/>
          <w:szCs w:val="36"/>
        </w:rPr>
        <w:t xml:space="preserve"> </w:t>
      </w:r>
      <w:r>
        <w:rPr>
          <w:rFonts w:hint="eastAsia" w:asciiTheme="minorEastAsia" w:hAnsiTheme="minorEastAsia" w:eastAsiaTheme="minorEastAsia"/>
          <w:b/>
          <w:bCs/>
          <w:sz w:val="36"/>
          <w:szCs w:val="36"/>
        </w:rPr>
        <w:t>合同主要条款</w:t>
      </w:r>
      <w:r>
        <w:rPr>
          <w:rFonts w:hint="eastAsia" w:ascii="宋体" w:hAnsi="宋体" w:cs="宋体"/>
          <w:sz w:val="24"/>
        </w:rPr>
        <w:t xml:space="preserve">                                         </w:t>
      </w:r>
      <w:r>
        <w:rPr>
          <w:rFonts w:hint="eastAsia" w:ascii="宋体" w:hAnsi="宋体" w:cs="宋体"/>
          <w:szCs w:val="21"/>
        </w:rPr>
        <w:t xml:space="preserve">                        </w:t>
      </w:r>
    </w:p>
    <w:p>
      <w:pPr>
        <w:spacing w:line="440" w:lineRule="exact"/>
        <w:rPr>
          <w:rFonts w:ascii="宋体" w:hAnsi="宋体"/>
          <w:b/>
          <w:bCs/>
          <w:sz w:val="28"/>
          <w:szCs w:val="28"/>
          <w:u w:val="single"/>
        </w:rPr>
      </w:pPr>
      <w:r>
        <w:rPr>
          <w:rFonts w:hint="eastAsia" w:ascii="宋体" w:hAnsi="宋体"/>
          <w:b/>
          <w:bCs/>
          <w:sz w:val="28"/>
          <w:szCs w:val="28"/>
        </w:rPr>
        <w:t>甲方（发包方）：</w:t>
      </w:r>
      <w:r>
        <w:rPr>
          <w:rFonts w:hint="eastAsia" w:ascii="宋体" w:hAnsi="宋体"/>
          <w:b/>
          <w:bCs/>
          <w:sz w:val="28"/>
          <w:szCs w:val="28"/>
          <w:u w:val="single"/>
        </w:rPr>
        <w:t>采购方</w:t>
      </w:r>
    </w:p>
    <w:p>
      <w:pPr>
        <w:spacing w:line="440" w:lineRule="exact"/>
        <w:rPr>
          <w:rFonts w:ascii="宋体" w:hAnsi="宋体"/>
          <w:sz w:val="28"/>
          <w:szCs w:val="28"/>
        </w:rPr>
      </w:pPr>
      <w:r>
        <w:rPr>
          <w:rFonts w:hint="eastAsia" w:ascii="宋体" w:hAnsi="宋体"/>
          <w:sz w:val="28"/>
          <w:szCs w:val="28"/>
        </w:rPr>
        <w:t>统一社会信用代码：</w:t>
      </w:r>
    </w:p>
    <w:p>
      <w:pPr>
        <w:spacing w:line="440" w:lineRule="exact"/>
        <w:rPr>
          <w:rFonts w:ascii="宋体" w:hAnsi="宋体"/>
          <w:b/>
          <w:bCs/>
          <w:sz w:val="28"/>
          <w:szCs w:val="28"/>
        </w:rPr>
      </w:pPr>
      <w:r>
        <w:rPr>
          <w:rFonts w:hint="eastAsia" w:ascii="宋体" w:hAnsi="宋体"/>
          <w:b/>
          <w:bCs/>
          <w:sz w:val="28"/>
          <w:szCs w:val="28"/>
        </w:rPr>
        <w:t>乙方（承包方）：</w:t>
      </w:r>
      <w:r>
        <w:rPr>
          <w:rFonts w:hint="eastAsia" w:ascii="宋体" w:hAnsi="宋体"/>
          <w:b/>
          <w:bCs/>
          <w:sz w:val="28"/>
          <w:szCs w:val="28"/>
          <w:u w:val="single"/>
        </w:rPr>
        <w:t>供应商</w:t>
      </w:r>
    </w:p>
    <w:p>
      <w:pPr>
        <w:spacing w:line="440" w:lineRule="exact"/>
        <w:rPr>
          <w:rFonts w:ascii="宋体" w:hAnsi="宋体"/>
          <w:sz w:val="28"/>
          <w:szCs w:val="28"/>
        </w:rPr>
      </w:pPr>
      <w:r>
        <w:rPr>
          <w:rFonts w:hint="eastAsia" w:ascii="宋体" w:hAnsi="宋体"/>
          <w:sz w:val="28"/>
          <w:szCs w:val="28"/>
        </w:rPr>
        <w:t>统一社会信用代码：</w:t>
      </w:r>
    </w:p>
    <w:p>
      <w:pPr>
        <w:spacing w:line="440" w:lineRule="exact"/>
        <w:ind w:firstLine="560" w:firstLineChars="200"/>
        <w:rPr>
          <w:rFonts w:ascii="宋体" w:hAnsi="宋体"/>
          <w:sz w:val="28"/>
          <w:szCs w:val="28"/>
        </w:rPr>
      </w:pPr>
      <w:r>
        <w:rPr>
          <w:rFonts w:hint="eastAsia" w:ascii="宋体" w:hAnsi="宋体"/>
          <w:sz w:val="28"/>
          <w:szCs w:val="28"/>
        </w:rPr>
        <w:t>根据《中华人民共和国民法典》、《中华人民共和国建筑法》及相关法律法规，本着平等、自愿、诚实、守信的原则，双方就</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事项协商一致，签订本合同。</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一、工程概况</w:t>
      </w:r>
    </w:p>
    <w:p>
      <w:pPr>
        <w:spacing w:line="440" w:lineRule="exact"/>
        <w:ind w:firstLine="560" w:firstLineChars="200"/>
        <w:rPr>
          <w:rFonts w:ascii="宋体" w:hAnsi="宋体"/>
          <w:sz w:val="28"/>
          <w:szCs w:val="28"/>
        </w:rPr>
      </w:pPr>
      <w:r>
        <w:rPr>
          <w:rFonts w:hint="eastAsia" w:ascii="宋体" w:hAnsi="宋体"/>
          <w:sz w:val="28"/>
          <w:szCs w:val="28"/>
        </w:rPr>
        <w:t>工程名称：</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 xml:space="preserve"> </w:t>
      </w:r>
    </w:p>
    <w:p>
      <w:pPr>
        <w:spacing w:line="440" w:lineRule="exact"/>
        <w:ind w:firstLine="560" w:firstLineChars="200"/>
        <w:rPr>
          <w:rFonts w:ascii="宋体" w:hAnsi="宋体"/>
          <w:sz w:val="28"/>
          <w:szCs w:val="28"/>
          <w:u w:val="single"/>
        </w:rPr>
      </w:pPr>
      <w:r>
        <w:rPr>
          <w:rFonts w:hint="eastAsia" w:ascii="宋体" w:hAnsi="宋体"/>
          <w:sz w:val="28"/>
          <w:szCs w:val="28"/>
        </w:rPr>
        <w:t>工程地点：</w:t>
      </w:r>
      <w:r>
        <w:rPr>
          <w:rFonts w:ascii="宋体" w:hAnsi="宋体"/>
          <w:sz w:val="28"/>
          <w:szCs w:val="28"/>
          <w:u w:val="single"/>
        </w:rPr>
        <w:t xml:space="preserve">                                           </w:t>
      </w:r>
    </w:p>
    <w:p>
      <w:pPr>
        <w:spacing w:line="440" w:lineRule="exact"/>
        <w:ind w:firstLine="560" w:firstLineChars="200"/>
        <w:rPr>
          <w:rFonts w:ascii="宋体" w:hAnsi="宋体"/>
          <w:sz w:val="28"/>
          <w:szCs w:val="28"/>
        </w:rPr>
      </w:pPr>
      <w:r>
        <w:rPr>
          <w:rFonts w:hint="eastAsia" w:ascii="宋体" w:hAnsi="宋体"/>
          <w:sz w:val="28"/>
          <w:szCs w:val="28"/>
        </w:rPr>
        <w:t>本工程实行“包工包料”承包方式，乙方需对工程所使用的材料和设备的质量负责，并提供主要材料的产品合格证明。乙方采购的材料、设备与设计或标准要求不符时，乙方应将该批不符材料、设备运出施工场地，重新采购符合要求的产品，并承担由此发生的费用，由此延误的工期不予顺延。</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二、工程内容及施工要求</w:t>
      </w:r>
    </w:p>
    <w:p>
      <w:pPr>
        <w:spacing w:line="440" w:lineRule="exact"/>
        <w:ind w:firstLine="560" w:firstLineChars="200"/>
        <w:rPr>
          <w:rFonts w:ascii="宋体" w:hAnsi="宋体"/>
          <w:sz w:val="28"/>
          <w:szCs w:val="28"/>
        </w:rPr>
      </w:pPr>
      <w:r>
        <w:rPr>
          <w:rFonts w:hint="eastAsia" w:ascii="宋体" w:hAnsi="宋体"/>
          <w:sz w:val="28"/>
          <w:szCs w:val="28"/>
        </w:rPr>
        <w:t>（一）工程内容</w:t>
      </w:r>
    </w:p>
    <w:p>
      <w:pPr>
        <w:spacing w:line="440" w:lineRule="exact"/>
        <w:ind w:firstLine="560" w:firstLineChars="200"/>
        <w:rPr>
          <w:rFonts w:ascii="宋体" w:hAnsi="宋体"/>
          <w:sz w:val="28"/>
          <w:szCs w:val="28"/>
          <w:u w:val="single"/>
        </w:rPr>
      </w:pPr>
      <w:r>
        <w:rPr>
          <w:rFonts w:ascii="宋体" w:hAnsi="宋体"/>
          <w:sz w:val="28"/>
          <w:szCs w:val="28"/>
          <w:u w:val="single"/>
        </w:rPr>
        <w:t xml:space="preserve">                                                               </w:t>
      </w:r>
    </w:p>
    <w:p>
      <w:pPr>
        <w:spacing w:line="440" w:lineRule="exact"/>
        <w:ind w:firstLine="560" w:firstLineChars="200"/>
        <w:rPr>
          <w:rFonts w:ascii="宋体" w:hAnsi="宋体"/>
          <w:sz w:val="28"/>
          <w:szCs w:val="28"/>
        </w:rPr>
      </w:pPr>
      <w:r>
        <w:rPr>
          <w:rFonts w:hint="eastAsia" w:ascii="宋体" w:hAnsi="宋体"/>
          <w:sz w:val="28"/>
          <w:szCs w:val="28"/>
        </w:rPr>
        <w:t>（二）施工要求</w:t>
      </w:r>
    </w:p>
    <w:p>
      <w:pPr>
        <w:spacing w:line="440" w:lineRule="exact"/>
        <w:ind w:firstLine="560" w:firstLineChars="200"/>
        <w:rPr>
          <w:rFonts w:ascii="宋体" w:hAnsi="宋体"/>
          <w:sz w:val="28"/>
          <w:szCs w:val="28"/>
          <w:u w:val="single"/>
        </w:rPr>
      </w:pPr>
      <w:r>
        <w:rPr>
          <w:rFonts w:ascii="宋体" w:hAnsi="宋体"/>
          <w:sz w:val="28"/>
          <w:szCs w:val="28"/>
          <w:u w:val="single"/>
        </w:rPr>
        <w:t xml:space="preserve">                                                               </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三、施工期限</w:t>
      </w:r>
    </w:p>
    <w:p>
      <w:pPr>
        <w:spacing w:line="440" w:lineRule="exact"/>
        <w:ind w:firstLine="560" w:firstLineChars="200"/>
        <w:rPr>
          <w:rFonts w:ascii="宋体" w:hAnsi="宋体"/>
          <w:sz w:val="28"/>
          <w:szCs w:val="28"/>
        </w:rPr>
      </w:pPr>
      <w:r>
        <w:rPr>
          <w:rFonts w:hint="eastAsia" w:ascii="宋体" w:hAnsi="宋体"/>
          <w:sz w:val="28"/>
          <w:szCs w:val="28"/>
        </w:rPr>
        <w:t>本合同施工期自     年     月    日起至      年     月    日止。如遇不可抗力或因甲方的原因而停工的，需经甲乙双方共同认定并签字后，工期予以顺延。</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四、工程造价</w:t>
      </w:r>
    </w:p>
    <w:p>
      <w:pPr>
        <w:spacing w:line="440" w:lineRule="exact"/>
        <w:ind w:firstLine="560" w:firstLineChars="200"/>
        <w:rPr>
          <w:rFonts w:ascii="宋体" w:hAnsi="宋体"/>
          <w:sz w:val="28"/>
          <w:szCs w:val="28"/>
        </w:rPr>
      </w:pPr>
      <w:r>
        <w:rPr>
          <w:rFonts w:hint="eastAsia" w:ascii="宋体" w:hAnsi="宋体"/>
          <w:sz w:val="28"/>
          <w:szCs w:val="28"/>
        </w:rPr>
        <w:t>本合同为固定总价合同。</w:t>
      </w:r>
    </w:p>
    <w:p>
      <w:pPr>
        <w:spacing w:line="440" w:lineRule="exact"/>
        <w:ind w:firstLine="560" w:firstLineChars="200"/>
        <w:rPr>
          <w:rFonts w:hint="eastAsia" w:ascii="宋体" w:hAnsi="宋体"/>
          <w:sz w:val="28"/>
          <w:szCs w:val="28"/>
          <w:highlight w:val="none"/>
        </w:rPr>
      </w:pPr>
      <w:r>
        <w:rPr>
          <w:rFonts w:hint="eastAsia" w:ascii="宋体" w:hAnsi="宋体"/>
          <w:sz w:val="28"/>
          <w:szCs w:val="28"/>
          <w:highlight w:val="none"/>
          <w:lang w:val="en-US" w:eastAsia="zh-CN"/>
        </w:rPr>
        <w:t>更换库内19栋库房防爆灯</w:t>
      </w:r>
      <w:r>
        <w:rPr>
          <w:rFonts w:hint="eastAsia" w:ascii="宋体" w:hAnsi="宋体"/>
          <w:sz w:val="28"/>
          <w:szCs w:val="28"/>
          <w:highlight w:val="none"/>
          <w:u w:val="single"/>
          <w:lang w:val="en-US" w:eastAsia="zh-CN"/>
        </w:rPr>
        <w:t>175盏</w:t>
      </w:r>
      <w:r>
        <w:rPr>
          <w:rFonts w:hint="eastAsia" w:ascii="宋体" w:hAnsi="宋体"/>
          <w:sz w:val="28"/>
          <w:szCs w:val="28"/>
          <w:highlight w:val="none"/>
        </w:rPr>
        <w:t>，合同含税总价为人民币（大写：</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ascii="宋体" w:hAnsi="宋体"/>
          <w:sz w:val="28"/>
          <w:szCs w:val="28"/>
          <w:highlight w:val="none"/>
          <w:u w:val="single"/>
        </w:rPr>
        <w:t xml:space="preserve"> </w:t>
      </w:r>
      <w:r>
        <w:rPr>
          <w:rFonts w:hint="eastAsia" w:ascii="宋体" w:hAnsi="宋体"/>
          <w:sz w:val="28"/>
          <w:szCs w:val="28"/>
          <w:highlight w:val="none"/>
        </w:rPr>
        <w:t>元 ；小写：</w:t>
      </w:r>
      <w:r>
        <w:rPr>
          <w:rFonts w:ascii="宋体" w:hAnsi="宋体"/>
          <w:sz w:val="28"/>
          <w:szCs w:val="28"/>
          <w:highlight w:val="none"/>
          <w:u w:val="single"/>
        </w:rPr>
        <w:t xml:space="preserve">    </w:t>
      </w:r>
      <w:r>
        <w:rPr>
          <w:rFonts w:hint="eastAsia" w:ascii="宋体" w:hAnsi="宋体"/>
          <w:sz w:val="28"/>
          <w:szCs w:val="28"/>
          <w:highlight w:val="none"/>
        </w:rPr>
        <w:t>元），税率</w:t>
      </w:r>
      <w:r>
        <w:rPr>
          <w:rFonts w:ascii="宋体" w:hAnsi="宋体"/>
          <w:sz w:val="28"/>
          <w:szCs w:val="28"/>
          <w:highlight w:val="none"/>
          <w:u w:val="single"/>
        </w:rPr>
        <w:t xml:space="preserve">  </w:t>
      </w:r>
      <w:r>
        <w:rPr>
          <w:rFonts w:hint="eastAsia" w:ascii="宋体" w:hAnsi="宋体"/>
          <w:sz w:val="28"/>
          <w:szCs w:val="28"/>
          <w:highlight w:val="none"/>
        </w:rPr>
        <w:t>%，其中，未含税费用</w:t>
      </w:r>
      <w:r>
        <w:rPr>
          <w:rFonts w:ascii="宋体" w:hAnsi="宋体"/>
          <w:sz w:val="28"/>
          <w:szCs w:val="28"/>
          <w:highlight w:val="none"/>
          <w:u w:val="single"/>
        </w:rPr>
        <w:t xml:space="preserve">        </w:t>
      </w:r>
      <w:r>
        <w:rPr>
          <w:rFonts w:hint="eastAsia" w:ascii="宋体" w:hAnsi="宋体"/>
          <w:sz w:val="28"/>
          <w:szCs w:val="28"/>
          <w:highlight w:val="none"/>
        </w:rPr>
        <w:t>元，税金</w:t>
      </w:r>
      <w:r>
        <w:rPr>
          <w:rFonts w:ascii="宋体" w:hAnsi="宋体"/>
          <w:sz w:val="28"/>
          <w:szCs w:val="28"/>
          <w:highlight w:val="none"/>
          <w:u w:val="single"/>
        </w:rPr>
        <w:t xml:space="preserve">       </w:t>
      </w:r>
      <w:r>
        <w:rPr>
          <w:rFonts w:hint="eastAsia" w:ascii="宋体" w:hAnsi="宋体"/>
          <w:sz w:val="28"/>
          <w:szCs w:val="28"/>
          <w:highlight w:val="none"/>
        </w:rPr>
        <w:t>元。</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五、工程质量及验收标准</w:t>
      </w:r>
    </w:p>
    <w:p>
      <w:pPr>
        <w:spacing w:line="440" w:lineRule="exact"/>
        <w:ind w:firstLine="560" w:firstLineChars="200"/>
        <w:rPr>
          <w:rFonts w:ascii="宋体" w:hAnsi="宋体"/>
          <w:sz w:val="28"/>
          <w:szCs w:val="28"/>
        </w:rPr>
      </w:pPr>
      <w:r>
        <w:rPr>
          <w:rFonts w:hint="eastAsia" w:ascii="宋体" w:hAnsi="宋体"/>
          <w:sz w:val="28"/>
          <w:szCs w:val="28"/>
        </w:rPr>
        <w:t xml:space="preserve">1.本工程以甲方的施工要求、技术要求和国家相关施工及验收标准、规范为质量评定验收标准，应达到国家质量评定合格标准。 </w:t>
      </w:r>
    </w:p>
    <w:p>
      <w:pPr>
        <w:spacing w:line="440" w:lineRule="exact"/>
        <w:ind w:firstLine="560" w:firstLineChars="200"/>
        <w:rPr>
          <w:rFonts w:ascii="宋体" w:hAnsi="宋体"/>
          <w:sz w:val="28"/>
          <w:szCs w:val="28"/>
        </w:rPr>
      </w:pPr>
      <w:r>
        <w:rPr>
          <w:rFonts w:hint="eastAsia" w:ascii="宋体" w:hAnsi="宋体"/>
          <w:sz w:val="28"/>
          <w:szCs w:val="28"/>
        </w:rPr>
        <w:t>2.乙方应认真按照约定标准和甲方要求施工，随时接受甲方的检查，并为其检查提供便利条件。工程质量达不到约定标准的部分，甲方一经发现，有权要求乙方重新施工，直到符合约定标准。因乙方原因达不到约定标准的，由乙方承担重新施工的费用，工期不予顺延，乙方还应赔偿甲方因此所遭受的一切损失。</w:t>
      </w:r>
    </w:p>
    <w:p>
      <w:pPr>
        <w:spacing w:line="440" w:lineRule="exact"/>
        <w:ind w:firstLine="560" w:firstLineChars="200"/>
        <w:rPr>
          <w:rFonts w:ascii="宋体" w:hAnsi="宋体"/>
          <w:sz w:val="28"/>
          <w:szCs w:val="28"/>
          <w:highlight w:val="none"/>
        </w:rPr>
      </w:pPr>
      <w:r>
        <w:rPr>
          <w:rFonts w:hint="eastAsia" w:ascii="宋体" w:hAnsi="宋体"/>
          <w:sz w:val="28"/>
          <w:szCs w:val="28"/>
        </w:rPr>
        <w:t>3.工程具备竣工验收条件，乙方按国家工程竣工验收有关规定，向甲方提供完整竣工资料及竣工验收报告。甲方收到竣工验收报告后组织验收，并在验收后给予认可或提出修改意见。如甲方提出修改意见，乙方应按要求修改，并承担修改的费用。工程竣工验收通过，乙方送交竣工验收报告的日期为实际竣工日期。工程按甲方要求修改后通过竣工验收的，实际竣工日期为乙方修改后提请甲方验收的日期。</w:t>
      </w:r>
    </w:p>
    <w:p>
      <w:pPr>
        <w:spacing w:line="440" w:lineRule="exact"/>
        <w:ind w:firstLine="560" w:firstLineChars="200"/>
        <w:rPr>
          <w:rFonts w:ascii="黑体" w:hAnsi="黑体" w:eastAsia="黑体"/>
          <w:sz w:val="28"/>
          <w:szCs w:val="28"/>
          <w:highlight w:val="none"/>
        </w:rPr>
      </w:pPr>
      <w:r>
        <w:rPr>
          <w:rFonts w:hint="eastAsia" w:ascii="黑体" w:hAnsi="黑体" w:eastAsia="黑体"/>
          <w:sz w:val="28"/>
          <w:szCs w:val="28"/>
          <w:highlight w:val="none"/>
        </w:rPr>
        <w:t xml:space="preserve">六、双方权利与义务 </w:t>
      </w:r>
    </w:p>
    <w:p>
      <w:pPr>
        <w:spacing w:line="440" w:lineRule="exact"/>
        <w:ind w:firstLine="560" w:firstLineChars="200"/>
        <w:rPr>
          <w:rFonts w:ascii="宋体" w:hAnsi="宋体"/>
          <w:sz w:val="28"/>
          <w:szCs w:val="28"/>
          <w:highlight w:val="none"/>
        </w:rPr>
      </w:pPr>
      <w:r>
        <w:rPr>
          <w:rFonts w:hint="eastAsia" w:ascii="宋体" w:hAnsi="宋体"/>
          <w:sz w:val="28"/>
          <w:szCs w:val="28"/>
          <w:highlight w:val="none"/>
        </w:rPr>
        <w:t>（一）甲方权利与义务</w:t>
      </w:r>
    </w:p>
    <w:p>
      <w:pPr>
        <w:spacing w:line="440" w:lineRule="exact"/>
        <w:ind w:firstLine="560" w:firstLineChars="200"/>
        <w:rPr>
          <w:rFonts w:ascii="宋体" w:hAnsi="宋体"/>
          <w:sz w:val="28"/>
          <w:szCs w:val="28"/>
          <w:highlight w:val="none"/>
        </w:rPr>
      </w:pPr>
      <w:r>
        <w:rPr>
          <w:rFonts w:hint="eastAsia" w:ascii="宋体" w:hAnsi="宋体"/>
          <w:sz w:val="28"/>
          <w:szCs w:val="28"/>
          <w:highlight w:val="none"/>
        </w:rPr>
        <w:t>1.甲方保证施工现场的水、电条件齐全，并且无偿提供乙方施工过程所需的水、电，并说明使用注意事项。</w:t>
      </w:r>
    </w:p>
    <w:p>
      <w:pPr>
        <w:spacing w:line="440" w:lineRule="exact"/>
        <w:ind w:firstLine="560" w:firstLineChars="200"/>
        <w:rPr>
          <w:rFonts w:ascii="宋体" w:hAnsi="宋体"/>
          <w:sz w:val="28"/>
          <w:szCs w:val="28"/>
        </w:rPr>
      </w:pPr>
      <w:r>
        <w:rPr>
          <w:rFonts w:hint="eastAsia" w:ascii="宋体" w:hAnsi="宋体"/>
          <w:sz w:val="28"/>
          <w:szCs w:val="28"/>
          <w:highlight w:val="none"/>
        </w:rPr>
        <w:t>2.甲方如有出入库作业影响乙方</w:t>
      </w:r>
      <w:r>
        <w:rPr>
          <w:rFonts w:hint="eastAsia" w:ascii="宋体" w:hAnsi="宋体"/>
          <w:sz w:val="28"/>
          <w:szCs w:val="28"/>
        </w:rPr>
        <w:t>施工，应提前通知乙方。</w:t>
      </w:r>
    </w:p>
    <w:p>
      <w:pPr>
        <w:spacing w:line="440" w:lineRule="exact"/>
        <w:ind w:firstLine="560" w:firstLineChars="200"/>
        <w:rPr>
          <w:rFonts w:ascii="宋体" w:hAnsi="宋体"/>
          <w:sz w:val="28"/>
          <w:szCs w:val="28"/>
        </w:rPr>
      </w:pPr>
      <w:r>
        <w:rPr>
          <w:rFonts w:hint="eastAsia" w:ascii="宋体" w:hAnsi="宋体"/>
          <w:sz w:val="28"/>
          <w:szCs w:val="28"/>
        </w:rPr>
        <w:t>3.甲方委派一名现场负责人</w:t>
      </w:r>
      <w:r>
        <w:rPr>
          <w:rFonts w:ascii="宋体" w:hAnsi="宋体"/>
          <w:sz w:val="28"/>
          <w:szCs w:val="28"/>
          <w:u w:val="single"/>
        </w:rPr>
        <w:t xml:space="preserve">           </w:t>
      </w:r>
      <w:r>
        <w:rPr>
          <w:rFonts w:hint="eastAsia" w:ascii="宋体" w:hAnsi="宋体"/>
          <w:sz w:val="28"/>
          <w:szCs w:val="28"/>
        </w:rPr>
        <w:t>，负责合同履行。对作业现场、工程质量、进度进行实时监管检查，办理验收等事宜。有权对乙方的违章操作、管理混乱进行批评与教育，情节严重的要求乙方立即停工整改。</w:t>
      </w:r>
    </w:p>
    <w:p>
      <w:pPr>
        <w:spacing w:line="440" w:lineRule="exact"/>
        <w:ind w:firstLine="560" w:firstLineChars="200"/>
        <w:rPr>
          <w:rFonts w:ascii="宋体" w:hAnsi="宋体"/>
          <w:sz w:val="28"/>
          <w:szCs w:val="28"/>
        </w:rPr>
      </w:pPr>
      <w:r>
        <w:rPr>
          <w:rFonts w:hint="eastAsia" w:ascii="宋体" w:hAnsi="宋体"/>
          <w:sz w:val="28"/>
          <w:szCs w:val="28"/>
        </w:rPr>
        <w:t>（二）乙方权利与义务</w:t>
      </w:r>
    </w:p>
    <w:p>
      <w:pPr>
        <w:spacing w:line="440" w:lineRule="exact"/>
        <w:ind w:firstLine="560" w:firstLineChars="200"/>
        <w:rPr>
          <w:rFonts w:ascii="宋体" w:hAnsi="宋体"/>
          <w:sz w:val="28"/>
          <w:szCs w:val="28"/>
        </w:rPr>
      </w:pPr>
      <w:r>
        <w:rPr>
          <w:rFonts w:hint="eastAsia" w:ascii="宋体" w:hAnsi="宋体"/>
          <w:sz w:val="28"/>
          <w:szCs w:val="28"/>
        </w:rPr>
        <w:t>1.为确保合同顺利安全履行，在进场施工前，乙方须向甲方缴纳合同履约保证金，金额为合同总额百分之五（人民币大写</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元，小写¥</w:t>
      </w:r>
      <w:r>
        <w:rPr>
          <w:rFonts w:ascii="宋体" w:hAnsi="宋体"/>
          <w:sz w:val="28"/>
          <w:szCs w:val="28"/>
          <w:u w:val="single"/>
        </w:rPr>
        <w:t xml:space="preserve">       </w:t>
      </w:r>
      <w:r>
        <w:rPr>
          <w:rFonts w:hint="eastAsia" w:ascii="宋体" w:hAnsi="宋体"/>
          <w:sz w:val="28"/>
          <w:szCs w:val="28"/>
        </w:rPr>
        <w:t>元）（投标前缴纳的响应保证金自动转为合同履约保证金的一部分），在合同履约结束无任何违约的情况下10个工作日内如数无息退还。</w:t>
      </w:r>
    </w:p>
    <w:p>
      <w:pPr>
        <w:spacing w:line="440" w:lineRule="exact"/>
        <w:ind w:firstLine="560" w:firstLineChars="200"/>
        <w:rPr>
          <w:rFonts w:ascii="宋体" w:hAnsi="宋体"/>
          <w:sz w:val="28"/>
          <w:szCs w:val="28"/>
        </w:rPr>
      </w:pPr>
      <w:r>
        <w:rPr>
          <w:rFonts w:hint="eastAsia" w:ascii="宋体" w:hAnsi="宋体"/>
          <w:sz w:val="28"/>
          <w:szCs w:val="28"/>
        </w:rPr>
        <w:t>2.乙方应为施工人员购买雇主责任险或意外伤害险，并将保险证明复印件交甲方存档。</w:t>
      </w:r>
    </w:p>
    <w:p>
      <w:pPr>
        <w:spacing w:line="440" w:lineRule="exact"/>
        <w:ind w:firstLine="560" w:firstLineChars="200"/>
        <w:rPr>
          <w:rFonts w:ascii="宋体" w:hAnsi="宋体"/>
          <w:sz w:val="28"/>
          <w:szCs w:val="28"/>
          <w:highlight w:val="none"/>
        </w:rPr>
      </w:pPr>
      <w:r>
        <w:rPr>
          <w:rFonts w:hint="eastAsia" w:ascii="宋体" w:hAnsi="宋体"/>
          <w:sz w:val="28"/>
          <w:szCs w:val="28"/>
        </w:rPr>
        <w:t>3.乙方提供甲方所需一切纸质版材料，包括但不限于营业执照、</w:t>
      </w:r>
      <w:r>
        <w:rPr>
          <w:rFonts w:hint="eastAsia" w:ascii="宋体" w:hAnsi="宋体"/>
          <w:sz w:val="28"/>
          <w:szCs w:val="28"/>
          <w:highlight w:val="none"/>
        </w:rPr>
        <w:t>资格审查文件、承包商资料等，材料上报甲方并经甲方审核后方可进场施工。</w:t>
      </w:r>
    </w:p>
    <w:p>
      <w:pPr>
        <w:spacing w:line="440" w:lineRule="exact"/>
        <w:ind w:firstLine="560" w:firstLineChars="200"/>
        <w:rPr>
          <w:rFonts w:ascii="宋体" w:hAnsi="宋体"/>
          <w:sz w:val="28"/>
          <w:szCs w:val="28"/>
        </w:rPr>
      </w:pPr>
      <w:r>
        <w:rPr>
          <w:rFonts w:hint="eastAsia" w:ascii="宋体" w:hAnsi="宋体"/>
          <w:sz w:val="28"/>
          <w:szCs w:val="28"/>
        </w:rPr>
        <w:t>4.施工前必须接受甲方组织的安全培训，施工时乙方必须遵守甲方的各项规章制度，按时保质保量的完成合同约定。</w:t>
      </w:r>
    </w:p>
    <w:p>
      <w:pPr>
        <w:spacing w:line="440" w:lineRule="exact"/>
        <w:ind w:firstLine="560" w:firstLineChars="200"/>
        <w:rPr>
          <w:rFonts w:ascii="宋体" w:hAnsi="宋体"/>
          <w:sz w:val="28"/>
          <w:szCs w:val="28"/>
        </w:rPr>
      </w:pPr>
      <w:r>
        <w:rPr>
          <w:rFonts w:hint="eastAsia" w:ascii="宋体" w:hAnsi="宋体"/>
          <w:sz w:val="28"/>
          <w:szCs w:val="28"/>
        </w:rPr>
        <w:t>5.乙方负责现场安全生产、文明施工等管理，危险作业必须经过甲方的批准，乙方对各类施工作业过程中发生的人身伤害、高空作业、动火作业、设备安全事故承担全部责任。</w:t>
      </w:r>
    </w:p>
    <w:p>
      <w:pPr>
        <w:spacing w:line="440" w:lineRule="exact"/>
        <w:ind w:firstLine="560" w:firstLineChars="200"/>
        <w:rPr>
          <w:rFonts w:ascii="宋体" w:hAnsi="宋体"/>
          <w:sz w:val="28"/>
          <w:szCs w:val="28"/>
        </w:rPr>
      </w:pPr>
      <w:r>
        <w:rPr>
          <w:rFonts w:hint="eastAsia" w:ascii="宋体" w:hAnsi="宋体"/>
          <w:sz w:val="28"/>
          <w:szCs w:val="28"/>
        </w:rPr>
        <w:t>6.乙方应加强施工中的质量控制措施和管理，确保工程质量达到合格等级。</w:t>
      </w:r>
    </w:p>
    <w:p>
      <w:pPr>
        <w:spacing w:line="440" w:lineRule="exact"/>
        <w:ind w:firstLine="560" w:firstLineChars="200"/>
        <w:rPr>
          <w:rFonts w:ascii="宋体" w:hAnsi="宋体"/>
          <w:sz w:val="28"/>
          <w:szCs w:val="28"/>
        </w:rPr>
      </w:pPr>
      <w:r>
        <w:rPr>
          <w:rFonts w:hint="eastAsia" w:ascii="宋体" w:hAnsi="宋体"/>
          <w:sz w:val="28"/>
          <w:szCs w:val="28"/>
        </w:rPr>
        <w:t>7.保障施工现场整洁、通畅，材料堆放及现场施工应服从甲方管理，做到材料堆放整齐、规范，拆除的材料由乙方负责拉运到甲方指定的地点，不得随意堆放，并负责工程完工后的现场清理。</w:t>
      </w:r>
    </w:p>
    <w:p>
      <w:pPr>
        <w:spacing w:line="440" w:lineRule="exact"/>
        <w:ind w:firstLine="560" w:firstLineChars="200"/>
        <w:rPr>
          <w:rFonts w:ascii="宋体" w:hAnsi="宋体"/>
          <w:sz w:val="28"/>
          <w:szCs w:val="28"/>
        </w:rPr>
      </w:pPr>
      <w:r>
        <w:rPr>
          <w:rFonts w:hint="eastAsia" w:ascii="宋体" w:hAnsi="宋体"/>
          <w:sz w:val="28"/>
          <w:szCs w:val="28"/>
        </w:rPr>
        <w:t>8.配合甲方做好现场保卫、消防、垃圾处理与清运等工作，相关费用由乙方承担。如果发生任何投诉和环境污染，相关责任和产生的费用由乙方承担。</w:t>
      </w:r>
    </w:p>
    <w:p>
      <w:pPr>
        <w:spacing w:line="440" w:lineRule="exact"/>
        <w:ind w:firstLine="560" w:firstLineChars="200"/>
        <w:rPr>
          <w:rFonts w:ascii="宋体" w:hAnsi="宋体"/>
          <w:sz w:val="28"/>
          <w:szCs w:val="28"/>
        </w:rPr>
      </w:pPr>
      <w:r>
        <w:rPr>
          <w:rFonts w:hint="eastAsia" w:ascii="宋体" w:hAnsi="宋体"/>
          <w:sz w:val="28"/>
          <w:szCs w:val="28"/>
        </w:rPr>
        <w:t>9.指派</w:t>
      </w:r>
      <w:r>
        <w:rPr>
          <w:rFonts w:ascii="宋体" w:hAnsi="宋体"/>
          <w:sz w:val="28"/>
          <w:szCs w:val="28"/>
          <w:u w:val="single"/>
        </w:rPr>
        <w:t xml:space="preserve">           </w:t>
      </w:r>
      <w:r>
        <w:rPr>
          <w:rFonts w:hint="eastAsia" w:ascii="宋体" w:hAnsi="宋体"/>
          <w:sz w:val="28"/>
          <w:szCs w:val="28"/>
        </w:rPr>
        <w:t>为乙方驻现场代表，负责合同履行。按要求组织施工，保质、保量、按期完成施工任务，解决由乙方负责的各项事宜。</w:t>
      </w:r>
    </w:p>
    <w:p>
      <w:pPr>
        <w:spacing w:line="440" w:lineRule="exact"/>
        <w:ind w:firstLine="560" w:firstLineChars="200"/>
        <w:rPr>
          <w:rFonts w:ascii="宋体" w:hAnsi="宋体"/>
          <w:sz w:val="28"/>
          <w:szCs w:val="28"/>
        </w:rPr>
      </w:pPr>
      <w:r>
        <w:rPr>
          <w:rFonts w:hint="eastAsia" w:ascii="宋体" w:hAnsi="宋体"/>
          <w:sz w:val="28"/>
          <w:szCs w:val="28"/>
        </w:rPr>
        <w:t>10.乙方不得将本合同项下工程分包或转包，否则应返还甲方已支付的合同价款（如有），并赔偿甲方因此遭受的所有损失。</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七、费用结算及支付方式</w:t>
      </w:r>
    </w:p>
    <w:p>
      <w:pPr>
        <w:spacing w:line="440" w:lineRule="exact"/>
        <w:ind w:firstLine="560" w:firstLineChars="200"/>
        <w:rPr>
          <w:rFonts w:ascii="宋体" w:hAnsi="宋体"/>
          <w:sz w:val="28"/>
          <w:szCs w:val="28"/>
          <w:highlight w:val="none"/>
        </w:rPr>
      </w:pPr>
      <w:r>
        <w:rPr>
          <w:rFonts w:hint="eastAsia" w:ascii="宋体" w:hAnsi="宋体"/>
          <w:sz w:val="28"/>
          <w:szCs w:val="28"/>
        </w:rPr>
        <w:t>1</w:t>
      </w:r>
      <w:r>
        <w:rPr>
          <w:rFonts w:ascii="宋体" w:hAnsi="宋体"/>
          <w:sz w:val="28"/>
          <w:szCs w:val="28"/>
        </w:rPr>
        <w:t>.</w:t>
      </w:r>
      <w:r>
        <w:rPr>
          <w:rFonts w:hint="eastAsia" w:ascii="宋体" w:hAnsi="宋体"/>
          <w:sz w:val="28"/>
          <w:szCs w:val="28"/>
        </w:rPr>
        <w:t>工程</w:t>
      </w:r>
      <w:r>
        <w:rPr>
          <w:rFonts w:hint="eastAsia" w:ascii="宋体" w:hAnsi="宋体"/>
          <w:sz w:val="28"/>
          <w:szCs w:val="28"/>
          <w:highlight w:val="none"/>
        </w:rPr>
        <w:t>款支付</w:t>
      </w:r>
    </w:p>
    <w:p>
      <w:pPr>
        <w:spacing w:line="440" w:lineRule="exact"/>
        <w:ind w:firstLine="560" w:firstLineChars="200"/>
        <w:rPr>
          <w:rFonts w:ascii="宋体" w:hAnsi="宋体"/>
          <w:sz w:val="28"/>
          <w:szCs w:val="28"/>
          <w:highlight w:val="none"/>
        </w:rPr>
      </w:pPr>
      <w:r>
        <w:rPr>
          <w:rFonts w:hint="eastAsia" w:ascii="宋体" w:hAnsi="宋体"/>
          <w:sz w:val="28"/>
          <w:szCs w:val="28"/>
          <w:highlight w:val="none"/>
        </w:rPr>
        <w:t>工程竣工，甲乙双方对工程质量和实际工程量验收确认，在《工程竣工验收单》上共同签字盖章，乙方开具税率</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ascii="宋体" w:hAnsi="宋体"/>
          <w:sz w:val="28"/>
          <w:szCs w:val="28"/>
          <w:highlight w:val="none"/>
        </w:rPr>
        <w:t>%</w:t>
      </w:r>
      <w:r>
        <w:rPr>
          <w:rFonts w:hint="eastAsia" w:ascii="宋体" w:hAnsi="宋体"/>
          <w:sz w:val="28"/>
          <w:szCs w:val="28"/>
          <w:highlight w:val="none"/>
        </w:rPr>
        <w:t>的全额增值税专用发票给甲方，甲方收到合格有效的发票后</w:t>
      </w:r>
      <w:r>
        <w:rPr>
          <w:rFonts w:ascii="宋体" w:hAnsi="宋体"/>
          <w:sz w:val="28"/>
          <w:szCs w:val="28"/>
          <w:highlight w:val="none"/>
        </w:rPr>
        <w:t>15</w:t>
      </w:r>
      <w:r>
        <w:rPr>
          <w:rFonts w:hint="eastAsia" w:ascii="宋体" w:hAnsi="宋体"/>
          <w:sz w:val="28"/>
          <w:szCs w:val="28"/>
          <w:highlight w:val="none"/>
        </w:rPr>
        <w:t>个工作日内以银行转账方式支付合同总价的</w:t>
      </w:r>
      <w:r>
        <w:rPr>
          <w:rFonts w:hint="eastAsia" w:ascii="宋体" w:hAnsi="宋体"/>
          <w:sz w:val="28"/>
          <w:szCs w:val="28"/>
          <w:highlight w:val="none"/>
          <w:u w:val="single"/>
          <w:lang w:val="en-US" w:eastAsia="zh-CN"/>
        </w:rPr>
        <w:t>95</w:t>
      </w:r>
      <w:r>
        <w:rPr>
          <w:rFonts w:hint="eastAsia" w:ascii="宋体" w:hAnsi="宋体"/>
          <w:sz w:val="28"/>
          <w:szCs w:val="28"/>
          <w:highlight w:val="none"/>
        </w:rPr>
        <w:t>%。</w:t>
      </w:r>
    </w:p>
    <w:p>
      <w:pPr>
        <w:spacing w:line="440" w:lineRule="exact"/>
        <w:ind w:firstLine="560" w:firstLineChars="200"/>
        <w:rPr>
          <w:rFonts w:ascii="宋体" w:hAnsi="宋体"/>
          <w:sz w:val="28"/>
          <w:szCs w:val="28"/>
        </w:rPr>
      </w:pPr>
      <w:r>
        <w:rPr>
          <w:rFonts w:hint="eastAsia" w:ascii="宋体" w:hAnsi="宋体"/>
          <w:sz w:val="28"/>
          <w:szCs w:val="28"/>
          <w:highlight w:val="none"/>
        </w:rPr>
        <w:t>2.剩余</w:t>
      </w:r>
      <w:r>
        <w:rPr>
          <w:rFonts w:hint="eastAsia" w:ascii="宋体" w:hAnsi="宋体"/>
          <w:sz w:val="28"/>
          <w:szCs w:val="28"/>
          <w:highlight w:val="none"/>
          <w:lang w:val="en-US" w:eastAsia="zh-CN"/>
        </w:rPr>
        <w:t>5</w:t>
      </w:r>
      <w:r>
        <w:rPr>
          <w:rFonts w:hint="eastAsia" w:ascii="宋体" w:hAnsi="宋体"/>
          <w:sz w:val="28"/>
          <w:szCs w:val="28"/>
          <w:highlight w:val="none"/>
        </w:rPr>
        <w:t>%工程款作为质保金，如果在质量保修期内，未出现本合同规定的应由乙方承担违约责任和/或赔偿责任的事项，则在质量保修期结束后的</w:t>
      </w:r>
      <w:r>
        <w:rPr>
          <w:rFonts w:ascii="宋体" w:hAnsi="宋体"/>
          <w:sz w:val="28"/>
          <w:szCs w:val="28"/>
          <w:highlight w:val="none"/>
        </w:rPr>
        <w:t>10</w:t>
      </w:r>
      <w:r>
        <w:rPr>
          <w:rFonts w:hint="eastAsia" w:ascii="宋体" w:hAnsi="宋体"/>
          <w:sz w:val="28"/>
          <w:szCs w:val="28"/>
          <w:highlight w:val="none"/>
        </w:rPr>
        <w:t>个工作日内，甲方向乙方返还质量保修金（不计利息）。如</w:t>
      </w:r>
      <w:r>
        <w:rPr>
          <w:rFonts w:hint="eastAsia" w:ascii="宋体" w:hAnsi="宋体"/>
          <w:sz w:val="28"/>
          <w:szCs w:val="28"/>
        </w:rPr>
        <w:t>果在质量保修期内，出现本合同规定的应由乙方承担违约责任和/或赔偿责任的事项，则甲方有权从质量保修金中扣除应由乙方承担违约责任和/或赔偿责任的数额。如果质量保修金不足以弥补应由乙方承担的违约责任和赔偿责任的，甲方有权要求乙方对不足的部分继续承担责任。</w:t>
      </w:r>
    </w:p>
    <w:p>
      <w:pPr>
        <w:spacing w:line="44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因国家税收政策变化导致约定开票税率发生变化的，合同约定付款金额按照不含税报价×（1+新税率）执行。</w:t>
      </w:r>
    </w:p>
    <w:p>
      <w:pPr>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.付款方式：甲方收到乙方开具税率</w:t>
      </w:r>
      <w:r>
        <w:rPr>
          <w:rFonts w:ascii="宋体" w:hAnsi="宋体"/>
          <w:sz w:val="28"/>
          <w:szCs w:val="28"/>
          <w:u w:val="single"/>
        </w:rPr>
        <w:t xml:space="preserve">   </w:t>
      </w:r>
      <w:r>
        <w:rPr>
          <w:rFonts w:hint="eastAsia" w:ascii="宋体" w:hAnsi="宋体"/>
          <w:sz w:val="28"/>
          <w:szCs w:val="28"/>
        </w:rPr>
        <w:t>%的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发票</w:t>
      </w:r>
      <w:r>
        <w:rPr>
          <w:rFonts w:ascii="宋体" w:hAnsi="宋体"/>
          <w:sz w:val="28"/>
          <w:szCs w:val="28"/>
        </w:rPr>
        <w:t>15</w:t>
      </w:r>
      <w:r>
        <w:rPr>
          <w:rFonts w:hint="eastAsia" w:ascii="宋体" w:hAnsi="宋体"/>
          <w:sz w:val="28"/>
          <w:szCs w:val="28"/>
        </w:rPr>
        <w:t>个工作日内，使用银行转账方式支付。</w:t>
      </w:r>
    </w:p>
    <w:p>
      <w:pPr>
        <w:spacing w:line="440" w:lineRule="exact"/>
        <w:ind w:firstLine="560" w:firstLineChars="200"/>
        <w:rPr>
          <w:rFonts w:ascii="宋体" w:hAnsi="宋体"/>
          <w:sz w:val="28"/>
          <w:szCs w:val="28"/>
        </w:rPr>
      </w:pPr>
      <w:r>
        <w:rPr>
          <w:rFonts w:hint="eastAsia" w:ascii="宋体" w:hAnsi="宋体"/>
          <w:sz w:val="28"/>
          <w:szCs w:val="28"/>
        </w:rPr>
        <w:t>乙方指定银行信息如下：</w:t>
      </w:r>
    </w:p>
    <w:p>
      <w:pPr>
        <w:spacing w:line="440" w:lineRule="exact"/>
        <w:ind w:firstLine="560" w:firstLineChars="200"/>
        <w:rPr>
          <w:rFonts w:ascii="宋体" w:hAnsi="宋体"/>
          <w:sz w:val="28"/>
          <w:szCs w:val="28"/>
        </w:rPr>
      </w:pPr>
      <w:r>
        <w:rPr>
          <w:rFonts w:hint="eastAsia" w:ascii="宋体" w:hAnsi="宋体"/>
          <w:sz w:val="28"/>
          <w:szCs w:val="28"/>
        </w:rPr>
        <w:t>公司名称：</w:t>
      </w:r>
    </w:p>
    <w:p>
      <w:pPr>
        <w:spacing w:line="440" w:lineRule="exact"/>
        <w:ind w:firstLine="560" w:firstLineChars="200"/>
        <w:rPr>
          <w:rFonts w:ascii="宋体" w:hAnsi="宋体"/>
          <w:sz w:val="28"/>
          <w:szCs w:val="28"/>
        </w:rPr>
      </w:pPr>
      <w:r>
        <w:rPr>
          <w:rFonts w:hint="eastAsia" w:ascii="宋体" w:hAnsi="宋体"/>
          <w:sz w:val="28"/>
          <w:szCs w:val="28"/>
        </w:rPr>
        <w:t>开户银行：</w:t>
      </w:r>
    </w:p>
    <w:p>
      <w:pPr>
        <w:spacing w:line="440" w:lineRule="exact"/>
        <w:ind w:firstLine="560" w:firstLineChars="200"/>
        <w:rPr>
          <w:rFonts w:ascii="宋体" w:hAnsi="宋体"/>
          <w:sz w:val="28"/>
          <w:szCs w:val="28"/>
        </w:rPr>
      </w:pPr>
      <w:r>
        <w:rPr>
          <w:rFonts w:hint="eastAsia" w:ascii="宋体" w:hAnsi="宋体"/>
          <w:sz w:val="28"/>
          <w:szCs w:val="28"/>
        </w:rPr>
        <w:t>银行账号：</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八、质保期限及质保金退还</w:t>
      </w:r>
    </w:p>
    <w:p>
      <w:pPr>
        <w:spacing w:line="440" w:lineRule="exact"/>
        <w:ind w:firstLine="560" w:firstLineChars="200"/>
        <w:rPr>
          <w:rFonts w:ascii="宋体" w:hAnsi="宋体"/>
          <w:sz w:val="28"/>
          <w:szCs w:val="28"/>
          <w:highlight w:val="none"/>
        </w:rPr>
      </w:pPr>
      <w:r>
        <w:rPr>
          <w:rFonts w:ascii="宋体" w:hAnsi="宋体"/>
          <w:sz w:val="28"/>
          <w:szCs w:val="28"/>
        </w:rPr>
        <w:t>1.</w:t>
      </w:r>
      <w:r>
        <w:rPr>
          <w:rFonts w:hint="eastAsia" w:ascii="宋体" w:hAnsi="宋体"/>
          <w:sz w:val="28"/>
          <w:szCs w:val="28"/>
        </w:rPr>
        <w:t>质保期</w:t>
      </w:r>
      <w:r>
        <w:rPr>
          <w:rFonts w:hint="eastAsia" w:ascii="宋体" w:hAnsi="宋体"/>
          <w:sz w:val="28"/>
          <w:szCs w:val="28"/>
          <w:highlight w:val="none"/>
        </w:rPr>
        <w:t>限：</w:t>
      </w:r>
      <w:r>
        <w:rPr>
          <w:rFonts w:ascii="宋体" w:hAnsi="宋体"/>
          <w:sz w:val="28"/>
          <w:szCs w:val="28"/>
          <w:highlight w:val="none"/>
          <w:u w:val="single"/>
        </w:rPr>
        <w:t xml:space="preserve"> </w:t>
      </w:r>
      <w:r>
        <w:rPr>
          <w:rFonts w:hint="eastAsia" w:ascii="宋体" w:hAnsi="宋体"/>
          <w:sz w:val="28"/>
          <w:szCs w:val="28"/>
          <w:highlight w:val="none"/>
          <w:u w:val="single"/>
          <w:lang w:val="en-US" w:eastAsia="zh-CN"/>
        </w:rPr>
        <w:t>2</w:t>
      </w:r>
      <w:r>
        <w:rPr>
          <w:rFonts w:ascii="宋体" w:hAnsi="宋体"/>
          <w:sz w:val="28"/>
          <w:szCs w:val="28"/>
          <w:highlight w:val="none"/>
          <w:u w:val="single"/>
        </w:rPr>
        <w:t xml:space="preserve"> </w:t>
      </w:r>
      <w:r>
        <w:rPr>
          <w:rFonts w:hint="eastAsia" w:ascii="宋体" w:hAnsi="宋体"/>
          <w:sz w:val="28"/>
          <w:szCs w:val="28"/>
          <w:highlight w:val="none"/>
        </w:rPr>
        <w:t>年，质量保修期从项目竣工验收合格之日起计算。</w:t>
      </w:r>
    </w:p>
    <w:p>
      <w:pPr>
        <w:spacing w:line="440" w:lineRule="exact"/>
        <w:ind w:firstLine="560" w:firstLineChars="200"/>
        <w:rPr>
          <w:rFonts w:ascii="宋体" w:hAnsi="宋体"/>
          <w:sz w:val="28"/>
          <w:szCs w:val="28"/>
        </w:rPr>
      </w:pPr>
      <w:r>
        <w:rPr>
          <w:rFonts w:ascii="宋体" w:hAnsi="宋体"/>
          <w:sz w:val="28"/>
          <w:szCs w:val="28"/>
          <w:highlight w:val="none"/>
        </w:rPr>
        <w:t>2.</w:t>
      </w:r>
      <w:r>
        <w:rPr>
          <w:rFonts w:hint="eastAsia" w:ascii="宋体" w:hAnsi="宋体"/>
          <w:sz w:val="28"/>
          <w:szCs w:val="28"/>
          <w:highlight w:val="none"/>
        </w:rPr>
        <w:t>待质保期届满，项目无质量问题、同时乙方无任何违约行为的，甲方于期满后10个工作日内支付乙方剩余</w:t>
      </w:r>
      <w:r>
        <w:rPr>
          <w:rFonts w:hint="eastAsia" w:ascii="宋体" w:hAnsi="宋体"/>
          <w:sz w:val="28"/>
          <w:szCs w:val="28"/>
          <w:highlight w:val="none"/>
          <w:lang w:val="en-US" w:eastAsia="zh-CN"/>
        </w:rPr>
        <w:t>5</w:t>
      </w:r>
      <w:r>
        <w:rPr>
          <w:rFonts w:hint="eastAsia" w:ascii="宋体" w:hAnsi="宋体"/>
          <w:sz w:val="28"/>
          <w:szCs w:val="28"/>
          <w:highlight w:val="none"/>
        </w:rPr>
        <w:t>%的质量</w:t>
      </w:r>
      <w:r>
        <w:rPr>
          <w:rFonts w:hint="eastAsia" w:ascii="宋体" w:hAnsi="宋体"/>
          <w:sz w:val="28"/>
          <w:szCs w:val="28"/>
        </w:rPr>
        <w:t>保证金（不计息）。</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 xml:space="preserve">九、违约责任 </w:t>
      </w:r>
    </w:p>
    <w:p>
      <w:pPr>
        <w:spacing w:line="440" w:lineRule="exact"/>
        <w:ind w:firstLine="560" w:firstLineChars="200"/>
        <w:rPr>
          <w:rFonts w:ascii="宋体" w:hAnsi="宋体"/>
          <w:sz w:val="28"/>
          <w:szCs w:val="28"/>
        </w:rPr>
      </w:pPr>
      <w:r>
        <w:rPr>
          <w:rFonts w:hint="eastAsia" w:ascii="宋体" w:hAnsi="宋体"/>
          <w:sz w:val="28"/>
          <w:szCs w:val="28"/>
        </w:rPr>
        <w:t>1.乙方严格按照合同所要求的施工工序施工，不得偷工减料，否则一经发现，甲方可拒付乙方工程款并可单方面解除合同，乙方必须向甲方支付总价款 10％的违约金。</w:t>
      </w:r>
    </w:p>
    <w:p>
      <w:pPr>
        <w:spacing w:line="440" w:lineRule="exact"/>
        <w:ind w:firstLine="560" w:firstLineChars="200"/>
        <w:rPr>
          <w:rFonts w:ascii="宋体" w:hAnsi="宋体"/>
          <w:sz w:val="28"/>
          <w:szCs w:val="28"/>
        </w:rPr>
      </w:pPr>
      <w:r>
        <w:rPr>
          <w:rFonts w:hint="eastAsia" w:ascii="宋体" w:hAnsi="宋体"/>
          <w:sz w:val="28"/>
          <w:szCs w:val="28"/>
        </w:rPr>
        <w:t>2.乙方严格按照要求施工，达不到质量标准的，由乙方无条件返工，且工期不予顺延，因返工给甲方造成损失的，应赔偿甲方的损失；乙方拒绝返工或工期严重滞后时，由甲方另外组织施工单位进行施工，乙方已经施工的工程量，甲方可拒付任何费用。</w:t>
      </w:r>
    </w:p>
    <w:p>
      <w:pPr>
        <w:spacing w:line="440" w:lineRule="exact"/>
        <w:ind w:firstLine="560" w:firstLineChars="200"/>
        <w:rPr>
          <w:rFonts w:ascii="宋体" w:hAnsi="宋体"/>
          <w:sz w:val="28"/>
          <w:szCs w:val="28"/>
        </w:rPr>
      </w:pPr>
      <w:r>
        <w:rPr>
          <w:rFonts w:hint="eastAsia" w:ascii="宋体" w:hAnsi="宋体"/>
          <w:sz w:val="28"/>
          <w:szCs w:val="28"/>
        </w:rPr>
        <w:t>3.乙方必须按照合同所规定的时间完工，否则，每逾期一天，应向甲方支付总价款 1％的违约金，逾期超过 15 天的，甲方有权单方面解除本合同，乙方已经施工部分，甲方不支付任何费用。</w:t>
      </w:r>
    </w:p>
    <w:p>
      <w:pPr>
        <w:spacing w:line="440" w:lineRule="exact"/>
        <w:ind w:firstLine="560" w:firstLineChars="200"/>
        <w:rPr>
          <w:rFonts w:ascii="宋体" w:hAnsi="宋体"/>
          <w:sz w:val="28"/>
          <w:szCs w:val="28"/>
        </w:rPr>
      </w:pPr>
      <w:r>
        <w:rPr>
          <w:rFonts w:hint="eastAsia" w:ascii="宋体" w:hAnsi="宋体"/>
          <w:sz w:val="28"/>
          <w:szCs w:val="28"/>
        </w:rPr>
        <w:t>4.在保修期间（保修期为</w:t>
      </w:r>
      <w:r>
        <w:rPr>
          <w:rFonts w:ascii="宋体" w:hAnsi="宋体"/>
          <w:sz w:val="28"/>
          <w:szCs w:val="28"/>
          <w:u w:val="single"/>
        </w:rPr>
        <w:t xml:space="preserve"> </w:t>
      </w:r>
      <w:r>
        <w:rPr>
          <w:rFonts w:hint="eastAsia" w:ascii="宋体" w:hAnsi="宋体"/>
          <w:sz w:val="28"/>
          <w:szCs w:val="28"/>
          <w:u w:val="single"/>
          <w:lang w:val="en-US" w:eastAsia="zh-CN"/>
        </w:rPr>
        <w:t>2</w:t>
      </w:r>
      <w:r>
        <w:rPr>
          <w:rFonts w:ascii="宋体" w:hAnsi="宋体"/>
          <w:sz w:val="28"/>
          <w:szCs w:val="28"/>
          <w:u w:val="single"/>
        </w:rPr>
        <w:t xml:space="preserve"> </w:t>
      </w:r>
      <w:r>
        <w:rPr>
          <w:rFonts w:hint="eastAsia" w:ascii="宋体" w:hAnsi="宋体"/>
          <w:sz w:val="28"/>
          <w:szCs w:val="28"/>
        </w:rPr>
        <w:t>年），属于保修范围内的项目，乙方必须在接甲方通知后 24 小时内进行维修，发生须紧急抢修事故，乙方接到事故通知后，应立即到达事故现场抢修，否则甲方可以委托他人修理，所发生的费用（费用金额无须乙方同意以甲方确认的为准）甲方有权直接在乙方工程保修金中扣除，不足部份，甲方还有权向乙方追偿。</w:t>
      </w:r>
    </w:p>
    <w:p>
      <w:pPr>
        <w:spacing w:line="440" w:lineRule="exact"/>
        <w:ind w:firstLine="560" w:firstLineChars="200"/>
        <w:rPr>
          <w:rFonts w:ascii="宋体" w:hAnsi="宋体"/>
          <w:sz w:val="28"/>
          <w:szCs w:val="28"/>
        </w:rPr>
      </w:pPr>
      <w:r>
        <w:rPr>
          <w:rFonts w:hint="eastAsia" w:ascii="宋体" w:hAnsi="宋体"/>
          <w:sz w:val="28"/>
          <w:szCs w:val="28"/>
        </w:rPr>
        <w:t>5.在全部完工后，乙方必须向甲方提供验收所需具备的一切资料，否则甲方有权不予验收，所造成的损失由乙方自行负责。</w:t>
      </w:r>
    </w:p>
    <w:p>
      <w:pPr>
        <w:spacing w:line="440" w:lineRule="exact"/>
        <w:ind w:firstLine="560" w:firstLineChars="200"/>
        <w:rPr>
          <w:rFonts w:ascii="宋体" w:hAnsi="宋体"/>
          <w:sz w:val="28"/>
          <w:szCs w:val="28"/>
        </w:rPr>
      </w:pPr>
      <w:r>
        <w:rPr>
          <w:rFonts w:hint="eastAsia" w:ascii="宋体" w:hAnsi="宋体"/>
          <w:sz w:val="28"/>
          <w:szCs w:val="28"/>
        </w:rPr>
        <w:t>6.乙方应妥善保护甲方的设施设备及现场堆放的陈设和工程材料，如造成损失，应照价赔偿。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十、免责条件</w:t>
      </w:r>
    </w:p>
    <w:p>
      <w:pPr>
        <w:spacing w:line="440" w:lineRule="exact"/>
        <w:ind w:firstLine="560" w:firstLineChars="200"/>
        <w:rPr>
          <w:rFonts w:ascii="宋体" w:hAnsi="宋体"/>
          <w:sz w:val="28"/>
          <w:szCs w:val="28"/>
        </w:rPr>
      </w:pPr>
      <w:r>
        <w:rPr>
          <w:rFonts w:hint="eastAsia" w:ascii="宋体" w:hAnsi="宋体"/>
          <w:sz w:val="28"/>
          <w:szCs w:val="28"/>
        </w:rPr>
        <w:t>1.因不可抗力原因造成违约，免除违约责任。</w:t>
      </w:r>
    </w:p>
    <w:p>
      <w:pPr>
        <w:spacing w:line="440" w:lineRule="exact"/>
        <w:ind w:firstLine="560" w:firstLineChars="200"/>
        <w:rPr>
          <w:rFonts w:ascii="宋体" w:hAnsi="宋体"/>
          <w:sz w:val="28"/>
          <w:szCs w:val="28"/>
        </w:rPr>
      </w:pPr>
      <w:r>
        <w:rPr>
          <w:rFonts w:hint="eastAsia" w:ascii="宋体" w:hAnsi="宋体"/>
          <w:sz w:val="28"/>
          <w:szCs w:val="28"/>
        </w:rPr>
        <w:t>2.因国家政策调整造成违约，免除违约责任。</w:t>
      </w:r>
    </w:p>
    <w:p>
      <w:pPr>
        <w:spacing w:line="440" w:lineRule="exact"/>
        <w:ind w:firstLine="560" w:firstLineChars="200"/>
        <w:rPr>
          <w:rFonts w:ascii="宋体" w:hAnsi="宋体"/>
          <w:sz w:val="28"/>
          <w:szCs w:val="28"/>
        </w:rPr>
      </w:pPr>
      <w:r>
        <w:rPr>
          <w:rFonts w:hint="eastAsia" w:ascii="宋体" w:hAnsi="宋体"/>
          <w:sz w:val="28"/>
          <w:szCs w:val="28"/>
        </w:rPr>
        <w:t>3.守约方同意免责的。</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十一、解决合同纠纷的方式</w:t>
      </w:r>
    </w:p>
    <w:p>
      <w:pPr>
        <w:spacing w:line="440" w:lineRule="exact"/>
        <w:ind w:firstLine="560" w:firstLineChars="200"/>
        <w:rPr>
          <w:rFonts w:ascii="宋体" w:hAnsi="宋体"/>
          <w:sz w:val="28"/>
          <w:szCs w:val="28"/>
        </w:rPr>
      </w:pPr>
      <w:r>
        <w:rPr>
          <w:rFonts w:hint="eastAsia" w:ascii="宋体" w:hAnsi="宋体"/>
          <w:sz w:val="28"/>
          <w:szCs w:val="28"/>
        </w:rPr>
        <w:t>本合同履行期间，双方发生争议时，在不影响项目进度的前提下，双方可现行协商解决，协商不成，应向甲方所在地人民法院提起诉讼，诉讼费、律师费等相关费用由违约方承担。</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十二、有效期限</w:t>
      </w:r>
    </w:p>
    <w:p>
      <w:pPr>
        <w:spacing w:line="440" w:lineRule="exact"/>
        <w:ind w:firstLine="560" w:firstLineChars="200"/>
        <w:rPr>
          <w:rFonts w:ascii="宋体" w:hAnsi="宋体"/>
          <w:sz w:val="28"/>
          <w:szCs w:val="28"/>
        </w:rPr>
      </w:pPr>
      <w:r>
        <w:rPr>
          <w:rFonts w:hint="eastAsia" w:ascii="宋体" w:hAnsi="宋体"/>
          <w:sz w:val="28"/>
          <w:szCs w:val="28"/>
        </w:rPr>
        <w:t>本合同自甲乙双方签定之日起生效，至本合同双方权利义务履行完毕止。</w:t>
      </w:r>
    </w:p>
    <w:p>
      <w:pPr>
        <w:spacing w:line="440" w:lineRule="exact"/>
        <w:ind w:firstLine="560" w:firstLineChars="200"/>
        <w:rPr>
          <w:rFonts w:ascii="黑体" w:hAnsi="黑体" w:eastAsia="黑体"/>
          <w:sz w:val="28"/>
          <w:szCs w:val="28"/>
        </w:rPr>
      </w:pPr>
      <w:r>
        <w:rPr>
          <w:rFonts w:hint="eastAsia" w:ascii="黑体" w:hAnsi="黑体" w:eastAsia="黑体"/>
          <w:sz w:val="28"/>
          <w:szCs w:val="28"/>
        </w:rPr>
        <w:t>十三、其它约定事项</w:t>
      </w:r>
    </w:p>
    <w:p>
      <w:pPr>
        <w:spacing w:line="440" w:lineRule="exact"/>
        <w:ind w:firstLine="560" w:firstLineChars="200"/>
        <w:rPr>
          <w:rFonts w:ascii="宋体" w:hAnsi="宋体"/>
          <w:sz w:val="28"/>
          <w:szCs w:val="28"/>
        </w:rPr>
      </w:pPr>
      <w:r>
        <w:rPr>
          <w:rFonts w:hint="eastAsia" w:ascii="宋体" w:hAnsi="宋体"/>
          <w:sz w:val="28"/>
          <w:szCs w:val="28"/>
        </w:rPr>
        <w:t>本合同未尽事宜，双方协商签订补充合同，投标报价资料和安全协议书做为合同附件，与本合同具有同等法律效力。</w:t>
      </w:r>
    </w:p>
    <w:p>
      <w:pPr>
        <w:spacing w:line="440" w:lineRule="exact"/>
        <w:ind w:firstLine="560" w:firstLineChars="200"/>
        <w:rPr>
          <w:rFonts w:ascii="宋体" w:hAnsi="宋体"/>
          <w:sz w:val="28"/>
          <w:szCs w:val="28"/>
        </w:rPr>
      </w:pPr>
      <w:r>
        <w:rPr>
          <w:rFonts w:hint="eastAsia" w:ascii="黑体" w:hAnsi="黑体" w:eastAsia="黑体"/>
          <w:sz w:val="28"/>
          <w:szCs w:val="28"/>
        </w:rPr>
        <w:t>十四、</w:t>
      </w:r>
      <w:r>
        <w:rPr>
          <w:rFonts w:hint="eastAsia" w:ascii="宋体" w:hAnsi="宋体"/>
          <w:sz w:val="28"/>
          <w:szCs w:val="28"/>
        </w:rPr>
        <w:t>本合同一式肆份，甲方贰份，乙方贰份，经双方签署后生效。</w:t>
      </w:r>
    </w:p>
    <w:p>
      <w:pPr>
        <w:spacing w:line="440" w:lineRule="exact"/>
        <w:ind w:firstLine="560" w:firstLineChars="200"/>
        <w:rPr>
          <w:rFonts w:ascii="宋体" w:hAnsi="宋体"/>
          <w:sz w:val="28"/>
          <w:szCs w:val="28"/>
        </w:rPr>
      </w:pPr>
    </w:p>
    <w:p>
      <w:pPr>
        <w:spacing w:line="440" w:lineRule="exact"/>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第三章 评审方法</w:t>
      </w:r>
    </w:p>
    <w:p>
      <w:pPr>
        <w:spacing w:line="440" w:lineRule="exact"/>
        <w:ind w:firstLine="560" w:firstLineChars="200"/>
        <w:rPr>
          <w:rFonts w:ascii="宋体" w:hAnsi="宋体" w:cs="仿宋_GB2312"/>
          <w:sz w:val="28"/>
          <w:szCs w:val="28"/>
        </w:rPr>
      </w:pPr>
      <w:r>
        <w:rPr>
          <w:rFonts w:hint="eastAsia" w:ascii="宋体" w:hAnsi="宋体" w:cs="仿宋_GB2312"/>
          <w:sz w:val="28"/>
          <w:szCs w:val="28"/>
        </w:rPr>
        <w:t>本次采购工作，对供应商的评审采用“最低价中标”，询比按照不含税价进行执行。</w:t>
      </w:r>
      <w:r>
        <w:rPr>
          <w:rFonts w:ascii="宋体" w:hAnsi="宋体" w:cs="仿宋_GB2312"/>
          <w:sz w:val="28"/>
          <w:szCs w:val="28"/>
        </w:rPr>
        <w:t xml:space="preserve"> </w:t>
      </w:r>
    </w:p>
    <w:p>
      <w:pPr>
        <w:spacing w:line="440" w:lineRule="exact"/>
        <w:ind w:firstLine="560" w:firstLineChars="200"/>
        <w:rPr>
          <w:rFonts w:cs="仿宋_GB2312" w:asciiTheme="minorEastAsia" w:hAnsiTheme="minorEastAsia" w:eastAsiaTheme="minorEastAsia"/>
          <w:sz w:val="28"/>
          <w:szCs w:val="28"/>
        </w:rPr>
      </w:pPr>
    </w:p>
    <w:p>
      <w:pPr>
        <w:spacing w:line="440" w:lineRule="exact"/>
        <w:jc w:val="center"/>
        <w:rPr>
          <w:rFonts w:hint="eastAsia" w:asciiTheme="minorEastAsia" w:hAnsiTheme="minorEastAsia" w:eastAsiaTheme="minorEastAsia"/>
          <w:b/>
          <w:bCs/>
          <w:sz w:val="36"/>
          <w:szCs w:val="28"/>
        </w:rPr>
      </w:pPr>
    </w:p>
    <w:p>
      <w:pPr>
        <w:spacing w:line="440" w:lineRule="exact"/>
        <w:jc w:val="center"/>
        <w:rPr>
          <w:rFonts w:asciiTheme="minorEastAsia" w:hAnsiTheme="minorEastAsia" w:eastAsiaTheme="minorEastAsia"/>
          <w:b/>
          <w:bCs/>
          <w:sz w:val="36"/>
          <w:szCs w:val="28"/>
        </w:rPr>
      </w:pPr>
      <w:r>
        <w:rPr>
          <w:rFonts w:hint="eastAsia" w:asciiTheme="minorEastAsia" w:hAnsiTheme="minorEastAsia" w:eastAsiaTheme="minorEastAsia"/>
          <w:b/>
          <w:bCs/>
          <w:sz w:val="36"/>
          <w:szCs w:val="28"/>
        </w:rPr>
        <w:t>第四章 报价说明</w:t>
      </w:r>
    </w:p>
    <w:p>
      <w:pPr>
        <w:spacing w:line="440" w:lineRule="exact"/>
        <w:ind w:firstLine="560" w:firstLineChars="200"/>
        <w:rPr>
          <w:rFonts w:ascii="宋体" w:hAnsi="宋体" w:cs="仿宋_GB2312"/>
          <w:sz w:val="28"/>
          <w:szCs w:val="28"/>
        </w:rPr>
      </w:pPr>
      <w:r>
        <w:rPr>
          <w:rFonts w:hint="eastAsia" w:ascii="宋体" w:hAnsi="宋体" w:cs="仿宋_GB2312"/>
          <w:sz w:val="28"/>
          <w:szCs w:val="28"/>
        </w:rPr>
        <w:t>1.本次询比有效期为</w:t>
      </w:r>
      <w:r>
        <w:rPr>
          <w:rFonts w:ascii="宋体" w:hAnsi="宋体" w:cs="仿宋_GB2312"/>
          <w:sz w:val="28"/>
          <w:szCs w:val="28"/>
        </w:rPr>
        <w:t>30天</w:t>
      </w:r>
      <w:r>
        <w:rPr>
          <w:rFonts w:hint="eastAsia" w:ascii="宋体" w:hAnsi="宋体" w:cs="仿宋_GB2312"/>
          <w:sz w:val="28"/>
          <w:szCs w:val="28"/>
        </w:rPr>
        <w:t>。</w:t>
      </w:r>
    </w:p>
    <w:p>
      <w:pPr>
        <w:spacing w:line="440" w:lineRule="exact"/>
        <w:ind w:firstLine="560" w:firstLineChars="200"/>
        <w:rPr>
          <w:rFonts w:ascii="宋体" w:hAnsi="宋体" w:cs="仿宋_GB2312"/>
          <w:sz w:val="28"/>
          <w:szCs w:val="28"/>
          <w:highlight w:val="none"/>
        </w:rPr>
      </w:pPr>
      <w:r>
        <w:rPr>
          <w:rFonts w:hint="eastAsia" w:ascii="宋体" w:hAnsi="宋体" w:cs="仿宋_GB2312"/>
          <w:sz w:val="28"/>
          <w:szCs w:val="28"/>
        </w:rPr>
        <w:t>2.本次报价时间截至</w:t>
      </w:r>
      <w:r>
        <w:rPr>
          <w:rFonts w:hint="eastAsia" w:ascii="宋体" w:hAnsi="宋体" w:cs="仿宋_GB2312"/>
          <w:sz w:val="28"/>
          <w:szCs w:val="28"/>
          <w:highlight w:val="none"/>
        </w:rPr>
        <w:t>202</w:t>
      </w:r>
      <w:r>
        <w:rPr>
          <w:rFonts w:ascii="宋体" w:hAnsi="宋体" w:cs="仿宋_GB2312"/>
          <w:sz w:val="28"/>
          <w:szCs w:val="28"/>
          <w:highlight w:val="none"/>
        </w:rPr>
        <w:t>3</w:t>
      </w:r>
      <w:r>
        <w:rPr>
          <w:rFonts w:hint="eastAsia" w:ascii="宋体" w:hAnsi="宋体" w:cs="仿宋_GB2312"/>
          <w:sz w:val="28"/>
          <w:szCs w:val="28"/>
          <w:highlight w:val="none"/>
        </w:rPr>
        <w:t>年</w:t>
      </w:r>
      <w:r>
        <w:rPr>
          <w:rFonts w:hint="eastAsia" w:ascii="宋体" w:hAnsi="宋体" w:cs="仿宋_GB2312"/>
          <w:sz w:val="28"/>
          <w:szCs w:val="28"/>
          <w:highlight w:val="none"/>
          <w:lang w:val="en-US" w:eastAsia="zh-CN"/>
        </w:rPr>
        <w:t>10</w:t>
      </w:r>
      <w:r>
        <w:rPr>
          <w:rFonts w:hint="eastAsia" w:ascii="宋体" w:hAnsi="宋体" w:cs="仿宋_GB2312"/>
          <w:sz w:val="28"/>
          <w:szCs w:val="28"/>
          <w:highlight w:val="none"/>
        </w:rPr>
        <w:t>月</w:t>
      </w:r>
      <w:r>
        <w:rPr>
          <w:rFonts w:hint="eastAsia" w:ascii="宋体" w:hAnsi="宋体" w:cs="仿宋_GB2312"/>
          <w:sz w:val="28"/>
          <w:szCs w:val="28"/>
          <w:highlight w:val="none"/>
          <w:lang w:val="en-US" w:eastAsia="zh-CN"/>
        </w:rPr>
        <w:t>20</w:t>
      </w:r>
      <w:r>
        <w:rPr>
          <w:rFonts w:hint="eastAsia" w:ascii="宋体" w:hAnsi="宋体" w:cs="仿宋_GB2312"/>
          <w:sz w:val="28"/>
          <w:szCs w:val="28"/>
          <w:highlight w:val="none"/>
        </w:rPr>
        <w:t>日</w:t>
      </w:r>
      <w:r>
        <w:rPr>
          <w:rFonts w:hint="eastAsia" w:ascii="宋体" w:hAnsi="宋体" w:cs="仿宋_GB2312"/>
          <w:sz w:val="28"/>
          <w:szCs w:val="28"/>
          <w:highlight w:val="none"/>
          <w:lang w:val="en-US" w:eastAsia="zh-CN"/>
        </w:rPr>
        <w:t>17</w:t>
      </w:r>
      <w:r>
        <w:rPr>
          <w:rFonts w:hint="eastAsia" w:ascii="宋体" w:hAnsi="宋体" w:cs="仿宋_GB2312"/>
          <w:sz w:val="28"/>
          <w:szCs w:val="28"/>
          <w:highlight w:val="none"/>
        </w:rPr>
        <w:t>时。</w:t>
      </w:r>
    </w:p>
    <w:p>
      <w:pPr>
        <w:spacing w:line="440" w:lineRule="exact"/>
        <w:ind w:firstLine="560" w:firstLineChars="200"/>
        <w:rPr>
          <w:rFonts w:ascii="宋体" w:hAnsi="宋体" w:cs="仿宋_GB2312"/>
          <w:sz w:val="28"/>
          <w:szCs w:val="28"/>
        </w:rPr>
      </w:pPr>
      <w:r>
        <w:rPr>
          <w:rFonts w:hint="eastAsia" w:ascii="宋体" w:hAnsi="宋体" w:cs="仿宋_GB2312"/>
          <w:sz w:val="28"/>
          <w:szCs w:val="28"/>
        </w:rPr>
        <w:t xml:space="preserve">联系人：童坤 </w:t>
      </w:r>
      <w:r>
        <w:rPr>
          <w:rFonts w:ascii="宋体" w:hAnsi="宋体" w:cs="仿宋_GB2312"/>
          <w:sz w:val="28"/>
          <w:szCs w:val="28"/>
        </w:rPr>
        <w:t xml:space="preserve"> </w:t>
      </w:r>
      <w:r>
        <w:rPr>
          <w:rFonts w:hint="eastAsia" w:ascii="宋体" w:hAnsi="宋体" w:cs="仿宋_GB2312"/>
          <w:sz w:val="28"/>
          <w:szCs w:val="28"/>
        </w:rPr>
        <w:t xml:space="preserve"> </w:t>
      </w:r>
      <w:r>
        <w:rPr>
          <w:rFonts w:ascii="宋体" w:hAnsi="宋体" w:cs="仿宋_GB2312"/>
          <w:sz w:val="28"/>
          <w:szCs w:val="28"/>
        </w:rPr>
        <w:t xml:space="preserve">    </w:t>
      </w:r>
      <w:r>
        <w:rPr>
          <w:rFonts w:hint="eastAsia" w:ascii="宋体" w:hAnsi="宋体" w:cs="仿宋_GB2312"/>
          <w:sz w:val="28"/>
          <w:szCs w:val="28"/>
        </w:rPr>
        <w:t xml:space="preserve">   联系电话：</w:t>
      </w:r>
      <w:r>
        <w:rPr>
          <w:rFonts w:ascii="宋体" w:hAnsi="宋体" w:cs="仿宋_GB2312"/>
          <w:sz w:val="28"/>
          <w:szCs w:val="28"/>
        </w:rPr>
        <w:t>17671641710</w:t>
      </w:r>
      <w:r>
        <w:rPr>
          <w:rFonts w:hint="eastAsia" w:ascii="宋体" w:hAnsi="宋体" w:cs="仿宋_GB2312"/>
          <w:sz w:val="28"/>
          <w:szCs w:val="28"/>
        </w:rPr>
        <w:t xml:space="preserve"> </w:t>
      </w:r>
      <w:r>
        <w:rPr>
          <w:rFonts w:ascii="宋体" w:hAnsi="宋体" w:cs="仿宋_GB2312"/>
          <w:sz w:val="28"/>
          <w:szCs w:val="28"/>
        </w:rPr>
        <w:t xml:space="preserve"> </w:t>
      </w:r>
    </w:p>
    <w:p>
      <w:pPr>
        <w:spacing w:line="440" w:lineRule="exact"/>
        <w:ind w:firstLine="560" w:firstLineChars="200"/>
        <w:rPr>
          <w:rFonts w:ascii="宋体" w:hAnsi="宋体" w:cs="仿宋_GB2312"/>
          <w:sz w:val="28"/>
          <w:szCs w:val="28"/>
        </w:rPr>
      </w:pPr>
      <w:r>
        <w:rPr>
          <w:rFonts w:hint="eastAsia" w:ascii="宋体" w:hAnsi="宋体" w:cs="仿宋_GB2312"/>
          <w:sz w:val="28"/>
          <w:szCs w:val="28"/>
        </w:rPr>
        <w:t>3.预算总额</w:t>
      </w:r>
    </w:p>
    <w:p>
      <w:pPr>
        <w:spacing w:line="440" w:lineRule="exact"/>
        <w:ind w:firstLine="560" w:firstLineChars="200"/>
        <w:rPr>
          <w:rFonts w:ascii="宋体" w:hAnsi="宋体" w:cs="仿宋_GB2312"/>
          <w:sz w:val="28"/>
          <w:szCs w:val="28"/>
          <w:highlight w:val="none"/>
        </w:rPr>
      </w:pPr>
      <w:r>
        <w:rPr>
          <w:rFonts w:hint="eastAsia" w:ascii="宋体" w:hAnsi="宋体" w:cs="仿宋_GB2312"/>
          <w:sz w:val="28"/>
          <w:szCs w:val="28"/>
        </w:rPr>
        <w:t>预算总额（含税）</w:t>
      </w:r>
      <w:r>
        <w:rPr>
          <w:rFonts w:hint="eastAsia" w:ascii="宋体" w:hAnsi="宋体" w:cs="仿宋_GB2312"/>
          <w:sz w:val="28"/>
          <w:szCs w:val="28"/>
          <w:highlight w:val="none"/>
        </w:rPr>
        <w:t>：</w:t>
      </w:r>
      <w:r>
        <w:rPr>
          <w:rFonts w:hint="eastAsia" w:ascii="宋体" w:hAnsi="宋体" w:cs="仿宋_GB2312"/>
          <w:sz w:val="28"/>
          <w:szCs w:val="28"/>
          <w:highlight w:val="none"/>
          <w:lang w:val="en-US" w:eastAsia="zh-CN"/>
        </w:rPr>
        <w:t>225</w:t>
      </w:r>
      <w:r>
        <w:rPr>
          <w:rFonts w:ascii="宋体" w:hAnsi="宋体" w:cs="仿宋_GB2312"/>
          <w:sz w:val="28"/>
          <w:szCs w:val="28"/>
          <w:highlight w:val="none"/>
        </w:rPr>
        <w:t>,</w:t>
      </w:r>
      <w:r>
        <w:rPr>
          <w:rFonts w:hint="eastAsia" w:ascii="宋体" w:hAnsi="宋体" w:cs="仿宋_GB2312"/>
          <w:sz w:val="28"/>
          <w:szCs w:val="28"/>
          <w:highlight w:val="none"/>
          <w:lang w:val="en-US" w:eastAsia="zh-CN"/>
        </w:rPr>
        <w:t>671</w:t>
      </w:r>
      <w:r>
        <w:rPr>
          <w:rFonts w:ascii="宋体" w:hAnsi="宋体" w:cs="仿宋_GB2312"/>
          <w:sz w:val="28"/>
          <w:szCs w:val="28"/>
          <w:highlight w:val="none"/>
        </w:rPr>
        <w:t>.</w:t>
      </w:r>
      <w:r>
        <w:rPr>
          <w:rFonts w:hint="eastAsia" w:ascii="宋体" w:hAnsi="宋体" w:cs="仿宋_GB2312"/>
          <w:sz w:val="28"/>
          <w:szCs w:val="28"/>
          <w:highlight w:val="none"/>
          <w:lang w:val="en-US" w:eastAsia="zh-CN"/>
        </w:rPr>
        <w:t>74</w:t>
      </w:r>
      <w:r>
        <w:rPr>
          <w:rFonts w:hint="eastAsia" w:ascii="宋体" w:hAnsi="宋体" w:cs="仿宋_GB2312"/>
          <w:sz w:val="28"/>
          <w:szCs w:val="28"/>
          <w:highlight w:val="none"/>
        </w:rPr>
        <w:t>元，投标限价（含税）：</w:t>
      </w:r>
      <w:r>
        <w:rPr>
          <w:rFonts w:hint="eastAsia" w:ascii="宋体" w:hAnsi="宋体" w:cs="仿宋_GB2312"/>
          <w:sz w:val="28"/>
          <w:szCs w:val="28"/>
          <w:highlight w:val="none"/>
          <w:lang w:val="en-US" w:eastAsia="zh-CN"/>
        </w:rPr>
        <w:t>225</w:t>
      </w:r>
      <w:r>
        <w:rPr>
          <w:rFonts w:ascii="宋体" w:hAnsi="宋体" w:cs="仿宋_GB2312"/>
          <w:sz w:val="28"/>
          <w:szCs w:val="28"/>
          <w:highlight w:val="none"/>
        </w:rPr>
        <w:t>,</w:t>
      </w:r>
      <w:r>
        <w:rPr>
          <w:rFonts w:hint="eastAsia" w:ascii="宋体" w:hAnsi="宋体" w:cs="仿宋_GB2312"/>
          <w:sz w:val="28"/>
          <w:szCs w:val="28"/>
          <w:highlight w:val="none"/>
          <w:lang w:val="en-US" w:eastAsia="zh-CN"/>
        </w:rPr>
        <w:t>671</w:t>
      </w:r>
      <w:r>
        <w:rPr>
          <w:rFonts w:ascii="宋体" w:hAnsi="宋体" w:cs="仿宋_GB2312"/>
          <w:sz w:val="28"/>
          <w:szCs w:val="28"/>
          <w:highlight w:val="none"/>
        </w:rPr>
        <w:t>.</w:t>
      </w:r>
      <w:r>
        <w:rPr>
          <w:rFonts w:hint="eastAsia" w:ascii="宋体" w:hAnsi="宋体" w:cs="仿宋_GB2312"/>
          <w:sz w:val="28"/>
          <w:szCs w:val="28"/>
          <w:highlight w:val="none"/>
          <w:lang w:val="en-US" w:eastAsia="zh-CN"/>
        </w:rPr>
        <w:t>74</w:t>
      </w:r>
      <w:r>
        <w:rPr>
          <w:rFonts w:hint="eastAsia" w:ascii="宋体" w:hAnsi="宋体" w:cs="仿宋_GB2312"/>
          <w:sz w:val="28"/>
          <w:szCs w:val="28"/>
          <w:highlight w:val="none"/>
        </w:rPr>
        <w:t>元；</w:t>
      </w:r>
    </w:p>
    <w:p>
      <w:pPr>
        <w:spacing w:line="440" w:lineRule="exact"/>
        <w:ind w:firstLine="560" w:firstLineChars="200"/>
        <w:rPr>
          <w:rFonts w:ascii="宋体" w:hAnsi="宋体" w:cs="仿宋_GB2312"/>
          <w:sz w:val="28"/>
          <w:szCs w:val="28"/>
        </w:rPr>
      </w:pPr>
      <w:r>
        <w:rPr>
          <w:rFonts w:hint="eastAsia" w:ascii="宋体" w:hAnsi="宋体" w:cs="仿宋_GB2312"/>
          <w:sz w:val="28"/>
          <w:szCs w:val="28"/>
        </w:rPr>
        <w:t>报价超过投标限价为无效报价。</w:t>
      </w:r>
    </w:p>
    <w:p>
      <w:pPr>
        <w:rPr>
          <w:rFonts w:cs="仿宋_GB2312" w:asciiTheme="minorEastAsia" w:hAnsiTheme="minorEastAsia" w:eastAsiaTheme="minorEastAsia"/>
          <w:sz w:val="32"/>
          <w:szCs w:val="32"/>
        </w:rPr>
      </w:pPr>
    </w:p>
    <w:p>
      <w:pPr>
        <w:numPr>
          <w:ilvl w:val="0"/>
          <w:numId w:val="0"/>
        </w:numPr>
        <w:jc w:val="center"/>
        <w:rPr>
          <w:rFonts w:ascii="宋体" w:hAnsi="宋体"/>
          <w:color w:val="000000" w:themeColor="text1"/>
          <w:sz w:val="28"/>
          <w:szCs w:val="28"/>
          <w14:textFill>
            <w14:solidFill>
              <w14:schemeClr w14:val="tx1"/>
            </w14:solidFill>
          </w14:textFill>
        </w:rPr>
      </w:pPr>
      <w:r>
        <w:rPr>
          <w:rFonts w:hint="eastAsia" w:asciiTheme="minorEastAsia" w:hAnsiTheme="minorEastAsia" w:eastAsiaTheme="minorEastAsia"/>
          <w:b/>
          <w:bCs/>
          <w:sz w:val="36"/>
          <w:szCs w:val="28"/>
          <w:lang w:val="en-US" w:eastAsia="zh-CN"/>
        </w:rPr>
        <w:t xml:space="preserve">第五章 </w:t>
      </w:r>
      <w:r>
        <w:rPr>
          <w:rFonts w:hint="eastAsia" w:asciiTheme="minorEastAsia" w:hAnsiTheme="minorEastAsia" w:eastAsiaTheme="minorEastAsia"/>
          <w:b/>
          <w:bCs/>
          <w:sz w:val="36"/>
          <w:szCs w:val="28"/>
        </w:rPr>
        <w:t>项目需求</w:t>
      </w:r>
    </w:p>
    <w:p>
      <w:pPr>
        <w:numPr>
          <w:ilvl w:val="0"/>
          <w:numId w:val="0"/>
        </w:numPr>
        <w:ind w:firstLine="560" w:firstLineChars="200"/>
        <w:jc w:val="both"/>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一、项目名称</w:t>
      </w:r>
    </w:p>
    <w:p>
      <w:pPr>
        <w:spacing w:line="440" w:lineRule="exact"/>
        <w:ind w:firstLine="560" w:firstLineChars="200"/>
        <w:rPr>
          <w:rFonts w:hint="eastAsia" w:ascii="宋体" w:hAnsi="宋体"/>
          <w:bCs/>
          <w:sz w:val="28"/>
          <w:szCs w:val="28"/>
          <w:highlight w:val="none"/>
          <w:lang w:eastAsia="zh-CN"/>
        </w:rPr>
      </w:pPr>
      <w:r>
        <w:rPr>
          <w:rFonts w:hint="eastAsia" w:ascii="宋体" w:hAnsi="宋体" w:cs="仿宋_GB2312"/>
          <w:sz w:val="28"/>
          <w:szCs w:val="28"/>
        </w:rPr>
        <w:t>2</w:t>
      </w:r>
      <w:r>
        <w:rPr>
          <w:rFonts w:ascii="宋体" w:hAnsi="宋体" w:cs="仿宋_GB2312"/>
          <w:sz w:val="28"/>
          <w:szCs w:val="28"/>
        </w:rPr>
        <w:t>023</w:t>
      </w:r>
      <w:r>
        <w:rPr>
          <w:rFonts w:hint="eastAsia" w:ascii="宋体" w:hAnsi="宋体" w:cs="仿宋_GB2312"/>
          <w:sz w:val="28"/>
          <w:szCs w:val="28"/>
        </w:rPr>
        <w:t>年中糖世纪股份有限公司湖北分公司</w:t>
      </w:r>
      <w:bookmarkStart w:id="2" w:name="_Hlk143730921"/>
      <w:r>
        <w:rPr>
          <w:rFonts w:hint="eastAsia" w:ascii="宋体" w:hAnsi="宋体" w:cs="仿宋_GB2312"/>
          <w:sz w:val="28"/>
          <w:szCs w:val="28"/>
          <w:highlight w:val="none"/>
        </w:rPr>
        <w:t>采购</w:t>
      </w:r>
      <w:bookmarkEnd w:id="2"/>
      <w:r>
        <w:rPr>
          <w:rFonts w:hint="eastAsia" w:ascii="宋体" w:hAnsi="宋体"/>
          <w:bCs/>
          <w:sz w:val="28"/>
          <w:szCs w:val="28"/>
          <w:highlight w:val="none"/>
          <w:lang w:eastAsia="zh-CN"/>
        </w:rPr>
        <w:t>更换库内防爆灯项目</w:t>
      </w:r>
    </w:p>
    <w:p>
      <w:pPr>
        <w:numPr>
          <w:ilvl w:val="0"/>
          <w:numId w:val="2"/>
        </w:numPr>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项目内容及要求</w:t>
      </w:r>
    </w:p>
    <w:p>
      <w:pPr>
        <w:numPr>
          <w:ilvl w:val="0"/>
          <w:numId w:val="0"/>
        </w:numPr>
        <w:spacing w:line="440" w:lineRule="exact"/>
        <w:rPr>
          <w:rFonts w:hint="eastAsia" w:ascii="宋体" w:hAnsi="宋体" w:cs="仿宋_GB2312"/>
          <w:sz w:val="28"/>
          <w:szCs w:val="28"/>
        </w:rPr>
      </w:pPr>
    </w:p>
    <w:tbl>
      <w:tblPr>
        <w:tblStyle w:val="16"/>
        <w:tblW w:w="86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vAlign w:val="center"/>
          </w:tcPr>
          <w:p>
            <w:pPr>
              <w:spacing w:line="440" w:lineRule="exact"/>
              <w:jc w:val="center"/>
              <w:rPr>
                <w:rFonts w:ascii="宋体" w:hAnsi="宋体"/>
                <w:b/>
                <w:szCs w:val="21"/>
                <w:highlight w:val="green"/>
              </w:rPr>
            </w:pPr>
            <w:r>
              <w:rPr>
                <w:rFonts w:hint="eastAsia" w:ascii="宋体" w:hAnsi="宋体"/>
                <w:b/>
                <w:szCs w:val="21"/>
                <w:highlight w:val="none"/>
              </w:rPr>
              <w:t>项目内容及要求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vAlign w:val="center"/>
          </w:tcPr>
          <w:p>
            <w:pPr>
              <w:spacing w:line="280" w:lineRule="exact"/>
              <w:rPr>
                <w:rFonts w:ascii="宋体" w:hAnsi="宋体"/>
                <w:b/>
                <w:szCs w:val="21"/>
                <w:highlight w:val="none"/>
              </w:rPr>
            </w:pPr>
            <w:r>
              <w:rPr>
                <w:rFonts w:hint="eastAsia" w:ascii="宋体" w:hAnsi="宋体"/>
                <w:b/>
                <w:szCs w:val="21"/>
                <w:highlight w:val="none"/>
              </w:rPr>
              <w:t>项目内容：</w:t>
            </w:r>
          </w:p>
          <w:p>
            <w:pPr>
              <w:numPr>
                <w:ilvl w:val="0"/>
                <w:numId w:val="0"/>
              </w:numPr>
              <w:shd w:val="clear"/>
              <w:spacing w:line="280" w:lineRule="exact"/>
              <w:ind w:firstLine="420" w:firstLineChars="200"/>
              <w:rPr>
                <w:rFonts w:hint="eastAsia" w:ascii="宋体" w:hAnsi="宋体"/>
                <w:b/>
                <w:szCs w:val="21"/>
                <w:highlight w:val="none"/>
              </w:rPr>
            </w:pPr>
            <w:r>
              <w:rPr>
                <w:rFonts w:hint="eastAsia" w:ascii="宋体" w:hAnsi="宋体"/>
                <w:bCs/>
                <w:szCs w:val="21"/>
                <w:highlight w:val="none"/>
                <w:lang w:val="en-US" w:eastAsia="zh-CN"/>
              </w:rPr>
              <w:t>19栋仓库拆除旧管道及旧灯具，安装接线盒和防爆灯</w:t>
            </w:r>
            <w:r>
              <w:rPr>
                <w:rFonts w:hint="eastAsia" w:ascii="宋体" w:hAnsi="宋体"/>
                <w:bCs/>
                <w:szCs w:val="21"/>
                <w:highlight w:val="none"/>
                <w:lang w:eastAsia="zh-CN"/>
              </w:rPr>
              <w:t>。</w:t>
            </w:r>
          </w:p>
          <w:p>
            <w:pPr>
              <w:spacing w:line="280" w:lineRule="exact"/>
              <w:rPr>
                <w:rFonts w:ascii="宋体" w:hAnsi="宋体"/>
                <w:bCs/>
                <w:szCs w:val="21"/>
                <w:highlight w:val="none"/>
              </w:rPr>
            </w:pPr>
            <w:r>
              <w:rPr>
                <w:rFonts w:hint="eastAsia" w:ascii="宋体" w:hAnsi="宋体"/>
                <w:b/>
                <w:szCs w:val="21"/>
                <w:highlight w:val="none"/>
              </w:rPr>
              <w:t>项目要求：</w:t>
            </w:r>
          </w:p>
          <w:p>
            <w:pPr>
              <w:spacing w:line="280" w:lineRule="exact"/>
              <w:rPr>
                <w:rFonts w:ascii="宋体" w:hAnsi="宋体"/>
                <w:bCs/>
                <w:szCs w:val="21"/>
                <w:highlight w:val="none"/>
              </w:rPr>
            </w:pPr>
            <w:r>
              <w:rPr>
                <w:rFonts w:hint="eastAsia" w:ascii="宋体" w:hAnsi="宋体"/>
                <w:bCs/>
                <w:szCs w:val="21"/>
                <w:highlight w:val="none"/>
              </w:rPr>
              <w:t>1</w:t>
            </w:r>
            <w:r>
              <w:rPr>
                <w:rFonts w:ascii="宋体" w:hAnsi="宋体"/>
                <w:bCs/>
                <w:szCs w:val="21"/>
                <w:highlight w:val="none"/>
              </w:rPr>
              <w:t>.</w:t>
            </w:r>
            <w:r>
              <w:rPr>
                <w:rFonts w:hint="eastAsia" w:ascii="宋体" w:hAnsi="宋体"/>
                <w:bCs/>
                <w:szCs w:val="21"/>
                <w:highlight w:val="none"/>
              </w:rPr>
              <w:t>根据郑州中粮科研设计院有限公司出具的设计概算中有关安全生产要求、建设规模和建设内容等要求，出具包括安全措施的工程施工实施方案；</w:t>
            </w:r>
          </w:p>
          <w:p>
            <w:pPr>
              <w:spacing w:line="280" w:lineRule="exact"/>
              <w:rPr>
                <w:rFonts w:ascii="宋体" w:hAnsi="宋体"/>
                <w:bCs/>
                <w:szCs w:val="21"/>
                <w:highlight w:val="none"/>
              </w:rPr>
            </w:pPr>
            <w:r>
              <w:rPr>
                <w:rFonts w:hint="eastAsia" w:ascii="宋体" w:hAnsi="宋体"/>
                <w:bCs/>
                <w:szCs w:val="21"/>
                <w:highlight w:val="none"/>
              </w:rPr>
              <w:t>2.在建设施工过程中提供相关技术咨询服务；</w:t>
            </w:r>
          </w:p>
          <w:p>
            <w:pPr>
              <w:spacing w:line="280" w:lineRule="exact"/>
              <w:rPr>
                <w:rFonts w:ascii="宋体" w:hAnsi="宋体"/>
                <w:bCs/>
                <w:szCs w:val="21"/>
                <w:highlight w:val="none"/>
              </w:rPr>
            </w:pPr>
            <w:r>
              <w:rPr>
                <w:rFonts w:hint="eastAsia" w:ascii="宋体" w:hAnsi="宋体"/>
                <w:bCs/>
                <w:szCs w:val="21"/>
                <w:highlight w:val="none"/>
              </w:rPr>
              <w:t>3.施工要求（包含但不限于以下内容，与设计概算如有冲突处、应以设计为准）：</w:t>
            </w:r>
          </w:p>
          <w:p>
            <w:pPr>
              <w:spacing w:line="280" w:lineRule="exact"/>
              <w:rPr>
                <w:rFonts w:hint="eastAsia" w:ascii="宋体" w:hAnsi="宋体"/>
                <w:bCs/>
                <w:szCs w:val="21"/>
                <w:highlight w:val="none"/>
              </w:rPr>
            </w:pPr>
            <w:r>
              <w:rPr>
                <w:rFonts w:ascii="宋体" w:hAnsi="宋体"/>
                <w:bCs/>
                <w:szCs w:val="21"/>
                <w:highlight w:val="none"/>
              </w:rPr>
              <w:t>(1)</w:t>
            </w:r>
            <w:r>
              <w:rPr>
                <w:rFonts w:hint="eastAsia" w:ascii="宋体" w:hAnsi="宋体"/>
                <w:bCs/>
                <w:szCs w:val="21"/>
                <w:highlight w:val="none"/>
                <w:lang w:val="en-US" w:eastAsia="zh-CN"/>
              </w:rPr>
              <w:t>对旧管道和灯具进行拆除</w:t>
            </w:r>
            <w:r>
              <w:rPr>
                <w:rFonts w:hint="eastAsia" w:ascii="宋体" w:hAnsi="宋体"/>
                <w:bCs/>
                <w:szCs w:val="21"/>
                <w:highlight w:val="none"/>
              </w:rPr>
              <w:t>；</w:t>
            </w:r>
          </w:p>
          <w:p>
            <w:pPr>
              <w:spacing w:line="280" w:lineRule="exact"/>
              <w:rPr>
                <w:rFonts w:hint="eastAsia" w:ascii="宋体" w:hAnsi="宋体"/>
                <w:bCs/>
                <w:szCs w:val="21"/>
                <w:highlight w:val="none"/>
              </w:rPr>
            </w:pPr>
            <w:r>
              <w:rPr>
                <w:rFonts w:ascii="宋体" w:hAnsi="宋体"/>
                <w:bCs/>
                <w:szCs w:val="21"/>
                <w:highlight w:val="none"/>
              </w:rPr>
              <w:t>(</w:t>
            </w:r>
            <w:r>
              <w:rPr>
                <w:rFonts w:hint="eastAsia" w:ascii="宋体" w:hAnsi="宋体"/>
                <w:bCs/>
                <w:szCs w:val="21"/>
                <w:highlight w:val="none"/>
                <w:lang w:val="en-US" w:eastAsia="zh-CN"/>
              </w:rPr>
              <w:t>2</w:t>
            </w:r>
            <w:r>
              <w:rPr>
                <w:rFonts w:ascii="宋体" w:hAnsi="宋体"/>
                <w:bCs/>
                <w:szCs w:val="21"/>
                <w:highlight w:val="none"/>
              </w:rPr>
              <w:t>)</w:t>
            </w:r>
            <w:r>
              <w:rPr>
                <w:rFonts w:hint="eastAsia" w:ascii="宋体" w:hAnsi="宋体"/>
                <w:bCs/>
                <w:szCs w:val="21"/>
                <w:highlight w:val="none"/>
                <w:lang w:val="en-US" w:eastAsia="zh-CN"/>
              </w:rPr>
              <w:t>钢管、金属软管明敷</w:t>
            </w:r>
            <w:r>
              <w:rPr>
                <w:rFonts w:hint="eastAsia" w:ascii="宋体" w:hAnsi="宋体"/>
                <w:bCs/>
                <w:szCs w:val="21"/>
                <w:highlight w:val="none"/>
              </w:rPr>
              <w:t>；</w:t>
            </w:r>
          </w:p>
          <w:p>
            <w:pPr>
              <w:spacing w:line="280" w:lineRule="exact"/>
              <w:rPr>
                <w:rFonts w:hint="eastAsia" w:ascii="宋体" w:hAnsi="宋体"/>
                <w:bCs/>
                <w:szCs w:val="21"/>
                <w:highlight w:val="none"/>
              </w:rPr>
            </w:pPr>
            <w:r>
              <w:rPr>
                <w:rFonts w:ascii="宋体" w:hAnsi="宋体"/>
                <w:bCs/>
                <w:szCs w:val="21"/>
                <w:highlight w:val="none"/>
              </w:rPr>
              <w:t>(</w:t>
            </w:r>
            <w:r>
              <w:rPr>
                <w:rFonts w:hint="eastAsia" w:ascii="宋体" w:hAnsi="宋体"/>
                <w:bCs/>
                <w:szCs w:val="21"/>
                <w:highlight w:val="none"/>
                <w:lang w:val="en-US" w:eastAsia="zh-CN"/>
              </w:rPr>
              <w:t>3</w:t>
            </w:r>
            <w:r>
              <w:rPr>
                <w:rFonts w:ascii="宋体" w:hAnsi="宋体"/>
                <w:bCs/>
                <w:szCs w:val="21"/>
                <w:highlight w:val="none"/>
              </w:rPr>
              <w:t>)</w:t>
            </w:r>
            <w:r>
              <w:rPr>
                <w:rFonts w:hint="eastAsia" w:ascii="宋体" w:hAnsi="宋体"/>
                <w:bCs/>
                <w:szCs w:val="21"/>
                <w:highlight w:val="none"/>
                <w:lang w:val="en-US" w:eastAsia="zh-CN"/>
              </w:rPr>
              <w:t>明装防爆接线盒</w:t>
            </w:r>
            <w:r>
              <w:rPr>
                <w:rFonts w:hint="eastAsia" w:ascii="宋体" w:hAnsi="宋体"/>
                <w:bCs/>
                <w:szCs w:val="21"/>
                <w:highlight w:val="none"/>
              </w:rPr>
              <w:t>；</w:t>
            </w:r>
          </w:p>
          <w:p>
            <w:pPr>
              <w:spacing w:line="280" w:lineRule="exact"/>
              <w:rPr>
                <w:rFonts w:hint="eastAsia" w:ascii="宋体" w:hAnsi="宋体" w:eastAsia="宋体"/>
                <w:bCs/>
                <w:szCs w:val="21"/>
                <w:highlight w:val="none"/>
                <w:lang w:eastAsia="zh-CN"/>
              </w:rPr>
            </w:pPr>
            <w:r>
              <w:rPr>
                <w:rFonts w:ascii="宋体" w:hAnsi="宋体"/>
                <w:bCs/>
                <w:szCs w:val="21"/>
                <w:highlight w:val="none"/>
              </w:rPr>
              <w:t>(</w:t>
            </w:r>
            <w:r>
              <w:rPr>
                <w:rFonts w:hint="eastAsia" w:ascii="宋体" w:hAnsi="宋体"/>
                <w:bCs/>
                <w:szCs w:val="21"/>
                <w:highlight w:val="none"/>
                <w:lang w:val="en-US" w:eastAsia="zh-CN"/>
              </w:rPr>
              <w:t>4</w:t>
            </w:r>
            <w:r>
              <w:rPr>
                <w:rFonts w:ascii="宋体" w:hAnsi="宋体"/>
                <w:bCs/>
                <w:szCs w:val="21"/>
                <w:highlight w:val="none"/>
              </w:rPr>
              <w:t>)</w:t>
            </w:r>
            <w:r>
              <w:rPr>
                <w:rFonts w:hint="eastAsia" w:ascii="宋体" w:hAnsi="宋体"/>
                <w:bCs/>
                <w:szCs w:val="21"/>
                <w:highlight w:val="none"/>
                <w:lang w:val="en-US" w:eastAsia="zh-CN"/>
              </w:rPr>
              <w:t>管内穿线、灯具安装（要有国家认可的质检机构出具的防爆合格证书，灯具品牌型号包含但不限于飞利浦、龙图、戴普顿等，采用高效芯片驱动，功率大小不低于200W。）</w:t>
            </w:r>
          </w:p>
          <w:p>
            <w:pPr>
              <w:spacing w:line="280" w:lineRule="exact"/>
              <w:rPr>
                <w:rFonts w:ascii="宋体" w:hAnsi="宋体"/>
                <w:b/>
                <w:szCs w:val="21"/>
                <w:highlight w:val="none"/>
              </w:rPr>
            </w:pPr>
            <w:r>
              <w:rPr>
                <w:rFonts w:hint="eastAsia" w:ascii="宋体" w:hAnsi="宋体"/>
                <w:b/>
                <w:szCs w:val="21"/>
                <w:highlight w:val="none"/>
              </w:rPr>
              <w:t>工程保质期限：2年</w:t>
            </w:r>
          </w:p>
          <w:p>
            <w:pPr>
              <w:spacing w:line="280" w:lineRule="exact"/>
              <w:rPr>
                <w:rFonts w:ascii="宋体" w:hAnsi="宋体"/>
                <w:b/>
                <w:szCs w:val="21"/>
                <w:highlight w:val="none"/>
              </w:rPr>
            </w:pPr>
            <w:r>
              <w:rPr>
                <w:rFonts w:hint="eastAsia" w:ascii="宋体" w:hAnsi="宋体"/>
                <w:b/>
                <w:szCs w:val="21"/>
                <w:highlight w:val="none"/>
              </w:rPr>
              <w:t>进场作业前阶段需提供：</w:t>
            </w:r>
          </w:p>
          <w:p>
            <w:pPr>
              <w:spacing w:line="280" w:lineRule="exact"/>
              <w:rPr>
                <w:rFonts w:ascii="宋体" w:hAnsi="宋体"/>
                <w:bCs/>
                <w:szCs w:val="21"/>
                <w:highlight w:val="none"/>
              </w:rPr>
            </w:pPr>
            <w:r>
              <w:rPr>
                <w:rFonts w:hint="eastAsia" w:ascii="宋体" w:hAnsi="宋体"/>
                <w:bCs/>
                <w:szCs w:val="21"/>
                <w:highlight w:val="none"/>
              </w:rPr>
              <w:t>(1)营业执照复印件。</w:t>
            </w:r>
          </w:p>
          <w:p>
            <w:pPr>
              <w:spacing w:line="280" w:lineRule="exact"/>
              <w:rPr>
                <w:rFonts w:ascii="宋体" w:hAnsi="宋体"/>
                <w:bCs/>
                <w:szCs w:val="21"/>
                <w:highlight w:val="none"/>
              </w:rPr>
            </w:pPr>
            <w:r>
              <w:rPr>
                <w:rFonts w:hint="eastAsia" w:ascii="宋体" w:hAnsi="宋体"/>
                <w:bCs/>
                <w:szCs w:val="21"/>
                <w:highlight w:val="none"/>
              </w:rPr>
              <w:t>(2)安全生产“三项制度”（即：安全生产责任制、安全生产管理制度、安全操作规程）。</w:t>
            </w:r>
          </w:p>
          <w:p>
            <w:pPr>
              <w:spacing w:line="280" w:lineRule="exact"/>
              <w:rPr>
                <w:rFonts w:ascii="宋体" w:hAnsi="宋体"/>
                <w:bCs/>
                <w:szCs w:val="21"/>
                <w:highlight w:val="none"/>
              </w:rPr>
            </w:pPr>
            <w:r>
              <w:rPr>
                <w:rFonts w:hint="eastAsia" w:ascii="宋体" w:hAnsi="宋体"/>
                <w:bCs/>
                <w:szCs w:val="21"/>
                <w:highlight w:val="none"/>
              </w:rPr>
              <w:t>(3)制定项目施工方案。</w:t>
            </w:r>
          </w:p>
          <w:p>
            <w:pPr>
              <w:spacing w:line="280" w:lineRule="exact"/>
              <w:rPr>
                <w:rFonts w:ascii="宋体" w:hAnsi="宋体"/>
                <w:bCs/>
                <w:szCs w:val="21"/>
                <w:highlight w:val="none"/>
              </w:rPr>
            </w:pPr>
            <w:r>
              <w:rPr>
                <w:rFonts w:ascii="宋体" w:hAnsi="宋体"/>
                <w:bCs/>
                <w:szCs w:val="21"/>
                <w:highlight w:val="none"/>
              </w:rPr>
              <w:t>(4)</w:t>
            </w:r>
            <w:r>
              <w:rPr>
                <w:rFonts w:hint="eastAsia" w:ascii="宋体" w:hAnsi="宋体"/>
                <w:bCs/>
                <w:szCs w:val="21"/>
                <w:highlight w:val="none"/>
              </w:rPr>
              <w:t>作业人员的《三级安全教育表》和考试合格材料。</w:t>
            </w:r>
          </w:p>
          <w:p>
            <w:pPr>
              <w:spacing w:line="280" w:lineRule="exact"/>
              <w:rPr>
                <w:rFonts w:ascii="宋体" w:hAnsi="宋体" w:cs="宋体"/>
                <w:color w:val="000000"/>
                <w:kern w:val="0"/>
                <w:szCs w:val="21"/>
                <w:highlight w:val="none"/>
                <w:lang w:bidi="ar"/>
              </w:rPr>
            </w:pPr>
            <w:r>
              <w:rPr>
                <w:rFonts w:ascii="宋体" w:hAnsi="宋体"/>
                <w:bCs/>
                <w:szCs w:val="21"/>
                <w:highlight w:val="none"/>
              </w:rPr>
              <w:t>(</w:t>
            </w:r>
            <w:r>
              <w:rPr>
                <w:rFonts w:hint="eastAsia" w:ascii="宋体" w:hAnsi="宋体"/>
                <w:bCs/>
                <w:szCs w:val="21"/>
                <w:highlight w:val="none"/>
                <w:lang w:val="en-US" w:eastAsia="zh-CN"/>
              </w:rPr>
              <w:t>5</w:t>
            </w:r>
            <w:r>
              <w:rPr>
                <w:rFonts w:ascii="宋体" w:hAnsi="宋体"/>
                <w:bCs/>
                <w:szCs w:val="21"/>
                <w:highlight w:val="none"/>
              </w:rPr>
              <w:t>)</w:t>
            </w:r>
            <w:r>
              <w:rPr>
                <w:rFonts w:hint="eastAsia" w:ascii="宋体" w:hAnsi="宋体" w:cs="宋体"/>
                <w:color w:val="000000"/>
                <w:kern w:val="0"/>
                <w:szCs w:val="21"/>
                <w:highlight w:val="none"/>
                <w:lang w:bidi="ar"/>
              </w:rPr>
              <w:t>法人身份证复印件、法人或现场负责人《安全管理培训合格证书》。</w:t>
            </w:r>
          </w:p>
          <w:p>
            <w:pPr>
              <w:spacing w:line="280" w:lineRule="exact"/>
              <w:rPr>
                <w:rFonts w:ascii="宋体" w:hAnsi="宋体"/>
                <w:bCs/>
                <w:szCs w:val="21"/>
                <w:highlight w:val="none"/>
              </w:rPr>
            </w:pPr>
            <w:r>
              <w:rPr>
                <w:rFonts w:ascii="宋体" w:hAnsi="宋体"/>
                <w:bCs/>
                <w:szCs w:val="21"/>
                <w:highlight w:val="none"/>
              </w:rPr>
              <w:t>(</w:t>
            </w:r>
            <w:r>
              <w:rPr>
                <w:rFonts w:hint="eastAsia" w:ascii="宋体" w:hAnsi="宋体"/>
                <w:bCs/>
                <w:szCs w:val="21"/>
                <w:highlight w:val="none"/>
                <w:lang w:val="en-US" w:eastAsia="zh-CN"/>
              </w:rPr>
              <w:t>6</w:t>
            </w:r>
            <w:r>
              <w:rPr>
                <w:rFonts w:ascii="宋体" w:hAnsi="宋体"/>
                <w:bCs/>
                <w:szCs w:val="21"/>
                <w:highlight w:val="none"/>
              </w:rPr>
              <w:t>)</w:t>
            </w:r>
            <w:r>
              <w:rPr>
                <w:rFonts w:hint="eastAsia" w:ascii="宋体" w:hAnsi="宋体"/>
                <w:bCs/>
                <w:szCs w:val="21"/>
                <w:highlight w:val="none"/>
              </w:rPr>
              <w:t>人员花名册及提供所有作业人员身份证复印件。</w:t>
            </w:r>
          </w:p>
          <w:p>
            <w:pPr>
              <w:spacing w:line="280" w:lineRule="exact"/>
              <w:rPr>
                <w:rFonts w:ascii="宋体" w:hAnsi="宋体"/>
                <w:bCs/>
                <w:szCs w:val="21"/>
                <w:highlight w:val="none"/>
              </w:rPr>
            </w:pPr>
            <w:r>
              <w:rPr>
                <w:rFonts w:ascii="宋体" w:hAnsi="宋体"/>
                <w:bCs/>
                <w:szCs w:val="21"/>
                <w:highlight w:val="none"/>
              </w:rPr>
              <w:t>(</w:t>
            </w:r>
            <w:r>
              <w:rPr>
                <w:rFonts w:hint="eastAsia" w:ascii="宋体" w:hAnsi="宋体"/>
                <w:bCs/>
                <w:szCs w:val="21"/>
                <w:highlight w:val="none"/>
                <w:lang w:val="en-US" w:eastAsia="zh-CN"/>
              </w:rPr>
              <w:t>7</w:t>
            </w:r>
            <w:r>
              <w:rPr>
                <w:rFonts w:ascii="宋体" w:hAnsi="宋体"/>
                <w:bCs/>
                <w:szCs w:val="21"/>
                <w:highlight w:val="none"/>
              </w:rPr>
              <w:t>)</w:t>
            </w:r>
            <w:r>
              <w:rPr>
                <w:rFonts w:hint="eastAsia" w:ascii="宋体" w:hAnsi="宋体"/>
                <w:bCs/>
                <w:szCs w:val="21"/>
                <w:highlight w:val="none"/>
              </w:rPr>
              <w:t>缴纳的保险材料。①有工伤保险就提供工伤保险证明；②无工伤保险请提供身故赔偿金额不低于【100万】的医疗保险。</w:t>
            </w:r>
          </w:p>
          <w:p>
            <w:pPr>
              <w:spacing w:line="280" w:lineRule="exact"/>
              <w:rPr>
                <w:rFonts w:ascii="宋体" w:hAnsi="宋体"/>
                <w:bCs/>
                <w:szCs w:val="21"/>
                <w:highlight w:val="none"/>
              </w:rPr>
            </w:pPr>
            <w:r>
              <w:rPr>
                <w:rFonts w:ascii="宋体" w:hAnsi="宋体"/>
                <w:bCs/>
                <w:szCs w:val="21"/>
                <w:highlight w:val="none"/>
              </w:rPr>
              <w:t>(</w:t>
            </w:r>
            <w:r>
              <w:rPr>
                <w:rFonts w:hint="eastAsia" w:ascii="宋体" w:hAnsi="宋体"/>
                <w:bCs/>
                <w:szCs w:val="21"/>
                <w:highlight w:val="none"/>
                <w:lang w:val="en-US" w:eastAsia="zh-CN"/>
              </w:rPr>
              <w:t>8</w:t>
            </w:r>
            <w:r>
              <w:rPr>
                <w:rFonts w:ascii="宋体" w:hAnsi="宋体"/>
                <w:bCs/>
                <w:szCs w:val="21"/>
                <w:highlight w:val="none"/>
              </w:rPr>
              <w:t>)</w:t>
            </w:r>
            <w:r>
              <w:rPr>
                <w:rFonts w:hint="eastAsia" w:ascii="宋体" w:hAnsi="宋体"/>
                <w:bCs/>
                <w:szCs w:val="21"/>
                <w:highlight w:val="none"/>
              </w:rPr>
              <w:t>特殊作业人员清单、特种作业资格证复印件、从事特种设备安装、检修、维护作业的提供相应的资格证书等。</w:t>
            </w:r>
          </w:p>
          <w:p>
            <w:pPr>
              <w:spacing w:line="280" w:lineRule="exact"/>
              <w:rPr>
                <w:rFonts w:ascii="宋体" w:hAnsi="宋体"/>
                <w:b/>
                <w:szCs w:val="21"/>
                <w:highlight w:val="green"/>
              </w:rPr>
            </w:pPr>
            <w:r>
              <w:rPr>
                <w:rFonts w:ascii="宋体" w:hAnsi="宋体"/>
                <w:bCs/>
                <w:szCs w:val="21"/>
                <w:highlight w:val="none"/>
              </w:rPr>
              <w:t>(</w:t>
            </w:r>
            <w:r>
              <w:rPr>
                <w:rFonts w:hint="eastAsia" w:ascii="宋体" w:hAnsi="宋体"/>
                <w:bCs/>
                <w:szCs w:val="21"/>
                <w:highlight w:val="none"/>
                <w:lang w:val="en-US" w:eastAsia="zh-CN"/>
              </w:rPr>
              <w:t>9</w:t>
            </w:r>
            <w:r>
              <w:rPr>
                <w:rFonts w:ascii="宋体" w:hAnsi="宋体"/>
                <w:bCs/>
                <w:szCs w:val="21"/>
                <w:highlight w:val="none"/>
              </w:rPr>
              <w:t>)</w:t>
            </w:r>
            <w:r>
              <w:rPr>
                <w:rFonts w:hint="eastAsia" w:ascii="宋体" w:hAnsi="宋体"/>
                <w:bCs/>
                <w:szCs w:val="21"/>
                <w:highlight w:val="none"/>
              </w:rPr>
              <w:t>外来施工作业人员的安全承诺（进场前签定）。</w:t>
            </w:r>
          </w:p>
        </w:tc>
      </w:tr>
    </w:tbl>
    <w:p>
      <w:pPr>
        <w:spacing w:line="440" w:lineRule="exact"/>
        <w:jc w:val="center"/>
        <w:rPr>
          <w:rFonts w:asciiTheme="minorEastAsia" w:hAnsiTheme="minorEastAsia" w:eastAsiaTheme="minorEastAsia"/>
          <w:b/>
          <w:bCs/>
          <w:sz w:val="36"/>
          <w:szCs w:val="28"/>
        </w:rPr>
      </w:pPr>
    </w:p>
    <w:p>
      <w:pPr>
        <w:spacing w:line="440" w:lineRule="exact"/>
        <w:jc w:val="center"/>
        <w:rPr>
          <w:rFonts w:asciiTheme="minorEastAsia" w:hAnsiTheme="minorEastAsia" w:eastAsiaTheme="minorEastAsia"/>
          <w:b/>
          <w:bCs/>
          <w:sz w:val="36"/>
          <w:szCs w:val="28"/>
        </w:rPr>
      </w:pPr>
      <w:r>
        <w:rPr>
          <w:rFonts w:hint="eastAsia" w:asciiTheme="minorEastAsia" w:hAnsiTheme="minorEastAsia" w:eastAsiaTheme="minorEastAsia"/>
          <w:b/>
          <w:bCs/>
          <w:sz w:val="36"/>
          <w:szCs w:val="28"/>
        </w:rPr>
        <w:t>第六章</w:t>
      </w:r>
      <w:r>
        <w:rPr>
          <w:rFonts w:asciiTheme="minorEastAsia" w:hAnsiTheme="minorEastAsia" w:eastAsiaTheme="minorEastAsia"/>
          <w:b/>
          <w:bCs/>
          <w:sz w:val="36"/>
          <w:szCs w:val="28"/>
        </w:rPr>
        <w:t xml:space="preserve"> </w:t>
      </w:r>
      <w:r>
        <w:rPr>
          <w:rFonts w:hint="eastAsia" w:asciiTheme="minorEastAsia" w:hAnsiTheme="minorEastAsia" w:eastAsiaTheme="minorEastAsia"/>
          <w:b/>
          <w:bCs/>
          <w:sz w:val="36"/>
          <w:szCs w:val="28"/>
        </w:rPr>
        <w:t>投标</w:t>
      </w:r>
      <w:r>
        <w:rPr>
          <w:rFonts w:asciiTheme="minorEastAsia" w:hAnsiTheme="minorEastAsia" w:eastAsiaTheme="minorEastAsia"/>
          <w:b/>
          <w:bCs/>
          <w:sz w:val="36"/>
          <w:szCs w:val="28"/>
        </w:rPr>
        <w:t>文件</w:t>
      </w:r>
      <w:r>
        <w:rPr>
          <w:rFonts w:hint="eastAsia" w:asciiTheme="minorEastAsia" w:hAnsiTheme="minorEastAsia" w:eastAsiaTheme="minorEastAsia"/>
          <w:b/>
          <w:bCs/>
          <w:sz w:val="36"/>
          <w:szCs w:val="28"/>
        </w:rPr>
        <w:t>要求</w:t>
      </w:r>
    </w:p>
    <w:p>
      <w:pPr>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投标</w:t>
      </w:r>
      <w:r>
        <w:rPr>
          <w:rFonts w:asciiTheme="minorEastAsia" w:hAnsiTheme="minorEastAsia" w:eastAsiaTheme="minorEastAsia"/>
          <w:bCs/>
          <w:sz w:val="28"/>
          <w:szCs w:val="28"/>
        </w:rPr>
        <w:t>文件需</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以下顺序及</w:t>
      </w:r>
      <w:r>
        <w:rPr>
          <w:rFonts w:hint="eastAsia" w:asciiTheme="minorEastAsia" w:hAnsiTheme="minorEastAsia" w:eastAsiaTheme="minorEastAsia"/>
          <w:bCs/>
          <w:sz w:val="28"/>
          <w:szCs w:val="28"/>
        </w:rPr>
        <w:t>相应文件</w:t>
      </w:r>
      <w:r>
        <w:rPr>
          <w:rFonts w:asciiTheme="minorEastAsia" w:hAnsiTheme="minorEastAsia" w:eastAsiaTheme="minorEastAsia"/>
          <w:bCs/>
          <w:sz w:val="28"/>
          <w:szCs w:val="28"/>
        </w:rPr>
        <w:t>提供</w:t>
      </w:r>
      <w:r>
        <w:rPr>
          <w:rFonts w:hint="eastAsia" w:asciiTheme="minorEastAsia" w:hAnsiTheme="minorEastAsia" w:eastAsiaTheme="minorEastAsia"/>
          <w:bCs/>
          <w:sz w:val="28"/>
          <w:szCs w:val="28"/>
        </w:rPr>
        <w:t>：</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附件1：报价单及项目报价清单</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资质证明文件（营业执照及</w:t>
      </w:r>
      <w:r>
        <w:rPr>
          <w:rFonts w:hint="eastAsia" w:asciiTheme="minorEastAsia" w:hAnsiTheme="minorEastAsia" w:eastAsiaTheme="minorEastAsia"/>
          <w:bCs/>
          <w:sz w:val="28"/>
          <w:szCs w:val="28"/>
          <w:lang w:val="en-US" w:eastAsia="zh-CN"/>
        </w:rPr>
        <w:t>相关</w:t>
      </w:r>
      <w:r>
        <w:rPr>
          <w:rFonts w:hint="eastAsia" w:asciiTheme="minorEastAsia" w:hAnsiTheme="minorEastAsia" w:eastAsiaTheme="minorEastAsia"/>
          <w:bCs/>
          <w:sz w:val="28"/>
          <w:szCs w:val="28"/>
          <w:highlight w:val="none"/>
        </w:rPr>
        <w:t>资质文件</w:t>
      </w:r>
      <w:r>
        <w:rPr>
          <w:rFonts w:hint="eastAsia" w:asciiTheme="minorEastAsia" w:hAnsiTheme="minorEastAsia" w:eastAsiaTheme="minorEastAsia"/>
          <w:bCs/>
          <w:sz w:val="28"/>
          <w:szCs w:val="28"/>
        </w:rPr>
        <w:t>）</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工程施工实施方案（供应商编制）</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廉洁承诺书</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：质量承诺书</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6：</w:t>
      </w:r>
      <w:r>
        <w:rPr>
          <w:rFonts w:hint="eastAsia" w:asciiTheme="minorEastAsia" w:hAnsiTheme="minorEastAsia" w:eastAsiaTheme="minorEastAsia"/>
          <w:bCs/>
          <w:sz w:val="28"/>
          <w:szCs w:val="28"/>
        </w:rPr>
        <w:t>法定代表人资格证明书或法定代表人授权书</w:t>
      </w:r>
    </w:p>
    <w:p>
      <w:pPr>
        <w:tabs>
          <w:tab w:val="left" w:pos="284"/>
        </w:tabs>
        <w:spacing w:line="440" w:lineRule="exact"/>
        <w:rPr>
          <w:rFonts w:asciiTheme="minorEastAsia" w:hAnsiTheme="minorEastAsia" w:eastAsiaTheme="minorEastAsia"/>
          <w:bCs/>
          <w:sz w:val="28"/>
          <w:szCs w:val="28"/>
        </w:rPr>
      </w:pPr>
      <w:r>
        <w:rPr>
          <w:rFonts w:asciiTheme="minorEastAsia" w:hAnsiTheme="minorEastAsia" w:eastAsiaTheme="minorEastAsia"/>
          <w:bCs/>
          <w:sz w:val="28"/>
          <w:szCs w:val="28"/>
        </w:rPr>
        <w:t>附件7</w:t>
      </w:r>
      <w:r>
        <w:rPr>
          <w:rFonts w:hint="eastAsia" w:asciiTheme="minorEastAsia" w:hAnsiTheme="minorEastAsia" w:eastAsiaTheme="minorEastAsia"/>
          <w:bCs/>
          <w:sz w:val="28"/>
          <w:szCs w:val="28"/>
        </w:rPr>
        <w:t>：安全管理协议</w:t>
      </w:r>
    </w:p>
    <w:p>
      <w:pPr>
        <w:tabs>
          <w:tab w:val="left" w:pos="284"/>
        </w:tabs>
        <w:spacing w:line="440" w:lineRule="exact"/>
        <w:rPr>
          <w:rFonts w:asciiTheme="minorEastAsia" w:hAnsiTheme="minorEastAsia" w:eastAsiaTheme="minorEastAsia"/>
          <w:bCs/>
          <w:sz w:val="28"/>
          <w:szCs w:val="28"/>
        </w:rPr>
      </w:pPr>
      <w:r>
        <w:rPr>
          <w:rFonts w:asciiTheme="minorEastAsia" w:hAnsiTheme="minorEastAsia" w:eastAsiaTheme="minorEastAsia"/>
          <w:bCs/>
          <w:sz w:val="28"/>
          <w:szCs w:val="28"/>
        </w:rPr>
        <w:t>附件8</w:t>
      </w:r>
      <w:r>
        <w:rPr>
          <w:rFonts w:hint="eastAsia" w:asciiTheme="minorEastAsia" w:hAnsiTheme="minorEastAsia" w:eastAsiaTheme="minorEastAsia"/>
          <w:bCs/>
          <w:sz w:val="28"/>
          <w:szCs w:val="28"/>
        </w:rPr>
        <w:t>：声明书</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9</w:t>
      </w:r>
      <w:r>
        <w:rPr>
          <w:rFonts w:hint="eastAsia" w:asciiTheme="minorEastAsia" w:hAnsiTheme="minorEastAsia" w:eastAsiaTheme="minorEastAsia"/>
          <w:bCs/>
          <w:sz w:val="28"/>
          <w:szCs w:val="28"/>
        </w:rPr>
        <w:t>：不存在串通投标行为承诺书</w:t>
      </w:r>
    </w:p>
    <w:p>
      <w:pPr>
        <w:tabs>
          <w:tab w:val="left" w:pos="284"/>
        </w:tabs>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附件</w:t>
      </w:r>
      <w:r>
        <w:rPr>
          <w:rFonts w:asciiTheme="minorEastAsia" w:hAnsiTheme="minorEastAsia" w:eastAsiaTheme="minorEastAsia"/>
          <w:bCs/>
          <w:sz w:val="28"/>
          <w:szCs w:val="28"/>
        </w:rPr>
        <w:t>10</w:t>
      </w:r>
      <w:r>
        <w:rPr>
          <w:rFonts w:hint="eastAsia" w:asciiTheme="minorEastAsia" w:hAnsiTheme="minorEastAsia" w:eastAsiaTheme="minorEastAsia"/>
          <w:bCs/>
          <w:sz w:val="28"/>
          <w:szCs w:val="28"/>
        </w:rPr>
        <w:t>：保密合同</w:t>
      </w:r>
    </w:p>
    <w:p>
      <w:pPr>
        <w:tabs>
          <w:tab w:val="left" w:pos="284"/>
        </w:tabs>
        <w:rPr>
          <w:rFonts w:ascii="宋体" w:hAnsi="宋体"/>
          <w:bCs/>
          <w:sz w:val="28"/>
          <w:szCs w:val="28"/>
        </w:rPr>
      </w:pPr>
    </w:p>
    <w:p>
      <w:pPr>
        <w:tabs>
          <w:tab w:val="left" w:pos="284"/>
        </w:tabs>
        <w:rPr>
          <w:rFonts w:ascii="宋体" w:hAnsi="宋体"/>
          <w:bCs/>
          <w:sz w:val="28"/>
          <w:szCs w:val="28"/>
        </w:rPr>
      </w:pPr>
    </w:p>
    <w:p>
      <w:pPr>
        <w:tabs>
          <w:tab w:val="left" w:pos="284"/>
        </w:tabs>
        <w:rPr>
          <w:rFonts w:ascii="宋体" w:hAnsi="宋体"/>
          <w:bCs/>
          <w:sz w:val="28"/>
          <w:szCs w:val="28"/>
        </w:rPr>
      </w:pPr>
    </w:p>
    <w:p>
      <w:pPr>
        <w:pStyle w:val="13"/>
        <w:spacing w:line="360" w:lineRule="auto"/>
        <w:jc w:val="left"/>
        <w:rPr>
          <w:b/>
          <w:bCs/>
          <w:sz w:val="44"/>
          <w:szCs w:val="44"/>
        </w:rPr>
      </w:pPr>
      <w:r>
        <w:rPr>
          <w:rFonts w:hint="eastAsia" w:ascii="宋体" w:hAnsi="宋体"/>
          <w:bCs/>
          <w:sz w:val="28"/>
          <w:szCs w:val="28"/>
        </w:rPr>
        <w:t>附件</w:t>
      </w:r>
      <w:r>
        <w:rPr>
          <w:rFonts w:hint="eastAsia" w:hAnsi="宋体"/>
          <w:bCs/>
          <w:sz w:val="28"/>
          <w:szCs w:val="28"/>
          <w:lang w:val="en-US" w:eastAsia="zh-CN"/>
        </w:rPr>
        <w:t>1</w:t>
      </w:r>
      <w:r>
        <w:rPr>
          <w:rFonts w:hint="eastAsia" w:ascii="宋体" w:hAnsi="宋体"/>
          <w:bCs/>
          <w:sz w:val="28"/>
          <w:szCs w:val="28"/>
        </w:rPr>
        <w:t>：</w:t>
      </w:r>
    </w:p>
    <w:p>
      <w:pPr>
        <w:pStyle w:val="13"/>
        <w:spacing w:line="360" w:lineRule="auto"/>
        <w:jc w:val="center"/>
        <w:rPr>
          <w:b/>
          <w:bCs/>
          <w:sz w:val="44"/>
          <w:szCs w:val="44"/>
        </w:rPr>
      </w:pPr>
      <w:r>
        <w:rPr>
          <w:rFonts w:hint="eastAsia"/>
          <w:b/>
          <w:bCs/>
          <w:sz w:val="44"/>
          <w:szCs w:val="44"/>
        </w:rPr>
        <w:t>报价单</w:t>
      </w:r>
    </w:p>
    <w:p>
      <w:pPr>
        <w:pStyle w:val="13"/>
        <w:spacing w:line="360" w:lineRule="auto"/>
        <w:jc w:val="center"/>
        <w:rPr>
          <w:bCs/>
        </w:rPr>
      </w:pPr>
    </w:p>
    <w:p>
      <w:pPr>
        <w:pStyle w:val="13"/>
        <w:tabs>
          <w:tab w:val="left" w:pos="2520"/>
          <w:tab w:val="left" w:pos="2700"/>
        </w:tabs>
        <w:spacing w:line="360" w:lineRule="auto"/>
        <w:rPr>
          <w:rFonts w:hint="eastAsia" w:eastAsia="宋体"/>
          <w:bCs/>
          <w:sz w:val="24"/>
          <w:szCs w:val="24"/>
          <w:lang w:eastAsia="zh-CN"/>
        </w:rPr>
      </w:pPr>
      <w:r>
        <w:rPr>
          <w:rFonts w:hint="eastAsia"/>
          <w:bCs/>
          <w:sz w:val="24"/>
          <w:szCs w:val="24"/>
        </w:rPr>
        <w:t>项目名称：中糖世纪股份有限公司湖北分公司</w:t>
      </w:r>
      <w:r>
        <w:rPr>
          <w:rFonts w:hint="eastAsia"/>
          <w:bCs/>
          <w:sz w:val="24"/>
          <w:szCs w:val="24"/>
          <w:lang w:eastAsia="zh-CN"/>
        </w:rPr>
        <w:t>更换库内防爆灯项目</w:t>
      </w:r>
    </w:p>
    <w:p>
      <w:pPr>
        <w:pStyle w:val="13"/>
        <w:tabs>
          <w:tab w:val="left" w:pos="2520"/>
          <w:tab w:val="left" w:pos="2700"/>
        </w:tabs>
        <w:spacing w:line="360" w:lineRule="auto"/>
        <w:rPr>
          <w:bCs/>
          <w:sz w:val="24"/>
          <w:szCs w:val="24"/>
        </w:rPr>
      </w:pPr>
      <w:r>
        <w:rPr>
          <w:rFonts w:hint="eastAsia"/>
          <w:bCs/>
          <w:sz w:val="24"/>
          <w:szCs w:val="24"/>
        </w:rPr>
        <w:t>报价人名称：</w:t>
      </w:r>
      <w:r>
        <w:rPr>
          <w:bCs/>
          <w:sz w:val="24"/>
          <w:szCs w:val="24"/>
          <w:u w:val="single"/>
        </w:rPr>
        <w:t xml:space="preserve">                       </w:t>
      </w:r>
    </w:p>
    <w:p>
      <w:pPr>
        <w:pStyle w:val="13"/>
        <w:tabs>
          <w:tab w:val="left" w:pos="5580"/>
          <w:tab w:val="left" w:pos="7020"/>
        </w:tabs>
        <w:spacing w:line="360" w:lineRule="auto"/>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bCs/>
          <w:sz w:val="24"/>
          <w:szCs w:val="24"/>
        </w:rPr>
        <w:t>货币单位：元（人民币）</w:t>
      </w:r>
    </w:p>
    <w:tbl>
      <w:tblPr>
        <w:tblStyle w:val="15"/>
        <w:tblW w:w="10203" w:type="dxa"/>
        <w:tblInd w:w="113" w:type="dxa"/>
        <w:tblLayout w:type="autofit"/>
        <w:tblCellMar>
          <w:top w:w="0" w:type="dxa"/>
          <w:left w:w="108" w:type="dxa"/>
          <w:bottom w:w="0" w:type="dxa"/>
          <w:right w:w="108" w:type="dxa"/>
        </w:tblCellMar>
      </w:tblPr>
      <w:tblGrid>
        <w:gridCol w:w="656"/>
        <w:gridCol w:w="1749"/>
        <w:gridCol w:w="989"/>
        <w:gridCol w:w="996"/>
        <w:gridCol w:w="2378"/>
        <w:gridCol w:w="766"/>
        <w:gridCol w:w="2139"/>
        <w:gridCol w:w="530"/>
      </w:tblGrid>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7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9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9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23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含税总价（元）</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税率</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w:t>
            </w:r>
          </w:p>
        </w:tc>
        <w:tc>
          <w:tcPr>
            <w:tcW w:w="21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不含税总价（元）</w:t>
            </w:r>
          </w:p>
        </w:tc>
        <w:tc>
          <w:tcPr>
            <w:tcW w:w="5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136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749"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中糖世纪股份有限公司湖北分公司</w:t>
            </w:r>
            <w:r>
              <w:rPr>
                <w:rFonts w:hint="eastAsia" w:ascii="宋体" w:hAnsi="宋体" w:cs="宋体"/>
                <w:color w:val="000000"/>
                <w:kern w:val="0"/>
                <w:sz w:val="22"/>
                <w:szCs w:val="22"/>
                <w:highlight w:val="none"/>
                <w:lang w:val="en-US" w:eastAsia="zh-CN"/>
              </w:rPr>
              <w:t>更换库内防爆灯</w:t>
            </w:r>
            <w:r>
              <w:rPr>
                <w:rFonts w:hint="eastAsia" w:ascii="宋体" w:hAnsi="宋体" w:cs="宋体"/>
                <w:color w:val="000000"/>
                <w:kern w:val="0"/>
                <w:sz w:val="22"/>
                <w:szCs w:val="22"/>
                <w:highlight w:val="none"/>
              </w:rPr>
              <w:t>项目</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w:t>
            </w:r>
          </w:p>
        </w:tc>
        <w:tc>
          <w:tcPr>
            <w:tcW w:w="9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37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21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5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08" w:hRule="atLeast"/>
        </w:trPr>
        <w:tc>
          <w:tcPr>
            <w:tcW w:w="24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798"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（含税总价大写：             元整）</w:t>
            </w:r>
          </w:p>
        </w:tc>
      </w:tr>
      <w:tr>
        <w:tblPrEx>
          <w:tblCellMar>
            <w:top w:w="0" w:type="dxa"/>
            <w:left w:w="108" w:type="dxa"/>
            <w:bottom w:w="0" w:type="dxa"/>
            <w:right w:w="108" w:type="dxa"/>
          </w:tblCellMar>
        </w:tblPrEx>
        <w:trPr>
          <w:trHeight w:val="843" w:hRule="atLeast"/>
        </w:trPr>
        <w:tc>
          <w:tcPr>
            <w:tcW w:w="10203" w:type="dxa"/>
            <w:gridSpan w:val="8"/>
            <w:tcBorders>
              <w:top w:val="single" w:color="auto" w:sz="4" w:space="0"/>
              <w:left w:val="single" w:color="auto" w:sz="4" w:space="0"/>
              <w:bottom w:val="single" w:color="auto" w:sz="4" w:space="0"/>
              <w:right w:val="single" w:color="000000" w:sz="4" w:space="0"/>
            </w:tcBorders>
            <w:vAlign w:val="center"/>
          </w:tcPr>
          <w:p>
            <w:pPr>
              <w:widowControl/>
              <w:ind w:firstLine="440" w:firstLineChars="200"/>
              <w:jc w:val="left"/>
              <w:rPr>
                <w:rFonts w:ascii="宋体" w:hAnsi="宋体" w:cs="宋体"/>
                <w:color w:val="000000"/>
                <w:kern w:val="0"/>
                <w:sz w:val="22"/>
                <w:szCs w:val="22"/>
                <w:u w:val="single"/>
              </w:rPr>
            </w:pPr>
            <w:r>
              <w:rPr>
                <w:rFonts w:hint="eastAsia" w:ascii="宋体" w:hAnsi="宋体" w:cs="宋体"/>
                <w:color w:val="000000"/>
                <w:kern w:val="0"/>
                <w:sz w:val="22"/>
                <w:szCs w:val="22"/>
              </w:rPr>
              <w:t>备注：1</w:t>
            </w:r>
            <w:r>
              <w:rPr>
                <w:rFonts w:ascii="宋体" w:hAnsi="宋体" w:cs="宋体"/>
                <w:color w:val="000000"/>
                <w:kern w:val="0"/>
                <w:sz w:val="22"/>
                <w:szCs w:val="22"/>
              </w:rPr>
              <w:t>.</w:t>
            </w:r>
            <w:r>
              <w:rPr>
                <w:rFonts w:hint="eastAsia" w:ascii="宋体" w:hAnsi="宋体" w:cs="宋体"/>
                <w:color w:val="000000"/>
                <w:kern w:val="0"/>
                <w:sz w:val="22"/>
                <w:szCs w:val="22"/>
              </w:rPr>
              <w:t>质保期限：</w:t>
            </w:r>
            <w:r>
              <w:rPr>
                <w:rFonts w:hint="eastAsia" w:ascii="宋体" w:hAnsi="宋体" w:cs="宋体"/>
                <w:color w:val="000000"/>
                <w:kern w:val="0"/>
                <w:sz w:val="22"/>
                <w:szCs w:val="22"/>
                <w:u w:val="single"/>
              </w:rPr>
              <w:t xml:space="preserve"> </w:t>
            </w:r>
            <w:r>
              <w:rPr>
                <w:rFonts w:ascii="宋体" w:hAnsi="宋体" w:cs="宋体"/>
                <w:color w:val="000000"/>
                <w:kern w:val="0"/>
                <w:sz w:val="22"/>
                <w:szCs w:val="22"/>
                <w:u w:val="single"/>
              </w:rPr>
              <w:t xml:space="preserve"> </w:t>
            </w:r>
            <w:r>
              <w:rPr>
                <w:rFonts w:hint="eastAsia" w:ascii="宋体" w:hAnsi="宋体" w:cs="宋体"/>
                <w:color w:val="000000"/>
                <w:kern w:val="0"/>
                <w:sz w:val="22"/>
                <w:szCs w:val="22"/>
                <w:u w:val="single"/>
                <w:lang w:val="en-US" w:eastAsia="zh-CN"/>
              </w:rPr>
              <w:t xml:space="preserve">2 </w:t>
            </w:r>
            <w:r>
              <w:rPr>
                <w:rFonts w:ascii="宋体" w:hAnsi="宋体" w:cs="宋体"/>
                <w:color w:val="000000"/>
                <w:kern w:val="0"/>
                <w:sz w:val="22"/>
                <w:szCs w:val="22"/>
                <w:u w:val="single"/>
              </w:rPr>
              <w:t xml:space="preserve"> </w:t>
            </w:r>
            <w:r>
              <w:rPr>
                <w:rFonts w:hint="eastAsia" w:ascii="宋体" w:hAnsi="宋体" w:cs="宋体"/>
                <w:color w:val="000000"/>
                <w:kern w:val="0"/>
                <w:sz w:val="22"/>
                <w:szCs w:val="22"/>
              </w:rPr>
              <w:t>年；</w:t>
            </w:r>
          </w:p>
          <w:p>
            <w:pPr>
              <w:widowControl/>
              <w:ind w:firstLine="1100" w:firstLineChars="500"/>
              <w:jc w:val="left"/>
              <w:rPr>
                <w:rFonts w:ascii="宋体" w:hAns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报价需上传项目报价明细清单。</w:t>
            </w:r>
          </w:p>
        </w:tc>
      </w:tr>
    </w:tbl>
    <w:p>
      <w:pPr>
        <w:pStyle w:val="7"/>
        <w:spacing w:line="360" w:lineRule="auto"/>
        <w:rPr>
          <w:rFonts w:hAnsi="宋体"/>
          <w:b/>
          <w:bCs/>
          <w:kern w:val="0"/>
          <w:sz w:val="24"/>
          <w:szCs w:val="24"/>
        </w:rPr>
      </w:pPr>
      <w:r>
        <w:rPr>
          <w:rFonts w:hint="eastAsia"/>
          <w:sz w:val="24"/>
          <w:szCs w:val="24"/>
        </w:rPr>
        <w:t>注：</w:t>
      </w:r>
    </w:p>
    <w:p>
      <w:pPr>
        <w:pStyle w:val="7"/>
        <w:spacing w:line="360" w:lineRule="auto"/>
        <w:ind w:firstLine="480" w:firstLineChars="200"/>
        <w:rPr>
          <w:sz w:val="24"/>
          <w:szCs w:val="24"/>
        </w:rPr>
      </w:pPr>
      <w:r>
        <w:rPr>
          <w:rFonts w:hint="eastAsia" w:hAnsi="宋体"/>
          <w:sz w:val="24"/>
          <w:szCs w:val="24"/>
        </w:rPr>
        <w:t>1</w:t>
      </w:r>
      <w:r>
        <w:rPr>
          <w:rFonts w:hAnsi="宋体"/>
          <w:sz w:val="24"/>
          <w:szCs w:val="24"/>
        </w:rPr>
        <w:t>.</w:t>
      </w:r>
      <w:r>
        <w:rPr>
          <w:rFonts w:hint="eastAsia" w:hAnsi="宋体"/>
          <w:sz w:val="24"/>
          <w:szCs w:val="24"/>
        </w:rPr>
        <w:t>投标报价包含施工所需机械设备、材料、劳保用品、人工和承担的税费、管理费、保险费及其他所有成本费用的总和。</w:t>
      </w:r>
    </w:p>
    <w:p>
      <w:pPr>
        <w:pStyle w:val="7"/>
        <w:spacing w:line="360" w:lineRule="auto"/>
        <w:ind w:firstLine="480" w:firstLineChars="200"/>
        <w:rPr>
          <w:sz w:val="24"/>
          <w:szCs w:val="24"/>
        </w:rPr>
      </w:pPr>
      <w:r>
        <w:rPr>
          <w:rFonts w:hint="eastAsia"/>
          <w:sz w:val="24"/>
          <w:szCs w:val="24"/>
        </w:rPr>
        <w:t>2</w:t>
      </w:r>
      <w:r>
        <w:rPr>
          <w:sz w:val="24"/>
          <w:szCs w:val="24"/>
        </w:rPr>
        <w:t>.</w:t>
      </w:r>
      <w:r>
        <w:rPr>
          <w:rFonts w:hint="eastAsia"/>
          <w:sz w:val="24"/>
          <w:szCs w:val="24"/>
        </w:rPr>
        <w:t>因本项目发生的差旅费、通讯费、招待费、文印费用等其他费用，均由报价人自行承担。</w:t>
      </w:r>
    </w:p>
    <w:p>
      <w:pPr>
        <w:pStyle w:val="7"/>
        <w:spacing w:line="360" w:lineRule="auto"/>
        <w:ind w:firstLine="480" w:firstLineChars="200"/>
        <w:rPr>
          <w:sz w:val="24"/>
          <w:szCs w:val="24"/>
        </w:rPr>
      </w:pPr>
      <w:r>
        <w:rPr>
          <w:rFonts w:hint="eastAsia"/>
          <w:sz w:val="24"/>
          <w:szCs w:val="24"/>
        </w:rPr>
        <w:t>3</w:t>
      </w:r>
      <w:r>
        <w:rPr>
          <w:sz w:val="24"/>
          <w:szCs w:val="24"/>
        </w:rPr>
        <w:t>.</w:t>
      </w:r>
      <w:r>
        <w:rPr>
          <w:rFonts w:hint="eastAsia"/>
          <w:sz w:val="24"/>
          <w:szCs w:val="24"/>
        </w:rPr>
        <w:t>保留小数点后两位有效。</w:t>
      </w:r>
    </w:p>
    <w:p>
      <w:pPr>
        <w:pStyle w:val="13"/>
        <w:spacing w:line="360" w:lineRule="auto"/>
        <w:rPr>
          <w:bCs/>
          <w:sz w:val="24"/>
          <w:szCs w:val="24"/>
        </w:rPr>
      </w:pPr>
    </w:p>
    <w:p>
      <w:pPr>
        <w:pStyle w:val="13"/>
        <w:spacing w:line="360" w:lineRule="auto"/>
        <w:ind w:firstLine="3542" w:firstLineChars="1476"/>
        <w:rPr>
          <w:bCs/>
          <w:sz w:val="24"/>
          <w:szCs w:val="24"/>
        </w:rPr>
      </w:pPr>
      <w:r>
        <w:rPr>
          <w:rFonts w:hint="eastAsia"/>
          <w:bCs/>
          <w:sz w:val="24"/>
          <w:szCs w:val="24"/>
        </w:rPr>
        <w:t xml:space="preserve">         供应商：（盖章）</w:t>
      </w:r>
    </w:p>
    <w:p>
      <w:pPr>
        <w:pStyle w:val="13"/>
        <w:spacing w:line="360" w:lineRule="auto"/>
        <w:ind w:firstLine="3542" w:firstLineChars="1476"/>
        <w:rPr>
          <w:bCs/>
          <w:sz w:val="24"/>
          <w:szCs w:val="24"/>
        </w:rPr>
      </w:pPr>
      <w:r>
        <w:rPr>
          <w:rFonts w:hint="eastAsia"/>
          <w:bCs/>
          <w:sz w:val="24"/>
          <w:szCs w:val="24"/>
        </w:rPr>
        <w:t xml:space="preserve">     法定代表人或其授权代表（签字）：</w:t>
      </w:r>
      <w:r>
        <w:rPr>
          <w:bCs/>
          <w:sz w:val="24"/>
          <w:szCs w:val="24"/>
        </w:rPr>
        <w:t xml:space="preserve"> </w:t>
      </w:r>
    </w:p>
    <w:p>
      <w:pPr>
        <w:pStyle w:val="13"/>
        <w:spacing w:line="360" w:lineRule="auto"/>
        <w:ind w:firstLine="3542" w:firstLineChars="1476"/>
        <w:rPr>
          <w:bCs/>
          <w:sz w:val="24"/>
          <w:szCs w:val="24"/>
        </w:rPr>
      </w:pPr>
    </w:p>
    <w:p>
      <w:pPr>
        <w:pStyle w:val="13"/>
        <w:spacing w:line="360" w:lineRule="auto"/>
        <w:ind w:firstLine="3542" w:firstLineChars="1476"/>
        <w:rPr>
          <w:bCs/>
          <w:sz w:val="24"/>
          <w:szCs w:val="24"/>
        </w:rPr>
      </w:pPr>
      <w:r>
        <w:rPr>
          <w:rFonts w:hint="eastAsia"/>
          <w:bCs/>
          <w:sz w:val="24"/>
          <w:szCs w:val="24"/>
        </w:rPr>
        <w:t xml:space="preserve">        日期：</w:t>
      </w:r>
      <w:r>
        <w:rPr>
          <w:bCs/>
          <w:sz w:val="24"/>
          <w:szCs w:val="24"/>
        </w:rPr>
        <w:t xml:space="preserve">     </w:t>
      </w:r>
      <w:r>
        <w:rPr>
          <w:rFonts w:hint="eastAsia"/>
          <w:bCs/>
          <w:sz w:val="24"/>
          <w:szCs w:val="24"/>
        </w:rPr>
        <w:t>年</w:t>
      </w:r>
      <w:r>
        <w:rPr>
          <w:bCs/>
          <w:sz w:val="24"/>
          <w:szCs w:val="24"/>
        </w:rPr>
        <w:t xml:space="preserve">   </w:t>
      </w:r>
      <w:r>
        <w:rPr>
          <w:rFonts w:hint="eastAsia"/>
          <w:bCs/>
          <w:sz w:val="24"/>
          <w:szCs w:val="24"/>
        </w:rPr>
        <w:t>月</w:t>
      </w:r>
      <w:r>
        <w:rPr>
          <w:bCs/>
          <w:sz w:val="24"/>
          <w:szCs w:val="24"/>
        </w:rPr>
        <w:t xml:space="preserve">   </w:t>
      </w:r>
      <w:r>
        <w:rPr>
          <w:rFonts w:hint="eastAsia"/>
          <w:bCs/>
          <w:sz w:val="24"/>
          <w:szCs w:val="24"/>
        </w:rPr>
        <w:t>日</w:t>
      </w:r>
      <w:r>
        <w:rPr>
          <w:bCs/>
          <w:sz w:val="24"/>
          <w:szCs w:val="24"/>
        </w:rPr>
        <w:t xml:space="preserve"> </w:t>
      </w:r>
    </w:p>
    <w:p>
      <w:pPr>
        <w:tabs>
          <w:tab w:val="left" w:pos="284"/>
        </w:tabs>
        <w:rPr>
          <w:rFonts w:hint="eastAsia" w:ascii="宋体" w:hAnsi="宋体"/>
          <w:bCs/>
          <w:sz w:val="28"/>
          <w:szCs w:val="28"/>
        </w:rPr>
      </w:pPr>
    </w:p>
    <w:p>
      <w:pPr>
        <w:tabs>
          <w:tab w:val="left" w:pos="284"/>
        </w:tabs>
        <w:rPr>
          <w:rFonts w:ascii="宋体" w:hAnsi="宋体"/>
          <w:bCs/>
          <w:sz w:val="28"/>
          <w:szCs w:val="28"/>
          <w:highlight w:val="none"/>
        </w:rPr>
      </w:pPr>
      <w:r>
        <w:rPr>
          <w:rFonts w:hint="eastAsia" w:ascii="宋体" w:hAnsi="宋体"/>
          <w:bCs/>
          <w:sz w:val="28"/>
          <w:szCs w:val="28"/>
        </w:rPr>
        <w:t>附件2：资质证明文件（营业</w:t>
      </w:r>
      <w:r>
        <w:rPr>
          <w:rFonts w:hint="eastAsia" w:ascii="宋体" w:hAnsi="宋体"/>
          <w:bCs/>
          <w:sz w:val="28"/>
          <w:szCs w:val="28"/>
          <w:highlight w:val="none"/>
        </w:rPr>
        <w:t>执照及</w:t>
      </w:r>
      <w:r>
        <w:rPr>
          <w:rFonts w:hint="eastAsia" w:ascii="宋体" w:hAnsi="宋体"/>
          <w:bCs/>
          <w:sz w:val="28"/>
          <w:szCs w:val="28"/>
          <w:highlight w:val="none"/>
          <w:lang w:val="en-US" w:eastAsia="zh-CN"/>
        </w:rPr>
        <w:t>相关</w:t>
      </w:r>
      <w:r>
        <w:rPr>
          <w:rFonts w:hint="eastAsia" w:ascii="宋体" w:hAnsi="宋体"/>
          <w:bCs/>
          <w:sz w:val="28"/>
          <w:szCs w:val="28"/>
          <w:highlight w:val="none"/>
        </w:rPr>
        <w:t>资质文件）</w:t>
      </w:r>
    </w:p>
    <w:p>
      <w:pPr>
        <w:tabs>
          <w:tab w:val="left" w:pos="284"/>
        </w:tabs>
        <w:rPr>
          <w:rFonts w:ascii="仿宋_GB2312" w:hAnsi="仿宋_GB2312" w:eastAsia="仿宋_GB2312" w:cs="仿宋_GB2312"/>
          <w:bCs/>
          <w:color w:val="000000"/>
          <w:sz w:val="28"/>
          <w:szCs w:val="28"/>
        </w:rPr>
      </w:pPr>
    </w:p>
    <w:p>
      <w:pPr>
        <w:tabs>
          <w:tab w:val="left" w:pos="284"/>
        </w:tabs>
        <w:rPr>
          <w:rFonts w:ascii="仿宋_GB2312" w:hAnsi="仿宋_GB2312" w:eastAsia="仿宋_GB2312" w:cs="仿宋_GB2312"/>
          <w:bCs/>
          <w:color w:val="000000"/>
          <w:sz w:val="28"/>
          <w:szCs w:val="28"/>
        </w:rPr>
      </w:pPr>
      <w:r>
        <w:rPr>
          <w:rFonts w:hint="eastAsia" w:ascii="宋体" w:hAnsi="宋体"/>
          <w:bCs/>
          <w:sz w:val="28"/>
          <w:szCs w:val="28"/>
        </w:rPr>
        <w:t>附件</w:t>
      </w:r>
      <w:r>
        <w:rPr>
          <w:rFonts w:ascii="宋体" w:hAnsi="宋体"/>
          <w:bCs/>
          <w:sz w:val="28"/>
          <w:szCs w:val="28"/>
        </w:rPr>
        <w:t>3</w:t>
      </w:r>
      <w:r>
        <w:rPr>
          <w:rFonts w:hint="eastAsia" w:ascii="宋体" w:hAnsi="宋体"/>
          <w:bCs/>
          <w:sz w:val="28"/>
          <w:szCs w:val="28"/>
        </w:rPr>
        <w:t>：</w:t>
      </w:r>
      <w:r>
        <w:rPr>
          <w:rFonts w:hint="eastAsia" w:asciiTheme="minorEastAsia" w:hAnsiTheme="minorEastAsia" w:eastAsiaTheme="minorEastAsia"/>
          <w:bCs/>
          <w:sz w:val="28"/>
          <w:szCs w:val="28"/>
        </w:rPr>
        <w:t>工程施工实施方案（供应商编制）</w:t>
      </w: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ascii="宋体" w:hAnsi="宋体" w:cs="仿宋_GB2312"/>
          <w:bCs/>
          <w:color w:val="000000"/>
          <w:sz w:val="28"/>
          <w:szCs w:val="28"/>
        </w:rPr>
      </w:pPr>
      <w:r>
        <w:rPr>
          <w:rFonts w:hint="eastAsia" w:ascii="宋体" w:hAnsi="宋体" w:cs="仿宋_GB2312"/>
          <w:bCs/>
          <w:color w:val="000000"/>
          <w:sz w:val="28"/>
          <w:szCs w:val="28"/>
        </w:rPr>
        <w:t>附件</w:t>
      </w:r>
      <w:r>
        <w:rPr>
          <w:rFonts w:ascii="宋体" w:hAnsi="宋体" w:cs="仿宋_GB2312"/>
          <w:bCs/>
          <w:color w:val="000000"/>
          <w:sz w:val="28"/>
          <w:szCs w:val="28"/>
        </w:rPr>
        <w:t>4</w:t>
      </w:r>
      <w:r>
        <w:rPr>
          <w:rFonts w:hint="eastAsia" w:ascii="宋体" w:hAnsi="宋体" w:cs="仿宋_GB2312"/>
          <w:bCs/>
          <w:color w:val="000000"/>
          <w:sz w:val="28"/>
          <w:szCs w:val="28"/>
        </w:rPr>
        <w:t>：</w:t>
      </w:r>
    </w:p>
    <w:p>
      <w:pPr>
        <w:tabs>
          <w:tab w:val="left" w:pos="5055"/>
        </w:tabs>
        <w:spacing w:line="500" w:lineRule="exact"/>
        <w:jc w:val="center"/>
        <w:rPr>
          <w:rFonts w:ascii="黑体" w:hAnsi="黑体" w:eastAsia="黑体"/>
          <w:b/>
          <w:color w:val="000000"/>
          <w:sz w:val="28"/>
          <w:szCs w:val="28"/>
        </w:rPr>
      </w:pPr>
      <w:r>
        <w:rPr>
          <w:rFonts w:hint="eastAsia" w:ascii="黑体" w:hAnsi="黑体" w:eastAsia="黑体"/>
          <w:b/>
          <w:color w:val="000000"/>
          <w:sz w:val="28"/>
          <w:szCs w:val="28"/>
        </w:rPr>
        <w:t>廉洁承诺书</w:t>
      </w:r>
    </w:p>
    <w:p>
      <w:pPr>
        <w:tabs>
          <w:tab w:val="left" w:pos="5055"/>
        </w:tabs>
        <w:spacing w:line="500" w:lineRule="exact"/>
        <w:rPr>
          <w:rFonts w:ascii="仿宋" w:hAnsi="仿宋" w:eastAsia="仿宋"/>
          <w:color w:val="000000"/>
          <w:sz w:val="28"/>
          <w:szCs w:val="28"/>
        </w:rPr>
      </w:pPr>
    </w:p>
    <w:p>
      <w:pPr>
        <w:spacing w:line="3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中糖世纪股份有限公司湖北分公司</w:t>
      </w:r>
      <w:r>
        <w:rPr>
          <w:rFonts w:hint="eastAsia" w:ascii="仿宋_GB2312" w:hAnsi="仿宋_GB2312" w:eastAsia="仿宋_GB2312" w:cs="仿宋_GB2312"/>
          <w:sz w:val="28"/>
          <w:szCs w:val="28"/>
        </w:rPr>
        <w:t xml:space="preserve">：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为积极配合贵公司进行的</w:t>
      </w:r>
      <w:r>
        <w:rPr>
          <w:rFonts w:hint="eastAsia" w:ascii="仿宋_GB2312" w:hAnsi="仿宋_GB2312" w:eastAsia="仿宋_GB2312" w:cs="仿宋_GB2312"/>
          <w:sz w:val="28"/>
          <w:szCs w:val="28"/>
          <w:u w:val="single"/>
        </w:rPr>
        <w:t>中糖世纪股份有限公司湖北分公司</w:t>
      </w:r>
      <w:r>
        <w:rPr>
          <w:rFonts w:hint="eastAsia" w:ascii="仿宋_GB2312" w:hAnsi="仿宋_GB2312" w:eastAsia="仿宋_GB2312" w:cs="仿宋_GB2312"/>
          <w:sz w:val="28"/>
          <w:szCs w:val="28"/>
          <w:highlight w:val="none"/>
          <w:u w:val="single"/>
          <w:lang w:eastAsia="zh-CN"/>
        </w:rPr>
        <w:t>更换库内防爆灯项目</w:t>
      </w:r>
      <w:r>
        <w:rPr>
          <w:rFonts w:hint="eastAsia" w:ascii="仿宋_GB2312" w:hAnsi="仿宋_GB2312" w:eastAsia="仿宋_GB2312" w:cs="仿宋_GB2312"/>
          <w:sz w:val="28"/>
          <w:szCs w:val="28"/>
          <w:u w:val="none"/>
        </w:rPr>
        <w:t>采购与招投标工作，有效遏制不公平竞</w:t>
      </w:r>
      <w:r>
        <w:rPr>
          <w:rFonts w:hint="eastAsia" w:ascii="仿宋_GB2312" w:hAnsi="仿宋_GB2312" w:eastAsia="仿宋_GB2312" w:cs="仿宋_GB2312"/>
          <w:sz w:val="28"/>
          <w:szCs w:val="28"/>
        </w:rPr>
        <w:t>争和违规违纪问题的发生，确保采购与招投标工作的公平、公正、公开，我们特向贵公司承诺如下事项：</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1.自觉遵守国家法律法规及中粮糖业有关廉政建设制度。</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2.不使用不正当手段妨碍、排挤其它投标单位或串通投标。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3.按照采购文件规定的方式进行投标；不隐瞒本单位投标资质的真实情况，投标资质符合规定；保证不会以其他人名义投标或者以其他方式弄虚作假，骗取中标。</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4.不将主体、关键性工作进行分包（包括贴牌生产、转包等）。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5.不以任何方式向采购人员或者评标成员赠送礼品、礼金及 有价证券；不宴请或邀请招标方的任何人参加高档娱乐消费、旅游等活动；不以任何形式报销招标方的任何人以及亲友的各 种票据及费用；不进行可能影响招标公平、公正的任何活动。</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6.不向贵公司涉及采购与招投标的部门及个人支付好处费、介绍费；购置或提供通讯工具、交通工具、电脑等。</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7.经查实对于参与串通行为的投标人，其中标无效，列入供应商黑名单，并对投标人处中标项目金额千分之五以上千分之十以下的罚款如事后查实无法追溯的仅列入供应商黑名单，加大不诚信供应商的违规成本。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8.一旦发现相关人员在招标过程中有索要财物等不廉洁行为，坚决予以抵制，并及时向贵公司纪委办公室举报。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9.我方自愿将本承诺书作为投标文件及合同的附件，具有同 等的法律效力。</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10.若违反上述承诺或违反有关法律法规及贵公司关规定，我方自愿永久放弃参与贵公司的所有业务往来，并承担贵公司制度规定的一切法律责任。 </w:t>
      </w:r>
    </w:p>
    <w:p>
      <w:pPr>
        <w:spacing w:line="3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11.本承诺书自签署之日起生效。 </w:t>
      </w:r>
    </w:p>
    <w:p>
      <w:pPr>
        <w:spacing w:line="380" w:lineRule="exact"/>
        <w:jc w:val="left"/>
        <w:rPr>
          <w:rFonts w:ascii="仿宋_GB2312" w:hAnsi="仿宋_GB2312" w:eastAsia="仿宋_GB2312" w:cs="仿宋_GB2312"/>
          <w:sz w:val="28"/>
          <w:szCs w:val="28"/>
        </w:rPr>
      </w:pPr>
    </w:p>
    <w:p>
      <w:pPr>
        <w:spacing w:line="38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投标单位（公章）：</w:t>
      </w:r>
    </w:p>
    <w:p>
      <w:pPr>
        <w:spacing w:line="38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法定代表人或授权代理人（签名）：</w:t>
      </w:r>
    </w:p>
    <w:p>
      <w:pPr>
        <w:spacing w:line="38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pPr>
        <w:spacing w:line="380" w:lineRule="exact"/>
        <w:ind w:firstLine="560" w:firstLineChars="200"/>
        <w:jc w:val="center"/>
        <w:rPr>
          <w:rFonts w:hint="eastAsia" w:ascii="仿宋_GB2312" w:hAnsi="仿宋_GB2312" w:eastAsia="仿宋_GB2312" w:cs="仿宋_GB2312"/>
          <w:sz w:val="28"/>
          <w:szCs w:val="28"/>
        </w:rPr>
      </w:pPr>
    </w:p>
    <w:p>
      <w:pPr>
        <w:spacing w:line="380" w:lineRule="exact"/>
        <w:jc w:val="both"/>
        <w:rPr>
          <w:rFonts w:hint="eastAsia" w:ascii="仿宋_GB2312" w:hAnsi="仿宋_GB2312" w:eastAsia="仿宋_GB2312" w:cs="仿宋_GB2312"/>
          <w:sz w:val="28"/>
          <w:szCs w:val="28"/>
        </w:rPr>
      </w:pPr>
    </w:p>
    <w:p>
      <w:pPr>
        <w:tabs>
          <w:tab w:val="left" w:pos="284"/>
        </w:tabs>
        <w:rPr>
          <w:rFonts w:ascii="宋体" w:hAnsi="宋体" w:cs="仿宋_GB2312"/>
          <w:bCs/>
          <w:color w:val="000000"/>
          <w:sz w:val="28"/>
          <w:szCs w:val="28"/>
        </w:rPr>
      </w:pPr>
      <w:r>
        <w:rPr>
          <w:rFonts w:hint="eastAsia" w:ascii="宋体" w:hAnsi="宋体" w:cs="仿宋_GB2312"/>
          <w:bCs/>
          <w:color w:val="000000"/>
          <w:sz w:val="28"/>
          <w:szCs w:val="28"/>
        </w:rPr>
        <w:t>附件</w:t>
      </w:r>
      <w:r>
        <w:rPr>
          <w:rFonts w:ascii="宋体" w:hAnsi="宋体" w:cs="仿宋_GB2312"/>
          <w:bCs/>
          <w:color w:val="000000"/>
          <w:sz w:val="28"/>
          <w:szCs w:val="28"/>
        </w:rPr>
        <w:t>5</w:t>
      </w:r>
      <w:r>
        <w:rPr>
          <w:rFonts w:hint="eastAsia" w:ascii="宋体" w:hAnsi="宋体" w:cs="仿宋_GB2312"/>
          <w:bCs/>
          <w:color w:val="000000"/>
          <w:sz w:val="28"/>
          <w:szCs w:val="28"/>
        </w:rPr>
        <w:t>：</w:t>
      </w:r>
    </w:p>
    <w:p>
      <w:pPr>
        <w:spacing w:line="50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质量承诺书</w:t>
      </w:r>
    </w:p>
    <w:p>
      <w:pPr>
        <w:spacing w:line="500" w:lineRule="exact"/>
        <w:rPr>
          <w:rFonts w:ascii="仿宋" w:hAnsi="仿宋" w:eastAsia="仿宋"/>
          <w:color w:val="000000"/>
          <w:sz w:val="28"/>
          <w:szCs w:val="28"/>
        </w:rPr>
      </w:pPr>
    </w:p>
    <w:p>
      <w:pPr>
        <w:tabs>
          <w:tab w:val="left" w:pos="5055"/>
        </w:tabs>
        <w:spacing w:line="500" w:lineRule="exact"/>
        <w:rPr>
          <w:rFonts w:ascii="仿宋_GB2312" w:hAnsi="仿宋" w:eastAsia="仿宋_GB2312"/>
          <w:color w:val="000000"/>
          <w:sz w:val="28"/>
          <w:szCs w:val="28"/>
        </w:rPr>
      </w:pPr>
      <w:bookmarkStart w:id="3" w:name="_Hlk143730151"/>
      <w:r>
        <w:rPr>
          <w:rFonts w:hint="eastAsia" w:ascii="仿宋_GB2312" w:hAnsi="仿宋" w:eastAsia="仿宋_GB2312"/>
          <w:color w:val="000000"/>
          <w:sz w:val="28"/>
          <w:szCs w:val="28"/>
          <w:u w:val="single"/>
        </w:rPr>
        <w:t>中糖世纪股份有限公司</w:t>
      </w:r>
      <w:r>
        <w:rPr>
          <w:rFonts w:hint="eastAsia" w:ascii="仿宋_GB2312" w:hAnsi="仿宋_GB2312" w:eastAsia="仿宋_GB2312" w:cs="仿宋_GB2312"/>
          <w:sz w:val="28"/>
          <w:szCs w:val="28"/>
          <w:u w:val="single"/>
        </w:rPr>
        <w:t>湖北</w:t>
      </w:r>
      <w:r>
        <w:rPr>
          <w:rFonts w:hint="eastAsia" w:ascii="仿宋_GB2312" w:hAnsi="仿宋" w:eastAsia="仿宋_GB2312"/>
          <w:color w:val="000000"/>
          <w:sz w:val="28"/>
          <w:szCs w:val="28"/>
          <w:u w:val="single"/>
        </w:rPr>
        <w:t>分公司</w:t>
      </w:r>
      <w:bookmarkEnd w:id="3"/>
      <w:r>
        <w:rPr>
          <w:rFonts w:hint="eastAsia" w:ascii="仿宋_GB2312" w:hAnsi="仿宋" w:eastAsia="仿宋_GB2312"/>
          <w:color w:val="000000"/>
          <w:sz w:val="28"/>
          <w:szCs w:val="28"/>
        </w:rPr>
        <w:t>：</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为积极配合贵公司进行的</w:t>
      </w:r>
      <w:r>
        <w:rPr>
          <w:rFonts w:hint="eastAsia" w:ascii="仿宋_GB2312" w:hAnsi="仿宋_GB2312" w:eastAsia="仿宋_GB2312" w:cs="仿宋_GB2312"/>
          <w:sz w:val="28"/>
          <w:szCs w:val="28"/>
          <w:u w:val="single"/>
        </w:rPr>
        <w:t>中糖世纪股份有限公司湖北分公司</w:t>
      </w:r>
      <w:r>
        <w:rPr>
          <w:rFonts w:hint="eastAsia" w:ascii="仿宋_GB2312" w:hAnsi="仿宋_GB2312" w:eastAsia="仿宋_GB2312" w:cs="仿宋_GB2312"/>
          <w:sz w:val="28"/>
          <w:szCs w:val="28"/>
          <w:highlight w:val="none"/>
          <w:u w:val="single"/>
          <w:lang w:eastAsia="zh-CN"/>
        </w:rPr>
        <w:t>更换库内防爆灯项目</w:t>
      </w:r>
      <w:r>
        <w:rPr>
          <w:rFonts w:hint="eastAsia" w:ascii="仿宋_GB2312" w:hAnsi="仿宋" w:eastAsia="仿宋_GB2312"/>
          <w:color w:val="000000"/>
          <w:sz w:val="28"/>
          <w:szCs w:val="28"/>
        </w:rPr>
        <w:t>工作，保证产品质量，我们特向贵公司承诺如下事项：</w:t>
      </w:r>
    </w:p>
    <w:p>
      <w:pPr>
        <w:spacing w:line="500" w:lineRule="exact"/>
        <w:ind w:firstLine="560" w:firstLineChars="200"/>
        <w:rPr>
          <w:rFonts w:ascii="仿宋_GB2312" w:eastAsia="仿宋_GB2312" w:cs="Calibri"/>
          <w:color w:val="000000"/>
          <w:sz w:val="28"/>
          <w:szCs w:val="28"/>
        </w:rPr>
      </w:pPr>
      <w:r>
        <w:rPr>
          <w:rFonts w:hint="eastAsia" w:ascii="仿宋_GB2312" w:hAnsi="仿宋" w:eastAsia="仿宋_GB2312"/>
          <w:color w:val="000000"/>
          <w:sz w:val="28"/>
          <w:szCs w:val="28"/>
        </w:rPr>
        <w:t>1.</w:t>
      </w:r>
      <w:r>
        <w:rPr>
          <w:rFonts w:hint="eastAsia" w:ascii="仿宋_GB2312" w:eastAsia="仿宋_GB2312" w:cs="Calibri"/>
          <w:color w:val="000000"/>
          <w:sz w:val="28"/>
          <w:szCs w:val="28"/>
        </w:rPr>
        <w:t> </w:t>
      </w:r>
      <w:r>
        <w:rPr>
          <w:rFonts w:hint="eastAsia" w:ascii="仿宋_GB2312" w:hAnsi="仿宋" w:eastAsia="仿宋_GB2312"/>
          <w:color w:val="000000"/>
          <w:sz w:val="28"/>
          <w:szCs w:val="28"/>
        </w:rPr>
        <w:t>我公司承诺所供之商品质量，数量均不出现假冒、短少现象，并随时按贵公司要求提供各种质量检测报告，如发生与之相关的客户投诉赔偿，待材料质量查明之后一概由本供应商负责。</w:t>
      </w:r>
    </w:p>
    <w:p>
      <w:pPr>
        <w:spacing w:line="500" w:lineRule="exact"/>
        <w:ind w:firstLine="560" w:firstLineChars="200"/>
        <w:rPr>
          <w:rFonts w:ascii="仿宋_GB2312" w:eastAsia="仿宋_GB2312" w:cs="Calibri"/>
          <w:color w:val="000000"/>
          <w:sz w:val="28"/>
          <w:szCs w:val="28"/>
        </w:rPr>
      </w:pPr>
      <w:r>
        <w:rPr>
          <w:rFonts w:hint="eastAsia" w:ascii="仿宋_GB2312" w:hAnsi="仿宋" w:eastAsia="仿宋_GB2312"/>
          <w:color w:val="000000"/>
          <w:sz w:val="28"/>
          <w:szCs w:val="28"/>
        </w:rPr>
        <w:t>2.</w:t>
      </w:r>
      <w:r>
        <w:rPr>
          <w:rFonts w:hint="eastAsia" w:ascii="仿宋_GB2312" w:eastAsia="仿宋_GB2312" w:cs="Calibri"/>
          <w:color w:val="000000"/>
          <w:sz w:val="28"/>
          <w:szCs w:val="28"/>
        </w:rPr>
        <w:t> </w:t>
      </w:r>
      <w:r>
        <w:rPr>
          <w:rFonts w:hint="eastAsia" w:ascii="仿宋_GB2312" w:hAnsi="仿宋" w:eastAsia="仿宋_GB2312"/>
          <w:color w:val="000000"/>
          <w:sz w:val="28"/>
          <w:szCs w:val="28"/>
        </w:rPr>
        <w:t>严格按照合同、订单要求供货、补货，商品价格上调需提前上交调价单，商品下调或做特价时与贵公司联系下调方案。</w:t>
      </w:r>
    </w:p>
    <w:p>
      <w:pPr>
        <w:spacing w:line="500" w:lineRule="exact"/>
        <w:ind w:firstLine="560" w:firstLineChars="200"/>
        <w:rPr>
          <w:rFonts w:ascii="仿宋_GB2312" w:eastAsia="仿宋_GB2312" w:cs="Calibri"/>
          <w:color w:val="000000"/>
          <w:sz w:val="28"/>
          <w:szCs w:val="28"/>
        </w:rPr>
      </w:pPr>
      <w:r>
        <w:rPr>
          <w:rFonts w:hint="eastAsia" w:ascii="仿宋_GB2312" w:hAnsi="仿宋" w:eastAsia="仿宋_GB2312"/>
          <w:color w:val="000000"/>
          <w:sz w:val="28"/>
          <w:szCs w:val="28"/>
        </w:rPr>
        <w:t>3.</w:t>
      </w:r>
      <w:r>
        <w:rPr>
          <w:rFonts w:hint="eastAsia" w:ascii="仿宋_GB2312" w:eastAsia="仿宋_GB2312" w:cs="Calibri"/>
          <w:color w:val="000000"/>
          <w:sz w:val="28"/>
          <w:szCs w:val="28"/>
        </w:rPr>
        <w:t> </w:t>
      </w:r>
      <w:r>
        <w:rPr>
          <w:rFonts w:hint="eastAsia" w:ascii="仿宋_GB2312" w:hAnsi="仿宋" w:eastAsia="仿宋_GB2312"/>
          <w:color w:val="000000"/>
          <w:sz w:val="28"/>
          <w:szCs w:val="28"/>
        </w:rPr>
        <w:t>我公司严格执行供应商应尽义务，做到送货及时，货物质量优质，货物装箱整齐方便运输。</w:t>
      </w:r>
    </w:p>
    <w:p>
      <w:pPr>
        <w:spacing w:line="500" w:lineRule="exact"/>
        <w:ind w:firstLine="560" w:firstLineChars="200"/>
        <w:rPr>
          <w:rFonts w:ascii="仿宋_GB2312" w:eastAsia="仿宋_GB2312" w:cs="Calibri"/>
          <w:color w:val="000000"/>
          <w:sz w:val="28"/>
          <w:szCs w:val="28"/>
        </w:rPr>
      </w:pPr>
      <w:r>
        <w:rPr>
          <w:rFonts w:hint="eastAsia" w:ascii="仿宋_GB2312" w:hAnsi="仿宋" w:eastAsia="仿宋_GB2312"/>
          <w:color w:val="000000"/>
          <w:sz w:val="28"/>
          <w:szCs w:val="28"/>
        </w:rPr>
        <w:t>4.我公司承诺保证为贵公司所供之货，货源充足，不发生断货拒供现象。</w:t>
      </w:r>
    </w:p>
    <w:p>
      <w:pPr>
        <w:spacing w:line="500" w:lineRule="exact"/>
        <w:ind w:firstLine="560" w:firstLineChars="200"/>
        <w:rPr>
          <w:rFonts w:ascii="仿宋_GB2312" w:eastAsia="仿宋_GB2312" w:cs="Calibri"/>
          <w:color w:val="000000"/>
          <w:sz w:val="28"/>
          <w:szCs w:val="28"/>
        </w:rPr>
      </w:pPr>
      <w:r>
        <w:rPr>
          <w:rFonts w:hint="eastAsia" w:ascii="仿宋_GB2312" w:hAnsi="仿宋" w:eastAsia="仿宋_GB2312"/>
          <w:color w:val="000000"/>
          <w:sz w:val="28"/>
          <w:szCs w:val="28"/>
        </w:rPr>
        <w:t>5.我公司认可贵公司的货物验收制度和仓库保存条件，并在对供应货物进行验收时，自愿严格遵守贵公司的货物验收制度。</w:t>
      </w:r>
    </w:p>
    <w:p>
      <w:pPr>
        <w:spacing w:line="500" w:lineRule="exact"/>
        <w:ind w:firstLine="560" w:firstLineChars="200"/>
        <w:rPr>
          <w:rFonts w:ascii="仿宋_GB2312" w:eastAsia="仿宋_GB2312" w:cs="Calibri"/>
          <w:color w:val="000000"/>
          <w:sz w:val="28"/>
          <w:szCs w:val="28"/>
        </w:rPr>
      </w:pPr>
      <w:r>
        <w:rPr>
          <w:rFonts w:hint="eastAsia" w:ascii="仿宋_GB2312" w:hAnsi="仿宋" w:eastAsia="仿宋_GB2312"/>
          <w:color w:val="000000"/>
          <w:sz w:val="28"/>
          <w:szCs w:val="28"/>
        </w:rPr>
        <w:t>6.我公司对未通过验收的货物，保证在贵公司规定时间内补充合格的货物，否则自愿承担由此造成的所有损失。</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7.我公司对通过验收的货物，在贵公司投入使用之前，出现相关证照不全、品牌不符及任何质量问题的，我公司承诺无条件退货，并在贵公司规定时间内补充合格的货物，否则自愿承担由此造成的所有损失。</w:t>
      </w:r>
    </w:p>
    <w:p>
      <w:pPr>
        <w:tabs>
          <w:tab w:val="left" w:pos="5055"/>
        </w:tabs>
        <w:spacing w:line="500" w:lineRule="exact"/>
        <w:rPr>
          <w:rFonts w:ascii="仿宋_GB2312" w:hAnsi="仿宋" w:eastAsia="仿宋_GB2312"/>
          <w:color w:val="000000"/>
          <w:sz w:val="28"/>
          <w:szCs w:val="28"/>
        </w:rPr>
      </w:pPr>
    </w:p>
    <w:p>
      <w:pPr>
        <w:tabs>
          <w:tab w:val="left" w:pos="5055"/>
        </w:tabs>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法定代表人或授权代理人（签名）：</w:t>
      </w:r>
    </w:p>
    <w:p>
      <w:pPr>
        <w:tabs>
          <w:tab w:val="left" w:pos="5055"/>
        </w:tabs>
        <w:spacing w:line="500" w:lineRule="exact"/>
        <w:ind w:left="435"/>
        <w:rPr>
          <w:rFonts w:ascii="仿宋_GB2312" w:hAnsi="仿宋" w:eastAsia="仿宋_GB2312"/>
          <w:color w:val="000000"/>
          <w:sz w:val="28"/>
          <w:szCs w:val="28"/>
        </w:rPr>
      </w:pPr>
      <w:r>
        <w:rPr>
          <w:rFonts w:hint="eastAsia" w:ascii="仿宋_GB2312" w:hAnsi="仿宋" w:eastAsia="仿宋_GB2312"/>
          <w:color w:val="000000"/>
          <w:sz w:val="28"/>
          <w:szCs w:val="28"/>
        </w:rPr>
        <w:t xml:space="preserve"> 日期：</w:t>
      </w:r>
    </w:p>
    <w:p>
      <w:pPr>
        <w:tabs>
          <w:tab w:val="left" w:pos="284"/>
        </w:tabs>
        <w:rPr>
          <w:rFonts w:hint="eastAsia" w:ascii="宋体" w:hAnsi="宋体" w:cs="仿宋_GB2312"/>
          <w:bCs/>
          <w:color w:val="000000"/>
          <w:sz w:val="28"/>
          <w:szCs w:val="28"/>
        </w:rPr>
      </w:pPr>
    </w:p>
    <w:p>
      <w:pPr>
        <w:tabs>
          <w:tab w:val="left" w:pos="284"/>
        </w:tabs>
        <w:rPr>
          <w:rFonts w:hint="eastAsia" w:ascii="宋体" w:hAnsi="宋体" w:cs="仿宋_GB2312"/>
          <w:bCs/>
          <w:color w:val="000000"/>
          <w:sz w:val="28"/>
          <w:szCs w:val="28"/>
        </w:rPr>
      </w:pPr>
    </w:p>
    <w:p>
      <w:pPr>
        <w:tabs>
          <w:tab w:val="left" w:pos="284"/>
        </w:tabs>
        <w:rPr>
          <w:rFonts w:ascii="宋体" w:hAnsi="宋体" w:cs="仿宋_GB2312"/>
          <w:bCs/>
          <w:color w:val="000000"/>
          <w:sz w:val="28"/>
          <w:szCs w:val="28"/>
        </w:rPr>
      </w:pPr>
      <w:r>
        <w:rPr>
          <w:rFonts w:hint="eastAsia" w:ascii="宋体" w:hAnsi="宋体" w:cs="仿宋_GB2312"/>
          <w:bCs/>
          <w:color w:val="000000"/>
          <w:sz w:val="28"/>
          <w:szCs w:val="28"/>
        </w:rPr>
        <w:t>附件6：</w:t>
      </w:r>
    </w:p>
    <w:p>
      <w:pPr>
        <w:pStyle w:val="13"/>
        <w:spacing w:line="360" w:lineRule="auto"/>
        <w:jc w:val="center"/>
        <w:rPr>
          <w:rFonts w:ascii="仿宋_GB2312" w:hAnsi="Calibri" w:eastAsia="仿宋_GB2312" w:cs="宋体"/>
          <w:b/>
          <w:sz w:val="30"/>
          <w:szCs w:val="30"/>
        </w:rPr>
      </w:pPr>
    </w:p>
    <w:p>
      <w:pPr>
        <w:pStyle w:val="13"/>
        <w:spacing w:line="360" w:lineRule="auto"/>
        <w:jc w:val="center"/>
        <w:rPr>
          <w:rFonts w:ascii="仿宋_GB2312" w:hAnsi="Calibri" w:eastAsia="仿宋_GB2312" w:cs="宋体"/>
          <w:b/>
          <w:sz w:val="30"/>
          <w:szCs w:val="30"/>
        </w:rPr>
      </w:pPr>
    </w:p>
    <w:p>
      <w:pPr>
        <w:pStyle w:val="13"/>
        <w:spacing w:line="360" w:lineRule="auto"/>
        <w:jc w:val="center"/>
        <w:rPr>
          <w:rFonts w:ascii="仿宋_GB2312" w:hAnsi="Calibri" w:eastAsia="仿宋_GB2312" w:cs="宋体"/>
          <w:b/>
          <w:sz w:val="30"/>
          <w:szCs w:val="30"/>
        </w:rPr>
      </w:pPr>
      <w:r>
        <w:rPr>
          <w:rFonts w:hint="eastAsia" w:ascii="仿宋_GB2312" w:hAnsi="Calibri" w:eastAsia="仿宋_GB2312" w:cs="宋体"/>
          <w:b/>
          <w:sz w:val="30"/>
          <w:szCs w:val="30"/>
        </w:rPr>
        <w:t>法定代表人资格证明书</w:t>
      </w:r>
    </w:p>
    <w:p>
      <w:pPr>
        <w:pStyle w:val="13"/>
        <w:spacing w:line="360" w:lineRule="auto"/>
        <w:rPr>
          <w:rFonts w:ascii="仿宋_GB2312" w:hAnsi="Calibri" w:eastAsia="仿宋_GB2312" w:cs="宋体"/>
          <w:sz w:val="30"/>
          <w:szCs w:val="30"/>
        </w:rPr>
      </w:pPr>
      <w:r>
        <w:rPr>
          <w:rFonts w:hint="eastAsia" w:ascii="仿宋_GB2312" w:hAnsi="Calibri" w:eastAsia="仿宋_GB2312" w:cs="宋体"/>
          <w:sz w:val="30"/>
          <w:szCs w:val="30"/>
        </w:rPr>
        <w:t>致</w:t>
      </w:r>
      <w:r>
        <w:rPr>
          <w:rFonts w:ascii="仿宋_GB2312" w:hAnsi="Calibri" w:eastAsia="仿宋_GB2312" w:cs="宋体"/>
          <w:sz w:val="30"/>
          <w:szCs w:val="30"/>
        </w:rPr>
        <w:t xml:space="preserve">  （采购人）           </w:t>
      </w:r>
      <w:r>
        <w:rPr>
          <w:rFonts w:hint="eastAsia" w:ascii="仿宋_GB2312" w:hAnsi="Calibri" w:eastAsia="仿宋_GB2312" w:cs="宋体"/>
          <w:sz w:val="30"/>
          <w:szCs w:val="30"/>
        </w:rPr>
        <w:t>：</w:t>
      </w:r>
    </w:p>
    <w:p>
      <w:pPr>
        <w:pStyle w:val="13"/>
        <w:spacing w:line="360" w:lineRule="auto"/>
        <w:rPr>
          <w:rFonts w:ascii="仿宋_GB2312" w:hAnsi="Calibri" w:eastAsia="仿宋_GB2312" w:cs="宋体"/>
          <w:sz w:val="30"/>
          <w:szCs w:val="30"/>
        </w:rPr>
      </w:pPr>
      <w:r>
        <w:rPr>
          <w:rFonts w:ascii="仿宋_GB2312" w:hAnsi="Calibri" w:eastAsia="仿宋_GB2312" w:cs="宋体"/>
          <w:sz w:val="30"/>
          <w:szCs w:val="30"/>
        </w:rPr>
        <w:t xml:space="preserve">     兹证明            </w:t>
      </w:r>
      <w:r>
        <w:rPr>
          <w:rFonts w:hint="eastAsia" w:ascii="仿宋_GB2312" w:hAnsi="Calibri" w:eastAsia="仿宋_GB2312" w:cs="宋体"/>
          <w:sz w:val="30"/>
          <w:szCs w:val="30"/>
        </w:rPr>
        <w:t>（姓名），性别</w:t>
      </w:r>
      <w:r>
        <w:rPr>
          <w:rFonts w:ascii="仿宋_GB2312" w:hAnsi="Calibri" w:eastAsia="仿宋_GB2312" w:cs="宋体"/>
          <w:sz w:val="30"/>
          <w:szCs w:val="30"/>
        </w:rPr>
        <w:t xml:space="preserve">      </w:t>
      </w:r>
      <w:r>
        <w:rPr>
          <w:rFonts w:hint="eastAsia" w:ascii="仿宋_GB2312" w:hAnsi="Calibri" w:eastAsia="仿宋_GB2312" w:cs="宋体"/>
          <w:sz w:val="30"/>
          <w:szCs w:val="30"/>
        </w:rPr>
        <w:t>年龄</w:t>
      </w:r>
      <w:r>
        <w:rPr>
          <w:rFonts w:ascii="仿宋_GB2312" w:hAnsi="Calibri" w:eastAsia="仿宋_GB2312" w:cs="宋体"/>
          <w:sz w:val="30"/>
          <w:szCs w:val="30"/>
        </w:rPr>
        <w:t xml:space="preserve">      </w:t>
      </w:r>
      <w:r>
        <w:rPr>
          <w:rFonts w:hint="eastAsia" w:ascii="仿宋_GB2312" w:hAnsi="Calibri" w:eastAsia="仿宋_GB2312" w:cs="宋体"/>
          <w:sz w:val="30"/>
          <w:szCs w:val="30"/>
        </w:rPr>
        <w:t>身份证号码</w:t>
      </w:r>
      <w:r>
        <w:rPr>
          <w:rFonts w:ascii="仿宋_GB2312" w:hAnsi="Calibri" w:eastAsia="仿宋_GB2312" w:cs="宋体"/>
          <w:sz w:val="30"/>
          <w:szCs w:val="30"/>
        </w:rPr>
        <w:t xml:space="preserve">        </w:t>
      </w:r>
      <w:r>
        <w:rPr>
          <w:rFonts w:hint="eastAsia" w:ascii="仿宋_GB2312" w:hAnsi="Calibri" w:eastAsia="仿宋_GB2312" w:cs="宋体"/>
          <w:sz w:val="30"/>
          <w:szCs w:val="30"/>
        </w:rPr>
        <w:t>现任我单位</w:t>
      </w:r>
      <w:r>
        <w:rPr>
          <w:rFonts w:ascii="仿宋_GB2312" w:hAnsi="Calibri" w:eastAsia="仿宋_GB2312" w:cs="宋体"/>
          <w:sz w:val="30"/>
          <w:szCs w:val="30"/>
        </w:rPr>
        <w:t xml:space="preserve">         </w:t>
      </w:r>
      <w:r>
        <w:rPr>
          <w:rFonts w:hint="eastAsia" w:ascii="仿宋_GB2312" w:hAnsi="Calibri" w:eastAsia="仿宋_GB2312" w:cs="宋体"/>
          <w:sz w:val="30"/>
          <w:szCs w:val="30"/>
        </w:rPr>
        <w:t>职务，系本单位法定代表人（负责人）。</w:t>
      </w:r>
    </w:p>
    <w:p>
      <w:pPr>
        <w:pStyle w:val="13"/>
        <w:spacing w:line="360" w:lineRule="auto"/>
        <w:rPr>
          <w:rFonts w:ascii="仿宋_GB2312" w:hAnsi="Calibri" w:eastAsia="仿宋_GB2312" w:cs="宋体"/>
          <w:sz w:val="30"/>
          <w:szCs w:val="30"/>
        </w:rPr>
      </w:pPr>
    </w:p>
    <w:p>
      <w:pPr>
        <w:pStyle w:val="13"/>
        <w:spacing w:line="360" w:lineRule="auto"/>
        <w:rPr>
          <w:rFonts w:ascii="仿宋_GB2312" w:hAnsi="Calibri" w:eastAsia="仿宋_GB2312" w:cs="宋体"/>
          <w:sz w:val="30"/>
          <w:szCs w:val="30"/>
        </w:rPr>
      </w:pPr>
      <w:r>
        <w:rPr>
          <w:rFonts w:hint="eastAsia" w:ascii="仿宋_GB2312" w:hAnsi="Calibri" w:eastAsia="仿宋_GB2312" w:cs="宋体"/>
          <w:sz w:val="30"/>
          <w:szCs w:val="30"/>
        </w:rPr>
        <w:t>附：法定代表人性别：</w:t>
      </w:r>
      <w:r>
        <w:rPr>
          <w:rFonts w:ascii="仿宋_GB2312" w:hAnsi="Calibri" w:eastAsia="仿宋_GB2312" w:cs="宋体"/>
          <w:sz w:val="30"/>
          <w:szCs w:val="30"/>
        </w:rPr>
        <w:t xml:space="preserve">           </w:t>
      </w:r>
      <w:r>
        <w:rPr>
          <w:rFonts w:hint="eastAsia" w:ascii="仿宋_GB2312" w:hAnsi="Calibri" w:eastAsia="仿宋_GB2312" w:cs="宋体"/>
          <w:sz w:val="30"/>
          <w:szCs w:val="30"/>
        </w:rPr>
        <w:t>身份证号码：</w:t>
      </w:r>
    </w:p>
    <w:p>
      <w:pPr>
        <w:pStyle w:val="13"/>
        <w:spacing w:line="360" w:lineRule="auto"/>
        <w:rPr>
          <w:rFonts w:hAnsi="宋体"/>
          <w:sz w:val="24"/>
          <w:szCs w:val="24"/>
        </w:rPr>
      </w:pPr>
    </w:p>
    <w:p>
      <w:pPr>
        <w:pStyle w:val="13"/>
        <w:spacing w:line="360" w:lineRule="auto"/>
        <w:rPr>
          <w:rFonts w:hAnsi="宋体"/>
          <w:sz w:val="24"/>
          <w:szCs w:val="24"/>
        </w:rPr>
      </w:pPr>
    </w:p>
    <w:p>
      <w:pPr>
        <w:pStyle w:val="13"/>
        <w:spacing w:line="360" w:lineRule="auto"/>
        <w:rPr>
          <w:rFonts w:hAnsi="宋体"/>
          <w:sz w:val="24"/>
          <w:szCs w:val="24"/>
        </w:rPr>
      </w:pPr>
    </w:p>
    <w:p>
      <w:pPr>
        <w:pStyle w:val="13"/>
        <w:spacing w:line="360" w:lineRule="auto"/>
        <w:rPr>
          <w:rFonts w:hAnsi="宋体"/>
          <w:sz w:val="24"/>
          <w:szCs w:val="24"/>
        </w:rPr>
      </w:pPr>
    </w:p>
    <w:p>
      <w:pPr>
        <w:pStyle w:val="13"/>
        <w:spacing w:line="360" w:lineRule="auto"/>
        <w:rPr>
          <w:rFonts w:ascii="仿宋_GB2312" w:hAnsi="Calibri" w:eastAsia="仿宋_GB2312" w:cs="宋体"/>
          <w:sz w:val="30"/>
          <w:szCs w:val="30"/>
        </w:rPr>
      </w:pPr>
      <w:r>
        <w:rPr>
          <w:rFonts w:ascii="仿宋_GB2312" w:hAnsi="Calibri" w:eastAsia="仿宋_GB2312" w:cs="宋体"/>
          <w:sz w:val="30"/>
          <w:szCs w:val="30"/>
        </w:rPr>
        <w:t xml:space="preserve">                                      供应商名称：（盖章）</w:t>
      </w:r>
    </w:p>
    <w:p>
      <w:pPr>
        <w:pStyle w:val="13"/>
        <w:spacing w:line="360" w:lineRule="auto"/>
        <w:rPr>
          <w:rFonts w:ascii="仿宋_GB2312" w:hAnsi="Calibri" w:eastAsia="仿宋_GB2312" w:cs="宋体"/>
          <w:sz w:val="30"/>
          <w:szCs w:val="30"/>
        </w:rPr>
      </w:pPr>
      <w:r>
        <w:rPr>
          <w:rFonts w:ascii="仿宋_GB2312" w:hAnsi="Calibri" w:eastAsia="仿宋_GB2312" w:cs="宋体"/>
          <w:sz w:val="30"/>
          <w:szCs w:val="30"/>
        </w:rPr>
        <w:t xml:space="preserve">                                  日期：       年    月   日</w:t>
      </w:r>
    </w:p>
    <w:tbl>
      <w:tblPr>
        <w:tblStyle w:val="15"/>
        <w:tblW w:w="0" w:type="auto"/>
        <w:tblInd w:w="113"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3213" w:hRule="atLeast"/>
        </w:trPr>
        <w:tc>
          <w:tcPr>
            <w:tcW w:w="5040" w:type="dxa"/>
          </w:tcPr>
          <w:p>
            <w:pPr>
              <w:spacing w:line="360" w:lineRule="auto"/>
              <w:ind w:firstLine="240" w:firstLineChars="100"/>
              <w:jc w:val="left"/>
              <w:rPr>
                <w:rFonts w:ascii="宋体" w:hAnsi="宋体"/>
                <w:sz w:val="24"/>
              </w:rPr>
            </w:pPr>
            <w:r>
              <w:rPr>
                <w:rFonts w:hint="eastAsia" w:ascii="宋体" w:hAnsi="宋体"/>
                <w:sz w:val="24"/>
              </w:rPr>
              <w:t>粘贴</w:t>
            </w:r>
            <w:r>
              <w:rPr>
                <w:rFonts w:ascii="宋体" w:hAnsi="宋体"/>
                <w:sz w:val="24"/>
              </w:rPr>
              <w:t>法定代表人（身份证</w:t>
            </w:r>
            <w:r>
              <w:rPr>
                <w:rFonts w:hint="eastAsia" w:ascii="宋体" w:hAnsi="宋体"/>
                <w:sz w:val="24"/>
              </w:rPr>
              <w:t>正反面</w:t>
            </w:r>
            <w:r>
              <w:rPr>
                <w:rFonts w:ascii="宋体" w:hAnsi="宋体"/>
                <w:sz w:val="24"/>
              </w:rPr>
              <w:t>复印件）</w:t>
            </w:r>
          </w:p>
        </w:tc>
      </w:tr>
    </w:tbl>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r>
        <w:rPr>
          <w:rFonts w:hint="eastAsia" w:ascii="楷体_GB2312" w:eastAsia="楷体_GB2312"/>
          <w:b/>
          <w:color w:val="000000"/>
          <w:sz w:val="36"/>
          <w:szCs w:val="36"/>
        </w:rPr>
        <w:t>授权委托书</w:t>
      </w:r>
    </w:p>
    <w:p>
      <w:pPr>
        <w:jc w:val="center"/>
        <w:rPr>
          <w:b/>
          <w:color w:val="000000"/>
          <w:sz w:val="44"/>
          <w:szCs w:val="44"/>
        </w:rPr>
      </w:pPr>
    </w:p>
    <w:p>
      <w:pPr>
        <w:spacing w:line="440" w:lineRule="exact"/>
        <w:rPr>
          <w:rFonts w:ascii="楷体_GB2312" w:eastAsia="楷体_GB2312"/>
          <w:color w:val="000000"/>
          <w:sz w:val="24"/>
        </w:rPr>
      </w:pPr>
      <w:r>
        <w:rPr>
          <w:rFonts w:hint="eastAsia" w:ascii="楷体_GB2312" w:eastAsia="楷体_GB2312"/>
          <w:color w:val="000000"/>
          <w:sz w:val="24"/>
        </w:rPr>
        <w:t>委托人：</w:t>
      </w:r>
      <w:r>
        <w:rPr>
          <w:rFonts w:hint="eastAsia" w:ascii="楷体_GB2312" w:eastAsia="楷体_GB2312"/>
          <w:b/>
          <w:color w:val="000000"/>
          <w:sz w:val="24"/>
        </w:rPr>
        <w:t>XXXXXX公司</w:t>
      </w:r>
    </w:p>
    <w:p>
      <w:pPr>
        <w:spacing w:line="440" w:lineRule="exact"/>
        <w:rPr>
          <w:rFonts w:ascii="楷体_GB2312" w:eastAsia="楷体_GB2312"/>
          <w:color w:val="000000"/>
          <w:sz w:val="24"/>
        </w:rPr>
      </w:pPr>
      <w:r>
        <w:rPr>
          <w:rFonts w:hint="eastAsia" w:ascii="楷体_GB2312" w:eastAsia="楷体_GB2312"/>
          <w:color w:val="000000"/>
          <w:sz w:val="24"/>
        </w:rPr>
        <w:t>住所：</w:t>
      </w:r>
    </w:p>
    <w:p>
      <w:pPr>
        <w:spacing w:line="440" w:lineRule="exact"/>
        <w:rPr>
          <w:rFonts w:ascii="楷体_GB2312" w:eastAsia="楷体_GB2312"/>
          <w:color w:val="000000"/>
          <w:sz w:val="24"/>
        </w:rPr>
      </w:pPr>
      <w:r>
        <w:rPr>
          <w:rFonts w:hint="eastAsia" w:ascii="楷体_GB2312" w:eastAsia="楷体_GB2312"/>
          <w:color w:val="000000"/>
          <w:sz w:val="24"/>
        </w:rPr>
        <w:t>法定代表人（或负责人）：</w:t>
      </w:r>
    </w:p>
    <w:p>
      <w:pPr>
        <w:spacing w:line="440" w:lineRule="exact"/>
        <w:rPr>
          <w:rFonts w:ascii="楷体_GB2312" w:eastAsia="楷体_GB2312"/>
          <w:color w:val="000000"/>
          <w:sz w:val="24"/>
        </w:rPr>
      </w:pPr>
      <w:r>
        <w:rPr>
          <w:rFonts w:hint="eastAsia" w:ascii="楷体_GB2312" w:eastAsia="楷体_GB2312"/>
          <w:color w:val="000000"/>
          <w:sz w:val="24"/>
        </w:rPr>
        <w:t>代理人：</w:t>
      </w:r>
      <w:r>
        <w:rPr>
          <w:rFonts w:hint="eastAsia" w:ascii="楷体_GB2312" w:eastAsia="楷体_GB2312"/>
          <w:b/>
          <w:color w:val="000000"/>
          <w:sz w:val="24"/>
        </w:rPr>
        <w:t>XXX</w:t>
      </w:r>
      <w:r>
        <w:rPr>
          <w:rFonts w:hint="eastAsia" w:ascii="楷体_GB2312" w:eastAsia="楷体_GB2312"/>
          <w:color w:val="000000"/>
          <w:sz w:val="24"/>
        </w:rPr>
        <w:t>，男或女， 年 月 日出生，身份证号码：</w:t>
      </w:r>
      <w:r>
        <w:rPr>
          <w:rFonts w:hint="eastAsia" w:ascii="楷体_GB2312" w:eastAsia="楷体_GB2312"/>
          <w:b/>
          <w:color w:val="000000"/>
          <w:sz w:val="24"/>
        </w:rPr>
        <w:t>XXXXXXXXXXXXXX</w:t>
      </w:r>
      <w:r>
        <w:rPr>
          <w:rFonts w:hint="eastAsia" w:ascii="楷体_GB2312" w:eastAsia="楷体_GB2312"/>
          <w:color w:val="000000"/>
          <w:sz w:val="24"/>
        </w:rPr>
        <w:t>,系</w:t>
      </w:r>
      <w:r>
        <w:rPr>
          <w:rFonts w:hint="eastAsia" w:ascii="楷体_GB2312" w:eastAsia="楷体_GB2312"/>
          <w:b/>
          <w:color w:val="000000"/>
          <w:sz w:val="24"/>
        </w:rPr>
        <w:t>XXXXX</w:t>
      </w:r>
      <w:r>
        <w:rPr>
          <w:rFonts w:hint="eastAsia" w:ascii="楷体_GB2312" w:eastAsia="楷体_GB2312"/>
          <w:color w:val="000000"/>
          <w:sz w:val="24"/>
        </w:rPr>
        <w:t>单位职工，现住</w:t>
      </w:r>
      <w:r>
        <w:rPr>
          <w:rFonts w:hint="eastAsia" w:ascii="楷体_GB2312" w:eastAsia="楷体_GB2312"/>
          <w:b/>
          <w:color w:val="000000"/>
          <w:sz w:val="24"/>
        </w:rPr>
        <w:t>XXXXXXX</w:t>
      </w:r>
      <w:r>
        <w:rPr>
          <w:rFonts w:hint="eastAsia" w:ascii="楷体_GB2312" w:eastAsia="楷体_GB2312"/>
          <w:color w:val="000000"/>
          <w:sz w:val="24"/>
        </w:rPr>
        <w:t>.</w:t>
      </w:r>
    </w:p>
    <w:p>
      <w:pPr>
        <w:spacing w:line="440" w:lineRule="exact"/>
        <w:rPr>
          <w:rFonts w:ascii="楷体_GB2312" w:eastAsia="楷体_GB2312"/>
          <w:color w:val="000000"/>
          <w:sz w:val="24"/>
        </w:rPr>
      </w:pPr>
      <w:r>
        <w:rPr>
          <w:rFonts w:hint="eastAsia" w:ascii="楷体_GB2312" w:eastAsia="楷体_GB2312"/>
          <w:color w:val="000000"/>
          <w:sz w:val="24"/>
        </w:rPr>
        <w:t>授权事项：</w:t>
      </w:r>
    </w:p>
    <w:p>
      <w:pPr>
        <w:spacing w:line="440" w:lineRule="exact"/>
        <w:ind w:firstLine="470" w:firstLineChars="196"/>
        <w:rPr>
          <w:rFonts w:ascii="楷体_GB2312" w:eastAsia="楷体_GB2312"/>
          <w:color w:val="000000"/>
          <w:sz w:val="24"/>
        </w:rPr>
      </w:pPr>
      <w:r>
        <w:rPr>
          <w:rFonts w:hint="eastAsia" w:ascii="楷体_GB2312" w:eastAsia="楷体_GB2312"/>
          <w:color w:val="000000"/>
          <w:sz w:val="24"/>
        </w:rPr>
        <w:t>1、委托人委托代理人</w:t>
      </w:r>
      <w:r>
        <w:rPr>
          <w:rFonts w:hint="eastAsia" w:ascii="楷体_GB2312" w:eastAsia="楷体_GB2312"/>
          <w:b/>
          <w:color w:val="000000"/>
          <w:sz w:val="24"/>
        </w:rPr>
        <w:t>XXX</w:t>
      </w:r>
      <w:r>
        <w:rPr>
          <w:rFonts w:hint="eastAsia" w:ascii="楷体_GB2312" w:eastAsia="楷体_GB2312"/>
          <w:color w:val="000000"/>
          <w:sz w:val="24"/>
        </w:rPr>
        <w:t>代表委托人参加</w:t>
      </w:r>
      <w:r>
        <w:rPr>
          <w:rFonts w:hint="eastAsia" w:ascii="楷体_GB2312" w:eastAsia="楷体_GB2312"/>
          <w:b/>
          <w:color w:val="000000"/>
          <w:sz w:val="24"/>
        </w:rPr>
        <w:t>中糖世纪股份有限公司湖北分公司</w:t>
      </w:r>
      <w:r>
        <w:rPr>
          <w:rFonts w:hint="eastAsia" w:ascii="楷体_GB2312" w:eastAsia="楷体_GB2312"/>
          <w:color w:val="000000"/>
          <w:sz w:val="24"/>
        </w:rPr>
        <w:t>的招标或议标活动，以委托人的名义全权办理招标或议标过程中的投标、报价、议标谈判等一切与招标或议标相关的事宜。</w:t>
      </w:r>
    </w:p>
    <w:p>
      <w:pPr>
        <w:spacing w:line="440" w:lineRule="exact"/>
        <w:ind w:firstLine="470" w:firstLineChars="196"/>
        <w:rPr>
          <w:rFonts w:ascii="楷体_GB2312" w:eastAsia="楷体_GB2312"/>
          <w:color w:val="000000"/>
          <w:sz w:val="24"/>
        </w:rPr>
      </w:pPr>
      <w:r>
        <w:rPr>
          <w:rFonts w:hint="eastAsia" w:ascii="楷体_GB2312" w:eastAsia="楷体_GB2312"/>
          <w:color w:val="000000"/>
          <w:sz w:val="24"/>
        </w:rPr>
        <w:t>2、如果委托人中标，代理人以委托人的名义与</w:t>
      </w:r>
      <w:r>
        <w:rPr>
          <w:rFonts w:hint="eastAsia" w:ascii="楷体_GB2312" w:eastAsia="楷体_GB2312"/>
          <w:b/>
          <w:color w:val="000000"/>
          <w:sz w:val="24"/>
        </w:rPr>
        <w:t>中糖世纪股份有限公司湖北分公司</w:t>
      </w:r>
      <w:r>
        <w:rPr>
          <w:rFonts w:hint="eastAsia" w:ascii="楷体_GB2312" w:eastAsia="楷体_GB2312"/>
          <w:color w:val="000000"/>
          <w:sz w:val="24"/>
        </w:rPr>
        <w:t>签订合同，并办理合同履行过程中的一切相关事宜。</w:t>
      </w:r>
    </w:p>
    <w:p>
      <w:pPr>
        <w:spacing w:line="440" w:lineRule="exact"/>
        <w:ind w:firstLine="470" w:firstLineChars="196"/>
        <w:rPr>
          <w:rFonts w:ascii="楷体_GB2312" w:eastAsia="楷体_GB2312"/>
          <w:color w:val="000000"/>
          <w:sz w:val="24"/>
        </w:rPr>
      </w:pPr>
      <w:r>
        <w:rPr>
          <w:rFonts w:hint="eastAsia" w:ascii="楷体_GB2312" w:eastAsia="楷体_GB2312"/>
          <w:color w:val="000000"/>
          <w:sz w:val="24"/>
        </w:rPr>
        <w:t>本公司对代理人的上述代理行为均予以认可并承担责任。</w:t>
      </w:r>
    </w:p>
    <w:p>
      <w:pPr>
        <w:spacing w:line="440" w:lineRule="exact"/>
        <w:ind w:right="560"/>
        <w:rPr>
          <w:rFonts w:ascii="楷体_GB2312" w:eastAsia="楷体_GB2312"/>
          <w:color w:val="000000"/>
          <w:sz w:val="24"/>
        </w:rPr>
      </w:pPr>
      <w:r>
        <w:rPr>
          <w:rFonts w:hint="eastAsia" w:ascii="楷体_GB2312" w:eastAsia="楷体_GB2312"/>
          <w:color w:val="000000"/>
          <w:sz w:val="24"/>
        </w:rPr>
        <w:t>授权期限：本授权委托书自授权之日起生效，至</w:t>
      </w:r>
      <w:r>
        <w:rPr>
          <w:rFonts w:hint="eastAsia" w:ascii="楷体_GB2312" w:eastAsia="楷体_GB2312"/>
          <w:b/>
          <w:color w:val="000000"/>
          <w:sz w:val="24"/>
        </w:rPr>
        <w:t>XXXXXXXXXX</w:t>
      </w:r>
      <w:r>
        <w:rPr>
          <w:rFonts w:hint="eastAsia" w:ascii="楷体_GB2312" w:eastAsia="楷体_GB2312"/>
          <w:color w:val="000000"/>
          <w:sz w:val="24"/>
        </w:rPr>
        <w:t>起失效。</w:t>
      </w:r>
    </w:p>
    <w:p>
      <w:pPr>
        <w:spacing w:line="440" w:lineRule="exact"/>
        <w:ind w:right="560"/>
        <w:jc w:val="right"/>
        <w:rPr>
          <w:rFonts w:ascii="楷体_GB2312" w:eastAsia="楷体_GB2312"/>
          <w:color w:val="000000"/>
          <w:sz w:val="24"/>
        </w:rPr>
      </w:pPr>
    </w:p>
    <w:p>
      <w:pPr>
        <w:spacing w:line="440" w:lineRule="exact"/>
        <w:ind w:right="560"/>
        <w:jc w:val="center"/>
        <w:rPr>
          <w:rFonts w:ascii="楷体_GB2312" w:eastAsia="楷体_GB2312"/>
          <w:color w:val="000000"/>
          <w:sz w:val="24"/>
        </w:rPr>
      </w:pPr>
      <w:r>
        <w:rPr>
          <w:rFonts w:hint="eastAsia" w:ascii="楷体_GB2312" w:eastAsia="楷体_GB2312"/>
          <w:color w:val="000000"/>
          <w:sz w:val="24"/>
        </w:rPr>
        <w:t>代理人身份证（正、反面）粘贴处：</w:t>
      </w:r>
    </w:p>
    <w:p>
      <w:pPr>
        <w:spacing w:line="440" w:lineRule="exact"/>
        <w:ind w:right="560"/>
        <w:jc w:val="center"/>
        <w:rPr>
          <w:rFonts w:ascii="楷体_GB2312" w:eastAsia="楷体_GB2312"/>
          <w:color w:val="000000"/>
          <w:sz w:val="24"/>
        </w:rPr>
      </w:pPr>
    </w:p>
    <w:p>
      <w:pPr>
        <w:spacing w:line="440" w:lineRule="exact"/>
        <w:ind w:right="560"/>
        <w:jc w:val="center"/>
        <w:rPr>
          <w:rFonts w:ascii="楷体_GB2312" w:eastAsia="楷体_GB2312"/>
          <w:color w:val="000000"/>
          <w:sz w:val="24"/>
        </w:rPr>
      </w:pPr>
    </w:p>
    <w:p>
      <w:pPr>
        <w:spacing w:line="440" w:lineRule="exact"/>
        <w:ind w:right="560"/>
        <w:jc w:val="center"/>
        <w:rPr>
          <w:rFonts w:ascii="楷体_GB2312" w:eastAsia="楷体_GB2312"/>
          <w:color w:val="000000"/>
          <w:sz w:val="24"/>
        </w:rPr>
      </w:pPr>
    </w:p>
    <w:p>
      <w:pPr>
        <w:spacing w:line="440" w:lineRule="exact"/>
        <w:ind w:right="560"/>
        <w:jc w:val="center"/>
        <w:rPr>
          <w:rFonts w:ascii="楷体_GB2312" w:eastAsia="楷体_GB2312"/>
          <w:color w:val="000000"/>
          <w:sz w:val="24"/>
        </w:rPr>
      </w:pPr>
    </w:p>
    <w:p>
      <w:pPr>
        <w:spacing w:line="440" w:lineRule="exact"/>
        <w:ind w:right="560"/>
        <w:jc w:val="center"/>
        <w:rPr>
          <w:rFonts w:ascii="楷体_GB2312" w:eastAsia="楷体_GB2312"/>
          <w:color w:val="000000"/>
          <w:sz w:val="24"/>
        </w:rPr>
      </w:pPr>
    </w:p>
    <w:p>
      <w:pPr>
        <w:spacing w:line="440" w:lineRule="exact"/>
        <w:ind w:left="105" w:leftChars="50" w:right="480" w:firstLine="3854" w:firstLineChars="1606"/>
        <w:rPr>
          <w:rFonts w:ascii="楷体_GB2312" w:eastAsia="楷体_GB2312"/>
          <w:color w:val="000000"/>
          <w:sz w:val="24"/>
        </w:rPr>
      </w:pPr>
      <w:r>
        <w:rPr>
          <w:rFonts w:hint="eastAsia" w:ascii="楷体_GB2312" w:eastAsia="楷体_GB2312"/>
          <w:color w:val="000000"/>
          <w:sz w:val="24"/>
        </w:rPr>
        <w:t>委托人：</w:t>
      </w:r>
      <w:r>
        <w:rPr>
          <w:rFonts w:hint="eastAsia" w:ascii="楷体_GB2312" w:eastAsia="楷体_GB2312"/>
          <w:b/>
          <w:color w:val="000000"/>
          <w:sz w:val="24"/>
        </w:rPr>
        <w:t>XXXXXX公司</w:t>
      </w:r>
    </w:p>
    <w:p>
      <w:pPr>
        <w:spacing w:line="440" w:lineRule="exact"/>
        <w:ind w:left="105" w:leftChars="50" w:right="480" w:firstLine="3854" w:firstLineChars="1606"/>
        <w:rPr>
          <w:rFonts w:ascii="楷体_GB2312" w:eastAsia="楷体_GB2312"/>
          <w:color w:val="000000"/>
          <w:sz w:val="24"/>
        </w:rPr>
      </w:pPr>
      <w:r>
        <w:rPr>
          <w:rFonts w:hint="eastAsia" w:ascii="楷体_GB2312" w:eastAsia="楷体_GB2312"/>
          <w:color w:val="000000"/>
          <w:sz w:val="24"/>
        </w:rPr>
        <w:t>法定代表人（或负责人）：</w:t>
      </w:r>
    </w:p>
    <w:p>
      <w:pPr>
        <w:spacing w:line="440" w:lineRule="exact"/>
        <w:ind w:left="105" w:leftChars="50" w:right="26" w:firstLine="3854" w:firstLineChars="1606"/>
        <w:rPr>
          <w:rFonts w:ascii="楷体_GB2312" w:eastAsia="楷体_GB2312"/>
          <w:color w:val="000000"/>
          <w:sz w:val="24"/>
        </w:rPr>
      </w:pPr>
      <w:r>
        <w:rPr>
          <w:rFonts w:hint="eastAsia" w:ascii="楷体_GB2312" w:eastAsia="楷体_GB2312"/>
          <w:color w:val="000000"/>
          <w:sz w:val="24"/>
        </w:rPr>
        <w:t>委托授权时间：      年   月   日</w:t>
      </w:r>
    </w:p>
    <w:p>
      <w:pPr>
        <w:spacing w:line="440" w:lineRule="exact"/>
        <w:ind w:left="105" w:leftChars="50" w:right="26" w:firstLine="3854" w:firstLineChars="1606"/>
        <w:rPr>
          <w:rFonts w:ascii="楷体_GB2312" w:eastAsia="楷体_GB2312"/>
          <w:color w:val="000000"/>
          <w:sz w:val="24"/>
        </w:rPr>
      </w:pPr>
    </w:p>
    <w:p>
      <w:pPr>
        <w:spacing w:line="440" w:lineRule="exact"/>
        <w:ind w:left="105" w:leftChars="50" w:right="26" w:firstLine="3854" w:firstLineChars="1606"/>
        <w:rPr>
          <w:rFonts w:ascii="楷体_GB2312" w:eastAsia="楷体_GB2312"/>
          <w:color w:val="000000"/>
          <w:sz w:val="24"/>
        </w:rPr>
      </w:pPr>
    </w:p>
    <w:p>
      <w:pPr>
        <w:spacing w:line="440" w:lineRule="exact"/>
        <w:ind w:left="105" w:leftChars="50" w:right="26" w:firstLine="3854" w:firstLineChars="1606"/>
        <w:rPr>
          <w:rFonts w:ascii="楷体_GB2312" w:eastAsia="楷体_GB2312"/>
          <w:color w:val="000000"/>
          <w:sz w:val="24"/>
        </w:rPr>
      </w:pPr>
    </w:p>
    <w:p>
      <w:pPr>
        <w:spacing w:line="440" w:lineRule="exact"/>
        <w:ind w:left="105" w:leftChars="50" w:right="26" w:firstLine="3854" w:firstLineChars="1606"/>
        <w:rPr>
          <w:rFonts w:ascii="楷体_GB2312" w:eastAsia="楷体_GB2312"/>
          <w:color w:val="000000"/>
          <w:sz w:val="24"/>
        </w:rPr>
      </w:pPr>
    </w:p>
    <w:p>
      <w:pPr>
        <w:spacing w:line="440" w:lineRule="exact"/>
        <w:ind w:left="105" w:leftChars="50" w:right="26" w:firstLine="3854" w:firstLineChars="1606"/>
        <w:rPr>
          <w:rFonts w:ascii="楷体_GB2312" w:eastAsia="楷体_GB2312"/>
          <w:color w:val="000000"/>
          <w:sz w:val="24"/>
        </w:rPr>
      </w:pPr>
    </w:p>
    <w:p>
      <w:pPr>
        <w:tabs>
          <w:tab w:val="left" w:pos="284"/>
        </w:tabs>
        <w:rPr>
          <w:rFonts w:ascii="宋体" w:hAnsi="宋体" w:cs="仿宋_GB2312"/>
          <w:bCs/>
          <w:color w:val="000000"/>
          <w:sz w:val="28"/>
          <w:szCs w:val="28"/>
        </w:rPr>
      </w:pPr>
      <w:r>
        <w:rPr>
          <w:rFonts w:hint="eastAsia" w:ascii="宋体" w:hAnsi="宋体" w:cs="仿宋_GB2312"/>
          <w:bCs/>
          <w:color w:val="000000"/>
          <w:sz w:val="28"/>
          <w:szCs w:val="28"/>
        </w:rPr>
        <w:t>附件</w:t>
      </w:r>
      <w:r>
        <w:rPr>
          <w:rFonts w:ascii="宋体" w:hAnsi="宋体" w:cs="仿宋_GB2312"/>
          <w:bCs/>
          <w:color w:val="000000"/>
          <w:sz w:val="28"/>
          <w:szCs w:val="28"/>
        </w:rPr>
        <w:t>7</w:t>
      </w:r>
      <w:r>
        <w:rPr>
          <w:rFonts w:hint="eastAsia" w:ascii="宋体" w:hAnsi="宋体" w:cs="仿宋_GB2312"/>
          <w:bCs/>
          <w:color w:val="000000"/>
          <w:sz w:val="28"/>
          <w:szCs w:val="28"/>
        </w:rPr>
        <w:t>：</w:t>
      </w:r>
    </w:p>
    <w:p>
      <w:pPr>
        <w:spacing w:line="440" w:lineRule="exact"/>
        <w:ind w:right="26"/>
        <w:rPr>
          <w:rFonts w:ascii="楷体_GB2312" w:eastAsia="楷体_GB2312"/>
          <w:color w:val="000000"/>
          <w:sz w:val="24"/>
        </w:rPr>
      </w:pPr>
    </w:p>
    <w:p>
      <w:pPr>
        <w:jc w:val="center"/>
        <w:rPr>
          <w:rFonts w:ascii="宋体" w:hAnsi="宋体"/>
          <w:b/>
          <w:bCs/>
          <w:sz w:val="44"/>
          <w:szCs w:val="44"/>
        </w:rPr>
      </w:pPr>
      <w:r>
        <w:rPr>
          <w:rFonts w:hint="eastAsia" w:ascii="宋体" w:hAnsi="宋体"/>
          <w:b/>
          <w:bCs/>
          <w:sz w:val="44"/>
          <w:szCs w:val="44"/>
          <w:u w:val="single"/>
        </w:rPr>
        <w:t xml:space="preserve"> </w:t>
      </w:r>
      <w:r>
        <w:rPr>
          <w:rFonts w:ascii="宋体" w:hAnsi="宋体"/>
          <w:b/>
          <w:bCs/>
          <w:sz w:val="44"/>
          <w:szCs w:val="44"/>
          <w:u w:val="single"/>
        </w:rPr>
        <w:t xml:space="preserve">               </w:t>
      </w:r>
      <w:r>
        <w:rPr>
          <w:rFonts w:hint="eastAsia" w:ascii="宋体" w:hAnsi="宋体"/>
          <w:b/>
          <w:bCs/>
          <w:sz w:val="44"/>
          <w:szCs w:val="44"/>
        </w:rPr>
        <w:t>公司</w:t>
      </w: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r>
        <w:rPr>
          <w:rFonts w:hint="eastAsia" w:ascii="宋体" w:hAnsi="宋体"/>
          <w:b/>
          <w:bCs/>
          <w:sz w:val="44"/>
          <w:szCs w:val="44"/>
        </w:rPr>
        <w:t>安全管理协议</w:t>
      </w: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r>
        <w:rPr>
          <w:rFonts w:hint="eastAsia"/>
          <w:b/>
          <w:bCs/>
          <w:sz w:val="28"/>
          <w:szCs w:val="28"/>
        </w:rPr>
        <w:t>合同名称：《安全管理协议》</w:t>
      </w: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r>
        <w:rPr>
          <w:rFonts w:hint="eastAsia"/>
          <w:b/>
          <w:bCs/>
          <w:sz w:val="28"/>
          <w:szCs w:val="28"/>
          <w:u w:val="single"/>
        </w:rPr>
        <w:t xml:space="preserve"> </w:t>
      </w:r>
      <w:r>
        <w:rPr>
          <w:b/>
          <w:bCs/>
          <w:sz w:val="28"/>
          <w:szCs w:val="28"/>
          <w:u w:val="single"/>
        </w:rPr>
        <w:t xml:space="preserve">                     </w:t>
      </w:r>
      <w:r>
        <w:rPr>
          <w:rFonts w:hint="eastAsia"/>
          <w:b/>
          <w:bCs/>
          <w:sz w:val="28"/>
          <w:szCs w:val="28"/>
        </w:rPr>
        <w:t>公司</w:t>
      </w:r>
    </w:p>
    <w:p>
      <w:pPr>
        <w:pStyle w:val="34"/>
        <w:snapToGrid w:val="0"/>
        <w:spacing w:before="0" w:beforeAutospacing="0" w:after="0" w:afterAutospacing="0" w:line="360" w:lineRule="auto"/>
        <w:jc w:val="both"/>
        <w:rPr>
          <w:rFonts w:hAnsi="宋体" w:cs="仿宋_GB2312"/>
          <w:b/>
          <w:bCs/>
          <w:color w:val="000000"/>
        </w:rPr>
      </w:pPr>
    </w:p>
    <w:p>
      <w:pPr>
        <w:pStyle w:val="34"/>
        <w:snapToGrid w:val="0"/>
        <w:spacing w:before="0" w:beforeAutospacing="0" w:after="0" w:afterAutospacing="0" w:line="360" w:lineRule="auto"/>
        <w:jc w:val="both"/>
        <w:rPr>
          <w:rFonts w:hAnsi="宋体" w:cs="仿宋_GB2312"/>
          <w:b/>
          <w:bCs/>
          <w:color w:val="000000"/>
        </w:rPr>
      </w:pPr>
    </w:p>
    <w:p>
      <w:pPr>
        <w:pStyle w:val="34"/>
        <w:snapToGrid w:val="0"/>
        <w:spacing w:before="0" w:beforeAutospacing="0" w:after="0" w:afterAutospacing="0" w:line="360" w:lineRule="auto"/>
        <w:jc w:val="both"/>
        <w:rPr>
          <w:rFonts w:hAnsi="宋体" w:cs="仿宋_GB2312"/>
          <w:b/>
          <w:bCs/>
          <w:color w:val="000000"/>
        </w:rPr>
      </w:pPr>
    </w:p>
    <w:p>
      <w:pPr>
        <w:pStyle w:val="34"/>
        <w:snapToGrid w:val="0"/>
        <w:spacing w:before="0" w:beforeAutospacing="0" w:after="0" w:afterAutospacing="0" w:line="360" w:lineRule="auto"/>
        <w:jc w:val="both"/>
        <w:rPr>
          <w:rFonts w:hAnsi="宋体" w:cs="仿宋_GB2312"/>
          <w:b/>
          <w:bCs/>
          <w:color w:val="000000"/>
        </w:rPr>
      </w:pPr>
      <w:r>
        <w:rPr>
          <w:rFonts w:hint="eastAsia" w:hAnsi="宋体" w:cs="仿宋_GB2312"/>
          <w:b/>
          <w:bCs/>
          <w:color w:val="000000"/>
        </w:rPr>
        <w:t>甲方：</w:t>
      </w:r>
    </w:p>
    <w:p>
      <w:pPr>
        <w:pStyle w:val="34"/>
        <w:snapToGrid w:val="0"/>
        <w:spacing w:before="0" w:beforeAutospacing="0" w:after="0" w:afterAutospacing="0" w:line="360" w:lineRule="auto"/>
        <w:rPr>
          <w:rFonts w:hAnsi="宋体" w:cs="仿宋_GB2312"/>
          <w:b/>
          <w:bCs/>
          <w:color w:val="000000"/>
          <w:spacing w:val="2"/>
          <w:u w:val="single"/>
        </w:rPr>
      </w:pPr>
      <w:r>
        <w:rPr>
          <w:rFonts w:hint="eastAsia" w:hAnsi="宋体" w:cs="仿宋_GB2312"/>
          <w:b/>
          <w:bCs/>
          <w:color w:val="000000"/>
          <w:spacing w:val="-4"/>
        </w:rPr>
        <w:t>乙方</w:t>
      </w:r>
      <w:r>
        <w:rPr>
          <w:rFonts w:hint="eastAsia" w:hAnsi="宋体" w:cs="仿宋_GB2312"/>
          <w:b/>
          <w:bCs/>
          <w:color w:val="000000"/>
          <w:spacing w:val="2"/>
        </w:rPr>
        <w:t>：</w:t>
      </w:r>
    </w:p>
    <w:p>
      <w:pPr>
        <w:pStyle w:val="34"/>
        <w:snapToGrid w:val="0"/>
        <w:spacing w:before="0" w:beforeAutospacing="0" w:after="0" w:afterAutospacing="0" w:line="360" w:lineRule="auto"/>
        <w:rPr>
          <w:rFonts w:hAnsi="宋体" w:cs="仿宋_GB2312"/>
          <w:b/>
          <w:bCs/>
          <w:color w:val="000000"/>
          <w:spacing w:val="2"/>
          <w:u w:val="single"/>
        </w:rPr>
      </w:pP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为了贯彻落实《中华人民共和国安全生产法》和甲方有关安全生产管理规定，明确甲乙双方的安全职责，确保该项目的安全生产、稳定运营，乙方人员在甲方工作期间的人身安全，避免生产安全事故的发生，经双方协商一致签订本协议。</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一、项目名称及期限：</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（一）项目名称：</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（二）项目期限：自    年   月   日起，至    年   月   日结束。</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二、协议内容：</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 xml:space="preserve">（一）甲方的权利、义务、责任 </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1.权利</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1）对乙方提供的单位资质、人员资质等资料进行审核并备案。制定乙方作业人员准入标准，明确年龄、性别、文化程度、工作经验和作业资质等内容。</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2）对乙方提供的乙方作业人员健康检查报告等资料进行审核并备案。</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3）对乙方提供的乙方作业人员工伤保险或雇主责任险等资料进行审核并备案。</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4）有权对乙方机械设备、器具进行安全检查。</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5）对乙方作业人员在工作中履行安全管理协议、遵章守纪情况进行监督检查，对发现乙方作业人员存在的违章违纪行为，及时进行教育并要求其整改。对不听劝告、严重违章违纪者，甲方有权将其驱逐出厂。</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6）甲方有权审查乙方相应的作业资格证书、作业方案和外包商、作业现场的设备、设施、建（构）筑物和人员作业安全状况等。</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7）甲方对乙方的安全生产工作统一协调、管理，甲方有权对乙方施工作业区的设备、设施、建（构）筑物和人员作业安全状况进行安全检查，发现安全问题的，应当及时督促乙方进行整改。甲方有权提出撤换外包方项目经理、安全管理负责人。</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8）乙方因自身原因作业人员不足，无法按时完成甲方工作任务，为不影响作业工期，甲方有权自行或委托第三方代为执行上述工作，所产生的费用由乙方负责。</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9）乙方作业过程中违反本协议规定或国家有关法律法规，甲方有权决定单方面终止与乙方之间的项目合同及本协议，而无需承担任何提前解除合同的责任。由此给甲方造成损失的，乙方应给予甲方赔偿且甲方有权向乙方主张项目总金额30%的违约金。</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2.义务</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1）负责对乙方进行进场安全技术交底，告知甲方的安全管理制度标准、 作业场所安全风险、事故应急和报告要求等。甲方有义务对乙方的安全奖惩情况进行告知。</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2）作业现场有两个以上单位交叉作业有可能危及对方安全或影响施工作业进度时，甲方有义务统一协调管理，督促双方签订安全管理协议。</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1）监督乙方将乙方作业人员纳入乙方从业人员统一管理，甲方对乙方的工作量或者工作成果的数量和质量进行监管。</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2）甲方负责向乙方如实告知根据甲方能力所知的作业场所和岗位存在的危险因素，要求乙方制订防范措施以及事故应急预案。</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3）甲方应当对乙方的安全教育与培训工作进行指导，应当监督检查乙方开展员工安全教育培训工作情况。</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 xml:space="preserve">（二）乙方的权利、义务、责任 </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1.权利</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1）乙方有权了解其作业场所和工作岗位存在的危险因素、防范措施及事故应急措施，有权对安全生产工作提出建议。</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2）乙方有权对作业场所安全生产工作中存在的问题提出检举、和整改建议;有权拒绝违章指挥和强令冒险作业。</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6）乙方应组织相关单位及外包单位对其所从事的作业活动开展危险源辨识工作，并将危险源辨识的内容作为安全技术交底和安全工作交底的其中内容之一。</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2.义务</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1）乙方应对作业人员进行安全生产教育和培训，确保作业人员掌握本职工作所需的安全生产知识，提高安全生产技能，同时对本单位员工开展“三级”安全教育。</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2）乙方及乙方作业人员有义务严格遵守甲方的安全生产规章制度和操作规程，服从管理。</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3）乙方对甲方所提供的作业相关的项目资料必须保密，非经甲方书面同意不能向外透露，作业完毕后，应及时退还甲方。</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4）乙方有义务配合、服从甲方对作业现场的安全检查，对检查发现的安全隐患无条件进行整改。</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1）必须具有独立的法人资质，具备核准从事相关经营范围的资质，在签订协议前将其相关的资质证照复印件交甲方备案，并对其真实性、合法性、有效性负责。对本协议中的作业项目承担安全主体责任。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应根据有关法律法规规定和甲方要求设置安全生产管理机构，配备专职/兼职的安全生产管理人员，对作业全程要进行安全生产管理，督促乙方人员遵守甲方的安全生产管理制度和甲方的安全生产秩序，接受甲方的安全生产监督管理。</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按照国家安全生产的相关法律法规及甲方安全生产管理体系要求，建立健全作业现场安全管理制度，及以安全生产责任制为核心各项安全生产管理制度、流程，并严格执行。配备专职安全管理人员，落实安全生产责任制，定期召开或参加甲方组织的安全会议。</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4）在编制作业方案时，安全措施、事故预案及发生事故报告机制必须同时制定。在发生安全事故后应积极配合甲方组织开展的对事故的相关调查。</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5）乙方及乙方作业人员应当制定本单位的安全教育培训工作计划，在作业项目开工前必须对参加作业人员进行安全教育培训和考试，保证从业人员掌握必需的安全生产知识、操作技能和应急逃生知识。每日开展安全检查，做好相关记录，落实各项规章制度和安全操作规程，消除人的不安全行为和物的不安全状态。乙方在项目作业范围内发现重大事故隐患后不能立即治理的，应当采取必要的防范措施，并及时书面报告甲方协商解决，消除事故隐患。</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6）对乙方的作业区域现场设备设施及作业人员的安全负责，对作业区域的安全生产状况负责，并负责事故统计向政府主管部门及甲方上报和调查处理（或参与协助调查处理）。</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7）乙方必须和参与项目的乙方施工人员签订符合劳动法要求的用工合同或劳务合同，并购买工伤保险或雇主责任险（人身伤亡责任限额不低于【100】万/人、医疗费用责任限额不低于【10】万/人），向甲方提供保单复印件材料。</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8）负责为乙方人员办理相应作业资质，并将复印件交甲方备案。</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9）负责为乙方人员进行健康体检，涉及职业危害的岗位要落实好员工上岗前、在岗、离岗的职业健康检查，并将检查报告复印件交甲方备案，并留存相关资料。不得安排未经上岗前职业健康检查的人员从事接触职业病危害的作业，不得安排有职业禁忌的人员从事其所禁忌的作业。</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10）负责为员工提供符合国家相关质量标准要求的该作业岗位必须配备的劳动防护用品（如反光背心、安全帽、双钩安全带、安全绳、手套、防护眼镜、墨镜、劳保鞋、防护面罩、口罩、护耳器等）并督促作业人员规范佩戴、使用，并监督指导作业人员正确使用劳动防护用品。</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11）乙方人员在工作中发生伤亡事故时，乙方及时开展对伤亡人员的救援救治工作，保护好事故现场，承担伤亡人员的医疗费用、工伤认定、保险索赔及相关的善后处理工作。</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12）乙方人员在申请进行职业病诊断、鉴定时，乙方负责处理职业病诊断、鉴定事宜，并如实提供职业病诊断、鉴定所需的劳动者职业史和职业危害接触史等资料。</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13）乙方人员发生变更情况应及时书面告知甲方并履行人员变更手续。</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14）乙方不得擅自对施工现场各类安全环保设施措施、安全标志、警示牌等进行变动拆除，如确需变动拆除的，必须经甲方安全环保管理人员同意，并由乙方采取必要措施后方可变动拆除。乙方擅自变动拆除所造成的后果，均由乙方自行负责，承担后果。</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15）乙方需按照甲方安全生产费用管理制度等相关制度要求，制定《年度安全生产费用使用计划》报甲方备案并严格实施。</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16）乙方作业人员及非乙方作业人员在乙方作业区域内发生非因甲方原因导致的任何事故，均由乙方自行负责，并按国家的法律法规进行事故处理并承担全部责任及损失，与甲方无关。</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17）乙方对作业区域现场在作业开始前已有或毗邻建（构）筑物、设备、设施、地下管线（网）或特殊作业环境可能造成损害的，须采取相应的安全防护措施，并承担损坏赔偿责任。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18）乙方作业区域的作业设备、临时用电设施、脚手架、出入通道口、楼梯口、危险有害气体或液体存放处等危险部位，设置明显的安全警示标志，危险警示标志符合国家标准。</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19）乙方应遵守甲方各项安全管理规定，办理作业许可，规范开展现场作业，文明作业，保障作业全过程中的作业安全。</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20）乙方应加强作业现场应急管理，完善应急预案，配备现场作业所需的应急资源，并加强培训和演练。</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21）乙方作业过程中违反国家有关法律法规，受到行政、经济、刑事处罚的，一律由乙方自行承担责任。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22）乙方保证安全投入落实到位、专款专用，不断完善和改进项目现场安全生产条件。</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23）作业前应提交如下材料：</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（1）营业执照复印件、安全管理机构设置和安全管理人员配备文件。</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（2）安全生产“三项制度”（即：安全生产责任制、安全生产管理制度、安全操作规程）。</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（3）制定项目施工方案和应急预案。</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（4）作业人员的《三级安全教育表》和考试合格材料。</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（5）乙方与作业人员签订的劳动合同。</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（6）法人身份证复印件、法人或现场负责人《安全管理培训合格证书》。</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（7）作业人员县级以上医院“健康体检”表，涉及到职业卫生管理岗位的，还需提供职业健康体检表。</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（8）人员花名册及提供所有作业人员身份证复印件。</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（9）缴纳的保险材料。</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（10）特殊作业人员清单、特种作业资格证复印件、从事特种设备安装、检修、维护作业的提供相应的资格证书等。</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（11）乙方工器具清单包含合格证，主要设备设施、工器具是否满足维护检修的安全、技术要求等。</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（12）相关方劳动防护用品清单，提供检验合格证。</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（13）提供近三年无重大安全生产事故证明或承诺书。</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24）乙方携带的工具、设备设施必须符合国家法律法规、规范等安全要求（如室外电箱为防水型、主电缆要有火线、零线和地线之分、接地线为黄绿相间颜色、箱门要有跨接线、符合一机一闸一漏保箱门能正常关门和上锁管理、禁止使用无生产合格证的花线、各类电缆禁止出现破损、砂轮机要有防护罩、电焊机必须完好无损，电线进出端禁止裸露，焊机各类线禁止使用铝线，地线只能搭接在焊点附近，做到双线到焊件上，禁止将防护栏杆和固定钢构等作为地线、切割机必须有可靠的防护罩和接地等措施）。</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25）乙方每日作业前，必须参加甲方组织的班前会（安全技术交底）活动后方可安排作业。</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26）乙方安排进入甲方区域的工程、运输车辆必须按照甲方要求配置爆闪灯、前后录像仪、倒车语音提示、前后影像、倒车雷达、示宽灯、车辆左右和后侧张贴反光条等。</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27）乙方禁止私自在甲方区域接施工电箱主电源，由乙方向甲方申请临时用电，甲方派人接电，电气作业人员必须穿绝缘鞋。</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28）乙方人员从事气割作业，除穿戴最基本的安全帽和反光背心外，必须戴难燃手套和墨镜。</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29）乙方人员从事焊接作业，必须佩戴安全帽、绝缘鞋、电焊手套、电焊面罩，作业过程中禁止穿易燃的反光衣等，作业完毕后及时穿反光衣。</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30)从事高处、临边作业必须佩戴安全带并挂好，没有条件要创造条件。搭设的脚手架必须符合规范等安全要求，原则上禁止使用竹、木头等易断材质作为搭设材料（锅炉炉膛除外），脚手架上的踏板必须铺满并固定好。</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31)从事吊装、有限空间、高处、临时用电、动火作业等危险作业时，必须按照甲方要求开展作业许可，原则禁止从事交叉作业。提前准备好作业人员相关信息报备甲方备案成功后方可安排从事危险作业。从事吊装作业禁止用手扶吊件，如有需要必须使用专用工具（如绳、专用工具等）。</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32)人员在厂区行走时，原则上只允许行走人行通道、斑马线和甲方指定的区域，禁止跨越隔离栏，乱走、乱跑，不得擅自进入与作业无关的区域。</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33)乙方要按规定的路线进出，不得擅自进入与作业无关的区域。乙方完成当日作业后应做到人走场地清，确保安全文明作业。作业人员原则上必须穿长裤（涉水作业和仓储搬运等特定作业做好其它安全措施除外），禁止裸体作业。</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34)乙方施工（安装）区域的施工（安装）设备、临时用电设施、脚手架、出入通道口、楼梯口、危险有害气体或液体存放处等危险部位，应设置明显的安全警示标志、围栏，危险警示标志、围栏符合国家标准。</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35)乙方所用工具、材料、备品备件应码放平稳，不得存在有倾翻、滚动、坠落和其它危险隐患。</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36)乙方应在合同签订的5日内向甲方支付不得低于合同总金额的【</w:t>
      </w:r>
      <w:r>
        <w:rPr>
          <w:rFonts w:ascii="仿宋_GB2312" w:eastAsia="仿宋_GB2312" w:hAnsiTheme="minorEastAsia"/>
          <w:sz w:val="24"/>
          <w:u w:val="single"/>
        </w:rPr>
        <w:t xml:space="preserve">   </w:t>
      </w:r>
      <w:r>
        <w:rPr>
          <w:rFonts w:hint="eastAsia" w:ascii="仿宋_GB2312" w:eastAsia="仿宋_GB2312" w:hAnsiTheme="minorEastAsia"/>
          <w:sz w:val="24"/>
        </w:rPr>
        <w:t>】%的风险抵押金，作为安全、环保风险抵押金使用。乙方发生事故罚款时，甲方可从风险抵押金中扣款，风险抵押金不足的可从项目合同金额中扣除。</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37)乙方作业现场发生事故的，应立即报告监理和甲方，乙方应按《生产安全事故报告和调查处理条例》等法律、法规、规章的规定报告，并按照专项应急预案或者应急处置方案立即开展事故救援。</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38)乙方不得随意更换项目关键人员，关键人员离开现场应提前告知甲方，并办理相关审批手续。</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39)作业现场暂时停工的，乙方须做好现场安全防护工作。</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40)乙方在施工前，须提前为施工人员办理好出入卡、门禁卡等，配合甲方做好治安及文明出入工作。乙方人员每日到甲方区域作业前应主动与甲方对接人员报告经同意后方可开展作业，当日作业结束后，应主动向甲方对接人报备当日作业结束并安全离开作业区域。</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41)乙方到甲方开展的施工项目，项目各施工小组（点）人数达3-7人的要设1名现场负责人，7人以上共同作业或从事危险作业的要设1名专职安全监护人，监护人专门负责小组（点）施工安全监护。施工方作业人数大于或等于7人的必须要配置专职监护人。专职监护人禁止参与任何作业活动，主要履行现场安全监护职责,专职监护人必须穿专用红色“安全监护人”反光背心。</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42)乙方必须设置安全管理员及卫生专员，每日负责做好作业区域内的安全、文明施工工作，做到有轮必有罩、有轴必有套、梯台必有栏、井沟必有盖及工完场清等，营造良好的安全、文明工作环境。</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43）乙方不得将作业项目拆包给不具备相应资质等级的作业单位或个人。</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44）乙方与相邻的单位同时作业或交叉作业，有可能相互危及对方作业时，应签订安全管理协议，明确各自的安全管理职责和应采取的安全措施及责任划分，配专人进行安全检查与协调。</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45）乙方应加强作业现场应急管理，完善应急预案，配备现场作业所需的应急资源，并加强培训和演练。</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（三）安全考核</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甲方可根据内部管理制度对乙方进行考核，并有权根据考核结果对项目费用进行核减。</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1.根据本项目安全管理工作，乙方向甲方缴纳</w:t>
      </w:r>
      <w:r>
        <w:rPr>
          <w:rFonts w:ascii="仿宋_GB2312" w:eastAsia="仿宋_GB2312" w:hAnsiTheme="minorEastAsia"/>
          <w:sz w:val="24"/>
          <w:u w:val="single"/>
        </w:rPr>
        <w:t xml:space="preserve">      </w:t>
      </w:r>
      <w:r>
        <w:rPr>
          <w:rFonts w:hint="eastAsia" w:ascii="仿宋_GB2312" w:eastAsia="仿宋_GB2312" w:hAnsiTheme="minorEastAsia"/>
          <w:sz w:val="24"/>
        </w:rPr>
        <w:t>元（大写：</w:t>
      </w:r>
      <w:r>
        <w:rPr>
          <w:rFonts w:ascii="仿宋_GB2312" w:eastAsia="仿宋_GB2312" w:hAnsiTheme="minorEastAsia"/>
          <w:sz w:val="24"/>
          <w:u w:val="single"/>
        </w:rPr>
        <w:t xml:space="preserve">       </w:t>
      </w:r>
      <w:r>
        <w:rPr>
          <w:rFonts w:hint="eastAsia" w:ascii="仿宋_GB2312" w:eastAsia="仿宋_GB2312" w:hAnsiTheme="minorEastAsia"/>
          <w:sz w:val="24"/>
        </w:rPr>
        <w:t>元）的安全管理风险押金，用于甲方对乙方的安全管理。当乙方发生未履新安全管理责任或者造成安全事故时，甲方可以根据协议扣除部分或全部安全管理风险押金。</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乙方违反本协议规定的，一般违规扣【50】元/次，严重违规（违反十条禁令）扣【150】元/次，重复违反扣【200】元/次，情节严重的由甲方组织讨论决定，视情况作停工整顿处理，停工所造成的损失由乙方负责，由乙方到甲方财务部缴纳违章处罚金额，未按时足额缴纳处罚金额的，待甲方组织内部专家验收合格后方可支付相应进度款。</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2.若乙方施工现场发生重伤1-2 人责任事故，甲方扣罚该项目风险抵押金总额的20％（1人）、60%（2人）；若乙方施工现场发生死亡1人及以上或重伤3人及以上责任事故，甲方扣罚该项目全部风险抵押金。</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3.对安全管理漏洞及事故隐患未能限期整改，必要时进行停工整顿。由于乙方作业活动中严重违反甲方安全管理制度，对甲方造成严重影响的已未遂事故时，甲方有权单方解除项目合同，并要求乙方承担由此给甲方造成的实际损失的赔偿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三、附则</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一）本协议约定的各项条款，经双方盖章后生效，作为项目合同附件具有同等法律效力，并可独立于主合同存在，甲乙双方应严格按照本协议规定的各项条款，承担相应的安全生产管理工作责任。因违反本协议造成的生产安全事故，由违约方承担相应的法律责任和经济责任。</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（二）本协议内容如与国家有关法律、法规和规定不一致，按照国家有关规定执行。</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（三）协议有效期按照项目合同工期。项目合同工期变更，本协议有效期相应变更。</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（四）因不可抗力造成的双方设备损坏、人员伤亡，各自承担相应的损失。</w:t>
      </w:r>
    </w:p>
    <w:p>
      <w:pPr>
        <w:spacing w:line="380" w:lineRule="exact"/>
        <w:ind w:firstLine="480" w:firstLineChars="200"/>
        <w:rPr>
          <w:rFonts w:ascii="仿宋_GB2312" w:eastAsia="仿宋_GB2312" w:hAnsiTheme="minorEastAsia"/>
          <w:sz w:val="24"/>
        </w:rPr>
      </w:pPr>
      <w:r>
        <w:rPr>
          <w:rFonts w:hint="eastAsia" w:ascii="仿宋_GB2312" w:eastAsia="仿宋_GB2312" w:hAnsiTheme="minorEastAsia"/>
          <w:sz w:val="24"/>
        </w:rPr>
        <w:t>（五）本协议一式贰份。甲方、乙方各执壹份。</w:t>
      </w:r>
    </w:p>
    <w:p>
      <w:pPr>
        <w:spacing w:line="380" w:lineRule="exact"/>
        <w:ind w:firstLine="504" w:firstLineChars="200"/>
        <w:jc w:val="center"/>
        <w:rPr>
          <w:rFonts w:ascii="仿宋_GB2312" w:hAnsi="宋体" w:eastAsia="仿宋_GB2312" w:cs="仿宋_GB2312"/>
          <w:color w:val="000000"/>
          <w:spacing w:val="6"/>
          <w:kern w:val="0"/>
          <w:sz w:val="24"/>
        </w:rPr>
      </w:pPr>
      <w:r>
        <w:rPr>
          <w:rFonts w:hint="eastAsia" w:ascii="仿宋_GB2312" w:hAnsi="宋体" w:eastAsia="仿宋_GB2312" w:cs="仿宋_GB2312"/>
          <w:color w:val="000000"/>
          <w:spacing w:val="6"/>
          <w:kern w:val="0"/>
          <w:sz w:val="24"/>
        </w:rPr>
        <w:t>安全管理制度告知及执行明细</w:t>
      </w:r>
    </w:p>
    <w:tbl>
      <w:tblPr>
        <w:tblStyle w:val="15"/>
        <w:tblW w:w="5000" w:type="pct"/>
        <w:tblInd w:w="0" w:type="dxa"/>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Layout w:type="autofit"/>
        <w:tblCellMar>
          <w:top w:w="0" w:type="dxa"/>
          <w:left w:w="108" w:type="dxa"/>
          <w:bottom w:w="0" w:type="dxa"/>
          <w:right w:w="108" w:type="dxa"/>
        </w:tblCellMar>
      </w:tblPr>
      <w:tblGrid>
        <w:gridCol w:w="696"/>
        <w:gridCol w:w="9158"/>
      </w:tblGrid>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4647" w:type="pct"/>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制度名称</w:t>
            </w: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1</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2</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3</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4</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5</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6</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7</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8</w:t>
            </w:r>
          </w:p>
        </w:tc>
        <w:tc>
          <w:tcPr>
            <w:tcW w:w="4647" w:type="pct"/>
            <w:shd w:val="clear" w:color="auto" w:fill="auto"/>
            <w:vAlign w:val="center"/>
          </w:tcPr>
          <w:p>
            <w:pPr>
              <w:widowControl/>
              <w:jc w:val="center"/>
              <w:rPr>
                <w:rFonts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353" w:type="pct"/>
            <w:shd w:val="clear" w:color="auto" w:fill="auto"/>
            <w:vAlign w:val="center"/>
          </w:tcPr>
          <w:p>
            <w:pPr>
              <w:widowControl/>
              <w:jc w:val="center"/>
              <w:rPr>
                <w:rFonts w:ascii="仿宋_GB2312" w:hAnsi="宋体" w:eastAsia="仿宋_GB2312" w:cs="宋体"/>
                <w:kern w:val="0"/>
                <w:sz w:val="24"/>
              </w:rPr>
            </w:pPr>
            <w:r>
              <w:rPr>
                <w:rFonts w:hint="eastAsia" w:ascii="仿宋_GB2312" w:hAnsi="Arial Black" w:eastAsia="仿宋_GB2312" w:cs="宋体"/>
                <w:kern w:val="0"/>
                <w:sz w:val="24"/>
              </w:rPr>
              <w:t>9</w:t>
            </w:r>
          </w:p>
        </w:tc>
        <w:tc>
          <w:tcPr>
            <w:tcW w:w="4647" w:type="pct"/>
            <w:shd w:val="clear" w:color="auto" w:fill="auto"/>
            <w:vAlign w:val="center"/>
          </w:tcPr>
          <w:p>
            <w:pPr>
              <w:widowControl/>
              <w:jc w:val="center"/>
              <w:rPr>
                <w:rFonts w:ascii="仿宋_GB2312" w:hAnsi="宋体" w:eastAsia="仿宋_GB2312" w:cs="宋体"/>
                <w:kern w:val="0"/>
                <w:sz w:val="24"/>
              </w:rPr>
            </w:pPr>
          </w:p>
        </w:tc>
      </w:tr>
    </w:tbl>
    <w:p>
      <w:pPr>
        <w:spacing w:line="440" w:lineRule="exact"/>
        <w:ind w:firstLine="420" w:firstLineChars="200"/>
        <w:rPr>
          <w:rFonts w:ascii="宋体" w:hAnsi="宋体"/>
        </w:rPr>
      </w:pPr>
    </w:p>
    <w:p>
      <w:pPr>
        <w:spacing w:line="440" w:lineRule="exact"/>
        <w:rPr>
          <w:rFonts w:ascii="仿宋_GB2312" w:hAnsi="宋体" w:eastAsia="仿宋_GB2312"/>
          <w:sz w:val="24"/>
        </w:rPr>
      </w:pPr>
      <w:r>
        <w:rPr>
          <w:rFonts w:hint="eastAsia" w:ascii="仿宋_GB2312" w:hAnsi="宋体" w:eastAsia="仿宋_GB2312"/>
          <w:sz w:val="24"/>
        </w:rPr>
        <w:t>甲乙双方安全负责人及联系方式</w:t>
      </w:r>
    </w:p>
    <w:tbl>
      <w:tblPr>
        <w:tblStyle w:val="15"/>
        <w:tblW w:w="5000" w:type="pct"/>
        <w:tblInd w:w="0" w:type="dxa"/>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Layout w:type="autofit"/>
        <w:tblCellMar>
          <w:top w:w="0" w:type="dxa"/>
          <w:left w:w="108" w:type="dxa"/>
          <w:bottom w:w="0" w:type="dxa"/>
          <w:right w:w="108" w:type="dxa"/>
        </w:tblCellMar>
      </w:tblPr>
      <w:tblGrid>
        <w:gridCol w:w="2747"/>
        <w:gridCol w:w="2180"/>
        <w:gridCol w:w="2519"/>
        <w:gridCol w:w="2408"/>
      </w:tblGrid>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1394"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甲方安全负责人</w:t>
            </w:r>
          </w:p>
        </w:tc>
        <w:tc>
          <w:tcPr>
            <w:tcW w:w="1106"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联系方式</w:t>
            </w:r>
          </w:p>
        </w:tc>
        <w:tc>
          <w:tcPr>
            <w:tcW w:w="1278"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甲方安全联系人</w:t>
            </w:r>
          </w:p>
        </w:tc>
        <w:tc>
          <w:tcPr>
            <w:tcW w:w="1222"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联系方式</w:t>
            </w: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1394" w:type="pct"/>
            <w:shd w:val="clear" w:color="auto" w:fill="auto"/>
            <w:vAlign w:val="center"/>
          </w:tcPr>
          <w:p>
            <w:pPr>
              <w:jc w:val="center"/>
              <w:rPr>
                <w:rFonts w:ascii="仿宋_GB2312" w:hAnsi="宋体" w:eastAsia="仿宋_GB2312"/>
                <w:sz w:val="24"/>
              </w:rPr>
            </w:pPr>
          </w:p>
        </w:tc>
        <w:tc>
          <w:tcPr>
            <w:tcW w:w="1106" w:type="pct"/>
            <w:shd w:val="clear" w:color="auto" w:fill="auto"/>
            <w:vAlign w:val="center"/>
          </w:tcPr>
          <w:p>
            <w:pPr>
              <w:jc w:val="center"/>
              <w:rPr>
                <w:rFonts w:ascii="仿宋_GB2312" w:hAnsi="宋体" w:eastAsia="仿宋_GB2312"/>
                <w:sz w:val="24"/>
              </w:rPr>
            </w:pPr>
          </w:p>
        </w:tc>
        <w:tc>
          <w:tcPr>
            <w:tcW w:w="1278" w:type="pct"/>
            <w:shd w:val="clear" w:color="auto" w:fill="auto"/>
            <w:vAlign w:val="center"/>
          </w:tcPr>
          <w:p>
            <w:pPr>
              <w:jc w:val="center"/>
              <w:rPr>
                <w:rFonts w:ascii="仿宋_GB2312" w:hAnsi="宋体" w:eastAsia="仿宋_GB2312"/>
                <w:sz w:val="24"/>
              </w:rPr>
            </w:pPr>
          </w:p>
        </w:tc>
        <w:tc>
          <w:tcPr>
            <w:tcW w:w="1222" w:type="pct"/>
            <w:shd w:val="clear" w:color="auto" w:fill="auto"/>
            <w:vAlign w:val="center"/>
          </w:tcPr>
          <w:p>
            <w:pPr>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1394"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乙方安全负责人</w:t>
            </w:r>
          </w:p>
        </w:tc>
        <w:tc>
          <w:tcPr>
            <w:tcW w:w="1106"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联系方式</w:t>
            </w:r>
          </w:p>
        </w:tc>
        <w:tc>
          <w:tcPr>
            <w:tcW w:w="1278"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乙方安全联系人</w:t>
            </w:r>
          </w:p>
        </w:tc>
        <w:tc>
          <w:tcPr>
            <w:tcW w:w="1222" w:type="pc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联系方式</w:t>
            </w:r>
          </w:p>
        </w:tc>
      </w:tr>
      <w:tr>
        <w:tblPrEx>
          <w:tblBorders>
            <w:top w:val="single" w:color="auto" w:sz="12" w:space="0"/>
            <w:left w:val="single" w:color="auto" w:sz="12" w:space="0"/>
            <w:bottom w:val="single" w:color="auto" w:sz="12" w:space="0"/>
            <w:right w:val="single" w:color="auto" w:sz="12" w:space="0"/>
            <w:insideH w:val="inset" w:color="auto" w:sz="6" w:space="0"/>
            <w:insideV w:val="single" w:color="auto" w:sz="6" w:space="0"/>
          </w:tblBorders>
          <w:tblCellMar>
            <w:top w:w="0" w:type="dxa"/>
            <w:left w:w="108" w:type="dxa"/>
            <w:bottom w:w="0" w:type="dxa"/>
            <w:right w:w="108" w:type="dxa"/>
          </w:tblCellMar>
        </w:tblPrEx>
        <w:trPr>
          <w:trHeight w:val="397" w:hRule="atLeast"/>
        </w:trPr>
        <w:tc>
          <w:tcPr>
            <w:tcW w:w="1394" w:type="pct"/>
            <w:shd w:val="clear" w:color="auto" w:fill="auto"/>
            <w:vAlign w:val="center"/>
          </w:tcPr>
          <w:p>
            <w:pPr>
              <w:jc w:val="center"/>
              <w:rPr>
                <w:rFonts w:ascii="仿宋_GB2312" w:hAnsi="宋体" w:eastAsia="仿宋_GB2312"/>
                <w:sz w:val="24"/>
              </w:rPr>
            </w:pPr>
          </w:p>
        </w:tc>
        <w:tc>
          <w:tcPr>
            <w:tcW w:w="1106" w:type="pct"/>
            <w:shd w:val="clear" w:color="auto" w:fill="auto"/>
            <w:vAlign w:val="center"/>
          </w:tcPr>
          <w:p>
            <w:pPr>
              <w:jc w:val="center"/>
              <w:rPr>
                <w:rFonts w:ascii="仿宋_GB2312" w:hAnsi="宋体" w:eastAsia="仿宋_GB2312"/>
                <w:sz w:val="24"/>
              </w:rPr>
            </w:pPr>
          </w:p>
        </w:tc>
        <w:tc>
          <w:tcPr>
            <w:tcW w:w="1278" w:type="pct"/>
            <w:shd w:val="clear" w:color="auto" w:fill="auto"/>
            <w:vAlign w:val="center"/>
          </w:tcPr>
          <w:p>
            <w:pPr>
              <w:jc w:val="center"/>
              <w:rPr>
                <w:rFonts w:ascii="仿宋_GB2312" w:hAnsi="宋体" w:eastAsia="仿宋_GB2312"/>
                <w:sz w:val="24"/>
              </w:rPr>
            </w:pPr>
          </w:p>
        </w:tc>
        <w:tc>
          <w:tcPr>
            <w:tcW w:w="1222" w:type="pct"/>
            <w:shd w:val="clear" w:color="auto" w:fill="auto"/>
            <w:vAlign w:val="center"/>
          </w:tcPr>
          <w:p>
            <w:pPr>
              <w:jc w:val="center"/>
              <w:rPr>
                <w:rFonts w:ascii="仿宋_GB2312" w:hAnsi="宋体" w:eastAsia="仿宋_GB2312"/>
                <w:sz w:val="24"/>
              </w:rPr>
            </w:pPr>
          </w:p>
        </w:tc>
      </w:tr>
    </w:tbl>
    <w:p>
      <w:pPr>
        <w:rPr>
          <w:rFonts w:ascii="仿宋_GB2312" w:eastAsia="仿宋_GB2312" w:hAnsiTheme="minorEastAsia"/>
          <w:b/>
          <w:bCs/>
          <w:sz w:val="24"/>
        </w:rPr>
      </w:pPr>
    </w:p>
    <w:p>
      <w:pPr>
        <w:rPr>
          <w:rFonts w:ascii="仿宋_GB2312" w:eastAsia="仿宋_GB2312" w:hAnsiTheme="minorEastAsia"/>
          <w:b/>
          <w:bCs/>
          <w:sz w:val="24"/>
        </w:rPr>
      </w:pPr>
      <w:r>
        <w:rPr>
          <w:rFonts w:hint="eastAsia" w:ascii="仿宋_GB2312" w:eastAsia="仿宋_GB2312" w:hAnsiTheme="minorEastAsia"/>
          <w:b/>
          <w:bCs/>
          <w:sz w:val="24"/>
        </w:rPr>
        <w:t>甲方单位：（盖章）                      乙方单位：（盖章）</w:t>
      </w:r>
    </w:p>
    <w:p>
      <w:pPr>
        <w:ind w:firstLine="480" w:firstLineChars="200"/>
        <w:rPr>
          <w:rFonts w:ascii="仿宋_GB2312" w:eastAsia="仿宋_GB2312" w:hAnsiTheme="minorEastAsia"/>
          <w:sz w:val="24"/>
        </w:rPr>
      </w:pPr>
    </w:p>
    <w:p>
      <w:pPr>
        <w:rPr>
          <w:rFonts w:ascii="仿宋_GB2312" w:eastAsia="仿宋_GB2312" w:hAnsiTheme="minorEastAsia"/>
          <w:b/>
          <w:bCs/>
          <w:sz w:val="24"/>
        </w:rPr>
      </w:pPr>
      <w:r>
        <w:rPr>
          <w:rFonts w:hint="eastAsia" w:ascii="仿宋_GB2312" w:eastAsia="仿宋_GB2312" w:hAnsiTheme="minorEastAsia"/>
          <w:b/>
          <w:bCs/>
          <w:sz w:val="24"/>
        </w:rPr>
        <w:t>授权代表（签字）：                      授权代表（签字）：</w:t>
      </w:r>
    </w:p>
    <w:p>
      <w:pPr>
        <w:ind w:firstLine="482" w:firstLineChars="200"/>
        <w:rPr>
          <w:rFonts w:ascii="仿宋_GB2312" w:eastAsia="仿宋_GB2312" w:hAnsiTheme="minorEastAsia"/>
          <w:b/>
          <w:bCs/>
          <w:sz w:val="24"/>
        </w:rPr>
      </w:pPr>
    </w:p>
    <w:p>
      <w:pPr>
        <w:ind w:firstLine="482" w:firstLineChars="200"/>
        <w:rPr>
          <w:rFonts w:ascii="仿宋_GB2312" w:eastAsia="仿宋_GB2312" w:hAnsiTheme="minorEastAsia"/>
          <w:b/>
          <w:bCs/>
          <w:sz w:val="24"/>
        </w:rPr>
      </w:pPr>
    </w:p>
    <w:p>
      <w:pPr>
        <w:ind w:firstLine="482" w:firstLineChars="200"/>
        <w:rPr>
          <w:rFonts w:ascii="仿宋_GB2312" w:eastAsia="仿宋_GB2312" w:hAnsiTheme="minorEastAsia"/>
          <w:b/>
          <w:bCs/>
          <w:sz w:val="24"/>
        </w:rPr>
      </w:pPr>
    </w:p>
    <w:p>
      <w:pPr>
        <w:tabs>
          <w:tab w:val="left" w:pos="284"/>
        </w:tabs>
        <w:rPr>
          <w:rFonts w:ascii="仿宋_GB2312" w:hAnsi="仿宋_GB2312" w:eastAsia="仿宋_GB2312" w:cs="仿宋_GB2312"/>
          <w:bCs/>
          <w:color w:val="000000"/>
          <w:sz w:val="24"/>
        </w:rPr>
      </w:pPr>
      <w:r>
        <w:rPr>
          <w:rFonts w:hint="eastAsia" w:ascii="仿宋_GB2312" w:eastAsia="仿宋_GB2312" w:hAnsiTheme="minorEastAsia"/>
          <w:b/>
          <w:bCs/>
          <w:sz w:val="24"/>
        </w:rPr>
        <w:t>签字日期：    年     月     日         签字日期：    年     月     日</w:t>
      </w:r>
    </w:p>
    <w:p/>
    <w:p/>
    <w:p/>
    <w:p/>
    <w:p/>
    <w:p/>
    <w:p/>
    <w:p/>
    <w:p/>
    <w:p/>
    <w:p/>
    <w:p/>
    <w:p>
      <w:pPr>
        <w:rPr>
          <w:rFonts w:ascii="宋体" w:hAnsi="宋体"/>
          <w:sz w:val="28"/>
          <w:szCs w:val="28"/>
        </w:rPr>
      </w:pPr>
      <w:r>
        <w:rPr>
          <w:rFonts w:hint="eastAsia" w:ascii="宋体" w:hAnsi="宋体"/>
          <w:sz w:val="28"/>
          <w:szCs w:val="28"/>
        </w:rPr>
        <w:t>附件</w:t>
      </w:r>
      <w:r>
        <w:rPr>
          <w:rFonts w:ascii="宋体" w:hAnsi="宋体"/>
          <w:sz w:val="28"/>
          <w:szCs w:val="28"/>
        </w:rPr>
        <w:t>8</w:t>
      </w:r>
      <w:r>
        <w:rPr>
          <w:rFonts w:hint="eastAsia" w:ascii="宋体" w:hAnsi="宋体"/>
          <w:sz w:val="28"/>
          <w:szCs w:val="28"/>
        </w:rPr>
        <w:t>：</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声明书</w:t>
      </w:r>
    </w:p>
    <w:p>
      <w:pPr>
        <w:spacing w:line="560" w:lineRule="exact"/>
        <w:ind w:firstLine="601"/>
        <w:rPr>
          <w:rFonts w:ascii="宋体" w:hAnsi="宋体"/>
          <w:sz w:val="24"/>
        </w:rPr>
      </w:pPr>
    </w:p>
    <w:p>
      <w:pPr>
        <w:spacing w:line="560" w:lineRule="exact"/>
        <w:ind w:firstLine="480" w:firstLineChars="200"/>
        <w:rPr>
          <w:rFonts w:ascii="宋体" w:hAnsi="宋体"/>
          <w:sz w:val="24"/>
        </w:rPr>
      </w:pPr>
      <w:r>
        <w:rPr>
          <w:rFonts w:hint="eastAsia" w:ascii="宋体" w:hAnsi="宋体"/>
          <w:sz w:val="24"/>
        </w:rPr>
        <w:t>我单位现参与项目，并作出如下声明：</w:t>
      </w:r>
    </w:p>
    <w:p>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我单位、我单位法定代表人、主要负责人、实际控制人在参加本次采购活动前3年内无行贿犯罪记录。</w:t>
      </w:r>
    </w:p>
    <w:p>
      <w:pPr>
        <w:spacing w:line="560" w:lineRule="exact"/>
        <w:ind w:firstLine="480" w:firstLineChars="200"/>
        <w:rPr>
          <w:rFonts w:ascii="宋体" w:hAnsi="宋体"/>
          <w:sz w:val="24"/>
        </w:rPr>
      </w:pPr>
      <w:r>
        <w:rPr>
          <w:rFonts w:hint="eastAsia" w:ascii="宋体" w:hAnsi="宋体"/>
          <w:sz w:val="24"/>
        </w:rPr>
        <w:t>2.我单位在参加本次采购活动前</w:t>
      </w:r>
      <w:r>
        <w:rPr>
          <w:rFonts w:ascii="宋体" w:hAnsi="宋体"/>
          <w:sz w:val="24"/>
        </w:rPr>
        <w:t>3年内，在经营活动中没有重大违法记录</w:t>
      </w:r>
      <w:r>
        <w:rPr>
          <w:rFonts w:hint="eastAsia" w:ascii="宋体" w:hAnsi="宋体"/>
          <w:sz w:val="24"/>
        </w:rPr>
        <w:t>、无利用不正当竞争手段骗取成交，无重大经济刑事案件。</w:t>
      </w:r>
    </w:p>
    <w:p>
      <w:pPr>
        <w:spacing w:line="5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我单位在参加本次采购活动前</w:t>
      </w:r>
      <w:r>
        <w:rPr>
          <w:rFonts w:ascii="宋体" w:hAnsi="宋体"/>
          <w:sz w:val="24"/>
        </w:rPr>
        <w:t>3年内，</w:t>
      </w:r>
      <w:r>
        <w:rPr>
          <w:rFonts w:hint="eastAsia" w:ascii="宋体" w:hAnsi="宋体"/>
          <w:sz w:val="24"/>
        </w:rPr>
        <w:t>未被列入中粮糖业供应商“黑名单”</w:t>
      </w:r>
      <w:r>
        <w:rPr>
          <w:rFonts w:hint="eastAsia" w:ascii="宋体" w:hAnsi="宋体"/>
          <w:sz w:val="24"/>
          <w:lang w:val="en-US" w:eastAsia="zh-CN"/>
        </w:rPr>
        <w:t>和华商中心第一期供应商</w:t>
      </w:r>
      <w:r>
        <w:rPr>
          <w:rFonts w:hint="eastAsia" w:ascii="宋体" w:hAnsi="宋体"/>
          <w:sz w:val="24"/>
        </w:rPr>
        <w:t>“黑名单”。</w:t>
      </w:r>
      <w:bookmarkStart w:id="11" w:name="_GoBack"/>
      <w:bookmarkEnd w:id="11"/>
    </w:p>
    <w:p>
      <w:pPr>
        <w:spacing w:line="560" w:lineRule="exact"/>
        <w:ind w:firstLine="480" w:firstLineChars="200"/>
        <w:rPr>
          <w:rFonts w:ascii="宋体" w:hAnsi="宋体"/>
          <w:sz w:val="24"/>
        </w:rPr>
      </w:pPr>
    </w:p>
    <w:p>
      <w:pPr>
        <w:spacing w:line="560" w:lineRule="exact"/>
        <w:ind w:firstLine="480" w:firstLineChars="200"/>
        <w:rPr>
          <w:rFonts w:ascii="宋体" w:hAnsi="宋体"/>
          <w:sz w:val="24"/>
        </w:rPr>
      </w:pPr>
      <w:r>
        <w:rPr>
          <w:rFonts w:hint="eastAsia" w:ascii="宋体" w:hAnsi="宋体"/>
          <w:sz w:val="24"/>
        </w:rPr>
        <w:t>特此声明。</w:t>
      </w:r>
    </w:p>
    <w:p>
      <w:pPr>
        <w:spacing w:line="560" w:lineRule="exact"/>
        <w:ind w:firstLine="4320" w:firstLineChars="1800"/>
        <w:rPr>
          <w:rFonts w:ascii="宋体" w:hAnsi="宋体"/>
          <w:sz w:val="24"/>
        </w:rPr>
      </w:pPr>
      <w:r>
        <w:rPr>
          <w:rFonts w:hint="eastAsia" w:ascii="宋体" w:hAnsi="宋体"/>
          <w:sz w:val="24"/>
        </w:rPr>
        <w:t>响应供应商（公章）：</w:t>
      </w:r>
    </w:p>
    <w:p>
      <w:pPr>
        <w:spacing w:line="560" w:lineRule="exact"/>
        <w:ind w:firstLine="3117" w:firstLineChars="1299"/>
        <w:rPr>
          <w:rFonts w:ascii="宋体" w:hAnsi="宋体"/>
          <w:sz w:val="24"/>
        </w:rPr>
      </w:pPr>
      <w:r>
        <w:rPr>
          <w:rFonts w:hint="eastAsia" w:ascii="宋体" w:hAnsi="宋体"/>
          <w:sz w:val="24"/>
        </w:rPr>
        <w:t>供应商法定代表人或其授权代表签字：</w:t>
      </w:r>
    </w:p>
    <w:p>
      <w:pPr>
        <w:spacing w:line="560" w:lineRule="exact"/>
        <w:ind w:firstLine="4197" w:firstLineChars="1749"/>
        <w:rPr>
          <w:rFonts w:ascii="宋体" w:hAnsi="宋体"/>
          <w:sz w:val="24"/>
        </w:rPr>
      </w:pPr>
      <w:r>
        <w:rPr>
          <w:rFonts w:ascii="宋体" w:hAnsi="宋体"/>
          <w:sz w:val="24"/>
        </w:rPr>
        <w:t xml:space="preserve">  年   月   日</w:t>
      </w: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jc w:val="center"/>
        <w:rPr>
          <w:rFonts w:ascii="宋体" w:hAnsi="宋体" w:cs="Arial"/>
          <w:sz w:val="24"/>
        </w:rPr>
      </w:pPr>
    </w:p>
    <w:p>
      <w:pPr>
        <w:rPr>
          <w:rFonts w:ascii="宋体" w:hAnsi="宋体"/>
          <w:sz w:val="28"/>
          <w:szCs w:val="28"/>
        </w:rPr>
      </w:pPr>
      <w:r>
        <w:rPr>
          <w:rFonts w:hint="eastAsia" w:ascii="宋体" w:hAnsi="宋体"/>
          <w:sz w:val="28"/>
          <w:szCs w:val="28"/>
        </w:rPr>
        <w:t>附件</w:t>
      </w:r>
      <w:r>
        <w:rPr>
          <w:rFonts w:ascii="宋体" w:hAnsi="宋体"/>
          <w:sz w:val="28"/>
          <w:szCs w:val="28"/>
        </w:rPr>
        <w:t>9</w:t>
      </w:r>
      <w:r>
        <w:rPr>
          <w:rFonts w:hint="eastAsia" w:ascii="宋体" w:hAnsi="宋体"/>
          <w:sz w:val="28"/>
          <w:szCs w:val="28"/>
        </w:rPr>
        <w:t>：</w:t>
      </w:r>
    </w:p>
    <w:p>
      <w:pPr>
        <w:jc w:val="center"/>
        <w:rPr>
          <w:rFonts w:ascii="微软雅黑" w:hAnsi="微软雅黑" w:eastAsia="微软雅黑"/>
          <w:sz w:val="32"/>
          <w:szCs w:val="32"/>
        </w:rPr>
      </w:pPr>
      <w:bookmarkStart w:id="4" w:name="_Hlk143210313"/>
    </w:p>
    <w:p>
      <w:pPr>
        <w:jc w:val="center"/>
        <w:rPr>
          <w:rFonts w:ascii="微软雅黑" w:hAnsi="微软雅黑" w:eastAsia="微软雅黑"/>
          <w:sz w:val="32"/>
          <w:szCs w:val="32"/>
        </w:rPr>
      </w:pPr>
      <w:r>
        <w:rPr>
          <w:rFonts w:hint="eastAsia" w:ascii="微软雅黑" w:hAnsi="微软雅黑" w:eastAsia="微软雅黑"/>
          <w:sz w:val="32"/>
          <w:szCs w:val="32"/>
        </w:rPr>
        <w:t>不存在串通投标行为承诺书</w:t>
      </w:r>
    </w:p>
    <w:bookmarkEnd w:id="4"/>
    <w:p>
      <w:pPr>
        <w:rPr>
          <w:rFonts w:asciiTheme="minorEastAsia" w:hAnsiTheme="minorEastAsia"/>
          <w:sz w:val="24"/>
        </w:rPr>
      </w:pPr>
      <w:r>
        <w:rPr>
          <w:rFonts w:hint="eastAsia" w:asciiTheme="minorEastAsia" w:hAnsiTheme="minorEastAsia"/>
          <w:sz w:val="24"/>
          <w:lang w:val="en-US" w:eastAsia="zh-CN"/>
        </w:rPr>
        <w:t>中糖世纪股份有限公司湖北分公司</w:t>
      </w:r>
      <w:r>
        <w:rPr>
          <w:rFonts w:asciiTheme="minorEastAsia" w:hAnsiTheme="minorEastAsia"/>
          <w:sz w:val="24"/>
        </w:rPr>
        <w:t>:</w:t>
      </w:r>
    </w:p>
    <w:p>
      <w:pPr>
        <w:ind w:firstLine="480" w:firstLineChars="200"/>
        <w:rPr>
          <w:rFonts w:asciiTheme="minorEastAsia" w:hAnsiTheme="minorEastAsia"/>
          <w:sz w:val="24"/>
        </w:rPr>
      </w:pPr>
      <w:r>
        <w:rPr>
          <w:rFonts w:hint="eastAsia" w:asciiTheme="minorEastAsia" w:hAnsiTheme="minorEastAsia"/>
          <w:sz w:val="24"/>
        </w:rPr>
        <w:t>根据贵公司关于</w:t>
      </w:r>
      <w:r>
        <w:rPr>
          <w:rFonts w:hint="eastAsia" w:asciiTheme="minorEastAsia" w:hAnsiTheme="minorEastAsia"/>
          <w:sz w:val="24"/>
          <w:u w:val="single"/>
        </w:rPr>
        <w:t>中糖世纪股份有限公司湖北分公司</w:t>
      </w:r>
      <w:r>
        <w:rPr>
          <w:rFonts w:hint="eastAsia" w:asciiTheme="minorEastAsia" w:hAnsiTheme="minorEastAsia"/>
          <w:sz w:val="24"/>
          <w:highlight w:val="none"/>
          <w:u w:val="single"/>
          <w:lang w:eastAsia="zh-CN"/>
        </w:rPr>
        <w:t>更换库内防爆灯项目</w:t>
      </w:r>
      <w:r>
        <w:rPr>
          <w:rFonts w:hint="eastAsia" w:asciiTheme="minorEastAsia" w:hAnsiTheme="minorEastAsia"/>
          <w:sz w:val="24"/>
          <w:highlight w:val="none"/>
          <w:u w:val="single"/>
        </w:rPr>
        <w:t xml:space="preserve"> </w:t>
      </w:r>
      <w:r>
        <w:rPr>
          <w:rFonts w:hint="eastAsia" w:asciiTheme="minorEastAsia" w:hAnsiTheme="minorEastAsia"/>
          <w:sz w:val="24"/>
          <w:u w:val="single"/>
        </w:rPr>
        <w:t xml:space="preserve">  </w:t>
      </w:r>
      <w:r>
        <w:rPr>
          <w:rFonts w:hint="eastAsia" w:asciiTheme="minorEastAsia" w:hAnsiTheme="minorEastAsia"/>
          <w:sz w:val="24"/>
        </w:rPr>
        <w:t>（项目编号：</w:t>
      </w:r>
      <w:r>
        <w:rPr>
          <w:rFonts w:asciiTheme="minorEastAsia" w:hAnsiTheme="minorEastAsia"/>
          <w:sz w:val="24"/>
          <w:u w:val="single"/>
        </w:rPr>
        <w:t xml:space="preserve">                </w:t>
      </w:r>
      <w:r>
        <w:rPr>
          <w:rFonts w:hint="eastAsia" w:asciiTheme="minorEastAsia" w:hAnsiTheme="minorEastAsia"/>
          <w:sz w:val="24"/>
        </w:rPr>
        <w:t>）的询价公告，我方愿意参加此次询价项目，并作出如下承诺：</w:t>
      </w:r>
    </w:p>
    <w:p>
      <w:pPr>
        <w:ind w:firstLine="480" w:firstLineChars="200"/>
        <w:rPr>
          <w:rFonts w:asciiTheme="minorEastAsia" w:hAnsiTheme="minorEastAsia"/>
          <w:sz w:val="24"/>
        </w:rPr>
      </w:pPr>
      <w:r>
        <w:rPr>
          <w:rFonts w:hint="eastAsia" w:asciiTheme="minorEastAsia" w:hAnsiTheme="minorEastAsia"/>
          <w:sz w:val="24"/>
        </w:rPr>
        <w:t>按照《中华人民共和国招标投标法实施条例》及《中粮糖业关于串通投标行为认定管理细则(试行)》要求，禁止供应商在采购活动中的串通投标行为，一经发现，进行否决投标处理，如已经成交供应商，成交无效，中止合同履行，并按照《中粮糖业关于串通投标行为认定管理细则(试行)》制度要求进行监督处理。</w:t>
      </w:r>
    </w:p>
    <w:p>
      <w:pPr>
        <w:ind w:firstLine="480" w:firstLineChars="200"/>
        <w:rPr>
          <w:rFonts w:asciiTheme="minorEastAsia" w:hAnsiTheme="minorEastAsia"/>
          <w:sz w:val="24"/>
        </w:rPr>
      </w:pPr>
      <w:r>
        <w:rPr>
          <w:rFonts w:hint="eastAsia" w:asciiTheme="minorEastAsia" w:hAnsiTheme="minorEastAsia"/>
          <w:sz w:val="24"/>
        </w:rPr>
        <w:t>如我方在本次询价项目中存在串通投标行为，一经发现，我公司将承担所有相关法律责任并赔偿由此造成的一切损失。</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jc w:val="center"/>
        <w:rPr>
          <w:rFonts w:asciiTheme="minorEastAsia" w:hAnsiTheme="minorEastAsia"/>
          <w:sz w:val="24"/>
        </w:rPr>
      </w:pPr>
      <w:r>
        <w:rPr>
          <w:rFonts w:hint="eastAsia" w:asciiTheme="minorEastAsia" w:hAnsiTheme="minorEastAsia"/>
          <w:sz w:val="24"/>
        </w:rPr>
        <w:t>供应商（盖单位公章）：</w:t>
      </w:r>
    </w:p>
    <w:p>
      <w:pPr>
        <w:jc w:val="center"/>
        <w:rPr>
          <w:rFonts w:asciiTheme="minorEastAsia" w:hAnsiTheme="minorEastAsia"/>
          <w:sz w:val="24"/>
        </w:rPr>
      </w:pPr>
      <w:r>
        <w:rPr>
          <w:rFonts w:hint="eastAsia" w:asciiTheme="minorEastAsia" w:hAnsiTheme="minorEastAsia"/>
          <w:sz w:val="24"/>
        </w:rPr>
        <w:t>法定代表人或授权代理人（签名）：</w:t>
      </w:r>
    </w:p>
    <w:p>
      <w:pPr>
        <w:jc w:val="center"/>
        <w:rPr>
          <w:rFonts w:asciiTheme="minorEastAsia" w:hAnsiTheme="minorEastAsia"/>
          <w:sz w:val="24"/>
        </w:rPr>
      </w:pPr>
      <w:r>
        <w:rPr>
          <w:rFonts w:hint="eastAsia" w:asciiTheme="minorEastAsia" w:hAnsiTheme="minorEastAsia"/>
          <w:sz w:val="24"/>
        </w:rPr>
        <w:t>日期：       年   月   日</w:t>
      </w:r>
    </w:p>
    <w:p>
      <w:pPr>
        <w:spacing w:line="360" w:lineRule="auto"/>
        <w:rPr>
          <w:rFonts w:ascii="宋体" w:hAnsi="宋体" w:cs="Arial"/>
          <w:sz w:val="24"/>
        </w:rPr>
      </w:pPr>
    </w:p>
    <w:p>
      <w:pPr>
        <w:spacing w:line="360" w:lineRule="auto"/>
        <w:rPr>
          <w:rFonts w:ascii="宋体" w:hAnsi="宋体" w:cs="Arial"/>
          <w:sz w:val="24"/>
        </w:rPr>
      </w:pPr>
    </w:p>
    <w:p>
      <w:pPr>
        <w:spacing w:line="360" w:lineRule="auto"/>
        <w:rPr>
          <w:rFonts w:ascii="宋体" w:hAnsi="宋体" w:cs="Arial"/>
          <w:sz w:val="24"/>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ascii="宋体" w:hAnsi="宋体"/>
          <w:sz w:val="28"/>
          <w:szCs w:val="28"/>
        </w:rPr>
      </w:pPr>
      <w:r>
        <w:rPr>
          <w:rFonts w:hint="eastAsia" w:ascii="宋体" w:hAnsi="宋体"/>
          <w:sz w:val="28"/>
          <w:szCs w:val="28"/>
        </w:rPr>
        <w:t>附件</w:t>
      </w:r>
      <w:r>
        <w:rPr>
          <w:rFonts w:ascii="宋体" w:hAnsi="宋体"/>
          <w:sz w:val="28"/>
          <w:szCs w:val="28"/>
        </w:rPr>
        <w:t>10</w:t>
      </w:r>
      <w:r>
        <w:rPr>
          <w:rFonts w:hint="eastAsia" w:ascii="宋体" w:hAnsi="宋体"/>
          <w:sz w:val="28"/>
          <w:szCs w:val="28"/>
        </w:rPr>
        <w:t>：</w:t>
      </w:r>
    </w:p>
    <w:p>
      <w:pPr>
        <w:pStyle w:val="13"/>
        <w:spacing w:line="360" w:lineRule="auto"/>
        <w:jc w:val="center"/>
        <w:rPr>
          <w:rFonts w:ascii="仿宋_GB2312" w:hAnsi="Calibri" w:eastAsia="仿宋_GB2312" w:cs="宋体"/>
          <w:b/>
          <w:sz w:val="36"/>
          <w:szCs w:val="36"/>
        </w:rPr>
      </w:pPr>
      <w:r>
        <w:rPr>
          <w:rFonts w:hint="eastAsia" w:ascii="仿宋_GB2312" w:hAnsi="Calibri" w:eastAsia="仿宋_GB2312" w:cs="宋体"/>
          <w:b/>
          <w:sz w:val="36"/>
          <w:szCs w:val="36"/>
        </w:rPr>
        <w:t>保密合同</w:t>
      </w:r>
    </w:p>
    <w:p>
      <w:pPr>
        <w:pStyle w:val="13"/>
        <w:spacing w:line="360" w:lineRule="auto"/>
        <w:ind w:left="5250" w:firstLine="3975" w:firstLineChars="1100"/>
        <w:jc w:val="both"/>
        <w:rPr>
          <w:rFonts w:ascii="仿宋_GB2312" w:hAnsi="Calibri" w:eastAsia="仿宋_GB2312" w:cs="宋体"/>
          <w:b/>
          <w:sz w:val="36"/>
          <w:szCs w:val="36"/>
        </w:rPr>
      </w:pPr>
    </w:p>
    <w:p>
      <w:pPr>
        <w:pStyle w:val="6"/>
        <w:tabs>
          <w:tab w:val="left" w:pos="3780"/>
        </w:tabs>
        <w:spacing w:line="440" w:lineRule="exact"/>
        <w:ind w:firstLine="560" w:firstLineChars="200"/>
        <w:rPr>
          <w:rFonts w:ascii="仿宋_GB2312"/>
          <w:b w:val="0"/>
          <w:bCs w:val="0"/>
          <w:color w:val="auto"/>
          <w:sz w:val="28"/>
          <w:szCs w:val="28"/>
        </w:rPr>
      </w:pPr>
      <w:r>
        <w:rPr>
          <w:rFonts w:hint="eastAsia" w:ascii="仿宋_GB2312"/>
          <w:b w:val="0"/>
          <w:bCs w:val="0"/>
          <w:color w:val="auto"/>
          <w:sz w:val="28"/>
          <w:szCs w:val="28"/>
        </w:rPr>
        <w:t>本合同由下列双方于</w:t>
      </w:r>
      <w:r>
        <w:rPr>
          <w:rFonts w:hint="eastAsia" w:ascii="仿宋_GB2312"/>
          <w:b w:val="0"/>
          <w:bCs w:val="0"/>
          <w:color w:val="auto"/>
          <w:sz w:val="28"/>
          <w:szCs w:val="28"/>
          <w:u w:val="single"/>
          <w:lang w:val="en-US"/>
        </w:rPr>
        <w:t xml:space="preserve"> 2023年</w:t>
      </w:r>
      <w:r>
        <w:rPr>
          <w:rFonts w:ascii="仿宋_GB2312"/>
          <w:b w:val="0"/>
          <w:bCs w:val="0"/>
          <w:color w:val="auto"/>
          <w:sz w:val="28"/>
          <w:szCs w:val="28"/>
          <w:u w:val="single"/>
          <w:lang w:val="en-US"/>
        </w:rPr>
        <w:t xml:space="preserve">  </w:t>
      </w:r>
      <w:r>
        <w:rPr>
          <w:rFonts w:hint="eastAsia" w:ascii="仿宋_GB2312"/>
          <w:b w:val="0"/>
          <w:bCs w:val="0"/>
          <w:color w:val="auto"/>
          <w:sz w:val="28"/>
          <w:szCs w:val="28"/>
          <w:u w:val="single"/>
        </w:rPr>
        <w:t>月</w:t>
      </w:r>
      <w:r>
        <w:rPr>
          <w:rFonts w:ascii="仿宋_GB2312"/>
          <w:b w:val="0"/>
          <w:bCs w:val="0"/>
          <w:color w:val="auto"/>
          <w:sz w:val="28"/>
          <w:szCs w:val="28"/>
          <w:u w:val="single"/>
          <w:lang w:val="en-US"/>
        </w:rPr>
        <w:t xml:space="preserve">  </w:t>
      </w:r>
      <w:r>
        <w:rPr>
          <w:rFonts w:hint="eastAsia" w:ascii="仿宋_GB2312"/>
          <w:b w:val="0"/>
          <w:bCs w:val="0"/>
          <w:color w:val="auto"/>
          <w:sz w:val="28"/>
          <w:szCs w:val="28"/>
          <w:u w:val="single"/>
        </w:rPr>
        <w:t>日</w:t>
      </w:r>
      <w:r>
        <w:rPr>
          <w:rFonts w:hint="eastAsia" w:ascii="仿宋_GB2312"/>
          <w:b w:val="0"/>
          <w:bCs w:val="0"/>
          <w:color w:val="auto"/>
          <w:sz w:val="28"/>
          <w:szCs w:val="28"/>
        </w:rPr>
        <w:t>在</w:t>
      </w:r>
      <w:r>
        <w:rPr>
          <w:rFonts w:hint="eastAsia" w:ascii="仿宋_GB2312"/>
          <w:b w:val="0"/>
          <w:bCs w:val="0"/>
          <w:color w:val="auto"/>
          <w:sz w:val="28"/>
          <w:szCs w:val="28"/>
          <w:u w:val="single"/>
        </w:rPr>
        <w:t xml:space="preserve"> </w:t>
      </w:r>
      <w:r>
        <w:rPr>
          <w:rFonts w:ascii="仿宋_GB2312"/>
          <w:b w:val="0"/>
          <w:bCs w:val="0"/>
          <w:color w:val="auto"/>
          <w:sz w:val="28"/>
          <w:szCs w:val="28"/>
          <w:u w:val="single"/>
        </w:rPr>
        <w:t xml:space="preserve">                </w:t>
      </w:r>
      <w:r>
        <w:rPr>
          <w:rFonts w:hint="eastAsia" w:ascii="仿宋_GB2312"/>
          <w:b w:val="0"/>
          <w:bCs w:val="0"/>
          <w:color w:val="auto"/>
          <w:sz w:val="28"/>
          <w:szCs w:val="28"/>
        </w:rPr>
        <w:t>签订：</w:t>
      </w:r>
    </w:p>
    <w:p>
      <w:pPr>
        <w:pStyle w:val="6"/>
        <w:tabs>
          <w:tab w:val="left" w:pos="3780"/>
        </w:tabs>
        <w:spacing w:line="440" w:lineRule="exact"/>
        <w:rPr>
          <w:rFonts w:ascii="仿宋_GB2312"/>
          <w:color w:val="auto"/>
          <w:sz w:val="28"/>
          <w:szCs w:val="28"/>
          <w:lang w:val="en-US"/>
        </w:rPr>
      </w:pPr>
      <w:r>
        <w:rPr>
          <w:rFonts w:hint="eastAsia" w:ascii="仿宋_GB2312"/>
          <w:color w:val="auto"/>
          <w:sz w:val="28"/>
          <w:szCs w:val="28"/>
        </w:rPr>
        <w:t>甲方：</w:t>
      </w:r>
      <w:r>
        <w:rPr>
          <w:rFonts w:hint="eastAsia" w:ascii="仿宋_GB2312"/>
          <w:color w:val="auto"/>
          <w:sz w:val="28"/>
          <w:szCs w:val="28"/>
          <w:u w:val="single"/>
          <w:lang w:val="en-US"/>
        </w:rPr>
        <w:t xml:space="preserve"> </w:t>
      </w:r>
      <w:r>
        <w:rPr>
          <w:rFonts w:ascii="仿宋_GB2312"/>
          <w:color w:val="auto"/>
          <w:sz w:val="28"/>
          <w:szCs w:val="28"/>
          <w:u w:val="single"/>
          <w:lang w:val="en-US"/>
        </w:rPr>
        <w:t xml:space="preserve">                  </w:t>
      </w:r>
      <w:r>
        <w:rPr>
          <w:rFonts w:hint="eastAsia" w:ascii="仿宋_GB2312"/>
          <w:color w:val="auto"/>
          <w:sz w:val="28"/>
          <w:szCs w:val="28"/>
          <w:lang w:val="en-US"/>
        </w:rPr>
        <w:t>有限公司</w:t>
      </w:r>
    </w:p>
    <w:p>
      <w:pPr>
        <w:pStyle w:val="6"/>
        <w:tabs>
          <w:tab w:val="left" w:pos="3180"/>
        </w:tabs>
        <w:spacing w:line="440" w:lineRule="exact"/>
        <w:ind w:firstLine="560" w:firstLineChars="200"/>
        <w:rPr>
          <w:rFonts w:ascii="仿宋_GB2312"/>
          <w:b w:val="0"/>
          <w:bCs w:val="0"/>
          <w:color w:val="auto"/>
          <w:sz w:val="28"/>
          <w:szCs w:val="28"/>
          <w:u w:val="single"/>
          <w:lang w:val="en-US"/>
        </w:rPr>
      </w:pPr>
      <w:r>
        <w:rPr>
          <w:rFonts w:hint="eastAsia" w:ascii="仿宋_GB2312"/>
          <w:b w:val="0"/>
          <w:bCs w:val="0"/>
          <w:color w:val="auto"/>
          <w:sz w:val="28"/>
          <w:szCs w:val="28"/>
          <w:u w:val="single"/>
          <w:lang w:val="en-US"/>
        </w:rPr>
        <w:t xml:space="preserve"> </w:t>
      </w:r>
      <w:r>
        <w:rPr>
          <w:rFonts w:ascii="仿宋_GB2312"/>
          <w:b w:val="0"/>
          <w:bCs w:val="0"/>
          <w:color w:val="auto"/>
          <w:sz w:val="28"/>
          <w:szCs w:val="28"/>
          <w:u w:val="single"/>
          <w:lang w:val="en-US"/>
        </w:rPr>
        <w:t xml:space="preserve">               </w:t>
      </w:r>
      <w:r>
        <w:rPr>
          <w:rFonts w:hint="eastAsia" w:ascii="仿宋_GB2312"/>
          <w:b w:val="0"/>
          <w:bCs w:val="0"/>
          <w:color w:val="auto"/>
          <w:sz w:val="28"/>
          <w:szCs w:val="28"/>
          <w:u w:val="single"/>
          <w:lang w:val="en-US"/>
        </w:rPr>
        <w:t>公司</w:t>
      </w:r>
      <w:r>
        <w:rPr>
          <w:rFonts w:hint="eastAsia" w:ascii="仿宋_GB2312"/>
          <w:b w:val="0"/>
          <w:bCs w:val="0"/>
          <w:color w:val="auto"/>
          <w:sz w:val="28"/>
          <w:szCs w:val="28"/>
          <w:lang w:val="en-US"/>
        </w:rPr>
        <w:t xml:space="preserve"> ，一家在中华人民共和国成立并存续的公司，其法定地址为</w:t>
      </w:r>
      <w:r>
        <w:rPr>
          <w:rFonts w:hint="eastAsia" w:ascii="仿宋_GB2312"/>
          <w:b w:val="0"/>
          <w:bCs w:val="0"/>
          <w:color w:val="auto"/>
          <w:sz w:val="28"/>
          <w:szCs w:val="28"/>
          <w:u w:val="single"/>
          <w:lang w:val="en-US"/>
        </w:rPr>
        <w:t xml:space="preserve"> </w:t>
      </w:r>
      <w:r>
        <w:rPr>
          <w:rFonts w:ascii="仿宋_GB2312"/>
          <w:b w:val="0"/>
          <w:bCs w:val="0"/>
          <w:color w:val="auto"/>
          <w:sz w:val="28"/>
          <w:szCs w:val="28"/>
          <w:u w:val="single"/>
          <w:lang w:val="en-US"/>
        </w:rPr>
        <w:t xml:space="preserve">                                          </w:t>
      </w:r>
      <w:r>
        <w:rPr>
          <w:rFonts w:hint="eastAsia" w:ascii="仿宋_GB2312"/>
          <w:b w:val="0"/>
          <w:bCs w:val="0"/>
          <w:color w:val="auto"/>
          <w:sz w:val="28"/>
          <w:szCs w:val="28"/>
          <w:u w:val="single"/>
          <w:lang w:val="en-US"/>
        </w:rPr>
        <w:t>。</w:t>
      </w:r>
    </w:p>
    <w:p>
      <w:pPr>
        <w:pStyle w:val="6"/>
        <w:tabs>
          <w:tab w:val="left" w:pos="3780"/>
        </w:tabs>
        <w:spacing w:line="440" w:lineRule="exact"/>
        <w:rPr>
          <w:rFonts w:ascii="仿宋_GB2312"/>
          <w:color w:val="auto"/>
          <w:sz w:val="28"/>
          <w:szCs w:val="28"/>
          <w:lang w:val="en-US"/>
        </w:rPr>
      </w:pPr>
      <w:r>
        <w:rPr>
          <w:rFonts w:hint="eastAsia" w:ascii="仿宋_GB2312"/>
          <w:color w:val="auto"/>
          <w:sz w:val="28"/>
          <w:szCs w:val="28"/>
        </w:rPr>
        <w:t>乙方：</w:t>
      </w:r>
      <w:r>
        <w:rPr>
          <w:rFonts w:hint="eastAsia" w:ascii="仿宋_GB2312"/>
          <w:color w:val="auto"/>
          <w:sz w:val="28"/>
          <w:szCs w:val="28"/>
          <w:u w:val="single"/>
        </w:rPr>
        <w:t xml:space="preserve"> </w:t>
      </w:r>
      <w:r>
        <w:rPr>
          <w:rFonts w:ascii="仿宋_GB2312"/>
          <w:color w:val="auto"/>
          <w:sz w:val="28"/>
          <w:szCs w:val="28"/>
          <w:u w:val="single"/>
        </w:rPr>
        <w:t xml:space="preserve">                  </w:t>
      </w:r>
      <w:r>
        <w:rPr>
          <w:rFonts w:hint="eastAsia" w:ascii="仿宋_GB2312"/>
          <w:color w:val="auto"/>
          <w:sz w:val="28"/>
          <w:szCs w:val="28"/>
        </w:rPr>
        <w:t>有限公司</w:t>
      </w:r>
    </w:p>
    <w:p>
      <w:pPr>
        <w:pStyle w:val="6"/>
        <w:tabs>
          <w:tab w:val="left" w:pos="3180"/>
        </w:tabs>
        <w:spacing w:line="440" w:lineRule="exact"/>
        <w:ind w:firstLine="560" w:firstLineChars="200"/>
        <w:rPr>
          <w:rFonts w:ascii="仿宋_GB2312"/>
          <w:b w:val="0"/>
          <w:bCs w:val="0"/>
          <w:color w:val="auto"/>
          <w:sz w:val="28"/>
          <w:szCs w:val="28"/>
        </w:rPr>
      </w:pPr>
      <w:r>
        <w:rPr>
          <w:rFonts w:hint="eastAsia" w:ascii="仿宋_GB2312"/>
          <w:b w:val="0"/>
          <w:bCs w:val="0"/>
          <w:color w:val="auto"/>
          <w:sz w:val="28"/>
          <w:szCs w:val="28"/>
          <w:u w:val="single"/>
          <w:lang w:val="en-US"/>
        </w:rPr>
        <w:t xml:space="preserve"> </w:t>
      </w:r>
      <w:r>
        <w:rPr>
          <w:rFonts w:ascii="仿宋_GB2312"/>
          <w:b w:val="0"/>
          <w:bCs w:val="0"/>
          <w:color w:val="auto"/>
          <w:sz w:val="28"/>
          <w:szCs w:val="28"/>
          <w:u w:val="single"/>
          <w:lang w:val="en-US"/>
        </w:rPr>
        <w:t xml:space="preserve">               </w:t>
      </w:r>
      <w:r>
        <w:rPr>
          <w:rFonts w:hint="eastAsia" w:ascii="仿宋_GB2312"/>
          <w:b w:val="0"/>
          <w:bCs w:val="0"/>
          <w:color w:val="auto"/>
          <w:sz w:val="28"/>
          <w:szCs w:val="28"/>
          <w:u w:val="single"/>
          <w:lang w:val="en-US"/>
        </w:rPr>
        <w:t>公司</w:t>
      </w:r>
      <w:r>
        <w:rPr>
          <w:rFonts w:hint="eastAsia" w:ascii="仿宋_GB2312"/>
          <w:b w:val="0"/>
          <w:bCs w:val="0"/>
          <w:color w:val="auto"/>
          <w:sz w:val="28"/>
          <w:szCs w:val="28"/>
        </w:rPr>
        <w:t>，一家在中华人民共和国成立并存续的公司，其法定地址为</w:t>
      </w:r>
      <w:r>
        <w:rPr>
          <w:rFonts w:hint="eastAsia" w:ascii="仿宋_GB2312"/>
          <w:b w:val="0"/>
          <w:bCs w:val="0"/>
          <w:color w:val="auto"/>
          <w:sz w:val="28"/>
          <w:szCs w:val="28"/>
          <w:u w:val="single"/>
        </w:rPr>
        <w:t xml:space="preserve"> </w:t>
      </w:r>
      <w:r>
        <w:rPr>
          <w:rFonts w:ascii="仿宋_GB2312"/>
          <w:b w:val="0"/>
          <w:bCs w:val="0"/>
          <w:color w:val="auto"/>
          <w:sz w:val="28"/>
          <w:szCs w:val="28"/>
          <w:u w:val="single"/>
        </w:rPr>
        <w:t xml:space="preserve">                                              </w:t>
      </w:r>
      <w:r>
        <w:rPr>
          <w:rFonts w:hint="eastAsia" w:ascii="仿宋_GB2312"/>
          <w:b w:val="0"/>
          <w:bCs w:val="0"/>
          <w:color w:val="auto"/>
          <w:sz w:val="28"/>
          <w:szCs w:val="28"/>
        </w:rPr>
        <w:t>。</w:t>
      </w:r>
    </w:p>
    <w:p>
      <w:pPr>
        <w:pStyle w:val="6"/>
        <w:tabs>
          <w:tab w:val="left" w:pos="3780"/>
        </w:tabs>
        <w:spacing w:line="440" w:lineRule="exact"/>
        <w:ind w:firstLine="560" w:firstLineChars="200"/>
        <w:rPr>
          <w:rFonts w:ascii="仿宋_GB2312"/>
          <w:b w:val="0"/>
          <w:bCs w:val="0"/>
          <w:color w:val="auto"/>
          <w:sz w:val="28"/>
          <w:szCs w:val="28"/>
        </w:rPr>
      </w:pPr>
      <w:r>
        <w:rPr>
          <w:rFonts w:hint="eastAsia" w:ascii="仿宋_GB2312"/>
          <w:b w:val="0"/>
          <w:bCs w:val="0"/>
          <w:color w:val="auto"/>
          <w:sz w:val="28"/>
          <w:szCs w:val="28"/>
        </w:rPr>
        <w:t>鉴于：</w:t>
      </w:r>
    </w:p>
    <w:p>
      <w:pPr>
        <w:pStyle w:val="31"/>
        <w:tabs>
          <w:tab w:val="left" w:pos="862"/>
        </w:tabs>
        <w:spacing w:after="0" w:line="440" w:lineRule="exact"/>
        <w:ind w:firstLine="560" w:firstLineChars="200"/>
        <w:jc w:val="both"/>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1</w:t>
      </w:r>
      <w:r>
        <w:rPr>
          <w:rFonts w:ascii="仿宋_GB2312" w:hAnsi="Times New Roman" w:eastAsia="仿宋_GB2312"/>
          <w:kern w:val="2"/>
          <w:sz w:val="28"/>
          <w:szCs w:val="28"/>
          <w:lang w:val="en-US" w:eastAsia="zh-CN"/>
        </w:rPr>
        <w:t>.</w:t>
      </w:r>
      <w:r>
        <w:rPr>
          <w:rFonts w:hint="eastAsia" w:ascii="仿宋_GB2312" w:hAnsi="Times New Roman" w:eastAsia="仿宋_GB2312"/>
          <w:kern w:val="2"/>
          <w:sz w:val="28"/>
          <w:szCs w:val="28"/>
          <w:lang w:val="en-US" w:eastAsia="zh-CN"/>
        </w:rPr>
        <w:t>甲、乙双方已经达成合同，就中糖世纪股份有限公司湖北分公司</w:t>
      </w:r>
      <w:r>
        <w:rPr>
          <w:rFonts w:hint="eastAsia" w:ascii="仿宋_GB2312" w:hAnsi="Times New Roman" w:eastAsia="仿宋_GB2312"/>
          <w:kern w:val="2"/>
          <w:sz w:val="28"/>
          <w:szCs w:val="28"/>
          <w:highlight w:val="none"/>
          <w:lang w:val="en-US" w:eastAsia="zh-CN"/>
        </w:rPr>
        <w:t>更换库内防爆灯项目</w:t>
      </w:r>
      <w:r>
        <w:rPr>
          <w:rFonts w:hint="eastAsia" w:ascii="仿宋_GB2312" w:hAnsi="Times New Roman" w:eastAsia="仿宋_GB2312"/>
          <w:kern w:val="2"/>
          <w:sz w:val="28"/>
          <w:szCs w:val="28"/>
          <w:lang w:val="en-US" w:eastAsia="zh-CN"/>
        </w:rPr>
        <w:t>进行合作，为此目的，拟进行进一步磋商，以订立有法律约束力的正式合同；</w:t>
      </w:r>
    </w:p>
    <w:p>
      <w:pPr>
        <w:pStyle w:val="31"/>
        <w:tabs>
          <w:tab w:val="left" w:pos="862"/>
        </w:tabs>
        <w:spacing w:after="0" w:line="440" w:lineRule="exact"/>
        <w:ind w:firstLine="560" w:firstLineChars="200"/>
        <w:jc w:val="both"/>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2.甲方拥有与项目有关并对甲方具有商业价值的某些保密信息，且甲方一直采取一切必要的措施，以保护该等信息并防止任何人对该等信息做出任何未经授权的披露；</w:t>
      </w:r>
    </w:p>
    <w:p>
      <w:pPr>
        <w:pStyle w:val="31"/>
        <w:tabs>
          <w:tab w:val="left" w:pos="862"/>
        </w:tabs>
        <w:spacing w:after="0" w:line="440" w:lineRule="exact"/>
        <w:ind w:firstLine="560" w:firstLineChars="200"/>
        <w:jc w:val="both"/>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3.乙方拥有与项目有关并对乙方具有商业价值的某些保密信息，且乙方一直采取一切必要的措施，以保护该等信息并防止任何人对该等信息做出任何未经授权的披露；</w:t>
      </w:r>
    </w:p>
    <w:p>
      <w:pPr>
        <w:pStyle w:val="31"/>
        <w:tabs>
          <w:tab w:val="left" w:pos="862"/>
        </w:tabs>
        <w:spacing w:after="0" w:line="440" w:lineRule="exact"/>
        <w:ind w:firstLine="560" w:firstLineChars="200"/>
        <w:jc w:val="both"/>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4.每一方在项目合作的过程中均有可能获悉另一方的保密信息；</w:t>
      </w:r>
    </w:p>
    <w:p>
      <w:pPr>
        <w:pStyle w:val="31"/>
        <w:tabs>
          <w:tab w:val="left" w:pos="862"/>
        </w:tabs>
        <w:spacing w:after="0" w:line="440" w:lineRule="exact"/>
        <w:ind w:firstLine="560" w:firstLineChars="200"/>
        <w:jc w:val="both"/>
        <w:rPr>
          <w:rFonts w:ascii="仿宋_GB2312" w:hAnsi="Times New Roman" w:eastAsia="仿宋_GB2312"/>
          <w:kern w:val="2"/>
          <w:sz w:val="28"/>
          <w:szCs w:val="28"/>
          <w:lang w:val="en-US" w:eastAsia="zh-CN"/>
        </w:rPr>
      </w:pPr>
      <w:r>
        <w:rPr>
          <w:rFonts w:hint="eastAsia" w:ascii="仿宋_GB2312" w:hAnsi="Times New Roman" w:eastAsia="仿宋_GB2312"/>
          <w:kern w:val="2"/>
          <w:sz w:val="28"/>
          <w:szCs w:val="28"/>
          <w:lang w:val="en-US" w:eastAsia="zh-CN"/>
        </w:rPr>
        <w:t xml:space="preserve">5.双方一致同意与该等保密信息有关的以下条款。    </w:t>
      </w:r>
    </w:p>
    <w:p>
      <w:pPr>
        <w:pStyle w:val="6"/>
        <w:tabs>
          <w:tab w:val="left" w:pos="3780"/>
        </w:tabs>
        <w:spacing w:line="440" w:lineRule="exact"/>
        <w:rPr>
          <w:rFonts w:ascii="仿宋_GB2312"/>
          <w:b w:val="0"/>
          <w:bCs w:val="0"/>
          <w:color w:val="auto"/>
          <w:sz w:val="28"/>
          <w:szCs w:val="28"/>
        </w:rPr>
      </w:pPr>
      <w:r>
        <w:rPr>
          <w:rFonts w:hint="eastAsia" w:ascii="仿宋_GB2312"/>
          <w:b w:val="0"/>
          <w:bCs w:val="0"/>
          <w:color w:val="auto"/>
          <w:sz w:val="28"/>
          <w:szCs w:val="28"/>
        </w:rPr>
        <w:t>经双方平等协商和在公平、平等的原则基础上，双方约定如下：</w:t>
      </w:r>
    </w:p>
    <w:p>
      <w:pPr>
        <w:spacing w:line="440" w:lineRule="exact"/>
        <w:ind w:firstLine="560" w:firstLineChars="200"/>
        <w:rPr>
          <w:rFonts w:ascii="仿宋_GB2312" w:eastAsia="仿宋_GB2312"/>
          <w:sz w:val="28"/>
          <w:szCs w:val="28"/>
        </w:rPr>
      </w:pPr>
      <w:bookmarkStart w:id="5" w:name="_Toc22482220"/>
      <w:r>
        <w:rPr>
          <w:rFonts w:hint="eastAsia" w:ascii="仿宋_GB2312" w:eastAsia="仿宋_GB2312"/>
          <w:sz w:val="28"/>
          <w:szCs w:val="28"/>
        </w:rPr>
        <w:t>第一条 保密信息的范围</w:t>
      </w:r>
      <w:bookmarkEnd w:id="5"/>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保密信息”是指任何一方可能拥有、占有或控制、对该一方具有商业价值或者有用的与项目有关的任何信息，包含计算机磁盘、光盘读取器、光盘、硬盘或软件中以数字方式存储、保护或记录的信息及纸张或任何其他载体上记录的信息。该等信息可能包括但不限于：</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与一方的业务、事务、客户、顾客或供应商有关的资料；</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一方的客户或顾客提供的或与该客户或顾客有关的信息，并且该一方对该等信息负有明示或暗示的保密义务；</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一方之雇员的薪酬及福利、该等雇员的职务或其它个人资料。</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就本合同而言，“一方”包括一方的分支机构、子公司、关联公司、代理人、董事及雇员。</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保密信息不包括以下信息：</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 xml:space="preserve">一方已经独立或未曾违反任何法律、法规或另一方的任何权利开发的信息，并且该等信息是在该一方依照本合同条款从另一方获悉该等信息之前独立开发的； </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 xml:space="preserve">一方在依照本合同条款从另一方获悉之前已经占有的信息，并且就该一方所知该一方并不需要对该等信息承担任何具有约束力的保密义务； </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 xml:space="preserve">在双方签订本合同以后并非由于一方的过错而被公众所知的信息； </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一方在未违反其对另一方承担的任何义务的情况下从第三方获得的信息。</w:t>
      </w:r>
    </w:p>
    <w:p>
      <w:pPr>
        <w:spacing w:line="440" w:lineRule="exact"/>
        <w:ind w:firstLine="560" w:firstLineChars="200"/>
        <w:rPr>
          <w:rFonts w:ascii="仿宋_GB2312" w:eastAsia="仿宋_GB2312"/>
          <w:sz w:val="28"/>
          <w:szCs w:val="28"/>
        </w:rPr>
      </w:pPr>
      <w:bookmarkStart w:id="6" w:name="_Toc22482221"/>
      <w:r>
        <w:rPr>
          <w:rFonts w:hint="eastAsia" w:ascii="仿宋_GB2312" w:eastAsia="仿宋_GB2312"/>
          <w:sz w:val="28"/>
          <w:szCs w:val="28"/>
        </w:rPr>
        <w:t>第二条 保密信息的使用</w:t>
      </w:r>
      <w:bookmarkEnd w:id="6"/>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每一方均应使另一方的所有保密信息得到最严格的保密，并且(i)除为项目进展，或(ii)本合同允许的用途外，不得使用该等保密信息。</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在履行上述义务时，每一方均应采取与保护其自身保密信息所用措施同样严格的措施，并责成其每一位有可能得到保密信息的董事、雇员或代理人遵守本合同的条款。</w:t>
      </w:r>
    </w:p>
    <w:p>
      <w:pPr>
        <w:spacing w:line="440" w:lineRule="exact"/>
        <w:rPr>
          <w:rFonts w:ascii="仿宋_GB2312" w:eastAsia="仿宋_GB2312"/>
          <w:b/>
          <w:bCs/>
          <w:sz w:val="28"/>
          <w:szCs w:val="28"/>
        </w:rPr>
      </w:pPr>
      <w:r>
        <w:rPr>
          <w:rFonts w:hint="eastAsia" w:ascii="仿宋_GB2312" w:eastAsia="仿宋_GB2312"/>
          <w:sz w:val="28"/>
          <w:szCs w:val="28"/>
        </w:rPr>
        <w:t xml:space="preserve">    除非事先取得另一方的书面同意，否则任何一方均不得复制、出版或向第三方披露另一方的任何保密信息。</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如果政府主管部门根据其职能要求一方披露另一方的保密信息，该一方应事先通知另一方，使其能够查验需要披露的保密信息。</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本合同在项目终止后的年内仍完全有效。</w:t>
      </w:r>
    </w:p>
    <w:p>
      <w:pPr>
        <w:spacing w:line="440" w:lineRule="exact"/>
        <w:ind w:firstLine="560" w:firstLineChars="200"/>
        <w:rPr>
          <w:rFonts w:ascii="仿宋_GB2312" w:eastAsia="仿宋_GB2312"/>
          <w:sz w:val="28"/>
          <w:szCs w:val="28"/>
        </w:rPr>
      </w:pPr>
      <w:bookmarkStart w:id="7" w:name="_Toc22482222"/>
      <w:r>
        <w:rPr>
          <w:rFonts w:hint="eastAsia" w:ascii="仿宋_GB2312" w:eastAsia="仿宋_GB2312"/>
          <w:sz w:val="28"/>
          <w:szCs w:val="28"/>
        </w:rPr>
        <w:t>第三条 保密信息的所有权</w:t>
      </w:r>
      <w:bookmarkEnd w:id="7"/>
    </w:p>
    <w:p>
      <w:pPr>
        <w:spacing w:line="440" w:lineRule="exact"/>
        <w:ind w:firstLine="560" w:firstLineChars="200"/>
        <w:rPr>
          <w:rFonts w:ascii="仿宋_GB2312" w:eastAsia="仿宋_GB2312"/>
          <w:sz w:val="28"/>
          <w:szCs w:val="28"/>
        </w:rPr>
      </w:pPr>
      <w:r>
        <w:rPr>
          <w:rFonts w:hint="eastAsia" w:ascii="仿宋_GB2312" w:eastAsia="仿宋_GB2312"/>
          <w:sz w:val="28"/>
          <w:szCs w:val="28"/>
        </w:rPr>
        <w:t>本合同的任何规定均不得被视为向任何一方授予另一方之任何保密信息的任何专有权或所有权。</w:t>
      </w:r>
    </w:p>
    <w:p>
      <w:pPr>
        <w:spacing w:line="440" w:lineRule="exact"/>
        <w:ind w:firstLine="560" w:firstLineChars="200"/>
        <w:rPr>
          <w:rFonts w:ascii="仿宋_GB2312" w:eastAsia="仿宋_GB2312"/>
          <w:sz w:val="28"/>
          <w:szCs w:val="28"/>
        </w:rPr>
      </w:pPr>
      <w:bookmarkStart w:id="8" w:name="_Toc22482223"/>
      <w:r>
        <w:rPr>
          <w:rFonts w:hint="eastAsia" w:ascii="仿宋_GB2312" w:eastAsia="仿宋_GB2312"/>
          <w:sz w:val="28"/>
          <w:szCs w:val="28"/>
        </w:rPr>
        <w:t>第四条 文件退还</w:t>
      </w:r>
      <w:bookmarkEnd w:id="8"/>
    </w:p>
    <w:p>
      <w:pPr>
        <w:spacing w:line="440" w:lineRule="exact"/>
        <w:ind w:firstLine="560" w:firstLineChars="200"/>
        <w:rPr>
          <w:rFonts w:ascii="仿宋_GB2312" w:eastAsia="仿宋_GB2312"/>
          <w:sz w:val="28"/>
          <w:szCs w:val="28"/>
        </w:rPr>
      </w:pPr>
      <w:r>
        <w:rPr>
          <w:rFonts w:hint="eastAsia" w:ascii="仿宋_GB2312" w:eastAsia="仿宋_GB2312"/>
          <w:sz w:val="28"/>
          <w:szCs w:val="28"/>
        </w:rPr>
        <w:t>如果双方同意终止其项目合作，每一方均应在上述终止后的</w:t>
      </w:r>
      <w:r>
        <w:rPr>
          <w:rFonts w:hint="eastAsia" w:ascii="仿宋_GB2312" w:eastAsia="仿宋_GB2312"/>
          <w:sz w:val="28"/>
          <w:szCs w:val="28"/>
          <w:u w:val="single"/>
        </w:rPr>
        <w:t>15</w:t>
      </w:r>
      <w:r>
        <w:rPr>
          <w:rFonts w:hint="eastAsia" w:ascii="仿宋_GB2312" w:eastAsia="仿宋_GB2312"/>
          <w:sz w:val="28"/>
          <w:szCs w:val="28"/>
        </w:rPr>
        <w:t>天内，向另一方退还其全部保密信息及其全部副本（不论其是否是在计算机磁盘、光盘读取器、光盘、硬盘或软件中或纸张载体上存储、保存或记录的）；如果一方退还上述保密信息及其全部副本不可行，则该一方应将其销毁，或者从计算机或其他电子系统中将其删除或抹掉。</w:t>
      </w:r>
    </w:p>
    <w:p>
      <w:pPr>
        <w:spacing w:line="440" w:lineRule="exact"/>
        <w:ind w:firstLine="560" w:firstLineChars="200"/>
        <w:rPr>
          <w:rFonts w:ascii="仿宋_GB2312" w:eastAsia="仿宋_GB2312"/>
          <w:sz w:val="28"/>
          <w:szCs w:val="28"/>
        </w:rPr>
      </w:pPr>
      <w:bookmarkStart w:id="9" w:name="_Toc22482224"/>
      <w:r>
        <w:rPr>
          <w:rFonts w:hint="eastAsia" w:ascii="仿宋_GB2312" w:eastAsia="仿宋_GB2312"/>
          <w:sz w:val="28"/>
          <w:szCs w:val="28"/>
        </w:rPr>
        <w:t>第五条 违约责任</w:t>
      </w:r>
      <w:bookmarkEnd w:id="9"/>
    </w:p>
    <w:p>
      <w:pPr>
        <w:spacing w:line="440" w:lineRule="exact"/>
        <w:ind w:firstLine="560" w:firstLineChars="200"/>
        <w:rPr>
          <w:rFonts w:ascii="仿宋_GB2312" w:eastAsia="仿宋_GB2312"/>
          <w:sz w:val="28"/>
          <w:szCs w:val="28"/>
        </w:rPr>
      </w:pPr>
      <w:r>
        <w:rPr>
          <w:rFonts w:hint="eastAsia" w:ascii="仿宋_GB2312" w:eastAsia="仿宋_GB2312"/>
          <w:sz w:val="28"/>
          <w:szCs w:val="28"/>
        </w:rPr>
        <w:t>如果一方违反其在本合同项下的义务，该一方应赔偿另一方因上述违约而招致的全部实际损害，包括但不限于法律费用。</w:t>
      </w:r>
    </w:p>
    <w:p>
      <w:pPr>
        <w:spacing w:line="440" w:lineRule="exact"/>
        <w:ind w:firstLine="560" w:firstLineChars="200"/>
        <w:rPr>
          <w:rFonts w:ascii="仿宋_GB2312" w:eastAsia="仿宋_GB2312"/>
          <w:sz w:val="28"/>
          <w:szCs w:val="28"/>
        </w:rPr>
      </w:pPr>
      <w:bookmarkStart w:id="10" w:name="_Toc22482225"/>
      <w:r>
        <w:rPr>
          <w:rFonts w:hint="eastAsia" w:ascii="仿宋_GB2312" w:eastAsia="仿宋_GB2312"/>
          <w:sz w:val="28"/>
          <w:szCs w:val="28"/>
        </w:rPr>
        <w:t>第六条 其他约定</w:t>
      </w:r>
      <w:bookmarkEnd w:id="10"/>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双方在本合同项下的义务对其法定继承人和许可受让人均有约束力。</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本合同受中华人民共和国的法律法规管辖，并应依照中华人民共和国的法律法规解释。</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因本合同引起、产生于本合同或与本合同有关的任何争议，应由双方通过友好协商解决。协商在一方向另一方交付进行协商的书面要求后立即开始。倘若在该通知发出后三十（30）天内，争议未能通过协商解决，双方应将争议提交中国国际经济贸易仲裁委员会在北京进行仲裁。</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除非双方采用书面形式，否则对本合同的任何修正均属无效。</w:t>
      </w:r>
    </w:p>
    <w:p>
      <w:pPr>
        <w:spacing w:line="440" w:lineRule="exact"/>
        <w:ind w:firstLine="560" w:firstLineChars="200"/>
        <w:rPr>
          <w:rFonts w:ascii="仿宋_GB2312" w:eastAsia="仿宋_GB2312"/>
          <w:b/>
          <w:bCs/>
          <w:sz w:val="28"/>
          <w:szCs w:val="28"/>
        </w:rPr>
      </w:pPr>
      <w:r>
        <w:rPr>
          <w:rFonts w:hint="eastAsia" w:ascii="仿宋_GB2312" w:eastAsia="仿宋_GB2312"/>
          <w:sz w:val="28"/>
          <w:szCs w:val="28"/>
        </w:rPr>
        <w:t>本合同</w:t>
      </w:r>
      <w:r>
        <w:rPr>
          <w:rFonts w:hint="eastAsia" w:ascii="仿宋_GB2312" w:eastAsia="仿宋_GB2312"/>
          <w:sz w:val="28"/>
          <w:szCs w:val="28"/>
          <w:u w:val="single"/>
        </w:rPr>
        <w:t>壹式贰份</w:t>
      </w:r>
      <w:r>
        <w:rPr>
          <w:rFonts w:hint="eastAsia" w:ascii="仿宋_GB2312" w:eastAsia="仿宋_GB2312"/>
          <w:sz w:val="28"/>
          <w:szCs w:val="28"/>
        </w:rPr>
        <w:t>，每份皆具有同等法律效力。</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本合同在双方签字并盖章本合同之日立即生效。</w:t>
      </w:r>
    </w:p>
    <w:p>
      <w:pPr>
        <w:pStyle w:val="3"/>
      </w:pPr>
    </w:p>
    <w:p>
      <w:pPr>
        <w:pStyle w:val="3"/>
      </w:pPr>
    </w:p>
    <w:p>
      <w:pPr>
        <w:rPr>
          <w:rFonts w:ascii="仿宋_GB2312" w:eastAsia="仿宋_GB2312"/>
          <w:sz w:val="28"/>
          <w:szCs w:val="28"/>
        </w:rPr>
      </w:pPr>
      <w:r>
        <w:rPr>
          <w:rFonts w:hint="eastAsia" w:ascii="仿宋_GB2312" w:eastAsia="仿宋_GB2312"/>
          <w:sz w:val="28"/>
          <w:szCs w:val="28"/>
        </w:rPr>
        <w:t>甲方：（盖章）                   乙方：（盖章）</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lang w:eastAsia="zh-CN"/>
        </w:rPr>
        <w:t>负责人</w:t>
      </w:r>
      <w:r>
        <w:rPr>
          <w:rFonts w:hint="eastAsia" w:ascii="仿宋_GB2312" w:eastAsia="仿宋_GB2312"/>
          <w:sz w:val="28"/>
          <w:szCs w:val="28"/>
        </w:rPr>
        <w:t>或授权代表人：         法定代表人或授权代表人：</w:t>
      </w:r>
    </w:p>
    <w:p>
      <w:pPr>
        <w:rPr>
          <w:rFonts w:ascii="仿宋_GB2312" w:eastAsia="仿宋_GB2312"/>
          <w:sz w:val="28"/>
          <w:szCs w:val="28"/>
        </w:rPr>
      </w:pPr>
    </w:p>
    <w:p>
      <w:pPr>
        <w:rPr>
          <w:sz w:val="28"/>
          <w:szCs w:val="28"/>
        </w:rPr>
      </w:pPr>
      <w:r>
        <w:rPr>
          <w:rFonts w:hint="eastAsia" w:ascii="仿宋_GB2312" w:eastAsia="仿宋_GB2312"/>
          <w:sz w:val="28"/>
          <w:szCs w:val="28"/>
        </w:rPr>
        <w:t>日期：   年    月     日         日期：  年   月    日</w:t>
      </w:r>
    </w:p>
    <w:p>
      <w:pPr>
        <w:spacing w:line="360" w:lineRule="auto"/>
        <w:rPr>
          <w:rFonts w:ascii="宋体" w:hAnsi="宋体" w:cs="Arial"/>
          <w:sz w:val="24"/>
        </w:rPr>
      </w:pPr>
    </w:p>
    <w:sectPr>
      <w:headerReference r:id="rId3" w:type="default"/>
      <w:footerReference r:id="rId4" w:type="default"/>
      <w:pgSz w:w="11906" w:h="16838"/>
      <w:pgMar w:top="1440" w:right="1134" w:bottom="1440"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EDD5266-62F3-4888-A4C4-C5ED78553DD0}"/>
  </w:font>
  <w:font w:name="黑体">
    <w:panose1 w:val="02010609060101010101"/>
    <w:charset w:val="86"/>
    <w:family w:val="auto"/>
    <w:pitch w:val="default"/>
    <w:sig w:usb0="800002BF" w:usb1="38CF7CFA" w:usb2="00000016" w:usb3="00000000" w:csb0="00040001" w:csb1="00000000"/>
    <w:embedRegular r:id="rId2" w:fontKey="{C9FE4C0C-3ACD-4DD1-A924-8BC783F11D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CE6E660-2CBE-493B-A709-B883C7D73982}"/>
  </w:font>
  <w:font w:name="仿宋_GB2312">
    <w:panose1 w:val="02010609030101010101"/>
    <w:charset w:val="86"/>
    <w:family w:val="modern"/>
    <w:pitch w:val="default"/>
    <w:sig w:usb0="00000001" w:usb1="080E0000" w:usb2="00000000" w:usb3="00000000" w:csb0="00040000" w:csb1="00000000"/>
    <w:embedRegular r:id="rId4" w:fontKey="{5F3836BD-B784-4DAE-AD41-C9615CC5AFB7}"/>
  </w:font>
  <w:font w:name="方正仿宋简体">
    <w:panose1 w:val="02000000000000000000"/>
    <w:charset w:val="86"/>
    <w:family w:val="auto"/>
    <w:pitch w:val="default"/>
    <w:sig w:usb0="A00002BF" w:usb1="184F6CFA" w:usb2="00000012" w:usb3="00000000" w:csb0="00040001" w:csb1="00000000"/>
    <w:embedRegular r:id="rId5" w:fontKey="{FC89858B-D5AB-4C54-9808-536DAD170F93}"/>
  </w:font>
  <w:font w:name="仿宋">
    <w:panose1 w:val="02010609060101010101"/>
    <w:charset w:val="86"/>
    <w:family w:val="modern"/>
    <w:pitch w:val="default"/>
    <w:sig w:usb0="800002BF" w:usb1="38CF7CFA" w:usb2="00000016" w:usb3="00000000" w:csb0="00040001" w:csb1="00000000"/>
    <w:embedRegular r:id="rId6" w:fontKey="{6FA744F9-5579-4BE2-A856-2DE2FA0F59D9}"/>
  </w:font>
  <w:font w:name="方正小标宋简体">
    <w:panose1 w:val="02000000000000000000"/>
    <w:charset w:val="86"/>
    <w:family w:val="script"/>
    <w:pitch w:val="default"/>
    <w:sig w:usb0="00000001" w:usb1="08000000" w:usb2="00000000" w:usb3="00000000" w:csb0="00040000" w:csb1="00000000"/>
    <w:embedRegular r:id="rId7" w:fontKey="{77623F6E-36E6-4706-A35C-F4F0BFD84E81}"/>
  </w:font>
  <w:font w:name="楷体_GB2312">
    <w:panose1 w:val="02010609030101010101"/>
    <w:charset w:val="86"/>
    <w:family w:val="modern"/>
    <w:pitch w:val="default"/>
    <w:sig w:usb0="00000001" w:usb1="080E0000" w:usb2="00000000" w:usb3="00000000" w:csb0="00040000" w:csb1="00000000"/>
    <w:embedRegular r:id="rId8" w:fontKey="{2E135EA0-91F4-47F0-B468-493D02ACA6BD}"/>
  </w:font>
  <w:font w:name="Arial Black">
    <w:panose1 w:val="020B0A04020102020204"/>
    <w:charset w:val="00"/>
    <w:family w:val="swiss"/>
    <w:pitch w:val="default"/>
    <w:sig w:usb0="00000287" w:usb1="00000000" w:usb2="00000000" w:usb3="00000000" w:csb0="2000009F" w:csb1="DFD70000"/>
    <w:embedRegular r:id="rId9" w:fontKey="{4ABB87EC-679D-4C4D-B5FB-0DD79BE1A3CD}"/>
  </w:font>
  <w:font w:name="微软雅黑">
    <w:panose1 w:val="020B0503020204020204"/>
    <w:charset w:val="86"/>
    <w:family w:val="swiss"/>
    <w:pitch w:val="default"/>
    <w:sig w:usb0="80000287" w:usb1="280F3C52" w:usb2="00000016" w:usb3="00000000" w:csb0="0004001F" w:csb1="00000000"/>
    <w:embedRegular r:id="rId10" w:fontKey="{1E0E2A45-6ABA-4D91-BB66-89D82B7158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rFonts w:ascii="宋体" w:hAnsi="宋体"/>
        <w:sz w:val="28"/>
        <w:szCs w:val="28"/>
      </w:rPr>
      <w:t xml:space="preserve">- </w:t>
    </w:r>
    <w:sdt>
      <w:sdtPr>
        <w:rPr>
          <w:rFonts w:ascii="宋体" w:hAnsi="宋体"/>
          <w:sz w:val="28"/>
          <w:szCs w:val="28"/>
        </w:rPr>
        <w:id w:val="-1993929782"/>
        <w:docPartObj>
          <w:docPartGallery w:val="autotext"/>
        </w:docPartObj>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sdtContent>
    </w:sdt>
  </w:p>
  <w:p>
    <w:pPr>
      <w:pStyle w:val="11"/>
      <w:tabs>
        <w:tab w:val="left" w:pos="544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drawing>
        <wp:anchor distT="0" distB="0" distL="114300" distR="114300" simplePos="0" relativeHeight="251660288" behindDoc="0" locked="0" layoutInCell="1" allowOverlap="1">
          <wp:simplePos x="0" y="0"/>
          <wp:positionH relativeFrom="column">
            <wp:posOffset>4724400</wp:posOffset>
          </wp:positionH>
          <wp:positionV relativeFrom="paragraph">
            <wp:posOffset>-285750</wp:posOffset>
          </wp:positionV>
          <wp:extent cx="1393825" cy="521970"/>
          <wp:effectExtent l="0" t="0" r="0" b="0"/>
          <wp:wrapNone/>
          <wp:docPr id="450360655" name="图片 45036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60655" name="图片 45036065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93851" cy="522000"/>
                  </a:xfrm>
                  <a:prstGeom prst="rect">
                    <a:avLst/>
                  </a:prstGeom>
                </pic:spPr>
              </pic:pic>
            </a:graphicData>
          </a:graphic>
        </wp:anchor>
      </w:drawing>
    </w:r>
  </w:p>
  <w:p>
    <w:pPr>
      <w:pStyle w:val="12"/>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C7AD8"/>
    <w:multiLevelType w:val="multilevel"/>
    <w:tmpl w:val="33BC7AD8"/>
    <w:lvl w:ilvl="0" w:tentative="0">
      <w:start w:val="1"/>
      <w:numFmt w:val="japaneseCounting"/>
      <w:lvlText w:val="第%1章"/>
      <w:lvlJc w:val="left"/>
      <w:pPr>
        <w:ind w:left="3275" w:hanging="1125"/>
      </w:pPr>
      <w:rPr>
        <w:rFonts w:hint="default"/>
      </w:rPr>
    </w:lvl>
    <w:lvl w:ilvl="1" w:tentative="0">
      <w:start w:val="1"/>
      <w:numFmt w:val="lowerLetter"/>
      <w:lvlText w:val="%2)"/>
      <w:lvlJc w:val="left"/>
      <w:pPr>
        <w:ind w:left="2990" w:hanging="420"/>
      </w:pPr>
    </w:lvl>
    <w:lvl w:ilvl="2" w:tentative="0">
      <w:start w:val="1"/>
      <w:numFmt w:val="lowerRoman"/>
      <w:lvlText w:val="%3."/>
      <w:lvlJc w:val="right"/>
      <w:pPr>
        <w:ind w:left="3410" w:hanging="420"/>
      </w:pPr>
    </w:lvl>
    <w:lvl w:ilvl="3" w:tentative="0">
      <w:start w:val="1"/>
      <w:numFmt w:val="decimal"/>
      <w:lvlText w:val="%4."/>
      <w:lvlJc w:val="left"/>
      <w:pPr>
        <w:ind w:left="3830" w:hanging="420"/>
      </w:pPr>
    </w:lvl>
    <w:lvl w:ilvl="4" w:tentative="0">
      <w:start w:val="1"/>
      <w:numFmt w:val="lowerLetter"/>
      <w:lvlText w:val="%5)"/>
      <w:lvlJc w:val="left"/>
      <w:pPr>
        <w:ind w:left="4250" w:hanging="420"/>
      </w:pPr>
    </w:lvl>
    <w:lvl w:ilvl="5" w:tentative="0">
      <w:start w:val="1"/>
      <w:numFmt w:val="lowerRoman"/>
      <w:lvlText w:val="%6."/>
      <w:lvlJc w:val="right"/>
      <w:pPr>
        <w:ind w:left="4670" w:hanging="420"/>
      </w:pPr>
    </w:lvl>
    <w:lvl w:ilvl="6" w:tentative="0">
      <w:start w:val="1"/>
      <w:numFmt w:val="decimal"/>
      <w:lvlText w:val="%7."/>
      <w:lvlJc w:val="left"/>
      <w:pPr>
        <w:ind w:left="5090" w:hanging="420"/>
      </w:pPr>
    </w:lvl>
    <w:lvl w:ilvl="7" w:tentative="0">
      <w:start w:val="1"/>
      <w:numFmt w:val="lowerLetter"/>
      <w:lvlText w:val="%8)"/>
      <w:lvlJc w:val="left"/>
      <w:pPr>
        <w:ind w:left="5510" w:hanging="420"/>
      </w:pPr>
    </w:lvl>
    <w:lvl w:ilvl="8" w:tentative="0">
      <w:start w:val="1"/>
      <w:numFmt w:val="lowerRoman"/>
      <w:lvlText w:val="%9."/>
      <w:lvlJc w:val="right"/>
      <w:pPr>
        <w:ind w:left="5930" w:hanging="420"/>
      </w:pPr>
    </w:lvl>
  </w:abstractNum>
  <w:abstractNum w:abstractNumId="1">
    <w:nsid w:val="52678D5C"/>
    <w:multiLevelType w:val="singleLevel"/>
    <w:tmpl w:val="52678D5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OTAzZDhjYjQyZjY0MDY4YjkxNjQwNzM4ODE2NjkifQ=="/>
  </w:docVars>
  <w:rsids>
    <w:rsidRoot w:val="001511BC"/>
    <w:rsid w:val="00000FB5"/>
    <w:rsid w:val="00001E01"/>
    <w:rsid w:val="000028F6"/>
    <w:rsid w:val="00003C86"/>
    <w:rsid w:val="00004299"/>
    <w:rsid w:val="00005ABB"/>
    <w:rsid w:val="00006018"/>
    <w:rsid w:val="000078C9"/>
    <w:rsid w:val="00010999"/>
    <w:rsid w:val="000113BB"/>
    <w:rsid w:val="00012410"/>
    <w:rsid w:val="00012477"/>
    <w:rsid w:val="00012765"/>
    <w:rsid w:val="000133C0"/>
    <w:rsid w:val="00014217"/>
    <w:rsid w:val="000160FD"/>
    <w:rsid w:val="00016332"/>
    <w:rsid w:val="000208B2"/>
    <w:rsid w:val="0002152E"/>
    <w:rsid w:val="00022BB5"/>
    <w:rsid w:val="00023250"/>
    <w:rsid w:val="00025651"/>
    <w:rsid w:val="0002592C"/>
    <w:rsid w:val="00026034"/>
    <w:rsid w:val="00026191"/>
    <w:rsid w:val="00026842"/>
    <w:rsid w:val="00026845"/>
    <w:rsid w:val="00026EE2"/>
    <w:rsid w:val="00027CA5"/>
    <w:rsid w:val="00030432"/>
    <w:rsid w:val="0003086D"/>
    <w:rsid w:val="00030A76"/>
    <w:rsid w:val="00030AB4"/>
    <w:rsid w:val="000322A9"/>
    <w:rsid w:val="000322F2"/>
    <w:rsid w:val="000323E8"/>
    <w:rsid w:val="0003372E"/>
    <w:rsid w:val="00034AF4"/>
    <w:rsid w:val="00035061"/>
    <w:rsid w:val="00037787"/>
    <w:rsid w:val="000378B7"/>
    <w:rsid w:val="00037965"/>
    <w:rsid w:val="00037B7F"/>
    <w:rsid w:val="0004099E"/>
    <w:rsid w:val="00042309"/>
    <w:rsid w:val="00042654"/>
    <w:rsid w:val="00042962"/>
    <w:rsid w:val="0004441A"/>
    <w:rsid w:val="00045026"/>
    <w:rsid w:val="00045C5C"/>
    <w:rsid w:val="000500AD"/>
    <w:rsid w:val="00051232"/>
    <w:rsid w:val="00051A4A"/>
    <w:rsid w:val="000521EE"/>
    <w:rsid w:val="0005608D"/>
    <w:rsid w:val="00060394"/>
    <w:rsid w:val="000619BE"/>
    <w:rsid w:val="00061FCE"/>
    <w:rsid w:val="0006447E"/>
    <w:rsid w:val="00064CAA"/>
    <w:rsid w:val="00064D07"/>
    <w:rsid w:val="000665BA"/>
    <w:rsid w:val="000678AF"/>
    <w:rsid w:val="00067B1B"/>
    <w:rsid w:val="00067B99"/>
    <w:rsid w:val="00067DF3"/>
    <w:rsid w:val="000729CC"/>
    <w:rsid w:val="00073004"/>
    <w:rsid w:val="00074211"/>
    <w:rsid w:val="00074A30"/>
    <w:rsid w:val="00074F5C"/>
    <w:rsid w:val="00075738"/>
    <w:rsid w:val="000758BB"/>
    <w:rsid w:val="00075A86"/>
    <w:rsid w:val="00075C9F"/>
    <w:rsid w:val="00076946"/>
    <w:rsid w:val="00077B8A"/>
    <w:rsid w:val="00080CF8"/>
    <w:rsid w:val="000828DA"/>
    <w:rsid w:val="0008362F"/>
    <w:rsid w:val="000841C3"/>
    <w:rsid w:val="000845FF"/>
    <w:rsid w:val="00085346"/>
    <w:rsid w:val="0008577B"/>
    <w:rsid w:val="00086A17"/>
    <w:rsid w:val="00086EBF"/>
    <w:rsid w:val="000870CC"/>
    <w:rsid w:val="00087E5D"/>
    <w:rsid w:val="00090298"/>
    <w:rsid w:val="00090B8A"/>
    <w:rsid w:val="000912B9"/>
    <w:rsid w:val="00091B67"/>
    <w:rsid w:val="00091D4D"/>
    <w:rsid w:val="00092354"/>
    <w:rsid w:val="000929B3"/>
    <w:rsid w:val="000948A8"/>
    <w:rsid w:val="0009497A"/>
    <w:rsid w:val="00094DB9"/>
    <w:rsid w:val="00096677"/>
    <w:rsid w:val="00096C2E"/>
    <w:rsid w:val="00096F36"/>
    <w:rsid w:val="00097649"/>
    <w:rsid w:val="000A05CA"/>
    <w:rsid w:val="000A19DF"/>
    <w:rsid w:val="000A2371"/>
    <w:rsid w:val="000A2ED0"/>
    <w:rsid w:val="000A38C0"/>
    <w:rsid w:val="000A412E"/>
    <w:rsid w:val="000A4454"/>
    <w:rsid w:val="000A55A2"/>
    <w:rsid w:val="000A5695"/>
    <w:rsid w:val="000A6AF0"/>
    <w:rsid w:val="000A7173"/>
    <w:rsid w:val="000A7E2C"/>
    <w:rsid w:val="000B175D"/>
    <w:rsid w:val="000B4793"/>
    <w:rsid w:val="000B6991"/>
    <w:rsid w:val="000C088B"/>
    <w:rsid w:val="000C11D1"/>
    <w:rsid w:val="000C2085"/>
    <w:rsid w:val="000C3333"/>
    <w:rsid w:val="000C5AD2"/>
    <w:rsid w:val="000C5D80"/>
    <w:rsid w:val="000C6312"/>
    <w:rsid w:val="000C69D8"/>
    <w:rsid w:val="000C6A36"/>
    <w:rsid w:val="000C6CFE"/>
    <w:rsid w:val="000D0D2F"/>
    <w:rsid w:val="000D51EB"/>
    <w:rsid w:val="000D57F7"/>
    <w:rsid w:val="000D6753"/>
    <w:rsid w:val="000D72CA"/>
    <w:rsid w:val="000D78C6"/>
    <w:rsid w:val="000D7D72"/>
    <w:rsid w:val="000E1F36"/>
    <w:rsid w:val="000E29DD"/>
    <w:rsid w:val="000E36E3"/>
    <w:rsid w:val="000E4A25"/>
    <w:rsid w:val="000E4E27"/>
    <w:rsid w:val="000E5008"/>
    <w:rsid w:val="000E70E1"/>
    <w:rsid w:val="000E7CA2"/>
    <w:rsid w:val="000F0A2B"/>
    <w:rsid w:val="000F3CD2"/>
    <w:rsid w:val="000F45FE"/>
    <w:rsid w:val="000F4629"/>
    <w:rsid w:val="000F4ED4"/>
    <w:rsid w:val="000F5156"/>
    <w:rsid w:val="000F574F"/>
    <w:rsid w:val="000F5A79"/>
    <w:rsid w:val="000F64E6"/>
    <w:rsid w:val="000F797E"/>
    <w:rsid w:val="000F7DBF"/>
    <w:rsid w:val="000F7F1E"/>
    <w:rsid w:val="001001E8"/>
    <w:rsid w:val="0010293D"/>
    <w:rsid w:val="0010318C"/>
    <w:rsid w:val="00103864"/>
    <w:rsid w:val="001039EB"/>
    <w:rsid w:val="00104993"/>
    <w:rsid w:val="00105D80"/>
    <w:rsid w:val="00107462"/>
    <w:rsid w:val="001110B6"/>
    <w:rsid w:val="00111229"/>
    <w:rsid w:val="001118BC"/>
    <w:rsid w:val="00113D49"/>
    <w:rsid w:val="001145E3"/>
    <w:rsid w:val="001151FF"/>
    <w:rsid w:val="0011521F"/>
    <w:rsid w:val="00115713"/>
    <w:rsid w:val="001166CF"/>
    <w:rsid w:val="00116844"/>
    <w:rsid w:val="00117022"/>
    <w:rsid w:val="00117660"/>
    <w:rsid w:val="001207EA"/>
    <w:rsid w:val="001213D6"/>
    <w:rsid w:val="00121D82"/>
    <w:rsid w:val="00122B14"/>
    <w:rsid w:val="00122D77"/>
    <w:rsid w:val="00122D8D"/>
    <w:rsid w:val="00123ABB"/>
    <w:rsid w:val="001240D0"/>
    <w:rsid w:val="00124A5F"/>
    <w:rsid w:val="001266EE"/>
    <w:rsid w:val="0013058C"/>
    <w:rsid w:val="00130B11"/>
    <w:rsid w:val="00130F8B"/>
    <w:rsid w:val="00131E10"/>
    <w:rsid w:val="00131E56"/>
    <w:rsid w:val="00135F15"/>
    <w:rsid w:val="00140962"/>
    <w:rsid w:val="00140FA0"/>
    <w:rsid w:val="00141535"/>
    <w:rsid w:val="0014221C"/>
    <w:rsid w:val="00147423"/>
    <w:rsid w:val="001511BC"/>
    <w:rsid w:val="0015172B"/>
    <w:rsid w:val="00151930"/>
    <w:rsid w:val="00155084"/>
    <w:rsid w:val="00155275"/>
    <w:rsid w:val="00155C62"/>
    <w:rsid w:val="00160866"/>
    <w:rsid w:val="001608F8"/>
    <w:rsid w:val="00160BB8"/>
    <w:rsid w:val="00162CDF"/>
    <w:rsid w:val="00163C01"/>
    <w:rsid w:val="00164A19"/>
    <w:rsid w:val="001651DD"/>
    <w:rsid w:val="001677F4"/>
    <w:rsid w:val="00170B19"/>
    <w:rsid w:val="00171CB9"/>
    <w:rsid w:val="0017340C"/>
    <w:rsid w:val="00174207"/>
    <w:rsid w:val="001744B9"/>
    <w:rsid w:val="00174BFC"/>
    <w:rsid w:val="00175FE3"/>
    <w:rsid w:val="0017761D"/>
    <w:rsid w:val="001778EB"/>
    <w:rsid w:val="00181D7B"/>
    <w:rsid w:val="00182900"/>
    <w:rsid w:val="00183102"/>
    <w:rsid w:val="00183EDA"/>
    <w:rsid w:val="0018473B"/>
    <w:rsid w:val="00184D80"/>
    <w:rsid w:val="0018547A"/>
    <w:rsid w:val="0018562F"/>
    <w:rsid w:val="001866A2"/>
    <w:rsid w:val="001921CA"/>
    <w:rsid w:val="0019300E"/>
    <w:rsid w:val="001949E6"/>
    <w:rsid w:val="00194E09"/>
    <w:rsid w:val="001A1434"/>
    <w:rsid w:val="001A1584"/>
    <w:rsid w:val="001A1659"/>
    <w:rsid w:val="001A2121"/>
    <w:rsid w:val="001A2DB9"/>
    <w:rsid w:val="001A4203"/>
    <w:rsid w:val="001A44A0"/>
    <w:rsid w:val="001A5A01"/>
    <w:rsid w:val="001A5C4E"/>
    <w:rsid w:val="001A5C8B"/>
    <w:rsid w:val="001A5EDC"/>
    <w:rsid w:val="001A6A43"/>
    <w:rsid w:val="001A6CAB"/>
    <w:rsid w:val="001A6CC1"/>
    <w:rsid w:val="001B0BD9"/>
    <w:rsid w:val="001B1C97"/>
    <w:rsid w:val="001B1E68"/>
    <w:rsid w:val="001B3413"/>
    <w:rsid w:val="001B5511"/>
    <w:rsid w:val="001B5680"/>
    <w:rsid w:val="001B63BF"/>
    <w:rsid w:val="001B64C0"/>
    <w:rsid w:val="001C0E96"/>
    <w:rsid w:val="001C10D7"/>
    <w:rsid w:val="001C138A"/>
    <w:rsid w:val="001C38F3"/>
    <w:rsid w:val="001C45CC"/>
    <w:rsid w:val="001C4B31"/>
    <w:rsid w:val="001C4E61"/>
    <w:rsid w:val="001C5A3E"/>
    <w:rsid w:val="001C6535"/>
    <w:rsid w:val="001C663F"/>
    <w:rsid w:val="001D0FFB"/>
    <w:rsid w:val="001D138D"/>
    <w:rsid w:val="001D15C0"/>
    <w:rsid w:val="001D2E59"/>
    <w:rsid w:val="001D4292"/>
    <w:rsid w:val="001D436C"/>
    <w:rsid w:val="001D4BFE"/>
    <w:rsid w:val="001D708E"/>
    <w:rsid w:val="001E1631"/>
    <w:rsid w:val="001E1ADD"/>
    <w:rsid w:val="001E1CBB"/>
    <w:rsid w:val="001E2A77"/>
    <w:rsid w:val="001E2EA6"/>
    <w:rsid w:val="001E34E9"/>
    <w:rsid w:val="001E4F89"/>
    <w:rsid w:val="001E6BA7"/>
    <w:rsid w:val="001E7308"/>
    <w:rsid w:val="001F121D"/>
    <w:rsid w:val="001F1950"/>
    <w:rsid w:val="001F1A33"/>
    <w:rsid w:val="001F265F"/>
    <w:rsid w:val="001F2EF6"/>
    <w:rsid w:val="001F69D3"/>
    <w:rsid w:val="00200200"/>
    <w:rsid w:val="002005F2"/>
    <w:rsid w:val="00200F1A"/>
    <w:rsid w:val="00201020"/>
    <w:rsid w:val="002021B9"/>
    <w:rsid w:val="00203CBF"/>
    <w:rsid w:val="00203E7D"/>
    <w:rsid w:val="00204245"/>
    <w:rsid w:val="002049E5"/>
    <w:rsid w:val="00204CF8"/>
    <w:rsid w:val="002057A8"/>
    <w:rsid w:val="0020623B"/>
    <w:rsid w:val="002100DF"/>
    <w:rsid w:val="0021034F"/>
    <w:rsid w:val="002106E8"/>
    <w:rsid w:val="00210BE2"/>
    <w:rsid w:val="00210FB7"/>
    <w:rsid w:val="00211CA1"/>
    <w:rsid w:val="00212BC6"/>
    <w:rsid w:val="00213474"/>
    <w:rsid w:val="00213CEE"/>
    <w:rsid w:val="002163E3"/>
    <w:rsid w:val="002175CC"/>
    <w:rsid w:val="002201F1"/>
    <w:rsid w:val="00220B1B"/>
    <w:rsid w:val="0022102A"/>
    <w:rsid w:val="002218D3"/>
    <w:rsid w:val="002230FF"/>
    <w:rsid w:val="00223137"/>
    <w:rsid w:val="00223328"/>
    <w:rsid w:val="002248F4"/>
    <w:rsid w:val="00226B3E"/>
    <w:rsid w:val="00227317"/>
    <w:rsid w:val="002277A2"/>
    <w:rsid w:val="00227C31"/>
    <w:rsid w:val="00230616"/>
    <w:rsid w:val="002327A5"/>
    <w:rsid w:val="00232D58"/>
    <w:rsid w:val="00233A17"/>
    <w:rsid w:val="002349BA"/>
    <w:rsid w:val="00236785"/>
    <w:rsid w:val="00236855"/>
    <w:rsid w:val="00240057"/>
    <w:rsid w:val="002400A4"/>
    <w:rsid w:val="00240550"/>
    <w:rsid w:val="00241019"/>
    <w:rsid w:val="00241441"/>
    <w:rsid w:val="0024167C"/>
    <w:rsid w:val="00241C42"/>
    <w:rsid w:val="0024236B"/>
    <w:rsid w:val="00242500"/>
    <w:rsid w:val="0024286A"/>
    <w:rsid w:val="00243881"/>
    <w:rsid w:val="00244955"/>
    <w:rsid w:val="00244F5B"/>
    <w:rsid w:val="00246793"/>
    <w:rsid w:val="00246FE0"/>
    <w:rsid w:val="002479F0"/>
    <w:rsid w:val="00250EBD"/>
    <w:rsid w:val="002517D9"/>
    <w:rsid w:val="0025180F"/>
    <w:rsid w:val="00252CDC"/>
    <w:rsid w:val="00252FD8"/>
    <w:rsid w:val="00253821"/>
    <w:rsid w:val="00253926"/>
    <w:rsid w:val="00253AAC"/>
    <w:rsid w:val="00254E2E"/>
    <w:rsid w:val="00256793"/>
    <w:rsid w:val="00256AF1"/>
    <w:rsid w:val="00257812"/>
    <w:rsid w:val="00257BCC"/>
    <w:rsid w:val="00260CCB"/>
    <w:rsid w:val="00261A90"/>
    <w:rsid w:val="00261C46"/>
    <w:rsid w:val="00262002"/>
    <w:rsid w:val="0026226F"/>
    <w:rsid w:val="002627EA"/>
    <w:rsid w:val="002631DD"/>
    <w:rsid w:val="0026341E"/>
    <w:rsid w:val="002646CC"/>
    <w:rsid w:val="002667A5"/>
    <w:rsid w:val="00267F16"/>
    <w:rsid w:val="00271099"/>
    <w:rsid w:val="00271438"/>
    <w:rsid w:val="0027269B"/>
    <w:rsid w:val="0027299E"/>
    <w:rsid w:val="00273469"/>
    <w:rsid w:val="00274184"/>
    <w:rsid w:val="00274D00"/>
    <w:rsid w:val="00274D53"/>
    <w:rsid w:val="002758A0"/>
    <w:rsid w:val="00275A59"/>
    <w:rsid w:val="00275DD6"/>
    <w:rsid w:val="0027781D"/>
    <w:rsid w:val="00280B9D"/>
    <w:rsid w:val="00280E83"/>
    <w:rsid w:val="00282A22"/>
    <w:rsid w:val="00283BEB"/>
    <w:rsid w:val="00284228"/>
    <w:rsid w:val="00284236"/>
    <w:rsid w:val="002848AC"/>
    <w:rsid w:val="00284F19"/>
    <w:rsid w:val="0028527F"/>
    <w:rsid w:val="00285E49"/>
    <w:rsid w:val="00287331"/>
    <w:rsid w:val="00290DF6"/>
    <w:rsid w:val="00290F35"/>
    <w:rsid w:val="00291565"/>
    <w:rsid w:val="002921CC"/>
    <w:rsid w:val="0029351F"/>
    <w:rsid w:val="00294EB1"/>
    <w:rsid w:val="002953CD"/>
    <w:rsid w:val="00295586"/>
    <w:rsid w:val="00295A8B"/>
    <w:rsid w:val="00295BF6"/>
    <w:rsid w:val="002A0C40"/>
    <w:rsid w:val="002A0C5C"/>
    <w:rsid w:val="002A12D4"/>
    <w:rsid w:val="002A2ECF"/>
    <w:rsid w:val="002A3B28"/>
    <w:rsid w:val="002A3E61"/>
    <w:rsid w:val="002A4B0E"/>
    <w:rsid w:val="002A5059"/>
    <w:rsid w:val="002A56FC"/>
    <w:rsid w:val="002A582E"/>
    <w:rsid w:val="002A6068"/>
    <w:rsid w:val="002A67ED"/>
    <w:rsid w:val="002A7E69"/>
    <w:rsid w:val="002B140E"/>
    <w:rsid w:val="002B1968"/>
    <w:rsid w:val="002B2459"/>
    <w:rsid w:val="002B298F"/>
    <w:rsid w:val="002B2F49"/>
    <w:rsid w:val="002B36D8"/>
    <w:rsid w:val="002B468C"/>
    <w:rsid w:val="002B46DB"/>
    <w:rsid w:val="002B488C"/>
    <w:rsid w:val="002B48A1"/>
    <w:rsid w:val="002B51ED"/>
    <w:rsid w:val="002B7143"/>
    <w:rsid w:val="002B7288"/>
    <w:rsid w:val="002B7662"/>
    <w:rsid w:val="002C048B"/>
    <w:rsid w:val="002C1A35"/>
    <w:rsid w:val="002C33DC"/>
    <w:rsid w:val="002C447F"/>
    <w:rsid w:val="002C7183"/>
    <w:rsid w:val="002C71D9"/>
    <w:rsid w:val="002C7415"/>
    <w:rsid w:val="002C7494"/>
    <w:rsid w:val="002D042C"/>
    <w:rsid w:val="002D237D"/>
    <w:rsid w:val="002D2967"/>
    <w:rsid w:val="002D2F80"/>
    <w:rsid w:val="002D36DD"/>
    <w:rsid w:val="002D382A"/>
    <w:rsid w:val="002D7C9E"/>
    <w:rsid w:val="002E054D"/>
    <w:rsid w:val="002E35B3"/>
    <w:rsid w:val="002E4BFF"/>
    <w:rsid w:val="002E4C01"/>
    <w:rsid w:val="002E5294"/>
    <w:rsid w:val="002E5650"/>
    <w:rsid w:val="002E5A7F"/>
    <w:rsid w:val="002E779C"/>
    <w:rsid w:val="002E7D77"/>
    <w:rsid w:val="002F0379"/>
    <w:rsid w:val="002F14AD"/>
    <w:rsid w:val="002F1DA6"/>
    <w:rsid w:val="002F3E41"/>
    <w:rsid w:val="002F5880"/>
    <w:rsid w:val="002F5ED4"/>
    <w:rsid w:val="002F60DD"/>
    <w:rsid w:val="002F673F"/>
    <w:rsid w:val="002F6D31"/>
    <w:rsid w:val="002F6E7A"/>
    <w:rsid w:val="002F7A32"/>
    <w:rsid w:val="002F7E34"/>
    <w:rsid w:val="0030017B"/>
    <w:rsid w:val="00301BA0"/>
    <w:rsid w:val="0030296D"/>
    <w:rsid w:val="00302C78"/>
    <w:rsid w:val="00302FA3"/>
    <w:rsid w:val="0030362A"/>
    <w:rsid w:val="003037D0"/>
    <w:rsid w:val="003038D6"/>
    <w:rsid w:val="00303A4E"/>
    <w:rsid w:val="003040D5"/>
    <w:rsid w:val="00304470"/>
    <w:rsid w:val="003047A8"/>
    <w:rsid w:val="003048F8"/>
    <w:rsid w:val="00304BA3"/>
    <w:rsid w:val="00307E29"/>
    <w:rsid w:val="00310289"/>
    <w:rsid w:val="00310813"/>
    <w:rsid w:val="00312144"/>
    <w:rsid w:val="00314551"/>
    <w:rsid w:val="00314B79"/>
    <w:rsid w:val="00314F7B"/>
    <w:rsid w:val="003171E3"/>
    <w:rsid w:val="00317380"/>
    <w:rsid w:val="00317935"/>
    <w:rsid w:val="003208E4"/>
    <w:rsid w:val="003209F7"/>
    <w:rsid w:val="0032102D"/>
    <w:rsid w:val="00322245"/>
    <w:rsid w:val="00323107"/>
    <w:rsid w:val="003235B6"/>
    <w:rsid w:val="003254BC"/>
    <w:rsid w:val="00327CEE"/>
    <w:rsid w:val="00327EE8"/>
    <w:rsid w:val="00330C89"/>
    <w:rsid w:val="003311F2"/>
    <w:rsid w:val="00331C19"/>
    <w:rsid w:val="00331CB5"/>
    <w:rsid w:val="003323C5"/>
    <w:rsid w:val="00332A24"/>
    <w:rsid w:val="00333155"/>
    <w:rsid w:val="00334330"/>
    <w:rsid w:val="00334914"/>
    <w:rsid w:val="00334FF7"/>
    <w:rsid w:val="003352D2"/>
    <w:rsid w:val="00337826"/>
    <w:rsid w:val="003378D6"/>
    <w:rsid w:val="00337DD1"/>
    <w:rsid w:val="0034241E"/>
    <w:rsid w:val="00342607"/>
    <w:rsid w:val="00342A49"/>
    <w:rsid w:val="00342FC7"/>
    <w:rsid w:val="00343EA1"/>
    <w:rsid w:val="00344FA9"/>
    <w:rsid w:val="0034600D"/>
    <w:rsid w:val="0034661E"/>
    <w:rsid w:val="003471D2"/>
    <w:rsid w:val="00347C91"/>
    <w:rsid w:val="003518DE"/>
    <w:rsid w:val="003530B3"/>
    <w:rsid w:val="00354884"/>
    <w:rsid w:val="00354FF6"/>
    <w:rsid w:val="003567DB"/>
    <w:rsid w:val="00356AEF"/>
    <w:rsid w:val="0036043D"/>
    <w:rsid w:val="003610E6"/>
    <w:rsid w:val="00363FB8"/>
    <w:rsid w:val="00366541"/>
    <w:rsid w:val="003676F2"/>
    <w:rsid w:val="00367D58"/>
    <w:rsid w:val="0037098B"/>
    <w:rsid w:val="00371C39"/>
    <w:rsid w:val="00372715"/>
    <w:rsid w:val="0037317F"/>
    <w:rsid w:val="00373EC9"/>
    <w:rsid w:val="0037417C"/>
    <w:rsid w:val="00374CEB"/>
    <w:rsid w:val="00375F4C"/>
    <w:rsid w:val="00376170"/>
    <w:rsid w:val="00376E49"/>
    <w:rsid w:val="003779A1"/>
    <w:rsid w:val="00377D65"/>
    <w:rsid w:val="00377F8D"/>
    <w:rsid w:val="003809D9"/>
    <w:rsid w:val="00380A32"/>
    <w:rsid w:val="00380C1B"/>
    <w:rsid w:val="00380F9F"/>
    <w:rsid w:val="003812B0"/>
    <w:rsid w:val="00384C76"/>
    <w:rsid w:val="0038512E"/>
    <w:rsid w:val="003874A4"/>
    <w:rsid w:val="00390C72"/>
    <w:rsid w:val="0039274D"/>
    <w:rsid w:val="00393CE0"/>
    <w:rsid w:val="00393FC8"/>
    <w:rsid w:val="00394610"/>
    <w:rsid w:val="003947B8"/>
    <w:rsid w:val="00395345"/>
    <w:rsid w:val="00395BE8"/>
    <w:rsid w:val="00396A2C"/>
    <w:rsid w:val="003970E1"/>
    <w:rsid w:val="003973E1"/>
    <w:rsid w:val="003A0333"/>
    <w:rsid w:val="003A3AD3"/>
    <w:rsid w:val="003A5191"/>
    <w:rsid w:val="003A6B44"/>
    <w:rsid w:val="003A7732"/>
    <w:rsid w:val="003A7790"/>
    <w:rsid w:val="003B197D"/>
    <w:rsid w:val="003B1CFB"/>
    <w:rsid w:val="003B3A15"/>
    <w:rsid w:val="003B3DF6"/>
    <w:rsid w:val="003B4322"/>
    <w:rsid w:val="003B530E"/>
    <w:rsid w:val="003B6002"/>
    <w:rsid w:val="003B6C4D"/>
    <w:rsid w:val="003B7478"/>
    <w:rsid w:val="003B7494"/>
    <w:rsid w:val="003C1AC1"/>
    <w:rsid w:val="003C1E8D"/>
    <w:rsid w:val="003C3F65"/>
    <w:rsid w:val="003C6881"/>
    <w:rsid w:val="003C6947"/>
    <w:rsid w:val="003C7499"/>
    <w:rsid w:val="003C76B8"/>
    <w:rsid w:val="003C7C01"/>
    <w:rsid w:val="003D21BA"/>
    <w:rsid w:val="003D2B34"/>
    <w:rsid w:val="003D2DF6"/>
    <w:rsid w:val="003D2FE9"/>
    <w:rsid w:val="003D5703"/>
    <w:rsid w:val="003D7E03"/>
    <w:rsid w:val="003D7F78"/>
    <w:rsid w:val="003E1646"/>
    <w:rsid w:val="003E2EED"/>
    <w:rsid w:val="003E330E"/>
    <w:rsid w:val="003E38A0"/>
    <w:rsid w:val="003E3A31"/>
    <w:rsid w:val="003E576A"/>
    <w:rsid w:val="003E5DFC"/>
    <w:rsid w:val="003E5F6B"/>
    <w:rsid w:val="003E78B6"/>
    <w:rsid w:val="003E7F52"/>
    <w:rsid w:val="003F0878"/>
    <w:rsid w:val="003F117D"/>
    <w:rsid w:val="003F1A7F"/>
    <w:rsid w:val="003F1B7A"/>
    <w:rsid w:val="003F2353"/>
    <w:rsid w:val="003F39AA"/>
    <w:rsid w:val="003F3E24"/>
    <w:rsid w:val="003F4BE8"/>
    <w:rsid w:val="003F4DF0"/>
    <w:rsid w:val="003F5F90"/>
    <w:rsid w:val="003F6BBB"/>
    <w:rsid w:val="003F757B"/>
    <w:rsid w:val="00400958"/>
    <w:rsid w:val="00400BC7"/>
    <w:rsid w:val="00401036"/>
    <w:rsid w:val="00401546"/>
    <w:rsid w:val="004029A8"/>
    <w:rsid w:val="00403124"/>
    <w:rsid w:val="00403671"/>
    <w:rsid w:val="00407F49"/>
    <w:rsid w:val="0041032E"/>
    <w:rsid w:val="0041080C"/>
    <w:rsid w:val="00411BDB"/>
    <w:rsid w:val="00412612"/>
    <w:rsid w:val="00412672"/>
    <w:rsid w:val="00414874"/>
    <w:rsid w:val="004153AD"/>
    <w:rsid w:val="004168B2"/>
    <w:rsid w:val="004169CE"/>
    <w:rsid w:val="004174B0"/>
    <w:rsid w:val="004207CF"/>
    <w:rsid w:val="00423A86"/>
    <w:rsid w:val="00424D52"/>
    <w:rsid w:val="00425440"/>
    <w:rsid w:val="00430D0F"/>
    <w:rsid w:val="004313E0"/>
    <w:rsid w:val="00432551"/>
    <w:rsid w:val="00433579"/>
    <w:rsid w:val="0043360A"/>
    <w:rsid w:val="00433862"/>
    <w:rsid w:val="00434FBD"/>
    <w:rsid w:val="00435400"/>
    <w:rsid w:val="004373EE"/>
    <w:rsid w:val="00437530"/>
    <w:rsid w:val="00437586"/>
    <w:rsid w:val="004406C8"/>
    <w:rsid w:val="00442EC2"/>
    <w:rsid w:val="004430B8"/>
    <w:rsid w:val="00443930"/>
    <w:rsid w:val="004447A8"/>
    <w:rsid w:val="00445011"/>
    <w:rsid w:val="004461A9"/>
    <w:rsid w:val="00447034"/>
    <w:rsid w:val="00447C24"/>
    <w:rsid w:val="0045045D"/>
    <w:rsid w:val="004507B2"/>
    <w:rsid w:val="00450A03"/>
    <w:rsid w:val="0045183C"/>
    <w:rsid w:val="00451F7A"/>
    <w:rsid w:val="00453874"/>
    <w:rsid w:val="004539E4"/>
    <w:rsid w:val="00453C40"/>
    <w:rsid w:val="00454427"/>
    <w:rsid w:val="00455BC3"/>
    <w:rsid w:val="00455D44"/>
    <w:rsid w:val="004565C3"/>
    <w:rsid w:val="00456FC9"/>
    <w:rsid w:val="00457921"/>
    <w:rsid w:val="004602C5"/>
    <w:rsid w:val="00460371"/>
    <w:rsid w:val="004618AC"/>
    <w:rsid w:val="00461A96"/>
    <w:rsid w:val="00462023"/>
    <w:rsid w:val="00462BA9"/>
    <w:rsid w:val="00462CE4"/>
    <w:rsid w:val="00463023"/>
    <w:rsid w:val="0046309B"/>
    <w:rsid w:val="00463665"/>
    <w:rsid w:val="00463901"/>
    <w:rsid w:val="004665D7"/>
    <w:rsid w:val="00466BE0"/>
    <w:rsid w:val="004671BB"/>
    <w:rsid w:val="0046791D"/>
    <w:rsid w:val="00473732"/>
    <w:rsid w:val="00473A01"/>
    <w:rsid w:val="00473D88"/>
    <w:rsid w:val="004746CC"/>
    <w:rsid w:val="004748DF"/>
    <w:rsid w:val="00474DBF"/>
    <w:rsid w:val="00475066"/>
    <w:rsid w:val="00480132"/>
    <w:rsid w:val="00480798"/>
    <w:rsid w:val="004808FD"/>
    <w:rsid w:val="0048104D"/>
    <w:rsid w:val="00481E8C"/>
    <w:rsid w:val="00482228"/>
    <w:rsid w:val="00482848"/>
    <w:rsid w:val="004837D6"/>
    <w:rsid w:val="004838C4"/>
    <w:rsid w:val="00483981"/>
    <w:rsid w:val="00485700"/>
    <w:rsid w:val="00485C02"/>
    <w:rsid w:val="0048612F"/>
    <w:rsid w:val="004874A9"/>
    <w:rsid w:val="004900D0"/>
    <w:rsid w:val="004904E1"/>
    <w:rsid w:val="0049090F"/>
    <w:rsid w:val="004912BA"/>
    <w:rsid w:val="00491492"/>
    <w:rsid w:val="00492202"/>
    <w:rsid w:val="0049243E"/>
    <w:rsid w:val="004924EB"/>
    <w:rsid w:val="004933C7"/>
    <w:rsid w:val="00495F1A"/>
    <w:rsid w:val="0049755D"/>
    <w:rsid w:val="004A0D13"/>
    <w:rsid w:val="004A16F9"/>
    <w:rsid w:val="004A2657"/>
    <w:rsid w:val="004A2C4E"/>
    <w:rsid w:val="004A59DD"/>
    <w:rsid w:val="004A5A69"/>
    <w:rsid w:val="004A7F97"/>
    <w:rsid w:val="004B03BF"/>
    <w:rsid w:val="004B4672"/>
    <w:rsid w:val="004B4B3E"/>
    <w:rsid w:val="004B4BAE"/>
    <w:rsid w:val="004B57AC"/>
    <w:rsid w:val="004B5AB4"/>
    <w:rsid w:val="004B5D95"/>
    <w:rsid w:val="004B61E0"/>
    <w:rsid w:val="004B78D9"/>
    <w:rsid w:val="004C0FAB"/>
    <w:rsid w:val="004C10B3"/>
    <w:rsid w:val="004C1F9D"/>
    <w:rsid w:val="004C2EA7"/>
    <w:rsid w:val="004C5749"/>
    <w:rsid w:val="004C59C6"/>
    <w:rsid w:val="004C6676"/>
    <w:rsid w:val="004C6817"/>
    <w:rsid w:val="004C7821"/>
    <w:rsid w:val="004C7F40"/>
    <w:rsid w:val="004D0731"/>
    <w:rsid w:val="004D07A1"/>
    <w:rsid w:val="004D11F1"/>
    <w:rsid w:val="004D1477"/>
    <w:rsid w:val="004D4228"/>
    <w:rsid w:val="004D5FA9"/>
    <w:rsid w:val="004D6141"/>
    <w:rsid w:val="004D64CB"/>
    <w:rsid w:val="004D69AF"/>
    <w:rsid w:val="004D731D"/>
    <w:rsid w:val="004D754B"/>
    <w:rsid w:val="004E078E"/>
    <w:rsid w:val="004E12E7"/>
    <w:rsid w:val="004E1630"/>
    <w:rsid w:val="004E1EDA"/>
    <w:rsid w:val="004E2560"/>
    <w:rsid w:val="004E2943"/>
    <w:rsid w:val="004E4CDE"/>
    <w:rsid w:val="004E511F"/>
    <w:rsid w:val="004E660B"/>
    <w:rsid w:val="004E68A2"/>
    <w:rsid w:val="004F05CE"/>
    <w:rsid w:val="004F16CA"/>
    <w:rsid w:val="004F1714"/>
    <w:rsid w:val="004F1FF7"/>
    <w:rsid w:val="004F2AFB"/>
    <w:rsid w:val="004F334D"/>
    <w:rsid w:val="004F33D8"/>
    <w:rsid w:val="004F3837"/>
    <w:rsid w:val="004F46EB"/>
    <w:rsid w:val="004F4B17"/>
    <w:rsid w:val="004F55F1"/>
    <w:rsid w:val="004F57D7"/>
    <w:rsid w:val="004F7083"/>
    <w:rsid w:val="004F725C"/>
    <w:rsid w:val="004F7377"/>
    <w:rsid w:val="005001F1"/>
    <w:rsid w:val="005010ED"/>
    <w:rsid w:val="005017EC"/>
    <w:rsid w:val="00501D26"/>
    <w:rsid w:val="00503385"/>
    <w:rsid w:val="005035F6"/>
    <w:rsid w:val="0050373F"/>
    <w:rsid w:val="00503A3A"/>
    <w:rsid w:val="00506729"/>
    <w:rsid w:val="00506E75"/>
    <w:rsid w:val="005071E8"/>
    <w:rsid w:val="00507E06"/>
    <w:rsid w:val="0051095C"/>
    <w:rsid w:val="005116D2"/>
    <w:rsid w:val="00511A61"/>
    <w:rsid w:val="00512ECE"/>
    <w:rsid w:val="005139F3"/>
    <w:rsid w:val="00513BEF"/>
    <w:rsid w:val="005146F6"/>
    <w:rsid w:val="005147B0"/>
    <w:rsid w:val="00515033"/>
    <w:rsid w:val="005156E8"/>
    <w:rsid w:val="00517099"/>
    <w:rsid w:val="00517A6B"/>
    <w:rsid w:val="00521BB7"/>
    <w:rsid w:val="00522A97"/>
    <w:rsid w:val="00523D45"/>
    <w:rsid w:val="00524FED"/>
    <w:rsid w:val="00525A21"/>
    <w:rsid w:val="00526255"/>
    <w:rsid w:val="005263C1"/>
    <w:rsid w:val="00527A91"/>
    <w:rsid w:val="00527E2A"/>
    <w:rsid w:val="00531680"/>
    <w:rsid w:val="00531A7B"/>
    <w:rsid w:val="005331E6"/>
    <w:rsid w:val="00533EA4"/>
    <w:rsid w:val="005345B0"/>
    <w:rsid w:val="0053476C"/>
    <w:rsid w:val="00535BE1"/>
    <w:rsid w:val="00536053"/>
    <w:rsid w:val="00536C64"/>
    <w:rsid w:val="005379D2"/>
    <w:rsid w:val="00537AB3"/>
    <w:rsid w:val="005422F8"/>
    <w:rsid w:val="00542C1F"/>
    <w:rsid w:val="0054357F"/>
    <w:rsid w:val="005439E3"/>
    <w:rsid w:val="00544156"/>
    <w:rsid w:val="00545001"/>
    <w:rsid w:val="00545166"/>
    <w:rsid w:val="005451DA"/>
    <w:rsid w:val="005456AA"/>
    <w:rsid w:val="00545A40"/>
    <w:rsid w:val="00545A51"/>
    <w:rsid w:val="0054691E"/>
    <w:rsid w:val="00551B0C"/>
    <w:rsid w:val="00552072"/>
    <w:rsid w:val="00552687"/>
    <w:rsid w:val="0055383A"/>
    <w:rsid w:val="00554282"/>
    <w:rsid w:val="00554AC5"/>
    <w:rsid w:val="00555463"/>
    <w:rsid w:val="0055633C"/>
    <w:rsid w:val="00556A50"/>
    <w:rsid w:val="00556DEA"/>
    <w:rsid w:val="00557EF9"/>
    <w:rsid w:val="00560AF9"/>
    <w:rsid w:val="00561623"/>
    <w:rsid w:val="0056202C"/>
    <w:rsid w:val="00562E25"/>
    <w:rsid w:val="00563253"/>
    <w:rsid w:val="0056458A"/>
    <w:rsid w:val="0056609F"/>
    <w:rsid w:val="00566BE6"/>
    <w:rsid w:val="00570A8D"/>
    <w:rsid w:val="005724E9"/>
    <w:rsid w:val="00572925"/>
    <w:rsid w:val="00572FE1"/>
    <w:rsid w:val="00573F20"/>
    <w:rsid w:val="00574AC5"/>
    <w:rsid w:val="00575118"/>
    <w:rsid w:val="005803A3"/>
    <w:rsid w:val="00580594"/>
    <w:rsid w:val="005805C4"/>
    <w:rsid w:val="00581331"/>
    <w:rsid w:val="00582AD0"/>
    <w:rsid w:val="00582C05"/>
    <w:rsid w:val="0058341A"/>
    <w:rsid w:val="00583768"/>
    <w:rsid w:val="00584788"/>
    <w:rsid w:val="00584A57"/>
    <w:rsid w:val="0058527F"/>
    <w:rsid w:val="00585E52"/>
    <w:rsid w:val="0058610B"/>
    <w:rsid w:val="00586277"/>
    <w:rsid w:val="005867B7"/>
    <w:rsid w:val="00586FFF"/>
    <w:rsid w:val="00590322"/>
    <w:rsid w:val="00590D4E"/>
    <w:rsid w:val="00591F1B"/>
    <w:rsid w:val="005920D9"/>
    <w:rsid w:val="005933AF"/>
    <w:rsid w:val="0059469C"/>
    <w:rsid w:val="00594765"/>
    <w:rsid w:val="00595BB9"/>
    <w:rsid w:val="005960BA"/>
    <w:rsid w:val="00596C40"/>
    <w:rsid w:val="005A13B6"/>
    <w:rsid w:val="005A1610"/>
    <w:rsid w:val="005A21EF"/>
    <w:rsid w:val="005A2484"/>
    <w:rsid w:val="005A2528"/>
    <w:rsid w:val="005A5824"/>
    <w:rsid w:val="005A5ECD"/>
    <w:rsid w:val="005A7210"/>
    <w:rsid w:val="005A7DC5"/>
    <w:rsid w:val="005A7F98"/>
    <w:rsid w:val="005B08B2"/>
    <w:rsid w:val="005B0E71"/>
    <w:rsid w:val="005B13E5"/>
    <w:rsid w:val="005B3E90"/>
    <w:rsid w:val="005B4159"/>
    <w:rsid w:val="005B5DDC"/>
    <w:rsid w:val="005B5E82"/>
    <w:rsid w:val="005C1344"/>
    <w:rsid w:val="005C2C32"/>
    <w:rsid w:val="005C35AB"/>
    <w:rsid w:val="005C3ED1"/>
    <w:rsid w:val="005C7394"/>
    <w:rsid w:val="005D01F8"/>
    <w:rsid w:val="005D189B"/>
    <w:rsid w:val="005D2C7D"/>
    <w:rsid w:val="005D57E9"/>
    <w:rsid w:val="005D7E3E"/>
    <w:rsid w:val="005E1754"/>
    <w:rsid w:val="005E1812"/>
    <w:rsid w:val="005E1A0A"/>
    <w:rsid w:val="005E23C5"/>
    <w:rsid w:val="005E2CB7"/>
    <w:rsid w:val="005E34CC"/>
    <w:rsid w:val="005E3541"/>
    <w:rsid w:val="005E57F3"/>
    <w:rsid w:val="005E6E67"/>
    <w:rsid w:val="005F025E"/>
    <w:rsid w:val="005F1C39"/>
    <w:rsid w:val="005F2535"/>
    <w:rsid w:val="005F277B"/>
    <w:rsid w:val="005F28ED"/>
    <w:rsid w:val="005F2B6A"/>
    <w:rsid w:val="005F389E"/>
    <w:rsid w:val="005F3A4D"/>
    <w:rsid w:val="005F3F2C"/>
    <w:rsid w:val="005F49E7"/>
    <w:rsid w:val="005F4AF8"/>
    <w:rsid w:val="005F5230"/>
    <w:rsid w:val="005F5DA9"/>
    <w:rsid w:val="005F6135"/>
    <w:rsid w:val="00601305"/>
    <w:rsid w:val="00601B64"/>
    <w:rsid w:val="00602050"/>
    <w:rsid w:val="0060227C"/>
    <w:rsid w:val="006022DB"/>
    <w:rsid w:val="00602B53"/>
    <w:rsid w:val="00603050"/>
    <w:rsid w:val="00604514"/>
    <w:rsid w:val="0060468B"/>
    <w:rsid w:val="00604D8B"/>
    <w:rsid w:val="00604F7D"/>
    <w:rsid w:val="006052ED"/>
    <w:rsid w:val="00607277"/>
    <w:rsid w:val="006108B4"/>
    <w:rsid w:val="006116C9"/>
    <w:rsid w:val="0061220D"/>
    <w:rsid w:val="0061238C"/>
    <w:rsid w:val="00613376"/>
    <w:rsid w:val="0061381D"/>
    <w:rsid w:val="00613960"/>
    <w:rsid w:val="00615506"/>
    <w:rsid w:val="00616DC2"/>
    <w:rsid w:val="00616FBC"/>
    <w:rsid w:val="006178BA"/>
    <w:rsid w:val="00617C55"/>
    <w:rsid w:val="00620572"/>
    <w:rsid w:val="00621E69"/>
    <w:rsid w:val="00621EA3"/>
    <w:rsid w:val="00622B99"/>
    <w:rsid w:val="00622DCB"/>
    <w:rsid w:val="00623F7A"/>
    <w:rsid w:val="006246A1"/>
    <w:rsid w:val="00624E08"/>
    <w:rsid w:val="00624EDC"/>
    <w:rsid w:val="00627627"/>
    <w:rsid w:val="00630D72"/>
    <w:rsid w:val="00631D1E"/>
    <w:rsid w:val="00632AFA"/>
    <w:rsid w:val="00633886"/>
    <w:rsid w:val="00633EAD"/>
    <w:rsid w:val="00634310"/>
    <w:rsid w:val="006356DC"/>
    <w:rsid w:val="00636DC4"/>
    <w:rsid w:val="00637423"/>
    <w:rsid w:val="006379EB"/>
    <w:rsid w:val="0064002A"/>
    <w:rsid w:val="006401D1"/>
    <w:rsid w:val="006406F6"/>
    <w:rsid w:val="00640C37"/>
    <w:rsid w:val="00640D13"/>
    <w:rsid w:val="00640E76"/>
    <w:rsid w:val="0064180C"/>
    <w:rsid w:val="00641AB1"/>
    <w:rsid w:val="00641B74"/>
    <w:rsid w:val="00641FDC"/>
    <w:rsid w:val="006435E3"/>
    <w:rsid w:val="00643DBE"/>
    <w:rsid w:val="00643F59"/>
    <w:rsid w:val="006453AB"/>
    <w:rsid w:val="006455A2"/>
    <w:rsid w:val="00645DBD"/>
    <w:rsid w:val="00646677"/>
    <w:rsid w:val="00647083"/>
    <w:rsid w:val="006508C2"/>
    <w:rsid w:val="00651419"/>
    <w:rsid w:val="006515CF"/>
    <w:rsid w:val="006523D1"/>
    <w:rsid w:val="006534E0"/>
    <w:rsid w:val="00654394"/>
    <w:rsid w:val="00654CD8"/>
    <w:rsid w:val="00655A54"/>
    <w:rsid w:val="00656279"/>
    <w:rsid w:val="006563C2"/>
    <w:rsid w:val="006573B0"/>
    <w:rsid w:val="00657555"/>
    <w:rsid w:val="0065760D"/>
    <w:rsid w:val="0066317E"/>
    <w:rsid w:val="00664E23"/>
    <w:rsid w:val="00665156"/>
    <w:rsid w:val="00667503"/>
    <w:rsid w:val="00667603"/>
    <w:rsid w:val="00670B7F"/>
    <w:rsid w:val="00673996"/>
    <w:rsid w:val="006743BC"/>
    <w:rsid w:val="00674790"/>
    <w:rsid w:val="00675023"/>
    <w:rsid w:val="00675F7D"/>
    <w:rsid w:val="006767D6"/>
    <w:rsid w:val="0067722A"/>
    <w:rsid w:val="00677CF1"/>
    <w:rsid w:val="00680004"/>
    <w:rsid w:val="00680095"/>
    <w:rsid w:val="00681971"/>
    <w:rsid w:val="00681D75"/>
    <w:rsid w:val="006820FB"/>
    <w:rsid w:val="00682860"/>
    <w:rsid w:val="0068354E"/>
    <w:rsid w:val="00683968"/>
    <w:rsid w:val="00685D51"/>
    <w:rsid w:val="00687364"/>
    <w:rsid w:val="0068760D"/>
    <w:rsid w:val="006909F1"/>
    <w:rsid w:val="00690DB2"/>
    <w:rsid w:val="00691DBA"/>
    <w:rsid w:val="00693D70"/>
    <w:rsid w:val="00694EDB"/>
    <w:rsid w:val="00695BD3"/>
    <w:rsid w:val="00695FB1"/>
    <w:rsid w:val="0069700F"/>
    <w:rsid w:val="0069716B"/>
    <w:rsid w:val="00697294"/>
    <w:rsid w:val="00697504"/>
    <w:rsid w:val="006975E8"/>
    <w:rsid w:val="006A0838"/>
    <w:rsid w:val="006A15D5"/>
    <w:rsid w:val="006A1C0F"/>
    <w:rsid w:val="006A2C0C"/>
    <w:rsid w:val="006A3530"/>
    <w:rsid w:val="006A3B54"/>
    <w:rsid w:val="006A5523"/>
    <w:rsid w:val="006A6C70"/>
    <w:rsid w:val="006A6CD8"/>
    <w:rsid w:val="006B11F0"/>
    <w:rsid w:val="006B2AE5"/>
    <w:rsid w:val="006B362C"/>
    <w:rsid w:val="006B3822"/>
    <w:rsid w:val="006B3A4B"/>
    <w:rsid w:val="006B4CD1"/>
    <w:rsid w:val="006B58B4"/>
    <w:rsid w:val="006B627B"/>
    <w:rsid w:val="006B62B5"/>
    <w:rsid w:val="006B64AE"/>
    <w:rsid w:val="006B682D"/>
    <w:rsid w:val="006B6DBD"/>
    <w:rsid w:val="006B76B3"/>
    <w:rsid w:val="006C0925"/>
    <w:rsid w:val="006C1CF7"/>
    <w:rsid w:val="006C1E5F"/>
    <w:rsid w:val="006C328E"/>
    <w:rsid w:val="006C3D9A"/>
    <w:rsid w:val="006C5C45"/>
    <w:rsid w:val="006C689A"/>
    <w:rsid w:val="006C70E2"/>
    <w:rsid w:val="006C7233"/>
    <w:rsid w:val="006C7E40"/>
    <w:rsid w:val="006D00B9"/>
    <w:rsid w:val="006D0C9C"/>
    <w:rsid w:val="006D11CF"/>
    <w:rsid w:val="006D24D6"/>
    <w:rsid w:val="006D4C47"/>
    <w:rsid w:val="006D4F94"/>
    <w:rsid w:val="006D5B54"/>
    <w:rsid w:val="006D7115"/>
    <w:rsid w:val="006E54D7"/>
    <w:rsid w:val="006E5727"/>
    <w:rsid w:val="006E5EB5"/>
    <w:rsid w:val="006E61C7"/>
    <w:rsid w:val="006E7009"/>
    <w:rsid w:val="006E72B1"/>
    <w:rsid w:val="006E7F28"/>
    <w:rsid w:val="006F14DB"/>
    <w:rsid w:val="006F1B8D"/>
    <w:rsid w:val="006F2500"/>
    <w:rsid w:val="006F2532"/>
    <w:rsid w:val="006F3467"/>
    <w:rsid w:val="006F479A"/>
    <w:rsid w:val="006F5589"/>
    <w:rsid w:val="006F5633"/>
    <w:rsid w:val="006F5C03"/>
    <w:rsid w:val="006F63D9"/>
    <w:rsid w:val="006F6981"/>
    <w:rsid w:val="006F7531"/>
    <w:rsid w:val="00701393"/>
    <w:rsid w:val="007018FE"/>
    <w:rsid w:val="00702E40"/>
    <w:rsid w:val="0070327A"/>
    <w:rsid w:val="0070586D"/>
    <w:rsid w:val="007105DB"/>
    <w:rsid w:val="0071290D"/>
    <w:rsid w:val="007139BD"/>
    <w:rsid w:val="00713A0B"/>
    <w:rsid w:val="00713BD1"/>
    <w:rsid w:val="00713D33"/>
    <w:rsid w:val="00714B18"/>
    <w:rsid w:val="00715964"/>
    <w:rsid w:val="007159E4"/>
    <w:rsid w:val="00717A99"/>
    <w:rsid w:val="00717E5A"/>
    <w:rsid w:val="00720921"/>
    <w:rsid w:val="00720D38"/>
    <w:rsid w:val="0072112D"/>
    <w:rsid w:val="00721293"/>
    <w:rsid w:val="007230FA"/>
    <w:rsid w:val="00723B7E"/>
    <w:rsid w:val="0072570D"/>
    <w:rsid w:val="00727D11"/>
    <w:rsid w:val="007325C2"/>
    <w:rsid w:val="00732CC6"/>
    <w:rsid w:val="007331C8"/>
    <w:rsid w:val="0073356A"/>
    <w:rsid w:val="0073391D"/>
    <w:rsid w:val="00733DD3"/>
    <w:rsid w:val="00735103"/>
    <w:rsid w:val="0073514F"/>
    <w:rsid w:val="00735A75"/>
    <w:rsid w:val="00736A89"/>
    <w:rsid w:val="00736E80"/>
    <w:rsid w:val="00737B07"/>
    <w:rsid w:val="00740B14"/>
    <w:rsid w:val="00741E32"/>
    <w:rsid w:val="0074247B"/>
    <w:rsid w:val="00743277"/>
    <w:rsid w:val="00745FCC"/>
    <w:rsid w:val="0074756F"/>
    <w:rsid w:val="00747F89"/>
    <w:rsid w:val="00750165"/>
    <w:rsid w:val="00750BEF"/>
    <w:rsid w:val="007514CE"/>
    <w:rsid w:val="00752CC4"/>
    <w:rsid w:val="007531D1"/>
    <w:rsid w:val="0075508E"/>
    <w:rsid w:val="007557BC"/>
    <w:rsid w:val="0075609B"/>
    <w:rsid w:val="0075664E"/>
    <w:rsid w:val="00756693"/>
    <w:rsid w:val="00757611"/>
    <w:rsid w:val="007600C3"/>
    <w:rsid w:val="00761E73"/>
    <w:rsid w:val="00762CF0"/>
    <w:rsid w:val="007640E2"/>
    <w:rsid w:val="00764356"/>
    <w:rsid w:val="00764A4A"/>
    <w:rsid w:val="00766102"/>
    <w:rsid w:val="00766D6A"/>
    <w:rsid w:val="00766E57"/>
    <w:rsid w:val="00767153"/>
    <w:rsid w:val="007705B1"/>
    <w:rsid w:val="0077246A"/>
    <w:rsid w:val="0077259C"/>
    <w:rsid w:val="00774A0A"/>
    <w:rsid w:val="00774C65"/>
    <w:rsid w:val="00776629"/>
    <w:rsid w:val="007766CE"/>
    <w:rsid w:val="007775B0"/>
    <w:rsid w:val="00781CC6"/>
    <w:rsid w:val="00782406"/>
    <w:rsid w:val="00782492"/>
    <w:rsid w:val="007833B7"/>
    <w:rsid w:val="007834A3"/>
    <w:rsid w:val="00785377"/>
    <w:rsid w:val="007864C3"/>
    <w:rsid w:val="00786974"/>
    <w:rsid w:val="00786ABA"/>
    <w:rsid w:val="00786BCA"/>
    <w:rsid w:val="00787D27"/>
    <w:rsid w:val="007904B8"/>
    <w:rsid w:val="007904DB"/>
    <w:rsid w:val="00790807"/>
    <w:rsid w:val="007914AA"/>
    <w:rsid w:val="007918C9"/>
    <w:rsid w:val="00792492"/>
    <w:rsid w:val="00793C1F"/>
    <w:rsid w:val="007946FF"/>
    <w:rsid w:val="0079542F"/>
    <w:rsid w:val="007957BD"/>
    <w:rsid w:val="00796BA9"/>
    <w:rsid w:val="00796D5F"/>
    <w:rsid w:val="00797B71"/>
    <w:rsid w:val="007A0451"/>
    <w:rsid w:val="007A09E9"/>
    <w:rsid w:val="007A0CD7"/>
    <w:rsid w:val="007A100D"/>
    <w:rsid w:val="007A2418"/>
    <w:rsid w:val="007A2829"/>
    <w:rsid w:val="007A3C7D"/>
    <w:rsid w:val="007A5C0E"/>
    <w:rsid w:val="007B08B3"/>
    <w:rsid w:val="007B0D3B"/>
    <w:rsid w:val="007B0F99"/>
    <w:rsid w:val="007B2566"/>
    <w:rsid w:val="007B457B"/>
    <w:rsid w:val="007B52C4"/>
    <w:rsid w:val="007B5424"/>
    <w:rsid w:val="007B5D20"/>
    <w:rsid w:val="007B78FC"/>
    <w:rsid w:val="007C05EA"/>
    <w:rsid w:val="007C20E8"/>
    <w:rsid w:val="007C335B"/>
    <w:rsid w:val="007C3B56"/>
    <w:rsid w:val="007C4455"/>
    <w:rsid w:val="007C471A"/>
    <w:rsid w:val="007D00DC"/>
    <w:rsid w:val="007D05D1"/>
    <w:rsid w:val="007D062A"/>
    <w:rsid w:val="007D098A"/>
    <w:rsid w:val="007D0D9B"/>
    <w:rsid w:val="007D238E"/>
    <w:rsid w:val="007D26C5"/>
    <w:rsid w:val="007D2D2F"/>
    <w:rsid w:val="007D2F15"/>
    <w:rsid w:val="007D38DE"/>
    <w:rsid w:val="007D3B16"/>
    <w:rsid w:val="007D57A4"/>
    <w:rsid w:val="007D6873"/>
    <w:rsid w:val="007D6D6C"/>
    <w:rsid w:val="007E05A3"/>
    <w:rsid w:val="007E06C6"/>
    <w:rsid w:val="007E0D92"/>
    <w:rsid w:val="007E0F9F"/>
    <w:rsid w:val="007E1507"/>
    <w:rsid w:val="007E16E5"/>
    <w:rsid w:val="007E173F"/>
    <w:rsid w:val="007E2D4C"/>
    <w:rsid w:val="007E4297"/>
    <w:rsid w:val="007E4DB4"/>
    <w:rsid w:val="007E4DB6"/>
    <w:rsid w:val="007E514A"/>
    <w:rsid w:val="007E63E4"/>
    <w:rsid w:val="007E6D36"/>
    <w:rsid w:val="007E6E37"/>
    <w:rsid w:val="007E717B"/>
    <w:rsid w:val="007E73BE"/>
    <w:rsid w:val="007E7C93"/>
    <w:rsid w:val="007F008D"/>
    <w:rsid w:val="007F2003"/>
    <w:rsid w:val="007F3714"/>
    <w:rsid w:val="007F46B2"/>
    <w:rsid w:val="007F78AC"/>
    <w:rsid w:val="008007A3"/>
    <w:rsid w:val="008007D3"/>
    <w:rsid w:val="00800C17"/>
    <w:rsid w:val="008029BC"/>
    <w:rsid w:val="00803494"/>
    <w:rsid w:val="00804EA0"/>
    <w:rsid w:val="00806345"/>
    <w:rsid w:val="00806FDA"/>
    <w:rsid w:val="008070B2"/>
    <w:rsid w:val="0081061B"/>
    <w:rsid w:val="00812953"/>
    <w:rsid w:val="00813AC4"/>
    <w:rsid w:val="00814683"/>
    <w:rsid w:val="008148C2"/>
    <w:rsid w:val="008169C9"/>
    <w:rsid w:val="0081757C"/>
    <w:rsid w:val="0081772B"/>
    <w:rsid w:val="00820F32"/>
    <w:rsid w:val="008213D4"/>
    <w:rsid w:val="0082173A"/>
    <w:rsid w:val="0082254A"/>
    <w:rsid w:val="00822FA1"/>
    <w:rsid w:val="00823400"/>
    <w:rsid w:val="008236EA"/>
    <w:rsid w:val="008237A9"/>
    <w:rsid w:val="00823E2E"/>
    <w:rsid w:val="00824EC1"/>
    <w:rsid w:val="00826070"/>
    <w:rsid w:val="00826ADE"/>
    <w:rsid w:val="0082749E"/>
    <w:rsid w:val="00830200"/>
    <w:rsid w:val="00830E22"/>
    <w:rsid w:val="00832A7D"/>
    <w:rsid w:val="008373A3"/>
    <w:rsid w:val="008402BD"/>
    <w:rsid w:val="00841653"/>
    <w:rsid w:val="008426A9"/>
    <w:rsid w:val="00844C95"/>
    <w:rsid w:val="00844EF0"/>
    <w:rsid w:val="00852064"/>
    <w:rsid w:val="008521CB"/>
    <w:rsid w:val="00854CAC"/>
    <w:rsid w:val="008568BB"/>
    <w:rsid w:val="008570B9"/>
    <w:rsid w:val="008610C9"/>
    <w:rsid w:val="00861838"/>
    <w:rsid w:val="00862446"/>
    <w:rsid w:val="00862A47"/>
    <w:rsid w:val="00862C1C"/>
    <w:rsid w:val="00863F5C"/>
    <w:rsid w:val="00866644"/>
    <w:rsid w:val="00866742"/>
    <w:rsid w:val="00866C38"/>
    <w:rsid w:val="0086771D"/>
    <w:rsid w:val="00867B3C"/>
    <w:rsid w:val="008715ED"/>
    <w:rsid w:val="00873D5D"/>
    <w:rsid w:val="0087404B"/>
    <w:rsid w:val="00874CCB"/>
    <w:rsid w:val="00875AC8"/>
    <w:rsid w:val="008763CE"/>
    <w:rsid w:val="00880050"/>
    <w:rsid w:val="00880CB7"/>
    <w:rsid w:val="00882D78"/>
    <w:rsid w:val="00883A2F"/>
    <w:rsid w:val="008843FC"/>
    <w:rsid w:val="0088529E"/>
    <w:rsid w:val="00886C0E"/>
    <w:rsid w:val="00887C00"/>
    <w:rsid w:val="00892478"/>
    <w:rsid w:val="00892FE4"/>
    <w:rsid w:val="008938DA"/>
    <w:rsid w:val="00896D04"/>
    <w:rsid w:val="008A1E85"/>
    <w:rsid w:val="008A2B1E"/>
    <w:rsid w:val="008A33CE"/>
    <w:rsid w:val="008A4103"/>
    <w:rsid w:val="008A51DA"/>
    <w:rsid w:val="008A54BC"/>
    <w:rsid w:val="008A5632"/>
    <w:rsid w:val="008A6242"/>
    <w:rsid w:val="008A6330"/>
    <w:rsid w:val="008A684F"/>
    <w:rsid w:val="008A7188"/>
    <w:rsid w:val="008A751B"/>
    <w:rsid w:val="008B1DD3"/>
    <w:rsid w:val="008B3301"/>
    <w:rsid w:val="008B3CE0"/>
    <w:rsid w:val="008B40AA"/>
    <w:rsid w:val="008B5D9B"/>
    <w:rsid w:val="008B5F50"/>
    <w:rsid w:val="008B728E"/>
    <w:rsid w:val="008C06A5"/>
    <w:rsid w:val="008C077C"/>
    <w:rsid w:val="008C0AD1"/>
    <w:rsid w:val="008C1BA7"/>
    <w:rsid w:val="008C1C5D"/>
    <w:rsid w:val="008C30BB"/>
    <w:rsid w:val="008C30D5"/>
    <w:rsid w:val="008C52DA"/>
    <w:rsid w:val="008C751B"/>
    <w:rsid w:val="008D05CA"/>
    <w:rsid w:val="008D100E"/>
    <w:rsid w:val="008D2A23"/>
    <w:rsid w:val="008D341E"/>
    <w:rsid w:val="008D352E"/>
    <w:rsid w:val="008D367F"/>
    <w:rsid w:val="008D36B5"/>
    <w:rsid w:val="008D3976"/>
    <w:rsid w:val="008D4E55"/>
    <w:rsid w:val="008D51BC"/>
    <w:rsid w:val="008D5393"/>
    <w:rsid w:val="008D7725"/>
    <w:rsid w:val="008E07C7"/>
    <w:rsid w:val="008E0D67"/>
    <w:rsid w:val="008E1C2A"/>
    <w:rsid w:val="008E1EFF"/>
    <w:rsid w:val="008E2A18"/>
    <w:rsid w:val="008E51B5"/>
    <w:rsid w:val="008E5443"/>
    <w:rsid w:val="008E5E73"/>
    <w:rsid w:val="008E5F66"/>
    <w:rsid w:val="008E7375"/>
    <w:rsid w:val="008F1062"/>
    <w:rsid w:val="008F1AB4"/>
    <w:rsid w:val="008F1FB9"/>
    <w:rsid w:val="008F2092"/>
    <w:rsid w:val="008F30D2"/>
    <w:rsid w:val="008F3175"/>
    <w:rsid w:val="008F4DDD"/>
    <w:rsid w:val="008F53DD"/>
    <w:rsid w:val="008F55AA"/>
    <w:rsid w:val="008F61C0"/>
    <w:rsid w:val="008F64EC"/>
    <w:rsid w:val="008F7FB4"/>
    <w:rsid w:val="00900230"/>
    <w:rsid w:val="00900E91"/>
    <w:rsid w:val="0090104A"/>
    <w:rsid w:val="009018BC"/>
    <w:rsid w:val="00902EC7"/>
    <w:rsid w:val="00902FA5"/>
    <w:rsid w:val="00903B94"/>
    <w:rsid w:val="009044EA"/>
    <w:rsid w:val="00904D25"/>
    <w:rsid w:val="009052EE"/>
    <w:rsid w:val="00907E2F"/>
    <w:rsid w:val="009108C0"/>
    <w:rsid w:val="009119E8"/>
    <w:rsid w:val="00911AA9"/>
    <w:rsid w:val="00911FEB"/>
    <w:rsid w:val="009148EB"/>
    <w:rsid w:val="009150F6"/>
    <w:rsid w:val="00915696"/>
    <w:rsid w:val="00916DDF"/>
    <w:rsid w:val="009176AF"/>
    <w:rsid w:val="00917F62"/>
    <w:rsid w:val="009201DC"/>
    <w:rsid w:val="00921903"/>
    <w:rsid w:val="0092277D"/>
    <w:rsid w:val="009227D8"/>
    <w:rsid w:val="00922C3A"/>
    <w:rsid w:val="00922D93"/>
    <w:rsid w:val="0092349C"/>
    <w:rsid w:val="00924AD7"/>
    <w:rsid w:val="00925763"/>
    <w:rsid w:val="0093291D"/>
    <w:rsid w:val="009336BF"/>
    <w:rsid w:val="00933918"/>
    <w:rsid w:val="00933B7B"/>
    <w:rsid w:val="009353EC"/>
    <w:rsid w:val="00936FA7"/>
    <w:rsid w:val="00937E96"/>
    <w:rsid w:val="009401C9"/>
    <w:rsid w:val="00940571"/>
    <w:rsid w:val="00940B69"/>
    <w:rsid w:val="00941D60"/>
    <w:rsid w:val="00942558"/>
    <w:rsid w:val="00942F60"/>
    <w:rsid w:val="0094348F"/>
    <w:rsid w:val="00944175"/>
    <w:rsid w:val="009442DD"/>
    <w:rsid w:val="00944EBD"/>
    <w:rsid w:val="009468F8"/>
    <w:rsid w:val="00950BDB"/>
    <w:rsid w:val="00951ADC"/>
    <w:rsid w:val="00951B3A"/>
    <w:rsid w:val="00952A71"/>
    <w:rsid w:val="00952C25"/>
    <w:rsid w:val="00955979"/>
    <w:rsid w:val="009561AC"/>
    <w:rsid w:val="00956CED"/>
    <w:rsid w:val="00956F79"/>
    <w:rsid w:val="009571A8"/>
    <w:rsid w:val="00957562"/>
    <w:rsid w:val="009600E4"/>
    <w:rsid w:val="00960260"/>
    <w:rsid w:val="009638BE"/>
    <w:rsid w:val="0096408C"/>
    <w:rsid w:val="00964CE8"/>
    <w:rsid w:val="00965386"/>
    <w:rsid w:val="009658FE"/>
    <w:rsid w:val="0096718D"/>
    <w:rsid w:val="00970976"/>
    <w:rsid w:val="00971B12"/>
    <w:rsid w:val="00972C27"/>
    <w:rsid w:val="0097561C"/>
    <w:rsid w:val="0097712B"/>
    <w:rsid w:val="0098038B"/>
    <w:rsid w:val="00980B56"/>
    <w:rsid w:val="00980E12"/>
    <w:rsid w:val="009817B2"/>
    <w:rsid w:val="009819BC"/>
    <w:rsid w:val="009821EF"/>
    <w:rsid w:val="009831B5"/>
    <w:rsid w:val="00983811"/>
    <w:rsid w:val="00983915"/>
    <w:rsid w:val="009839CB"/>
    <w:rsid w:val="00983EB9"/>
    <w:rsid w:val="0098487E"/>
    <w:rsid w:val="00985AEF"/>
    <w:rsid w:val="00985C22"/>
    <w:rsid w:val="009879E4"/>
    <w:rsid w:val="009907D5"/>
    <w:rsid w:val="009911DF"/>
    <w:rsid w:val="00991357"/>
    <w:rsid w:val="0099323F"/>
    <w:rsid w:val="00993918"/>
    <w:rsid w:val="00993EC2"/>
    <w:rsid w:val="00994A7D"/>
    <w:rsid w:val="00995B20"/>
    <w:rsid w:val="009973EB"/>
    <w:rsid w:val="00997DBF"/>
    <w:rsid w:val="009A11BE"/>
    <w:rsid w:val="009A1612"/>
    <w:rsid w:val="009A1814"/>
    <w:rsid w:val="009A27B8"/>
    <w:rsid w:val="009A4CA0"/>
    <w:rsid w:val="009A60BA"/>
    <w:rsid w:val="009A69CE"/>
    <w:rsid w:val="009A6A92"/>
    <w:rsid w:val="009A7801"/>
    <w:rsid w:val="009B14AA"/>
    <w:rsid w:val="009B1737"/>
    <w:rsid w:val="009B188B"/>
    <w:rsid w:val="009B4537"/>
    <w:rsid w:val="009B4E92"/>
    <w:rsid w:val="009B5612"/>
    <w:rsid w:val="009B6159"/>
    <w:rsid w:val="009C08B7"/>
    <w:rsid w:val="009C193E"/>
    <w:rsid w:val="009C1B37"/>
    <w:rsid w:val="009C2EB3"/>
    <w:rsid w:val="009C695B"/>
    <w:rsid w:val="009C6F13"/>
    <w:rsid w:val="009C7858"/>
    <w:rsid w:val="009D007A"/>
    <w:rsid w:val="009D0C2E"/>
    <w:rsid w:val="009D14C3"/>
    <w:rsid w:val="009D23E9"/>
    <w:rsid w:val="009D264B"/>
    <w:rsid w:val="009D3943"/>
    <w:rsid w:val="009D5262"/>
    <w:rsid w:val="009D5AB8"/>
    <w:rsid w:val="009E203C"/>
    <w:rsid w:val="009E22EE"/>
    <w:rsid w:val="009E3167"/>
    <w:rsid w:val="009E3474"/>
    <w:rsid w:val="009E466C"/>
    <w:rsid w:val="009E49E1"/>
    <w:rsid w:val="009F03C0"/>
    <w:rsid w:val="009F0DDA"/>
    <w:rsid w:val="009F2832"/>
    <w:rsid w:val="009F303E"/>
    <w:rsid w:val="009F3C57"/>
    <w:rsid w:val="009F6B50"/>
    <w:rsid w:val="009F6FC5"/>
    <w:rsid w:val="009F7F62"/>
    <w:rsid w:val="00A00896"/>
    <w:rsid w:val="00A03094"/>
    <w:rsid w:val="00A03BA6"/>
    <w:rsid w:val="00A04415"/>
    <w:rsid w:val="00A05665"/>
    <w:rsid w:val="00A07400"/>
    <w:rsid w:val="00A07485"/>
    <w:rsid w:val="00A07C9A"/>
    <w:rsid w:val="00A10AD7"/>
    <w:rsid w:val="00A112C3"/>
    <w:rsid w:val="00A13584"/>
    <w:rsid w:val="00A13E8E"/>
    <w:rsid w:val="00A13F60"/>
    <w:rsid w:val="00A152C7"/>
    <w:rsid w:val="00A1579B"/>
    <w:rsid w:val="00A15C11"/>
    <w:rsid w:val="00A16330"/>
    <w:rsid w:val="00A1644D"/>
    <w:rsid w:val="00A17494"/>
    <w:rsid w:val="00A22955"/>
    <w:rsid w:val="00A22B53"/>
    <w:rsid w:val="00A233AE"/>
    <w:rsid w:val="00A23588"/>
    <w:rsid w:val="00A23933"/>
    <w:rsid w:val="00A23AE7"/>
    <w:rsid w:val="00A24477"/>
    <w:rsid w:val="00A24754"/>
    <w:rsid w:val="00A25286"/>
    <w:rsid w:val="00A25848"/>
    <w:rsid w:val="00A25D53"/>
    <w:rsid w:val="00A26C7C"/>
    <w:rsid w:val="00A271A6"/>
    <w:rsid w:val="00A27AF9"/>
    <w:rsid w:val="00A30D89"/>
    <w:rsid w:val="00A30DBB"/>
    <w:rsid w:val="00A30DF1"/>
    <w:rsid w:val="00A32A70"/>
    <w:rsid w:val="00A3421A"/>
    <w:rsid w:val="00A34733"/>
    <w:rsid w:val="00A34870"/>
    <w:rsid w:val="00A348EB"/>
    <w:rsid w:val="00A34D81"/>
    <w:rsid w:val="00A34EE1"/>
    <w:rsid w:val="00A354CB"/>
    <w:rsid w:val="00A3622F"/>
    <w:rsid w:val="00A368E8"/>
    <w:rsid w:val="00A37099"/>
    <w:rsid w:val="00A3742B"/>
    <w:rsid w:val="00A375B8"/>
    <w:rsid w:val="00A37EBB"/>
    <w:rsid w:val="00A411E2"/>
    <w:rsid w:val="00A41AC8"/>
    <w:rsid w:val="00A41BF8"/>
    <w:rsid w:val="00A41E96"/>
    <w:rsid w:val="00A429C0"/>
    <w:rsid w:val="00A45F4E"/>
    <w:rsid w:val="00A46DF9"/>
    <w:rsid w:val="00A47A64"/>
    <w:rsid w:val="00A505E5"/>
    <w:rsid w:val="00A50ECA"/>
    <w:rsid w:val="00A5242D"/>
    <w:rsid w:val="00A52DA8"/>
    <w:rsid w:val="00A547C8"/>
    <w:rsid w:val="00A54C2C"/>
    <w:rsid w:val="00A54EFD"/>
    <w:rsid w:val="00A556A3"/>
    <w:rsid w:val="00A56B4F"/>
    <w:rsid w:val="00A56FC1"/>
    <w:rsid w:val="00A57331"/>
    <w:rsid w:val="00A605C7"/>
    <w:rsid w:val="00A61832"/>
    <w:rsid w:val="00A619A0"/>
    <w:rsid w:val="00A62926"/>
    <w:rsid w:val="00A62A02"/>
    <w:rsid w:val="00A64CD7"/>
    <w:rsid w:val="00A65C50"/>
    <w:rsid w:val="00A67449"/>
    <w:rsid w:val="00A67953"/>
    <w:rsid w:val="00A67AE0"/>
    <w:rsid w:val="00A70409"/>
    <w:rsid w:val="00A70546"/>
    <w:rsid w:val="00A71448"/>
    <w:rsid w:val="00A73E2F"/>
    <w:rsid w:val="00A744D6"/>
    <w:rsid w:val="00A747E2"/>
    <w:rsid w:val="00A767C6"/>
    <w:rsid w:val="00A76FC7"/>
    <w:rsid w:val="00A77487"/>
    <w:rsid w:val="00A777A2"/>
    <w:rsid w:val="00A80C6D"/>
    <w:rsid w:val="00A81F7C"/>
    <w:rsid w:val="00A83E66"/>
    <w:rsid w:val="00A84382"/>
    <w:rsid w:val="00A85198"/>
    <w:rsid w:val="00A90CB8"/>
    <w:rsid w:val="00A919D0"/>
    <w:rsid w:val="00A921A8"/>
    <w:rsid w:val="00A95671"/>
    <w:rsid w:val="00A95DBE"/>
    <w:rsid w:val="00A96945"/>
    <w:rsid w:val="00AA1848"/>
    <w:rsid w:val="00AA2023"/>
    <w:rsid w:val="00AA2CCC"/>
    <w:rsid w:val="00AA38F0"/>
    <w:rsid w:val="00AA3D6B"/>
    <w:rsid w:val="00AA4983"/>
    <w:rsid w:val="00AA5EC7"/>
    <w:rsid w:val="00AA6A39"/>
    <w:rsid w:val="00AA7239"/>
    <w:rsid w:val="00AA7B4A"/>
    <w:rsid w:val="00AB01CE"/>
    <w:rsid w:val="00AB053F"/>
    <w:rsid w:val="00AB0DED"/>
    <w:rsid w:val="00AB0F31"/>
    <w:rsid w:val="00AB1113"/>
    <w:rsid w:val="00AB1843"/>
    <w:rsid w:val="00AB3426"/>
    <w:rsid w:val="00AB4721"/>
    <w:rsid w:val="00AB4879"/>
    <w:rsid w:val="00AB4A32"/>
    <w:rsid w:val="00AB53A9"/>
    <w:rsid w:val="00AC0DD3"/>
    <w:rsid w:val="00AC1093"/>
    <w:rsid w:val="00AC2BB0"/>
    <w:rsid w:val="00AC2F19"/>
    <w:rsid w:val="00AC42A1"/>
    <w:rsid w:val="00AC44AF"/>
    <w:rsid w:val="00AC45E3"/>
    <w:rsid w:val="00AC4A13"/>
    <w:rsid w:val="00AC53C9"/>
    <w:rsid w:val="00AC5C19"/>
    <w:rsid w:val="00AC79FF"/>
    <w:rsid w:val="00AD0145"/>
    <w:rsid w:val="00AD0484"/>
    <w:rsid w:val="00AD228F"/>
    <w:rsid w:val="00AD2762"/>
    <w:rsid w:val="00AD283E"/>
    <w:rsid w:val="00AD36E5"/>
    <w:rsid w:val="00AD475A"/>
    <w:rsid w:val="00AE026E"/>
    <w:rsid w:val="00AE0D28"/>
    <w:rsid w:val="00AE1D1A"/>
    <w:rsid w:val="00AE22F8"/>
    <w:rsid w:val="00AE4368"/>
    <w:rsid w:val="00AE4C9F"/>
    <w:rsid w:val="00AE573B"/>
    <w:rsid w:val="00AE6FDC"/>
    <w:rsid w:val="00AF148F"/>
    <w:rsid w:val="00AF1974"/>
    <w:rsid w:val="00AF1AE0"/>
    <w:rsid w:val="00AF1BDC"/>
    <w:rsid w:val="00AF1FC4"/>
    <w:rsid w:val="00AF237E"/>
    <w:rsid w:val="00AF5DFD"/>
    <w:rsid w:val="00AF5E0A"/>
    <w:rsid w:val="00B01660"/>
    <w:rsid w:val="00B01969"/>
    <w:rsid w:val="00B0269A"/>
    <w:rsid w:val="00B03C5C"/>
    <w:rsid w:val="00B04AA2"/>
    <w:rsid w:val="00B053BC"/>
    <w:rsid w:val="00B05EE9"/>
    <w:rsid w:val="00B10431"/>
    <w:rsid w:val="00B11D0A"/>
    <w:rsid w:val="00B139E7"/>
    <w:rsid w:val="00B13CEC"/>
    <w:rsid w:val="00B16445"/>
    <w:rsid w:val="00B1723F"/>
    <w:rsid w:val="00B178EE"/>
    <w:rsid w:val="00B20121"/>
    <w:rsid w:val="00B20AB6"/>
    <w:rsid w:val="00B2253C"/>
    <w:rsid w:val="00B231DB"/>
    <w:rsid w:val="00B2376F"/>
    <w:rsid w:val="00B25902"/>
    <w:rsid w:val="00B27035"/>
    <w:rsid w:val="00B30384"/>
    <w:rsid w:val="00B3119C"/>
    <w:rsid w:val="00B32AB1"/>
    <w:rsid w:val="00B33F2D"/>
    <w:rsid w:val="00B34518"/>
    <w:rsid w:val="00B35221"/>
    <w:rsid w:val="00B36135"/>
    <w:rsid w:val="00B36763"/>
    <w:rsid w:val="00B36A5E"/>
    <w:rsid w:val="00B36B2B"/>
    <w:rsid w:val="00B3702A"/>
    <w:rsid w:val="00B404F2"/>
    <w:rsid w:val="00B413CD"/>
    <w:rsid w:val="00B41C02"/>
    <w:rsid w:val="00B44282"/>
    <w:rsid w:val="00B44E74"/>
    <w:rsid w:val="00B459E6"/>
    <w:rsid w:val="00B46044"/>
    <w:rsid w:val="00B4652C"/>
    <w:rsid w:val="00B46EA4"/>
    <w:rsid w:val="00B46F22"/>
    <w:rsid w:val="00B47740"/>
    <w:rsid w:val="00B47983"/>
    <w:rsid w:val="00B50536"/>
    <w:rsid w:val="00B50ADA"/>
    <w:rsid w:val="00B520B4"/>
    <w:rsid w:val="00B5274A"/>
    <w:rsid w:val="00B533BC"/>
    <w:rsid w:val="00B5367A"/>
    <w:rsid w:val="00B55FFD"/>
    <w:rsid w:val="00B56FDC"/>
    <w:rsid w:val="00B57708"/>
    <w:rsid w:val="00B579E5"/>
    <w:rsid w:val="00B57AF7"/>
    <w:rsid w:val="00B601EC"/>
    <w:rsid w:val="00B60A7C"/>
    <w:rsid w:val="00B60CA9"/>
    <w:rsid w:val="00B61487"/>
    <w:rsid w:val="00B62C7F"/>
    <w:rsid w:val="00B62F9D"/>
    <w:rsid w:val="00B638DA"/>
    <w:rsid w:val="00B6462F"/>
    <w:rsid w:val="00B6477A"/>
    <w:rsid w:val="00B64A35"/>
    <w:rsid w:val="00B67EB1"/>
    <w:rsid w:val="00B71198"/>
    <w:rsid w:val="00B718AD"/>
    <w:rsid w:val="00B740A2"/>
    <w:rsid w:val="00B741DE"/>
    <w:rsid w:val="00B76952"/>
    <w:rsid w:val="00B76A31"/>
    <w:rsid w:val="00B76E56"/>
    <w:rsid w:val="00B77B94"/>
    <w:rsid w:val="00B804C8"/>
    <w:rsid w:val="00B807B3"/>
    <w:rsid w:val="00B8128F"/>
    <w:rsid w:val="00B81817"/>
    <w:rsid w:val="00B81838"/>
    <w:rsid w:val="00B8185D"/>
    <w:rsid w:val="00B81F03"/>
    <w:rsid w:val="00B83581"/>
    <w:rsid w:val="00B83647"/>
    <w:rsid w:val="00B84002"/>
    <w:rsid w:val="00B84879"/>
    <w:rsid w:val="00B84897"/>
    <w:rsid w:val="00B85460"/>
    <w:rsid w:val="00B9041E"/>
    <w:rsid w:val="00B90663"/>
    <w:rsid w:val="00B90910"/>
    <w:rsid w:val="00B91D49"/>
    <w:rsid w:val="00B92C2F"/>
    <w:rsid w:val="00B97FA6"/>
    <w:rsid w:val="00BA14C1"/>
    <w:rsid w:val="00BA169F"/>
    <w:rsid w:val="00BA2FC4"/>
    <w:rsid w:val="00BA348A"/>
    <w:rsid w:val="00BA38A5"/>
    <w:rsid w:val="00BA38D2"/>
    <w:rsid w:val="00BA4A42"/>
    <w:rsid w:val="00BA5135"/>
    <w:rsid w:val="00BA53E5"/>
    <w:rsid w:val="00BA62EA"/>
    <w:rsid w:val="00BB12B4"/>
    <w:rsid w:val="00BB1D19"/>
    <w:rsid w:val="00BB2A09"/>
    <w:rsid w:val="00BB2B25"/>
    <w:rsid w:val="00BB366C"/>
    <w:rsid w:val="00BB463A"/>
    <w:rsid w:val="00BB5B86"/>
    <w:rsid w:val="00BB605E"/>
    <w:rsid w:val="00BB67AB"/>
    <w:rsid w:val="00BB707D"/>
    <w:rsid w:val="00BB735C"/>
    <w:rsid w:val="00BB7734"/>
    <w:rsid w:val="00BB7924"/>
    <w:rsid w:val="00BC0605"/>
    <w:rsid w:val="00BC0977"/>
    <w:rsid w:val="00BC2E22"/>
    <w:rsid w:val="00BC368B"/>
    <w:rsid w:val="00BC3B27"/>
    <w:rsid w:val="00BC6216"/>
    <w:rsid w:val="00BC646B"/>
    <w:rsid w:val="00BC6480"/>
    <w:rsid w:val="00BC75F0"/>
    <w:rsid w:val="00BC76DB"/>
    <w:rsid w:val="00BC7E1E"/>
    <w:rsid w:val="00BD058C"/>
    <w:rsid w:val="00BD1007"/>
    <w:rsid w:val="00BD1601"/>
    <w:rsid w:val="00BD2792"/>
    <w:rsid w:val="00BD3F22"/>
    <w:rsid w:val="00BD4FFB"/>
    <w:rsid w:val="00BD5B89"/>
    <w:rsid w:val="00BD5DCA"/>
    <w:rsid w:val="00BD6B68"/>
    <w:rsid w:val="00BE0229"/>
    <w:rsid w:val="00BE068A"/>
    <w:rsid w:val="00BE293B"/>
    <w:rsid w:val="00BE293F"/>
    <w:rsid w:val="00BE5EA8"/>
    <w:rsid w:val="00BE6196"/>
    <w:rsid w:val="00BE6E0B"/>
    <w:rsid w:val="00BE7A4B"/>
    <w:rsid w:val="00BF25F0"/>
    <w:rsid w:val="00BF2E9B"/>
    <w:rsid w:val="00BF3070"/>
    <w:rsid w:val="00BF44BA"/>
    <w:rsid w:val="00BF4CF9"/>
    <w:rsid w:val="00BF5F8F"/>
    <w:rsid w:val="00BF76D0"/>
    <w:rsid w:val="00C01DF7"/>
    <w:rsid w:val="00C03500"/>
    <w:rsid w:val="00C03BD8"/>
    <w:rsid w:val="00C03C2C"/>
    <w:rsid w:val="00C03FF7"/>
    <w:rsid w:val="00C050C1"/>
    <w:rsid w:val="00C05CF3"/>
    <w:rsid w:val="00C0752F"/>
    <w:rsid w:val="00C07660"/>
    <w:rsid w:val="00C10B7A"/>
    <w:rsid w:val="00C12770"/>
    <w:rsid w:val="00C12B21"/>
    <w:rsid w:val="00C151CC"/>
    <w:rsid w:val="00C15987"/>
    <w:rsid w:val="00C16AB0"/>
    <w:rsid w:val="00C17A28"/>
    <w:rsid w:val="00C21355"/>
    <w:rsid w:val="00C214E4"/>
    <w:rsid w:val="00C22BB3"/>
    <w:rsid w:val="00C23C8B"/>
    <w:rsid w:val="00C25703"/>
    <w:rsid w:val="00C25D65"/>
    <w:rsid w:val="00C27A92"/>
    <w:rsid w:val="00C30F0C"/>
    <w:rsid w:val="00C31441"/>
    <w:rsid w:val="00C31B5C"/>
    <w:rsid w:val="00C3242D"/>
    <w:rsid w:val="00C32A90"/>
    <w:rsid w:val="00C3335A"/>
    <w:rsid w:val="00C342AF"/>
    <w:rsid w:val="00C34480"/>
    <w:rsid w:val="00C34A03"/>
    <w:rsid w:val="00C34B11"/>
    <w:rsid w:val="00C369A5"/>
    <w:rsid w:val="00C3780B"/>
    <w:rsid w:val="00C4062A"/>
    <w:rsid w:val="00C41FDE"/>
    <w:rsid w:val="00C42838"/>
    <w:rsid w:val="00C50833"/>
    <w:rsid w:val="00C51619"/>
    <w:rsid w:val="00C5213C"/>
    <w:rsid w:val="00C522B7"/>
    <w:rsid w:val="00C525E7"/>
    <w:rsid w:val="00C52FBD"/>
    <w:rsid w:val="00C5398E"/>
    <w:rsid w:val="00C54C19"/>
    <w:rsid w:val="00C54D18"/>
    <w:rsid w:val="00C5507C"/>
    <w:rsid w:val="00C55C12"/>
    <w:rsid w:val="00C5621E"/>
    <w:rsid w:val="00C5762B"/>
    <w:rsid w:val="00C577B9"/>
    <w:rsid w:val="00C6151D"/>
    <w:rsid w:val="00C61775"/>
    <w:rsid w:val="00C6253F"/>
    <w:rsid w:val="00C6542D"/>
    <w:rsid w:val="00C6585C"/>
    <w:rsid w:val="00C7028E"/>
    <w:rsid w:val="00C711A6"/>
    <w:rsid w:val="00C71833"/>
    <w:rsid w:val="00C71CC2"/>
    <w:rsid w:val="00C71E32"/>
    <w:rsid w:val="00C73514"/>
    <w:rsid w:val="00C74EF0"/>
    <w:rsid w:val="00C74F86"/>
    <w:rsid w:val="00C76791"/>
    <w:rsid w:val="00C7772A"/>
    <w:rsid w:val="00C81B87"/>
    <w:rsid w:val="00C83042"/>
    <w:rsid w:val="00C83595"/>
    <w:rsid w:val="00C839EC"/>
    <w:rsid w:val="00C843F6"/>
    <w:rsid w:val="00C84F88"/>
    <w:rsid w:val="00C85C66"/>
    <w:rsid w:val="00C916EE"/>
    <w:rsid w:val="00C91B3D"/>
    <w:rsid w:val="00C9237C"/>
    <w:rsid w:val="00C92F4D"/>
    <w:rsid w:val="00C952E2"/>
    <w:rsid w:val="00CA020F"/>
    <w:rsid w:val="00CA0DE5"/>
    <w:rsid w:val="00CA1484"/>
    <w:rsid w:val="00CA1883"/>
    <w:rsid w:val="00CA3A74"/>
    <w:rsid w:val="00CA4516"/>
    <w:rsid w:val="00CA7D6E"/>
    <w:rsid w:val="00CB0EC4"/>
    <w:rsid w:val="00CB1079"/>
    <w:rsid w:val="00CB3226"/>
    <w:rsid w:val="00CB342D"/>
    <w:rsid w:val="00CB371B"/>
    <w:rsid w:val="00CB4210"/>
    <w:rsid w:val="00CB5C2F"/>
    <w:rsid w:val="00CB607F"/>
    <w:rsid w:val="00CB654F"/>
    <w:rsid w:val="00CC018A"/>
    <w:rsid w:val="00CC2057"/>
    <w:rsid w:val="00CC25B4"/>
    <w:rsid w:val="00CC4C34"/>
    <w:rsid w:val="00CC6FA4"/>
    <w:rsid w:val="00CC70F4"/>
    <w:rsid w:val="00CD01D4"/>
    <w:rsid w:val="00CD0DE7"/>
    <w:rsid w:val="00CD1DF9"/>
    <w:rsid w:val="00CD28D8"/>
    <w:rsid w:val="00CD2EE9"/>
    <w:rsid w:val="00CD347E"/>
    <w:rsid w:val="00CD36EE"/>
    <w:rsid w:val="00CD3825"/>
    <w:rsid w:val="00CD3F97"/>
    <w:rsid w:val="00CD4977"/>
    <w:rsid w:val="00CD56F2"/>
    <w:rsid w:val="00CD60A9"/>
    <w:rsid w:val="00CD7447"/>
    <w:rsid w:val="00CD76BB"/>
    <w:rsid w:val="00CD7A8A"/>
    <w:rsid w:val="00CE0277"/>
    <w:rsid w:val="00CE221B"/>
    <w:rsid w:val="00CE2FD2"/>
    <w:rsid w:val="00CE32C0"/>
    <w:rsid w:val="00CE32D1"/>
    <w:rsid w:val="00CE3794"/>
    <w:rsid w:val="00CE3EA6"/>
    <w:rsid w:val="00CE5CFC"/>
    <w:rsid w:val="00CE6323"/>
    <w:rsid w:val="00CE7AB4"/>
    <w:rsid w:val="00CE7D97"/>
    <w:rsid w:val="00CF0212"/>
    <w:rsid w:val="00CF0970"/>
    <w:rsid w:val="00CF3C41"/>
    <w:rsid w:val="00CF634C"/>
    <w:rsid w:val="00CF75DA"/>
    <w:rsid w:val="00CF7D01"/>
    <w:rsid w:val="00D00AFC"/>
    <w:rsid w:val="00D02EF6"/>
    <w:rsid w:val="00D03391"/>
    <w:rsid w:val="00D042BC"/>
    <w:rsid w:val="00D0430F"/>
    <w:rsid w:val="00D04C4E"/>
    <w:rsid w:val="00D04F9E"/>
    <w:rsid w:val="00D06163"/>
    <w:rsid w:val="00D061A6"/>
    <w:rsid w:val="00D106C6"/>
    <w:rsid w:val="00D108F3"/>
    <w:rsid w:val="00D10D36"/>
    <w:rsid w:val="00D114E1"/>
    <w:rsid w:val="00D11540"/>
    <w:rsid w:val="00D115D3"/>
    <w:rsid w:val="00D117B5"/>
    <w:rsid w:val="00D13C94"/>
    <w:rsid w:val="00D14807"/>
    <w:rsid w:val="00D16043"/>
    <w:rsid w:val="00D16489"/>
    <w:rsid w:val="00D170F6"/>
    <w:rsid w:val="00D177D4"/>
    <w:rsid w:val="00D2084A"/>
    <w:rsid w:val="00D21588"/>
    <w:rsid w:val="00D2276F"/>
    <w:rsid w:val="00D22D16"/>
    <w:rsid w:val="00D233EB"/>
    <w:rsid w:val="00D235E8"/>
    <w:rsid w:val="00D2364F"/>
    <w:rsid w:val="00D26E2B"/>
    <w:rsid w:val="00D275A4"/>
    <w:rsid w:val="00D275AD"/>
    <w:rsid w:val="00D3175F"/>
    <w:rsid w:val="00D332AF"/>
    <w:rsid w:val="00D33344"/>
    <w:rsid w:val="00D33B4D"/>
    <w:rsid w:val="00D344C8"/>
    <w:rsid w:val="00D352BA"/>
    <w:rsid w:val="00D35948"/>
    <w:rsid w:val="00D36715"/>
    <w:rsid w:val="00D36717"/>
    <w:rsid w:val="00D369EC"/>
    <w:rsid w:val="00D36DD0"/>
    <w:rsid w:val="00D3780F"/>
    <w:rsid w:val="00D41004"/>
    <w:rsid w:val="00D415D8"/>
    <w:rsid w:val="00D423A1"/>
    <w:rsid w:val="00D431C1"/>
    <w:rsid w:val="00D435E1"/>
    <w:rsid w:val="00D44382"/>
    <w:rsid w:val="00D44554"/>
    <w:rsid w:val="00D471C4"/>
    <w:rsid w:val="00D47A34"/>
    <w:rsid w:val="00D47FA2"/>
    <w:rsid w:val="00D504C0"/>
    <w:rsid w:val="00D50950"/>
    <w:rsid w:val="00D513E6"/>
    <w:rsid w:val="00D5254C"/>
    <w:rsid w:val="00D55F19"/>
    <w:rsid w:val="00D567DC"/>
    <w:rsid w:val="00D60C72"/>
    <w:rsid w:val="00D610BB"/>
    <w:rsid w:val="00D61239"/>
    <w:rsid w:val="00D619D7"/>
    <w:rsid w:val="00D62A41"/>
    <w:rsid w:val="00D6390F"/>
    <w:rsid w:val="00D63BBE"/>
    <w:rsid w:val="00D65668"/>
    <w:rsid w:val="00D6662B"/>
    <w:rsid w:val="00D668FD"/>
    <w:rsid w:val="00D67B75"/>
    <w:rsid w:val="00D70272"/>
    <w:rsid w:val="00D7098A"/>
    <w:rsid w:val="00D70F41"/>
    <w:rsid w:val="00D718BC"/>
    <w:rsid w:val="00D72F10"/>
    <w:rsid w:val="00D73B83"/>
    <w:rsid w:val="00D73C1F"/>
    <w:rsid w:val="00D7427E"/>
    <w:rsid w:val="00D7485F"/>
    <w:rsid w:val="00D74C09"/>
    <w:rsid w:val="00D75F26"/>
    <w:rsid w:val="00D800A1"/>
    <w:rsid w:val="00D81AA3"/>
    <w:rsid w:val="00D81FE2"/>
    <w:rsid w:val="00D82ADC"/>
    <w:rsid w:val="00D8300C"/>
    <w:rsid w:val="00D843E0"/>
    <w:rsid w:val="00D84F7D"/>
    <w:rsid w:val="00D85563"/>
    <w:rsid w:val="00D85B04"/>
    <w:rsid w:val="00D8625A"/>
    <w:rsid w:val="00D94911"/>
    <w:rsid w:val="00D94E2B"/>
    <w:rsid w:val="00D96F7D"/>
    <w:rsid w:val="00DA05D0"/>
    <w:rsid w:val="00DA0618"/>
    <w:rsid w:val="00DA07F9"/>
    <w:rsid w:val="00DA089A"/>
    <w:rsid w:val="00DA4F5D"/>
    <w:rsid w:val="00DA56C1"/>
    <w:rsid w:val="00DA5BC0"/>
    <w:rsid w:val="00DA6046"/>
    <w:rsid w:val="00DA62D0"/>
    <w:rsid w:val="00DA7701"/>
    <w:rsid w:val="00DB0266"/>
    <w:rsid w:val="00DB0606"/>
    <w:rsid w:val="00DB0B0D"/>
    <w:rsid w:val="00DB0E60"/>
    <w:rsid w:val="00DB133E"/>
    <w:rsid w:val="00DB23CC"/>
    <w:rsid w:val="00DB250E"/>
    <w:rsid w:val="00DB3DC8"/>
    <w:rsid w:val="00DB4257"/>
    <w:rsid w:val="00DB4552"/>
    <w:rsid w:val="00DB6C88"/>
    <w:rsid w:val="00DC21B3"/>
    <w:rsid w:val="00DC27BA"/>
    <w:rsid w:val="00DC3809"/>
    <w:rsid w:val="00DC3CAD"/>
    <w:rsid w:val="00DC46E0"/>
    <w:rsid w:val="00DC51C1"/>
    <w:rsid w:val="00DC5BB1"/>
    <w:rsid w:val="00DC5CE6"/>
    <w:rsid w:val="00DC6E17"/>
    <w:rsid w:val="00DD01A2"/>
    <w:rsid w:val="00DD07C9"/>
    <w:rsid w:val="00DD1628"/>
    <w:rsid w:val="00DD227C"/>
    <w:rsid w:val="00DD24B7"/>
    <w:rsid w:val="00DD296C"/>
    <w:rsid w:val="00DD391E"/>
    <w:rsid w:val="00DD3ECB"/>
    <w:rsid w:val="00DD49E3"/>
    <w:rsid w:val="00DD4BDA"/>
    <w:rsid w:val="00DD5FDB"/>
    <w:rsid w:val="00DE151D"/>
    <w:rsid w:val="00DE1AEF"/>
    <w:rsid w:val="00DE4244"/>
    <w:rsid w:val="00DE4768"/>
    <w:rsid w:val="00DE694F"/>
    <w:rsid w:val="00DE6AC2"/>
    <w:rsid w:val="00DE7923"/>
    <w:rsid w:val="00DF1270"/>
    <w:rsid w:val="00DF193C"/>
    <w:rsid w:val="00DF37DC"/>
    <w:rsid w:val="00DF47B8"/>
    <w:rsid w:val="00DF4AE5"/>
    <w:rsid w:val="00DF56F2"/>
    <w:rsid w:val="00E00E94"/>
    <w:rsid w:val="00E027AA"/>
    <w:rsid w:val="00E038F6"/>
    <w:rsid w:val="00E06F53"/>
    <w:rsid w:val="00E07535"/>
    <w:rsid w:val="00E07F52"/>
    <w:rsid w:val="00E107F3"/>
    <w:rsid w:val="00E11706"/>
    <w:rsid w:val="00E1201B"/>
    <w:rsid w:val="00E139F5"/>
    <w:rsid w:val="00E14069"/>
    <w:rsid w:val="00E14164"/>
    <w:rsid w:val="00E141B5"/>
    <w:rsid w:val="00E14EEF"/>
    <w:rsid w:val="00E157C0"/>
    <w:rsid w:val="00E1708F"/>
    <w:rsid w:val="00E2020F"/>
    <w:rsid w:val="00E20419"/>
    <w:rsid w:val="00E21446"/>
    <w:rsid w:val="00E220A5"/>
    <w:rsid w:val="00E222CC"/>
    <w:rsid w:val="00E22889"/>
    <w:rsid w:val="00E231C1"/>
    <w:rsid w:val="00E24348"/>
    <w:rsid w:val="00E24B3C"/>
    <w:rsid w:val="00E24EBF"/>
    <w:rsid w:val="00E24FFA"/>
    <w:rsid w:val="00E2618E"/>
    <w:rsid w:val="00E302A9"/>
    <w:rsid w:val="00E309A4"/>
    <w:rsid w:val="00E31216"/>
    <w:rsid w:val="00E33A51"/>
    <w:rsid w:val="00E344C1"/>
    <w:rsid w:val="00E37C4D"/>
    <w:rsid w:val="00E4004D"/>
    <w:rsid w:val="00E4192C"/>
    <w:rsid w:val="00E41EA0"/>
    <w:rsid w:val="00E42086"/>
    <w:rsid w:val="00E42F55"/>
    <w:rsid w:val="00E436BC"/>
    <w:rsid w:val="00E449EC"/>
    <w:rsid w:val="00E45CBC"/>
    <w:rsid w:val="00E461E5"/>
    <w:rsid w:val="00E467FF"/>
    <w:rsid w:val="00E46DDF"/>
    <w:rsid w:val="00E51547"/>
    <w:rsid w:val="00E51D56"/>
    <w:rsid w:val="00E520F7"/>
    <w:rsid w:val="00E535A4"/>
    <w:rsid w:val="00E536E5"/>
    <w:rsid w:val="00E53BE3"/>
    <w:rsid w:val="00E53D95"/>
    <w:rsid w:val="00E554CE"/>
    <w:rsid w:val="00E55F34"/>
    <w:rsid w:val="00E55FC3"/>
    <w:rsid w:val="00E575D0"/>
    <w:rsid w:val="00E6091A"/>
    <w:rsid w:val="00E60B2C"/>
    <w:rsid w:val="00E617B3"/>
    <w:rsid w:val="00E6366B"/>
    <w:rsid w:val="00E63785"/>
    <w:rsid w:val="00E63C20"/>
    <w:rsid w:val="00E64427"/>
    <w:rsid w:val="00E646B5"/>
    <w:rsid w:val="00E64AFD"/>
    <w:rsid w:val="00E64F3B"/>
    <w:rsid w:val="00E65878"/>
    <w:rsid w:val="00E665C5"/>
    <w:rsid w:val="00E66901"/>
    <w:rsid w:val="00E67891"/>
    <w:rsid w:val="00E70DCD"/>
    <w:rsid w:val="00E72151"/>
    <w:rsid w:val="00E7285A"/>
    <w:rsid w:val="00E72B34"/>
    <w:rsid w:val="00E72E87"/>
    <w:rsid w:val="00E754D7"/>
    <w:rsid w:val="00E75EA8"/>
    <w:rsid w:val="00E76590"/>
    <w:rsid w:val="00E76E48"/>
    <w:rsid w:val="00E7727C"/>
    <w:rsid w:val="00E7745D"/>
    <w:rsid w:val="00E8006F"/>
    <w:rsid w:val="00E81654"/>
    <w:rsid w:val="00E81F36"/>
    <w:rsid w:val="00E85F60"/>
    <w:rsid w:val="00E8606F"/>
    <w:rsid w:val="00E86617"/>
    <w:rsid w:val="00E87738"/>
    <w:rsid w:val="00E90A5D"/>
    <w:rsid w:val="00E90BCE"/>
    <w:rsid w:val="00E91846"/>
    <w:rsid w:val="00E9246D"/>
    <w:rsid w:val="00E928E2"/>
    <w:rsid w:val="00E92F17"/>
    <w:rsid w:val="00E9351A"/>
    <w:rsid w:val="00E94769"/>
    <w:rsid w:val="00E95C49"/>
    <w:rsid w:val="00E969A4"/>
    <w:rsid w:val="00EA0AE9"/>
    <w:rsid w:val="00EA28B9"/>
    <w:rsid w:val="00EA3B61"/>
    <w:rsid w:val="00EA4A80"/>
    <w:rsid w:val="00EA5840"/>
    <w:rsid w:val="00EA660D"/>
    <w:rsid w:val="00EA70BB"/>
    <w:rsid w:val="00EA7F7E"/>
    <w:rsid w:val="00EB015A"/>
    <w:rsid w:val="00EB163E"/>
    <w:rsid w:val="00EB1A5A"/>
    <w:rsid w:val="00EB27E0"/>
    <w:rsid w:val="00EB3D3F"/>
    <w:rsid w:val="00EB4321"/>
    <w:rsid w:val="00EB444C"/>
    <w:rsid w:val="00EB5696"/>
    <w:rsid w:val="00EB742B"/>
    <w:rsid w:val="00EC0DB9"/>
    <w:rsid w:val="00EC3467"/>
    <w:rsid w:val="00EC531E"/>
    <w:rsid w:val="00EC6514"/>
    <w:rsid w:val="00EC6851"/>
    <w:rsid w:val="00ED07C7"/>
    <w:rsid w:val="00ED0B01"/>
    <w:rsid w:val="00ED104F"/>
    <w:rsid w:val="00ED43ED"/>
    <w:rsid w:val="00ED461E"/>
    <w:rsid w:val="00ED4798"/>
    <w:rsid w:val="00ED4ED1"/>
    <w:rsid w:val="00ED62E6"/>
    <w:rsid w:val="00ED7F23"/>
    <w:rsid w:val="00EE0079"/>
    <w:rsid w:val="00EE083E"/>
    <w:rsid w:val="00EE151C"/>
    <w:rsid w:val="00EE23D8"/>
    <w:rsid w:val="00EE3CBF"/>
    <w:rsid w:val="00EE493F"/>
    <w:rsid w:val="00EE5998"/>
    <w:rsid w:val="00EE5F97"/>
    <w:rsid w:val="00EE6398"/>
    <w:rsid w:val="00EE67EC"/>
    <w:rsid w:val="00EE68A1"/>
    <w:rsid w:val="00EE78FF"/>
    <w:rsid w:val="00EE7C1F"/>
    <w:rsid w:val="00EE7C72"/>
    <w:rsid w:val="00EF21A6"/>
    <w:rsid w:val="00EF261C"/>
    <w:rsid w:val="00EF3928"/>
    <w:rsid w:val="00EF39AF"/>
    <w:rsid w:val="00EF4685"/>
    <w:rsid w:val="00EF5080"/>
    <w:rsid w:val="00EF5EBB"/>
    <w:rsid w:val="00F00D09"/>
    <w:rsid w:val="00F00DEE"/>
    <w:rsid w:val="00F01575"/>
    <w:rsid w:val="00F01A88"/>
    <w:rsid w:val="00F01FFA"/>
    <w:rsid w:val="00F037FC"/>
    <w:rsid w:val="00F047B7"/>
    <w:rsid w:val="00F066F8"/>
    <w:rsid w:val="00F10078"/>
    <w:rsid w:val="00F10521"/>
    <w:rsid w:val="00F10718"/>
    <w:rsid w:val="00F1105A"/>
    <w:rsid w:val="00F14227"/>
    <w:rsid w:val="00F14748"/>
    <w:rsid w:val="00F15519"/>
    <w:rsid w:val="00F1555A"/>
    <w:rsid w:val="00F15674"/>
    <w:rsid w:val="00F16C82"/>
    <w:rsid w:val="00F17689"/>
    <w:rsid w:val="00F210CD"/>
    <w:rsid w:val="00F22074"/>
    <w:rsid w:val="00F23958"/>
    <w:rsid w:val="00F24807"/>
    <w:rsid w:val="00F24D2F"/>
    <w:rsid w:val="00F255B3"/>
    <w:rsid w:val="00F26E7E"/>
    <w:rsid w:val="00F30ECC"/>
    <w:rsid w:val="00F30F58"/>
    <w:rsid w:val="00F33A39"/>
    <w:rsid w:val="00F34054"/>
    <w:rsid w:val="00F3527E"/>
    <w:rsid w:val="00F35F5F"/>
    <w:rsid w:val="00F36D10"/>
    <w:rsid w:val="00F371A8"/>
    <w:rsid w:val="00F373BF"/>
    <w:rsid w:val="00F37486"/>
    <w:rsid w:val="00F374D9"/>
    <w:rsid w:val="00F37742"/>
    <w:rsid w:val="00F37976"/>
    <w:rsid w:val="00F4085D"/>
    <w:rsid w:val="00F40DF8"/>
    <w:rsid w:val="00F40F66"/>
    <w:rsid w:val="00F418BF"/>
    <w:rsid w:val="00F41991"/>
    <w:rsid w:val="00F41ADD"/>
    <w:rsid w:val="00F41DB6"/>
    <w:rsid w:val="00F428E0"/>
    <w:rsid w:val="00F43A84"/>
    <w:rsid w:val="00F43B26"/>
    <w:rsid w:val="00F446C8"/>
    <w:rsid w:val="00F456A6"/>
    <w:rsid w:val="00F465A6"/>
    <w:rsid w:val="00F46969"/>
    <w:rsid w:val="00F507E9"/>
    <w:rsid w:val="00F50895"/>
    <w:rsid w:val="00F51FED"/>
    <w:rsid w:val="00F5269B"/>
    <w:rsid w:val="00F526E6"/>
    <w:rsid w:val="00F533D6"/>
    <w:rsid w:val="00F53E47"/>
    <w:rsid w:val="00F556EB"/>
    <w:rsid w:val="00F55B66"/>
    <w:rsid w:val="00F56B09"/>
    <w:rsid w:val="00F57DD1"/>
    <w:rsid w:val="00F622D2"/>
    <w:rsid w:val="00F6258D"/>
    <w:rsid w:val="00F63F55"/>
    <w:rsid w:val="00F640FE"/>
    <w:rsid w:val="00F64374"/>
    <w:rsid w:val="00F66282"/>
    <w:rsid w:val="00F66E80"/>
    <w:rsid w:val="00F70198"/>
    <w:rsid w:val="00F722F4"/>
    <w:rsid w:val="00F73651"/>
    <w:rsid w:val="00F7386D"/>
    <w:rsid w:val="00F74454"/>
    <w:rsid w:val="00F75289"/>
    <w:rsid w:val="00F75499"/>
    <w:rsid w:val="00F75581"/>
    <w:rsid w:val="00F75BE9"/>
    <w:rsid w:val="00F77386"/>
    <w:rsid w:val="00F7757E"/>
    <w:rsid w:val="00F80CA8"/>
    <w:rsid w:val="00F82F20"/>
    <w:rsid w:val="00F840CF"/>
    <w:rsid w:val="00F91221"/>
    <w:rsid w:val="00F93190"/>
    <w:rsid w:val="00F9636E"/>
    <w:rsid w:val="00F96D32"/>
    <w:rsid w:val="00F97010"/>
    <w:rsid w:val="00F97E4C"/>
    <w:rsid w:val="00FA06D6"/>
    <w:rsid w:val="00FA1709"/>
    <w:rsid w:val="00FA22AF"/>
    <w:rsid w:val="00FA2308"/>
    <w:rsid w:val="00FA2EC7"/>
    <w:rsid w:val="00FA37D2"/>
    <w:rsid w:val="00FA4D1B"/>
    <w:rsid w:val="00FA53F7"/>
    <w:rsid w:val="00FA62C0"/>
    <w:rsid w:val="00FA7E8F"/>
    <w:rsid w:val="00FB0E4E"/>
    <w:rsid w:val="00FB1F0F"/>
    <w:rsid w:val="00FB3416"/>
    <w:rsid w:val="00FB399B"/>
    <w:rsid w:val="00FB3AFF"/>
    <w:rsid w:val="00FB47EA"/>
    <w:rsid w:val="00FB58C9"/>
    <w:rsid w:val="00FB611C"/>
    <w:rsid w:val="00FB7549"/>
    <w:rsid w:val="00FB7AFE"/>
    <w:rsid w:val="00FC1985"/>
    <w:rsid w:val="00FC2196"/>
    <w:rsid w:val="00FC296A"/>
    <w:rsid w:val="00FC2BB9"/>
    <w:rsid w:val="00FC2F2C"/>
    <w:rsid w:val="00FC3D1E"/>
    <w:rsid w:val="00FC5037"/>
    <w:rsid w:val="00FC5FE8"/>
    <w:rsid w:val="00FC7510"/>
    <w:rsid w:val="00FC75C1"/>
    <w:rsid w:val="00FC7B8D"/>
    <w:rsid w:val="00FD0035"/>
    <w:rsid w:val="00FD3573"/>
    <w:rsid w:val="00FD53C8"/>
    <w:rsid w:val="00FD5563"/>
    <w:rsid w:val="00FD60C3"/>
    <w:rsid w:val="00FD6471"/>
    <w:rsid w:val="00FD7068"/>
    <w:rsid w:val="00FD7AAE"/>
    <w:rsid w:val="00FD7AF6"/>
    <w:rsid w:val="00FE0AFB"/>
    <w:rsid w:val="00FE0E96"/>
    <w:rsid w:val="00FE4B15"/>
    <w:rsid w:val="00FE4DAE"/>
    <w:rsid w:val="00FE50F4"/>
    <w:rsid w:val="00FE7E9A"/>
    <w:rsid w:val="00FF023D"/>
    <w:rsid w:val="00FF390E"/>
    <w:rsid w:val="00FF3B3C"/>
    <w:rsid w:val="00FF48F6"/>
    <w:rsid w:val="00FF5FB5"/>
    <w:rsid w:val="00FF7756"/>
    <w:rsid w:val="01B935D5"/>
    <w:rsid w:val="01E90FB1"/>
    <w:rsid w:val="042F4508"/>
    <w:rsid w:val="060A466C"/>
    <w:rsid w:val="072D39FC"/>
    <w:rsid w:val="089558AA"/>
    <w:rsid w:val="0C7E51DC"/>
    <w:rsid w:val="0FB83312"/>
    <w:rsid w:val="1143116B"/>
    <w:rsid w:val="11B06C23"/>
    <w:rsid w:val="16647516"/>
    <w:rsid w:val="1DC430A8"/>
    <w:rsid w:val="1DDC3EFC"/>
    <w:rsid w:val="1FF64400"/>
    <w:rsid w:val="22F41D31"/>
    <w:rsid w:val="25A96E44"/>
    <w:rsid w:val="278D2053"/>
    <w:rsid w:val="283A32F8"/>
    <w:rsid w:val="2923104E"/>
    <w:rsid w:val="2B5B0B1B"/>
    <w:rsid w:val="2D487F1F"/>
    <w:rsid w:val="32C21624"/>
    <w:rsid w:val="35B218CD"/>
    <w:rsid w:val="378F1CFB"/>
    <w:rsid w:val="381F696E"/>
    <w:rsid w:val="3B28688A"/>
    <w:rsid w:val="3D2039B8"/>
    <w:rsid w:val="3D330E3C"/>
    <w:rsid w:val="3DD671C7"/>
    <w:rsid w:val="3E4D7489"/>
    <w:rsid w:val="3E973775"/>
    <w:rsid w:val="408529E8"/>
    <w:rsid w:val="409B7B0E"/>
    <w:rsid w:val="41C63D76"/>
    <w:rsid w:val="424362CD"/>
    <w:rsid w:val="47DE5CBF"/>
    <w:rsid w:val="4E59423A"/>
    <w:rsid w:val="4EB7039E"/>
    <w:rsid w:val="4EE96D5A"/>
    <w:rsid w:val="4FEB5420"/>
    <w:rsid w:val="504E673E"/>
    <w:rsid w:val="50AA79C6"/>
    <w:rsid w:val="51401E74"/>
    <w:rsid w:val="527823B3"/>
    <w:rsid w:val="55BB6C40"/>
    <w:rsid w:val="56406CBC"/>
    <w:rsid w:val="564C575A"/>
    <w:rsid w:val="56831367"/>
    <w:rsid w:val="583D0475"/>
    <w:rsid w:val="587B79C8"/>
    <w:rsid w:val="5E1B2CA8"/>
    <w:rsid w:val="5EC96960"/>
    <w:rsid w:val="5F0D1529"/>
    <w:rsid w:val="65263642"/>
    <w:rsid w:val="676C4546"/>
    <w:rsid w:val="6B657BAC"/>
    <w:rsid w:val="6BC27BC0"/>
    <w:rsid w:val="6BC976F7"/>
    <w:rsid w:val="6C1F193C"/>
    <w:rsid w:val="6DEC09D5"/>
    <w:rsid w:val="6FFF4765"/>
    <w:rsid w:val="71CA2CF4"/>
    <w:rsid w:val="73C10FD2"/>
    <w:rsid w:val="748E7D13"/>
    <w:rsid w:val="78D322F2"/>
    <w:rsid w:val="7B0874EB"/>
    <w:rsid w:val="7F3F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outlineLvl w:val="1"/>
    </w:pPr>
    <w:rPr>
      <w:sz w:val="40"/>
      <w:szCs w:val="4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qFormat/>
    <w:uiPriority w:val="0"/>
    <w:pPr>
      <w:jc w:val="left"/>
    </w:pPr>
  </w:style>
  <w:style w:type="paragraph" w:styleId="5">
    <w:name w:val="List Bullet 3"/>
    <w:basedOn w:val="1"/>
    <w:qFormat/>
    <w:uiPriority w:val="0"/>
    <w:pPr>
      <w:tabs>
        <w:tab w:val="left" w:pos="1200"/>
      </w:tabs>
      <w:ind w:left="1200" w:hanging="360"/>
    </w:pPr>
  </w:style>
  <w:style w:type="paragraph" w:styleId="6">
    <w:name w:val="Body Text"/>
    <w:basedOn w:val="1"/>
    <w:qFormat/>
    <w:uiPriority w:val="0"/>
    <w:pPr>
      <w:autoSpaceDE w:val="0"/>
      <w:autoSpaceDN w:val="0"/>
      <w:adjustRightInd w:val="0"/>
    </w:pPr>
    <w:rPr>
      <w:rFonts w:eastAsia="仿宋_GB2312"/>
      <w:b/>
      <w:bCs/>
      <w:color w:val="FF3300"/>
      <w:sz w:val="40"/>
      <w:szCs w:val="40"/>
      <w:lang w:val="zh-CN"/>
    </w:rPr>
  </w:style>
  <w:style w:type="paragraph" w:styleId="7">
    <w:name w:val="Plain Text"/>
    <w:basedOn w:val="1"/>
    <w:link w:val="21"/>
    <w:qFormat/>
    <w:uiPriority w:val="0"/>
    <w:rPr>
      <w:rFonts w:ascii="宋体" w:hAnsi="Courier New"/>
      <w:szCs w:val="21"/>
    </w:rPr>
  </w:style>
  <w:style w:type="paragraph" w:styleId="8">
    <w:name w:val="Date"/>
    <w:basedOn w:val="1"/>
    <w:next w:val="1"/>
    <w:qFormat/>
    <w:uiPriority w:val="0"/>
    <w:pPr>
      <w:ind w:left="100" w:leftChars="2500"/>
    </w:pPr>
    <w:rPr>
      <w:rFonts w:ascii="宋体" w:hAnsi="宋体"/>
      <w:color w:val="333333"/>
      <w:sz w:val="24"/>
    </w:rPr>
  </w:style>
  <w:style w:type="paragraph" w:styleId="9">
    <w:name w:val="Body Text Indent 2"/>
    <w:basedOn w:val="1"/>
    <w:link w:val="29"/>
    <w:qFormat/>
    <w:uiPriority w:val="0"/>
    <w:pPr>
      <w:spacing w:after="120" w:line="480" w:lineRule="auto"/>
      <w:ind w:left="420" w:leftChars="200"/>
    </w:pPr>
  </w:style>
  <w:style w:type="paragraph" w:styleId="10">
    <w:name w:val="Balloon Text"/>
    <w:basedOn w:val="1"/>
    <w:link w:val="22"/>
    <w:qFormat/>
    <w:uiPriority w:val="0"/>
    <w:rPr>
      <w:sz w:val="18"/>
      <w:szCs w:val="18"/>
    </w:rPr>
  </w:style>
  <w:style w:type="paragraph" w:styleId="11">
    <w:name w:val="footer"/>
    <w:basedOn w:val="1"/>
    <w:link w:val="23"/>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adjustRightInd w:val="0"/>
      <w:spacing w:line="360" w:lineRule="atLeast"/>
      <w:jc w:val="left"/>
    </w:pPr>
    <w:rPr>
      <w:rFonts w:ascii="宋体" w:hAnsi="Courier New" w:cs="Courier New"/>
      <w:kern w:val="0"/>
      <w:szCs w:val="21"/>
    </w:rPr>
  </w:style>
  <w:style w:type="paragraph" w:styleId="14">
    <w:name w:val="annotation subject"/>
    <w:basedOn w:val="4"/>
    <w:next w:val="4"/>
    <w:link w:val="33"/>
    <w:semiHidden/>
    <w:unhideWhenUsed/>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qFormat/>
    <w:uiPriority w:val="0"/>
    <w:rPr>
      <w:color w:val="954F72"/>
      <w:u w:val="single"/>
    </w:rPr>
  </w:style>
  <w:style w:type="character" w:styleId="19">
    <w:name w:val="Hyperlink"/>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纯文本 字符"/>
    <w:link w:val="7"/>
    <w:qFormat/>
    <w:uiPriority w:val="0"/>
    <w:rPr>
      <w:rFonts w:ascii="宋体" w:hAnsi="Courier New"/>
      <w:kern w:val="2"/>
      <w:sz w:val="21"/>
      <w:szCs w:val="21"/>
    </w:rPr>
  </w:style>
  <w:style w:type="character" w:customStyle="1" w:styleId="22">
    <w:name w:val="批注框文本 字符"/>
    <w:link w:val="10"/>
    <w:qFormat/>
    <w:uiPriority w:val="0"/>
    <w:rPr>
      <w:kern w:val="2"/>
      <w:sz w:val="18"/>
      <w:szCs w:val="18"/>
    </w:rPr>
  </w:style>
  <w:style w:type="character" w:customStyle="1" w:styleId="23">
    <w:name w:val="页脚 字符"/>
    <w:link w:val="11"/>
    <w:qFormat/>
    <w:uiPriority w:val="99"/>
    <w:rPr>
      <w:kern w:val="2"/>
      <w:sz w:val="18"/>
      <w:szCs w:val="18"/>
    </w:rPr>
  </w:style>
  <w:style w:type="paragraph" w:styleId="24">
    <w:name w:val="List Paragraph"/>
    <w:basedOn w:val="1"/>
    <w:qFormat/>
    <w:uiPriority w:val="99"/>
    <w:pPr>
      <w:ind w:firstLine="420" w:firstLineChars="200"/>
    </w:pPr>
  </w:style>
  <w:style w:type="character" w:customStyle="1" w:styleId="25">
    <w:name w:val="Text Car"/>
    <w:link w:val="26"/>
    <w:qFormat/>
    <w:uiPriority w:val="0"/>
    <w:rPr>
      <w:rFonts w:ascii="宋体" w:hAnsi="宋体"/>
      <w:szCs w:val="24"/>
    </w:rPr>
  </w:style>
  <w:style w:type="paragraph" w:customStyle="1" w:styleId="26">
    <w:name w:val="Text"/>
    <w:basedOn w:val="1"/>
    <w:link w:val="25"/>
    <w:qFormat/>
    <w:uiPriority w:val="0"/>
    <w:pPr>
      <w:ind w:left="400" w:leftChars="400" w:right="400" w:rightChars="400"/>
      <w:jc w:val="left"/>
    </w:pPr>
    <w:rPr>
      <w:rFonts w:ascii="宋体" w:hAnsi="宋体"/>
      <w:kern w:val="0"/>
      <w:sz w:val="20"/>
    </w:rPr>
  </w:style>
  <w:style w:type="paragraph" w:customStyle="1" w:styleId="27">
    <w:name w:val="列出段落1"/>
    <w:basedOn w:val="1"/>
    <w:qFormat/>
    <w:uiPriority w:val="0"/>
    <w:pPr>
      <w:ind w:left="720"/>
      <w:contextualSpacing/>
    </w:pPr>
  </w:style>
  <w:style w:type="character" w:customStyle="1" w:styleId="28">
    <w:name w:val="标题 5 字符"/>
    <w:semiHidden/>
    <w:qFormat/>
    <w:uiPriority w:val="9"/>
    <w:rPr>
      <w:b/>
      <w:bCs/>
      <w:kern w:val="2"/>
      <w:sz w:val="28"/>
      <w:szCs w:val="28"/>
    </w:rPr>
  </w:style>
  <w:style w:type="character" w:customStyle="1" w:styleId="29">
    <w:name w:val="正文文本缩进 2 字符"/>
    <w:basedOn w:val="17"/>
    <w:link w:val="9"/>
    <w:qFormat/>
    <w:uiPriority w:val="0"/>
    <w:rPr>
      <w:kern w:val="2"/>
      <w:sz w:val="21"/>
      <w:szCs w:val="24"/>
    </w:rPr>
  </w:style>
  <w:style w:type="character" w:customStyle="1" w:styleId="30">
    <w:name w:val="标题 2 字符"/>
    <w:basedOn w:val="17"/>
    <w:link w:val="3"/>
    <w:qFormat/>
    <w:uiPriority w:val="0"/>
    <w:rPr>
      <w:kern w:val="2"/>
      <w:sz w:val="40"/>
      <w:szCs w:val="40"/>
    </w:rPr>
  </w:style>
  <w:style w:type="paragraph" w:customStyle="1" w:styleId="31">
    <w:name w:val="Background"/>
    <w:basedOn w:val="1"/>
    <w:qFormat/>
    <w:uiPriority w:val="0"/>
    <w:pPr>
      <w:widowControl/>
      <w:autoSpaceDE w:val="0"/>
      <w:autoSpaceDN w:val="0"/>
      <w:spacing w:after="340" w:line="340" w:lineRule="exact"/>
      <w:jc w:val="left"/>
    </w:pPr>
    <w:rPr>
      <w:rFonts w:ascii="宋体" w:hAnsi="宋体"/>
      <w:kern w:val="0"/>
      <w:sz w:val="24"/>
      <w:lang w:val="en-GB" w:eastAsia="en-US"/>
    </w:rPr>
  </w:style>
  <w:style w:type="character" w:customStyle="1" w:styleId="32">
    <w:name w:val="批注文字 字符"/>
    <w:basedOn w:val="17"/>
    <w:link w:val="4"/>
    <w:qFormat/>
    <w:uiPriority w:val="0"/>
    <w:rPr>
      <w:kern w:val="2"/>
      <w:sz w:val="21"/>
      <w:szCs w:val="24"/>
    </w:rPr>
  </w:style>
  <w:style w:type="character" w:customStyle="1" w:styleId="33">
    <w:name w:val="批注主题 字符"/>
    <w:basedOn w:val="32"/>
    <w:link w:val="14"/>
    <w:semiHidden/>
    <w:qFormat/>
    <w:uiPriority w:val="0"/>
    <w:rPr>
      <w:b/>
      <w:bCs/>
      <w:kern w:val="2"/>
      <w:sz w:val="21"/>
      <w:szCs w:val="24"/>
    </w:rPr>
  </w:style>
  <w:style w:type="paragraph" w:customStyle="1" w:styleId="34">
    <w:name w:val="reader-word-layer"/>
    <w:basedOn w:val="1"/>
    <w:qFormat/>
    <w:uiPriority w:val="0"/>
    <w:pPr>
      <w:widowControl/>
      <w:spacing w:before="100" w:beforeAutospacing="1" w:after="100" w:afterAutospacing="1"/>
      <w:jc w:val="left"/>
    </w:pPr>
    <w:rPr>
      <w:rFonts w:ascii="宋体" w:cs="宋体"/>
      <w:kern w:val="0"/>
      <w:sz w:val="24"/>
    </w:rPr>
  </w:style>
  <w:style w:type="character" w:customStyle="1" w:styleId="35">
    <w:name w:val="标题 1 字符"/>
    <w:basedOn w:val="17"/>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120EF-EA58-4AB8-AA74-95D119744B6F}">
  <ds:schemaRefs/>
</ds:datastoreItem>
</file>

<file path=docProps/app.xml><?xml version="1.0" encoding="utf-8"?>
<Properties xmlns="http://schemas.openxmlformats.org/officeDocument/2006/extended-properties" xmlns:vt="http://schemas.openxmlformats.org/officeDocument/2006/docPropsVTypes">
  <Template>Normal</Template>
  <Company>th</Company>
  <Pages>31</Pages>
  <Words>17472</Words>
  <Characters>18062</Characters>
  <Lines>189</Lines>
  <Paragraphs>53</Paragraphs>
  <TotalTime>2</TotalTime>
  <ScaleCrop>false</ScaleCrop>
  <LinksUpToDate>false</LinksUpToDate>
  <CharactersWithSpaces>19387</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2022-07-27T04:13:00Z</dcterms:created>
  <dc:creator>ws</dc:creator>
  <cp:lastModifiedBy>➰TK</cp:lastModifiedBy>
  <cp:lastPrinted>2023-09-08T08:52:00Z</cp:lastPrinted>
  <dcterms:modified xsi:type="dcterms:W3CDTF">2023-10-12T05:43:38Z</dcterms:modified>
  <dc:title>关于投资公司文件试行编号的通知</dc:title>
  <cp:revision>1795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4CC2336BA3514D16AB6E81691811B22D_13</vt:lpwstr>
  </property>
</Properties>
</file>