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ascii="仿宋" w:hAnsi="仿宋" w:eastAsia="仿宋"/>
          <w:b/>
          <w:bCs/>
          <w:sz w:val="44"/>
          <w:szCs w:val="44"/>
          <w:lang w:eastAsia="zh-CN"/>
        </w:rPr>
      </w:pPr>
      <w:bookmarkStart w:id="0" w:name="扫描"/>
      <w:bookmarkEnd w:id="0"/>
      <w:r>
        <w:rPr>
          <w:rFonts w:ascii="仿宋" w:hAnsi="仿宋" w:eastAsia="仿宋"/>
          <w:b/>
          <w:bCs/>
          <w:sz w:val="44"/>
          <w:szCs w:val="44"/>
          <w:lang w:eastAsia="zh-CN"/>
        </w:rPr>
        <w:t>2023年梁河糖业勐养工厂加热自控系统改造项目</w:t>
      </w:r>
    </w:p>
    <w:p>
      <w:pPr>
        <w:spacing w:line="276" w:lineRule="auto"/>
        <w:jc w:val="center"/>
        <w:rPr>
          <w:rFonts w:eastAsia="仿宋" w:asciiTheme="minorEastAsia" w:hAnsiTheme="minorEastAsia"/>
          <w:b/>
          <w:bCs/>
          <w:snapToGrid w:val="0"/>
          <w:sz w:val="36"/>
          <w:szCs w:val="36"/>
          <w:lang w:eastAsia="zh-CN"/>
        </w:rPr>
      </w:pPr>
    </w:p>
    <w:p>
      <w:pPr>
        <w:spacing w:line="276" w:lineRule="auto"/>
        <w:jc w:val="center"/>
        <w:rPr>
          <w:rFonts w:eastAsia="仿宋" w:asciiTheme="minorEastAsia" w:hAnsiTheme="minorEastAsia"/>
          <w:b/>
          <w:bCs/>
          <w:snapToGrid w:val="0"/>
          <w:sz w:val="36"/>
          <w:szCs w:val="36"/>
          <w:lang w:eastAsia="zh-CN"/>
        </w:rPr>
      </w:pPr>
      <w:r>
        <w:rPr>
          <w:rFonts w:hint="eastAsia" w:eastAsia="仿宋" w:asciiTheme="minorEastAsia" w:hAnsiTheme="minorEastAsia"/>
          <w:b/>
          <w:bCs/>
          <w:snapToGrid w:val="0"/>
          <w:sz w:val="36"/>
          <w:szCs w:val="36"/>
          <w:lang w:eastAsia="zh-CN"/>
        </w:rPr>
        <w:t>生产工艺设备采</w:t>
      </w:r>
      <w:r>
        <w:rPr>
          <w:rFonts w:eastAsia="仿宋" w:asciiTheme="minorEastAsia" w:hAnsiTheme="minorEastAsia"/>
          <w:b/>
          <w:bCs/>
          <w:snapToGrid w:val="0"/>
          <w:sz w:val="36"/>
          <w:szCs w:val="36"/>
          <w:lang w:eastAsia="zh-CN"/>
        </w:rPr>
        <w:t>购</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eastAsia="仿宋" w:asciiTheme="minorEastAsia" w:hAnsiTheme="minorEastAsia"/>
          <w:snapToGrid w:val="0"/>
          <w:sz w:val="32"/>
          <w:szCs w:val="32"/>
          <w:u w:val="single"/>
          <w:shd w:val="clear" w:color="auto" w:fill="FFFF00"/>
          <w:lang w:eastAsia="zh-CN"/>
        </w:rPr>
        <w:t>2023</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ascii="仿宋" w:hAnsi="仿宋" w:eastAsia="仿宋"/>
          <w:b/>
          <w:bCs/>
          <w:snapToGrid w:val="0"/>
          <w:sz w:val="44"/>
          <w:szCs w:val="44"/>
          <w:lang w:eastAsia="zh-CN"/>
        </w:rPr>
      </w:pPr>
      <w:r>
        <w:rPr>
          <w:rFonts w:ascii="仿宋" w:hAnsi="仿宋" w:eastAsia="仿宋"/>
          <w:b/>
          <w:bCs/>
          <w:snapToGrid w:val="0"/>
          <w:sz w:val="44"/>
          <w:szCs w:val="44"/>
          <w:lang w:eastAsia="zh-CN"/>
        </w:rPr>
        <w:t>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采购组织</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中粮梁河糖业有限公司</w:t>
      </w:r>
      <w:r>
        <w:rPr>
          <w:rFonts w:eastAsia="仿宋" w:asciiTheme="minorEastAsia" w:hAnsiTheme="minorEastAsia"/>
          <w:snapToGrid w:val="0"/>
          <w:sz w:val="28"/>
          <w:szCs w:val="28"/>
          <w:u w:val="single"/>
          <w:lang w:eastAsia="zh-CN"/>
        </w:rPr>
        <w:t>（盖单位公章）</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u w:val="single"/>
          <w:shd w:val="clear" w:color="auto" w:fill="FFFF00"/>
          <w:lang w:eastAsia="zh-CN"/>
        </w:rPr>
        <w:t>2023</w:t>
      </w:r>
      <w:r>
        <w:rPr>
          <w:rFonts w:eastAsia="仿宋" w:asciiTheme="minorEastAsia" w:hAnsiTheme="minorEastAsia"/>
          <w:snapToGrid w:val="0"/>
          <w:sz w:val="28"/>
          <w:szCs w:val="28"/>
          <w:lang w:eastAsia="zh-CN"/>
        </w:rPr>
        <w:t>年</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val="en-US" w:eastAsia="zh-CN"/>
        </w:rPr>
        <w:t>11</w:t>
      </w:r>
      <w:r>
        <w:rPr>
          <w:rFonts w:eastAsia="仿宋" w:asciiTheme="minorEastAsia" w:hAnsiTheme="minorEastAsia"/>
          <w:snapToGrid w:val="0"/>
          <w:sz w:val="28"/>
          <w:szCs w:val="28"/>
          <w:lang w:eastAsia="zh-CN"/>
        </w:rPr>
        <w:t>月</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val="en-US" w:eastAsia="zh-CN"/>
        </w:rPr>
        <w:t>5</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49"/>
            <w:rPr>
              <w:rFonts w:eastAsia="仿宋"/>
              <w:color w:val="auto"/>
            </w:rPr>
          </w:pPr>
          <w:r>
            <w:rPr>
              <w:rFonts w:eastAsia="仿宋"/>
              <w:color w:val="auto"/>
              <w:lang w:val="zh-CN"/>
            </w:rPr>
            <w:t>目录</w:t>
          </w:r>
        </w:p>
        <w:p>
          <w:pPr>
            <w:pStyle w:val="19"/>
            <w:rPr>
              <w:rFonts w:cstheme="minorBidi"/>
              <w:kern w:val="2"/>
              <w:sz w:val="21"/>
            </w:rPr>
          </w:pPr>
          <w:r>
            <w:fldChar w:fldCharType="begin"/>
          </w:r>
          <w:r>
            <w:instrText xml:space="preserve"> TOC \o "1-3" \h \z \u </w:instrText>
          </w:r>
          <w:r>
            <w:fldChar w:fldCharType="separate"/>
          </w:r>
          <w:r>
            <w:fldChar w:fldCharType="begin"/>
          </w:r>
          <w:r>
            <w:instrText xml:space="preserve"> HYPERLINK \l "_Toc99394466" </w:instrText>
          </w:r>
          <w:r>
            <w:fldChar w:fldCharType="separate"/>
          </w:r>
          <w:r>
            <w:rPr>
              <w:rStyle w:val="31"/>
              <w:rFonts w:eastAsia="仿宋" w:asciiTheme="minorEastAsia" w:hAnsiTheme="minorEastAsia"/>
              <w:b/>
              <w:bCs/>
              <w:snapToGrid w:val="0"/>
              <w:color w:val="auto"/>
            </w:rPr>
            <w:t>第一章谈判采购公告</w:t>
          </w:r>
          <w:r>
            <w:tab/>
          </w:r>
          <w:r>
            <w:fldChar w:fldCharType="begin"/>
          </w:r>
          <w:r>
            <w:instrText xml:space="preserve"> PAGEREF _Toc99394466 \h </w:instrText>
          </w:r>
          <w:r>
            <w:fldChar w:fldCharType="separate"/>
          </w:r>
          <w:r>
            <w:t>5</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"_Toc99394468" </w:instrText>
          </w:r>
          <w:r>
            <w:fldChar w:fldCharType="separate"/>
          </w:r>
          <w:r>
            <w:rPr>
              <w:rStyle w:val="31"/>
              <w:rFonts w:eastAsia="仿宋" w:asciiTheme="minorEastAsia" w:hAnsiTheme="minorEastAsia"/>
              <w:b/>
              <w:bCs/>
              <w:snapToGrid w:val="0"/>
              <w:color w:val="auto"/>
            </w:rPr>
            <w:t>谈判采购公告</w:t>
          </w:r>
          <w:r>
            <w:tab/>
          </w:r>
          <w:r>
            <w:fldChar w:fldCharType="begin"/>
          </w:r>
          <w:r>
            <w:instrText xml:space="preserve"> PAGEREF _Toc99394468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"_Toc99394469" </w:instrText>
          </w:r>
          <w:r>
            <w:fldChar w:fldCharType="separate"/>
          </w:r>
          <w:r>
            <w:rPr>
              <w:rStyle w:val="31"/>
              <w:rFonts w:eastAsia="仿宋" w:asciiTheme="minorEastAsia" w:hAnsiTheme="minorEastAsia"/>
              <w:b/>
              <w:snapToGrid w:val="0"/>
              <w:color w:val="auto"/>
            </w:rPr>
            <w:t>1.采购项目简介</w:t>
          </w:r>
          <w:r>
            <w:tab/>
          </w:r>
          <w:r>
            <w:fldChar w:fldCharType="begin"/>
          </w:r>
          <w:r>
            <w:instrText xml:space="preserve"> PAGEREF _Toc99394469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"_Toc99394470" </w:instrText>
          </w:r>
          <w:r>
            <w:fldChar w:fldCharType="separate"/>
          </w:r>
          <w:r>
            <w:rPr>
              <w:rStyle w:val="31"/>
              <w:rFonts w:eastAsia="仿宋" w:asciiTheme="minorEastAsia" w:hAnsiTheme="minorEastAsia"/>
              <w:b/>
              <w:snapToGrid w:val="0"/>
              <w:color w:val="auto"/>
            </w:rPr>
            <w:t>2.采购范围及相关要求</w:t>
          </w:r>
          <w:r>
            <w:tab/>
          </w:r>
          <w:r>
            <w:fldChar w:fldCharType="begin"/>
          </w:r>
          <w:r>
            <w:instrText xml:space="preserve"> PAGEREF _Toc99394470 \h </w:instrText>
          </w:r>
          <w:r>
            <w:fldChar w:fldCharType="separate"/>
          </w:r>
          <w:r>
            <w:t>6</w:t>
          </w:r>
          <w:r>
            <w:fldChar w:fldCharType="end"/>
          </w:r>
          <w:r>
            <w:fldChar w:fldCharType="end"/>
          </w:r>
        </w:p>
        <w:p>
          <w:pPr>
            <w:pStyle w:val="13"/>
            <w:rPr>
              <w:rFonts w:cstheme="minorBidi"/>
              <w:kern w:val="2"/>
              <w:sz w:val="21"/>
            </w:rPr>
          </w:pPr>
          <w:r>
            <w:fldChar w:fldCharType="begin"/>
          </w:r>
          <w:r>
            <w:instrText xml:space="preserve"> HYPERLINK \l "_Toc99394471" </w:instrText>
          </w:r>
          <w:r>
            <w:fldChar w:fldCharType="separate"/>
          </w:r>
          <w:r>
            <w:rPr>
              <w:rStyle w:val="31"/>
              <w:rFonts w:eastAsia="仿宋" w:asciiTheme="minorEastAsia" w:hAnsiTheme="minorEastAsia"/>
              <w:b/>
              <w:snapToGrid w:val="0"/>
              <w:color w:val="auto"/>
            </w:rPr>
            <w:t>3.供应商资格要求</w:t>
          </w:r>
          <w:r>
            <w:tab/>
          </w:r>
          <w:r>
            <w:fldChar w:fldCharType="begin"/>
          </w:r>
          <w:r>
            <w:instrText xml:space="preserve"> PAGEREF _Toc99394471 \h </w:instrText>
          </w:r>
          <w:r>
            <w:fldChar w:fldCharType="separate"/>
          </w:r>
          <w:r>
            <w:t>7</w:t>
          </w:r>
          <w:r>
            <w:fldChar w:fldCharType="end"/>
          </w:r>
          <w:r>
            <w:fldChar w:fldCharType="end"/>
          </w:r>
        </w:p>
        <w:p>
          <w:pPr>
            <w:pStyle w:val="13"/>
            <w:rPr>
              <w:rFonts w:cstheme="minorBidi"/>
              <w:kern w:val="2"/>
              <w:sz w:val="21"/>
            </w:rPr>
          </w:pPr>
          <w:r>
            <w:fldChar w:fldCharType="begin"/>
          </w:r>
          <w:r>
            <w:instrText xml:space="preserve"> HYPERLINK \l "_Toc99394472" </w:instrText>
          </w:r>
          <w:r>
            <w:fldChar w:fldCharType="separate"/>
          </w:r>
          <w:r>
            <w:rPr>
              <w:rStyle w:val="31"/>
              <w:rFonts w:eastAsia="仿宋" w:asciiTheme="minorEastAsia" w:hAnsiTheme="minorEastAsia"/>
              <w:b/>
              <w:bCs/>
              <w:snapToGrid w:val="0"/>
              <w:color w:val="auto"/>
            </w:rPr>
            <w:t>4.采购文件的获取</w:t>
          </w:r>
          <w:r>
            <w:tab/>
          </w:r>
          <w:r>
            <w:fldChar w:fldCharType="begin"/>
          </w:r>
          <w:r>
            <w:instrText xml:space="preserve"> PAGEREF _Toc99394472 \h </w:instrText>
          </w:r>
          <w:r>
            <w:fldChar w:fldCharType="separate"/>
          </w:r>
          <w:r>
            <w:t>8</w:t>
          </w:r>
          <w:r>
            <w:fldChar w:fldCharType="end"/>
          </w:r>
          <w:r>
            <w:fldChar w:fldCharType="end"/>
          </w:r>
        </w:p>
        <w:p>
          <w:pPr>
            <w:pStyle w:val="13"/>
            <w:rPr>
              <w:rFonts w:cstheme="minorBidi"/>
              <w:kern w:val="2"/>
              <w:sz w:val="21"/>
            </w:rPr>
          </w:pPr>
          <w:r>
            <w:fldChar w:fldCharType="begin"/>
          </w:r>
          <w:r>
            <w:instrText xml:space="preserve"> HYPERLINK \l "_Toc99394473" </w:instrText>
          </w:r>
          <w:r>
            <w:fldChar w:fldCharType="separate"/>
          </w:r>
          <w:r>
            <w:rPr>
              <w:rStyle w:val="31"/>
              <w:rFonts w:eastAsia="仿宋" w:asciiTheme="minorEastAsia" w:hAnsiTheme="minorEastAsia"/>
              <w:b/>
              <w:bCs/>
              <w:snapToGrid w:val="0"/>
              <w:color w:val="auto"/>
            </w:rPr>
            <w:t>5.响应保证金</w:t>
          </w:r>
          <w:r>
            <w:tab/>
          </w:r>
          <w:r>
            <w:fldChar w:fldCharType="begin"/>
          </w:r>
          <w:r>
            <w:instrText xml:space="preserve"> PAGEREF _Toc99394473 \h </w:instrText>
          </w:r>
          <w:r>
            <w:fldChar w:fldCharType="separate"/>
          </w:r>
          <w:r>
            <w:t>8</w:t>
          </w:r>
          <w:r>
            <w:fldChar w:fldCharType="end"/>
          </w:r>
          <w:r>
            <w:fldChar w:fldCharType="end"/>
          </w:r>
        </w:p>
        <w:p>
          <w:pPr>
            <w:pStyle w:val="13"/>
            <w:rPr>
              <w:rFonts w:cstheme="minorBidi"/>
              <w:kern w:val="2"/>
              <w:sz w:val="21"/>
            </w:rPr>
          </w:pPr>
          <w:r>
            <w:fldChar w:fldCharType="begin"/>
          </w:r>
          <w:r>
            <w:instrText xml:space="preserve"> HYPERLINK \l "_Toc99394474" </w:instrText>
          </w:r>
          <w:r>
            <w:fldChar w:fldCharType="separate"/>
          </w:r>
          <w:r>
            <w:rPr>
              <w:rStyle w:val="31"/>
              <w:rFonts w:eastAsia="仿宋" w:asciiTheme="minorEastAsia" w:hAnsiTheme="minorEastAsia"/>
              <w:b/>
              <w:bCs/>
              <w:snapToGrid w:val="0"/>
              <w:color w:val="auto"/>
            </w:rPr>
            <w:t>6.响应文件的上传</w:t>
          </w:r>
          <w:r>
            <w:tab/>
          </w:r>
          <w:r>
            <w:fldChar w:fldCharType="begin"/>
          </w:r>
          <w:r>
            <w:instrText xml:space="preserve"> PAGEREF _Toc99394474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"_Toc99394475" </w:instrText>
          </w:r>
          <w:r>
            <w:fldChar w:fldCharType="separate"/>
          </w:r>
          <w:r>
            <w:rPr>
              <w:rStyle w:val="31"/>
              <w:rFonts w:eastAsia="仿宋" w:asciiTheme="minorEastAsia" w:hAnsiTheme="minorEastAsia"/>
              <w:b/>
              <w:bCs/>
              <w:snapToGrid w:val="0"/>
              <w:color w:val="auto"/>
            </w:rPr>
            <w:t>7.响应文件的开启</w:t>
          </w:r>
          <w:r>
            <w:tab/>
          </w:r>
          <w:r>
            <w:fldChar w:fldCharType="begin"/>
          </w:r>
          <w:r>
            <w:instrText xml:space="preserve"> PAGEREF _Toc99394475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"_Toc99394476" </w:instrText>
          </w:r>
          <w:r>
            <w:fldChar w:fldCharType="separate"/>
          </w:r>
          <w:r>
            <w:rPr>
              <w:rStyle w:val="31"/>
              <w:rFonts w:eastAsia="仿宋" w:asciiTheme="minorEastAsia" w:hAnsiTheme="minorEastAsia"/>
              <w:b/>
              <w:bCs/>
              <w:snapToGrid w:val="0"/>
              <w:color w:val="auto"/>
            </w:rPr>
            <w:t>8.谈判时间和地点</w:t>
          </w:r>
          <w:r>
            <w:tab/>
          </w:r>
          <w:r>
            <w:fldChar w:fldCharType="begin"/>
          </w:r>
          <w:r>
            <w:instrText xml:space="preserve"> PAGEREF _Toc99394476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"_Toc99394477" </w:instrText>
          </w:r>
          <w:r>
            <w:fldChar w:fldCharType="separate"/>
          </w:r>
          <w:r>
            <w:rPr>
              <w:rStyle w:val="31"/>
              <w:rFonts w:eastAsia="仿宋" w:asciiTheme="minorEastAsia" w:hAnsiTheme="minorEastAsia"/>
              <w:b/>
              <w:bCs/>
              <w:snapToGrid w:val="0"/>
              <w:color w:val="auto"/>
            </w:rPr>
            <w:t>9.纪检监督</w:t>
          </w:r>
          <w:r>
            <w:tab/>
          </w:r>
          <w:r>
            <w:fldChar w:fldCharType="begin"/>
          </w:r>
          <w:r>
            <w:instrText xml:space="preserve"> PAGEREF _Toc99394477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"_Toc99394478" </w:instrText>
          </w:r>
          <w:r>
            <w:fldChar w:fldCharType="separate"/>
          </w:r>
          <w:r>
            <w:rPr>
              <w:rStyle w:val="31"/>
              <w:rFonts w:eastAsia="仿宋" w:asciiTheme="minorEastAsia" w:hAnsiTheme="minorEastAsia"/>
              <w:b/>
              <w:bCs/>
              <w:snapToGrid w:val="0"/>
              <w:color w:val="auto"/>
            </w:rPr>
            <w:t>10.其他</w:t>
          </w:r>
          <w:r>
            <w:tab/>
          </w:r>
          <w:r>
            <w:tab/>
          </w:r>
          <w:r>
            <w:fldChar w:fldCharType="begin"/>
          </w:r>
          <w:r>
            <w:instrText xml:space="preserve"> PAGEREF _Toc99394478 \h </w:instrText>
          </w:r>
          <w:r>
            <w:fldChar w:fldCharType="separate"/>
          </w:r>
          <w:r>
            <w:t>9</w:t>
          </w:r>
          <w:r>
            <w:fldChar w:fldCharType="end"/>
          </w:r>
          <w:r>
            <w:fldChar w:fldCharType="end"/>
          </w:r>
        </w:p>
        <w:p>
          <w:pPr>
            <w:pStyle w:val="13"/>
            <w:rPr>
              <w:rFonts w:cstheme="minorBidi"/>
              <w:kern w:val="2"/>
              <w:sz w:val="21"/>
            </w:rPr>
          </w:pPr>
          <w:r>
            <w:fldChar w:fldCharType="begin"/>
          </w:r>
          <w:r>
            <w:instrText xml:space="preserve"> HYPERLINK \l "_Toc99394479" </w:instrText>
          </w:r>
          <w:r>
            <w:fldChar w:fldCharType="separate"/>
          </w:r>
          <w:r>
            <w:rPr>
              <w:rStyle w:val="31"/>
              <w:rFonts w:eastAsia="仿宋" w:asciiTheme="minorEastAsia" w:hAnsiTheme="minorEastAsia"/>
              <w:b/>
              <w:bCs/>
              <w:snapToGrid w:val="0"/>
              <w:color w:val="auto"/>
            </w:rPr>
            <w:t>11.联系方式</w:t>
          </w:r>
          <w:r>
            <w:tab/>
          </w:r>
          <w:r>
            <w:fldChar w:fldCharType="begin"/>
          </w:r>
          <w:r>
            <w:instrText xml:space="preserve"> PAGEREF _Toc99394479 \h </w:instrText>
          </w:r>
          <w:r>
            <w:fldChar w:fldCharType="separate"/>
          </w:r>
          <w:r>
            <w:t>10</w:t>
          </w:r>
          <w:r>
            <w:fldChar w:fldCharType="end"/>
          </w:r>
          <w:r>
            <w:fldChar w:fldCharType="end"/>
          </w:r>
        </w:p>
        <w:p>
          <w:pPr>
            <w:pStyle w:val="19"/>
            <w:rPr>
              <w:rFonts w:cstheme="minorBidi"/>
              <w:kern w:val="2"/>
              <w:sz w:val="21"/>
            </w:rPr>
          </w:pPr>
          <w:r>
            <w:fldChar w:fldCharType="begin"/>
          </w:r>
          <w:r>
            <w:instrText xml:space="preserve"> HYPERLINK \l "_Toc99394480" </w:instrText>
          </w:r>
          <w:r>
            <w:fldChar w:fldCharType="separate"/>
          </w:r>
          <w:r>
            <w:rPr>
              <w:rStyle w:val="31"/>
              <w:rFonts w:eastAsia="仿宋" w:asciiTheme="minorEastAsia" w:hAnsiTheme="minorEastAsia"/>
              <w:b/>
              <w:bCs/>
              <w:snapToGrid w:val="0"/>
              <w:color w:val="auto"/>
            </w:rPr>
            <w:t>第一章谈判采购邀请书</w:t>
          </w:r>
          <w:r>
            <w:tab/>
          </w:r>
          <w:r>
            <w:fldChar w:fldCharType="begin"/>
          </w:r>
          <w:r>
            <w:instrText xml:space="preserve"> PAGEREF _Toc99394480 \h </w:instrText>
          </w:r>
          <w:r>
            <w:fldChar w:fldCharType="separate"/>
          </w:r>
          <w:r>
            <w:t>11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"_Toc99394481" </w:instrText>
          </w:r>
          <w:r>
            <w:fldChar w:fldCharType="separate"/>
          </w:r>
          <w:r>
            <w:rPr>
              <w:rStyle w:val="31"/>
              <w:rFonts w:eastAsia="仿宋" w:asciiTheme="minorEastAsia" w:hAnsiTheme="minorEastAsia"/>
              <w:b/>
              <w:bCs/>
              <w:snapToGrid w:val="0"/>
              <w:color w:val="auto"/>
            </w:rPr>
            <w:t>（采购项目名称）生产工艺设备谈判采购邀请书</w:t>
          </w:r>
          <w:r>
            <w:tab/>
          </w:r>
          <w:r>
            <w:fldChar w:fldCharType="begin"/>
          </w:r>
          <w:r>
            <w:instrText xml:space="preserve"> PAGEREF _Toc99394481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"_Toc99394482" </w:instrText>
          </w:r>
          <w:r>
            <w:fldChar w:fldCharType="separate"/>
          </w:r>
          <w:r>
            <w:rPr>
              <w:rStyle w:val="31"/>
              <w:rFonts w:eastAsia="仿宋" w:asciiTheme="minorEastAsia" w:hAnsiTheme="minorEastAsia"/>
              <w:b/>
              <w:snapToGrid w:val="0"/>
              <w:color w:val="auto"/>
            </w:rPr>
            <w:t>1.采购项目简介</w:t>
          </w:r>
          <w:r>
            <w:tab/>
          </w:r>
          <w:r>
            <w:fldChar w:fldCharType="begin"/>
          </w:r>
          <w:r>
            <w:instrText xml:space="preserve"> PAGEREF _Toc99394482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"_Toc99394483" </w:instrText>
          </w:r>
          <w:r>
            <w:fldChar w:fldCharType="separate"/>
          </w:r>
          <w:r>
            <w:rPr>
              <w:rStyle w:val="31"/>
              <w:rFonts w:eastAsia="仿宋" w:asciiTheme="minorEastAsia" w:hAnsiTheme="minorEastAsia"/>
              <w:b/>
              <w:snapToGrid w:val="0"/>
              <w:color w:val="auto"/>
            </w:rPr>
            <w:t>2.采购范围及相关要求</w:t>
          </w:r>
          <w:r>
            <w:tab/>
          </w:r>
          <w:r>
            <w:fldChar w:fldCharType="begin"/>
          </w:r>
          <w:r>
            <w:instrText xml:space="preserve"> PAGEREF _Toc99394483 \h </w:instrText>
          </w:r>
          <w:r>
            <w:fldChar w:fldCharType="separate"/>
          </w:r>
          <w:r>
            <w:t>12</w:t>
          </w:r>
          <w:r>
            <w:fldChar w:fldCharType="end"/>
          </w:r>
          <w:r>
            <w:fldChar w:fldCharType="end"/>
          </w:r>
        </w:p>
        <w:p>
          <w:pPr>
            <w:pStyle w:val="13"/>
            <w:rPr>
              <w:rFonts w:cstheme="minorBidi"/>
              <w:kern w:val="2"/>
              <w:sz w:val="21"/>
            </w:rPr>
          </w:pPr>
          <w:r>
            <w:fldChar w:fldCharType="begin"/>
          </w:r>
          <w:r>
            <w:instrText xml:space="preserve"> HYPERLINK \l "_Toc99394484" </w:instrText>
          </w:r>
          <w:r>
            <w:fldChar w:fldCharType="separate"/>
          </w:r>
          <w:r>
            <w:rPr>
              <w:rStyle w:val="31"/>
              <w:rFonts w:eastAsia="仿宋" w:asciiTheme="minorEastAsia" w:hAnsiTheme="minorEastAsia"/>
              <w:b/>
              <w:snapToGrid w:val="0"/>
              <w:color w:val="auto"/>
            </w:rPr>
            <w:t>3.供应商资格要求</w:t>
          </w:r>
          <w:r>
            <w:tab/>
          </w:r>
          <w:r>
            <w:fldChar w:fldCharType="begin"/>
          </w:r>
          <w:r>
            <w:instrText xml:space="preserve"> PAGEREF _Toc99394484 \h </w:instrText>
          </w:r>
          <w:r>
            <w:fldChar w:fldCharType="separate"/>
          </w:r>
          <w:r>
            <w:t>13</w:t>
          </w:r>
          <w:r>
            <w:fldChar w:fldCharType="end"/>
          </w:r>
          <w:r>
            <w:fldChar w:fldCharType="end"/>
          </w:r>
        </w:p>
        <w:p>
          <w:pPr>
            <w:pStyle w:val="13"/>
            <w:rPr>
              <w:rFonts w:cstheme="minorBidi"/>
              <w:kern w:val="2"/>
              <w:sz w:val="21"/>
            </w:rPr>
          </w:pPr>
          <w:r>
            <w:fldChar w:fldCharType="begin"/>
          </w:r>
          <w:r>
            <w:instrText xml:space="preserve"> HYPERLINK \l "_Toc99394485" </w:instrText>
          </w:r>
          <w:r>
            <w:fldChar w:fldCharType="separate"/>
          </w:r>
          <w:r>
            <w:rPr>
              <w:rStyle w:val="31"/>
              <w:rFonts w:eastAsia="仿宋" w:asciiTheme="minorEastAsia" w:hAnsiTheme="minorEastAsia"/>
              <w:b/>
              <w:bCs/>
              <w:snapToGrid w:val="0"/>
              <w:color w:val="auto"/>
            </w:rPr>
            <w:t>4.采购文件的获取</w:t>
          </w:r>
          <w:r>
            <w:tab/>
          </w:r>
          <w:r>
            <w:fldChar w:fldCharType="begin"/>
          </w:r>
          <w:r>
            <w:instrText xml:space="preserve"> PAGEREF _Toc99394485 \h </w:instrText>
          </w:r>
          <w:r>
            <w:fldChar w:fldCharType="separate"/>
          </w:r>
          <w:r>
            <w:t>14</w:t>
          </w:r>
          <w:r>
            <w:fldChar w:fldCharType="end"/>
          </w:r>
          <w:r>
            <w:fldChar w:fldCharType="end"/>
          </w:r>
        </w:p>
        <w:p>
          <w:pPr>
            <w:pStyle w:val="13"/>
            <w:rPr>
              <w:rFonts w:cstheme="minorBidi"/>
              <w:kern w:val="2"/>
              <w:sz w:val="21"/>
            </w:rPr>
          </w:pPr>
          <w:r>
            <w:fldChar w:fldCharType="begin"/>
          </w:r>
          <w:r>
            <w:instrText xml:space="preserve"> HYPERLINK \l "_Toc99394486" </w:instrText>
          </w:r>
          <w:r>
            <w:fldChar w:fldCharType="separate"/>
          </w:r>
          <w:r>
            <w:rPr>
              <w:rStyle w:val="31"/>
              <w:rFonts w:eastAsia="仿宋" w:asciiTheme="minorEastAsia" w:hAnsiTheme="minorEastAsia"/>
              <w:b/>
              <w:bCs/>
              <w:snapToGrid w:val="0"/>
              <w:color w:val="auto"/>
            </w:rPr>
            <w:t>5.响应保证金</w:t>
          </w:r>
          <w:r>
            <w:tab/>
          </w:r>
          <w:r>
            <w:fldChar w:fldCharType="begin"/>
          </w:r>
          <w:r>
            <w:instrText xml:space="preserve"> PAGEREF _Toc99394486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"_Toc99394487" </w:instrText>
          </w:r>
          <w:r>
            <w:fldChar w:fldCharType="separate"/>
          </w:r>
          <w:r>
            <w:rPr>
              <w:rStyle w:val="31"/>
              <w:rFonts w:eastAsia="仿宋" w:asciiTheme="minorEastAsia" w:hAnsiTheme="minorEastAsia"/>
              <w:b/>
              <w:bCs/>
              <w:snapToGrid w:val="0"/>
              <w:color w:val="auto"/>
            </w:rPr>
            <w:t>6.响应文件的上传</w:t>
          </w:r>
          <w:r>
            <w:tab/>
          </w:r>
          <w:r>
            <w:fldChar w:fldCharType="begin"/>
          </w:r>
          <w:r>
            <w:instrText xml:space="preserve"> PAGEREF _Toc99394487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"_Toc99394488" </w:instrText>
          </w:r>
          <w:r>
            <w:fldChar w:fldCharType="separate"/>
          </w:r>
          <w:r>
            <w:rPr>
              <w:rStyle w:val="31"/>
              <w:rFonts w:eastAsia="仿宋" w:asciiTheme="minorEastAsia" w:hAnsiTheme="minorEastAsia"/>
              <w:b/>
              <w:bCs/>
              <w:snapToGrid w:val="0"/>
              <w:color w:val="auto"/>
            </w:rPr>
            <w:t>7.响应文件的开启</w:t>
          </w:r>
          <w:r>
            <w:tab/>
          </w:r>
          <w:r>
            <w:fldChar w:fldCharType="begin"/>
          </w:r>
          <w:r>
            <w:instrText xml:space="preserve"> PAGEREF _Toc99394488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"_Toc99394489" </w:instrText>
          </w:r>
          <w:r>
            <w:fldChar w:fldCharType="separate"/>
          </w:r>
          <w:r>
            <w:rPr>
              <w:rStyle w:val="31"/>
              <w:rFonts w:eastAsia="仿宋" w:asciiTheme="minorEastAsia" w:hAnsiTheme="minorEastAsia"/>
              <w:b/>
              <w:bCs/>
              <w:snapToGrid w:val="0"/>
              <w:color w:val="auto"/>
            </w:rPr>
            <w:t>8.谈判时间和地点</w:t>
          </w:r>
          <w:r>
            <w:tab/>
          </w:r>
          <w:r>
            <w:fldChar w:fldCharType="begin"/>
          </w:r>
          <w:r>
            <w:instrText xml:space="preserve"> PAGEREF _Toc99394489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"_Toc99394490" </w:instrText>
          </w:r>
          <w:r>
            <w:fldChar w:fldCharType="separate"/>
          </w:r>
          <w:r>
            <w:rPr>
              <w:rStyle w:val="31"/>
              <w:rFonts w:eastAsia="仿宋" w:asciiTheme="minorEastAsia" w:hAnsiTheme="minorEastAsia"/>
              <w:b/>
              <w:bCs/>
              <w:snapToGrid w:val="0"/>
              <w:color w:val="auto"/>
            </w:rPr>
            <w:t>9.纪检监督</w:t>
          </w:r>
          <w:r>
            <w:tab/>
          </w:r>
          <w:r>
            <w:fldChar w:fldCharType="begin"/>
          </w:r>
          <w:r>
            <w:instrText xml:space="preserve"> PAGEREF _Toc99394490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"_Toc99394491" </w:instrText>
          </w:r>
          <w:r>
            <w:fldChar w:fldCharType="separate"/>
          </w:r>
          <w:r>
            <w:rPr>
              <w:rStyle w:val="31"/>
              <w:rFonts w:eastAsia="仿宋" w:asciiTheme="minorEastAsia" w:hAnsiTheme="minorEastAsia"/>
              <w:b/>
              <w:bCs/>
              <w:snapToGrid w:val="0"/>
              <w:color w:val="auto"/>
            </w:rPr>
            <w:t>10.其他</w:t>
          </w:r>
          <w:r>
            <w:rPr>
              <w:rStyle w:val="31"/>
              <w:rFonts w:eastAsia="仿宋" w:asciiTheme="minorEastAsia" w:hAnsiTheme="minorEastAsia"/>
              <w:b/>
              <w:bCs/>
              <w:snapToGrid w:val="0"/>
              <w:color w:val="auto"/>
            </w:rPr>
            <w:tab/>
          </w:r>
          <w:r>
            <w:tab/>
          </w:r>
          <w:r>
            <w:fldChar w:fldCharType="begin"/>
          </w:r>
          <w:r>
            <w:instrText xml:space="preserve"> PAGEREF _Toc99394491 \h </w:instrText>
          </w:r>
          <w:r>
            <w:fldChar w:fldCharType="separate"/>
          </w:r>
          <w:r>
            <w:t>15</w:t>
          </w:r>
          <w:r>
            <w:fldChar w:fldCharType="end"/>
          </w:r>
          <w:r>
            <w:fldChar w:fldCharType="end"/>
          </w:r>
        </w:p>
        <w:p>
          <w:pPr>
            <w:pStyle w:val="13"/>
            <w:rPr>
              <w:rFonts w:cstheme="minorBidi"/>
              <w:kern w:val="2"/>
              <w:sz w:val="21"/>
            </w:rPr>
          </w:pPr>
          <w:r>
            <w:fldChar w:fldCharType="begin"/>
          </w:r>
          <w:r>
            <w:instrText xml:space="preserve"> HYPERLINK \l "_Toc99394492" </w:instrText>
          </w:r>
          <w:r>
            <w:fldChar w:fldCharType="separate"/>
          </w:r>
          <w:r>
            <w:rPr>
              <w:rStyle w:val="31"/>
              <w:rFonts w:eastAsia="仿宋" w:asciiTheme="minorEastAsia" w:hAnsiTheme="minorEastAsia"/>
              <w:b/>
              <w:bCs/>
              <w:snapToGrid w:val="0"/>
              <w:color w:val="auto"/>
            </w:rPr>
            <w:t>11.联系方式</w:t>
          </w:r>
          <w:r>
            <w:tab/>
          </w:r>
          <w:r>
            <w:fldChar w:fldCharType="begin"/>
          </w:r>
          <w:r>
            <w:instrText xml:space="preserve"> PAGEREF _Toc99394492 \h </w:instrText>
          </w:r>
          <w:r>
            <w:fldChar w:fldCharType="separate"/>
          </w:r>
          <w:r>
            <w:t>16</w:t>
          </w:r>
          <w:r>
            <w:fldChar w:fldCharType="end"/>
          </w:r>
          <w:r>
            <w:fldChar w:fldCharType="end"/>
          </w:r>
        </w:p>
        <w:p>
          <w:pPr>
            <w:pStyle w:val="19"/>
            <w:rPr>
              <w:rFonts w:cstheme="minorBidi"/>
              <w:kern w:val="2"/>
              <w:sz w:val="21"/>
            </w:rPr>
          </w:pPr>
          <w:r>
            <w:fldChar w:fldCharType="begin"/>
          </w:r>
          <w:r>
            <w:instrText xml:space="preserve"> HYPERLINK \l "_Toc99394493" </w:instrText>
          </w:r>
          <w:r>
            <w:fldChar w:fldCharType="separate"/>
          </w:r>
          <w:r>
            <w:rPr>
              <w:rStyle w:val="31"/>
              <w:rFonts w:eastAsia="仿宋" w:asciiTheme="minorEastAsia" w:hAnsiTheme="minorEastAsia"/>
              <w:b/>
              <w:bCs/>
              <w:snapToGrid w:val="0"/>
              <w:color w:val="auto"/>
            </w:rPr>
            <w:t>第二章供应商须知</w:t>
          </w:r>
          <w:r>
            <w:tab/>
          </w:r>
          <w:r>
            <w:fldChar w:fldCharType="begin"/>
          </w:r>
          <w:r>
            <w:instrText xml:space="preserve"> PAGEREF _Toc99394493 \h </w:instrText>
          </w:r>
          <w:r>
            <w:fldChar w:fldCharType="separate"/>
          </w:r>
          <w:r>
            <w:t>17</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"_Toc99394494" </w:instrText>
          </w:r>
          <w:r>
            <w:fldChar w:fldCharType="separate"/>
          </w:r>
          <w:r>
            <w:rPr>
              <w:rStyle w:val="31"/>
              <w:rFonts w:eastAsia="仿宋" w:asciiTheme="minorEastAsia" w:hAnsiTheme="minorEastAsia"/>
              <w:b/>
              <w:bCs/>
              <w:snapToGrid w:val="0"/>
              <w:color w:val="auto"/>
            </w:rPr>
            <w:t>供应商须知前附表</w:t>
          </w:r>
          <w:r>
            <w:tab/>
          </w:r>
          <w:r>
            <w:fldChar w:fldCharType="begin"/>
          </w:r>
          <w:r>
            <w:instrText xml:space="preserve"> PAGEREF _Toc99394494 \h </w:instrText>
          </w:r>
          <w:r>
            <w:fldChar w:fldCharType="separate"/>
          </w:r>
          <w:r>
            <w:t>18</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"_Toc99394495" </w:instrText>
          </w:r>
          <w:r>
            <w:fldChar w:fldCharType="separate"/>
          </w:r>
          <w:r>
            <w:rPr>
              <w:rStyle w:val="31"/>
              <w:rFonts w:eastAsia="仿宋" w:asciiTheme="minorEastAsia" w:hAnsiTheme="minorEastAsia"/>
              <w:b/>
              <w:snapToGrid w:val="0"/>
              <w:color w:val="auto"/>
            </w:rPr>
            <w:t>1.总则</w:t>
          </w:r>
          <w:r>
            <w:tab/>
          </w:r>
          <w:r>
            <w:fldChar w:fldCharType="begin"/>
          </w:r>
          <w:r>
            <w:instrText xml:space="preserve"> PAGEREF _Toc99394495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"_Toc99394496" </w:instrText>
          </w:r>
          <w:r>
            <w:fldChar w:fldCharType="separate"/>
          </w:r>
          <w:r>
            <w:rPr>
              <w:rStyle w:val="31"/>
              <w:rFonts w:eastAsia="仿宋" w:asciiTheme="minorEastAsia" w:hAnsiTheme="minorEastAsia"/>
              <w:b/>
              <w:bCs/>
              <w:snapToGrid w:val="0"/>
              <w:color w:val="auto"/>
            </w:rPr>
            <w:t>1.1 采购方式</w:t>
          </w:r>
          <w:r>
            <w:tab/>
          </w:r>
          <w:r>
            <w:fldChar w:fldCharType="begin"/>
          </w:r>
          <w:r>
            <w:instrText xml:space="preserve"> PAGEREF _Toc99394496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"_Toc99394497" </w:instrText>
          </w:r>
          <w:r>
            <w:fldChar w:fldCharType="separate"/>
          </w:r>
          <w:r>
            <w:rPr>
              <w:rStyle w:val="31"/>
              <w:rFonts w:eastAsia="仿宋" w:asciiTheme="minorEastAsia" w:hAnsiTheme="minorEastAsia"/>
              <w:b/>
              <w:bCs/>
              <w:snapToGrid w:val="0"/>
              <w:color w:val="auto"/>
            </w:rPr>
            <w:t>1.2 采购项目概况和供应商资格要求</w:t>
          </w:r>
          <w:r>
            <w:tab/>
          </w:r>
          <w:r>
            <w:fldChar w:fldCharType="begin"/>
          </w:r>
          <w:r>
            <w:instrText xml:space="preserve"> PAGEREF _Toc99394497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"_Toc99394498" </w:instrText>
          </w:r>
          <w:r>
            <w:fldChar w:fldCharType="separate"/>
          </w:r>
          <w:r>
            <w:rPr>
              <w:rStyle w:val="31"/>
              <w:rFonts w:eastAsia="仿宋" w:asciiTheme="minorEastAsia" w:hAnsiTheme="minorEastAsia"/>
              <w:b/>
              <w:bCs/>
              <w:snapToGrid w:val="0"/>
              <w:color w:val="auto"/>
            </w:rPr>
            <w:t>1.3 费用承担</w:t>
          </w:r>
          <w:r>
            <w:tab/>
          </w:r>
          <w:r>
            <w:fldChar w:fldCharType="begin"/>
          </w:r>
          <w:r>
            <w:instrText xml:space="preserve"> PAGEREF _Toc99394498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"_Toc99394499" </w:instrText>
          </w:r>
          <w:r>
            <w:fldChar w:fldCharType="separate"/>
          </w:r>
          <w:r>
            <w:rPr>
              <w:rStyle w:val="31"/>
              <w:rFonts w:eastAsia="仿宋" w:asciiTheme="minorEastAsia" w:hAnsiTheme="minorEastAsia"/>
              <w:b/>
              <w:bCs/>
              <w:snapToGrid w:val="0"/>
              <w:color w:val="auto"/>
            </w:rPr>
            <w:t>1.4 保密</w:t>
          </w:r>
          <w:r>
            <w:tab/>
          </w:r>
          <w:r>
            <w:fldChar w:fldCharType="begin"/>
          </w:r>
          <w:r>
            <w:instrText xml:space="preserve"> PAGEREF _Toc99394499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"_Toc99394500" </w:instrText>
          </w:r>
          <w:r>
            <w:fldChar w:fldCharType="separate"/>
          </w:r>
          <w:r>
            <w:rPr>
              <w:rStyle w:val="31"/>
              <w:rFonts w:eastAsia="仿宋" w:asciiTheme="minorEastAsia" w:hAnsiTheme="minorEastAsia"/>
              <w:b/>
              <w:bCs/>
              <w:snapToGrid w:val="0"/>
              <w:color w:val="auto"/>
            </w:rPr>
            <w:t>1.5 语言文字</w:t>
          </w:r>
          <w:r>
            <w:tab/>
          </w:r>
          <w:r>
            <w:fldChar w:fldCharType="begin"/>
          </w:r>
          <w:r>
            <w:instrText xml:space="preserve"> PAGEREF _Toc99394500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"_Toc99394501" </w:instrText>
          </w:r>
          <w:r>
            <w:fldChar w:fldCharType="separate"/>
          </w:r>
          <w:r>
            <w:rPr>
              <w:rStyle w:val="31"/>
              <w:rFonts w:eastAsia="仿宋" w:asciiTheme="minorEastAsia" w:hAnsiTheme="minorEastAsia"/>
              <w:b/>
              <w:bCs/>
              <w:snapToGrid w:val="0"/>
              <w:color w:val="auto"/>
            </w:rPr>
            <w:t>1.6 计量单位</w:t>
          </w:r>
          <w:r>
            <w:tab/>
          </w:r>
          <w:r>
            <w:fldChar w:fldCharType="begin"/>
          </w:r>
          <w:r>
            <w:instrText xml:space="preserve"> PAGEREF _Toc99394501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"_Toc99394502" </w:instrText>
          </w:r>
          <w:r>
            <w:fldChar w:fldCharType="separate"/>
          </w:r>
          <w:r>
            <w:rPr>
              <w:rStyle w:val="31"/>
              <w:rFonts w:eastAsia="仿宋" w:asciiTheme="minorEastAsia" w:hAnsiTheme="minorEastAsia"/>
              <w:b/>
              <w:bCs/>
              <w:snapToGrid w:val="0"/>
              <w:color w:val="auto"/>
            </w:rPr>
            <w:t>1.7 踏勘现场</w:t>
          </w:r>
          <w:r>
            <w:tab/>
          </w:r>
          <w:r>
            <w:fldChar w:fldCharType="begin"/>
          </w:r>
          <w:r>
            <w:instrText xml:space="preserve"> PAGEREF _Toc99394502 \h </w:instrText>
          </w:r>
          <w:r>
            <w:fldChar w:fldCharType="separate"/>
          </w:r>
          <w:r>
            <w:t>22</w:t>
          </w:r>
          <w:r>
            <w:fldChar w:fldCharType="end"/>
          </w:r>
          <w:r>
            <w:fldChar w:fldCharType="end"/>
          </w:r>
        </w:p>
        <w:p>
          <w:pPr>
            <w:pStyle w:val="13"/>
            <w:rPr>
              <w:rFonts w:cstheme="minorBidi"/>
              <w:kern w:val="2"/>
              <w:sz w:val="21"/>
            </w:rPr>
          </w:pPr>
          <w:r>
            <w:fldChar w:fldCharType="begin"/>
          </w:r>
          <w:r>
            <w:instrText xml:space="preserve"> HYPERLINK \l "_Toc99394503" </w:instrText>
          </w:r>
          <w:r>
            <w:fldChar w:fldCharType="separate"/>
          </w:r>
          <w:r>
            <w:rPr>
              <w:rStyle w:val="31"/>
              <w:rFonts w:eastAsia="仿宋" w:asciiTheme="minorEastAsia" w:hAnsiTheme="minorEastAsia"/>
              <w:b/>
              <w:bCs/>
              <w:snapToGrid w:val="0"/>
              <w:color w:val="auto"/>
            </w:rPr>
            <w:t>1.8 谈判采购预备会</w:t>
          </w:r>
          <w:r>
            <w:tab/>
          </w:r>
          <w:r>
            <w:fldChar w:fldCharType="begin"/>
          </w:r>
          <w:r>
            <w:instrText xml:space="preserve"> PAGEREF _Toc99394503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"_Toc99394504" </w:instrText>
          </w:r>
          <w:r>
            <w:fldChar w:fldCharType="separate"/>
          </w:r>
          <w:r>
            <w:rPr>
              <w:rStyle w:val="31"/>
              <w:rFonts w:eastAsia="仿宋" w:asciiTheme="minorEastAsia" w:hAnsiTheme="minorEastAsia"/>
              <w:b/>
              <w:bCs/>
              <w:snapToGrid w:val="0"/>
              <w:color w:val="auto"/>
            </w:rPr>
            <w:t>1.9 分包</w:t>
          </w:r>
          <w:r>
            <w:tab/>
          </w:r>
          <w:r>
            <w:fldChar w:fldCharType="begin"/>
          </w:r>
          <w:r>
            <w:instrText xml:space="preserve"> PAGEREF _Toc99394504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"_Toc99394505" </w:instrText>
          </w:r>
          <w:r>
            <w:fldChar w:fldCharType="separate"/>
          </w:r>
          <w:r>
            <w:rPr>
              <w:rStyle w:val="31"/>
              <w:rFonts w:eastAsia="仿宋" w:asciiTheme="minorEastAsia" w:hAnsiTheme="minorEastAsia"/>
              <w:b/>
              <w:bCs/>
              <w:snapToGrid w:val="0"/>
              <w:color w:val="auto"/>
            </w:rPr>
            <w:t>1.10 响应和偏差</w:t>
          </w:r>
          <w:r>
            <w:tab/>
          </w:r>
          <w:r>
            <w:fldChar w:fldCharType="begin"/>
          </w:r>
          <w:r>
            <w:instrText xml:space="preserve"> PAGEREF _Toc99394505 \h </w:instrText>
          </w:r>
          <w:r>
            <w:fldChar w:fldCharType="separate"/>
          </w:r>
          <w:r>
            <w:t>23</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"_Toc99394506" </w:instrText>
          </w:r>
          <w:r>
            <w:fldChar w:fldCharType="separate"/>
          </w:r>
          <w:r>
            <w:rPr>
              <w:rStyle w:val="31"/>
              <w:rFonts w:eastAsia="仿宋" w:asciiTheme="minorEastAsia" w:hAnsiTheme="minorEastAsia"/>
              <w:b/>
              <w:bCs/>
              <w:snapToGrid w:val="0"/>
              <w:color w:val="auto"/>
            </w:rPr>
            <w:t>2.采购文件</w:t>
          </w:r>
          <w:r>
            <w:tab/>
          </w:r>
          <w:r>
            <w:fldChar w:fldCharType="begin"/>
          </w:r>
          <w:r>
            <w:instrText xml:space="preserve"> PAGEREF _Toc99394506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"_Toc99394507" </w:instrText>
          </w:r>
          <w:r>
            <w:fldChar w:fldCharType="separate"/>
          </w:r>
          <w:r>
            <w:rPr>
              <w:rStyle w:val="31"/>
              <w:rFonts w:eastAsia="仿宋" w:asciiTheme="minorEastAsia" w:hAnsiTheme="minorEastAsia"/>
              <w:b/>
              <w:snapToGrid w:val="0"/>
              <w:color w:val="auto"/>
            </w:rPr>
            <w:t>2.1 采购文件的组成</w:t>
          </w:r>
          <w:r>
            <w:tab/>
          </w:r>
          <w:r>
            <w:fldChar w:fldCharType="begin"/>
          </w:r>
          <w:r>
            <w:instrText xml:space="preserve"> PAGEREF _Toc99394507 \h </w:instrText>
          </w:r>
          <w:r>
            <w:fldChar w:fldCharType="separate"/>
          </w:r>
          <w:r>
            <w:t>23</w:t>
          </w:r>
          <w:r>
            <w:fldChar w:fldCharType="end"/>
          </w:r>
          <w:r>
            <w:fldChar w:fldCharType="end"/>
          </w:r>
        </w:p>
        <w:p>
          <w:pPr>
            <w:pStyle w:val="13"/>
            <w:rPr>
              <w:rFonts w:cstheme="minorBidi"/>
              <w:kern w:val="2"/>
              <w:sz w:val="21"/>
            </w:rPr>
          </w:pPr>
          <w:r>
            <w:fldChar w:fldCharType="begin"/>
          </w:r>
          <w:r>
            <w:instrText xml:space="preserve"> HYPERLINK \l "_Toc99394508" </w:instrText>
          </w:r>
          <w:r>
            <w:fldChar w:fldCharType="separate"/>
          </w:r>
          <w:r>
            <w:rPr>
              <w:rStyle w:val="31"/>
              <w:rFonts w:eastAsia="仿宋" w:asciiTheme="minorEastAsia" w:hAnsiTheme="minorEastAsia"/>
              <w:b/>
              <w:snapToGrid w:val="0"/>
              <w:color w:val="auto"/>
            </w:rPr>
            <w:t>2.2 采购文件的澄清和修改</w:t>
          </w:r>
          <w:r>
            <w:tab/>
          </w:r>
          <w:r>
            <w:fldChar w:fldCharType="begin"/>
          </w:r>
          <w:r>
            <w:instrText xml:space="preserve"> PAGEREF _Toc99394508 \h </w:instrText>
          </w:r>
          <w:r>
            <w:fldChar w:fldCharType="separate"/>
          </w:r>
          <w:r>
            <w:t>24</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"_Toc99394509" </w:instrText>
          </w:r>
          <w:r>
            <w:fldChar w:fldCharType="separate"/>
          </w:r>
          <w:r>
            <w:rPr>
              <w:rStyle w:val="31"/>
              <w:rFonts w:eastAsia="仿宋" w:asciiTheme="minorEastAsia" w:hAnsiTheme="minorEastAsia"/>
              <w:b/>
              <w:bCs/>
              <w:snapToGrid w:val="0"/>
              <w:color w:val="auto"/>
            </w:rPr>
            <w:t>3.响应文件</w:t>
          </w:r>
          <w:r>
            <w:tab/>
          </w:r>
          <w:r>
            <w:fldChar w:fldCharType="begin"/>
          </w:r>
          <w:r>
            <w:instrText xml:space="preserve"> PAGEREF _Toc99394509 \h </w:instrText>
          </w:r>
          <w:r>
            <w:fldChar w:fldCharType="separate"/>
          </w:r>
          <w:r>
            <w:t>24</w:t>
          </w:r>
          <w:r>
            <w:fldChar w:fldCharType="end"/>
          </w:r>
          <w:r>
            <w:fldChar w:fldCharType="end"/>
          </w:r>
        </w:p>
        <w:p>
          <w:pPr>
            <w:pStyle w:val="13"/>
            <w:rPr>
              <w:rFonts w:cstheme="minorBidi"/>
              <w:kern w:val="2"/>
              <w:sz w:val="21"/>
            </w:rPr>
          </w:pPr>
          <w:r>
            <w:fldChar w:fldCharType="begin"/>
          </w:r>
          <w:r>
            <w:instrText xml:space="preserve"> HYPERLINK \l "_Toc99394510" </w:instrText>
          </w:r>
          <w:r>
            <w:fldChar w:fldCharType="separate"/>
          </w:r>
          <w:r>
            <w:rPr>
              <w:rStyle w:val="31"/>
              <w:rFonts w:eastAsia="仿宋" w:asciiTheme="minorEastAsia" w:hAnsiTheme="minorEastAsia"/>
              <w:b/>
              <w:snapToGrid w:val="0"/>
              <w:color w:val="auto"/>
            </w:rPr>
            <w:t>3.1响应文件的组成</w:t>
          </w:r>
          <w:r>
            <w:tab/>
          </w:r>
          <w:r>
            <w:fldChar w:fldCharType="begin"/>
          </w:r>
          <w:r>
            <w:instrText xml:space="preserve"> PAGEREF _Toc99394510 \h </w:instrText>
          </w:r>
          <w:r>
            <w:fldChar w:fldCharType="separate"/>
          </w:r>
          <w:r>
            <w:t>24</w:t>
          </w:r>
          <w:r>
            <w:fldChar w:fldCharType="end"/>
          </w:r>
          <w:r>
            <w:fldChar w:fldCharType="end"/>
          </w:r>
        </w:p>
        <w:p>
          <w:pPr>
            <w:pStyle w:val="13"/>
            <w:rPr>
              <w:rFonts w:cstheme="minorBidi"/>
              <w:kern w:val="2"/>
              <w:sz w:val="21"/>
            </w:rPr>
          </w:pPr>
          <w:r>
            <w:fldChar w:fldCharType="begin"/>
          </w:r>
          <w:r>
            <w:instrText xml:space="preserve"> HYPERLINK \l "_Toc99394511" </w:instrText>
          </w:r>
          <w:r>
            <w:fldChar w:fldCharType="separate"/>
          </w:r>
          <w:r>
            <w:rPr>
              <w:rStyle w:val="31"/>
              <w:rFonts w:eastAsia="仿宋" w:asciiTheme="minorEastAsia" w:hAnsiTheme="minorEastAsia"/>
              <w:b/>
              <w:snapToGrid w:val="0"/>
              <w:color w:val="auto"/>
            </w:rPr>
            <w:t>3.2 报价</w:t>
          </w:r>
          <w:r>
            <w:tab/>
          </w:r>
          <w:r>
            <w:fldChar w:fldCharType="begin"/>
          </w:r>
          <w:r>
            <w:instrText xml:space="preserve"> PAGEREF _Toc99394511 \h </w:instrText>
          </w:r>
          <w:r>
            <w:fldChar w:fldCharType="separate"/>
          </w:r>
          <w:r>
            <w:t>25</w:t>
          </w:r>
          <w:r>
            <w:fldChar w:fldCharType="end"/>
          </w:r>
          <w:r>
            <w:fldChar w:fldCharType="end"/>
          </w:r>
        </w:p>
        <w:p>
          <w:pPr>
            <w:pStyle w:val="13"/>
            <w:rPr>
              <w:rFonts w:cstheme="minorBidi"/>
              <w:kern w:val="2"/>
              <w:sz w:val="21"/>
            </w:rPr>
          </w:pPr>
          <w:r>
            <w:fldChar w:fldCharType="begin"/>
          </w:r>
          <w:r>
            <w:instrText xml:space="preserve"> HYPERLINK \l "_Toc99394512" </w:instrText>
          </w:r>
          <w:r>
            <w:fldChar w:fldCharType="separate"/>
          </w:r>
          <w:r>
            <w:rPr>
              <w:rStyle w:val="31"/>
              <w:rFonts w:eastAsia="仿宋" w:asciiTheme="minorEastAsia" w:hAnsiTheme="minorEastAsia"/>
              <w:b/>
              <w:snapToGrid w:val="0"/>
              <w:color w:val="auto"/>
            </w:rPr>
            <w:t>3.3 响应文件有效期</w:t>
          </w:r>
          <w:r>
            <w:tab/>
          </w:r>
          <w:r>
            <w:fldChar w:fldCharType="begin"/>
          </w:r>
          <w:r>
            <w:instrText xml:space="preserve"> PAGEREF _Toc99394512 \h </w:instrText>
          </w:r>
          <w:r>
            <w:fldChar w:fldCharType="separate"/>
          </w:r>
          <w:r>
            <w:t>25</w:t>
          </w:r>
          <w:r>
            <w:fldChar w:fldCharType="end"/>
          </w:r>
          <w:r>
            <w:fldChar w:fldCharType="end"/>
          </w:r>
        </w:p>
        <w:p>
          <w:pPr>
            <w:pStyle w:val="13"/>
            <w:rPr>
              <w:rFonts w:cstheme="minorBidi"/>
              <w:kern w:val="2"/>
              <w:sz w:val="21"/>
            </w:rPr>
          </w:pPr>
          <w:r>
            <w:fldChar w:fldCharType="begin"/>
          </w:r>
          <w:r>
            <w:instrText xml:space="preserve"> HYPERLINK \l "_Toc99394513" </w:instrText>
          </w:r>
          <w:r>
            <w:fldChar w:fldCharType="separate"/>
          </w:r>
          <w:r>
            <w:rPr>
              <w:rStyle w:val="31"/>
              <w:rFonts w:eastAsia="仿宋" w:asciiTheme="minorEastAsia" w:hAnsiTheme="minorEastAsia"/>
              <w:b/>
              <w:snapToGrid w:val="0"/>
              <w:color w:val="auto"/>
            </w:rPr>
            <w:t>3.4 响应保证金</w:t>
          </w:r>
          <w:r>
            <w:tab/>
          </w:r>
          <w:r>
            <w:fldChar w:fldCharType="begin"/>
          </w:r>
          <w:r>
            <w:instrText xml:space="preserve"> PAGEREF _Toc99394513 \h </w:instrText>
          </w:r>
          <w:r>
            <w:fldChar w:fldCharType="separate"/>
          </w:r>
          <w:r>
            <w:t>26</w:t>
          </w:r>
          <w:r>
            <w:fldChar w:fldCharType="end"/>
          </w:r>
          <w:r>
            <w:fldChar w:fldCharType="end"/>
          </w:r>
        </w:p>
        <w:p>
          <w:pPr>
            <w:pStyle w:val="13"/>
            <w:rPr>
              <w:rFonts w:cstheme="minorBidi"/>
              <w:kern w:val="2"/>
              <w:sz w:val="21"/>
            </w:rPr>
          </w:pPr>
          <w:bookmarkStart w:id="1" w:name="_Hlk99398573"/>
          <w:r>
            <w:fldChar w:fldCharType="begin"/>
          </w:r>
          <w:r>
            <w:instrText xml:space="preserve"> HYPERLINK \l "_Toc99394514" </w:instrText>
          </w:r>
          <w:r>
            <w:fldChar w:fldCharType="separate"/>
          </w:r>
          <w:r>
            <w:rPr>
              <w:rStyle w:val="31"/>
              <w:rFonts w:eastAsia="仿宋" w:asciiTheme="minorEastAsia" w:hAnsiTheme="minorEastAsia"/>
              <w:b/>
              <w:snapToGrid w:val="0"/>
              <w:color w:val="auto"/>
            </w:rPr>
            <w:t>3.5 资格审查资料</w:t>
          </w:r>
          <w:r>
            <w:tab/>
          </w:r>
          <w:r>
            <w:fldChar w:fldCharType="begin"/>
          </w:r>
          <w:r>
            <w:instrText xml:space="preserve"> PAGEREF _Toc99394514 \h </w:instrText>
          </w:r>
          <w:r>
            <w:fldChar w:fldCharType="separate"/>
          </w:r>
          <w:r>
            <w:t>26</w:t>
          </w:r>
          <w:r>
            <w:fldChar w:fldCharType="end"/>
          </w:r>
          <w:r>
            <w:fldChar w:fldCharType="end"/>
          </w:r>
          <w:bookmarkEnd w:id="1"/>
        </w:p>
        <w:p>
          <w:pPr>
            <w:pStyle w:val="13"/>
            <w:rPr>
              <w:rFonts w:cstheme="minorBidi"/>
              <w:kern w:val="2"/>
              <w:sz w:val="21"/>
            </w:rPr>
          </w:pPr>
          <w:r>
            <w:fldChar w:fldCharType="begin"/>
          </w:r>
          <w:r>
            <w:instrText xml:space="preserve"> HYPERLINK \l "_Toc99394515" </w:instrText>
          </w:r>
          <w:r>
            <w:fldChar w:fldCharType="separate"/>
          </w:r>
          <w:r>
            <w:rPr>
              <w:rStyle w:val="31"/>
              <w:rFonts w:eastAsia="仿宋" w:asciiTheme="minorEastAsia" w:hAnsiTheme="minorEastAsia"/>
              <w:b/>
              <w:snapToGrid w:val="0"/>
              <w:color w:val="auto"/>
            </w:rPr>
            <w:t>3.6 响应方案</w:t>
          </w:r>
          <w:r>
            <w:tab/>
          </w:r>
          <w:r>
            <w:fldChar w:fldCharType="begin"/>
          </w:r>
          <w:r>
            <w:instrText xml:space="preserve"> PAGEREF _Toc99394515 \h </w:instrText>
          </w:r>
          <w:r>
            <w:fldChar w:fldCharType="separate"/>
          </w:r>
          <w:r>
            <w:t>26</w:t>
          </w:r>
          <w:r>
            <w:fldChar w:fldCharType="end"/>
          </w:r>
          <w:r>
            <w:fldChar w:fldCharType="end"/>
          </w:r>
        </w:p>
        <w:p>
          <w:pPr>
            <w:pStyle w:val="13"/>
            <w:rPr>
              <w:rFonts w:cstheme="minorBidi"/>
              <w:kern w:val="2"/>
              <w:sz w:val="21"/>
            </w:rPr>
          </w:pPr>
          <w:r>
            <w:fldChar w:fldCharType="begin"/>
          </w:r>
          <w:r>
            <w:instrText xml:space="preserve"> HYPERLINK \l "_Toc99394516" </w:instrText>
          </w:r>
          <w:r>
            <w:fldChar w:fldCharType="separate"/>
          </w:r>
          <w:r>
            <w:rPr>
              <w:rStyle w:val="31"/>
              <w:rFonts w:eastAsia="仿宋" w:asciiTheme="minorEastAsia" w:hAnsiTheme="minorEastAsia"/>
              <w:b/>
              <w:snapToGrid w:val="0"/>
              <w:color w:val="auto"/>
            </w:rPr>
            <w:t>3.7 响应文件的编制</w:t>
          </w:r>
          <w:r>
            <w:tab/>
          </w:r>
          <w:r>
            <w:fldChar w:fldCharType="begin"/>
          </w:r>
          <w:r>
            <w:instrText xml:space="preserve"> PAGEREF _Toc99394516 \h </w:instrText>
          </w:r>
          <w:r>
            <w:fldChar w:fldCharType="separate"/>
          </w:r>
          <w:r>
            <w:t>27</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"_Toc99394517" </w:instrText>
          </w:r>
          <w:r>
            <w:fldChar w:fldCharType="separate"/>
          </w:r>
          <w:r>
            <w:rPr>
              <w:rStyle w:val="31"/>
              <w:rFonts w:eastAsia="仿宋" w:asciiTheme="minorEastAsia" w:hAnsiTheme="minorEastAsia"/>
              <w:b/>
              <w:bCs/>
              <w:snapToGrid w:val="0"/>
              <w:color w:val="auto"/>
            </w:rPr>
            <w:t>4.采购和评审</w:t>
          </w:r>
          <w:r>
            <w:tab/>
          </w:r>
          <w:r>
            <w:fldChar w:fldCharType="begin"/>
          </w:r>
          <w:r>
            <w:instrText xml:space="preserve"> PAGEREF _Toc99394517 \h </w:instrText>
          </w:r>
          <w:r>
            <w:fldChar w:fldCharType="separate"/>
          </w:r>
          <w:r>
            <w:t>27</w:t>
          </w:r>
          <w:r>
            <w:fldChar w:fldCharType="end"/>
          </w:r>
          <w:r>
            <w:fldChar w:fldCharType="end"/>
          </w:r>
        </w:p>
        <w:p>
          <w:pPr>
            <w:pStyle w:val="13"/>
            <w:rPr>
              <w:rFonts w:cstheme="minorBidi"/>
              <w:kern w:val="2"/>
              <w:sz w:val="21"/>
            </w:rPr>
          </w:pPr>
          <w:r>
            <w:fldChar w:fldCharType="begin"/>
          </w:r>
          <w:r>
            <w:instrText xml:space="preserve"> HYPERLINK \l "_Toc99394518" </w:instrText>
          </w:r>
          <w:r>
            <w:fldChar w:fldCharType="separate"/>
          </w:r>
          <w:r>
            <w:rPr>
              <w:rStyle w:val="31"/>
              <w:rFonts w:eastAsia="仿宋" w:asciiTheme="minorEastAsia" w:hAnsiTheme="minorEastAsia"/>
              <w:b/>
              <w:snapToGrid w:val="0"/>
              <w:color w:val="auto"/>
            </w:rPr>
            <w:t>4.1 采购小组</w:t>
          </w:r>
          <w:r>
            <w:tab/>
          </w:r>
          <w:r>
            <w:fldChar w:fldCharType="begin"/>
          </w:r>
          <w:r>
            <w:instrText xml:space="preserve"> PAGEREF _Toc99394518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"_Toc99394519" </w:instrText>
          </w:r>
          <w:r>
            <w:fldChar w:fldCharType="separate"/>
          </w:r>
          <w:r>
            <w:rPr>
              <w:rStyle w:val="31"/>
              <w:rFonts w:eastAsia="仿宋" w:asciiTheme="minorEastAsia" w:hAnsiTheme="minorEastAsia"/>
              <w:b/>
              <w:snapToGrid w:val="0"/>
              <w:color w:val="auto"/>
            </w:rPr>
            <w:t>4.2 初步评审</w:t>
          </w:r>
          <w:r>
            <w:tab/>
          </w:r>
          <w:r>
            <w:fldChar w:fldCharType="begin"/>
          </w:r>
          <w:r>
            <w:instrText xml:space="preserve"> PAGEREF _Toc99394519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"_Toc99394520" </w:instrText>
          </w:r>
          <w:r>
            <w:fldChar w:fldCharType="separate"/>
          </w:r>
          <w:r>
            <w:rPr>
              <w:rStyle w:val="31"/>
              <w:rFonts w:eastAsia="仿宋" w:asciiTheme="minorEastAsia" w:hAnsiTheme="minorEastAsia"/>
              <w:b/>
              <w:snapToGrid w:val="0"/>
              <w:color w:val="auto"/>
            </w:rPr>
            <w:t>4.3 谈判</w:t>
          </w:r>
          <w:r>
            <w:tab/>
          </w:r>
          <w:r>
            <w:fldChar w:fldCharType="begin"/>
          </w:r>
          <w:r>
            <w:instrText xml:space="preserve"> PAGEREF _Toc99394520 \h </w:instrText>
          </w:r>
          <w:r>
            <w:fldChar w:fldCharType="separate"/>
          </w:r>
          <w:r>
            <w:t>28</w:t>
          </w:r>
          <w:r>
            <w:fldChar w:fldCharType="end"/>
          </w:r>
          <w:r>
            <w:fldChar w:fldCharType="end"/>
          </w:r>
        </w:p>
        <w:p>
          <w:pPr>
            <w:pStyle w:val="13"/>
            <w:rPr>
              <w:rFonts w:cstheme="minorBidi"/>
              <w:kern w:val="2"/>
              <w:sz w:val="21"/>
            </w:rPr>
          </w:pPr>
          <w:r>
            <w:fldChar w:fldCharType="begin"/>
          </w:r>
          <w:r>
            <w:instrText xml:space="preserve"> HYPERLINK \l "_Toc99394521" </w:instrText>
          </w:r>
          <w:r>
            <w:fldChar w:fldCharType="separate"/>
          </w:r>
          <w:r>
            <w:rPr>
              <w:rStyle w:val="31"/>
              <w:rFonts w:eastAsia="仿宋" w:asciiTheme="minorEastAsia" w:hAnsiTheme="minorEastAsia"/>
              <w:b/>
              <w:snapToGrid w:val="0"/>
              <w:color w:val="auto"/>
            </w:rPr>
            <w:t>4.4 递交补充响应文件</w:t>
          </w:r>
          <w:r>
            <w:tab/>
          </w:r>
          <w:r>
            <w:fldChar w:fldCharType="begin"/>
          </w:r>
          <w:r>
            <w:instrText xml:space="preserve"> PAGEREF _Toc99394521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"_Toc99394522" </w:instrText>
          </w:r>
          <w:r>
            <w:fldChar w:fldCharType="separate"/>
          </w:r>
          <w:r>
            <w:rPr>
              <w:rStyle w:val="31"/>
              <w:rFonts w:eastAsia="仿宋" w:asciiTheme="minorEastAsia" w:hAnsiTheme="minorEastAsia"/>
              <w:b/>
              <w:snapToGrid w:val="0"/>
              <w:color w:val="auto"/>
            </w:rPr>
            <w:t>4.5 递交最终报价</w:t>
          </w:r>
          <w:r>
            <w:tab/>
          </w:r>
          <w:r>
            <w:fldChar w:fldCharType="begin"/>
          </w:r>
          <w:r>
            <w:instrText xml:space="preserve"> PAGEREF _Toc99394522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"_Toc99394523" </w:instrText>
          </w:r>
          <w:r>
            <w:fldChar w:fldCharType="separate"/>
          </w:r>
          <w:r>
            <w:rPr>
              <w:rStyle w:val="31"/>
              <w:rFonts w:eastAsia="仿宋" w:asciiTheme="minorEastAsia" w:hAnsiTheme="minorEastAsia"/>
              <w:b/>
              <w:snapToGrid w:val="0"/>
              <w:color w:val="auto"/>
            </w:rPr>
            <w:t>4.6 详细评申及推荐候选成交供应商</w:t>
          </w:r>
          <w:r>
            <w:tab/>
          </w:r>
          <w:r>
            <w:fldChar w:fldCharType="begin"/>
          </w:r>
          <w:r>
            <w:instrText xml:space="preserve"> PAGEREF _Toc99394523 \h </w:instrText>
          </w:r>
          <w:r>
            <w:fldChar w:fldCharType="separate"/>
          </w:r>
          <w:r>
            <w:t>29</w:t>
          </w:r>
          <w:r>
            <w:fldChar w:fldCharType="end"/>
          </w:r>
          <w:r>
            <w:fldChar w:fldCharType="end"/>
          </w:r>
        </w:p>
        <w:p>
          <w:pPr>
            <w:pStyle w:val="13"/>
            <w:rPr>
              <w:rFonts w:cstheme="minorBidi"/>
              <w:kern w:val="2"/>
              <w:sz w:val="21"/>
            </w:rPr>
          </w:pPr>
          <w:r>
            <w:fldChar w:fldCharType="begin"/>
          </w:r>
          <w:r>
            <w:instrText xml:space="preserve"> HYPERLINK \l "_Toc99394524" </w:instrText>
          </w:r>
          <w:r>
            <w:fldChar w:fldCharType="separate"/>
          </w:r>
          <w:r>
            <w:rPr>
              <w:rStyle w:val="31"/>
              <w:rFonts w:eastAsia="仿宋" w:asciiTheme="minorEastAsia" w:hAnsiTheme="minorEastAsia"/>
              <w:b/>
              <w:snapToGrid w:val="0"/>
              <w:color w:val="auto"/>
            </w:rPr>
            <w:t>4.7 特殊情形处理</w:t>
          </w:r>
          <w:r>
            <w:tab/>
          </w:r>
          <w:r>
            <w:fldChar w:fldCharType="begin"/>
          </w:r>
          <w:r>
            <w:instrText xml:space="preserve"> PAGEREF _Toc99394524 \h </w:instrText>
          </w:r>
          <w:r>
            <w:fldChar w:fldCharType="separate"/>
          </w:r>
          <w:r>
            <w:t>30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"_Toc99394525" </w:instrText>
          </w:r>
          <w:r>
            <w:fldChar w:fldCharType="separate"/>
          </w:r>
          <w:r>
            <w:rPr>
              <w:rStyle w:val="31"/>
              <w:rFonts w:eastAsia="仿宋" w:asciiTheme="minorEastAsia" w:hAnsiTheme="minorEastAsia"/>
              <w:b/>
              <w:bCs/>
              <w:snapToGrid w:val="0"/>
              <w:color w:val="auto"/>
            </w:rPr>
            <w:t>5．合同授予</w:t>
          </w:r>
          <w:r>
            <w:tab/>
          </w:r>
          <w:r>
            <w:fldChar w:fldCharType="begin"/>
          </w:r>
          <w:r>
            <w:instrText xml:space="preserve"> PAGEREF _Toc99394525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"_Toc99394526" </w:instrText>
          </w:r>
          <w:r>
            <w:fldChar w:fldCharType="separate"/>
          </w:r>
          <w:r>
            <w:rPr>
              <w:rStyle w:val="31"/>
              <w:rFonts w:eastAsia="仿宋" w:asciiTheme="minorEastAsia" w:hAnsiTheme="minorEastAsia"/>
              <w:b/>
              <w:snapToGrid w:val="0"/>
              <w:color w:val="auto"/>
            </w:rPr>
            <w:t>5.1 发出成交通知书</w:t>
          </w:r>
          <w:r>
            <w:tab/>
          </w:r>
          <w:r>
            <w:fldChar w:fldCharType="begin"/>
          </w:r>
          <w:r>
            <w:instrText xml:space="preserve"> PAGEREF _Toc99394526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"_Toc99394527" </w:instrText>
          </w:r>
          <w:r>
            <w:fldChar w:fldCharType="separate"/>
          </w:r>
          <w:r>
            <w:rPr>
              <w:rStyle w:val="31"/>
              <w:rFonts w:eastAsia="仿宋" w:asciiTheme="minorEastAsia" w:hAnsiTheme="minorEastAsia"/>
              <w:b/>
              <w:snapToGrid w:val="0"/>
              <w:color w:val="auto"/>
            </w:rPr>
            <w:t>5.2 履约保证金</w:t>
          </w:r>
          <w:r>
            <w:tab/>
          </w:r>
          <w:r>
            <w:fldChar w:fldCharType="begin"/>
          </w:r>
          <w:r>
            <w:instrText xml:space="preserve"> PAGEREF _Toc99394527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"_Toc99394528" </w:instrText>
          </w:r>
          <w:r>
            <w:fldChar w:fldCharType="separate"/>
          </w:r>
          <w:r>
            <w:rPr>
              <w:rStyle w:val="31"/>
              <w:rFonts w:eastAsia="仿宋" w:asciiTheme="minorEastAsia" w:hAnsiTheme="minorEastAsia"/>
              <w:b/>
              <w:snapToGrid w:val="0"/>
              <w:color w:val="auto"/>
            </w:rPr>
            <w:t>5.3 签订合同</w:t>
          </w:r>
          <w:r>
            <w:tab/>
          </w:r>
          <w:r>
            <w:fldChar w:fldCharType="begin"/>
          </w:r>
          <w:r>
            <w:instrText xml:space="preserve"> PAGEREF _Toc99394528 \h </w:instrText>
          </w:r>
          <w:r>
            <w:fldChar w:fldCharType="separate"/>
          </w:r>
          <w:r>
            <w:t>30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"_Toc99394529" </w:instrText>
          </w:r>
          <w:r>
            <w:fldChar w:fldCharType="separate"/>
          </w:r>
          <w:r>
            <w:rPr>
              <w:rStyle w:val="31"/>
              <w:rFonts w:eastAsia="仿宋" w:asciiTheme="minorEastAsia" w:hAnsiTheme="minorEastAsia"/>
              <w:b/>
              <w:snapToGrid w:val="0"/>
              <w:color w:val="auto"/>
            </w:rPr>
            <w:t>6．纪律要求</w:t>
          </w:r>
          <w:r>
            <w:tab/>
          </w:r>
          <w:r>
            <w:fldChar w:fldCharType="begin"/>
          </w:r>
          <w:r>
            <w:instrText xml:space="preserve"> PAGEREF _Toc99394529 \h </w:instrText>
          </w:r>
          <w:r>
            <w:fldChar w:fldCharType="separate"/>
          </w:r>
          <w:r>
            <w:t>30</w:t>
          </w:r>
          <w:r>
            <w:fldChar w:fldCharType="end"/>
          </w:r>
          <w:r>
            <w:fldChar w:fldCharType="end"/>
          </w:r>
        </w:p>
        <w:p>
          <w:pPr>
            <w:pStyle w:val="13"/>
            <w:rPr>
              <w:rFonts w:cstheme="minorBidi"/>
              <w:kern w:val="2"/>
              <w:sz w:val="21"/>
            </w:rPr>
          </w:pPr>
          <w:r>
            <w:fldChar w:fldCharType="begin"/>
          </w:r>
          <w:r>
            <w:instrText xml:space="preserve"> HYPERLINK \l "_Toc99394530" </w:instrText>
          </w:r>
          <w:r>
            <w:fldChar w:fldCharType="separate"/>
          </w:r>
          <w:r>
            <w:rPr>
              <w:rStyle w:val="31"/>
              <w:rFonts w:eastAsia="仿宋" w:asciiTheme="minorEastAsia" w:hAnsiTheme="minorEastAsia"/>
              <w:b/>
              <w:snapToGrid w:val="0"/>
              <w:color w:val="auto"/>
            </w:rPr>
            <w:t>6.1 对采购人的纪律要求</w:t>
          </w:r>
          <w:r>
            <w:tab/>
          </w:r>
          <w:r>
            <w:fldChar w:fldCharType="begin"/>
          </w:r>
          <w:r>
            <w:instrText xml:space="preserve"> PAGEREF _Toc99394530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"_Toc99394531" </w:instrText>
          </w:r>
          <w:r>
            <w:fldChar w:fldCharType="separate"/>
          </w:r>
          <w:r>
            <w:rPr>
              <w:rStyle w:val="31"/>
              <w:rFonts w:eastAsia="仿宋" w:asciiTheme="minorEastAsia" w:hAnsiTheme="minorEastAsia"/>
              <w:b/>
              <w:snapToGrid w:val="0"/>
              <w:color w:val="auto"/>
            </w:rPr>
            <w:t>6.2 对供应商的纪律要求</w:t>
          </w:r>
          <w:r>
            <w:tab/>
          </w:r>
          <w:r>
            <w:fldChar w:fldCharType="begin"/>
          </w:r>
          <w:r>
            <w:instrText xml:space="preserve"> PAGEREF _Toc99394531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"_Toc99394532" </w:instrText>
          </w:r>
          <w:r>
            <w:fldChar w:fldCharType="separate"/>
          </w:r>
          <w:r>
            <w:rPr>
              <w:rStyle w:val="31"/>
              <w:rFonts w:eastAsia="仿宋" w:asciiTheme="minorEastAsia" w:hAnsiTheme="minorEastAsia"/>
              <w:b/>
              <w:snapToGrid w:val="0"/>
              <w:color w:val="auto"/>
            </w:rPr>
            <w:t>6.3 对采购小组成员的纪律要求</w:t>
          </w:r>
          <w:r>
            <w:tab/>
          </w:r>
          <w:r>
            <w:fldChar w:fldCharType="begin"/>
          </w:r>
          <w:r>
            <w:instrText xml:space="preserve"> PAGEREF _Toc99394532 \h </w:instrText>
          </w:r>
          <w:r>
            <w:fldChar w:fldCharType="separate"/>
          </w:r>
          <w:r>
            <w:t>31</w:t>
          </w:r>
          <w:r>
            <w:fldChar w:fldCharType="end"/>
          </w:r>
          <w:r>
            <w:fldChar w:fldCharType="end"/>
          </w:r>
        </w:p>
        <w:p>
          <w:pPr>
            <w:pStyle w:val="13"/>
            <w:rPr>
              <w:rFonts w:cstheme="minorBidi"/>
              <w:kern w:val="2"/>
              <w:sz w:val="21"/>
            </w:rPr>
          </w:pPr>
          <w:r>
            <w:fldChar w:fldCharType="begin"/>
          </w:r>
          <w:r>
            <w:instrText xml:space="preserve"> HYPERLINK \l "_Toc99394533" </w:instrText>
          </w:r>
          <w:r>
            <w:fldChar w:fldCharType="separate"/>
          </w:r>
          <w:r>
            <w:rPr>
              <w:rStyle w:val="31"/>
              <w:rFonts w:eastAsia="仿宋" w:asciiTheme="minorEastAsia" w:hAnsiTheme="minorEastAsia"/>
              <w:b/>
              <w:snapToGrid w:val="0"/>
              <w:color w:val="auto"/>
            </w:rPr>
            <w:t>6.4 对与采购活动有关的工作人员的纪律要求</w:t>
          </w:r>
          <w:r>
            <w:tab/>
          </w:r>
          <w:r>
            <w:fldChar w:fldCharType="begin"/>
          </w:r>
          <w:r>
            <w:instrText xml:space="preserve"> PAGEREF _Toc99394533 \h </w:instrText>
          </w:r>
          <w:r>
            <w:fldChar w:fldCharType="separate"/>
          </w:r>
          <w:r>
            <w:t>31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"_Toc99394534" </w:instrText>
          </w:r>
          <w:r>
            <w:fldChar w:fldCharType="separate"/>
          </w:r>
          <w:r>
            <w:rPr>
              <w:rStyle w:val="31"/>
              <w:rFonts w:eastAsia="仿宋" w:asciiTheme="minorEastAsia" w:hAnsiTheme="minorEastAsia"/>
              <w:b/>
              <w:snapToGrid w:val="0"/>
              <w:color w:val="auto"/>
            </w:rPr>
            <w:t>7．需要补充的其他内容</w:t>
          </w:r>
          <w:r>
            <w:tab/>
          </w:r>
          <w:r>
            <w:fldChar w:fldCharType="begin"/>
          </w:r>
          <w:r>
            <w:instrText xml:space="preserve"> PAGEREF _Toc99394534 \h </w:instrText>
          </w:r>
          <w:r>
            <w:fldChar w:fldCharType="separate"/>
          </w:r>
          <w:r>
            <w:t>31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"_Toc99394535" </w:instrText>
          </w:r>
          <w:r>
            <w:fldChar w:fldCharType="separate"/>
          </w:r>
          <w:r>
            <w:rPr>
              <w:rStyle w:val="31"/>
              <w:rFonts w:eastAsia="仿宋" w:asciiTheme="minorEastAsia" w:hAnsiTheme="minorEastAsia"/>
              <w:snapToGrid w:val="0"/>
              <w:color w:val="auto"/>
            </w:rPr>
            <w:t>附件1 问题澄清通知</w:t>
          </w:r>
          <w:r>
            <w:tab/>
          </w:r>
          <w:r>
            <w:fldChar w:fldCharType="begin"/>
          </w:r>
          <w:r>
            <w:instrText xml:space="preserve"> PAGEREF _Toc99394535 \h </w:instrText>
          </w:r>
          <w:r>
            <w:fldChar w:fldCharType="separate"/>
          </w:r>
          <w:r>
            <w:t>32</w:t>
          </w:r>
          <w:r>
            <w:fldChar w:fldCharType="end"/>
          </w:r>
          <w:r>
            <w:fldChar w:fldCharType="end"/>
          </w:r>
        </w:p>
        <w:p>
          <w:pPr>
            <w:pStyle w:val="13"/>
            <w:rPr>
              <w:rFonts w:cstheme="minorBidi"/>
              <w:kern w:val="2"/>
              <w:sz w:val="21"/>
            </w:rPr>
          </w:pPr>
          <w:r>
            <w:fldChar w:fldCharType="begin"/>
          </w:r>
          <w:r>
            <w:instrText xml:space="preserve"> HYPERLINK \l "_Toc99394536" </w:instrText>
          </w:r>
          <w:r>
            <w:fldChar w:fldCharType="separate"/>
          </w:r>
          <w:r>
            <w:rPr>
              <w:rStyle w:val="31"/>
              <w:rFonts w:eastAsia="仿宋" w:asciiTheme="minorEastAsia" w:hAnsiTheme="minorEastAsia"/>
              <w:b/>
              <w:bCs/>
              <w:snapToGrid w:val="0"/>
              <w:color w:val="auto"/>
            </w:rPr>
            <w:t>问题澄清通知</w:t>
          </w:r>
          <w:r>
            <w:tab/>
          </w:r>
          <w:r>
            <w:fldChar w:fldCharType="begin"/>
          </w:r>
          <w:r>
            <w:instrText xml:space="preserve"> PAGEREF _Toc99394536 \h </w:instrText>
          </w:r>
          <w:r>
            <w:fldChar w:fldCharType="separate"/>
          </w:r>
          <w:r>
            <w:t>32</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"_Toc99394537" </w:instrText>
          </w:r>
          <w:r>
            <w:fldChar w:fldCharType="separate"/>
          </w:r>
          <w:r>
            <w:rPr>
              <w:rStyle w:val="31"/>
              <w:rFonts w:eastAsia="仿宋" w:asciiTheme="minorEastAsia" w:hAnsiTheme="minorEastAsia"/>
              <w:snapToGrid w:val="0"/>
              <w:color w:val="auto"/>
            </w:rPr>
            <w:t>附件</w:t>
          </w:r>
          <w:r>
            <w:rPr>
              <w:rStyle w:val="31"/>
              <w:rFonts w:eastAsia="仿宋" w:asciiTheme="minorEastAsia" w:hAnsiTheme="minorEastAsia"/>
              <w:b/>
              <w:snapToGrid w:val="0"/>
              <w:color w:val="auto"/>
            </w:rPr>
            <w:t xml:space="preserve">2 </w:t>
          </w:r>
          <w:r>
            <w:rPr>
              <w:rStyle w:val="31"/>
              <w:rFonts w:eastAsia="仿宋" w:asciiTheme="minorEastAsia" w:hAnsiTheme="minorEastAsia"/>
              <w:snapToGrid w:val="0"/>
              <w:color w:val="auto"/>
            </w:rPr>
            <w:t>问题的澄清</w:t>
          </w:r>
          <w:r>
            <w:tab/>
          </w:r>
          <w:r>
            <w:fldChar w:fldCharType="begin"/>
          </w:r>
          <w:r>
            <w:instrText xml:space="preserve"> PAGEREF _Toc99394537 \h </w:instrText>
          </w:r>
          <w:r>
            <w:fldChar w:fldCharType="separate"/>
          </w:r>
          <w:r>
            <w:t>33</w:t>
          </w:r>
          <w:r>
            <w:fldChar w:fldCharType="end"/>
          </w:r>
          <w:r>
            <w:fldChar w:fldCharType="end"/>
          </w:r>
        </w:p>
        <w:p>
          <w:pPr>
            <w:pStyle w:val="13"/>
            <w:rPr>
              <w:rFonts w:cstheme="minorBidi"/>
              <w:kern w:val="2"/>
              <w:sz w:val="21"/>
            </w:rPr>
          </w:pPr>
          <w:r>
            <w:fldChar w:fldCharType="begin"/>
          </w:r>
          <w:r>
            <w:instrText xml:space="preserve"> HYPERLINK \l "_Toc99394538" </w:instrText>
          </w:r>
          <w:r>
            <w:fldChar w:fldCharType="separate"/>
          </w:r>
          <w:r>
            <w:rPr>
              <w:rStyle w:val="31"/>
              <w:rFonts w:eastAsia="仿宋" w:asciiTheme="minorEastAsia" w:hAnsiTheme="minorEastAsia"/>
              <w:b/>
              <w:bCs/>
              <w:snapToGrid w:val="0"/>
              <w:color w:val="auto"/>
            </w:rPr>
            <w:t>问题的澄清</w:t>
          </w:r>
          <w:r>
            <w:tab/>
          </w:r>
          <w:r>
            <w:fldChar w:fldCharType="begin"/>
          </w:r>
          <w:r>
            <w:instrText xml:space="preserve"> PAGEREF _Toc99394538 \h </w:instrText>
          </w:r>
          <w:r>
            <w:fldChar w:fldCharType="separate"/>
          </w:r>
          <w:r>
            <w:t>33</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"_Toc99394539" </w:instrText>
          </w:r>
          <w:r>
            <w:fldChar w:fldCharType="separate"/>
          </w:r>
          <w:r>
            <w:rPr>
              <w:rStyle w:val="31"/>
              <w:rFonts w:eastAsia="仿宋" w:asciiTheme="minorEastAsia" w:hAnsiTheme="minorEastAsia"/>
              <w:snapToGrid w:val="0"/>
              <w:color w:val="auto"/>
            </w:rPr>
            <w:t>附件3 成交通知书</w:t>
          </w:r>
          <w:r>
            <w:tab/>
          </w:r>
          <w:r>
            <w:fldChar w:fldCharType="begin"/>
          </w:r>
          <w:r>
            <w:instrText xml:space="preserve"> PAGEREF _Toc99394539 \h </w:instrText>
          </w:r>
          <w:r>
            <w:fldChar w:fldCharType="separate"/>
          </w:r>
          <w:r>
            <w:t>34</w:t>
          </w:r>
          <w:r>
            <w:fldChar w:fldCharType="end"/>
          </w:r>
          <w:r>
            <w:fldChar w:fldCharType="end"/>
          </w:r>
        </w:p>
        <w:p>
          <w:pPr>
            <w:pStyle w:val="13"/>
            <w:rPr>
              <w:rFonts w:cstheme="minorBidi"/>
              <w:kern w:val="2"/>
              <w:sz w:val="21"/>
            </w:rPr>
          </w:pPr>
          <w:r>
            <w:fldChar w:fldCharType="begin"/>
          </w:r>
          <w:r>
            <w:instrText xml:space="preserve"> HYPERLINK \l "_Toc99394540" </w:instrText>
          </w:r>
          <w:r>
            <w:fldChar w:fldCharType="separate"/>
          </w:r>
          <w:r>
            <w:rPr>
              <w:rStyle w:val="31"/>
              <w:rFonts w:eastAsia="仿宋" w:asciiTheme="minorEastAsia" w:hAnsiTheme="minorEastAsia"/>
              <w:b/>
              <w:bCs/>
              <w:snapToGrid w:val="0"/>
              <w:color w:val="auto"/>
            </w:rPr>
            <w:t>成交通知书</w:t>
          </w:r>
          <w:r>
            <w:tab/>
          </w:r>
          <w:r>
            <w:fldChar w:fldCharType="begin"/>
          </w:r>
          <w:r>
            <w:instrText xml:space="preserve"> PAGEREF _Toc99394540 \h </w:instrText>
          </w:r>
          <w:r>
            <w:fldChar w:fldCharType="separate"/>
          </w:r>
          <w:r>
            <w:t>34</w:t>
          </w:r>
          <w:r>
            <w:fldChar w:fldCharType="end"/>
          </w:r>
          <w:r>
            <w:fldChar w:fldCharType="end"/>
          </w:r>
        </w:p>
        <w:p>
          <w:pPr>
            <w:pStyle w:val="19"/>
            <w:rPr>
              <w:rFonts w:cstheme="minorBidi"/>
              <w:kern w:val="2"/>
              <w:sz w:val="21"/>
            </w:rPr>
          </w:pPr>
          <w:r>
            <w:fldChar w:fldCharType="begin"/>
          </w:r>
          <w:r>
            <w:instrText xml:space="preserve"> HYPERLINK \l "_Toc99394541" </w:instrText>
          </w:r>
          <w:r>
            <w:fldChar w:fldCharType="separate"/>
          </w:r>
          <w:r>
            <w:rPr>
              <w:rStyle w:val="31"/>
              <w:rFonts w:eastAsia="仿宋" w:asciiTheme="minorEastAsia" w:hAnsiTheme="minorEastAsia"/>
              <w:b/>
              <w:bCs/>
              <w:snapToGrid w:val="0"/>
              <w:color w:val="auto"/>
            </w:rPr>
            <w:t>第三章评审办法</w:t>
          </w:r>
          <w:r>
            <w:tab/>
          </w:r>
          <w:r>
            <w:fldChar w:fldCharType="begin"/>
          </w:r>
          <w:r>
            <w:instrText xml:space="preserve"> PAGEREF _Toc99394541 \h </w:instrText>
          </w:r>
          <w:r>
            <w:fldChar w:fldCharType="separate"/>
          </w:r>
          <w:r>
            <w:t>35</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"_Toc99394542" </w:instrText>
          </w:r>
          <w:r>
            <w:fldChar w:fldCharType="separate"/>
          </w:r>
          <w:r>
            <w:rPr>
              <w:rStyle w:val="31"/>
              <w:rFonts w:eastAsia="仿宋" w:asciiTheme="minorEastAsia" w:hAnsiTheme="minorEastAsia"/>
              <w:b/>
              <w:bCs/>
              <w:snapToGrid w:val="0"/>
              <w:color w:val="auto"/>
            </w:rPr>
            <w:t>评审办法前附表</w:t>
          </w:r>
          <w:r>
            <w:tab/>
          </w:r>
          <w:r>
            <w:fldChar w:fldCharType="begin"/>
          </w:r>
          <w:r>
            <w:instrText xml:space="preserve"> PAGEREF _Toc99394542 \h </w:instrText>
          </w:r>
          <w:r>
            <w:fldChar w:fldCharType="separate"/>
          </w:r>
          <w:r>
            <w:t>36</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"_Toc99394543" </w:instrText>
          </w:r>
          <w:r>
            <w:fldChar w:fldCharType="separate"/>
          </w:r>
          <w:r>
            <w:rPr>
              <w:rStyle w:val="31"/>
              <w:rFonts w:eastAsia="仿宋" w:asciiTheme="minorEastAsia" w:hAnsiTheme="minorEastAsia"/>
              <w:b/>
              <w:bCs/>
              <w:snapToGrid w:val="0"/>
              <w:color w:val="auto"/>
            </w:rPr>
            <w:t>1.评审方法（综合评分法）</w:t>
          </w:r>
          <w:r>
            <w:tab/>
          </w:r>
          <w:r>
            <w:fldChar w:fldCharType="begin"/>
          </w:r>
          <w:r>
            <w:instrText xml:space="preserve"> PAGEREF _Toc99394543 \h </w:instrText>
          </w:r>
          <w:r>
            <w:fldChar w:fldCharType="separate"/>
          </w:r>
          <w:r>
            <w:t>40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"_Toc99394544" </w:instrText>
          </w:r>
          <w:r>
            <w:fldChar w:fldCharType="separate"/>
          </w:r>
          <w:r>
            <w:rPr>
              <w:rStyle w:val="31"/>
              <w:rFonts w:eastAsia="仿宋" w:asciiTheme="minorEastAsia" w:hAnsiTheme="minorEastAsia"/>
              <w:b/>
              <w:snapToGrid w:val="0"/>
              <w:color w:val="auto"/>
            </w:rPr>
            <w:t>2.初步评审标准和程序</w:t>
          </w:r>
          <w:r>
            <w:tab/>
          </w:r>
          <w:r>
            <w:fldChar w:fldCharType="begin"/>
          </w:r>
          <w:r>
            <w:instrText xml:space="preserve"> PAGEREF _Toc99394544 \h </w:instrText>
          </w:r>
          <w:r>
            <w:fldChar w:fldCharType="separate"/>
          </w:r>
          <w:r>
            <w:t>40</w:t>
          </w:r>
          <w:r>
            <w:fldChar w:fldCharType="end"/>
          </w:r>
          <w:r>
            <w:fldChar w:fldCharType="end"/>
          </w:r>
        </w:p>
        <w:p>
          <w:pPr>
            <w:pStyle w:val="13"/>
            <w:rPr>
              <w:rFonts w:cstheme="minorBidi"/>
              <w:kern w:val="2"/>
              <w:sz w:val="21"/>
            </w:rPr>
          </w:pPr>
          <w:r>
            <w:fldChar w:fldCharType="begin"/>
          </w:r>
          <w:r>
            <w:instrText xml:space="preserve"> HYPERLINK \l "_Toc99394545" </w:instrText>
          </w:r>
          <w:r>
            <w:fldChar w:fldCharType="separate"/>
          </w:r>
          <w:r>
            <w:rPr>
              <w:rStyle w:val="31"/>
              <w:rFonts w:eastAsia="仿宋" w:asciiTheme="minorEastAsia" w:hAnsiTheme="minorEastAsia"/>
              <w:b/>
              <w:snapToGrid w:val="0"/>
              <w:color w:val="auto"/>
            </w:rPr>
            <w:t>2.1 初步评审标准</w:t>
          </w:r>
          <w:r>
            <w:tab/>
          </w:r>
          <w:r>
            <w:fldChar w:fldCharType="begin"/>
          </w:r>
          <w:r>
            <w:instrText xml:space="preserve"> PAGEREF _Toc99394545 \h </w:instrText>
          </w:r>
          <w:r>
            <w:fldChar w:fldCharType="separate"/>
          </w:r>
          <w:r>
            <w:t>40</w:t>
          </w:r>
          <w:r>
            <w:fldChar w:fldCharType="end"/>
          </w:r>
          <w:r>
            <w:fldChar w:fldCharType="end"/>
          </w:r>
        </w:p>
        <w:p>
          <w:pPr>
            <w:pStyle w:val="13"/>
            <w:rPr>
              <w:rFonts w:cstheme="minorBidi"/>
              <w:kern w:val="2"/>
              <w:sz w:val="21"/>
            </w:rPr>
          </w:pPr>
          <w:r>
            <w:fldChar w:fldCharType="begin"/>
          </w:r>
          <w:r>
            <w:instrText xml:space="preserve"> HYPERLINK \l "_Toc99394546" </w:instrText>
          </w:r>
          <w:r>
            <w:fldChar w:fldCharType="separate"/>
          </w:r>
          <w:r>
            <w:rPr>
              <w:rStyle w:val="31"/>
              <w:rFonts w:eastAsia="仿宋" w:asciiTheme="minorEastAsia" w:hAnsiTheme="minorEastAsia"/>
              <w:b/>
              <w:snapToGrid w:val="0"/>
              <w:color w:val="auto"/>
            </w:rPr>
            <w:t>2.2 初步评审程序</w:t>
          </w:r>
          <w:r>
            <w:tab/>
          </w:r>
          <w:r>
            <w:fldChar w:fldCharType="begin"/>
          </w:r>
          <w:r>
            <w:instrText xml:space="preserve"> PAGEREF _Toc99394546 \h </w:instrText>
          </w:r>
          <w:r>
            <w:fldChar w:fldCharType="separate"/>
          </w:r>
          <w:r>
            <w:t>40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"_Toc99394547" </w:instrText>
          </w:r>
          <w:r>
            <w:fldChar w:fldCharType="separate"/>
          </w:r>
          <w:r>
            <w:rPr>
              <w:rStyle w:val="31"/>
              <w:rFonts w:eastAsia="仿宋" w:asciiTheme="minorEastAsia" w:hAnsiTheme="minorEastAsia"/>
              <w:b/>
              <w:bCs/>
              <w:snapToGrid w:val="0"/>
              <w:color w:val="auto"/>
            </w:rPr>
            <w:t>3.详细评审标准和程序</w:t>
          </w:r>
          <w:r>
            <w:tab/>
          </w:r>
          <w:r>
            <w:fldChar w:fldCharType="begin"/>
          </w:r>
          <w:r>
            <w:instrText xml:space="preserve"> PAGEREF _Toc99394547 \h </w:instrText>
          </w:r>
          <w:r>
            <w:fldChar w:fldCharType="separate"/>
          </w:r>
          <w:r>
            <w:t>41</w:t>
          </w:r>
          <w:r>
            <w:fldChar w:fldCharType="end"/>
          </w:r>
          <w:r>
            <w:fldChar w:fldCharType="end"/>
          </w:r>
        </w:p>
        <w:p>
          <w:pPr>
            <w:pStyle w:val="13"/>
            <w:rPr>
              <w:rFonts w:cstheme="minorBidi"/>
              <w:kern w:val="2"/>
              <w:sz w:val="21"/>
            </w:rPr>
          </w:pPr>
          <w:r>
            <w:fldChar w:fldCharType="begin"/>
          </w:r>
          <w:r>
            <w:instrText xml:space="preserve"> HYPERLINK \l "_Toc99394548" </w:instrText>
          </w:r>
          <w:r>
            <w:fldChar w:fldCharType="separate"/>
          </w:r>
          <w:r>
            <w:rPr>
              <w:rStyle w:val="31"/>
              <w:rFonts w:eastAsia="仿宋" w:asciiTheme="minorEastAsia" w:hAnsiTheme="minorEastAsia"/>
              <w:b/>
              <w:snapToGrid w:val="0"/>
              <w:color w:val="auto"/>
            </w:rPr>
            <w:t>3.1 评审价格确定</w:t>
          </w:r>
          <w:r>
            <w:tab/>
          </w:r>
          <w:r>
            <w:fldChar w:fldCharType="begin"/>
          </w:r>
          <w:r>
            <w:instrText xml:space="preserve"> PAGEREF _Toc99394548 \h </w:instrText>
          </w:r>
          <w:r>
            <w:fldChar w:fldCharType="separate"/>
          </w:r>
          <w:r>
            <w:t>41</w:t>
          </w:r>
          <w:r>
            <w:fldChar w:fldCharType="end"/>
          </w:r>
          <w:r>
            <w:fldChar w:fldCharType="end"/>
          </w:r>
        </w:p>
        <w:p>
          <w:pPr>
            <w:pStyle w:val="13"/>
            <w:rPr>
              <w:rFonts w:cstheme="minorBidi"/>
              <w:kern w:val="2"/>
              <w:sz w:val="21"/>
            </w:rPr>
          </w:pPr>
          <w:r>
            <w:fldChar w:fldCharType="begin"/>
          </w:r>
          <w:r>
            <w:instrText xml:space="preserve"> HYPERLINK \l "_Toc99394549" </w:instrText>
          </w:r>
          <w:r>
            <w:fldChar w:fldCharType="separate"/>
          </w:r>
          <w:r>
            <w:rPr>
              <w:rStyle w:val="31"/>
              <w:rFonts w:eastAsia="仿宋" w:asciiTheme="minorEastAsia" w:hAnsiTheme="minorEastAsia"/>
              <w:b/>
              <w:snapToGrid w:val="0"/>
              <w:color w:val="auto"/>
            </w:rPr>
            <w:t>3.2 综合评分和排序(综合评分法)</w:t>
          </w:r>
          <w:r>
            <w:tab/>
          </w:r>
          <w:r>
            <w:fldChar w:fldCharType="begin"/>
          </w:r>
          <w:r>
            <w:instrText xml:space="preserve"> PAGEREF _Toc99394549 \h </w:instrText>
          </w:r>
          <w:r>
            <w:fldChar w:fldCharType="separate"/>
          </w:r>
          <w:r>
            <w:t>42</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"_Toc99394550" </w:instrText>
          </w:r>
          <w:r>
            <w:fldChar w:fldCharType="separate"/>
          </w:r>
          <w:r>
            <w:rPr>
              <w:rStyle w:val="31"/>
              <w:rFonts w:eastAsia="仿宋" w:asciiTheme="minorEastAsia" w:hAnsiTheme="minorEastAsia"/>
              <w:b/>
              <w:bCs/>
              <w:snapToGrid w:val="0"/>
              <w:color w:val="auto"/>
            </w:rPr>
            <w:t>4.评审结果</w:t>
          </w:r>
          <w:r>
            <w:tab/>
          </w:r>
          <w:r>
            <w:fldChar w:fldCharType="begin"/>
          </w:r>
          <w:r>
            <w:instrText xml:space="preserve"> PAGEREF _Toc99394550 \h </w:instrText>
          </w:r>
          <w:r>
            <w:fldChar w:fldCharType="separate"/>
          </w:r>
          <w:r>
            <w:t>44</w:t>
          </w:r>
          <w:r>
            <w:fldChar w:fldCharType="end"/>
          </w:r>
          <w:r>
            <w:fldChar w:fldCharType="end"/>
          </w:r>
        </w:p>
        <w:p>
          <w:pPr>
            <w:pStyle w:val="13"/>
            <w:rPr>
              <w:rFonts w:cstheme="minorBidi"/>
              <w:kern w:val="2"/>
              <w:sz w:val="21"/>
            </w:rPr>
          </w:pPr>
          <w:r>
            <w:fldChar w:fldCharType="begin"/>
          </w:r>
          <w:r>
            <w:instrText xml:space="preserve"> HYPERLINK \l "_Toc99394551" </w:instrText>
          </w:r>
          <w:r>
            <w:fldChar w:fldCharType="separate"/>
          </w:r>
          <w:r>
            <w:rPr>
              <w:rStyle w:val="31"/>
              <w:rFonts w:eastAsia="仿宋" w:asciiTheme="minorEastAsia" w:hAnsiTheme="minorEastAsia"/>
              <w:b/>
              <w:snapToGrid w:val="0"/>
              <w:color w:val="auto"/>
            </w:rPr>
            <w:t>4.1 提交书面评审报告</w:t>
          </w:r>
          <w:r>
            <w:tab/>
          </w:r>
          <w:r>
            <w:fldChar w:fldCharType="begin"/>
          </w:r>
          <w:r>
            <w:instrText xml:space="preserve"> PAGEREF _Toc99394551 \h </w:instrText>
          </w:r>
          <w:r>
            <w:fldChar w:fldCharType="separate"/>
          </w:r>
          <w:r>
            <w:t>44</w:t>
          </w:r>
          <w:r>
            <w:fldChar w:fldCharType="end"/>
          </w:r>
          <w:r>
            <w:fldChar w:fldCharType="end"/>
          </w:r>
        </w:p>
        <w:p>
          <w:pPr>
            <w:pStyle w:val="19"/>
            <w:rPr>
              <w:rFonts w:cstheme="minorBidi"/>
              <w:kern w:val="2"/>
              <w:sz w:val="21"/>
            </w:rPr>
          </w:pPr>
          <w:r>
            <w:fldChar w:fldCharType="begin"/>
          </w:r>
          <w:r>
            <w:instrText xml:space="preserve"> HYPERLINK \l "_Toc99394552" </w:instrText>
          </w:r>
          <w:r>
            <w:fldChar w:fldCharType="separate"/>
          </w:r>
          <w:r>
            <w:rPr>
              <w:rStyle w:val="31"/>
              <w:rFonts w:eastAsia="仿宋" w:asciiTheme="minorEastAsia" w:hAnsiTheme="minorEastAsia"/>
              <w:b/>
              <w:bCs/>
              <w:snapToGrid w:val="0"/>
              <w:color w:val="auto"/>
            </w:rPr>
            <w:t>第四章合同</w:t>
          </w:r>
          <w:r>
            <w:tab/>
          </w:r>
          <w:r>
            <w:fldChar w:fldCharType="begin"/>
          </w:r>
          <w:r>
            <w:instrText xml:space="preserve"> PAGEREF _Toc99394552 \h </w:instrText>
          </w:r>
          <w:r>
            <w:fldChar w:fldCharType="separate"/>
          </w:r>
          <w:r>
            <w:t>45</w:t>
          </w:r>
          <w:r>
            <w:fldChar w:fldCharType="end"/>
          </w:r>
          <w:r>
            <w:fldChar w:fldCharType="end"/>
          </w:r>
        </w:p>
        <w:p>
          <w:pPr>
            <w:pStyle w:val="19"/>
            <w:rPr>
              <w:rFonts w:cstheme="minorBidi"/>
              <w:kern w:val="2"/>
              <w:sz w:val="21"/>
            </w:rPr>
          </w:pPr>
          <w:r>
            <w:fldChar w:fldCharType="begin"/>
          </w:r>
          <w:r>
            <w:instrText xml:space="preserve"> HYPERLINK \l "_Toc99394564" </w:instrText>
          </w:r>
          <w:r>
            <w:fldChar w:fldCharType="separate"/>
          </w:r>
          <w:r>
            <w:rPr>
              <w:rStyle w:val="31"/>
              <w:rFonts w:eastAsia="仿宋" w:asciiTheme="minorEastAsia" w:hAnsiTheme="minorEastAsia"/>
              <w:b/>
              <w:bCs/>
              <w:snapToGrid w:val="0"/>
              <w:color w:val="auto"/>
            </w:rPr>
            <w:t>第五章采购需求</w:t>
          </w:r>
          <w:r>
            <w:tab/>
          </w:r>
          <w:r>
            <w:t>59</w:t>
          </w:r>
          <w:r>
            <w:fldChar w:fldCharType="end"/>
          </w:r>
        </w:p>
        <w:p>
          <w:pPr>
            <w:pStyle w:val="19"/>
            <w:rPr>
              <w:rFonts w:cstheme="minorBidi"/>
              <w:kern w:val="2"/>
              <w:sz w:val="21"/>
            </w:rPr>
          </w:pPr>
          <w:r>
            <w:fldChar w:fldCharType="begin"/>
          </w:r>
          <w:r>
            <w:instrText xml:space="preserve"> HYPERLINK \l "_Toc99394565" </w:instrText>
          </w:r>
          <w:r>
            <w:fldChar w:fldCharType="separate"/>
          </w:r>
          <w:r>
            <w:rPr>
              <w:rStyle w:val="31"/>
              <w:rFonts w:eastAsia="仿宋" w:asciiTheme="minorEastAsia" w:hAnsiTheme="minorEastAsia"/>
              <w:b/>
              <w:bCs/>
              <w:snapToGrid w:val="0"/>
              <w:color w:val="auto"/>
            </w:rPr>
            <w:t>第六章响应文件格式</w:t>
          </w:r>
          <w:r>
            <w:tab/>
          </w:r>
          <w:r>
            <w:t>62</w:t>
          </w:r>
          <w:r>
            <w:fldChar w:fldCharType="end"/>
          </w:r>
        </w:p>
        <w:p>
          <w:pPr>
            <w:pStyle w:val="23"/>
            <w:tabs>
              <w:tab w:val="right" w:leader="dot" w:pos="9350"/>
            </w:tabs>
            <w:rPr>
              <w:rFonts w:cstheme="minorBidi"/>
              <w:kern w:val="2"/>
              <w:sz w:val="21"/>
            </w:rPr>
          </w:pPr>
          <w:r>
            <w:fldChar w:fldCharType="begin"/>
          </w:r>
          <w:r>
            <w:instrText xml:space="preserve"> HYPERLINK \l "_Toc99394566" </w:instrText>
          </w:r>
          <w:r>
            <w:fldChar w:fldCharType="separate"/>
          </w:r>
          <w:r>
            <w:rPr>
              <w:rStyle w:val="31"/>
              <w:rFonts w:eastAsia="仿宋" w:asciiTheme="minorEastAsia" w:hAnsiTheme="minorEastAsia"/>
              <w:b/>
              <w:bCs/>
              <w:snapToGrid w:val="0"/>
              <w:color w:val="auto"/>
            </w:rPr>
            <w:t>—、响应函</w:t>
          </w:r>
          <w:r>
            <w:tab/>
          </w:r>
          <w:r>
            <w:t>65</w:t>
          </w:r>
          <w:r>
            <w:fldChar w:fldCharType="end"/>
          </w:r>
        </w:p>
        <w:p>
          <w:pPr>
            <w:pStyle w:val="23"/>
            <w:tabs>
              <w:tab w:val="right" w:leader="dot" w:pos="9350"/>
            </w:tabs>
            <w:rPr>
              <w:rFonts w:cstheme="minorBidi"/>
              <w:kern w:val="2"/>
              <w:sz w:val="21"/>
            </w:rPr>
          </w:pPr>
          <w:r>
            <w:fldChar w:fldCharType="begin"/>
          </w:r>
          <w:r>
            <w:instrText xml:space="preserve"> HYPERLINK \l "_Toc99394567" </w:instrText>
          </w:r>
          <w:r>
            <w:fldChar w:fldCharType="separate"/>
          </w:r>
          <w:r>
            <w:rPr>
              <w:rStyle w:val="31"/>
              <w:rFonts w:eastAsia="仿宋" w:asciiTheme="minorEastAsia" w:hAnsiTheme="minorEastAsia"/>
              <w:b/>
              <w:bCs/>
              <w:snapToGrid w:val="0"/>
              <w:color w:val="auto"/>
            </w:rPr>
            <w:t>二、授权委托书</w:t>
          </w:r>
          <w:r>
            <w:tab/>
          </w:r>
          <w:r>
            <w:t>66</w:t>
          </w:r>
          <w:r>
            <w:fldChar w:fldCharType="end"/>
          </w:r>
        </w:p>
        <w:p>
          <w:pPr>
            <w:pStyle w:val="23"/>
            <w:tabs>
              <w:tab w:val="right" w:leader="dot" w:pos="9350"/>
            </w:tabs>
            <w:rPr>
              <w:rFonts w:cstheme="minorBidi"/>
              <w:kern w:val="2"/>
              <w:sz w:val="21"/>
            </w:rPr>
          </w:pPr>
          <w:r>
            <w:fldChar w:fldCharType="begin"/>
          </w:r>
          <w:r>
            <w:instrText xml:space="preserve"> HYPERLINK \l "_Toc99394568" </w:instrText>
          </w:r>
          <w:r>
            <w:fldChar w:fldCharType="separate"/>
          </w:r>
          <w:r>
            <w:rPr>
              <w:rStyle w:val="31"/>
              <w:rFonts w:eastAsia="仿宋" w:asciiTheme="minorEastAsia" w:hAnsiTheme="minorEastAsia"/>
              <w:b/>
              <w:bCs/>
              <w:snapToGrid w:val="0"/>
              <w:color w:val="auto"/>
            </w:rPr>
            <w:t>三、联合体协议书</w:t>
          </w:r>
          <w:r>
            <w:tab/>
          </w:r>
          <w:r>
            <w:t>67</w:t>
          </w:r>
          <w:r>
            <w:fldChar w:fldCharType="end"/>
          </w:r>
        </w:p>
        <w:p>
          <w:pPr>
            <w:pStyle w:val="23"/>
            <w:tabs>
              <w:tab w:val="right" w:leader="dot" w:pos="9350"/>
            </w:tabs>
            <w:rPr>
              <w:rFonts w:cstheme="minorBidi"/>
              <w:kern w:val="2"/>
              <w:sz w:val="21"/>
            </w:rPr>
          </w:pPr>
          <w:r>
            <w:fldChar w:fldCharType="begin"/>
          </w:r>
          <w:r>
            <w:instrText xml:space="preserve"> HYPERLINK \l "_Toc99394569" </w:instrText>
          </w:r>
          <w:r>
            <w:fldChar w:fldCharType="separate"/>
          </w:r>
          <w:r>
            <w:rPr>
              <w:rStyle w:val="31"/>
              <w:rFonts w:eastAsia="仿宋" w:asciiTheme="minorEastAsia" w:hAnsiTheme="minorEastAsia"/>
              <w:b/>
              <w:bCs/>
              <w:snapToGrid w:val="0"/>
              <w:color w:val="auto"/>
            </w:rPr>
            <w:t>四、响应保证金</w:t>
          </w:r>
          <w:r>
            <w:tab/>
          </w:r>
          <w:r>
            <w:t>68</w:t>
          </w:r>
          <w:r>
            <w:fldChar w:fldCharType="end"/>
          </w:r>
        </w:p>
        <w:p>
          <w:pPr>
            <w:pStyle w:val="23"/>
            <w:tabs>
              <w:tab w:val="right" w:leader="dot" w:pos="9350"/>
            </w:tabs>
            <w:rPr>
              <w:rFonts w:cstheme="minorBidi"/>
              <w:kern w:val="2"/>
              <w:sz w:val="21"/>
            </w:rPr>
          </w:pPr>
          <w:r>
            <w:fldChar w:fldCharType="begin"/>
          </w:r>
          <w:r>
            <w:instrText xml:space="preserve"> HYPERLINK \l "_Toc99394570" </w:instrText>
          </w:r>
          <w:r>
            <w:fldChar w:fldCharType="separate"/>
          </w:r>
          <w:r>
            <w:rPr>
              <w:rStyle w:val="31"/>
              <w:rFonts w:eastAsia="仿宋" w:asciiTheme="minorEastAsia" w:hAnsiTheme="minorEastAsia"/>
              <w:b/>
              <w:bCs/>
              <w:snapToGrid w:val="0"/>
              <w:color w:val="auto"/>
            </w:rPr>
            <w:t>五、商务和技术偏差表</w:t>
          </w:r>
          <w:r>
            <w:tab/>
          </w:r>
          <w:r>
            <w:t>69</w:t>
          </w:r>
          <w:r>
            <w:fldChar w:fldCharType="end"/>
          </w:r>
        </w:p>
        <w:p>
          <w:pPr>
            <w:pStyle w:val="23"/>
            <w:tabs>
              <w:tab w:val="right" w:leader="dot" w:pos="9350"/>
            </w:tabs>
            <w:rPr>
              <w:rFonts w:cstheme="minorBidi"/>
              <w:kern w:val="2"/>
              <w:sz w:val="21"/>
            </w:rPr>
          </w:pPr>
          <w:r>
            <w:fldChar w:fldCharType="begin"/>
          </w:r>
          <w:r>
            <w:instrText xml:space="preserve"> HYPERLINK \l "_Toc99394571" </w:instrText>
          </w:r>
          <w:r>
            <w:fldChar w:fldCharType="separate"/>
          </w:r>
          <w:r>
            <w:rPr>
              <w:rStyle w:val="31"/>
              <w:rFonts w:eastAsia="仿宋" w:asciiTheme="minorEastAsia" w:hAnsiTheme="minorEastAsia"/>
              <w:b/>
              <w:bCs/>
              <w:snapToGrid w:val="0"/>
              <w:color w:val="auto"/>
            </w:rPr>
            <w:t>六、响应报价表</w:t>
          </w:r>
          <w:r>
            <w:tab/>
          </w:r>
          <w:r>
            <w:fldChar w:fldCharType="begin"/>
          </w:r>
          <w:r>
            <w:instrText xml:space="preserve"> PAGEREF _Toc99394571 \h </w:instrText>
          </w:r>
          <w:r>
            <w:fldChar w:fldCharType="separate"/>
          </w:r>
          <w:r>
            <w:t>70</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"_Toc99394572" </w:instrText>
          </w:r>
          <w:r>
            <w:fldChar w:fldCharType="separate"/>
          </w:r>
          <w:r>
            <w:rPr>
              <w:rStyle w:val="31"/>
              <w:rFonts w:eastAsia="仿宋" w:asciiTheme="minorEastAsia" w:hAnsiTheme="minorEastAsia"/>
              <w:b/>
              <w:bCs/>
              <w:snapToGrid w:val="0"/>
              <w:color w:val="auto"/>
            </w:rPr>
            <w:t>七-1、响应报价明细表</w:t>
          </w:r>
          <w:r>
            <w:tab/>
          </w:r>
          <w:r>
            <w:fldChar w:fldCharType="begin"/>
          </w:r>
          <w:r>
            <w:instrText xml:space="preserve"> PAGEREF _Toc99394572 \h </w:instrText>
          </w:r>
          <w:r>
            <w:fldChar w:fldCharType="separate"/>
          </w:r>
          <w:r>
            <w:t>71</w:t>
          </w:r>
          <w:r>
            <w:fldChar w:fldCharType="end"/>
          </w:r>
          <w:r>
            <w:fldChar w:fldCharType="end"/>
          </w:r>
        </w:p>
        <w:p>
          <w:pPr>
            <w:pStyle w:val="23"/>
            <w:tabs>
              <w:tab w:val="right" w:leader="dot" w:pos="9350"/>
            </w:tabs>
            <w:rPr>
              <w:rFonts w:cstheme="minorBidi"/>
              <w:kern w:val="2"/>
              <w:sz w:val="21"/>
            </w:rPr>
          </w:pPr>
          <w:r>
            <w:fldChar w:fldCharType="begin"/>
          </w:r>
          <w:r>
            <w:instrText xml:space="preserve"> HYPERLINK \l "_Toc99394573" </w:instrText>
          </w:r>
          <w:r>
            <w:fldChar w:fldCharType="separate"/>
          </w:r>
          <w:r>
            <w:rPr>
              <w:rStyle w:val="31"/>
              <w:rFonts w:eastAsia="仿宋" w:asciiTheme="minorEastAsia" w:hAnsiTheme="minorEastAsia"/>
              <w:b/>
              <w:bCs/>
              <w:snapToGrid w:val="0"/>
              <w:color w:val="auto"/>
            </w:rPr>
            <w:t>八、资格审查资料</w:t>
          </w:r>
          <w:r>
            <w:tab/>
          </w:r>
          <w:r>
            <w:t>72</w:t>
          </w:r>
          <w:r>
            <w:fldChar w:fldCharType="end"/>
          </w:r>
        </w:p>
        <w:p>
          <w:pPr>
            <w:pStyle w:val="23"/>
            <w:tabs>
              <w:tab w:val="right" w:leader="dot" w:pos="9350"/>
            </w:tabs>
            <w:rPr>
              <w:rFonts w:cstheme="minorBidi"/>
              <w:kern w:val="2"/>
              <w:sz w:val="21"/>
            </w:rPr>
          </w:pPr>
          <w:r>
            <w:fldChar w:fldCharType="begin"/>
          </w:r>
          <w:r>
            <w:instrText xml:space="preserve"> HYPERLINK \l "_Toc99394574" </w:instrText>
          </w:r>
          <w:r>
            <w:fldChar w:fldCharType="separate"/>
          </w:r>
          <w:r>
            <w:rPr>
              <w:rStyle w:val="31"/>
              <w:rFonts w:eastAsia="仿宋" w:asciiTheme="minorEastAsia" w:hAnsiTheme="minorEastAsia"/>
              <w:b/>
              <w:bCs/>
              <w:snapToGrid w:val="0"/>
              <w:color w:val="auto"/>
            </w:rPr>
            <w:t>九、响应方案</w:t>
          </w:r>
          <w:r>
            <w:tab/>
          </w:r>
          <w:r>
            <w:t>77</w:t>
          </w:r>
          <w:r>
            <w:fldChar w:fldCharType="end"/>
          </w:r>
        </w:p>
        <w:p>
          <w:pPr>
            <w:pStyle w:val="23"/>
            <w:tabs>
              <w:tab w:val="right" w:leader="dot" w:pos="9350"/>
            </w:tabs>
            <w:rPr>
              <w:rFonts w:cstheme="minorBidi"/>
              <w:kern w:val="2"/>
              <w:sz w:val="21"/>
            </w:rPr>
          </w:pPr>
          <w:r>
            <w:fldChar w:fldCharType="begin"/>
          </w:r>
          <w:r>
            <w:instrText xml:space="preserve"> HYPERLINK \l "_Toc99394575" </w:instrText>
          </w:r>
          <w:r>
            <w:fldChar w:fldCharType="separate"/>
          </w:r>
          <w:r>
            <w:rPr>
              <w:rStyle w:val="31"/>
              <w:rFonts w:eastAsia="仿宋" w:asciiTheme="minorEastAsia" w:hAnsiTheme="minorEastAsia"/>
              <w:b/>
              <w:bCs/>
              <w:snapToGrid w:val="0"/>
              <w:color w:val="auto"/>
            </w:rPr>
            <w:t>十、廉洁承诺书</w:t>
          </w:r>
          <w:r>
            <w:tab/>
          </w:r>
          <w:r>
            <w:t>78</w:t>
          </w:r>
          <w:r>
            <w:fldChar w:fldCharType="end"/>
          </w:r>
        </w:p>
        <w:p>
          <w:pPr>
            <w:pStyle w:val="23"/>
            <w:tabs>
              <w:tab w:val="right" w:leader="dot" w:pos="9350"/>
            </w:tabs>
            <w:rPr>
              <w:rFonts w:cstheme="minorBidi"/>
              <w:kern w:val="2"/>
              <w:sz w:val="21"/>
            </w:rPr>
          </w:pPr>
          <w:r>
            <w:fldChar w:fldCharType="begin"/>
          </w:r>
          <w:r>
            <w:instrText xml:space="preserve"> HYPERLINK \l "_Toc99394576" </w:instrText>
          </w:r>
          <w:r>
            <w:fldChar w:fldCharType="separate"/>
          </w:r>
          <w:r>
            <w:rPr>
              <w:rStyle w:val="31"/>
              <w:rFonts w:eastAsia="仿宋" w:asciiTheme="minorEastAsia" w:hAnsiTheme="minorEastAsia"/>
              <w:b/>
              <w:bCs/>
              <w:snapToGrid w:val="0"/>
              <w:color w:val="auto"/>
            </w:rPr>
            <w:t>十一、保密承诺书</w:t>
          </w:r>
          <w:r>
            <w:tab/>
          </w:r>
          <w:r>
            <w:t>79</w:t>
          </w:r>
          <w:r>
            <w:fldChar w:fldCharType="end"/>
          </w:r>
        </w:p>
        <w:p>
          <w:pPr>
            <w:rPr>
              <w:rFonts w:eastAsia="仿宋"/>
            </w:rPr>
          </w:pPr>
          <w:r>
            <w:rPr>
              <w:b/>
              <w:bCs/>
              <w:lang w:val="zh-CN"/>
            </w:rPr>
            <w:fldChar w:fldCharType="end"/>
          </w:r>
        </w:p>
      </w:sdtContent>
    </w:sdt>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bookmarkStart w:id="2" w:name="扫描0001"/>
      <w:bookmarkEnd w:id="2"/>
    </w:p>
    <w:p>
      <w:pPr>
        <w:pStyle w:val="2"/>
        <w:spacing w:line="480" w:lineRule="auto"/>
        <w:rPr>
          <w:rFonts w:eastAsia="仿宋" w:asciiTheme="minorEastAsia" w:hAnsiTheme="minorEastAsia"/>
          <w:b/>
          <w:bCs/>
          <w:snapToGrid w:val="0"/>
          <w:sz w:val="32"/>
          <w:szCs w:val="32"/>
          <w:lang w:eastAsia="zh-CN"/>
        </w:rPr>
      </w:pPr>
      <w:bookmarkStart w:id="3" w:name="扫描0006"/>
      <w:bookmarkEnd w:id="3"/>
      <w:bookmarkStart w:id="4" w:name="_Toc99394466"/>
      <w:r>
        <w:rPr>
          <w:rFonts w:eastAsia="仿宋" w:asciiTheme="minorEastAsia" w:hAnsiTheme="minorEastAsia"/>
          <w:b/>
          <w:bCs/>
          <w:snapToGrid w:val="0"/>
          <w:sz w:val="32"/>
          <w:szCs w:val="32"/>
          <w:lang w:eastAsia="zh-CN"/>
        </w:rPr>
        <w:t>第一章谈判采购公告</w:t>
      </w:r>
      <w:bookmarkEnd w:id="4"/>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p>
    <w:p>
      <w:pPr>
        <w:pStyle w:val="3"/>
        <w:spacing w:line="360" w:lineRule="auto"/>
        <w:jc w:val="center"/>
        <w:rPr>
          <w:rFonts w:eastAsia="仿宋" w:asciiTheme="minorEastAsia" w:hAnsiTheme="minorEastAsia"/>
          <w:b/>
          <w:bCs/>
          <w:snapToGrid w:val="0"/>
          <w:sz w:val="32"/>
          <w:szCs w:val="32"/>
          <w:lang w:eastAsia="zh-CN"/>
        </w:rPr>
      </w:pPr>
      <w:bookmarkStart w:id="5" w:name="扫描0007"/>
      <w:bookmarkEnd w:id="5"/>
      <w:bookmarkStart w:id="6" w:name="OLE_LINK5"/>
      <w:bookmarkStart w:id="7" w:name="OLE_LINK34"/>
      <w:bookmarkStart w:id="8" w:name="OLE_LINK4"/>
      <w:bookmarkStart w:id="9" w:name="_Toc99394467"/>
      <w:r>
        <w:rPr>
          <w:rFonts w:hint="eastAsia" w:eastAsia="仿宋" w:asciiTheme="minorEastAsia" w:hAnsiTheme="minorEastAsia"/>
          <w:b/>
          <w:bCs/>
          <w:snapToGrid w:val="0"/>
          <w:sz w:val="32"/>
          <w:szCs w:val="32"/>
          <w:lang w:eastAsia="zh-CN"/>
        </w:rPr>
        <w:t>2023年梁河糖业勐养工厂加热自控系统改造项目</w:t>
      </w:r>
      <w:bookmarkEnd w:id="6"/>
      <w:bookmarkEnd w:id="7"/>
      <w:bookmarkEnd w:id="8"/>
    </w:p>
    <w:p>
      <w:pPr>
        <w:pStyle w:val="3"/>
        <w:spacing w:line="360" w:lineRule="auto"/>
        <w:jc w:val="center"/>
        <w:rPr>
          <w:rFonts w:eastAsia="仿宋" w:asciiTheme="minorEastAsia" w:hAnsiTheme="minorEastAsia"/>
          <w:b/>
          <w:bCs/>
          <w:snapToGrid w:val="0"/>
          <w:sz w:val="32"/>
          <w:szCs w:val="32"/>
          <w:u w:val="single"/>
          <w:lang w:eastAsia="zh-CN"/>
        </w:rPr>
      </w:pPr>
      <w:r>
        <w:rPr>
          <w:rFonts w:hint="eastAsia" w:eastAsia="仿宋" w:asciiTheme="minorEastAsia" w:hAnsiTheme="minorEastAsia"/>
          <w:b/>
          <w:bCs/>
          <w:snapToGrid w:val="0"/>
          <w:sz w:val="32"/>
          <w:szCs w:val="32"/>
          <w:lang w:eastAsia="zh-CN"/>
        </w:rPr>
        <w:t>生产工艺设备</w:t>
      </w:r>
      <w:bookmarkEnd w:id="9"/>
      <w:bookmarkStart w:id="10" w:name="_Toc99394468"/>
      <w:r>
        <w:rPr>
          <w:rFonts w:eastAsia="仿宋" w:asciiTheme="minorEastAsia" w:hAnsiTheme="minorEastAsia"/>
          <w:b/>
          <w:bCs/>
          <w:snapToGrid w:val="0"/>
          <w:sz w:val="32"/>
          <w:szCs w:val="32"/>
          <w:lang w:eastAsia="zh-CN"/>
        </w:rPr>
        <w:t>谈判采购公告</w:t>
      </w:r>
      <w:bookmarkEnd w:id="10"/>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2023年梁河糖业勐养工厂加热自控系统改造项目生产工艺设备</w:t>
      </w:r>
      <w:r>
        <w:rPr>
          <w:rFonts w:eastAsia="仿宋" w:asciiTheme="minorEastAsia" w:hAnsiTheme="minorEastAsia"/>
          <w:snapToGrid w:val="0"/>
          <w:sz w:val="24"/>
          <w:szCs w:val="24"/>
          <w:lang w:eastAsia="zh-CN"/>
        </w:rPr>
        <w:t>已具备采购条件，现公开邀请供应商参加谈判采购活动。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bookmarkStart w:id="11" w:name="_Toc99394469"/>
      <w:bookmarkStart w:id="12" w:name="OLE_LINK33"/>
      <w:r>
        <w:rPr>
          <w:rFonts w:eastAsia="仿宋" w:asciiTheme="minorEastAsia" w:hAnsiTheme="minorEastAsia"/>
          <w:b/>
          <w:snapToGrid w:val="0"/>
          <w:sz w:val="24"/>
          <w:szCs w:val="24"/>
          <w:lang w:eastAsia="zh-CN"/>
        </w:rPr>
        <w:t>1.采购项目简介</w:t>
      </w:r>
      <w:bookmarkEnd w:id="11"/>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.1采购项目名称：</w:t>
      </w:r>
      <w:r>
        <w:rPr>
          <w:rFonts w:eastAsia="仿宋" w:asciiTheme="minorEastAsia" w:hAnsiTheme="minorEastAsia"/>
          <w:snapToGrid w:val="0"/>
          <w:sz w:val="24"/>
          <w:szCs w:val="24"/>
          <w:u w:val="single"/>
          <w:shd w:val="clear" w:color="auto" w:fill="FFFF00"/>
          <w:lang w:eastAsia="zh-CN"/>
        </w:rPr>
        <w:t>2023年梁河糖业勐养工厂加热自控系统改造项目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bookmarkStart w:id="13" w:name="_Hlk99361831"/>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.3采购项目资金落实情况：</w:t>
      </w:r>
      <w:r>
        <w:rPr>
          <w:rFonts w:hint="eastAsia" w:eastAsia="仿宋" w:asciiTheme="minorEastAsia" w:hAnsiTheme="minorEastAsia"/>
          <w:snapToGrid w:val="0"/>
          <w:sz w:val="24"/>
          <w:szCs w:val="24"/>
          <w:u w:val="single"/>
          <w:shd w:val="clear" w:color="auto" w:fill="FFFF00"/>
          <w:lang w:eastAsia="zh-CN"/>
        </w:rPr>
        <w:t>已落实</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.4采购项目概况：</w:t>
      </w:r>
      <w:bookmarkStart w:id="14" w:name="OLE_LINK3"/>
      <w:bookmarkStart w:id="15" w:name="OLE_LINK2"/>
      <w:r>
        <w:rPr>
          <w:rFonts w:hint="eastAsia" w:eastAsia="仿宋" w:asciiTheme="minorEastAsia" w:hAnsiTheme="minorEastAsia"/>
          <w:snapToGrid w:val="0"/>
          <w:sz w:val="24"/>
          <w:szCs w:val="24"/>
          <w:u w:val="single"/>
          <w:shd w:val="clear" w:color="auto" w:fill="FFFF00"/>
          <w:lang w:eastAsia="zh-CN"/>
        </w:rPr>
        <w:t>本项目为</w:t>
      </w:r>
      <w:r>
        <w:rPr>
          <w:rFonts w:eastAsia="仿宋" w:asciiTheme="minorEastAsia" w:hAnsiTheme="minorEastAsia"/>
          <w:snapToGrid w:val="0"/>
          <w:sz w:val="24"/>
          <w:szCs w:val="24"/>
          <w:u w:val="single"/>
          <w:shd w:val="clear" w:color="auto" w:fill="FFFF00"/>
          <w:lang w:eastAsia="zh-CN"/>
        </w:rPr>
        <w:t>梁河糖业</w:t>
      </w:r>
      <w:r>
        <w:rPr>
          <w:rFonts w:hint="eastAsia" w:eastAsia="仿宋" w:asciiTheme="minorEastAsia" w:hAnsiTheme="minorEastAsia"/>
          <w:snapToGrid w:val="0"/>
          <w:sz w:val="24"/>
          <w:szCs w:val="24"/>
          <w:u w:val="single"/>
          <w:shd w:val="clear" w:color="auto" w:fill="FFFF00"/>
          <w:lang w:eastAsia="zh-CN"/>
        </w:rPr>
        <w:t>勐养工厂加热器安装自动控制系统。</w:t>
      </w:r>
      <w:bookmarkEnd w:id="14"/>
      <w:bookmarkEnd w:id="15"/>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设备主要技术参数：见采购范围；</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设备数量：一套。</w:t>
      </w:r>
      <w:r>
        <w:rPr>
          <w:rFonts w:eastAsia="仿宋" w:asciiTheme="minorEastAsia" w:hAnsiTheme="minorEastAsia"/>
          <w:snapToGrid w:val="0"/>
          <w:sz w:val="24"/>
          <w:szCs w:val="24"/>
          <w:u w:val="single"/>
          <w:shd w:val="clear" w:color="auto" w:fill="FFFF00"/>
          <w:lang w:eastAsia="zh-CN"/>
        </w:rPr>
        <w:br w:type="textWrapping"/>
      </w:r>
      <w:r>
        <w:rPr>
          <w:rFonts w:hint="eastAsia" w:eastAsia="仿宋" w:asciiTheme="minorEastAsia" w:hAnsiTheme="minorEastAsia"/>
          <w:snapToGrid w:val="0"/>
          <w:sz w:val="24"/>
          <w:szCs w:val="24"/>
          <w:u w:val="single"/>
          <w:shd w:val="clear" w:color="auto" w:fill="FFFF00"/>
          <w:lang w:eastAsia="zh-CN"/>
        </w:rPr>
        <w:t>项目位于中粮梁河糖业有限公司勐养工厂。</w:t>
      </w:r>
    </w:p>
    <w:bookmarkEnd w:id="13"/>
    <w:p>
      <w:pPr>
        <w:adjustRightInd w:val="0"/>
        <w:snapToGrid w:val="0"/>
        <w:spacing w:line="360" w:lineRule="auto"/>
        <w:outlineLvl w:val="3"/>
        <w:rPr>
          <w:rFonts w:eastAsia="仿宋" w:asciiTheme="minorEastAsia" w:hAnsiTheme="minorEastAsia"/>
          <w:snapToGrid w:val="0"/>
          <w:sz w:val="24"/>
          <w:szCs w:val="24"/>
          <w:lang w:eastAsia="zh-CN"/>
        </w:rPr>
      </w:pPr>
      <w:bookmarkStart w:id="16" w:name="_Hlk91559762"/>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.5</w:t>
      </w:r>
      <w:r>
        <w:rPr>
          <w:rFonts w:hint="eastAsia" w:eastAsia="仿宋" w:asciiTheme="minorEastAsia" w:hAnsiTheme="minorEastAsia"/>
          <w:snapToGrid w:val="0"/>
          <w:sz w:val="24"/>
          <w:szCs w:val="24"/>
          <w:lang w:eastAsia="zh-CN"/>
        </w:rPr>
        <w:t>项目限价：</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.6</w:t>
      </w:r>
      <w:r>
        <w:rPr>
          <w:rFonts w:hint="eastAsia" w:eastAsia="仿宋" w:asciiTheme="minorEastAsia" w:hAnsiTheme="minorEastAsia"/>
          <w:snapToGrid w:val="0"/>
          <w:sz w:val="24"/>
          <w:szCs w:val="24"/>
          <w:lang w:eastAsia="zh-CN"/>
        </w:rPr>
        <w:t>设备限价：</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万元</w:t>
      </w:r>
    </w:p>
    <w:bookmarkEnd w:id="16"/>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7计划交货日期：</w:t>
      </w:r>
      <w:r>
        <w:rPr>
          <w:rFonts w:eastAsia="仿宋" w:asciiTheme="minorEastAsia" w:hAnsiTheme="minorEastAsia"/>
          <w:snapToGrid w:val="0"/>
          <w:sz w:val="24"/>
          <w:szCs w:val="24"/>
          <w:u w:val="single"/>
          <w:shd w:val="clear" w:color="auto" w:fill="FFFF00"/>
          <w:lang w:eastAsia="zh-CN"/>
        </w:rPr>
        <w:t>2023</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20</w:t>
      </w:r>
      <w:r>
        <w:rPr>
          <w:rFonts w:hint="eastAsia" w:eastAsia="仿宋" w:asciiTheme="minorEastAsia" w:hAnsiTheme="minorEastAsia"/>
          <w:snapToGrid w:val="0"/>
          <w:sz w:val="24"/>
          <w:szCs w:val="24"/>
          <w:lang w:eastAsia="zh-CN"/>
        </w:rPr>
        <w:t>日至</w:t>
      </w:r>
      <w:r>
        <w:rPr>
          <w:rFonts w:eastAsia="仿宋" w:asciiTheme="minorEastAsia" w:hAnsiTheme="minorEastAsia"/>
          <w:snapToGrid w:val="0"/>
          <w:sz w:val="24"/>
          <w:szCs w:val="24"/>
          <w:u w:val="single"/>
          <w:shd w:val="clear" w:color="auto" w:fill="FFFF00"/>
          <w:lang w:eastAsia="zh-CN"/>
        </w:rPr>
        <w:t>2023</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shd w:val="clear" w:color="auto" w:fill="FFFF00"/>
          <w:lang w:eastAsia="zh-CN"/>
        </w:rPr>
        <w:t xml:space="preserve"> 12</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shd w:val="clear" w:color="auto" w:fill="FFFF00"/>
          <w:lang w:eastAsia="zh-CN"/>
        </w:rPr>
        <w:t xml:space="preserve"> 30 </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lang w:val="en-US" w:eastAsia="zh-CN"/>
        </w:rPr>
        <w:t>4</w:t>
      </w:r>
      <w:r>
        <w:rPr>
          <w:rFonts w:hint="eastAsia" w:eastAsia="仿宋" w:asciiTheme="minorEastAsia" w:hAnsiTheme="minorEastAsia"/>
          <w:snapToGrid w:val="0"/>
          <w:sz w:val="24"/>
          <w:szCs w:val="24"/>
          <w:lang w:eastAsia="zh-CN"/>
        </w:rPr>
        <w:t>0日历天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1.8质保期：</w:t>
      </w:r>
      <w:bookmarkStart w:id="17" w:name="OLE_LINK27"/>
      <w:bookmarkStart w:id="18" w:name="OLE_LINK28"/>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bookmarkEnd w:id="17"/>
      <w:bookmarkEnd w:id="18"/>
    </w:p>
    <w:p>
      <w:pPr>
        <w:pStyle w:val="4"/>
        <w:ind w:left="0"/>
        <w:rPr>
          <w:rFonts w:eastAsia="仿宋" w:asciiTheme="minorEastAsia" w:hAnsiTheme="minorEastAsia"/>
          <w:b/>
          <w:snapToGrid w:val="0"/>
          <w:sz w:val="24"/>
          <w:szCs w:val="24"/>
          <w:lang w:eastAsia="zh-CN"/>
        </w:rPr>
      </w:pPr>
      <w:bookmarkStart w:id="19" w:name="_Toc99394470"/>
    </w:p>
    <w:p>
      <w:pPr>
        <w:pStyle w:val="4"/>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2.采购范围及相关要求</w:t>
      </w:r>
      <w:bookmarkEnd w:id="19"/>
    </w:p>
    <w:p>
      <w:pPr>
        <w:spacing w:line="570" w:lineRule="exact"/>
        <w:ind w:firstLine="480" w:firstLineChars="2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.1采购范围：</w:t>
      </w:r>
      <w:r>
        <w:rPr>
          <w:rFonts w:eastAsia="仿宋" w:asciiTheme="minorEastAsia" w:hAnsiTheme="minorEastAsia"/>
          <w:snapToGrid w:val="0"/>
          <w:sz w:val="24"/>
          <w:szCs w:val="24"/>
          <w:u w:val="single"/>
          <w:lang w:eastAsia="zh-CN"/>
        </w:rPr>
        <w:t>2023年梁河糖业勐养工厂加热自控系统改造项目</w:t>
      </w:r>
      <w:r>
        <w:rPr>
          <w:rFonts w:hint="eastAsia" w:eastAsia="仿宋" w:asciiTheme="minorEastAsia" w:hAnsiTheme="minorEastAsia"/>
          <w:snapToGrid w:val="0"/>
          <w:sz w:val="24"/>
          <w:szCs w:val="24"/>
          <w:highlight w:val="yellow"/>
          <w:u w:val="single"/>
          <w:lang w:eastAsia="zh-CN"/>
        </w:rPr>
        <w:t>设备采购安装一套，具体为：</w:t>
      </w:r>
    </w:p>
    <w:p>
      <w:pPr>
        <w:spacing w:line="570" w:lineRule="exact"/>
        <w:ind w:firstLine="480" w:firstLineChars="200"/>
        <w:rPr>
          <w:rFonts w:eastAsia="仿宋" w:asciiTheme="minorEastAsia" w:hAnsiTheme="minorEastAsia"/>
          <w:snapToGrid w:val="0"/>
          <w:sz w:val="24"/>
          <w:szCs w:val="24"/>
          <w:lang w:eastAsia="zh-CN"/>
        </w:rPr>
      </w:pPr>
      <w:bookmarkStart w:id="20" w:name="_Hlk142427276"/>
      <w:r>
        <w:rPr>
          <w:rFonts w:ascii="仿宋" w:hAnsi="仿宋" w:eastAsia="仿宋"/>
          <w:sz w:val="24"/>
          <w:szCs w:val="24"/>
          <w:lang w:eastAsia="zh-CN"/>
        </w:rPr>
        <w:t>1</w:t>
      </w:r>
      <w:r>
        <w:rPr>
          <w:rFonts w:hint="eastAsia" w:ascii="仿宋" w:hAnsi="仿宋" w:eastAsia="仿宋"/>
          <w:sz w:val="24"/>
          <w:szCs w:val="24"/>
          <w:lang w:eastAsia="zh-CN"/>
        </w:rPr>
        <w:t>、</w:t>
      </w:r>
      <w:r>
        <w:rPr>
          <w:rFonts w:eastAsia="仿宋" w:asciiTheme="minorEastAsia" w:hAnsiTheme="minorEastAsia"/>
          <w:snapToGrid w:val="0"/>
          <w:sz w:val="24"/>
          <w:szCs w:val="24"/>
          <w:lang w:eastAsia="zh-CN"/>
        </w:rPr>
        <w:t>将目前的4#加热器汽源（蒸发罐顶）截断后接入3效汽总管，在手动阀与加热器间增加一台DN200气动调节蝶阀，4#加热器汽凝水管接入3效等压罐。</w:t>
      </w:r>
    </w:p>
    <w:p>
      <w:pPr>
        <w:spacing w:line="57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bookmarkEnd w:id="20"/>
      <w:bookmarkStart w:id="21" w:name="_Hlk141997144"/>
      <w:r>
        <w:rPr>
          <w:rFonts w:eastAsia="仿宋" w:asciiTheme="minorEastAsia" w:hAnsiTheme="minorEastAsia"/>
          <w:snapToGrid w:val="0"/>
          <w:sz w:val="24"/>
          <w:szCs w:val="24"/>
          <w:lang w:eastAsia="zh-CN"/>
        </w:rPr>
        <w:t>在4#加热器汽管上（手动阀前）接引管道至3#加热器手动阀之后（管道上安装一台DN250手动截止阀），于接入点与加热器间安装一台DN200气动调节蝶阀，3#加热器汽凝水管接入3效等压罐。</w:t>
      </w:r>
    </w:p>
    <w:p>
      <w:pPr>
        <w:spacing w:line="57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在中和汁加热器汁汽管上安装2台DN200气动调节蝶阀，调节1效汁汽的流量，确保轮洗时加热器均能使用气动调节阀控制进罐汁汽。</w:t>
      </w:r>
    </w:p>
    <w:p>
      <w:pPr>
        <w:spacing w:line="57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在滤汁加热器汁汽管上安装1台DN200气动调节蝶阀，调节1效汁汽的流量。</w:t>
      </w:r>
    </w:p>
    <w:p>
      <w:pPr>
        <w:spacing w:line="57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r>
        <w:rPr>
          <w:rFonts w:eastAsia="仿宋" w:asciiTheme="minorEastAsia" w:hAnsiTheme="minorEastAsia"/>
          <w:snapToGrid w:val="0"/>
          <w:sz w:val="24"/>
          <w:szCs w:val="24"/>
          <w:lang w:eastAsia="zh-CN"/>
        </w:rPr>
        <w:t>在清汁加热器汁汽管上安装2台DN125气动调节蝶阀，调节混合蒸汽的流量。</w:t>
      </w:r>
    </w:p>
    <w:p>
      <w:pPr>
        <w:spacing w:line="570" w:lineRule="exact"/>
        <w:ind w:firstLine="480" w:firstLineChars="2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在混合汁、中和汁、滤汁、清汁加热器后的物料管道各安装Pt100温度变送器1套，检测、监控物料加热温度。</w:t>
      </w:r>
    </w:p>
    <w:p>
      <w:pPr>
        <w:spacing w:line="57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在混合汁、中和汁各台加热器物料管道上各安装机械温度表一个，检测、监控物料加热温度。</w:t>
      </w:r>
    </w:p>
    <w:p>
      <w:pPr>
        <w:spacing w:line="57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r>
        <w:rPr>
          <w:rFonts w:eastAsia="仿宋" w:asciiTheme="minorEastAsia" w:hAnsiTheme="minorEastAsia"/>
          <w:snapToGrid w:val="0"/>
          <w:sz w:val="24"/>
          <w:szCs w:val="24"/>
          <w:lang w:eastAsia="zh-CN"/>
        </w:rPr>
        <w:t>分别在压榨至混汁加热器、中和汁箱至中和汁加热器、滤汁箱至滤汁加热器、清汁箱至清汁加热器物料管道上各安装一台DN125电磁流量计，多层沉淀池至吸滤机泥汁管道上安装一台DN150电磁流量计</w:t>
      </w:r>
      <w:r>
        <w:rPr>
          <w:rFonts w:hint="eastAsia" w:eastAsia="仿宋" w:asciiTheme="minorEastAsia" w:hAnsiTheme="minorEastAsia"/>
          <w:snapToGrid w:val="0"/>
          <w:sz w:val="24"/>
          <w:szCs w:val="24"/>
          <w:lang w:eastAsia="zh-CN"/>
        </w:rPr>
        <w:t>（以便监控泥汁处理量）</w:t>
      </w:r>
      <w:r>
        <w:rPr>
          <w:rFonts w:eastAsia="仿宋" w:asciiTheme="minorEastAsia" w:hAnsiTheme="minorEastAsia"/>
          <w:snapToGrid w:val="0"/>
          <w:sz w:val="24"/>
          <w:szCs w:val="24"/>
          <w:lang w:eastAsia="zh-CN"/>
        </w:rPr>
        <w:t>，分别在压榨混合汁箱、制炼混合汁箱、中和汁箱、滤汁箱各安装一台液位计，以便检测、监控物料箱液位及物料流量。</w:t>
      </w:r>
    </w:p>
    <w:p>
      <w:pPr>
        <w:spacing w:line="57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9、</w:t>
      </w:r>
      <w:r>
        <w:rPr>
          <w:rFonts w:eastAsia="仿宋" w:asciiTheme="minorEastAsia" w:hAnsiTheme="minorEastAsia"/>
          <w:snapToGrid w:val="0"/>
          <w:sz w:val="24"/>
          <w:szCs w:val="24"/>
          <w:lang w:eastAsia="zh-CN"/>
        </w:rPr>
        <w:t>把现有中和控制PH控制装置一套，硫磺炉控制电脑一套</w:t>
      </w:r>
      <w:r>
        <w:rPr>
          <w:rFonts w:hint="eastAsia" w:eastAsia="仿宋" w:asciiTheme="minorEastAsia" w:hAnsiTheme="minorEastAsia"/>
          <w:snapToGrid w:val="0"/>
          <w:sz w:val="24"/>
          <w:szCs w:val="24"/>
          <w:lang w:eastAsia="zh-CN"/>
        </w:rPr>
        <w:t>搬</w:t>
      </w:r>
      <w:r>
        <w:rPr>
          <w:rFonts w:eastAsia="仿宋" w:asciiTheme="minorEastAsia" w:hAnsiTheme="minorEastAsia"/>
          <w:snapToGrid w:val="0"/>
          <w:sz w:val="24"/>
          <w:szCs w:val="24"/>
          <w:lang w:eastAsia="zh-CN"/>
        </w:rPr>
        <w:t>移到蒸发操作</w:t>
      </w:r>
      <w:r>
        <w:rPr>
          <w:rFonts w:hint="eastAsia" w:eastAsia="仿宋" w:asciiTheme="minorEastAsia" w:hAnsiTheme="minorEastAsia"/>
          <w:snapToGrid w:val="0"/>
          <w:sz w:val="24"/>
          <w:szCs w:val="24"/>
          <w:lang w:eastAsia="zh-CN"/>
        </w:rPr>
        <w:t>室</w:t>
      </w:r>
      <w:r>
        <w:rPr>
          <w:rFonts w:eastAsia="仿宋" w:asciiTheme="minorEastAsia" w:hAnsiTheme="minorEastAsia"/>
          <w:snapToGrid w:val="0"/>
          <w:sz w:val="24"/>
          <w:szCs w:val="24"/>
          <w:lang w:eastAsia="zh-CN"/>
        </w:rPr>
        <w:t>。</w:t>
      </w:r>
    </w:p>
    <w:p>
      <w:pPr>
        <w:spacing w:line="57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0</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安装电源控制柜、PLC控制柜、控制组态软件一套，控制电缆、气管，配套辅料一批，控制器及智能I/O接口模块预留两个接口端口。</w:t>
      </w:r>
    </w:p>
    <w:p>
      <w:pPr>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具体设备明细见下表：</w:t>
      </w:r>
    </w:p>
    <w:bookmarkEnd w:id="21"/>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50"/>
        <w:gridCol w:w="1755"/>
        <w:gridCol w:w="2229"/>
        <w:gridCol w:w="833"/>
        <w:gridCol w:w="839"/>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shd w:val="clear" w:color="auto" w:fill="auto"/>
            <w:tcMar>
              <w:top w:w="15" w:type="dxa"/>
              <w:left w:w="15" w:type="dxa"/>
              <w:bottom w:w="0" w:type="dxa"/>
              <w:right w:w="15" w:type="dxa"/>
            </w:tcMar>
            <w:vAlign w:val="center"/>
          </w:tcPr>
          <w:p>
            <w:pPr>
              <w:widowControl/>
              <w:jc w:val="center"/>
              <w:rPr>
                <w:rFonts w:ascii="仿宋_GB2312" w:eastAsia="仿宋_GB2312"/>
                <w:color w:val="000000"/>
                <w:sz w:val="28"/>
                <w:szCs w:val="28"/>
              </w:rPr>
            </w:pPr>
            <w:r>
              <w:rPr>
                <w:rFonts w:hint="eastAsia" w:ascii="仿宋_GB2312" w:eastAsia="仿宋_GB2312"/>
                <w:color w:val="000000"/>
                <w:sz w:val="28"/>
                <w:szCs w:val="28"/>
              </w:rPr>
              <w:t>序号</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设备名称</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规格型号</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单位</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数量</w:t>
            </w:r>
          </w:p>
        </w:tc>
        <w:tc>
          <w:tcPr>
            <w:tcW w:w="3384"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气动调节蝶阀</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D643H-16C-DN200</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5</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混合汁、中和汁、滤汁加热器进汽自动调节阀门（阀门供应品牌须为双高、承德、蓬莱任意一家）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气动调节蝶阀</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D643H-16C-DN125</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清汁加热器进汽自动调节阀门（阀门供应品牌须为双高、承德、蓬莱任意一家）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3</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液位传感器</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5</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物料箱液位计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流量计</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DN125</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混合汁、中和汁、滤汁、清汁流量计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5</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流量计</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DN150</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多层沉淀池泥汁流量计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6</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弯头</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DN200*5</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个</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3384" w:type="dxa"/>
            <w:vMerge w:val="restart"/>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汽管改造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7</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无缝钢管</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D200*5</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kg</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230</w:t>
            </w:r>
          </w:p>
        </w:tc>
        <w:tc>
          <w:tcPr>
            <w:tcW w:w="3384" w:type="dxa"/>
            <w:vMerge w:val="continue"/>
            <w:vAlign w:val="center"/>
          </w:tcPr>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8</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无缝钢管</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D200*5</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kg</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180</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现有汽管改造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9</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截止阀</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J41W-DN250</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3</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发包方提供，承包方安装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10</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法兰</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PN16-Q235-DN250</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片</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6</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螺栓孔数12个中心距350mm，螺栓孔径为</w:t>
            </w:r>
            <w:r>
              <w:rPr>
                <w:rFonts w:hint="eastAsia" w:ascii="仿宋_GB2312" w:eastAsia="仿宋_GB2312"/>
                <w:color w:val="000000"/>
                <w:sz w:val="28"/>
                <w:szCs w:val="28"/>
              </w:rPr>
              <w:t>φ</w:t>
            </w:r>
            <w:r>
              <w:rPr>
                <w:rFonts w:hint="eastAsia" w:ascii="仿宋_GB2312" w:eastAsia="仿宋_GB2312"/>
                <w:color w:val="000000"/>
                <w:sz w:val="28"/>
                <w:szCs w:val="28"/>
                <w:lang w:eastAsia="zh-CN"/>
              </w:rPr>
              <w:t>18mm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11</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异径接头</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管接头 焊接-DN250-DN200-碳钢-PN16</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个</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6</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12</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温度计套装</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Pt100</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套</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各级加热器温度计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13</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机械温度计</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量程0～100℃</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个</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一次加热各台加热器温度计（</w:t>
            </w:r>
            <w:r>
              <w:rPr>
                <w:rFonts w:hint="eastAsia" w:ascii="楷体_GB2312" w:eastAsia="楷体_GB2312"/>
                <w:color w:val="000000"/>
                <w:sz w:val="28"/>
                <w:szCs w:val="28"/>
                <w:lang w:eastAsia="zh-CN"/>
              </w:rPr>
              <w:t>含安装座</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14</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机械温度计</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量程0～150℃</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个</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15</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中和汁、滤汁、清汁、沉淀池温度计（</w:t>
            </w:r>
            <w:r>
              <w:rPr>
                <w:rFonts w:hint="eastAsia" w:ascii="楷体_GB2312" w:eastAsia="楷体_GB2312"/>
                <w:color w:val="000000"/>
                <w:sz w:val="28"/>
                <w:szCs w:val="28"/>
                <w:lang w:eastAsia="zh-CN"/>
              </w:rPr>
              <w:t>含安装座</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1</w:t>
            </w:r>
            <w:r>
              <w:rPr>
                <w:rFonts w:ascii="仿宋_GB2312" w:eastAsia="仿宋_GB2312"/>
                <w:color w:val="FF0000"/>
                <w:sz w:val="28"/>
                <w:szCs w:val="28"/>
              </w:rPr>
              <w:t>5</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控制系统</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　</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套</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1</w:t>
            </w:r>
          </w:p>
        </w:tc>
        <w:tc>
          <w:tcPr>
            <w:tcW w:w="3384" w:type="dxa"/>
            <w:shd w:val="clear" w:color="auto" w:fill="auto"/>
            <w:tcMar>
              <w:top w:w="15" w:type="dxa"/>
              <w:left w:w="15" w:type="dxa"/>
              <w:bottom w:w="0" w:type="dxa"/>
              <w:right w:w="15" w:type="dxa"/>
            </w:tcMar>
            <w:vAlign w:val="center"/>
          </w:tcPr>
          <w:p>
            <w:pPr>
              <w:rPr>
                <w:rFonts w:ascii="仿宋_GB2312" w:eastAsia="仿宋_GB2312"/>
                <w:color w:val="FF0000"/>
                <w:sz w:val="28"/>
                <w:szCs w:val="28"/>
                <w:lang w:eastAsia="zh-CN"/>
              </w:rPr>
            </w:pPr>
            <w:r>
              <w:rPr>
                <w:rFonts w:hint="eastAsia" w:ascii="仿宋_GB2312" w:eastAsia="仿宋_GB2312"/>
                <w:color w:val="FF0000"/>
                <w:sz w:val="28"/>
                <w:szCs w:val="28"/>
                <w:lang w:eastAsia="zh-CN"/>
              </w:rPr>
              <w:t>控制系统为西门子、ABB、优稳，控制系统预留两个信号读取端口，为后续各板块增加自动控制提供友好信息读取及控制，控制系统包含电源控制柜、PLC控制柜、控制组态软件一套，控制电缆、气管及配套支持该系统运行的相关材料。把现有中和控制PH控制装置一套，硫磺炉控制电脑一套搬移到新建蒸发操作室。所使用的线缆桥架材质需为不锈钢材质。全部配电柜、配电箱应符合</w:t>
            </w:r>
            <w:r>
              <w:rPr>
                <w:rFonts w:ascii="仿宋_GB2312" w:eastAsia="仿宋_GB2312"/>
                <w:color w:val="FF0000"/>
                <w:sz w:val="28"/>
                <w:szCs w:val="28"/>
                <w:lang w:eastAsia="zh-CN"/>
              </w:rPr>
              <w:t>GB7251.1-1997《低压成套开关设备和控制设备》</w:t>
            </w:r>
            <w:r>
              <w:rPr>
                <w:rFonts w:hint="eastAsia" w:ascii="仿宋_GB2312" w:eastAsia="仿宋_GB2312"/>
                <w:color w:val="FF0000"/>
                <w:sz w:val="28"/>
                <w:szCs w:val="28"/>
                <w:lang w:eastAsia="zh-CN"/>
              </w:rPr>
              <w:t>技术参数设计、使用要求。配电柜及配电箱所有出线控制回路必须预留本地、</w:t>
            </w:r>
            <w:r>
              <w:rPr>
                <w:rFonts w:ascii="仿宋_GB2312" w:eastAsia="仿宋_GB2312"/>
                <w:color w:val="FF0000"/>
                <w:sz w:val="28"/>
                <w:szCs w:val="28"/>
                <w:lang w:eastAsia="zh-CN"/>
              </w:rPr>
              <w:t>DCS远方控制功能，有电流采样回路的预留外接测量，测量仪表具有485通信接口；配电（控制）柜及配电（控制）箱内需张贴有采用喷塑工艺电器系统图或控制原理图。投标方需列出各电柜包括各元部件型号等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FF0000"/>
                <w:sz w:val="28"/>
                <w:szCs w:val="28"/>
                <w:lang w:eastAsia="zh-CN"/>
              </w:rPr>
            </w:pPr>
            <w:r>
              <w:rPr>
                <w:rFonts w:hint="eastAsia" w:ascii="仿宋_GB2312" w:eastAsia="仿宋_GB2312"/>
                <w:color w:val="FF0000"/>
                <w:sz w:val="28"/>
                <w:szCs w:val="28"/>
                <w:lang w:eastAsia="zh-CN"/>
              </w:rPr>
              <w:t>1</w:t>
            </w:r>
            <w:r>
              <w:rPr>
                <w:rFonts w:ascii="仿宋_GB2312" w:eastAsia="仿宋_GB2312"/>
                <w:color w:val="FF0000"/>
                <w:sz w:val="28"/>
                <w:szCs w:val="28"/>
                <w:lang w:eastAsia="zh-CN"/>
              </w:rPr>
              <w:t>6</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蒸发操作室</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9米*宽3.2米*高3米</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间</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lang w:eastAsia="zh-CN"/>
              </w:rPr>
            </w:pPr>
            <w:r>
              <w:rPr>
                <w:rFonts w:hint="eastAsia" w:ascii="仿宋_GB2312" w:eastAsia="仿宋_GB2312"/>
                <w:color w:val="FF0000"/>
                <w:sz w:val="28"/>
                <w:szCs w:val="28"/>
                <w:lang w:eastAsia="zh-CN"/>
              </w:rPr>
              <w:t>1</w:t>
            </w:r>
          </w:p>
        </w:tc>
        <w:tc>
          <w:tcPr>
            <w:tcW w:w="3384" w:type="dxa"/>
            <w:shd w:val="clear" w:color="auto" w:fill="auto"/>
            <w:tcMar>
              <w:top w:w="15" w:type="dxa"/>
              <w:left w:w="15" w:type="dxa"/>
              <w:bottom w:w="0" w:type="dxa"/>
              <w:right w:w="15" w:type="dxa"/>
            </w:tcMar>
            <w:vAlign w:val="center"/>
          </w:tcPr>
          <w:p>
            <w:pPr>
              <w:rPr>
                <w:rFonts w:ascii="仿宋_GB2312" w:eastAsia="仿宋_GB2312"/>
                <w:color w:val="FF0000"/>
                <w:sz w:val="28"/>
                <w:szCs w:val="28"/>
                <w:lang w:eastAsia="zh-CN"/>
              </w:rPr>
            </w:pPr>
            <w:r>
              <w:rPr>
                <w:rFonts w:hint="eastAsia" w:ascii="仿宋_GB2312" w:eastAsia="仿宋_GB2312"/>
                <w:color w:val="000000"/>
                <w:sz w:val="28"/>
                <w:szCs w:val="28"/>
                <w:lang w:eastAsia="zh-CN"/>
              </w:rPr>
              <w:t>制作波美板及钢化玻璃操作室，配套操作电脑所需桌子、椅子共3套，操作室预留两道门。</w:t>
            </w:r>
          </w:p>
        </w:tc>
      </w:tr>
    </w:tbl>
    <w:p>
      <w:pPr>
        <w:rPr>
          <w:rFonts w:eastAsia="仿宋" w:asciiTheme="minorEastAsia" w:hAnsiTheme="minorEastAsia"/>
          <w:snapToGrid w:val="0"/>
          <w:sz w:val="24"/>
          <w:szCs w:val="24"/>
          <w:lang w:eastAsia="zh-CN"/>
        </w:rPr>
      </w:pPr>
    </w:p>
    <w:p>
      <w:pPr>
        <w:ind w:firstLine="480" w:firstLineChars="200"/>
        <w:rPr>
          <w:rFonts w:eastAsia="仿宋" w:asciiTheme="minorEastAsia" w:hAnsiTheme="minorEastAsia"/>
          <w:snapToGrid w:val="0"/>
          <w:sz w:val="24"/>
          <w:szCs w:val="24"/>
          <w:u w:val="single"/>
          <w:lang w:eastAsia="zh-CN"/>
        </w:rPr>
      </w:pP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val="en-US" w:eastAsia="zh-CN"/>
        </w:rPr>
        <w:t>4</w:t>
      </w:r>
      <w:r>
        <w:rPr>
          <w:rFonts w:hint="eastAsia" w:eastAsia="仿宋" w:asciiTheme="minorEastAsia" w:hAnsiTheme="minorEastAsia"/>
          <w:snapToGrid w:val="0"/>
          <w:sz w:val="24"/>
          <w:szCs w:val="24"/>
          <w:lang w:eastAsia="zh-CN"/>
        </w:rPr>
        <w:t>0日历天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.3</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hint="eastAsia" w:eastAsia="仿宋" w:asciiTheme="minorEastAsia" w:hAnsiTheme="minorEastAsia"/>
          <w:snapToGrid w:val="0"/>
          <w:sz w:val="24"/>
          <w:szCs w:val="24"/>
          <w:highlight w:val="yellow"/>
          <w:u w:val="single"/>
          <w:lang w:eastAsia="zh-CN"/>
        </w:rPr>
        <w:t>梁河糖业勐养工厂制炼车间。</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hint="eastAsia" w:eastAsia="仿宋" w:asciiTheme="minorEastAsia" w:hAnsiTheme="minorEastAsia"/>
          <w:snapToGrid w:val="0"/>
          <w:sz w:val="24"/>
          <w:szCs w:val="24"/>
          <w:u w:val="single"/>
          <w:lang w:eastAsia="zh-CN"/>
        </w:rPr>
        <w:t>达到国家相关环保质量标准要求且满足本项目技术及使用需求，且达到一次性验收合格。</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2.5质保期：</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bookmarkStart w:id="22" w:name="_Hlk99361924"/>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□是，集采-统签（集中采购，采购成交后单一采购人与成交人统一签订采购合同）</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□是，集采-分签（集中采购，采购成交后多方联合采购人与成交人分别签订采购合同）</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bookmarkEnd w:id="22"/>
    <w:p>
      <w:pPr>
        <w:rPr>
          <w:rFonts w:eastAsia="仿宋"/>
          <w:lang w:eastAsia="zh-CN"/>
        </w:rPr>
      </w:pPr>
    </w:p>
    <w:p>
      <w:pPr>
        <w:pStyle w:val="4"/>
        <w:ind w:left="0"/>
        <w:rPr>
          <w:rFonts w:eastAsia="仿宋" w:asciiTheme="minorEastAsia" w:hAnsiTheme="minorEastAsia"/>
          <w:b/>
          <w:snapToGrid w:val="0"/>
          <w:sz w:val="24"/>
          <w:szCs w:val="24"/>
          <w:lang w:eastAsia="zh-CN"/>
        </w:rPr>
      </w:pPr>
      <w:bookmarkStart w:id="23" w:name="_Toc99394471"/>
      <w:bookmarkStart w:id="24" w:name="_Hlk95316175"/>
      <w:r>
        <w:rPr>
          <w:rFonts w:eastAsia="仿宋" w:asciiTheme="minorEastAsia" w:hAnsiTheme="minorEastAsia"/>
          <w:b/>
          <w:snapToGrid w:val="0"/>
          <w:sz w:val="24"/>
          <w:szCs w:val="24"/>
          <w:lang w:eastAsia="zh-CN"/>
        </w:rPr>
        <w:t>3.供应商资格要求</w:t>
      </w:r>
      <w:bookmarkEnd w:id="23"/>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.1供应商应依法设立且满足如下要求：</w:t>
      </w:r>
    </w:p>
    <w:p>
      <w:pPr>
        <w:spacing w:line="520" w:lineRule="exact"/>
        <w:ind w:firstLine="555"/>
        <w:rPr>
          <w:rStyle w:val="59"/>
          <w:bCs/>
          <w:sz w:val="32"/>
          <w:szCs w:val="32"/>
          <w:lang w:eastAsia="zh-CN"/>
        </w:rPr>
      </w:pPr>
      <w:r>
        <w:rPr>
          <w:rFonts w:eastAsia="仿宋" w:asciiTheme="minorEastAsia" w:hAnsiTheme="minorEastAsia"/>
          <w:snapToGrid w:val="0"/>
          <w:sz w:val="24"/>
          <w:szCs w:val="24"/>
          <w:lang w:eastAsia="zh-CN"/>
        </w:rPr>
        <w:t>资质要求：</w:t>
      </w:r>
      <w:r>
        <w:rPr>
          <w:rFonts w:hint="eastAsia" w:eastAsia="仿宋" w:asciiTheme="minorEastAsia" w:hAnsiTheme="minorEastAsia"/>
          <w:snapToGrid w:val="0"/>
          <w:sz w:val="24"/>
          <w:szCs w:val="24"/>
          <w:highlight w:val="yellow"/>
          <w:u w:val="single"/>
          <w:lang w:eastAsia="zh-CN"/>
        </w:rPr>
        <w:t>“投标人应具备独立签订合同能力，为中华人民共和国境内注册的企业法人或其他组织或自然人”</w:t>
      </w:r>
      <w:r>
        <w:rPr>
          <w:rStyle w:val="59"/>
          <w:rFonts w:hint="eastAsia"/>
          <w:bCs/>
          <w:sz w:val="32"/>
          <w:szCs w:val="32"/>
          <w:highlight w:val="yellow"/>
          <w:u w:val="single"/>
          <w:lang w:eastAsia="zh-CN"/>
        </w:rPr>
        <w:t>，</w:t>
      </w:r>
      <w:r>
        <w:rPr>
          <w:rFonts w:hint="eastAsia" w:eastAsia="仿宋" w:asciiTheme="minorEastAsia" w:hAnsiTheme="minorEastAsia"/>
          <w:snapToGrid w:val="0"/>
          <w:sz w:val="24"/>
          <w:szCs w:val="24"/>
          <w:highlight w:val="yellow"/>
          <w:u w:val="single"/>
          <w:lang w:eastAsia="zh-CN"/>
        </w:rPr>
        <w:t>企业经营范围包含：自动化信息化工程设计安装调试或自动化机电设备的保养、维护、安装、调试或工业自动化成套设备设计，安装。（</w:t>
      </w:r>
      <w:r>
        <w:rPr>
          <w:rFonts w:hint="eastAsia" w:eastAsia="仿宋" w:asciiTheme="minorEastAsia" w:hAnsiTheme="minorEastAsia"/>
          <w:snapToGrid w:val="0"/>
          <w:sz w:val="24"/>
          <w:szCs w:val="24"/>
          <w:highlight w:val="yellow"/>
          <w:u w:val="single"/>
          <w:lang w:val="en-US" w:eastAsia="zh-CN"/>
        </w:rPr>
        <w:t>以供应商上传采购系统的有效营业执照内容为准</w:t>
      </w:r>
      <w:r>
        <w:rPr>
          <w:rFonts w:hint="eastAsia" w:eastAsia="仿宋" w:asciiTheme="minorEastAsia" w:hAnsiTheme="minorEastAsia"/>
          <w:snapToGrid w:val="0"/>
          <w:sz w:val="24"/>
          <w:szCs w:val="24"/>
          <w:highlight w:val="yellow"/>
          <w:u w:val="single"/>
          <w:lang w:eastAsia="zh-CN"/>
        </w:rPr>
        <w:t>）</w:t>
      </w:r>
    </w:p>
    <w:p>
      <w:pPr>
        <w:spacing w:line="520" w:lineRule="exact"/>
        <w:ind w:firstLine="555"/>
        <w:rPr>
          <w:rStyle w:val="59"/>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p>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bookmarkStart w:id="25" w:name="_Hlk99361942"/>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人民币100万元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bookmarkEnd w:id="25"/>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bookmarkStart w:id="26" w:name="_Hlk99361952"/>
      <w:r>
        <w:rPr>
          <w:rFonts w:eastAsia="仿宋" w:asciiTheme="minorEastAsia" w:hAnsiTheme="minorEastAsia"/>
          <w:snapToGrid w:val="0"/>
          <w:sz w:val="24"/>
          <w:szCs w:val="24"/>
          <w:highlight w:val="yellow"/>
          <w:u w:val="single"/>
          <w:lang w:eastAsia="zh-CN"/>
        </w:rPr>
        <w:t>近</w:t>
      </w:r>
      <w:r>
        <w:rPr>
          <w:rFonts w:hint="eastAsia" w:eastAsia="仿宋" w:asciiTheme="minorEastAsia" w:hAnsiTheme="minorEastAsia"/>
          <w:snapToGrid w:val="0"/>
          <w:sz w:val="24"/>
          <w:szCs w:val="24"/>
          <w:highlight w:val="yellow"/>
          <w:u w:val="single"/>
          <w:lang w:val="en-US" w:eastAsia="zh-CN"/>
        </w:rPr>
        <w:t>5</w:t>
      </w:r>
      <w:r>
        <w:rPr>
          <w:rFonts w:eastAsia="仿宋" w:asciiTheme="minorEastAsia" w:hAnsiTheme="minorEastAsia"/>
          <w:snapToGrid w:val="0"/>
          <w:sz w:val="24"/>
          <w:szCs w:val="24"/>
          <w:highlight w:val="yellow"/>
          <w:u w:val="single"/>
          <w:lang w:eastAsia="zh-CN"/>
        </w:rPr>
        <w:t>年内（20</w:t>
      </w:r>
      <w:r>
        <w:rPr>
          <w:rFonts w:hint="eastAsia" w:eastAsia="仿宋" w:asciiTheme="minorEastAsia" w:hAnsiTheme="minorEastAsia"/>
          <w:snapToGrid w:val="0"/>
          <w:sz w:val="24"/>
          <w:szCs w:val="24"/>
          <w:highlight w:val="yellow"/>
          <w:u w:val="single"/>
          <w:lang w:val="en-US" w:eastAsia="zh-CN"/>
        </w:rPr>
        <w:t>18</w:t>
      </w:r>
      <w:r>
        <w:rPr>
          <w:rFonts w:eastAsia="仿宋" w:asciiTheme="minorEastAsia" w:hAnsiTheme="minorEastAsia"/>
          <w:snapToGrid w:val="0"/>
          <w:sz w:val="24"/>
          <w:szCs w:val="24"/>
          <w:highlight w:val="yellow"/>
          <w:u w:val="single"/>
          <w:lang w:eastAsia="zh-CN"/>
        </w:rPr>
        <w:t>年6月</w:t>
      </w:r>
      <w:r>
        <w:rPr>
          <w:rFonts w:hint="eastAsia" w:eastAsia="仿宋" w:asciiTheme="minorEastAsia" w:hAnsiTheme="minorEastAsia"/>
          <w:snapToGrid w:val="0"/>
          <w:sz w:val="24"/>
          <w:szCs w:val="24"/>
          <w:highlight w:val="yellow"/>
          <w:u w:val="single"/>
          <w:lang w:eastAsia="zh-CN"/>
        </w:rPr>
        <w:t>1</w:t>
      </w:r>
      <w:r>
        <w:rPr>
          <w:rFonts w:eastAsia="仿宋" w:asciiTheme="minorEastAsia" w:hAnsiTheme="minorEastAsia"/>
          <w:snapToGrid w:val="0"/>
          <w:sz w:val="24"/>
          <w:szCs w:val="24"/>
          <w:highlight w:val="yellow"/>
          <w:u w:val="single"/>
          <w:lang w:eastAsia="zh-CN"/>
        </w:rPr>
        <w:t>日至响应截止日期）</w:t>
      </w:r>
      <w:r>
        <w:rPr>
          <w:rFonts w:hint="eastAsia" w:eastAsia="仿宋" w:asciiTheme="minorEastAsia" w:hAnsiTheme="minorEastAsia"/>
          <w:snapToGrid w:val="0"/>
          <w:sz w:val="24"/>
          <w:szCs w:val="24"/>
          <w:highlight w:val="yellow"/>
          <w:u w:val="single"/>
          <w:lang w:eastAsia="zh-CN"/>
        </w:rPr>
        <w:t>有类似项目供货业绩</w:t>
      </w:r>
      <w:bookmarkEnd w:id="26"/>
      <w:r>
        <w:rPr>
          <w:rFonts w:hint="eastAsia" w:eastAsia="仿宋" w:asciiTheme="minorEastAsia" w:hAnsiTheme="minorEastAsia"/>
          <w:snapToGrid w:val="0"/>
          <w:sz w:val="24"/>
          <w:szCs w:val="24"/>
          <w:highlight w:val="yellow"/>
          <w:u w:val="single"/>
          <w:shd w:val="clear" w:color="auto" w:fill="FFFF00"/>
          <w:lang w:eastAsia="zh-CN"/>
        </w:rPr>
        <w:t>;</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lang w:val="en-US" w:eastAsia="zh-CN"/>
        </w:rPr>
        <w:t>业绩表</w:t>
      </w:r>
      <w:r>
        <w:rPr>
          <w:rFonts w:hint="eastAsia" w:eastAsia="仿宋" w:asciiTheme="minorEastAsia" w:hAnsiTheme="minorEastAsia"/>
          <w:snapToGrid w:val="0"/>
          <w:color w:val="FF0000"/>
          <w:sz w:val="24"/>
          <w:szCs w:val="24"/>
          <w:u w:val="single"/>
          <w:shd w:val="clear" w:color="auto" w:fill="FFFF00"/>
          <w:lang w:val="en-US" w:eastAsia="zh-CN"/>
        </w:rPr>
        <w:t>并加盖公章</w:t>
      </w:r>
      <w:r>
        <w:rPr>
          <w:rFonts w:hint="eastAsia" w:eastAsia="仿宋" w:asciiTheme="minorEastAsia" w:hAnsiTheme="minorEastAsia"/>
          <w:snapToGrid w:val="0"/>
          <w:sz w:val="24"/>
          <w:szCs w:val="24"/>
          <w:u w:val="single"/>
          <w:shd w:val="clear" w:color="auto" w:fill="FFFF00"/>
          <w:lang w:eastAsia="zh-CN"/>
        </w:rPr>
        <w:t>）</w:t>
      </w:r>
      <w:bookmarkStart w:id="27" w:name="_Hlk99361960"/>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0"/>
        <w:adjustRightInd w:val="0"/>
        <w:snapToGrid w:val="0"/>
        <w:spacing w:line="360" w:lineRule="auto"/>
        <w:ind w:left="141" w:firstLine="480"/>
        <w:outlineLvl w:val="4"/>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highlight w:val="yellow"/>
          <w:u w:val="single"/>
          <w:lang w:eastAsia="zh-CN"/>
        </w:rPr>
        <w:t>企业无不良商业记录，没有处于被责令停业，财产被接管、冻结，破产状态</w:t>
      </w:r>
      <w:bookmarkStart w:id="28" w:name="OLE_LINK16"/>
      <w:bookmarkStart w:id="29" w:name="OLE_LINK15"/>
      <w:r>
        <w:rPr>
          <w:rFonts w:hint="eastAsia" w:eastAsia="仿宋" w:asciiTheme="minorEastAsia" w:hAnsiTheme="minorEastAsia"/>
          <w:snapToGrid w:val="0"/>
          <w:color w:val="FF0000"/>
          <w:sz w:val="24"/>
          <w:szCs w:val="24"/>
          <w:u w:val="single"/>
          <w:lang w:eastAsia="zh-CN"/>
        </w:rPr>
        <w:t>（</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提交书面承诺并加盖公章）</w:t>
      </w:r>
      <w:bookmarkEnd w:id="28"/>
      <w:bookmarkEnd w:id="29"/>
    </w:p>
    <w:p>
      <w:pPr>
        <w:pStyle w:val="10"/>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GB/T19001系列/IS09001系列质量管理体系认证证书，且在有效期内的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GB/T28001系列/ISO45001系列职业健康安全管理体系认证证书，且在有效期内的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GB/T24001系列或ISO14001系列环境管理体系认证证书，且在有效期内的</w:t>
      </w:r>
      <w:r>
        <w:rPr>
          <w:rFonts w:hint="eastAsia" w:eastAsia="仿宋" w:asciiTheme="minorEastAsia" w:hAnsiTheme="minorEastAsia"/>
          <w:snapToGrid w:val="0"/>
          <w:sz w:val="24"/>
          <w:szCs w:val="24"/>
          <w:u w:val="single"/>
          <w:lang w:eastAsia="zh-CN"/>
        </w:rPr>
        <w:t>；</w:t>
      </w:r>
    </w:p>
    <w:bookmarkEnd w:id="27"/>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hint="eastAsia" w:eastAsia="仿宋" w:asciiTheme="minorEastAsia" w:hAnsiTheme="minorEastAsia"/>
          <w:snapToGrid w:val="0"/>
          <w:sz w:val="24"/>
          <w:szCs w:val="24"/>
          <w:u w:val="single"/>
          <w:lang w:eastAsia="zh-CN"/>
        </w:rPr>
        <w:t>详见第五章采购需求</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bookmarkStart w:id="30" w:name="_Hlk142083572"/>
      <w:r>
        <w:rPr>
          <w:rFonts w:hint="eastAsia" w:eastAsia="仿宋" w:asciiTheme="minorEastAsia" w:hAnsiTheme="minorEastAsia"/>
          <w:snapToGrid w:val="0"/>
          <w:sz w:val="24"/>
          <w:szCs w:val="24"/>
          <w:u w:val="single"/>
          <w:lang w:eastAsia="zh-CN"/>
        </w:rPr>
        <w:t>满足国家环保规定标准要求</w:t>
      </w:r>
    </w:p>
    <w:p>
      <w:pPr>
        <w:pStyle w:val="10"/>
        <w:numPr>
          <w:ilvl w:val="2"/>
          <w:numId w:val="1"/>
        </w:numPr>
        <w:adjustRightInd w:val="0"/>
        <w:snapToGrid w:val="0"/>
        <w:spacing w:line="360" w:lineRule="auto"/>
        <w:ind w:left="141" w:leftChars="64" w:firstLine="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highlight w:val="yellow"/>
          <w:u w:val="single"/>
          <w:lang w:eastAsia="zh-CN"/>
        </w:rPr>
        <w:t>1、</w:t>
      </w:r>
      <w:r>
        <w:rPr>
          <w:rFonts w:hint="eastAsia" w:eastAsia="仿宋" w:asciiTheme="minorEastAsia" w:hAnsiTheme="minorEastAsia"/>
          <w:snapToGrid w:val="0"/>
          <w:sz w:val="24"/>
          <w:szCs w:val="24"/>
          <w:highlight w:val="yellow"/>
          <w:u w:val="single"/>
          <w:lang w:eastAsia="zh-CN"/>
        </w:rPr>
        <w:t>自动加热系统需为后续梁河糖业增加其他系统时提供友好信息读取及控制</w:t>
      </w:r>
      <w:r>
        <w:rPr>
          <w:rFonts w:eastAsia="仿宋" w:asciiTheme="minorEastAsia" w:hAnsiTheme="minorEastAsia"/>
          <w:snapToGrid w:val="0"/>
          <w:sz w:val="24"/>
          <w:szCs w:val="24"/>
          <w:highlight w:val="yellow"/>
          <w:u w:val="single"/>
          <w:lang w:eastAsia="zh-CN"/>
        </w:rPr>
        <w:t>。 2、</w:t>
      </w:r>
      <w:r>
        <w:rPr>
          <w:rFonts w:hint="eastAsia" w:eastAsia="仿宋" w:asciiTheme="minorEastAsia" w:hAnsiTheme="minorEastAsia"/>
          <w:snapToGrid w:val="0"/>
          <w:sz w:val="24"/>
          <w:szCs w:val="24"/>
          <w:highlight w:val="yellow"/>
          <w:u w:val="single"/>
          <w:lang w:eastAsia="zh-CN"/>
        </w:rPr>
        <w:t>施工过程产生的废铁搬运至指定地点。</w:t>
      </w:r>
      <w:r>
        <w:rPr>
          <w:rFonts w:eastAsia="仿宋" w:asciiTheme="minorEastAsia" w:hAnsiTheme="minorEastAsia"/>
          <w:snapToGrid w:val="0"/>
          <w:sz w:val="24"/>
          <w:szCs w:val="24"/>
          <w:highlight w:val="yellow"/>
          <w:u w:val="single"/>
          <w:lang w:eastAsia="zh-CN"/>
        </w:rPr>
        <w:t>3、</w:t>
      </w:r>
      <w:r>
        <w:rPr>
          <w:rFonts w:hint="eastAsia" w:eastAsia="仿宋" w:asciiTheme="minorEastAsia" w:hAnsiTheme="minorEastAsia"/>
          <w:snapToGrid w:val="0"/>
          <w:sz w:val="24"/>
          <w:szCs w:val="24"/>
          <w:highlight w:val="yellow"/>
          <w:u w:val="single"/>
          <w:lang w:eastAsia="zh-CN"/>
        </w:rPr>
        <w:t>其他垃圾由施工方拉运至场外交由具有处理资质的机构进行处理。</w:t>
      </w:r>
      <w:bookmarkEnd w:id="24"/>
      <w:bookmarkEnd w:id="30"/>
      <w:r>
        <w:rPr>
          <w:rFonts w:hint="eastAsia" w:eastAsia="仿宋" w:asciiTheme="minorEastAsia" w:hAnsiTheme="minorEastAsia"/>
          <w:snapToGrid w:val="0"/>
          <w:sz w:val="24"/>
          <w:szCs w:val="24"/>
          <w:highlight w:val="yellow"/>
          <w:u w:val="single"/>
          <w:lang w:eastAsia="zh-CN"/>
        </w:rPr>
        <w:t>4、各焊口需焊接牢固无渗漏。5、全部配电柜、配电箱应符合</w:t>
      </w:r>
      <w:r>
        <w:rPr>
          <w:rFonts w:eastAsia="仿宋" w:asciiTheme="minorEastAsia" w:hAnsiTheme="minorEastAsia"/>
          <w:snapToGrid w:val="0"/>
          <w:sz w:val="24"/>
          <w:szCs w:val="24"/>
          <w:highlight w:val="yellow"/>
          <w:u w:val="single"/>
          <w:lang w:eastAsia="zh-CN"/>
        </w:rPr>
        <w:t>GB7251.1-1997《低压成套开关设备和控制设备》</w:t>
      </w:r>
      <w:r>
        <w:rPr>
          <w:rFonts w:hint="eastAsia" w:eastAsia="仿宋" w:asciiTheme="minorEastAsia" w:hAnsiTheme="minorEastAsia"/>
          <w:snapToGrid w:val="0"/>
          <w:sz w:val="24"/>
          <w:szCs w:val="24"/>
          <w:highlight w:val="yellow"/>
          <w:u w:val="single"/>
          <w:lang w:eastAsia="zh-CN"/>
        </w:rPr>
        <w:t>技术参数设计、使用要求。配电柜及配电箱所有出线控制回路必须预留本地、</w:t>
      </w:r>
      <w:r>
        <w:rPr>
          <w:rFonts w:eastAsia="仿宋" w:asciiTheme="minorEastAsia" w:hAnsiTheme="minorEastAsia"/>
          <w:snapToGrid w:val="0"/>
          <w:sz w:val="24"/>
          <w:szCs w:val="24"/>
          <w:highlight w:val="yellow"/>
          <w:u w:val="single"/>
          <w:lang w:eastAsia="zh-CN"/>
        </w:rPr>
        <w:t>DCS远方控制功能，有电流采样回路的预留外接测量，测量仪表具有485通信接口；配电（控制）柜及配电（控制）箱内需张贴有采用喷塑工艺电器系统图或控制原理图。投标方需列出各电柜包括各元部件型号等配置清单。</w:t>
      </w:r>
    </w:p>
    <w:p>
      <w:pPr>
        <w:pStyle w:val="10"/>
        <w:adjustRightInd w:val="0"/>
        <w:snapToGrid w:val="0"/>
        <w:spacing w:line="360" w:lineRule="auto"/>
        <w:ind w:left="141"/>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.2供应商不得存在下列</w:t>
      </w:r>
      <w:r>
        <w:rPr>
          <w:rFonts w:hint="eastAsia" w:eastAsia="仿宋" w:asciiTheme="minorEastAsia" w:hAnsiTheme="minorEastAsia"/>
          <w:snapToGrid w:val="0"/>
          <w:sz w:val="24"/>
          <w:szCs w:val="24"/>
          <w:lang w:eastAsia="zh-CN"/>
        </w:rPr>
        <w:t>情形之一：</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31" w:name="_Hlk95776019"/>
      <w:bookmarkStart w:id="32" w:name="_Hlk99361972"/>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6</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bookmarkEnd w:id="31"/>
    </w:p>
    <w:bookmarkEnd w:id="32"/>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w:t>
      </w:r>
      <w:bookmarkStart w:id="33" w:name="_Hlk99361981"/>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bookmarkStart w:id="34" w:name="OLE_LINK26"/>
      <w:bookmarkStart w:id="35" w:name="OLE_LINK25"/>
      <w:r>
        <w:rPr>
          <w:rFonts w:ascii="Wingdings 2" w:hAnsi="Wingdings 2" w:eastAsia="仿宋" w:cs="Apple Color Emoji"/>
          <w:snapToGrid w:val="0"/>
          <w:sz w:val="24"/>
          <w:szCs w:val="24"/>
          <w:u w:val="single"/>
          <w:shd w:val="clear" w:color="auto" w:fill="FFFF00"/>
          <w:lang w:eastAsia="zh-CN"/>
        </w:rPr>
        <w:t></w:t>
      </w:r>
      <w:bookmarkEnd w:id="34"/>
      <w:bookmarkEnd w:id="35"/>
      <w:r>
        <w:rPr>
          <w:rFonts w:hint="eastAsia" w:eastAsia="仿宋" w:asciiTheme="minorEastAsia" w:hAnsiTheme="minorEastAsia"/>
          <w:snapToGrid w:val="0"/>
          <w:sz w:val="24"/>
          <w:szCs w:val="24"/>
          <w:lang w:eastAsia="zh-CN"/>
        </w:rPr>
        <w:t>否</w:t>
      </w:r>
    </w:p>
    <w:bookmarkEnd w:id="33"/>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6" w:name="_Toc99394472"/>
      <w:r>
        <w:rPr>
          <w:rFonts w:eastAsia="仿宋" w:asciiTheme="minorEastAsia" w:hAnsiTheme="minorEastAsia"/>
          <w:b/>
          <w:bCs/>
          <w:snapToGrid w:val="0"/>
          <w:sz w:val="24"/>
          <w:szCs w:val="24"/>
          <w:lang w:eastAsia="zh-CN"/>
        </w:rPr>
        <w:t>4.采购文件的获取</w:t>
      </w:r>
      <w:bookmarkEnd w:id="36"/>
    </w:p>
    <w:p>
      <w:pPr>
        <w:adjustRightInd w:val="0"/>
        <w:snapToGrid w:val="0"/>
        <w:spacing w:line="360" w:lineRule="auto"/>
        <w:outlineLvl w:val="4"/>
        <w:rPr>
          <w:rFonts w:eastAsia="仿宋" w:asciiTheme="minorEastAsia" w:hAnsiTheme="minorEastAsia"/>
          <w:snapToGrid w:val="0"/>
          <w:sz w:val="24"/>
          <w:szCs w:val="24"/>
          <w:lang w:eastAsia="zh-CN"/>
        </w:rPr>
      </w:pPr>
      <w:bookmarkStart w:id="37" w:name="OLE_LINK22"/>
      <w:bookmarkStart w:id="38" w:name="OLE_LINK21"/>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.1有意参加谈判采购活动的单位，需在</w:t>
      </w:r>
      <w:r>
        <w:rPr>
          <w:rFonts w:eastAsia="仿宋" w:asciiTheme="minorEastAsia" w:hAnsiTheme="minorEastAsia"/>
          <w:snapToGrid w:val="0"/>
          <w:sz w:val="24"/>
          <w:szCs w:val="24"/>
          <w:highlight w:val="yellow"/>
          <w:u w:val="single"/>
          <w:lang w:eastAsia="zh-CN"/>
        </w:rPr>
        <w:t>2023年</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13</w:t>
      </w:r>
      <w:r>
        <w:rPr>
          <w:rFonts w:eastAsia="仿宋" w:asciiTheme="minorEastAsia" w:hAnsiTheme="minorEastAsia"/>
          <w:snapToGrid w:val="0"/>
          <w:sz w:val="24"/>
          <w:szCs w:val="24"/>
          <w:highlight w:val="yellow"/>
          <w:u w:val="single"/>
          <w:lang w:eastAsia="zh-CN"/>
        </w:rPr>
        <w:t xml:space="preserve"> 日</w:t>
      </w:r>
      <w:r>
        <w:rPr>
          <w:rFonts w:hint="eastAsia" w:eastAsia="仿宋" w:asciiTheme="minorEastAsia" w:hAnsiTheme="minorEastAsia"/>
          <w:snapToGrid w:val="0"/>
          <w:sz w:val="24"/>
          <w:szCs w:val="24"/>
          <w:highlight w:val="yellow"/>
          <w:u w:val="single"/>
          <w:lang w:val="en-US" w:eastAsia="zh-CN"/>
        </w:rPr>
        <w:t>17</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lang w:eastAsia="zh-CN"/>
        </w:rPr>
        <w:t>0</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highlight w:val="yellow"/>
          <w:u w:val="single"/>
          <w:lang w:eastAsia="zh-CN"/>
        </w:rPr>
        <w:t>2023年</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月</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13</w:t>
      </w:r>
      <w:r>
        <w:rPr>
          <w:rFonts w:eastAsia="仿宋" w:asciiTheme="minorEastAsia" w:hAnsiTheme="minorEastAsia"/>
          <w:snapToGrid w:val="0"/>
          <w:sz w:val="24"/>
          <w:szCs w:val="24"/>
          <w:highlight w:val="yellow"/>
          <w:u w:val="single"/>
          <w:lang w:eastAsia="zh-CN"/>
        </w:rPr>
        <w:t xml:space="preserve"> 日</w:t>
      </w:r>
      <w:r>
        <w:rPr>
          <w:rFonts w:hint="eastAsia" w:eastAsia="仿宋" w:asciiTheme="minorEastAsia" w:hAnsiTheme="minorEastAsia"/>
          <w:snapToGrid w:val="0"/>
          <w:sz w:val="24"/>
          <w:szCs w:val="24"/>
          <w:highlight w:val="yellow"/>
          <w:u w:val="single"/>
          <w:lang w:val="en-US" w:eastAsia="zh-CN"/>
        </w:rPr>
        <w:t>20</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lang w:eastAsia="zh-CN"/>
        </w:rPr>
        <w:t>0</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4.2采购文件每套售价</w:t>
      </w:r>
      <w:r>
        <w:rPr>
          <w:rFonts w:hint="eastAsia" w:eastAsia="仿宋" w:asciiTheme="minorEastAsia" w:hAnsiTheme="minorEastAsia"/>
          <w:snapToGrid w:val="0"/>
          <w:sz w:val="24"/>
          <w:szCs w:val="24"/>
          <w:lang w:eastAsia="zh-CN"/>
        </w:rPr>
        <w:t>0</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9" w:name="_Toc9939447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39"/>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hint="eastAsia" w:eastAsia="仿宋" w:asciiTheme="minorEastAsia" w:hAnsiTheme="minorEastAsia"/>
          <w:snapToGrid w:val="0"/>
          <w:color w:val="FF0000"/>
          <w:sz w:val="24"/>
          <w:szCs w:val="24"/>
          <w:lang w:eastAsia="zh-CN"/>
        </w:rPr>
        <w:t>0</w:t>
      </w:r>
      <w:r>
        <w:rPr>
          <w:rFonts w:eastAsia="仿宋" w:asciiTheme="minorEastAsia" w:hAnsiTheme="minorEastAsia"/>
          <w:snapToGrid w:val="0"/>
          <w:color w:val="FF0000"/>
          <w:sz w:val="24"/>
          <w:szCs w:val="24"/>
          <w:lang w:eastAsia="zh-CN"/>
        </w:rPr>
        <w:t>.6万元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0" w:name="_Toc99394474"/>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40"/>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bookmarkStart w:id="41" w:name="OLE_LINK19"/>
      <w:bookmarkStart w:id="42" w:name="OLE_LINK20"/>
      <w:r>
        <w:rPr>
          <w:rFonts w:eastAsia="仿宋" w:asciiTheme="minorEastAsia" w:hAnsiTheme="minorEastAsia"/>
          <w:snapToGrid w:val="0"/>
          <w:sz w:val="24"/>
          <w:szCs w:val="24"/>
          <w:highlight w:val="yellow"/>
          <w:u w:val="single"/>
          <w:lang w:eastAsia="zh-CN"/>
        </w:rPr>
        <w:t>2023年</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月</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15</w:t>
      </w:r>
      <w:r>
        <w:rPr>
          <w:rFonts w:eastAsia="仿宋" w:asciiTheme="minorEastAsia" w:hAnsiTheme="minorEastAsia"/>
          <w:snapToGrid w:val="0"/>
          <w:sz w:val="24"/>
          <w:szCs w:val="24"/>
          <w:highlight w:val="yellow"/>
          <w:u w:val="single"/>
          <w:lang w:eastAsia="zh-CN"/>
        </w:rPr>
        <w:t xml:space="preserve">  日</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lang w:eastAsia="zh-CN"/>
        </w:rPr>
        <w:t>0</w:t>
      </w:r>
      <w:r>
        <w:rPr>
          <w:rFonts w:eastAsia="仿宋" w:asciiTheme="minorEastAsia" w:hAnsiTheme="minorEastAsia"/>
          <w:snapToGrid w:val="0"/>
          <w:sz w:val="24"/>
          <w:szCs w:val="24"/>
          <w:lang w:eastAsia="zh-CN"/>
        </w:rPr>
        <w:t>分</w:t>
      </w:r>
      <w:bookmarkEnd w:id="41"/>
      <w:bookmarkEnd w:id="42"/>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3" w:name="_Toc99394475"/>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43"/>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bookmarkStart w:id="44" w:name="_Hlk99361991"/>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u w:val="single"/>
          <w:lang w:eastAsia="zh-CN"/>
        </w:rPr>
        <w:t>023年</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月</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15</w:t>
      </w:r>
      <w:r>
        <w:rPr>
          <w:rFonts w:eastAsia="仿宋" w:asciiTheme="minorEastAsia" w:hAnsiTheme="minorEastAsia"/>
          <w:snapToGrid w:val="0"/>
          <w:sz w:val="24"/>
          <w:szCs w:val="24"/>
          <w:highlight w:val="yellow"/>
          <w:u w:val="single"/>
          <w:lang w:eastAsia="zh-CN"/>
        </w:rPr>
        <w:t xml:space="preserve"> 日</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0分</w:t>
      </w:r>
    </w:p>
    <w:bookmarkEnd w:id="44"/>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45" w:name="_Toc99394476"/>
      <w:r>
        <w:rPr>
          <w:rFonts w:eastAsia="仿宋" w:asciiTheme="minorEastAsia" w:hAnsiTheme="minorEastAsia"/>
          <w:b/>
          <w:bCs/>
          <w:snapToGrid w:val="0"/>
          <w:sz w:val="24"/>
          <w:szCs w:val="24"/>
          <w:lang w:eastAsia="zh-CN"/>
        </w:rPr>
        <w:t>8.谈判时间和地点</w:t>
      </w:r>
      <w:bookmarkEnd w:id="45"/>
    </w:p>
    <w:p>
      <w:pPr>
        <w:adjustRightInd w:val="0"/>
        <w:snapToGrid w:val="0"/>
        <w:spacing w:line="360" w:lineRule="auto"/>
        <w:ind w:left="220" w:leftChars="1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u w:val="single"/>
          <w:lang w:eastAsia="zh-CN"/>
        </w:rPr>
        <w:t>023年</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月</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15</w:t>
      </w:r>
      <w:r>
        <w:rPr>
          <w:rFonts w:eastAsia="仿宋" w:asciiTheme="minorEastAsia" w:hAnsiTheme="minorEastAsia"/>
          <w:snapToGrid w:val="0"/>
          <w:sz w:val="24"/>
          <w:szCs w:val="24"/>
          <w:highlight w:val="yellow"/>
          <w:u w:val="single"/>
          <w:lang w:eastAsia="zh-CN"/>
        </w:rPr>
        <w:t xml:space="preserve"> 日</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0分，与每一供应商进行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梁河糖业勐养工厂会议室</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谈判采用现场竞谈或电话竞谈，不能到现场参加竞谈的供应商自行下载安装“小鱼易连”，竞谈时使用“小鱼易连”输入9023969139接入。</w:t>
      </w:r>
    </w:p>
    <w:bookmarkEnd w:id="37"/>
    <w:bookmarkEnd w:id="38"/>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46" w:name="_Toc99394477"/>
      <w:r>
        <w:rPr>
          <w:rFonts w:eastAsia="仿宋" w:asciiTheme="minorEastAsia" w:hAnsiTheme="minorEastAsia"/>
          <w:b/>
          <w:bCs/>
          <w:snapToGrid w:val="0"/>
          <w:sz w:val="24"/>
          <w:szCs w:val="24"/>
          <w:lang w:eastAsia="zh-CN"/>
        </w:rPr>
        <w:t>9.纪检监督</w:t>
      </w:r>
      <w:bookmarkEnd w:id="46"/>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7" w:name="_Toc99394478"/>
      <w:r>
        <w:rPr>
          <w:rFonts w:eastAsia="仿宋" w:asciiTheme="minorEastAsia" w:hAnsiTheme="minorEastAsia"/>
          <w:b/>
          <w:bCs/>
          <w:snapToGrid w:val="0"/>
          <w:sz w:val="24"/>
          <w:szCs w:val="24"/>
          <w:lang w:eastAsia="zh-CN"/>
        </w:rPr>
        <w:t>10.其他</w:t>
      </w:r>
      <w:bookmarkEnd w:id="47"/>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48" w:name="_Toc99394479"/>
      <w:r>
        <w:rPr>
          <w:rFonts w:eastAsia="仿宋" w:asciiTheme="minorEastAsia" w:hAnsiTheme="minorEastAsia"/>
          <w:b/>
          <w:bCs/>
          <w:snapToGrid w:val="0"/>
          <w:sz w:val="24"/>
          <w:szCs w:val="24"/>
          <w:lang w:eastAsia="zh-CN"/>
        </w:rPr>
        <w:t>11.联系方式</w:t>
      </w:r>
      <w:bookmarkEnd w:id="48"/>
    </w:p>
    <w:tbl>
      <w:tblPr>
        <w:tblStyle w:val="27"/>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wordWrap w:val="0"/>
        <w:adjustRightInd w:val="0"/>
        <w:snapToGrid w:val="0"/>
        <w:spacing w:line="276" w:lineRule="auto"/>
        <w:jc w:val="right"/>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highlight w:val="yellow"/>
          <w:u w:val="single"/>
          <w:lang w:eastAsia="zh-CN"/>
        </w:rPr>
        <w:t>2023年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月</w:t>
      </w:r>
      <w:bookmarkEnd w:id="12"/>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6</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 xml:space="preserve">  日</w:t>
      </w:r>
      <w:bookmarkStart w:id="49" w:name="扫描0010"/>
      <w:bookmarkEnd w:id="49"/>
      <w:bookmarkStart w:id="50" w:name="_Toc99394480"/>
    </w:p>
    <w:p>
      <w:pPr>
        <w:pStyle w:val="2"/>
        <w:spacing w:line="480" w:lineRule="auto"/>
        <w:rPr>
          <w:rFonts w:eastAsia="仿宋" w:asciiTheme="minorEastAsia" w:hAnsiTheme="minorEastAsia"/>
          <w:b/>
          <w:bCs/>
          <w:snapToGrid w:val="0"/>
          <w:sz w:val="32"/>
          <w:szCs w:val="32"/>
          <w:lang w:eastAsia="zh-CN"/>
        </w:rPr>
      </w:pPr>
    </w:p>
    <w:p>
      <w:pPr>
        <w:pStyle w:val="2"/>
        <w:spacing w:line="480" w:lineRule="auto"/>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第一章谈判采购邀请书</w:t>
      </w:r>
      <w:bookmarkEnd w:id="50"/>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（适用于直接邀请供应商方式）</w:t>
      </w:r>
    </w:p>
    <w:p>
      <w:pPr>
        <w:spacing w:line="276" w:lineRule="auto"/>
        <w:jc w:val="center"/>
        <w:rPr>
          <w:rFonts w:eastAsia="仿宋" w:asciiTheme="minorEastAsia" w:hAnsiTheme="minorEastAsia"/>
          <w:snapToGrid w:val="0"/>
          <w:sz w:val="24"/>
          <w:szCs w:val="24"/>
          <w:lang w:eastAsia="zh-CN"/>
        </w:rPr>
      </w:pPr>
      <w:bookmarkStart w:id="51" w:name="_Toc99394481"/>
      <w:r>
        <w:rPr>
          <w:rFonts w:hint="eastAsia" w:eastAsia="仿宋" w:asciiTheme="minorEastAsia" w:hAnsiTheme="minorEastAsia"/>
          <w:b/>
          <w:bCs/>
          <w:snapToGrid w:val="0"/>
          <w:sz w:val="32"/>
          <w:szCs w:val="32"/>
          <w:u w:val="single"/>
          <w:lang w:eastAsia="zh-CN"/>
        </w:rPr>
        <w:t>2023年梁河糖业勐养工厂加热自控系统改造项目生产工艺设备</w:t>
      </w:r>
      <w:r>
        <w:rPr>
          <w:rFonts w:eastAsia="仿宋" w:asciiTheme="minorEastAsia" w:hAnsiTheme="minorEastAsia"/>
          <w:b/>
          <w:bCs/>
          <w:snapToGrid w:val="0"/>
          <w:sz w:val="32"/>
          <w:szCs w:val="32"/>
          <w:lang w:eastAsia="zh-CN"/>
        </w:rPr>
        <w:br w:type="textWrapping"/>
      </w:r>
      <w:r>
        <w:rPr>
          <w:rFonts w:eastAsia="仿宋" w:asciiTheme="minorEastAsia" w:hAnsiTheme="minorEastAsia"/>
          <w:b/>
          <w:bCs/>
          <w:snapToGrid w:val="0"/>
          <w:sz w:val="32"/>
          <w:szCs w:val="32"/>
          <w:lang w:eastAsia="zh-CN"/>
        </w:rPr>
        <w:t>谈判采购邀请书</w:t>
      </w:r>
      <w:bookmarkEnd w:id="5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（被邀请单位名称）</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2023年梁河糖业勐养工厂加热自控系统改造项目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已具备采购条件，现邀请贵单位参加谈判采购活动。</w:t>
      </w:r>
    </w:p>
    <w:p>
      <w:pPr>
        <w:pStyle w:val="4"/>
        <w:ind w:left="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1.采购项目简介</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1.1 采购项目名称：</w:t>
      </w:r>
      <w:r>
        <w:rPr>
          <w:rFonts w:hint="eastAsia" w:eastAsia="仿宋" w:asciiTheme="minorEastAsia" w:hAnsiTheme="minorEastAsia"/>
          <w:snapToGrid w:val="0"/>
          <w:sz w:val="24"/>
          <w:szCs w:val="24"/>
          <w:highlight w:val="yellow"/>
          <w:u w:val="single"/>
          <w:lang w:eastAsia="zh-CN"/>
        </w:rPr>
        <w:t>2023年梁河糖业勐养工厂加热自控系统改造项目</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 采购人：</w:t>
      </w:r>
      <w:r>
        <w:rPr>
          <w:rFonts w:hint="eastAsia" w:eastAsia="仿宋" w:asciiTheme="minorEastAsia" w:hAnsiTheme="minorEastAsia"/>
          <w:snapToGrid w:val="0"/>
          <w:sz w:val="24"/>
          <w:szCs w:val="24"/>
          <w:u w:val="single"/>
          <w:shd w:val="clear" w:color="auto" w:fill="FFFF00"/>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1.3 采购项目资金落实情况：</w:t>
      </w:r>
      <w:r>
        <w:rPr>
          <w:rFonts w:hint="eastAsia" w:eastAsia="仿宋" w:asciiTheme="minorEastAsia" w:hAnsiTheme="minorEastAsia"/>
          <w:snapToGrid w:val="0"/>
          <w:sz w:val="24"/>
          <w:szCs w:val="24"/>
          <w:u w:val="single"/>
          <w:shd w:val="clear" w:color="auto" w:fill="FFFF00"/>
          <w:lang w:eastAsia="zh-CN"/>
        </w:rPr>
        <w:t>已落实</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1.4 采购项目概况：</w:t>
      </w:r>
      <w:r>
        <w:rPr>
          <w:rFonts w:hint="eastAsia" w:eastAsia="仿宋" w:asciiTheme="minorEastAsia" w:hAnsiTheme="minorEastAsia"/>
          <w:snapToGrid w:val="0"/>
          <w:sz w:val="24"/>
          <w:szCs w:val="24"/>
          <w:u w:val="single"/>
          <w:shd w:val="clear" w:color="auto" w:fill="FFFF00"/>
          <w:lang w:eastAsia="zh-CN"/>
        </w:rPr>
        <w:t>本项目为</w:t>
      </w:r>
      <w:r>
        <w:rPr>
          <w:rFonts w:eastAsia="仿宋" w:asciiTheme="minorEastAsia" w:hAnsiTheme="minorEastAsia"/>
          <w:snapToGrid w:val="0"/>
          <w:sz w:val="24"/>
          <w:szCs w:val="24"/>
          <w:u w:val="single"/>
          <w:shd w:val="clear" w:color="auto" w:fill="FFFF00"/>
          <w:lang w:eastAsia="zh-CN"/>
        </w:rPr>
        <w:t>梁河糖业</w:t>
      </w:r>
      <w:r>
        <w:rPr>
          <w:rFonts w:hint="eastAsia" w:eastAsia="仿宋" w:asciiTheme="minorEastAsia" w:hAnsiTheme="minorEastAsia"/>
          <w:snapToGrid w:val="0"/>
          <w:sz w:val="24"/>
          <w:szCs w:val="24"/>
          <w:u w:val="single"/>
          <w:shd w:val="clear" w:color="auto" w:fill="FFFF00"/>
          <w:lang w:eastAsia="zh-CN"/>
        </w:rPr>
        <w:t>勐养工厂加热器安装自动控制系统。</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设备主要技术参数：见采购范围；</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设备数量：一套。</w:t>
      </w:r>
      <w:r>
        <w:rPr>
          <w:rFonts w:hint="eastAsia" w:eastAsia="仿宋" w:asciiTheme="minorEastAsia" w:hAnsiTheme="minorEastAsia"/>
          <w:snapToGrid w:val="0"/>
          <w:sz w:val="24"/>
          <w:szCs w:val="24"/>
          <w:u w:val="single"/>
          <w:shd w:val="clear" w:color="auto" w:fill="FFFF00"/>
          <w:lang w:eastAsia="zh-CN"/>
        </w:rPr>
        <w:br w:type="textWrapping"/>
      </w:r>
      <w:r>
        <w:rPr>
          <w:rFonts w:hint="eastAsia" w:eastAsia="仿宋" w:asciiTheme="minorEastAsia" w:hAnsiTheme="minorEastAsia"/>
          <w:snapToGrid w:val="0"/>
          <w:sz w:val="24"/>
          <w:szCs w:val="24"/>
          <w:u w:val="single"/>
          <w:shd w:val="clear" w:color="auto" w:fill="FFFF00"/>
          <w:lang w:eastAsia="zh-CN"/>
        </w:rPr>
        <w:t>项目位于中粮梁河糖业有限公司勐养工厂。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1.5 项目限价：</w:t>
      </w:r>
      <w:r>
        <w:rPr>
          <w:rFonts w:hint="eastAsia"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1.6 设备限价：</w:t>
      </w:r>
      <w:r>
        <w:rPr>
          <w:rFonts w:hint="eastAsia" w:eastAsia="仿宋" w:asciiTheme="minorEastAsia" w:hAnsiTheme="minorEastAsia"/>
          <w:snapToGrid w:val="0"/>
          <w:sz w:val="24"/>
          <w:szCs w:val="24"/>
          <w:u w:val="single"/>
          <w:shd w:val="clear" w:color="auto" w:fill="FFFF00"/>
          <w:lang w:eastAsia="zh-CN"/>
        </w:rPr>
        <w:t xml:space="preserve">    /   </w:t>
      </w:r>
      <w:r>
        <w:rPr>
          <w:rFonts w:hint="eastAsia" w:eastAsia="仿宋" w:asciiTheme="minorEastAsia" w:hAnsiTheme="minorEastAsia"/>
          <w:snapToGrid w:val="0"/>
          <w:sz w:val="24"/>
          <w:szCs w:val="24"/>
          <w:lang w:eastAsia="zh-CN"/>
        </w:rPr>
        <w:t>万元</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1.7 计划交货日期：</w:t>
      </w:r>
      <w:r>
        <w:rPr>
          <w:rFonts w:hint="eastAsia" w:eastAsia="仿宋" w:asciiTheme="minorEastAsia" w:hAnsiTheme="minorEastAsia"/>
          <w:snapToGrid w:val="0"/>
          <w:sz w:val="24"/>
          <w:szCs w:val="24"/>
          <w:u w:val="single"/>
          <w:shd w:val="clear" w:color="auto" w:fill="FFFF00"/>
          <w:lang w:eastAsia="zh-CN"/>
        </w:rPr>
        <w:t xml:space="preserve">   2023 </w:t>
      </w:r>
      <w:r>
        <w:rPr>
          <w:rFonts w:hint="eastAsia" w:eastAsia="仿宋" w:asciiTheme="minorEastAsia" w:hAnsiTheme="minorEastAsia"/>
          <w:snapToGrid w:val="0"/>
          <w:sz w:val="24"/>
          <w:szCs w:val="24"/>
          <w:lang w:eastAsia="zh-CN"/>
        </w:rPr>
        <w:t>年</w:t>
      </w:r>
      <w:r>
        <w:rPr>
          <w:rFonts w:eastAsia="仿宋" w:asciiTheme="minorEastAsia" w:hAnsiTheme="minorEastAsia"/>
          <w:snapToGrid w:val="0"/>
          <w:sz w:val="24"/>
          <w:szCs w:val="24"/>
          <w:lang w:eastAsia="zh-CN"/>
        </w:rPr>
        <w:t xml:space="preserve"> 11</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val="en-US" w:eastAsia="zh-CN"/>
        </w:rPr>
        <w:t>20</w:t>
      </w:r>
      <w:r>
        <w:rPr>
          <w:rFonts w:hint="eastAsia"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u w:val="single"/>
          <w:shd w:val="clear" w:color="auto" w:fill="FFFF00"/>
          <w:lang w:eastAsia="zh-CN"/>
        </w:rPr>
        <w:t xml:space="preserve">   2023 </w:t>
      </w:r>
      <w:r>
        <w:rPr>
          <w:rFonts w:hint="eastAsia" w:eastAsia="仿宋" w:asciiTheme="minorEastAsia" w:hAnsiTheme="minorEastAsia"/>
          <w:snapToGrid w:val="0"/>
          <w:sz w:val="24"/>
          <w:szCs w:val="24"/>
          <w:lang w:eastAsia="zh-CN"/>
        </w:rPr>
        <w:t>年1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月</w:t>
      </w:r>
      <w:r>
        <w:rPr>
          <w:rFonts w:eastAsia="仿宋" w:asciiTheme="minorEastAsia" w:hAnsiTheme="minorEastAsia"/>
          <w:snapToGrid w:val="0"/>
          <w:sz w:val="24"/>
          <w:szCs w:val="24"/>
          <w:lang w:eastAsia="zh-CN"/>
        </w:rPr>
        <w:t>30</w:t>
      </w:r>
      <w:r>
        <w:rPr>
          <w:rFonts w:hint="eastAsia" w:eastAsia="仿宋" w:asciiTheme="minorEastAsia" w:hAnsiTheme="minorEastAsia"/>
          <w:snapToGrid w:val="0"/>
          <w:sz w:val="24"/>
          <w:szCs w:val="24"/>
          <w:lang w:eastAsia="zh-CN"/>
        </w:rPr>
        <w:t>日，计划交货期：</w:t>
      </w:r>
      <w:r>
        <w:rPr>
          <w:rFonts w:hint="eastAsia" w:eastAsia="仿宋" w:asciiTheme="minorEastAsia" w:hAnsiTheme="minorEastAsia"/>
          <w:snapToGrid w:val="0"/>
          <w:sz w:val="24"/>
          <w:szCs w:val="24"/>
          <w:lang w:val="en-US" w:eastAsia="zh-CN"/>
        </w:rPr>
        <w:t>4</w:t>
      </w:r>
      <w:r>
        <w:rPr>
          <w:rFonts w:hint="eastAsia" w:eastAsia="仿宋" w:asciiTheme="minorEastAsia" w:hAnsiTheme="minorEastAsia"/>
          <w:snapToGrid w:val="0"/>
          <w:sz w:val="24"/>
          <w:szCs w:val="24"/>
          <w:lang w:eastAsia="zh-CN"/>
        </w:rPr>
        <w:t>0日历天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1.8 质保期：</w:t>
      </w:r>
      <w:r>
        <w:rPr>
          <w:rFonts w:hint="eastAsia" w:eastAsia="仿宋" w:asciiTheme="minorEastAsia" w:hAnsiTheme="minorEastAsia"/>
          <w:snapToGrid w:val="0"/>
          <w:sz w:val="24"/>
          <w:szCs w:val="24"/>
          <w:u w:val="single"/>
          <w:lang w:eastAsia="zh-CN"/>
        </w:rPr>
        <w:t>一年（竣工验收后12个月）</w:t>
      </w:r>
    </w:p>
    <w:p>
      <w:pPr>
        <w:adjustRightInd w:val="0"/>
        <w:snapToGrid w:val="0"/>
        <w:spacing w:line="360" w:lineRule="auto"/>
        <w:outlineLvl w:val="3"/>
        <w:rPr>
          <w:rFonts w:eastAsia="仿宋" w:asciiTheme="minorEastAsia" w:hAnsiTheme="minorEastAsia"/>
          <w:snapToGrid w:val="0"/>
          <w:sz w:val="24"/>
          <w:szCs w:val="24"/>
          <w:lang w:eastAsia="zh-CN"/>
        </w:rPr>
      </w:pPr>
    </w:p>
    <w:p>
      <w:pPr>
        <w:pStyle w:val="4"/>
        <w:ind w:left="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2.采购范围及相关要求</w:t>
      </w:r>
    </w:p>
    <w:p>
      <w:pPr>
        <w:spacing w:line="360" w:lineRule="auto"/>
        <w:ind w:firstLine="480" w:firstLineChars="200"/>
        <w:rPr>
          <w:rFonts w:eastAsia="仿宋" w:asciiTheme="minorEastAsia" w:hAnsiTheme="minorEastAsia"/>
          <w:snapToGrid w:val="0"/>
          <w:sz w:val="24"/>
          <w:szCs w:val="24"/>
          <w:highlight w:val="yellow"/>
          <w:u w:val="single"/>
          <w:lang w:eastAsia="zh-CN"/>
        </w:rPr>
      </w:pPr>
      <w:r>
        <w:rPr>
          <w:rFonts w:hint="eastAsia" w:eastAsia="仿宋" w:asciiTheme="minorEastAsia" w:hAnsiTheme="minorEastAsia"/>
          <w:snapToGrid w:val="0"/>
          <w:sz w:val="24"/>
          <w:szCs w:val="24"/>
          <w:lang w:eastAsia="zh-CN"/>
        </w:rPr>
        <w:t>2.1 采购范围：</w:t>
      </w:r>
      <w:r>
        <w:rPr>
          <w:rFonts w:hint="eastAsia" w:eastAsia="仿宋" w:asciiTheme="minorEastAsia" w:hAnsiTheme="minorEastAsia"/>
          <w:snapToGrid w:val="0"/>
          <w:sz w:val="24"/>
          <w:szCs w:val="24"/>
          <w:highlight w:val="yellow"/>
          <w:u w:val="single"/>
          <w:lang w:eastAsia="zh-CN"/>
        </w:rPr>
        <w:t>2023年梁河糖业勐养工厂加热自控系统改造设备采购安装调试一套套，具体为：</w:t>
      </w:r>
    </w:p>
    <w:p>
      <w:pPr>
        <w:spacing w:line="570" w:lineRule="exact"/>
        <w:ind w:firstLine="480" w:firstLineChars="200"/>
        <w:rPr>
          <w:rFonts w:eastAsia="仿宋" w:asciiTheme="minorEastAsia" w:hAnsiTheme="minorEastAsia"/>
          <w:snapToGrid w:val="0"/>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w:t>
      </w:r>
      <w:r>
        <w:rPr>
          <w:rFonts w:eastAsia="仿宋" w:asciiTheme="minorEastAsia" w:hAnsiTheme="minorEastAsia"/>
          <w:snapToGrid w:val="0"/>
          <w:sz w:val="24"/>
          <w:szCs w:val="24"/>
          <w:lang w:eastAsia="zh-CN"/>
        </w:rPr>
        <w:t>将目前的4#加热器汽源（蒸发罐顶）截断后接入3效汽总管，在手动阀与加热器间增加一台DN200气动调节蝶阀，4#加热器汽凝水管接入3效等压罐。</w:t>
      </w:r>
    </w:p>
    <w:p>
      <w:pPr>
        <w:spacing w:line="57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在4#加热器汽管上（手动阀前）接引管道至3#加热器手动阀之后（管道上安装一台DN250手动截止阀），于接入点与加热器间安装一台DN200气动调节蝶阀，3#加热器汽凝水管接入3效等压罐。</w:t>
      </w:r>
    </w:p>
    <w:p>
      <w:pPr>
        <w:spacing w:line="57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在中和汁加热器汁汽管上安装2台DN200气动调节蝶阀，调节1效汁汽的流量，确保轮洗时加热器均能使用气动调节阀控制进罐汁汽。</w:t>
      </w:r>
    </w:p>
    <w:p>
      <w:pPr>
        <w:spacing w:line="57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在滤汁加热器汁汽管上安装1台DN200气动调节蝶阀，调节1效汁汽的流量。</w:t>
      </w:r>
    </w:p>
    <w:p>
      <w:pPr>
        <w:spacing w:line="57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5、</w:t>
      </w:r>
      <w:r>
        <w:rPr>
          <w:rFonts w:eastAsia="仿宋" w:asciiTheme="minorEastAsia" w:hAnsiTheme="minorEastAsia"/>
          <w:snapToGrid w:val="0"/>
          <w:sz w:val="24"/>
          <w:szCs w:val="24"/>
          <w:lang w:eastAsia="zh-CN"/>
        </w:rPr>
        <w:t>在清汁加热器汁汽管上安装2台DN125气动调节蝶阀，调节混合蒸汽的流量。</w:t>
      </w:r>
    </w:p>
    <w:p>
      <w:pPr>
        <w:spacing w:line="570" w:lineRule="exact"/>
        <w:ind w:firstLine="480" w:firstLineChars="2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在混合汁、中和汁、滤汁、清汁加热器后的物料管道各安装Pt100温度变送器1套，检测、监控物料加热温度。</w:t>
      </w:r>
    </w:p>
    <w:p>
      <w:pPr>
        <w:spacing w:line="57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7、</w:t>
      </w:r>
      <w:r>
        <w:rPr>
          <w:rFonts w:eastAsia="仿宋" w:asciiTheme="minorEastAsia" w:hAnsiTheme="minorEastAsia"/>
          <w:snapToGrid w:val="0"/>
          <w:sz w:val="24"/>
          <w:szCs w:val="24"/>
          <w:lang w:eastAsia="zh-CN"/>
        </w:rPr>
        <w:t>在混合汁、中和汁各台加热器物料管道上各安装机械温度表一个，检测、监控物料加热温度。</w:t>
      </w:r>
    </w:p>
    <w:p>
      <w:pPr>
        <w:spacing w:line="57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8、</w:t>
      </w:r>
      <w:r>
        <w:rPr>
          <w:rFonts w:eastAsia="仿宋" w:asciiTheme="minorEastAsia" w:hAnsiTheme="minorEastAsia"/>
          <w:snapToGrid w:val="0"/>
          <w:sz w:val="24"/>
          <w:szCs w:val="24"/>
          <w:lang w:eastAsia="zh-CN"/>
        </w:rPr>
        <w:t>分别在压榨至混汁加热器、中和汁箱至中和汁加热器、滤汁箱至滤汁加热器、清汁箱至清汁加热器物料管道上各安装一台DN125电磁流量计，多层沉淀池至吸滤机泥汁管道上安装一台DN150电磁流量计</w:t>
      </w:r>
      <w:r>
        <w:rPr>
          <w:rFonts w:hint="eastAsia" w:eastAsia="仿宋" w:asciiTheme="minorEastAsia" w:hAnsiTheme="minorEastAsia"/>
          <w:snapToGrid w:val="0"/>
          <w:sz w:val="24"/>
          <w:szCs w:val="24"/>
          <w:lang w:eastAsia="zh-CN"/>
        </w:rPr>
        <w:t>（以便监控泥汁处理量）</w:t>
      </w:r>
      <w:r>
        <w:rPr>
          <w:rFonts w:eastAsia="仿宋" w:asciiTheme="minorEastAsia" w:hAnsiTheme="minorEastAsia"/>
          <w:snapToGrid w:val="0"/>
          <w:sz w:val="24"/>
          <w:szCs w:val="24"/>
          <w:lang w:eastAsia="zh-CN"/>
        </w:rPr>
        <w:t>，分别在压榨混合汁箱、制炼混合汁箱、中和汁箱、滤汁箱各安装一台液位计，以便检测、监控物料箱液位及物料流量。</w:t>
      </w:r>
    </w:p>
    <w:p>
      <w:pPr>
        <w:spacing w:line="570" w:lineRule="exact"/>
        <w:ind w:firstLine="480" w:firstLineChars="2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9、</w:t>
      </w:r>
      <w:r>
        <w:rPr>
          <w:rFonts w:eastAsia="仿宋" w:asciiTheme="minorEastAsia" w:hAnsiTheme="minorEastAsia"/>
          <w:snapToGrid w:val="0"/>
          <w:sz w:val="24"/>
          <w:szCs w:val="24"/>
          <w:lang w:eastAsia="zh-CN"/>
        </w:rPr>
        <w:t>把现有中和控制PH控制装置一套，硫磺炉控制电脑一套</w:t>
      </w:r>
      <w:r>
        <w:rPr>
          <w:rFonts w:hint="eastAsia" w:eastAsia="仿宋" w:asciiTheme="minorEastAsia" w:hAnsiTheme="minorEastAsia"/>
          <w:snapToGrid w:val="0"/>
          <w:sz w:val="24"/>
          <w:szCs w:val="24"/>
          <w:lang w:eastAsia="zh-CN"/>
        </w:rPr>
        <w:t>搬</w:t>
      </w:r>
      <w:r>
        <w:rPr>
          <w:rFonts w:eastAsia="仿宋" w:asciiTheme="minorEastAsia" w:hAnsiTheme="minorEastAsia"/>
          <w:snapToGrid w:val="0"/>
          <w:sz w:val="24"/>
          <w:szCs w:val="24"/>
          <w:lang w:eastAsia="zh-CN"/>
        </w:rPr>
        <w:t>移到蒸发操作</w:t>
      </w:r>
      <w:r>
        <w:rPr>
          <w:rFonts w:hint="eastAsia" w:eastAsia="仿宋" w:asciiTheme="minorEastAsia" w:hAnsiTheme="minorEastAsia"/>
          <w:snapToGrid w:val="0"/>
          <w:sz w:val="24"/>
          <w:szCs w:val="24"/>
          <w:lang w:eastAsia="zh-CN"/>
        </w:rPr>
        <w:t>室</w:t>
      </w:r>
      <w:r>
        <w:rPr>
          <w:rFonts w:eastAsia="仿宋" w:asciiTheme="minorEastAsia" w:hAnsiTheme="minorEastAsia"/>
          <w:snapToGrid w:val="0"/>
          <w:sz w:val="24"/>
          <w:szCs w:val="24"/>
          <w:lang w:eastAsia="zh-CN"/>
        </w:rPr>
        <w:t>。</w:t>
      </w:r>
    </w:p>
    <w:p>
      <w:pPr>
        <w:spacing w:line="360" w:lineRule="auto"/>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0</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安装电源控制柜、PLC控制柜、控制组态软件一套，控制电缆、气管，配套辅料一批，控制器及智能I/O接口模块预留两个接口端口。</w:t>
      </w:r>
    </w:p>
    <w:p>
      <w:pPr>
        <w:spacing w:line="360" w:lineRule="auto"/>
        <w:ind w:firstLine="480" w:firstLineChars="2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具体设备明细见下表：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50"/>
        <w:gridCol w:w="1755"/>
        <w:gridCol w:w="2229"/>
        <w:gridCol w:w="833"/>
        <w:gridCol w:w="839"/>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shd w:val="clear" w:color="auto" w:fill="auto"/>
            <w:tcMar>
              <w:top w:w="15" w:type="dxa"/>
              <w:left w:w="15" w:type="dxa"/>
              <w:bottom w:w="0" w:type="dxa"/>
              <w:right w:w="15" w:type="dxa"/>
            </w:tcMar>
            <w:vAlign w:val="center"/>
          </w:tcPr>
          <w:p>
            <w:pPr>
              <w:widowControl/>
              <w:jc w:val="center"/>
              <w:rPr>
                <w:rFonts w:ascii="仿宋_GB2312" w:eastAsia="仿宋_GB2312"/>
                <w:color w:val="000000"/>
                <w:sz w:val="28"/>
                <w:szCs w:val="28"/>
              </w:rPr>
            </w:pPr>
            <w:r>
              <w:rPr>
                <w:rFonts w:hint="eastAsia" w:ascii="仿宋_GB2312" w:eastAsia="仿宋_GB2312"/>
                <w:color w:val="000000"/>
                <w:sz w:val="28"/>
                <w:szCs w:val="28"/>
              </w:rPr>
              <w:t>序号</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设备名称</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规格型号</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单位</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数量</w:t>
            </w:r>
          </w:p>
        </w:tc>
        <w:tc>
          <w:tcPr>
            <w:tcW w:w="3384"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气动调节蝶阀</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D643H-16C-DN200</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5</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混合汁、中和汁、滤汁加热器进汽自动调节阀门（阀门供应品牌须为双高、承德、蓬莱任意一家）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气动调节蝶阀</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D643H-16C-DN125</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清汁加热器进汽自动调节阀门（阀门供应品牌须为双高、承德、蓬莱任意一家）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3</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液位传感器</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5</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物料箱液位计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流量计</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DN125</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混合汁、中和汁、滤汁、清汁流量计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5</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流量计</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DN150</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多层沉淀池泥汁流量计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6</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弯头</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DN200*5</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个</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3384" w:type="dxa"/>
            <w:vMerge w:val="restart"/>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汽管改造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7</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无缝钢管</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D200*5</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kg</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230</w:t>
            </w:r>
          </w:p>
        </w:tc>
        <w:tc>
          <w:tcPr>
            <w:tcW w:w="3384" w:type="dxa"/>
            <w:vMerge w:val="continue"/>
            <w:vAlign w:val="center"/>
          </w:tcPr>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8</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无缝钢管</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D200*5</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kg</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180</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现有汽管改造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9</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截止阀</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J41W-DN250</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3</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发包方提供，承包方安装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10</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法兰</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PN16-Q235-DN250</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片</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6</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螺栓孔数12个中心距350mm，螺栓孔径为</w:t>
            </w:r>
            <w:r>
              <w:rPr>
                <w:rFonts w:hint="eastAsia" w:ascii="仿宋_GB2312" w:eastAsia="仿宋_GB2312"/>
                <w:color w:val="000000"/>
                <w:sz w:val="28"/>
                <w:szCs w:val="28"/>
              </w:rPr>
              <w:t>φ</w:t>
            </w:r>
            <w:r>
              <w:rPr>
                <w:rFonts w:hint="eastAsia" w:ascii="仿宋_GB2312" w:eastAsia="仿宋_GB2312"/>
                <w:color w:val="000000"/>
                <w:sz w:val="28"/>
                <w:szCs w:val="28"/>
                <w:lang w:eastAsia="zh-CN"/>
              </w:rPr>
              <w:t>18mm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11</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异径接头</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管接头 焊接-DN250-DN200-碳钢-PN16</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个</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6</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12</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温度计套装</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Pt100</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套</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各级加热器温度计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13</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机械温度计</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量程0～100℃</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个</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一次加热各台加热器温度计（</w:t>
            </w:r>
            <w:r>
              <w:rPr>
                <w:rFonts w:hint="eastAsia" w:ascii="楷体_GB2312" w:eastAsia="楷体_GB2312"/>
                <w:color w:val="000000"/>
                <w:sz w:val="28"/>
                <w:szCs w:val="28"/>
                <w:lang w:eastAsia="zh-CN"/>
              </w:rPr>
              <w:t>含安装座</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14</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机械温度计</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量程0～150℃</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个</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15</w:t>
            </w:r>
          </w:p>
        </w:tc>
        <w:tc>
          <w:tcPr>
            <w:tcW w:w="3384"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中和汁、滤汁、清汁、沉淀池温度计（</w:t>
            </w:r>
            <w:r>
              <w:rPr>
                <w:rFonts w:hint="eastAsia" w:ascii="楷体_GB2312" w:eastAsia="楷体_GB2312"/>
                <w:color w:val="000000"/>
                <w:sz w:val="28"/>
                <w:szCs w:val="28"/>
                <w:lang w:eastAsia="zh-CN"/>
              </w:rPr>
              <w:t>含安装座</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ascii="仿宋_GB2312" w:eastAsia="仿宋_GB2312"/>
                <w:color w:val="FF0000"/>
                <w:sz w:val="28"/>
                <w:szCs w:val="28"/>
              </w:rPr>
              <w:t>15</w:t>
            </w:r>
          </w:p>
        </w:tc>
        <w:tc>
          <w:tcPr>
            <w:tcW w:w="1755"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控制系统</w:t>
            </w:r>
          </w:p>
        </w:tc>
        <w:tc>
          <w:tcPr>
            <w:tcW w:w="2229"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　</w:t>
            </w:r>
          </w:p>
        </w:tc>
        <w:tc>
          <w:tcPr>
            <w:tcW w:w="833"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套</w:t>
            </w:r>
          </w:p>
        </w:tc>
        <w:tc>
          <w:tcPr>
            <w:tcW w:w="839"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1</w:t>
            </w:r>
          </w:p>
        </w:tc>
        <w:tc>
          <w:tcPr>
            <w:tcW w:w="3384" w:type="dxa"/>
            <w:shd w:val="clear" w:color="auto" w:fill="auto"/>
            <w:tcMar>
              <w:top w:w="15" w:type="dxa"/>
              <w:left w:w="15" w:type="dxa"/>
              <w:bottom w:w="0" w:type="dxa"/>
              <w:right w:w="15" w:type="dxa"/>
            </w:tcMar>
            <w:vAlign w:val="center"/>
          </w:tcPr>
          <w:p>
            <w:pPr>
              <w:rPr>
                <w:rFonts w:ascii="仿宋_GB2312" w:eastAsia="仿宋_GB2312"/>
                <w:color w:val="FF0000"/>
                <w:sz w:val="28"/>
                <w:szCs w:val="28"/>
                <w:lang w:eastAsia="zh-CN"/>
              </w:rPr>
            </w:pPr>
            <w:r>
              <w:rPr>
                <w:rFonts w:hint="eastAsia" w:ascii="仿宋_GB2312" w:eastAsia="仿宋_GB2312"/>
                <w:color w:val="FF0000"/>
                <w:sz w:val="28"/>
                <w:szCs w:val="28"/>
                <w:lang w:eastAsia="zh-CN"/>
              </w:rPr>
              <w:t>控制系统为西门子、ABB、优稳，控制系统预留两个信号读取端口，为后续各板块增加自动控制提供友好信息读取及控制，控制系统包含电源控制柜、PLC控制柜、控制组态软件一套，控制电缆、气管及配套支持该系统运行的相关材料。把现有中和控制PH控制装置一套，硫磺炉控制电脑一套搬移到新建蒸发操作室。所使用的线缆桥架材质需为不锈钢材质。全部配电柜、配电箱应符合</w:t>
            </w:r>
            <w:r>
              <w:rPr>
                <w:rFonts w:ascii="仿宋_GB2312" w:eastAsia="仿宋_GB2312"/>
                <w:color w:val="FF0000"/>
                <w:sz w:val="28"/>
                <w:szCs w:val="28"/>
                <w:lang w:eastAsia="zh-CN"/>
              </w:rPr>
              <w:t>GB7251.1-1997《低压成套开关设备和控制设备》</w:t>
            </w:r>
            <w:r>
              <w:rPr>
                <w:rFonts w:hint="eastAsia" w:ascii="仿宋_GB2312" w:eastAsia="仿宋_GB2312"/>
                <w:color w:val="FF0000"/>
                <w:sz w:val="28"/>
                <w:szCs w:val="28"/>
                <w:lang w:eastAsia="zh-CN"/>
              </w:rPr>
              <w:t>技术参数设计、使用要求。配电柜及配电箱所有出线控制回路必须预留本地、</w:t>
            </w:r>
            <w:r>
              <w:rPr>
                <w:rFonts w:ascii="仿宋_GB2312" w:eastAsia="仿宋_GB2312"/>
                <w:color w:val="FF0000"/>
                <w:sz w:val="28"/>
                <w:szCs w:val="28"/>
                <w:lang w:eastAsia="zh-CN"/>
              </w:rPr>
              <w:t>DCS远方控制功能，有电流采样回路的预留外接测量，测量仪表具有485通信接口；配电（控制）柜及配电（控制）箱内需张贴有采用喷塑工艺电器系统图或控制原理图。投标方需列出各电柜包括各元部件型号等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1</w:t>
            </w:r>
            <w:r>
              <w:rPr>
                <w:rFonts w:ascii="仿宋_GB2312" w:eastAsia="仿宋_GB2312"/>
                <w:color w:val="FF0000"/>
                <w:sz w:val="28"/>
                <w:szCs w:val="28"/>
              </w:rPr>
              <w:t>6</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蒸发操作室</w:t>
            </w:r>
          </w:p>
        </w:tc>
        <w:tc>
          <w:tcPr>
            <w:tcW w:w="22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9米*宽3.2米*高3米</w:t>
            </w:r>
          </w:p>
        </w:tc>
        <w:tc>
          <w:tcPr>
            <w:tcW w:w="8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间</w:t>
            </w:r>
          </w:p>
        </w:tc>
        <w:tc>
          <w:tcPr>
            <w:tcW w:w="8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1</w:t>
            </w:r>
          </w:p>
        </w:tc>
        <w:tc>
          <w:tcPr>
            <w:tcW w:w="33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仿宋_GB2312" w:eastAsia="仿宋_GB2312"/>
                <w:color w:val="FF0000"/>
                <w:sz w:val="28"/>
                <w:szCs w:val="28"/>
                <w:lang w:eastAsia="zh-CN"/>
              </w:rPr>
            </w:pPr>
            <w:r>
              <w:rPr>
                <w:rFonts w:hint="eastAsia" w:ascii="仿宋_GB2312" w:eastAsia="仿宋_GB2312"/>
                <w:color w:val="000000"/>
                <w:sz w:val="28"/>
                <w:szCs w:val="28"/>
                <w:lang w:eastAsia="zh-CN"/>
              </w:rPr>
              <w:t>制作波美板及钢化玻璃操作室，配套操作电脑所需桌子、椅子共3套，操作室预留两道门。</w:t>
            </w:r>
          </w:p>
        </w:tc>
      </w:tr>
    </w:tbl>
    <w:p>
      <w:pPr>
        <w:rPr>
          <w:rFonts w:eastAsia="仿宋" w:asciiTheme="minorEastAsia" w:hAnsiTheme="minorEastAsia"/>
          <w:snapToGrid w:val="0"/>
          <w:sz w:val="24"/>
          <w:szCs w:val="24"/>
          <w:u w:val="single"/>
          <w:lang w:eastAsia="zh-CN"/>
        </w:rPr>
      </w:pPr>
    </w:p>
    <w:p>
      <w:pPr>
        <w:ind w:firstLine="480" w:firstLineChars="200"/>
        <w:rPr>
          <w:rFonts w:eastAsia="仿宋" w:asciiTheme="minorEastAsia" w:hAnsiTheme="minorEastAsia"/>
          <w:snapToGrid w:val="0"/>
          <w:sz w:val="24"/>
          <w:szCs w:val="24"/>
          <w:u w:val="single"/>
          <w:lang w:eastAsia="zh-CN"/>
        </w:rPr>
      </w:pPr>
      <w:bookmarkStart w:id="52" w:name="扫描0015"/>
      <w:bookmarkEnd w:id="52"/>
      <w:bookmarkStart w:id="53" w:name="_Toc99394493"/>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计划交货期</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val="en-US" w:eastAsia="zh-CN"/>
        </w:rPr>
        <w:t>4</w:t>
      </w:r>
      <w:r>
        <w:rPr>
          <w:rFonts w:hint="eastAsia" w:eastAsia="仿宋" w:asciiTheme="minorEastAsia" w:hAnsiTheme="minorEastAsia"/>
          <w:snapToGrid w:val="0"/>
          <w:sz w:val="24"/>
          <w:szCs w:val="24"/>
          <w:lang w:eastAsia="zh-CN"/>
        </w:rPr>
        <w:t>0日历天</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.3</w:t>
      </w:r>
      <w:r>
        <w:rPr>
          <w:rFonts w:hint="eastAsia" w:eastAsia="仿宋" w:asciiTheme="minorEastAsia" w:hAnsiTheme="minorEastAsia"/>
          <w:snapToGrid w:val="0"/>
          <w:sz w:val="24"/>
          <w:szCs w:val="24"/>
          <w:lang w:eastAsia="zh-CN"/>
        </w:rPr>
        <w:t>交货</w:t>
      </w:r>
      <w:r>
        <w:rPr>
          <w:rFonts w:eastAsia="仿宋" w:asciiTheme="minorEastAsia" w:hAnsiTheme="minorEastAsia"/>
          <w:snapToGrid w:val="0"/>
          <w:sz w:val="24"/>
          <w:szCs w:val="24"/>
          <w:lang w:eastAsia="zh-CN"/>
        </w:rPr>
        <w:t>地点：</w:t>
      </w:r>
      <w:r>
        <w:rPr>
          <w:rFonts w:hint="eastAsia" w:eastAsia="仿宋" w:asciiTheme="minorEastAsia" w:hAnsiTheme="minorEastAsia"/>
          <w:snapToGrid w:val="0"/>
          <w:sz w:val="24"/>
          <w:szCs w:val="24"/>
          <w:highlight w:val="yellow"/>
          <w:u w:val="single"/>
          <w:lang w:eastAsia="zh-CN"/>
        </w:rPr>
        <w:t>梁河糖业勐养工厂制炼车间。</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hint="eastAsia" w:eastAsia="仿宋" w:asciiTheme="minorEastAsia" w:hAnsiTheme="minorEastAsia"/>
          <w:snapToGrid w:val="0"/>
          <w:sz w:val="24"/>
          <w:szCs w:val="24"/>
          <w:u w:val="single"/>
          <w:lang w:eastAsia="zh-CN"/>
        </w:rPr>
        <w:t>达到国家相关环保质量标准要求且满足本项目技术及使用需求，且达到一次性验收合格。</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2.5质保期：</w:t>
      </w:r>
      <w:r>
        <w:rPr>
          <w:rFonts w:hint="eastAsia" w:eastAsia="仿宋" w:asciiTheme="minorEastAsia" w:hAnsiTheme="minorEastAsia"/>
          <w:snapToGrid w:val="0"/>
          <w:sz w:val="24"/>
          <w:szCs w:val="24"/>
          <w:u w:val="single"/>
          <w:lang w:eastAsia="zh-CN"/>
        </w:rPr>
        <w:t>一年（竣工验收后1</w:t>
      </w:r>
      <w:r>
        <w:rPr>
          <w:rFonts w:eastAsia="仿宋" w:asciiTheme="minorEastAsia" w:hAnsiTheme="minorEastAsia"/>
          <w:snapToGrid w:val="0"/>
          <w:sz w:val="24"/>
          <w:szCs w:val="24"/>
          <w:u w:val="single"/>
          <w:lang w:eastAsia="zh-CN"/>
        </w:rPr>
        <w:t>2</w:t>
      </w:r>
      <w:r>
        <w:rPr>
          <w:rFonts w:hint="eastAsia" w:eastAsia="仿宋" w:asciiTheme="minorEastAsia" w:hAnsiTheme="minorEastAsia"/>
          <w:snapToGrid w:val="0"/>
          <w:sz w:val="24"/>
          <w:szCs w:val="24"/>
          <w:u w:val="single"/>
          <w:lang w:eastAsia="zh-CN"/>
        </w:rPr>
        <w:t>个月）</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6最高限价：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.7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□是，集采-统签（集中采购，采购成交后单一采购人与成交人统一签订采购合同）</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□是，集采-分签（集中采购，采购成交后多方联合采购人与成交人分别签订采购合同）</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eastAsia="仿宋"/>
          <w:lang w:eastAsia="zh-CN"/>
        </w:rPr>
      </w:pPr>
    </w:p>
    <w:p>
      <w:pPr>
        <w:pStyle w:val="4"/>
        <w:ind w:left="0"/>
        <w:rPr>
          <w:rFonts w:eastAsia="仿宋" w:asciiTheme="minorEastAsia" w:hAnsiTheme="minorEastAsia"/>
          <w:b/>
          <w:snapToGrid w:val="0"/>
          <w:sz w:val="24"/>
          <w:szCs w:val="24"/>
          <w:lang w:eastAsia="zh-CN"/>
        </w:rPr>
      </w:pPr>
      <w:r>
        <w:rPr>
          <w:rFonts w:eastAsia="仿宋" w:asciiTheme="minorEastAsia" w:hAnsiTheme="minorEastAsia"/>
          <w:b/>
          <w:snapToGrid w:val="0"/>
          <w:sz w:val="24"/>
          <w:szCs w:val="24"/>
          <w:lang w:eastAsia="zh-CN"/>
        </w:rPr>
        <w:t>3.供应商资格要求</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.1供应商应依法设立且满足如下要求：</w:t>
      </w:r>
    </w:p>
    <w:p>
      <w:pPr>
        <w:spacing w:line="520" w:lineRule="exact"/>
        <w:ind w:firstLine="555"/>
        <w:rPr>
          <w:rStyle w:val="59"/>
          <w:bCs/>
          <w:sz w:val="32"/>
          <w:szCs w:val="32"/>
          <w:lang w:eastAsia="zh-CN"/>
        </w:rPr>
      </w:pPr>
      <w:r>
        <w:rPr>
          <w:rFonts w:eastAsia="仿宋" w:asciiTheme="minorEastAsia" w:hAnsiTheme="minorEastAsia"/>
          <w:snapToGrid w:val="0"/>
          <w:sz w:val="24"/>
          <w:szCs w:val="24"/>
          <w:lang w:eastAsia="zh-CN"/>
        </w:rPr>
        <w:t>资质要求：</w:t>
      </w:r>
      <w:r>
        <w:rPr>
          <w:rFonts w:hint="eastAsia" w:eastAsia="仿宋" w:asciiTheme="minorEastAsia" w:hAnsiTheme="minorEastAsia"/>
          <w:snapToGrid w:val="0"/>
          <w:sz w:val="24"/>
          <w:szCs w:val="24"/>
          <w:highlight w:val="yellow"/>
          <w:u w:val="single"/>
          <w:lang w:eastAsia="zh-CN"/>
        </w:rPr>
        <w:t>“投标人应具备独立签订合同能力，为中华人民共和国境内注册的企业法人或其他组织或自然人”</w:t>
      </w:r>
      <w:r>
        <w:rPr>
          <w:rStyle w:val="59"/>
          <w:rFonts w:hint="eastAsia"/>
          <w:bCs/>
          <w:sz w:val="32"/>
          <w:szCs w:val="32"/>
          <w:highlight w:val="yellow"/>
          <w:u w:val="single"/>
          <w:lang w:eastAsia="zh-CN"/>
        </w:rPr>
        <w:t>，</w:t>
      </w:r>
      <w:r>
        <w:rPr>
          <w:rFonts w:hint="eastAsia" w:eastAsia="仿宋" w:asciiTheme="minorEastAsia" w:hAnsiTheme="minorEastAsia"/>
          <w:snapToGrid w:val="0"/>
          <w:sz w:val="24"/>
          <w:szCs w:val="24"/>
          <w:highlight w:val="yellow"/>
          <w:u w:val="single"/>
          <w:lang w:eastAsia="zh-CN"/>
        </w:rPr>
        <w:t>企业经营范围包含：自动化信息化工程设计安装调试或自动化机电设备的保养、维护、安装、调试或工业自动化成套设备设计，安装。（</w:t>
      </w:r>
      <w:r>
        <w:rPr>
          <w:rFonts w:hint="eastAsia" w:eastAsia="仿宋" w:asciiTheme="minorEastAsia" w:hAnsiTheme="minorEastAsia"/>
          <w:snapToGrid w:val="0"/>
          <w:sz w:val="24"/>
          <w:szCs w:val="24"/>
          <w:highlight w:val="yellow"/>
          <w:u w:val="single"/>
          <w:lang w:val="en-US" w:eastAsia="zh-CN"/>
        </w:rPr>
        <w:t>以供应商上传采购系统的有效营业执照内容为准</w:t>
      </w:r>
      <w:r>
        <w:rPr>
          <w:rFonts w:hint="eastAsia" w:eastAsia="仿宋" w:asciiTheme="minorEastAsia" w:hAnsiTheme="minorEastAsia"/>
          <w:snapToGrid w:val="0"/>
          <w:sz w:val="24"/>
          <w:szCs w:val="24"/>
          <w:highlight w:val="yellow"/>
          <w:u w:val="single"/>
          <w:lang w:eastAsia="zh-CN"/>
        </w:rPr>
        <w:t>）</w:t>
      </w:r>
    </w:p>
    <w:p>
      <w:pPr>
        <w:spacing w:line="520" w:lineRule="exact"/>
        <w:ind w:firstLine="555"/>
        <w:rPr>
          <w:rStyle w:val="59"/>
          <w:rFonts w:eastAsia="仿宋" w:asciiTheme="minorEastAsia" w:hAnsiTheme="minorEastAsia"/>
          <w:snapToGrid w:val="0"/>
          <w:color w:val="FF0000"/>
          <w:sz w:val="24"/>
          <w:szCs w:val="24"/>
          <w:u w:val="single"/>
          <w:lang w:eastAsia="zh-CN"/>
        </w:rPr>
      </w:pPr>
      <w:r>
        <w:rPr>
          <w:rFonts w:hint="eastAsia" w:eastAsia="仿宋" w:asciiTheme="minorEastAsia" w:hAnsiTheme="minorEastAsia"/>
          <w:snapToGrid w:val="0"/>
          <w:color w:val="FF0000"/>
          <w:sz w:val="24"/>
          <w:szCs w:val="24"/>
          <w:u w:val="single"/>
          <w:lang w:eastAsia="zh-CN"/>
        </w:rPr>
        <w:t>承包方近3年（2020年6月1日）以来没有骗取中标，不按要求履行合同及经济方面有关的严重违法行为和牵涉重大经济诉讼案件（</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书面承诺并加盖公章）。</w:t>
      </w:r>
    </w:p>
    <w:p>
      <w:pPr>
        <w:pStyle w:val="10"/>
        <w:adjustRightInd w:val="0"/>
        <w:snapToGrid w:val="0"/>
        <w:spacing w:line="360" w:lineRule="auto"/>
        <w:ind w:left="141" w:firstLine="480" w:firstLineChars="2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w:t>
      </w:r>
      <w:r>
        <w:rPr>
          <w:rFonts w:eastAsia="仿宋" w:asciiTheme="minorEastAsia" w:hAnsiTheme="minorEastAsia"/>
          <w:snapToGrid w:val="0"/>
          <w:sz w:val="24"/>
          <w:szCs w:val="24"/>
          <w:highlight w:val="yellow"/>
          <w:u w:val="single"/>
          <w:lang w:eastAsia="zh-CN"/>
        </w:rPr>
        <w:t>注册资本</w:t>
      </w:r>
      <w:r>
        <w:rPr>
          <w:rFonts w:hint="eastAsia" w:eastAsia="仿宋" w:asciiTheme="minorEastAsia" w:hAnsiTheme="minorEastAsia"/>
          <w:snapToGrid w:val="0"/>
          <w:sz w:val="24"/>
          <w:szCs w:val="24"/>
          <w:highlight w:val="yellow"/>
          <w:u w:val="single"/>
          <w:lang w:eastAsia="zh-CN"/>
        </w:rPr>
        <w:t>金</w:t>
      </w:r>
      <w:r>
        <w:rPr>
          <w:rFonts w:eastAsia="仿宋" w:asciiTheme="minorEastAsia" w:hAnsiTheme="minorEastAsia"/>
          <w:snapToGrid w:val="0"/>
          <w:sz w:val="24"/>
          <w:szCs w:val="24"/>
          <w:highlight w:val="yellow"/>
          <w:u w:val="single"/>
          <w:lang w:eastAsia="zh-CN"/>
        </w:rPr>
        <w:t>人民币100万元</w:t>
      </w:r>
      <w:r>
        <w:rPr>
          <w:rFonts w:hint="eastAsia" w:eastAsia="仿宋" w:asciiTheme="minorEastAsia" w:hAnsiTheme="minorEastAsia"/>
          <w:snapToGrid w:val="0"/>
          <w:sz w:val="24"/>
          <w:szCs w:val="24"/>
          <w:highlight w:val="yellow"/>
          <w:u w:val="single"/>
          <w:lang w:eastAsia="zh-CN"/>
        </w:rPr>
        <w:t>及</w:t>
      </w:r>
      <w:r>
        <w:rPr>
          <w:rFonts w:eastAsia="仿宋" w:asciiTheme="minorEastAsia" w:hAnsiTheme="minorEastAsia"/>
          <w:snapToGrid w:val="0"/>
          <w:sz w:val="24"/>
          <w:szCs w:val="24"/>
          <w:highlight w:val="yellow"/>
          <w:u w:val="single"/>
          <w:lang w:eastAsia="zh-CN"/>
        </w:rPr>
        <w:t>以上</w:t>
      </w:r>
      <w:r>
        <w:rPr>
          <w:rFonts w:hint="eastAsia" w:eastAsia="仿宋" w:asciiTheme="minorEastAsia" w:hAnsiTheme="minorEastAsia"/>
          <w:snapToGrid w:val="0"/>
          <w:sz w:val="24"/>
          <w:szCs w:val="24"/>
          <w:u w:val="single"/>
          <w:lang w:eastAsia="zh-CN"/>
        </w:rPr>
        <w:t>，</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业绩要求：</w:t>
      </w:r>
      <w:r>
        <w:rPr>
          <w:rFonts w:eastAsia="仿宋" w:asciiTheme="minorEastAsia" w:hAnsiTheme="minorEastAsia"/>
          <w:snapToGrid w:val="0"/>
          <w:sz w:val="24"/>
          <w:szCs w:val="24"/>
          <w:highlight w:val="yellow"/>
          <w:u w:val="single"/>
          <w:lang w:eastAsia="zh-CN"/>
        </w:rPr>
        <w:t>近</w:t>
      </w:r>
      <w:r>
        <w:rPr>
          <w:rFonts w:hint="eastAsia" w:eastAsia="仿宋" w:asciiTheme="minorEastAsia" w:hAnsiTheme="minorEastAsia"/>
          <w:snapToGrid w:val="0"/>
          <w:sz w:val="24"/>
          <w:szCs w:val="24"/>
          <w:highlight w:val="yellow"/>
          <w:u w:val="single"/>
          <w:lang w:val="en-US" w:eastAsia="zh-CN"/>
        </w:rPr>
        <w:t>5</w:t>
      </w:r>
      <w:r>
        <w:rPr>
          <w:rFonts w:eastAsia="仿宋" w:asciiTheme="minorEastAsia" w:hAnsiTheme="minorEastAsia"/>
          <w:snapToGrid w:val="0"/>
          <w:sz w:val="24"/>
          <w:szCs w:val="24"/>
          <w:highlight w:val="yellow"/>
          <w:u w:val="single"/>
          <w:lang w:eastAsia="zh-CN"/>
        </w:rPr>
        <w:t>年内（20</w:t>
      </w:r>
      <w:r>
        <w:rPr>
          <w:rFonts w:hint="eastAsia" w:eastAsia="仿宋" w:asciiTheme="minorEastAsia" w:hAnsiTheme="minorEastAsia"/>
          <w:snapToGrid w:val="0"/>
          <w:sz w:val="24"/>
          <w:szCs w:val="24"/>
          <w:highlight w:val="yellow"/>
          <w:u w:val="single"/>
          <w:lang w:val="en-US" w:eastAsia="zh-CN"/>
        </w:rPr>
        <w:t>18</w:t>
      </w:r>
      <w:r>
        <w:rPr>
          <w:rFonts w:eastAsia="仿宋" w:asciiTheme="minorEastAsia" w:hAnsiTheme="minorEastAsia"/>
          <w:snapToGrid w:val="0"/>
          <w:sz w:val="24"/>
          <w:szCs w:val="24"/>
          <w:highlight w:val="yellow"/>
          <w:u w:val="single"/>
          <w:lang w:eastAsia="zh-CN"/>
        </w:rPr>
        <w:t>年6月</w:t>
      </w:r>
      <w:r>
        <w:rPr>
          <w:rFonts w:hint="eastAsia" w:eastAsia="仿宋" w:asciiTheme="minorEastAsia" w:hAnsiTheme="minorEastAsia"/>
          <w:snapToGrid w:val="0"/>
          <w:sz w:val="24"/>
          <w:szCs w:val="24"/>
          <w:highlight w:val="yellow"/>
          <w:u w:val="single"/>
          <w:lang w:eastAsia="zh-CN"/>
        </w:rPr>
        <w:t>1</w:t>
      </w:r>
      <w:r>
        <w:rPr>
          <w:rFonts w:eastAsia="仿宋" w:asciiTheme="minorEastAsia" w:hAnsiTheme="minorEastAsia"/>
          <w:snapToGrid w:val="0"/>
          <w:sz w:val="24"/>
          <w:szCs w:val="24"/>
          <w:highlight w:val="yellow"/>
          <w:u w:val="single"/>
          <w:lang w:eastAsia="zh-CN"/>
        </w:rPr>
        <w:t>日至响应截止日期）</w:t>
      </w:r>
      <w:r>
        <w:rPr>
          <w:rFonts w:hint="eastAsia" w:eastAsia="仿宋" w:asciiTheme="minorEastAsia" w:hAnsiTheme="minorEastAsia"/>
          <w:snapToGrid w:val="0"/>
          <w:sz w:val="24"/>
          <w:szCs w:val="24"/>
          <w:highlight w:val="yellow"/>
          <w:u w:val="single"/>
          <w:lang w:eastAsia="zh-CN"/>
        </w:rPr>
        <w:t>有类似项目供货业绩</w:t>
      </w:r>
      <w:r>
        <w:rPr>
          <w:rFonts w:hint="eastAsia" w:eastAsia="仿宋" w:asciiTheme="minorEastAsia" w:hAnsiTheme="minorEastAsia"/>
          <w:snapToGrid w:val="0"/>
          <w:sz w:val="24"/>
          <w:szCs w:val="24"/>
          <w:highlight w:val="yellow"/>
          <w:u w:val="single"/>
          <w:shd w:val="clear" w:color="auto" w:fill="FFFF00"/>
          <w:lang w:eastAsia="zh-CN"/>
        </w:rPr>
        <w:t>;</w:t>
      </w:r>
      <w:r>
        <w:rPr>
          <w:rFonts w:hint="eastAsia" w:eastAsia="仿宋"/>
          <w:snapToGrid w:val="0"/>
          <w:color w:val="FF0000"/>
          <w:sz w:val="24"/>
          <w:szCs w:val="24"/>
          <w:u w:val="single"/>
          <w:lang w:eastAsia="zh-CN"/>
        </w:rPr>
        <w:t>供应商报名时在EPS系统补充文件处上传</w:t>
      </w:r>
      <w:r>
        <w:rPr>
          <w:rFonts w:hint="eastAsia" w:eastAsia="仿宋"/>
          <w:snapToGrid w:val="0"/>
          <w:color w:val="FF0000"/>
          <w:sz w:val="24"/>
          <w:szCs w:val="24"/>
          <w:u w:val="single"/>
          <w:lang w:val="en-US" w:eastAsia="zh-CN"/>
        </w:rPr>
        <w:t>业绩表</w:t>
      </w:r>
      <w:r>
        <w:rPr>
          <w:rFonts w:hint="eastAsia" w:eastAsia="仿宋" w:asciiTheme="minorEastAsia" w:hAnsiTheme="minorEastAsia"/>
          <w:snapToGrid w:val="0"/>
          <w:color w:val="FF0000"/>
          <w:sz w:val="24"/>
          <w:szCs w:val="24"/>
          <w:u w:val="single"/>
          <w:shd w:val="clear" w:color="auto" w:fill="FFFF00"/>
          <w:lang w:val="en-US" w:eastAsia="zh-CN"/>
        </w:rPr>
        <w:t>并加盖公章</w:t>
      </w:r>
      <w:r>
        <w:rPr>
          <w:rFonts w:hint="eastAsia" w:eastAsia="仿宋" w:asciiTheme="minorEastAsia" w:hAnsiTheme="minorEastAsia"/>
          <w:snapToGrid w:val="0"/>
          <w:sz w:val="24"/>
          <w:szCs w:val="24"/>
          <w:u w:val="single"/>
          <w:shd w:val="clear" w:color="auto" w:fill="FFFF00"/>
          <w:lang w:eastAsia="zh-CN"/>
        </w:rPr>
        <w:t>）</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pStyle w:val="10"/>
        <w:adjustRightInd w:val="0"/>
        <w:snapToGrid w:val="0"/>
        <w:spacing w:line="360" w:lineRule="auto"/>
        <w:ind w:left="141" w:firstLine="480"/>
        <w:outlineLvl w:val="4"/>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w:t>
      </w:r>
      <w:r>
        <w:rPr>
          <w:rFonts w:hint="eastAsia" w:eastAsia="仿宋" w:asciiTheme="minorEastAsia" w:hAnsiTheme="minorEastAsia"/>
          <w:snapToGrid w:val="0"/>
          <w:sz w:val="24"/>
          <w:szCs w:val="24"/>
          <w:highlight w:val="yellow"/>
          <w:u w:val="single"/>
          <w:lang w:eastAsia="zh-CN"/>
        </w:rPr>
        <w:t>企业无不良商业记录，没有处于被责令停业，财产被接管、冻结，破产状态</w:t>
      </w:r>
      <w:r>
        <w:rPr>
          <w:rFonts w:hint="eastAsia" w:eastAsia="仿宋" w:asciiTheme="minorEastAsia" w:hAnsiTheme="minorEastAsia"/>
          <w:snapToGrid w:val="0"/>
          <w:color w:val="FF0000"/>
          <w:sz w:val="24"/>
          <w:szCs w:val="24"/>
          <w:u w:val="single"/>
          <w:lang w:eastAsia="zh-CN"/>
        </w:rPr>
        <w:t>（</w:t>
      </w:r>
      <w:r>
        <w:rPr>
          <w:rFonts w:hint="eastAsia" w:eastAsia="仿宋"/>
          <w:snapToGrid w:val="0"/>
          <w:color w:val="FF0000"/>
          <w:sz w:val="24"/>
          <w:szCs w:val="24"/>
          <w:u w:val="single"/>
          <w:lang w:eastAsia="zh-CN"/>
        </w:rPr>
        <w:t>供应商报名时在EPS系统补充文件处上传</w:t>
      </w:r>
      <w:r>
        <w:rPr>
          <w:rFonts w:hint="eastAsia" w:eastAsia="仿宋" w:asciiTheme="minorEastAsia" w:hAnsiTheme="minorEastAsia"/>
          <w:snapToGrid w:val="0"/>
          <w:color w:val="FF0000"/>
          <w:sz w:val="24"/>
          <w:szCs w:val="24"/>
          <w:u w:val="single"/>
          <w:lang w:eastAsia="zh-CN"/>
        </w:rPr>
        <w:t>提交书面承诺并加盖公章）</w:t>
      </w:r>
    </w:p>
    <w:p>
      <w:pPr>
        <w:pStyle w:val="10"/>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GB/T19001系列/IS09001系列质量管理体系认证证书，且在有效期内的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360" w:lineRule="auto"/>
        <w:ind w:left="141" w:firstLine="480"/>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GB/T28001系列/ISO45001系列职业健康安全管理体系认证证书，且在有效期内的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360" w:lineRule="auto"/>
        <w:ind w:left="141"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GB/T24001系列或ISO14001系列环境管理体系认证证书，且在有效期内的</w:t>
      </w:r>
      <w:r>
        <w:rPr>
          <w:rFonts w:hint="eastAsia" w:eastAsia="仿宋" w:asciiTheme="minorEastAsia" w:hAnsiTheme="minorEastAsia"/>
          <w:snapToGrid w:val="0"/>
          <w:sz w:val="24"/>
          <w:szCs w:val="24"/>
          <w:u w:val="single"/>
          <w:lang w:eastAsia="zh-CN"/>
        </w:rPr>
        <w:t>；</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ascii="仿宋" w:hAnsi="仿宋" w:eastAsia="仿宋" w:cs="Times New Roman"/>
          <w:kern w:val="2"/>
          <w:sz w:val="24"/>
          <w:szCs w:val="24"/>
          <w:lang w:eastAsia="zh-CN"/>
        </w:rPr>
        <w:t>设备</w:t>
      </w:r>
      <w:r>
        <w:rPr>
          <w:rFonts w:hint="eastAsia" w:eastAsia="仿宋" w:asciiTheme="minorEastAsia" w:hAnsiTheme="minorEastAsia"/>
          <w:snapToGrid w:val="0"/>
          <w:sz w:val="24"/>
          <w:szCs w:val="24"/>
          <w:lang w:eastAsia="zh-CN"/>
        </w:rPr>
        <w:t>要求：</w:t>
      </w:r>
      <w:r>
        <w:rPr>
          <w:rFonts w:hint="eastAsia" w:eastAsia="仿宋" w:asciiTheme="minorEastAsia" w:hAnsiTheme="minorEastAsia"/>
          <w:snapToGrid w:val="0"/>
          <w:sz w:val="24"/>
          <w:szCs w:val="24"/>
          <w:u w:val="single"/>
          <w:lang w:eastAsia="zh-CN"/>
        </w:rPr>
        <w:t>详见第五章采购需求</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产品质量</w:t>
      </w:r>
      <w:r>
        <w:rPr>
          <w:rFonts w:eastAsia="仿宋" w:asciiTheme="minorEastAsia" w:hAnsiTheme="minorEastAsia"/>
          <w:snapToGrid w:val="0"/>
          <w:sz w:val="24"/>
          <w:szCs w:val="24"/>
          <w:lang w:eastAsia="zh-CN"/>
        </w:rPr>
        <w:t>要求：</w:t>
      </w:r>
      <w:r>
        <w:rPr>
          <w:rFonts w:hint="eastAsia" w:eastAsia="仿宋" w:asciiTheme="minorEastAsia" w:hAnsiTheme="minorEastAsia"/>
          <w:snapToGrid w:val="0"/>
          <w:sz w:val="24"/>
          <w:szCs w:val="24"/>
          <w:u w:val="single"/>
          <w:lang w:eastAsia="zh-CN"/>
        </w:rPr>
        <w:t>满足国家环保规定标准要求</w:t>
      </w:r>
    </w:p>
    <w:p>
      <w:pPr>
        <w:pStyle w:val="10"/>
        <w:numPr>
          <w:ilvl w:val="2"/>
          <w:numId w:val="1"/>
        </w:numPr>
        <w:adjustRightInd w:val="0"/>
        <w:snapToGrid w:val="0"/>
        <w:spacing w:line="360" w:lineRule="auto"/>
        <w:ind w:left="141" w:leftChars="64" w:firstLine="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highlight w:val="yellow"/>
          <w:u w:val="single"/>
          <w:lang w:eastAsia="zh-CN"/>
        </w:rPr>
        <w:t>1、</w:t>
      </w:r>
      <w:r>
        <w:rPr>
          <w:rFonts w:hint="eastAsia" w:eastAsia="仿宋" w:asciiTheme="minorEastAsia" w:hAnsiTheme="minorEastAsia"/>
          <w:snapToGrid w:val="0"/>
          <w:sz w:val="24"/>
          <w:szCs w:val="24"/>
          <w:highlight w:val="yellow"/>
          <w:u w:val="single"/>
          <w:lang w:eastAsia="zh-CN"/>
        </w:rPr>
        <w:t>自动加热系统需为后续梁河糖业增加其他系统时提供友好信息读取及控制</w:t>
      </w:r>
      <w:r>
        <w:rPr>
          <w:rFonts w:eastAsia="仿宋" w:asciiTheme="minorEastAsia" w:hAnsiTheme="minorEastAsia"/>
          <w:snapToGrid w:val="0"/>
          <w:sz w:val="24"/>
          <w:szCs w:val="24"/>
          <w:highlight w:val="yellow"/>
          <w:u w:val="single"/>
          <w:lang w:eastAsia="zh-CN"/>
        </w:rPr>
        <w:t>。 2、</w:t>
      </w:r>
      <w:r>
        <w:rPr>
          <w:rFonts w:hint="eastAsia" w:eastAsia="仿宋" w:asciiTheme="minorEastAsia" w:hAnsiTheme="minorEastAsia"/>
          <w:snapToGrid w:val="0"/>
          <w:sz w:val="24"/>
          <w:szCs w:val="24"/>
          <w:highlight w:val="yellow"/>
          <w:u w:val="single"/>
          <w:lang w:eastAsia="zh-CN"/>
        </w:rPr>
        <w:t>施工过程产生的废铁搬运至指定地点。</w:t>
      </w:r>
      <w:r>
        <w:rPr>
          <w:rFonts w:eastAsia="仿宋" w:asciiTheme="minorEastAsia" w:hAnsiTheme="minorEastAsia"/>
          <w:snapToGrid w:val="0"/>
          <w:sz w:val="24"/>
          <w:szCs w:val="24"/>
          <w:highlight w:val="yellow"/>
          <w:u w:val="single"/>
          <w:lang w:eastAsia="zh-CN"/>
        </w:rPr>
        <w:t>3、</w:t>
      </w:r>
      <w:r>
        <w:rPr>
          <w:rFonts w:hint="eastAsia" w:eastAsia="仿宋" w:asciiTheme="minorEastAsia" w:hAnsiTheme="minorEastAsia"/>
          <w:snapToGrid w:val="0"/>
          <w:sz w:val="24"/>
          <w:szCs w:val="24"/>
          <w:highlight w:val="yellow"/>
          <w:u w:val="single"/>
          <w:lang w:eastAsia="zh-CN"/>
        </w:rPr>
        <w:t>其他垃圾由施工方拉运至场外交由具有处理资质的机构进行处理。4、各焊口需焊接牢固无渗漏。5、全部配电柜、配电箱应符合</w:t>
      </w:r>
      <w:r>
        <w:rPr>
          <w:rFonts w:eastAsia="仿宋" w:asciiTheme="minorEastAsia" w:hAnsiTheme="minorEastAsia"/>
          <w:snapToGrid w:val="0"/>
          <w:sz w:val="24"/>
          <w:szCs w:val="24"/>
          <w:highlight w:val="yellow"/>
          <w:u w:val="single"/>
          <w:lang w:eastAsia="zh-CN"/>
        </w:rPr>
        <w:t>GB7251.1-1997《低压成套开关设备和控制设备》</w:t>
      </w:r>
      <w:r>
        <w:rPr>
          <w:rFonts w:hint="eastAsia" w:eastAsia="仿宋" w:asciiTheme="minorEastAsia" w:hAnsiTheme="minorEastAsia"/>
          <w:snapToGrid w:val="0"/>
          <w:sz w:val="24"/>
          <w:szCs w:val="24"/>
          <w:highlight w:val="yellow"/>
          <w:u w:val="single"/>
          <w:lang w:eastAsia="zh-CN"/>
        </w:rPr>
        <w:t>技术参数设计、使用要求。配电柜及配电箱所有出线控制回路必须预留本地、</w:t>
      </w:r>
      <w:r>
        <w:rPr>
          <w:rFonts w:eastAsia="仿宋" w:asciiTheme="minorEastAsia" w:hAnsiTheme="minorEastAsia"/>
          <w:snapToGrid w:val="0"/>
          <w:sz w:val="24"/>
          <w:szCs w:val="24"/>
          <w:highlight w:val="yellow"/>
          <w:u w:val="single"/>
          <w:lang w:eastAsia="zh-CN"/>
        </w:rPr>
        <w:t>DCS远方控制功能，有电流采样回路的预留外接测量，测量仪表具有485通信接口；配电（控制）柜及配电（控制）箱内需张贴有采用喷塑工艺电器系统图或控制原理图。投标方需列出各电柜包括各元部件型号等配置清单。</w:t>
      </w:r>
    </w:p>
    <w:p>
      <w:pPr>
        <w:pStyle w:val="10"/>
        <w:adjustRightInd w:val="0"/>
        <w:snapToGrid w:val="0"/>
        <w:spacing w:line="360" w:lineRule="auto"/>
        <w:ind w:left="141"/>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.2供应商不得存在下列</w:t>
      </w:r>
      <w:r>
        <w:rPr>
          <w:rFonts w:hint="eastAsia" w:eastAsia="仿宋" w:asciiTheme="minorEastAsia" w:hAnsiTheme="minorEastAsia"/>
          <w:snapToGrid w:val="0"/>
          <w:sz w:val="24"/>
          <w:szCs w:val="24"/>
          <w:lang w:eastAsia="zh-CN"/>
        </w:rPr>
        <w:t>情形之一：</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6</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近三年内（2020年6月1日至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截止日期），有骗取</w:t>
      </w:r>
      <w:r>
        <w:rPr>
          <w:rFonts w:hint="eastAsia" w:eastAsia="仿宋" w:asciiTheme="minorEastAsia" w:hAnsiTheme="minorEastAsia"/>
          <w:snapToGrid w:val="0"/>
          <w:sz w:val="24"/>
          <w:szCs w:val="24"/>
          <w:lang w:eastAsia="zh-CN"/>
        </w:rPr>
        <w:t>中标（成交）</w:t>
      </w:r>
      <w:r>
        <w:rPr>
          <w:rFonts w:eastAsia="仿宋" w:asciiTheme="minorEastAsia" w:hAnsiTheme="minorEastAsia"/>
          <w:snapToGrid w:val="0"/>
          <w:sz w:val="24"/>
          <w:szCs w:val="24"/>
          <w:lang w:eastAsia="zh-CN"/>
        </w:rPr>
        <w:t>和严重违约及重大质量、安全问题</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须提供</w:t>
      </w:r>
      <w:r>
        <w:rPr>
          <w:rFonts w:hint="eastAsia" w:eastAsia="仿宋" w:asciiTheme="minorEastAsia" w:hAnsiTheme="minorEastAsia"/>
          <w:snapToGrid w:val="0"/>
          <w:sz w:val="24"/>
          <w:szCs w:val="24"/>
          <w:lang w:eastAsia="zh-CN"/>
        </w:rPr>
        <w:t>无</w:t>
      </w:r>
      <w:r>
        <w:rPr>
          <w:rFonts w:eastAsia="仿宋" w:asciiTheme="minorEastAsia" w:hAnsiTheme="minorEastAsia"/>
          <w:snapToGrid w:val="0"/>
          <w:sz w:val="24"/>
          <w:szCs w:val="24"/>
          <w:lang w:eastAsia="zh-CN"/>
        </w:rPr>
        <w:t>相</w:t>
      </w:r>
      <w:r>
        <w:rPr>
          <w:rFonts w:hint="eastAsia" w:eastAsia="仿宋" w:asciiTheme="minorEastAsia" w:hAnsiTheme="minorEastAsia"/>
          <w:snapToGrid w:val="0"/>
          <w:sz w:val="24"/>
          <w:szCs w:val="24"/>
          <w:lang w:eastAsia="zh-CN"/>
        </w:rPr>
        <w:t>关问题</w:t>
      </w:r>
      <w:r>
        <w:rPr>
          <w:rFonts w:eastAsia="仿宋" w:asciiTheme="minorEastAsia" w:hAnsiTheme="minorEastAsia"/>
          <w:snapToGrid w:val="0"/>
          <w:sz w:val="24"/>
          <w:szCs w:val="24"/>
          <w:lang w:eastAsia="zh-CN"/>
        </w:rPr>
        <w:t>承诺书</w:t>
      </w:r>
      <w:r>
        <w:rPr>
          <w:rFonts w:hint="eastAsia" w:eastAsia="仿宋" w:asciiTheme="minorEastAsia" w:hAnsiTheme="minorEastAsia"/>
          <w:snapToGrid w:val="0"/>
          <w:sz w:val="24"/>
          <w:szCs w:val="24"/>
          <w:lang w:eastAsia="zh-CN"/>
        </w:rPr>
        <w:t>）；</w:t>
      </w:r>
    </w:p>
    <w:p>
      <w:pPr>
        <w:pStyle w:val="10"/>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其他：</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联合体应递交联合体协议书，且联合体各方不得再以自己名义单独或参加其他联合体参与本谈判采购项目，否则相关响应文件均无效。</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.1有意参加谈判采购活动的单位，需在</w:t>
      </w:r>
      <w:r>
        <w:rPr>
          <w:rFonts w:eastAsia="仿宋" w:asciiTheme="minorEastAsia" w:hAnsiTheme="minorEastAsia"/>
          <w:snapToGrid w:val="0"/>
          <w:sz w:val="24"/>
          <w:szCs w:val="24"/>
          <w:highlight w:val="yellow"/>
          <w:u w:val="single"/>
          <w:lang w:eastAsia="zh-CN"/>
        </w:rPr>
        <w:t>2023年</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13</w:t>
      </w:r>
      <w:r>
        <w:rPr>
          <w:rFonts w:eastAsia="仿宋" w:asciiTheme="minorEastAsia" w:hAnsiTheme="minorEastAsia"/>
          <w:snapToGrid w:val="0"/>
          <w:sz w:val="24"/>
          <w:szCs w:val="24"/>
          <w:highlight w:val="yellow"/>
          <w:u w:val="single"/>
          <w:lang w:eastAsia="zh-CN"/>
        </w:rPr>
        <w:t xml:space="preserve"> 日</w:t>
      </w:r>
      <w:r>
        <w:rPr>
          <w:rFonts w:hint="eastAsia" w:eastAsia="仿宋" w:asciiTheme="minorEastAsia" w:hAnsiTheme="minorEastAsia"/>
          <w:snapToGrid w:val="0"/>
          <w:sz w:val="24"/>
          <w:szCs w:val="24"/>
          <w:highlight w:val="yellow"/>
          <w:u w:val="single"/>
          <w:lang w:val="en-US" w:eastAsia="zh-CN"/>
        </w:rPr>
        <w:t>17</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lang w:eastAsia="zh-CN"/>
        </w:rPr>
        <w:t>0</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highlight w:val="yellow"/>
          <w:u w:val="single"/>
          <w:lang w:eastAsia="zh-CN"/>
        </w:rPr>
        <w:t>2023年</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月</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13</w:t>
      </w:r>
      <w:r>
        <w:rPr>
          <w:rFonts w:eastAsia="仿宋" w:asciiTheme="minorEastAsia" w:hAnsiTheme="minorEastAsia"/>
          <w:snapToGrid w:val="0"/>
          <w:sz w:val="24"/>
          <w:szCs w:val="24"/>
          <w:highlight w:val="yellow"/>
          <w:u w:val="single"/>
          <w:lang w:eastAsia="zh-CN"/>
        </w:rPr>
        <w:t xml:space="preserve"> 日</w:t>
      </w:r>
      <w:r>
        <w:rPr>
          <w:rFonts w:hint="eastAsia" w:eastAsia="仿宋" w:asciiTheme="minorEastAsia" w:hAnsiTheme="minorEastAsia"/>
          <w:snapToGrid w:val="0"/>
          <w:sz w:val="24"/>
          <w:szCs w:val="24"/>
          <w:highlight w:val="yellow"/>
          <w:u w:val="single"/>
          <w:lang w:val="en-US" w:eastAsia="zh-CN"/>
        </w:rPr>
        <w:t>20</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lang w:eastAsia="zh-CN"/>
        </w:rPr>
        <w:t>0</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4.2采购文件每套售价</w:t>
      </w:r>
      <w:r>
        <w:rPr>
          <w:rFonts w:hint="eastAsia" w:eastAsia="仿宋" w:asciiTheme="minorEastAsia" w:hAnsiTheme="minorEastAsia"/>
          <w:snapToGrid w:val="0"/>
          <w:sz w:val="24"/>
          <w:szCs w:val="24"/>
          <w:lang w:eastAsia="zh-CN"/>
        </w:rPr>
        <w:t>0</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hint="eastAsia" w:eastAsia="仿宋" w:asciiTheme="minorEastAsia" w:hAnsiTheme="minorEastAsia"/>
          <w:snapToGrid w:val="0"/>
          <w:color w:val="FF0000"/>
          <w:sz w:val="24"/>
          <w:szCs w:val="24"/>
          <w:lang w:eastAsia="zh-CN"/>
        </w:rPr>
        <w:t>0</w:t>
      </w:r>
      <w:r>
        <w:rPr>
          <w:rFonts w:eastAsia="仿宋" w:asciiTheme="minorEastAsia" w:hAnsiTheme="minorEastAsia"/>
          <w:snapToGrid w:val="0"/>
          <w:color w:val="FF0000"/>
          <w:sz w:val="24"/>
          <w:szCs w:val="24"/>
          <w:lang w:eastAsia="zh-CN"/>
        </w:rPr>
        <w:t>.6万元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eastAsia="仿宋" w:asciiTheme="minorEastAsia" w:hAnsiTheme="minorEastAsia"/>
          <w:snapToGrid w:val="0"/>
          <w:sz w:val="24"/>
          <w:szCs w:val="24"/>
          <w:highlight w:val="yellow"/>
          <w:u w:val="single"/>
          <w:lang w:eastAsia="zh-CN"/>
        </w:rPr>
        <w:t>2023年</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月</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15</w:t>
      </w:r>
      <w:r>
        <w:rPr>
          <w:rFonts w:eastAsia="仿宋" w:asciiTheme="minorEastAsia" w:hAnsiTheme="minorEastAsia"/>
          <w:snapToGrid w:val="0"/>
          <w:sz w:val="24"/>
          <w:szCs w:val="24"/>
          <w:highlight w:val="yellow"/>
          <w:u w:val="single"/>
          <w:lang w:eastAsia="zh-CN"/>
        </w:rPr>
        <w:t xml:space="preserve">  日</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lang w:eastAsia="zh-CN"/>
        </w:rPr>
        <w:t>0</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u w:val="single"/>
          <w:lang w:eastAsia="zh-CN"/>
        </w:rPr>
        <w:t>023年</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月</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15</w:t>
      </w:r>
      <w:r>
        <w:rPr>
          <w:rFonts w:eastAsia="仿宋" w:asciiTheme="minorEastAsia" w:hAnsiTheme="minorEastAsia"/>
          <w:snapToGrid w:val="0"/>
          <w:sz w:val="24"/>
          <w:szCs w:val="24"/>
          <w:highlight w:val="yellow"/>
          <w:u w:val="single"/>
          <w:lang w:eastAsia="zh-CN"/>
        </w:rPr>
        <w:t xml:space="preserve"> 日</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0分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adjustRightInd w:val="0"/>
        <w:snapToGrid w:val="0"/>
        <w:spacing w:line="360" w:lineRule="auto"/>
        <w:ind w:left="220" w:leftChars="100"/>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highlight w:val="yellow"/>
          <w:u w:val="single"/>
          <w:lang w:eastAsia="zh-CN"/>
        </w:rPr>
        <w:t>2</w:t>
      </w:r>
      <w:r>
        <w:rPr>
          <w:rFonts w:eastAsia="仿宋" w:asciiTheme="minorEastAsia" w:hAnsiTheme="minorEastAsia"/>
          <w:snapToGrid w:val="0"/>
          <w:sz w:val="24"/>
          <w:szCs w:val="24"/>
          <w:highlight w:val="yellow"/>
          <w:u w:val="single"/>
          <w:lang w:eastAsia="zh-CN"/>
        </w:rPr>
        <w:t>023年</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月</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15</w:t>
      </w:r>
      <w:r>
        <w:rPr>
          <w:rFonts w:eastAsia="仿宋" w:asciiTheme="minorEastAsia" w:hAnsiTheme="minorEastAsia"/>
          <w:snapToGrid w:val="0"/>
          <w:sz w:val="24"/>
          <w:szCs w:val="24"/>
          <w:highlight w:val="yellow"/>
          <w:u w:val="single"/>
          <w:lang w:eastAsia="zh-CN"/>
        </w:rPr>
        <w:t xml:space="preserve"> 日</w:t>
      </w:r>
      <w:r>
        <w:rPr>
          <w:rFonts w:hint="eastAsia" w:eastAsia="仿宋" w:asciiTheme="minorEastAsia" w:hAnsiTheme="minorEastAsia"/>
          <w:snapToGrid w:val="0"/>
          <w:sz w:val="24"/>
          <w:szCs w:val="24"/>
          <w:highlight w:val="yellow"/>
          <w:u w:val="single"/>
          <w:lang w:val="en-US" w:eastAsia="zh-CN"/>
        </w:rPr>
        <w:t>9</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0分，与每一供应商进行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u w:val="single"/>
          <w:lang w:eastAsia="zh-CN"/>
        </w:rPr>
        <w:t>梁河糖业勐养工厂会议室</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谈判采用现场竞谈或电话竞谈，不能到现场参加竞谈的供应商自行下载安装“小鱼易连”，竞谈时使用“小鱼易连”输入9023969139接入。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11.联系方式</w:t>
      </w:r>
    </w:p>
    <w:tbl>
      <w:tblPr>
        <w:tblStyle w:val="27"/>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杨常茂</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3987028948</w:t>
            </w:r>
          </w:p>
        </w:tc>
      </w:tr>
    </w:tbl>
    <w:p>
      <w:pPr>
        <w:wordWrap w:val="0"/>
        <w:adjustRightInd w:val="0"/>
        <w:snapToGrid w:val="0"/>
        <w:spacing w:line="276" w:lineRule="auto"/>
        <w:jc w:val="right"/>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highlight w:val="yellow"/>
          <w:u w:val="single"/>
          <w:lang w:eastAsia="zh-CN"/>
        </w:rPr>
        <w:t>2023年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11</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6</w:t>
      </w:r>
      <w:r>
        <w:rPr>
          <w:rFonts w:hint="eastAsia" w:eastAsia="仿宋" w:asciiTheme="minorEastAsia" w:hAnsiTheme="minorEastAsia"/>
          <w:snapToGrid w:val="0"/>
          <w:sz w:val="24"/>
          <w:szCs w:val="24"/>
          <w:highlight w:val="yellow"/>
          <w:u w:val="single"/>
          <w:lang w:eastAsia="zh-CN"/>
        </w:rPr>
        <w:t xml:space="preserve"> 日</w:t>
      </w:r>
    </w:p>
    <w:p>
      <w:pPr>
        <w:pStyle w:val="2"/>
        <w:spacing w:line="276" w:lineRule="auto"/>
        <w:rPr>
          <w:rFonts w:eastAsia="仿宋" w:asciiTheme="minorEastAsia" w:hAnsiTheme="minorEastAsia"/>
          <w:b/>
          <w:bCs/>
          <w:snapToGrid w:val="0"/>
          <w:sz w:val="32"/>
          <w:szCs w:val="32"/>
          <w:lang w:eastAsia="zh-CN"/>
        </w:rPr>
      </w:pPr>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53"/>
    </w:p>
    <w:p>
      <w:pPr>
        <w:spacing w:line="276" w:lineRule="auto"/>
        <w:jc w:val="center"/>
        <w:rPr>
          <w:rFonts w:eastAsia="仿宋" w:asciiTheme="minorEastAsia" w:hAnsiTheme="minorEastAsia"/>
          <w:snapToGrid w:val="0"/>
          <w:sz w:val="24"/>
          <w:szCs w:val="24"/>
          <w:lang w:eastAsia="zh-CN"/>
        </w:rPr>
      </w:pPr>
      <w:bookmarkStart w:id="54" w:name="_Toc99394494"/>
      <w:r>
        <w:rPr>
          <w:rFonts w:eastAsia="仿宋" w:asciiTheme="minorEastAsia" w:hAnsiTheme="minorEastAsia"/>
          <w:b/>
          <w:bCs/>
          <w:snapToGrid w:val="0"/>
          <w:sz w:val="32"/>
          <w:szCs w:val="32"/>
          <w:lang w:eastAsia="zh-CN"/>
        </w:rPr>
        <w:t>供应商须知前附表</w:t>
      </w:r>
      <w:bookmarkEnd w:id="54"/>
    </w:p>
    <w:p>
      <w:pPr>
        <w:adjustRightInd w:val="0"/>
        <w:snapToGrid w:val="0"/>
        <w:spacing w:line="276" w:lineRule="auto"/>
        <w:rPr>
          <w:rFonts w:eastAsia="仿宋" w:asciiTheme="minorEastAsia" w:hAnsiTheme="minorEastAsia"/>
          <w:snapToGrid w:val="0"/>
          <w:sz w:val="24"/>
          <w:szCs w:val="24"/>
          <w:lang w:eastAsia="zh-CN"/>
        </w:rPr>
      </w:pPr>
    </w:p>
    <w:tbl>
      <w:tblPr>
        <w:tblStyle w:val="27"/>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u w:val="single"/>
                <w:lang w:eastAsia="zh-CN"/>
              </w:rPr>
              <w:t>安装不能分包</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u w:val="single"/>
                <w:lang w:eastAsia="zh-CN"/>
              </w:rPr>
              <w:t>具有相应的环保设备供货安装资质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hint="eastAsia" w:eastAsia="仿宋" w:asciiTheme="minorEastAsia" w:hAnsiTheme="minorEastAsia"/>
                <w:snapToGrid w:val="0"/>
                <w:sz w:val="21"/>
                <w:szCs w:val="21"/>
                <w:u w:val="single"/>
                <w:lang w:eastAsia="zh-CN"/>
              </w:rPr>
              <w:t>管架走向根据现场需要配置</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hint="eastAsia" w:eastAsia="仿宋" w:asciiTheme="minorEastAsia" w:hAnsiTheme="minorEastAsia"/>
                <w:snapToGrid w:val="0"/>
                <w:sz w:val="21"/>
                <w:szCs w:val="21"/>
                <w:highlight w:val="yellow"/>
                <w:u w:val="single"/>
                <w:lang w:val="en-US" w:eastAsia="zh-CN"/>
              </w:rPr>
              <w:t>11</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  月  </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val="en-US" w:eastAsia="zh-CN"/>
              </w:rPr>
              <w:t>14</w:t>
            </w:r>
            <w:r>
              <w:rPr>
                <w:rFonts w:hint="eastAsia" w:eastAsia="仿宋" w:asciiTheme="minorEastAsia" w:hAnsiTheme="minorEastAsia"/>
                <w:snapToGrid w:val="0"/>
                <w:sz w:val="21"/>
                <w:szCs w:val="21"/>
                <w:highlight w:val="yellow"/>
                <w:u w:val="single"/>
                <w:lang w:eastAsia="zh-CN"/>
              </w:rPr>
              <w:t xml:space="preserve">  日1</w:t>
            </w:r>
            <w:r>
              <w:rPr>
                <w:rFonts w:eastAsia="仿宋" w:asciiTheme="minorEastAsia" w:hAnsiTheme="minorEastAsia"/>
                <w:snapToGrid w:val="0"/>
                <w:sz w:val="21"/>
                <w:szCs w:val="21"/>
                <w:highlight w:val="yellow"/>
                <w:u w:val="single"/>
                <w:lang w:eastAsia="zh-CN"/>
              </w:rPr>
              <w:t>6</w:t>
            </w:r>
            <w:r>
              <w:rPr>
                <w:rFonts w:hint="eastAsia" w:eastAsia="仿宋" w:asciiTheme="minorEastAsia" w:hAnsiTheme="minorEastAsia"/>
                <w:snapToGrid w:val="0"/>
                <w:sz w:val="21"/>
                <w:szCs w:val="21"/>
                <w:highlight w:val="yellow"/>
                <w:u w:val="single"/>
                <w:lang w:eastAsia="zh-CN"/>
              </w:rPr>
              <w:t>时前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hint="eastAsia" w:eastAsia="仿宋" w:asciiTheme="minorEastAsia" w:hAnsiTheme="minorEastAsia"/>
                <w:snapToGrid w:val="0"/>
                <w:sz w:val="21"/>
                <w:szCs w:val="21"/>
                <w:highlight w:val="yellow"/>
                <w:u w:val="single"/>
                <w:lang w:val="en-US" w:eastAsia="zh-CN"/>
              </w:rPr>
              <w:t>11</w:t>
            </w:r>
            <w:r>
              <w:rPr>
                <w:rFonts w:hint="eastAsia" w:eastAsia="仿宋" w:asciiTheme="minorEastAsia" w:hAnsiTheme="minorEastAsia"/>
                <w:snapToGrid w:val="0"/>
                <w:sz w:val="21"/>
                <w:szCs w:val="21"/>
                <w:highlight w:val="yellow"/>
                <w:u w:val="single"/>
                <w:lang w:eastAsia="zh-CN"/>
              </w:rPr>
              <w:t xml:space="preserve"> </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 月  </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val="en-US" w:eastAsia="zh-CN"/>
              </w:rPr>
              <w:t>14</w:t>
            </w:r>
            <w:r>
              <w:rPr>
                <w:rFonts w:hint="eastAsia" w:eastAsia="仿宋" w:asciiTheme="minorEastAsia" w:hAnsiTheme="minorEastAsia"/>
                <w:snapToGrid w:val="0"/>
                <w:sz w:val="21"/>
                <w:szCs w:val="21"/>
                <w:highlight w:val="yellow"/>
                <w:u w:val="single"/>
                <w:lang w:eastAsia="zh-CN"/>
              </w:rPr>
              <w:t xml:space="preserve">  日</w:t>
            </w:r>
            <w:r>
              <w:rPr>
                <w:rFonts w:eastAsia="仿宋" w:asciiTheme="minorEastAsia" w:hAnsiTheme="minorEastAsia"/>
                <w:snapToGrid w:val="0"/>
                <w:sz w:val="21"/>
                <w:szCs w:val="21"/>
                <w:highlight w:val="yellow"/>
                <w:u w:val="single"/>
                <w:lang w:eastAsia="zh-CN"/>
              </w:rPr>
              <w:t xml:space="preserve">18 </w:t>
            </w:r>
            <w:r>
              <w:rPr>
                <w:rFonts w:hint="eastAsia" w:eastAsia="仿宋" w:asciiTheme="minorEastAsia" w:hAnsiTheme="minorEastAsia"/>
                <w:snapToGrid w:val="0"/>
                <w:sz w:val="21"/>
                <w:szCs w:val="21"/>
                <w:highlight w:val="yellow"/>
                <w:u w:val="single"/>
                <w:lang w:eastAsia="zh-CN"/>
              </w:rPr>
              <w:t>时前</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highlight w:val="yellow"/>
                <w:u w:val="single"/>
                <w:lang w:eastAsia="zh-CN"/>
              </w:rPr>
              <w:t>采购平台对话框或电话或微信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有，最高限价或其计算方法：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文件截止期后</w:t>
            </w:r>
            <w:r>
              <w:rPr>
                <w:rFonts w:eastAsia="仿宋" w:asciiTheme="minorEastAsia" w:hAnsiTheme="minorEastAsia"/>
                <w:snapToGrid w:val="0"/>
                <w:sz w:val="21"/>
                <w:szCs w:val="21"/>
                <w:u w:val="single"/>
                <w:shd w:val="clear" w:color="auto" w:fill="FFFF00"/>
                <w:lang w:eastAsia="zh-CN"/>
              </w:rPr>
              <w:t xml:space="preserve">  </w:t>
            </w:r>
            <w:r>
              <w:rPr>
                <w:rFonts w:hint="eastAsia" w:eastAsia="仿宋" w:asciiTheme="minorEastAsia" w:hAnsiTheme="minorEastAsia"/>
                <w:snapToGrid w:val="0"/>
                <w:sz w:val="21"/>
                <w:szCs w:val="21"/>
                <w:u w:val="single"/>
                <w:shd w:val="clear" w:color="auto" w:fill="FFFF00"/>
                <w:lang w:eastAsia="zh-CN"/>
              </w:rPr>
              <w:t>6</w:t>
            </w:r>
            <w:r>
              <w:rPr>
                <w:rFonts w:eastAsia="仿宋" w:asciiTheme="minorEastAsia" w:hAnsiTheme="minorEastAsia"/>
                <w:snapToGrid w:val="0"/>
                <w:sz w:val="21"/>
                <w:szCs w:val="21"/>
                <w:u w:val="single"/>
                <w:shd w:val="clear" w:color="auto" w:fill="FFFF00"/>
                <w:lang w:eastAsia="zh-CN"/>
              </w:rPr>
              <w:t xml:space="preserve">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bookmarkStart w:id="55" w:name="OLE_LINK41"/>
            <w:r>
              <w:rPr>
                <w:rFonts w:hint="eastAsia" w:eastAsia="仿宋" w:asciiTheme="minorEastAsia" w:hAnsiTheme="minorEastAsia"/>
                <w:snapToGrid w:val="0"/>
                <w:sz w:val="21"/>
                <w:szCs w:val="21"/>
                <w:lang w:eastAsia="zh-CN"/>
              </w:rPr>
              <w:t>□</w:t>
            </w:r>
            <w:bookmarkEnd w:id="55"/>
            <w:r>
              <w:rPr>
                <w:rFonts w:eastAsia="仿宋" w:asciiTheme="minorEastAsia" w:hAnsiTheme="minorEastAsia"/>
                <w:snapToGrid w:val="0"/>
                <w:sz w:val="21"/>
                <w:szCs w:val="21"/>
                <w:lang w:eastAsia="zh-CN"/>
              </w:rPr>
              <w:t>不要求递交</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eastAsia="zh-CN"/>
              </w:rPr>
              <w:t>6</w:t>
            </w:r>
            <w:r>
              <w:rPr>
                <w:rFonts w:eastAsia="仿宋" w:asciiTheme="minorEastAsia" w:hAnsiTheme="minorEastAsia"/>
                <w:snapToGrid w:val="0"/>
                <w:sz w:val="21"/>
                <w:szCs w:val="21"/>
                <w:lang w:eastAsia="zh-CN"/>
              </w:rPr>
              <w:t>000.00</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保证金的形式：</w:t>
            </w:r>
            <w:r>
              <w:rPr>
                <w:rFonts w:hint="eastAsia" w:eastAsia="仿宋" w:asciiTheme="minorEastAsia" w:hAnsiTheme="minorEastAsia"/>
                <w:snapToGrid w:val="0"/>
                <w:sz w:val="21"/>
                <w:szCs w:val="21"/>
                <w:u w:val="single"/>
                <w:lang w:eastAsia="zh-CN"/>
              </w:rPr>
              <w:t>银行转账或电子汇款形式（对公账户）</w:t>
            </w: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widowControl/>
              <w:spacing w:line="360" w:lineRule="auto"/>
              <w:rPr>
                <w:rFonts w:ascii="仿宋" w:hAnsi="仿宋" w:eastAsia="仿宋" w:cs="仿宋"/>
                <w:bCs/>
                <w:kern w:val="2"/>
                <w:sz w:val="24"/>
                <w:szCs w:val="24"/>
                <w:highlight w:val="yellow"/>
                <w:u w:val="single"/>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highlight w:val="yellow"/>
                <w:u w:val="single"/>
                <w:lang w:eastAsia="zh-CN"/>
              </w:rPr>
              <w:t>2023年梁河糖业勐养工厂加热自控系统改造项目</w:t>
            </w:r>
            <w:r>
              <w:rPr>
                <w:rFonts w:eastAsia="仿宋" w:asciiTheme="minorEastAsia" w:hAnsiTheme="minorEastAsia"/>
                <w:snapToGrid w:val="0"/>
                <w:sz w:val="21"/>
                <w:szCs w:val="21"/>
                <w:highlight w:val="yellow"/>
                <w:lang w:eastAsia="zh-CN"/>
              </w:rPr>
              <w:t>”字样</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sz w:val="21"/>
                <w:szCs w:val="21"/>
                <w:highlight w:val="yellow"/>
                <w:lang w:eastAsia="zh-CN"/>
              </w:rPr>
              <w:t>2023年</w:t>
            </w:r>
            <w:r>
              <w:rPr>
                <w:rFonts w:hint="eastAsia"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val="en-US" w:eastAsia="zh-CN"/>
              </w:rPr>
              <w:t>11</w:t>
            </w:r>
            <w:r>
              <w:rPr>
                <w:rFonts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月</w:t>
            </w:r>
            <w:r>
              <w:rPr>
                <w:rFonts w:hint="eastAsia"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val="en-US" w:eastAsia="zh-CN"/>
              </w:rPr>
              <w:t>14</w:t>
            </w:r>
            <w:r>
              <w:rPr>
                <w:rFonts w:eastAsia="仿宋" w:asciiTheme="minorEastAsia" w:hAnsiTheme="minorEastAsia"/>
                <w:snapToGrid w:val="0"/>
                <w:sz w:val="21"/>
                <w:szCs w:val="21"/>
                <w:highlight w:val="yellow"/>
                <w:lang w:eastAsia="zh-CN"/>
              </w:rPr>
              <w:t xml:space="preserve"> </w:t>
            </w:r>
            <w:r>
              <w:rPr>
                <w:rFonts w:hint="eastAsia" w:eastAsia="仿宋" w:asciiTheme="minorEastAsia" w:hAnsiTheme="minorEastAsia"/>
                <w:snapToGrid w:val="0"/>
                <w:sz w:val="21"/>
                <w:szCs w:val="21"/>
                <w:highlight w:val="yellow"/>
                <w:lang w:eastAsia="zh-CN"/>
              </w:rPr>
              <w:t xml:space="preserve"> </w:t>
            </w:r>
            <w:r>
              <w:rPr>
                <w:rFonts w:eastAsia="仿宋" w:asciiTheme="minorEastAsia" w:hAnsiTheme="minorEastAsia"/>
                <w:snapToGrid w:val="0"/>
                <w:sz w:val="21"/>
                <w:szCs w:val="21"/>
                <w:highlight w:val="yellow"/>
                <w:lang w:eastAsia="zh-CN"/>
              </w:rPr>
              <w:t>日18:00前</w:t>
            </w:r>
          </w:p>
          <w:p>
            <w:pPr>
              <w:spacing w:line="320" w:lineRule="exact"/>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p>
            <w:pPr>
              <w:adjustRightInd w:val="0"/>
              <w:snapToGrid w:val="0"/>
              <w:spacing w:line="276" w:lineRule="auto"/>
              <w:ind w:firstLine="42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日历天内退还；成交供应商的响应保证金于生产工艺设备合同签订后1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2021</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2022</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2021</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2022</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2020.6</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2023.6</w:t>
            </w:r>
            <w:r>
              <w:rPr>
                <w:rFonts w:eastAsia="仿宋" w:asciiTheme="minorEastAsia" w:hAnsiTheme="minorEastAsia"/>
                <w:snapToGrid w:val="0"/>
                <w:sz w:val="21"/>
                <w:szCs w:val="21"/>
                <w:lang w:eastAsia="zh-CN"/>
              </w:rPr>
              <w:t>年</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通知书竣工验收报告/验收证明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采购单位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spacing w:line="276" w:lineRule="auto"/>
              <w:rPr>
                <w:rFonts w:eastAsia="仿宋" w:asciiTheme="minorEastAsia" w:hAnsiTheme="minorEastAsia"/>
                <w:snapToGrid w:val="0"/>
                <w:sz w:val="21"/>
                <w:szCs w:val="21"/>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color w:val="FF0000"/>
                <w:w w:val="105"/>
                <w:sz w:val="20"/>
                <w:szCs w:val="20"/>
                <w:u w:val="single"/>
                <w:lang w:eastAsia="zh-CN"/>
              </w:rPr>
              <w:t>省级（含）以上政府或行业颁发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提供扫描件并加盖公章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u w:val="single"/>
                <w:lang w:eastAsia="zh-CN"/>
              </w:rPr>
              <w:t>提供电子版响应文件</w:t>
            </w:r>
            <w:r>
              <w:rPr>
                <w:rFonts w:hint="eastAsia" w:eastAsia="仿宋" w:asciiTheme="minorEastAsia" w:hAnsiTheme="minorEastAsia"/>
                <w:snapToGrid w:val="0"/>
                <w:sz w:val="21"/>
                <w:szCs w:val="21"/>
                <w:u w:val="single"/>
                <w:lang w:eastAsia="zh-CN"/>
              </w:rPr>
              <w:t>装订成册，提交纸质版投标文件一正二副，投标文件邮寄地址：云南省德宏州梁河县勐养镇中营村委会党良街（原勐养工厂内），杨常茂（收），电话：1</w:t>
            </w:r>
            <w:r>
              <w:rPr>
                <w:rFonts w:eastAsia="仿宋" w:asciiTheme="minorEastAsia" w:hAnsiTheme="minorEastAsia"/>
                <w:snapToGrid w:val="0"/>
                <w:sz w:val="21"/>
                <w:szCs w:val="21"/>
                <w:u w:val="single"/>
                <w:lang w:eastAsia="zh-CN"/>
              </w:rPr>
              <w:t xml:space="preserve">3987028948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eastAsia="仿宋" w:asciiTheme="minorEastAsia" w:hAnsiTheme="minorEastAsia"/>
                <w:snapToGrid w:val="0"/>
                <w:sz w:val="21"/>
                <w:szCs w:val="21"/>
                <w:highlight w:val="yellow"/>
                <w:u w:val="single"/>
                <w:lang w:eastAsia="zh-CN"/>
              </w:rPr>
              <w:t>2023</w:t>
            </w:r>
            <w:r>
              <w:rPr>
                <w:rFonts w:hint="eastAsia" w:eastAsia="仿宋" w:asciiTheme="minorEastAsia" w:hAnsiTheme="minorEastAsia"/>
                <w:snapToGrid w:val="0"/>
                <w:sz w:val="21"/>
                <w:szCs w:val="21"/>
                <w:highlight w:val="yellow"/>
                <w:u w:val="single"/>
                <w:lang w:eastAsia="zh-CN"/>
              </w:rPr>
              <w:t xml:space="preserve">年  </w:t>
            </w:r>
            <w:r>
              <w:rPr>
                <w:rFonts w:hint="eastAsia" w:eastAsia="仿宋" w:asciiTheme="minorEastAsia" w:hAnsiTheme="minorEastAsia"/>
                <w:snapToGrid w:val="0"/>
                <w:sz w:val="21"/>
                <w:szCs w:val="21"/>
                <w:highlight w:val="yellow"/>
                <w:u w:val="single"/>
                <w:lang w:val="en-US" w:eastAsia="zh-CN"/>
              </w:rPr>
              <w:t>11</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 月 </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val="en-US" w:eastAsia="zh-CN"/>
              </w:rPr>
              <w:t>15</w:t>
            </w:r>
            <w:r>
              <w:rPr>
                <w:rFonts w:hint="eastAsia" w:eastAsia="仿宋" w:asciiTheme="minorEastAsia" w:hAnsiTheme="minorEastAsia"/>
                <w:snapToGrid w:val="0"/>
                <w:sz w:val="21"/>
                <w:szCs w:val="21"/>
                <w:highlight w:val="yellow"/>
                <w:u w:val="single"/>
                <w:lang w:eastAsia="zh-CN"/>
              </w:rPr>
              <w:t xml:space="preserve"> 日</w:t>
            </w:r>
            <w:r>
              <w:rPr>
                <w:rFonts w:eastAsia="仿宋" w:asciiTheme="minorEastAsia" w:hAnsiTheme="minorEastAsia"/>
                <w:snapToGrid w:val="0"/>
                <w:sz w:val="21"/>
                <w:szCs w:val="21"/>
                <w:highlight w:val="yellow"/>
                <w:u w:val="single"/>
                <w:lang w:eastAsia="zh-CN"/>
              </w:rPr>
              <w:t xml:space="preserve"> </w:t>
            </w:r>
            <w:r>
              <w:rPr>
                <w:rFonts w:hint="eastAsia" w:eastAsia="仿宋" w:asciiTheme="minorEastAsia" w:hAnsiTheme="minorEastAsia"/>
                <w:snapToGrid w:val="0"/>
                <w:sz w:val="21"/>
                <w:szCs w:val="21"/>
                <w:highlight w:val="yellow"/>
                <w:u w:val="single"/>
                <w:lang w:val="en-US" w:eastAsia="zh-CN"/>
              </w:rPr>
              <w:t>9</w:t>
            </w:r>
            <w:r>
              <w:rPr>
                <w:rFonts w:hint="eastAsia" w:eastAsia="仿宋" w:asciiTheme="minorEastAsia" w:hAnsiTheme="minorEastAsia"/>
                <w:snapToGrid w:val="0"/>
                <w:sz w:val="21"/>
                <w:szCs w:val="21"/>
                <w:highlight w:val="yellow"/>
                <w:u w:val="single"/>
                <w:lang w:eastAsia="zh-CN"/>
              </w:rPr>
              <w:t>:0</w:t>
            </w:r>
            <w:r>
              <w:rPr>
                <w:rFonts w:eastAsia="仿宋" w:asciiTheme="minorEastAsia" w:hAnsiTheme="minorEastAsia"/>
                <w:snapToGrid w:val="0"/>
                <w:sz w:val="21"/>
                <w:szCs w:val="21"/>
                <w:highlight w:val="yellow"/>
                <w:u w:val="single"/>
                <w:lang w:eastAsia="zh-CN"/>
              </w:rPr>
              <w:t>0</w:t>
            </w:r>
            <w:r>
              <w:rPr>
                <w:rFonts w:hint="eastAsia" w:eastAsia="仿宋" w:asciiTheme="minorEastAsia" w:hAnsiTheme="minorEastAsia"/>
                <w:snapToGrid w:val="0"/>
                <w:sz w:val="21"/>
                <w:szCs w:val="21"/>
                <w:highlight w:val="yellow"/>
                <w:u w:val="single"/>
                <w:lang w:eastAsia="zh-CN"/>
              </w:rPr>
              <w:t>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 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□本项目共进行</w:t>
            </w:r>
            <w:r>
              <w:rPr>
                <w:rFonts w:hint="eastAsia" w:eastAsia="仿宋" w:asciiTheme="minorEastAsia" w:hAnsiTheme="minorEastAsia"/>
                <w:snapToGrid w:val="0"/>
                <w:sz w:val="21"/>
                <w:szCs w:val="21"/>
                <w:u w:val="single"/>
                <w:lang w:eastAsia="zh-CN"/>
              </w:rPr>
              <w:t>一</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bookmarkStart w:id="56" w:name="OLE_LINK32"/>
            <w:bookmarkStart w:id="57" w:name="OLE_LINK31"/>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要求递交</w:t>
            </w:r>
          </w:p>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履约保证金金额：履约保证金为合同总价的5%，</w:t>
            </w:r>
            <w:bookmarkStart w:id="387" w:name="_GoBack"/>
            <w:bookmarkEnd w:id="387"/>
            <w:r>
              <w:rPr>
                <w:rFonts w:hint="eastAsia" w:eastAsia="仿宋" w:asciiTheme="minorEastAsia" w:hAnsiTheme="minorEastAsia"/>
                <w:snapToGrid w:val="0"/>
                <w:sz w:val="21"/>
                <w:szCs w:val="21"/>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银行转账或电子汇款形式（对公账户缴纳）</w:t>
            </w:r>
            <w:r>
              <w:rPr>
                <w:rFonts w:hint="eastAsia" w:eastAsia="仿宋" w:asciiTheme="minorEastAsia" w:hAnsiTheme="minorEastAsia"/>
                <w:snapToGrid w:val="0"/>
                <w:sz w:val="21"/>
                <w:szCs w:val="21"/>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项目竣工且验收合格后，招标方</w:t>
            </w:r>
            <w:r>
              <w:rPr>
                <w:rFonts w:eastAsia="仿宋" w:asciiTheme="minorEastAsia" w:hAnsiTheme="minorEastAsia"/>
                <w:snapToGrid w:val="0"/>
                <w:sz w:val="21"/>
                <w:szCs w:val="21"/>
                <w:u w:val="single"/>
                <w:lang w:eastAsia="zh-CN"/>
              </w:rPr>
              <w:t>30</w:t>
            </w:r>
            <w:r>
              <w:rPr>
                <w:rFonts w:hint="eastAsia" w:eastAsia="仿宋" w:asciiTheme="minorEastAsia" w:hAnsiTheme="minorEastAsia"/>
                <w:snapToGrid w:val="0"/>
                <w:sz w:val="21"/>
                <w:szCs w:val="21"/>
                <w:u w:val="single"/>
                <w:lang w:eastAsia="zh-CN"/>
              </w:rPr>
              <w:t>个工作日内无息如数退还履约保证金</w:t>
            </w:r>
            <w:r>
              <w:rPr>
                <w:rFonts w:hint="eastAsia"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bookmarkEnd w:id="56"/>
            <w:bookmarkEnd w:id="57"/>
          </w:p>
        </w:tc>
      </w:tr>
    </w:tbl>
    <w:p>
      <w:pPr>
        <w:adjustRightInd w:val="0"/>
        <w:snapToGrid w:val="0"/>
        <w:spacing w:line="276" w:lineRule="auto"/>
        <w:rPr>
          <w:rFonts w:eastAsia="仿宋" w:cs="Times New Roman" w:asciiTheme="minorEastAsia" w:hAnsiTheme="minorEastAsia"/>
          <w:snapToGrid w:val="0"/>
          <w:sz w:val="24"/>
          <w:szCs w:val="24"/>
          <w:lang w:eastAsia="zh-CN"/>
        </w:rPr>
      </w:pPr>
      <w:bookmarkStart w:id="58" w:name="扫描0017"/>
      <w:bookmarkEnd w:id="58"/>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59" w:name="扫描0020"/>
      <w:bookmarkEnd w:id="59"/>
      <w:bookmarkStart w:id="60" w:name="_Hlk99362545"/>
      <w:r>
        <w:rPr>
          <w:rFonts w:hint="eastAsia" w:eastAsia="仿宋" w:asciiTheme="minorEastAsia" w:hAnsiTheme="minorEastAsia"/>
          <w:b/>
          <w:bCs/>
          <w:snapToGrid w:val="0"/>
          <w:sz w:val="32"/>
          <w:szCs w:val="32"/>
          <w:lang w:eastAsia="zh-CN"/>
        </w:rPr>
        <w:t>供应商须知</w:t>
      </w:r>
    </w:p>
    <w:bookmarkEnd w:id="60"/>
    <w:p>
      <w:pPr>
        <w:pStyle w:val="3"/>
        <w:spacing w:line="360" w:lineRule="auto"/>
        <w:rPr>
          <w:rFonts w:eastAsia="仿宋" w:asciiTheme="minorEastAsia" w:hAnsiTheme="minorEastAsia"/>
          <w:b/>
          <w:snapToGrid w:val="0"/>
          <w:sz w:val="24"/>
          <w:szCs w:val="24"/>
          <w:lang w:eastAsia="zh-CN"/>
        </w:rPr>
      </w:pPr>
      <w:bookmarkStart w:id="61" w:name="_Toc99394495"/>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61"/>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2" w:name="_Toc99394496"/>
      <w:r>
        <w:rPr>
          <w:rFonts w:eastAsia="仿宋" w:asciiTheme="minorEastAsia" w:hAnsiTheme="minorEastAsia"/>
          <w:b/>
          <w:bCs/>
          <w:snapToGrid w:val="0"/>
          <w:sz w:val="24"/>
          <w:szCs w:val="24"/>
          <w:lang w:eastAsia="zh-CN"/>
        </w:rPr>
        <w:t>1.1采购方式</w:t>
      </w:r>
      <w:bookmarkEnd w:id="62"/>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3" w:name="_Toc99394497"/>
      <w:r>
        <w:rPr>
          <w:rFonts w:eastAsia="仿宋" w:asciiTheme="minorEastAsia" w:hAnsiTheme="minorEastAsia"/>
          <w:b/>
          <w:bCs/>
          <w:snapToGrid w:val="0"/>
          <w:sz w:val="24"/>
          <w:szCs w:val="24"/>
          <w:lang w:eastAsia="zh-CN"/>
        </w:rPr>
        <w:t>1.2采购项目概况和供应商资格要求</w:t>
      </w:r>
      <w:bookmarkEnd w:id="63"/>
    </w:p>
    <w:p>
      <w:pPr>
        <w:adjustRightInd w:val="0"/>
        <w:snapToGrid w:val="0"/>
        <w:spacing w:line="360" w:lineRule="auto"/>
        <w:ind w:firstLine="400"/>
        <w:rPr>
          <w:rFonts w:eastAsia="仿宋" w:asciiTheme="minorEastAsia" w:hAnsiTheme="minorEastAsia"/>
          <w:snapToGrid w:val="0"/>
          <w:sz w:val="24"/>
          <w:szCs w:val="24"/>
          <w:lang w:eastAsia="zh-CN"/>
        </w:rPr>
      </w:pPr>
      <w:bookmarkStart w:id="64" w:name="_Hlk99362573"/>
      <w:r>
        <w:rPr>
          <w:rFonts w:eastAsia="仿宋" w:asciiTheme="minorEastAsia" w:hAnsiTheme="minorEastAsia"/>
          <w:snapToGrid w:val="0"/>
          <w:sz w:val="24"/>
          <w:szCs w:val="24"/>
          <w:lang w:eastAsia="zh-CN"/>
        </w:rPr>
        <w:t>采购项目概况和供应商资格要求见第一章“谈判采购公告/谈判采购邀请书”</w:t>
      </w:r>
      <w:r>
        <w:rPr>
          <w:rFonts w:hint="eastAsia" w:eastAsia="仿宋" w:asciiTheme="minorEastAsia" w:hAnsiTheme="minorEastAsia"/>
          <w:snapToGrid w:val="0"/>
          <w:sz w:val="24"/>
          <w:szCs w:val="24"/>
          <w:lang w:eastAsia="zh-CN"/>
        </w:rPr>
        <w:t>。</w:t>
      </w:r>
    </w:p>
    <w:bookmarkEnd w:id="64"/>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1.2.1“货物”是指各种形态和种类的物品，包括项目施工所需的原材料、燃料、设备、产品等。</w:t>
      </w:r>
    </w:p>
    <w:p>
      <w:pPr>
        <w:adjustRightInd w:val="0"/>
        <w:snapToGrid w:val="0"/>
        <w:spacing w:line="360" w:lineRule="auto"/>
        <w:ind w:firstLine="40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“服务”是指除货物以外的其他采购对象。</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5" w:name="_Toc99394498"/>
      <w:r>
        <w:rPr>
          <w:rFonts w:eastAsia="仿宋" w:asciiTheme="minorEastAsia" w:hAnsiTheme="minorEastAsia"/>
          <w:b/>
          <w:bCs/>
          <w:snapToGrid w:val="0"/>
          <w:sz w:val="24"/>
          <w:szCs w:val="24"/>
          <w:lang w:eastAsia="zh-CN"/>
        </w:rPr>
        <w:t>1.3费用承担</w:t>
      </w:r>
      <w:bookmarkEnd w:id="65"/>
    </w:p>
    <w:p>
      <w:pPr>
        <w:adjustRightInd w:val="0"/>
        <w:snapToGrid w:val="0"/>
        <w:spacing w:line="360" w:lineRule="auto"/>
        <w:ind w:firstLine="400"/>
        <w:rPr>
          <w:rFonts w:eastAsia="仿宋" w:asciiTheme="minorEastAsia" w:hAnsiTheme="minorEastAsia"/>
          <w:snapToGrid w:val="0"/>
          <w:sz w:val="24"/>
          <w:szCs w:val="24"/>
          <w:lang w:eastAsia="zh-CN"/>
        </w:rPr>
      </w:pPr>
      <w:bookmarkStart w:id="66" w:name="_bookmark1"/>
      <w:bookmarkEnd w:id="66"/>
      <w:r>
        <w:rPr>
          <w:rFonts w:eastAsia="仿宋" w:asciiTheme="minorEastAsia" w:hAnsiTheme="minorEastAsia"/>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7" w:name="_Toc99394499"/>
      <w:r>
        <w:rPr>
          <w:rFonts w:eastAsia="仿宋" w:asciiTheme="minorEastAsia" w:hAnsiTheme="minorEastAsia"/>
          <w:b/>
          <w:bCs/>
          <w:snapToGrid w:val="0"/>
          <w:sz w:val="24"/>
          <w:szCs w:val="24"/>
          <w:lang w:eastAsia="zh-CN"/>
        </w:rPr>
        <w:t>1.4保密</w:t>
      </w:r>
      <w:bookmarkEnd w:id="6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8" w:name="_Toc99394500"/>
      <w:r>
        <w:rPr>
          <w:rFonts w:eastAsia="仿宋" w:asciiTheme="minorEastAsia" w:hAnsiTheme="minorEastAsia"/>
          <w:b/>
          <w:bCs/>
          <w:snapToGrid w:val="0"/>
          <w:sz w:val="24"/>
          <w:szCs w:val="24"/>
          <w:lang w:eastAsia="zh-CN"/>
        </w:rPr>
        <w:t>1.5语言文字</w:t>
      </w:r>
      <w:bookmarkEnd w:id="68"/>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9" w:name="_Toc99394501"/>
      <w:r>
        <w:rPr>
          <w:rFonts w:eastAsia="仿宋" w:asciiTheme="minorEastAsia" w:hAnsiTheme="minorEastAsia"/>
          <w:b/>
          <w:bCs/>
          <w:snapToGrid w:val="0"/>
          <w:sz w:val="24"/>
          <w:szCs w:val="24"/>
          <w:lang w:eastAsia="zh-CN"/>
        </w:rPr>
        <w:t>1.6计量单位</w:t>
      </w:r>
      <w:bookmarkEnd w:id="6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0" w:name="_Toc99394502"/>
      <w:r>
        <w:rPr>
          <w:rFonts w:eastAsia="仿宋" w:asciiTheme="minorEastAsia" w:hAnsiTheme="minorEastAsia"/>
          <w:b/>
          <w:bCs/>
          <w:snapToGrid w:val="0"/>
          <w:sz w:val="24"/>
          <w:szCs w:val="24"/>
          <w:lang w:eastAsia="zh-CN"/>
        </w:rPr>
        <w:t>1.7踏勘现场</w:t>
      </w:r>
      <w:bookmarkEnd w:id="7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1" w:name="_Toc99394503"/>
      <w:r>
        <w:rPr>
          <w:rFonts w:eastAsia="仿宋" w:asciiTheme="minorEastAsia" w:hAnsiTheme="minorEastAsia"/>
          <w:b/>
          <w:bCs/>
          <w:snapToGrid w:val="0"/>
          <w:sz w:val="24"/>
          <w:szCs w:val="24"/>
          <w:lang w:eastAsia="zh-CN"/>
        </w:rPr>
        <w:t>1.8谈判采购预备会</w:t>
      </w:r>
      <w:bookmarkEnd w:id="7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2" w:name="_Toc99394504"/>
      <w:r>
        <w:rPr>
          <w:rFonts w:eastAsia="仿宋" w:asciiTheme="minorEastAsia" w:hAnsiTheme="minorEastAsia"/>
          <w:b/>
          <w:bCs/>
          <w:snapToGrid w:val="0"/>
          <w:sz w:val="24"/>
          <w:szCs w:val="24"/>
          <w:lang w:eastAsia="zh-CN"/>
        </w:rPr>
        <w:t>1.9分包</w:t>
      </w:r>
      <w:bookmarkEnd w:id="72"/>
      <w:r>
        <w:rPr>
          <w:rFonts w:hint="eastAsia" w:eastAsia="仿宋" w:asciiTheme="minorEastAsia" w:hAnsiTheme="minorEastAsia"/>
          <w:b/>
          <w:bCs/>
          <w:snapToGrid w:val="0"/>
          <w:sz w:val="24"/>
          <w:szCs w:val="24"/>
          <w:lang w:eastAsia="zh-CN"/>
        </w:rPr>
        <w:t>（不适用）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3" w:name="_Toc99394505"/>
      <w:r>
        <w:rPr>
          <w:rFonts w:eastAsia="仿宋" w:asciiTheme="minorEastAsia" w:hAnsiTheme="minorEastAsia"/>
          <w:b/>
          <w:bCs/>
          <w:snapToGrid w:val="0"/>
          <w:sz w:val="24"/>
          <w:szCs w:val="24"/>
          <w:lang w:eastAsia="zh-CN"/>
        </w:rPr>
        <w:t>1.10响应和偏差</w:t>
      </w:r>
      <w:bookmarkEnd w:id="7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74" w:name="_Toc99394506"/>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7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5" w:name="_Toc99394507"/>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.1采购文件的组成</w:t>
      </w:r>
      <w:bookmarkEnd w:id="7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谈判采购公告(或谈判采购邀请书)；</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0"/>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76" w:name="_bookmark3"/>
      <w:bookmarkEnd w:id="76"/>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7" w:name="_Toc99394508"/>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.2采购文件的澄清和修改</w:t>
      </w:r>
      <w:bookmarkEnd w:id="7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78" w:name="_Toc99394509"/>
      <w:r>
        <w:rPr>
          <w:rFonts w:eastAsia="仿宋" w:asciiTheme="minorEastAsia" w:hAnsiTheme="minorEastAsia"/>
          <w:b/>
          <w:bCs/>
          <w:snapToGrid w:val="0"/>
          <w:sz w:val="24"/>
          <w:szCs w:val="24"/>
          <w:lang w:eastAsia="zh-CN"/>
        </w:rPr>
        <w:t>3.响应文件</w:t>
      </w:r>
      <w:bookmarkEnd w:id="7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9" w:name="_Toc9939451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79"/>
    </w:p>
    <w:p>
      <w:pPr>
        <w:pStyle w:val="10"/>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0"/>
        <w:numPr>
          <w:ilvl w:val="0"/>
          <w:numId w:val="4"/>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0" w:name="_Toc9939451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.2报价</w:t>
      </w:r>
      <w:bookmarkEnd w:id="8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81" w:name="_bookmark4"/>
      <w:bookmarkEnd w:id="81"/>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对于本文件中未列明，而供应商认为必需的费用也需列入总报价。在合同实施时，采购人将不予支付成交供应商没有列入的项目费用，并认为此项目的费用已包括在总报价中。成交供应商负责本项目所需货物的制造、供应、运输、售后服务等全部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2" w:name="_Toc9939451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.3响应文件有效期</w:t>
      </w:r>
      <w:bookmarkEnd w:id="8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w:t>
      </w:r>
      <w:r>
        <w:rPr>
          <w:rFonts w:hint="eastAsia" w:eastAsia="仿宋" w:asciiTheme="minorEastAsia" w:hAnsiTheme="minorEastAsia"/>
          <w:snapToGrid w:val="0"/>
          <w:sz w:val="24"/>
          <w:szCs w:val="24"/>
          <w:lang w:eastAsia="zh-CN"/>
        </w:rPr>
        <w:t>6</w:t>
      </w:r>
      <w:r>
        <w:rPr>
          <w:rFonts w:eastAsia="仿宋" w:asciiTheme="minorEastAsia" w:hAnsiTheme="minorEastAsia"/>
          <w:snapToGrid w:val="0"/>
          <w:sz w:val="24"/>
          <w:szCs w:val="24"/>
          <w:lang w:eastAsia="zh-CN"/>
        </w:rPr>
        <w:t>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83" w:name="扫描0024"/>
      <w:bookmarkEnd w:id="83"/>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4" w:name="_Toc9939451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.4响应保证金</w:t>
      </w:r>
      <w:bookmarkEnd w:id="8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bookmarkStart w:id="85" w:name="_Hlk99362528"/>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bookmarkEnd w:id="85"/>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6" w:name="_Toc993945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.5资格审查资料</w:t>
      </w:r>
      <w:bookmarkEnd w:id="8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7" w:name="_Toc99394515"/>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.6响应方案</w:t>
      </w:r>
      <w:bookmarkEnd w:id="8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8" w:name="_bookmark5"/>
      <w:bookmarkEnd w:id="88"/>
      <w:bookmarkStart w:id="89" w:name="扫描0025"/>
      <w:bookmarkEnd w:id="89"/>
      <w:bookmarkStart w:id="90" w:name="_Toc9939451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.7响应文件的编制</w:t>
      </w:r>
      <w:bookmarkEnd w:id="9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w:t>
      </w:r>
      <w:bookmarkStart w:id="91" w:name="_Hlk99362659"/>
      <w:r>
        <w:rPr>
          <w:rFonts w:eastAsia="仿宋" w:asciiTheme="minorEastAsia" w:hAnsiTheme="minorEastAsia"/>
          <w:snapToGrid w:val="0"/>
          <w:sz w:val="24"/>
          <w:szCs w:val="24"/>
          <w:lang w:eastAsia="zh-CN"/>
        </w:rPr>
        <w:t>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bookmarkEnd w:id="9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92" w:name="_Toc99394517"/>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9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3" w:name="_Toc99394518"/>
      <w:r>
        <w:rPr>
          <w:rFonts w:eastAsia="仿宋" w:asciiTheme="minorEastAsia" w:hAnsiTheme="minorEastAsia"/>
          <w:b/>
          <w:snapToGrid w:val="0"/>
          <w:sz w:val="24"/>
          <w:szCs w:val="24"/>
          <w:lang w:eastAsia="zh-CN"/>
        </w:rPr>
        <w:t>4.1采购小组</w:t>
      </w:r>
      <w:bookmarkEnd w:id="9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0"/>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0"/>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报告上写明不</w:t>
      </w:r>
      <w:r>
        <w:rPr>
          <w:rFonts w:eastAsia="仿宋" w:asciiTheme="minorEastAsia" w:hAnsiTheme="minorEastAsia"/>
          <w:snapToGrid w:val="0"/>
          <w:sz w:val="24"/>
          <w:szCs w:val="24"/>
          <w:lang w:eastAsia="zh-CN"/>
        </w:rPr>
        <w:t>同意见及理由，否则视为同意评审报告。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4" w:name="_Toc99394519"/>
      <w:r>
        <w:rPr>
          <w:rFonts w:eastAsia="仿宋" w:asciiTheme="minorEastAsia" w:hAnsiTheme="minorEastAsia"/>
          <w:b/>
          <w:snapToGrid w:val="0"/>
          <w:sz w:val="24"/>
          <w:szCs w:val="24"/>
          <w:lang w:eastAsia="zh-CN"/>
        </w:rPr>
        <w:t>4.2初步评审</w:t>
      </w:r>
      <w:bookmarkEnd w:id="9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5" w:name="_Toc99394520"/>
      <w:r>
        <w:rPr>
          <w:rFonts w:eastAsia="仿宋" w:asciiTheme="minorEastAsia" w:hAnsiTheme="minorEastAsia"/>
          <w:b/>
          <w:snapToGrid w:val="0"/>
          <w:sz w:val="24"/>
          <w:szCs w:val="24"/>
          <w:lang w:eastAsia="zh-CN"/>
        </w:rPr>
        <w:t>4.3谈判</w:t>
      </w:r>
      <w:bookmarkEnd w:id="9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6" w:name="_Toc99394521"/>
      <w:r>
        <w:rPr>
          <w:rFonts w:eastAsia="仿宋" w:asciiTheme="minorEastAsia" w:hAnsiTheme="minorEastAsia"/>
          <w:b/>
          <w:snapToGrid w:val="0"/>
          <w:sz w:val="24"/>
          <w:szCs w:val="24"/>
          <w:lang w:eastAsia="zh-CN"/>
        </w:rPr>
        <w:t>4.4递交补充响应文件</w:t>
      </w:r>
      <w:bookmarkEnd w:id="9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97" w:name="扫描0028"/>
      <w:bookmarkEnd w:id="97"/>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8" w:name="_Toc99394522"/>
      <w:r>
        <w:rPr>
          <w:rFonts w:eastAsia="仿宋" w:asciiTheme="minorEastAsia" w:hAnsiTheme="minorEastAsia"/>
          <w:b/>
          <w:snapToGrid w:val="0"/>
          <w:sz w:val="24"/>
          <w:szCs w:val="24"/>
          <w:lang w:eastAsia="zh-CN"/>
        </w:rPr>
        <w:t>4.5递交最终报价</w:t>
      </w:r>
      <w:bookmarkEnd w:id="98"/>
    </w:p>
    <w:p>
      <w:pPr>
        <w:adjustRightInd w:val="0"/>
        <w:snapToGrid w:val="0"/>
        <w:spacing w:line="360" w:lineRule="auto"/>
        <w:ind w:firstLine="400"/>
        <w:jc w:val="both"/>
        <w:rPr>
          <w:rFonts w:eastAsia="仿宋" w:asciiTheme="minorEastAsia" w:hAnsiTheme="minorEastAsia"/>
          <w:snapToGrid w:val="0"/>
          <w:sz w:val="24"/>
          <w:szCs w:val="24"/>
          <w:lang w:eastAsia="zh-CN"/>
        </w:rPr>
      </w:pPr>
      <w:bookmarkStart w:id="99" w:name="_Hlk99362697"/>
      <w:r>
        <w:rPr>
          <w:rFonts w:hint="eastAsia"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asciiTheme="minorEastAsia" w:hAnsiTheme="minorEastAsia"/>
          <w:snapToGrid w:val="0"/>
          <w:sz w:val="24"/>
          <w:szCs w:val="24"/>
          <w:lang w:eastAsia="zh-CN"/>
        </w:rPr>
        <w:t>4.4款规定递交了实质性响应的补充响应文件的供应商在规定时间内在EPS系统上递交最终报价。最终报价是供应商响应文件的组成部分。</w:t>
      </w:r>
      <w:bookmarkEnd w:id="9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99394523"/>
      <w:r>
        <w:rPr>
          <w:rFonts w:eastAsia="仿宋" w:asciiTheme="minorEastAsia" w:hAnsiTheme="minorEastAsia"/>
          <w:b/>
          <w:snapToGrid w:val="0"/>
          <w:sz w:val="24"/>
          <w:szCs w:val="24"/>
          <w:lang w:eastAsia="zh-CN"/>
        </w:rPr>
        <w:t>4.6 详细评申及推荐成交供应商</w:t>
      </w:r>
      <w:bookmarkEnd w:id="1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评审完成后，采购小组应当向采购人提交书面评审报告和候选成交供应商名单。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1" w:name="_Toc99394524"/>
      <w:r>
        <w:rPr>
          <w:rFonts w:eastAsia="仿宋" w:asciiTheme="minorEastAsia" w:hAnsiTheme="minorEastAsia"/>
          <w:b/>
          <w:snapToGrid w:val="0"/>
          <w:sz w:val="24"/>
          <w:szCs w:val="24"/>
          <w:lang w:eastAsia="zh-CN"/>
        </w:rPr>
        <w:t>4.7 特殊情形处理</w:t>
      </w:r>
      <w:bookmarkEnd w:id="10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2" w:name="扫描0029"/>
      <w:bookmarkEnd w:id="102"/>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03" w:name="_Toc99394525"/>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03"/>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4" w:name="_Toc99394526"/>
      <w:bookmarkStart w:id="105" w:name="_Toc91750572"/>
      <w:r>
        <w:rPr>
          <w:rFonts w:eastAsia="仿宋" w:asciiTheme="minorEastAsia" w:hAnsiTheme="minorEastAsia"/>
          <w:b/>
          <w:snapToGrid w:val="0"/>
          <w:sz w:val="24"/>
          <w:szCs w:val="24"/>
          <w:lang w:eastAsia="zh-CN"/>
        </w:rPr>
        <w:t>5.1发出成交通知书</w:t>
      </w:r>
      <w:bookmarkEnd w:id="104"/>
      <w:bookmarkEnd w:id="10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6" w:name="_Toc99394527"/>
      <w:bookmarkStart w:id="107" w:name="_Toc91750574"/>
      <w:r>
        <w:rPr>
          <w:rFonts w:eastAsia="仿宋" w:asciiTheme="minorEastAsia" w:hAnsiTheme="minorEastAsia"/>
          <w:b/>
          <w:snapToGrid w:val="0"/>
          <w:sz w:val="24"/>
          <w:szCs w:val="24"/>
          <w:lang w:eastAsia="zh-CN"/>
        </w:rPr>
        <w:t>5.2履约保证金</w:t>
      </w:r>
      <w:bookmarkEnd w:id="106"/>
      <w:bookmarkEnd w:id="10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8" w:name="_Toc99394528"/>
      <w:bookmarkStart w:id="109" w:name="_Toc91750575"/>
      <w:r>
        <w:rPr>
          <w:rFonts w:eastAsia="仿宋" w:asciiTheme="minorEastAsia" w:hAnsiTheme="minorEastAsia"/>
          <w:b/>
          <w:snapToGrid w:val="0"/>
          <w:sz w:val="24"/>
          <w:szCs w:val="24"/>
          <w:lang w:eastAsia="zh-CN"/>
        </w:rPr>
        <w:t>5.3 签订合同</w:t>
      </w:r>
      <w:bookmarkEnd w:id="108"/>
      <w:bookmarkEnd w:id="109"/>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10" w:name="扫描0031"/>
      <w:bookmarkEnd w:id="110"/>
      <w:bookmarkStart w:id="111" w:name="_Hlk99362808"/>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bookmarkEnd w:id="111"/>
    </w:p>
    <w:p>
      <w:pPr>
        <w:pStyle w:val="3"/>
        <w:spacing w:line="360" w:lineRule="auto"/>
        <w:rPr>
          <w:rFonts w:eastAsia="仿宋" w:asciiTheme="minorEastAsia" w:hAnsiTheme="minorEastAsia"/>
          <w:b/>
          <w:snapToGrid w:val="0"/>
          <w:sz w:val="24"/>
          <w:szCs w:val="24"/>
          <w:lang w:eastAsia="zh-CN"/>
        </w:rPr>
      </w:pPr>
      <w:bookmarkStart w:id="112" w:name="_Toc99394529"/>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1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3" w:name="_Toc99394530"/>
      <w:r>
        <w:rPr>
          <w:rFonts w:eastAsia="仿宋" w:asciiTheme="minorEastAsia" w:hAnsiTheme="minorEastAsia"/>
          <w:b/>
          <w:snapToGrid w:val="0"/>
          <w:sz w:val="24"/>
          <w:szCs w:val="24"/>
          <w:lang w:eastAsia="zh-CN"/>
        </w:rPr>
        <w:t>6.1对采购人的纪律要求</w:t>
      </w:r>
      <w:bookmarkEnd w:id="11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4" w:name="_Toc99394531"/>
      <w:r>
        <w:rPr>
          <w:rFonts w:eastAsia="仿宋" w:asciiTheme="minorEastAsia" w:hAnsiTheme="minorEastAsia"/>
          <w:b/>
          <w:snapToGrid w:val="0"/>
          <w:sz w:val="24"/>
          <w:szCs w:val="24"/>
          <w:lang w:eastAsia="zh-CN"/>
        </w:rPr>
        <w:t>6.2对供应商的纪律要求</w:t>
      </w:r>
      <w:bookmarkEnd w:id="11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5" w:name="_Toc99394532"/>
      <w:r>
        <w:rPr>
          <w:rFonts w:eastAsia="仿宋" w:asciiTheme="minorEastAsia" w:hAnsiTheme="minorEastAsia"/>
          <w:b/>
          <w:snapToGrid w:val="0"/>
          <w:sz w:val="24"/>
          <w:szCs w:val="24"/>
          <w:lang w:eastAsia="zh-CN"/>
        </w:rPr>
        <w:t>6.3对采购小组成员的纪律要求</w:t>
      </w:r>
      <w:bookmarkEnd w:id="11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6" w:name="_Toc99394533"/>
      <w:r>
        <w:rPr>
          <w:rFonts w:eastAsia="仿宋" w:asciiTheme="minorEastAsia" w:hAnsiTheme="minorEastAsia"/>
          <w:b/>
          <w:snapToGrid w:val="0"/>
          <w:sz w:val="24"/>
          <w:szCs w:val="24"/>
          <w:lang w:eastAsia="zh-CN"/>
        </w:rPr>
        <w:t>6.4对与采购活动有关的工作人员的纪律要求</w:t>
      </w:r>
      <w:bookmarkEnd w:id="11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pacing w:line="360" w:lineRule="auto"/>
        <w:rPr>
          <w:rFonts w:eastAsia="仿宋" w:asciiTheme="minorEastAsia" w:hAnsiTheme="minorEastAsia"/>
          <w:b/>
          <w:snapToGrid w:val="0"/>
          <w:sz w:val="24"/>
          <w:szCs w:val="24"/>
          <w:lang w:eastAsia="zh-CN"/>
        </w:rPr>
      </w:pPr>
      <w:bookmarkStart w:id="117" w:name="_Toc9939453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1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18" w:name="_Toc99394535"/>
      <w:r>
        <w:rPr>
          <w:rFonts w:eastAsia="仿宋" w:asciiTheme="minorEastAsia" w:hAnsiTheme="minorEastAsia"/>
          <w:snapToGrid w:val="0"/>
          <w:sz w:val="24"/>
          <w:szCs w:val="24"/>
          <w:lang w:eastAsia="zh-CN"/>
        </w:rPr>
        <w:t>附件1问题澄清通知</w:t>
      </w:r>
      <w:bookmarkEnd w:id="11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19" w:name="_Toc99394536"/>
      <w:r>
        <w:rPr>
          <w:rFonts w:eastAsia="仿宋" w:asciiTheme="minorEastAsia" w:hAnsiTheme="minorEastAsia"/>
          <w:b/>
          <w:bCs/>
          <w:snapToGrid w:val="0"/>
          <w:sz w:val="32"/>
          <w:szCs w:val="32"/>
          <w:lang w:eastAsia="zh-CN"/>
        </w:rPr>
        <w:t>问题澄清通知</w:t>
      </w:r>
      <w:bookmarkEnd w:id="119"/>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请将上述问题的澄清、说明和补正于年月日时前递交至</w:t>
      </w:r>
      <w:r>
        <w:rPr>
          <w:rFonts w:eastAsia="仿宋" w:asciiTheme="minorEastAsia" w:hAnsiTheme="minorEastAsia"/>
          <w:snapToGrid w:val="0"/>
          <w:sz w:val="24"/>
          <w:szCs w:val="24"/>
          <w:u w:val="single"/>
          <w:lang w:eastAsia="zh-CN"/>
        </w:rPr>
        <w:t>（详细地址）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（电子邮箱地址）</w:t>
      </w:r>
      <w:r>
        <w:rPr>
          <w:rFonts w:eastAsia="仿宋" w:asciiTheme="minorEastAsia" w:hAnsiTheme="minorEastAsia"/>
          <w:snapToGrid w:val="0"/>
          <w:sz w:val="24"/>
          <w:szCs w:val="24"/>
          <w:lang w:eastAsia="zh-CN"/>
        </w:rPr>
        <w:t>。采用电子邮件方式的，应在年月日时前将原件递交至</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eastAsia="仿宋" w:asciiTheme="minorEastAsia" w:hAnsiTheme="minorEastAsia"/>
          <w:snapToGrid w:val="0"/>
          <w:sz w:val="24"/>
          <w:szCs w:val="24"/>
          <w:u w:val="single"/>
          <w:lang w:eastAsia="zh-CN"/>
        </w:rPr>
        <w:t>（签字）</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eastAsia="仿宋" w:asciiTheme="minorEastAsia" w:hAnsiTheme="minorEastAsia"/>
          <w:snapToGrid w:val="0"/>
          <w:sz w:val="24"/>
          <w:szCs w:val="24"/>
          <w:u w:val="single"/>
          <w:lang w:eastAsia="zh-CN"/>
        </w:rPr>
        <w:t>（签字或盖单位公章）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bookmarkStart w:id="120" w:name="扫描0034"/>
      <w:bookmarkEnd w:id="120"/>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21" w:name="_Toc9939453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2</w:t>
      </w:r>
      <w:r>
        <w:rPr>
          <w:rFonts w:eastAsia="仿宋" w:asciiTheme="minorEastAsia" w:hAnsiTheme="minorEastAsia"/>
          <w:snapToGrid w:val="0"/>
          <w:sz w:val="24"/>
          <w:szCs w:val="24"/>
          <w:lang w:eastAsia="zh-CN"/>
        </w:rPr>
        <w:t>问题的澄清</w:t>
      </w:r>
      <w:bookmarkEnd w:id="12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22" w:name="_Toc99394538"/>
      <w:r>
        <w:rPr>
          <w:rFonts w:eastAsia="仿宋" w:asciiTheme="minorEastAsia" w:hAnsiTheme="minorEastAsia"/>
          <w:b/>
          <w:bCs/>
          <w:snapToGrid w:val="0"/>
          <w:sz w:val="32"/>
          <w:szCs w:val="32"/>
          <w:lang w:eastAsia="zh-CN"/>
        </w:rPr>
        <w:t>问题的澄清</w:t>
      </w:r>
      <w:bookmarkEnd w:id="122"/>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23" w:name="扫描0035"/>
      <w:bookmarkEnd w:id="123"/>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24" w:name="_Toc99394539"/>
      <w:r>
        <w:rPr>
          <w:rFonts w:eastAsia="仿宋" w:asciiTheme="minorEastAsia" w:hAnsiTheme="minorEastAsia"/>
          <w:snapToGrid w:val="0"/>
          <w:sz w:val="24"/>
          <w:szCs w:val="24"/>
          <w:lang w:eastAsia="zh-CN"/>
        </w:rPr>
        <w:t>附件3成交通知书</w:t>
      </w:r>
      <w:bookmarkEnd w:id="12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25" w:name="_Toc99394540"/>
      <w:r>
        <w:rPr>
          <w:rFonts w:eastAsia="仿宋" w:asciiTheme="minorEastAsia" w:hAnsiTheme="minorEastAsia"/>
          <w:b/>
          <w:bCs/>
          <w:snapToGrid w:val="0"/>
          <w:sz w:val="32"/>
          <w:szCs w:val="32"/>
          <w:lang w:eastAsia="zh-CN"/>
        </w:rPr>
        <w:t>成交通知书</w:t>
      </w:r>
      <w:bookmarkEnd w:id="12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eastAsia="仿宋" w:asciiTheme="minorEastAsia" w:hAnsiTheme="minorEastAsia"/>
          <w:snapToGrid w:val="0"/>
          <w:sz w:val="24"/>
          <w:szCs w:val="24"/>
          <w:u w:val="single"/>
          <w:lang w:eastAsia="zh-CN"/>
        </w:rPr>
        <w:t>（项目名称）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方在接到本通知书后的日内到</w:t>
      </w:r>
      <w:r>
        <w:rPr>
          <w:rFonts w:eastAsia="仿宋" w:asciiTheme="minorEastAsia" w:hAnsiTheme="minorEastAsia"/>
          <w:snapToGrid w:val="0"/>
          <w:sz w:val="24"/>
          <w:szCs w:val="24"/>
          <w:u w:val="single"/>
          <w:lang w:eastAsia="zh-CN"/>
        </w:rPr>
        <w:t>（指定地点）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ind w:firstLine="480"/>
        <w:rPr>
          <w:rFonts w:eastAsia="仿宋" w:asciiTheme="minorEastAsia" w:hAnsiTheme="minorEastAsia"/>
          <w:snapToGrid w:val="0"/>
          <w:color w:val="FF0000"/>
          <w:sz w:val="24"/>
          <w:szCs w:val="24"/>
          <w:lang w:eastAsia="zh-CN"/>
        </w:rPr>
      </w:pPr>
      <w:r>
        <w:rPr>
          <w:rFonts w:hint="eastAsia" w:eastAsia="仿宋" w:asciiTheme="minorEastAsia" w:hAnsiTheme="minorEastAsia"/>
          <w:snapToGrid w:val="0"/>
          <w:color w:val="FF0000"/>
          <w:sz w:val="24"/>
          <w:szCs w:val="24"/>
          <w:lang w:eastAsia="zh-CN"/>
        </w:rPr>
        <w:t>以采购人采购系统中的“中标通知书”为准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eastAsia="仿宋" w:asciiTheme="minorEastAsia" w:hAnsiTheme="minorEastAsia"/>
          <w:snapToGrid w:val="0"/>
          <w:sz w:val="24"/>
          <w:szCs w:val="24"/>
          <w:u w:val="single"/>
          <w:lang w:eastAsia="zh-CN"/>
        </w:rPr>
        <w:t>（盖单位公章）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26" w:name="扫描0036"/>
      <w:bookmarkEnd w:id="126"/>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pStyle w:val="2"/>
        <w:spacing w:line="276" w:lineRule="auto"/>
        <w:rPr>
          <w:rFonts w:eastAsia="仿宋" w:asciiTheme="minorEastAsia" w:hAnsiTheme="minorEastAsia"/>
          <w:b/>
          <w:bCs/>
          <w:snapToGrid w:val="0"/>
          <w:sz w:val="32"/>
          <w:szCs w:val="32"/>
          <w:lang w:eastAsia="zh-CN"/>
        </w:rPr>
      </w:pPr>
      <w:bookmarkStart w:id="127" w:name="扫描0037"/>
      <w:bookmarkEnd w:id="127"/>
      <w:bookmarkStart w:id="128" w:name="_Toc9939454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章评</w:t>
      </w:r>
      <w:r>
        <w:rPr>
          <w:rFonts w:eastAsia="仿宋" w:asciiTheme="minorEastAsia" w:hAnsiTheme="minorEastAsia"/>
          <w:b/>
          <w:bCs/>
          <w:snapToGrid w:val="0"/>
          <w:sz w:val="32"/>
          <w:szCs w:val="32"/>
          <w:lang w:eastAsia="zh-CN"/>
        </w:rPr>
        <w:t>审办法</w:t>
      </w:r>
      <w:bookmarkEnd w:id="128"/>
    </w:p>
    <w:p>
      <w:pPr>
        <w:spacing w:line="276" w:lineRule="auto"/>
        <w:jc w:val="center"/>
        <w:rPr>
          <w:rFonts w:eastAsia="仿宋" w:asciiTheme="minorEastAsia" w:hAnsiTheme="minorEastAsia"/>
          <w:b/>
          <w:bCs/>
          <w:snapToGrid w:val="0"/>
          <w:sz w:val="32"/>
          <w:szCs w:val="32"/>
          <w:lang w:eastAsia="zh-CN"/>
        </w:rPr>
      </w:pPr>
      <w:bookmarkStart w:id="129" w:name="扫描0038"/>
      <w:bookmarkEnd w:id="129"/>
      <w:bookmarkStart w:id="130" w:name="_Toc99394542"/>
    </w:p>
    <w:p>
      <w:pPr>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b/>
          <w:bCs/>
          <w:snapToGrid w:val="0"/>
          <w:sz w:val="32"/>
          <w:szCs w:val="32"/>
          <w:lang w:eastAsia="zh-CN"/>
        </w:rPr>
        <w:t>评审办法前附表</w:t>
      </w:r>
      <w:bookmarkEnd w:id="130"/>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货物清单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交货期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eastAsia="仿宋" w:asciiTheme="minorEastAsia" w:hAnsiTheme="minorEastAsia"/>
                <w:snapToGrid w:val="0"/>
                <w:sz w:val="21"/>
                <w:szCs w:val="21"/>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lang w:eastAsia="zh-CN"/>
              </w:rPr>
              <w:t>15</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lang w:eastAsia="zh-CN"/>
              </w:rPr>
              <w:t>25</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lang w:eastAsia="zh-CN"/>
              </w:rPr>
              <w:t>6</w:t>
            </w:r>
            <w:r>
              <w:rPr>
                <w:rFonts w:eastAsia="仿宋" w:asciiTheme="minorEastAsia" w:hAnsiTheme="minorEastAsia"/>
                <w:snapToGrid w:val="0"/>
                <w:sz w:val="21"/>
                <w:szCs w:val="21"/>
                <w:u w:val="single"/>
              </w:rPr>
              <w:t xml:space="preserve">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bookmarkStart w:id="131" w:name="OLE_LINK51"/>
            <w:bookmarkStart w:id="132" w:name="OLE_LINK52"/>
            <w:bookmarkStart w:id="133" w:name="_Hlk91582190"/>
            <w:r>
              <w:rPr>
                <w:rFonts w:ascii="Wingdings 2" w:hAnsi="Wingdings 2" w:eastAsia="仿宋" w:cs="Apple Color Emoji"/>
                <w:snapToGrid w:val="0"/>
                <w:sz w:val="24"/>
                <w:szCs w:val="24"/>
                <w:shd w:val="clear" w:color="auto" w:fill="FFFF00"/>
                <w:lang w:eastAsia="zh-CN"/>
              </w:rPr>
              <w:t></w:t>
            </w:r>
            <w:bookmarkEnd w:id="131"/>
            <w:bookmarkEnd w:id="132"/>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个最低报价后的算术平均值为评标基准价；N＞20时，所有有效报价去掉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个最低报价后的算术平均值为评标基准价。</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3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资质及</w:t>
            </w:r>
            <w:r>
              <w:rPr>
                <w:rFonts w:eastAsia="仿宋" w:asciiTheme="minorEastAsia" w:hAnsiTheme="minorEastAsia"/>
                <w:snapToGrid w:val="0"/>
                <w:sz w:val="21"/>
                <w:szCs w:val="21"/>
              </w:rPr>
              <w:t>商务评分标准</w:t>
            </w:r>
          </w:p>
        </w:tc>
        <w:tc>
          <w:tcPr>
            <w:tcW w:w="2250" w:type="dxa"/>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供应商近5年（</w:t>
            </w:r>
            <w:r>
              <w:rPr>
                <w:rFonts w:eastAsia="仿宋"/>
                <w:sz w:val="20"/>
                <w:szCs w:val="20"/>
                <w:u w:val="single"/>
                <w:lang w:eastAsia="zh-CN"/>
              </w:rPr>
              <w:t>2018</w:t>
            </w:r>
            <w:r>
              <w:rPr>
                <w:rFonts w:hint="eastAsia" w:eastAsia="仿宋"/>
                <w:sz w:val="20"/>
                <w:szCs w:val="20"/>
                <w:lang w:eastAsia="zh-CN"/>
              </w:rPr>
              <w:t>年</w:t>
            </w:r>
            <w:r>
              <w:rPr>
                <w:rFonts w:eastAsia="仿宋"/>
                <w:sz w:val="20"/>
                <w:szCs w:val="20"/>
                <w:lang w:eastAsia="zh-CN"/>
              </w:rPr>
              <w:br w:type="textWrapping"/>
            </w:r>
            <w:r>
              <w:rPr>
                <w:rFonts w:eastAsia="仿宋"/>
                <w:sz w:val="20"/>
                <w:szCs w:val="20"/>
                <w:u w:val="single"/>
                <w:lang w:eastAsia="zh-CN"/>
              </w:rPr>
              <w:t>6</w:t>
            </w:r>
            <w:r>
              <w:rPr>
                <w:rFonts w:hint="eastAsia" w:eastAsia="仿宋"/>
                <w:sz w:val="20"/>
                <w:szCs w:val="20"/>
                <w:lang w:eastAsia="zh-CN"/>
              </w:rPr>
              <w:t>月</w:t>
            </w:r>
            <w:r>
              <w:rPr>
                <w:rFonts w:eastAsia="仿宋"/>
                <w:sz w:val="20"/>
                <w:szCs w:val="20"/>
                <w:u w:val="single"/>
                <w:lang w:eastAsia="zh-CN"/>
              </w:rPr>
              <w:t>1</w:t>
            </w:r>
            <w:r>
              <w:rPr>
                <w:rFonts w:hint="eastAsia" w:eastAsia="仿宋"/>
                <w:sz w:val="20"/>
                <w:szCs w:val="20"/>
                <w:lang w:eastAsia="zh-CN"/>
              </w:rPr>
              <w:t>日至今，以合同签订时间为准）类似业绩和获奖荣誉（</w:t>
            </w:r>
            <w:r>
              <w:rPr>
                <w:rFonts w:eastAsia="仿宋"/>
                <w:sz w:val="20"/>
                <w:szCs w:val="20"/>
                <w:lang w:eastAsia="zh-CN"/>
              </w:rPr>
              <w:t>7</w:t>
            </w:r>
            <w:r>
              <w:rPr>
                <w:rFonts w:hint="eastAsia" w:eastAsia="仿宋"/>
                <w:sz w:val="20"/>
                <w:szCs w:val="20"/>
                <w:lang w:eastAsia="zh-CN"/>
              </w:rPr>
              <w:t>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5</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5年内具有</w:t>
            </w:r>
            <w:r>
              <w:rPr>
                <w:rFonts w:hint="eastAsia" w:eastAsia="仿宋"/>
                <w:w w:val="105"/>
                <w:sz w:val="20"/>
                <w:szCs w:val="20"/>
                <w:lang w:eastAsia="zh-CN"/>
              </w:rPr>
              <w:t>同类型产品供货业绩</w:t>
            </w:r>
            <w:r>
              <w:rPr>
                <w:rFonts w:eastAsia="仿宋"/>
                <w:w w:val="105"/>
                <w:sz w:val="20"/>
                <w:szCs w:val="20"/>
                <w:lang w:eastAsia="zh-CN"/>
              </w:rPr>
              <w:t>（类似业绩的标准：），有1项</w:t>
            </w:r>
            <w:r>
              <w:rPr>
                <w:rFonts w:hint="eastAsia" w:eastAsia="仿宋"/>
                <w:w w:val="105"/>
                <w:sz w:val="20"/>
                <w:szCs w:val="20"/>
                <w:lang w:eastAsia="zh-CN"/>
              </w:rPr>
              <w:t>加</w:t>
            </w:r>
            <w:r>
              <w:rPr>
                <w:rFonts w:eastAsia="仿宋"/>
                <w:w w:val="105"/>
                <w:sz w:val="20"/>
                <w:szCs w:val="20"/>
                <w:lang w:eastAsia="zh-CN"/>
              </w:rPr>
              <w:t>1分，最多加至5分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w:t>
            </w:r>
            <w:r>
              <w:rPr>
                <w:rFonts w:eastAsia="仿宋"/>
                <w:w w:val="105"/>
                <w:sz w:val="20"/>
                <w:szCs w:val="20"/>
                <w:lang w:eastAsia="zh-CN"/>
              </w:rPr>
              <w:t>5年内获得</w:t>
            </w:r>
            <w:r>
              <w:rPr>
                <w:rFonts w:hint="eastAsia" w:eastAsia="仿宋"/>
                <w:w w:val="105"/>
                <w:sz w:val="20"/>
                <w:szCs w:val="20"/>
                <w:lang w:eastAsia="zh-CN"/>
              </w:rPr>
              <w:t>（省级（含）以上政府或行业颁发）</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c>
          <w:tcPr>
            <w:tcW w:w="2250" w:type="dxa"/>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资</w:t>
            </w:r>
            <w:r>
              <w:rPr>
                <w:rFonts w:hint="eastAsia" w:eastAsia="仿宋"/>
                <w:sz w:val="20"/>
                <w:szCs w:val="20"/>
                <w:lang w:eastAsia="zh-CN"/>
              </w:rPr>
              <w:t>信</w:t>
            </w:r>
            <w:r>
              <w:rPr>
                <w:rFonts w:eastAsia="仿宋"/>
                <w:sz w:val="20"/>
                <w:szCs w:val="20"/>
                <w:lang w:eastAsia="zh-CN"/>
              </w:rPr>
              <w:t>和</w:t>
            </w:r>
            <w:r>
              <w:rPr>
                <w:rFonts w:hint="eastAsia" w:eastAsia="仿宋"/>
                <w:sz w:val="20"/>
                <w:szCs w:val="20"/>
                <w:lang w:eastAsia="zh-CN"/>
              </w:rPr>
              <w:t>交货期（</w:t>
            </w:r>
            <w:r>
              <w:rPr>
                <w:rFonts w:eastAsia="仿宋"/>
                <w:sz w:val="20"/>
                <w:szCs w:val="20"/>
                <w:lang w:eastAsia="zh-CN"/>
              </w:rPr>
              <w:t>8</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有完整合理的供货、安装、配套设施施工、调试和验收等整个项目的进度计划得</w:t>
            </w:r>
            <w:r>
              <w:rPr>
                <w:rFonts w:eastAsia="仿宋" w:asciiTheme="minorEastAsia" w:hAnsiTheme="minorEastAsia"/>
                <w:snapToGrid w:val="0"/>
                <w:sz w:val="21"/>
                <w:szCs w:val="21"/>
                <w:lang w:eastAsia="zh-CN"/>
              </w:rPr>
              <w:t>2分，在招标文件要求的基础上，每提前5天交货的，加0.5分，最高加分不超过1分。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2</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资信证明（满分</w:t>
            </w:r>
            <w:r>
              <w:rPr>
                <w:rFonts w:eastAsia="仿宋" w:asciiTheme="minorEastAsia" w:hAnsiTheme="minorEastAsia"/>
                <w:snapToGrid w:val="0"/>
                <w:sz w:val="21"/>
                <w:szCs w:val="21"/>
                <w:lang w:eastAsia="zh-CN"/>
              </w:rPr>
              <w:t>2分）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1）投标人出具的资信证明，评价为良好及以上或无不良记录的加0.5分；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2）投标人每提供1份用户出具的项目效果评价合格证明材料的加0.5分，最多加1分；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3）通过ISO或国际同等系列质量管理体系认证的</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w:t>
            </w: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加0.25分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0.5</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bottom w:val="single" w:color="auto" w:sz="4" w:space="0"/>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bottom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sz w:val="20"/>
                <w:szCs w:val="20"/>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售后服务方案</w:t>
            </w:r>
            <w:r>
              <w:rPr>
                <w:rFonts w:eastAsia="仿宋" w:asciiTheme="minorEastAsia" w:hAnsiTheme="minorEastAsia"/>
                <w:snapToGrid w:val="0"/>
                <w:sz w:val="21"/>
                <w:szCs w:val="21"/>
                <w:lang w:eastAsia="zh-CN"/>
              </w:rPr>
              <w:t>（满分4分）</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一档（</w:t>
            </w:r>
            <w:r>
              <w:rPr>
                <w:rFonts w:eastAsia="仿宋" w:asciiTheme="minorEastAsia" w:hAnsiTheme="minorEastAsia"/>
                <w:snapToGrid w:val="0"/>
                <w:sz w:val="21"/>
                <w:szCs w:val="21"/>
                <w:lang w:eastAsia="zh-CN"/>
              </w:rPr>
              <w:t>4-3.1分），二档（3-2.1分），三档（1-2分），由评委在打分前根据投标人售后服方案的优劣，集体讨论确定投标人售后服务方案的档次，并由评委在相应的档次内独立打分。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trPr>
        <w:tc>
          <w:tcPr>
            <w:tcW w:w="9178" w:type="dxa"/>
            <w:gridSpan w:val="6"/>
            <w:tcBorders>
              <w:top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技术参数评价（</w:t>
            </w:r>
            <w:r>
              <w:rPr>
                <w:rFonts w:eastAsia="仿宋" w:asciiTheme="minorEastAsia" w:hAnsiTheme="minorEastAsia"/>
                <w:snapToGrid w:val="0"/>
                <w:sz w:val="21"/>
                <w:szCs w:val="21"/>
                <w:lang w:eastAsia="zh-CN"/>
              </w:rPr>
              <w:t>15</w:t>
            </w:r>
            <w:r>
              <w:rPr>
                <w:rFonts w:hint="eastAsia" w:eastAsia="仿宋" w:asciiTheme="minorEastAsia" w:hAnsiTheme="minorEastAsia"/>
                <w:snapToGrid w:val="0"/>
                <w:sz w:val="21"/>
                <w:szCs w:val="21"/>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15</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满足设备总体技术参数要求，技术偏离表负偏离个数＜</w:t>
            </w:r>
            <w:r>
              <w:rPr>
                <w:rFonts w:eastAsia="仿宋" w:asciiTheme="minorEastAsia" w:hAnsiTheme="minorEastAsia"/>
                <w:snapToGrid w:val="0"/>
                <w:sz w:val="21"/>
                <w:szCs w:val="21"/>
                <w:lang w:eastAsia="zh-CN"/>
              </w:rPr>
              <w:t>N</w:t>
            </w:r>
          </w:p>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有详细技术优势说明，技术具有独特性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p>
        </w:tc>
        <w:tc>
          <w:tcPr>
            <w:tcW w:w="2250" w:type="dxa"/>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技术方案评价（10分）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有详细完整的设备布置设计方案、安全防护方案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3"/>
            <w:tcMar>
              <w:left w:w="57" w:type="dxa"/>
              <w:right w:w="57" w:type="dxa"/>
            </w:tcMar>
            <w:vAlign w:val="center"/>
          </w:tcPr>
          <w:p>
            <w:pPr>
              <w:adjustRightInd w:val="0"/>
              <w:snapToGrid w:val="0"/>
              <w:spacing w:after="120" w:afterLines="50"/>
              <w:ind w:left="51" w:leftChars="23"/>
              <w:jc w:val="both"/>
              <w:rPr>
                <w:rFonts w:eastAsia="仿宋" w:asciiTheme="minorEastAsia" w:hAnsiTheme="minorEastAsia"/>
                <w:snapToGrid w:val="0"/>
                <w:sz w:val="21"/>
                <w:szCs w:val="21"/>
                <w:lang w:eastAsia="zh-CN"/>
              </w:rPr>
            </w:pPr>
            <w:bookmarkStart w:id="134" w:name="OLE_LINK54"/>
            <w:bookmarkStart w:id="135" w:name="OLE_LINK53"/>
            <w:r>
              <w:rPr>
                <w:rFonts w:ascii="Wingdings 2" w:hAnsi="Wingdings 2" w:eastAsia="仿宋" w:cs="Apple Color Emoji"/>
                <w:snapToGrid w:val="0"/>
                <w:sz w:val="24"/>
                <w:szCs w:val="24"/>
                <w:shd w:val="clear" w:color="auto" w:fill="FFFF00"/>
                <w:lang w:eastAsia="zh-CN"/>
              </w:rPr>
              <w:t></w:t>
            </w:r>
            <w:bookmarkEnd w:id="134"/>
            <w:bookmarkEnd w:id="135"/>
            <w:r>
              <w:rPr>
                <w:rFonts w:eastAsia="仿宋" w:asciiTheme="minorEastAsia" w:hAnsiTheme="minorEastAsia"/>
                <w:snapToGrid w:val="0"/>
                <w:sz w:val="21"/>
                <w:szCs w:val="21"/>
                <w:lang w:eastAsia="zh-CN"/>
              </w:rPr>
              <w:t>按有效报价的平均值作为基准值，基准值为</w:t>
            </w:r>
            <w:r>
              <w:rPr>
                <w:rFonts w:hint="eastAsia" w:eastAsia="仿宋" w:asciiTheme="minorEastAsia" w:hAnsiTheme="minorEastAsia"/>
                <w:snapToGrid w:val="0"/>
                <w:sz w:val="21"/>
                <w:szCs w:val="21"/>
                <w:lang w:val="en-US" w:eastAsia="zh-CN"/>
              </w:rPr>
              <w:t>50</w:t>
            </w:r>
            <w:r>
              <w:rPr>
                <w:rFonts w:eastAsia="仿宋" w:asciiTheme="minorEastAsia" w:hAnsiTheme="minorEastAsia"/>
                <w:snapToGrid w:val="0"/>
                <w:sz w:val="21"/>
                <w:szCs w:val="21"/>
                <w:lang w:eastAsia="zh-CN"/>
              </w:rPr>
              <w:t>分，有效报价每高于基准价1%的减</w:t>
            </w:r>
            <w:r>
              <w:rPr>
                <w:rFonts w:hint="eastAsia" w:eastAsia="仿宋" w:asciiTheme="minorEastAsia" w:hAnsiTheme="minorEastAsia"/>
                <w:snapToGrid w:val="0"/>
                <w:sz w:val="21"/>
                <w:szCs w:val="21"/>
                <w:lang w:val="en-US" w:eastAsia="zh-CN"/>
              </w:rPr>
              <w:t>0.5</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val="en-US" w:eastAsia="zh-CN"/>
              </w:rPr>
              <w:t>最多扣减10分</w:t>
            </w:r>
            <w:r>
              <w:rPr>
                <w:rFonts w:eastAsia="仿宋" w:asciiTheme="minorEastAsia" w:hAnsiTheme="minorEastAsia"/>
                <w:snapToGrid w:val="0"/>
                <w:sz w:val="21"/>
                <w:szCs w:val="21"/>
                <w:lang w:eastAsia="zh-CN"/>
              </w:rPr>
              <w:t>，有效报价每低于基准价1%的</w:t>
            </w:r>
            <w:r>
              <w:rPr>
                <w:rFonts w:hint="eastAsia" w:eastAsia="仿宋" w:asciiTheme="minorEastAsia" w:hAnsiTheme="minorEastAsia"/>
                <w:snapToGrid w:val="0"/>
                <w:sz w:val="21"/>
                <w:szCs w:val="21"/>
                <w:lang w:val="en-US" w:eastAsia="zh-CN"/>
              </w:rPr>
              <w:t>加</w:t>
            </w:r>
            <w:r>
              <w:rPr>
                <w:rFonts w:eastAsia="仿宋" w:asciiTheme="minorEastAsia" w:hAnsiTheme="minorEastAsia"/>
                <w:snapToGrid w:val="0"/>
                <w:sz w:val="21"/>
                <w:szCs w:val="21"/>
                <w:lang w:eastAsia="zh-CN"/>
              </w:rPr>
              <w:t>0.5分，</w:t>
            </w:r>
            <w:r>
              <w:rPr>
                <w:rFonts w:hint="eastAsia" w:eastAsia="仿宋" w:asciiTheme="minorEastAsia" w:hAnsiTheme="minorEastAsia"/>
                <w:snapToGrid w:val="0"/>
                <w:sz w:val="21"/>
                <w:szCs w:val="21"/>
                <w:lang w:val="en-US" w:eastAsia="zh-CN"/>
              </w:rPr>
              <w:t>最多加至</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lang w:val="en-US" w:eastAsia="zh-CN"/>
              </w:rPr>
              <w:t>60</w:t>
            </w:r>
            <w:r>
              <w:rPr>
                <w:rFonts w:eastAsia="仿宋" w:asciiTheme="minorEastAsia" w:hAnsiTheme="minorEastAsia"/>
                <w:snapToGrid w:val="0"/>
                <w:sz w:val="21"/>
                <w:szCs w:val="21"/>
                <w:lang w:eastAsia="zh-CN"/>
              </w:rPr>
              <w:t>分为止。</w:t>
            </w:r>
          </w:p>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2250" w:type="dxa"/>
            <w:tcMar>
              <w:left w:w="57" w:type="dxa"/>
              <w:right w:w="57" w:type="dxa"/>
            </w:tcMar>
            <w:vAlign w:val="center"/>
          </w:tcPr>
          <w:p>
            <w:pPr>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编列内</w:t>
            </w:r>
            <w:r>
              <w:rPr>
                <w:rFonts w:hint="eastAsia" w:eastAsia="仿宋" w:asciiTheme="minorEastAsia" w:hAnsiTheme="minorEastAsia"/>
                <w:b/>
                <w:bCs/>
                <w:snapToGrid w:val="0"/>
                <w:sz w:val="21"/>
                <w:szCs w:val="21"/>
                <w:lang w:eastAsia="zh-CN"/>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3.2.6</w:t>
            </w:r>
          </w:p>
        </w:tc>
        <w:tc>
          <w:tcPr>
            <w:tcW w:w="2250" w:type="dxa"/>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供应商并列时确定供应商优先顺序的规则</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由采购小组投票决定</w:t>
            </w:r>
          </w:p>
        </w:tc>
      </w:tr>
    </w:tbl>
    <w:p>
      <w:pPr>
        <w:spacing w:after="120" w:afterLines="50" w:line="360" w:lineRule="auto"/>
        <w:ind w:firstLine="442" w:firstLineChars="200"/>
        <w:rPr>
          <w:rFonts w:eastAsia="仿宋"/>
          <w:b/>
          <w:lang w:eastAsia="zh-CN"/>
        </w:rPr>
      </w:pPr>
      <w:bookmarkStart w:id="136" w:name="扫描0039"/>
      <w:bookmarkEnd w:id="136"/>
    </w:p>
    <w:p>
      <w:pPr>
        <w:spacing w:after="120" w:afterLines="50" w:line="360" w:lineRule="auto"/>
        <w:ind w:firstLine="442" w:firstLineChars="200"/>
        <w:rPr>
          <w:rFonts w:eastAsia="仿宋"/>
          <w:b/>
          <w:lang w:eastAsia="zh-CN"/>
        </w:rPr>
      </w:pPr>
      <w:r>
        <w:rPr>
          <w:rFonts w:hint="eastAsia" w:eastAsia="仿宋"/>
          <w:b/>
          <w:lang w:eastAsia="zh-CN"/>
        </w:rPr>
        <w:t>注</w:t>
      </w:r>
      <w:r>
        <w:rPr>
          <w:rFonts w:hint="eastAsia" w:eastAsia="仿宋"/>
          <w:lang w:eastAsia="zh-CN"/>
        </w:rPr>
        <w:t>：1、</w:t>
      </w:r>
      <w:r>
        <w:rPr>
          <w:rFonts w:hint="eastAsia" w:eastAsia="仿宋"/>
          <w:b/>
          <w:lang w:eastAsia="zh-CN"/>
        </w:rPr>
        <w:t>同类业绩是指</w:t>
      </w:r>
      <w:r>
        <w:rPr>
          <w:rFonts w:hint="eastAsia" w:eastAsia="仿宋"/>
          <w:b/>
          <w:color w:val="FF0000"/>
          <w:u w:val="single"/>
          <w:lang w:eastAsia="zh-CN"/>
        </w:rPr>
        <w:t>自动控制系统改造安装</w:t>
      </w:r>
      <w:r>
        <w:rPr>
          <w:rFonts w:hint="eastAsia" w:eastAsia="仿宋"/>
          <w:b/>
          <w:lang w:eastAsia="zh-CN"/>
        </w:rPr>
        <w:t>。</w:t>
      </w:r>
    </w:p>
    <w:p>
      <w:pPr>
        <w:ind w:firstLine="855" w:firstLineChars="387"/>
        <w:rPr>
          <w:rFonts w:eastAsia="仿宋"/>
          <w:b/>
          <w:lang w:eastAsia="zh-CN"/>
        </w:rPr>
        <w:sectPr>
          <w:footerReference r:id="rId5" w:type="default"/>
          <w:type w:val="nextColumn"/>
          <w:pgSz w:w="12240" w:h="15840"/>
          <w:pgMar w:top="1803" w:right="1440" w:bottom="1803" w:left="1440" w:header="1021" w:footer="918" w:gutter="0"/>
          <w:pgNumType w:start="0"/>
          <w:cols w:space="0" w:num="1"/>
          <w:titlePg/>
          <w:docGrid w:linePitch="299" w:charSpace="0"/>
        </w:sectPr>
      </w:pPr>
      <w:r>
        <w:rPr>
          <w:rFonts w:hint="eastAsia" w:eastAsia="仿宋"/>
          <w:b/>
          <w:lang w:eastAsia="zh-CN"/>
        </w:rPr>
        <w:t>2、业绩需提供合同或中标通知书等有效证据。</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37" w:name="_bookmark10"/>
      <w:bookmarkEnd w:id="137"/>
      <w:bookmarkStart w:id="138" w:name="_Toc99394543"/>
      <w:r>
        <w:rPr>
          <w:rFonts w:eastAsia="仿宋" w:asciiTheme="minorEastAsia" w:hAnsiTheme="minorEastAsia"/>
          <w:b/>
          <w:bCs/>
          <w:snapToGrid w:val="0"/>
          <w:sz w:val="24"/>
          <w:szCs w:val="24"/>
          <w:lang w:eastAsia="zh-CN"/>
        </w:rPr>
        <w:t>1.评审方法（综合评分法）</w:t>
      </w:r>
      <w:bookmarkEnd w:id="138"/>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eastAsia="仿宋"/>
          <w:lang w:eastAsia="zh-CN"/>
        </w:rPr>
      </w:pPr>
      <w:bookmarkStart w:id="139" w:name="_bookmark11"/>
      <w:bookmarkEnd w:id="139"/>
    </w:p>
    <w:p>
      <w:pPr>
        <w:pStyle w:val="3"/>
        <w:spacing w:line="360" w:lineRule="auto"/>
        <w:rPr>
          <w:rFonts w:eastAsia="仿宋" w:asciiTheme="minorEastAsia" w:hAnsiTheme="minorEastAsia"/>
          <w:b/>
          <w:snapToGrid w:val="0"/>
          <w:sz w:val="24"/>
          <w:szCs w:val="24"/>
          <w:lang w:eastAsia="zh-CN"/>
        </w:rPr>
      </w:pPr>
      <w:bookmarkStart w:id="140" w:name="_Toc99394544"/>
      <w:r>
        <w:rPr>
          <w:rFonts w:eastAsia="仿宋" w:asciiTheme="minorEastAsia" w:hAnsiTheme="minorEastAsia"/>
          <w:b/>
          <w:snapToGrid w:val="0"/>
          <w:sz w:val="24"/>
          <w:szCs w:val="24"/>
          <w:lang w:eastAsia="zh-CN"/>
        </w:rPr>
        <w:t>2.初步评审标准和程序</w:t>
      </w:r>
      <w:bookmarkEnd w:id="14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1" w:name="_Toc9939454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.1初步评审标准</w:t>
      </w:r>
      <w:bookmarkEnd w:id="14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2" w:name="_Toc9939454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.2初步评审程序</w:t>
      </w:r>
      <w:bookmarkEnd w:id="14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bookmarkStart w:id="143" w:name="_Hlk99362884"/>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bookmarkEnd w:id="143"/>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44" w:name="_Toc99394547"/>
      <w:r>
        <w:rPr>
          <w:rFonts w:eastAsia="仿宋" w:asciiTheme="minorEastAsia" w:hAnsiTheme="minorEastAsia"/>
          <w:b/>
          <w:bCs/>
          <w:snapToGrid w:val="0"/>
          <w:sz w:val="24"/>
          <w:szCs w:val="24"/>
          <w:lang w:eastAsia="zh-CN"/>
        </w:rPr>
        <w:t>3</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详细评审标准和程序</w:t>
      </w:r>
      <w:bookmarkEnd w:id="14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5" w:name="_Toc9939454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.1评审价格确定</w:t>
      </w:r>
      <w:bookmarkEnd w:id="145"/>
    </w:p>
    <w:p>
      <w:pPr>
        <w:adjustRightInd w:val="0"/>
        <w:snapToGrid w:val="0"/>
        <w:spacing w:line="360" w:lineRule="auto"/>
        <w:ind w:firstLine="400"/>
        <w:outlineLvl w:val="3"/>
        <w:rPr>
          <w:rFonts w:eastAsia="仿宋" w:asciiTheme="minorEastAsia" w:hAnsiTheme="minorEastAsia"/>
          <w:snapToGrid w:val="0"/>
          <w:sz w:val="24"/>
          <w:szCs w:val="24"/>
          <w:lang w:eastAsia="zh-CN"/>
        </w:rPr>
      </w:pPr>
      <w:bookmarkStart w:id="146" w:name="_Hlk99362896"/>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0"/>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47" w:name="_bookmark13"/>
      <w:bookmarkEnd w:id="147"/>
      <w:r>
        <w:rPr>
          <w:rFonts w:eastAsia="仿宋" w:asciiTheme="minorEastAsia" w:hAnsiTheme="minorEastAsia"/>
          <w:snapToGrid w:val="0"/>
          <w:sz w:val="24"/>
          <w:szCs w:val="24"/>
          <w:lang w:eastAsia="zh-CN"/>
        </w:rPr>
        <w:t>修正后的总报价低于原最终报价时，签订合同时以修正后的报价为准。</w:t>
      </w:r>
    </w:p>
    <w:bookmarkEnd w:id="146"/>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8" w:name="_Toc9939454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.2综合评分和排序(综合评分法)</w:t>
      </w:r>
      <w:bookmarkEnd w:id="14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0"/>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0"/>
        <w:tabs>
          <w:tab w:val="left" w:pos="993"/>
        </w:tabs>
        <w:adjustRightInd w:val="0"/>
        <w:snapToGrid w:val="0"/>
        <w:spacing w:line="360" w:lineRule="auto"/>
        <w:ind w:firstLine="720" w:firstLineChars="300"/>
        <w:outlineLvl w:val="4"/>
        <w:rPr>
          <w:rFonts w:eastAsia="仿宋" w:asciiTheme="minorEastAsia" w:hAnsiTheme="minorEastAsia"/>
          <w:snapToGrid w:val="0"/>
          <w:sz w:val="24"/>
          <w:szCs w:val="24"/>
          <w:u w:val="single"/>
          <w:shd w:val="clear" w:color="auto" w:fill="FFFF00"/>
          <w:lang w:eastAsia="zh-CN"/>
        </w:rPr>
      </w:pPr>
      <w:bookmarkStart w:id="149" w:name="_Hlk99362905"/>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Chars="0"/>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p>
      <w:pPr>
        <w:pStyle w:val="10"/>
        <w:tabs>
          <w:tab w:val="left" w:pos="993"/>
        </w:tabs>
        <w:adjustRightInd w:val="0"/>
        <w:snapToGrid w:val="0"/>
        <w:spacing w:line="360" w:lineRule="auto"/>
        <w:ind w:firstLine="960" w:firstLineChars="400"/>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bookmarkEnd w:id="149"/>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50" w:name="扫描0043"/>
      <w:bookmarkEnd w:id="150"/>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51" w:name="_Hlk91554426"/>
      <w:r>
        <w:rPr>
          <w:rFonts w:eastAsia="仿宋" w:asciiTheme="minorEastAsia" w:hAnsiTheme="minorEastAsia"/>
          <w:snapToGrid w:val="0"/>
          <w:sz w:val="24"/>
          <w:szCs w:val="24"/>
          <w:lang w:eastAsia="zh-CN"/>
        </w:rPr>
        <w:t>报价得分可采用如下方法计算：</w:t>
      </w:r>
    </w:p>
    <w:bookmarkEnd w:id="151"/>
    <w:p>
      <w:pPr>
        <w:adjustRightInd w:val="0"/>
        <w:snapToGrid w:val="0"/>
        <w:spacing w:before="240" w:line="360" w:lineRule="auto"/>
        <w:ind w:left="709"/>
        <w:rPr>
          <w:rFonts w:eastAsia="仿宋" w:asciiTheme="minorEastAsia" w:hAnsiTheme="minorEastAsia"/>
          <w:snapToGrid w:val="0"/>
          <w:sz w:val="24"/>
          <w:szCs w:val="24"/>
          <w:lang w:eastAsia="zh-CN"/>
        </w:rPr>
      </w:pPr>
      <w:bookmarkStart w:id="152" w:name="_Hlk99363047"/>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0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09"/>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firstLine="708" w:firstLineChars="295"/>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bookmarkEnd w:id="152"/>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bookmarkStart w:id="153" w:name="_Hlk99363057"/>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54" w:name="_Toc99394550"/>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5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55" w:name="_Toc99394551"/>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.1提交书面评审报告</w:t>
      </w:r>
      <w:bookmarkEnd w:id="155"/>
    </w:p>
    <w:p>
      <w:pPr>
        <w:adjustRightInd w:val="0"/>
        <w:snapToGrid w:val="0"/>
        <w:spacing w:line="360" w:lineRule="auto"/>
        <w:ind w:firstLine="480"/>
        <w:jc w:val="both"/>
        <w:rPr>
          <w:rFonts w:eastAsia="仿宋" w:asciiTheme="minorEastAsia" w:hAnsiTheme="minorEastAsia"/>
          <w:snapToGrid w:val="0"/>
          <w:sz w:val="24"/>
          <w:szCs w:val="24"/>
          <w:lang w:eastAsia="zh-CN"/>
        </w:rPr>
      </w:pPr>
      <w:bookmarkStart w:id="156" w:name="_bookmark16"/>
      <w:bookmarkEnd w:id="156"/>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采购小组应在书面评审资料中按照综合得分从高到低依次向采购人推荐成交候选供应商名。</w:t>
      </w:r>
    </w:p>
    <w:bookmarkEnd w:id="153"/>
    <w:p>
      <w:pPr>
        <w:adjustRightInd w:val="0"/>
        <w:snapToGrid w:val="0"/>
        <w:spacing w:line="360" w:lineRule="auto"/>
        <w:ind w:firstLine="480"/>
        <w:jc w:val="both"/>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3810</wp:posOffset>
                </wp:positionV>
                <wp:extent cx="6081395" cy="0"/>
                <wp:effectExtent l="0" t="0" r="14605" b="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pt;height:0pt;width:478.85pt;mso-position-horizontal-relative:page;mso-position-vertical-relative:page;z-index:251659264;mso-width-relative:page;mso-height-relative:page;" filled="f" stroked="t" coordsize="21600,21600" o:gfxdata="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qfydT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pStyle w:val="2"/>
        <w:spacing w:line="276" w:lineRule="auto"/>
        <w:rPr>
          <w:rFonts w:eastAsia="仿宋" w:asciiTheme="minorEastAsia" w:hAnsiTheme="minorEastAsia"/>
          <w:b/>
          <w:bCs/>
          <w:snapToGrid w:val="0"/>
          <w:sz w:val="44"/>
          <w:szCs w:val="44"/>
          <w:lang w:eastAsia="zh-CN"/>
        </w:rPr>
      </w:pPr>
      <w:bookmarkStart w:id="157" w:name="扫描0044"/>
      <w:bookmarkEnd w:id="157"/>
      <w:bookmarkStart w:id="158" w:name="_Toc99394552"/>
    </w:p>
    <w:p>
      <w:pPr>
        <w:pStyle w:val="2"/>
        <w:spacing w:line="276" w:lineRule="auto"/>
        <w:rPr>
          <w:rFonts w:eastAsia="仿宋" w:asciiTheme="minorEastAsia" w:hAnsiTheme="minorEastAsia"/>
          <w:b/>
          <w:bCs/>
          <w:snapToGrid w:val="0"/>
          <w:sz w:val="44"/>
          <w:szCs w:val="44"/>
          <w:lang w:eastAsia="zh-CN"/>
        </w:rPr>
      </w:pPr>
    </w:p>
    <w:p>
      <w:pPr>
        <w:pStyle w:val="2"/>
        <w:spacing w:line="276" w:lineRule="auto"/>
        <w:rPr>
          <w:rFonts w:eastAsia="仿宋" w:asciiTheme="minorEastAsia" w:hAnsiTheme="minorEastAsia"/>
          <w:b/>
          <w:bCs/>
          <w:snapToGrid w:val="0"/>
          <w:sz w:val="44"/>
          <w:szCs w:val="44"/>
          <w:lang w:eastAsia="zh-CN"/>
        </w:rPr>
      </w:pPr>
    </w:p>
    <w:p>
      <w:pPr>
        <w:pStyle w:val="2"/>
        <w:spacing w:line="276" w:lineRule="auto"/>
        <w:rPr>
          <w:rFonts w:eastAsia="仿宋" w:asciiTheme="minorEastAsia" w:hAnsiTheme="minorEastAsia"/>
          <w:b/>
          <w:bCs/>
          <w:snapToGrid w:val="0"/>
          <w:sz w:val="44"/>
          <w:szCs w:val="44"/>
          <w:lang w:eastAsia="zh-CN"/>
        </w:rPr>
      </w:pPr>
    </w:p>
    <w:p>
      <w:pPr>
        <w:pStyle w:val="2"/>
        <w:spacing w:line="276" w:lineRule="auto"/>
        <w:rPr>
          <w:rFonts w:eastAsia="仿宋" w:asciiTheme="minorEastAsia" w:hAnsiTheme="minorEastAsia"/>
          <w:b/>
          <w:bCs/>
          <w:snapToGrid w:val="0"/>
          <w:sz w:val="44"/>
          <w:szCs w:val="44"/>
          <w:u w:val="single"/>
          <w:lang w:eastAsia="zh-CN"/>
        </w:rPr>
      </w:pPr>
      <w:r>
        <w:rPr>
          <w:rFonts w:hint="eastAsia" w:eastAsia="仿宋" w:asciiTheme="minorEastAsia" w:hAnsiTheme="minorEastAsia"/>
          <w:b/>
          <w:bCs/>
          <w:snapToGrid w:val="0"/>
          <w:sz w:val="44"/>
          <w:szCs w:val="44"/>
          <w:lang w:eastAsia="zh-CN"/>
        </w:rPr>
        <w:t>第</w:t>
      </w:r>
      <w:r>
        <w:rPr>
          <w:rFonts w:eastAsia="仿宋" w:asciiTheme="minorEastAsia" w:hAnsiTheme="minorEastAsia"/>
          <w:b/>
          <w:bCs/>
          <w:snapToGrid w:val="0"/>
          <w:sz w:val="44"/>
          <w:szCs w:val="44"/>
          <w:lang w:eastAsia="zh-CN"/>
        </w:rPr>
        <w:t>四</w:t>
      </w:r>
      <w:r>
        <w:rPr>
          <w:rFonts w:hint="eastAsia" w:eastAsia="仿宋" w:asciiTheme="minorEastAsia" w:hAnsiTheme="minorEastAsia"/>
          <w:b/>
          <w:bCs/>
          <w:snapToGrid w:val="0"/>
          <w:sz w:val="44"/>
          <w:szCs w:val="44"/>
          <w:lang w:eastAsia="zh-CN"/>
        </w:rPr>
        <w:t>章</w:t>
      </w:r>
      <w:r>
        <w:rPr>
          <w:rFonts w:hint="eastAsia" w:eastAsia="仿宋" w:asciiTheme="minorEastAsia" w:hAnsiTheme="minorEastAsia"/>
          <w:b/>
          <w:bCs/>
          <w:snapToGrid w:val="0"/>
          <w:sz w:val="44"/>
          <w:szCs w:val="44"/>
          <w:u w:val="single"/>
          <w:lang w:eastAsia="zh-CN"/>
        </w:rPr>
        <w:t>2023年梁河糖业勐养工厂加热自控系统改造项目</w:t>
      </w:r>
      <w:r>
        <w:rPr>
          <w:rFonts w:hint="eastAsia" w:eastAsia="仿宋" w:asciiTheme="minorEastAsia" w:hAnsiTheme="minorEastAsia"/>
          <w:b/>
          <w:bCs/>
          <w:snapToGrid w:val="0"/>
          <w:sz w:val="44"/>
          <w:szCs w:val="44"/>
          <w:lang w:eastAsia="zh-CN"/>
        </w:rPr>
        <w:t>合同</w:t>
      </w:r>
      <w:bookmarkEnd w:id="158"/>
    </w:p>
    <w:p>
      <w:pPr>
        <w:spacing w:line="276" w:lineRule="auto"/>
        <w:rPr>
          <w:rFonts w:eastAsia="仿宋" w:asciiTheme="minorEastAsia" w:hAnsiTheme="minorEastAsia"/>
          <w:snapToGrid w:val="0"/>
          <w:sz w:val="24"/>
          <w:szCs w:val="24"/>
          <w:lang w:eastAsia="zh-CN"/>
        </w:rPr>
      </w:pPr>
    </w:p>
    <w:p>
      <w:pPr>
        <w:rPr>
          <w:rFonts w:eastAsia="仿宋"/>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jc w:val="center"/>
        <w:rPr>
          <w:rFonts w:eastAsia="仿宋" w:asciiTheme="minorEastAsia" w:hAnsiTheme="minorEastAsia"/>
          <w:snapToGrid w:val="0"/>
          <w:sz w:val="24"/>
          <w:szCs w:val="24"/>
          <w:lang w:eastAsia="zh-CN"/>
        </w:rPr>
      </w:pPr>
      <w:r>
        <w:rPr>
          <w:rFonts w:ascii="Times New Roman" w:hAnsi="Times New Roman" w:eastAsia="黑体" w:cs="Times New Roman"/>
          <w:b/>
          <w:kern w:val="2"/>
          <w:sz w:val="36"/>
          <w:szCs w:val="36"/>
          <w:lang w:eastAsia="zh-CN"/>
        </w:rPr>
        <w:t>目录</w:t>
      </w:r>
    </w:p>
    <w:p>
      <w:pPr>
        <w:autoSpaceDE/>
        <w:autoSpaceDN/>
        <w:adjustRightInd w:val="0"/>
        <w:spacing w:line="200" w:lineRule="exact"/>
        <w:ind w:left="601"/>
        <w:rPr>
          <w:rFonts w:ascii="Times New Roman" w:hAnsi="Times New Roman" w:eastAsia="仿宋_GB2312" w:cs="Times New Roman"/>
          <w:sz w:val="30"/>
          <w:szCs w:val="30"/>
          <w:lang w:eastAsia="zh-CN"/>
        </w:rPr>
      </w:pP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adjustRightInd w:val="0"/>
        <w:spacing w:line="200" w:lineRule="exact"/>
        <w:ind w:left="601"/>
        <w:rPr>
          <w:rFonts w:ascii="Times New Roman" w:hAnsi="Times New Roman" w:eastAsia="仿宋_GB2312" w:cs="Times New Roman"/>
          <w:sz w:val="30"/>
          <w:szCs w:val="30"/>
          <w:lang w:eastAsia="zh-CN"/>
        </w:rPr>
      </w:pPr>
    </w:p>
    <w:p>
      <w:pPr>
        <w:pStyle w:val="37"/>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合同书…………………………………………………………</w:t>
      </w:r>
      <w:r>
        <w:rPr>
          <w:rFonts w:hint="eastAsia" w:ascii="Times New Roman" w:hAnsi="Times New Roman" w:eastAsia="仿宋_GB2312" w:cs="Times New Roman"/>
          <w:sz w:val="30"/>
          <w:szCs w:val="30"/>
          <w:lang w:eastAsia="zh-CN"/>
        </w:rPr>
        <w:t>8</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合</w:t>
      </w:r>
      <w:r>
        <w:rPr>
          <w:rFonts w:ascii="Times New Roman" w:hAnsi="Times New Roman" w:eastAsia="仿宋_GB2312" w:cs="Times New Roman"/>
          <w:sz w:val="30"/>
          <w:szCs w:val="30"/>
          <w:lang w:eastAsia="zh-CN"/>
        </w:rPr>
        <w:t>同附件一：</w:t>
      </w:r>
      <w:r>
        <w:rPr>
          <w:rFonts w:hint="eastAsia" w:ascii="Times New Roman" w:hAnsi="Times New Roman" w:eastAsia="仿宋_GB2312" w:cs="Times New Roman"/>
          <w:sz w:val="30"/>
          <w:szCs w:val="30"/>
          <w:lang w:eastAsia="zh-CN"/>
        </w:rPr>
        <w:t>技术协议</w:t>
      </w:r>
      <w:r>
        <w:rPr>
          <w:rFonts w:ascii="Times New Roman" w:hAnsi="Times New Roman" w:eastAsia="仿宋_GB2312" w:cs="Times New Roman"/>
          <w:sz w:val="30"/>
          <w:szCs w:val="30"/>
          <w:lang w:eastAsia="zh-CN"/>
        </w:rPr>
        <w:t>………………………………………1</w:t>
      </w:r>
      <w:r>
        <w:rPr>
          <w:rFonts w:hint="eastAsia" w:ascii="Times New Roman" w:hAnsi="Times New Roman" w:eastAsia="仿宋_GB2312" w:cs="Times New Roman"/>
          <w:sz w:val="30"/>
          <w:szCs w:val="30"/>
          <w:lang w:eastAsia="zh-CN"/>
        </w:rPr>
        <w:t>3</w:t>
      </w:r>
    </w:p>
    <w:p>
      <w:pPr>
        <w:autoSpaceDE/>
        <w:autoSpaceDN/>
        <w:adjustRightInd w:val="0"/>
        <w:spacing w:line="200" w:lineRule="exact"/>
        <w:rPr>
          <w:rFonts w:ascii="Times New Roman" w:hAnsi="Times New Roman" w:eastAsia="仿宋_GB2312" w:cs="Times New Roman"/>
          <w:sz w:val="30"/>
          <w:szCs w:val="30"/>
          <w:lang w:eastAsia="zh-CN"/>
        </w:rPr>
      </w:pPr>
    </w:p>
    <w:p>
      <w:pPr>
        <w:numPr>
          <w:ilvl w:val="0"/>
          <w:numId w:val="12"/>
        </w:numPr>
        <w:autoSpaceDE/>
        <w:autoSpaceDN/>
        <w:adjustRightInd w:val="0"/>
        <w:spacing w:line="600" w:lineRule="exact"/>
        <w:jc w:val="both"/>
        <w:rPr>
          <w:rFonts w:ascii="Times New Roman" w:hAnsi="Times New Roman" w:eastAsia="仿宋_GB2312" w:cs="Times New Roman"/>
          <w:sz w:val="30"/>
          <w:szCs w:val="30"/>
          <w:lang w:eastAsia="zh-CN"/>
        </w:rPr>
      </w:pPr>
      <w:r>
        <w:rPr>
          <w:rFonts w:ascii="Times New Roman" w:hAnsi="Times New Roman" w:eastAsia="仿宋_GB2312" w:cs="Times New Roman"/>
          <w:sz w:val="30"/>
          <w:szCs w:val="30"/>
          <w:lang w:eastAsia="zh-CN"/>
        </w:rPr>
        <w:t>合同附件二：</w:t>
      </w:r>
      <w:r>
        <w:rPr>
          <w:rFonts w:hint="eastAsia" w:ascii="Times New Roman" w:hAnsi="Times New Roman" w:eastAsia="仿宋_GB2312" w:cs="Times New Roman"/>
          <w:sz w:val="30"/>
          <w:szCs w:val="30"/>
          <w:lang w:eastAsia="zh-CN"/>
        </w:rPr>
        <w:t>廉洁合同</w:t>
      </w:r>
      <w:r>
        <w:rPr>
          <w:rFonts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eastAsia="zh-CN"/>
        </w:rPr>
        <w:t>21</w:t>
      </w:r>
    </w:p>
    <w:p>
      <w:pPr>
        <w:autoSpaceDE/>
        <w:autoSpaceDN/>
        <w:adjustRightInd w:val="0"/>
        <w:spacing w:line="200" w:lineRule="exact"/>
        <w:rPr>
          <w:rFonts w:ascii="Times New Roman" w:hAnsi="Times New Roman" w:eastAsia="仿宋_GB2312" w:cs="Times New Roman"/>
          <w:sz w:val="30"/>
          <w:szCs w:val="30"/>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autoSpaceDE/>
        <w:autoSpaceDN/>
        <w:rPr>
          <w:rFonts w:ascii="Times New Roman" w:hAnsi="Times New Roman" w:eastAsia="仿宋_GB2312" w:cs="Times New Roman"/>
          <w:kern w:val="2"/>
          <w:sz w:val="21"/>
          <w:szCs w:val="24"/>
          <w:lang w:eastAsia="zh-CN"/>
        </w:rPr>
      </w:pPr>
    </w:p>
    <w:p>
      <w:pPr>
        <w:autoSpaceDE/>
        <w:autoSpaceDN/>
        <w:jc w:val="center"/>
        <w:rPr>
          <w:rFonts w:ascii="Times New Roman" w:hAnsi="Times New Roman" w:eastAsia="仿宋_GB2312" w:cs="Times New Roman"/>
          <w:kern w:val="2"/>
          <w:sz w:val="21"/>
          <w:szCs w:val="24"/>
          <w:lang w:eastAsia="zh-CN"/>
        </w:rPr>
      </w:pPr>
    </w:p>
    <w:p>
      <w:pPr>
        <w:pStyle w:val="2"/>
        <w:ind w:firstLine="3520" w:firstLineChars="800"/>
        <w:rPr>
          <w:rFonts w:ascii="Times New Roman"/>
          <w:color w:val="000000"/>
          <w:sz w:val="44"/>
          <w:szCs w:val="44"/>
        </w:rPr>
      </w:pPr>
      <w:bookmarkStart w:id="159" w:name="_Toc450604642"/>
      <w:bookmarkStart w:id="160" w:name="_Toc449015213"/>
      <w:bookmarkStart w:id="161" w:name="_Toc449014853"/>
    </w:p>
    <w:p>
      <w:pPr>
        <w:pStyle w:val="2"/>
        <w:rPr>
          <w:rFonts w:ascii="Times New Roman"/>
          <w:color w:val="000000"/>
          <w:sz w:val="44"/>
          <w:szCs w:val="44"/>
          <w:lang w:eastAsia="zh-CN"/>
        </w:rPr>
      </w:pPr>
      <w:r>
        <w:rPr>
          <w:rFonts w:hint="eastAsia" w:ascii="Times New Roman"/>
          <w:color w:val="000000"/>
          <w:sz w:val="44"/>
          <w:szCs w:val="44"/>
          <w:lang w:eastAsia="zh-CN"/>
        </w:rPr>
        <w:t>【适用于技改项目、资本化项目合同】</w:t>
      </w:r>
    </w:p>
    <w:bookmarkEnd w:id="159"/>
    <w:bookmarkEnd w:id="160"/>
    <w:bookmarkEnd w:id="161"/>
    <w:p>
      <w:pPr>
        <w:rPr>
          <w:color w:val="000000"/>
          <w:sz w:val="52"/>
          <w:szCs w:val="52"/>
          <w:lang w:eastAsia="zh-CN"/>
        </w:rPr>
      </w:pPr>
    </w:p>
    <w:p>
      <w:pPr>
        <w:jc w:val="center"/>
        <w:rPr>
          <w:rFonts w:ascii="方正小标宋_GBK" w:hAnsi="方正小标宋_GBK" w:eastAsia="方正小标宋_GBK" w:cs="方正小标宋_GBK"/>
          <w:color w:val="000000"/>
          <w:sz w:val="52"/>
          <w:szCs w:val="52"/>
          <w:lang w:eastAsia="zh-CN"/>
        </w:rPr>
      </w:pPr>
      <w:r>
        <w:rPr>
          <w:rFonts w:hint="eastAsia" w:ascii="方正小标宋_GBK" w:hAnsi="方正小标宋_GBK" w:eastAsia="方正小标宋_GBK" w:cs="方正小标宋_GBK"/>
          <w:color w:val="000000"/>
          <w:sz w:val="52"/>
          <w:szCs w:val="52"/>
          <w:lang w:eastAsia="zh-CN"/>
        </w:rPr>
        <w:t>中粮糖业甘蔗糖部</w:t>
      </w:r>
    </w:p>
    <w:p>
      <w:pPr>
        <w:rPr>
          <w:rFonts w:ascii="方正小标宋_GBK" w:hAnsi="方正小标宋_GBK" w:eastAsia="方正小标宋_GBK" w:cs="方正小标宋_GBK"/>
          <w:color w:val="000000"/>
          <w:sz w:val="52"/>
          <w:szCs w:val="52"/>
          <w:lang w:eastAsia="zh-CN"/>
        </w:rPr>
      </w:pPr>
    </w:p>
    <w:p>
      <w:pPr>
        <w:jc w:val="center"/>
        <w:rPr>
          <w:rFonts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2023年梁河糖业勐养工厂加热自控系统改造项目合同</w:t>
      </w:r>
    </w:p>
    <w:p>
      <w:pPr>
        <w:jc w:val="center"/>
        <w:rPr>
          <w:rFonts w:eastAsia="仿宋_GB2312"/>
          <w:color w:val="000000"/>
          <w:sz w:val="28"/>
          <w:lang w:eastAsia="zh-CN"/>
        </w:rPr>
      </w:pPr>
      <w:r>
        <w:rPr>
          <w:rFonts w:hint="eastAsia" w:eastAsia="仿宋_GB2312"/>
          <w:color w:val="000000"/>
          <w:sz w:val="28"/>
          <w:lang w:eastAsia="zh-CN"/>
        </w:rPr>
        <w:t>（草案）</w:t>
      </w: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jc w:val="center"/>
        <w:rPr>
          <w:rFonts w:eastAsia="仿宋_GB2312"/>
          <w:color w:val="000000"/>
          <w:sz w:val="28"/>
          <w:lang w:eastAsia="zh-CN"/>
        </w:rPr>
      </w:pP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甲方：</w:t>
      </w:r>
      <w:r>
        <w:rPr>
          <w:rFonts w:hint="eastAsia" w:eastAsia="仿宋_GB2312"/>
          <w:color w:val="000000"/>
          <w:sz w:val="30"/>
          <w:szCs w:val="30"/>
          <w:lang w:eastAsia="zh-CN"/>
        </w:rPr>
        <w:t>中粮梁河糖业有限公司</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乙方：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合同编号：</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合同签订地点：</w:t>
      </w:r>
    </w:p>
    <w:p>
      <w:pPr>
        <w:spacing w:line="500" w:lineRule="exact"/>
        <w:ind w:firstLine="2700" w:firstLineChars="900"/>
        <w:rPr>
          <w:rFonts w:eastAsia="仿宋_GB2312"/>
          <w:color w:val="000000"/>
          <w:sz w:val="30"/>
          <w:szCs w:val="30"/>
          <w:lang w:eastAsia="zh-CN"/>
        </w:rPr>
      </w:pPr>
      <w:r>
        <w:rPr>
          <w:rFonts w:eastAsia="仿宋_GB2312"/>
          <w:color w:val="000000"/>
          <w:sz w:val="30"/>
          <w:szCs w:val="30"/>
          <w:lang w:eastAsia="zh-CN"/>
        </w:rPr>
        <w:t>合同签订日期：</w:t>
      </w:r>
      <w:r>
        <w:rPr>
          <w:rFonts w:hint="eastAsia" w:eastAsia="仿宋_GB2312"/>
          <w:color w:val="000000"/>
          <w:sz w:val="30"/>
          <w:szCs w:val="30"/>
          <w:lang w:eastAsia="zh-CN"/>
        </w:rPr>
        <w:t xml:space="preserve"> </w:t>
      </w:r>
      <w:r>
        <w:rPr>
          <w:rFonts w:eastAsia="仿宋_GB2312"/>
          <w:color w:val="000000"/>
          <w:sz w:val="30"/>
          <w:szCs w:val="30"/>
          <w:lang w:eastAsia="zh-CN"/>
        </w:rPr>
        <w:t xml:space="preserve">   年</w:t>
      </w:r>
      <w:r>
        <w:rPr>
          <w:rFonts w:hint="eastAsia" w:eastAsia="仿宋_GB2312"/>
          <w:color w:val="000000"/>
          <w:sz w:val="30"/>
          <w:szCs w:val="30"/>
          <w:lang w:eastAsia="zh-CN"/>
        </w:rPr>
        <w:t xml:space="preserve"> </w:t>
      </w:r>
      <w:r>
        <w:rPr>
          <w:rFonts w:eastAsia="仿宋_GB2312"/>
          <w:color w:val="000000"/>
          <w:sz w:val="30"/>
          <w:szCs w:val="30"/>
          <w:lang w:eastAsia="zh-CN"/>
        </w:rPr>
        <w:t xml:space="preserve">  月</w:t>
      </w:r>
      <w:r>
        <w:rPr>
          <w:rFonts w:hint="eastAsia" w:eastAsia="仿宋_GB2312"/>
          <w:color w:val="000000"/>
          <w:sz w:val="30"/>
          <w:szCs w:val="30"/>
          <w:lang w:eastAsia="zh-CN"/>
        </w:rPr>
        <w:t xml:space="preserve"> </w:t>
      </w:r>
      <w:r>
        <w:rPr>
          <w:rFonts w:eastAsia="仿宋_GB2312"/>
          <w:color w:val="000000"/>
          <w:sz w:val="30"/>
          <w:szCs w:val="30"/>
          <w:lang w:eastAsia="zh-CN"/>
        </w:rPr>
        <w:t xml:space="preserve">  日</w:t>
      </w:r>
    </w:p>
    <w:p>
      <w:pPr>
        <w:spacing w:line="360" w:lineRule="auto"/>
        <w:jc w:val="center"/>
        <w:rPr>
          <w:rFonts w:eastAsia="仿宋_GB2312"/>
          <w:color w:val="000000"/>
          <w:sz w:val="28"/>
          <w:lang w:eastAsia="zh-CN"/>
        </w:rPr>
      </w:pPr>
      <w:r>
        <w:rPr>
          <w:rFonts w:eastAsia="仿宋_GB2312"/>
          <w:color w:val="000000"/>
          <w:sz w:val="28"/>
          <w:lang w:eastAsia="zh-CN"/>
        </w:rPr>
        <w:br w:type="page"/>
      </w:r>
    </w:p>
    <w:p>
      <w:pPr>
        <w:adjustRightInd w:val="0"/>
        <w:snapToGrid w:val="0"/>
        <w:spacing w:line="500" w:lineRule="exact"/>
        <w:ind w:firstLine="640" w:firstLineChars="200"/>
        <w:rPr>
          <w:rFonts w:ascii="仿宋_GB2312" w:hAnsi="仿宋_GB2312" w:eastAsia="仿宋_GB2312" w:cs="仿宋_GB2312"/>
          <w:color w:val="000000"/>
          <w:sz w:val="32"/>
          <w:szCs w:val="32"/>
          <w:lang w:eastAsia="zh-CN"/>
        </w:rPr>
      </w:pP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u w:val="single"/>
          <w:lang w:eastAsia="zh-CN"/>
        </w:rPr>
        <w:t>中粮梁河糖业公司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（以下简称甲方）与</w:t>
      </w:r>
      <w:r>
        <w:rPr>
          <w:rFonts w:hint="eastAsia" w:ascii="微软雅黑" w:hAnsi="微软雅黑" w:eastAsia="微软雅黑" w:cs="微软雅黑"/>
          <w:color w:val="000000"/>
          <w:sz w:val="32"/>
          <w:szCs w:val="32"/>
          <w:lang w:eastAsia="zh-CN"/>
        </w:rPr>
        <w:t>【</w:t>
      </w:r>
      <w:r>
        <w:rPr>
          <w:rFonts w:hint="eastAsia" w:ascii="仿宋_GB2312" w:hAnsi="仿宋_GB2312" w:eastAsia="仿宋_GB2312" w:cs="仿宋_GB2312"/>
          <w:color w:val="000000"/>
          <w:sz w:val="32"/>
          <w:szCs w:val="32"/>
          <w:u w:val="single"/>
          <w:lang w:eastAsia="zh-CN"/>
        </w:rPr>
        <w:t>XXX公司</w:t>
      </w:r>
      <w:r>
        <w:rPr>
          <w:rFonts w:hint="eastAsia" w:ascii="微软雅黑" w:hAnsi="微软雅黑" w:eastAsia="微软雅黑" w:cs="微软雅黑"/>
          <w:color w:val="000000"/>
          <w:sz w:val="32"/>
          <w:szCs w:val="32"/>
          <w:u w:val="single"/>
          <w:lang w:eastAsia="zh-CN"/>
        </w:rPr>
        <w:t>】</w:t>
      </w:r>
      <w:r>
        <w:rPr>
          <w:rFonts w:hint="eastAsia" w:ascii="仿宋_GB2312" w:hAnsi="仿宋_GB2312" w:eastAsia="仿宋_GB2312" w:cs="仿宋_GB2312"/>
          <w:color w:val="000000"/>
          <w:sz w:val="32"/>
          <w:szCs w:val="32"/>
          <w:lang w:eastAsia="zh-CN"/>
        </w:rPr>
        <w:t>（以下简称乙方）就乙方为</w:t>
      </w:r>
      <w:r>
        <w:rPr>
          <w:rFonts w:hint="eastAsia" w:ascii="微软雅黑" w:hAnsi="微软雅黑" w:eastAsia="微软雅黑" w:cs="微软雅黑"/>
          <w:bCs/>
          <w:color w:val="FF0000"/>
          <w:sz w:val="32"/>
          <w:szCs w:val="32"/>
          <w:u w:val="single"/>
          <w:lang w:eastAsia="zh-CN"/>
        </w:rPr>
        <w:t>【</w:t>
      </w:r>
      <w:r>
        <w:rPr>
          <w:rFonts w:hint="eastAsia" w:eastAsia="仿宋" w:asciiTheme="minorEastAsia" w:hAnsiTheme="minorEastAsia"/>
          <w:snapToGrid w:val="0"/>
          <w:sz w:val="32"/>
          <w:szCs w:val="32"/>
          <w:highlight w:val="yellow"/>
          <w:u w:val="single"/>
          <w:lang w:eastAsia="zh-CN"/>
        </w:rPr>
        <w:t>2023年梁河糖业勐养工厂加热自控系统改造</w:t>
      </w:r>
      <w:r>
        <w:rPr>
          <w:rFonts w:hint="eastAsia" w:ascii="微软雅黑" w:hAnsi="微软雅黑" w:eastAsia="微软雅黑" w:cs="微软雅黑"/>
          <w:bCs/>
          <w:color w:val="FF0000"/>
          <w:sz w:val="32"/>
          <w:szCs w:val="32"/>
          <w:u w:val="single"/>
          <w:lang w:eastAsia="zh-CN"/>
        </w:rPr>
        <w:t>】</w:t>
      </w:r>
      <w:r>
        <w:rPr>
          <w:rFonts w:hint="eastAsia" w:ascii="仿宋_GB2312" w:hAnsi="仿宋_GB2312" w:eastAsia="仿宋_GB2312" w:cs="仿宋_GB2312"/>
          <w:bCs/>
          <w:color w:val="FF0000"/>
          <w:sz w:val="32"/>
          <w:szCs w:val="32"/>
          <w:u w:val="single"/>
          <w:lang w:eastAsia="zh-CN"/>
        </w:rPr>
        <w:t>项目</w:t>
      </w:r>
      <w:r>
        <w:rPr>
          <w:rFonts w:hint="eastAsia" w:ascii="仿宋_GB2312" w:hAnsi="仿宋_GB2312" w:eastAsia="仿宋_GB2312" w:cs="仿宋_GB2312"/>
          <w:color w:val="000000"/>
          <w:sz w:val="32"/>
          <w:szCs w:val="32"/>
          <w:lang w:eastAsia="zh-CN"/>
        </w:rPr>
        <w:t>向甲方提供的货物及工程安装服务，经甲乙双方协商一致，签订本合同，共同遵守如下条款：</w:t>
      </w:r>
    </w:p>
    <w:p>
      <w:pPr>
        <w:rPr>
          <w:lang w:eastAsia="zh-CN"/>
        </w:rPr>
      </w:pPr>
    </w:p>
    <w:p>
      <w:pPr>
        <w:adjustRightInd w:val="0"/>
        <w:snapToGrid w:val="0"/>
        <w:spacing w:line="500" w:lineRule="exact"/>
        <w:ind w:firstLine="602" w:firstLineChars="200"/>
        <w:rPr>
          <w:rFonts w:eastAsia="仿宋_GB2312"/>
          <w:b/>
          <w:color w:val="000000"/>
          <w:sz w:val="30"/>
          <w:szCs w:val="30"/>
          <w:lang w:eastAsia="zh-CN"/>
        </w:rPr>
      </w:pPr>
      <w:r>
        <w:rPr>
          <w:rFonts w:eastAsia="仿宋_GB2312"/>
          <w:b/>
          <w:color w:val="000000"/>
          <w:sz w:val="30"/>
          <w:szCs w:val="30"/>
          <w:lang w:eastAsia="zh-CN"/>
        </w:rPr>
        <w:t>一、合同标的</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1．本合同标的（包括设备供货及服务）。</w:t>
      </w:r>
    </w:p>
    <w:tbl>
      <w:tblPr>
        <w:tblStyle w:val="27"/>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26"/>
        <w:gridCol w:w="1701"/>
        <w:gridCol w:w="1417"/>
        <w:gridCol w:w="12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88" w:type="dxa"/>
            <w:vAlign w:val="center"/>
          </w:tcPr>
          <w:p>
            <w:pPr>
              <w:adjustRightInd w:val="0"/>
              <w:snapToGrid w:val="0"/>
              <w:spacing w:line="340" w:lineRule="exact"/>
              <w:jc w:val="center"/>
              <w:rPr>
                <w:rFonts w:ascii="仿宋_GB2312" w:eastAsia="仿宋_GB2312"/>
                <w:color w:val="000000"/>
                <w:sz w:val="28"/>
                <w:szCs w:val="28"/>
              </w:rPr>
            </w:pPr>
            <w:r>
              <w:rPr>
                <w:rFonts w:hint="eastAsia" w:ascii="仿宋_GB2312" w:eastAsia="仿宋_GB2312"/>
                <w:color w:val="000000"/>
                <w:sz w:val="28"/>
                <w:szCs w:val="28"/>
              </w:rPr>
              <w:t>序号</w:t>
            </w:r>
          </w:p>
        </w:tc>
        <w:tc>
          <w:tcPr>
            <w:tcW w:w="2126" w:type="dxa"/>
            <w:vAlign w:val="center"/>
          </w:tcPr>
          <w:p>
            <w:pPr>
              <w:adjustRightInd w:val="0"/>
              <w:snapToGrid w:val="0"/>
              <w:spacing w:line="340" w:lineRule="exact"/>
              <w:jc w:val="center"/>
              <w:rPr>
                <w:rFonts w:ascii="仿宋_GB2312" w:eastAsia="仿宋_GB2312"/>
                <w:color w:val="000000"/>
                <w:sz w:val="28"/>
                <w:szCs w:val="28"/>
              </w:rPr>
            </w:pPr>
            <w:r>
              <w:rPr>
                <w:rFonts w:hint="eastAsia" w:ascii="仿宋_GB2312" w:eastAsia="仿宋_GB2312"/>
                <w:color w:val="000000"/>
                <w:sz w:val="28"/>
                <w:szCs w:val="28"/>
                <w:lang w:eastAsia="zh-CN"/>
              </w:rPr>
              <w:t>项目名称</w:t>
            </w:r>
          </w:p>
        </w:tc>
        <w:tc>
          <w:tcPr>
            <w:tcW w:w="1701" w:type="dxa"/>
          </w:tcPr>
          <w:p>
            <w:pPr>
              <w:adjustRightInd w:val="0"/>
              <w:snapToGrid w:val="0"/>
              <w:spacing w:line="340" w:lineRule="exact"/>
              <w:jc w:val="center"/>
              <w:rPr>
                <w:rFonts w:ascii="仿宋_GB2312" w:eastAsia="仿宋_GB2312"/>
                <w:color w:val="000000"/>
                <w:sz w:val="28"/>
                <w:szCs w:val="28"/>
                <w:lang w:eastAsia="zh-CN"/>
              </w:rPr>
            </w:pPr>
          </w:p>
          <w:p>
            <w:pPr>
              <w:adjustRightInd w:val="0"/>
              <w:snapToGrid w:val="0"/>
              <w:spacing w:line="340" w:lineRule="exact"/>
              <w:jc w:val="center"/>
              <w:rPr>
                <w:rFonts w:ascii="仿宋_GB2312" w:eastAsia="仿宋_GB2312"/>
                <w:color w:val="000000"/>
                <w:sz w:val="28"/>
                <w:szCs w:val="28"/>
              </w:rPr>
            </w:pPr>
            <w:r>
              <w:rPr>
                <w:rFonts w:hint="eastAsia" w:ascii="仿宋_GB2312" w:eastAsia="仿宋_GB2312"/>
                <w:color w:val="000000"/>
                <w:sz w:val="28"/>
                <w:szCs w:val="28"/>
                <w:lang w:eastAsia="zh-CN"/>
              </w:rPr>
              <w:t>规格型号</w:t>
            </w:r>
          </w:p>
        </w:tc>
        <w:tc>
          <w:tcPr>
            <w:tcW w:w="1417" w:type="dxa"/>
            <w:vAlign w:val="center"/>
          </w:tcPr>
          <w:p>
            <w:pPr>
              <w:adjustRightInd w:val="0"/>
              <w:snapToGrid w:val="0"/>
              <w:spacing w:line="340" w:lineRule="exact"/>
              <w:jc w:val="center"/>
              <w:rPr>
                <w:rFonts w:ascii="仿宋_GB2312" w:eastAsia="仿宋_GB2312"/>
                <w:color w:val="000000"/>
                <w:sz w:val="28"/>
                <w:szCs w:val="28"/>
              </w:rPr>
            </w:pPr>
            <w:r>
              <w:rPr>
                <w:rFonts w:hint="eastAsia" w:ascii="仿宋_GB2312" w:eastAsia="仿宋_GB2312"/>
                <w:color w:val="000000"/>
                <w:sz w:val="28"/>
                <w:szCs w:val="28"/>
              </w:rPr>
              <w:t>单位</w:t>
            </w:r>
          </w:p>
        </w:tc>
        <w:tc>
          <w:tcPr>
            <w:tcW w:w="1276" w:type="dxa"/>
            <w:vAlign w:val="center"/>
          </w:tcPr>
          <w:p>
            <w:pPr>
              <w:adjustRightInd w:val="0"/>
              <w:snapToGrid w:val="0"/>
              <w:spacing w:line="340" w:lineRule="exact"/>
              <w:jc w:val="center"/>
              <w:rPr>
                <w:rFonts w:ascii="仿宋_GB2312" w:eastAsia="仿宋_GB2312"/>
                <w:color w:val="000000"/>
                <w:sz w:val="28"/>
                <w:szCs w:val="28"/>
              </w:rPr>
            </w:pPr>
            <w:r>
              <w:rPr>
                <w:rFonts w:hint="eastAsia" w:ascii="仿宋_GB2312" w:eastAsia="仿宋_GB2312"/>
                <w:color w:val="000000"/>
                <w:sz w:val="28"/>
                <w:szCs w:val="28"/>
              </w:rPr>
              <w:t>数量</w:t>
            </w:r>
          </w:p>
        </w:tc>
        <w:tc>
          <w:tcPr>
            <w:tcW w:w="1134" w:type="dxa"/>
            <w:vAlign w:val="center"/>
          </w:tcPr>
          <w:p>
            <w:pPr>
              <w:adjustRightInd w:val="0"/>
              <w:snapToGrid w:val="0"/>
              <w:spacing w:line="340" w:lineRule="exact"/>
              <w:jc w:val="center"/>
              <w:rPr>
                <w:rFonts w:ascii="仿宋_GB2312" w:eastAsia="仿宋_GB2312"/>
                <w:color w:val="000000"/>
                <w:sz w:val="28"/>
                <w:szCs w:val="28"/>
              </w:rPr>
            </w:pPr>
            <w:r>
              <w:rPr>
                <w:rFonts w:hint="eastAsia" w:ascii="仿宋_GB2312" w:eastAsia="仿宋_GB2312"/>
                <w:color w:val="000000"/>
                <w:sz w:val="28"/>
                <w:szCs w:val="28"/>
              </w:rPr>
              <w:t>金额</w:t>
            </w:r>
          </w:p>
        </w:tc>
        <w:tc>
          <w:tcPr>
            <w:tcW w:w="1276" w:type="dxa"/>
            <w:vAlign w:val="center"/>
          </w:tcPr>
          <w:p>
            <w:pPr>
              <w:adjustRightInd w:val="0"/>
              <w:snapToGrid w:val="0"/>
              <w:spacing w:line="340" w:lineRule="exact"/>
              <w:jc w:val="center"/>
              <w:rPr>
                <w:rFonts w:ascii="仿宋_GB2312" w:eastAsia="仿宋_GB2312"/>
                <w:color w:val="000000"/>
                <w:sz w:val="28"/>
                <w:szCs w:val="28"/>
              </w:rPr>
            </w:pPr>
            <w:r>
              <w:rPr>
                <w:rFonts w:hint="eastAsia" w:ascii="仿宋_GB2312"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w:t>
            </w:r>
          </w:p>
        </w:tc>
        <w:tc>
          <w:tcPr>
            <w:tcW w:w="2126" w:type="dxa"/>
            <w:vAlign w:val="center"/>
          </w:tcPr>
          <w:p>
            <w:pPr>
              <w:adjustRightInd w:val="0"/>
              <w:snapToGrid w:val="0"/>
              <w:spacing w:line="340" w:lineRule="exact"/>
              <w:jc w:val="center"/>
              <w:rPr>
                <w:rFonts w:ascii="仿宋_GB2312" w:eastAsia="仿宋_GB2312"/>
                <w:color w:val="FF0000"/>
                <w:sz w:val="28"/>
                <w:szCs w:val="28"/>
                <w:lang w:eastAsia="zh-CN"/>
              </w:rPr>
            </w:pPr>
            <w:r>
              <w:rPr>
                <w:rFonts w:hint="eastAsia" w:ascii="仿宋_GB2312" w:eastAsia="仿宋_GB2312" w:hAnsiTheme="minorEastAsia"/>
                <w:snapToGrid w:val="0"/>
                <w:sz w:val="28"/>
                <w:szCs w:val="28"/>
                <w:u w:val="single"/>
                <w:lang w:eastAsia="zh-CN"/>
              </w:rPr>
              <w:t>2023年梁河糖业勐养工厂加热自控系统改造项目</w:t>
            </w:r>
          </w:p>
        </w:tc>
        <w:tc>
          <w:tcPr>
            <w:tcW w:w="1701" w:type="dxa"/>
          </w:tcPr>
          <w:p>
            <w:pPr>
              <w:adjustRightInd w:val="0"/>
              <w:snapToGrid w:val="0"/>
              <w:spacing w:line="340" w:lineRule="exact"/>
              <w:jc w:val="center"/>
              <w:rPr>
                <w:rFonts w:ascii="仿宋_GB2312" w:eastAsia="仿宋_GB2312"/>
                <w:sz w:val="28"/>
                <w:szCs w:val="28"/>
                <w:lang w:eastAsia="zh-CN"/>
              </w:rPr>
            </w:pPr>
          </w:p>
          <w:p>
            <w:pPr>
              <w:adjustRightInd w:val="0"/>
              <w:snapToGrid w:val="0"/>
              <w:spacing w:line="340" w:lineRule="exact"/>
              <w:jc w:val="center"/>
              <w:rPr>
                <w:rFonts w:ascii="仿宋_GB2312" w:eastAsia="仿宋_GB2312"/>
                <w:sz w:val="28"/>
                <w:szCs w:val="28"/>
                <w:lang w:eastAsia="zh-CN"/>
              </w:rPr>
            </w:pPr>
          </w:p>
        </w:tc>
        <w:tc>
          <w:tcPr>
            <w:tcW w:w="1417" w:type="dxa"/>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项</w:t>
            </w:r>
          </w:p>
        </w:tc>
        <w:tc>
          <w:tcPr>
            <w:tcW w:w="1276" w:type="dxa"/>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w:t>
            </w:r>
          </w:p>
        </w:tc>
        <w:tc>
          <w:tcPr>
            <w:tcW w:w="1134" w:type="dxa"/>
            <w:vAlign w:val="center"/>
          </w:tcPr>
          <w:p>
            <w:pPr>
              <w:adjustRightInd w:val="0"/>
              <w:snapToGrid w:val="0"/>
              <w:spacing w:line="340" w:lineRule="exact"/>
              <w:jc w:val="center"/>
              <w:rPr>
                <w:rFonts w:ascii="仿宋_GB2312" w:eastAsia="仿宋_GB2312"/>
                <w:color w:val="FF0000"/>
                <w:sz w:val="28"/>
                <w:szCs w:val="28"/>
              </w:rPr>
            </w:pPr>
          </w:p>
        </w:tc>
        <w:tc>
          <w:tcPr>
            <w:tcW w:w="1276" w:type="dxa"/>
            <w:vAlign w:val="center"/>
          </w:tcPr>
          <w:p>
            <w:pPr>
              <w:adjustRightInd w:val="0"/>
              <w:snapToGrid w:val="0"/>
              <w:spacing w:line="340" w:lineRule="exact"/>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114" w:type="dxa"/>
            <w:gridSpan w:val="2"/>
            <w:vAlign w:val="center"/>
          </w:tcPr>
          <w:p>
            <w:pPr>
              <w:adjustRightInd w:val="0"/>
              <w:snapToGrid w:val="0"/>
              <w:spacing w:line="3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c>
          <w:tcPr>
            <w:tcW w:w="1701" w:type="dxa"/>
          </w:tcPr>
          <w:p>
            <w:pPr>
              <w:adjustRightInd w:val="0"/>
              <w:snapToGrid w:val="0"/>
              <w:spacing w:line="340" w:lineRule="exact"/>
              <w:jc w:val="center"/>
              <w:rPr>
                <w:rFonts w:ascii="仿宋_GB2312" w:hAnsi="仿宋_GB2312" w:eastAsia="仿宋_GB2312" w:cs="仿宋_GB2312"/>
                <w:color w:val="000000"/>
                <w:sz w:val="28"/>
                <w:szCs w:val="28"/>
              </w:rPr>
            </w:pPr>
          </w:p>
        </w:tc>
        <w:tc>
          <w:tcPr>
            <w:tcW w:w="1417"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1276"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1134" w:type="dxa"/>
            <w:vAlign w:val="center"/>
          </w:tcPr>
          <w:p>
            <w:pPr>
              <w:adjustRightInd w:val="0"/>
              <w:snapToGrid w:val="0"/>
              <w:spacing w:line="340" w:lineRule="exact"/>
              <w:jc w:val="center"/>
              <w:rPr>
                <w:rFonts w:ascii="仿宋_GB2312" w:hAnsi="仿宋_GB2312" w:eastAsia="仿宋_GB2312" w:cs="仿宋_GB2312"/>
                <w:color w:val="000000"/>
                <w:sz w:val="28"/>
                <w:szCs w:val="28"/>
              </w:rPr>
            </w:pPr>
          </w:p>
        </w:tc>
        <w:tc>
          <w:tcPr>
            <w:tcW w:w="1276" w:type="dxa"/>
            <w:vAlign w:val="center"/>
          </w:tcPr>
          <w:p>
            <w:pPr>
              <w:adjustRightInd w:val="0"/>
              <w:snapToGrid w:val="0"/>
              <w:spacing w:line="340" w:lineRule="exact"/>
              <w:jc w:val="center"/>
              <w:rPr>
                <w:rFonts w:ascii="仿宋_GB2312"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918" w:type="dxa"/>
            <w:gridSpan w:val="7"/>
          </w:tcPr>
          <w:p>
            <w:pPr>
              <w:adjustRightInd w:val="0"/>
              <w:snapToGrid w:val="0"/>
              <w:spacing w:line="340" w:lineRule="exact"/>
              <w:rPr>
                <w:rFonts w:ascii="仿宋_GB2312" w:eastAsia="仿宋_GB2312"/>
                <w:color w:val="FF0000"/>
                <w:sz w:val="28"/>
                <w:szCs w:val="28"/>
              </w:rPr>
            </w:pPr>
            <w:r>
              <w:rPr>
                <w:rFonts w:hint="eastAsia" w:ascii="仿宋_GB2312" w:eastAsia="仿宋_GB2312"/>
                <w:color w:val="000000"/>
                <w:sz w:val="28"/>
                <w:szCs w:val="28"/>
              </w:rPr>
              <w:t>总金额（含税）大写: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7"/>
          </w:tcPr>
          <w:p>
            <w:pPr>
              <w:rPr>
                <w:rFonts w:ascii="仿宋_GB2312" w:eastAsia="仿宋_GB2312"/>
                <w:color w:val="000000"/>
                <w:sz w:val="28"/>
                <w:szCs w:val="28"/>
                <w:u w:val="single"/>
                <w:lang w:eastAsia="zh-CN"/>
              </w:rPr>
            </w:pPr>
            <w:r>
              <w:rPr>
                <w:rFonts w:hint="eastAsia" w:ascii="仿宋_GB2312" w:eastAsia="仿宋_GB2312"/>
                <w:color w:val="000000"/>
                <w:sz w:val="28"/>
                <w:szCs w:val="28"/>
                <w:lang w:eastAsia="zh-CN"/>
              </w:rPr>
              <w:t>1、不含税金额</w:t>
            </w:r>
            <w:r>
              <w:rPr>
                <w:rFonts w:hint="eastAsia" w:ascii="仿宋_GB2312" w:eastAsia="仿宋_GB2312"/>
                <w:color w:val="000000"/>
                <w:sz w:val="28"/>
                <w:szCs w:val="28"/>
                <w:u w:val="single"/>
                <w:lang w:eastAsia="zh-CN"/>
              </w:rPr>
              <w:t xml:space="preserve">   元，税额    元（  %增值税专用发票）。</w:t>
            </w:r>
          </w:p>
          <w:p>
            <w:pPr>
              <w:rPr>
                <w:rFonts w:ascii="仿宋_GB2312" w:eastAsia="仿宋_GB2312"/>
                <w:color w:val="000000"/>
                <w:sz w:val="28"/>
                <w:szCs w:val="28"/>
                <w:lang w:eastAsia="zh-CN"/>
              </w:rPr>
            </w:pPr>
            <w:r>
              <w:rPr>
                <w:rFonts w:hint="eastAsia" w:ascii="仿宋_GB2312" w:eastAsia="仿宋_GB2312"/>
                <w:color w:val="000000"/>
                <w:sz w:val="28"/>
                <w:szCs w:val="28"/>
                <w:lang w:eastAsia="zh-CN"/>
              </w:rPr>
              <w:t>2、费用已包含招标文件中要求的所有货物、设备或工程内容、运输、卸车、安装检测、试运行、验收、服务等一切费用，甲方除本合同总金额外无需支付任何费用。</w:t>
            </w:r>
          </w:p>
          <w:p>
            <w:pPr>
              <w:adjustRightInd w:val="0"/>
              <w:snapToGrid w:val="0"/>
              <w:spacing w:line="480" w:lineRule="exact"/>
              <w:rPr>
                <w:rFonts w:ascii="仿宋_GB2312" w:eastAsia="仿宋_GB2312"/>
                <w:sz w:val="28"/>
                <w:szCs w:val="28"/>
                <w:lang w:eastAsia="zh-CN"/>
              </w:rPr>
            </w:pPr>
            <w:r>
              <w:rPr>
                <w:rFonts w:hint="eastAsia" w:ascii="仿宋_GB2312" w:eastAsia="仿宋_GB2312"/>
                <w:color w:val="FF0000"/>
                <w:sz w:val="28"/>
                <w:szCs w:val="28"/>
                <w:lang w:eastAsia="zh-CN"/>
              </w:rPr>
              <w:t>3、</w:t>
            </w:r>
            <w:r>
              <w:rPr>
                <w:rFonts w:hint="eastAsia" w:ascii="仿宋_GB2312" w:eastAsia="仿宋_GB2312"/>
                <w:color w:val="000000"/>
                <w:sz w:val="28"/>
                <w:szCs w:val="28"/>
                <w:lang w:eastAsia="zh-CN"/>
              </w:rPr>
              <w:t>货物或工程名称、型号、规格数量：详见</w:t>
            </w:r>
            <w:r>
              <w:rPr>
                <w:rFonts w:hint="eastAsia" w:ascii="仿宋_GB2312" w:eastAsia="仿宋_GB2312"/>
                <w:sz w:val="28"/>
                <w:szCs w:val="28"/>
                <w:lang w:eastAsia="zh-CN"/>
              </w:rPr>
              <w:t>合同附件1《技术协议》。</w:t>
            </w:r>
          </w:p>
        </w:tc>
      </w:tr>
    </w:tbl>
    <w:p>
      <w:pPr>
        <w:adjustRightInd w:val="0"/>
        <w:snapToGrid w:val="0"/>
        <w:spacing w:line="480" w:lineRule="exact"/>
        <w:rPr>
          <w:rFonts w:eastAsia="仿宋_GB2312"/>
          <w:color w:val="000000"/>
          <w:sz w:val="30"/>
          <w:szCs w:val="30"/>
          <w:lang w:eastAsia="zh-CN"/>
        </w:rPr>
      </w:pP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1</w:t>
      </w:r>
      <w:r>
        <w:rPr>
          <w:rFonts w:eastAsia="仿宋_GB2312"/>
          <w:color w:val="000000"/>
          <w:sz w:val="30"/>
          <w:szCs w:val="30"/>
          <w:lang w:eastAsia="zh-CN"/>
        </w:rPr>
        <w:t>乙方为甲方设计制造并提供系统所需的设备及材料或工程内容</w:t>
      </w:r>
      <w:r>
        <w:rPr>
          <w:rFonts w:hint="eastAsia" w:eastAsia="仿宋_GB2312"/>
          <w:color w:val="000000"/>
          <w:sz w:val="30"/>
          <w:szCs w:val="30"/>
          <w:lang w:eastAsia="zh-CN"/>
        </w:rPr>
        <w:t>。</w:t>
      </w:r>
      <w:r>
        <w:rPr>
          <w:rFonts w:eastAsia="仿宋_GB2312"/>
          <w:color w:val="000000"/>
          <w:sz w:val="30"/>
          <w:szCs w:val="30"/>
          <w:lang w:eastAsia="zh-CN"/>
        </w:rPr>
        <w:t>乙方的所有供货及服务必须完全满足技术规格的要求，技术规格详见</w:t>
      </w:r>
      <w:r>
        <w:rPr>
          <w:rFonts w:eastAsia="仿宋_GB2312"/>
          <w:color w:val="FF0000"/>
          <w:sz w:val="30"/>
          <w:szCs w:val="30"/>
          <w:lang w:eastAsia="zh-CN"/>
        </w:rPr>
        <w:t>合同附件</w:t>
      </w:r>
      <w:r>
        <w:rPr>
          <w:rFonts w:hint="eastAsia" w:eastAsia="仿宋_GB2312"/>
          <w:color w:val="FF0000"/>
          <w:sz w:val="30"/>
          <w:szCs w:val="30"/>
          <w:lang w:eastAsia="zh-CN"/>
        </w:rPr>
        <w:t>1《技术协议》</w:t>
      </w:r>
      <w:r>
        <w:rPr>
          <w:rFonts w:eastAsia="仿宋_GB2312"/>
          <w:color w:val="000000"/>
          <w:sz w:val="30"/>
          <w:szCs w:val="30"/>
          <w:lang w:eastAsia="zh-CN"/>
        </w:rPr>
        <w:t>；</w:t>
      </w:r>
    </w:p>
    <w:p>
      <w:pPr>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w:t>
      </w:r>
      <w:r>
        <w:rPr>
          <w:rFonts w:hint="eastAsia" w:eastAsia="仿宋_GB2312"/>
          <w:color w:val="000000"/>
          <w:sz w:val="30"/>
          <w:szCs w:val="30"/>
          <w:lang w:eastAsia="zh-CN"/>
        </w:rPr>
        <w:t>2</w:t>
      </w:r>
      <w:r>
        <w:rPr>
          <w:rFonts w:eastAsia="仿宋_GB2312"/>
          <w:color w:val="000000"/>
          <w:sz w:val="30"/>
          <w:szCs w:val="30"/>
          <w:lang w:eastAsia="zh-CN"/>
        </w:rPr>
        <w:t>乙方向甲方提供所供设备或工程</w:t>
      </w:r>
      <w:r>
        <w:rPr>
          <w:rFonts w:hint="eastAsia" w:eastAsia="仿宋_GB2312"/>
          <w:color w:val="000000"/>
          <w:sz w:val="30"/>
          <w:szCs w:val="30"/>
          <w:lang w:eastAsia="zh-CN"/>
        </w:rPr>
        <w:t>包含</w:t>
      </w:r>
      <w:r>
        <w:rPr>
          <w:rFonts w:eastAsia="仿宋_GB2312"/>
          <w:color w:val="000000"/>
          <w:sz w:val="30"/>
          <w:szCs w:val="30"/>
          <w:lang w:eastAsia="zh-CN"/>
        </w:rPr>
        <w:t>以下服务：设计、</w:t>
      </w:r>
      <w:r>
        <w:rPr>
          <w:rFonts w:hint="eastAsia" w:eastAsia="仿宋_GB2312"/>
          <w:color w:val="000000"/>
          <w:sz w:val="30"/>
          <w:szCs w:val="30"/>
          <w:lang w:eastAsia="zh-CN"/>
        </w:rPr>
        <w:t>供货、</w:t>
      </w:r>
      <w:r>
        <w:rPr>
          <w:rFonts w:eastAsia="仿宋_GB2312"/>
          <w:color w:val="000000"/>
          <w:sz w:val="30"/>
          <w:szCs w:val="30"/>
          <w:lang w:eastAsia="zh-CN"/>
        </w:rPr>
        <w:t>运输（含二次运输、吊卸）、</w:t>
      </w:r>
      <w:r>
        <w:rPr>
          <w:rFonts w:hint="eastAsia" w:eastAsia="仿宋_GB2312"/>
          <w:color w:val="000000"/>
          <w:sz w:val="30"/>
          <w:szCs w:val="30"/>
          <w:lang w:eastAsia="zh-CN"/>
        </w:rPr>
        <w:t>装卸、安装调试、</w:t>
      </w:r>
      <w:r>
        <w:rPr>
          <w:rFonts w:eastAsia="仿宋_GB2312"/>
          <w:color w:val="000000"/>
          <w:sz w:val="30"/>
          <w:szCs w:val="30"/>
          <w:lang w:eastAsia="zh-CN"/>
        </w:rPr>
        <w:t>测试验收的服务、质量保证、</w:t>
      </w:r>
      <w:r>
        <w:rPr>
          <w:rFonts w:hint="eastAsia" w:eastAsia="仿宋_GB2312"/>
          <w:color w:val="000000"/>
          <w:sz w:val="30"/>
          <w:szCs w:val="30"/>
          <w:lang w:eastAsia="zh-CN"/>
        </w:rPr>
        <w:t>培训、</w:t>
      </w:r>
      <w:r>
        <w:rPr>
          <w:rFonts w:eastAsia="仿宋_GB2312"/>
          <w:color w:val="000000"/>
          <w:sz w:val="30"/>
          <w:szCs w:val="30"/>
          <w:lang w:eastAsia="zh-CN"/>
        </w:rPr>
        <w:t>售后服务</w:t>
      </w:r>
      <w:r>
        <w:rPr>
          <w:rFonts w:hint="eastAsia" w:eastAsia="仿宋_GB2312"/>
          <w:color w:val="000000"/>
          <w:sz w:val="30"/>
          <w:szCs w:val="30"/>
          <w:lang w:eastAsia="zh-CN"/>
        </w:rPr>
        <w:t>以及伴随服务</w:t>
      </w:r>
      <w:r>
        <w:rPr>
          <w:rFonts w:eastAsia="仿宋_GB2312"/>
          <w:color w:val="000000"/>
          <w:sz w:val="30"/>
          <w:szCs w:val="30"/>
          <w:lang w:eastAsia="zh-CN"/>
        </w:rPr>
        <w:t>等</w:t>
      </w:r>
      <w:r>
        <w:rPr>
          <w:rFonts w:hint="eastAsia" w:eastAsia="仿宋_GB2312"/>
          <w:color w:val="000000"/>
          <w:sz w:val="30"/>
          <w:szCs w:val="30"/>
          <w:lang w:eastAsia="zh-CN"/>
        </w:rPr>
        <w:t>，伴随服务</w:t>
      </w:r>
      <w:r>
        <w:rPr>
          <w:rFonts w:hint="eastAsia" w:ascii="仿宋_GB2312" w:hAnsi="仿宋_GB2312" w:eastAsia="仿宋_GB2312" w:cs="仿宋_GB2312"/>
          <w:color w:val="000000"/>
          <w:sz w:val="32"/>
          <w:szCs w:val="32"/>
          <w:lang w:eastAsia="zh-CN"/>
        </w:rPr>
        <w:t>包括但不限于：</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（1）实施或监督所供货物或工程的现场组装施工和试运行；</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（2）提供货物或工程组装和维修所需的工具；</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（3）为所供货物或工程的重要配件提供详细的技术资料，包括规格说明文件等；</w:t>
      </w:r>
    </w:p>
    <w:p>
      <w:pPr>
        <w:spacing w:line="47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（4）在双方商定的一定期限内对所供货物或工程实施运行或监督或维护或修理，但前提条件是该服务并不能免除乙方在合同保证期内所承担的义务；</w:t>
      </w:r>
    </w:p>
    <w:p>
      <w:pPr>
        <w:spacing w:line="480" w:lineRule="exact"/>
        <w:ind w:firstLine="640" w:firstLineChars="200"/>
        <w:rPr>
          <w:rFonts w:ascii="仿宋_GB2312" w:eastAsia="仿宋_GB2312"/>
          <w:color w:val="000000"/>
          <w:sz w:val="30"/>
          <w:szCs w:val="30"/>
          <w:lang w:eastAsia="zh-CN"/>
        </w:rPr>
      </w:pPr>
      <w:r>
        <w:rPr>
          <w:rFonts w:hint="eastAsia" w:ascii="仿宋_GB2312" w:hAnsi="仿宋_GB2312" w:eastAsia="仿宋_GB2312" w:cs="仿宋_GB2312"/>
          <w:color w:val="000000"/>
          <w:sz w:val="32"/>
          <w:szCs w:val="32"/>
          <w:lang w:eastAsia="zh-CN"/>
        </w:rPr>
        <w:t>（5）在甲方项目现场就所供货物的组装、试运行、运行、维护和修理对甲方人员进行培训。</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1.3乙方应对本合同项下其承担的全部工作实施有效管理，以确保</w:t>
      </w:r>
      <w:r>
        <w:rPr>
          <w:rFonts w:hint="eastAsia" w:eastAsia="仿宋_GB2312"/>
          <w:color w:val="000000"/>
          <w:sz w:val="30"/>
          <w:szCs w:val="30"/>
          <w:lang w:eastAsia="zh-CN"/>
        </w:rPr>
        <w:t>工</w:t>
      </w:r>
      <w:r>
        <w:rPr>
          <w:rFonts w:eastAsia="仿宋_GB2312"/>
          <w:color w:val="000000"/>
          <w:sz w:val="30"/>
          <w:szCs w:val="30"/>
          <w:lang w:eastAsia="zh-CN"/>
        </w:rPr>
        <w:t>作的进度符合合同附件的要求。</w:t>
      </w:r>
    </w:p>
    <w:p>
      <w:pPr>
        <w:adjustRightInd w:val="0"/>
        <w:snapToGrid w:val="0"/>
        <w:spacing w:line="480" w:lineRule="exact"/>
        <w:ind w:firstLine="600" w:firstLineChars="200"/>
        <w:rPr>
          <w:rFonts w:hint="eastAsia" w:eastAsia="仿宋_GB2312"/>
          <w:sz w:val="30"/>
          <w:szCs w:val="30"/>
          <w:lang w:eastAsia="zh-CN"/>
        </w:rPr>
      </w:pPr>
      <w:r>
        <w:rPr>
          <w:rFonts w:hint="eastAsia" w:eastAsia="仿宋_GB2312"/>
          <w:color w:val="000000"/>
          <w:sz w:val="30"/>
          <w:szCs w:val="30"/>
          <w:lang w:eastAsia="zh-CN"/>
        </w:rPr>
        <w:t>1.</w:t>
      </w:r>
      <w:r>
        <w:rPr>
          <w:rFonts w:eastAsia="仿宋_GB2312"/>
          <w:color w:val="000000"/>
          <w:sz w:val="30"/>
          <w:szCs w:val="30"/>
          <w:lang w:eastAsia="zh-CN"/>
        </w:rPr>
        <w:t>4</w:t>
      </w:r>
      <w:r>
        <w:rPr>
          <w:rFonts w:hint="eastAsia" w:eastAsia="仿宋_GB2312"/>
          <w:sz w:val="30"/>
          <w:szCs w:val="30"/>
          <w:lang w:eastAsia="zh-CN"/>
        </w:rPr>
        <w:t>乙方作为设备供应商须配套提供全新</w:t>
      </w:r>
      <w:r>
        <w:rPr>
          <w:rFonts w:hint="eastAsia" w:ascii="微软雅黑" w:hAnsi="微软雅黑" w:eastAsia="微软雅黑" w:cs="微软雅黑"/>
          <w:sz w:val="30"/>
          <w:szCs w:val="30"/>
          <w:u w:val="single"/>
          <w:lang w:eastAsia="zh-CN"/>
        </w:rPr>
        <w:t>【</w:t>
      </w:r>
      <w:r>
        <w:rPr>
          <w:rFonts w:hint="eastAsia" w:eastAsia="仿宋_GB2312"/>
          <w:color w:val="FF0000"/>
          <w:sz w:val="30"/>
          <w:szCs w:val="30"/>
          <w:u w:val="single"/>
          <w:lang w:eastAsia="zh-CN"/>
        </w:rPr>
        <w:t>仪器仪表，设备供应商负责免费提供改造方案给甲方</w:t>
      </w:r>
      <w:r>
        <w:rPr>
          <w:rFonts w:hint="eastAsia" w:ascii="微软雅黑" w:hAnsi="微软雅黑" w:eastAsia="微软雅黑" w:cs="微软雅黑"/>
          <w:sz w:val="30"/>
          <w:szCs w:val="30"/>
          <w:u w:val="single"/>
          <w:lang w:eastAsia="zh-CN"/>
        </w:rPr>
        <w:t>】</w:t>
      </w:r>
      <w:r>
        <w:rPr>
          <w:rFonts w:hint="eastAsia" w:eastAsia="仿宋_GB2312"/>
          <w:sz w:val="30"/>
          <w:szCs w:val="30"/>
          <w:lang w:eastAsia="zh-CN"/>
        </w:rPr>
        <w:t>。</w:t>
      </w:r>
    </w:p>
    <w:p>
      <w:pPr>
        <w:adjustRightInd w:val="0"/>
        <w:snapToGrid w:val="0"/>
        <w:spacing w:line="480" w:lineRule="exact"/>
        <w:ind w:firstLine="600" w:firstLineChars="200"/>
        <w:rPr>
          <w:rFonts w:hint="default" w:eastAsia="仿宋_GB2312"/>
          <w:sz w:val="30"/>
          <w:szCs w:val="30"/>
          <w:lang w:val="en-US" w:eastAsia="zh-CN"/>
        </w:rPr>
      </w:pPr>
      <w:r>
        <w:rPr>
          <w:rFonts w:hint="eastAsia" w:eastAsia="仿宋_GB2312"/>
          <w:sz w:val="30"/>
          <w:szCs w:val="30"/>
          <w:lang w:val="en-US" w:eastAsia="zh-CN"/>
        </w:rPr>
        <w:t>1.5乙方在甲方厂区年施工时，施工水电由甲方免费提供</w:t>
      </w:r>
    </w:p>
    <w:p>
      <w:pPr>
        <w:adjustRightInd w:val="0"/>
        <w:snapToGrid w:val="0"/>
        <w:spacing w:line="480" w:lineRule="exact"/>
        <w:ind w:firstLine="600" w:firstLineChars="200"/>
        <w:rPr>
          <w:rFonts w:eastAsia="仿宋_GB2312"/>
          <w:sz w:val="30"/>
          <w:szCs w:val="30"/>
          <w:lang w:eastAsia="zh-CN"/>
        </w:rPr>
      </w:pPr>
      <w:r>
        <w:rPr>
          <w:rFonts w:eastAsia="仿宋_GB2312"/>
          <w:sz w:val="30"/>
          <w:szCs w:val="30"/>
          <w:lang w:eastAsia="zh-CN"/>
        </w:rPr>
        <w:t>2.</w:t>
      </w:r>
      <w:r>
        <w:rPr>
          <w:rFonts w:hint="eastAsia" w:eastAsia="仿宋_GB2312"/>
          <w:color w:val="000000"/>
          <w:sz w:val="30"/>
          <w:szCs w:val="30"/>
          <w:lang w:eastAsia="zh-CN"/>
        </w:rPr>
        <w:t>为保证按时保质完工，本项目乙方施工队不少于</w:t>
      </w:r>
      <w:r>
        <w:rPr>
          <w:rFonts w:hint="eastAsia" w:ascii="微软雅黑" w:hAnsi="微软雅黑" w:eastAsia="微软雅黑" w:cs="微软雅黑"/>
          <w:color w:val="000000"/>
          <w:sz w:val="30"/>
          <w:szCs w:val="30"/>
          <w:lang w:eastAsia="zh-CN"/>
        </w:rPr>
        <w:t>【</w:t>
      </w:r>
      <w:r>
        <w:rPr>
          <w:rFonts w:ascii="微软雅黑" w:hAnsi="微软雅黑" w:eastAsia="微软雅黑" w:cs="微软雅黑"/>
          <w:color w:val="000000"/>
          <w:sz w:val="30"/>
          <w:szCs w:val="30"/>
          <w:lang w:eastAsia="zh-CN"/>
        </w:rPr>
        <w:t>8</w:t>
      </w:r>
      <w:r>
        <w:rPr>
          <w:rFonts w:hint="eastAsia" w:ascii="微软雅黑" w:hAnsi="微软雅黑" w:eastAsia="微软雅黑" w:cs="微软雅黑"/>
          <w:color w:val="000000"/>
          <w:sz w:val="30"/>
          <w:szCs w:val="30"/>
          <w:lang w:eastAsia="zh-CN"/>
        </w:rPr>
        <w:t>】</w:t>
      </w:r>
      <w:r>
        <w:rPr>
          <w:rFonts w:hint="eastAsia" w:eastAsia="仿宋_GB2312"/>
          <w:color w:val="000000"/>
          <w:sz w:val="30"/>
          <w:szCs w:val="30"/>
          <w:lang w:eastAsia="zh-CN"/>
        </w:rPr>
        <w:t>人/天。</w:t>
      </w:r>
    </w:p>
    <w:p>
      <w:pPr>
        <w:adjustRightInd w:val="0"/>
        <w:snapToGrid w:val="0"/>
        <w:spacing w:line="500" w:lineRule="exact"/>
        <w:ind w:firstLine="600" w:firstLineChars="200"/>
        <w:rPr>
          <w:rFonts w:eastAsia="仿宋_GB2312"/>
          <w:color w:val="000000"/>
          <w:sz w:val="30"/>
          <w:szCs w:val="30"/>
          <w:lang w:eastAsia="zh-CN"/>
        </w:rPr>
      </w:pPr>
      <w:r>
        <w:rPr>
          <w:rFonts w:eastAsia="仿宋_GB2312"/>
          <w:color w:val="000000"/>
          <w:sz w:val="30"/>
          <w:szCs w:val="30"/>
          <w:lang w:eastAsia="zh-CN"/>
        </w:rPr>
        <w:t>3.</w:t>
      </w:r>
      <w:r>
        <w:rPr>
          <w:rFonts w:hint="eastAsia" w:eastAsia="仿宋_GB2312"/>
          <w:color w:val="FF0000"/>
          <w:sz w:val="30"/>
          <w:szCs w:val="30"/>
          <w:lang w:eastAsia="zh-CN"/>
        </w:rPr>
        <w:t>乙方免费提供满足合同设备一年</w:t>
      </w:r>
      <w:r>
        <w:rPr>
          <w:rFonts w:eastAsia="仿宋_GB2312"/>
          <w:color w:val="FF0000"/>
          <w:sz w:val="30"/>
          <w:szCs w:val="30"/>
          <w:lang w:eastAsia="zh-CN"/>
        </w:rPr>
        <w:t>运行</w:t>
      </w:r>
      <w:r>
        <w:rPr>
          <w:rFonts w:hint="eastAsia" w:eastAsia="仿宋_GB2312"/>
          <w:color w:val="FF0000"/>
          <w:sz w:val="30"/>
          <w:szCs w:val="30"/>
          <w:lang w:eastAsia="zh-CN"/>
        </w:rPr>
        <w:t>所需的</w:t>
      </w:r>
      <w:r>
        <w:rPr>
          <w:rFonts w:eastAsia="仿宋_GB2312"/>
          <w:color w:val="FF0000"/>
          <w:sz w:val="30"/>
          <w:szCs w:val="30"/>
          <w:lang w:eastAsia="zh-CN"/>
        </w:rPr>
        <w:t>备品备件</w:t>
      </w:r>
      <w:r>
        <w:rPr>
          <w:rFonts w:hint="eastAsia" w:eastAsia="仿宋_GB2312"/>
          <w:color w:val="FF0000"/>
          <w:sz w:val="30"/>
          <w:szCs w:val="30"/>
          <w:lang w:eastAsia="zh-CN"/>
        </w:rPr>
        <w:t>，</w:t>
      </w:r>
      <w:r>
        <w:rPr>
          <w:rFonts w:eastAsia="仿宋_GB2312"/>
          <w:color w:val="000000"/>
          <w:sz w:val="30"/>
          <w:szCs w:val="30"/>
          <w:lang w:eastAsia="zh-CN"/>
        </w:rPr>
        <w:t>具体的供货范围、技术规格及技术图纸、工程执行计划时间详见合同附件。</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二、付款</w:t>
      </w:r>
    </w:p>
    <w:p>
      <w:pPr>
        <w:spacing w:line="520" w:lineRule="exact"/>
        <w:ind w:firstLine="600" w:firstLineChars="200"/>
        <w:rPr>
          <w:rFonts w:eastAsia="仿宋_GB2312"/>
          <w:color w:val="FF0000"/>
          <w:sz w:val="30"/>
          <w:szCs w:val="30"/>
          <w:lang w:eastAsia="zh-CN"/>
        </w:rPr>
      </w:pPr>
      <w:r>
        <w:rPr>
          <w:rFonts w:eastAsia="仿宋_GB2312"/>
          <w:color w:val="FF0000"/>
          <w:sz w:val="30"/>
          <w:szCs w:val="30"/>
          <w:lang w:eastAsia="zh-CN"/>
        </w:rPr>
        <w:t>1．</w:t>
      </w:r>
      <w:r>
        <w:rPr>
          <w:rFonts w:hint="eastAsia" w:eastAsia="仿宋_GB2312"/>
          <w:color w:val="FF0000"/>
          <w:sz w:val="30"/>
          <w:szCs w:val="30"/>
          <w:lang w:eastAsia="zh-CN"/>
        </w:rPr>
        <w:t>乙方应对其编制的竣工结算书准确性负责，如竣工结算审计核减率高于</w:t>
      </w:r>
      <w:r>
        <w:rPr>
          <w:rFonts w:hint="eastAsia" w:ascii="微软雅黑" w:hAnsi="微软雅黑" w:eastAsia="微软雅黑" w:cs="微软雅黑"/>
          <w:color w:val="FF0000"/>
          <w:sz w:val="30"/>
          <w:szCs w:val="30"/>
          <w:lang w:eastAsia="zh-CN"/>
        </w:rPr>
        <w:t>【5】</w:t>
      </w:r>
      <w:r>
        <w:rPr>
          <w:rFonts w:hint="eastAsia" w:eastAsia="仿宋_GB2312"/>
          <w:color w:val="FF0000"/>
          <w:sz w:val="30"/>
          <w:szCs w:val="30"/>
          <w:lang w:eastAsia="zh-CN"/>
        </w:rPr>
        <w:t>%的，超出</w:t>
      </w:r>
      <w:r>
        <w:rPr>
          <w:rFonts w:hint="eastAsia" w:ascii="微软雅黑" w:hAnsi="微软雅黑" w:eastAsia="微软雅黑" w:cs="微软雅黑"/>
          <w:color w:val="FF0000"/>
          <w:sz w:val="30"/>
          <w:szCs w:val="30"/>
          <w:lang w:eastAsia="zh-CN"/>
        </w:rPr>
        <w:t>【5】</w:t>
      </w:r>
      <w:r>
        <w:rPr>
          <w:rFonts w:hint="eastAsia" w:eastAsia="仿宋_GB2312"/>
          <w:color w:val="FF0000"/>
          <w:sz w:val="30"/>
          <w:szCs w:val="30"/>
          <w:lang w:eastAsia="zh-CN"/>
        </w:rPr>
        <w:t>%部分的审计费用由乙方承担（超过5</w:t>
      </w:r>
      <w:r>
        <w:rPr>
          <w:rFonts w:eastAsia="仿宋_GB2312"/>
          <w:color w:val="FF0000"/>
          <w:sz w:val="30"/>
          <w:szCs w:val="30"/>
          <w:lang w:eastAsia="zh-CN"/>
        </w:rPr>
        <w:t>0</w:t>
      </w:r>
      <w:r>
        <w:rPr>
          <w:rFonts w:hint="eastAsia" w:eastAsia="仿宋_GB2312"/>
          <w:color w:val="FF0000"/>
          <w:sz w:val="30"/>
          <w:szCs w:val="30"/>
          <w:lang w:eastAsia="zh-CN"/>
        </w:rPr>
        <w:t>万元项目需要本款）。</w:t>
      </w:r>
    </w:p>
    <w:p>
      <w:pPr>
        <w:spacing w:line="480" w:lineRule="exact"/>
        <w:ind w:firstLine="600" w:firstLineChars="200"/>
        <w:rPr>
          <w:rFonts w:eastAsia="仿宋_GB2312"/>
          <w:color w:val="FF0000"/>
          <w:sz w:val="30"/>
          <w:szCs w:val="30"/>
          <w:lang w:eastAsia="zh-CN"/>
        </w:rPr>
      </w:pPr>
      <w:r>
        <w:rPr>
          <w:rFonts w:eastAsia="仿宋_GB2312"/>
          <w:sz w:val="30"/>
          <w:szCs w:val="30"/>
          <w:lang w:eastAsia="zh-CN"/>
        </w:rPr>
        <w:t>2．</w:t>
      </w:r>
      <w:r>
        <w:rPr>
          <w:rFonts w:eastAsia="仿宋_GB2312"/>
          <w:bCs/>
          <w:color w:val="000000"/>
          <w:sz w:val="30"/>
          <w:szCs w:val="30"/>
          <w:lang w:eastAsia="zh-CN"/>
        </w:rPr>
        <w:t>付款方式</w:t>
      </w:r>
    </w:p>
    <w:p>
      <w:pPr>
        <w:spacing w:line="480" w:lineRule="exact"/>
        <w:ind w:firstLine="594" w:firstLineChars="198"/>
        <w:rPr>
          <w:rFonts w:eastAsia="仿宋_GB2312"/>
          <w:color w:val="000000"/>
          <w:sz w:val="30"/>
          <w:szCs w:val="30"/>
          <w:lang w:eastAsia="zh-CN"/>
        </w:rPr>
      </w:pPr>
      <w:r>
        <w:rPr>
          <w:rFonts w:eastAsia="仿宋_GB2312"/>
          <w:color w:val="000000"/>
          <w:sz w:val="30"/>
          <w:szCs w:val="30"/>
          <w:lang w:eastAsia="zh-CN"/>
        </w:rPr>
        <w:t>2.1、本合同使用货币种类为：人民币。</w:t>
      </w:r>
    </w:p>
    <w:p>
      <w:pPr>
        <w:spacing w:line="480" w:lineRule="exact"/>
        <w:ind w:firstLine="594" w:firstLineChars="198"/>
        <w:rPr>
          <w:rFonts w:eastAsia="仿宋_GB2312"/>
          <w:color w:val="FF0000"/>
          <w:sz w:val="30"/>
          <w:szCs w:val="30"/>
          <w:u w:val="single"/>
          <w:lang w:eastAsia="zh-CN"/>
        </w:rPr>
      </w:pPr>
      <w:r>
        <w:rPr>
          <w:rFonts w:eastAsia="仿宋_GB2312"/>
          <w:color w:val="FF0000"/>
          <w:sz w:val="30"/>
          <w:szCs w:val="30"/>
          <w:highlight w:val="yellow"/>
          <w:lang w:eastAsia="zh-CN"/>
        </w:rPr>
        <w:t>2.2、付款方式：</w:t>
      </w:r>
      <w:r>
        <w:rPr>
          <w:rFonts w:hint="eastAsia" w:eastAsia="仿宋_GB2312"/>
          <w:color w:val="FF0000"/>
          <w:sz w:val="30"/>
          <w:szCs w:val="30"/>
          <w:highlight w:val="yellow"/>
          <w:u w:val="single"/>
          <w:lang w:eastAsia="zh-CN"/>
        </w:rPr>
        <w:t>银行电汇</w:t>
      </w:r>
    </w:p>
    <w:p>
      <w:pPr>
        <w:spacing w:line="480" w:lineRule="exact"/>
        <w:ind w:firstLine="600" w:firstLineChars="200"/>
        <w:rPr>
          <w:rFonts w:ascii="仿宋_GB2312" w:eastAsia="仿宋_GB2312"/>
          <w:color w:val="000000"/>
          <w:sz w:val="30"/>
          <w:szCs w:val="30"/>
          <w:lang w:eastAsia="zh-CN"/>
        </w:rPr>
      </w:pPr>
      <w:r>
        <w:rPr>
          <w:rFonts w:eastAsia="仿宋_GB2312"/>
          <w:color w:val="000000"/>
          <w:sz w:val="30"/>
          <w:szCs w:val="30"/>
          <w:lang w:eastAsia="zh-CN"/>
        </w:rPr>
        <w:t>2</w:t>
      </w:r>
      <w:r>
        <w:rPr>
          <w:rFonts w:hint="eastAsia" w:eastAsia="仿宋_GB2312"/>
          <w:color w:val="000000"/>
          <w:sz w:val="30"/>
          <w:szCs w:val="30"/>
          <w:lang w:eastAsia="zh-CN"/>
        </w:rPr>
        <w:t>.3</w:t>
      </w:r>
      <w:r>
        <w:rPr>
          <w:rFonts w:hint="eastAsia" w:ascii="仿宋_GB2312" w:eastAsia="仿宋_GB2312"/>
          <w:color w:val="000000"/>
          <w:sz w:val="30"/>
          <w:szCs w:val="30"/>
          <w:lang w:eastAsia="zh-CN"/>
        </w:rPr>
        <w:t>合同款项的支付：</w:t>
      </w:r>
    </w:p>
    <w:p>
      <w:pPr>
        <w:adjustRightInd w:val="0"/>
        <w:snapToGrid w:val="0"/>
        <w:spacing w:line="440" w:lineRule="exact"/>
        <w:ind w:firstLine="600" w:firstLineChars="200"/>
        <w:rPr>
          <w:rFonts w:eastAsia="仿宋_GB2312"/>
          <w:bCs/>
          <w:sz w:val="32"/>
          <w:szCs w:val="32"/>
          <w:lang w:eastAsia="zh-CN"/>
        </w:rPr>
      </w:pPr>
      <w:r>
        <w:rPr>
          <w:rFonts w:ascii="仿宋_GB2312" w:eastAsia="仿宋_GB2312"/>
          <w:bCs/>
          <w:color w:val="000000" w:themeColor="text1"/>
          <w:sz w:val="30"/>
          <w:szCs w:val="30"/>
          <w:lang w:eastAsia="zh-CN"/>
          <w14:textFill>
            <w14:solidFill>
              <w14:schemeClr w14:val="tx1"/>
            </w14:solidFill>
          </w14:textFill>
        </w:rPr>
        <w:t>2</w:t>
      </w:r>
      <w:r>
        <w:rPr>
          <w:rFonts w:hint="eastAsia" w:ascii="仿宋_GB2312" w:eastAsia="仿宋_GB2312"/>
          <w:bCs/>
          <w:color w:val="000000" w:themeColor="text1"/>
          <w:sz w:val="30"/>
          <w:szCs w:val="30"/>
          <w:lang w:eastAsia="zh-CN"/>
          <w14:textFill>
            <w14:solidFill>
              <w14:schemeClr w14:val="tx1"/>
            </w14:solidFill>
          </w14:textFill>
        </w:rPr>
        <w:t>.3.1合同总额（预计）：（人民币大写）XXXX（</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XXXX元）,开具税率为   %增值税专用发票。按甲方项目审计要求，如项目需要委托外部审计，合同最终付款金额以竣工结算审计结果为准，甲方在支付到合同总额6</w:t>
      </w:r>
      <w:r>
        <w:rPr>
          <w:rFonts w:ascii="仿宋_GB2312" w:eastAsia="仿宋_GB2312"/>
          <w:bCs/>
          <w:color w:val="000000" w:themeColor="text1"/>
          <w:sz w:val="30"/>
          <w:szCs w:val="30"/>
          <w:lang w:eastAsia="zh-CN"/>
          <w14:textFill>
            <w14:solidFill>
              <w14:schemeClr w14:val="tx1"/>
            </w14:solidFill>
          </w14:textFill>
        </w:rPr>
        <w:t>0</w:t>
      </w:r>
      <w:r>
        <w:rPr>
          <w:rFonts w:hint="eastAsia" w:ascii="仿宋_GB2312" w:eastAsia="仿宋_GB2312"/>
          <w:bCs/>
          <w:color w:val="000000" w:themeColor="text1"/>
          <w:sz w:val="30"/>
          <w:szCs w:val="30"/>
          <w:lang w:eastAsia="zh-CN"/>
          <w14:textFill>
            <w14:solidFill>
              <w14:schemeClr w14:val="tx1"/>
            </w14:solidFill>
          </w14:textFill>
        </w:rPr>
        <w:t>%后暂停付款，待甲方组织进行竣工结算审计，出具工程结算审核定案表后方可支付（</w:t>
      </w:r>
      <w:r>
        <w:rPr>
          <w:rFonts w:eastAsia="仿宋_GB2312"/>
          <w:bCs/>
          <w:sz w:val="32"/>
          <w:szCs w:val="32"/>
          <w:lang w:eastAsia="zh-CN"/>
        </w:rPr>
        <w:t>施工单位应对其编制的竣工结算书准确性负责</w:t>
      </w:r>
      <w:r>
        <w:rPr>
          <w:rFonts w:hint="eastAsia" w:eastAsia="仿宋_GB2312"/>
          <w:bCs/>
          <w:sz w:val="32"/>
          <w:szCs w:val="32"/>
          <w:lang w:eastAsia="zh-CN"/>
        </w:rPr>
        <w:t>，</w:t>
      </w:r>
      <w:r>
        <w:rPr>
          <w:rFonts w:eastAsia="仿宋_GB2312"/>
          <w:bCs/>
          <w:sz w:val="32"/>
          <w:szCs w:val="32"/>
          <w:lang w:eastAsia="zh-CN"/>
        </w:rPr>
        <w:t>如竣工结算审计核减率高于</w:t>
      </w:r>
      <w:r>
        <w:rPr>
          <w:rFonts w:hint="eastAsia" w:eastAsia="仿宋_GB2312"/>
          <w:bCs/>
          <w:sz w:val="32"/>
          <w:szCs w:val="32"/>
          <w:lang w:eastAsia="zh-CN"/>
        </w:rPr>
        <w:t>5</w:t>
      </w:r>
      <w:r>
        <w:rPr>
          <w:rFonts w:eastAsia="仿宋_GB2312"/>
          <w:bCs/>
          <w:sz w:val="32"/>
          <w:szCs w:val="32"/>
          <w:lang w:eastAsia="zh-CN"/>
        </w:rPr>
        <w:t>%的，超出</w:t>
      </w:r>
      <w:r>
        <w:rPr>
          <w:rFonts w:hint="eastAsia" w:eastAsia="仿宋_GB2312"/>
          <w:bCs/>
          <w:sz w:val="32"/>
          <w:szCs w:val="32"/>
          <w:lang w:eastAsia="zh-CN"/>
        </w:rPr>
        <w:t>5</w:t>
      </w:r>
      <w:r>
        <w:rPr>
          <w:rFonts w:eastAsia="仿宋_GB2312"/>
          <w:bCs/>
          <w:sz w:val="32"/>
          <w:szCs w:val="32"/>
          <w:lang w:eastAsia="zh-CN"/>
        </w:rPr>
        <w:t>%部分的审计费用由施工单位负责</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FF0000"/>
          <w:sz w:val="30"/>
          <w:szCs w:val="30"/>
          <w:u w:val="single"/>
          <w:lang w:eastAsia="zh-CN"/>
        </w:rPr>
      </w:pPr>
      <w:bookmarkStart w:id="162" w:name="OLE_LINK50"/>
      <w:bookmarkStart w:id="163" w:name="OLE_LINK49"/>
      <w:r>
        <w:rPr>
          <w:rFonts w:hint="eastAsia" w:eastAsia="仿宋_GB2312"/>
          <w:color w:val="000000" w:themeColor="text1"/>
          <w:sz w:val="30"/>
          <w:szCs w:val="30"/>
          <w:lang w:eastAsia="zh-CN"/>
          <w14:textFill>
            <w14:solidFill>
              <w14:schemeClr w14:val="tx1"/>
            </w14:solidFill>
          </w14:textFill>
        </w:rPr>
        <w:t>2.3.2乙方</w:t>
      </w:r>
      <w:r>
        <w:rPr>
          <w:rFonts w:hint="eastAsia" w:ascii="仿宋_GB2312" w:eastAsia="仿宋_GB2312"/>
          <w:bCs/>
          <w:color w:val="000000" w:themeColor="text1"/>
          <w:sz w:val="30"/>
          <w:szCs w:val="30"/>
          <w:lang w:eastAsia="zh-CN"/>
          <w14:textFill>
            <w14:solidFill>
              <w14:schemeClr w14:val="tx1"/>
            </w14:solidFill>
          </w14:textFill>
        </w:rPr>
        <w:t>设备材料进场，经甲方验收合格后，甲方向乙方支付合同总额的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w:t>
      </w:r>
      <w:bookmarkStart w:id="164" w:name="_Hlk143324999"/>
    </w:p>
    <w:bookmarkEnd w:id="164"/>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eastAsia="仿宋_GB2312"/>
          <w:color w:val="000000" w:themeColor="text1"/>
          <w:sz w:val="30"/>
          <w:szCs w:val="30"/>
          <w:lang w:eastAsia="zh-CN"/>
          <w14:textFill>
            <w14:solidFill>
              <w14:schemeClr w14:val="tx1"/>
            </w14:solidFill>
          </w14:textFill>
        </w:rPr>
        <w:t>2.3.3</w:t>
      </w:r>
      <w:r>
        <w:rPr>
          <w:rFonts w:hint="eastAsia" w:ascii="仿宋_GB2312" w:eastAsia="仿宋_GB2312"/>
          <w:bCs/>
          <w:color w:val="000000" w:themeColor="text1"/>
          <w:sz w:val="30"/>
          <w:szCs w:val="30"/>
          <w:lang w:eastAsia="zh-CN"/>
          <w14:textFill>
            <w14:solidFill>
              <w14:schemeClr w14:val="tx1"/>
            </w14:solidFill>
          </w14:textFill>
        </w:rPr>
        <w:t>设备安装调试完毕，竣工验收合格，设备经2023/2024榨季正常使用一个月后，无质量问题，甲方凭乙方开具全额X%的增值税专用发票，甲方向乙方支付合同总额的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30%</w:t>
      </w:r>
      <w:r>
        <w:rPr>
          <w:rFonts w:hint="eastAsia" w:ascii="微软雅黑" w:hAnsi="微软雅黑" w:eastAsia="微软雅黑" w:cs="微软雅黑"/>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eastAsia="仿宋_GB2312"/>
          <w:color w:val="000000" w:themeColor="text1"/>
          <w:sz w:val="30"/>
          <w:szCs w:val="30"/>
          <w:lang w:eastAsia="zh-CN"/>
          <w14:textFill>
            <w14:solidFill>
              <w14:schemeClr w14:val="tx1"/>
            </w14:solidFill>
          </w14:textFill>
        </w:rPr>
        <w:t>2.3.4</w:t>
      </w:r>
      <w:r>
        <w:rPr>
          <w:rFonts w:hint="eastAsia" w:eastAsia="仿宋_GB2312"/>
          <w:color w:val="000000" w:themeColor="text1"/>
          <w:sz w:val="30"/>
          <w:szCs w:val="30"/>
          <w:lang w:eastAsia="zh-CN"/>
          <w14:textFill>
            <w14:solidFill>
              <w14:schemeClr w14:val="tx1"/>
            </w14:solidFill>
          </w14:textFill>
        </w:rPr>
        <w:t>设备使用至</w:t>
      </w:r>
      <w:r>
        <w:rPr>
          <w:rFonts w:hint="eastAsia" w:ascii="仿宋_GB2312" w:eastAsia="仿宋_GB2312"/>
          <w:bCs/>
          <w:color w:val="000000" w:themeColor="text1"/>
          <w:sz w:val="30"/>
          <w:szCs w:val="30"/>
          <w:lang w:eastAsia="zh-CN"/>
          <w14:textFill>
            <w14:solidFill>
              <w14:schemeClr w14:val="tx1"/>
            </w14:solidFill>
          </w14:textFill>
        </w:rPr>
        <w:t>2023/2024榨季结束，无质量问题验收合格,甲方向乙方支付合同总额的</w:t>
      </w:r>
      <w:r>
        <w:rPr>
          <w:rFonts w:hint="eastAsia" w:ascii="微软雅黑" w:hAnsi="微软雅黑" w:eastAsia="微软雅黑" w:cs="微软雅黑"/>
          <w:bCs/>
          <w:color w:val="000000" w:themeColor="text1"/>
          <w:sz w:val="30"/>
          <w:szCs w:val="30"/>
          <w:lang w:eastAsia="zh-CN"/>
          <w14:textFill>
            <w14:solidFill>
              <w14:schemeClr w14:val="tx1"/>
            </w14:solidFill>
          </w14:textFill>
        </w:rPr>
        <w:t>【30】</w:t>
      </w:r>
      <w:r>
        <w:rPr>
          <w:rFonts w:hint="eastAsia" w:ascii="仿宋_GB2312" w:eastAsia="仿宋_GB2312"/>
          <w:bCs/>
          <w:color w:val="000000" w:themeColor="text1"/>
          <w:sz w:val="30"/>
          <w:szCs w:val="30"/>
          <w:lang w:eastAsia="zh-CN"/>
          <w14:textFill>
            <w14:solidFill>
              <w14:schemeClr w14:val="tx1"/>
            </w14:solidFill>
          </w14:textFill>
        </w:rPr>
        <w:t>%。</w:t>
      </w:r>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eastAsia="仿宋_GB2312"/>
          <w:color w:val="000000" w:themeColor="text1"/>
          <w:sz w:val="30"/>
          <w:szCs w:val="30"/>
          <w:lang w:eastAsia="zh-CN"/>
          <w14:textFill>
            <w14:solidFill>
              <w14:schemeClr w14:val="tx1"/>
            </w14:solidFill>
          </w14:textFill>
        </w:rPr>
        <w:t>2.3.5</w:t>
      </w:r>
      <w:r>
        <w:rPr>
          <w:rFonts w:hint="eastAsia" w:ascii="仿宋_GB2312" w:eastAsia="仿宋_GB2312"/>
          <w:bCs/>
          <w:color w:val="000000" w:themeColor="text1"/>
          <w:sz w:val="30"/>
          <w:szCs w:val="30"/>
          <w:lang w:eastAsia="zh-CN"/>
          <w14:textFill>
            <w14:solidFill>
              <w14:schemeClr w14:val="tx1"/>
            </w14:solidFill>
          </w14:textFill>
        </w:rPr>
        <w:t>剩余【10】%作为质保金，于质保期(质保期自【竣工验收之日】起算，一年【12个月】) 满且设备无任何质量问题后，15个工作日内甲方无息一次性付完给乙方。</w:t>
      </w:r>
      <w:bookmarkEnd w:id="162"/>
      <w:bookmarkEnd w:id="163"/>
    </w:p>
    <w:p>
      <w:pPr>
        <w:spacing w:line="560" w:lineRule="exact"/>
        <w:ind w:firstLine="600" w:firstLineChars="20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3.履约保证金的交付及退还</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履约保证金为合同总价的  %，金额</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（人民币大写）XXXX元整（</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XXXX元）</w:t>
      </w:r>
      <w:r>
        <w:rPr>
          <w:rFonts w:ascii="仿宋_GB2312" w:eastAsia="仿宋_GB2312"/>
          <w:bCs/>
          <w:color w:val="000000" w:themeColor="text1"/>
          <w:sz w:val="30"/>
          <w:szCs w:val="30"/>
          <w:lang w:eastAsia="zh-CN"/>
          <w14:textFill>
            <w14:solidFill>
              <w14:schemeClr w14:val="tx1"/>
            </w14:solidFill>
          </w14:textFill>
        </w:rPr>
        <w:t>。</w:t>
      </w:r>
      <w:r>
        <w:rPr>
          <w:rFonts w:hint="eastAsia" w:ascii="仿宋_GB2312" w:eastAsia="仿宋_GB2312"/>
          <w:bCs/>
          <w:color w:val="000000" w:themeColor="text1"/>
          <w:sz w:val="30"/>
          <w:szCs w:val="30"/>
          <w:lang w:eastAsia="zh-CN"/>
          <w14:textFill>
            <w14:solidFill>
              <w14:schemeClr w14:val="tx1"/>
            </w14:solidFill>
          </w14:textFill>
        </w:rPr>
        <w:t>乙方于合同签订当地向甲方支付，乙方收到中标通知书后向甲方缴纳的保证金（如有）可以自动转为本合同履约保证金。甲方于项目竣工且验收合格后15个工作日内将全额履约保证金无息退还给乙方。</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4.扣除</w:t>
      </w:r>
    </w:p>
    <w:p>
      <w:pPr>
        <w:spacing w:line="560" w:lineRule="exact"/>
        <w:ind w:firstLine="750" w:firstLineChars="250"/>
        <w:rPr>
          <w:rFonts w:ascii="仿宋_GB2312" w:eastAsia="仿宋_GB2312"/>
          <w:bCs/>
          <w:color w:val="000000" w:themeColor="text1"/>
          <w:sz w:val="30"/>
          <w:szCs w:val="30"/>
          <w:lang w:eastAsia="zh-CN"/>
          <w14:textFill>
            <w14:solidFill>
              <w14:schemeClr w14:val="tx1"/>
            </w14:solidFill>
          </w14:textFill>
        </w:rPr>
      </w:pPr>
      <w:r>
        <w:rPr>
          <w:rFonts w:hint="eastAsia" w:ascii="仿宋_GB2312" w:eastAsia="仿宋_GB2312"/>
          <w:bCs/>
          <w:color w:val="000000" w:themeColor="text1"/>
          <w:sz w:val="30"/>
          <w:szCs w:val="30"/>
          <w:lang w:eastAsia="zh-CN"/>
          <w14:textFill>
            <w14:solidFill>
              <w14:schemeClr w14:val="tx1"/>
            </w14:solidFill>
          </w14:textFill>
        </w:rPr>
        <w:t>根据本合同的规定，如果乙方有赔偿和/或支付违约金的责任，则甲方有权从上述任何一笔未付款中扣除相应金额。</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三、铭牌及标准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1.铭牌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铭牌至少应该有下列内容（包括但不限于此）：设备名称、规格型号、制作厂家、主要技术参数、出厂年份、出厂编号等。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2．标准：本合同所指的货物或工程及服务应符合相关国家行业标准</w:t>
      </w:r>
      <w:r>
        <w:rPr>
          <w:rFonts w:hint="eastAsia" w:eastAsia="仿宋_GB2312"/>
          <w:color w:val="000000"/>
          <w:sz w:val="30"/>
          <w:szCs w:val="30"/>
          <w:lang w:eastAsia="zh-CN"/>
        </w:rPr>
        <w:t>、</w:t>
      </w:r>
      <w:r>
        <w:rPr>
          <w:rFonts w:eastAsia="仿宋_GB2312"/>
          <w:color w:val="000000"/>
          <w:sz w:val="30"/>
          <w:szCs w:val="30"/>
          <w:lang w:eastAsia="zh-CN"/>
        </w:rPr>
        <w:t>制造国国家标准</w:t>
      </w:r>
      <w:r>
        <w:rPr>
          <w:rFonts w:hint="eastAsia" w:eastAsia="仿宋_GB2312"/>
          <w:color w:val="000000"/>
          <w:sz w:val="30"/>
          <w:szCs w:val="30"/>
          <w:lang w:eastAsia="zh-CN"/>
        </w:rPr>
        <w:t>及本合同约定标准。</w:t>
      </w:r>
    </w:p>
    <w:p>
      <w:pPr>
        <w:adjustRightInd w:val="0"/>
        <w:snapToGrid w:val="0"/>
        <w:spacing w:line="480" w:lineRule="exact"/>
        <w:ind w:firstLine="602" w:firstLineChars="200"/>
        <w:rPr>
          <w:rFonts w:eastAsia="仿宋_GB2312"/>
          <w:b/>
          <w:color w:val="000000"/>
          <w:sz w:val="30"/>
          <w:szCs w:val="30"/>
          <w:lang w:eastAsia="zh-CN"/>
        </w:rPr>
      </w:pPr>
      <w:r>
        <w:rPr>
          <w:rFonts w:eastAsia="仿宋_GB2312"/>
          <w:b/>
          <w:color w:val="000000"/>
          <w:sz w:val="30"/>
          <w:szCs w:val="30"/>
          <w:lang w:eastAsia="zh-CN"/>
        </w:rPr>
        <w:t>四、交货</w:t>
      </w:r>
      <w:r>
        <w:rPr>
          <w:rFonts w:hint="eastAsia" w:eastAsia="仿宋_GB2312"/>
          <w:b/>
          <w:color w:val="000000"/>
          <w:sz w:val="30"/>
          <w:szCs w:val="30"/>
          <w:lang w:eastAsia="zh-CN"/>
        </w:rPr>
        <w:t>及完工时间</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1．交货地点：</w:t>
      </w:r>
      <w:r>
        <w:rPr>
          <w:rFonts w:hint="eastAsia" w:eastAsia="仿宋_GB2312"/>
          <w:color w:val="000000"/>
          <w:sz w:val="30"/>
          <w:szCs w:val="30"/>
          <w:u w:val="single"/>
          <w:lang w:eastAsia="zh-CN"/>
        </w:rPr>
        <w:t>勐养工厂制炼车间。</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2.设备交货时间：合同签订后3</w:t>
      </w:r>
      <w:r>
        <w:rPr>
          <w:rFonts w:eastAsia="仿宋_GB2312"/>
          <w:color w:val="000000"/>
          <w:sz w:val="30"/>
          <w:szCs w:val="30"/>
          <w:lang w:eastAsia="zh-CN"/>
        </w:rPr>
        <w:t>0</w:t>
      </w:r>
      <w:r>
        <w:rPr>
          <w:rFonts w:hint="eastAsia" w:eastAsia="仿宋_GB2312"/>
          <w:color w:val="000000"/>
          <w:sz w:val="30"/>
          <w:szCs w:val="30"/>
          <w:lang w:eastAsia="zh-CN"/>
        </w:rPr>
        <w:t>日历天内</w:t>
      </w:r>
      <w:r>
        <w:rPr>
          <w:rFonts w:eastAsia="仿宋_GB2312"/>
          <w:color w:val="000000"/>
          <w:sz w:val="30"/>
          <w:szCs w:val="30"/>
          <w:lang w:eastAsia="zh-CN"/>
        </w:rPr>
        <w:t>。</w:t>
      </w:r>
    </w:p>
    <w:p>
      <w:pPr>
        <w:adjustRightInd w:val="0"/>
        <w:snapToGrid w:val="0"/>
        <w:spacing w:line="480" w:lineRule="exact"/>
        <w:ind w:firstLine="600"/>
        <w:rPr>
          <w:rFonts w:eastAsia="仿宋_GB2312"/>
          <w:color w:val="000000"/>
          <w:sz w:val="30"/>
          <w:szCs w:val="30"/>
          <w:lang w:eastAsia="zh-CN"/>
        </w:rPr>
      </w:pPr>
      <w:r>
        <w:rPr>
          <w:rFonts w:eastAsia="仿宋_GB2312"/>
          <w:color w:val="000000"/>
          <w:sz w:val="30"/>
          <w:szCs w:val="30"/>
          <w:lang w:eastAsia="zh-CN"/>
        </w:rPr>
        <w:t>3．乙方在按期收到甲方预付款后，按本合同第一条要求的交货时间将货物运至合同交货地点卸货后（连同货物清单）交于甲方。</w:t>
      </w:r>
    </w:p>
    <w:p>
      <w:pPr>
        <w:adjustRightInd w:val="0"/>
        <w:snapToGrid w:val="0"/>
        <w:spacing w:line="500" w:lineRule="exact"/>
        <w:ind w:firstLine="600" w:firstLineChars="200"/>
        <w:rPr>
          <w:rFonts w:eastAsia="仿宋_GB2312"/>
          <w:color w:val="000000"/>
          <w:sz w:val="30"/>
          <w:szCs w:val="30"/>
          <w:lang w:eastAsia="zh-CN"/>
        </w:rPr>
      </w:pPr>
      <w:r>
        <w:rPr>
          <w:rFonts w:hint="eastAsia" w:eastAsia="仿宋_GB2312"/>
          <w:sz w:val="30"/>
          <w:szCs w:val="30"/>
          <w:lang w:eastAsia="zh-CN"/>
        </w:rPr>
        <w:t>4.完工</w:t>
      </w:r>
      <w:r>
        <w:rPr>
          <w:rFonts w:eastAsia="仿宋_GB2312"/>
          <w:sz w:val="30"/>
          <w:szCs w:val="30"/>
          <w:lang w:eastAsia="zh-CN"/>
        </w:rPr>
        <w:t>时间：</w:t>
      </w:r>
      <w:r>
        <w:rPr>
          <w:rFonts w:hint="eastAsia" w:ascii="微软雅黑" w:hAnsi="微软雅黑" w:eastAsia="微软雅黑" w:cs="微软雅黑"/>
          <w:sz w:val="30"/>
          <w:szCs w:val="30"/>
          <w:lang w:eastAsia="zh-CN"/>
        </w:rPr>
        <w:t>【</w:t>
      </w:r>
      <w:r>
        <w:rPr>
          <w:rFonts w:hint="eastAsia" w:eastAsia="仿宋_GB2312"/>
          <w:color w:val="FF0000"/>
          <w:sz w:val="30"/>
          <w:szCs w:val="30"/>
          <w:lang w:eastAsia="zh-CN"/>
        </w:rPr>
        <w:t>2023年</w:t>
      </w:r>
      <w:r>
        <w:rPr>
          <w:rFonts w:eastAsia="仿宋_GB2312"/>
          <w:color w:val="FF0000"/>
          <w:sz w:val="30"/>
          <w:szCs w:val="30"/>
          <w:lang w:eastAsia="zh-CN"/>
        </w:rPr>
        <w:t>12</w:t>
      </w:r>
      <w:r>
        <w:rPr>
          <w:rFonts w:hint="eastAsia" w:eastAsia="仿宋_GB2312"/>
          <w:color w:val="FF0000"/>
          <w:sz w:val="30"/>
          <w:szCs w:val="30"/>
          <w:lang w:eastAsia="zh-CN"/>
        </w:rPr>
        <w:t>月</w:t>
      </w:r>
      <w:r>
        <w:rPr>
          <w:rFonts w:eastAsia="仿宋_GB2312"/>
          <w:color w:val="FF0000"/>
          <w:sz w:val="30"/>
          <w:szCs w:val="30"/>
          <w:lang w:eastAsia="zh-CN"/>
        </w:rPr>
        <w:t>30</w:t>
      </w:r>
      <w:r>
        <w:rPr>
          <w:rFonts w:hint="eastAsia" w:eastAsia="仿宋_GB2312"/>
          <w:color w:val="FF0000"/>
          <w:sz w:val="30"/>
          <w:szCs w:val="30"/>
          <w:lang w:eastAsia="zh-CN"/>
        </w:rPr>
        <w:t>日前</w:t>
      </w:r>
      <w:r>
        <w:rPr>
          <w:rFonts w:hint="eastAsia" w:ascii="微软雅黑" w:hAnsi="微软雅黑" w:eastAsia="微软雅黑" w:cs="微软雅黑"/>
          <w:sz w:val="30"/>
          <w:szCs w:val="30"/>
          <w:lang w:eastAsia="zh-CN"/>
        </w:rPr>
        <w:t>】</w:t>
      </w:r>
      <w:r>
        <w:rPr>
          <w:rFonts w:hint="eastAsia" w:eastAsia="仿宋_GB2312"/>
          <w:sz w:val="30"/>
          <w:szCs w:val="30"/>
          <w:lang w:eastAsia="zh-CN"/>
        </w:rPr>
        <w:t>。</w:t>
      </w:r>
      <w:r>
        <w:rPr>
          <w:rFonts w:hint="eastAsia" w:eastAsia="仿宋_GB2312"/>
          <w:color w:val="000000"/>
          <w:sz w:val="30"/>
          <w:szCs w:val="30"/>
          <w:lang w:eastAsia="zh-CN"/>
        </w:rPr>
        <w:t>因</w:t>
      </w:r>
      <w:r>
        <w:rPr>
          <w:rFonts w:eastAsia="仿宋_GB2312"/>
          <w:color w:val="000000"/>
          <w:sz w:val="30"/>
          <w:szCs w:val="30"/>
          <w:lang w:eastAsia="zh-CN"/>
        </w:rPr>
        <w:t>不可抗力或经甲方同意</w:t>
      </w:r>
      <w:r>
        <w:rPr>
          <w:rFonts w:hint="eastAsia" w:eastAsia="仿宋_GB2312"/>
          <w:color w:val="000000"/>
          <w:sz w:val="30"/>
          <w:szCs w:val="30"/>
          <w:lang w:eastAsia="zh-CN"/>
        </w:rPr>
        <w:t>，</w:t>
      </w:r>
      <w:r>
        <w:rPr>
          <w:rFonts w:eastAsia="仿宋_GB2312"/>
          <w:color w:val="000000"/>
          <w:sz w:val="30"/>
          <w:szCs w:val="30"/>
          <w:lang w:eastAsia="zh-CN"/>
        </w:rPr>
        <w:t>工期</w:t>
      </w:r>
      <w:r>
        <w:rPr>
          <w:rFonts w:hint="eastAsia" w:eastAsia="仿宋_GB2312"/>
          <w:color w:val="000000"/>
          <w:sz w:val="30"/>
          <w:szCs w:val="30"/>
          <w:lang w:eastAsia="zh-CN"/>
        </w:rPr>
        <w:t>可</w:t>
      </w:r>
      <w:r>
        <w:rPr>
          <w:rFonts w:eastAsia="仿宋_GB2312"/>
          <w:color w:val="000000"/>
          <w:sz w:val="30"/>
          <w:szCs w:val="30"/>
          <w:lang w:eastAsia="zh-CN"/>
        </w:rPr>
        <w:t>顺延。</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5.运输费用已含在合同总价款内由乙方承担。因运输过程造成的货物损坏或丢失，均由乙方负责修复或补齐，且交货期不能影响工期。</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6.货物包装、发运及运输</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.1乙方应在货物发运前对其进行满足于运输距离、防潮、防震、防锈和防破损装卸要求的包装，以保证货物安全运输到达甲方指定地点。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.2使用说明书、随配附件和工具以及清单等一并附于货物内。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3</w:t>
      </w:r>
      <w:r>
        <w:rPr>
          <w:rFonts w:hint="eastAsia" w:eastAsia="仿宋_GB2312"/>
          <w:color w:val="000000"/>
          <w:sz w:val="30"/>
          <w:szCs w:val="30"/>
          <w:lang w:eastAsia="zh-CN"/>
        </w:rPr>
        <w:t>货物在交货前发生的不可预见的风险均由乙方负责。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6</w:t>
      </w:r>
      <w:r>
        <w:rPr>
          <w:rFonts w:hint="eastAsia" w:eastAsia="仿宋_GB2312"/>
          <w:color w:val="000000"/>
          <w:sz w:val="30"/>
          <w:szCs w:val="30"/>
          <w:lang w:eastAsia="zh-CN"/>
        </w:rPr>
        <w:t>.</w:t>
      </w:r>
      <w:r>
        <w:rPr>
          <w:rFonts w:eastAsia="仿宋_GB2312"/>
          <w:color w:val="000000"/>
          <w:sz w:val="30"/>
          <w:szCs w:val="30"/>
          <w:lang w:eastAsia="zh-CN"/>
        </w:rPr>
        <w:t>4</w:t>
      </w:r>
      <w:r>
        <w:rPr>
          <w:rFonts w:hint="eastAsia" w:eastAsia="仿宋_GB2312"/>
          <w:color w:val="000000"/>
          <w:sz w:val="30"/>
          <w:szCs w:val="30"/>
          <w:lang w:eastAsia="zh-CN"/>
        </w:rPr>
        <w:t>乙方在货物发运手续办理完毕后24小时内或货到前48小时通知甲方，以准备接货。</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五、验收、质量保证</w:t>
      </w:r>
    </w:p>
    <w:p>
      <w:pPr>
        <w:adjustRightInd w:val="0"/>
        <w:snapToGrid w:val="0"/>
        <w:spacing w:line="480" w:lineRule="exact"/>
        <w:ind w:firstLine="640" w:firstLineChars="200"/>
        <w:rPr>
          <w:rFonts w:eastAsia="仿宋_GB2312"/>
          <w:color w:val="000000"/>
          <w:sz w:val="30"/>
          <w:szCs w:val="30"/>
          <w:lang w:eastAsia="zh-CN"/>
        </w:rPr>
      </w:pPr>
      <w:r>
        <w:rPr>
          <w:rFonts w:ascii="仿宋_GB2312" w:hAnsi="仿宋_GB2312" w:eastAsia="仿宋_GB2312" w:cs="仿宋_GB2312"/>
          <w:color w:val="000000"/>
          <w:sz w:val="32"/>
          <w:szCs w:val="32"/>
          <w:lang w:eastAsia="zh-CN"/>
        </w:rPr>
        <w:t>1</w:t>
      </w:r>
      <w:r>
        <w:rPr>
          <w:rFonts w:eastAsia="仿宋_GB2312"/>
          <w:color w:val="000000"/>
          <w:sz w:val="30"/>
          <w:szCs w:val="30"/>
          <w:lang w:eastAsia="zh-CN"/>
        </w:rPr>
        <w:t>.乙方交货前应对产品做出全面检查和对验收文件进行整理列出清单，作为甲方收货验收和使用的技术条件依据，检验的结果证明文件应随货物交甲方。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2.甲方对乙方所交货物依照</w:t>
      </w:r>
      <w:r>
        <w:rPr>
          <w:rFonts w:hint="eastAsia" w:eastAsia="仿宋_GB2312"/>
          <w:color w:val="000000"/>
          <w:sz w:val="30"/>
          <w:szCs w:val="30"/>
          <w:lang w:eastAsia="zh-CN"/>
        </w:rPr>
        <w:t>本协议</w:t>
      </w:r>
      <w:r>
        <w:rPr>
          <w:rFonts w:eastAsia="仿宋_GB2312"/>
          <w:color w:val="000000"/>
          <w:sz w:val="30"/>
          <w:szCs w:val="30"/>
          <w:lang w:eastAsia="zh-CN"/>
        </w:rPr>
        <w:t>技术规格要求和国家（设备制造国）有关标准进行现场验收，性能达到技术要求的，给予签收。验收不合格的不予签收，后果由乙方负责。</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3.甲方应在货到指定地点安装调试完毕之日起五个工作日内验收完毕，并作出验收结果报告。验收时乙方必须在现场。</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4.乙方提供货物的质量保证按招标文件的规定执行。在保证期内因货物本身的质量问题发生故障，乙方应负责免费修理和更换零部件。对达不到技术要求的，根据实际情况，经双方协商，可按以下办法处理：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更换：由乙方承担所发生的全部费用；</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贬值处理：由甲乙双方合议定价；</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退货处理：乙方应退还甲方支付的货物款，同时应承担该货物的直接费用(运输、保险、检验及银行手续费等)。</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4.其他验收要求见</w:t>
      </w:r>
      <w:r>
        <w:rPr>
          <w:rFonts w:hint="eastAsia" w:eastAsia="仿宋_GB2312"/>
          <w:color w:val="000000"/>
          <w:sz w:val="30"/>
          <w:szCs w:val="30"/>
          <w:lang w:eastAsia="zh-CN"/>
        </w:rPr>
        <w:t>合同附件、</w:t>
      </w:r>
      <w:r>
        <w:rPr>
          <w:rFonts w:eastAsia="仿宋_GB2312"/>
          <w:color w:val="000000"/>
          <w:sz w:val="30"/>
          <w:szCs w:val="30"/>
          <w:lang w:eastAsia="zh-CN"/>
        </w:rPr>
        <w:t>招标文件、投标文件。</w:t>
      </w:r>
    </w:p>
    <w:p>
      <w:pPr>
        <w:adjustRightInd w:val="0"/>
        <w:snapToGrid w:val="0"/>
        <w:spacing w:line="480" w:lineRule="exact"/>
        <w:ind w:firstLine="600" w:firstLineChars="200"/>
        <w:rPr>
          <w:rFonts w:eastAsia="仿宋_GB2312"/>
          <w:color w:val="000000"/>
          <w:sz w:val="30"/>
          <w:szCs w:val="30"/>
          <w:lang w:eastAsia="zh-CN"/>
        </w:rPr>
      </w:pPr>
      <w:r>
        <w:rPr>
          <w:rFonts w:hint="eastAsia" w:eastAsia="仿宋_GB2312"/>
          <w:color w:val="000000"/>
          <w:sz w:val="30"/>
          <w:szCs w:val="30"/>
          <w:lang w:eastAsia="zh-CN"/>
        </w:rPr>
        <w:t>5.</w:t>
      </w:r>
      <w:r>
        <w:rPr>
          <w:rFonts w:eastAsia="仿宋_GB2312"/>
          <w:color w:val="000000"/>
          <w:sz w:val="30"/>
          <w:szCs w:val="30"/>
          <w:lang w:eastAsia="zh-CN"/>
        </w:rPr>
        <w:t>如在使用过程中发生质量问题，乙方在接到甲方通知后按所承诺的时间内到达甲方现场处理，乙方应对货物出现的所有质量及安全问题负责处理解决。</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六、</w:t>
      </w:r>
      <w:r>
        <w:rPr>
          <w:rFonts w:eastAsia="仿宋_GB2312"/>
          <w:b/>
          <w:color w:val="000000"/>
          <w:sz w:val="30"/>
          <w:szCs w:val="30"/>
          <w:lang w:eastAsia="zh-CN"/>
        </w:rPr>
        <w:t>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 由于乙方原因</w:t>
      </w:r>
      <w:r>
        <w:rPr>
          <w:rFonts w:hint="eastAsia" w:eastAsia="仿宋_GB2312"/>
          <w:color w:val="000000"/>
          <w:sz w:val="30"/>
          <w:szCs w:val="30"/>
          <w:lang w:eastAsia="zh-CN"/>
        </w:rPr>
        <w:t>项目</w:t>
      </w:r>
      <w:r>
        <w:rPr>
          <w:rFonts w:eastAsia="仿宋_GB2312"/>
          <w:color w:val="000000"/>
          <w:sz w:val="30"/>
          <w:szCs w:val="30"/>
          <w:lang w:eastAsia="zh-CN"/>
        </w:rPr>
        <w:t>质量未达约定要求，乙方应无条件返工，返工费用和因此而造成的经济损失由乙方承担，由此工期延误的，乙方还应按本条第3款承担逾期违约责任。</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 因乙方施工管理不善导致的人身损害或财产损失等安全问题，造成的经济损失由乙方承担。</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3.乙方逾期竣工的，工期逾期&lt;10天的，乙方</w:t>
      </w:r>
      <w:r>
        <w:rPr>
          <w:rFonts w:hint="eastAsia" w:eastAsia="仿宋_GB2312"/>
          <w:color w:val="000000"/>
          <w:sz w:val="30"/>
          <w:szCs w:val="30"/>
          <w:lang w:eastAsia="zh-CN"/>
        </w:rPr>
        <w:t>向甲方支付违</w:t>
      </w:r>
      <w:r>
        <w:rPr>
          <w:rFonts w:hint="eastAsia" w:ascii="___WRD_EMBED_SUB_72" w:hAnsi="___WRD_EMBED_SUB_72" w:eastAsia="___WRD_EMBED_SUB_72" w:cs="___WRD_EMBED_SUB_72"/>
          <w:color w:val="000000"/>
          <w:sz w:val="30"/>
          <w:szCs w:val="30"/>
          <w:lang w:eastAsia="zh-CN"/>
        </w:rPr>
        <w:t>约金【1</w:t>
      </w:r>
      <w:r>
        <w:rPr>
          <w:rFonts w:ascii="___WRD_EMBED_SUB_72" w:hAnsi="___WRD_EMBED_SUB_72" w:eastAsia="___WRD_EMBED_SUB_72" w:cs="___WRD_EMBED_SUB_72"/>
          <w:color w:val="000000"/>
          <w:sz w:val="30"/>
          <w:szCs w:val="30"/>
          <w:lang w:eastAsia="zh-CN"/>
        </w:rPr>
        <w:t>000</w:t>
      </w:r>
      <w:r>
        <w:rPr>
          <w:rFonts w:hint="eastAsia" w:ascii="___WRD_EMBED_SUB_72" w:hAnsi="___WRD_EMBED_SUB_72" w:eastAsia="___WRD_EMBED_SUB_72" w:cs="___WRD_EMBED_SUB_72"/>
          <w:color w:val="000000"/>
          <w:sz w:val="30"/>
          <w:szCs w:val="30"/>
          <w:lang w:eastAsia="zh-CN"/>
        </w:rPr>
        <w:t>】</w:t>
      </w:r>
      <w:r>
        <w:rPr>
          <w:rFonts w:eastAsia="仿宋_GB2312"/>
          <w:color w:val="000000"/>
          <w:sz w:val="30"/>
          <w:szCs w:val="30"/>
          <w:lang w:eastAsia="zh-CN"/>
        </w:rPr>
        <w:t>元/天。工期逾期≥10天的，</w:t>
      </w:r>
      <w:r>
        <w:rPr>
          <w:rFonts w:hint="eastAsia" w:eastAsia="仿宋_GB2312"/>
          <w:color w:val="000000"/>
          <w:sz w:val="30"/>
          <w:szCs w:val="30"/>
          <w:lang w:eastAsia="zh-CN"/>
        </w:rPr>
        <w:t>10天（含）以上部分，乙方向</w:t>
      </w:r>
      <w:r>
        <w:rPr>
          <w:rFonts w:eastAsia="仿宋_GB2312"/>
          <w:color w:val="000000"/>
          <w:sz w:val="30"/>
          <w:szCs w:val="30"/>
          <w:lang w:eastAsia="zh-CN"/>
        </w:rPr>
        <w:t>甲方</w:t>
      </w:r>
      <w:r>
        <w:rPr>
          <w:rFonts w:hint="eastAsia" w:eastAsia="仿宋_GB2312"/>
          <w:color w:val="000000"/>
          <w:sz w:val="30"/>
          <w:szCs w:val="30"/>
          <w:lang w:eastAsia="zh-CN"/>
        </w:rPr>
        <w:t>支付</w:t>
      </w:r>
      <w:r>
        <w:rPr>
          <w:rFonts w:hint="eastAsia" w:ascii="___WRD_EMBED_SUB_72" w:hAnsi="___WRD_EMBED_SUB_72" w:eastAsia="___WRD_EMBED_SUB_72" w:cs="___WRD_EMBED_SUB_72"/>
          <w:color w:val="000000"/>
          <w:sz w:val="30"/>
          <w:szCs w:val="30"/>
          <w:lang w:eastAsia="zh-CN"/>
        </w:rPr>
        <w:t>约金</w:t>
      </w:r>
      <w:r>
        <w:rPr>
          <w:rFonts w:eastAsia="仿宋_GB2312"/>
          <w:color w:val="000000"/>
          <w:sz w:val="30"/>
          <w:szCs w:val="30"/>
          <w:lang w:eastAsia="zh-CN"/>
        </w:rPr>
        <w:t>4000元/天。逾期≥15天，甲方有权单方解除合同，双方据实结算，乙方应按合同总价的20%支付甲方违约金，并赔偿由此造成的甲方所有损失。</w:t>
      </w:r>
    </w:p>
    <w:p>
      <w:pPr>
        <w:adjustRightInd w:val="0"/>
        <w:snapToGrid w:val="0"/>
        <w:spacing w:line="480" w:lineRule="exact"/>
        <w:ind w:firstLine="602" w:firstLineChars="200"/>
        <w:rPr>
          <w:rFonts w:ascii="黑体" w:hAnsi="黑体" w:eastAsia="黑体" w:cs="仿宋_GB2312"/>
          <w:b/>
          <w:color w:val="000000"/>
          <w:sz w:val="32"/>
          <w:szCs w:val="32"/>
          <w:lang w:eastAsia="zh-CN"/>
        </w:rPr>
      </w:pPr>
      <w:r>
        <w:rPr>
          <w:rFonts w:hint="eastAsia" w:eastAsia="仿宋_GB2312"/>
          <w:b/>
          <w:color w:val="000000"/>
          <w:sz w:val="30"/>
          <w:szCs w:val="30"/>
          <w:lang w:eastAsia="zh-CN"/>
        </w:rPr>
        <w:t>七、</w:t>
      </w:r>
      <w:r>
        <w:rPr>
          <w:rFonts w:eastAsia="仿宋_GB2312"/>
          <w:b/>
          <w:color w:val="000000"/>
          <w:sz w:val="30"/>
          <w:szCs w:val="30"/>
          <w:lang w:eastAsia="zh-CN"/>
        </w:rPr>
        <w:t>不可抗力事件处理</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2.不可抗力事件发生后，应立即通知对方，并寄送有关权威机构出具的证明。</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3.不可抗力事件延续25天以上，双方应通过友好协商，确定是否继续履行合同。</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九、</w:t>
      </w:r>
      <w:r>
        <w:rPr>
          <w:rFonts w:eastAsia="仿宋_GB2312"/>
          <w:b/>
          <w:color w:val="000000"/>
          <w:sz w:val="30"/>
          <w:szCs w:val="30"/>
          <w:lang w:eastAsia="zh-CN"/>
        </w:rPr>
        <w:t>合同争议的解决</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1.本合同适用法律为中华人民共和国有关法律。</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w:t>
      </w:r>
      <w:r>
        <w:rPr>
          <w:rFonts w:eastAsia="仿宋_GB2312"/>
          <w:b/>
          <w:color w:val="000000"/>
          <w:sz w:val="30"/>
          <w:szCs w:val="30"/>
          <w:lang w:eastAsia="zh-CN"/>
        </w:rPr>
        <w:t>知识产权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乙方应保证所提供的货物或其任何一部分均不会侵犯任何第三方的专利权、商标权或著作权</w:t>
      </w:r>
      <w:r>
        <w:rPr>
          <w:rFonts w:hint="eastAsia" w:eastAsia="仿宋_GB2312"/>
          <w:color w:val="000000"/>
          <w:sz w:val="30"/>
          <w:szCs w:val="30"/>
          <w:lang w:eastAsia="zh-CN"/>
        </w:rPr>
        <w:t>，否则承担由此给甲方造成的一切损失</w:t>
      </w:r>
      <w:r>
        <w:rPr>
          <w:rFonts w:eastAsia="仿宋_GB2312"/>
          <w:color w:val="000000"/>
          <w:sz w:val="30"/>
          <w:szCs w:val="30"/>
          <w:lang w:eastAsia="zh-CN"/>
        </w:rPr>
        <w:t>。</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十一、</w:t>
      </w:r>
      <w:r>
        <w:rPr>
          <w:rFonts w:eastAsia="仿宋_GB2312"/>
          <w:b/>
          <w:color w:val="000000"/>
          <w:sz w:val="30"/>
          <w:szCs w:val="30"/>
          <w:lang w:eastAsia="zh-CN"/>
        </w:rPr>
        <w:t>合同生效及其它</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1.本合同由双方法定代表人或其委托代表人签字加盖合同章之日起生效</w:t>
      </w:r>
      <w:r>
        <w:rPr>
          <w:rFonts w:hint="eastAsia" w:eastAsia="仿宋_GB2312"/>
          <w:color w:val="000000"/>
          <w:sz w:val="30"/>
          <w:szCs w:val="30"/>
          <w:lang w:eastAsia="zh-CN"/>
        </w:rPr>
        <w:t>，</w:t>
      </w:r>
      <w:r>
        <w:rPr>
          <w:rFonts w:eastAsia="仿宋_GB2312"/>
          <w:color w:val="000000"/>
          <w:sz w:val="30"/>
          <w:szCs w:val="30"/>
          <w:lang w:eastAsia="zh-CN"/>
        </w:rPr>
        <w:t>本合同壹式</w:t>
      </w:r>
      <w:r>
        <w:rPr>
          <w:rFonts w:hint="eastAsia" w:ascii="微软雅黑" w:hAnsi="微软雅黑" w:eastAsia="微软雅黑" w:cs="微软雅黑"/>
          <w:color w:val="000000"/>
          <w:sz w:val="30"/>
          <w:szCs w:val="30"/>
          <w:lang w:eastAsia="zh-CN"/>
        </w:rPr>
        <w:t>【肆】</w:t>
      </w:r>
      <w:r>
        <w:rPr>
          <w:rFonts w:hint="eastAsia" w:ascii="___WRD_EMBED_SUB_72" w:hAnsi="___WRD_EMBED_SUB_72" w:eastAsia="___WRD_EMBED_SUB_72" w:cs="___WRD_EMBED_SUB_72"/>
          <w:color w:val="000000"/>
          <w:sz w:val="30"/>
          <w:szCs w:val="30"/>
          <w:lang w:eastAsia="zh-CN"/>
        </w:rPr>
        <w:t>份，甲方执【贰】份，乙方执【贰】份。</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2.没有另一方的事先同意，合同任何一方不得将合同项下的任何权利和义务转让给第三方。</w:t>
      </w:r>
    </w:p>
    <w:p>
      <w:pPr>
        <w:adjustRightInd w:val="0"/>
        <w:snapToGrid w:val="0"/>
        <w:spacing w:line="480" w:lineRule="exact"/>
        <w:ind w:firstLine="600" w:firstLineChars="200"/>
        <w:rPr>
          <w:rFonts w:eastAsia="仿宋_GB2312"/>
          <w:color w:val="000000"/>
          <w:sz w:val="30"/>
          <w:szCs w:val="30"/>
          <w:lang w:eastAsia="zh-CN"/>
        </w:rPr>
      </w:pPr>
      <w:r>
        <w:rPr>
          <w:rFonts w:eastAsia="仿宋_GB2312"/>
          <w:color w:val="000000"/>
          <w:sz w:val="30"/>
          <w:szCs w:val="30"/>
          <w:lang w:eastAsia="zh-CN"/>
        </w:rPr>
        <w:t>3.合同履行中，如需修改或补充合同内容（但不能对本合同的内容作实质的改变），由双方协商另签署书面修改或补充协议并作为主合同不可分割的一部分。</w:t>
      </w:r>
    </w:p>
    <w:p>
      <w:pPr>
        <w:adjustRightInd w:val="0"/>
        <w:snapToGrid w:val="0"/>
        <w:spacing w:line="480" w:lineRule="exact"/>
        <w:ind w:firstLine="602" w:firstLineChars="200"/>
        <w:rPr>
          <w:rFonts w:eastAsia="仿宋_GB2312"/>
          <w:b/>
          <w:color w:val="000000"/>
          <w:sz w:val="30"/>
          <w:szCs w:val="30"/>
          <w:lang w:eastAsia="zh-CN"/>
        </w:rPr>
      </w:pPr>
      <w:r>
        <w:rPr>
          <w:rFonts w:hint="eastAsia" w:eastAsia="仿宋_GB2312"/>
          <w:b/>
          <w:color w:val="000000"/>
          <w:sz w:val="30"/>
          <w:szCs w:val="30"/>
          <w:lang w:eastAsia="zh-CN"/>
        </w:rPr>
        <w:t>十二、组成合同的文件</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组成本合同的文件及效力等级如下：</w:t>
      </w:r>
    </w:p>
    <w:p>
      <w:pPr>
        <w:pStyle w:val="37"/>
        <w:adjustRightInd w:val="0"/>
        <w:snapToGrid w:val="0"/>
        <w:spacing w:line="480" w:lineRule="exact"/>
        <w:ind w:left="1760" w:firstLine="608" w:firstLineChars="19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1．合同</w:t>
      </w:r>
    </w:p>
    <w:p>
      <w:pPr>
        <w:pStyle w:val="37"/>
        <w:adjustRightInd w:val="0"/>
        <w:snapToGrid w:val="0"/>
        <w:spacing w:line="480" w:lineRule="exact"/>
        <w:ind w:left="1760" w:firstLine="608" w:firstLineChars="19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2．合同附件一：技术协议书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．合同附件二：廉洁协议书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eastAsia="zh-CN"/>
        </w:rPr>
        <w:t>．合同附件三：环保协议书</w:t>
      </w:r>
    </w:p>
    <w:p>
      <w:pPr>
        <w:adjustRightInd w:val="0"/>
        <w:snapToGrid w:val="0"/>
        <w:spacing w:line="480" w:lineRule="exact"/>
        <w:ind w:firstLine="640" w:firstLineChars="200"/>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5</w:t>
      </w:r>
      <w:r>
        <w:rPr>
          <w:rFonts w:hint="eastAsia" w:ascii="仿宋_GB2312" w:hAnsi="仿宋_GB2312" w:eastAsia="仿宋_GB2312" w:cs="仿宋_GB2312"/>
          <w:color w:val="000000"/>
          <w:sz w:val="32"/>
          <w:szCs w:val="32"/>
          <w:lang w:eastAsia="zh-CN"/>
        </w:rPr>
        <w:t>．合同附件四：安全协议书</w:t>
      </w:r>
    </w:p>
    <w:p>
      <w:pPr>
        <w:adjustRightInd w:val="0"/>
        <w:snapToGrid w:val="0"/>
        <w:spacing w:line="480" w:lineRule="exact"/>
        <w:ind w:firstLine="600" w:firstLineChars="200"/>
        <w:rPr>
          <w:rFonts w:eastAsia="仿宋_GB2312"/>
          <w:sz w:val="30"/>
          <w:szCs w:val="30"/>
          <w:lang w:eastAsia="zh-CN"/>
        </w:rPr>
      </w:pPr>
      <w:r>
        <w:rPr>
          <w:rFonts w:hint="eastAsia" w:eastAsia="仿宋_GB2312"/>
          <w:sz w:val="30"/>
          <w:szCs w:val="30"/>
          <w:lang w:eastAsia="zh-CN"/>
        </w:rPr>
        <w:t xml:space="preserve">6. </w:t>
      </w:r>
      <w:r>
        <w:rPr>
          <w:rFonts w:eastAsia="仿宋_GB2312"/>
          <w:sz w:val="30"/>
          <w:szCs w:val="30"/>
          <w:lang w:eastAsia="zh-CN"/>
        </w:rPr>
        <w:t>合同附件</w:t>
      </w:r>
      <w:r>
        <w:rPr>
          <w:rFonts w:hint="eastAsia" w:eastAsia="仿宋_GB2312"/>
          <w:sz w:val="30"/>
          <w:szCs w:val="30"/>
          <w:lang w:eastAsia="zh-CN"/>
        </w:rPr>
        <w:t>五</w:t>
      </w:r>
      <w:r>
        <w:rPr>
          <w:rFonts w:eastAsia="仿宋_GB2312"/>
          <w:sz w:val="30"/>
          <w:szCs w:val="30"/>
          <w:lang w:eastAsia="zh-CN"/>
        </w:rPr>
        <w:t>：</w:t>
      </w:r>
      <w:r>
        <w:rPr>
          <w:rFonts w:hint="eastAsia" w:eastAsia="仿宋_GB2312"/>
          <w:sz w:val="30"/>
          <w:szCs w:val="30"/>
          <w:lang w:eastAsia="zh-CN"/>
        </w:rPr>
        <w:t>设备安装质量规范要求（如有）</w:t>
      </w:r>
    </w:p>
    <w:p>
      <w:pPr>
        <w:adjustRightInd w:val="0"/>
        <w:snapToGrid w:val="0"/>
        <w:spacing w:line="480" w:lineRule="exact"/>
        <w:ind w:firstLine="600" w:firstLineChars="200"/>
        <w:rPr>
          <w:rFonts w:eastAsia="仿宋_GB2312"/>
          <w:color w:val="000000"/>
          <w:sz w:val="30"/>
          <w:szCs w:val="30"/>
          <w:lang w:eastAsia="zh-CN"/>
        </w:rPr>
      </w:pPr>
    </w:p>
    <w:p>
      <w:pPr>
        <w:spacing w:line="500" w:lineRule="exact"/>
        <w:rPr>
          <w:rFonts w:eastAsia="仿宋_GB2312"/>
          <w:b/>
          <w:color w:val="000000"/>
          <w:sz w:val="30"/>
          <w:szCs w:val="30"/>
          <w:lang w:eastAsia="zh-CN"/>
        </w:rPr>
      </w:pPr>
    </w:p>
    <w:tbl>
      <w:tblPr>
        <w:tblStyle w:val="27"/>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p>
          <w:p>
            <w:pPr>
              <w:spacing w:line="520" w:lineRule="exact"/>
              <w:rPr>
                <w:rFonts w:eastAsia="仿宋_GB2312"/>
                <w:sz w:val="30"/>
                <w:lang w:eastAsia="zh-CN"/>
              </w:rPr>
            </w:pPr>
          </w:p>
          <w:p>
            <w:pPr>
              <w:spacing w:line="520" w:lineRule="exact"/>
              <w:rPr>
                <w:rFonts w:eastAsia="仿宋_GB2312"/>
                <w:sz w:val="30"/>
                <w:lang w:eastAsia="zh-CN"/>
              </w:rPr>
            </w:pPr>
            <w:r>
              <w:rPr>
                <w:rFonts w:eastAsia="仿宋_GB2312"/>
                <w:sz w:val="30"/>
                <w:lang w:eastAsia="zh-CN"/>
              </w:rPr>
              <w:t>法定代表人：</w:t>
            </w:r>
          </w:p>
          <w:p>
            <w:pPr>
              <w:spacing w:line="520" w:lineRule="exact"/>
              <w:rPr>
                <w:rFonts w:eastAsia="仿宋_GB2312"/>
                <w:sz w:val="30"/>
                <w:lang w:eastAsia="zh-CN"/>
              </w:rPr>
            </w:pPr>
            <w:r>
              <w:rPr>
                <w:rFonts w:eastAsia="仿宋_GB2312"/>
                <w:sz w:val="30"/>
                <w:lang w:eastAsia="zh-CN"/>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开户行：</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adjustRightInd w:val="0"/>
        <w:snapToGrid w:val="0"/>
        <w:spacing w:line="500" w:lineRule="exact"/>
        <w:ind w:firstLine="602" w:firstLineChars="200"/>
        <w:rPr>
          <w:rFonts w:ascii="仿宋_GB2312" w:eastAsia="仿宋_GB2312"/>
          <w:b/>
          <w:bCs/>
          <w:sz w:val="30"/>
          <w:szCs w:val="30"/>
          <w:lang w:eastAsia="zh-CN"/>
        </w:rPr>
      </w:pPr>
    </w:p>
    <w:p>
      <w:pPr>
        <w:adjustRightInd w:val="0"/>
        <w:snapToGrid w:val="0"/>
        <w:spacing w:line="500" w:lineRule="exact"/>
        <w:rPr>
          <w:rFonts w:ascii="仿宋_GB2312" w:eastAsia="仿宋_GB2312"/>
          <w:b/>
          <w:bCs/>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adjustRightInd w:val="0"/>
        <w:snapToGrid w:val="0"/>
        <w:spacing w:line="500" w:lineRule="exact"/>
        <w:rPr>
          <w:rFonts w:ascii="仿宋_GB2312" w:eastAsia="仿宋_GB2312"/>
          <w:b/>
          <w:bCs/>
          <w:color w:val="000000"/>
          <w:sz w:val="30"/>
          <w:szCs w:val="30"/>
          <w:lang w:eastAsia="zh-CN"/>
        </w:rPr>
      </w:pPr>
    </w:p>
    <w:p>
      <w:pPr>
        <w:keepNext/>
        <w:keepLines/>
        <w:rPr>
          <w:b/>
          <w:bCs/>
          <w:szCs w:val="21"/>
          <w:lang w:eastAsia="zh-CN"/>
        </w:rPr>
        <w:sectPr>
          <w:headerReference r:id="rId6" w:type="default"/>
          <w:footerReference r:id="rId7" w:type="default"/>
          <w:pgSz w:w="11906" w:h="16838"/>
          <w:pgMar w:top="1418" w:right="1418" w:bottom="1418" w:left="1418" w:header="851" w:footer="992" w:gutter="0"/>
          <w:cols w:space="720" w:num="1"/>
          <w:docGrid w:linePitch="312" w:charSpace="0"/>
        </w:sectPr>
      </w:pPr>
    </w:p>
    <w:p>
      <w:pPr>
        <w:keepNext/>
        <w:keepLines/>
        <w:rPr>
          <w:b/>
          <w:bCs/>
          <w:szCs w:val="21"/>
          <w:lang w:eastAsia="zh-CN"/>
        </w:rPr>
      </w:pPr>
      <w:r>
        <w:rPr>
          <w:rFonts w:hint="eastAsia"/>
          <w:b/>
          <w:bCs/>
          <w:szCs w:val="21"/>
          <w:lang w:eastAsia="zh-CN"/>
        </w:rPr>
        <w:t>附件1. 技术协议</w:t>
      </w:r>
    </w:p>
    <w:p>
      <w:pPr>
        <w:keepNext/>
        <w:keepLines/>
        <w:jc w:val="center"/>
        <w:rPr>
          <w:b/>
          <w:bCs/>
          <w:sz w:val="48"/>
          <w:szCs w:val="48"/>
          <w:lang w:eastAsia="zh-CN"/>
        </w:rPr>
      </w:pPr>
      <w:r>
        <w:rPr>
          <w:rFonts w:hint="eastAsia"/>
          <w:b/>
          <w:bCs/>
          <w:sz w:val="48"/>
          <w:szCs w:val="48"/>
          <w:lang w:eastAsia="zh-CN"/>
        </w:rPr>
        <w:t>技术协议</w:t>
      </w:r>
    </w:p>
    <w:p>
      <w:pPr>
        <w:tabs>
          <w:tab w:val="left" w:pos="8148"/>
        </w:tabs>
        <w:rPr>
          <w:b/>
          <w:bCs/>
          <w:sz w:val="24"/>
          <w:lang w:eastAsia="zh-CN"/>
        </w:rPr>
      </w:pPr>
      <w:r>
        <w:rPr>
          <w:b/>
          <w:bCs/>
          <w:sz w:val="24"/>
          <w:lang w:eastAsia="zh-CN"/>
        </w:rPr>
        <w:tab/>
      </w:r>
    </w:p>
    <w:p>
      <w:pPr>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  中粮梁河糖业有限公司</w:t>
      </w:r>
    </w:p>
    <w:p>
      <w:pPr>
        <w:spacing w:line="40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经双方充分协商，甲方委托乙方</w:t>
      </w:r>
      <w:r>
        <w:rPr>
          <w:rFonts w:hint="eastAsia" w:ascii="仿宋_GB2312" w:hAnsi="仿宋_GB2312" w:eastAsia="仿宋_GB2312" w:cs="仿宋_GB2312"/>
          <w:color w:val="FF0000"/>
          <w:sz w:val="30"/>
          <w:szCs w:val="30"/>
          <w:lang w:eastAsia="zh-CN"/>
        </w:rPr>
        <w:t>承接</w:t>
      </w:r>
      <w:r>
        <w:rPr>
          <w:rFonts w:hint="eastAsia" w:ascii="仿宋_GB2312" w:eastAsia="仿宋_GB2312" w:hAnsiTheme="minorEastAsia"/>
          <w:snapToGrid w:val="0"/>
          <w:sz w:val="30"/>
          <w:szCs w:val="30"/>
          <w:u w:val="single"/>
          <w:lang w:eastAsia="zh-CN"/>
        </w:rPr>
        <w:t>2023年梁河糖业勐养工厂加热自控系统改造项目</w:t>
      </w:r>
      <w:r>
        <w:rPr>
          <w:rFonts w:hint="eastAsia" w:ascii="仿宋_GB2312" w:hAnsi="仿宋_GB2312" w:eastAsia="仿宋_GB2312" w:cs="仿宋_GB2312"/>
          <w:color w:val="FF0000"/>
          <w:sz w:val="30"/>
          <w:szCs w:val="30"/>
          <w:lang w:eastAsia="zh-CN"/>
        </w:rPr>
        <w:t>的供货、运输、安装、调试、使用及维修维护培训</w:t>
      </w:r>
      <w:r>
        <w:rPr>
          <w:rFonts w:hint="eastAsia" w:ascii="仿宋_GB2312" w:hAnsi="仿宋_GB2312" w:eastAsia="仿宋_GB2312" w:cs="仿宋_GB2312"/>
          <w:sz w:val="30"/>
          <w:szCs w:val="30"/>
          <w:lang w:eastAsia="zh-CN"/>
        </w:rPr>
        <w:t>。为了更好地执行合同的相关条款，特制订本技术要求，以资双方共同遵照。</w:t>
      </w:r>
    </w:p>
    <w:p>
      <w:pPr>
        <w:spacing w:line="400" w:lineRule="exact"/>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第一条主体设备技术参数</w:t>
      </w:r>
    </w:p>
    <w:p>
      <w:pPr>
        <w:spacing w:line="4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无。</w:t>
      </w:r>
    </w:p>
    <w:p>
      <w:pPr>
        <w:spacing w:line="400" w:lineRule="exact"/>
        <w:rPr>
          <w:rFonts w:ascii="仿宋_GB2312" w:hAnsi="仿宋_GB2312" w:eastAsia="仿宋_GB2312" w:cs="仿宋_GB2312"/>
          <w:b/>
          <w:color w:val="FF0000"/>
          <w:sz w:val="30"/>
          <w:szCs w:val="30"/>
          <w:lang w:eastAsia="zh-CN"/>
        </w:rPr>
      </w:pPr>
      <w:r>
        <w:rPr>
          <w:rFonts w:hint="eastAsia" w:ascii="仿宋_GB2312" w:hAnsi="仿宋_GB2312" w:eastAsia="仿宋_GB2312" w:cs="仿宋_GB2312"/>
          <w:b/>
          <w:color w:val="FF0000"/>
          <w:sz w:val="30"/>
          <w:szCs w:val="30"/>
          <w:lang w:eastAsia="zh-CN"/>
        </w:rPr>
        <w:t>第二条 项目内容设备材料供货、安装范围</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1"/>
        <w:gridCol w:w="1801"/>
        <w:gridCol w:w="2268"/>
        <w:gridCol w:w="850"/>
        <w:gridCol w:w="851"/>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shd w:val="clear" w:color="auto" w:fill="auto"/>
            <w:tcMar>
              <w:top w:w="15" w:type="dxa"/>
              <w:left w:w="15" w:type="dxa"/>
              <w:bottom w:w="0" w:type="dxa"/>
              <w:right w:w="15" w:type="dxa"/>
            </w:tcMar>
            <w:vAlign w:val="center"/>
          </w:tcPr>
          <w:p>
            <w:pPr>
              <w:widowControl/>
              <w:jc w:val="center"/>
              <w:rPr>
                <w:rFonts w:ascii="仿宋_GB2312" w:eastAsia="仿宋_GB2312"/>
                <w:color w:val="000000"/>
                <w:sz w:val="28"/>
                <w:szCs w:val="28"/>
              </w:rPr>
            </w:pPr>
            <w:r>
              <w:rPr>
                <w:rFonts w:hint="eastAsia" w:ascii="仿宋_GB2312" w:eastAsia="仿宋_GB2312"/>
                <w:color w:val="000000"/>
                <w:sz w:val="28"/>
                <w:szCs w:val="28"/>
              </w:rPr>
              <w:t>序号</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设备名称</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规格型号</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单位</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数量</w:t>
            </w:r>
          </w:p>
        </w:tc>
        <w:tc>
          <w:tcPr>
            <w:tcW w:w="34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气动调节蝶阀</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D643H-16C-DN200</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5</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混合汁、中和汁、滤汁加热器进汽自动调节阀门（阀门供应品牌须为双高、承德、蓬莱任意一家）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气动调节蝶阀</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D643H-16C-DN125</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清汁加热器进汽自动调节阀门（阀门供应品牌须为双高、承德、蓬莱任意一家）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3</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液位传感器</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5</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物料箱液位计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流量计</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DN125</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混合汁、中和汁、滤汁、清汁流量计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5</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流量计</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DN150</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多层沉淀池泥汁流量计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6</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弯头</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DN200*5</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个</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3451" w:type="dxa"/>
            <w:vMerge w:val="restart"/>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汽管改造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7</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无缝钢管</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D200*5</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kg</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230</w:t>
            </w:r>
          </w:p>
        </w:tc>
        <w:tc>
          <w:tcPr>
            <w:tcW w:w="3451" w:type="dxa"/>
            <w:vMerge w:val="continue"/>
            <w:vAlign w:val="center"/>
          </w:tcPr>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8</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无缝钢管</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D200*5</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kg</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180</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现有汽管改造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9</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截止阀</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J41W-DN250</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3</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发包方提供，承包方安装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10</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法兰</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PN16-Q235-DN250</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片</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6</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螺栓孔数12个中心距350mm，螺栓孔径为</w:t>
            </w:r>
            <w:r>
              <w:rPr>
                <w:rFonts w:hint="eastAsia" w:ascii="仿宋_GB2312" w:eastAsia="仿宋_GB2312"/>
                <w:color w:val="000000"/>
                <w:sz w:val="28"/>
                <w:szCs w:val="28"/>
              </w:rPr>
              <w:t>φ</w:t>
            </w:r>
            <w:r>
              <w:rPr>
                <w:rFonts w:hint="eastAsia" w:ascii="仿宋_GB2312" w:eastAsia="仿宋_GB2312"/>
                <w:color w:val="000000"/>
                <w:sz w:val="28"/>
                <w:szCs w:val="28"/>
                <w:lang w:eastAsia="zh-CN"/>
              </w:rPr>
              <w:t>18mm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11</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异径接头</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管接头 焊接-DN250-DN200-碳钢-PN16</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个</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6</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12</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温度计套装</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Pt100</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套</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各级加热器温度计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13</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机械温度计</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量程0～100℃</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个</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一次加热各台加热器温度计（</w:t>
            </w:r>
            <w:r>
              <w:rPr>
                <w:rFonts w:hint="eastAsia" w:ascii="楷体_GB2312" w:eastAsia="楷体_GB2312"/>
                <w:color w:val="000000"/>
                <w:sz w:val="28"/>
                <w:szCs w:val="28"/>
                <w:lang w:eastAsia="zh-CN"/>
              </w:rPr>
              <w:t>含安装座</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14</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机械温度计</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量程0～150℃</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个</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15</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中和汁、滤汁、清汁、沉淀池温度计（</w:t>
            </w:r>
            <w:r>
              <w:rPr>
                <w:rFonts w:hint="eastAsia" w:ascii="楷体_GB2312" w:eastAsia="楷体_GB2312"/>
                <w:color w:val="000000"/>
                <w:sz w:val="28"/>
                <w:szCs w:val="28"/>
                <w:lang w:eastAsia="zh-CN"/>
              </w:rPr>
              <w:t>含安装座</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1</w:t>
            </w:r>
            <w:r>
              <w:rPr>
                <w:rFonts w:ascii="仿宋_GB2312" w:eastAsia="仿宋_GB2312"/>
                <w:color w:val="FF0000"/>
                <w:sz w:val="28"/>
                <w:szCs w:val="28"/>
              </w:rPr>
              <w:t>5</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控制系统</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　</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套</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1</w:t>
            </w:r>
          </w:p>
        </w:tc>
        <w:tc>
          <w:tcPr>
            <w:tcW w:w="3451" w:type="dxa"/>
            <w:shd w:val="clear" w:color="auto" w:fill="auto"/>
            <w:tcMar>
              <w:top w:w="15" w:type="dxa"/>
              <w:left w:w="15" w:type="dxa"/>
              <w:bottom w:w="0" w:type="dxa"/>
              <w:right w:w="15" w:type="dxa"/>
            </w:tcMar>
            <w:vAlign w:val="center"/>
          </w:tcPr>
          <w:p>
            <w:pPr>
              <w:rPr>
                <w:rFonts w:ascii="仿宋_GB2312" w:eastAsia="仿宋_GB2312"/>
                <w:color w:val="FF0000"/>
                <w:sz w:val="28"/>
                <w:szCs w:val="28"/>
                <w:lang w:eastAsia="zh-CN"/>
              </w:rPr>
            </w:pPr>
            <w:r>
              <w:rPr>
                <w:rFonts w:hint="eastAsia" w:ascii="仿宋_GB2312" w:eastAsia="仿宋_GB2312"/>
                <w:color w:val="FF0000"/>
                <w:sz w:val="28"/>
                <w:szCs w:val="28"/>
                <w:lang w:eastAsia="zh-CN"/>
              </w:rPr>
              <w:t>控制系统为西门子、ABB、优稳，控制系统预留两个信号读取端口，为后续各板块增加自动控制提供友好信息读取及控制，控制系统包含电源控制柜、PLC控制柜、控制组态软件一套，控制电缆、气管及配套支持该系统运行的相关材料。把现有中和控制PH控制装置一套，硫磺炉控制电脑一套搬移到新建蒸发操作室。所使用的线缆桥架材质需为不锈钢材质。全部配电柜、配电箱应符合</w:t>
            </w:r>
            <w:r>
              <w:rPr>
                <w:rFonts w:ascii="仿宋_GB2312" w:eastAsia="仿宋_GB2312"/>
                <w:color w:val="FF0000"/>
                <w:sz w:val="28"/>
                <w:szCs w:val="28"/>
                <w:lang w:eastAsia="zh-CN"/>
              </w:rPr>
              <w:t>GB7251.1-1997《低压成套开关设备和控制设备》</w:t>
            </w:r>
            <w:r>
              <w:rPr>
                <w:rFonts w:hint="eastAsia" w:ascii="仿宋_GB2312" w:eastAsia="仿宋_GB2312"/>
                <w:color w:val="FF0000"/>
                <w:sz w:val="28"/>
                <w:szCs w:val="28"/>
                <w:lang w:eastAsia="zh-CN"/>
              </w:rPr>
              <w:t>技术参数设计、使用要求。配电柜及配电箱所有出线控制回路必须预留本地、</w:t>
            </w:r>
            <w:r>
              <w:rPr>
                <w:rFonts w:ascii="仿宋_GB2312" w:eastAsia="仿宋_GB2312"/>
                <w:color w:val="FF0000"/>
                <w:sz w:val="28"/>
                <w:szCs w:val="28"/>
                <w:lang w:eastAsia="zh-CN"/>
              </w:rPr>
              <w:t>DCS远方控制功能，有电流采样回路的预留外接测量，测量仪表具有485通信接口；配电（控制）柜及配电（控制）箱内需张贴有采用喷塑工艺电器系统图或控制原理图。投标方需列出各电柜包括各元部件型号等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1</w:t>
            </w:r>
            <w:r>
              <w:rPr>
                <w:rFonts w:ascii="仿宋_GB2312" w:eastAsia="仿宋_GB2312"/>
                <w:color w:val="FF0000"/>
                <w:sz w:val="28"/>
                <w:szCs w:val="28"/>
              </w:rPr>
              <w:t>6</w:t>
            </w:r>
          </w:p>
        </w:tc>
        <w:tc>
          <w:tcPr>
            <w:tcW w:w="18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蒸发操作室</w:t>
            </w:r>
          </w:p>
        </w:tc>
        <w:tc>
          <w:tcPr>
            <w:tcW w:w="2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9米*宽3.2米*高3米</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间</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1</w:t>
            </w:r>
          </w:p>
        </w:tc>
        <w:tc>
          <w:tcPr>
            <w:tcW w:w="3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仿宋_GB2312" w:eastAsia="仿宋_GB2312"/>
                <w:color w:val="FF0000"/>
                <w:sz w:val="28"/>
                <w:szCs w:val="28"/>
                <w:lang w:eastAsia="zh-CN"/>
              </w:rPr>
            </w:pPr>
            <w:r>
              <w:rPr>
                <w:rFonts w:hint="eastAsia" w:ascii="仿宋_GB2312" w:eastAsia="仿宋_GB2312"/>
                <w:color w:val="000000"/>
                <w:sz w:val="28"/>
                <w:szCs w:val="28"/>
                <w:lang w:eastAsia="zh-CN"/>
              </w:rPr>
              <w:t>制作波美板及钢化玻璃操作室，配套操作电脑所需桌子、椅子共3套，操作室预留两道门。</w:t>
            </w:r>
          </w:p>
        </w:tc>
      </w:tr>
    </w:tbl>
    <w:p>
      <w:pPr>
        <w:spacing w:line="400" w:lineRule="exact"/>
        <w:rPr>
          <w:rFonts w:ascii="仿宋_GB2312" w:hAnsi="仿宋_GB2312" w:eastAsia="仿宋_GB2312" w:cs="仿宋_GB2312"/>
          <w:b/>
          <w:color w:val="FF0000"/>
          <w:sz w:val="30"/>
          <w:szCs w:val="30"/>
          <w:lang w:eastAsia="zh-CN"/>
        </w:rPr>
      </w:pPr>
    </w:p>
    <w:p>
      <w:pPr>
        <w:spacing w:line="360" w:lineRule="auto"/>
        <w:rPr>
          <w:rFonts w:ascii="仿宋_GB2312" w:hAnsi="仿宋" w:eastAsia="仿宋_GB2312" w:cs="仿宋_GB2312"/>
          <w:b/>
          <w:sz w:val="30"/>
          <w:szCs w:val="30"/>
          <w:lang w:eastAsia="zh-CN"/>
        </w:rPr>
      </w:pPr>
      <w:r>
        <w:rPr>
          <w:rFonts w:hint="eastAsia" w:ascii="仿宋_GB2312" w:hAnsi="仿宋" w:eastAsia="仿宋_GB2312" w:cs="仿宋_GB2312"/>
          <w:b/>
          <w:sz w:val="30"/>
          <w:szCs w:val="30"/>
          <w:lang w:eastAsia="zh-CN"/>
        </w:rPr>
        <w:t>第三条：其他要求</w:t>
      </w:r>
      <w:r>
        <w:rPr>
          <w:rFonts w:hint="eastAsia" w:ascii="仿宋_GB2312" w:hAnsi="仿宋" w:eastAsia="仿宋_GB2312" w:cs="仿宋_GB2312"/>
          <w:color w:val="FF0000"/>
          <w:sz w:val="30"/>
          <w:szCs w:val="30"/>
          <w:highlight w:val="yellow"/>
          <w:lang w:eastAsia="zh-CN"/>
        </w:rPr>
        <w:t>根据项目要求填写</w:t>
      </w:r>
    </w:p>
    <w:p>
      <w:pPr>
        <w:spacing w:line="360" w:lineRule="auto"/>
        <w:ind w:firstLine="600" w:firstLineChars="200"/>
        <w:rPr>
          <w:rFonts w:ascii="仿宋_GB2312" w:hAnsi="仿宋" w:eastAsia="仿宋_GB2312" w:cs="仿宋_GB2312"/>
          <w:sz w:val="30"/>
          <w:szCs w:val="30"/>
          <w:lang w:eastAsia="zh-CN"/>
        </w:rPr>
      </w:pPr>
      <w:r>
        <w:rPr>
          <w:rFonts w:ascii="仿宋_GB2312" w:hAnsi="仿宋" w:eastAsia="仿宋_GB2312" w:cs="仿宋_GB2312"/>
          <w:sz w:val="30"/>
          <w:szCs w:val="30"/>
          <w:lang w:eastAsia="zh-CN"/>
        </w:rPr>
        <w:t>1、</w:t>
      </w:r>
      <w:r>
        <w:rPr>
          <w:rFonts w:hint="eastAsia" w:ascii="仿宋_GB2312" w:hAnsi="仿宋" w:eastAsia="仿宋_GB2312" w:cs="仿宋_GB2312"/>
          <w:sz w:val="30"/>
          <w:szCs w:val="30"/>
          <w:lang w:eastAsia="zh-CN"/>
        </w:rPr>
        <w:t>自动加热系统需为后续梁河糖业增加其他系统时提供友好信息读取及控制</w:t>
      </w:r>
      <w:r>
        <w:rPr>
          <w:rFonts w:ascii="仿宋_GB2312" w:hAnsi="仿宋" w:eastAsia="仿宋_GB2312" w:cs="仿宋_GB2312"/>
          <w:sz w:val="30"/>
          <w:szCs w:val="30"/>
          <w:lang w:eastAsia="zh-CN"/>
        </w:rPr>
        <w:t>。</w:t>
      </w:r>
    </w:p>
    <w:p>
      <w:pPr>
        <w:spacing w:line="360" w:lineRule="auto"/>
        <w:ind w:firstLine="600" w:firstLineChars="200"/>
        <w:rPr>
          <w:rFonts w:ascii="仿宋_GB2312" w:hAnsi="仿宋" w:eastAsia="仿宋_GB2312" w:cs="仿宋_GB2312"/>
          <w:sz w:val="30"/>
          <w:szCs w:val="30"/>
          <w:lang w:eastAsia="zh-CN"/>
        </w:rPr>
      </w:pPr>
      <w:r>
        <w:rPr>
          <w:rFonts w:ascii="仿宋_GB2312" w:hAnsi="仿宋" w:eastAsia="仿宋_GB2312" w:cs="仿宋_GB2312"/>
          <w:sz w:val="30"/>
          <w:szCs w:val="30"/>
          <w:lang w:eastAsia="zh-CN"/>
        </w:rPr>
        <w:t>2、</w:t>
      </w:r>
      <w:r>
        <w:rPr>
          <w:rFonts w:hint="eastAsia" w:ascii="仿宋_GB2312" w:hAnsi="仿宋" w:eastAsia="仿宋_GB2312" w:cs="仿宋_GB2312"/>
          <w:sz w:val="30"/>
          <w:szCs w:val="30"/>
          <w:lang w:eastAsia="zh-CN"/>
        </w:rPr>
        <w:t>施工过程产生的废铁搬运至指定地点。</w:t>
      </w:r>
    </w:p>
    <w:p>
      <w:pPr>
        <w:spacing w:line="360" w:lineRule="auto"/>
        <w:ind w:firstLine="600" w:firstLineChars="200"/>
        <w:rPr>
          <w:rFonts w:ascii="仿宋_GB2312" w:hAnsi="仿宋" w:eastAsia="仿宋_GB2312" w:cs="仿宋_GB2312"/>
          <w:sz w:val="30"/>
          <w:szCs w:val="30"/>
          <w:lang w:eastAsia="zh-CN"/>
        </w:rPr>
      </w:pPr>
      <w:r>
        <w:rPr>
          <w:rFonts w:ascii="仿宋_GB2312" w:hAnsi="仿宋" w:eastAsia="仿宋_GB2312" w:cs="仿宋_GB2312"/>
          <w:sz w:val="30"/>
          <w:szCs w:val="30"/>
          <w:lang w:eastAsia="zh-CN"/>
        </w:rPr>
        <w:t>3、</w:t>
      </w:r>
      <w:r>
        <w:rPr>
          <w:rFonts w:hint="eastAsia" w:ascii="仿宋_GB2312" w:hAnsi="仿宋" w:eastAsia="仿宋_GB2312" w:cs="仿宋_GB2312"/>
          <w:sz w:val="30"/>
          <w:szCs w:val="30"/>
          <w:lang w:eastAsia="zh-CN"/>
        </w:rPr>
        <w:t>其他垃圾由施工方拉运至场外交由具有处理资质的机构进行处理。</w:t>
      </w:r>
    </w:p>
    <w:p>
      <w:pPr>
        <w:spacing w:line="360" w:lineRule="auto"/>
        <w:ind w:firstLine="600" w:firstLineChars="200"/>
        <w:rPr>
          <w:rFonts w:ascii="仿宋_GB2312" w:hAnsi="仿宋" w:eastAsia="仿宋_GB2312" w:cs="仿宋_GB2312"/>
          <w:sz w:val="30"/>
          <w:szCs w:val="30"/>
          <w:lang w:eastAsia="zh-CN"/>
        </w:rPr>
      </w:pPr>
      <w:r>
        <w:rPr>
          <w:rFonts w:hint="eastAsia" w:ascii="仿宋_GB2312" w:hAnsi="仿宋" w:eastAsia="仿宋_GB2312" w:cs="仿宋_GB2312"/>
          <w:sz w:val="30"/>
          <w:szCs w:val="30"/>
          <w:lang w:eastAsia="zh-CN"/>
        </w:rPr>
        <w:t>4、各焊口需焊接牢固无渗漏。</w:t>
      </w:r>
    </w:p>
    <w:p>
      <w:pPr>
        <w:spacing w:line="360" w:lineRule="auto"/>
        <w:ind w:firstLine="600" w:firstLineChars="200"/>
        <w:rPr>
          <w:rFonts w:ascii="仿宋_GB2312" w:hAnsi="仿宋" w:eastAsia="仿宋_GB2312" w:cs="仿宋_GB2312"/>
          <w:sz w:val="30"/>
          <w:szCs w:val="30"/>
          <w:lang w:eastAsia="zh-CN"/>
        </w:rPr>
      </w:pPr>
      <w:r>
        <w:rPr>
          <w:rFonts w:hint="eastAsia" w:ascii="仿宋_GB2312" w:hAnsi="仿宋" w:eastAsia="仿宋_GB2312" w:cs="仿宋_GB2312"/>
          <w:sz w:val="30"/>
          <w:szCs w:val="30"/>
          <w:lang w:eastAsia="zh-CN"/>
        </w:rPr>
        <w:t>5、全部配电柜、配电箱应符合</w:t>
      </w:r>
      <w:r>
        <w:rPr>
          <w:rFonts w:ascii="仿宋_GB2312" w:hAnsi="仿宋" w:eastAsia="仿宋_GB2312" w:cs="仿宋_GB2312"/>
          <w:sz w:val="30"/>
          <w:szCs w:val="30"/>
          <w:lang w:eastAsia="zh-CN"/>
        </w:rPr>
        <w:t>GB7251.1-1997《低压成套开关设备和控制设备》</w:t>
      </w:r>
      <w:r>
        <w:rPr>
          <w:rFonts w:hint="eastAsia" w:ascii="仿宋_GB2312" w:hAnsi="仿宋" w:eastAsia="仿宋_GB2312" w:cs="仿宋_GB2312"/>
          <w:sz w:val="30"/>
          <w:szCs w:val="30"/>
          <w:lang w:eastAsia="zh-CN"/>
        </w:rPr>
        <w:t>技术参数设计、使用要求。配电柜及配电箱所有出线控制回路必须预留本地、</w:t>
      </w:r>
      <w:r>
        <w:rPr>
          <w:rFonts w:ascii="仿宋_GB2312" w:hAnsi="仿宋" w:eastAsia="仿宋_GB2312" w:cs="仿宋_GB2312"/>
          <w:sz w:val="30"/>
          <w:szCs w:val="30"/>
          <w:lang w:eastAsia="zh-CN"/>
        </w:rPr>
        <w:t>DCS远方控制功能，有电流采样回路的预留外接测量，测量仪表具有485通信接口；配电（控制）柜及配电（控制）箱内需张贴有采用喷塑工艺电器系统图或控制原理图。投标方需列出各电柜包括各元部件型号等配置清单。</w:t>
      </w:r>
    </w:p>
    <w:p>
      <w:pPr>
        <w:spacing w:line="360" w:lineRule="auto"/>
        <w:rPr>
          <w:rFonts w:ascii="仿宋_GB2312" w:hAnsi="仿宋" w:eastAsia="仿宋_GB2312" w:cs="仿宋_GB2312"/>
          <w:b/>
          <w:sz w:val="30"/>
          <w:szCs w:val="30"/>
          <w:lang w:eastAsia="zh-CN"/>
        </w:rPr>
      </w:pPr>
      <w:r>
        <w:rPr>
          <w:rFonts w:hint="eastAsia" w:ascii="仿宋_GB2312" w:hAnsi="仿宋" w:eastAsia="仿宋_GB2312" w:cs="仿宋_GB2312"/>
          <w:b/>
          <w:sz w:val="30"/>
          <w:szCs w:val="30"/>
          <w:lang w:eastAsia="zh-CN"/>
        </w:rPr>
        <w:t>第四条 设备验收</w:t>
      </w:r>
    </w:p>
    <w:p>
      <w:pPr>
        <w:spacing w:line="360" w:lineRule="auto"/>
        <w:ind w:firstLine="600" w:firstLineChars="200"/>
        <w:rPr>
          <w:rFonts w:ascii="仿宋_GB2312" w:hAnsi="仿宋" w:eastAsia="仿宋_GB2312" w:cs="仿宋_GB2312"/>
          <w:sz w:val="30"/>
          <w:szCs w:val="30"/>
          <w:lang w:eastAsia="zh-CN"/>
        </w:rPr>
      </w:pPr>
      <w:r>
        <w:rPr>
          <w:rFonts w:hint="eastAsia" w:ascii="仿宋_GB2312" w:hAnsi="仿宋" w:eastAsia="仿宋_GB2312" w:cs="仿宋_GB2312"/>
          <w:sz w:val="30"/>
          <w:szCs w:val="30"/>
          <w:lang w:eastAsia="zh-CN"/>
        </w:rPr>
        <w:t>4.1设备验收方法</w:t>
      </w:r>
    </w:p>
    <w:p>
      <w:pPr>
        <w:spacing w:line="360" w:lineRule="auto"/>
        <w:ind w:firstLine="600" w:firstLineChars="200"/>
        <w:rPr>
          <w:rFonts w:ascii="仿宋_GB2312" w:hAnsi="仿宋" w:eastAsia="仿宋_GB2312" w:cs="仿宋_GB2312"/>
          <w:sz w:val="30"/>
          <w:szCs w:val="30"/>
          <w:lang w:eastAsia="zh-CN"/>
        </w:rPr>
      </w:pPr>
      <w:r>
        <w:rPr>
          <w:rFonts w:hint="eastAsia" w:ascii="仿宋_GB2312" w:hAnsi="仿宋" w:eastAsia="仿宋_GB2312" w:cs="仿宋_GB2312"/>
          <w:sz w:val="30"/>
          <w:szCs w:val="30"/>
          <w:lang w:eastAsia="zh-CN"/>
        </w:rPr>
        <w:t>4.2收货前：乙方应对设备的质量、规格、性能、数量和重量等进行详细而全面的检验，出具一份证明设备符合规定的证书，该证书将作为申请付款凭据的一部分，但有关质量、规格性能、数量或重量的检验不应视为最终检验。</w:t>
      </w:r>
    </w:p>
    <w:p>
      <w:pPr>
        <w:spacing w:line="360" w:lineRule="auto"/>
        <w:ind w:firstLine="420"/>
        <w:rPr>
          <w:rFonts w:ascii="仿宋_GB2312" w:hAnsi="仿宋" w:eastAsia="仿宋_GB2312" w:cs="仿宋_GB2312"/>
          <w:sz w:val="30"/>
          <w:szCs w:val="30"/>
          <w:lang w:eastAsia="zh-CN"/>
        </w:rPr>
      </w:pPr>
      <w:r>
        <w:rPr>
          <w:rFonts w:hint="eastAsia" w:ascii="仿宋_GB2312" w:hAnsi="仿宋" w:eastAsia="仿宋_GB2312" w:cs="仿宋_GB2312"/>
          <w:sz w:val="30"/>
          <w:szCs w:val="30"/>
          <w:lang w:eastAsia="zh-CN"/>
        </w:rPr>
        <w:t>4.3到货后验收：设备运抵现场后，甲方将对设备的质量、规格、数量和重量进行检验，并按技术要求进行验收。</w:t>
      </w:r>
    </w:p>
    <w:p>
      <w:pPr>
        <w:spacing w:line="360" w:lineRule="auto"/>
        <w:ind w:firstLine="420"/>
        <w:rPr>
          <w:rFonts w:ascii="仿宋_GB2312" w:hAnsi="仿宋" w:eastAsia="仿宋_GB2312" w:cs="仿宋_GB2312"/>
          <w:color w:val="FF0000"/>
          <w:sz w:val="30"/>
          <w:szCs w:val="30"/>
          <w:highlight w:val="yellow"/>
          <w:lang w:eastAsia="zh-CN"/>
        </w:rPr>
      </w:pPr>
      <w:r>
        <w:rPr>
          <w:rFonts w:hint="eastAsia" w:ascii="仿宋_GB2312" w:hAnsi="仿宋" w:eastAsia="仿宋_GB2312" w:cs="仿宋_GB2312"/>
          <w:color w:val="FF0000"/>
          <w:sz w:val="30"/>
          <w:szCs w:val="30"/>
          <w:highlight w:val="yellow"/>
          <w:lang w:eastAsia="zh-CN"/>
        </w:rPr>
        <w:t>4.4设备竣工验收：设备安装齐全完整，设备试运行无异常卡顿，阀门控制开度准确。</w:t>
      </w:r>
    </w:p>
    <w:p>
      <w:pPr>
        <w:spacing w:line="360" w:lineRule="auto"/>
        <w:ind w:firstLine="420"/>
        <w:rPr>
          <w:rFonts w:ascii="仿宋_GB2312" w:hAnsi="仿宋" w:eastAsia="仿宋_GB2312" w:cs="仿宋_GB2312"/>
          <w:color w:val="FF0000"/>
          <w:sz w:val="30"/>
          <w:szCs w:val="30"/>
          <w:highlight w:val="yellow"/>
          <w:lang w:eastAsia="zh-CN"/>
        </w:rPr>
      </w:pPr>
      <w:r>
        <w:rPr>
          <w:rFonts w:hint="eastAsia" w:ascii="仿宋_GB2312" w:hAnsi="仿宋" w:eastAsia="仿宋_GB2312" w:cs="仿宋_GB2312"/>
          <w:color w:val="FF0000"/>
          <w:sz w:val="30"/>
          <w:szCs w:val="30"/>
          <w:highlight w:val="yellow"/>
          <w:lang w:eastAsia="zh-CN"/>
        </w:rPr>
        <w:t>4.5性能验收：</w:t>
      </w:r>
      <w:bookmarkStart w:id="165" w:name="OLE_LINK11"/>
      <w:bookmarkStart w:id="166" w:name="OLE_LINK12"/>
      <w:r>
        <w:rPr>
          <w:rFonts w:hint="eastAsia" w:ascii="仿宋_GB2312" w:hAnsi="仿宋" w:eastAsia="仿宋_GB2312" w:cs="仿宋_GB2312"/>
          <w:color w:val="FF0000"/>
          <w:sz w:val="30"/>
          <w:szCs w:val="30"/>
          <w:highlight w:val="yellow"/>
          <w:lang w:eastAsia="zh-CN"/>
        </w:rPr>
        <w:t>设备满足生产需求，设备运行过程无异常卡顿、设备各部件完好无泄漏</w:t>
      </w:r>
      <w:r>
        <w:rPr>
          <w:rFonts w:hint="eastAsia" w:ascii="仿宋_GB2312" w:hAnsi="仿宋" w:eastAsia="仿宋_GB2312"/>
          <w:sz w:val="30"/>
          <w:szCs w:val="30"/>
          <w:lang w:eastAsia="zh-CN"/>
        </w:rPr>
        <w:t>。</w:t>
      </w:r>
    </w:p>
    <w:bookmarkEnd w:id="165"/>
    <w:bookmarkEnd w:id="166"/>
    <w:p>
      <w:pPr>
        <w:spacing w:line="360" w:lineRule="auto"/>
        <w:rPr>
          <w:rFonts w:ascii="仿宋_GB2312" w:hAnsi="仿宋" w:eastAsia="仿宋_GB2312" w:cs="仿宋_GB2312"/>
          <w:sz w:val="30"/>
          <w:szCs w:val="30"/>
          <w:lang w:eastAsia="zh-CN"/>
        </w:rPr>
      </w:pPr>
      <w:r>
        <w:rPr>
          <w:rFonts w:hint="eastAsia" w:ascii="仿宋_GB2312" w:hAnsi="仿宋" w:eastAsia="仿宋_GB2312" w:cs="仿宋_GB2312"/>
          <w:b/>
          <w:sz w:val="30"/>
          <w:szCs w:val="30"/>
          <w:lang w:eastAsia="zh-CN"/>
        </w:rPr>
        <w:t>第五条 乙方的技术服务</w:t>
      </w:r>
    </w:p>
    <w:p>
      <w:pPr>
        <w:tabs>
          <w:tab w:val="left" w:pos="0"/>
        </w:tabs>
        <w:adjustRightInd w:val="0"/>
        <w:snapToGrid w:val="0"/>
        <w:spacing w:after="50" w:line="360" w:lineRule="auto"/>
        <w:ind w:firstLine="525" w:firstLineChars="175"/>
        <w:rPr>
          <w:rFonts w:ascii="仿宋_GB2312" w:hAnsi="仿宋" w:eastAsia="仿宋_GB2312" w:cs="仿宋_GB2312"/>
          <w:sz w:val="30"/>
          <w:szCs w:val="30"/>
          <w:lang w:eastAsia="zh-CN"/>
        </w:rPr>
      </w:pPr>
      <w:r>
        <w:rPr>
          <w:rFonts w:hint="eastAsia" w:ascii="仿宋_GB2312" w:hAnsi="仿宋" w:eastAsia="仿宋_GB2312" w:cs="仿宋_GB2312"/>
          <w:sz w:val="30"/>
          <w:szCs w:val="30"/>
          <w:lang w:eastAsia="zh-CN"/>
        </w:rPr>
        <w:t>5.1乙方在合同生效后10天内向甲方提供土建设计需要的技术数据。</w:t>
      </w:r>
    </w:p>
    <w:p>
      <w:pPr>
        <w:tabs>
          <w:tab w:val="left" w:pos="0"/>
        </w:tabs>
        <w:adjustRightInd w:val="0"/>
        <w:snapToGrid w:val="0"/>
        <w:spacing w:after="50" w:line="360" w:lineRule="auto"/>
        <w:ind w:firstLine="525" w:firstLineChars="175"/>
        <w:rPr>
          <w:rFonts w:ascii="仿宋_GB2312" w:hAnsi="仿宋" w:eastAsia="仿宋_GB2312" w:cs="仿宋_GB2312"/>
          <w:sz w:val="30"/>
          <w:szCs w:val="30"/>
          <w:lang w:eastAsia="zh-CN"/>
        </w:rPr>
      </w:pPr>
      <w:r>
        <w:rPr>
          <w:rFonts w:hint="eastAsia" w:ascii="仿宋_GB2312" w:hAnsi="仿宋" w:eastAsia="仿宋_GB2312" w:cs="仿宋_GB2312"/>
          <w:sz w:val="30"/>
          <w:szCs w:val="30"/>
          <w:lang w:eastAsia="zh-CN"/>
        </w:rPr>
        <w:t>5.2乙方向甲方提供如下的技术资料。设备出厂时，必须随机交付技术资料，其内容包括：</w:t>
      </w:r>
    </w:p>
    <w:p>
      <w:pPr>
        <w:tabs>
          <w:tab w:val="left" w:pos="0"/>
        </w:tabs>
        <w:adjustRightInd w:val="0"/>
        <w:snapToGrid w:val="0"/>
        <w:spacing w:line="360" w:lineRule="auto"/>
        <w:ind w:firstLine="525" w:firstLineChars="175"/>
        <w:rPr>
          <w:rFonts w:ascii="仿宋_GB2312" w:hAnsi="仿宋" w:eastAsia="仿宋_GB2312" w:cs="仿宋_GB2312"/>
          <w:sz w:val="30"/>
          <w:szCs w:val="30"/>
          <w:lang w:eastAsia="zh-CN"/>
        </w:rPr>
      </w:pPr>
      <w:r>
        <w:rPr>
          <w:rFonts w:hint="eastAsia" w:ascii="仿宋_GB2312" w:hAnsi="仿宋" w:eastAsia="仿宋_GB2312" w:cs="仿宋_GB2312"/>
          <w:bCs/>
          <w:sz w:val="30"/>
          <w:szCs w:val="30"/>
          <w:lang w:eastAsia="zh-CN"/>
        </w:rPr>
        <w:t>5.2.1</w:t>
      </w:r>
      <w:r>
        <w:rPr>
          <w:rFonts w:hint="eastAsia" w:ascii="仿宋_GB2312" w:hAnsi="仿宋" w:eastAsia="仿宋_GB2312" w:cs="仿宋_GB2312"/>
          <w:sz w:val="30"/>
          <w:szCs w:val="30"/>
          <w:lang w:eastAsia="zh-CN"/>
        </w:rPr>
        <w:t xml:space="preserve"> 设备供货清单及设备装箱清单（一份）。</w:t>
      </w:r>
    </w:p>
    <w:p>
      <w:pPr>
        <w:tabs>
          <w:tab w:val="left" w:pos="0"/>
          <w:tab w:val="left" w:pos="525"/>
        </w:tabs>
        <w:adjustRightInd w:val="0"/>
        <w:snapToGrid w:val="0"/>
        <w:spacing w:line="360" w:lineRule="auto"/>
        <w:ind w:firstLine="525" w:firstLineChars="175"/>
        <w:rPr>
          <w:rFonts w:ascii="仿宋_GB2312" w:hAnsi="仿宋" w:eastAsia="仿宋_GB2312" w:cs="仿宋_GB2312"/>
          <w:sz w:val="30"/>
          <w:szCs w:val="30"/>
          <w:lang w:eastAsia="zh-CN"/>
        </w:rPr>
      </w:pPr>
      <w:r>
        <w:rPr>
          <w:rFonts w:hint="eastAsia" w:ascii="仿宋_GB2312" w:hAnsi="仿宋" w:eastAsia="仿宋_GB2312" w:cs="仿宋_GB2312"/>
          <w:bCs/>
          <w:sz w:val="30"/>
          <w:szCs w:val="30"/>
          <w:lang w:eastAsia="zh-CN"/>
        </w:rPr>
        <w:t xml:space="preserve">5.2.2 </w:t>
      </w:r>
      <w:r>
        <w:rPr>
          <w:rFonts w:hint="eastAsia" w:ascii="仿宋_GB2312" w:hAnsi="仿宋" w:eastAsia="仿宋_GB2312" w:cs="仿宋_GB2312"/>
          <w:sz w:val="30"/>
          <w:szCs w:val="30"/>
          <w:lang w:eastAsia="zh-CN"/>
        </w:rPr>
        <w:t>设备的安装、运行、维护说明书（一份，</w:t>
      </w:r>
      <w:bookmarkStart w:id="167" w:name="OLE_LINK9"/>
      <w:bookmarkStart w:id="168" w:name="OLE_LINK10"/>
      <w:r>
        <w:rPr>
          <w:rFonts w:hint="eastAsia" w:ascii="仿宋_GB2312" w:hAnsi="仿宋" w:eastAsia="仿宋_GB2312" w:cs="仿宋_GB2312"/>
          <w:sz w:val="30"/>
          <w:szCs w:val="30"/>
          <w:lang w:eastAsia="zh-CN"/>
        </w:rPr>
        <w:t>维修项目不涉及</w:t>
      </w:r>
      <w:bookmarkEnd w:id="167"/>
      <w:bookmarkEnd w:id="168"/>
      <w:r>
        <w:rPr>
          <w:rFonts w:hint="eastAsia" w:ascii="仿宋_GB2312" w:hAnsi="仿宋" w:eastAsia="仿宋_GB2312" w:cs="仿宋_GB2312"/>
          <w:sz w:val="30"/>
          <w:szCs w:val="30"/>
          <w:lang w:eastAsia="zh-CN"/>
        </w:rPr>
        <w:t>）。</w:t>
      </w:r>
    </w:p>
    <w:p>
      <w:pPr>
        <w:tabs>
          <w:tab w:val="left" w:pos="0"/>
          <w:tab w:val="left" w:pos="525"/>
        </w:tabs>
        <w:adjustRightInd w:val="0"/>
        <w:snapToGrid w:val="0"/>
        <w:spacing w:line="360" w:lineRule="auto"/>
        <w:ind w:firstLine="525" w:firstLineChars="175"/>
        <w:rPr>
          <w:rFonts w:ascii="仿宋_GB2312" w:hAnsi="仿宋" w:eastAsia="仿宋_GB2312" w:cs="仿宋_GB2312"/>
          <w:sz w:val="30"/>
          <w:szCs w:val="30"/>
          <w:lang w:eastAsia="zh-CN"/>
        </w:rPr>
      </w:pPr>
      <w:r>
        <w:rPr>
          <w:rFonts w:hint="eastAsia" w:ascii="仿宋_GB2312" w:hAnsi="仿宋" w:eastAsia="仿宋_GB2312" w:cs="仿宋_GB2312"/>
          <w:sz w:val="30"/>
          <w:szCs w:val="30"/>
          <w:lang w:eastAsia="zh-CN"/>
        </w:rPr>
        <w:t>5.2.3 设备总图（一份，维修项目不涉及）。</w:t>
      </w:r>
    </w:p>
    <w:p>
      <w:pPr>
        <w:tabs>
          <w:tab w:val="left" w:pos="0"/>
          <w:tab w:val="left" w:pos="525"/>
        </w:tabs>
        <w:adjustRightInd w:val="0"/>
        <w:snapToGrid w:val="0"/>
        <w:spacing w:line="360" w:lineRule="auto"/>
        <w:ind w:firstLine="525" w:firstLineChars="175"/>
        <w:rPr>
          <w:rFonts w:ascii="仿宋_GB2312" w:hAnsi="仿宋" w:eastAsia="仿宋_GB2312" w:cs="仿宋_GB2312"/>
          <w:sz w:val="30"/>
          <w:szCs w:val="30"/>
          <w:lang w:eastAsia="zh-CN"/>
        </w:rPr>
      </w:pPr>
      <w:r>
        <w:rPr>
          <w:rFonts w:hint="eastAsia" w:ascii="仿宋_GB2312" w:hAnsi="仿宋" w:eastAsia="仿宋_GB2312" w:cs="仿宋_GB2312"/>
          <w:sz w:val="30"/>
          <w:szCs w:val="30"/>
          <w:lang w:eastAsia="zh-CN"/>
        </w:rPr>
        <w:t>5.2.4 设备易损件图纸（一份，维修项目不涉及）。</w:t>
      </w:r>
    </w:p>
    <w:p>
      <w:pPr>
        <w:spacing w:line="360" w:lineRule="auto"/>
        <w:rPr>
          <w:rFonts w:ascii="仿宋" w:hAnsi="仿宋" w:eastAsia="仿宋" w:cs="仿宋_GB2312"/>
          <w:sz w:val="32"/>
          <w:szCs w:val="32"/>
          <w:lang w:eastAsia="zh-CN"/>
        </w:rPr>
      </w:pPr>
      <w:r>
        <w:rPr>
          <w:rFonts w:hint="eastAsia" w:ascii="仿宋" w:hAnsi="仿宋" w:eastAsia="仿宋" w:cs="仿宋_GB2312"/>
          <w:b/>
          <w:sz w:val="32"/>
          <w:szCs w:val="32"/>
          <w:lang w:eastAsia="zh-CN"/>
        </w:rPr>
        <w:t>第六条 乙方的免费技术服务</w:t>
      </w:r>
    </w:p>
    <w:p>
      <w:pPr>
        <w:spacing w:line="36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6.1甲方对乙方提供的设备有疑问的，乙方负责24小时内给予答复及派人处理。</w:t>
      </w:r>
    </w:p>
    <w:p>
      <w:pPr>
        <w:spacing w:line="360" w:lineRule="auto"/>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6.2质保期内属制造方面的问题，乙方负责免费维修。</w:t>
      </w:r>
    </w:p>
    <w:p>
      <w:pPr>
        <w:spacing w:line="360" w:lineRule="auto"/>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第七条 本协议作为《</w:t>
      </w:r>
      <w:r>
        <w:rPr>
          <w:rFonts w:hint="eastAsia" w:eastAsia="仿宋" w:asciiTheme="minorEastAsia" w:hAnsiTheme="minorEastAsia"/>
          <w:b/>
          <w:bCs/>
          <w:snapToGrid w:val="0"/>
          <w:sz w:val="32"/>
          <w:szCs w:val="32"/>
          <w:u w:val="single"/>
          <w:lang w:eastAsia="zh-CN"/>
        </w:rPr>
        <w:t>2023年梁河糖业勐养工厂加热自控系统改造项目</w:t>
      </w:r>
      <w:r>
        <w:rPr>
          <w:rFonts w:hint="eastAsia" w:ascii="仿宋_GB2312" w:hAnsi="仿宋_GB2312" w:eastAsia="仿宋_GB2312" w:cs="仿宋_GB2312"/>
          <w:b/>
          <w:color w:val="FF0000"/>
          <w:sz w:val="30"/>
          <w:szCs w:val="30"/>
          <w:lang w:eastAsia="zh-CN"/>
        </w:rPr>
        <w:t>合同》</w:t>
      </w:r>
      <w:r>
        <w:rPr>
          <w:rFonts w:hint="eastAsia" w:ascii="仿宋_GB2312" w:hAnsi="仿宋_GB2312" w:eastAsia="仿宋_GB2312" w:cs="仿宋_GB2312"/>
          <w:b/>
          <w:sz w:val="30"/>
          <w:szCs w:val="30"/>
          <w:lang w:eastAsia="zh-CN"/>
        </w:rPr>
        <w:t>的附件，与购销合同具有同等的法律效力。本协议一式肆份，双方各执贰份；本协议自双方签字、盖章之日起生效。</w:t>
      </w:r>
    </w:p>
    <w:p>
      <w:pPr>
        <w:spacing w:line="360" w:lineRule="auto"/>
        <w:rPr>
          <w:rFonts w:ascii="仿宋_GB2312" w:hAnsi="仿宋_GB2312" w:eastAsia="仿宋_GB2312" w:cs="仿宋_GB2312"/>
          <w:sz w:val="30"/>
          <w:szCs w:val="30"/>
          <w:lang w:eastAsia="zh-CN"/>
        </w:rPr>
      </w:pPr>
    </w:p>
    <w:p>
      <w:pPr>
        <w:spacing w:line="360" w:lineRule="auto"/>
        <w:ind w:firstLine="420" w:firstLineChars="140"/>
        <w:rPr>
          <w:rFonts w:ascii="仿宋_GB2312" w:hAnsi="仿宋_GB2312" w:eastAsia="仿宋_GB2312" w:cs="仿宋_GB2312"/>
          <w:sz w:val="30"/>
          <w:szCs w:val="30"/>
          <w:lang w:eastAsia="zh-CN"/>
        </w:rPr>
      </w:pPr>
    </w:p>
    <w:p>
      <w:pPr>
        <w:spacing w:line="360" w:lineRule="auto"/>
        <w:rPr>
          <w:rFonts w:ascii="仿宋_GB2312" w:hAnsi="仿宋_GB2312" w:eastAsia="仿宋_GB2312" w:cs="仿宋_GB2312"/>
          <w:sz w:val="30"/>
          <w:szCs w:val="30"/>
          <w:lang w:eastAsia="zh-CN"/>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84"/>
        <w:gridCol w:w="4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甲方：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p>
        </w:tc>
        <w:tc>
          <w:tcPr>
            <w:tcW w:w="4884" w:type="dxa"/>
          </w:tcPr>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w:t>
            </w:r>
          </w:p>
        </w:tc>
        <w:tc>
          <w:tcPr>
            <w:tcW w:w="4884" w:type="dxa"/>
          </w:tcPr>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委托代理人：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400" w:lineRule="exact"/>
              <w:rPr>
                <w:rFonts w:ascii="仿宋_GB2312" w:hAnsi="仿宋_GB2312" w:eastAsia="仿宋_GB2312" w:cs="仿宋_GB2312"/>
                <w:sz w:val="30"/>
                <w:szCs w:val="30"/>
              </w:rPr>
            </w:pPr>
          </w:p>
        </w:tc>
        <w:tc>
          <w:tcPr>
            <w:tcW w:w="4884" w:type="dxa"/>
          </w:tcPr>
          <w:p>
            <w:pPr>
              <w:spacing w:line="400" w:lineRule="exact"/>
              <w:rPr>
                <w:rFonts w:ascii="仿宋_GB2312" w:hAnsi="仿宋_GB2312" w:eastAsia="仿宋_GB2312" w:cs="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签订时间：   年   月   日           </w:t>
            </w:r>
          </w:p>
        </w:tc>
        <w:tc>
          <w:tcPr>
            <w:tcW w:w="4884" w:type="dxa"/>
          </w:tcPr>
          <w:p>
            <w:pPr>
              <w:spacing w:before="120" w:line="34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签订时间：   年   月   日</w:t>
            </w:r>
          </w:p>
        </w:tc>
      </w:tr>
    </w:tbl>
    <w:p>
      <w:pPr>
        <w:autoSpaceDE/>
        <w:autoSpaceDN/>
        <w:rPr>
          <w:rFonts w:ascii="Times New Roman" w:hAnsi="Times New Roman" w:eastAsia="仿宋_GB2312" w:cs="Times New Roman"/>
          <w:kern w:val="2"/>
          <w:sz w:val="30"/>
          <w:szCs w:val="30"/>
          <w:lang w:eastAsia="zh-CN"/>
        </w:rPr>
      </w:pPr>
      <w:r>
        <w:rPr>
          <w:sz w:val="30"/>
          <w:szCs w:val="30"/>
          <w:lang w:eastAsia="zh-CN"/>
        </w:rPr>
        <w:br w:type="page"/>
      </w:r>
      <w:r>
        <w:rPr>
          <w:rFonts w:hint="eastAsia" w:cs="Times New Roman"/>
          <w:b/>
          <w:bCs/>
          <w:kern w:val="2"/>
          <w:sz w:val="21"/>
          <w:szCs w:val="21"/>
          <w:lang w:eastAsia="zh-CN"/>
        </w:rPr>
        <w:t>附件2. 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项目名称：</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甲   方：中粮梁河糖业有限公司</w:t>
      </w:r>
    </w:p>
    <w:p>
      <w:pPr>
        <w:spacing w:line="460" w:lineRule="exact"/>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为规范中粮梁河糖业有限公司</w:t>
      </w:r>
      <w:r>
        <w:rPr>
          <w:rFonts w:hint="eastAsia" w:ascii="仿宋_GB2312" w:eastAsia="仿宋_GB2312"/>
          <w:sz w:val="30"/>
          <w:szCs w:val="30"/>
          <w:highlight w:val="yellow"/>
          <w:lang w:eastAsia="zh-CN"/>
        </w:rPr>
        <w:t>2023年梁河糖业勐养工厂加热自控系统改造</w:t>
      </w:r>
      <w:r>
        <w:rPr>
          <w:rFonts w:hint="eastAsia" w:ascii="仿宋_GB2312" w:eastAsia="仿宋_GB2312"/>
          <w:sz w:val="30"/>
          <w:szCs w:val="30"/>
          <w:lang w:eastAsia="zh-CN"/>
        </w:rPr>
        <w:t>的项目采购工作，防止违法违纪事件的发生，经甲方、乙方协商同意，双方将严格执行以下条款。</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（二）甲方的工作人员不得向乙方泄露采购过程中的商业秘密。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（四）对乙方主动给予的钱（含有价证券）、物，甲方的工作人员要坚决谢绝，无法拒绝的要在两周内上交甲方的纪检监察部门或上级纪检监察部门。</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（五）甲方的工作人员在采购及执行合同过程中，必须遵守廉洁自律的其他有关规定。</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二、乙方的权利和义务</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（二）乙方有权了解甲方在廉洁从业方面的各项制度和规定，并主动配合甲方遵守执行。</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（三）乙方的工作人员不得以任何方式向甲方的工作人员了解采购过程中的商业秘密。</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（五）乙方发现甲方的工作人员有不廉洁的行为，必须在48小时内署名报告甲方的纪检监察人员或有关领导。</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三、违约责任</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（一）甲方的工作人员违反廉洁责任，经调查属实的，甲方将依据党纪、公司有关规定对当事人进行严肃处理，对涉嫌犯罪人员移送司法机关。</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四、合同的生效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（一）本合同在双方签字/盖章后生效。</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（二）本合同一式贰份，双方各执一份。</w:t>
      </w:r>
    </w:p>
    <w:p>
      <w:pPr>
        <w:spacing w:line="460" w:lineRule="exact"/>
        <w:ind w:firstLine="600" w:firstLineChars="200"/>
        <w:rPr>
          <w:rFonts w:ascii="仿宋_GB2312" w:eastAsia="仿宋_GB2312"/>
          <w:sz w:val="30"/>
          <w:szCs w:val="30"/>
          <w:lang w:eastAsia="zh-CN"/>
        </w:rPr>
      </w:pPr>
      <w:r>
        <w:rPr>
          <w:rFonts w:hint="eastAsia" w:ascii="仿宋_GB2312" w:eastAsia="仿宋_GB2312"/>
          <w:sz w:val="30"/>
          <w:szCs w:val="30"/>
          <w:lang w:eastAsia="zh-CN"/>
        </w:rPr>
        <w:t>（三）本合同在主合同授予、履行的全过程有效，并作为主合同的附件。</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监督联络方式：</w:t>
      </w:r>
    </w:p>
    <w:p>
      <w:pPr>
        <w:spacing w:line="460" w:lineRule="exact"/>
        <w:ind w:left="1500" w:hanging="1500" w:hangingChars="500"/>
        <w:rPr>
          <w:rFonts w:ascii="仿宋_GB2312" w:eastAsia="仿宋_GB2312"/>
          <w:sz w:val="30"/>
          <w:szCs w:val="30"/>
          <w:lang w:eastAsia="zh-CN"/>
        </w:rPr>
      </w:pPr>
      <w:bookmarkStart w:id="169" w:name="_Hlk54615888"/>
      <w:r>
        <w:rPr>
          <w:rFonts w:hint="eastAsia" w:ascii="仿宋_GB2312" w:eastAsia="仿宋_GB2312"/>
          <w:sz w:val="30"/>
          <w:szCs w:val="30"/>
          <w:lang w:eastAsia="zh-CN"/>
        </w:rPr>
        <w:t>中粮糖业纪委联系方式：办公电话  010-85017235</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通信地址：北京市朝阳区朝阳门南大街8号中粮福临门大厦9层905房间，中粮糖业纪委办公室收，邮编100020。          </w:t>
      </w:r>
    </w:p>
    <w:bookmarkEnd w:id="169"/>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甲    方：中粮梁河糖业有限公司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w:t>
      </w:r>
    </w:p>
    <w:p>
      <w:pPr>
        <w:spacing w:line="460" w:lineRule="exact"/>
        <w:ind w:left="1500" w:hanging="1500" w:hangingChars="500"/>
        <w:rPr>
          <w:rFonts w:ascii="仿宋_GB2312" w:eastAsia="仿宋_GB2312"/>
          <w:sz w:val="30"/>
          <w:szCs w:val="30"/>
          <w:lang w:eastAsia="zh-CN"/>
        </w:rPr>
      </w:pP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 xml:space="preserve">乙    方：                                        </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法定代表人（或授权代表）签字：_______________</w:t>
      </w:r>
    </w:p>
    <w:p>
      <w:pPr>
        <w:spacing w:line="460" w:lineRule="exact"/>
        <w:ind w:left="1500" w:hanging="1500" w:hangingChars="500"/>
        <w:rPr>
          <w:rFonts w:ascii="仿宋_GB2312" w:eastAsia="仿宋_GB2312"/>
          <w:sz w:val="30"/>
          <w:szCs w:val="30"/>
          <w:lang w:eastAsia="zh-CN"/>
        </w:rPr>
      </w:pPr>
      <w:r>
        <w:rPr>
          <w:rFonts w:hint="eastAsia" w:ascii="仿宋_GB2312" w:eastAsia="仿宋_GB2312"/>
          <w:sz w:val="30"/>
          <w:szCs w:val="30"/>
          <w:lang w:eastAsia="zh-CN"/>
        </w:rPr>
        <w:t>签字日期：___________________________________</w:t>
      </w:r>
    </w:p>
    <w:p>
      <w:pPr>
        <w:rPr>
          <w:rFonts w:ascii="仿宋_GB2312" w:eastAsia="仿宋_GB2312"/>
          <w:sz w:val="30"/>
          <w:szCs w:val="30"/>
          <w:lang w:eastAsia="zh-CN"/>
        </w:rPr>
      </w:pPr>
      <w:r>
        <w:rPr>
          <w:rFonts w:ascii="仿宋_GB2312" w:eastAsia="仿宋_GB2312"/>
          <w:sz w:val="30"/>
          <w:szCs w:val="30"/>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附件3：安全管理协议书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170" w:name="OLE_LINK80"/>
      <w:bookmarkStart w:id="171" w:name="OLE_LINK79"/>
      <w:r>
        <w:rPr>
          <w:rFonts w:hint="eastAsia"/>
          <w:sz w:val="32"/>
          <w:szCs w:val="32"/>
          <w:lang w:eastAsia="zh-CN"/>
        </w:rPr>
        <w:t>承包商安全管理协议(施工单位)</w:t>
      </w:r>
      <w:bookmarkEnd w:id="170"/>
      <w:bookmarkEnd w:id="171"/>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172" w:name="_Hlk132406061"/>
      <w:r>
        <w:rPr>
          <w:sz w:val="24"/>
          <w:szCs w:val="24"/>
          <w:lang w:eastAsia="zh-CN"/>
        </w:rPr>
        <w:t>（发包方）</w:t>
      </w:r>
      <w:bookmarkEnd w:id="172"/>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乙方</w:t>
      </w:r>
      <w:bookmarkStart w:id="173" w:name="_Hlk132406074"/>
      <w:r>
        <w:rPr>
          <w:sz w:val="24"/>
          <w:szCs w:val="24"/>
          <w:lang w:eastAsia="zh-CN"/>
        </w:rPr>
        <w:t>（承包方）</w:t>
      </w:r>
      <w:bookmarkEnd w:id="173"/>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174"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174"/>
    <w:p>
      <w:pPr>
        <w:spacing w:line="276" w:lineRule="auto"/>
        <w:ind w:firstLine="480" w:firstLineChars="200"/>
        <w:rPr>
          <w:sz w:val="24"/>
          <w:szCs w:val="24"/>
          <w:lang w:eastAsia="zh-CN"/>
        </w:rPr>
      </w:pPr>
      <w:bookmarkStart w:id="175" w:name="_Toc451698735"/>
      <w:bookmarkStart w:id="176" w:name="_Toc383301022"/>
      <w:bookmarkStart w:id="177" w:name="_Toc389985354"/>
      <w:bookmarkStart w:id="178" w:name="_Toc442022096"/>
      <w:bookmarkStart w:id="179" w:name="_Toc384944712"/>
      <w:bookmarkStart w:id="180" w:name="_Toc442133366"/>
      <w:bookmarkStart w:id="181" w:name="_Toc434694358"/>
      <w:bookmarkStart w:id="182" w:name="_Toc381911461"/>
      <w:bookmarkStart w:id="183" w:name="_Toc396037049"/>
      <w:bookmarkStart w:id="184" w:name="_Toc396036405"/>
      <w:bookmarkStart w:id="185" w:name="_Toc442016137"/>
      <w:r>
        <w:rPr>
          <w:sz w:val="24"/>
          <w:szCs w:val="24"/>
          <w:lang w:eastAsia="zh-CN"/>
        </w:rPr>
        <w:t>第一条 工程概况：</w:t>
      </w:r>
      <w:bookmarkEnd w:id="175"/>
      <w:bookmarkEnd w:id="176"/>
      <w:bookmarkEnd w:id="177"/>
      <w:bookmarkEnd w:id="178"/>
      <w:bookmarkEnd w:id="179"/>
      <w:bookmarkEnd w:id="180"/>
      <w:bookmarkEnd w:id="181"/>
      <w:bookmarkEnd w:id="182"/>
      <w:bookmarkEnd w:id="183"/>
      <w:bookmarkEnd w:id="184"/>
      <w:bookmarkEnd w:id="185"/>
    </w:p>
    <w:p>
      <w:pPr>
        <w:spacing w:line="276" w:lineRule="auto"/>
        <w:ind w:firstLine="480" w:firstLineChars="200"/>
        <w:rPr>
          <w:sz w:val="24"/>
          <w:szCs w:val="24"/>
          <w:lang w:eastAsia="zh-CN"/>
        </w:rPr>
      </w:pPr>
      <w:bookmarkStart w:id="186" w:name="_Toc383301023"/>
      <w:bookmarkStart w:id="187" w:name="_Toc396037050"/>
      <w:bookmarkStart w:id="188" w:name="_Toc451698736"/>
      <w:bookmarkStart w:id="189" w:name="_Toc381911462"/>
      <w:bookmarkStart w:id="190" w:name="_Toc442016138"/>
      <w:bookmarkStart w:id="191" w:name="_Toc384944713"/>
      <w:bookmarkStart w:id="192" w:name="_Toc434694359"/>
      <w:bookmarkStart w:id="193" w:name="_Toc442133367"/>
      <w:bookmarkStart w:id="194" w:name="_Toc396036406"/>
      <w:bookmarkStart w:id="195" w:name="_Toc389985355"/>
      <w:bookmarkStart w:id="196" w:name="_Toc442022097"/>
      <w:r>
        <w:rPr>
          <w:sz w:val="24"/>
          <w:szCs w:val="24"/>
          <w:lang w:eastAsia="zh-CN"/>
        </w:rPr>
        <w:t>(一)项目（作业）名称：</w:t>
      </w:r>
      <w:bookmarkEnd w:id="186"/>
      <w:bookmarkEnd w:id="187"/>
      <w:bookmarkEnd w:id="188"/>
      <w:bookmarkEnd w:id="189"/>
      <w:bookmarkEnd w:id="190"/>
      <w:bookmarkEnd w:id="191"/>
      <w:bookmarkEnd w:id="192"/>
      <w:bookmarkEnd w:id="193"/>
      <w:bookmarkEnd w:id="194"/>
      <w:bookmarkEnd w:id="195"/>
      <w:bookmarkEnd w:id="196"/>
    </w:p>
    <w:p>
      <w:pPr>
        <w:spacing w:line="276" w:lineRule="auto"/>
        <w:ind w:firstLine="480" w:firstLineChars="200"/>
        <w:rPr>
          <w:sz w:val="24"/>
          <w:szCs w:val="24"/>
          <w:lang w:eastAsia="zh-CN"/>
        </w:rPr>
      </w:pPr>
      <w:bookmarkStart w:id="197" w:name="_Toc451698737"/>
      <w:bookmarkStart w:id="198" w:name="_Toc384944714"/>
      <w:bookmarkStart w:id="199" w:name="_Toc442133368"/>
      <w:bookmarkStart w:id="200" w:name="_Toc396037051"/>
      <w:bookmarkStart w:id="201" w:name="_Toc383301024"/>
      <w:bookmarkStart w:id="202" w:name="_Toc389985356"/>
      <w:bookmarkStart w:id="203" w:name="_Toc381911463"/>
      <w:bookmarkStart w:id="204" w:name="_Toc396036407"/>
      <w:bookmarkStart w:id="205" w:name="_Toc434694360"/>
      <w:bookmarkStart w:id="206" w:name="_Toc442016139"/>
      <w:bookmarkStart w:id="207" w:name="_Toc442022098"/>
      <w:bookmarkStart w:id="208" w:name="_Hlk132406144"/>
      <w:r>
        <w:rPr>
          <w:sz w:val="24"/>
          <w:szCs w:val="24"/>
          <w:lang w:eastAsia="zh-CN"/>
        </w:rPr>
        <w:t>(二)项目（作业）地点与范围：</w:t>
      </w:r>
      <w:bookmarkEnd w:id="197"/>
      <w:bookmarkEnd w:id="198"/>
      <w:bookmarkEnd w:id="199"/>
      <w:bookmarkEnd w:id="200"/>
      <w:bookmarkEnd w:id="201"/>
      <w:bookmarkEnd w:id="202"/>
      <w:bookmarkEnd w:id="203"/>
      <w:bookmarkEnd w:id="204"/>
      <w:bookmarkEnd w:id="205"/>
      <w:bookmarkEnd w:id="206"/>
      <w:bookmarkEnd w:id="207"/>
    </w:p>
    <w:p>
      <w:pPr>
        <w:spacing w:line="276" w:lineRule="auto"/>
        <w:ind w:firstLine="480" w:firstLineChars="200"/>
        <w:rPr>
          <w:sz w:val="24"/>
          <w:szCs w:val="24"/>
          <w:lang w:eastAsia="zh-CN"/>
        </w:rPr>
      </w:pPr>
      <w:bookmarkStart w:id="209" w:name="_Toc383301025"/>
      <w:bookmarkStart w:id="210" w:name="_Toc442016140"/>
      <w:bookmarkStart w:id="211" w:name="_Toc389985357"/>
      <w:bookmarkStart w:id="212" w:name="_Toc442133369"/>
      <w:bookmarkStart w:id="213" w:name="_Toc442022099"/>
      <w:bookmarkStart w:id="214" w:name="_Toc396037052"/>
      <w:bookmarkStart w:id="215" w:name="_Toc434694361"/>
      <w:bookmarkStart w:id="216" w:name="_Toc381911464"/>
      <w:bookmarkStart w:id="217" w:name="_Toc384944715"/>
      <w:bookmarkStart w:id="218" w:name="_Toc451698738"/>
      <w:bookmarkStart w:id="219" w:name="_Toc396036408"/>
      <w:r>
        <w:rPr>
          <w:sz w:val="24"/>
          <w:szCs w:val="24"/>
          <w:lang w:eastAsia="zh-CN"/>
        </w:rPr>
        <w:t>(三)项目（作业）承包主要内容：</w:t>
      </w:r>
      <w:bookmarkEnd w:id="209"/>
      <w:bookmarkEnd w:id="210"/>
      <w:bookmarkEnd w:id="211"/>
      <w:bookmarkEnd w:id="212"/>
      <w:bookmarkEnd w:id="213"/>
      <w:bookmarkEnd w:id="214"/>
      <w:bookmarkEnd w:id="215"/>
      <w:bookmarkEnd w:id="216"/>
      <w:bookmarkEnd w:id="217"/>
      <w:bookmarkEnd w:id="218"/>
      <w:bookmarkEnd w:id="219"/>
    </w:p>
    <w:bookmarkEnd w:id="208"/>
    <w:p>
      <w:pPr>
        <w:spacing w:line="276" w:lineRule="auto"/>
        <w:ind w:firstLine="480" w:firstLineChars="200"/>
        <w:rPr>
          <w:sz w:val="24"/>
          <w:szCs w:val="24"/>
          <w:lang w:eastAsia="zh-CN"/>
        </w:rPr>
      </w:pPr>
      <w:bookmarkStart w:id="220" w:name="_Toc434694362"/>
      <w:bookmarkStart w:id="221" w:name="_Toc451698739"/>
      <w:bookmarkStart w:id="222" w:name="_Toc381911465"/>
      <w:bookmarkStart w:id="223" w:name="_Toc389985358"/>
      <w:bookmarkStart w:id="224" w:name="_Toc396037053"/>
      <w:bookmarkStart w:id="225" w:name="_Toc442133370"/>
      <w:bookmarkStart w:id="226" w:name="_Toc442016141"/>
      <w:bookmarkStart w:id="227" w:name="_Toc384944716"/>
      <w:bookmarkStart w:id="228" w:name="_Toc442022100"/>
      <w:bookmarkStart w:id="229" w:name="_Toc383301026"/>
      <w:bookmarkStart w:id="230" w:name="_Toc396036409"/>
      <w:r>
        <w:rPr>
          <w:sz w:val="24"/>
          <w:szCs w:val="24"/>
          <w:lang w:eastAsia="zh-CN"/>
        </w:rPr>
        <w:t>(四)项目（作业）工期：自     年   月   日</w:t>
      </w:r>
      <w:r>
        <w:rPr>
          <w:rFonts w:hint="eastAsia"/>
          <w:sz w:val="24"/>
          <w:szCs w:val="24"/>
          <w:lang w:eastAsia="zh-CN"/>
        </w:rPr>
        <w:t>起，</w:t>
      </w:r>
      <w:r>
        <w:rPr>
          <w:sz w:val="24"/>
          <w:szCs w:val="24"/>
          <w:lang w:eastAsia="zh-CN"/>
        </w:rPr>
        <w:t>至     年   月   日</w:t>
      </w:r>
      <w:bookmarkEnd w:id="220"/>
      <w:bookmarkEnd w:id="221"/>
      <w:bookmarkEnd w:id="222"/>
      <w:bookmarkEnd w:id="223"/>
      <w:bookmarkEnd w:id="224"/>
      <w:bookmarkEnd w:id="225"/>
      <w:bookmarkEnd w:id="226"/>
      <w:bookmarkEnd w:id="227"/>
      <w:bookmarkEnd w:id="228"/>
      <w:bookmarkEnd w:id="229"/>
      <w:bookmarkEnd w:id="230"/>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31" w:name="_Toc451698740"/>
      <w:bookmarkStart w:id="232" w:name="_Toc442133371"/>
      <w:bookmarkStart w:id="233" w:name="_Toc389985359"/>
      <w:bookmarkStart w:id="234" w:name="_Toc396036410"/>
      <w:bookmarkStart w:id="235" w:name="_Toc396037054"/>
      <w:bookmarkStart w:id="236" w:name="_Toc434694363"/>
      <w:bookmarkStart w:id="237" w:name="_Toc381911466"/>
      <w:bookmarkStart w:id="238" w:name="_Toc442016142"/>
      <w:bookmarkStart w:id="239" w:name="_Toc442022101"/>
      <w:bookmarkStart w:id="240" w:name="_Toc383301027"/>
      <w:bookmarkStart w:id="241" w:name="_Toc384944717"/>
      <w:r>
        <w:rPr>
          <w:sz w:val="24"/>
          <w:szCs w:val="24"/>
          <w:lang w:eastAsia="zh-CN"/>
        </w:rPr>
        <w:t>第二条 承诺</w:t>
      </w:r>
      <w:bookmarkEnd w:id="231"/>
      <w:bookmarkEnd w:id="232"/>
      <w:bookmarkEnd w:id="233"/>
      <w:bookmarkEnd w:id="234"/>
      <w:bookmarkEnd w:id="235"/>
      <w:bookmarkEnd w:id="236"/>
      <w:bookmarkEnd w:id="237"/>
      <w:bookmarkEnd w:id="238"/>
      <w:bookmarkEnd w:id="239"/>
      <w:bookmarkEnd w:id="240"/>
      <w:bookmarkEnd w:id="241"/>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42" w:name="_Hlk132420073"/>
      <w:r>
        <w:rPr>
          <w:sz w:val="24"/>
          <w:szCs w:val="24"/>
          <w:lang w:eastAsia="zh-CN"/>
        </w:rPr>
        <w:t>《民法典》</w:t>
      </w:r>
      <w:bookmarkEnd w:id="242"/>
      <w:bookmarkStart w:id="243" w:name="_Hlk132701729"/>
      <w:r>
        <w:rPr>
          <w:rFonts w:hint="eastAsia"/>
          <w:sz w:val="24"/>
          <w:szCs w:val="24"/>
          <w:lang w:eastAsia="zh-CN"/>
        </w:rPr>
        <w:t>《中粮集团承包商与工程项目管理安全禁令》</w:t>
      </w:r>
      <w:bookmarkEnd w:id="243"/>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lang w:eastAsia="zh-CN"/>
        </w:rPr>
      </w:pPr>
      <w:r>
        <w:rPr>
          <w:sz w:val="24"/>
          <w:szCs w:val="24"/>
          <w:lang w:eastAsia="zh-CN"/>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44" w:name="_Hlk132663326"/>
      <w:r>
        <w:rPr>
          <w:sz w:val="24"/>
          <w:szCs w:val="24"/>
          <w:lang w:eastAsia="zh-CN"/>
        </w:rPr>
        <w:t>严格遵守甲乙双方签订的本协议。</w:t>
      </w:r>
      <w:bookmarkEnd w:id="244"/>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45" w:name="_Hlk132700803"/>
      <w:r>
        <w:rPr>
          <w:rFonts w:hint="eastAsia"/>
          <w:sz w:val="24"/>
          <w:szCs w:val="24"/>
          <w:lang w:eastAsia="zh-CN"/>
        </w:rPr>
        <w:t>《中粮集团承包商与工程项目管理安全禁令》</w:t>
      </w:r>
      <w:bookmarkEnd w:id="245"/>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46" w:name="_Toc434694364"/>
      <w:bookmarkStart w:id="247" w:name="_Toc442016143"/>
      <w:bookmarkStart w:id="248" w:name="_Toc381911467"/>
      <w:bookmarkStart w:id="249" w:name="_Toc451698741"/>
      <w:bookmarkStart w:id="250" w:name="_Toc442133372"/>
      <w:bookmarkStart w:id="251" w:name="_Toc384944718"/>
      <w:bookmarkStart w:id="252" w:name="_Toc442022102"/>
      <w:bookmarkStart w:id="253" w:name="_Toc396036411"/>
      <w:bookmarkStart w:id="254" w:name="_Toc389985360"/>
      <w:bookmarkStart w:id="255" w:name="_Toc383301028"/>
      <w:bookmarkStart w:id="256" w:name="_Toc396037055"/>
      <w:r>
        <w:rPr>
          <w:sz w:val="24"/>
          <w:szCs w:val="24"/>
          <w:lang w:eastAsia="zh-CN"/>
        </w:rPr>
        <w:t>第三条 安全投入和资金保障</w:t>
      </w:r>
      <w:bookmarkEnd w:id="246"/>
      <w:bookmarkEnd w:id="247"/>
      <w:bookmarkEnd w:id="248"/>
      <w:bookmarkEnd w:id="249"/>
      <w:bookmarkEnd w:id="250"/>
      <w:bookmarkEnd w:id="251"/>
      <w:bookmarkEnd w:id="252"/>
      <w:bookmarkEnd w:id="253"/>
      <w:bookmarkEnd w:id="254"/>
      <w:bookmarkEnd w:id="255"/>
      <w:bookmarkEnd w:id="256"/>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57" w:name="_Toc396036412"/>
      <w:bookmarkStart w:id="258" w:name="_Toc434694365"/>
      <w:bookmarkStart w:id="259" w:name="_Toc389985361"/>
      <w:bookmarkStart w:id="260" w:name="_Toc384944719"/>
      <w:bookmarkStart w:id="261" w:name="_Toc381911468"/>
      <w:bookmarkStart w:id="262" w:name="_Toc442133373"/>
      <w:bookmarkStart w:id="263" w:name="_Toc442022103"/>
      <w:bookmarkStart w:id="264" w:name="_Toc442016144"/>
      <w:bookmarkStart w:id="265" w:name="_Toc383301029"/>
      <w:bookmarkStart w:id="266" w:name="_Toc451698742"/>
      <w:bookmarkStart w:id="267" w:name="_Toc396037056"/>
      <w:r>
        <w:rPr>
          <w:sz w:val="24"/>
          <w:szCs w:val="24"/>
          <w:lang w:eastAsia="zh-CN"/>
        </w:rPr>
        <w:t>第四条 安全设施和施工条件</w:t>
      </w:r>
      <w:bookmarkEnd w:id="257"/>
      <w:bookmarkEnd w:id="258"/>
      <w:bookmarkEnd w:id="259"/>
      <w:bookmarkEnd w:id="260"/>
      <w:bookmarkEnd w:id="261"/>
      <w:bookmarkEnd w:id="262"/>
      <w:bookmarkEnd w:id="263"/>
      <w:bookmarkEnd w:id="264"/>
      <w:bookmarkEnd w:id="265"/>
      <w:bookmarkEnd w:id="266"/>
      <w:bookmarkEnd w:id="267"/>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rFonts w:hint="eastAsia"/>
          <w:sz w:val="24"/>
          <w:szCs w:val="24"/>
          <w:lang w:eastAsia="zh-CN"/>
        </w:rPr>
      </w:pPr>
      <w:r>
        <w:rPr>
          <w:rFonts w:hint="eastAsia"/>
          <w:sz w:val="24"/>
          <w:szCs w:val="24"/>
          <w:lang w:eastAsia="zh-CN"/>
        </w:rPr>
        <w:t>21.特殊作业人员清单、特种作业资格证▲</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3.</w:t>
      </w:r>
      <w:r>
        <w:rPr>
          <w:rFonts w:hint="eastAsia"/>
          <w:sz w:val="24"/>
          <w:szCs w:val="24"/>
          <w:lang w:eastAsia="zh-CN"/>
        </w:rPr>
        <w:t>安全管理人员必须持安全管理人员证书</w:t>
      </w:r>
    </w:p>
    <w:p>
      <w:pPr>
        <w:spacing w:line="300" w:lineRule="exact"/>
        <w:rPr>
          <w:rFonts w:hint="eastAsia"/>
          <w:sz w:val="24"/>
          <w:szCs w:val="24"/>
          <w:lang w:eastAsia="zh-CN"/>
        </w:rPr>
      </w:pP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268" w:name="_Toc383301030"/>
      <w:bookmarkStart w:id="269" w:name="_Toc451698743"/>
      <w:bookmarkStart w:id="270" w:name="_Toc384944720"/>
      <w:bookmarkStart w:id="271" w:name="_Toc389985362"/>
      <w:bookmarkStart w:id="272" w:name="_Toc442016145"/>
      <w:bookmarkStart w:id="273" w:name="_Toc396036413"/>
      <w:bookmarkStart w:id="274" w:name="_Toc396037057"/>
      <w:bookmarkStart w:id="275" w:name="_Toc381911469"/>
      <w:bookmarkStart w:id="276" w:name="_Toc442022104"/>
      <w:bookmarkStart w:id="277" w:name="_Toc434694366"/>
      <w:bookmarkStart w:id="278" w:name="_Toc442133374"/>
      <w:bookmarkStart w:id="279" w:name="_Hlk132406554"/>
      <w:r>
        <w:rPr>
          <w:sz w:val="24"/>
          <w:szCs w:val="24"/>
          <w:lang w:eastAsia="zh-CN"/>
        </w:rPr>
        <w:t>第五条 隐患排查与治理</w:t>
      </w:r>
      <w:bookmarkEnd w:id="268"/>
      <w:bookmarkEnd w:id="269"/>
      <w:bookmarkEnd w:id="270"/>
      <w:bookmarkEnd w:id="271"/>
      <w:bookmarkEnd w:id="272"/>
      <w:bookmarkEnd w:id="273"/>
      <w:bookmarkEnd w:id="274"/>
      <w:bookmarkEnd w:id="275"/>
      <w:bookmarkEnd w:id="276"/>
      <w:bookmarkEnd w:id="277"/>
      <w:bookmarkEnd w:id="278"/>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280" w:name="_Toc434694367"/>
      <w:bookmarkStart w:id="281" w:name="_Toc396036414"/>
      <w:bookmarkStart w:id="282" w:name="_Toc451698744"/>
      <w:bookmarkStart w:id="283" w:name="_Toc383301031"/>
      <w:bookmarkStart w:id="284" w:name="_Toc389985363"/>
      <w:bookmarkStart w:id="285" w:name="_Toc396037058"/>
      <w:bookmarkStart w:id="286" w:name="_Toc384944721"/>
      <w:bookmarkStart w:id="287" w:name="_Toc381911470"/>
      <w:bookmarkStart w:id="288" w:name="_Toc442133375"/>
      <w:bookmarkStart w:id="289" w:name="_Toc442022105"/>
      <w:bookmarkStart w:id="290" w:name="_Toc442016146"/>
      <w:r>
        <w:rPr>
          <w:sz w:val="24"/>
          <w:szCs w:val="24"/>
          <w:lang w:eastAsia="zh-CN"/>
        </w:rPr>
        <w:t>第六条 安全教育与培训</w:t>
      </w:r>
      <w:bookmarkEnd w:id="280"/>
      <w:bookmarkEnd w:id="281"/>
      <w:bookmarkEnd w:id="282"/>
      <w:bookmarkEnd w:id="283"/>
      <w:bookmarkEnd w:id="284"/>
      <w:bookmarkEnd w:id="285"/>
      <w:bookmarkEnd w:id="286"/>
      <w:bookmarkEnd w:id="287"/>
      <w:bookmarkEnd w:id="288"/>
      <w:bookmarkEnd w:id="289"/>
      <w:bookmarkEnd w:id="290"/>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291" w:name="_Toc442016147"/>
      <w:bookmarkStart w:id="292" w:name="_Toc381911471"/>
      <w:bookmarkStart w:id="293" w:name="_Toc451698745"/>
      <w:bookmarkStart w:id="294" w:name="_Toc442133376"/>
      <w:bookmarkStart w:id="295" w:name="_Toc442022106"/>
      <w:bookmarkStart w:id="296" w:name="_Toc383301032"/>
      <w:bookmarkStart w:id="297" w:name="_Toc389985364"/>
      <w:bookmarkStart w:id="298" w:name="_Toc384944722"/>
      <w:bookmarkStart w:id="299" w:name="_Toc396037059"/>
      <w:bookmarkStart w:id="300" w:name="_Toc434694368"/>
      <w:bookmarkStart w:id="301" w:name="_Toc396036415"/>
      <w:r>
        <w:rPr>
          <w:sz w:val="24"/>
          <w:szCs w:val="24"/>
          <w:lang w:eastAsia="zh-CN"/>
        </w:rPr>
        <w:t>第七条 事故应急救援</w:t>
      </w:r>
      <w:bookmarkEnd w:id="291"/>
      <w:bookmarkEnd w:id="292"/>
      <w:bookmarkEnd w:id="293"/>
      <w:bookmarkEnd w:id="294"/>
      <w:bookmarkEnd w:id="295"/>
      <w:bookmarkEnd w:id="296"/>
      <w:bookmarkEnd w:id="297"/>
      <w:bookmarkEnd w:id="298"/>
      <w:bookmarkEnd w:id="299"/>
      <w:bookmarkEnd w:id="300"/>
      <w:bookmarkEnd w:id="301"/>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302" w:name="_Toc389985365"/>
      <w:bookmarkStart w:id="303" w:name="_Toc442022107"/>
      <w:bookmarkStart w:id="304" w:name="_Toc434694369"/>
      <w:bookmarkStart w:id="305" w:name="_Toc451698746"/>
      <w:bookmarkStart w:id="306" w:name="_Toc442016148"/>
      <w:bookmarkStart w:id="307" w:name="_Toc384944723"/>
      <w:bookmarkStart w:id="308" w:name="_Toc396037060"/>
      <w:bookmarkStart w:id="309" w:name="_Toc381911472"/>
      <w:bookmarkStart w:id="310" w:name="_Toc442133377"/>
      <w:bookmarkStart w:id="311" w:name="_Toc383301033"/>
      <w:bookmarkStart w:id="312" w:name="_Toc396036416"/>
      <w:r>
        <w:rPr>
          <w:sz w:val="24"/>
          <w:szCs w:val="24"/>
          <w:lang w:eastAsia="zh-CN"/>
        </w:rPr>
        <w:t>第</w:t>
      </w:r>
      <w:r>
        <w:rPr>
          <w:rFonts w:hint="eastAsia"/>
          <w:sz w:val="24"/>
          <w:szCs w:val="24"/>
          <w:lang w:eastAsia="zh-CN"/>
        </w:rPr>
        <w:t>九</w:t>
      </w:r>
      <w:r>
        <w:rPr>
          <w:sz w:val="24"/>
          <w:szCs w:val="24"/>
          <w:lang w:eastAsia="zh-CN"/>
        </w:rPr>
        <w:t>条 安全检查与考评</w:t>
      </w:r>
      <w:bookmarkEnd w:id="302"/>
      <w:bookmarkEnd w:id="303"/>
      <w:bookmarkEnd w:id="304"/>
      <w:bookmarkEnd w:id="305"/>
      <w:bookmarkEnd w:id="306"/>
      <w:bookmarkEnd w:id="307"/>
      <w:bookmarkEnd w:id="308"/>
      <w:bookmarkEnd w:id="309"/>
      <w:bookmarkEnd w:id="310"/>
      <w:bookmarkEnd w:id="311"/>
      <w:bookmarkEnd w:id="312"/>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279"/>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13" w:name="_Hlk132701874"/>
      <w:r>
        <w:rPr>
          <w:rFonts w:hint="eastAsia"/>
          <w:sz w:val="24"/>
          <w:szCs w:val="24"/>
          <w:lang w:eastAsia="zh-CN"/>
        </w:rPr>
        <w:t>承包商与工程项目管理安全</w:t>
      </w:r>
      <w:bookmarkEnd w:id="313"/>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14" w:name="_Toc383301034"/>
      <w:bookmarkStart w:id="315" w:name="_Toc442133378"/>
      <w:bookmarkStart w:id="316" w:name="_Toc389985366"/>
      <w:bookmarkStart w:id="317" w:name="_Toc451698747"/>
      <w:bookmarkStart w:id="318" w:name="_Toc434694370"/>
      <w:bookmarkStart w:id="319" w:name="_Toc396037061"/>
      <w:bookmarkStart w:id="320" w:name="_Toc381911473"/>
      <w:bookmarkStart w:id="321" w:name="_Toc384944724"/>
      <w:bookmarkStart w:id="322" w:name="_Toc442016149"/>
      <w:bookmarkStart w:id="323" w:name="_Toc442022108"/>
      <w:bookmarkStart w:id="324" w:name="_Toc396036417"/>
      <w:r>
        <w:rPr>
          <w:sz w:val="24"/>
          <w:szCs w:val="24"/>
          <w:lang w:eastAsia="zh-CN"/>
        </w:rPr>
        <w:t>第</w:t>
      </w:r>
      <w:r>
        <w:rPr>
          <w:rFonts w:hint="eastAsia"/>
          <w:sz w:val="24"/>
          <w:szCs w:val="24"/>
          <w:lang w:eastAsia="zh-CN"/>
        </w:rPr>
        <w:t>十</w:t>
      </w:r>
      <w:r>
        <w:rPr>
          <w:sz w:val="24"/>
          <w:szCs w:val="24"/>
          <w:lang w:eastAsia="zh-CN"/>
        </w:rPr>
        <w:t>条 违约责任</w:t>
      </w:r>
      <w:bookmarkEnd w:id="314"/>
      <w:bookmarkEnd w:id="315"/>
      <w:bookmarkEnd w:id="316"/>
      <w:bookmarkEnd w:id="317"/>
      <w:bookmarkEnd w:id="318"/>
      <w:bookmarkEnd w:id="319"/>
      <w:bookmarkEnd w:id="320"/>
      <w:bookmarkEnd w:id="321"/>
      <w:bookmarkEnd w:id="322"/>
      <w:bookmarkEnd w:id="323"/>
      <w:bookmarkEnd w:id="324"/>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25" w:name="_Toc396036418"/>
      <w:bookmarkStart w:id="326" w:name="_Toc451698748"/>
      <w:bookmarkStart w:id="327" w:name="_Toc383301035"/>
      <w:bookmarkStart w:id="328" w:name="_Toc396037062"/>
      <w:bookmarkStart w:id="329" w:name="_Toc384944725"/>
      <w:bookmarkStart w:id="330" w:name="_Toc442022109"/>
      <w:bookmarkStart w:id="331" w:name="_Toc389985367"/>
      <w:bookmarkStart w:id="332" w:name="_Toc434694371"/>
      <w:bookmarkStart w:id="333" w:name="_Toc381911474"/>
      <w:bookmarkStart w:id="334" w:name="_Toc442016150"/>
      <w:bookmarkStart w:id="335" w:name="_Toc442133379"/>
      <w:r>
        <w:rPr>
          <w:sz w:val="24"/>
          <w:szCs w:val="24"/>
          <w:lang w:eastAsia="zh-CN"/>
        </w:rPr>
        <w:t>第十</w:t>
      </w:r>
      <w:r>
        <w:rPr>
          <w:rFonts w:hint="eastAsia"/>
          <w:sz w:val="24"/>
          <w:szCs w:val="24"/>
          <w:lang w:eastAsia="zh-CN"/>
        </w:rPr>
        <w:t>一</w:t>
      </w:r>
      <w:r>
        <w:rPr>
          <w:sz w:val="24"/>
          <w:szCs w:val="24"/>
          <w:lang w:eastAsia="zh-CN"/>
        </w:rPr>
        <w:t>条 补充条款</w:t>
      </w:r>
      <w:bookmarkEnd w:id="325"/>
      <w:bookmarkEnd w:id="326"/>
      <w:bookmarkEnd w:id="327"/>
      <w:bookmarkEnd w:id="328"/>
      <w:bookmarkEnd w:id="329"/>
      <w:bookmarkEnd w:id="330"/>
      <w:bookmarkEnd w:id="331"/>
      <w:bookmarkEnd w:id="332"/>
      <w:bookmarkEnd w:id="333"/>
      <w:bookmarkEnd w:id="334"/>
      <w:bookmarkEnd w:id="335"/>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36" w:name="_Toc381911475"/>
      <w:bookmarkStart w:id="337" w:name="_Toc396036419"/>
      <w:bookmarkStart w:id="338" w:name="_Toc396037063"/>
      <w:bookmarkStart w:id="339" w:name="_Toc451698749"/>
      <w:bookmarkStart w:id="340" w:name="_Toc384944726"/>
      <w:bookmarkStart w:id="341" w:name="_Toc434694372"/>
      <w:bookmarkStart w:id="342" w:name="_Toc442133380"/>
      <w:bookmarkStart w:id="343" w:name="_Toc383301036"/>
      <w:bookmarkStart w:id="344" w:name="_Toc442022110"/>
      <w:bookmarkStart w:id="345" w:name="_Toc442016151"/>
      <w:bookmarkStart w:id="346" w:name="_Toc389985368"/>
      <w:r>
        <w:rPr>
          <w:sz w:val="24"/>
          <w:szCs w:val="24"/>
          <w:lang w:eastAsia="zh-CN"/>
        </w:rPr>
        <w:t>第十</w:t>
      </w:r>
      <w:r>
        <w:rPr>
          <w:rFonts w:hint="eastAsia"/>
          <w:sz w:val="24"/>
          <w:szCs w:val="24"/>
          <w:lang w:eastAsia="zh-CN"/>
        </w:rPr>
        <w:t>二</w:t>
      </w:r>
      <w:r>
        <w:rPr>
          <w:sz w:val="24"/>
          <w:szCs w:val="24"/>
          <w:lang w:eastAsia="zh-CN"/>
        </w:rPr>
        <w:t>条 协议生效</w:t>
      </w:r>
      <w:bookmarkEnd w:id="336"/>
      <w:bookmarkEnd w:id="337"/>
      <w:bookmarkEnd w:id="338"/>
      <w:bookmarkEnd w:id="339"/>
      <w:bookmarkEnd w:id="340"/>
      <w:bookmarkEnd w:id="341"/>
      <w:bookmarkEnd w:id="342"/>
      <w:bookmarkEnd w:id="343"/>
      <w:bookmarkEnd w:id="344"/>
      <w:bookmarkEnd w:id="345"/>
      <w:bookmarkEnd w:id="346"/>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84"/>
        <w:gridCol w:w="4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甲方(盖章)：</w:t>
            </w:r>
          </w:p>
        </w:tc>
        <w:tc>
          <w:tcPr>
            <w:tcW w:w="4884" w:type="dxa"/>
          </w:tcPr>
          <w:p>
            <w:pPr>
              <w:spacing w:line="276" w:lineRule="auto"/>
              <w:rPr>
                <w:sz w:val="24"/>
                <w:szCs w:val="24"/>
                <w:lang w:eastAsia="zh-CN"/>
              </w:rPr>
            </w:pPr>
            <w:r>
              <w:rPr>
                <w:sz w:val="24"/>
                <w:szCs w:val="24"/>
                <w:lang w:eastAsia="zh-CN"/>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企业负责人(签字)：</w:t>
            </w:r>
          </w:p>
        </w:tc>
        <w:tc>
          <w:tcPr>
            <w:tcW w:w="4884" w:type="dxa"/>
          </w:tcPr>
          <w:p>
            <w:pPr>
              <w:spacing w:line="276" w:lineRule="auto"/>
              <w:rPr>
                <w:sz w:val="24"/>
                <w:szCs w:val="24"/>
                <w:lang w:eastAsia="zh-CN"/>
              </w:rPr>
            </w:pPr>
            <w:r>
              <w:rPr>
                <w:sz w:val="24"/>
                <w:szCs w:val="24"/>
                <w:lang w:eastAsia="zh-CN"/>
              </w:rPr>
              <w:t>企业负责人(签字)：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或委托代理人(签字)</w:t>
            </w:r>
            <w:r>
              <w:rPr>
                <w:rFonts w:hint="eastAsia"/>
                <w:sz w:val="24"/>
                <w:szCs w:val="24"/>
                <w:lang w:eastAsia="zh-CN"/>
              </w:rPr>
              <w:t xml:space="preserve"> ：</w:t>
            </w:r>
          </w:p>
        </w:tc>
        <w:tc>
          <w:tcPr>
            <w:tcW w:w="4884" w:type="dxa"/>
          </w:tcPr>
          <w:p>
            <w:pPr>
              <w:spacing w:line="276" w:lineRule="auto"/>
              <w:rPr>
                <w:sz w:val="24"/>
                <w:szCs w:val="24"/>
                <w:lang w:eastAsia="zh-CN"/>
              </w:rPr>
            </w:pPr>
            <w:r>
              <w:rPr>
                <w:sz w:val="24"/>
                <w:szCs w:val="24"/>
                <w:lang w:eastAsia="zh-CN"/>
              </w:rPr>
              <w:t>或委托代理人(签字)：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联系电话：</w:t>
            </w:r>
          </w:p>
        </w:tc>
        <w:tc>
          <w:tcPr>
            <w:tcW w:w="4884" w:type="dxa"/>
          </w:tcPr>
          <w:p>
            <w:pPr>
              <w:spacing w:line="276" w:lineRule="auto"/>
              <w:rPr>
                <w:sz w:val="24"/>
                <w:szCs w:val="24"/>
                <w:lang w:eastAsia="zh-CN"/>
              </w:rPr>
            </w:pPr>
            <w:r>
              <w:rPr>
                <w:sz w:val="24"/>
                <w:szCs w:val="24"/>
                <w:lang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日期：</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w:t>
            </w:r>
            <w:r>
              <w:rPr>
                <w:rFonts w:hint="eastAsia"/>
                <w:sz w:val="24"/>
                <w:szCs w:val="24"/>
                <w:lang w:eastAsia="zh-CN"/>
              </w:rPr>
              <w:t xml:space="preserve"> </w:t>
            </w:r>
            <w:r>
              <w:rPr>
                <w:sz w:val="24"/>
                <w:szCs w:val="24"/>
                <w:lang w:eastAsia="zh-CN"/>
              </w:rPr>
              <w:t xml:space="preserve">  日</w:t>
            </w:r>
          </w:p>
        </w:tc>
        <w:tc>
          <w:tcPr>
            <w:tcW w:w="4884" w:type="dxa"/>
          </w:tcPr>
          <w:p>
            <w:pPr>
              <w:spacing w:line="276" w:lineRule="auto"/>
              <w:rPr>
                <w:sz w:val="24"/>
                <w:szCs w:val="24"/>
                <w:lang w:eastAsia="zh-CN"/>
              </w:rPr>
            </w:pPr>
            <w:r>
              <w:rPr>
                <w:sz w:val="24"/>
                <w:szCs w:val="24"/>
                <w:lang w:eastAsia="zh-CN"/>
              </w:rPr>
              <w:t>日期：</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w:t>
            </w:r>
            <w:r>
              <w:rPr>
                <w:rFonts w:hint="eastAsia"/>
                <w:sz w:val="24"/>
                <w:szCs w:val="24"/>
                <w:lang w:eastAsia="zh-CN"/>
              </w:rPr>
              <w:t xml:space="preserve"> </w:t>
            </w:r>
            <w:r>
              <w:rPr>
                <w:sz w:val="24"/>
                <w:szCs w:val="24"/>
                <w:lang w:eastAsia="zh-CN"/>
              </w:rPr>
              <w:t xml:space="preserve">  日</w:t>
            </w: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附件4：环保管理协议书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47" w:name="OLE_LINK82"/>
      <w:bookmarkStart w:id="348" w:name="OLE_LINK81"/>
      <w:r>
        <w:rPr>
          <w:rFonts w:hint="eastAsia"/>
          <w:sz w:val="32"/>
          <w:szCs w:val="32"/>
          <w:lang w:eastAsia="zh-CN"/>
        </w:rPr>
        <w:t>承包商环保管理协议</w:t>
      </w:r>
      <w:bookmarkEnd w:id="347"/>
      <w:bookmarkEnd w:id="348"/>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60"/>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60"/>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60"/>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rPr>
          <w:sz w:val="24"/>
          <w:szCs w:val="24"/>
        </w:rPr>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日</w:t>
      </w:r>
    </w:p>
    <w:p>
      <w:pPr>
        <w:rPr>
          <w:sz w:val="24"/>
          <w:szCs w:val="24"/>
        </w:rPr>
      </w:pPr>
      <w:r>
        <w:rPr>
          <w:sz w:val="24"/>
          <w:szCs w:val="24"/>
        </w:rPr>
        <w:br w:type="page"/>
      </w:r>
    </w:p>
    <w:p>
      <w:pPr>
        <w:spacing w:line="276" w:lineRule="auto"/>
        <w:ind w:firstLine="440" w:firstLineChars="200"/>
      </w:pPr>
    </w:p>
    <w:p>
      <w:pPr>
        <w:pStyle w:val="2"/>
        <w:spacing w:line="276" w:lineRule="auto"/>
        <w:rPr>
          <w:rFonts w:eastAsia="仿宋" w:asciiTheme="minorEastAsia" w:hAnsiTheme="minorEastAsia"/>
          <w:b/>
          <w:bCs/>
          <w:snapToGrid w:val="0"/>
          <w:sz w:val="32"/>
          <w:szCs w:val="32"/>
          <w:lang w:eastAsia="zh-CN"/>
        </w:rPr>
      </w:pPr>
      <w:bookmarkStart w:id="349" w:name="扫描0045"/>
      <w:bookmarkEnd w:id="349"/>
      <w:bookmarkStart w:id="350" w:name="_Toc99394564"/>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章采购需</w:t>
      </w:r>
      <w:r>
        <w:rPr>
          <w:rFonts w:eastAsia="仿宋" w:asciiTheme="minorEastAsia" w:hAnsiTheme="minorEastAsia"/>
          <w:b/>
          <w:bCs/>
          <w:snapToGrid w:val="0"/>
          <w:sz w:val="32"/>
          <w:szCs w:val="32"/>
          <w:lang w:eastAsia="zh-CN"/>
        </w:rPr>
        <w:t>求</w:t>
      </w:r>
      <w:bookmarkEnd w:id="350"/>
    </w:p>
    <w:p>
      <w:pPr>
        <w:spacing w:line="276" w:lineRule="auto"/>
        <w:rPr>
          <w:rFonts w:eastAsia="仿宋" w:asciiTheme="minorEastAsia" w:hAnsiTheme="minorEastAsia"/>
          <w:snapToGrid w:val="0"/>
          <w:sz w:val="24"/>
          <w:szCs w:val="24"/>
          <w:lang w:eastAsia="zh-CN"/>
        </w:rPr>
      </w:pPr>
      <w:bookmarkStart w:id="351" w:name="扫描0046"/>
      <w:bookmarkEnd w:id="351"/>
      <w:r>
        <w:rPr>
          <w:rFonts w:hint="eastAsia" w:cs="Times New Roman"/>
          <w:b/>
          <w:kern w:val="2"/>
          <w:sz w:val="24"/>
          <w:szCs w:val="24"/>
          <w:lang w:eastAsia="zh-CN"/>
        </w:rPr>
        <w:t>一、项目名称：</w:t>
      </w:r>
    </w:p>
    <w:p>
      <w:pPr>
        <w:autoSpaceDE/>
        <w:autoSpaceDN/>
        <w:spacing w:line="420" w:lineRule="exact"/>
        <w:ind w:firstLine="480" w:firstLineChars="200"/>
        <w:jc w:val="both"/>
        <w:rPr>
          <w:rFonts w:cs="Times New Roman"/>
          <w:kern w:val="2"/>
          <w:sz w:val="24"/>
          <w:szCs w:val="24"/>
          <w:lang w:eastAsia="zh-CN"/>
        </w:rPr>
      </w:pPr>
      <w:r>
        <w:rPr>
          <w:rFonts w:cs="Times New Roman"/>
          <w:kern w:val="2"/>
          <w:sz w:val="24"/>
          <w:szCs w:val="24"/>
          <w:highlight w:val="yellow"/>
          <w:lang w:eastAsia="zh-CN"/>
        </w:rPr>
        <w:t>2023年梁河糖业勐养工厂加热自控系统改造项目</w:t>
      </w:r>
    </w:p>
    <w:p>
      <w:pPr>
        <w:spacing w:line="276" w:lineRule="auto"/>
        <w:rPr>
          <w:rFonts w:cs="Times New Roman"/>
          <w:b/>
          <w:kern w:val="2"/>
          <w:sz w:val="24"/>
          <w:szCs w:val="24"/>
          <w:lang w:eastAsia="zh-CN"/>
        </w:rPr>
      </w:pPr>
      <w:r>
        <w:rPr>
          <w:rFonts w:hint="eastAsia" w:cs="Times New Roman"/>
          <w:b/>
          <w:kern w:val="2"/>
          <w:sz w:val="24"/>
          <w:szCs w:val="24"/>
          <w:lang w:eastAsia="zh-CN"/>
        </w:rPr>
        <w:t>二、项目内容：</w:t>
      </w:r>
    </w:p>
    <w:p>
      <w:pPr>
        <w:autoSpaceDE/>
        <w:autoSpaceDN/>
        <w:spacing w:line="420" w:lineRule="exact"/>
        <w:ind w:firstLine="470" w:firstLineChars="196"/>
        <w:jc w:val="both"/>
        <w:rPr>
          <w:rFonts w:cs="Times New Roman"/>
          <w:kern w:val="2"/>
          <w:sz w:val="24"/>
          <w:szCs w:val="24"/>
          <w:lang w:eastAsia="zh-CN"/>
        </w:rPr>
      </w:pPr>
      <w:r>
        <w:rPr>
          <w:rFonts w:hint="eastAsia" w:cs="Times New Roman"/>
          <w:kern w:val="2"/>
          <w:sz w:val="24"/>
          <w:szCs w:val="24"/>
          <w:lang w:eastAsia="zh-CN"/>
        </w:rPr>
        <w:t>1.</w:t>
      </w:r>
      <w:r>
        <w:rPr>
          <w:rFonts w:hint="eastAsia" w:cs="Times New Roman"/>
          <w:kern w:val="2"/>
          <w:sz w:val="24"/>
          <w:szCs w:val="24"/>
          <w:highlight w:val="yellow"/>
          <w:lang w:eastAsia="zh-CN"/>
        </w:rPr>
        <w:t xml:space="preserve"> 安装一套</w:t>
      </w:r>
      <w:r>
        <w:rPr>
          <w:rFonts w:cs="Times New Roman"/>
          <w:kern w:val="2"/>
          <w:sz w:val="24"/>
          <w:szCs w:val="24"/>
          <w:highlight w:val="yellow"/>
          <w:lang w:eastAsia="zh-CN"/>
        </w:rPr>
        <w:t>梁河糖业</w:t>
      </w:r>
      <w:r>
        <w:rPr>
          <w:rFonts w:hint="eastAsia" w:cs="Times New Roman"/>
          <w:kern w:val="2"/>
          <w:sz w:val="24"/>
          <w:szCs w:val="24"/>
          <w:highlight w:val="yellow"/>
          <w:lang w:eastAsia="zh-CN"/>
        </w:rPr>
        <w:t>勐养工厂加热器安装自动控制系统</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1.1调试</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1.1.1为了保证设备的正常运行，要求中标方在设备调试期间，</w:t>
      </w:r>
      <w:r>
        <w:rPr>
          <w:rFonts w:hint="eastAsia" w:cs="Times New Roman"/>
          <w:kern w:val="2"/>
          <w:sz w:val="24"/>
          <w:szCs w:val="24"/>
          <w:u w:val="single"/>
          <w:lang w:eastAsia="zh-CN"/>
        </w:rPr>
        <w:t>即甲方开榨前5天（以甲方通知为准）</w:t>
      </w:r>
      <w:r>
        <w:rPr>
          <w:rFonts w:hint="eastAsia" w:cs="Times New Roman"/>
          <w:kern w:val="2"/>
          <w:sz w:val="24"/>
          <w:szCs w:val="24"/>
          <w:lang w:eastAsia="zh-CN"/>
        </w:rPr>
        <w:t>安排人员</w:t>
      </w:r>
      <w:r>
        <w:rPr>
          <w:rFonts w:cs="Times New Roman"/>
          <w:kern w:val="2"/>
          <w:sz w:val="24"/>
          <w:szCs w:val="24"/>
          <w:u w:val="single"/>
          <w:lang w:eastAsia="zh-CN"/>
        </w:rPr>
        <w:t>2</w:t>
      </w:r>
      <w:r>
        <w:rPr>
          <w:rFonts w:hint="eastAsia" w:cs="Times New Roman"/>
          <w:kern w:val="2"/>
          <w:sz w:val="24"/>
          <w:szCs w:val="24"/>
          <w:lang w:eastAsia="zh-CN"/>
        </w:rPr>
        <w:t>人，主要解决</w:t>
      </w:r>
      <w:r>
        <w:rPr>
          <w:rFonts w:hint="eastAsia" w:cs="Times New Roman"/>
          <w:kern w:val="2"/>
          <w:sz w:val="24"/>
          <w:szCs w:val="24"/>
          <w:u w:val="single"/>
          <w:lang w:eastAsia="zh-CN"/>
        </w:rPr>
        <w:t>控制系统运行过程输入指令无动作、阀门卡顿、各数据无法收集显示等试运行</w:t>
      </w:r>
      <w:r>
        <w:rPr>
          <w:rFonts w:hint="eastAsia" w:cs="Times New Roman"/>
          <w:kern w:val="2"/>
          <w:sz w:val="24"/>
          <w:szCs w:val="24"/>
          <w:lang w:eastAsia="zh-CN"/>
        </w:rPr>
        <w:t>问题。</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1.1.2施工周期/交货周期：</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 2.培训</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2.1操作运行：</w:t>
      </w:r>
      <w:r>
        <w:rPr>
          <w:rFonts w:hint="eastAsia" w:cs="Times New Roman"/>
          <w:kern w:val="2"/>
          <w:sz w:val="24"/>
          <w:szCs w:val="24"/>
          <w:u w:val="single"/>
          <w:lang w:eastAsia="zh-CN"/>
        </w:rPr>
        <w:t>使每位岗位人员熟练掌握操作系统，能处理运行中出现的常规故障，并考试合格。</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2.2维护保养：</w:t>
      </w:r>
      <w:r>
        <w:rPr>
          <w:rFonts w:hint="eastAsia" w:cs="Times New Roman"/>
          <w:kern w:val="2"/>
          <w:sz w:val="24"/>
          <w:szCs w:val="24"/>
          <w:u w:val="single"/>
          <w:lang w:eastAsia="zh-CN"/>
        </w:rPr>
        <w:t>提供维护保养手册、培训维护保养方法。</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3.性能考核</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考核为</w:t>
      </w:r>
      <w:r>
        <w:rPr>
          <w:rFonts w:hint="eastAsia" w:cs="Times New Roman"/>
          <w:kern w:val="2"/>
          <w:sz w:val="24"/>
          <w:szCs w:val="24"/>
          <w:u w:val="single"/>
          <w:lang w:eastAsia="zh-CN"/>
        </w:rPr>
        <w:t>榨季运行前3天</w:t>
      </w:r>
      <w:r>
        <w:rPr>
          <w:rFonts w:hint="eastAsia" w:cs="Times New Roman"/>
          <w:kern w:val="2"/>
          <w:sz w:val="24"/>
          <w:szCs w:val="24"/>
          <w:lang w:eastAsia="zh-CN"/>
        </w:rPr>
        <w:t>，设备</w:t>
      </w:r>
      <w:r>
        <w:rPr>
          <w:rFonts w:hint="eastAsia" w:cs="Times New Roman"/>
          <w:kern w:val="2"/>
          <w:sz w:val="24"/>
          <w:szCs w:val="24"/>
          <w:u w:val="single"/>
          <w:lang w:eastAsia="zh-CN"/>
        </w:rPr>
        <w:t>（系统）灵敏度</w:t>
      </w:r>
      <w:r>
        <w:rPr>
          <w:rFonts w:hint="eastAsia" w:cs="Times New Roman"/>
          <w:kern w:val="2"/>
          <w:sz w:val="24"/>
          <w:szCs w:val="24"/>
          <w:lang w:eastAsia="zh-CN"/>
        </w:rPr>
        <w:t>达到或超过标书中所规定的</w:t>
      </w:r>
      <w:r>
        <w:rPr>
          <w:rFonts w:hint="eastAsia" w:cs="Times New Roman"/>
          <w:kern w:val="2"/>
          <w:sz w:val="24"/>
          <w:szCs w:val="24"/>
          <w:u w:val="single"/>
          <w:lang w:eastAsia="zh-CN"/>
        </w:rPr>
        <w:t>要求</w:t>
      </w:r>
      <w:r>
        <w:rPr>
          <w:rFonts w:hint="eastAsia" w:cs="Times New Roman"/>
          <w:kern w:val="2"/>
          <w:sz w:val="24"/>
          <w:szCs w:val="24"/>
          <w:lang w:eastAsia="zh-CN"/>
        </w:rPr>
        <w:t>能力：</w:t>
      </w:r>
      <w:r>
        <w:rPr>
          <w:rFonts w:hint="eastAsia" w:cs="Times New Roman"/>
          <w:kern w:val="2"/>
          <w:sz w:val="24"/>
          <w:szCs w:val="24"/>
          <w:u w:val="single"/>
          <w:lang w:eastAsia="zh-CN"/>
        </w:rPr>
        <w:t>视为合格</w:t>
      </w:r>
      <w:r>
        <w:rPr>
          <w:rFonts w:hint="eastAsia" w:cs="Times New Roman"/>
          <w:kern w:val="2"/>
          <w:sz w:val="24"/>
          <w:szCs w:val="24"/>
          <w:lang w:eastAsia="zh-CN"/>
        </w:rPr>
        <w:t>，如果达不到要求，则判定该设备为不达标。</w:t>
      </w:r>
    </w:p>
    <w:p>
      <w:pPr>
        <w:autoSpaceDE/>
        <w:autoSpaceDN/>
        <w:spacing w:line="420" w:lineRule="exact"/>
        <w:ind w:firstLine="480" w:firstLineChars="200"/>
        <w:jc w:val="both"/>
        <w:rPr>
          <w:rFonts w:cs="Times New Roman"/>
          <w:kern w:val="2"/>
          <w:sz w:val="24"/>
          <w:szCs w:val="24"/>
          <w:lang w:eastAsia="zh-CN"/>
        </w:rPr>
      </w:pPr>
      <w:r>
        <w:rPr>
          <w:rFonts w:hint="eastAsia" w:cs="Times New Roman"/>
          <w:kern w:val="2"/>
          <w:sz w:val="24"/>
          <w:szCs w:val="24"/>
          <w:lang w:eastAsia="zh-CN"/>
        </w:rPr>
        <w:t>4项目所选阀门等设备品牌要求如下表：</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5.售后服务：</w:t>
      </w:r>
      <w:r>
        <w:rPr>
          <w:rFonts w:hint="eastAsia" w:cs="Times New Roman"/>
          <w:kern w:val="2"/>
          <w:sz w:val="24"/>
          <w:szCs w:val="24"/>
          <w:u w:val="single"/>
          <w:lang w:eastAsia="zh-CN"/>
        </w:rPr>
        <w:t>质保期内设备非人为损坏，乙方免费供货安装</w:t>
      </w:r>
    </w:p>
    <w:p>
      <w:pPr>
        <w:autoSpaceDE/>
        <w:autoSpaceDN/>
        <w:spacing w:line="420" w:lineRule="exact"/>
        <w:ind w:firstLine="480" w:firstLineChars="200"/>
        <w:jc w:val="both"/>
        <w:rPr>
          <w:rFonts w:cs="Times New Roman"/>
          <w:kern w:val="2"/>
          <w:sz w:val="24"/>
          <w:szCs w:val="24"/>
          <w:u w:val="single"/>
          <w:lang w:eastAsia="zh-CN"/>
        </w:rPr>
      </w:pPr>
      <w:r>
        <w:rPr>
          <w:rFonts w:hint="eastAsia" w:cs="Times New Roman"/>
          <w:kern w:val="2"/>
          <w:sz w:val="24"/>
          <w:szCs w:val="24"/>
          <w:lang w:eastAsia="zh-CN"/>
        </w:rPr>
        <w:t>6.售后保障期限：</w:t>
      </w:r>
      <w:r>
        <w:rPr>
          <w:rFonts w:hint="eastAsia" w:cs="Times New Roman"/>
          <w:color w:val="FF0000"/>
          <w:kern w:val="2"/>
          <w:sz w:val="24"/>
          <w:szCs w:val="24"/>
          <w:u w:val="single"/>
          <w:lang w:eastAsia="zh-CN"/>
        </w:rPr>
        <w:t>设备部分1</w:t>
      </w:r>
      <w:r>
        <w:rPr>
          <w:rFonts w:cs="Times New Roman"/>
          <w:color w:val="FF0000"/>
          <w:kern w:val="2"/>
          <w:sz w:val="24"/>
          <w:szCs w:val="24"/>
          <w:u w:val="single"/>
          <w:lang w:eastAsia="zh-CN"/>
        </w:rPr>
        <w:t>2</w:t>
      </w:r>
      <w:r>
        <w:rPr>
          <w:rFonts w:hint="eastAsia" w:cs="Times New Roman"/>
          <w:color w:val="FF0000"/>
          <w:kern w:val="2"/>
          <w:sz w:val="24"/>
          <w:szCs w:val="24"/>
          <w:u w:val="single"/>
          <w:lang w:eastAsia="zh-CN"/>
        </w:rPr>
        <w:t>个月</w:t>
      </w:r>
      <w:r>
        <w:rPr>
          <w:rFonts w:hint="eastAsia" w:cs="Times New Roman"/>
          <w:kern w:val="2"/>
          <w:sz w:val="24"/>
          <w:szCs w:val="24"/>
          <w:u w:val="single"/>
          <w:lang w:eastAsia="zh-CN"/>
        </w:rPr>
        <w:t>。</w:t>
      </w:r>
    </w:p>
    <w:p>
      <w:pPr>
        <w:spacing w:line="276" w:lineRule="auto"/>
        <w:rPr>
          <w:rFonts w:cs="Times New Roman"/>
          <w:b/>
          <w:kern w:val="2"/>
          <w:sz w:val="24"/>
          <w:szCs w:val="24"/>
          <w:lang w:eastAsia="zh-CN"/>
        </w:rPr>
      </w:pPr>
      <w:r>
        <w:rPr>
          <w:rFonts w:hint="eastAsia" w:cs="Times New Roman"/>
          <w:b/>
          <w:kern w:val="2"/>
          <w:sz w:val="24"/>
          <w:szCs w:val="24"/>
          <w:lang w:eastAsia="zh-CN"/>
        </w:rPr>
        <w:t>三、交货期限</w:t>
      </w:r>
    </w:p>
    <w:p>
      <w:pPr>
        <w:autoSpaceDE/>
        <w:autoSpaceDN/>
        <w:spacing w:line="420" w:lineRule="exact"/>
        <w:ind w:firstLine="1200" w:firstLineChars="500"/>
        <w:jc w:val="both"/>
        <w:rPr>
          <w:rFonts w:cs="Times New Roman"/>
          <w:kern w:val="2"/>
          <w:sz w:val="24"/>
          <w:szCs w:val="24"/>
          <w:lang w:eastAsia="zh-CN"/>
        </w:rPr>
      </w:pPr>
      <w:r>
        <w:rPr>
          <w:rFonts w:hint="eastAsia" w:cs="Times New Roman"/>
          <w:color w:val="FF0000"/>
          <w:kern w:val="2"/>
          <w:sz w:val="24"/>
          <w:szCs w:val="24"/>
          <w:lang w:eastAsia="zh-CN"/>
        </w:rPr>
        <w:t>2</w:t>
      </w:r>
      <w:r>
        <w:rPr>
          <w:rFonts w:cs="Times New Roman"/>
          <w:color w:val="FF0000"/>
          <w:kern w:val="2"/>
          <w:sz w:val="24"/>
          <w:szCs w:val="24"/>
          <w:lang w:eastAsia="zh-CN"/>
        </w:rPr>
        <w:t>023</w:t>
      </w:r>
      <w:r>
        <w:rPr>
          <w:rFonts w:hint="eastAsia" w:cs="Times New Roman"/>
          <w:color w:val="FF0000"/>
          <w:kern w:val="2"/>
          <w:sz w:val="24"/>
          <w:szCs w:val="24"/>
          <w:lang w:eastAsia="zh-CN"/>
        </w:rPr>
        <w:t>年</w:t>
      </w:r>
      <w:r>
        <w:rPr>
          <w:rFonts w:cs="Times New Roman"/>
          <w:color w:val="FF0000"/>
          <w:kern w:val="2"/>
          <w:sz w:val="24"/>
          <w:szCs w:val="24"/>
          <w:lang w:eastAsia="zh-CN"/>
        </w:rPr>
        <w:t>12</w:t>
      </w:r>
      <w:r>
        <w:rPr>
          <w:rFonts w:hint="eastAsia" w:cs="Times New Roman"/>
          <w:color w:val="FF0000"/>
          <w:kern w:val="2"/>
          <w:sz w:val="24"/>
          <w:szCs w:val="24"/>
          <w:lang w:eastAsia="zh-CN"/>
        </w:rPr>
        <w:t>月</w:t>
      </w:r>
      <w:r>
        <w:rPr>
          <w:rFonts w:cs="Times New Roman"/>
          <w:color w:val="FF0000"/>
          <w:kern w:val="2"/>
          <w:sz w:val="24"/>
          <w:szCs w:val="24"/>
          <w:lang w:eastAsia="zh-CN"/>
        </w:rPr>
        <w:t>30</w:t>
      </w:r>
      <w:r>
        <w:rPr>
          <w:rFonts w:hint="eastAsia" w:cs="Times New Roman"/>
          <w:color w:val="FF0000"/>
          <w:kern w:val="2"/>
          <w:sz w:val="24"/>
          <w:szCs w:val="24"/>
          <w:lang w:eastAsia="zh-CN"/>
        </w:rPr>
        <w:t>日</w:t>
      </w:r>
      <w:r>
        <w:rPr>
          <w:rFonts w:hint="eastAsia" w:cs="Times New Roman"/>
          <w:kern w:val="2"/>
          <w:sz w:val="24"/>
          <w:szCs w:val="24"/>
          <w:lang w:eastAsia="zh-CN"/>
        </w:rPr>
        <w:t>完成。</w:t>
      </w:r>
    </w:p>
    <w:p>
      <w:pPr>
        <w:spacing w:line="276" w:lineRule="auto"/>
        <w:rPr>
          <w:rFonts w:cs="Times New Roman"/>
          <w:b/>
          <w:kern w:val="2"/>
          <w:sz w:val="24"/>
          <w:szCs w:val="24"/>
          <w:lang w:eastAsia="zh-CN"/>
        </w:rPr>
      </w:pPr>
      <w:r>
        <w:rPr>
          <w:rFonts w:hint="eastAsia" w:cs="Times New Roman"/>
          <w:b/>
          <w:kern w:val="2"/>
          <w:sz w:val="24"/>
          <w:szCs w:val="24"/>
          <w:lang w:eastAsia="zh-CN"/>
        </w:rPr>
        <w:t>四、采购技术规格及参数要求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1"/>
        <w:gridCol w:w="1801"/>
        <w:gridCol w:w="2268"/>
        <w:gridCol w:w="850"/>
        <w:gridCol w:w="851"/>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shd w:val="clear" w:color="auto" w:fill="auto"/>
            <w:tcMar>
              <w:top w:w="15" w:type="dxa"/>
              <w:left w:w="15" w:type="dxa"/>
              <w:bottom w:w="0" w:type="dxa"/>
              <w:right w:w="15" w:type="dxa"/>
            </w:tcMar>
            <w:vAlign w:val="center"/>
          </w:tcPr>
          <w:p>
            <w:pPr>
              <w:widowControl/>
              <w:jc w:val="center"/>
              <w:rPr>
                <w:rFonts w:ascii="仿宋_GB2312" w:eastAsia="仿宋_GB2312"/>
                <w:color w:val="000000"/>
                <w:sz w:val="28"/>
                <w:szCs w:val="28"/>
              </w:rPr>
            </w:pPr>
            <w:r>
              <w:rPr>
                <w:rFonts w:hint="eastAsia" w:ascii="仿宋_GB2312" w:eastAsia="仿宋_GB2312"/>
                <w:color w:val="000000"/>
                <w:sz w:val="28"/>
                <w:szCs w:val="28"/>
              </w:rPr>
              <w:t>序号</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设备名称</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规格型号</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单位</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数量</w:t>
            </w:r>
          </w:p>
        </w:tc>
        <w:tc>
          <w:tcPr>
            <w:tcW w:w="34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气动调节蝶阀</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D643H-16C-DN200</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5</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混合汁、中和汁、滤汁加热器进汽自动调节阀门（阀门供应品牌须为双高、承德、蓬莱任意一家）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气动调节蝶阀</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D643H-16C-DN125</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清汁加热器进汽自动调节阀门（阀门供应品牌须为双高、承德、蓬莱任意一家）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3</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液位传感器</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5</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物料箱液位计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流量计</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DN125</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混合汁、中和汁、滤汁、清汁流量计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5</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流量计</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DN150</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多层沉淀池泥汁流量计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6</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弯头</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DN200*5</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个</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3451" w:type="dxa"/>
            <w:vMerge w:val="restart"/>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汽管改造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7</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无缝钢管</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D200*5</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kg</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230</w:t>
            </w:r>
          </w:p>
        </w:tc>
        <w:tc>
          <w:tcPr>
            <w:tcW w:w="3451" w:type="dxa"/>
            <w:vMerge w:val="continue"/>
            <w:vAlign w:val="center"/>
          </w:tcPr>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8</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无缝钢管</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D200*5</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kg</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180</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现有汽管改造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9</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截止阀</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J41W-DN250</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台</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3</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发包方提供，承包方安装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10</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法兰</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PN16-Q235-DN250</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片</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6</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螺栓孔数12个中心距350mm，螺栓孔径为</w:t>
            </w:r>
            <w:r>
              <w:rPr>
                <w:rFonts w:hint="eastAsia" w:ascii="仿宋_GB2312" w:eastAsia="仿宋_GB2312"/>
                <w:color w:val="000000"/>
                <w:sz w:val="28"/>
                <w:szCs w:val="28"/>
              </w:rPr>
              <w:t>φ</w:t>
            </w:r>
            <w:r>
              <w:rPr>
                <w:rFonts w:hint="eastAsia" w:ascii="仿宋_GB2312" w:eastAsia="仿宋_GB2312"/>
                <w:color w:val="000000"/>
                <w:sz w:val="28"/>
                <w:szCs w:val="28"/>
                <w:lang w:eastAsia="zh-CN"/>
              </w:rPr>
              <w:t>18mm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11</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异径接头</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管接头 焊接-DN250-DN200-碳钢-PN16</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个</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6</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12</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温度计套装</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Pt100</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套</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rPr>
            </w:pPr>
            <w:r>
              <w:rPr>
                <w:rFonts w:hint="eastAsia" w:ascii="仿宋_GB2312" w:eastAsia="仿宋_GB2312"/>
                <w:color w:val="000000"/>
                <w:sz w:val="28"/>
                <w:szCs w:val="28"/>
              </w:rPr>
              <w:t>各级加热器温度计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13</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机械温度计</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量程0～100℃</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个</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4</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一次加热各台加热器温度计（</w:t>
            </w:r>
            <w:r>
              <w:rPr>
                <w:rFonts w:hint="eastAsia" w:ascii="楷体_GB2312" w:eastAsia="楷体_GB2312"/>
                <w:color w:val="000000"/>
                <w:sz w:val="28"/>
                <w:szCs w:val="28"/>
                <w:lang w:eastAsia="zh-CN"/>
              </w:rPr>
              <w:t>含安装座</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14</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机械温度计</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量程0～150℃</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个</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15</w:t>
            </w:r>
          </w:p>
        </w:tc>
        <w:tc>
          <w:tcPr>
            <w:tcW w:w="3451" w:type="dxa"/>
            <w:shd w:val="clear" w:color="auto" w:fill="auto"/>
            <w:tcMar>
              <w:top w:w="15" w:type="dxa"/>
              <w:left w:w="15" w:type="dxa"/>
              <w:bottom w:w="0" w:type="dxa"/>
              <w:right w:w="15" w:type="dxa"/>
            </w:tcMar>
            <w:vAlign w:val="center"/>
          </w:tcPr>
          <w:p>
            <w:pPr>
              <w:rPr>
                <w:rFonts w:ascii="仿宋_GB2312" w:eastAsia="仿宋_GB2312"/>
                <w:color w:val="000000"/>
                <w:sz w:val="28"/>
                <w:szCs w:val="28"/>
                <w:lang w:eastAsia="zh-CN"/>
              </w:rPr>
            </w:pPr>
            <w:r>
              <w:rPr>
                <w:rFonts w:hint="eastAsia" w:ascii="仿宋_GB2312" w:eastAsia="仿宋_GB2312"/>
                <w:color w:val="000000"/>
                <w:sz w:val="28"/>
                <w:szCs w:val="28"/>
                <w:lang w:eastAsia="zh-CN"/>
              </w:rPr>
              <w:t>中和汁、滤汁、清汁、沉淀池温度计（</w:t>
            </w:r>
            <w:r>
              <w:rPr>
                <w:rFonts w:hint="eastAsia" w:ascii="楷体_GB2312" w:eastAsia="楷体_GB2312"/>
                <w:color w:val="000000"/>
                <w:sz w:val="28"/>
                <w:szCs w:val="28"/>
                <w:lang w:eastAsia="zh-CN"/>
              </w:rPr>
              <w:t>含安装座</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8" w:hRule="atLeast"/>
        </w:trPr>
        <w:tc>
          <w:tcPr>
            <w:tcW w:w="0" w:type="auto"/>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1</w:t>
            </w:r>
            <w:r>
              <w:rPr>
                <w:rFonts w:ascii="仿宋_GB2312" w:eastAsia="仿宋_GB2312"/>
                <w:color w:val="FF0000"/>
                <w:sz w:val="28"/>
                <w:szCs w:val="28"/>
              </w:rPr>
              <w:t>5</w:t>
            </w:r>
          </w:p>
        </w:tc>
        <w:tc>
          <w:tcPr>
            <w:tcW w:w="1801"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控制系统</w:t>
            </w:r>
          </w:p>
        </w:tc>
        <w:tc>
          <w:tcPr>
            <w:tcW w:w="2268"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　</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套</w:t>
            </w:r>
          </w:p>
        </w:tc>
        <w:tc>
          <w:tcPr>
            <w:tcW w:w="851" w:type="dxa"/>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1</w:t>
            </w:r>
          </w:p>
        </w:tc>
        <w:tc>
          <w:tcPr>
            <w:tcW w:w="3451" w:type="dxa"/>
            <w:shd w:val="clear" w:color="auto" w:fill="auto"/>
            <w:tcMar>
              <w:top w:w="15" w:type="dxa"/>
              <w:left w:w="15" w:type="dxa"/>
              <w:bottom w:w="0" w:type="dxa"/>
              <w:right w:w="15" w:type="dxa"/>
            </w:tcMar>
            <w:vAlign w:val="center"/>
          </w:tcPr>
          <w:p>
            <w:pPr>
              <w:rPr>
                <w:rFonts w:ascii="仿宋_GB2312" w:eastAsia="仿宋_GB2312"/>
                <w:color w:val="FF0000"/>
                <w:sz w:val="28"/>
                <w:szCs w:val="28"/>
                <w:lang w:eastAsia="zh-CN"/>
              </w:rPr>
            </w:pPr>
            <w:r>
              <w:rPr>
                <w:rFonts w:hint="eastAsia" w:ascii="仿宋_GB2312" w:eastAsia="仿宋_GB2312"/>
                <w:color w:val="FF0000"/>
                <w:sz w:val="28"/>
                <w:szCs w:val="28"/>
                <w:lang w:eastAsia="zh-CN"/>
              </w:rPr>
              <w:t>控制系统为西门子、ABB、优稳，控制系统预留两个信号读取端口，为后续各板块增加自动控制提供友好信息读取及控制，控制系统包含电源控制柜、PLC控制柜、控制组态软件一套，控制电缆、气管及配套支持该系统运行的相关材料。把现有中和控制PH控制装置一套，硫磺炉控制电脑一套搬移到新建蒸发操作室。所使用的线缆桥架材质需为不锈钢材质。全部配电柜、配电箱应符合</w:t>
            </w:r>
            <w:r>
              <w:rPr>
                <w:rFonts w:ascii="仿宋_GB2312" w:eastAsia="仿宋_GB2312"/>
                <w:color w:val="FF0000"/>
                <w:sz w:val="28"/>
                <w:szCs w:val="28"/>
                <w:lang w:eastAsia="zh-CN"/>
              </w:rPr>
              <w:t>GB7251.1-1997《低压成套开关设备和控制设备》</w:t>
            </w:r>
            <w:r>
              <w:rPr>
                <w:rFonts w:hint="eastAsia" w:ascii="仿宋_GB2312" w:eastAsia="仿宋_GB2312"/>
                <w:color w:val="FF0000"/>
                <w:sz w:val="28"/>
                <w:szCs w:val="28"/>
                <w:lang w:eastAsia="zh-CN"/>
              </w:rPr>
              <w:t>技术参数设计、使用要求。配电柜及配电箱所有出线控制回路必须预留本地、</w:t>
            </w:r>
            <w:r>
              <w:rPr>
                <w:rFonts w:ascii="仿宋_GB2312" w:eastAsia="仿宋_GB2312"/>
                <w:color w:val="FF0000"/>
                <w:sz w:val="28"/>
                <w:szCs w:val="28"/>
                <w:lang w:eastAsia="zh-CN"/>
              </w:rPr>
              <w:t>DCS远方控制功能，有电流采样回路的预留外接测量，测量仪表具有485通信接口；配电（控制）柜及配电（控制）箱内需张贴有采用喷塑工艺电器系统图或控制原理图。投标方需列出各电柜包括各元部件型号等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1</w:t>
            </w:r>
            <w:r>
              <w:rPr>
                <w:rFonts w:ascii="仿宋_GB2312" w:eastAsia="仿宋_GB2312"/>
                <w:color w:val="FF0000"/>
                <w:sz w:val="28"/>
                <w:szCs w:val="28"/>
              </w:rPr>
              <w:t>6</w:t>
            </w:r>
          </w:p>
        </w:tc>
        <w:tc>
          <w:tcPr>
            <w:tcW w:w="18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蒸发操作室</w:t>
            </w:r>
          </w:p>
        </w:tc>
        <w:tc>
          <w:tcPr>
            <w:tcW w:w="22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9米*宽3.2米*高3米</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间</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eastAsia="仿宋_GB2312"/>
                <w:color w:val="FF0000"/>
                <w:sz w:val="28"/>
                <w:szCs w:val="28"/>
              </w:rPr>
            </w:pPr>
            <w:r>
              <w:rPr>
                <w:rFonts w:hint="eastAsia" w:ascii="仿宋_GB2312" w:eastAsia="仿宋_GB2312"/>
                <w:color w:val="FF0000"/>
                <w:sz w:val="28"/>
                <w:szCs w:val="28"/>
              </w:rPr>
              <w:t>1</w:t>
            </w:r>
          </w:p>
        </w:tc>
        <w:tc>
          <w:tcPr>
            <w:tcW w:w="3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仿宋_GB2312" w:eastAsia="仿宋_GB2312"/>
                <w:color w:val="FF0000"/>
                <w:sz w:val="28"/>
                <w:szCs w:val="28"/>
                <w:lang w:eastAsia="zh-CN"/>
              </w:rPr>
            </w:pPr>
            <w:r>
              <w:rPr>
                <w:rFonts w:hint="eastAsia" w:ascii="仿宋_GB2312" w:eastAsia="仿宋_GB2312"/>
                <w:color w:val="000000"/>
                <w:sz w:val="28"/>
                <w:szCs w:val="28"/>
                <w:lang w:eastAsia="zh-CN"/>
              </w:rPr>
              <w:t>制作波美板及钢化玻璃操作室，配套操作电脑所需桌子、椅子共3套，操作室预留两道门。</w:t>
            </w:r>
          </w:p>
        </w:tc>
      </w:tr>
    </w:tbl>
    <w:p>
      <w:pPr>
        <w:autoSpaceDE/>
        <w:autoSpaceDN/>
        <w:spacing w:line="420" w:lineRule="exact"/>
        <w:jc w:val="both"/>
        <w:rPr>
          <w:rFonts w:cs="Times New Roman"/>
          <w:b/>
          <w:kern w:val="2"/>
          <w:sz w:val="24"/>
          <w:szCs w:val="24"/>
          <w:lang w:eastAsia="zh-CN"/>
        </w:rPr>
      </w:pP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五、项目安全要求</w:t>
      </w:r>
    </w:p>
    <w:p>
      <w:pPr>
        <w:autoSpaceDE/>
        <w:autoSpaceDN/>
        <w:spacing w:line="440" w:lineRule="exact"/>
        <w:ind w:firstLine="470" w:firstLineChars="196"/>
        <w:jc w:val="both"/>
        <w:rPr>
          <w:rFonts w:cs="Times New Roman"/>
          <w:bCs/>
          <w:kern w:val="2"/>
          <w:sz w:val="24"/>
          <w:szCs w:val="24"/>
          <w:u w:val="single"/>
          <w:lang w:eastAsia="zh-CN"/>
        </w:rPr>
      </w:pPr>
      <w:r>
        <w:rPr>
          <w:rFonts w:hint="eastAsia" w:cs="Times New Roman"/>
          <w:bCs/>
          <w:kern w:val="2"/>
          <w:sz w:val="24"/>
          <w:szCs w:val="24"/>
          <w:lang w:eastAsia="zh-CN"/>
        </w:rPr>
        <w:t>详见中粮</w:t>
      </w:r>
      <w:r>
        <w:rPr>
          <w:rFonts w:hint="eastAsia" w:cs="Times New Roman"/>
          <w:bCs/>
          <w:kern w:val="2"/>
          <w:sz w:val="24"/>
          <w:szCs w:val="24"/>
          <w:u w:val="single"/>
          <w:lang w:eastAsia="zh-CN"/>
        </w:rPr>
        <w:t>梁河糖业</w:t>
      </w:r>
      <w:r>
        <w:rPr>
          <w:rFonts w:hint="eastAsia" w:cs="Times New Roman"/>
          <w:bCs/>
          <w:kern w:val="2"/>
          <w:sz w:val="24"/>
          <w:szCs w:val="24"/>
          <w:lang w:eastAsia="zh-CN"/>
        </w:rPr>
        <w:t>承包商安全管理协议(施工单位)</w:t>
      </w:r>
    </w:p>
    <w:p>
      <w:pPr>
        <w:autoSpaceDE/>
        <w:autoSpaceDN/>
        <w:spacing w:line="440" w:lineRule="exact"/>
        <w:ind w:firstLine="472" w:firstLineChars="196"/>
        <w:jc w:val="both"/>
        <w:rPr>
          <w:rFonts w:cs="Times New Roman"/>
          <w:b/>
          <w:kern w:val="2"/>
          <w:sz w:val="24"/>
          <w:szCs w:val="24"/>
          <w:lang w:eastAsia="zh-CN"/>
        </w:rPr>
      </w:pPr>
      <w:r>
        <w:rPr>
          <w:rFonts w:hint="eastAsia" w:cs="Times New Roman"/>
          <w:b/>
          <w:kern w:val="2"/>
          <w:sz w:val="24"/>
          <w:szCs w:val="24"/>
          <w:lang w:eastAsia="zh-CN"/>
        </w:rPr>
        <w:t>六、项目制作及安装工程质量要求</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 xml:space="preserve">详见《中粮安装质量规范》 </w:t>
      </w:r>
    </w:p>
    <w:p>
      <w:pPr>
        <w:autoSpaceDE/>
        <w:autoSpaceDN/>
        <w:spacing w:line="440" w:lineRule="exact"/>
        <w:ind w:firstLine="480" w:firstLineChars="200"/>
        <w:jc w:val="both"/>
        <w:rPr>
          <w:rFonts w:cs="Times New Roman"/>
          <w:kern w:val="2"/>
          <w:sz w:val="24"/>
          <w:szCs w:val="24"/>
          <w:lang w:eastAsia="zh-CN"/>
        </w:rPr>
      </w:pPr>
      <w:r>
        <w:rPr>
          <w:rFonts w:hint="eastAsia" w:cs="Times New Roman"/>
          <w:kern w:val="2"/>
          <w:sz w:val="24"/>
          <w:szCs w:val="24"/>
          <w:lang w:eastAsia="zh-CN"/>
        </w:rPr>
        <w:t>详见《中粮设备制作安装质量规范》</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七、项目环保及现场卫生要求</w:t>
      </w:r>
    </w:p>
    <w:p>
      <w:pPr>
        <w:autoSpaceDE/>
        <w:autoSpaceDN/>
        <w:spacing w:line="440" w:lineRule="exact"/>
        <w:ind w:firstLine="360" w:firstLineChars="150"/>
        <w:jc w:val="both"/>
        <w:rPr>
          <w:rFonts w:cs="Times New Roman"/>
          <w:kern w:val="2"/>
          <w:sz w:val="24"/>
          <w:szCs w:val="24"/>
          <w:lang w:eastAsia="zh-CN"/>
        </w:rPr>
      </w:pPr>
      <w:r>
        <w:rPr>
          <w:rFonts w:hint="eastAsia" w:cs="Times New Roman"/>
          <w:kern w:val="2"/>
          <w:sz w:val="24"/>
          <w:szCs w:val="24"/>
          <w:lang w:eastAsia="zh-CN"/>
        </w:rPr>
        <w:t>详见中粮</w:t>
      </w:r>
      <w:r>
        <w:rPr>
          <w:rFonts w:hint="eastAsia" w:cs="Times New Roman"/>
          <w:kern w:val="2"/>
          <w:sz w:val="24"/>
          <w:szCs w:val="24"/>
          <w:u w:val="single"/>
          <w:lang w:eastAsia="zh-CN"/>
        </w:rPr>
        <w:t>梁河糖业承包商环保管理协议</w:t>
      </w:r>
    </w:p>
    <w:p>
      <w:pPr>
        <w:autoSpaceDE/>
        <w:autoSpaceDN/>
        <w:spacing w:line="440" w:lineRule="exact"/>
        <w:ind w:firstLine="354" w:firstLineChars="147"/>
        <w:jc w:val="both"/>
        <w:rPr>
          <w:rFonts w:cs="Times New Roman"/>
          <w:b/>
          <w:kern w:val="2"/>
          <w:sz w:val="24"/>
          <w:szCs w:val="24"/>
          <w:lang w:eastAsia="zh-CN"/>
        </w:rPr>
      </w:pPr>
      <w:r>
        <w:rPr>
          <w:rFonts w:hint="eastAsia" w:cs="Times New Roman"/>
          <w:b/>
          <w:kern w:val="2"/>
          <w:sz w:val="24"/>
          <w:szCs w:val="24"/>
          <w:lang w:eastAsia="zh-CN"/>
        </w:rPr>
        <w:t>八、项目施工人员管理要求</w:t>
      </w:r>
    </w:p>
    <w:p>
      <w:pPr>
        <w:autoSpaceDE/>
        <w:autoSpaceDN/>
        <w:spacing w:line="440" w:lineRule="exact"/>
        <w:ind w:firstLine="360" w:firstLineChars="150"/>
        <w:jc w:val="both"/>
        <w:rPr>
          <w:rFonts w:cs="Times New Roman"/>
          <w:kern w:val="2"/>
          <w:sz w:val="21"/>
          <w:szCs w:val="21"/>
          <w:lang w:eastAsia="zh-CN"/>
        </w:rPr>
      </w:pPr>
      <w:r>
        <w:rPr>
          <w:rFonts w:hint="eastAsia" w:cs="Times New Roman"/>
          <w:kern w:val="2"/>
          <w:sz w:val="24"/>
          <w:szCs w:val="24"/>
          <w:lang w:eastAsia="zh-CN"/>
        </w:rPr>
        <w:t>成交供应商须服从招标方企业内部的各项相关管理制度。</w:t>
      </w:r>
    </w:p>
    <w:p>
      <w:pPr>
        <w:rPr>
          <w:rFonts w:eastAsia="仿宋" w:asciiTheme="minorEastAsia" w:hAnsiTheme="minorEastAsia"/>
          <w:snapToGrid w:val="0"/>
          <w:sz w:val="24"/>
          <w:szCs w:val="24"/>
          <w:lang w:eastAsia="zh-CN"/>
        </w:rPr>
      </w:pPr>
      <w:bookmarkStart w:id="352" w:name="扫描0047"/>
      <w:bookmarkEnd w:id="352"/>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lang w:eastAsia="zh-CN"/>
        </w:rPr>
      </w:pPr>
    </w:p>
    <w:p>
      <w:pPr>
        <w:jc w:val="center"/>
        <w:rPr>
          <w:rFonts w:eastAsia="仿宋" w:asciiTheme="minorEastAsia" w:hAnsiTheme="minorEastAsia"/>
          <w:b/>
          <w:bCs/>
          <w:snapToGrid w:val="0"/>
          <w:sz w:val="32"/>
          <w:szCs w:val="32"/>
          <w:lang w:eastAsia="zh-CN"/>
        </w:rPr>
      </w:pPr>
      <w:bookmarkStart w:id="353" w:name="_Toc99394565"/>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响应文件格式</w:t>
      </w:r>
      <w:bookmarkEnd w:id="353"/>
    </w:p>
    <w:p>
      <w:pPr>
        <w:jc w:val="center"/>
        <w:rPr>
          <w:rFonts w:eastAsia="仿宋" w:asciiTheme="minorEastAsia" w:hAnsiTheme="minorEastAsia"/>
          <w:snapToGrid w:val="0"/>
          <w:sz w:val="24"/>
          <w:szCs w:val="24"/>
          <w:lang w:eastAsia="zh-CN"/>
        </w:rPr>
      </w:pPr>
    </w:p>
    <w:p>
      <w:pPr>
        <w:spacing w:line="276" w:lineRule="auto"/>
        <w:jc w:val="center"/>
        <w:rPr>
          <w:rFonts w:ascii="仿宋" w:hAnsi="仿宋" w:eastAsia="仿宋"/>
          <w:b/>
          <w:bCs/>
          <w:snapToGrid w:val="0"/>
          <w:sz w:val="44"/>
          <w:szCs w:val="44"/>
          <w:u w:val="single"/>
          <w:lang w:eastAsia="zh-CN"/>
        </w:rPr>
      </w:pPr>
      <w:bookmarkStart w:id="354" w:name="扫描0048"/>
      <w:bookmarkEnd w:id="354"/>
    </w:p>
    <w:p>
      <w:pPr>
        <w:spacing w:line="276" w:lineRule="auto"/>
        <w:jc w:val="center"/>
        <w:rPr>
          <w:rFonts w:ascii="仿宋" w:hAnsi="仿宋" w:eastAsia="仿宋"/>
          <w:b/>
          <w:bCs/>
          <w:snapToGrid w:val="0"/>
          <w:sz w:val="44"/>
          <w:szCs w:val="44"/>
          <w:u w:val="single"/>
          <w:lang w:eastAsia="zh-CN"/>
        </w:rPr>
      </w:pPr>
    </w:p>
    <w:p>
      <w:pPr>
        <w:spacing w:line="276" w:lineRule="auto"/>
        <w:jc w:val="center"/>
        <w:rPr>
          <w:rFonts w:eastAsia="仿宋" w:asciiTheme="minorEastAsia" w:hAnsiTheme="minorEastAsia"/>
          <w:snapToGrid w:val="0"/>
          <w:sz w:val="24"/>
          <w:szCs w:val="24"/>
          <w:lang w:eastAsia="zh-CN"/>
        </w:rPr>
      </w:pPr>
      <w:r>
        <w:rPr>
          <w:rFonts w:ascii="仿宋" w:hAnsi="仿宋" w:eastAsia="仿宋"/>
          <w:b/>
          <w:bCs/>
          <w:snapToGrid w:val="0"/>
          <w:sz w:val="44"/>
          <w:szCs w:val="44"/>
          <w:u w:val="single"/>
          <w:lang w:eastAsia="zh-CN"/>
        </w:rPr>
        <w:t>2023年梁河糖业勐养工厂加热自控系统改造项目</w:t>
      </w:r>
    </w:p>
    <w:p>
      <w:pPr>
        <w:adjustRightInd w:val="0"/>
        <w:snapToGrid w:val="0"/>
        <w:spacing w:line="480" w:lineRule="auto"/>
        <w:jc w:val="center"/>
        <w:rPr>
          <w:rFonts w:ascii="仿宋" w:hAnsi="仿宋" w:eastAsia="仿宋"/>
          <w:b/>
          <w:bCs/>
          <w:snapToGrid w:val="0"/>
          <w:sz w:val="44"/>
          <w:szCs w:val="44"/>
          <w:lang w:eastAsia="zh-CN"/>
        </w:rPr>
      </w:pPr>
      <w:r>
        <w:rPr>
          <w:rFonts w:hint="eastAsia" w:ascii="仿宋" w:hAnsi="仿宋" w:eastAsia="仿宋"/>
          <w:b/>
          <w:bCs/>
          <w:snapToGrid w:val="0"/>
          <w:sz w:val="44"/>
          <w:szCs w:val="44"/>
          <w:lang w:eastAsia="zh-CN"/>
        </w:rPr>
        <w:t>生产工艺设备采购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44"/>
          <w:szCs w:val="44"/>
          <w:lang w:eastAsia="zh-CN"/>
        </w:rPr>
      </w:pPr>
      <w:r>
        <w:rPr>
          <w:rFonts w:eastAsia="仿宋" w:asciiTheme="minorEastAsia" w:hAnsiTheme="minorEastAsia"/>
          <w:b/>
          <w:bCs/>
          <w:snapToGrid w:val="0"/>
          <w:sz w:val="44"/>
          <w:szCs w:val="44"/>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355" w:name="扫描0049"/>
      <w:bookmarkEnd w:id="355"/>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七、资格审查资料</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八、响应方案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九、其他资料</w:t>
      </w:r>
    </w:p>
    <w:p>
      <w:pPr>
        <w:spacing w:line="276" w:lineRule="auto"/>
        <w:rPr>
          <w:rFonts w:eastAsia="仿宋" w:cs="Times New Roman" w:asciiTheme="minorEastAsia" w:hAnsiTheme="minorEastAsia"/>
          <w:snapToGrid w:val="0"/>
          <w:sz w:val="24"/>
          <w:szCs w:val="24"/>
          <w:lang w:eastAsia="zh-CN"/>
        </w:rPr>
      </w:pPr>
      <w:bookmarkStart w:id="356" w:name="扫描0050"/>
      <w:bookmarkEnd w:id="356"/>
      <w:r>
        <w:rPr>
          <w:rFonts w:eastAsia="仿宋" w:cs="Times New Roman" w:asciiTheme="minorEastAsia" w:hAnsiTheme="minorEastAsia"/>
          <w:snapToGrid w:val="0"/>
          <w:sz w:val="24"/>
          <w:szCs w:val="24"/>
          <w:lang w:eastAsia="zh-CN"/>
        </w:rPr>
        <w:br w:type="page"/>
      </w:r>
    </w:p>
    <w:p>
      <w:pPr>
        <w:rPr>
          <w:rFonts w:eastAsia="仿宋"/>
          <w:lang w:eastAsia="zh-CN"/>
        </w:rPr>
      </w:pPr>
    </w:p>
    <w:p>
      <w:pPr>
        <w:pStyle w:val="3"/>
        <w:spacing w:line="276" w:lineRule="auto"/>
        <w:jc w:val="center"/>
        <w:rPr>
          <w:rFonts w:eastAsia="仿宋" w:asciiTheme="minorEastAsia" w:hAnsiTheme="minorEastAsia"/>
          <w:b/>
          <w:bCs/>
          <w:snapToGrid w:val="0"/>
          <w:sz w:val="32"/>
          <w:szCs w:val="32"/>
          <w:lang w:eastAsia="zh-CN"/>
        </w:rPr>
      </w:pPr>
      <w:bookmarkStart w:id="357" w:name="_bookmark17"/>
      <w:bookmarkEnd w:id="357"/>
      <w:bookmarkStart w:id="358" w:name="_Toc99394566"/>
      <w:r>
        <w:rPr>
          <w:rFonts w:eastAsia="仿宋" w:asciiTheme="minorEastAsia" w:hAnsiTheme="minorEastAsia"/>
          <w:b/>
          <w:bCs/>
          <w:snapToGrid w:val="0"/>
          <w:sz w:val="32"/>
          <w:szCs w:val="32"/>
          <w:lang w:eastAsia="zh-CN"/>
        </w:rPr>
        <w:t>—、响应函</w:t>
      </w:r>
      <w:bookmarkEnd w:id="35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(采购人名称)</w:t>
      </w:r>
      <w:r>
        <w:rPr>
          <w:rFonts w:hint="eastAsia" w:eastAsia="仿宋" w:asciiTheme="minorEastAsia" w:hAnsiTheme="minorEastAsia"/>
          <w:snapToGrid w:val="0"/>
          <w:sz w:val="24"/>
          <w:szCs w:val="24"/>
          <w:lang w:eastAsia="zh-CN"/>
        </w:rPr>
        <w:t>：</w:t>
      </w:r>
    </w:p>
    <w:p>
      <w:pPr>
        <w:pStyle w:val="10"/>
        <w:numPr>
          <w:ilvl w:val="0"/>
          <w:numId w:val="13"/>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ascii="仿宋" w:hAnsi="仿宋" w:eastAsia="仿宋" w:cs="Times New Roman"/>
          <w:kern w:val="2"/>
          <w:sz w:val="24"/>
          <w:szCs w:val="24"/>
          <w:u w:val="single"/>
          <w:lang w:eastAsia="zh-CN"/>
        </w:rPr>
        <w:t>2023年梁河糖业勐养工厂加热自控系统改造项目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采购文件的全部内容，愿意以含税价</w:t>
      </w:r>
      <w:r>
        <w:rPr>
          <w:rFonts w:hint="eastAsia" w:eastAsia="仿宋" w:asciiTheme="minorEastAsia" w:hAnsiTheme="minorEastAsia"/>
          <w:snapToGrid w:val="0"/>
          <w:sz w:val="24"/>
          <w:szCs w:val="24"/>
          <w:lang w:eastAsia="zh-CN"/>
        </w:rPr>
        <w:t>（综合响应报价）</w:t>
      </w:r>
      <w:r>
        <w:rPr>
          <w:rFonts w:eastAsia="仿宋" w:asciiTheme="minorEastAsia" w:hAnsiTheme="minorEastAsia"/>
          <w:snapToGrid w:val="0"/>
          <w:sz w:val="24"/>
          <w:szCs w:val="24"/>
          <w:lang w:eastAsia="zh-CN"/>
        </w:rPr>
        <w:t>人民币(大写)(¥)的报价(其中不含税价为</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增值税税额为：)完成/提供本项目服务，并按合同约定履行义务。</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0"/>
        <w:numPr>
          <w:ilvl w:val="0"/>
          <w:numId w:val="14"/>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0"/>
        <w:numPr>
          <w:ilvl w:val="0"/>
          <w:numId w:val="15"/>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0"/>
        <w:numPr>
          <w:ilvl w:val="0"/>
          <w:numId w:val="13"/>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地址：</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传真：</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bookmarkStart w:id="359" w:name="扫描0052"/>
      <w:bookmarkEnd w:id="359"/>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0" w:name="_Toc99394567"/>
      <w:r>
        <w:rPr>
          <w:rFonts w:eastAsia="仿宋" w:asciiTheme="minorEastAsia" w:hAnsiTheme="minorEastAsia"/>
          <w:b/>
          <w:bCs/>
          <w:snapToGrid w:val="0"/>
          <w:sz w:val="32"/>
          <w:szCs w:val="32"/>
          <w:lang w:eastAsia="zh-CN"/>
        </w:rPr>
        <w:t>二、授权委托书</w:t>
      </w:r>
      <w:bookmarkEnd w:id="360"/>
    </w:p>
    <w:p>
      <w:pPr>
        <w:pStyle w:val="5"/>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eastAsia="仿宋" w:asciiTheme="minorEastAsia" w:hAnsiTheme="minorEastAsia"/>
          <w:snapToGrid w:val="0"/>
          <w:sz w:val="24"/>
          <w:szCs w:val="24"/>
          <w:u w:val="single"/>
          <w:lang w:eastAsia="zh-CN"/>
        </w:rPr>
        <w:t>（姓名）</w:t>
      </w:r>
      <w:r>
        <w:rPr>
          <w:rFonts w:eastAsia="仿宋" w:asciiTheme="minorEastAsia" w:hAnsiTheme="minorEastAsia"/>
          <w:snapToGrid w:val="0"/>
          <w:sz w:val="24"/>
          <w:szCs w:val="24"/>
          <w:lang w:eastAsia="zh-CN"/>
        </w:rPr>
        <w:t>系</w:t>
      </w:r>
      <w:r>
        <w:rPr>
          <w:rFonts w:eastAsia="仿宋" w:asciiTheme="minorEastAsia" w:hAnsiTheme="minorEastAsia"/>
          <w:snapToGrid w:val="0"/>
          <w:sz w:val="24"/>
          <w:szCs w:val="24"/>
          <w:u w:val="single"/>
          <w:lang w:eastAsia="zh-CN"/>
        </w:rPr>
        <w:t>（供应商名称）</w:t>
      </w:r>
      <w:r>
        <w:rPr>
          <w:rFonts w:eastAsia="仿宋" w:asciiTheme="minorEastAsia" w:hAnsiTheme="minorEastAsia"/>
          <w:snapToGrid w:val="0"/>
          <w:sz w:val="24"/>
          <w:szCs w:val="24"/>
          <w:lang w:eastAsia="zh-CN"/>
        </w:rPr>
        <w:t>的法定代表人（单位负责人），现委托</w:t>
      </w:r>
      <w:r>
        <w:rPr>
          <w:rFonts w:eastAsia="仿宋" w:asciiTheme="minorEastAsia" w:hAnsiTheme="minorEastAsia"/>
          <w:snapToGrid w:val="0"/>
          <w:sz w:val="24"/>
          <w:szCs w:val="24"/>
          <w:u w:val="single"/>
          <w:lang w:eastAsia="zh-CN"/>
        </w:rPr>
        <w:t>（姓名）</w:t>
      </w:r>
      <w:r>
        <w:rPr>
          <w:rFonts w:eastAsia="仿宋" w:asciiTheme="minorEastAsia" w:hAnsiTheme="minorEastAsia"/>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委托期限：自本委托书签署之日起至谈判采购项目</w:t>
      </w:r>
      <w:r>
        <w:rPr>
          <w:rFonts w:hint="eastAsia" w:eastAsia="仿宋" w:asciiTheme="minorEastAsia" w:hAnsiTheme="minorEastAsia"/>
          <w:snapToGrid w:val="0"/>
          <w:sz w:val="24"/>
          <w:szCs w:val="24"/>
          <w:lang w:val="en-US" w:eastAsia="zh-CN"/>
        </w:rPr>
        <w:t>履约完成</w:t>
      </w:r>
      <w:r>
        <w:rPr>
          <w:rFonts w:eastAsia="仿宋" w:asciiTheme="minorEastAsia" w:hAnsiTheme="minorEastAsia"/>
          <w:snapToGrid w:val="0"/>
          <w:sz w:val="24"/>
          <w:szCs w:val="24"/>
          <w:lang w:eastAsia="zh-CN"/>
        </w:rPr>
        <w:t>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eastAsia="仿宋" w:asciiTheme="minorEastAsia" w:hAnsiTheme="minorEastAsia"/>
          <w:snapToGrid w:val="0"/>
          <w:sz w:val="24"/>
          <w:szCs w:val="24"/>
          <w:u w:val="single"/>
          <w:lang w:eastAsia="zh-CN"/>
        </w:rPr>
        <w:t>（签字）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委托代理人：</w:t>
      </w:r>
      <w:r>
        <w:rPr>
          <w:rFonts w:eastAsia="仿宋" w:asciiTheme="minorEastAsia" w:hAnsiTheme="minorEastAsia"/>
          <w:snapToGrid w:val="0"/>
          <w:sz w:val="24"/>
          <w:szCs w:val="24"/>
          <w:u w:val="single"/>
          <w:lang w:eastAsia="zh-CN"/>
        </w:rPr>
        <w:t>（签字）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361" w:name="扫描0053"/>
      <w:bookmarkEnd w:id="361"/>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2" w:name="_Toc99394568"/>
      <w:r>
        <w:rPr>
          <w:rFonts w:eastAsia="仿宋" w:asciiTheme="minorEastAsia" w:hAnsiTheme="minorEastAsia"/>
          <w:b/>
          <w:bCs/>
          <w:snapToGrid w:val="0"/>
          <w:sz w:val="32"/>
          <w:szCs w:val="32"/>
          <w:lang w:eastAsia="zh-CN"/>
        </w:rPr>
        <w:t>三、联合体协议书</w:t>
      </w:r>
      <w:bookmarkEnd w:id="362"/>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hint="eastAsia" w:ascii="仿宋_GB2312" w:eastAsia="仿宋_GB2312" w:cs="Times New Roman"/>
          <w:kern w:val="2"/>
          <w:sz w:val="24"/>
          <w:szCs w:val="24"/>
          <w:u w:val="single"/>
          <w:lang w:eastAsia="zh-CN"/>
        </w:rPr>
        <w:t>2023年梁河糖业勐养工厂加热自控系统改造项目</w:t>
      </w:r>
      <w:r>
        <w:rPr>
          <w:rFonts w:eastAsia="仿宋" w:asciiTheme="minorEastAsia" w:hAnsiTheme="minorEastAsia"/>
          <w:snapToGrid w:val="0"/>
          <w:sz w:val="24"/>
          <w:szCs w:val="24"/>
          <w:lang w:eastAsia="zh-CN"/>
        </w:rPr>
        <w:t>采购活动。现就组成联合体事宜订立如下协议。</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（某成员单位名称）为（联合体名称）牵头人。</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联合体各方承诺不以自己名义单独或参加其他联合体参与本谈判采购项目。</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0"/>
        <w:numPr>
          <w:ilvl w:val="1"/>
          <w:numId w:val="16"/>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63" w:name="扫描0054"/>
      <w:bookmarkEnd w:id="363"/>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4" w:name="_Toc99394569"/>
      <w:r>
        <w:rPr>
          <w:rFonts w:eastAsia="仿宋" w:asciiTheme="minorEastAsia" w:hAnsiTheme="minorEastAsia"/>
          <w:b/>
          <w:bCs/>
          <w:snapToGrid w:val="0"/>
          <w:sz w:val="32"/>
          <w:szCs w:val="32"/>
          <w:lang w:eastAsia="zh-CN"/>
        </w:rPr>
        <w:t>四、响应保证金</w:t>
      </w:r>
      <w:bookmarkEnd w:id="364"/>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0"/>
        <w:numPr>
          <w:ilvl w:val="0"/>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0"/>
        <w:numPr>
          <w:ilvl w:val="0"/>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采用支票、汇票等方式的，供应商应在此提供支票、汇票等的复印件原件应单独递交。</w:t>
      </w:r>
    </w:p>
    <w:p>
      <w:pPr>
        <w:pStyle w:val="10"/>
        <w:numPr>
          <w:ilvl w:val="0"/>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eastAsia="仿宋" w:asciiTheme="minorEastAsia" w:hAnsiTheme="minorEastAsia"/>
          <w:snapToGrid w:val="0"/>
          <w:sz w:val="24"/>
          <w:szCs w:val="24"/>
          <w:u w:val="single"/>
          <w:lang w:eastAsia="zh-CN"/>
        </w:rPr>
        <w:t>（供应商名称）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）于年月日参加</w:t>
      </w:r>
      <w:r>
        <w:rPr>
          <w:rFonts w:ascii="仿宋" w:hAnsi="仿宋" w:eastAsia="仿宋" w:cs="Times New Roman"/>
          <w:kern w:val="2"/>
          <w:sz w:val="24"/>
          <w:szCs w:val="24"/>
          <w:u w:val="single"/>
          <w:lang w:eastAsia="zh-CN"/>
        </w:rPr>
        <w:t>2023年梁河糖业勐养工厂加热自控系统改造项目</w:t>
      </w:r>
      <w:r>
        <w:rPr>
          <w:rFonts w:hint="eastAsia" w:eastAsia="仿宋" w:asciiTheme="minorEastAsia" w:hAnsiTheme="minorEastAsia"/>
          <w:snapToGrid w:val="0"/>
          <w:sz w:val="24"/>
          <w:szCs w:val="24"/>
          <w:lang w:eastAsia="zh-CN"/>
        </w:rPr>
        <w:t>生产工艺设备</w:t>
      </w:r>
      <w:r>
        <w:rPr>
          <w:rFonts w:eastAsia="仿宋" w:asciiTheme="minorEastAsia" w:hAnsiTheme="minorEastAsia"/>
          <w:snapToGrid w:val="0"/>
          <w:sz w:val="24"/>
          <w:szCs w:val="24"/>
          <w:lang w:eastAsia="zh-CN"/>
        </w:rPr>
        <w:t>谈判采购活动，</w:t>
      </w:r>
      <w:r>
        <w:rPr>
          <w:rFonts w:eastAsia="仿宋" w:asciiTheme="minorEastAsia" w:hAnsiTheme="minorEastAsia"/>
          <w:snapToGrid w:val="0"/>
          <w:sz w:val="24"/>
          <w:szCs w:val="24"/>
          <w:u w:val="single"/>
          <w:lang w:eastAsia="zh-CN"/>
        </w:rPr>
        <w:br w:type="textWrapping"/>
      </w:r>
      <w:r>
        <w:rPr>
          <w:rFonts w:eastAsia="仿宋" w:asciiTheme="minorEastAsia" w:hAnsiTheme="minorEastAsia"/>
          <w:snapToGrid w:val="0"/>
          <w:sz w:val="24"/>
          <w:szCs w:val="24"/>
          <w:u w:val="single"/>
          <w:lang w:eastAsia="zh-CN"/>
        </w:rPr>
        <w:t>（担保人名称）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地址：</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电话：</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365" w:name="扫描0055"/>
      <w:bookmarkEnd w:id="365"/>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 xml:space="preserve">    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66" w:name="_bookmark18"/>
      <w:bookmarkEnd w:id="366"/>
      <w:bookmarkStart w:id="367" w:name="_Toc99394570"/>
      <w:r>
        <w:rPr>
          <w:rFonts w:eastAsia="仿宋" w:asciiTheme="minorEastAsia" w:hAnsiTheme="minorEastAsia"/>
          <w:b/>
          <w:bCs/>
          <w:snapToGrid w:val="0"/>
          <w:sz w:val="32"/>
          <w:szCs w:val="32"/>
          <w:lang w:eastAsia="zh-CN"/>
        </w:rPr>
        <w:t>五、商务和技术偏差表</w:t>
      </w:r>
      <w:bookmarkEnd w:id="367"/>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adjustRightInd w:val="0"/>
        <w:snapToGrid w:val="0"/>
        <w:spacing w:line="276" w:lineRule="auto"/>
        <w:rPr>
          <w:rFonts w:eastAsia="仿宋" w:asciiTheme="minorEastAsia" w:hAnsiTheme="minorEastAsia"/>
          <w:snapToGrid w:val="0"/>
          <w:sz w:val="24"/>
          <w:szCs w:val="24"/>
          <w:lang w:eastAsia="zh-CN"/>
        </w:rPr>
      </w:pPr>
      <w:bookmarkStart w:id="368" w:name="扫描0056"/>
      <w:bookmarkEnd w:id="368"/>
    </w:p>
    <w:p>
      <w:pPr>
        <w:spacing w:line="276" w:lineRule="auto"/>
        <w:rPr>
          <w:rFonts w:eastAsia="仿宋" w:cs="Times New Roman" w:asciiTheme="minorEastAsia" w:hAnsiTheme="minorEastAsia"/>
          <w:snapToGrid w:val="0"/>
          <w:sz w:val="24"/>
          <w:szCs w:val="24"/>
          <w:lang w:eastAsia="zh-CN"/>
        </w:rPr>
        <w:sectPr>
          <w:pgSz w:w="12160" w:h="17020"/>
          <w:pgMar w:top="1304" w:right="1304" w:bottom="1304" w:left="1304" w:header="720" w:footer="720" w:gutter="0"/>
          <w:cols w:space="720" w:num="1"/>
          <w:docGrid w:linePitch="299" w:charSpace="0"/>
        </w:sectPr>
      </w:pPr>
      <w:bookmarkStart w:id="369" w:name="扫描0057"/>
      <w:bookmarkEnd w:id="369"/>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70" w:name="_Toc99394571"/>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响应报价表</w:t>
      </w:r>
      <w:bookmarkEnd w:id="37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cs="Times New Roman"/>
          <w:kern w:val="2"/>
          <w:sz w:val="24"/>
          <w:szCs w:val="24"/>
          <w:u w:val="single"/>
          <w:lang w:eastAsia="zh-CN"/>
        </w:rPr>
      </w:pPr>
      <w:bookmarkStart w:id="371" w:name="OLE_LINK96"/>
      <w:bookmarkStart w:id="372" w:name="OLE_LINK95"/>
      <w:r>
        <w:rPr>
          <w:rFonts w:hint="eastAsia" w:eastAsia="仿宋" w:asciiTheme="minorEastAsia" w:hAnsiTheme="minorEastAsia"/>
          <w:snapToGrid w:val="0"/>
          <w:sz w:val="24"/>
          <w:szCs w:val="24"/>
          <w:lang w:eastAsia="zh-CN"/>
        </w:rPr>
        <w:t>项目名称：</w:t>
      </w:r>
      <w:r>
        <w:rPr>
          <w:rFonts w:hint="eastAsia" w:cs="Times New Roman"/>
          <w:kern w:val="2"/>
          <w:sz w:val="24"/>
          <w:szCs w:val="24"/>
          <w:u w:val="single"/>
          <w:lang w:eastAsia="zh-CN"/>
        </w:rPr>
        <w:t>2023年梁河糖业勐养工厂加热自控系统改造项目</w:t>
      </w:r>
    </w:p>
    <w:bookmarkEnd w:id="371"/>
    <w:bookmarkEnd w:id="372"/>
    <w:tbl>
      <w:tblPr>
        <w:tblStyle w:val="27"/>
        <w:tblW w:w="4575" w:type="pct"/>
        <w:tblInd w:w="4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443"/>
        <w:gridCol w:w="2784"/>
        <w:gridCol w:w="1395"/>
        <w:gridCol w:w="1727"/>
        <w:gridCol w:w="1727"/>
        <w:gridCol w:w="1727"/>
        <w:gridCol w:w="15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913" w:type="pct"/>
            <w:tcBorders>
              <w:top w:val="single" w:color="auto" w:sz="4"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采购内容</w:t>
            </w:r>
          </w:p>
        </w:tc>
        <w:tc>
          <w:tcPr>
            <w:tcW w:w="1040"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采购名称</w:t>
            </w:r>
          </w:p>
        </w:tc>
        <w:tc>
          <w:tcPr>
            <w:tcW w:w="521"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both"/>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型号规格</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单位</w:t>
            </w:r>
          </w:p>
        </w:tc>
        <w:tc>
          <w:tcPr>
            <w:tcW w:w="645" w:type="pct"/>
            <w:tcBorders>
              <w:top w:val="single" w:color="auto" w:sz="4" w:space="0"/>
              <w:left w:val="single" w:color="auto" w:sz="6" w:space="0"/>
              <w:bottom w:val="single" w:color="auto" w:sz="6" w:space="0"/>
              <w:right w:val="single" w:color="auto" w:sz="6" w:space="0"/>
            </w:tcBorders>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数量</w:t>
            </w:r>
          </w:p>
        </w:tc>
        <w:tc>
          <w:tcPr>
            <w:tcW w:w="645" w:type="pct"/>
            <w:tcBorders>
              <w:top w:val="single" w:color="auto" w:sz="4" w:space="0"/>
              <w:left w:val="single" w:color="auto" w:sz="6" w:space="0"/>
              <w:bottom w:val="single" w:color="auto" w:sz="6" w:space="0"/>
              <w:right w:val="single" w:color="auto" w:sz="6" w:space="0"/>
            </w:tcBorders>
            <w:vAlign w:val="center"/>
          </w:tcPr>
          <w:p>
            <w:pPr>
              <w:autoSpaceDE/>
              <w:adjustRightInd w:val="0"/>
              <w:spacing w:line="360" w:lineRule="atLeast"/>
              <w:jc w:val="center"/>
              <w:textAlignment w:val="baseline"/>
              <w:rPr>
                <w:rFonts w:ascii="Times New Roman" w:hAnsi="Times New Roman" w:cs="Times New Roman"/>
                <w:sz w:val="24"/>
                <w:szCs w:val="24"/>
                <w:lang w:eastAsia="zh-CN"/>
              </w:rPr>
            </w:pPr>
            <w:r>
              <w:rPr>
                <w:rFonts w:hint="eastAsia" w:ascii="Times New Roman" w:hAnsi="Times New Roman" w:cs="Times New Roman"/>
                <w:sz w:val="24"/>
                <w:szCs w:val="24"/>
                <w:lang w:eastAsia="zh-CN"/>
              </w:rPr>
              <w:t>单价（元，含税）</w:t>
            </w:r>
          </w:p>
        </w:tc>
        <w:tc>
          <w:tcPr>
            <w:tcW w:w="591" w:type="pct"/>
            <w:tcBorders>
              <w:top w:val="single" w:color="auto" w:sz="4" w:space="0"/>
              <w:left w:val="single" w:color="auto" w:sz="6" w:space="0"/>
              <w:bottom w:val="single" w:color="auto" w:sz="6" w:space="0"/>
              <w:right w:val="single" w:color="auto" w:sz="4" w:space="0"/>
            </w:tcBorders>
            <w:vAlign w:val="center"/>
          </w:tcPr>
          <w:p>
            <w:pPr>
              <w:autoSpaceDE/>
              <w:adjustRightInd w:val="0"/>
              <w:spacing w:line="360" w:lineRule="atLeast"/>
              <w:jc w:val="center"/>
              <w:textAlignment w:val="baseline"/>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7" w:hRule="atLeast"/>
        </w:trPr>
        <w:tc>
          <w:tcPr>
            <w:tcW w:w="913" w:type="pct"/>
            <w:tcBorders>
              <w:top w:val="single" w:color="auto" w:sz="6" w:space="0"/>
              <w:left w:val="single" w:color="auto" w:sz="4" w:space="0"/>
              <w:bottom w:val="single" w:color="auto" w:sz="6" w:space="0"/>
              <w:right w:val="single" w:color="auto" w:sz="6" w:space="0"/>
            </w:tcBorders>
            <w:vAlign w:val="center"/>
          </w:tcPr>
          <w:p>
            <w:pPr>
              <w:autoSpaceDE/>
              <w:adjustRightInd w:val="0"/>
              <w:spacing w:line="360" w:lineRule="atLeast"/>
              <w:jc w:val="center"/>
              <w:textAlignment w:val="baseline"/>
              <w:rPr>
                <w:rFonts w:ascii="仿宋" w:hAnsi="仿宋" w:eastAsia="仿宋" w:cs="Times New Roman"/>
                <w:sz w:val="24"/>
                <w:szCs w:val="24"/>
                <w:lang w:eastAsia="zh-CN"/>
              </w:rPr>
            </w:pPr>
            <w:r>
              <w:rPr>
                <w:rFonts w:hint="eastAsia" w:ascii="仿宋" w:hAnsi="仿宋" w:eastAsia="仿宋" w:cs="Times New Roman"/>
                <w:kern w:val="2"/>
                <w:sz w:val="24"/>
                <w:szCs w:val="24"/>
                <w:lang w:eastAsia="zh-CN"/>
              </w:rPr>
              <w:t>2023年梁河糖业勐养工厂加热自控系统改造</w:t>
            </w:r>
          </w:p>
        </w:tc>
        <w:tc>
          <w:tcPr>
            <w:tcW w:w="1040"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ascii="仿宋" w:hAnsi="仿宋" w:eastAsia="仿宋" w:cs="Times New Roman"/>
                <w:sz w:val="24"/>
                <w:szCs w:val="24"/>
                <w:lang w:eastAsia="zh-CN"/>
              </w:rPr>
            </w:pPr>
            <w:r>
              <w:rPr>
                <w:rFonts w:hint="eastAsia" w:ascii="仿宋" w:hAnsi="仿宋" w:eastAsia="仿宋" w:cs="Times New Roman"/>
                <w:kern w:val="2"/>
                <w:sz w:val="24"/>
                <w:szCs w:val="24"/>
                <w:u w:val="single"/>
                <w:lang w:eastAsia="zh-CN"/>
              </w:rPr>
              <w:t>2023年梁河糖业勐养工厂加热自控系统改造项目供货、安装、调试、线缆敷设</w:t>
            </w:r>
          </w:p>
        </w:tc>
        <w:tc>
          <w:tcPr>
            <w:tcW w:w="521" w:type="pct"/>
            <w:tcBorders>
              <w:top w:val="single" w:color="auto" w:sz="6" w:space="0"/>
              <w:left w:val="single" w:color="auto" w:sz="6"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项</w:t>
            </w:r>
          </w:p>
        </w:tc>
        <w:tc>
          <w:tcPr>
            <w:tcW w:w="645" w:type="pct"/>
            <w:tcBorders>
              <w:top w:val="single" w:color="auto" w:sz="6" w:space="0"/>
              <w:left w:val="single" w:color="auto" w:sz="6" w:space="0"/>
              <w:right w:val="single" w:color="auto" w:sz="6" w:space="0"/>
            </w:tcBorders>
          </w:tcPr>
          <w:p>
            <w:pPr>
              <w:autoSpaceDE/>
              <w:adjustRightInd w:val="0"/>
              <w:spacing w:line="360" w:lineRule="atLeast"/>
              <w:textAlignment w:val="baseline"/>
              <w:rPr>
                <w:rFonts w:cs="Times New Roman"/>
                <w:sz w:val="24"/>
                <w:szCs w:val="24"/>
                <w:lang w:eastAsia="zh-CN"/>
              </w:rPr>
            </w:pPr>
            <w:r>
              <w:rPr>
                <w:rFonts w:hint="eastAsia" w:cs="Times New Roman"/>
                <w:sz w:val="24"/>
                <w:szCs w:val="24"/>
                <w:lang w:eastAsia="zh-CN"/>
              </w:rPr>
              <w:t>1</w:t>
            </w:r>
          </w:p>
        </w:tc>
        <w:tc>
          <w:tcPr>
            <w:tcW w:w="645" w:type="pct"/>
            <w:tcBorders>
              <w:top w:val="single" w:color="auto" w:sz="6" w:space="0"/>
              <w:left w:val="single" w:color="auto" w:sz="6" w:space="0"/>
              <w:right w:val="single" w:color="auto" w:sz="6" w:space="0"/>
            </w:tcBorders>
          </w:tcPr>
          <w:p>
            <w:pPr>
              <w:autoSpaceDE/>
              <w:adjustRightInd w:val="0"/>
              <w:spacing w:line="360" w:lineRule="atLeast"/>
              <w:jc w:val="center"/>
              <w:textAlignment w:val="baseline"/>
              <w:rPr>
                <w:rFonts w:cs="Times New Roman"/>
                <w:sz w:val="24"/>
                <w:szCs w:val="24"/>
                <w:lang w:eastAsia="zh-CN"/>
              </w:rPr>
            </w:pPr>
          </w:p>
        </w:tc>
        <w:tc>
          <w:tcPr>
            <w:tcW w:w="591" w:type="pct"/>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3119" w:type="pct"/>
            <w:gridSpan w:val="4"/>
            <w:tcBorders>
              <w:top w:val="single" w:color="auto" w:sz="6" w:space="0"/>
              <w:left w:val="single" w:color="auto" w:sz="4" w:space="0"/>
              <w:right w:val="single" w:color="auto" w:sz="6" w:space="0"/>
            </w:tcBorders>
            <w:vAlign w:val="center"/>
          </w:tcPr>
          <w:p>
            <w:pPr>
              <w:autoSpaceDE/>
              <w:adjustRightInd w:val="0"/>
              <w:spacing w:line="360" w:lineRule="atLeast"/>
              <w:jc w:val="center"/>
              <w:textAlignment w:val="baseline"/>
              <w:rPr>
                <w:rFonts w:cs="Times New Roman"/>
                <w:sz w:val="24"/>
                <w:szCs w:val="24"/>
                <w:lang w:eastAsia="zh-CN"/>
              </w:rPr>
            </w:pPr>
            <w:r>
              <w:rPr>
                <w:rFonts w:hint="eastAsia" w:cs="Times New Roman"/>
                <w:sz w:val="24"/>
                <w:szCs w:val="24"/>
                <w:lang w:eastAsia="zh-CN"/>
              </w:rPr>
              <w:t>合计</w:t>
            </w:r>
          </w:p>
        </w:tc>
        <w:tc>
          <w:tcPr>
            <w:tcW w:w="1881" w:type="pct"/>
            <w:gridSpan w:val="3"/>
            <w:tcBorders>
              <w:top w:val="single" w:color="auto" w:sz="6" w:space="0"/>
              <w:left w:val="single" w:color="auto" w:sz="6" w:space="0"/>
              <w:right w:val="single" w:color="auto" w:sz="4" w:space="0"/>
            </w:tcBorders>
          </w:tcPr>
          <w:p>
            <w:pPr>
              <w:autoSpaceDE/>
              <w:adjustRightInd w:val="0"/>
              <w:spacing w:line="360" w:lineRule="atLeast"/>
              <w:jc w:val="center"/>
              <w:textAlignment w:val="baseline"/>
              <w:rPr>
                <w:rFonts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5000" w:type="pct"/>
            <w:gridSpan w:val="7"/>
            <w:tcBorders>
              <w:top w:val="single" w:color="auto" w:sz="6" w:space="0"/>
              <w:left w:val="single" w:color="auto" w:sz="4" w:space="0"/>
              <w:bottom w:val="single" w:color="auto" w:sz="4" w:space="0"/>
              <w:right w:val="single" w:color="auto" w:sz="4" w:space="0"/>
            </w:tcBorders>
            <w:vAlign w:val="center"/>
          </w:tcPr>
          <w:p>
            <w:pPr>
              <w:autoSpaceDE/>
              <w:adjustRightInd w:val="0"/>
              <w:spacing w:line="360" w:lineRule="atLeast"/>
              <w:textAlignment w:val="baseline"/>
              <w:rPr>
                <w:rFonts w:cs="Times New Roman"/>
                <w:sz w:val="24"/>
                <w:szCs w:val="24"/>
                <w:lang w:eastAsia="zh-CN"/>
              </w:rPr>
            </w:pPr>
            <w:r>
              <w:rPr>
                <w:rFonts w:hint="eastAsia" w:cs="Times New Roman"/>
                <w:sz w:val="24"/>
                <w:szCs w:val="24"/>
                <w:lang w:eastAsia="zh-CN"/>
              </w:rPr>
              <w:t>注：报价已含项目供货、运输（含二次运输）、安装、安全、调试、税金、售后服务等一切可能发生的费用</w:t>
            </w:r>
          </w:p>
        </w:tc>
      </w:tr>
    </w:tbl>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360" w:lineRule="auto"/>
        <w:ind w:left="7654" w:leftChars="347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(签字)</w:t>
      </w:r>
    </w:p>
    <w:p>
      <w:pPr>
        <w:wordWrap w:val="0"/>
        <w:jc w:val="right"/>
        <w:rPr>
          <w:rFonts w:eastAsia="仿宋"/>
          <w:lang w:eastAsia="zh-CN"/>
        </w:rPr>
      </w:pPr>
      <w:r>
        <w:rPr>
          <w:rFonts w:eastAsia="仿宋"/>
          <w:lang w:eastAsia="zh-CN"/>
        </w:rPr>
        <w:t>年</w:t>
      </w:r>
      <w:r>
        <w:rPr>
          <w:rFonts w:hint="eastAsia" w:eastAsia="仿宋"/>
          <w:lang w:eastAsia="zh-CN"/>
        </w:rPr>
        <w:t xml:space="preserve">    </w:t>
      </w:r>
      <w:r>
        <w:rPr>
          <w:rFonts w:eastAsia="仿宋"/>
          <w:lang w:eastAsia="zh-CN"/>
        </w:rPr>
        <w:t>月</w:t>
      </w:r>
      <w:r>
        <w:rPr>
          <w:rFonts w:hint="eastAsia" w:eastAsia="仿宋"/>
          <w:lang w:eastAsia="zh-CN"/>
        </w:rPr>
        <w:t xml:space="preserve">    日</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sectPr>
          <w:pgSz w:w="17020" w:h="12160" w:orient="landscape"/>
          <w:pgMar w:top="1304" w:right="1304" w:bottom="1304" w:left="1304" w:header="720" w:footer="720" w:gutter="0"/>
          <w:cols w:space="720" w:num="1"/>
          <w:docGrid w:linePitch="299" w:charSpace="0"/>
        </w:sectPr>
      </w:pPr>
    </w:p>
    <w:p>
      <w:pPr>
        <w:rPr>
          <w:rFonts w:eastAsia="仿宋"/>
          <w:lang w:eastAsia="zh-CN"/>
        </w:rPr>
      </w:pPr>
      <w:bookmarkStart w:id="373" w:name="扫描0058"/>
      <w:bookmarkEnd w:id="373"/>
      <w:bookmarkStart w:id="374" w:name="扫描0059"/>
      <w:bookmarkEnd w:id="374"/>
    </w:p>
    <w:p>
      <w:pPr>
        <w:pStyle w:val="3"/>
        <w:jc w:val="center"/>
        <w:rPr>
          <w:rFonts w:eastAsia="仿宋" w:asciiTheme="minorEastAsia" w:hAnsiTheme="minorEastAsia"/>
          <w:b/>
          <w:bCs/>
          <w:snapToGrid w:val="0"/>
          <w:sz w:val="32"/>
          <w:szCs w:val="32"/>
          <w:lang w:eastAsia="zh-CN"/>
        </w:rPr>
      </w:pPr>
      <w:bookmarkStart w:id="375" w:name="_Toc99394572"/>
      <w:r>
        <w:rPr>
          <w:rFonts w:hint="eastAsia" w:eastAsia="仿宋" w:asciiTheme="minorEastAsia" w:hAnsiTheme="minorEastAsia"/>
          <w:b/>
          <w:bCs/>
          <w:snapToGrid w:val="0"/>
          <w:sz w:val="32"/>
          <w:szCs w:val="32"/>
          <w:lang w:eastAsia="zh-CN"/>
        </w:rPr>
        <w:t>七-</w:t>
      </w:r>
      <w:r>
        <w:rPr>
          <w:rFonts w:eastAsia="仿宋" w:asciiTheme="minorEastAsia" w:hAnsiTheme="minorEastAsia"/>
          <w:b/>
          <w:bCs/>
          <w:snapToGrid w:val="0"/>
          <w:sz w:val="32"/>
          <w:szCs w:val="32"/>
          <w:lang w:eastAsia="zh-CN"/>
        </w:rPr>
        <w:t>1</w:t>
      </w:r>
      <w:r>
        <w:rPr>
          <w:rFonts w:hint="eastAsia" w:eastAsia="仿宋" w:asciiTheme="minorEastAsia" w:hAnsiTheme="minorEastAsia"/>
          <w:b/>
          <w:bCs/>
          <w:snapToGrid w:val="0"/>
          <w:sz w:val="32"/>
          <w:szCs w:val="32"/>
          <w:lang w:eastAsia="zh-CN"/>
        </w:rPr>
        <w:t>、</w:t>
      </w:r>
      <w:bookmarkStart w:id="376" w:name="OLE_LINK97"/>
      <w:bookmarkStart w:id="377" w:name="OLE_LINK98"/>
      <w:r>
        <w:rPr>
          <w:rFonts w:hint="eastAsia" w:eastAsia="仿宋" w:asciiTheme="minorEastAsia" w:hAnsiTheme="minorEastAsia"/>
          <w:b/>
          <w:bCs/>
          <w:snapToGrid w:val="0"/>
          <w:sz w:val="32"/>
          <w:szCs w:val="32"/>
          <w:lang w:eastAsia="zh-CN"/>
        </w:rPr>
        <w:t>响应报价明细表</w:t>
      </w:r>
      <w:bookmarkEnd w:id="375"/>
      <w:bookmarkEnd w:id="376"/>
      <w:bookmarkEnd w:id="377"/>
    </w:p>
    <w:p>
      <w:pPr>
        <w:adjustRightInd w:val="0"/>
        <w:snapToGrid w:val="0"/>
        <w:spacing w:line="276" w:lineRule="auto"/>
        <w:rPr>
          <w:rFonts w:cs="Times New Roman"/>
          <w:kern w:val="2"/>
          <w:sz w:val="24"/>
          <w:szCs w:val="24"/>
          <w:u w:val="single"/>
          <w:lang w:eastAsia="zh-CN"/>
        </w:rPr>
      </w:pPr>
    </w:p>
    <w:p>
      <w:pPr>
        <w:adjustRightInd w:val="0"/>
        <w:snapToGrid w:val="0"/>
        <w:spacing w:line="276" w:lineRule="auto"/>
        <w:rPr>
          <w:rFonts w:cs="Times New Roman"/>
          <w:kern w:val="2"/>
          <w:sz w:val="24"/>
          <w:szCs w:val="24"/>
          <w:u w:val="single"/>
          <w:lang w:eastAsia="zh-CN"/>
        </w:rPr>
      </w:pPr>
      <w:r>
        <w:rPr>
          <w:rFonts w:hint="eastAsia" w:eastAsia="仿宋" w:asciiTheme="minorEastAsia" w:hAnsiTheme="minorEastAsia"/>
          <w:snapToGrid w:val="0"/>
          <w:sz w:val="24"/>
          <w:szCs w:val="24"/>
          <w:lang w:eastAsia="zh-CN"/>
        </w:rPr>
        <w:t>项目名称：</w:t>
      </w:r>
      <w:r>
        <w:rPr>
          <w:rFonts w:hint="eastAsia" w:cs="Times New Roman"/>
          <w:kern w:val="2"/>
          <w:sz w:val="24"/>
          <w:szCs w:val="24"/>
          <w:u w:val="single"/>
          <w:lang w:eastAsia="zh-CN"/>
        </w:rPr>
        <w:t>2023年梁河糖业勐养工厂加热自控系统改造项目</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987"/>
        <w:gridCol w:w="1989"/>
        <w:gridCol w:w="776"/>
        <w:gridCol w:w="776"/>
        <w:gridCol w:w="734"/>
        <w:gridCol w:w="992"/>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序号</w:t>
            </w:r>
          </w:p>
        </w:tc>
        <w:tc>
          <w:tcPr>
            <w:tcW w:w="987"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设备名称</w:t>
            </w:r>
          </w:p>
        </w:tc>
        <w:tc>
          <w:tcPr>
            <w:tcW w:w="198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规格型号</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单位</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数量</w:t>
            </w:r>
          </w:p>
        </w:tc>
        <w:tc>
          <w:tcPr>
            <w:tcW w:w="734"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单价/元</w:t>
            </w: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总价/元</w:t>
            </w:r>
          </w:p>
        </w:tc>
        <w:tc>
          <w:tcPr>
            <w:tcW w:w="271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1</w:t>
            </w:r>
          </w:p>
        </w:tc>
        <w:tc>
          <w:tcPr>
            <w:tcW w:w="987"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气动调节蝶阀</w:t>
            </w:r>
          </w:p>
        </w:tc>
        <w:tc>
          <w:tcPr>
            <w:tcW w:w="198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D643H-16C-DN200</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台</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5</w:t>
            </w:r>
          </w:p>
        </w:tc>
        <w:tc>
          <w:tcPr>
            <w:tcW w:w="734"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2719" w:type="dxa"/>
            <w:shd w:val="clear" w:color="auto" w:fill="auto"/>
            <w:vAlign w:val="center"/>
          </w:tcPr>
          <w:p>
            <w:pPr>
              <w:widowControl/>
              <w:autoSpaceDE/>
              <w:autoSpaceDN/>
              <w:rPr>
                <w:rFonts w:ascii="仿宋_GB2312" w:eastAsia="仿宋_GB2312"/>
                <w:color w:val="000000"/>
                <w:sz w:val="28"/>
                <w:szCs w:val="28"/>
                <w:lang w:eastAsia="zh-CN"/>
              </w:rPr>
            </w:pPr>
            <w:r>
              <w:rPr>
                <w:rFonts w:hint="eastAsia" w:ascii="仿宋_GB2312" w:eastAsia="仿宋_GB2312"/>
                <w:color w:val="000000"/>
                <w:sz w:val="28"/>
                <w:szCs w:val="28"/>
                <w:lang w:eastAsia="zh-CN"/>
              </w:rPr>
              <w:t>混合汁、中和汁、滤汁加热器进汽自动调节阀门（阀门供应品牌须为双高、承德、蓬莱任意一家）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2</w:t>
            </w:r>
          </w:p>
        </w:tc>
        <w:tc>
          <w:tcPr>
            <w:tcW w:w="987"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气动调节蝶阀</w:t>
            </w:r>
          </w:p>
        </w:tc>
        <w:tc>
          <w:tcPr>
            <w:tcW w:w="198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D643H-16C-DN125</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台</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2</w:t>
            </w:r>
          </w:p>
        </w:tc>
        <w:tc>
          <w:tcPr>
            <w:tcW w:w="734"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2719" w:type="dxa"/>
            <w:shd w:val="clear" w:color="auto" w:fill="auto"/>
            <w:vAlign w:val="center"/>
          </w:tcPr>
          <w:p>
            <w:pPr>
              <w:widowControl/>
              <w:autoSpaceDE/>
              <w:autoSpaceDN/>
              <w:rPr>
                <w:rFonts w:ascii="仿宋_GB2312" w:eastAsia="仿宋_GB2312"/>
                <w:color w:val="000000"/>
                <w:sz w:val="28"/>
                <w:szCs w:val="28"/>
                <w:lang w:eastAsia="zh-CN"/>
              </w:rPr>
            </w:pPr>
            <w:r>
              <w:rPr>
                <w:rFonts w:hint="eastAsia" w:ascii="仿宋_GB2312" w:eastAsia="仿宋_GB2312"/>
                <w:color w:val="000000"/>
                <w:sz w:val="28"/>
                <w:szCs w:val="28"/>
                <w:lang w:eastAsia="zh-CN"/>
              </w:rPr>
              <w:t>清汁加热器进汽自动调节阀门（阀门供应品牌须为双高、承德、蓬莱任意一家）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3</w:t>
            </w:r>
          </w:p>
        </w:tc>
        <w:tc>
          <w:tcPr>
            <w:tcW w:w="987"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液位传感器</w:t>
            </w:r>
          </w:p>
        </w:tc>
        <w:tc>
          <w:tcPr>
            <w:tcW w:w="198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台</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5</w:t>
            </w:r>
          </w:p>
        </w:tc>
        <w:tc>
          <w:tcPr>
            <w:tcW w:w="734"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2719" w:type="dxa"/>
            <w:shd w:val="clear" w:color="auto" w:fill="auto"/>
            <w:vAlign w:val="center"/>
          </w:tcPr>
          <w:p>
            <w:pPr>
              <w:widowControl/>
              <w:autoSpaceDE/>
              <w:autoSpaceDN/>
              <w:rPr>
                <w:rFonts w:ascii="仿宋_GB2312" w:eastAsia="仿宋_GB2312"/>
                <w:color w:val="000000"/>
                <w:sz w:val="28"/>
                <w:szCs w:val="28"/>
                <w:lang w:eastAsia="zh-CN"/>
              </w:rPr>
            </w:pPr>
            <w:r>
              <w:rPr>
                <w:rFonts w:hint="eastAsia" w:ascii="仿宋_GB2312" w:eastAsia="仿宋_GB2312"/>
                <w:color w:val="000000"/>
                <w:sz w:val="28"/>
                <w:szCs w:val="28"/>
                <w:lang w:eastAsia="zh-CN"/>
              </w:rPr>
              <w:t>物料箱液位计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4</w:t>
            </w:r>
          </w:p>
        </w:tc>
        <w:tc>
          <w:tcPr>
            <w:tcW w:w="987"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流量计</w:t>
            </w:r>
          </w:p>
        </w:tc>
        <w:tc>
          <w:tcPr>
            <w:tcW w:w="198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DN125</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台</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4</w:t>
            </w:r>
          </w:p>
        </w:tc>
        <w:tc>
          <w:tcPr>
            <w:tcW w:w="734"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2719" w:type="dxa"/>
            <w:shd w:val="clear" w:color="auto" w:fill="auto"/>
            <w:vAlign w:val="center"/>
          </w:tcPr>
          <w:p>
            <w:pPr>
              <w:widowControl/>
              <w:autoSpaceDE/>
              <w:autoSpaceDN/>
              <w:rPr>
                <w:rFonts w:ascii="仿宋_GB2312" w:eastAsia="仿宋_GB2312"/>
                <w:color w:val="000000"/>
                <w:sz w:val="28"/>
                <w:szCs w:val="28"/>
                <w:lang w:eastAsia="zh-CN"/>
              </w:rPr>
            </w:pPr>
            <w:r>
              <w:rPr>
                <w:rFonts w:hint="eastAsia" w:ascii="仿宋_GB2312" w:eastAsia="仿宋_GB2312"/>
                <w:color w:val="000000"/>
                <w:sz w:val="28"/>
                <w:szCs w:val="28"/>
                <w:lang w:eastAsia="zh-CN"/>
              </w:rPr>
              <w:t>混合汁、中和汁、滤汁、清汁流量计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5</w:t>
            </w:r>
          </w:p>
        </w:tc>
        <w:tc>
          <w:tcPr>
            <w:tcW w:w="987"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流量计</w:t>
            </w:r>
          </w:p>
        </w:tc>
        <w:tc>
          <w:tcPr>
            <w:tcW w:w="198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DN150</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台</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1</w:t>
            </w:r>
          </w:p>
        </w:tc>
        <w:tc>
          <w:tcPr>
            <w:tcW w:w="734"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2719" w:type="dxa"/>
            <w:shd w:val="clear" w:color="auto" w:fill="auto"/>
            <w:vAlign w:val="center"/>
          </w:tcPr>
          <w:p>
            <w:pPr>
              <w:widowControl/>
              <w:autoSpaceDE/>
              <w:autoSpaceDN/>
              <w:rPr>
                <w:rFonts w:ascii="仿宋_GB2312" w:eastAsia="仿宋_GB2312"/>
                <w:color w:val="000000"/>
                <w:sz w:val="28"/>
                <w:szCs w:val="28"/>
                <w:lang w:eastAsia="zh-CN"/>
              </w:rPr>
            </w:pPr>
            <w:r>
              <w:rPr>
                <w:rFonts w:hint="eastAsia" w:ascii="仿宋_GB2312" w:eastAsia="仿宋_GB2312"/>
                <w:color w:val="000000"/>
                <w:sz w:val="28"/>
                <w:szCs w:val="28"/>
                <w:lang w:eastAsia="zh-CN"/>
              </w:rPr>
              <w:t>多层沉淀池泥汁流量计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6</w:t>
            </w:r>
          </w:p>
        </w:tc>
        <w:tc>
          <w:tcPr>
            <w:tcW w:w="987"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弯头</w:t>
            </w:r>
          </w:p>
        </w:tc>
        <w:tc>
          <w:tcPr>
            <w:tcW w:w="198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DN200*5</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个</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4</w:t>
            </w:r>
          </w:p>
        </w:tc>
        <w:tc>
          <w:tcPr>
            <w:tcW w:w="734"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2719" w:type="dxa"/>
            <w:vMerge w:val="restart"/>
            <w:shd w:val="clear" w:color="auto" w:fill="auto"/>
            <w:vAlign w:val="center"/>
          </w:tcPr>
          <w:p>
            <w:pPr>
              <w:widowControl/>
              <w:autoSpaceDE/>
              <w:autoSpaceDN/>
              <w:rPr>
                <w:rFonts w:ascii="仿宋_GB2312" w:eastAsia="仿宋_GB2312"/>
                <w:color w:val="000000"/>
                <w:sz w:val="28"/>
                <w:szCs w:val="28"/>
                <w:lang w:eastAsia="zh-CN"/>
              </w:rPr>
            </w:pPr>
            <w:r>
              <w:rPr>
                <w:rFonts w:hint="eastAsia" w:ascii="仿宋_GB2312" w:eastAsia="仿宋_GB2312"/>
                <w:color w:val="000000"/>
                <w:sz w:val="28"/>
                <w:szCs w:val="28"/>
                <w:lang w:eastAsia="zh-CN"/>
              </w:rPr>
              <w:t>汽管改造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7</w:t>
            </w:r>
          </w:p>
        </w:tc>
        <w:tc>
          <w:tcPr>
            <w:tcW w:w="987"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无缝钢管</w:t>
            </w:r>
          </w:p>
        </w:tc>
        <w:tc>
          <w:tcPr>
            <w:tcW w:w="198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D200*5</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kg</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230</w:t>
            </w:r>
          </w:p>
        </w:tc>
        <w:tc>
          <w:tcPr>
            <w:tcW w:w="734"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2719" w:type="dxa"/>
            <w:vMerge w:val="continue"/>
            <w:vAlign w:val="center"/>
          </w:tcPr>
          <w:p>
            <w:pPr>
              <w:widowControl/>
              <w:autoSpaceDE/>
              <w:autoSpaceDN/>
              <w:rPr>
                <w:rFonts w:ascii="仿宋_GB2312"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8</w:t>
            </w:r>
          </w:p>
        </w:tc>
        <w:tc>
          <w:tcPr>
            <w:tcW w:w="987"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无缝钢管</w:t>
            </w:r>
          </w:p>
        </w:tc>
        <w:tc>
          <w:tcPr>
            <w:tcW w:w="198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D200*5</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kg</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180</w:t>
            </w:r>
          </w:p>
        </w:tc>
        <w:tc>
          <w:tcPr>
            <w:tcW w:w="734"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2719" w:type="dxa"/>
            <w:shd w:val="clear" w:color="auto" w:fill="auto"/>
            <w:vAlign w:val="center"/>
          </w:tcPr>
          <w:p>
            <w:pPr>
              <w:widowControl/>
              <w:autoSpaceDE/>
              <w:autoSpaceDN/>
              <w:rPr>
                <w:rFonts w:ascii="仿宋_GB2312" w:eastAsia="仿宋_GB2312"/>
                <w:color w:val="000000"/>
                <w:sz w:val="28"/>
                <w:szCs w:val="28"/>
                <w:lang w:eastAsia="zh-CN"/>
              </w:rPr>
            </w:pPr>
            <w:r>
              <w:rPr>
                <w:rFonts w:hint="eastAsia" w:ascii="仿宋_GB2312" w:eastAsia="仿宋_GB2312"/>
                <w:color w:val="000000"/>
                <w:sz w:val="28"/>
                <w:szCs w:val="28"/>
                <w:lang w:eastAsia="zh-CN"/>
              </w:rPr>
              <w:t>现有汽管改造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9</w:t>
            </w:r>
          </w:p>
        </w:tc>
        <w:tc>
          <w:tcPr>
            <w:tcW w:w="987"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截止阀</w:t>
            </w:r>
          </w:p>
        </w:tc>
        <w:tc>
          <w:tcPr>
            <w:tcW w:w="198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J41W-DN250</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台</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3</w:t>
            </w:r>
          </w:p>
        </w:tc>
        <w:tc>
          <w:tcPr>
            <w:tcW w:w="734"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2719" w:type="dxa"/>
            <w:shd w:val="clear" w:color="auto" w:fill="auto"/>
            <w:vAlign w:val="center"/>
          </w:tcPr>
          <w:p>
            <w:pPr>
              <w:widowControl/>
              <w:autoSpaceDE/>
              <w:autoSpaceDN/>
              <w:rPr>
                <w:rFonts w:ascii="仿宋_GB2312" w:eastAsia="仿宋_GB2312"/>
                <w:color w:val="000000"/>
                <w:sz w:val="28"/>
                <w:szCs w:val="28"/>
                <w:lang w:eastAsia="zh-CN"/>
              </w:rPr>
            </w:pPr>
            <w:r>
              <w:rPr>
                <w:rFonts w:hint="eastAsia" w:ascii="仿宋_GB2312" w:eastAsia="仿宋_GB2312"/>
                <w:color w:val="000000"/>
                <w:sz w:val="28"/>
                <w:szCs w:val="28"/>
                <w:lang w:eastAsia="zh-CN"/>
              </w:rPr>
              <w:t>发包方提供，承包方安装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10</w:t>
            </w:r>
          </w:p>
        </w:tc>
        <w:tc>
          <w:tcPr>
            <w:tcW w:w="987"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法兰</w:t>
            </w:r>
          </w:p>
        </w:tc>
        <w:tc>
          <w:tcPr>
            <w:tcW w:w="198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PN16-Q235-DN250</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片</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6</w:t>
            </w:r>
          </w:p>
        </w:tc>
        <w:tc>
          <w:tcPr>
            <w:tcW w:w="734"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2719" w:type="dxa"/>
            <w:shd w:val="clear" w:color="auto" w:fill="auto"/>
            <w:vAlign w:val="center"/>
          </w:tcPr>
          <w:p>
            <w:pPr>
              <w:widowControl/>
              <w:autoSpaceDE/>
              <w:autoSpaceDN/>
              <w:rPr>
                <w:rFonts w:ascii="仿宋_GB2312" w:eastAsia="仿宋_GB2312"/>
                <w:color w:val="000000"/>
                <w:sz w:val="28"/>
                <w:szCs w:val="28"/>
                <w:lang w:eastAsia="zh-CN"/>
              </w:rPr>
            </w:pPr>
            <w:r>
              <w:rPr>
                <w:rFonts w:hint="eastAsia" w:ascii="仿宋_GB2312" w:eastAsia="仿宋_GB2312"/>
                <w:color w:val="000000"/>
                <w:sz w:val="28"/>
                <w:szCs w:val="28"/>
                <w:lang w:eastAsia="zh-CN"/>
              </w:rPr>
              <w:t>螺栓孔数12个中心距350mm，螺栓孔径为φ18mm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11</w:t>
            </w:r>
          </w:p>
        </w:tc>
        <w:tc>
          <w:tcPr>
            <w:tcW w:w="987"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异径接头</w:t>
            </w:r>
          </w:p>
        </w:tc>
        <w:tc>
          <w:tcPr>
            <w:tcW w:w="198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管接头 焊接-DN250-DN200-碳钢-PN16</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个</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6</w:t>
            </w:r>
          </w:p>
        </w:tc>
        <w:tc>
          <w:tcPr>
            <w:tcW w:w="734"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2719" w:type="dxa"/>
            <w:shd w:val="clear" w:color="auto" w:fill="auto"/>
            <w:vAlign w:val="center"/>
          </w:tcPr>
          <w:p>
            <w:pPr>
              <w:widowControl/>
              <w:autoSpaceDE/>
              <w:autoSpaceDN/>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12</w:t>
            </w:r>
          </w:p>
        </w:tc>
        <w:tc>
          <w:tcPr>
            <w:tcW w:w="987"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温度计套装</w:t>
            </w:r>
          </w:p>
        </w:tc>
        <w:tc>
          <w:tcPr>
            <w:tcW w:w="198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Pt100</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套</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4</w:t>
            </w:r>
          </w:p>
        </w:tc>
        <w:tc>
          <w:tcPr>
            <w:tcW w:w="734"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2719" w:type="dxa"/>
            <w:shd w:val="clear" w:color="auto" w:fill="auto"/>
            <w:vAlign w:val="center"/>
          </w:tcPr>
          <w:p>
            <w:pPr>
              <w:widowControl/>
              <w:autoSpaceDE/>
              <w:autoSpaceDN/>
              <w:rPr>
                <w:rFonts w:ascii="仿宋_GB2312" w:eastAsia="仿宋_GB2312"/>
                <w:color w:val="000000"/>
                <w:sz w:val="28"/>
                <w:szCs w:val="28"/>
                <w:lang w:eastAsia="zh-CN"/>
              </w:rPr>
            </w:pPr>
            <w:r>
              <w:rPr>
                <w:rFonts w:hint="eastAsia" w:ascii="仿宋_GB2312" w:eastAsia="仿宋_GB2312"/>
                <w:color w:val="000000"/>
                <w:sz w:val="28"/>
                <w:szCs w:val="28"/>
                <w:lang w:eastAsia="zh-CN"/>
              </w:rPr>
              <w:t>各级加热器温度计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13</w:t>
            </w:r>
          </w:p>
        </w:tc>
        <w:tc>
          <w:tcPr>
            <w:tcW w:w="987"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机械温度计</w:t>
            </w:r>
          </w:p>
        </w:tc>
        <w:tc>
          <w:tcPr>
            <w:tcW w:w="198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量程0～100℃</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个</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4</w:t>
            </w:r>
          </w:p>
        </w:tc>
        <w:tc>
          <w:tcPr>
            <w:tcW w:w="734"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2719" w:type="dxa"/>
            <w:shd w:val="clear" w:color="auto" w:fill="auto"/>
            <w:vAlign w:val="center"/>
          </w:tcPr>
          <w:p>
            <w:pPr>
              <w:widowControl/>
              <w:autoSpaceDE/>
              <w:autoSpaceDN/>
              <w:rPr>
                <w:rFonts w:ascii="仿宋_GB2312" w:eastAsia="仿宋_GB2312"/>
                <w:color w:val="000000"/>
                <w:sz w:val="28"/>
                <w:szCs w:val="28"/>
                <w:lang w:eastAsia="zh-CN"/>
              </w:rPr>
            </w:pPr>
            <w:r>
              <w:rPr>
                <w:rFonts w:hint="eastAsia" w:ascii="仿宋_GB2312" w:eastAsia="仿宋_GB2312"/>
                <w:color w:val="000000"/>
                <w:sz w:val="28"/>
                <w:szCs w:val="28"/>
                <w:lang w:eastAsia="zh-CN"/>
              </w:rPr>
              <w:t>一次加热各台加热器温度计（</w:t>
            </w:r>
            <w:r>
              <w:rPr>
                <w:rFonts w:hint="eastAsia" w:ascii="楷体_GB2312" w:eastAsia="楷体_GB2312"/>
                <w:color w:val="000000"/>
                <w:sz w:val="28"/>
                <w:szCs w:val="28"/>
                <w:lang w:eastAsia="zh-CN"/>
              </w:rPr>
              <w:t>含安装座</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14</w:t>
            </w:r>
          </w:p>
        </w:tc>
        <w:tc>
          <w:tcPr>
            <w:tcW w:w="987"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机械温度计</w:t>
            </w:r>
          </w:p>
        </w:tc>
        <w:tc>
          <w:tcPr>
            <w:tcW w:w="198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量程0～150℃</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个</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15</w:t>
            </w:r>
          </w:p>
        </w:tc>
        <w:tc>
          <w:tcPr>
            <w:tcW w:w="734"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2719" w:type="dxa"/>
            <w:shd w:val="clear" w:color="auto" w:fill="auto"/>
            <w:vAlign w:val="center"/>
          </w:tcPr>
          <w:p>
            <w:pPr>
              <w:widowControl/>
              <w:autoSpaceDE/>
              <w:autoSpaceDN/>
              <w:rPr>
                <w:rFonts w:ascii="仿宋_GB2312" w:eastAsia="仿宋_GB2312"/>
                <w:color w:val="000000"/>
                <w:sz w:val="28"/>
                <w:szCs w:val="28"/>
                <w:lang w:eastAsia="zh-CN"/>
              </w:rPr>
            </w:pPr>
            <w:r>
              <w:rPr>
                <w:rFonts w:hint="eastAsia" w:ascii="仿宋_GB2312" w:eastAsia="仿宋_GB2312"/>
                <w:color w:val="000000"/>
                <w:sz w:val="28"/>
                <w:szCs w:val="28"/>
                <w:lang w:eastAsia="zh-CN"/>
              </w:rPr>
              <w:t>中和汁、滤汁、清汁、沉淀池温度计（</w:t>
            </w:r>
            <w:r>
              <w:rPr>
                <w:rFonts w:hint="eastAsia" w:ascii="楷体_GB2312" w:eastAsia="楷体_GB2312"/>
                <w:color w:val="000000"/>
                <w:sz w:val="28"/>
                <w:szCs w:val="28"/>
                <w:lang w:eastAsia="zh-CN"/>
              </w:rPr>
              <w:t>含安装座</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15</w:t>
            </w:r>
          </w:p>
        </w:tc>
        <w:tc>
          <w:tcPr>
            <w:tcW w:w="987"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控制系统</w:t>
            </w:r>
          </w:p>
        </w:tc>
        <w:tc>
          <w:tcPr>
            <w:tcW w:w="1989"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套</w:t>
            </w:r>
          </w:p>
        </w:tc>
        <w:tc>
          <w:tcPr>
            <w:tcW w:w="0" w:type="auto"/>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1</w:t>
            </w:r>
          </w:p>
        </w:tc>
        <w:tc>
          <w:tcPr>
            <w:tcW w:w="734"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2719" w:type="dxa"/>
            <w:shd w:val="clear" w:color="auto" w:fill="auto"/>
            <w:vAlign w:val="center"/>
          </w:tcPr>
          <w:p>
            <w:pPr>
              <w:widowControl/>
              <w:autoSpaceDE/>
              <w:autoSpaceDN/>
              <w:rPr>
                <w:rFonts w:ascii="仿宋_GB2312" w:eastAsia="仿宋_GB2312"/>
                <w:color w:val="000000"/>
                <w:sz w:val="28"/>
                <w:szCs w:val="28"/>
                <w:lang w:eastAsia="zh-CN"/>
              </w:rPr>
            </w:pPr>
            <w:r>
              <w:rPr>
                <w:rFonts w:hint="eastAsia" w:ascii="仿宋_GB2312" w:eastAsia="仿宋_GB2312"/>
                <w:color w:val="000000"/>
                <w:sz w:val="28"/>
                <w:szCs w:val="28"/>
                <w:lang w:eastAsia="zh-CN"/>
              </w:rPr>
              <w:t>控制系统为西门子、ABB、优稳，控制系统预留两个信号读取端口，为后续各板块增加自动控制提供友好信息读取及控制，控制系统包含电源控制柜、PLC控制柜、控制组态软件一套，控制电缆、气管及配套支持该系统运行的相关材料。把现有中和控制PH控制装置一套，硫磺炉控制电脑一套搬移到新建蒸发操作室。所使用的线缆桥架材质需为不锈钢材质。全部配电柜、配电箱应符合</w:t>
            </w:r>
            <w:r>
              <w:rPr>
                <w:rFonts w:ascii="仿宋_GB2312" w:eastAsia="仿宋_GB2312"/>
                <w:color w:val="000000"/>
                <w:sz w:val="28"/>
                <w:szCs w:val="28"/>
                <w:lang w:eastAsia="zh-CN"/>
              </w:rPr>
              <w:t>GB7251.1-1997《低压成套开关设备和控制设备》</w:t>
            </w:r>
            <w:r>
              <w:rPr>
                <w:rFonts w:hint="eastAsia" w:ascii="仿宋_GB2312" w:eastAsia="仿宋_GB2312"/>
                <w:color w:val="000000"/>
                <w:sz w:val="28"/>
                <w:szCs w:val="28"/>
                <w:lang w:eastAsia="zh-CN"/>
              </w:rPr>
              <w:t>技术参数设计、使用要求。配电柜及配电箱所有出线控制回路必须预留本地、</w:t>
            </w:r>
            <w:r>
              <w:rPr>
                <w:rFonts w:ascii="仿宋_GB2312" w:eastAsia="仿宋_GB2312"/>
                <w:color w:val="000000"/>
                <w:sz w:val="28"/>
                <w:szCs w:val="28"/>
                <w:lang w:eastAsia="zh-CN"/>
              </w:rPr>
              <w:t>DCS远方控制功能，有电流采样回路的预留外接测量，测量仪表具有485通信接口；配电（控制）柜及配电（控制）箱内需张贴有采用喷塑工艺电器系统图或控制原理图。投标方需列出各电柜包括各元部件型号等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551" w:type="dxa"/>
            <w:shd w:val="clear" w:color="auto" w:fill="auto"/>
            <w:vAlign w:val="center"/>
          </w:tcPr>
          <w:p>
            <w:pPr>
              <w:jc w:val="center"/>
              <w:rPr>
                <w:rFonts w:ascii="仿宋_GB2312" w:eastAsia="仿宋_GB2312"/>
                <w:color w:val="FF0000"/>
                <w:sz w:val="28"/>
                <w:szCs w:val="28"/>
              </w:rPr>
            </w:pPr>
            <w:r>
              <w:rPr>
                <w:rFonts w:hint="eastAsia" w:ascii="仿宋_GB2312" w:eastAsia="仿宋_GB2312"/>
                <w:color w:val="FF0000"/>
                <w:sz w:val="28"/>
                <w:szCs w:val="28"/>
              </w:rPr>
              <w:t>1</w:t>
            </w:r>
            <w:r>
              <w:rPr>
                <w:rFonts w:ascii="仿宋_GB2312" w:eastAsia="仿宋_GB2312"/>
                <w:color w:val="FF0000"/>
                <w:sz w:val="28"/>
                <w:szCs w:val="28"/>
              </w:rPr>
              <w:t>6</w:t>
            </w:r>
          </w:p>
        </w:tc>
        <w:tc>
          <w:tcPr>
            <w:tcW w:w="987" w:type="dxa"/>
            <w:shd w:val="clear" w:color="auto" w:fill="auto"/>
            <w:vAlign w:val="center"/>
          </w:tcPr>
          <w:p>
            <w:pPr>
              <w:jc w:val="center"/>
              <w:rPr>
                <w:rFonts w:ascii="仿宋_GB2312" w:eastAsia="仿宋_GB2312"/>
                <w:color w:val="FF0000"/>
                <w:sz w:val="28"/>
                <w:szCs w:val="28"/>
              </w:rPr>
            </w:pPr>
            <w:r>
              <w:rPr>
                <w:rFonts w:hint="eastAsia" w:ascii="仿宋_GB2312" w:eastAsia="仿宋_GB2312"/>
                <w:color w:val="FF0000"/>
                <w:sz w:val="28"/>
                <w:szCs w:val="28"/>
              </w:rPr>
              <w:t>蒸发操作室</w:t>
            </w:r>
          </w:p>
        </w:tc>
        <w:tc>
          <w:tcPr>
            <w:tcW w:w="1989" w:type="dxa"/>
            <w:shd w:val="clear" w:color="auto" w:fill="auto"/>
            <w:vAlign w:val="center"/>
          </w:tcPr>
          <w:p>
            <w:pPr>
              <w:jc w:val="center"/>
              <w:rPr>
                <w:rFonts w:ascii="仿宋_GB2312" w:eastAsia="仿宋_GB2312"/>
                <w:color w:val="FF0000"/>
                <w:sz w:val="28"/>
                <w:szCs w:val="28"/>
              </w:rPr>
            </w:pPr>
            <w:r>
              <w:rPr>
                <w:rFonts w:hint="eastAsia" w:ascii="仿宋_GB2312" w:eastAsia="仿宋_GB2312"/>
                <w:color w:val="FF0000"/>
                <w:sz w:val="28"/>
                <w:szCs w:val="28"/>
              </w:rPr>
              <w:t>9米*宽3.2米*高3米</w:t>
            </w:r>
          </w:p>
        </w:tc>
        <w:tc>
          <w:tcPr>
            <w:tcW w:w="0" w:type="auto"/>
            <w:shd w:val="clear" w:color="auto" w:fill="auto"/>
            <w:vAlign w:val="center"/>
          </w:tcPr>
          <w:p>
            <w:pPr>
              <w:jc w:val="center"/>
              <w:rPr>
                <w:rFonts w:ascii="仿宋_GB2312" w:eastAsia="仿宋_GB2312"/>
                <w:color w:val="FF0000"/>
                <w:sz w:val="28"/>
                <w:szCs w:val="28"/>
              </w:rPr>
            </w:pPr>
            <w:r>
              <w:rPr>
                <w:rFonts w:hint="eastAsia" w:ascii="仿宋_GB2312" w:eastAsia="仿宋_GB2312"/>
                <w:color w:val="FF0000"/>
                <w:sz w:val="28"/>
                <w:szCs w:val="28"/>
              </w:rPr>
              <w:t>间</w:t>
            </w:r>
          </w:p>
        </w:tc>
        <w:tc>
          <w:tcPr>
            <w:tcW w:w="0" w:type="auto"/>
            <w:shd w:val="clear" w:color="auto" w:fill="auto"/>
            <w:vAlign w:val="center"/>
          </w:tcPr>
          <w:p>
            <w:pPr>
              <w:jc w:val="center"/>
              <w:rPr>
                <w:rFonts w:ascii="仿宋_GB2312" w:eastAsia="仿宋_GB2312"/>
                <w:color w:val="FF0000"/>
                <w:sz w:val="28"/>
                <w:szCs w:val="28"/>
              </w:rPr>
            </w:pPr>
            <w:r>
              <w:rPr>
                <w:rFonts w:hint="eastAsia" w:ascii="仿宋_GB2312" w:eastAsia="仿宋_GB2312"/>
                <w:color w:val="FF0000"/>
                <w:sz w:val="28"/>
                <w:szCs w:val="28"/>
              </w:rPr>
              <w:t>1</w:t>
            </w:r>
          </w:p>
        </w:tc>
        <w:tc>
          <w:tcPr>
            <w:tcW w:w="734" w:type="dxa"/>
            <w:shd w:val="clear" w:color="auto" w:fill="auto"/>
            <w:vAlign w:val="center"/>
          </w:tcPr>
          <w:p>
            <w:pPr>
              <w:rPr>
                <w:rFonts w:ascii="仿宋_GB2312" w:eastAsia="仿宋_GB2312"/>
                <w:color w:val="FF0000"/>
                <w:sz w:val="28"/>
                <w:szCs w:val="28"/>
                <w:lang w:eastAsia="zh-CN"/>
              </w:rPr>
            </w:pPr>
          </w:p>
        </w:tc>
        <w:tc>
          <w:tcPr>
            <w:tcW w:w="992" w:type="dxa"/>
            <w:shd w:val="clear" w:color="auto" w:fill="auto"/>
            <w:vAlign w:val="center"/>
          </w:tcPr>
          <w:p>
            <w:pPr>
              <w:widowControl/>
              <w:autoSpaceDE/>
              <w:autoSpaceDN/>
              <w:jc w:val="center"/>
              <w:rPr>
                <w:rFonts w:ascii="仿宋_GB2312" w:eastAsia="仿宋_GB2312"/>
                <w:color w:val="000000"/>
                <w:sz w:val="28"/>
                <w:szCs w:val="28"/>
                <w:lang w:eastAsia="zh-CN"/>
              </w:rPr>
            </w:pPr>
          </w:p>
        </w:tc>
        <w:tc>
          <w:tcPr>
            <w:tcW w:w="2719" w:type="dxa"/>
            <w:shd w:val="clear" w:color="auto" w:fill="auto"/>
            <w:vAlign w:val="center"/>
          </w:tcPr>
          <w:p>
            <w:pPr>
              <w:rPr>
                <w:rFonts w:ascii="仿宋_GB2312" w:eastAsia="仿宋_GB2312"/>
                <w:color w:val="FF0000"/>
                <w:sz w:val="28"/>
                <w:szCs w:val="28"/>
                <w:lang w:eastAsia="zh-CN"/>
              </w:rPr>
            </w:pPr>
            <w:r>
              <w:rPr>
                <w:rFonts w:hint="eastAsia" w:ascii="仿宋_GB2312" w:eastAsia="仿宋_GB2312"/>
                <w:color w:val="000000"/>
                <w:sz w:val="28"/>
                <w:szCs w:val="28"/>
                <w:lang w:eastAsia="zh-CN"/>
              </w:rPr>
              <w:t>制作波美板及钢化玻璃操作室，配套操作电脑所需桌子、椅子共3套，操作室预留两道门。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1" w:type="dxa"/>
            <w:shd w:val="clear" w:color="auto" w:fill="auto"/>
            <w:vAlign w:val="center"/>
          </w:tcPr>
          <w:p>
            <w:pPr>
              <w:widowControl/>
              <w:autoSpaceDE/>
              <w:autoSpaceDN/>
              <w:jc w:val="center"/>
              <w:rPr>
                <w:rFonts w:ascii="仿宋_GB2312" w:eastAsia="仿宋_GB2312"/>
                <w:color w:val="000000"/>
                <w:sz w:val="28"/>
                <w:szCs w:val="28"/>
                <w:lang w:eastAsia="zh-CN"/>
              </w:rPr>
            </w:pPr>
            <w:r>
              <w:rPr>
                <w:rFonts w:ascii="仿宋_GB2312" w:eastAsia="仿宋_GB2312"/>
                <w:color w:val="000000"/>
                <w:sz w:val="28"/>
                <w:szCs w:val="28"/>
                <w:lang w:eastAsia="zh-CN"/>
              </w:rPr>
              <w:t>17</w:t>
            </w:r>
          </w:p>
        </w:tc>
        <w:tc>
          <w:tcPr>
            <w:tcW w:w="5256" w:type="dxa"/>
            <w:gridSpan w:val="5"/>
            <w:shd w:val="clear" w:color="auto" w:fill="auto"/>
            <w:noWrap/>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合计</w:t>
            </w:r>
          </w:p>
        </w:tc>
        <w:tc>
          <w:tcPr>
            <w:tcW w:w="992" w:type="dxa"/>
            <w:shd w:val="clear" w:color="auto" w:fill="auto"/>
            <w:noWrap/>
            <w:vAlign w:val="center"/>
          </w:tcPr>
          <w:p>
            <w:pPr>
              <w:widowControl/>
              <w:autoSpaceDE/>
              <w:autoSpaceDN/>
              <w:jc w:val="center"/>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c>
          <w:tcPr>
            <w:tcW w:w="2719" w:type="dxa"/>
            <w:shd w:val="clear" w:color="auto" w:fill="auto"/>
            <w:noWrap/>
            <w:vAlign w:val="center"/>
          </w:tcPr>
          <w:p>
            <w:pPr>
              <w:widowControl/>
              <w:autoSpaceDE/>
              <w:autoSpaceDN/>
              <w:rPr>
                <w:rFonts w:ascii="仿宋_GB2312" w:eastAsia="仿宋_GB2312"/>
                <w:color w:val="000000"/>
                <w:sz w:val="28"/>
                <w:szCs w:val="28"/>
                <w:lang w:eastAsia="zh-CN"/>
              </w:rPr>
            </w:pPr>
            <w:r>
              <w:rPr>
                <w:rFonts w:hint="eastAsia" w:ascii="仿宋_GB2312" w:eastAsia="仿宋_GB2312"/>
                <w:color w:val="000000"/>
                <w:sz w:val="28"/>
                <w:szCs w:val="28"/>
                <w:lang w:eastAsia="zh-CN"/>
              </w:rPr>
              <w:t>　</w:t>
            </w:r>
          </w:p>
        </w:tc>
      </w:tr>
    </w:tbl>
    <w:p>
      <w:pPr>
        <w:adjustRightInd w:val="0"/>
        <w:snapToGrid w:val="0"/>
        <w:spacing w:line="276" w:lineRule="auto"/>
        <w:rPr>
          <w:rFonts w:cs="Times New Roman"/>
          <w:kern w:val="2"/>
          <w:sz w:val="24"/>
          <w:szCs w:val="24"/>
          <w:lang w:eastAsia="zh-CN"/>
        </w:rPr>
      </w:pPr>
    </w:p>
    <w:p>
      <w:pPr>
        <w:adjustRightInd w:val="0"/>
        <w:snapToGrid w:val="0"/>
        <w:spacing w:line="276" w:lineRule="auto"/>
        <w:rPr>
          <w:rFonts w:cs="Times New Roman"/>
          <w:color w:val="FF0000"/>
          <w:kern w:val="2"/>
          <w:sz w:val="24"/>
          <w:szCs w:val="24"/>
          <w:u w:val="single"/>
          <w:lang w:eastAsia="zh-CN"/>
        </w:rPr>
      </w:pPr>
      <w:r>
        <w:rPr>
          <w:rFonts w:hint="eastAsia" w:cs="Times New Roman"/>
          <w:color w:val="FF0000"/>
          <w:kern w:val="2"/>
          <w:sz w:val="24"/>
          <w:szCs w:val="24"/>
          <w:u w:val="single"/>
          <w:lang w:eastAsia="zh-CN"/>
        </w:rPr>
        <w:t>注：响应报价明细表中总合计要与“响应报价表”中总合计一致</w:t>
      </w:r>
    </w:p>
    <w:p>
      <w:pPr>
        <w:adjustRightInd w:val="0"/>
        <w:snapToGrid w:val="0"/>
        <w:spacing w:line="276" w:lineRule="auto"/>
        <w:rPr>
          <w:rFonts w:cs="Times New Roman"/>
          <w:kern w:val="2"/>
          <w:sz w:val="24"/>
          <w:szCs w:val="24"/>
          <w:u w:val="single"/>
          <w:lang w:eastAsia="zh-CN"/>
        </w:rPr>
      </w:pPr>
    </w:p>
    <w:p>
      <w:pPr>
        <w:spacing w:line="360" w:lineRule="auto"/>
        <w:jc w:val="center"/>
        <w:rPr>
          <w:rFonts w:ascii="新宋体" w:hAnsi="新宋体" w:eastAsia="新宋体"/>
          <w:b/>
          <w:bCs/>
          <w:sz w:val="36"/>
          <w:lang w:eastAsia="zh-CN"/>
        </w:rPr>
      </w:pPr>
      <w:r>
        <w:rPr>
          <w:rFonts w:ascii="新宋体" w:hAnsi="新宋体" w:eastAsia="新宋体"/>
          <w:b/>
          <w:bCs/>
          <w:sz w:val="36"/>
          <w:lang w:eastAsia="zh-CN"/>
        </w:rPr>
        <w:br w:type="page"/>
      </w:r>
    </w:p>
    <w:p>
      <w:pPr>
        <w:pStyle w:val="3"/>
        <w:rPr>
          <w:rFonts w:eastAsia="仿宋"/>
          <w:lang w:eastAsia="zh-CN"/>
        </w:rPr>
      </w:pP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78" w:name="_bookmark20"/>
      <w:bookmarkEnd w:id="378"/>
      <w:bookmarkStart w:id="379" w:name="_Toc99394573"/>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379"/>
    </w:p>
    <w:p>
      <w:pPr>
        <w:adjustRightInd w:val="0"/>
        <w:snapToGrid w:val="0"/>
        <w:spacing w:line="276" w:lineRule="auto"/>
        <w:rPr>
          <w:rFonts w:eastAsia="仿宋" w:asciiTheme="minorEastAsia" w:hAnsiTheme="minorEastAsia"/>
          <w:b/>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80" w:name="扫描0064"/>
      <w:bookmarkEnd w:id="380"/>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asciiTheme="minorEastAsia" w:hAnsiTheme="minorEastAsia"/>
          <w:b/>
          <w:bCs/>
          <w:snapToGrid w:val="0"/>
          <w:szCs w:val="24"/>
          <w:lang w:eastAsia="zh-CN"/>
        </w:rPr>
        <w:t>主要人员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27"/>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381" w:name="扫描0066"/>
      <w:bookmarkEnd w:id="381"/>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（六）设备参数</w:t>
      </w:r>
    </w:p>
    <w:p>
      <w:pPr>
        <w:spacing w:line="360" w:lineRule="auto"/>
        <w:jc w:val="center"/>
        <w:rPr>
          <w:rFonts w:ascii="新宋体" w:hAnsi="新宋体" w:eastAsia="新宋体"/>
          <w:lang w:eastAsia="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3"/>
        <w:jc w:val="center"/>
        <w:rPr>
          <w:rFonts w:eastAsia="仿宋" w:asciiTheme="minorEastAsia" w:hAnsiTheme="minorEastAsia"/>
          <w:b/>
          <w:bCs/>
          <w:snapToGrid w:val="0"/>
          <w:sz w:val="32"/>
          <w:szCs w:val="32"/>
          <w:lang w:eastAsia="zh-CN"/>
        </w:rPr>
      </w:pPr>
      <w:bookmarkStart w:id="382" w:name="_Toc99394574"/>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382"/>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0"/>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383" w:name="扫描0069"/>
      <w:bookmarkEnd w:id="383"/>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jc w:val="center"/>
        <w:rPr>
          <w:rFonts w:eastAsia="仿宋" w:asciiTheme="minorEastAsia" w:hAnsiTheme="minorEastAsia"/>
          <w:b/>
          <w:bCs/>
          <w:snapToGrid w:val="0"/>
          <w:sz w:val="32"/>
          <w:szCs w:val="32"/>
          <w:lang w:eastAsia="zh-CN"/>
        </w:rPr>
      </w:pPr>
      <w:bookmarkStart w:id="384" w:name="_bookmark23"/>
      <w:bookmarkEnd w:id="384"/>
      <w:bookmarkStart w:id="385" w:name="_Toc99394575"/>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385"/>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w:t>
      </w:r>
      <w:r>
        <w:rPr>
          <w:rFonts w:hint="eastAsia" w:ascii="仿宋" w:hAnsi="仿宋" w:eastAsia="仿宋" w:cs="Times New Roman"/>
          <w:kern w:val="2"/>
          <w:sz w:val="24"/>
          <w:szCs w:val="24"/>
          <w:u w:val="single"/>
          <w:lang w:eastAsia="zh-CN"/>
        </w:rPr>
        <w:t>2023年梁河糖业勐养工厂加热自控系统改造项目</w:t>
      </w:r>
      <w:r>
        <w:rPr>
          <w:rFonts w:hint="eastAsia" w:eastAsia="仿宋" w:asciiTheme="minorEastAsia" w:hAnsiTheme="minorEastAsia"/>
          <w:sz w:val="24"/>
          <w:szCs w:val="24"/>
          <w:lang w:eastAsia="zh-CN"/>
        </w:rPr>
        <w:t>招标工作，有效遏制不公平竞争和违规违纪问题的发生，确保招标工作的公平、公正、公开，我们特向贵公司承诺如下事项：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    年    月    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386" w:name="_Toc99394576"/>
      <w:r>
        <w:rPr>
          <w:rFonts w:hint="eastAsia" w:eastAsia="仿宋" w:asciiTheme="minorEastAsia" w:hAnsiTheme="minorEastAsia"/>
          <w:b/>
          <w:bCs/>
          <w:snapToGrid w:val="0"/>
          <w:sz w:val="32"/>
          <w:szCs w:val="32"/>
          <w:lang w:eastAsia="zh-CN"/>
        </w:rPr>
        <w:t>十一、保密承诺书</w:t>
      </w:r>
      <w:bookmarkEnd w:id="386"/>
    </w:p>
    <w:p>
      <w:pPr>
        <w:rPr>
          <w:rFonts w:eastAsia="仿宋"/>
          <w:lang w:eastAsia="zh-CN"/>
        </w:rPr>
      </w:pPr>
    </w:p>
    <w:p>
      <w:pPr>
        <w:pStyle w:val="10"/>
        <w:spacing w:line="560" w:lineRule="exact"/>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中粮梁河糖业有限公司：</w:t>
      </w:r>
    </w:p>
    <w:p>
      <w:pPr>
        <w:pStyle w:val="10"/>
        <w:tabs>
          <w:tab w:val="left" w:pos="6626"/>
        </w:tabs>
        <w:spacing w:before="240" w:line="360" w:lineRule="auto"/>
        <w:ind w:right="382"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鉴于我方自愿参加</w:t>
      </w:r>
      <w:r>
        <w:rPr>
          <w:rFonts w:hint="eastAsia" w:ascii="仿宋" w:hAnsi="仿宋" w:eastAsia="仿宋" w:cs="仿宋_GB2312"/>
          <w:sz w:val="24"/>
          <w:szCs w:val="24"/>
          <w:u w:val="single"/>
          <w:lang w:eastAsia="zh-CN"/>
        </w:rPr>
        <w:t>中粮梁河糖业</w:t>
      </w:r>
      <w:r>
        <w:rPr>
          <w:rFonts w:hint="eastAsia" w:ascii="仿宋" w:hAnsi="仿宋" w:eastAsia="仿宋" w:cs="Times New Roman"/>
          <w:kern w:val="2"/>
          <w:sz w:val="24"/>
          <w:szCs w:val="24"/>
          <w:u w:val="single"/>
          <w:lang w:eastAsia="zh-CN"/>
        </w:rPr>
        <w:t>2023年梁河糖业勐养工厂加热自控系统改造项目</w:t>
      </w:r>
      <w:r>
        <w:rPr>
          <w:rFonts w:hint="eastAsia" w:eastAsia="仿宋" w:cs="仿宋_GB2312" w:asciiTheme="minorEastAsia" w:hAnsiTheme="minorEastAsia"/>
          <w:sz w:val="24"/>
          <w:szCs w:val="24"/>
          <w:lang w:eastAsia="zh-CN"/>
        </w:rPr>
        <w:t>采购活动，我方现就有关保密义务事项作出如下承诺：</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我方保证，未经采购人书面同意</w:t>
      </w:r>
      <w:r>
        <w:rPr>
          <w:rFonts w:eastAsia="仿宋" w:cs="仿宋_GB2312" w:asciiTheme="minorEastAsia" w:hAnsiTheme="minorEastAsia"/>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我方保证，如为本合同目的确实需要向第三方披露对方的敏感信息，需事先得到采购人的书面许可，并与该第三方签订保密合同。</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我方同意采取任何必要的，以及采购人要求的合理措施，保护采购人提供的敏感信息。</w:t>
      </w:r>
    </w:p>
    <w:p>
      <w:pPr>
        <w:pStyle w:val="10"/>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eastAsia="仿宋" w:cs="仿宋_GB2312" w:asciiTheme="minorEastAsia" w:hAnsiTheme="minorEastAsia"/>
          <w:sz w:val="24"/>
          <w:szCs w:val="24"/>
          <w:lang w:eastAsia="zh-CN"/>
        </w:rPr>
      </w:pPr>
      <w:r>
        <w:rPr>
          <w:rFonts w:hint="eastAsia" w:eastAsia="仿宋" w:cs="仿宋_GB2312" w:asciiTheme="minorEastAsia" w:hAnsiTheme="minorEastAsia"/>
          <w:sz w:val="24"/>
          <w:szCs w:val="24"/>
          <w:lang w:eastAsia="zh-CN"/>
        </w:rPr>
        <w:t>特此承诺。</w:t>
      </w:r>
    </w:p>
    <w:p>
      <w:pPr>
        <w:pStyle w:val="10"/>
        <w:spacing w:line="560" w:lineRule="exact"/>
        <w:ind w:left="440" w:firstLine="640"/>
        <w:rPr>
          <w:rFonts w:eastAsia="仿宋" w:cs="仿宋_GB2312"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rPr>
        <w:t>日期：</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月</w:t>
      </w:r>
      <w:r>
        <w:rPr>
          <w:rFonts w:hint="eastAsia" w:eastAsia="仿宋" w:asciiTheme="minorEastAsia" w:hAnsiTheme="minorEastAsia"/>
          <w:sz w:val="24"/>
          <w:szCs w:val="24"/>
          <w:lang w:eastAsia="zh-CN"/>
        </w:rPr>
        <w:t xml:space="preserve">    </w:t>
      </w:r>
      <w:r>
        <w:rPr>
          <w:rFonts w:hint="eastAsia" w:eastAsia="仿宋" w:asciiTheme="minorEastAsia" w:hAnsiTheme="minorEastAsia"/>
          <w:sz w:val="24"/>
          <w:szCs w:val="24"/>
        </w:rPr>
        <w:t>日</w:t>
      </w:r>
      <w:r>
        <w:rPr>
          <w:rFonts w:hint="eastAsia" w:eastAsia="仿宋" w:asciiTheme="minorEastAsia" w:hAnsiTheme="minorEastAsia"/>
          <w:sz w:val="24"/>
          <w:szCs w:val="24"/>
          <w:lang w:eastAsia="zh-CN"/>
        </w:rPr>
        <w:t xml:space="preserve"> </w:t>
      </w:r>
    </w:p>
    <w:p>
      <w:pPr>
        <w:pStyle w:val="10"/>
        <w:spacing w:line="560" w:lineRule="exact"/>
        <w:ind w:left="440" w:firstLine="640"/>
        <w:rPr>
          <w:rFonts w:eastAsia="仿宋" w:asciiTheme="minorEastAsia" w:hAnsiTheme="minorEastAsia"/>
          <w:snapToGrid w:val="0"/>
          <w:sz w:val="24"/>
          <w:szCs w:val="24"/>
          <w:lang w:eastAsia="zh-CN"/>
        </w:rPr>
      </w:pPr>
    </w:p>
    <w:p>
      <w:pPr>
        <w:rPr>
          <w:lang w:eastAsia="zh-CN"/>
        </w:rPr>
      </w:pPr>
    </w:p>
    <w:p>
      <w:pPr>
        <w:rPr>
          <w:lang w:eastAsia="zh-CN"/>
        </w:rPr>
      </w:pPr>
    </w:p>
    <w:p>
      <w:pPr>
        <w:rPr>
          <w:lang w:eastAsia="zh-CN"/>
        </w:rPr>
      </w:pPr>
    </w:p>
    <w:p>
      <w:pPr>
        <w:jc w:val="center"/>
        <w:rPr>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___WRD_EMBED_SUB_72">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docPartObj>
        <w:docPartGallery w:val="autotext"/>
      </w:docPartObj>
    </w:sdtPr>
    <w:sdtContent>
      <w:sdt>
        <w:sdtPr>
          <w:id w:val="1728636285"/>
          <w:docPartObj>
            <w:docPartGallery w:val="autotext"/>
          </w:docPartObj>
        </w:sdtPr>
        <w:sdtContent>
          <w:p>
            <w:pPr>
              <w:jc w:val="center"/>
            </w:pPr>
            <w:r>
              <w:rPr>
                <w:b/>
                <w:bCs/>
                <w:sz w:val="24"/>
                <w:szCs w:val="24"/>
              </w:rPr>
              <w:fldChar w:fldCharType="begin"/>
            </w:r>
            <w:r>
              <w:rPr>
                <w:b/>
                <w:bCs/>
              </w:rPr>
              <w:instrText xml:space="preserve">PAGE</w:instrText>
            </w:r>
            <w:r>
              <w:rPr>
                <w:b/>
                <w:bCs/>
                <w:sz w:val="24"/>
                <w:szCs w:val="24"/>
              </w:rPr>
              <w:fldChar w:fldCharType="separate"/>
            </w:r>
            <w:r>
              <w:rPr>
                <w:b/>
                <w:bCs/>
              </w:rPr>
              <w:t>42</w:t>
            </w:r>
            <w:r>
              <w:rPr>
                <w:b/>
                <w:bCs/>
                <w:sz w:val="24"/>
                <w:szCs w:val="24"/>
              </w:rPr>
              <w:fldChar w:fldCharType="end"/>
            </w:r>
            <w:r>
              <w:rPr>
                <w:lang w:val="zh-CN" w:eastAsia="zh-CN"/>
              </w:rPr>
              <w:t xml:space="preserve"> / </w:t>
            </w:r>
            <w:r>
              <w:rPr>
                <w:b/>
                <w:bCs/>
                <w:sz w:val="24"/>
                <w:szCs w:val="24"/>
              </w:rPr>
              <w:t>79</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第 </w:t>
    </w:r>
    <w:r>
      <w:fldChar w:fldCharType="begin"/>
    </w:r>
    <w:r>
      <w:instrText xml:space="preserve"> PAGE  \* MERGEFORMAT </w:instrText>
    </w:r>
    <w:r>
      <w:fldChar w:fldCharType="separate"/>
    </w:r>
    <w:r>
      <w:rPr>
        <w:sz w:val="18"/>
        <w:szCs w:val="18"/>
        <w:lang w:eastAsia="zh-CN"/>
      </w:rPr>
      <w:t>96</w:t>
    </w:r>
    <w:r>
      <w:rPr>
        <w:sz w:val="18"/>
        <w:szCs w:val="18"/>
        <w:lang w:eastAsia="zh-CN"/>
      </w:rPr>
      <w:fldChar w:fldCharType="end"/>
    </w:r>
    <w:r>
      <w:rPr>
        <w:rFonts w:hint="eastAsia"/>
      </w:rPr>
      <w:t xml:space="preserve"> 页 共</w:t>
    </w:r>
    <w:r>
      <w:t>92</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ascii="仿宋_GB2312" w:eastAsia="仿宋_GB2312"/>
        <w:color w:val="FF0000"/>
        <w:sz w:val="24"/>
        <w:szCs w:val="24"/>
        <w:u w:val="single"/>
        <w:lang w:eastAsia="zh-CN"/>
      </w:rPr>
    </w:pPr>
    <w:r>
      <w:rPr>
        <w:rFonts w:hint="eastAsia" w:ascii="仿宋_GB2312" w:eastAsia="仿宋_GB2312"/>
        <w:sz w:val="24"/>
        <w:szCs w:val="24"/>
        <w:lang w:eastAsia="zh-CN"/>
      </w:rPr>
      <w:t>文件名称：中粮糖业甘蔗糖部</w:t>
    </w:r>
    <w:r>
      <w:rPr>
        <w:rFonts w:ascii="仿宋_GB2312" w:eastAsia="仿宋_GB2312"/>
        <w:sz w:val="24"/>
        <w:szCs w:val="24"/>
        <w:lang w:eastAsia="zh-CN"/>
      </w:rPr>
      <w:t>2023</w:t>
    </w:r>
    <w:r>
      <w:rPr>
        <w:rFonts w:hint="eastAsia" w:ascii="仿宋_GB2312" w:eastAsia="仿宋_GB2312"/>
        <w:sz w:val="24"/>
        <w:szCs w:val="24"/>
        <w:lang w:eastAsia="zh-CN"/>
      </w:rPr>
      <w:t>年勐养工厂加热自控系统改造项目合同模板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6">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8">
    <w:nsid w:val="40BC2E0D"/>
    <w:multiLevelType w:val="multilevel"/>
    <w:tmpl w:val="40BC2E0D"/>
    <w:lvl w:ilvl="0" w:tentative="0">
      <w:start w:val="1"/>
      <w:numFmt w:val="japaneseCounting"/>
      <w:lvlText w:val="%1、"/>
      <w:lvlJc w:val="left"/>
      <w:pPr>
        <w:ind w:left="720" w:hanging="720"/>
      </w:pPr>
      <w:rPr>
        <w:rFonts w:hint="default"/>
        <w:color w:val="000000"/>
        <w:lang w:val="en-U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4">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5">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7">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3"/>
  </w:num>
  <w:num w:numId="2">
    <w:abstractNumId w:val="9"/>
  </w:num>
  <w:num w:numId="3">
    <w:abstractNumId w:val="14"/>
  </w:num>
  <w:num w:numId="4">
    <w:abstractNumId w:val="11"/>
  </w:num>
  <w:num w:numId="5">
    <w:abstractNumId w:val="5"/>
  </w:num>
  <w:num w:numId="6">
    <w:abstractNumId w:val="16"/>
  </w:num>
  <w:num w:numId="7">
    <w:abstractNumId w:val="0"/>
  </w:num>
  <w:num w:numId="8">
    <w:abstractNumId w:val="18"/>
  </w:num>
  <w:num w:numId="9">
    <w:abstractNumId w:val="1"/>
  </w:num>
  <w:num w:numId="10">
    <w:abstractNumId w:val="15"/>
  </w:num>
  <w:num w:numId="11">
    <w:abstractNumId w:val="12"/>
  </w:num>
  <w:num w:numId="12">
    <w:abstractNumId w:val="8"/>
  </w:num>
  <w:num w:numId="13">
    <w:abstractNumId w:val="10"/>
  </w:num>
  <w:num w:numId="14">
    <w:abstractNumId w:val="2"/>
  </w:num>
  <w:num w:numId="15">
    <w:abstractNumId w:val="13"/>
  </w:num>
  <w:num w:numId="16">
    <w:abstractNumId w:val="17"/>
  </w:num>
  <w:num w:numId="17">
    <w:abstractNumId w:val="7"/>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81B"/>
    <w:rsid w:val="00004BB1"/>
    <w:rsid w:val="00007EE5"/>
    <w:rsid w:val="00011702"/>
    <w:rsid w:val="00016CFE"/>
    <w:rsid w:val="0002380B"/>
    <w:rsid w:val="00024320"/>
    <w:rsid w:val="00026DC7"/>
    <w:rsid w:val="00031CBC"/>
    <w:rsid w:val="00033E28"/>
    <w:rsid w:val="000355B8"/>
    <w:rsid w:val="00040D24"/>
    <w:rsid w:val="00041B76"/>
    <w:rsid w:val="00046D0E"/>
    <w:rsid w:val="00047ADA"/>
    <w:rsid w:val="00050E3A"/>
    <w:rsid w:val="00051FFC"/>
    <w:rsid w:val="00053D78"/>
    <w:rsid w:val="00061944"/>
    <w:rsid w:val="000636A0"/>
    <w:rsid w:val="00066AA6"/>
    <w:rsid w:val="00070E65"/>
    <w:rsid w:val="00073A9F"/>
    <w:rsid w:val="000770B9"/>
    <w:rsid w:val="00077314"/>
    <w:rsid w:val="00081B4E"/>
    <w:rsid w:val="00081BF4"/>
    <w:rsid w:val="0009117D"/>
    <w:rsid w:val="000916CA"/>
    <w:rsid w:val="0009293C"/>
    <w:rsid w:val="000A02EE"/>
    <w:rsid w:val="000A4347"/>
    <w:rsid w:val="000A4B84"/>
    <w:rsid w:val="000A4F29"/>
    <w:rsid w:val="000B3049"/>
    <w:rsid w:val="000B40D2"/>
    <w:rsid w:val="000B452D"/>
    <w:rsid w:val="000B55DF"/>
    <w:rsid w:val="000B615A"/>
    <w:rsid w:val="000B64D1"/>
    <w:rsid w:val="000C1B43"/>
    <w:rsid w:val="000C2F78"/>
    <w:rsid w:val="000C3659"/>
    <w:rsid w:val="000C551E"/>
    <w:rsid w:val="000D26C9"/>
    <w:rsid w:val="000D62D0"/>
    <w:rsid w:val="000E47A6"/>
    <w:rsid w:val="000E53D3"/>
    <w:rsid w:val="000E69FA"/>
    <w:rsid w:val="000F6D29"/>
    <w:rsid w:val="00102F77"/>
    <w:rsid w:val="00105A40"/>
    <w:rsid w:val="001109D5"/>
    <w:rsid w:val="00111574"/>
    <w:rsid w:val="00122A92"/>
    <w:rsid w:val="0012772B"/>
    <w:rsid w:val="00130025"/>
    <w:rsid w:val="00131EC8"/>
    <w:rsid w:val="00136542"/>
    <w:rsid w:val="00137097"/>
    <w:rsid w:val="00141063"/>
    <w:rsid w:val="00143C76"/>
    <w:rsid w:val="00146AA1"/>
    <w:rsid w:val="001507D4"/>
    <w:rsid w:val="00156522"/>
    <w:rsid w:val="001578A4"/>
    <w:rsid w:val="00160EDC"/>
    <w:rsid w:val="001706E4"/>
    <w:rsid w:val="00173B21"/>
    <w:rsid w:val="00175DB1"/>
    <w:rsid w:val="0018301A"/>
    <w:rsid w:val="00186290"/>
    <w:rsid w:val="00192D03"/>
    <w:rsid w:val="00192D8A"/>
    <w:rsid w:val="001A0A45"/>
    <w:rsid w:val="001B15D2"/>
    <w:rsid w:val="001B2985"/>
    <w:rsid w:val="001B2B23"/>
    <w:rsid w:val="001B4724"/>
    <w:rsid w:val="001B7A92"/>
    <w:rsid w:val="001C5CD7"/>
    <w:rsid w:val="001D12EA"/>
    <w:rsid w:val="001D4406"/>
    <w:rsid w:val="001E1215"/>
    <w:rsid w:val="001E5559"/>
    <w:rsid w:val="001F15C5"/>
    <w:rsid w:val="001F70A4"/>
    <w:rsid w:val="002044F5"/>
    <w:rsid w:val="00207295"/>
    <w:rsid w:val="00213F30"/>
    <w:rsid w:val="00214C24"/>
    <w:rsid w:val="00223077"/>
    <w:rsid w:val="002351A0"/>
    <w:rsid w:val="00237D4D"/>
    <w:rsid w:val="0024236F"/>
    <w:rsid w:val="002461DC"/>
    <w:rsid w:val="002502C2"/>
    <w:rsid w:val="00256232"/>
    <w:rsid w:val="00260976"/>
    <w:rsid w:val="00265C36"/>
    <w:rsid w:val="002670BC"/>
    <w:rsid w:val="00273F34"/>
    <w:rsid w:val="00274DBD"/>
    <w:rsid w:val="00275DEF"/>
    <w:rsid w:val="00277D66"/>
    <w:rsid w:val="00282E49"/>
    <w:rsid w:val="002926E0"/>
    <w:rsid w:val="00295375"/>
    <w:rsid w:val="0029648A"/>
    <w:rsid w:val="002A097C"/>
    <w:rsid w:val="002A26D4"/>
    <w:rsid w:val="002A2BEA"/>
    <w:rsid w:val="002A38E7"/>
    <w:rsid w:val="002B235F"/>
    <w:rsid w:val="002B560A"/>
    <w:rsid w:val="002B5991"/>
    <w:rsid w:val="002B7043"/>
    <w:rsid w:val="002B713B"/>
    <w:rsid w:val="002B737A"/>
    <w:rsid w:val="002B7CD2"/>
    <w:rsid w:val="002C0B93"/>
    <w:rsid w:val="002C1E62"/>
    <w:rsid w:val="002C55E7"/>
    <w:rsid w:val="002C7206"/>
    <w:rsid w:val="002D3BA9"/>
    <w:rsid w:val="002E0EB6"/>
    <w:rsid w:val="002E464E"/>
    <w:rsid w:val="002F1EF3"/>
    <w:rsid w:val="002F6432"/>
    <w:rsid w:val="002F7CCB"/>
    <w:rsid w:val="003037B1"/>
    <w:rsid w:val="00304A93"/>
    <w:rsid w:val="00323D3A"/>
    <w:rsid w:val="00326E10"/>
    <w:rsid w:val="00330BF7"/>
    <w:rsid w:val="003343F8"/>
    <w:rsid w:val="00335473"/>
    <w:rsid w:val="0034134F"/>
    <w:rsid w:val="00344B03"/>
    <w:rsid w:val="00350712"/>
    <w:rsid w:val="00354686"/>
    <w:rsid w:val="00354E85"/>
    <w:rsid w:val="003605CB"/>
    <w:rsid w:val="00360C5B"/>
    <w:rsid w:val="003639C5"/>
    <w:rsid w:val="00364EB6"/>
    <w:rsid w:val="00367209"/>
    <w:rsid w:val="00370607"/>
    <w:rsid w:val="003717A5"/>
    <w:rsid w:val="003731B1"/>
    <w:rsid w:val="00397BD9"/>
    <w:rsid w:val="003A5086"/>
    <w:rsid w:val="003B2A07"/>
    <w:rsid w:val="003B3B4B"/>
    <w:rsid w:val="003B4700"/>
    <w:rsid w:val="003C06EE"/>
    <w:rsid w:val="003C2EE3"/>
    <w:rsid w:val="003C76EC"/>
    <w:rsid w:val="003D32C1"/>
    <w:rsid w:val="003D4FF2"/>
    <w:rsid w:val="003D7563"/>
    <w:rsid w:val="003E37C2"/>
    <w:rsid w:val="003E6B4E"/>
    <w:rsid w:val="003F2EF6"/>
    <w:rsid w:val="003F4126"/>
    <w:rsid w:val="0040537D"/>
    <w:rsid w:val="00407DA1"/>
    <w:rsid w:val="0041244E"/>
    <w:rsid w:val="0041255C"/>
    <w:rsid w:val="00412DD4"/>
    <w:rsid w:val="00414F8D"/>
    <w:rsid w:val="00415EB5"/>
    <w:rsid w:val="004248ED"/>
    <w:rsid w:val="00433A6F"/>
    <w:rsid w:val="00441D9E"/>
    <w:rsid w:val="00442461"/>
    <w:rsid w:val="00444AFC"/>
    <w:rsid w:val="004477E5"/>
    <w:rsid w:val="00451B02"/>
    <w:rsid w:val="00452026"/>
    <w:rsid w:val="0045595D"/>
    <w:rsid w:val="00456684"/>
    <w:rsid w:val="004673AE"/>
    <w:rsid w:val="00470CAE"/>
    <w:rsid w:val="00472032"/>
    <w:rsid w:val="00480730"/>
    <w:rsid w:val="004864A0"/>
    <w:rsid w:val="004947CB"/>
    <w:rsid w:val="004A790C"/>
    <w:rsid w:val="004A7B92"/>
    <w:rsid w:val="004B088B"/>
    <w:rsid w:val="004B36F6"/>
    <w:rsid w:val="004B4C9E"/>
    <w:rsid w:val="004B7957"/>
    <w:rsid w:val="004C06BC"/>
    <w:rsid w:val="004C2CFC"/>
    <w:rsid w:val="004C38F4"/>
    <w:rsid w:val="004C3DF0"/>
    <w:rsid w:val="004C7580"/>
    <w:rsid w:val="004D00C0"/>
    <w:rsid w:val="004D3F9F"/>
    <w:rsid w:val="004D478F"/>
    <w:rsid w:val="004E0DFA"/>
    <w:rsid w:val="004E5403"/>
    <w:rsid w:val="004E6C49"/>
    <w:rsid w:val="004F168B"/>
    <w:rsid w:val="005058A3"/>
    <w:rsid w:val="005109CB"/>
    <w:rsid w:val="00510A59"/>
    <w:rsid w:val="005141A9"/>
    <w:rsid w:val="00525CE7"/>
    <w:rsid w:val="0052697A"/>
    <w:rsid w:val="00536233"/>
    <w:rsid w:val="005403FD"/>
    <w:rsid w:val="005465FA"/>
    <w:rsid w:val="0055227E"/>
    <w:rsid w:val="005648A7"/>
    <w:rsid w:val="005659CC"/>
    <w:rsid w:val="00566940"/>
    <w:rsid w:val="005672EE"/>
    <w:rsid w:val="0057381A"/>
    <w:rsid w:val="00574AF7"/>
    <w:rsid w:val="00575B78"/>
    <w:rsid w:val="005775E8"/>
    <w:rsid w:val="005859F4"/>
    <w:rsid w:val="00591E5F"/>
    <w:rsid w:val="005B0972"/>
    <w:rsid w:val="005B13A3"/>
    <w:rsid w:val="005C077D"/>
    <w:rsid w:val="005C0CCB"/>
    <w:rsid w:val="005C0DC8"/>
    <w:rsid w:val="005C1746"/>
    <w:rsid w:val="005C3E27"/>
    <w:rsid w:val="005C3E7A"/>
    <w:rsid w:val="005C43C1"/>
    <w:rsid w:val="005C666D"/>
    <w:rsid w:val="005D3D45"/>
    <w:rsid w:val="005E1BBF"/>
    <w:rsid w:val="006007B0"/>
    <w:rsid w:val="006019E8"/>
    <w:rsid w:val="00603E4A"/>
    <w:rsid w:val="006139C6"/>
    <w:rsid w:val="0061428F"/>
    <w:rsid w:val="0062056F"/>
    <w:rsid w:val="0062075A"/>
    <w:rsid w:val="00622E26"/>
    <w:rsid w:val="0062501B"/>
    <w:rsid w:val="006320AC"/>
    <w:rsid w:val="006322CA"/>
    <w:rsid w:val="006328D3"/>
    <w:rsid w:val="00634508"/>
    <w:rsid w:val="00641FDC"/>
    <w:rsid w:val="006420A4"/>
    <w:rsid w:val="00643DB7"/>
    <w:rsid w:val="00651D0E"/>
    <w:rsid w:val="00656A37"/>
    <w:rsid w:val="00656DDE"/>
    <w:rsid w:val="00657963"/>
    <w:rsid w:val="00660043"/>
    <w:rsid w:val="00664639"/>
    <w:rsid w:val="006732EB"/>
    <w:rsid w:val="006753D6"/>
    <w:rsid w:val="006762C3"/>
    <w:rsid w:val="00686B37"/>
    <w:rsid w:val="00690674"/>
    <w:rsid w:val="00694B51"/>
    <w:rsid w:val="00696539"/>
    <w:rsid w:val="006966A4"/>
    <w:rsid w:val="00696C9F"/>
    <w:rsid w:val="006A66F0"/>
    <w:rsid w:val="006A6DF2"/>
    <w:rsid w:val="006A73D8"/>
    <w:rsid w:val="006B4A87"/>
    <w:rsid w:val="006B58AE"/>
    <w:rsid w:val="006B69DF"/>
    <w:rsid w:val="006C03F3"/>
    <w:rsid w:val="006C1351"/>
    <w:rsid w:val="006C4DA1"/>
    <w:rsid w:val="006D187D"/>
    <w:rsid w:val="006D34A1"/>
    <w:rsid w:val="006D518B"/>
    <w:rsid w:val="006D638E"/>
    <w:rsid w:val="006E0323"/>
    <w:rsid w:val="006E234A"/>
    <w:rsid w:val="006E4DA0"/>
    <w:rsid w:val="006E732C"/>
    <w:rsid w:val="006F5589"/>
    <w:rsid w:val="007044B7"/>
    <w:rsid w:val="007103CB"/>
    <w:rsid w:val="00713406"/>
    <w:rsid w:val="0072320A"/>
    <w:rsid w:val="00724D73"/>
    <w:rsid w:val="00724E73"/>
    <w:rsid w:val="00725E94"/>
    <w:rsid w:val="00734BA2"/>
    <w:rsid w:val="007368F7"/>
    <w:rsid w:val="00751014"/>
    <w:rsid w:val="00753E35"/>
    <w:rsid w:val="0075644E"/>
    <w:rsid w:val="00761595"/>
    <w:rsid w:val="007633AB"/>
    <w:rsid w:val="00776247"/>
    <w:rsid w:val="007769DB"/>
    <w:rsid w:val="00786703"/>
    <w:rsid w:val="007909C1"/>
    <w:rsid w:val="0079185B"/>
    <w:rsid w:val="007929CB"/>
    <w:rsid w:val="00792D4E"/>
    <w:rsid w:val="007A2A6E"/>
    <w:rsid w:val="007B69C7"/>
    <w:rsid w:val="007B765D"/>
    <w:rsid w:val="007C001E"/>
    <w:rsid w:val="007C10C9"/>
    <w:rsid w:val="007C3BE7"/>
    <w:rsid w:val="007C7A6F"/>
    <w:rsid w:val="007D3131"/>
    <w:rsid w:val="007E2B76"/>
    <w:rsid w:val="007F558E"/>
    <w:rsid w:val="007F6570"/>
    <w:rsid w:val="007F6E5A"/>
    <w:rsid w:val="00803008"/>
    <w:rsid w:val="008040AA"/>
    <w:rsid w:val="00804FF1"/>
    <w:rsid w:val="0080580F"/>
    <w:rsid w:val="008146C3"/>
    <w:rsid w:val="00815966"/>
    <w:rsid w:val="0081691B"/>
    <w:rsid w:val="00823590"/>
    <w:rsid w:val="00824DF3"/>
    <w:rsid w:val="00825D7F"/>
    <w:rsid w:val="00844767"/>
    <w:rsid w:val="00844A2A"/>
    <w:rsid w:val="00846D7B"/>
    <w:rsid w:val="00846E16"/>
    <w:rsid w:val="00847133"/>
    <w:rsid w:val="00851BF7"/>
    <w:rsid w:val="00852F27"/>
    <w:rsid w:val="00857653"/>
    <w:rsid w:val="00860FDB"/>
    <w:rsid w:val="00861E5D"/>
    <w:rsid w:val="00862566"/>
    <w:rsid w:val="008635EB"/>
    <w:rsid w:val="00865478"/>
    <w:rsid w:val="00866E52"/>
    <w:rsid w:val="00871A20"/>
    <w:rsid w:val="00875837"/>
    <w:rsid w:val="00880FC5"/>
    <w:rsid w:val="00881BD3"/>
    <w:rsid w:val="0088694D"/>
    <w:rsid w:val="0088706E"/>
    <w:rsid w:val="0089735C"/>
    <w:rsid w:val="008A1688"/>
    <w:rsid w:val="008A7F44"/>
    <w:rsid w:val="008B02EE"/>
    <w:rsid w:val="008B3B3A"/>
    <w:rsid w:val="008C50D6"/>
    <w:rsid w:val="008D15DC"/>
    <w:rsid w:val="008D3978"/>
    <w:rsid w:val="008F3299"/>
    <w:rsid w:val="008F358A"/>
    <w:rsid w:val="00903B7A"/>
    <w:rsid w:val="00903E29"/>
    <w:rsid w:val="00906A56"/>
    <w:rsid w:val="009118B5"/>
    <w:rsid w:val="00916B7D"/>
    <w:rsid w:val="00921090"/>
    <w:rsid w:val="009230A6"/>
    <w:rsid w:val="0092668E"/>
    <w:rsid w:val="0094464A"/>
    <w:rsid w:val="00946C46"/>
    <w:rsid w:val="00947216"/>
    <w:rsid w:val="00953AE0"/>
    <w:rsid w:val="00956CD9"/>
    <w:rsid w:val="009612EC"/>
    <w:rsid w:val="00961748"/>
    <w:rsid w:val="0096363B"/>
    <w:rsid w:val="00964914"/>
    <w:rsid w:val="0097193C"/>
    <w:rsid w:val="009737F8"/>
    <w:rsid w:val="00982ADF"/>
    <w:rsid w:val="009847C1"/>
    <w:rsid w:val="009865E9"/>
    <w:rsid w:val="00986A7A"/>
    <w:rsid w:val="00992600"/>
    <w:rsid w:val="00994FDA"/>
    <w:rsid w:val="009A53AF"/>
    <w:rsid w:val="009B22A5"/>
    <w:rsid w:val="009B5929"/>
    <w:rsid w:val="009B6B84"/>
    <w:rsid w:val="009C08AB"/>
    <w:rsid w:val="009D6991"/>
    <w:rsid w:val="009D70A4"/>
    <w:rsid w:val="009E22F5"/>
    <w:rsid w:val="009E6598"/>
    <w:rsid w:val="009E6D8A"/>
    <w:rsid w:val="009E7D17"/>
    <w:rsid w:val="009F4E1B"/>
    <w:rsid w:val="009F6762"/>
    <w:rsid w:val="009F6928"/>
    <w:rsid w:val="009F6D74"/>
    <w:rsid w:val="00A01791"/>
    <w:rsid w:val="00A04750"/>
    <w:rsid w:val="00A0528B"/>
    <w:rsid w:val="00A12E16"/>
    <w:rsid w:val="00A1736C"/>
    <w:rsid w:val="00A200F0"/>
    <w:rsid w:val="00A20A90"/>
    <w:rsid w:val="00A27AF1"/>
    <w:rsid w:val="00A31C23"/>
    <w:rsid w:val="00A32BC5"/>
    <w:rsid w:val="00A35E9D"/>
    <w:rsid w:val="00A366AB"/>
    <w:rsid w:val="00A436F6"/>
    <w:rsid w:val="00A43BEF"/>
    <w:rsid w:val="00A628BD"/>
    <w:rsid w:val="00A62C13"/>
    <w:rsid w:val="00A6707B"/>
    <w:rsid w:val="00A70E40"/>
    <w:rsid w:val="00A7402D"/>
    <w:rsid w:val="00A74604"/>
    <w:rsid w:val="00A75204"/>
    <w:rsid w:val="00A75974"/>
    <w:rsid w:val="00A75B4D"/>
    <w:rsid w:val="00A75F63"/>
    <w:rsid w:val="00A8715A"/>
    <w:rsid w:val="00A95CD1"/>
    <w:rsid w:val="00AA1081"/>
    <w:rsid w:val="00AA3532"/>
    <w:rsid w:val="00AA3DDB"/>
    <w:rsid w:val="00AB0564"/>
    <w:rsid w:val="00AB1E3F"/>
    <w:rsid w:val="00AC238F"/>
    <w:rsid w:val="00AC585D"/>
    <w:rsid w:val="00AC7BB9"/>
    <w:rsid w:val="00AD137A"/>
    <w:rsid w:val="00AD697A"/>
    <w:rsid w:val="00AD7097"/>
    <w:rsid w:val="00AD75FE"/>
    <w:rsid w:val="00AE2866"/>
    <w:rsid w:val="00AF276E"/>
    <w:rsid w:val="00AF3138"/>
    <w:rsid w:val="00AF3648"/>
    <w:rsid w:val="00B0141D"/>
    <w:rsid w:val="00B02627"/>
    <w:rsid w:val="00B02F1F"/>
    <w:rsid w:val="00B03FBE"/>
    <w:rsid w:val="00B04627"/>
    <w:rsid w:val="00B065D4"/>
    <w:rsid w:val="00B10754"/>
    <w:rsid w:val="00B15B9A"/>
    <w:rsid w:val="00B20DCE"/>
    <w:rsid w:val="00B23DB0"/>
    <w:rsid w:val="00B26FEF"/>
    <w:rsid w:val="00B27FB7"/>
    <w:rsid w:val="00B32D09"/>
    <w:rsid w:val="00B3443E"/>
    <w:rsid w:val="00B41665"/>
    <w:rsid w:val="00B42186"/>
    <w:rsid w:val="00B42286"/>
    <w:rsid w:val="00B43AD4"/>
    <w:rsid w:val="00B52B93"/>
    <w:rsid w:val="00B57450"/>
    <w:rsid w:val="00B63E5E"/>
    <w:rsid w:val="00B64490"/>
    <w:rsid w:val="00B75AE0"/>
    <w:rsid w:val="00B76B64"/>
    <w:rsid w:val="00B76B99"/>
    <w:rsid w:val="00B76FC2"/>
    <w:rsid w:val="00B80E86"/>
    <w:rsid w:val="00B81D7B"/>
    <w:rsid w:val="00B83F5B"/>
    <w:rsid w:val="00B8525B"/>
    <w:rsid w:val="00B85560"/>
    <w:rsid w:val="00B937C5"/>
    <w:rsid w:val="00BA3249"/>
    <w:rsid w:val="00BA6016"/>
    <w:rsid w:val="00BB231B"/>
    <w:rsid w:val="00BB235C"/>
    <w:rsid w:val="00BB4C92"/>
    <w:rsid w:val="00BB4F60"/>
    <w:rsid w:val="00BB6F83"/>
    <w:rsid w:val="00BC0276"/>
    <w:rsid w:val="00BC2B87"/>
    <w:rsid w:val="00BC6E7E"/>
    <w:rsid w:val="00BD1759"/>
    <w:rsid w:val="00BE0281"/>
    <w:rsid w:val="00BE2079"/>
    <w:rsid w:val="00BE3D8C"/>
    <w:rsid w:val="00BE768C"/>
    <w:rsid w:val="00BF1144"/>
    <w:rsid w:val="00BF125B"/>
    <w:rsid w:val="00BF7AEE"/>
    <w:rsid w:val="00C037A7"/>
    <w:rsid w:val="00C07222"/>
    <w:rsid w:val="00C10252"/>
    <w:rsid w:val="00C10C19"/>
    <w:rsid w:val="00C11F52"/>
    <w:rsid w:val="00C15A62"/>
    <w:rsid w:val="00C17FB3"/>
    <w:rsid w:val="00C26463"/>
    <w:rsid w:val="00C300B3"/>
    <w:rsid w:val="00C343B5"/>
    <w:rsid w:val="00C40401"/>
    <w:rsid w:val="00C411F7"/>
    <w:rsid w:val="00C43E04"/>
    <w:rsid w:val="00C43FEE"/>
    <w:rsid w:val="00C472D1"/>
    <w:rsid w:val="00C51457"/>
    <w:rsid w:val="00C515C4"/>
    <w:rsid w:val="00C5553A"/>
    <w:rsid w:val="00C55B49"/>
    <w:rsid w:val="00C56C4F"/>
    <w:rsid w:val="00C63530"/>
    <w:rsid w:val="00C64343"/>
    <w:rsid w:val="00C64763"/>
    <w:rsid w:val="00C667C7"/>
    <w:rsid w:val="00C701A0"/>
    <w:rsid w:val="00C70AD8"/>
    <w:rsid w:val="00C73DAC"/>
    <w:rsid w:val="00C74202"/>
    <w:rsid w:val="00C76D62"/>
    <w:rsid w:val="00C8579E"/>
    <w:rsid w:val="00C85D3A"/>
    <w:rsid w:val="00C91F49"/>
    <w:rsid w:val="00C961F0"/>
    <w:rsid w:val="00CA0560"/>
    <w:rsid w:val="00CA06AE"/>
    <w:rsid w:val="00CA3706"/>
    <w:rsid w:val="00CA3A5A"/>
    <w:rsid w:val="00CB3B63"/>
    <w:rsid w:val="00CB58C9"/>
    <w:rsid w:val="00CB68CC"/>
    <w:rsid w:val="00CB76D4"/>
    <w:rsid w:val="00CE3F3B"/>
    <w:rsid w:val="00CE4CD7"/>
    <w:rsid w:val="00CF061D"/>
    <w:rsid w:val="00CF1792"/>
    <w:rsid w:val="00CF3057"/>
    <w:rsid w:val="00CF754A"/>
    <w:rsid w:val="00D0045D"/>
    <w:rsid w:val="00D049FD"/>
    <w:rsid w:val="00D0579C"/>
    <w:rsid w:val="00D06D56"/>
    <w:rsid w:val="00D116DC"/>
    <w:rsid w:val="00D1262D"/>
    <w:rsid w:val="00D132FA"/>
    <w:rsid w:val="00D162D9"/>
    <w:rsid w:val="00D22ED7"/>
    <w:rsid w:val="00D25B9A"/>
    <w:rsid w:val="00D328A0"/>
    <w:rsid w:val="00D348B7"/>
    <w:rsid w:val="00D400E8"/>
    <w:rsid w:val="00D43BD9"/>
    <w:rsid w:val="00D44832"/>
    <w:rsid w:val="00D5234D"/>
    <w:rsid w:val="00D547B5"/>
    <w:rsid w:val="00D61B0F"/>
    <w:rsid w:val="00D61CC5"/>
    <w:rsid w:val="00D62FEB"/>
    <w:rsid w:val="00D63B8B"/>
    <w:rsid w:val="00D6637C"/>
    <w:rsid w:val="00D706B6"/>
    <w:rsid w:val="00D763BD"/>
    <w:rsid w:val="00D82715"/>
    <w:rsid w:val="00D82FF7"/>
    <w:rsid w:val="00D870B7"/>
    <w:rsid w:val="00D87BD3"/>
    <w:rsid w:val="00D90972"/>
    <w:rsid w:val="00D965D4"/>
    <w:rsid w:val="00D97A29"/>
    <w:rsid w:val="00DA3CAD"/>
    <w:rsid w:val="00DA4E51"/>
    <w:rsid w:val="00DA6F53"/>
    <w:rsid w:val="00DB0FA0"/>
    <w:rsid w:val="00DB1B06"/>
    <w:rsid w:val="00DC4E48"/>
    <w:rsid w:val="00DE007C"/>
    <w:rsid w:val="00DE19FA"/>
    <w:rsid w:val="00DE2B50"/>
    <w:rsid w:val="00DE70A2"/>
    <w:rsid w:val="00DF308B"/>
    <w:rsid w:val="00DF3877"/>
    <w:rsid w:val="00DF5C90"/>
    <w:rsid w:val="00DF6445"/>
    <w:rsid w:val="00DF7480"/>
    <w:rsid w:val="00DF7BCB"/>
    <w:rsid w:val="00E019B0"/>
    <w:rsid w:val="00E0354F"/>
    <w:rsid w:val="00E039DF"/>
    <w:rsid w:val="00E06189"/>
    <w:rsid w:val="00E0770A"/>
    <w:rsid w:val="00E22F0F"/>
    <w:rsid w:val="00E24F2C"/>
    <w:rsid w:val="00E25941"/>
    <w:rsid w:val="00E316FD"/>
    <w:rsid w:val="00E32B76"/>
    <w:rsid w:val="00E331E0"/>
    <w:rsid w:val="00E361DD"/>
    <w:rsid w:val="00E370E6"/>
    <w:rsid w:val="00E37840"/>
    <w:rsid w:val="00E37E5F"/>
    <w:rsid w:val="00E41A5F"/>
    <w:rsid w:val="00E42E05"/>
    <w:rsid w:val="00E46C53"/>
    <w:rsid w:val="00E46DC7"/>
    <w:rsid w:val="00E50E08"/>
    <w:rsid w:val="00E50F62"/>
    <w:rsid w:val="00E5502D"/>
    <w:rsid w:val="00E574E7"/>
    <w:rsid w:val="00E71233"/>
    <w:rsid w:val="00E71DCB"/>
    <w:rsid w:val="00E71E8F"/>
    <w:rsid w:val="00E74060"/>
    <w:rsid w:val="00E753B0"/>
    <w:rsid w:val="00E76FEA"/>
    <w:rsid w:val="00E81069"/>
    <w:rsid w:val="00E812C9"/>
    <w:rsid w:val="00E82D2A"/>
    <w:rsid w:val="00E84D80"/>
    <w:rsid w:val="00E860A0"/>
    <w:rsid w:val="00E8774A"/>
    <w:rsid w:val="00E93652"/>
    <w:rsid w:val="00EA009A"/>
    <w:rsid w:val="00EA0839"/>
    <w:rsid w:val="00EA085D"/>
    <w:rsid w:val="00EA5309"/>
    <w:rsid w:val="00EA79F4"/>
    <w:rsid w:val="00EA7D62"/>
    <w:rsid w:val="00EB1868"/>
    <w:rsid w:val="00EB1F98"/>
    <w:rsid w:val="00EC5A18"/>
    <w:rsid w:val="00ED1505"/>
    <w:rsid w:val="00ED16F6"/>
    <w:rsid w:val="00ED2C60"/>
    <w:rsid w:val="00ED3560"/>
    <w:rsid w:val="00ED379E"/>
    <w:rsid w:val="00EF2145"/>
    <w:rsid w:val="00EF5F95"/>
    <w:rsid w:val="00F04135"/>
    <w:rsid w:val="00F072AD"/>
    <w:rsid w:val="00F26A65"/>
    <w:rsid w:val="00F271B8"/>
    <w:rsid w:val="00F32CDB"/>
    <w:rsid w:val="00F33291"/>
    <w:rsid w:val="00F35C1E"/>
    <w:rsid w:val="00F424FB"/>
    <w:rsid w:val="00F429D8"/>
    <w:rsid w:val="00F4652D"/>
    <w:rsid w:val="00F50305"/>
    <w:rsid w:val="00F50CC2"/>
    <w:rsid w:val="00F53669"/>
    <w:rsid w:val="00F53B15"/>
    <w:rsid w:val="00F55B33"/>
    <w:rsid w:val="00F55E70"/>
    <w:rsid w:val="00F57FD0"/>
    <w:rsid w:val="00F62E01"/>
    <w:rsid w:val="00F66254"/>
    <w:rsid w:val="00F75565"/>
    <w:rsid w:val="00F86F83"/>
    <w:rsid w:val="00F87026"/>
    <w:rsid w:val="00F9489F"/>
    <w:rsid w:val="00F95E02"/>
    <w:rsid w:val="00FA63E3"/>
    <w:rsid w:val="00FA7D15"/>
    <w:rsid w:val="00FB1F69"/>
    <w:rsid w:val="00FB5407"/>
    <w:rsid w:val="00FB54B8"/>
    <w:rsid w:val="00FC1E60"/>
    <w:rsid w:val="00FC3F0E"/>
    <w:rsid w:val="00FC40BB"/>
    <w:rsid w:val="00FC7586"/>
    <w:rsid w:val="00FD01BC"/>
    <w:rsid w:val="00FD2217"/>
    <w:rsid w:val="00FD648F"/>
    <w:rsid w:val="00FE2998"/>
    <w:rsid w:val="00FE3BCC"/>
    <w:rsid w:val="00FE5C49"/>
    <w:rsid w:val="00FF10E4"/>
    <w:rsid w:val="00FF1792"/>
    <w:rsid w:val="00FF4C2B"/>
    <w:rsid w:val="00FF4F1B"/>
    <w:rsid w:val="00FF6266"/>
    <w:rsid w:val="01695955"/>
    <w:rsid w:val="1AC624D9"/>
    <w:rsid w:val="2AD068BA"/>
    <w:rsid w:val="2EB115E8"/>
    <w:rsid w:val="389C6272"/>
    <w:rsid w:val="38B467AE"/>
    <w:rsid w:val="3C210CB6"/>
    <w:rsid w:val="4DAC795F"/>
    <w:rsid w:val="59172716"/>
    <w:rsid w:val="59B85CA7"/>
    <w:rsid w:val="5F454AE0"/>
    <w:rsid w:val="75520687"/>
    <w:rsid w:val="7BE10C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0"/>
    <w:pPr>
      <w:spacing w:line="360" w:lineRule="auto"/>
      <w:jc w:val="center"/>
      <w:outlineLvl w:val="0"/>
    </w:pPr>
    <w:rPr>
      <w:sz w:val="60"/>
      <w:szCs w:val="60"/>
    </w:rPr>
  </w:style>
  <w:style w:type="paragraph" w:styleId="3">
    <w:name w:val="heading 2"/>
    <w:basedOn w:val="1"/>
    <w:unhideWhenUsed/>
    <w:qFormat/>
    <w:uiPriority w:val="0"/>
    <w:pPr>
      <w:outlineLvl w:val="1"/>
    </w:pPr>
    <w:rPr>
      <w:sz w:val="40"/>
      <w:szCs w:val="40"/>
    </w:rPr>
  </w:style>
  <w:style w:type="paragraph" w:styleId="4">
    <w:name w:val="heading 3"/>
    <w:basedOn w:val="1"/>
    <w:link w:val="34"/>
    <w:unhideWhenUsed/>
    <w:qFormat/>
    <w:uiPriority w:val="0"/>
    <w:pPr>
      <w:spacing w:line="360" w:lineRule="auto"/>
      <w:ind w:left="2041"/>
      <w:outlineLvl w:val="2"/>
    </w:pPr>
    <w:rPr>
      <w:sz w:val="34"/>
      <w:szCs w:val="34"/>
    </w:rPr>
  </w:style>
  <w:style w:type="paragraph" w:styleId="5">
    <w:name w:val="heading 4"/>
    <w:basedOn w:val="1"/>
    <w:unhideWhenUsed/>
    <w:qFormat/>
    <w:uiPriority w:val="0"/>
    <w:pPr>
      <w:ind w:left="2268"/>
      <w:jc w:val="center"/>
      <w:outlineLvl w:val="3"/>
    </w:pPr>
    <w:rPr>
      <w:sz w:val="24"/>
      <w:szCs w:val="30"/>
    </w:rPr>
  </w:style>
  <w:style w:type="paragraph" w:styleId="6">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link w:val="58"/>
    <w:unhideWhenUsed/>
    <w:qFormat/>
    <w:uiPriority w:val="9"/>
    <w:pPr>
      <w:spacing w:line="360" w:lineRule="auto"/>
      <w:ind w:left="978" w:leftChars="700" w:hanging="278"/>
      <w:outlineLvl w:val="5"/>
    </w:pPr>
    <w:rPr>
      <w:bCs/>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5"/>
    <w:qFormat/>
    <w:uiPriority w:val="99"/>
    <w:pPr>
      <w:autoSpaceDE/>
      <w:autoSpaceDN/>
    </w:pPr>
  </w:style>
  <w:style w:type="paragraph" w:styleId="10">
    <w:name w:val="Body Text"/>
    <w:basedOn w:val="1"/>
    <w:link w:val="36"/>
    <w:qFormat/>
    <w:uiPriority w:val="99"/>
    <w:rPr>
      <w:sz w:val="20"/>
      <w:szCs w:val="20"/>
    </w:rPr>
  </w:style>
  <w:style w:type="paragraph" w:styleId="11">
    <w:name w:val="Body Text Indent"/>
    <w:basedOn w:val="1"/>
    <w:link w:val="46"/>
    <w:semiHidden/>
    <w:unhideWhenUsed/>
    <w:qFormat/>
    <w:uiPriority w:val="99"/>
    <w:pPr>
      <w:spacing w:after="120"/>
      <w:ind w:left="420" w:leftChars="200"/>
    </w:pPr>
  </w:style>
  <w:style w:type="paragraph" w:styleId="12">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link w:val="54"/>
    <w:qFormat/>
    <w:uiPriority w:val="0"/>
    <w:pPr>
      <w:autoSpaceDE/>
      <w:autoSpaceDN/>
      <w:jc w:val="both"/>
    </w:pPr>
    <w:rPr>
      <w:rFonts w:hAnsi="Courier New" w:cstheme="minorBidi"/>
      <w:kern w:val="2"/>
      <w:sz w:val="24"/>
      <w:szCs w:val="24"/>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1"/>
    <w:unhideWhenUsed/>
    <w:qFormat/>
    <w:uiPriority w:val="0"/>
    <w:rPr>
      <w:sz w:val="18"/>
      <w:szCs w:val="18"/>
    </w:rPr>
  </w:style>
  <w:style w:type="paragraph" w:styleId="17">
    <w:name w:val="footer"/>
    <w:basedOn w:val="1"/>
    <w:link w:val="40"/>
    <w:unhideWhenUsed/>
    <w:qFormat/>
    <w:uiPriority w:val="0"/>
    <w:pPr>
      <w:tabs>
        <w:tab w:val="center" w:pos="4153"/>
        <w:tab w:val="right" w:pos="8306"/>
      </w:tabs>
      <w:snapToGrid w:val="0"/>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4"/>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annotation subject"/>
    <w:basedOn w:val="9"/>
    <w:next w:val="9"/>
    <w:link w:val="48"/>
    <w:unhideWhenUsed/>
    <w:qFormat/>
    <w:uiPriority w:val="0"/>
    <w:pPr>
      <w:autoSpaceDE w:val="0"/>
      <w:autoSpaceDN w:val="0"/>
    </w:pPr>
    <w:rPr>
      <w:b/>
      <w:bCs/>
    </w:rPr>
  </w:style>
  <w:style w:type="paragraph" w:styleId="26">
    <w:name w:val="Body Text First Indent 2"/>
    <w:basedOn w:val="11"/>
    <w:next w:val="1"/>
    <w:link w:val="47"/>
    <w:qFormat/>
    <w:uiPriority w:val="99"/>
    <w:pPr>
      <w:autoSpaceDE/>
      <w:autoSpaceDN/>
      <w:ind w:firstLine="420" w:firstLineChars="200"/>
    </w:p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9"/>
    <w:unhideWhenUsed/>
    <w:qFormat/>
    <w:uiPriority w:val="99"/>
    <w:rPr>
      <w:color w:val="0000FF" w:themeColor="hyperlink"/>
      <w:u w:val="single"/>
      <w14:textFill>
        <w14:solidFill>
          <w14:schemeClr w14:val="hlink"/>
        </w14:solidFill>
      </w14:textFill>
    </w:rPr>
  </w:style>
  <w:style w:type="character" w:styleId="32">
    <w:name w:val="annotation reference"/>
    <w:basedOn w:val="29"/>
    <w:qFormat/>
    <w:uiPriority w:val="0"/>
    <w:rPr>
      <w:rFonts w:cs="Times New Roman"/>
      <w:sz w:val="21"/>
      <w:szCs w:val="21"/>
    </w:rPr>
  </w:style>
  <w:style w:type="character" w:styleId="33">
    <w:name w:val="footnote reference"/>
    <w:semiHidden/>
    <w:qFormat/>
    <w:uiPriority w:val="0"/>
    <w:rPr>
      <w:vertAlign w:val="superscript"/>
    </w:rPr>
  </w:style>
  <w:style w:type="character" w:customStyle="1" w:styleId="34">
    <w:name w:val="标题 3 字符"/>
    <w:basedOn w:val="29"/>
    <w:link w:val="4"/>
    <w:qFormat/>
    <w:uiPriority w:val="0"/>
    <w:rPr>
      <w:rFonts w:ascii="宋体" w:hAnsi="宋体" w:eastAsia="宋体" w:cs="宋体"/>
      <w:sz w:val="34"/>
      <w:szCs w:val="34"/>
    </w:rPr>
  </w:style>
  <w:style w:type="table" w:customStyle="1" w:styleId="35">
    <w:name w:val="Table Normal"/>
    <w:semiHidden/>
    <w:unhideWhenUsed/>
    <w:qFormat/>
    <w:uiPriority w:val="2"/>
    <w:tblPr>
      <w:tblCellMar>
        <w:top w:w="0" w:type="dxa"/>
        <w:left w:w="0" w:type="dxa"/>
        <w:bottom w:w="0" w:type="dxa"/>
        <w:right w:w="0" w:type="dxa"/>
      </w:tblCellMar>
    </w:tblPr>
  </w:style>
  <w:style w:type="character" w:customStyle="1" w:styleId="36">
    <w:name w:val="正文文本 字符"/>
    <w:basedOn w:val="29"/>
    <w:link w:val="10"/>
    <w:qFormat/>
    <w:uiPriority w:val="99"/>
    <w:rPr>
      <w:rFonts w:ascii="宋体" w:hAnsi="宋体" w:eastAsia="宋体" w:cs="宋体"/>
      <w:sz w:val="20"/>
      <w:szCs w:val="20"/>
    </w:rPr>
  </w:style>
  <w:style w:type="paragraph" w:styleId="37">
    <w:name w:val="List Paragraph"/>
    <w:basedOn w:val="1"/>
    <w:qFormat/>
    <w:uiPriority w:val="34"/>
    <w:pPr>
      <w:ind w:left="390" w:hanging="276"/>
    </w:pPr>
  </w:style>
  <w:style w:type="paragraph" w:customStyle="1" w:styleId="38">
    <w:name w:val="Table Paragraph"/>
    <w:basedOn w:val="1"/>
    <w:qFormat/>
    <w:uiPriority w:val="99"/>
  </w:style>
  <w:style w:type="character" w:customStyle="1" w:styleId="39">
    <w:name w:val="页眉 字符"/>
    <w:basedOn w:val="29"/>
    <w:link w:val="18"/>
    <w:qFormat/>
    <w:uiPriority w:val="99"/>
    <w:rPr>
      <w:rFonts w:ascii="宋体" w:hAnsi="宋体" w:eastAsia="宋体" w:cs="宋体"/>
      <w:sz w:val="18"/>
      <w:szCs w:val="18"/>
    </w:rPr>
  </w:style>
  <w:style w:type="character" w:customStyle="1" w:styleId="40">
    <w:name w:val="页脚 字符"/>
    <w:basedOn w:val="29"/>
    <w:link w:val="17"/>
    <w:qFormat/>
    <w:uiPriority w:val="0"/>
    <w:rPr>
      <w:rFonts w:ascii="宋体" w:hAnsi="宋体" w:eastAsia="宋体" w:cs="宋体"/>
      <w:sz w:val="18"/>
      <w:szCs w:val="18"/>
    </w:rPr>
  </w:style>
  <w:style w:type="paragraph" w:customStyle="1" w:styleId="41">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rPr>
  </w:style>
  <w:style w:type="paragraph" w:customStyle="1" w:styleId="42">
    <w:name w:val="样式 标题 3 + 新宋体"/>
    <w:basedOn w:val="4"/>
    <w:link w:val="43"/>
    <w:qFormat/>
    <w:uiPriority w:val="0"/>
    <w:pPr>
      <w:keepNext/>
      <w:keepLines/>
      <w:autoSpaceDE/>
      <w:autoSpaceDN/>
      <w:ind w:left="2041"/>
      <w:jc w:val="both"/>
    </w:pPr>
    <w:rPr>
      <w:rFonts w:ascii="新宋体" w:hAnsi="新宋体" w:cs="Times New Roman"/>
      <w:sz w:val="21"/>
      <w:szCs w:val="32"/>
    </w:rPr>
  </w:style>
  <w:style w:type="character" w:customStyle="1" w:styleId="43">
    <w:name w:val="样式 标题 3 + 新宋体 Char"/>
    <w:link w:val="42"/>
    <w:qFormat/>
    <w:uiPriority w:val="0"/>
    <w:rPr>
      <w:rFonts w:ascii="新宋体" w:hAnsi="新宋体" w:eastAsia="宋体" w:cs="Times New Roman"/>
      <w:sz w:val="21"/>
      <w:szCs w:val="32"/>
    </w:rPr>
  </w:style>
  <w:style w:type="character" w:customStyle="1" w:styleId="44">
    <w:name w:val="脚注文本 字符"/>
    <w:basedOn w:val="29"/>
    <w:link w:val="21"/>
    <w:semiHidden/>
    <w:qFormat/>
    <w:uiPriority w:val="0"/>
    <w:rPr>
      <w:rFonts w:ascii="Times New Roman" w:hAnsi="Times New Roman" w:eastAsia="宋体" w:cs="Times New Roman"/>
      <w:kern w:val="2"/>
      <w:sz w:val="18"/>
      <w:szCs w:val="18"/>
      <w:lang w:eastAsia="zh-CN"/>
    </w:rPr>
  </w:style>
  <w:style w:type="character" w:customStyle="1" w:styleId="45">
    <w:name w:val="批注文字 字符"/>
    <w:basedOn w:val="29"/>
    <w:link w:val="9"/>
    <w:qFormat/>
    <w:uiPriority w:val="99"/>
    <w:rPr>
      <w:rFonts w:ascii="宋体" w:hAnsi="宋体" w:eastAsia="宋体" w:cs="宋体"/>
    </w:rPr>
  </w:style>
  <w:style w:type="character" w:customStyle="1" w:styleId="46">
    <w:name w:val="正文文本缩进 字符"/>
    <w:basedOn w:val="29"/>
    <w:link w:val="11"/>
    <w:semiHidden/>
    <w:qFormat/>
    <w:uiPriority w:val="99"/>
    <w:rPr>
      <w:rFonts w:ascii="宋体" w:hAnsi="宋体" w:eastAsia="宋体" w:cs="宋体"/>
    </w:rPr>
  </w:style>
  <w:style w:type="character" w:customStyle="1" w:styleId="47">
    <w:name w:val="正文首行缩进 2 字符"/>
    <w:basedOn w:val="46"/>
    <w:link w:val="26"/>
    <w:qFormat/>
    <w:uiPriority w:val="99"/>
    <w:rPr>
      <w:rFonts w:ascii="宋体" w:hAnsi="宋体" w:eastAsia="宋体" w:cs="宋体"/>
    </w:rPr>
  </w:style>
  <w:style w:type="character" w:customStyle="1" w:styleId="48">
    <w:name w:val="批注主题 字符"/>
    <w:basedOn w:val="45"/>
    <w:link w:val="25"/>
    <w:qFormat/>
    <w:uiPriority w:val="0"/>
    <w:rPr>
      <w:rFonts w:ascii="宋体" w:hAnsi="宋体" w:eastAsia="宋体" w:cs="宋体"/>
      <w:b/>
      <w:bCs/>
    </w:rPr>
  </w:style>
  <w:style w:type="paragraph" w:customStyle="1" w:styleId="49">
    <w:name w:val="TOC Heading"/>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0">
    <w:name w:val="未处理的提及1"/>
    <w:basedOn w:val="29"/>
    <w:semiHidden/>
    <w:unhideWhenUsed/>
    <w:uiPriority w:val="99"/>
    <w:rPr>
      <w:color w:val="605E5C"/>
      <w:shd w:val="clear" w:color="auto" w:fill="E1DFDD"/>
    </w:rPr>
  </w:style>
  <w:style w:type="character" w:customStyle="1" w:styleId="51">
    <w:name w:val="批注框文本 字符"/>
    <w:basedOn w:val="29"/>
    <w:link w:val="16"/>
    <w:qFormat/>
    <w:uiPriority w:val="0"/>
    <w:rPr>
      <w:rFonts w:ascii="宋体" w:hAnsi="宋体" w:eastAsia="宋体" w:cs="宋体"/>
      <w:sz w:val="18"/>
      <w:szCs w:val="18"/>
    </w:rPr>
  </w:style>
  <w:style w:type="paragraph" w:customStyle="1" w:styleId="52">
    <w:name w:val="Revision"/>
    <w:hidden/>
    <w:semiHidden/>
    <w:qFormat/>
    <w:uiPriority w:val="99"/>
    <w:pPr>
      <w:widowControl/>
      <w:autoSpaceDE/>
      <w:autoSpaceDN/>
    </w:pPr>
    <w:rPr>
      <w:rFonts w:ascii="宋体" w:hAnsi="宋体" w:eastAsia="宋体" w:cs="宋体"/>
      <w:sz w:val="22"/>
      <w:szCs w:val="22"/>
      <w:lang w:val="en-US" w:eastAsia="en-US" w:bidi="ar-SA"/>
    </w:rPr>
  </w:style>
  <w:style w:type="character" w:customStyle="1" w:styleId="53">
    <w:name w:val="未处理的提及2"/>
    <w:basedOn w:val="29"/>
    <w:semiHidden/>
    <w:unhideWhenUsed/>
    <w:qFormat/>
    <w:uiPriority w:val="99"/>
    <w:rPr>
      <w:color w:val="605E5C"/>
      <w:shd w:val="clear" w:color="auto" w:fill="E1DFDD"/>
    </w:rPr>
  </w:style>
  <w:style w:type="character" w:customStyle="1" w:styleId="54">
    <w:name w:val="纯文本 字符"/>
    <w:link w:val="14"/>
    <w:qFormat/>
    <w:uiPriority w:val="0"/>
    <w:rPr>
      <w:rFonts w:ascii="宋体" w:hAnsi="Courier New" w:eastAsia="宋体"/>
      <w:kern w:val="2"/>
      <w:sz w:val="24"/>
      <w:szCs w:val="24"/>
      <w:lang w:eastAsia="zh-CN"/>
    </w:rPr>
  </w:style>
  <w:style w:type="character" w:customStyle="1" w:styleId="55">
    <w:name w:val="纯文本 字符1"/>
    <w:basedOn w:val="29"/>
    <w:semiHidden/>
    <w:qFormat/>
    <w:uiPriority w:val="99"/>
    <w:rPr>
      <w:rFonts w:hAnsi="Courier New" w:cs="Courier New" w:asciiTheme="minorEastAsia"/>
    </w:rPr>
  </w:style>
  <w:style w:type="character" w:customStyle="1" w:styleId="56">
    <w:name w:val="未处理的提及3"/>
    <w:basedOn w:val="29"/>
    <w:semiHidden/>
    <w:unhideWhenUsed/>
    <w:qFormat/>
    <w:uiPriority w:val="99"/>
    <w:rPr>
      <w:color w:val="605E5C"/>
      <w:shd w:val="clear" w:color="auto" w:fill="E1DFDD"/>
    </w:rPr>
  </w:style>
  <w:style w:type="character" w:customStyle="1" w:styleId="57">
    <w:name w:val="未处理的提及4"/>
    <w:basedOn w:val="29"/>
    <w:semiHidden/>
    <w:unhideWhenUsed/>
    <w:qFormat/>
    <w:uiPriority w:val="99"/>
    <w:rPr>
      <w:color w:val="605E5C"/>
      <w:shd w:val="clear" w:color="auto" w:fill="E1DFDD"/>
    </w:rPr>
  </w:style>
  <w:style w:type="character" w:customStyle="1" w:styleId="58">
    <w:name w:val="标题 6 字符"/>
    <w:basedOn w:val="29"/>
    <w:link w:val="7"/>
    <w:qFormat/>
    <w:uiPriority w:val="9"/>
    <w:rPr>
      <w:rFonts w:ascii="宋体" w:hAnsi="宋体" w:eastAsia="宋体" w:cs="宋体"/>
      <w:bCs/>
      <w:sz w:val="24"/>
      <w:szCs w:val="20"/>
    </w:rPr>
  </w:style>
  <w:style w:type="character" w:customStyle="1" w:styleId="59">
    <w:name w:val="NormalCharacter"/>
    <w:semiHidden/>
    <w:qFormat/>
    <w:uiPriority w:val="0"/>
  </w:style>
  <w:style w:type="paragraph" w:customStyle="1" w:styleId="6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61">
    <w:name w:val="font71"/>
    <w:basedOn w:val="29"/>
    <w:qFormat/>
    <w:uiPriority w:val="0"/>
    <w:rPr>
      <w:rFonts w:hint="eastAsia" w:ascii="宋体" w:hAnsi="宋体" w:eastAsia="宋体" w:cs="宋体"/>
      <w:color w:val="000000"/>
      <w:sz w:val="28"/>
      <w:szCs w:val="28"/>
      <w:u w:val="none"/>
    </w:rPr>
  </w:style>
  <w:style w:type="character" w:customStyle="1" w:styleId="62">
    <w:name w:val="font51"/>
    <w:basedOn w:val="29"/>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BDAC7-DA04-4B4B-BB9B-884B1FA9E655}">
  <ds:schemaRefs/>
</ds:datastoreItem>
</file>

<file path=docProps/app.xml><?xml version="1.0" encoding="utf-8"?>
<Properties xmlns="http://schemas.openxmlformats.org/officeDocument/2006/extended-properties" xmlns:vt="http://schemas.openxmlformats.org/officeDocument/2006/docPropsVTypes">
  <Template>Normal</Template>
  <Pages>98</Pages>
  <Words>8764</Words>
  <Characters>49961</Characters>
  <Lines>416</Lines>
  <Paragraphs>117</Paragraphs>
  <TotalTime>1</TotalTime>
  <ScaleCrop>false</ScaleCrop>
  <LinksUpToDate>false</LinksUpToDate>
  <CharactersWithSpaces>58608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2023-10-20T02:34:00Z</dcterms:created>
  <dc:creator>毛雪梅</dc:creator>
  <cp:lastModifiedBy>WPS_1558068846</cp:lastModifiedBy>
  <dcterms:modified xsi:type="dcterms:W3CDTF">2023-11-08T10:15:08Z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EB014FEFBBB147EE9326F4CDD2D5D2C7_12</vt:lpwstr>
  </property>
</Properties>
</file>