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rPr>
          <w:rFonts w:ascii="Times New Roman" w:hAnsi="Times New Roman" w:eastAsia="仿宋" w:cs="Times New Roman"/>
          <w:snapToGrid w:val="0"/>
          <w:sz w:val="24"/>
          <w:szCs w:val="24"/>
        </w:rPr>
      </w:pPr>
    </w:p>
    <w:p>
      <w:pPr>
        <w:spacing w:line="276" w:lineRule="auto"/>
        <w:jc w:val="center"/>
        <w:rPr>
          <w:rFonts w:cs="Times New Roman"/>
          <w:b/>
          <w:bCs/>
          <w:snapToGrid w:val="0"/>
          <w:sz w:val="32"/>
          <w:szCs w:val="32"/>
          <w:lang w:eastAsia="zh-CN"/>
        </w:rPr>
      </w:pPr>
      <w:bookmarkStart w:id="0" w:name="扫描"/>
      <w:bookmarkEnd w:id="0"/>
      <w:r>
        <w:rPr>
          <w:b/>
          <w:bCs/>
          <w:snapToGrid w:val="0"/>
          <w:sz w:val="32"/>
          <w:szCs w:val="32"/>
          <w:u w:val="single"/>
          <w:lang w:eastAsia="zh-CN"/>
        </w:rPr>
        <w:t>崇左糖业动力车间2023</w:t>
      </w:r>
      <w:r>
        <w:rPr>
          <w:rFonts w:hint="eastAsia"/>
          <w:b/>
          <w:bCs/>
          <w:snapToGrid w:val="0"/>
          <w:sz w:val="32"/>
          <w:szCs w:val="32"/>
          <w:u w:val="single"/>
          <w:lang w:eastAsia="zh-CN"/>
        </w:rPr>
        <w:t>/</w:t>
      </w:r>
      <w:r>
        <w:rPr>
          <w:b/>
          <w:bCs/>
          <w:snapToGrid w:val="0"/>
          <w:sz w:val="32"/>
          <w:szCs w:val="32"/>
          <w:u w:val="single"/>
          <w:lang w:eastAsia="zh-CN"/>
        </w:rPr>
        <w:t>24榨季蔗渣起堆作业劳务外包</w:t>
      </w:r>
      <w:r>
        <w:rPr>
          <w:rFonts w:cs="Times New Roman"/>
          <w:b/>
          <w:bCs/>
          <w:snapToGrid w:val="0"/>
          <w:sz w:val="32"/>
          <w:szCs w:val="32"/>
          <w:lang w:eastAsia="zh-CN"/>
        </w:rPr>
        <w:t>项目</w:t>
      </w:r>
    </w:p>
    <w:p>
      <w:pPr>
        <w:spacing w:line="276" w:lineRule="auto"/>
        <w:jc w:val="center"/>
        <w:rPr>
          <w:rFonts w:ascii="Times New Roman" w:hAnsi="Times New Roman" w:eastAsia="仿宋" w:cs="Times New Roman"/>
          <w:snapToGrid w:val="0"/>
          <w:sz w:val="36"/>
          <w:szCs w:val="36"/>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jc w:val="center"/>
        <w:rPr>
          <w:rFonts w:cs="Times New Roman"/>
          <w:b/>
          <w:bCs/>
          <w:snapToGrid w:val="0"/>
          <w:sz w:val="52"/>
          <w:szCs w:val="52"/>
          <w:lang w:eastAsia="zh-CN"/>
        </w:rPr>
      </w:pPr>
      <w:r>
        <w:rPr>
          <w:rFonts w:cs="Times New Roman"/>
          <w:b/>
          <w:bCs/>
          <w:snapToGrid w:val="0"/>
          <w:sz w:val="52"/>
          <w:szCs w:val="52"/>
          <w:lang w:eastAsia="zh-CN"/>
        </w:rPr>
        <w:t>谈判采购文件</w:t>
      </w:r>
    </w:p>
    <w:p>
      <w:pPr>
        <w:spacing w:line="276" w:lineRule="auto"/>
        <w:rPr>
          <w:rFonts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8"/>
          <w:szCs w:val="28"/>
          <w:lang w:eastAsia="zh-CN"/>
        </w:rPr>
      </w:pPr>
    </w:p>
    <w:p>
      <w:pPr>
        <w:spacing w:line="276" w:lineRule="auto"/>
        <w:jc w:val="center"/>
        <w:rPr>
          <w:rFonts w:cs="Times New Roman"/>
          <w:snapToGrid w:val="0"/>
          <w:sz w:val="28"/>
          <w:szCs w:val="28"/>
          <w:lang w:eastAsia="zh-CN"/>
        </w:rPr>
      </w:pPr>
      <w:r>
        <w:rPr>
          <w:rFonts w:cs="Times New Roman"/>
          <w:snapToGrid w:val="0"/>
          <w:sz w:val="28"/>
          <w:szCs w:val="28"/>
          <w:lang w:eastAsia="zh-CN"/>
        </w:rPr>
        <w:t>采购人：</w:t>
      </w:r>
      <w:r>
        <w:rPr>
          <w:rFonts w:cs="Times New Roman"/>
          <w:snapToGrid w:val="0"/>
          <w:sz w:val="28"/>
          <w:szCs w:val="28"/>
          <w:u w:val="single"/>
          <w:lang w:eastAsia="zh-CN"/>
        </w:rPr>
        <w:t>（盖单位公章）</w:t>
      </w:r>
    </w:p>
    <w:p>
      <w:pPr>
        <w:spacing w:line="276" w:lineRule="auto"/>
        <w:jc w:val="center"/>
        <w:rPr>
          <w:rFonts w:cs="Times New Roman"/>
          <w:snapToGrid w:val="0"/>
          <w:sz w:val="28"/>
          <w:szCs w:val="28"/>
          <w:lang w:eastAsia="zh-CN"/>
        </w:rPr>
      </w:pPr>
    </w:p>
    <w:p>
      <w:pPr>
        <w:spacing w:line="276" w:lineRule="auto"/>
        <w:jc w:val="center"/>
        <w:rPr>
          <w:rFonts w:cs="Times New Roman"/>
          <w:snapToGrid w:val="0"/>
          <w:sz w:val="28"/>
          <w:szCs w:val="28"/>
          <w:lang w:eastAsia="zh-CN"/>
        </w:rPr>
      </w:pPr>
      <w:r>
        <w:rPr>
          <w:rFonts w:cs="Times New Roman"/>
          <w:snapToGrid w:val="0"/>
          <w:sz w:val="28"/>
          <w:szCs w:val="28"/>
          <w:lang w:eastAsia="zh-CN"/>
        </w:rPr>
        <w:t>2023年</w:t>
      </w:r>
      <w:r>
        <w:rPr>
          <w:rFonts w:hint="eastAsia" w:cs="Times New Roman"/>
          <w:snapToGrid w:val="0"/>
          <w:sz w:val="28"/>
          <w:szCs w:val="28"/>
          <w:lang w:eastAsia="zh-CN"/>
        </w:rPr>
        <w:t>10</w:t>
      </w:r>
      <w:r>
        <w:rPr>
          <w:rFonts w:cs="Times New Roman"/>
          <w:snapToGrid w:val="0"/>
          <w:sz w:val="28"/>
          <w:szCs w:val="28"/>
          <w:lang w:eastAsia="zh-CN"/>
        </w:rPr>
        <w:t>月</w:t>
      </w:r>
      <w:r>
        <w:rPr>
          <w:rFonts w:hint="eastAsia" w:cs="Times New Roman"/>
          <w:snapToGrid w:val="0"/>
          <w:sz w:val="28"/>
          <w:szCs w:val="28"/>
          <w:lang w:eastAsia="zh-CN"/>
        </w:rPr>
        <w:t>31</w:t>
      </w:r>
      <w:r>
        <w:rPr>
          <w:rFonts w:cs="Times New Roman"/>
          <w:snapToGrid w:val="0"/>
          <w:sz w:val="28"/>
          <w:szCs w:val="28"/>
          <w:lang w:eastAsia="zh-CN"/>
        </w:rPr>
        <w:t>日</w:t>
      </w:r>
    </w:p>
    <w:p>
      <w:pPr>
        <w:spacing w:line="276" w:lineRule="auto"/>
        <w:rPr>
          <w:rFonts w:ascii="Times New Roman" w:hAnsi="Times New Roman" w:eastAsia="仿宋" w:cs="Times New Roman"/>
          <w:snapToGrid w:val="0"/>
          <w:sz w:val="24"/>
          <w:szCs w:val="24"/>
          <w:lang w:eastAsia="zh-CN"/>
        </w:rPr>
      </w:pPr>
    </w:p>
    <w:p>
      <w:pPr>
        <w:autoSpaceDE/>
        <w:autoSpaceDN/>
        <w:spacing w:line="480" w:lineRule="auto"/>
        <w:ind w:right="145" w:rightChars="66"/>
        <w:jc w:val="center"/>
        <w:outlineLvl w:val="0"/>
        <w:rPr>
          <w:rFonts w:cs="Times New Roman"/>
          <w:b/>
          <w:kern w:val="2"/>
          <w:sz w:val="28"/>
          <w:szCs w:val="28"/>
          <w:lang w:eastAsia="zh-CN"/>
        </w:rPr>
      </w:pPr>
      <w:r>
        <w:rPr>
          <w:rFonts w:ascii="Times New Roman" w:hAnsi="Times New Roman" w:eastAsia="仿宋" w:cs="Times New Roman"/>
          <w:snapToGrid w:val="0"/>
          <w:sz w:val="24"/>
          <w:szCs w:val="24"/>
          <w:lang w:eastAsia="zh-CN"/>
        </w:rPr>
        <w:br w:type="page"/>
      </w:r>
      <w:r>
        <w:rPr>
          <w:rFonts w:hint="eastAsia" w:cs="仿宋_GB2312"/>
          <w:b/>
          <w:kern w:val="2"/>
          <w:sz w:val="28"/>
          <w:szCs w:val="28"/>
          <w:lang w:eastAsia="zh-CN"/>
        </w:rPr>
        <w:t xml:space="preserve">目 </w:t>
      </w:r>
      <w:r>
        <w:rPr>
          <w:rFonts w:cs="仿宋_GB2312"/>
          <w:b/>
          <w:kern w:val="2"/>
          <w:sz w:val="28"/>
          <w:szCs w:val="28"/>
          <w:lang w:eastAsia="zh-CN"/>
        </w:rPr>
        <w:t xml:space="preserve"> </w:t>
      </w:r>
      <w:r>
        <w:rPr>
          <w:rFonts w:hint="eastAsia" w:cs="仿宋_GB2312"/>
          <w:b/>
          <w:kern w:val="2"/>
          <w:sz w:val="28"/>
          <w:szCs w:val="28"/>
          <w:lang w:eastAsia="zh-CN"/>
        </w:rPr>
        <w:t>录</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rPr>
          <w:rFonts w:hint="eastAsia" w:cs="仿宋_GB2312"/>
          <w:kern w:val="2"/>
          <w:sz w:val="28"/>
          <w:szCs w:val="28"/>
          <w:lang w:eastAsia="zh-CN"/>
        </w:rPr>
        <w:fldChar w:fldCharType="begin"/>
      </w:r>
      <w:r>
        <w:rPr>
          <w:rFonts w:hint="eastAsia" w:cs="仿宋_GB2312"/>
          <w:kern w:val="2"/>
          <w:sz w:val="28"/>
          <w:szCs w:val="28"/>
          <w:lang w:eastAsia="zh-CN"/>
        </w:rPr>
        <w:instrText xml:space="preserve"> TOC \o "1-1" \h \z \u </w:instrText>
      </w:r>
      <w:r>
        <w:rPr>
          <w:rFonts w:hint="eastAsia" w:cs="仿宋_GB2312"/>
          <w:kern w:val="2"/>
          <w:sz w:val="28"/>
          <w:szCs w:val="28"/>
          <w:lang w:eastAsia="zh-CN"/>
        </w:rPr>
        <w:fldChar w:fldCharType="separate"/>
      </w:r>
      <w:r>
        <w:rPr>
          <w:rFonts w:hint="eastAsia" w:cs="仿宋_GB2312"/>
          <w:b/>
          <w:bCs/>
          <w:kern w:val="2"/>
          <w:sz w:val="24"/>
          <w:szCs w:val="24"/>
          <w:u w:val="single"/>
          <w:lang w:eastAsia="zh-CN"/>
        </w:rPr>
        <w:t>第一章</w:t>
      </w:r>
      <w:r>
        <w:rPr>
          <w:rFonts w:hint="eastAsia" w:cs="仿宋_GB2312"/>
          <w:b/>
          <w:bCs/>
          <w:kern w:val="2"/>
          <w:sz w:val="24"/>
          <w:szCs w:val="24"/>
          <w:u w:val="single"/>
          <w:lang w:eastAsia="zh-CN"/>
        </w:rPr>
        <w:tab/>
      </w:r>
      <w:r>
        <w:rPr>
          <w:rFonts w:hint="eastAsia" w:cs="仿宋_GB2312"/>
          <w:b/>
          <w:bCs/>
          <w:kern w:val="2"/>
          <w:sz w:val="24"/>
          <w:szCs w:val="24"/>
          <w:u w:val="single"/>
          <w:lang w:eastAsia="zh-CN"/>
        </w:rPr>
        <w:t>谈判采购公告</w:t>
      </w:r>
      <w:r>
        <w:rPr>
          <w:rFonts w:hint="eastAsia" w:cs="仿宋_GB2312"/>
          <w:b/>
          <w:bCs/>
          <w:kern w:val="2"/>
          <w:sz w:val="24"/>
          <w:szCs w:val="24"/>
          <w:u w:val="single"/>
          <w:lang w:eastAsia="zh-CN"/>
        </w:rPr>
        <w:tab/>
      </w:r>
      <w:r>
        <w:rPr>
          <w:rFonts w:hint="eastAsia" w:cs="仿宋_GB2312"/>
          <w:b/>
          <w:bCs/>
          <w:kern w:val="2"/>
          <w:sz w:val="24"/>
          <w:szCs w:val="24"/>
          <w:u w:val="single"/>
          <w:lang w:eastAsia="zh-CN"/>
        </w:rPr>
        <w:t>6</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fldChar w:fldCharType="begin"/>
      </w:r>
      <w:r>
        <w:instrText xml:space="preserve"> HYPERLINK \l "_Toc217793304" </w:instrText>
      </w:r>
      <w:r>
        <w:fldChar w:fldCharType="separate"/>
      </w:r>
      <w:r>
        <w:rPr>
          <w:rFonts w:hint="eastAsia" w:cs="仿宋_GB2312"/>
          <w:b/>
          <w:bCs/>
          <w:kern w:val="2"/>
          <w:sz w:val="24"/>
          <w:szCs w:val="24"/>
          <w:u w:val="single"/>
          <w:lang w:eastAsia="zh-CN"/>
        </w:rPr>
        <w:t>第二章</w:t>
      </w:r>
      <w:r>
        <w:rPr>
          <w:rFonts w:hint="eastAsia" w:cs="仿宋_GB2312"/>
          <w:b/>
          <w:bCs/>
          <w:kern w:val="2"/>
          <w:sz w:val="24"/>
          <w:szCs w:val="24"/>
          <w:u w:val="single"/>
          <w:lang w:eastAsia="zh-CN"/>
        </w:rPr>
        <w:tab/>
      </w:r>
      <w:r>
        <w:rPr>
          <w:rFonts w:hint="eastAsia" w:cs="仿宋_GB2312"/>
          <w:b/>
          <w:bCs/>
          <w:kern w:val="2"/>
          <w:sz w:val="24"/>
          <w:szCs w:val="24"/>
          <w:u w:val="single"/>
          <w:lang w:eastAsia="zh-CN"/>
        </w:rPr>
        <w:t>投标人须知</w:t>
      </w:r>
      <w:r>
        <w:rPr>
          <w:rFonts w:hint="eastAsia" w:cs="仿宋_GB2312"/>
          <w:b/>
          <w:bCs/>
          <w:kern w:val="2"/>
          <w:sz w:val="24"/>
          <w:szCs w:val="24"/>
          <w:u w:val="single"/>
          <w:lang w:eastAsia="zh-CN"/>
        </w:rPr>
        <w:tab/>
      </w:r>
      <w:r>
        <w:rPr>
          <w:rFonts w:hint="eastAsia" w:cs="仿宋_GB2312"/>
          <w:b/>
          <w:bCs/>
          <w:kern w:val="2"/>
          <w:sz w:val="24"/>
          <w:szCs w:val="24"/>
          <w:u w:val="single"/>
          <w:lang w:eastAsia="zh-CN"/>
        </w:rPr>
        <w:fldChar w:fldCharType="end"/>
      </w:r>
      <w:r>
        <w:rPr>
          <w:rFonts w:hint="eastAsia" w:cs="仿宋_GB2312"/>
          <w:b/>
          <w:bCs/>
          <w:kern w:val="2"/>
          <w:sz w:val="24"/>
          <w:szCs w:val="24"/>
          <w:u w:val="single"/>
          <w:lang w:eastAsia="zh-CN"/>
        </w:rPr>
        <w:t>19</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fldChar w:fldCharType="begin"/>
      </w:r>
      <w:r>
        <w:instrText xml:space="preserve"> HYPERLINK \l "_Toc217793305" </w:instrText>
      </w:r>
      <w:r>
        <w:fldChar w:fldCharType="separate"/>
      </w:r>
      <w:r>
        <w:rPr>
          <w:rFonts w:hint="eastAsia" w:cs="仿宋_GB2312"/>
          <w:b/>
          <w:bCs/>
          <w:kern w:val="2"/>
          <w:sz w:val="24"/>
          <w:szCs w:val="24"/>
          <w:u w:val="single"/>
          <w:lang w:eastAsia="zh-CN"/>
        </w:rPr>
        <w:t>第三章</w:t>
      </w:r>
      <w:r>
        <w:rPr>
          <w:rFonts w:hint="eastAsia" w:cs="仿宋_GB2312"/>
          <w:b/>
          <w:bCs/>
          <w:kern w:val="2"/>
          <w:sz w:val="24"/>
          <w:szCs w:val="24"/>
          <w:u w:val="single"/>
          <w:lang w:eastAsia="zh-CN"/>
        </w:rPr>
        <w:tab/>
      </w:r>
      <w:r>
        <w:rPr>
          <w:rFonts w:hint="eastAsia" w:cs="仿宋_GB2312"/>
          <w:b/>
          <w:bCs/>
          <w:kern w:val="2"/>
          <w:sz w:val="24"/>
          <w:szCs w:val="24"/>
          <w:u w:val="single"/>
          <w:lang w:eastAsia="zh-CN"/>
        </w:rPr>
        <w:t>项目采购需求</w:t>
      </w:r>
      <w:r>
        <w:rPr>
          <w:rFonts w:hint="eastAsia" w:cs="仿宋_GB2312"/>
          <w:b/>
          <w:bCs/>
          <w:kern w:val="2"/>
          <w:sz w:val="24"/>
          <w:szCs w:val="24"/>
          <w:u w:val="single"/>
          <w:lang w:eastAsia="zh-CN"/>
        </w:rPr>
        <w:tab/>
      </w:r>
      <w:r>
        <w:rPr>
          <w:rFonts w:hint="eastAsia" w:cs="仿宋_GB2312"/>
          <w:b/>
          <w:bCs/>
          <w:kern w:val="2"/>
          <w:sz w:val="24"/>
          <w:szCs w:val="24"/>
          <w:u w:val="single"/>
          <w:lang w:eastAsia="zh-CN"/>
        </w:rPr>
        <w:t>2</w:t>
      </w:r>
      <w:r>
        <w:rPr>
          <w:rFonts w:hint="eastAsia" w:cs="仿宋_GB2312"/>
          <w:b/>
          <w:bCs/>
          <w:kern w:val="2"/>
          <w:sz w:val="24"/>
          <w:szCs w:val="24"/>
          <w:u w:val="single"/>
          <w:lang w:eastAsia="zh-CN"/>
        </w:rPr>
        <w:fldChar w:fldCharType="end"/>
      </w:r>
      <w:r>
        <w:rPr>
          <w:rFonts w:hint="eastAsia" w:cs="仿宋_GB2312"/>
          <w:b/>
          <w:bCs/>
          <w:kern w:val="2"/>
          <w:sz w:val="24"/>
          <w:szCs w:val="24"/>
          <w:u w:val="single"/>
          <w:lang w:eastAsia="zh-CN"/>
        </w:rPr>
        <w:t>5</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fldChar w:fldCharType="begin"/>
      </w:r>
      <w:r>
        <w:instrText xml:space="preserve"> HYPERLINK \l "_Toc217793306" </w:instrText>
      </w:r>
      <w:r>
        <w:fldChar w:fldCharType="separate"/>
      </w:r>
      <w:r>
        <w:rPr>
          <w:rFonts w:hint="eastAsia" w:cs="仿宋_GB2312"/>
          <w:b/>
          <w:bCs/>
          <w:kern w:val="2"/>
          <w:sz w:val="24"/>
          <w:szCs w:val="24"/>
          <w:u w:val="single"/>
          <w:lang w:eastAsia="zh-CN"/>
        </w:rPr>
        <w:t>第四章</w:t>
      </w:r>
      <w:r>
        <w:rPr>
          <w:rFonts w:hint="eastAsia" w:cs="仿宋_GB2312"/>
          <w:b/>
          <w:bCs/>
          <w:kern w:val="2"/>
          <w:sz w:val="24"/>
          <w:szCs w:val="24"/>
          <w:u w:val="single"/>
          <w:lang w:eastAsia="zh-CN"/>
        </w:rPr>
        <w:tab/>
      </w:r>
      <w:r>
        <w:rPr>
          <w:rFonts w:hint="eastAsia" w:cs="仿宋_GB2312"/>
          <w:b/>
          <w:bCs/>
          <w:kern w:val="2"/>
          <w:sz w:val="24"/>
          <w:szCs w:val="24"/>
          <w:u w:val="single"/>
          <w:lang w:eastAsia="zh-CN"/>
        </w:rPr>
        <w:t>评标标准和办法</w:t>
      </w:r>
      <w:r>
        <w:rPr>
          <w:rFonts w:hint="eastAsia" w:cs="仿宋_GB2312"/>
          <w:b/>
          <w:bCs/>
          <w:kern w:val="2"/>
          <w:sz w:val="24"/>
          <w:szCs w:val="24"/>
          <w:u w:val="single"/>
          <w:lang w:eastAsia="zh-CN"/>
        </w:rPr>
        <w:tab/>
      </w:r>
      <w:r>
        <w:rPr>
          <w:rFonts w:hint="eastAsia" w:cs="仿宋_GB2312"/>
          <w:b/>
          <w:bCs/>
          <w:kern w:val="2"/>
          <w:sz w:val="24"/>
          <w:szCs w:val="24"/>
          <w:u w:val="single"/>
          <w:lang w:eastAsia="zh-CN"/>
        </w:rPr>
        <w:fldChar w:fldCharType="end"/>
      </w:r>
      <w:r>
        <w:rPr>
          <w:rFonts w:hint="eastAsia" w:cs="仿宋_GB2312"/>
          <w:b/>
          <w:bCs/>
          <w:kern w:val="2"/>
          <w:sz w:val="24"/>
          <w:szCs w:val="24"/>
          <w:u w:val="single"/>
          <w:lang w:eastAsia="zh-CN"/>
        </w:rPr>
        <w:t>33</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fldChar w:fldCharType="begin"/>
      </w:r>
      <w:r>
        <w:instrText xml:space="preserve"> HYPERLINK \l "_Toc217793308" </w:instrText>
      </w:r>
      <w:r>
        <w:fldChar w:fldCharType="separate"/>
      </w:r>
      <w:r>
        <w:rPr>
          <w:rFonts w:hint="eastAsia" w:cs="仿宋_GB2312"/>
          <w:b/>
          <w:bCs/>
          <w:kern w:val="2"/>
          <w:sz w:val="24"/>
          <w:szCs w:val="24"/>
          <w:u w:val="single"/>
          <w:lang w:eastAsia="zh-CN"/>
        </w:rPr>
        <w:t>第五章</w:t>
      </w:r>
      <w:r>
        <w:rPr>
          <w:rFonts w:hint="eastAsia" w:cs="仿宋_GB2312"/>
          <w:b/>
          <w:bCs/>
          <w:kern w:val="2"/>
          <w:sz w:val="24"/>
          <w:szCs w:val="24"/>
          <w:u w:val="single"/>
          <w:lang w:eastAsia="zh-CN"/>
        </w:rPr>
        <w:tab/>
      </w:r>
      <w:r>
        <w:rPr>
          <w:rFonts w:hint="eastAsia" w:cs="仿宋_GB2312"/>
          <w:b/>
          <w:bCs/>
          <w:kern w:val="2"/>
          <w:sz w:val="24"/>
          <w:szCs w:val="24"/>
          <w:u w:val="single"/>
          <w:lang w:eastAsia="zh-CN"/>
        </w:rPr>
        <w:t>合同格式</w:t>
      </w:r>
      <w:r>
        <w:rPr>
          <w:rFonts w:hint="eastAsia" w:cs="仿宋_GB2312"/>
          <w:b/>
          <w:bCs/>
          <w:kern w:val="2"/>
          <w:sz w:val="24"/>
          <w:szCs w:val="24"/>
          <w:u w:val="single"/>
          <w:lang w:eastAsia="zh-CN"/>
        </w:rPr>
        <w:tab/>
      </w:r>
      <w:r>
        <w:rPr>
          <w:rFonts w:hint="eastAsia" w:cs="仿宋_GB2312"/>
          <w:b/>
          <w:bCs/>
          <w:kern w:val="2"/>
          <w:sz w:val="24"/>
          <w:szCs w:val="24"/>
          <w:u w:val="single"/>
          <w:lang w:eastAsia="zh-CN"/>
        </w:rPr>
        <w:fldChar w:fldCharType="end"/>
      </w:r>
      <w:r>
        <w:rPr>
          <w:rFonts w:hint="eastAsia" w:cs="仿宋_GB2312"/>
          <w:b/>
          <w:bCs/>
          <w:kern w:val="2"/>
          <w:sz w:val="24"/>
          <w:szCs w:val="24"/>
          <w:u w:val="single"/>
          <w:lang w:eastAsia="zh-CN"/>
        </w:rPr>
        <w:t>39</w:t>
      </w:r>
    </w:p>
    <w:p>
      <w:pPr>
        <w:tabs>
          <w:tab w:val="left" w:pos="1260"/>
          <w:tab w:val="right" w:leader="dot" w:pos="9062"/>
        </w:tabs>
        <w:autoSpaceDE/>
        <w:autoSpaceDN/>
        <w:spacing w:before="100" w:beforeAutospacing="1" w:after="100" w:afterAutospacing="1"/>
        <w:jc w:val="both"/>
        <w:rPr>
          <w:rFonts w:cs="仿宋_GB2312"/>
          <w:b/>
          <w:bCs/>
          <w:kern w:val="2"/>
          <w:sz w:val="24"/>
          <w:szCs w:val="24"/>
          <w:u w:val="single"/>
          <w:lang w:eastAsia="zh-CN"/>
        </w:rPr>
      </w:pPr>
      <w:r>
        <w:fldChar w:fldCharType="begin"/>
      </w:r>
      <w:r>
        <w:instrText xml:space="preserve"> HYPERLINK \l "_Toc217793309" </w:instrText>
      </w:r>
      <w:r>
        <w:fldChar w:fldCharType="separate"/>
      </w:r>
      <w:r>
        <w:rPr>
          <w:rFonts w:hint="eastAsia" w:cs="仿宋_GB2312"/>
          <w:b/>
          <w:bCs/>
          <w:kern w:val="2"/>
          <w:sz w:val="24"/>
          <w:szCs w:val="24"/>
          <w:u w:val="single"/>
          <w:lang w:eastAsia="zh-CN"/>
        </w:rPr>
        <w:t>第六章</w:t>
      </w:r>
      <w:r>
        <w:rPr>
          <w:rFonts w:hint="eastAsia" w:cs="仿宋_GB2312"/>
          <w:b/>
          <w:bCs/>
          <w:kern w:val="2"/>
          <w:sz w:val="24"/>
          <w:szCs w:val="24"/>
          <w:u w:val="single"/>
          <w:lang w:eastAsia="zh-CN"/>
        </w:rPr>
        <w:tab/>
      </w:r>
      <w:r>
        <w:rPr>
          <w:rFonts w:hint="eastAsia" w:cs="仿宋_GB2312"/>
          <w:b/>
          <w:bCs/>
          <w:kern w:val="2"/>
          <w:sz w:val="24"/>
          <w:szCs w:val="24"/>
          <w:u w:val="single"/>
          <w:lang w:eastAsia="zh-CN"/>
        </w:rPr>
        <w:t>附件—采购文件格式</w:t>
      </w:r>
      <w:r>
        <w:rPr>
          <w:rFonts w:hint="eastAsia" w:cs="仿宋_GB2312"/>
          <w:b/>
          <w:bCs/>
          <w:kern w:val="2"/>
          <w:sz w:val="24"/>
          <w:szCs w:val="24"/>
          <w:u w:val="single"/>
          <w:lang w:eastAsia="zh-CN"/>
        </w:rPr>
        <w:tab/>
      </w:r>
      <w:r>
        <w:rPr>
          <w:rFonts w:hint="eastAsia" w:cs="仿宋_GB2312"/>
          <w:b/>
          <w:bCs/>
          <w:kern w:val="2"/>
          <w:sz w:val="24"/>
          <w:szCs w:val="24"/>
          <w:u w:val="single"/>
          <w:lang w:eastAsia="zh-CN"/>
        </w:rPr>
        <w:fldChar w:fldCharType="end"/>
      </w:r>
      <w:r>
        <w:rPr>
          <w:rFonts w:hint="eastAsia" w:cs="仿宋_GB2312"/>
          <w:b/>
          <w:bCs/>
          <w:kern w:val="2"/>
          <w:sz w:val="24"/>
          <w:szCs w:val="24"/>
          <w:u w:val="single"/>
          <w:lang w:eastAsia="zh-CN"/>
        </w:rPr>
        <w:t>66</w:t>
      </w:r>
    </w:p>
    <w:p>
      <w:pPr>
        <w:tabs>
          <w:tab w:val="left" w:pos="4995"/>
        </w:tabs>
        <w:autoSpaceDE/>
        <w:autoSpaceDN/>
        <w:spacing w:before="100" w:beforeAutospacing="1" w:after="100" w:afterAutospacing="1"/>
        <w:jc w:val="both"/>
        <w:rPr>
          <w:rFonts w:cs="Times New Roman"/>
          <w:kern w:val="2"/>
          <w:sz w:val="24"/>
          <w:szCs w:val="24"/>
          <w:lang w:eastAsia="zh-CN"/>
        </w:rPr>
      </w:pPr>
      <w:r>
        <w:rPr>
          <w:rFonts w:cs="Times New Roman"/>
          <w:kern w:val="2"/>
          <w:sz w:val="24"/>
          <w:szCs w:val="24"/>
          <w:lang w:eastAsia="zh-CN"/>
        </w:rPr>
        <w:tab/>
      </w: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autoSpaceDE/>
        <w:autoSpaceDN/>
        <w:jc w:val="both"/>
        <w:rPr>
          <w:rFonts w:cs="Times New Roman"/>
          <w:kern w:val="2"/>
          <w:sz w:val="21"/>
          <w:szCs w:val="21"/>
          <w:lang w:eastAsia="zh-CN"/>
        </w:rPr>
      </w:pPr>
    </w:p>
    <w:p>
      <w:pPr>
        <w:spacing w:line="276" w:lineRule="auto"/>
        <w:rPr>
          <w:rFonts w:ascii="Times New Roman" w:hAnsi="Times New Roman" w:eastAsia="仿宋" w:cs="Times New Roman"/>
          <w:snapToGrid w:val="0"/>
          <w:sz w:val="24"/>
          <w:szCs w:val="24"/>
          <w:lang w:eastAsia="zh-CN"/>
        </w:rPr>
      </w:pPr>
      <w:r>
        <w:rPr>
          <w:rFonts w:cs="仿宋_GB2312"/>
          <w:kern w:val="2"/>
          <w:sz w:val="21"/>
          <w:szCs w:val="21"/>
          <w:lang w:eastAsia="zh-CN"/>
        </w:rPr>
        <w:tab/>
      </w:r>
      <w:r>
        <w:rPr>
          <w:rFonts w:hint="eastAsia" w:cs="仿宋_GB2312"/>
          <w:kern w:val="2"/>
          <w:sz w:val="21"/>
          <w:szCs w:val="21"/>
          <w:lang w:eastAsia="zh-CN"/>
        </w:rPr>
        <w:fldChar w:fldCharType="end"/>
      </w:r>
    </w:p>
    <w:p>
      <w:pPr>
        <w:adjustRightInd w:val="0"/>
        <w:snapToGrid w:val="0"/>
        <w:spacing w:line="276" w:lineRule="auto"/>
        <w:rPr>
          <w:rFonts w:ascii="Times New Roman" w:hAnsi="Times New Roman" w:cs="Times New Roman"/>
          <w:snapToGrid w:val="0"/>
          <w:sz w:val="24"/>
          <w:szCs w:val="24"/>
          <w:lang w:eastAsia="zh-CN"/>
        </w:rPr>
      </w:pPr>
      <w:bookmarkStart w:id="1" w:name="扫描0001"/>
      <w:bookmarkEnd w:id="1"/>
    </w:p>
    <w:p>
      <w:pPr>
        <w:pStyle w:val="4"/>
        <w:spacing w:line="480" w:lineRule="auto"/>
        <w:rPr>
          <w:rFonts w:ascii="Times New Roman" w:hAnsi="Times New Roman" w:cs="Times New Roman"/>
          <w:b/>
          <w:bCs/>
          <w:snapToGrid w:val="0"/>
          <w:sz w:val="32"/>
          <w:szCs w:val="32"/>
          <w:lang w:eastAsia="zh-CN"/>
        </w:rPr>
      </w:pPr>
      <w:bookmarkStart w:id="2" w:name="扫描0006"/>
      <w:bookmarkEnd w:id="2"/>
      <w:bookmarkStart w:id="3" w:name="_Toc94149423"/>
      <w:r>
        <w:rPr>
          <w:rFonts w:ascii="Times New Roman" w:hAnsi="Times New Roman" w:cs="Times New Roman"/>
          <w:b/>
          <w:bCs/>
          <w:snapToGrid w:val="0"/>
          <w:sz w:val="32"/>
          <w:szCs w:val="32"/>
          <w:lang w:eastAsia="zh-CN"/>
        </w:rPr>
        <w:t>第一章  谈判采购公告</w:t>
      </w:r>
      <w:bookmarkEnd w:id="3"/>
    </w:p>
    <w:p>
      <w:pPr>
        <w:spacing w:line="276" w:lineRule="auto"/>
        <w:rPr>
          <w:rFonts w:ascii="Times New Roman" w:hAnsi="Times New Roman" w:cs="Times New Roman"/>
          <w:snapToGrid w:val="0"/>
          <w:sz w:val="24"/>
          <w:szCs w:val="24"/>
          <w:shd w:val="clear" w:color="auto" w:fill="FFFF00"/>
          <w:lang w:eastAsia="zh-CN"/>
        </w:rPr>
      </w:pPr>
    </w:p>
    <w:p>
      <w:pPr>
        <w:spacing w:line="276" w:lineRule="auto"/>
        <w:jc w:val="center"/>
        <w:rPr>
          <w:rFonts w:cs="Times New Roman"/>
          <w:b/>
          <w:bCs/>
          <w:snapToGrid w:val="0"/>
          <w:sz w:val="32"/>
          <w:szCs w:val="32"/>
          <w:lang w:eastAsia="zh-CN"/>
        </w:rPr>
      </w:pPr>
      <w:bookmarkStart w:id="4" w:name="扫描0007"/>
      <w:bookmarkEnd w:id="4"/>
      <w:bookmarkStart w:id="5" w:name="_Toc94149425"/>
      <w:r>
        <w:rPr>
          <w:b/>
          <w:bCs/>
          <w:snapToGrid w:val="0"/>
          <w:sz w:val="32"/>
          <w:szCs w:val="32"/>
          <w:u w:val="single"/>
          <w:lang w:eastAsia="zh-CN"/>
        </w:rPr>
        <w:t>崇左糖业动力车间2023/24榨季蔗渣起堆作业劳务外包</w:t>
      </w:r>
      <w:r>
        <w:rPr>
          <w:rFonts w:cs="Times New Roman"/>
          <w:b/>
          <w:bCs/>
          <w:snapToGrid w:val="0"/>
          <w:sz w:val="32"/>
          <w:szCs w:val="32"/>
          <w:u w:val="single"/>
          <w:lang w:eastAsia="zh-CN"/>
        </w:rPr>
        <w:t>项目</w:t>
      </w:r>
    </w:p>
    <w:p>
      <w:pPr>
        <w:pStyle w:val="5"/>
        <w:spacing w:line="440" w:lineRule="exact"/>
        <w:jc w:val="center"/>
        <w:rPr>
          <w:rFonts w:ascii="Times New Roman" w:hAnsi="Times New Roman" w:cs="Times New Roman"/>
          <w:b/>
          <w:bCs/>
          <w:snapToGrid w:val="0"/>
          <w:sz w:val="30"/>
          <w:szCs w:val="30"/>
          <w:lang w:eastAsia="zh-CN"/>
        </w:rPr>
      </w:pPr>
      <w:r>
        <w:rPr>
          <w:rFonts w:ascii="Times New Roman" w:hAnsi="Times New Roman" w:cs="Times New Roman"/>
          <w:b/>
          <w:bCs/>
          <w:snapToGrid w:val="0"/>
          <w:sz w:val="30"/>
          <w:szCs w:val="30"/>
          <w:lang w:eastAsia="zh-CN"/>
        </w:rPr>
        <w:t>谈判采购公告</w:t>
      </w:r>
      <w:bookmarkEnd w:id="5"/>
    </w:p>
    <w:p>
      <w:pPr>
        <w:pStyle w:val="5"/>
        <w:spacing w:line="440" w:lineRule="exact"/>
        <w:jc w:val="center"/>
        <w:rPr>
          <w:rFonts w:ascii="Times New Roman" w:hAnsi="Times New Roman" w:cs="Times New Roman"/>
          <w:b/>
          <w:bCs/>
          <w:snapToGrid w:val="0"/>
          <w:sz w:val="30"/>
          <w:szCs w:val="30"/>
          <w:lang w:eastAsia="zh-CN"/>
        </w:rPr>
      </w:pPr>
    </w:p>
    <w:p>
      <w:pPr>
        <w:spacing w:line="440" w:lineRule="exact"/>
        <w:ind w:firstLine="480" w:firstLineChars="200"/>
        <w:rPr>
          <w:rFonts w:ascii="Times New Roman" w:hAnsi="Times New Roman" w:cs="Times New Roman"/>
          <w:snapToGrid w:val="0"/>
          <w:sz w:val="24"/>
          <w:szCs w:val="24"/>
          <w:u w:val="single"/>
          <w:shd w:val="clear" w:color="auto" w:fill="FFFF00"/>
          <w:lang w:eastAsia="zh-CN"/>
        </w:rPr>
      </w:pPr>
      <w:r>
        <w:rPr>
          <w:rFonts w:ascii="Times New Roman" w:hAnsi="Times New Roman" w:cs="Times New Roman"/>
          <w:snapToGrid w:val="0"/>
          <w:sz w:val="24"/>
          <w:szCs w:val="24"/>
          <w:u w:val="single"/>
          <w:lang w:eastAsia="zh-CN"/>
        </w:rPr>
        <w:t>崇左糖业动力车间2023</w:t>
      </w:r>
      <w:r>
        <w:rPr>
          <w:rFonts w:hint="eastAsia" w:ascii="Times New Roman" w:hAnsi="Times New Roman" w:cs="Times New Roman"/>
          <w:snapToGrid w:val="0"/>
          <w:sz w:val="24"/>
          <w:szCs w:val="24"/>
          <w:u w:val="single"/>
          <w:lang w:eastAsia="zh-CN"/>
        </w:rPr>
        <w:t>/</w:t>
      </w:r>
      <w:r>
        <w:rPr>
          <w:rFonts w:ascii="Times New Roman" w:hAnsi="Times New Roman" w:cs="Times New Roman"/>
          <w:snapToGrid w:val="0"/>
          <w:sz w:val="24"/>
          <w:szCs w:val="24"/>
          <w:u w:val="single"/>
          <w:lang w:eastAsia="zh-CN"/>
        </w:rPr>
        <w:t>24榨季蔗渣起堆作业劳务外包项目</w:t>
      </w:r>
      <w:r>
        <w:rPr>
          <w:rFonts w:ascii="Times New Roman" w:hAnsi="Times New Roman" w:cs="Times New Roman"/>
          <w:snapToGrid w:val="0"/>
          <w:sz w:val="24"/>
          <w:szCs w:val="24"/>
          <w:lang w:eastAsia="zh-CN"/>
        </w:rPr>
        <w:t>已具备采购条件，现公开邀请供应商参加谈判采购活动。</w:t>
      </w:r>
    </w:p>
    <w:p>
      <w:pPr>
        <w:pStyle w:val="6"/>
        <w:spacing w:line="440" w:lineRule="exact"/>
        <w:ind w:left="0"/>
        <w:rPr>
          <w:rFonts w:ascii="Times New Roman" w:hAnsi="Times New Roman" w:cs="Times New Roman"/>
          <w:b/>
          <w:snapToGrid w:val="0"/>
          <w:sz w:val="24"/>
          <w:szCs w:val="24"/>
          <w:lang w:eastAsia="zh-CN"/>
        </w:rPr>
      </w:pPr>
      <w:bookmarkStart w:id="6" w:name="_Toc94149426"/>
      <w:r>
        <w:rPr>
          <w:rFonts w:ascii="Times New Roman" w:hAnsi="Times New Roman" w:cs="Times New Roman"/>
          <w:b/>
          <w:snapToGrid w:val="0"/>
          <w:sz w:val="24"/>
          <w:szCs w:val="24"/>
          <w:lang w:eastAsia="zh-CN"/>
        </w:rPr>
        <w:t>1.采购项目简介</w:t>
      </w:r>
      <w:bookmarkEnd w:id="6"/>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1.1采购项目名称：</w:t>
      </w:r>
      <w:r>
        <w:rPr>
          <w:rFonts w:ascii="Times New Roman" w:hAnsi="Times New Roman" w:cs="Times New Roman"/>
          <w:snapToGrid w:val="0"/>
          <w:sz w:val="24"/>
          <w:szCs w:val="24"/>
          <w:u w:val="single"/>
          <w:lang w:eastAsia="zh-CN"/>
        </w:rPr>
        <w:t>崇左糖业动力车间2023/24榨季蔗渣起堆作业劳务外包项目</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1.2采购人：中粮崇左糖业有限公司</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1.3</w:t>
      </w:r>
      <w:r>
        <w:rPr>
          <w:rFonts w:ascii="Times New Roman" w:hAnsi="Times New Roman" w:cs="Times New Roman"/>
          <w:sz w:val="24"/>
          <w:szCs w:val="24"/>
          <w:lang w:eastAsia="zh-CN"/>
        </w:rPr>
        <w:t>项目控制价</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sym w:font="Wingdings" w:char="00A8"/>
      </w:r>
      <w:r>
        <w:rPr>
          <w:rFonts w:ascii="Times New Roman" w:hAnsi="Times New Roman" w:cs="Times New Roman"/>
          <w:snapToGrid w:val="0"/>
          <w:sz w:val="24"/>
          <w:szCs w:val="24"/>
          <w:u w:val="single"/>
          <w:lang w:eastAsia="zh-CN"/>
        </w:rPr>
        <w:t xml:space="preserve">设置最高限价，最高限价或其计算方法： </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sym w:font="Wingdings" w:char="00FE"/>
      </w:r>
      <w:r>
        <w:rPr>
          <w:rFonts w:ascii="Times New Roman" w:hAnsi="Times New Roman" w:cs="Times New Roman"/>
          <w:snapToGrid w:val="0"/>
          <w:sz w:val="24"/>
          <w:szCs w:val="24"/>
          <w:u w:val="single"/>
          <w:lang w:eastAsia="zh-CN"/>
        </w:rPr>
        <w:t>不设置最高限价</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1.4项目资金落实情况：已落实</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1.5项目服务期限：</w:t>
      </w:r>
      <w:r>
        <w:rPr>
          <w:rFonts w:hint="eastAsia" w:ascii="Times New Roman" w:hAnsi="Times New Roman" w:cs="Times New Roman"/>
          <w:snapToGrid w:val="0"/>
          <w:sz w:val="24"/>
          <w:szCs w:val="24"/>
          <w:u w:val="single"/>
          <w:lang w:eastAsia="zh-CN"/>
        </w:rPr>
        <w:t>合同</w:t>
      </w:r>
      <w:r>
        <w:rPr>
          <w:rFonts w:ascii="Times New Roman" w:hAnsi="Times New Roman" w:cs="Times New Roman"/>
          <w:snapToGrid w:val="0"/>
          <w:sz w:val="24"/>
          <w:szCs w:val="24"/>
          <w:u w:val="single"/>
          <w:lang w:eastAsia="zh-CN"/>
        </w:rPr>
        <w:t>签订日期起暂定租用</w:t>
      </w:r>
      <w:r>
        <w:rPr>
          <w:rFonts w:hint="eastAsia" w:ascii="Times New Roman" w:hAnsi="Times New Roman" w:cs="Times New Roman"/>
          <w:snapToGrid w:val="0"/>
          <w:sz w:val="24"/>
          <w:szCs w:val="24"/>
          <w:u w:val="single"/>
          <w:lang w:eastAsia="zh-CN"/>
        </w:rPr>
        <w:t>4个月</w:t>
      </w:r>
      <w:r>
        <w:rPr>
          <w:rFonts w:ascii="Times New Roman" w:hAnsi="Times New Roman" w:cs="Times New Roman"/>
          <w:snapToGrid w:val="0"/>
          <w:sz w:val="24"/>
          <w:szCs w:val="24"/>
          <w:u w:val="single"/>
          <w:lang w:eastAsia="zh-CN"/>
        </w:rPr>
        <w:t>（具体以</w:t>
      </w:r>
      <w:r>
        <w:rPr>
          <w:rFonts w:hint="eastAsia" w:ascii="Times New Roman" w:hAnsi="Times New Roman" w:cs="Times New Roman"/>
          <w:snapToGrid w:val="0"/>
          <w:sz w:val="24"/>
          <w:szCs w:val="24"/>
          <w:u w:val="single"/>
          <w:lang w:eastAsia="zh-CN"/>
        </w:rPr>
        <w:t>生产部</w:t>
      </w:r>
      <w:r>
        <w:rPr>
          <w:rFonts w:ascii="Times New Roman" w:hAnsi="Times New Roman" w:cs="Times New Roman"/>
          <w:snapToGrid w:val="0"/>
          <w:sz w:val="24"/>
          <w:szCs w:val="24"/>
          <w:u w:val="single"/>
          <w:lang w:eastAsia="zh-CN"/>
        </w:rPr>
        <w:t>通知为准）</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 xml:space="preserve">1.6服务地点：中粮崇左糖业有限公司厂内 </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1.7采购项目概况：</w:t>
      </w:r>
      <w:r>
        <w:rPr>
          <w:rFonts w:hint="eastAsia" w:ascii="Times New Roman" w:hAnsi="Times New Roman" w:cs="Times New Roman"/>
          <w:snapToGrid w:val="0"/>
          <w:sz w:val="24"/>
          <w:szCs w:val="24"/>
          <w:u w:val="single"/>
          <w:lang w:eastAsia="zh-CN"/>
        </w:rPr>
        <w:t>为</w:t>
      </w:r>
      <w:r>
        <w:rPr>
          <w:rFonts w:ascii="Times New Roman" w:hAnsi="Times New Roman" w:cs="Times New Roman"/>
          <w:snapToGrid w:val="0"/>
          <w:sz w:val="24"/>
          <w:szCs w:val="24"/>
          <w:u w:val="single"/>
          <w:lang w:eastAsia="zh-CN"/>
        </w:rPr>
        <w:t>202</w:t>
      </w:r>
      <w:r>
        <w:rPr>
          <w:rFonts w:hint="eastAsia" w:ascii="Times New Roman" w:hAnsi="Times New Roman" w:cs="Times New Roman"/>
          <w:snapToGrid w:val="0"/>
          <w:sz w:val="24"/>
          <w:szCs w:val="24"/>
          <w:u w:val="single"/>
          <w:lang w:eastAsia="zh-CN"/>
        </w:rPr>
        <w:t>3</w:t>
      </w:r>
      <w:r>
        <w:rPr>
          <w:rFonts w:ascii="Times New Roman" w:hAnsi="Times New Roman" w:cs="Times New Roman"/>
          <w:snapToGrid w:val="0"/>
          <w:sz w:val="24"/>
          <w:szCs w:val="24"/>
          <w:u w:val="single"/>
          <w:lang w:eastAsia="zh-CN"/>
        </w:rPr>
        <w:t>/202</w:t>
      </w:r>
      <w:r>
        <w:rPr>
          <w:rFonts w:hint="eastAsia" w:ascii="Times New Roman" w:hAnsi="Times New Roman" w:cs="Times New Roman"/>
          <w:snapToGrid w:val="0"/>
          <w:sz w:val="24"/>
          <w:szCs w:val="24"/>
          <w:u w:val="single"/>
          <w:lang w:eastAsia="zh-CN"/>
        </w:rPr>
        <w:t>4</w:t>
      </w:r>
      <w:r>
        <w:rPr>
          <w:rFonts w:ascii="Times New Roman" w:hAnsi="Times New Roman" w:cs="Times New Roman"/>
          <w:snapToGrid w:val="0"/>
          <w:sz w:val="24"/>
          <w:szCs w:val="24"/>
          <w:u w:val="single"/>
          <w:lang w:eastAsia="zh-CN"/>
        </w:rPr>
        <w:t>榨季动力车间</w:t>
      </w:r>
      <w:r>
        <w:rPr>
          <w:rFonts w:hint="eastAsia" w:ascii="Times New Roman" w:hAnsi="Times New Roman" w:cs="Times New Roman"/>
          <w:snapToGrid w:val="0"/>
          <w:sz w:val="24"/>
          <w:szCs w:val="24"/>
          <w:u w:val="single"/>
          <w:lang w:eastAsia="zh-CN"/>
        </w:rPr>
        <w:t>蔗渣</w:t>
      </w:r>
      <w:r>
        <w:rPr>
          <w:rFonts w:ascii="Times New Roman" w:hAnsi="Times New Roman" w:cs="Times New Roman"/>
          <w:snapToGrid w:val="0"/>
          <w:sz w:val="24"/>
          <w:szCs w:val="24"/>
          <w:u w:val="single"/>
          <w:lang w:eastAsia="zh-CN"/>
        </w:rPr>
        <w:t>起堆、存放提供劳务</w:t>
      </w:r>
      <w:r>
        <w:rPr>
          <w:rFonts w:hint="eastAsia" w:ascii="Times New Roman" w:hAnsi="Times New Roman" w:cs="Times New Roman"/>
          <w:snapToGrid w:val="0"/>
          <w:sz w:val="24"/>
          <w:szCs w:val="24"/>
          <w:u w:val="single"/>
          <w:lang w:eastAsia="zh-CN"/>
        </w:rPr>
        <w:t>服务</w:t>
      </w:r>
      <w:r>
        <w:rPr>
          <w:rFonts w:ascii="Times New Roman" w:hAnsi="Times New Roman" w:cs="Times New Roman"/>
          <w:snapToGrid w:val="0"/>
          <w:sz w:val="24"/>
          <w:szCs w:val="24"/>
          <w:u w:val="single"/>
          <w:lang w:eastAsia="zh-CN"/>
        </w:rPr>
        <w:t>，确保榨季期、炼糖期动力车间各项工作正常开展</w:t>
      </w:r>
      <w:r>
        <w:rPr>
          <w:rFonts w:hint="eastAsia" w:ascii="Times New Roman" w:hAnsi="Times New Roman" w:cs="Times New Roman"/>
          <w:snapToGrid w:val="0"/>
          <w:sz w:val="24"/>
          <w:szCs w:val="24"/>
          <w:u w:val="single"/>
          <w:lang w:eastAsia="zh-CN"/>
        </w:rPr>
        <w:t>。</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1.7</w:t>
      </w:r>
      <w:r>
        <w:rPr>
          <w:rFonts w:hint="eastAsia" w:ascii="Times New Roman" w:hAnsi="Times New Roman" w:cs="Times New Roman"/>
          <w:snapToGrid w:val="0"/>
          <w:sz w:val="24"/>
          <w:szCs w:val="24"/>
          <w:u w:val="single"/>
          <w:lang w:eastAsia="zh-CN"/>
        </w:rPr>
        <w:t>.1</w:t>
      </w:r>
      <w:r>
        <w:rPr>
          <w:rFonts w:ascii="Times New Roman" w:hAnsi="Times New Roman" w:cs="Times New Roman"/>
          <w:snapToGrid w:val="0"/>
          <w:sz w:val="24"/>
          <w:szCs w:val="24"/>
          <w:u w:val="single"/>
          <w:lang w:eastAsia="zh-CN"/>
        </w:rPr>
        <w:t>范围：</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1.7.</w:t>
      </w:r>
      <w:r>
        <w:rPr>
          <w:rFonts w:hint="eastAsia" w:ascii="Times New Roman" w:hAnsi="Times New Roman" w:cs="Times New Roman"/>
          <w:snapToGrid w:val="0"/>
          <w:sz w:val="24"/>
          <w:szCs w:val="24"/>
          <w:u w:val="single"/>
          <w:lang w:eastAsia="zh-CN"/>
        </w:rPr>
        <w:t>.2由</w:t>
      </w:r>
      <w:r>
        <w:rPr>
          <w:rFonts w:ascii="Times New Roman" w:hAnsi="Times New Roman" w:cs="Times New Roman"/>
          <w:snapToGrid w:val="0"/>
          <w:sz w:val="24"/>
          <w:szCs w:val="24"/>
          <w:u w:val="single"/>
          <w:lang w:eastAsia="zh-CN"/>
        </w:rPr>
        <w:t>乙方提供</w:t>
      </w:r>
      <w:r>
        <w:rPr>
          <w:rFonts w:hint="eastAsia" w:ascii="Times New Roman" w:hAnsi="Times New Roman" w:cs="Times New Roman"/>
          <w:snapToGrid w:val="0"/>
          <w:sz w:val="24"/>
          <w:szCs w:val="24"/>
          <w:u w:val="single"/>
          <w:lang w:eastAsia="zh-CN"/>
        </w:rPr>
        <w:t>2台履带式推土机（铲刀容量4.5m³），以及推土机操作人员，进行蔗渣起堆作业，车型及数量甲方可以根据生产需要为准。</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1.7.</w:t>
      </w:r>
      <w:r>
        <w:rPr>
          <w:rFonts w:hint="eastAsia" w:ascii="Times New Roman" w:hAnsi="Times New Roman" w:cs="Times New Roman"/>
          <w:snapToGrid w:val="0"/>
          <w:sz w:val="24"/>
          <w:szCs w:val="24"/>
          <w:u w:val="single"/>
          <w:lang w:eastAsia="zh-CN"/>
        </w:rPr>
        <w:t>3乙方</w:t>
      </w:r>
      <w:r>
        <w:rPr>
          <w:rFonts w:ascii="Times New Roman" w:hAnsi="Times New Roman" w:cs="Times New Roman"/>
          <w:snapToGrid w:val="0"/>
          <w:sz w:val="24"/>
          <w:szCs w:val="24"/>
          <w:u w:val="single"/>
          <w:lang w:eastAsia="zh-CN"/>
        </w:rPr>
        <w:t>推土机在作业期间</w:t>
      </w:r>
      <w:r>
        <w:rPr>
          <w:rFonts w:hint="eastAsia" w:ascii="Times New Roman" w:hAnsi="Times New Roman" w:cs="Times New Roman"/>
          <w:snapToGrid w:val="0"/>
          <w:sz w:val="24"/>
          <w:szCs w:val="24"/>
          <w:u w:val="single"/>
          <w:lang w:eastAsia="zh-CN"/>
        </w:rPr>
        <w:t>，</w:t>
      </w:r>
      <w:r>
        <w:rPr>
          <w:rFonts w:ascii="Times New Roman" w:hAnsi="Times New Roman" w:cs="Times New Roman"/>
          <w:snapToGrid w:val="0"/>
          <w:sz w:val="24"/>
          <w:szCs w:val="24"/>
          <w:u w:val="single"/>
          <w:lang w:eastAsia="zh-CN"/>
        </w:rPr>
        <w:t>乙方自行维护好履带式推土机</w:t>
      </w:r>
      <w:r>
        <w:rPr>
          <w:rFonts w:hint="eastAsia" w:ascii="Times New Roman" w:hAnsi="Times New Roman" w:cs="Times New Roman"/>
          <w:snapToGrid w:val="0"/>
          <w:sz w:val="24"/>
          <w:szCs w:val="24"/>
          <w:u w:val="single"/>
          <w:lang w:eastAsia="zh-CN"/>
        </w:rPr>
        <w:t>，</w:t>
      </w:r>
      <w:r>
        <w:rPr>
          <w:rFonts w:ascii="Times New Roman" w:hAnsi="Times New Roman" w:cs="Times New Roman"/>
          <w:snapToGrid w:val="0"/>
          <w:sz w:val="24"/>
          <w:szCs w:val="24"/>
          <w:u w:val="single"/>
          <w:lang w:eastAsia="zh-CN"/>
        </w:rPr>
        <w:t>如果造成机子设备丢失或者毁坏</w:t>
      </w:r>
      <w:r>
        <w:rPr>
          <w:rFonts w:hint="eastAsia" w:ascii="Times New Roman" w:hAnsi="Times New Roman" w:cs="Times New Roman"/>
          <w:snapToGrid w:val="0"/>
          <w:sz w:val="24"/>
          <w:szCs w:val="24"/>
          <w:u w:val="single"/>
          <w:lang w:eastAsia="zh-CN"/>
        </w:rPr>
        <w:t>，</w:t>
      </w:r>
      <w:r>
        <w:rPr>
          <w:rFonts w:ascii="Times New Roman" w:hAnsi="Times New Roman" w:cs="Times New Roman"/>
          <w:snapToGrid w:val="0"/>
          <w:sz w:val="24"/>
          <w:szCs w:val="24"/>
          <w:u w:val="single"/>
          <w:lang w:eastAsia="zh-CN"/>
        </w:rPr>
        <w:t>甲方一律不负责赔偿。</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2.供应商资格要求</w:t>
      </w:r>
    </w:p>
    <w:p>
      <w:pPr>
        <w:adjustRightInd w:val="0"/>
        <w:snapToGrid w:val="0"/>
        <w:spacing w:line="440" w:lineRule="exact"/>
        <w:outlineLvl w:val="3"/>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u w:val="single"/>
          <w:lang w:eastAsia="zh-CN"/>
        </w:rPr>
        <w:t>2.1</w:t>
      </w:r>
      <w:bookmarkStart w:id="7" w:name="_Hlk108483644"/>
      <w:r>
        <w:rPr>
          <w:rFonts w:ascii="Times New Roman" w:hAnsi="Times New Roman" w:cs="Times New Roman"/>
          <w:snapToGrid w:val="0"/>
          <w:sz w:val="24"/>
          <w:szCs w:val="24"/>
          <w:u w:val="single"/>
          <w:lang w:eastAsia="zh-CN"/>
        </w:rPr>
        <w:t>投标人投标人应具备独立签订合同能力，为中华人民共和国境内注册的企业法人或其他组织或自然人，同时具有合法有效的营业执照；</w:t>
      </w:r>
    </w:p>
    <w:p>
      <w:pPr>
        <w:adjustRightInd w:val="0"/>
        <w:snapToGrid w:val="0"/>
        <w:spacing w:line="440" w:lineRule="exact"/>
        <w:ind w:right="0" w:rightChars="0"/>
        <w:outlineLvl w:val="3"/>
        <w:rPr>
          <w:rFonts w:ascii="Times New Roman" w:hAnsi="Times New Roman" w:cs="Times New Roman"/>
          <w:sz w:val="24"/>
          <w:szCs w:val="24"/>
          <w:lang w:eastAsia="zh-CN"/>
        </w:rPr>
      </w:pPr>
      <w:r>
        <w:rPr>
          <w:rFonts w:ascii="Times New Roman" w:hAnsi="Times New Roman" w:cs="Times New Roman"/>
          <w:snapToGrid w:val="0"/>
          <w:sz w:val="24"/>
          <w:szCs w:val="24"/>
          <w:u w:val="single"/>
          <w:lang w:eastAsia="zh-CN"/>
        </w:rPr>
        <w:t>2.2</w:t>
      </w:r>
      <w:r>
        <w:rPr>
          <w:rFonts w:ascii="Times New Roman" w:hAnsi="Times New Roman" w:cs="Times New Roman"/>
          <w:sz w:val="24"/>
          <w:szCs w:val="24"/>
          <w:lang w:eastAsia="zh-CN"/>
        </w:rPr>
        <w:t>投标人财务状况良好，没有处于财产被没收、接管、破产或其他关、停、并 、转的状态；财务要求：注册资本金人民币</w:t>
      </w:r>
      <w:r>
        <w:rPr>
          <w:rFonts w:hint="eastAsia" w:ascii="Times New Roman" w:hAnsi="Times New Roman" w:cs="Times New Roman"/>
          <w:sz w:val="24"/>
          <w:szCs w:val="24"/>
          <w:lang w:eastAsia="zh-CN"/>
        </w:rPr>
        <w:t>50</w:t>
      </w:r>
      <w:r>
        <w:rPr>
          <w:rFonts w:ascii="Times New Roman" w:hAnsi="Times New Roman" w:cs="Times New Roman"/>
          <w:sz w:val="24"/>
          <w:szCs w:val="24"/>
          <w:lang w:eastAsia="zh-CN"/>
        </w:rPr>
        <w:t>万元及以上；</w:t>
      </w:r>
    </w:p>
    <w:p>
      <w:pPr>
        <w:pStyle w:val="11"/>
        <w:adjustRightInd w:val="0"/>
        <w:snapToGrid w:val="0"/>
        <w:spacing w:line="440" w:lineRule="exact"/>
        <w:outlineLvl w:val="4"/>
        <w:rPr>
          <w:rFonts w:ascii="Times New Roman" w:hAnsi="Times New Roman" w:cs="Times New Roman"/>
          <w:kern w:val="2"/>
          <w:sz w:val="24"/>
          <w:szCs w:val="24"/>
          <w:highlight w:val="yellow"/>
          <w:lang w:eastAsia="zh-CN"/>
        </w:rPr>
      </w:pPr>
      <w:r>
        <w:rPr>
          <w:rFonts w:ascii="Times New Roman" w:hAnsi="Times New Roman" w:cs="Times New Roman"/>
          <w:sz w:val="24"/>
          <w:szCs w:val="24"/>
          <w:lang w:eastAsia="zh-CN"/>
        </w:rPr>
        <w:t>2.4</w:t>
      </w:r>
      <w:r>
        <w:rPr>
          <w:rFonts w:ascii="Times New Roman" w:hAnsi="Times New Roman" w:cs="Times New Roman"/>
          <w:kern w:val="2"/>
          <w:sz w:val="24"/>
          <w:szCs w:val="24"/>
          <w:lang w:eastAsia="zh-CN"/>
        </w:rPr>
        <w:t>资质证书要求</w:t>
      </w:r>
    </w:p>
    <w:p>
      <w:pPr>
        <w:adjustRightInd w:val="0"/>
        <w:snapToGrid w:val="0"/>
        <w:spacing w:line="440" w:lineRule="exact"/>
        <w:outlineLvl w:val="3"/>
        <w:rPr>
          <w:rFonts w:ascii="Times New Roman" w:hAnsi="Times New Roman" w:cs="Times New Roman"/>
          <w:sz w:val="24"/>
          <w:szCs w:val="24"/>
          <w:lang w:eastAsia="zh-CN"/>
        </w:rPr>
      </w:pPr>
      <w:r>
        <w:rPr>
          <w:rFonts w:ascii="Times New Roman" w:hAnsi="Times New Roman" w:cs="Times New Roman"/>
          <w:sz w:val="24"/>
          <w:szCs w:val="24"/>
          <w:lang w:eastAsia="zh-CN"/>
        </w:rPr>
        <w:t>2.4.1相关服务许可资质：</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有要求</w:t>
      </w:r>
      <w:r>
        <w:rPr>
          <w:rFonts w:hint="eastAsia" w:ascii="Times New Roman" w:hAnsi="Times New Roman" w:cs="Times New Roman"/>
          <w:sz w:val="24"/>
          <w:szCs w:val="24"/>
          <w:lang w:eastAsia="zh-CN"/>
        </w:rPr>
        <w:t>。</w:t>
      </w:r>
    </w:p>
    <w:p>
      <w:pPr>
        <w:pStyle w:val="11"/>
        <w:adjustRightInd w:val="0"/>
        <w:snapToGrid w:val="0"/>
        <w:spacing w:line="440" w:lineRule="exact"/>
        <w:outlineLvl w:val="4"/>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2.4.2相关经营许可资质：</w:t>
      </w:r>
      <w:r>
        <w:rPr>
          <w:rFonts w:hint="eastAsia" w:ascii="Times New Roman" w:hAnsi="Times New Roman" w:cs="Times New Roman"/>
          <w:kern w:val="2"/>
          <w:sz w:val="24"/>
          <w:szCs w:val="24"/>
          <w:lang w:eastAsia="zh-CN"/>
        </w:rPr>
        <w:t>☑</w:t>
      </w:r>
      <w:r>
        <w:rPr>
          <w:rFonts w:ascii="Times New Roman" w:hAnsi="Times New Roman" w:cs="Times New Roman"/>
          <w:snapToGrid w:val="0"/>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有要求</w:t>
      </w:r>
      <w:r>
        <w:rPr>
          <w:rFonts w:hint="eastAsia" w:ascii="Times New Roman" w:hAnsi="Times New Roman" w:cs="Times New Roman"/>
          <w:snapToGrid w:val="0"/>
          <w:sz w:val="24"/>
          <w:szCs w:val="24"/>
          <w:lang w:eastAsia="zh-CN"/>
        </w:rPr>
        <w:t>。</w:t>
      </w:r>
      <w:r>
        <w:rPr>
          <w:rFonts w:ascii="Times New Roman" w:hAnsi="Times New Roman" w:cs="Times New Roman"/>
          <w:kern w:val="2"/>
          <w:sz w:val="24"/>
          <w:szCs w:val="24"/>
          <w:lang w:eastAsia="zh-CN"/>
        </w:rPr>
        <w:t xml:space="preserve"> </w:t>
      </w:r>
    </w:p>
    <w:p>
      <w:pPr>
        <w:pStyle w:val="11"/>
        <w:adjustRightInd w:val="0"/>
        <w:snapToGrid w:val="0"/>
        <w:spacing w:line="440" w:lineRule="exact"/>
        <w:outlineLvl w:val="4"/>
        <w:rPr>
          <w:rFonts w:ascii="Times New Roman" w:hAnsi="Times New Roman" w:cs="Times New Roman"/>
          <w:kern w:val="2"/>
          <w:sz w:val="24"/>
          <w:szCs w:val="24"/>
          <w:highlight w:val="yellow"/>
          <w:u w:val="single"/>
          <w:lang w:eastAsia="zh-CN"/>
        </w:rPr>
      </w:pPr>
      <w:r>
        <w:rPr>
          <w:rFonts w:ascii="Times New Roman" w:hAnsi="Times New Roman" w:cs="Times New Roman"/>
          <w:kern w:val="2"/>
          <w:sz w:val="24"/>
          <w:szCs w:val="24"/>
          <w:lang w:eastAsia="zh-CN"/>
        </w:rPr>
        <w:t>2.4.3相关经营业务：</w:t>
      </w:r>
      <w:r>
        <w:rPr>
          <w:rFonts w:hint="eastAsia" w:ascii="Times New Roman" w:hAnsi="Times New Roman" w:cs="Times New Roman"/>
          <w:kern w:val="2"/>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napToGrid w:val="0"/>
          <w:sz w:val="24"/>
          <w:szCs w:val="24"/>
          <w:lang w:eastAsia="zh-CN"/>
        </w:rPr>
        <w:t>无要求、</w:t>
      </w: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有要求</w:t>
      </w:r>
      <w:r>
        <w:rPr>
          <w:rFonts w:hint="eastAsia" w:ascii="Times New Roman" w:hAnsi="Times New Roman" w:cs="Times New Roman"/>
          <w:snapToGrid w:val="0"/>
          <w:sz w:val="24"/>
          <w:szCs w:val="24"/>
          <w:lang w:eastAsia="zh-CN"/>
        </w:rPr>
        <w:t>，</w:t>
      </w:r>
      <w:r>
        <w:rPr>
          <w:rFonts w:hint="eastAsia" w:ascii="Times New Roman" w:hAnsi="Times New Roman" w:cs="Times New Roman"/>
          <w:snapToGrid w:val="0"/>
          <w:sz w:val="24"/>
          <w:szCs w:val="24"/>
          <w:lang w:val="en-US" w:eastAsia="zh-CN"/>
        </w:rPr>
        <w:t>有劳务外包或设备机械、车辆租赁等经营业务</w:t>
      </w:r>
      <w:r>
        <w:rPr>
          <w:rFonts w:ascii="Times New Roman" w:hAnsi="Times New Roman" w:cs="Times New Roman"/>
          <w:snapToGrid w:val="0"/>
          <w:sz w:val="24"/>
          <w:szCs w:val="24"/>
          <w:lang w:eastAsia="zh-CN"/>
        </w:rPr>
        <w:t>。</w:t>
      </w:r>
    </w:p>
    <w:p>
      <w:pPr>
        <w:pStyle w:val="11"/>
        <w:adjustRightInd w:val="0"/>
        <w:snapToGrid w:val="0"/>
        <w:spacing w:line="440" w:lineRule="exact"/>
        <w:outlineLvl w:val="4"/>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2.5</w:t>
      </w:r>
      <w:r>
        <w:rPr>
          <w:rFonts w:ascii="Times New Roman" w:hAnsi="Times New Roman" w:cs="Times New Roman"/>
          <w:kern w:val="2"/>
          <w:sz w:val="24"/>
          <w:szCs w:val="24"/>
          <w:lang w:eastAsia="zh-CN"/>
        </w:rPr>
        <w:t>业绩要求</w:t>
      </w:r>
    </w:p>
    <w:p>
      <w:pPr>
        <w:pStyle w:val="11"/>
        <w:adjustRightInd w:val="0"/>
        <w:snapToGrid w:val="0"/>
        <w:spacing w:line="440" w:lineRule="exact"/>
        <w:outlineLvl w:val="4"/>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无</w:t>
      </w:r>
    </w:p>
    <w:p>
      <w:pPr>
        <w:pStyle w:val="11"/>
        <w:adjustRightInd w:val="0"/>
        <w:snapToGrid w:val="0"/>
        <w:spacing w:line="440" w:lineRule="exact"/>
        <w:outlineLvl w:val="4"/>
        <w:rPr>
          <w:rFonts w:ascii="Times New Roman" w:hAnsi="Times New Roman" w:cs="Times New Roman"/>
          <w:snapToGrid w:val="0"/>
          <w:sz w:val="24"/>
          <w:szCs w:val="24"/>
          <w:u w:val="single"/>
          <w:shd w:val="clear" w:color="auto" w:fill="FFFF00"/>
          <w:lang w:eastAsia="zh-CN"/>
        </w:rPr>
      </w:pPr>
      <w:r>
        <w:rPr>
          <w:rFonts w:hint="eastAsia" w:ascii="Times New Roman" w:hAnsi="Times New Roman" w:cs="Times New Roman"/>
          <w:snapToGrid w:val="0"/>
          <w:sz w:val="24"/>
          <w:szCs w:val="24"/>
          <w:lang w:eastAsia="zh-CN"/>
        </w:rPr>
        <w:t>3.</w:t>
      </w:r>
      <w:r>
        <w:rPr>
          <w:rFonts w:ascii="Times New Roman" w:hAnsi="Times New Roman" w:cs="Times New Roman"/>
          <w:b/>
          <w:bCs/>
          <w:snapToGrid w:val="0"/>
          <w:sz w:val="24"/>
          <w:szCs w:val="24"/>
          <w:lang w:eastAsia="zh-CN"/>
        </w:rPr>
        <w:t>信誉要求</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3.2在“国家企业信用信息公示系统”（http://gsxt.saic.gov.cn/）中未被列入严重违法失信企业名单（投标人需提供通过 “国家企业信用信息公示系统”网站查询的信用信息查询记录网页截图件并加盖投标人公章）。</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3.3在中国政府采购网（www.ccgp.gov.cn）政府采购严重违法失信行为记录名单（投标人需提供通过 “中国政府采购网”网站查询的信用信息查询记录网页截图件并加盖投标人公章）。</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3.1</w:t>
      </w:r>
      <w:r>
        <w:rPr>
          <w:rFonts w:ascii="Times New Roman" w:hAnsi="Times New Roman" w:cs="Times New Roman"/>
          <w:snapToGrid w:val="0"/>
          <w:sz w:val="24"/>
          <w:szCs w:val="24"/>
          <w:lang w:eastAsia="zh-CN"/>
        </w:rPr>
        <w:t>其他要求：</w:t>
      </w:r>
      <w:r>
        <w:rPr>
          <w:rFonts w:hint="eastAsia" w:ascii="Times New Roman" w:hAnsi="Times New Roman" w:cs="Times New Roman"/>
          <w:snapToGrid w:val="0"/>
          <w:sz w:val="24"/>
          <w:szCs w:val="24"/>
          <w:lang w:eastAsia="zh-CN"/>
        </w:rPr>
        <w:t>承包商</w:t>
      </w:r>
      <w:r>
        <w:rPr>
          <w:rFonts w:ascii="Times New Roman" w:hAnsi="Times New Roman" w:cs="Times New Roman"/>
          <w:snapToGrid w:val="0"/>
          <w:sz w:val="24"/>
          <w:szCs w:val="24"/>
          <w:lang w:eastAsia="zh-CN"/>
        </w:rPr>
        <w:t>外包人员身体健康</w:t>
      </w: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上岗</w:t>
      </w:r>
      <w:r>
        <w:rPr>
          <w:rFonts w:hint="eastAsia" w:ascii="Times New Roman" w:hAnsi="Times New Roman" w:cs="Times New Roman"/>
          <w:snapToGrid w:val="0"/>
          <w:sz w:val="24"/>
          <w:szCs w:val="24"/>
          <w:lang w:eastAsia="zh-CN"/>
        </w:rPr>
        <w:t>需</w:t>
      </w:r>
      <w:r>
        <w:rPr>
          <w:rFonts w:ascii="Times New Roman" w:hAnsi="Times New Roman" w:cs="Times New Roman"/>
          <w:snapToGrid w:val="0"/>
          <w:sz w:val="24"/>
          <w:szCs w:val="24"/>
          <w:lang w:eastAsia="zh-CN"/>
        </w:rPr>
        <w:t>着装统一，整洁干净；不得使用</w:t>
      </w:r>
      <w:r>
        <w:rPr>
          <w:rFonts w:hint="eastAsia" w:ascii="Times New Roman" w:hAnsi="Times New Roman" w:cs="Times New Roman"/>
          <w:snapToGrid w:val="0"/>
          <w:sz w:val="24"/>
          <w:szCs w:val="24"/>
          <w:lang w:eastAsia="zh-CN"/>
        </w:rPr>
        <w:t>未成年人或</w:t>
      </w:r>
      <w:r>
        <w:rPr>
          <w:rFonts w:ascii="Times New Roman" w:hAnsi="Times New Roman" w:cs="Times New Roman"/>
          <w:snapToGrid w:val="0"/>
          <w:sz w:val="24"/>
          <w:szCs w:val="24"/>
          <w:lang w:eastAsia="zh-CN"/>
        </w:rPr>
        <w:t>年龄超过法定退休人员，无违法犯罪记录及不良嗜好</w:t>
      </w:r>
      <w:r>
        <w:rPr>
          <w:rFonts w:hint="eastAsia" w:ascii="Times New Roman" w:hAnsi="Times New Roman" w:cs="Times New Roman"/>
          <w:snapToGrid w:val="0"/>
          <w:sz w:val="24"/>
          <w:szCs w:val="24"/>
          <w:lang w:eastAsia="zh-CN"/>
        </w:rPr>
        <w:t>。</w:t>
      </w:r>
    </w:p>
    <w:bookmarkEnd w:id="7"/>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3.2</w:t>
      </w:r>
      <w:r>
        <w:rPr>
          <w:rFonts w:ascii="Times New Roman" w:hAnsi="Times New Roman" w:cs="Times New Roman"/>
          <w:snapToGrid w:val="0"/>
          <w:sz w:val="24"/>
          <w:szCs w:val="24"/>
          <w:lang w:eastAsia="zh-CN"/>
        </w:rPr>
        <w:t>供应商不得存在下列情形之一：</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3.3</w:t>
      </w:r>
      <w:r>
        <w:rPr>
          <w:rFonts w:ascii="Times New Roman" w:hAnsi="Times New Roman" w:cs="Times New Roman"/>
          <w:snapToGrid w:val="0"/>
          <w:sz w:val="24"/>
          <w:szCs w:val="24"/>
          <w:lang w:eastAsia="zh-CN"/>
        </w:rPr>
        <w:t>处于被责令停产停业、暂扣或者吊销执照、暂扣或者吊销许可证、吊销资质证书状态；</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.3.4</w:t>
      </w:r>
      <w:r>
        <w:rPr>
          <w:rFonts w:ascii="Times New Roman" w:hAnsi="Times New Roman" w:cs="Times New Roman"/>
          <w:snapToGrid w:val="0"/>
          <w:sz w:val="24"/>
          <w:szCs w:val="24"/>
          <w:lang w:eastAsia="zh-CN"/>
        </w:rPr>
        <w:t>进入清算程序，或被宣告破产，或其他丧失履约能力的情形；</w:t>
      </w:r>
    </w:p>
    <w:p>
      <w:pPr>
        <w:pStyle w:val="11"/>
        <w:adjustRightInd w:val="0"/>
        <w:snapToGrid w:val="0"/>
        <w:spacing w:line="440" w:lineRule="exact"/>
        <w:outlineLvl w:val="4"/>
        <w:rPr>
          <w:rFonts w:ascii="Times New Roman" w:hAnsi="Times New Roman" w:cs="Times New Roman"/>
          <w:snapToGrid w:val="0"/>
          <w:sz w:val="24"/>
          <w:szCs w:val="24"/>
          <w:lang w:eastAsia="zh-CN"/>
        </w:rPr>
      </w:pPr>
      <w:bookmarkStart w:id="8" w:name="_Hlk95776019"/>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3.5</w:t>
      </w:r>
      <w:r>
        <w:rPr>
          <w:rFonts w:ascii="Times New Roman" w:hAnsi="Times New Roman" w:cs="Times New Roman"/>
          <w:snapToGrid w:val="0"/>
          <w:sz w:val="24"/>
          <w:szCs w:val="24"/>
          <w:lang w:eastAsia="zh-CN"/>
        </w:rPr>
        <w:t>近三年内（2020年10月至响应截止日期），被列入失信惩戒对象；</w:t>
      </w:r>
    </w:p>
    <w:bookmarkEnd w:id="8"/>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eastAsia="zh-CN"/>
        </w:rPr>
        <w:t>3.</w:t>
      </w:r>
      <w:r>
        <w:rPr>
          <w:rFonts w:hint="eastAsia" w:ascii="Times New Roman" w:hAnsi="Times New Roman" w:cs="Times New Roman"/>
          <w:snapToGrid w:val="0"/>
          <w:sz w:val="24"/>
          <w:szCs w:val="24"/>
          <w:lang w:val="en-US" w:eastAsia="zh-CN"/>
        </w:rPr>
        <w:t>6</w:t>
      </w:r>
      <w:r>
        <w:rPr>
          <w:rFonts w:ascii="Times New Roman" w:hAnsi="Times New Roman" w:cs="Times New Roman"/>
          <w:snapToGrid w:val="0"/>
          <w:sz w:val="24"/>
          <w:szCs w:val="24"/>
          <w:lang w:eastAsia="zh-CN"/>
        </w:rPr>
        <w:t>其他：被列入中粮糖业不合作供应商名录。</w:t>
      </w:r>
    </w:p>
    <w:p>
      <w:pPr>
        <w:pStyle w:val="6"/>
        <w:spacing w:line="440" w:lineRule="exact"/>
        <w:ind w:left="0"/>
        <w:rPr>
          <w:rFonts w:ascii="Times New Roman" w:hAnsi="Times New Roman" w:cs="Times New Roman"/>
          <w:b/>
          <w:bCs/>
          <w:snapToGrid w:val="0"/>
          <w:sz w:val="24"/>
          <w:szCs w:val="24"/>
          <w:lang w:eastAsia="zh-CN"/>
        </w:rPr>
      </w:pPr>
      <w:bookmarkStart w:id="9" w:name="_Toc94149429"/>
      <w:r>
        <w:rPr>
          <w:rFonts w:ascii="Times New Roman" w:hAnsi="Times New Roman" w:cs="Times New Roman"/>
          <w:b/>
          <w:bCs/>
          <w:snapToGrid w:val="0"/>
          <w:sz w:val="24"/>
          <w:szCs w:val="24"/>
          <w:lang w:eastAsia="zh-CN"/>
        </w:rPr>
        <w:t>4.</w:t>
      </w:r>
      <w:bookmarkEnd w:id="9"/>
      <w:r>
        <w:rPr>
          <w:rFonts w:ascii="Times New Roman" w:hAnsi="Times New Roman" w:cs="Times New Roman"/>
          <w:b/>
          <w:bCs/>
          <w:snapToGrid w:val="0"/>
          <w:sz w:val="24"/>
          <w:szCs w:val="24"/>
          <w:lang w:eastAsia="zh-CN"/>
        </w:rPr>
        <w:t xml:space="preserve"> 采购文件的获取</w:t>
      </w:r>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4.1有意参加谈判采购活动的单位，需在</w:t>
      </w:r>
      <w:r>
        <w:rPr>
          <w:rFonts w:hint="eastAsia" w:ascii="Times New Roman" w:hAnsi="Times New Roman" w:cs="Times New Roman"/>
          <w:snapToGrid w:val="0"/>
          <w:sz w:val="24"/>
          <w:szCs w:val="24"/>
          <w:lang w:val="en-US" w:eastAsia="zh-CN"/>
        </w:rPr>
        <w:t>2023</w:t>
      </w:r>
      <w:r>
        <w:rPr>
          <w:rFonts w:ascii="Times New Roman" w:hAnsi="Times New Roman" w:cs="Times New Roman"/>
          <w:snapToGrid w:val="0"/>
          <w:sz w:val="24"/>
          <w:szCs w:val="24"/>
          <w:lang w:eastAsia="zh-CN"/>
        </w:rPr>
        <w:t xml:space="preserve">年 </w:t>
      </w:r>
      <w:r>
        <w:rPr>
          <w:rFonts w:hint="eastAsia" w:ascii="Times New Roman" w:hAnsi="Times New Roman" w:cs="Times New Roman"/>
          <w:snapToGrid w:val="0"/>
          <w:sz w:val="24"/>
          <w:szCs w:val="24"/>
          <w:lang w:val="en-US" w:eastAsia="zh-CN"/>
        </w:rPr>
        <w:t>11</w:t>
      </w:r>
      <w:r>
        <w:rPr>
          <w:rFonts w:ascii="Times New Roman" w:hAnsi="Times New Roman" w:cs="Times New Roman"/>
          <w:snapToGrid w:val="0"/>
          <w:sz w:val="24"/>
          <w:szCs w:val="24"/>
          <w:lang w:eastAsia="zh-CN"/>
        </w:rPr>
        <w:t xml:space="preserve">  月 </w:t>
      </w:r>
      <w:r>
        <w:rPr>
          <w:rFonts w:hint="eastAsia" w:ascii="Times New Roman" w:hAnsi="Times New Roman" w:cs="Times New Roman"/>
          <w:snapToGrid w:val="0"/>
          <w:sz w:val="24"/>
          <w:szCs w:val="24"/>
          <w:lang w:val="en-US" w:eastAsia="zh-CN"/>
        </w:rPr>
        <w:t>20</w:t>
      </w:r>
      <w:r>
        <w:rPr>
          <w:rFonts w:ascii="Times New Roman" w:hAnsi="Times New Roman" w:cs="Times New Roman"/>
          <w:snapToGrid w:val="0"/>
          <w:sz w:val="24"/>
          <w:szCs w:val="24"/>
          <w:lang w:eastAsia="zh-CN"/>
        </w:rPr>
        <w:t xml:space="preserve">  日 </w:t>
      </w:r>
      <w:r>
        <w:rPr>
          <w:rFonts w:hint="eastAsia" w:ascii="Times New Roman" w:hAnsi="Times New Roman" w:cs="Times New Roman"/>
          <w:snapToGrid w:val="0"/>
          <w:sz w:val="24"/>
          <w:szCs w:val="24"/>
          <w:lang w:val="en-US" w:eastAsia="zh-CN"/>
        </w:rPr>
        <w:t>17</w:t>
      </w:r>
      <w:r>
        <w:rPr>
          <w:rFonts w:ascii="Times New Roman" w:hAnsi="Times New Roman" w:cs="Times New Roman"/>
          <w:snapToGrid w:val="0"/>
          <w:sz w:val="24"/>
          <w:szCs w:val="24"/>
          <w:lang w:eastAsia="zh-CN"/>
        </w:rPr>
        <w:t xml:space="preserve">   时 </w:t>
      </w:r>
      <w:r>
        <w:rPr>
          <w:rFonts w:hint="eastAsia" w:ascii="Times New Roman" w:hAnsi="Times New Roman" w:cs="Times New Roman"/>
          <w:snapToGrid w:val="0"/>
          <w:sz w:val="24"/>
          <w:szCs w:val="24"/>
          <w:lang w:val="en-US" w:eastAsia="zh-CN"/>
        </w:rPr>
        <w:t>0</w:t>
      </w:r>
      <w:r>
        <w:rPr>
          <w:rFonts w:ascii="Times New Roman" w:hAnsi="Times New Roman" w:cs="Times New Roman"/>
          <w:snapToGrid w:val="0"/>
          <w:sz w:val="24"/>
          <w:szCs w:val="24"/>
          <w:lang w:eastAsia="zh-CN"/>
        </w:rPr>
        <w:t xml:space="preserve">  分前在中粮糖业EPS电子采购平台（网址：https://eps.tunhe.com/Supplier/ForeSupplier/QwRegStepStart）完成注册报名；</w:t>
      </w:r>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4.2采购人组织资格审查合格后，供应商于</w:t>
      </w:r>
      <w:r>
        <w:rPr>
          <w:rFonts w:hint="eastAsia" w:ascii="Times New Roman" w:hAnsi="Times New Roman" w:cs="Times New Roman"/>
          <w:snapToGrid w:val="0"/>
          <w:sz w:val="24"/>
          <w:szCs w:val="24"/>
          <w:lang w:val="en-US" w:eastAsia="zh-CN"/>
        </w:rPr>
        <w:t>2023</w:t>
      </w:r>
      <w:r>
        <w:rPr>
          <w:rFonts w:ascii="Times New Roman" w:hAnsi="Times New Roman" w:cs="Times New Roman"/>
          <w:snapToGrid w:val="0"/>
          <w:sz w:val="24"/>
          <w:szCs w:val="24"/>
          <w:lang w:eastAsia="zh-CN"/>
        </w:rPr>
        <w:t xml:space="preserve">年 </w:t>
      </w:r>
      <w:r>
        <w:rPr>
          <w:rFonts w:hint="eastAsia" w:ascii="Times New Roman" w:hAnsi="Times New Roman" w:cs="Times New Roman"/>
          <w:snapToGrid w:val="0"/>
          <w:sz w:val="24"/>
          <w:szCs w:val="24"/>
          <w:lang w:val="en-US" w:eastAsia="zh-CN"/>
        </w:rPr>
        <w:t>11</w:t>
      </w:r>
      <w:r>
        <w:rPr>
          <w:rFonts w:ascii="Times New Roman" w:hAnsi="Times New Roman" w:cs="Times New Roman"/>
          <w:snapToGrid w:val="0"/>
          <w:sz w:val="24"/>
          <w:szCs w:val="24"/>
          <w:lang w:eastAsia="zh-CN"/>
        </w:rPr>
        <w:t xml:space="preserve">  月 </w:t>
      </w:r>
      <w:r>
        <w:rPr>
          <w:rFonts w:hint="eastAsia" w:ascii="Times New Roman" w:hAnsi="Times New Roman" w:cs="Times New Roman"/>
          <w:snapToGrid w:val="0"/>
          <w:sz w:val="24"/>
          <w:szCs w:val="24"/>
          <w:lang w:val="en-US" w:eastAsia="zh-CN"/>
        </w:rPr>
        <w:t>20</w:t>
      </w:r>
      <w:r>
        <w:rPr>
          <w:rFonts w:ascii="Times New Roman" w:hAnsi="Times New Roman" w:cs="Times New Roman"/>
          <w:snapToGrid w:val="0"/>
          <w:sz w:val="24"/>
          <w:szCs w:val="24"/>
          <w:lang w:eastAsia="zh-CN"/>
        </w:rPr>
        <w:t xml:space="preserve">  日 </w:t>
      </w:r>
      <w:r>
        <w:rPr>
          <w:rFonts w:hint="eastAsia" w:ascii="Times New Roman" w:hAnsi="Times New Roman" w:cs="Times New Roman"/>
          <w:snapToGrid w:val="0"/>
          <w:sz w:val="24"/>
          <w:szCs w:val="24"/>
          <w:lang w:val="en-US" w:eastAsia="zh-CN"/>
        </w:rPr>
        <w:t>17</w:t>
      </w:r>
      <w:r>
        <w:rPr>
          <w:rFonts w:ascii="Times New Roman" w:hAnsi="Times New Roman" w:cs="Times New Roman"/>
          <w:snapToGrid w:val="0"/>
          <w:sz w:val="24"/>
          <w:szCs w:val="24"/>
          <w:lang w:eastAsia="zh-CN"/>
        </w:rPr>
        <w:t xml:space="preserve">   时 </w:t>
      </w:r>
      <w:r>
        <w:rPr>
          <w:rFonts w:hint="eastAsia" w:ascii="Times New Roman" w:hAnsi="Times New Roman" w:cs="Times New Roman"/>
          <w:snapToGrid w:val="0"/>
          <w:sz w:val="24"/>
          <w:szCs w:val="24"/>
          <w:lang w:val="en-US" w:eastAsia="zh-CN"/>
        </w:rPr>
        <w:t>0</w:t>
      </w:r>
      <w:r>
        <w:rPr>
          <w:rFonts w:ascii="Times New Roman" w:hAnsi="Times New Roman" w:cs="Times New Roman"/>
          <w:snapToGrid w:val="0"/>
          <w:sz w:val="24"/>
          <w:szCs w:val="24"/>
          <w:lang w:eastAsia="zh-CN"/>
        </w:rPr>
        <w:t xml:space="preserve">  分前通过中粮糖业EPS电子采购平台获取/购买采购文件。</w:t>
      </w:r>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w:t>
      </w:r>
      <w:r>
        <w:rPr>
          <w:rFonts w:hint="eastAsia"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 xml:space="preserve">采购文件每套售价 </w:t>
      </w: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 xml:space="preserve"> 元，售后不退。</w:t>
      </w:r>
      <w:bookmarkStart w:id="10" w:name="_Toc94149430"/>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5.响应保证金</w:t>
      </w:r>
      <w:bookmarkEnd w:id="10"/>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设置响应保证金，响应保证金为</w:t>
      </w:r>
      <w:r>
        <w:rPr>
          <w:rFonts w:hint="eastAsia" w:ascii="Times New Roman" w:hAnsi="Times New Roman" w:cs="Times New Roman"/>
          <w:snapToGrid w:val="0"/>
          <w:sz w:val="24"/>
          <w:szCs w:val="24"/>
          <w:lang w:val="en-US" w:eastAsia="zh-CN"/>
        </w:rPr>
        <w:t xml:space="preserve">   </w:t>
      </w:r>
      <w:r>
        <w:rPr>
          <w:rFonts w:hint="eastAsia" w:ascii="Times New Roman" w:hAnsi="Times New Roman" w:cs="Times New Roman"/>
          <w:snapToGrid w:val="0"/>
          <w:sz w:val="24"/>
          <w:szCs w:val="24"/>
          <w:u w:val="single"/>
          <w:lang w:eastAsia="zh-CN"/>
        </w:rPr>
        <w:t>/</w:t>
      </w:r>
      <w:r>
        <w:rPr>
          <w:rFonts w:hint="eastAsia" w:ascii="Times New Roman" w:hAnsi="Times New Roman" w:cs="Times New Roman"/>
          <w:snapToGrid w:val="0"/>
          <w:sz w:val="24"/>
          <w:szCs w:val="24"/>
          <w:u w:val="single"/>
          <w:lang w:val="en-US" w:eastAsia="zh-CN"/>
        </w:rPr>
        <w:t xml:space="preserve">   </w:t>
      </w:r>
      <w:r>
        <w:rPr>
          <w:rFonts w:ascii="Times New Roman" w:hAnsi="Times New Roman" w:cs="Times New Roman"/>
          <w:snapToGrid w:val="0"/>
          <w:sz w:val="24"/>
          <w:szCs w:val="24"/>
          <w:lang w:eastAsia="zh-CN"/>
        </w:rPr>
        <w:t>元。</w:t>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收款账户名称：中粮崇左糖业有限公司</w:t>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账号：45001598054059116888</w:t>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开户行：中国建设银行股份有限公司崇左友谊大道支行</w:t>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交款方式：电汇（交款时注明“汇款时请注明《动力车间2023/24榨季蔗渣起堆作业劳务外包项目》投标保证金）</w:t>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缴款时间： </w:t>
      </w:r>
      <w:r>
        <w:rPr>
          <w:rFonts w:hint="eastAsia" w:ascii="Times New Roman" w:hAnsi="Times New Roman" w:cs="Times New Roman"/>
          <w:snapToGrid w:val="0"/>
          <w:sz w:val="24"/>
          <w:szCs w:val="24"/>
          <w:lang w:val="en-US" w:eastAsia="zh-CN"/>
        </w:rPr>
        <w:t>/</w:t>
      </w:r>
      <w:r>
        <w:rPr>
          <w:rFonts w:ascii="Times New Roman" w:hAnsi="Times New Roman" w:cs="Times New Roman"/>
          <w:snapToGrid w:val="0"/>
          <w:sz w:val="24"/>
          <w:szCs w:val="24"/>
          <w:lang w:eastAsia="zh-CN"/>
        </w:rPr>
        <w:t xml:space="preserve">   年 </w:t>
      </w:r>
      <w:r>
        <w:rPr>
          <w:rFonts w:hint="eastAsia" w:ascii="Times New Roman" w:hAnsi="Times New Roman" w:cs="Times New Roman"/>
          <w:snapToGrid w:val="0"/>
          <w:sz w:val="24"/>
          <w:szCs w:val="24"/>
          <w:lang w:val="en-US" w:eastAsia="zh-CN"/>
        </w:rPr>
        <w:t>/</w:t>
      </w:r>
      <w:r>
        <w:rPr>
          <w:rFonts w:ascii="Times New Roman" w:hAnsi="Times New Roman" w:cs="Times New Roman"/>
          <w:snapToGrid w:val="0"/>
          <w:sz w:val="24"/>
          <w:szCs w:val="24"/>
          <w:lang w:eastAsia="zh-CN"/>
        </w:rPr>
        <w:t xml:space="preserve">  月 </w:t>
      </w:r>
      <w:r>
        <w:rPr>
          <w:rFonts w:hint="eastAsia" w:ascii="Times New Roman" w:hAnsi="Times New Roman" w:cs="Times New Roman"/>
          <w:snapToGrid w:val="0"/>
          <w:sz w:val="24"/>
          <w:szCs w:val="24"/>
          <w:lang w:val="en-US" w:eastAsia="zh-CN"/>
        </w:rPr>
        <w:t>/</w:t>
      </w:r>
      <w:r>
        <w:rPr>
          <w:rFonts w:ascii="Times New Roman" w:hAnsi="Times New Roman" w:cs="Times New Roman"/>
          <w:snapToGrid w:val="0"/>
          <w:sz w:val="24"/>
          <w:szCs w:val="24"/>
          <w:lang w:eastAsia="zh-CN"/>
        </w:rPr>
        <w:t xml:space="preserve">  日 </w:t>
      </w:r>
      <w:r>
        <w:rPr>
          <w:rFonts w:hint="eastAsia" w:ascii="Times New Roman" w:hAnsi="Times New Roman" w:cs="Times New Roman"/>
          <w:snapToGrid w:val="0"/>
          <w:sz w:val="24"/>
          <w:szCs w:val="24"/>
          <w:lang w:val="en-US" w:eastAsia="zh-CN"/>
        </w:rPr>
        <w:t>/</w:t>
      </w:r>
      <w:r>
        <w:rPr>
          <w:rFonts w:ascii="Times New Roman" w:hAnsi="Times New Roman" w:cs="Times New Roman"/>
          <w:snapToGrid w:val="0"/>
          <w:sz w:val="24"/>
          <w:szCs w:val="24"/>
          <w:lang w:eastAsia="zh-CN"/>
        </w:rPr>
        <w:t xml:space="preserve">   时</w:t>
      </w:r>
      <w:r>
        <w:rPr>
          <w:rFonts w:hint="eastAsia" w:ascii="Times New Roman" w:hAnsi="Times New Roman" w:cs="Times New Roman"/>
          <w:snapToGrid w:val="0"/>
          <w:sz w:val="24"/>
          <w:szCs w:val="24"/>
          <w:lang w:val="en-US" w:eastAsia="zh-CN"/>
        </w:rPr>
        <w:t>/</w:t>
      </w:r>
      <w:r>
        <w:rPr>
          <w:rFonts w:ascii="Times New Roman" w:hAnsi="Times New Roman" w:cs="Times New Roman"/>
          <w:snapToGrid w:val="0"/>
          <w:sz w:val="24"/>
          <w:szCs w:val="24"/>
          <w:lang w:eastAsia="zh-CN"/>
        </w:rPr>
        <w:t xml:space="preserve">  分前</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ab/>
      </w:r>
    </w:p>
    <w:p>
      <w:pPr>
        <w:adjustRightInd w:val="0"/>
        <w:snapToGrid w:val="0"/>
        <w:spacing w:line="440" w:lineRule="exact"/>
        <w:ind w:left="284" w:leftChars="129"/>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□不设置响应保证金。</w:t>
      </w:r>
    </w:p>
    <w:p>
      <w:pPr>
        <w:pStyle w:val="6"/>
        <w:spacing w:line="440" w:lineRule="exact"/>
        <w:ind w:left="0"/>
        <w:rPr>
          <w:rFonts w:ascii="Times New Roman" w:hAnsi="Times New Roman" w:cs="Times New Roman"/>
          <w:b/>
          <w:bCs/>
          <w:snapToGrid w:val="0"/>
          <w:sz w:val="24"/>
          <w:szCs w:val="24"/>
          <w:lang w:eastAsia="zh-CN"/>
        </w:rPr>
      </w:pPr>
      <w:bookmarkStart w:id="11" w:name="_Toc120949864"/>
      <w:r>
        <w:rPr>
          <w:rFonts w:ascii="Times New Roman" w:hAnsi="Times New Roman" w:cs="Times New Roman"/>
          <w:b/>
          <w:bCs/>
          <w:snapToGrid w:val="0"/>
          <w:sz w:val="24"/>
          <w:szCs w:val="24"/>
          <w:lang w:eastAsia="zh-CN"/>
        </w:rPr>
        <w:t>6.采购文件的上传</w:t>
      </w:r>
      <w:bookmarkEnd w:id="11"/>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6.1采购文件打印签字盖章（其中</w:t>
      </w:r>
      <w:r>
        <w:rPr>
          <w:rFonts w:ascii="Times New Roman" w:hAnsi="Times New Roman" w:cs="Times New Roman"/>
          <w:sz w:val="24"/>
          <w:szCs w:val="24"/>
          <w:lang w:eastAsia="zh-CN"/>
        </w:rPr>
        <w:t>“价格文件4份；“商务技术文件”正本</w:t>
      </w:r>
      <w:r>
        <w:rPr>
          <w:rFonts w:ascii="Times New Roman" w:hAnsi="Times New Roman" w:cs="Times New Roman"/>
          <w:b/>
          <w:sz w:val="24"/>
          <w:szCs w:val="24"/>
          <w:u w:val="single"/>
          <w:lang w:eastAsia="zh-CN"/>
        </w:rPr>
        <w:t>1</w:t>
      </w:r>
      <w:r>
        <w:rPr>
          <w:rFonts w:ascii="Times New Roman" w:hAnsi="Times New Roman" w:cs="Times New Roman"/>
          <w:sz w:val="24"/>
          <w:szCs w:val="24"/>
          <w:lang w:eastAsia="zh-CN"/>
        </w:rPr>
        <w:t>份，副本</w:t>
      </w:r>
      <w:r>
        <w:rPr>
          <w:rFonts w:ascii="Times New Roman" w:hAnsi="Times New Roman" w:cs="Times New Roman"/>
          <w:b/>
          <w:sz w:val="24"/>
          <w:szCs w:val="24"/>
          <w:u w:val="single"/>
          <w:lang w:eastAsia="zh-CN"/>
        </w:rPr>
        <w:t>3</w:t>
      </w:r>
      <w:r>
        <w:rPr>
          <w:rFonts w:ascii="Times New Roman" w:hAnsi="Times New Roman" w:cs="Times New Roman"/>
          <w:sz w:val="24"/>
          <w:szCs w:val="24"/>
          <w:lang w:eastAsia="zh-CN"/>
        </w:rPr>
        <w:t>份</w:t>
      </w:r>
      <w:r>
        <w:rPr>
          <w:rFonts w:ascii="Times New Roman" w:hAnsi="Times New Roman" w:cs="Times New Roman"/>
          <w:snapToGrid w:val="0"/>
          <w:sz w:val="24"/>
          <w:szCs w:val="24"/>
          <w:lang w:eastAsia="zh-CN"/>
        </w:rPr>
        <w:t>）；纸质版采购文件经密封后可选择邮寄或是到现场递交的方式，在开标前把经密封后的采购文件交到采购人员处，作为项目开标资料使用。</w:t>
      </w:r>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6.2纸质版采购文件（签字盖章后）扫描上传中粮糖业EPS电子采购平台，上传的截止时间为2023年 </w:t>
      </w:r>
      <w:r>
        <w:rPr>
          <w:rFonts w:hint="eastAsia" w:ascii="Times New Roman" w:hAnsi="Times New Roman" w:cs="Times New Roman"/>
          <w:snapToGrid w:val="0"/>
          <w:sz w:val="24"/>
          <w:szCs w:val="24"/>
          <w:lang w:val="en-US" w:eastAsia="zh-CN"/>
        </w:rPr>
        <w:t>11</w:t>
      </w:r>
      <w:r>
        <w:rPr>
          <w:rFonts w:ascii="Times New Roman" w:hAnsi="Times New Roman" w:cs="Times New Roman"/>
          <w:snapToGrid w:val="0"/>
          <w:sz w:val="24"/>
          <w:szCs w:val="24"/>
          <w:lang w:eastAsia="zh-CN"/>
        </w:rPr>
        <w:t xml:space="preserve">  月 </w:t>
      </w:r>
      <w:r>
        <w:rPr>
          <w:rFonts w:hint="eastAsia" w:ascii="Times New Roman" w:hAnsi="Times New Roman" w:cs="Times New Roman"/>
          <w:snapToGrid w:val="0"/>
          <w:sz w:val="24"/>
          <w:szCs w:val="24"/>
          <w:lang w:val="en-US" w:eastAsia="zh-CN"/>
        </w:rPr>
        <w:t>23</w:t>
      </w:r>
      <w:r>
        <w:rPr>
          <w:rFonts w:ascii="Times New Roman" w:hAnsi="Times New Roman" w:cs="Times New Roman"/>
          <w:snapToGrid w:val="0"/>
          <w:sz w:val="24"/>
          <w:szCs w:val="24"/>
          <w:lang w:eastAsia="zh-CN"/>
        </w:rPr>
        <w:t xml:space="preserve">  日  </w:t>
      </w:r>
      <w:r>
        <w:rPr>
          <w:rFonts w:hint="eastAsia" w:ascii="Times New Roman" w:hAnsi="Times New Roman" w:cs="Times New Roman"/>
          <w:snapToGrid w:val="0"/>
          <w:sz w:val="24"/>
          <w:szCs w:val="24"/>
          <w:lang w:val="en-US" w:eastAsia="zh-CN"/>
        </w:rPr>
        <w:t>9</w:t>
      </w:r>
      <w:r>
        <w:rPr>
          <w:rFonts w:ascii="Times New Roman" w:hAnsi="Times New Roman" w:cs="Times New Roman"/>
          <w:snapToGrid w:val="0"/>
          <w:sz w:val="24"/>
          <w:szCs w:val="24"/>
          <w:lang w:eastAsia="zh-CN"/>
        </w:rPr>
        <w:t xml:space="preserve"> 时  </w:t>
      </w:r>
      <w:r>
        <w:rPr>
          <w:rFonts w:hint="eastAsia" w:ascii="Times New Roman" w:hAnsi="Times New Roman" w:cs="Times New Roman"/>
          <w:snapToGrid w:val="0"/>
          <w:sz w:val="24"/>
          <w:szCs w:val="24"/>
          <w:lang w:val="en-US" w:eastAsia="zh-CN"/>
        </w:rPr>
        <w:t>0</w:t>
      </w:r>
      <w:r>
        <w:rPr>
          <w:rFonts w:ascii="Times New Roman" w:hAnsi="Times New Roman" w:cs="Times New Roman"/>
          <w:snapToGrid w:val="0"/>
          <w:sz w:val="24"/>
          <w:szCs w:val="24"/>
          <w:lang w:eastAsia="zh-CN"/>
        </w:rPr>
        <w:t xml:space="preserve"> 分前。逾期未上传至中粮糖业EPS电子采购平台的采购文件，采购人将拒绝接收。</w:t>
      </w:r>
    </w:p>
    <w:p>
      <w:pPr>
        <w:adjustRightInd w:val="0"/>
        <w:snapToGrid w:val="0"/>
        <w:spacing w:line="440" w:lineRule="exact"/>
        <w:outlineLvl w:val="4"/>
        <w:rPr>
          <w:rFonts w:ascii="Times New Roman" w:hAnsi="Times New Roman" w:cs="Times New Roman"/>
          <w:snapToGrid w:val="0"/>
          <w:sz w:val="24"/>
          <w:szCs w:val="24"/>
          <w:lang w:eastAsia="zh-CN"/>
        </w:rPr>
      </w:pPr>
      <w:bookmarkStart w:id="12" w:name="_Toc120949865"/>
      <w:r>
        <w:rPr>
          <w:rFonts w:ascii="Times New Roman" w:hAnsi="Times New Roman" w:cs="Times New Roman"/>
          <w:snapToGrid w:val="0"/>
          <w:sz w:val="24"/>
          <w:szCs w:val="24"/>
          <w:lang w:eastAsia="zh-CN"/>
        </w:rPr>
        <w:t>7.采购文件的开启</w:t>
      </w:r>
      <w:bookmarkEnd w:id="12"/>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线上开启地点：中粮糖业EPS电子采购平台（http://eps.tunhe.com/）网上开启采购文件；开启时间：2023年 </w:t>
      </w:r>
      <w:r>
        <w:rPr>
          <w:rFonts w:hint="eastAsia" w:ascii="Times New Roman" w:hAnsi="Times New Roman" w:cs="Times New Roman"/>
          <w:snapToGrid w:val="0"/>
          <w:sz w:val="24"/>
          <w:szCs w:val="24"/>
          <w:lang w:val="en-US" w:eastAsia="zh-CN"/>
        </w:rPr>
        <w:t>11</w:t>
      </w:r>
      <w:r>
        <w:rPr>
          <w:rFonts w:ascii="Times New Roman" w:hAnsi="Times New Roman" w:cs="Times New Roman"/>
          <w:snapToGrid w:val="0"/>
          <w:sz w:val="24"/>
          <w:szCs w:val="24"/>
          <w:lang w:eastAsia="zh-CN"/>
        </w:rPr>
        <w:t xml:space="preserve">  月 </w:t>
      </w:r>
      <w:r>
        <w:rPr>
          <w:rFonts w:hint="eastAsia" w:ascii="Times New Roman" w:hAnsi="Times New Roman" w:cs="Times New Roman"/>
          <w:snapToGrid w:val="0"/>
          <w:sz w:val="24"/>
          <w:szCs w:val="24"/>
          <w:lang w:val="en-US" w:eastAsia="zh-CN"/>
        </w:rPr>
        <w:t>23</w:t>
      </w:r>
      <w:r>
        <w:rPr>
          <w:rFonts w:ascii="Times New Roman" w:hAnsi="Times New Roman" w:cs="Times New Roman"/>
          <w:snapToGrid w:val="0"/>
          <w:sz w:val="24"/>
          <w:szCs w:val="24"/>
          <w:lang w:eastAsia="zh-CN"/>
        </w:rPr>
        <w:t xml:space="preserve">  日  </w:t>
      </w:r>
      <w:r>
        <w:rPr>
          <w:rFonts w:hint="eastAsia" w:ascii="Times New Roman" w:hAnsi="Times New Roman" w:cs="Times New Roman"/>
          <w:snapToGrid w:val="0"/>
          <w:sz w:val="24"/>
          <w:szCs w:val="24"/>
          <w:lang w:val="en-US" w:eastAsia="zh-CN"/>
        </w:rPr>
        <w:t>9</w:t>
      </w:r>
      <w:r>
        <w:rPr>
          <w:rFonts w:ascii="Times New Roman" w:hAnsi="Times New Roman" w:cs="Times New Roman"/>
          <w:snapToGrid w:val="0"/>
          <w:sz w:val="24"/>
          <w:szCs w:val="24"/>
          <w:lang w:eastAsia="zh-CN"/>
        </w:rPr>
        <w:t xml:space="preserve"> 时  </w:t>
      </w:r>
      <w:r>
        <w:rPr>
          <w:rFonts w:hint="eastAsia" w:ascii="Times New Roman" w:hAnsi="Times New Roman" w:cs="Times New Roman"/>
          <w:snapToGrid w:val="0"/>
          <w:sz w:val="24"/>
          <w:szCs w:val="24"/>
          <w:lang w:val="en-US" w:eastAsia="zh-CN"/>
        </w:rPr>
        <w:t>0</w:t>
      </w:r>
      <w:r>
        <w:rPr>
          <w:rFonts w:ascii="Times New Roman" w:hAnsi="Times New Roman" w:cs="Times New Roman"/>
          <w:snapToGrid w:val="0"/>
          <w:sz w:val="24"/>
          <w:szCs w:val="24"/>
          <w:lang w:eastAsia="zh-CN"/>
        </w:rPr>
        <w:t xml:space="preserve"> 分分</w:t>
      </w:r>
    </w:p>
    <w:p>
      <w:pPr>
        <w:adjustRightInd w:val="0"/>
        <w:snapToGrid w:val="0"/>
        <w:spacing w:line="440" w:lineRule="exact"/>
        <w:outlineLvl w:val="4"/>
        <w:rPr>
          <w:rFonts w:ascii="Times New Roman" w:hAnsi="Times New Roman" w:cs="Times New Roman"/>
          <w:snapToGrid w:val="0"/>
          <w:sz w:val="24"/>
          <w:szCs w:val="24"/>
          <w:lang w:eastAsia="zh-CN"/>
        </w:rPr>
      </w:pPr>
      <w:bookmarkStart w:id="13" w:name="_Toc120949866"/>
      <w:r>
        <w:rPr>
          <w:rFonts w:ascii="Times New Roman" w:hAnsi="Times New Roman" w:cs="Times New Roman"/>
          <w:snapToGrid w:val="0"/>
          <w:sz w:val="24"/>
          <w:szCs w:val="24"/>
          <w:lang w:eastAsia="zh-CN"/>
        </w:rPr>
        <w:t>8.谈判时间和地点</w:t>
      </w:r>
      <w:bookmarkEnd w:id="13"/>
    </w:p>
    <w:p>
      <w:pPr>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上传采购文件的供应商应委派代表准时参加采购活动，谈判开始时间预计2023年    月   日 9 时30分，与每一供应商进行谈判具体时间另行通知。谈判地点为中粮崇左糖业有限公司会议室。</w:t>
      </w:r>
    </w:p>
    <w:p>
      <w:pPr>
        <w:pStyle w:val="6"/>
        <w:spacing w:line="440" w:lineRule="exact"/>
        <w:ind w:left="0"/>
        <w:rPr>
          <w:rFonts w:ascii="Times New Roman" w:hAnsi="Times New Roman" w:cs="Times New Roman"/>
          <w:b/>
          <w:bCs/>
          <w:snapToGrid w:val="0"/>
          <w:sz w:val="24"/>
          <w:szCs w:val="24"/>
          <w:lang w:eastAsia="zh-CN"/>
        </w:rPr>
      </w:pPr>
      <w:bookmarkStart w:id="14" w:name="_Toc120949867"/>
      <w:r>
        <w:rPr>
          <w:rFonts w:ascii="Times New Roman" w:hAnsi="Times New Roman" w:cs="Times New Roman"/>
          <w:b/>
          <w:bCs/>
          <w:snapToGrid w:val="0"/>
          <w:sz w:val="24"/>
          <w:szCs w:val="24"/>
          <w:lang w:eastAsia="zh-CN"/>
        </w:rPr>
        <w:t>9.纪检监督</w:t>
      </w:r>
      <w:bookmarkEnd w:id="14"/>
    </w:p>
    <w:p>
      <w:pPr>
        <w:pStyle w:val="6"/>
        <w:spacing w:line="440" w:lineRule="exact"/>
        <w:ind w:left="0" w:firstLine="480" w:firstLineChars="200"/>
        <w:rPr>
          <w:rFonts w:ascii="Times New Roman" w:hAnsi="Times New Roman" w:cs="Times New Roman"/>
          <w:b/>
          <w:bCs/>
          <w:snapToGrid w:val="0"/>
          <w:sz w:val="24"/>
          <w:szCs w:val="24"/>
          <w:lang w:eastAsia="zh-CN"/>
        </w:rPr>
      </w:pPr>
      <w:r>
        <w:rPr>
          <w:rFonts w:ascii="Times New Roman" w:hAnsi="Times New Roman" w:cs="Times New Roman"/>
          <w:sz w:val="24"/>
          <w:szCs w:val="24"/>
          <w:lang w:eastAsia="zh-CN"/>
        </w:rPr>
        <w:t>中粮糖业纪检信访举报联络方式：</w:t>
      </w:r>
    </w:p>
    <w:p>
      <w:pPr>
        <w:spacing w:line="440" w:lineRule="exact"/>
        <w:ind w:firstLine="480"/>
        <w:rPr>
          <w:rFonts w:ascii="Times New Roman" w:hAnsi="Times New Roman" w:cs="Times New Roman"/>
          <w:sz w:val="24"/>
          <w:szCs w:val="24"/>
          <w:lang w:eastAsia="zh-CN"/>
        </w:rPr>
      </w:pPr>
      <w:r>
        <w:rPr>
          <w:rFonts w:ascii="Times New Roman" w:hAnsi="Times New Roman" w:cs="Times New Roman"/>
          <w:sz w:val="24"/>
          <w:szCs w:val="24"/>
          <w:lang w:eastAsia="zh-CN"/>
        </w:rPr>
        <w:t>一、寄信通信地址：北京市朝阳区朝阳门南大街8号中粮福临门大厦9层904室，中粮糖业纪委办公室收，邮编100020</w:t>
      </w:r>
    </w:p>
    <w:p>
      <w:pPr>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二、致电举报电话：010-85017235。 </w:t>
      </w:r>
    </w:p>
    <w:p>
      <w:pPr>
        <w:pStyle w:val="6"/>
        <w:spacing w:line="440" w:lineRule="exact"/>
        <w:ind w:left="0"/>
        <w:rPr>
          <w:rFonts w:ascii="Times New Roman" w:hAnsi="Times New Roman" w:cs="Times New Roman"/>
          <w:b/>
          <w:bCs/>
          <w:snapToGrid w:val="0"/>
          <w:sz w:val="24"/>
          <w:szCs w:val="24"/>
          <w:lang w:eastAsia="zh-CN"/>
        </w:rPr>
      </w:pPr>
      <w:bookmarkStart w:id="15" w:name="_Toc120949868"/>
      <w:r>
        <w:rPr>
          <w:rFonts w:ascii="Times New Roman" w:hAnsi="Times New Roman" w:cs="Times New Roman"/>
          <w:b/>
          <w:bCs/>
          <w:snapToGrid w:val="0"/>
          <w:sz w:val="24"/>
          <w:szCs w:val="24"/>
          <w:lang w:eastAsia="zh-CN"/>
        </w:rPr>
        <w:t>10.其他</w:t>
      </w:r>
      <w:bookmarkEnd w:id="15"/>
    </w:p>
    <w:p>
      <w:pPr>
        <w:spacing w:line="440" w:lineRule="exact"/>
        <w:ind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供应商需同时在中粮糖业EPS电子采购平台（网址：http://eps.tunhe.com）中，按项目明细填写报价。</w:t>
      </w:r>
    </w:p>
    <w:p>
      <w:pPr>
        <w:adjustRightInd w:val="0"/>
        <w:snapToGrid w:val="0"/>
        <w:spacing w:line="440" w:lineRule="exact"/>
        <w:ind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（注：可根据项目情况简述采购项目评审方法等其他需要说明的内容。）</w:t>
      </w:r>
    </w:p>
    <w:p>
      <w:pPr>
        <w:pStyle w:val="6"/>
        <w:spacing w:line="440" w:lineRule="exact"/>
        <w:ind w:left="0"/>
        <w:rPr>
          <w:rFonts w:ascii="Times New Roman" w:hAnsi="Times New Roman" w:cs="Times New Roman"/>
          <w:b/>
          <w:bCs/>
          <w:snapToGrid w:val="0"/>
          <w:sz w:val="24"/>
          <w:szCs w:val="24"/>
          <w:lang w:eastAsia="zh-CN"/>
        </w:rPr>
      </w:pPr>
      <w:bookmarkStart w:id="16" w:name="_Toc120949869"/>
      <w:r>
        <w:rPr>
          <w:rFonts w:ascii="Times New Roman" w:hAnsi="Times New Roman" w:cs="Times New Roman"/>
          <w:b/>
          <w:bCs/>
          <w:snapToGrid w:val="0"/>
          <w:sz w:val="24"/>
          <w:szCs w:val="24"/>
          <w:lang w:eastAsia="zh-CN"/>
        </w:rPr>
        <w:t>11.联系方式</w:t>
      </w:r>
      <w:bookmarkEnd w:id="16"/>
    </w:p>
    <w:tbl>
      <w:tblPr>
        <w:tblStyle w:val="27"/>
        <w:tblW w:w="6123" w:type="dxa"/>
        <w:tblInd w:w="567" w:type="dxa"/>
        <w:tblLayout w:type="fixed"/>
        <w:tblCellMar>
          <w:top w:w="0" w:type="dxa"/>
          <w:left w:w="108" w:type="dxa"/>
          <w:bottom w:w="0" w:type="dxa"/>
          <w:right w:w="108" w:type="dxa"/>
        </w:tblCellMar>
      </w:tblPr>
      <w:tblGrid>
        <w:gridCol w:w="6123"/>
      </w:tblGrid>
      <w:tr>
        <w:trPr>
          <w:trHeight w:val="454" w:hRule="atLeast"/>
        </w:trPr>
        <w:tc>
          <w:tcPr>
            <w:tcW w:w="6123" w:type="dxa"/>
            <w:vAlign w:val="center"/>
          </w:tcPr>
          <w:p>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招标人：中粮崇左糖业有限公司</w:t>
            </w:r>
          </w:p>
          <w:p>
            <w:pPr>
              <w:spacing w:line="440" w:lineRule="exact"/>
              <w:ind w:right="-154" w:rightChars="-70"/>
              <w:rPr>
                <w:rFonts w:ascii="Times New Roman" w:hAnsi="Times New Roman" w:cs="Times New Roman"/>
                <w:sz w:val="24"/>
                <w:szCs w:val="24"/>
                <w:lang w:eastAsia="zh-CN"/>
              </w:rPr>
            </w:pPr>
            <w:r>
              <w:rPr>
                <w:rFonts w:ascii="Times New Roman" w:hAnsi="Times New Roman" w:cs="Times New Roman"/>
                <w:sz w:val="24"/>
                <w:szCs w:val="24"/>
                <w:lang w:eastAsia="zh-CN"/>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spacing w:line="440" w:lineRule="exact"/>
              <w:ind w:right="-154" w:rightChars="-7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商务联系人：</w:t>
            </w:r>
            <w:r>
              <w:rPr>
                <w:rFonts w:hint="eastAsia" w:ascii="Times New Roman" w:hAnsi="Times New Roman" w:cs="Times New Roman"/>
                <w:sz w:val="24"/>
                <w:szCs w:val="24"/>
                <w:lang w:eastAsia="zh-CN"/>
              </w:rPr>
              <w:t>苏娥</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电话：</w:t>
            </w:r>
            <w:r>
              <w:rPr>
                <w:rFonts w:hint="eastAsia" w:ascii="Times New Roman" w:hAnsi="Times New Roman" w:cs="Times New Roman"/>
                <w:sz w:val="24"/>
                <w:szCs w:val="24"/>
                <w:lang w:val="en-US" w:eastAsia="zh-CN"/>
              </w:rPr>
              <w:t>13978184418</w:t>
            </w:r>
          </w:p>
          <w:p>
            <w:pPr>
              <w:spacing w:line="440" w:lineRule="exact"/>
              <w:ind w:right="-154" w:rightChars="-70"/>
              <w:rPr>
                <w:rFonts w:ascii="Times New Roman" w:hAnsi="Times New Roman" w:cs="Times New Roman"/>
                <w:sz w:val="24"/>
                <w:szCs w:val="24"/>
                <w:lang w:eastAsia="zh-CN"/>
              </w:rPr>
            </w:pPr>
            <w:r>
              <w:rPr>
                <w:rFonts w:ascii="Times New Roman" w:hAnsi="Times New Roman" w:cs="Times New Roman"/>
                <w:sz w:val="24"/>
                <w:szCs w:val="24"/>
                <w:lang w:eastAsia="zh-CN"/>
              </w:rPr>
              <w:t>项目负责人：</w:t>
            </w:r>
            <w:r>
              <w:rPr>
                <w:rFonts w:hint="eastAsia" w:ascii="Times New Roman" w:hAnsi="Times New Roman" w:cs="Times New Roman"/>
                <w:sz w:val="24"/>
                <w:szCs w:val="24"/>
                <w:lang w:eastAsia="zh-CN"/>
              </w:rPr>
              <w:t>李斌</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电话：</w:t>
            </w:r>
            <w:r>
              <w:rPr>
                <w:rFonts w:hint="eastAsia" w:ascii="Times New Roman" w:hAnsi="Times New Roman" w:cs="Times New Roman"/>
                <w:sz w:val="24"/>
                <w:szCs w:val="24"/>
                <w:lang w:eastAsia="zh-CN"/>
              </w:rPr>
              <w:t>18907810549</w:t>
            </w:r>
          </w:p>
        </w:tc>
      </w:tr>
      <w:tr>
        <w:tblPrEx>
          <w:tblCellMar>
            <w:top w:w="0" w:type="dxa"/>
            <w:left w:w="108" w:type="dxa"/>
            <w:bottom w:w="0" w:type="dxa"/>
            <w:right w:w="108" w:type="dxa"/>
          </w:tblCellMar>
        </w:tblPrEx>
        <w:trPr>
          <w:trHeight w:val="454" w:hRule="atLeast"/>
        </w:trPr>
        <w:tc>
          <w:tcPr>
            <w:tcW w:w="6123" w:type="dxa"/>
            <w:vAlign w:val="center"/>
          </w:tcPr>
          <w:p>
            <w:pPr>
              <w:spacing w:line="440" w:lineRule="exact"/>
              <w:ind w:right="-154" w:rightChars="-70"/>
              <w:rPr>
                <w:rFonts w:ascii="Times New Roman" w:hAnsi="Times New Roman" w:cs="Times New Roman"/>
                <w:sz w:val="24"/>
                <w:szCs w:val="24"/>
                <w:lang w:eastAsia="zh-CN"/>
              </w:rPr>
            </w:pPr>
          </w:p>
        </w:tc>
      </w:tr>
    </w:tbl>
    <w:p>
      <w:pPr>
        <w:spacing w:line="440" w:lineRule="exact"/>
        <w:ind w:right="-154" w:rightChars="-70"/>
        <w:rPr>
          <w:rFonts w:ascii="Times New Roman" w:hAnsi="Times New Roman" w:eastAsia="仿宋" w:cs="Times New Roman"/>
          <w:snapToGrid w:val="0"/>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2023年</w:t>
      </w:r>
      <w:r>
        <w:rPr>
          <w:rFonts w:hint="eastAsia" w:ascii="Times New Roman" w:hAnsi="Times New Roman" w:cs="Times New Roman"/>
          <w:sz w:val="24"/>
          <w:szCs w:val="24"/>
          <w:lang w:eastAsia="zh-CN"/>
        </w:rPr>
        <w:t>10</w:t>
      </w:r>
      <w:r>
        <w:rPr>
          <w:rFonts w:ascii="Times New Roman" w:hAnsi="Times New Roman" w:cs="Times New Roman"/>
          <w:sz w:val="24"/>
          <w:szCs w:val="24"/>
          <w:lang w:eastAsia="zh-CN"/>
        </w:rPr>
        <w:t>月</w:t>
      </w:r>
      <w:r>
        <w:rPr>
          <w:rFonts w:hint="eastAsia" w:ascii="Times New Roman" w:hAnsi="Times New Roman" w:cs="Times New Roman"/>
          <w:sz w:val="24"/>
          <w:szCs w:val="24"/>
          <w:lang w:eastAsia="zh-CN"/>
        </w:rPr>
        <w:t>31</w:t>
      </w:r>
      <w:r>
        <w:rPr>
          <w:rFonts w:ascii="Times New Roman" w:hAnsi="Times New Roman" w:cs="Times New Roman"/>
          <w:sz w:val="24"/>
          <w:szCs w:val="24"/>
          <w:lang w:eastAsia="zh-CN"/>
        </w:rPr>
        <w:t>日</w:t>
      </w:r>
      <w:r>
        <w:rPr>
          <w:rFonts w:ascii="Times New Roman" w:hAnsi="Times New Roman" w:eastAsia="仿宋" w:cs="Times New Roman"/>
          <w:snapToGrid w:val="0"/>
          <w:sz w:val="24"/>
          <w:szCs w:val="24"/>
          <w:lang w:eastAsia="zh-CN"/>
        </w:rPr>
        <w:br w:type="page"/>
      </w:r>
    </w:p>
    <w:p>
      <w:pPr>
        <w:adjustRightInd w:val="0"/>
        <w:snapToGrid w:val="0"/>
        <w:spacing w:line="276" w:lineRule="auto"/>
        <w:rPr>
          <w:rFonts w:ascii="Times New Roman" w:hAnsi="Times New Roman" w:eastAsia="仿宋" w:cs="Times New Roman"/>
          <w:snapToGrid w:val="0"/>
          <w:sz w:val="24"/>
          <w:szCs w:val="24"/>
          <w:lang w:eastAsia="zh-CN"/>
        </w:rPr>
        <w:sectPr>
          <w:pgSz w:w="11906" w:h="16838"/>
          <w:pgMar w:top="1418" w:right="1418" w:bottom="1418" w:left="1418" w:header="851" w:footer="992" w:gutter="0"/>
          <w:cols w:space="720" w:num="1"/>
          <w:docGrid w:linePitch="312" w:charSpace="0"/>
        </w:sectPr>
      </w:pPr>
    </w:p>
    <w:p>
      <w:pPr>
        <w:adjustRightInd w:val="0"/>
        <w:snapToGrid w:val="0"/>
        <w:spacing w:line="276" w:lineRule="auto"/>
        <w:rPr>
          <w:rFonts w:ascii="Times New Roman" w:hAnsi="Times New Roman" w:eastAsia="仿宋" w:cs="Times New Roman"/>
          <w:snapToGrid w:val="0"/>
          <w:sz w:val="24"/>
          <w:szCs w:val="24"/>
          <w:lang w:eastAsia="zh-CN"/>
        </w:rPr>
      </w:pPr>
    </w:p>
    <w:p>
      <w:pPr>
        <w:pStyle w:val="4"/>
        <w:spacing w:line="276" w:lineRule="auto"/>
        <w:rPr>
          <w:rFonts w:ascii="Times New Roman" w:hAnsi="Times New Roman" w:cs="Times New Roman"/>
          <w:b/>
          <w:bCs/>
          <w:snapToGrid w:val="0"/>
          <w:sz w:val="32"/>
          <w:szCs w:val="32"/>
          <w:lang w:eastAsia="zh-CN"/>
        </w:rPr>
      </w:pPr>
      <w:bookmarkStart w:id="17" w:name="扫描0015"/>
      <w:bookmarkEnd w:id="17"/>
      <w:bookmarkStart w:id="18" w:name="_Toc94149451"/>
      <w:r>
        <w:rPr>
          <w:rFonts w:ascii="Times New Roman" w:hAnsi="Times New Roman" w:cs="Times New Roman"/>
          <w:b/>
          <w:bCs/>
          <w:snapToGrid w:val="0"/>
          <w:sz w:val="32"/>
          <w:szCs w:val="32"/>
          <w:lang w:eastAsia="zh-CN"/>
        </w:rPr>
        <w:t>第二章  供应商须知</w:t>
      </w:r>
      <w:bookmarkEnd w:id="18"/>
      <w:bookmarkStart w:id="19" w:name="_Toc94149452"/>
    </w:p>
    <w:p>
      <w:pPr>
        <w:pStyle w:val="4"/>
        <w:spacing w:line="276" w:lineRule="auto"/>
        <w:rPr>
          <w:rFonts w:ascii="Times New Roman" w:hAnsi="Times New Roman" w:cs="Times New Roman"/>
          <w:b/>
          <w:bCs/>
          <w:snapToGrid w:val="0"/>
          <w:sz w:val="32"/>
          <w:szCs w:val="32"/>
          <w:lang w:eastAsia="zh-CN"/>
        </w:rPr>
      </w:pPr>
    </w:p>
    <w:p>
      <w:pPr>
        <w:pStyle w:val="4"/>
        <w:spacing w:line="400" w:lineRule="exact"/>
        <w:rPr>
          <w:rFonts w:ascii="Times New Roman" w:hAnsi="Times New Roman" w:cs="Times New Roman"/>
          <w:b/>
          <w:bCs/>
          <w:snapToGrid w:val="0"/>
          <w:sz w:val="30"/>
          <w:szCs w:val="30"/>
          <w:lang w:eastAsia="zh-CN"/>
        </w:rPr>
      </w:pPr>
      <w:r>
        <w:rPr>
          <w:rFonts w:ascii="Times New Roman" w:hAnsi="Times New Roman" w:cs="Times New Roman"/>
          <w:b/>
          <w:bCs/>
          <w:snapToGrid w:val="0"/>
          <w:sz w:val="30"/>
          <w:szCs w:val="30"/>
          <w:lang w:eastAsia="zh-CN"/>
        </w:rPr>
        <w:t>供应商须知前附表</w:t>
      </w:r>
      <w:bookmarkEnd w:id="19"/>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268"/>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条款号</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u w:val="single"/>
              </w:rPr>
              <w:t>条款内</w:t>
            </w:r>
            <w:r>
              <w:rPr>
                <w:rFonts w:ascii="Times New Roman" w:hAnsi="Times New Roman" w:cs="Times New Roman"/>
                <w:b/>
                <w:bCs/>
                <w:snapToGrid w:val="0"/>
                <w:sz w:val="24"/>
                <w:szCs w:val="24"/>
              </w:rPr>
              <w:t>容</w:t>
            </w:r>
          </w:p>
        </w:tc>
        <w:tc>
          <w:tcPr>
            <w:tcW w:w="6237"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1.7.1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踏勘现场</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在投标前由供应商自行踏勘现场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谈判采购预备会</w:t>
            </w:r>
          </w:p>
        </w:tc>
        <w:tc>
          <w:tcPr>
            <w:tcW w:w="6237" w:type="dxa"/>
            <w:tcMar>
              <w:top w:w="57" w:type="dxa"/>
              <w:left w:w="57" w:type="dxa"/>
              <w:bottom w:w="57" w:type="dxa"/>
              <w:right w:w="57" w:type="dxa"/>
            </w:tcMar>
            <w:vAlign w:val="center"/>
          </w:tcPr>
          <w:p>
            <w:pPr>
              <w:adjustRightInd w:val="0"/>
              <w:snapToGrid w:val="0"/>
              <w:spacing w:line="400" w:lineRule="exact"/>
              <w:ind w:firstLine="21" w:firstLineChars="9"/>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分包</w:t>
            </w:r>
            <w:r>
              <w:rPr>
                <w:rFonts w:ascii="Times New Roman" w:hAnsi="Times New Roman" w:cs="Times New Roman"/>
                <w:snapToGrid w:val="0"/>
                <w:sz w:val="24"/>
                <w:szCs w:val="24"/>
                <w:lang w:eastAsia="zh-CN"/>
              </w:rPr>
              <w:t>（不适用）</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1.10.2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对非关键条款</w:t>
            </w:r>
          </w:p>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的偏差</w:t>
            </w:r>
          </w:p>
        </w:tc>
        <w:tc>
          <w:tcPr>
            <w:tcW w:w="6237" w:type="dxa"/>
            <w:tcMar>
              <w:top w:w="57" w:type="dxa"/>
              <w:left w:w="57" w:type="dxa"/>
              <w:bottom w:w="57" w:type="dxa"/>
              <w:right w:w="57" w:type="dxa"/>
            </w:tcMar>
            <w:vAlign w:val="center"/>
          </w:tcPr>
          <w:p>
            <w:pPr>
              <w:adjustRightInd w:val="0"/>
              <w:snapToGrid w:val="0"/>
              <w:spacing w:line="400" w:lineRule="exact"/>
              <w:ind w:left="240" w:hanging="240" w:hangingChars="1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不允许偏差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rPr>
              <w:t>2</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1</w:t>
            </w:r>
            <w:r>
              <w:rPr>
                <w:rFonts w:ascii="Times New Roman" w:hAnsi="Times New Roman" w:cs="Times New Roman"/>
                <w:snapToGrid w:val="0"/>
                <w:sz w:val="24"/>
                <w:szCs w:val="24"/>
                <w:lang w:eastAsia="zh-CN"/>
              </w:rPr>
              <w:t>（7）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构成采购文件的</w:t>
            </w:r>
          </w:p>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其他资料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□建筑总平面图</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□各专业设计说明</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□地形图（规划红线图、蓝线图）及周边管线图</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其他，</w:t>
            </w:r>
            <w:r>
              <w:rPr>
                <w:rFonts w:ascii="Times New Roman" w:hAnsi="Times New Roman" w:cs="Times New Roman"/>
                <w:snapToGrid w:val="0"/>
                <w:sz w:val="24"/>
                <w:szCs w:val="24"/>
                <w:u w:val="single"/>
                <w:lang w:eastAsia="zh-CN"/>
              </w:rPr>
              <w:t xml:space="preserve">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2.2.1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供应商要求澄清采购文件的时间</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截止时间：</w:t>
            </w:r>
            <w:r>
              <w:rPr>
                <w:rFonts w:ascii="Times New Roman" w:hAnsi="Times New Roman" w:cs="Times New Roman"/>
                <w:snapToGrid w:val="0"/>
                <w:sz w:val="24"/>
                <w:szCs w:val="24"/>
                <w:u w:val="single"/>
                <w:lang w:eastAsia="zh-CN"/>
              </w:rPr>
              <w:t xml:space="preserve">2023年  </w:t>
            </w:r>
            <w:r>
              <w:rPr>
                <w:rFonts w:hint="eastAsia" w:ascii="Times New Roman" w:hAnsi="Times New Roman" w:cs="Times New Roman"/>
                <w:snapToGrid w:val="0"/>
                <w:sz w:val="24"/>
                <w:szCs w:val="24"/>
                <w:u w:val="single"/>
                <w:lang w:val="en-US" w:eastAsia="zh-CN"/>
              </w:rPr>
              <w:t>11</w:t>
            </w:r>
            <w:r>
              <w:rPr>
                <w:rFonts w:ascii="Times New Roman" w:hAnsi="Times New Roman" w:cs="Times New Roman"/>
                <w:snapToGrid w:val="0"/>
                <w:sz w:val="24"/>
                <w:szCs w:val="24"/>
                <w:u w:val="single"/>
                <w:lang w:eastAsia="zh-CN"/>
              </w:rPr>
              <w:t xml:space="preserve"> 月 </w:t>
            </w:r>
            <w:r>
              <w:rPr>
                <w:rFonts w:hint="eastAsia" w:ascii="Times New Roman" w:hAnsi="Times New Roman" w:cs="Times New Roman"/>
                <w:snapToGrid w:val="0"/>
                <w:sz w:val="24"/>
                <w:szCs w:val="24"/>
                <w:u w:val="single"/>
                <w:lang w:val="en-US" w:eastAsia="zh-CN"/>
              </w:rPr>
              <w:t>23</w:t>
            </w:r>
            <w:r>
              <w:rPr>
                <w:rFonts w:ascii="Times New Roman" w:hAnsi="Times New Roman" w:cs="Times New Roman"/>
                <w:snapToGrid w:val="0"/>
                <w:sz w:val="24"/>
                <w:szCs w:val="24"/>
                <w:u w:val="single"/>
                <w:lang w:eastAsia="zh-CN"/>
              </w:rPr>
              <w:t xml:space="preserve">  日9：</w:t>
            </w:r>
            <w:r>
              <w:rPr>
                <w:rFonts w:hint="eastAsia" w:ascii="Times New Roman" w:hAnsi="Times New Roman" w:cs="Times New Roman"/>
                <w:snapToGrid w:val="0"/>
                <w:sz w:val="24"/>
                <w:szCs w:val="24"/>
                <w:u w:val="single"/>
                <w:lang w:val="en-US" w:eastAsia="zh-CN"/>
              </w:rPr>
              <w:t>0</w:t>
            </w:r>
            <w:r>
              <w:rPr>
                <w:rFonts w:ascii="Times New Roman" w:hAnsi="Times New Roman" w:cs="Times New Roman"/>
                <w:snapToGrid w:val="0"/>
                <w:sz w:val="24"/>
                <w:szCs w:val="24"/>
                <w:u w:val="single"/>
                <w:lang w:eastAsia="zh-CN"/>
              </w:rPr>
              <w:t>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2.2.3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确认的最晚时间：2023年</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11</w:t>
            </w:r>
            <w:r>
              <w:rPr>
                <w:rFonts w:ascii="Times New Roman" w:hAnsi="Times New Roman" w:cs="Times New Roman"/>
                <w:snapToGrid w:val="0"/>
                <w:sz w:val="24"/>
                <w:szCs w:val="24"/>
                <w:u w:val="single"/>
                <w:lang w:eastAsia="zh-CN"/>
              </w:rPr>
              <w:t xml:space="preserve"> 月 </w:t>
            </w:r>
            <w:r>
              <w:rPr>
                <w:rFonts w:hint="eastAsia" w:ascii="Times New Roman" w:hAnsi="Times New Roman" w:cs="Times New Roman"/>
                <w:snapToGrid w:val="0"/>
                <w:sz w:val="24"/>
                <w:szCs w:val="24"/>
                <w:u w:val="single"/>
                <w:lang w:val="en-US" w:eastAsia="zh-CN"/>
              </w:rPr>
              <w:t>23</w:t>
            </w:r>
            <w:r>
              <w:rPr>
                <w:rFonts w:ascii="Times New Roman" w:hAnsi="Times New Roman" w:cs="Times New Roman"/>
                <w:snapToGrid w:val="0"/>
                <w:sz w:val="24"/>
                <w:szCs w:val="24"/>
                <w:u w:val="single"/>
                <w:lang w:eastAsia="zh-CN"/>
              </w:rPr>
              <w:t xml:space="preserve">  日9：</w:t>
            </w:r>
            <w:r>
              <w:rPr>
                <w:rFonts w:hint="eastAsia" w:ascii="Times New Roman" w:hAnsi="Times New Roman" w:cs="Times New Roman"/>
                <w:snapToGrid w:val="0"/>
                <w:sz w:val="24"/>
                <w:szCs w:val="24"/>
                <w:u w:val="single"/>
                <w:lang w:val="en-US" w:eastAsia="zh-CN"/>
              </w:rPr>
              <w:t>0</w:t>
            </w:r>
            <w:r>
              <w:rPr>
                <w:rFonts w:ascii="Times New Roman" w:hAnsi="Times New Roman" w:cs="Times New Roman"/>
                <w:snapToGrid w:val="0"/>
                <w:sz w:val="24"/>
                <w:szCs w:val="24"/>
                <w:u w:val="single"/>
                <w:lang w:eastAsia="zh-CN"/>
              </w:rPr>
              <w:t>0</w:t>
            </w:r>
          </w:p>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确认的方式：电话联系或邮件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3.1.1(9)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构成响应文件的其它资料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响应单位获奖荣誉</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响应单位公司介绍</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响应单位承诺函</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采购标的数量增减幅度</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采购标的数量增减幅度：</w:t>
            </w:r>
            <w:r>
              <w:rPr>
                <w:rFonts w:ascii="Times New Roman" w:hAnsi="Times New Roman" w:cs="Times New Roman"/>
                <w:snapToGrid w:val="0"/>
                <w:sz w:val="24"/>
                <w:szCs w:val="24"/>
                <w:u w:val="single"/>
                <w:lang w:eastAsia="zh-CN"/>
              </w:rPr>
              <w:t>10%</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（注：数量增减幅度通常在10%以内。</w:t>
            </w:r>
            <w:r>
              <w:rPr>
                <w:rFonts w:ascii="Times New Roman" w:hAnsi="Times New Roman" w:cs="Times New Roman"/>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最高限价或其计算方法</w:t>
            </w:r>
          </w:p>
        </w:tc>
        <w:tc>
          <w:tcPr>
            <w:tcW w:w="6237" w:type="dxa"/>
            <w:tcMar>
              <w:top w:w="57" w:type="dxa"/>
              <w:left w:w="57" w:type="dxa"/>
              <w:bottom w:w="57" w:type="dxa"/>
              <w:right w:w="57" w:type="dxa"/>
            </w:tcMar>
            <w:vAlign w:val="center"/>
          </w:tcPr>
          <w:p>
            <w:pPr>
              <w:adjustRightInd w:val="0"/>
              <w:snapToGrid w:val="0"/>
              <w:spacing w:line="360" w:lineRule="auto"/>
              <w:outlineLvl w:val="3"/>
              <w:rPr>
                <w:snapToGrid w:val="0"/>
                <w:sz w:val="24"/>
                <w:szCs w:val="24"/>
                <w:highlight w:val="yellow"/>
                <w:u w:val="single"/>
                <w:lang w:eastAsia="zh-CN"/>
              </w:rPr>
            </w:pPr>
            <w:r>
              <w:rPr>
                <w:snapToGrid w:val="0"/>
                <w:sz w:val="24"/>
                <w:szCs w:val="24"/>
                <w:lang w:eastAsia="zh-CN"/>
              </w:rPr>
              <w:sym w:font="Wingdings" w:char="00A8"/>
            </w:r>
            <w:r>
              <w:rPr>
                <w:rFonts w:hint="eastAsia"/>
                <w:snapToGrid w:val="0"/>
                <w:sz w:val="24"/>
                <w:szCs w:val="24"/>
                <w:u w:val="single"/>
                <w:lang w:eastAsia="zh-CN"/>
              </w:rPr>
              <w:t>设置最高限价，最高限价为</w:t>
            </w:r>
            <w:r>
              <w:rPr>
                <w:snapToGrid w:val="0"/>
                <w:sz w:val="24"/>
                <w:szCs w:val="24"/>
                <w:u w:val="single"/>
                <w:lang w:eastAsia="zh-CN"/>
              </w:rPr>
              <w:t xml:space="preserve"> / 万元</w:t>
            </w:r>
          </w:p>
          <w:p>
            <w:pPr>
              <w:adjustRightInd w:val="0"/>
              <w:snapToGrid w:val="0"/>
              <w:spacing w:line="400" w:lineRule="exact"/>
              <w:jc w:val="both"/>
              <w:rPr>
                <w:rFonts w:ascii="Times New Roman" w:hAnsi="Times New Roman" w:cs="Times New Roman"/>
                <w:snapToGrid w:val="0"/>
                <w:sz w:val="24"/>
                <w:szCs w:val="24"/>
                <w:lang w:eastAsia="zh-CN"/>
              </w:rPr>
            </w:pPr>
            <w:r>
              <w:rPr>
                <w:snapToGrid w:val="0"/>
                <w:sz w:val="24"/>
                <w:szCs w:val="24"/>
                <w:lang w:eastAsia="zh-CN"/>
              </w:rPr>
              <w:sym w:font="Wingdings" w:char="00FE"/>
            </w:r>
            <w:r>
              <w:rPr>
                <w:rFonts w:hint="eastAsia"/>
                <w:snapToGrid w:val="0"/>
                <w:sz w:val="24"/>
                <w:szCs w:val="24"/>
                <w:u w:val="single"/>
                <w:lang w:eastAsia="zh-CN"/>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3.2.4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报价的其他要求</w:t>
            </w:r>
          </w:p>
        </w:tc>
        <w:tc>
          <w:tcPr>
            <w:tcW w:w="6237" w:type="dxa"/>
            <w:shd w:val="clear" w:color="auto" w:fill="auto"/>
            <w:tcMar>
              <w:top w:w="57" w:type="dxa"/>
              <w:left w:w="57" w:type="dxa"/>
              <w:bottom w:w="57" w:type="dxa"/>
              <w:right w:w="57" w:type="dxa"/>
            </w:tcMar>
            <w:vAlign w:val="center"/>
          </w:tcPr>
          <w:p>
            <w:pPr>
              <w:pStyle w:val="62"/>
              <w:spacing w:line="400" w:lineRule="exact"/>
            </w:pPr>
            <w:r>
              <w:rPr>
                <w:rFonts w:hint="eastAsia" w:ascii="MS Mincho" w:hAnsi="MS Mincho" w:eastAsia="MS Mincho" w:cs="MS Mincho"/>
                <w:snapToGrid w:val="0"/>
                <w:sz w:val="24"/>
                <w:szCs w:val="24"/>
              </w:rPr>
              <w:t>☑</w:t>
            </w: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tbbjfs_dj|1|e82341ad-a68c-414f-933f-ea1bcc18b60a|c4b6746f-aa3e-4211-a2e6-e33472785576 </w:instrText>
            </w:r>
            <w:r>
              <w:rPr>
                <w:rFonts w:ascii="Times New Roman" w:hAnsi="Times New Roman"/>
                <w:snapToGrid w:val="0"/>
                <w:sz w:val="24"/>
                <w:szCs w:val="24"/>
              </w:rPr>
              <w:fldChar w:fldCharType="separate"/>
            </w:r>
            <w:r>
              <w:rPr>
                <w:rFonts w:ascii="Times New Roman" w:hAnsi="Times New Roman"/>
                <w:snapToGrid w:val="0"/>
                <w:sz w:val="24"/>
                <w:szCs w:val="24"/>
              </w:rPr>
              <w:t>单价合同</w:t>
            </w:r>
            <w:r>
              <w:rPr>
                <w:rFonts w:ascii="Times New Roman" w:hAnsi="Times New Roman"/>
                <w:snapToGrid w:val="0"/>
                <w:sz w:val="24"/>
                <w:szCs w:val="24"/>
              </w:rPr>
              <w:fldChar w:fldCharType="end"/>
            </w:r>
            <w:r>
              <w:rPr>
                <w:rFonts w:ascii="Times New Roman" w:hAnsi="Times New Roman"/>
                <w:snapToGrid w:val="0"/>
                <w:sz w:val="24"/>
                <w:szCs w:val="24"/>
              </w:rPr>
              <w:t>：综合包干单价，包括工人招聘费用、劳务费（含加班费）、福利费、税费、管理费、社保费、保险费、劳保用品等一切费用。</w:t>
            </w:r>
          </w:p>
          <w:p>
            <w:pPr>
              <w:pStyle w:val="62"/>
              <w:spacing w:line="400" w:lineRule="exact"/>
              <w:rPr>
                <w:rFonts w:ascii="Times New Roman" w:hAnsi="Times New Roman"/>
                <w:snapToGrid w:val="0"/>
                <w:sz w:val="24"/>
                <w:szCs w:val="24"/>
              </w:rPr>
            </w:pP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tbbjfs_dj|2|e82341ad-a68c-414f-933f-ea1bcc18b60a|c4b6746f-aa3e-4211-a2e6-e33472785576 </w:instrText>
            </w:r>
            <w:r>
              <w:rPr>
                <w:rFonts w:ascii="Times New Roman" w:hAnsi="Times New Roman"/>
                <w:snapToGrid w:val="0"/>
                <w:sz w:val="24"/>
                <w:szCs w:val="24"/>
              </w:rPr>
              <w:fldChar w:fldCharType="separate"/>
            </w:r>
          </w:p>
          <w:p>
            <w:pPr>
              <w:pStyle w:val="62"/>
              <w:spacing w:line="400" w:lineRule="exact"/>
              <w:rPr>
                <w:rFonts w:ascii="Times New Roman" w:hAnsi="Times New Roman"/>
                <w:snapToGrid w:val="0"/>
                <w:sz w:val="24"/>
                <w:szCs w:val="24"/>
              </w:rPr>
            </w:pPr>
            <w:r>
              <w:rPr>
                <w:rFonts w:ascii="Times New Roman" w:hAnsi="Times New Roman"/>
                <w:snapToGrid w:val="0"/>
                <w:sz w:val="24"/>
                <w:szCs w:val="24"/>
              </w:rPr>
              <w:fldChar w:fldCharType="end"/>
            </w:r>
            <w:r>
              <w:rPr>
                <w:rFonts w:hint="eastAsia" w:ascii="Segoe UI Symbol" w:hAnsi="Segoe UI Symbol" w:cs="Segoe UI Symbol"/>
                <w:snapToGrid w:val="0"/>
                <w:sz w:val="24"/>
                <w:szCs w:val="24"/>
                <w:lang w:eastAsia="zh-CN"/>
              </w:rPr>
              <w:t>□</w:t>
            </w: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tbbjfs_zj|1|e82341ad-a68c-414f-933f-ea1bcc18b60a|e12ee692-4310-455e-902e-47165e307a62 </w:instrText>
            </w:r>
            <w:r>
              <w:rPr>
                <w:rFonts w:ascii="Times New Roman" w:hAnsi="Times New Roman"/>
                <w:snapToGrid w:val="0"/>
                <w:sz w:val="24"/>
                <w:szCs w:val="24"/>
              </w:rPr>
              <w:fldChar w:fldCharType="separate"/>
            </w:r>
            <w:r>
              <w:rPr>
                <w:rFonts w:ascii="Times New Roman" w:hAnsi="Times New Roman"/>
                <w:snapToGrid w:val="0"/>
                <w:sz w:val="24"/>
                <w:szCs w:val="24"/>
              </w:rPr>
              <w:t>总价合同</w:t>
            </w:r>
            <w:r>
              <w:rPr>
                <w:rFonts w:ascii="Times New Roman" w:hAnsi="Times New Roman"/>
                <w:snapToGrid w:val="0"/>
                <w:sz w:val="24"/>
                <w:szCs w:val="24"/>
              </w:rPr>
              <w:fldChar w:fldCharType="end"/>
            </w:r>
            <w:r>
              <w:rPr>
                <w:rFonts w:hint="eastAsia" w:ascii="Times New Roman" w:hAnsi="Times New Roman"/>
                <w:snapToGrid w:val="0"/>
                <w:sz w:val="24"/>
                <w:szCs w:val="24"/>
              </w:rPr>
              <w:t>：</w:t>
            </w:r>
            <w:r>
              <w:rPr>
                <w:rFonts w:ascii="Times New Roman" w:hAnsi="Times New Roman"/>
                <w:snapToGrid w:val="0"/>
                <w:sz w:val="24"/>
                <w:szCs w:val="24"/>
              </w:rPr>
              <w:fldChar w:fldCharType="begin"/>
            </w:r>
            <w:r>
              <w:rPr>
                <w:rFonts w:ascii="Times New Roman" w:hAnsi="Times New Roman"/>
                <w:snapToGrid w:val="0"/>
                <w:sz w:val="24"/>
                <w:szCs w:val="24"/>
              </w:rPr>
              <w:instrText xml:space="preserve"> MERGEFIELD tbbjfs_zj|2|e82341ad-a68c-414f-933f-ea1bcc18b60a|e12ee692-4310-455e-902e-47165e307a62 </w:instrText>
            </w:r>
            <w:r>
              <w:rPr>
                <w:rFonts w:ascii="Times New Roman" w:hAnsi="Times New Roman"/>
                <w:snapToGrid w:val="0"/>
                <w:sz w:val="24"/>
                <w:szCs w:val="24"/>
              </w:rPr>
              <w:fldChar w:fldCharType="separate"/>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fldChar w:fldCharType="end"/>
            </w: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fldChar w:fldCharType="begin"/>
            </w:r>
            <w:r>
              <w:rPr>
                <w:rFonts w:ascii="Times New Roman" w:hAnsi="Times New Roman" w:cs="Times New Roman"/>
                <w:snapToGrid w:val="0"/>
                <w:sz w:val="24"/>
                <w:szCs w:val="24"/>
                <w:lang w:eastAsia="zh-CN"/>
              </w:rPr>
              <w:instrText xml:space="preserve"> MERGEFIELD tbbjfs_qt|1|e82341ad-a68c-414f-933f-ea1bcc18b60a|d5d13e28-0c3c-44d6-b44d-d3237270e669 </w:instrText>
            </w:r>
            <w:r>
              <w:rPr>
                <w:rFonts w:ascii="Times New Roman" w:hAnsi="Times New Roman" w:cs="Times New Roman"/>
                <w:snapToGrid w:val="0"/>
                <w:sz w:val="24"/>
                <w:szCs w:val="24"/>
                <w:lang w:eastAsia="zh-CN"/>
              </w:rPr>
              <w:fldChar w:fldCharType="separate"/>
            </w:r>
            <w:r>
              <w:rPr>
                <w:rFonts w:ascii="Times New Roman" w:hAnsi="Times New Roman" w:cs="Times New Roman"/>
                <w:snapToGrid w:val="0"/>
                <w:sz w:val="24"/>
                <w:szCs w:val="24"/>
                <w:lang w:eastAsia="zh-CN"/>
              </w:rPr>
              <w:t>其他：</w:t>
            </w:r>
            <w:r>
              <w:rPr>
                <w:rFonts w:ascii="Times New Roman" w:hAnsi="Times New Roman" w:cs="Times New Roman"/>
                <w:snapToGrid w:val="0"/>
                <w:sz w:val="24"/>
                <w:szCs w:val="24"/>
                <w:lang w:eastAsia="zh-CN"/>
              </w:rPr>
              <w:fldChar w:fldCharType="end"/>
            </w:r>
            <w:r>
              <w:rPr>
                <w:rFonts w:ascii="Times New Roman" w:hAnsi="Times New Roman" w:cs="Times New Roman"/>
                <w:snapToGrid w:val="0"/>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响应文件有效期</w:t>
            </w:r>
          </w:p>
        </w:tc>
        <w:tc>
          <w:tcPr>
            <w:tcW w:w="6237" w:type="dxa"/>
            <w:shd w:val="clear" w:color="auto" w:fill="auto"/>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提交响应文件截止期</w:t>
            </w:r>
            <w:r>
              <w:rPr>
                <w:rFonts w:hint="eastAsia" w:ascii="Times New Roman" w:hAnsi="Times New Roman" w:cs="Times New Roman"/>
                <w:snapToGrid w:val="0"/>
                <w:sz w:val="24"/>
                <w:szCs w:val="24"/>
                <w:lang w:eastAsia="zh-CN"/>
              </w:rPr>
              <w:t>后9</w:t>
            </w:r>
            <w:r>
              <w:rPr>
                <w:rFonts w:ascii="Times New Roman" w:hAnsi="Times New Roman" w:cs="Times New Roman"/>
                <w:snapToGrid w:val="0"/>
                <w:sz w:val="24"/>
                <w:szCs w:val="24"/>
                <w:lang w:eastAsia="zh-CN"/>
              </w:rPr>
              <w:t>0</w:t>
            </w:r>
            <w:r>
              <w:rPr>
                <w:rFonts w:hint="eastAsia" w:ascii="Times New Roman" w:hAnsi="Times New Roman" w:cs="Times New Roman"/>
                <w:snapToGrid w:val="0"/>
                <w:sz w:val="24"/>
                <w:szCs w:val="24"/>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3.4.1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响应保证金</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不要求递交</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要求递交</w:t>
            </w:r>
          </w:p>
          <w:p>
            <w:pPr>
              <w:adjustRightInd w:val="0"/>
              <w:snapToGrid w:val="0"/>
              <w:spacing w:line="400" w:lineRule="exact"/>
              <w:ind w:firstLine="42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保证金的金额：</w:t>
            </w:r>
            <w:r>
              <w:rPr>
                <w:rFonts w:hint="eastAsia" w:ascii="Times New Roman" w:hAnsi="Times New Roman" w:cs="Times New Roman"/>
                <w:snapToGrid w:val="0"/>
                <w:sz w:val="24"/>
                <w:szCs w:val="24"/>
                <w:u w:val="single"/>
                <w:lang w:val="en-US" w:eastAsia="zh-CN"/>
              </w:rPr>
              <w:t xml:space="preserve">   /   </w:t>
            </w:r>
            <w:r>
              <w:rPr>
                <w:rFonts w:ascii="Times New Roman" w:hAnsi="Times New Roman" w:cs="Times New Roman"/>
                <w:snapToGrid w:val="0"/>
                <w:sz w:val="24"/>
                <w:szCs w:val="24"/>
                <w:lang w:eastAsia="zh-CN"/>
              </w:rPr>
              <w:t>元</w:t>
            </w:r>
          </w:p>
          <w:p>
            <w:pPr>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napToGrid w:val="0"/>
                <w:sz w:val="24"/>
                <w:szCs w:val="24"/>
                <w:lang w:eastAsia="zh-CN"/>
              </w:rPr>
              <w:t>保证金的形式：</w:t>
            </w:r>
            <w:r>
              <w:rPr>
                <w:rFonts w:ascii="Times New Roman" w:hAnsi="Times New Roman" w:cs="Times New Roman"/>
                <w:sz w:val="24"/>
                <w:szCs w:val="24"/>
                <w:lang w:eastAsia="zh-CN"/>
              </w:rPr>
              <w:t>银行转账或电子汇款形式</w:t>
            </w:r>
          </w:p>
          <w:p>
            <w:pPr>
              <w:spacing w:line="400" w:lineRule="exact"/>
              <w:ind w:firstLine="480" w:firstLineChars="2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缴款时间：</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w:t>
            </w:r>
            <w:r>
              <w:rPr>
                <w:rFonts w:ascii="Times New Roman" w:hAnsi="Times New Roman" w:cs="Times New Roman"/>
                <w:snapToGrid w:val="0"/>
                <w:sz w:val="24"/>
                <w:szCs w:val="24"/>
                <w:u w:val="single"/>
                <w:lang w:eastAsia="zh-CN"/>
              </w:rPr>
              <w:t xml:space="preserve">   </w:t>
            </w:r>
            <w:r>
              <w:rPr>
                <w:rFonts w:ascii="Times New Roman" w:hAnsi="Times New Roman" w:cs="Times New Roman"/>
                <w:snapToGrid w:val="0"/>
                <w:sz w:val="24"/>
                <w:szCs w:val="24"/>
                <w:lang w:eastAsia="zh-CN"/>
              </w:rPr>
              <w:t>年</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w:t>
            </w:r>
            <w:r>
              <w:rPr>
                <w:rFonts w:ascii="Times New Roman" w:hAnsi="Times New Roman" w:cs="Times New Roman"/>
                <w:snapToGrid w:val="0"/>
                <w:sz w:val="24"/>
                <w:szCs w:val="24"/>
                <w:u w:val="single"/>
                <w:lang w:eastAsia="zh-CN"/>
              </w:rPr>
              <w:t xml:space="preserve"> </w:t>
            </w:r>
            <w:r>
              <w:rPr>
                <w:rFonts w:ascii="Times New Roman" w:hAnsi="Times New Roman" w:cs="Times New Roman"/>
                <w:snapToGrid w:val="0"/>
                <w:sz w:val="24"/>
                <w:szCs w:val="24"/>
                <w:lang w:eastAsia="zh-CN"/>
              </w:rPr>
              <w:t>月</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w:t>
            </w:r>
            <w:r>
              <w:rPr>
                <w:rFonts w:ascii="Times New Roman" w:hAnsi="Times New Roman" w:cs="Times New Roman"/>
                <w:snapToGrid w:val="0"/>
                <w:sz w:val="24"/>
                <w:szCs w:val="24"/>
                <w:u w:val="single"/>
                <w:lang w:eastAsia="zh-CN"/>
              </w:rPr>
              <w:t xml:space="preserve"> </w:t>
            </w:r>
            <w:r>
              <w:rPr>
                <w:rFonts w:ascii="Times New Roman" w:hAnsi="Times New Roman" w:cs="Times New Roman"/>
                <w:snapToGrid w:val="0"/>
                <w:sz w:val="24"/>
                <w:szCs w:val="24"/>
                <w:lang w:eastAsia="zh-CN"/>
              </w:rPr>
              <w:t>日</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w:t>
            </w:r>
            <w:r>
              <w:rPr>
                <w:rFonts w:ascii="Times New Roman" w:hAnsi="Times New Roman" w:cs="Times New Roman"/>
                <w:snapToGrid w:val="0"/>
                <w:sz w:val="24"/>
                <w:szCs w:val="24"/>
                <w:u w:val="single"/>
                <w:lang w:eastAsia="zh-CN"/>
              </w:rPr>
              <w:t xml:space="preserve"> </w:t>
            </w:r>
            <w:r>
              <w:rPr>
                <w:rFonts w:ascii="Times New Roman" w:hAnsi="Times New Roman" w:cs="Times New Roman"/>
                <w:snapToGrid w:val="0"/>
                <w:sz w:val="24"/>
                <w:szCs w:val="24"/>
                <w:lang w:eastAsia="zh-CN"/>
              </w:rPr>
              <w:t>时</w:t>
            </w:r>
            <w:r>
              <w:rPr>
                <w:rFonts w:ascii="Times New Roman" w:hAnsi="Times New Roman" w:cs="Times New Roman"/>
                <w:snapToGrid w:val="0"/>
                <w:sz w:val="24"/>
                <w:szCs w:val="24"/>
                <w:u w:val="single"/>
                <w:lang w:eastAsia="zh-CN"/>
              </w:rPr>
              <w:t xml:space="preserve">  </w:t>
            </w:r>
            <w:r>
              <w:rPr>
                <w:rFonts w:hint="eastAsia" w:ascii="Times New Roman" w:hAnsi="Times New Roman" w:cs="Times New Roman"/>
                <w:snapToGrid w:val="0"/>
                <w:sz w:val="24"/>
                <w:szCs w:val="24"/>
                <w:u w:val="single"/>
                <w:lang w:val="en-US" w:eastAsia="zh-CN"/>
              </w:rPr>
              <w:t>/</w:t>
            </w:r>
            <w:r>
              <w:rPr>
                <w:rFonts w:ascii="Times New Roman" w:hAnsi="Times New Roman" w:cs="Times New Roman"/>
                <w:snapToGrid w:val="0"/>
                <w:sz w:val="24"/>
                <w:szCs w:val="24"/>
                <w:lang w:eastAsia="zh-CN"/>
              </w:rPr>
              <w:t>分前</w:t>
            </w:r>
            <w:r>
              <w:rPr>
                <w:rFonts w:ascii="Times New Roman" w:hAnsi="Times New Roman" w:cs="Times New Roman"/>
                <w:snapToGrid w:val="0"/>
                <w:sz w:val="24"/>
                <w:szCs w:val="24"/>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3.4.2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退还响应保证金的时间</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未成交供应商的响应保证金于成交通知书发出后60日历天内退还；成交供应商的响应保证金于劳务服务合同签订后60日历天内退还。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5(1)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依法设立的证明材料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资质要求证明材料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不适用</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适用。供应商应提供相关资质证书副本的复印件,以证明供应商具有承担本项目要求的资质</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资质证书包括：《人力资源服务许可证》、《劳务派遣经营许可证》</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rPr>
              <w:t>5(3)</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财务要求证明材料</w:t>
            </w:r>
          </w:p>
        </w:tc>
        <w:tc>
          <w:tcPr>
            <w:tcW w:w="6237" w:type="dxa"/>
            <w:tcMar>
              <w:top w:w="57" w:type="dxa"/>
              <w:left w:w="57" w:type="dxa"/>
              <w:bottom w:w="57" w:type="dxa"/>
              <w:right w:w="57" w:type="dxa"/>
            </w:tcMar>
            <w:vAlign w:val="center"/>
          </w:tcPr>
          <w:p>
            <w:pPr>
              <w:adjustRightInd w:val="0"/>
              <w:snapToGrid w:val="0"/>
              <w:spacing w:after="120" w:afterLines="50"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不适用</w:t>
            </w:r>
          </w:p>
          <w:p>
            <w:pPr>
              <w:adjustRightInd w:val="0"/>
              <w:snapToGrid w:val="0"/>
              <w:spacing w:after="120" w:afterLines="50"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适用。供应商应提供经会计师事务所或审计机构审计的近年财务会计报表复印件，包括资产负债表、现金流量表、利润表等。近年财务会计报表年份是指：2020年至2022年（供应商的成立时间少于该规定年份的，应提供成立以来的财务会计报表）</w:t>
            </w:r>
          </w:p>
          <w:p>
            <w:pPr>
              <w:adjustRightInd w:val="0"/>
              <w:snapToGrid w:val="0"/>
              <w:spacing w:after="120" w:afterLines="50"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适用。供应商应提供近年财务会计报表复印件，包括资产负债表、利润表。近年财务会计报表年份是指：至年（供应商的成立时间少于该规定年份的，应提供成立以来的财务会计报表）</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（注：有财务要求的，应选择两种财务会计报表中的一种作为财务证明资料。</w:t>
            </w:r>
            <w:r>
              <w:rPr>
                <w:rFonts w:ascii="Times New Roman" w:hAnsi="Times New Roman" w:cs="Times New Roman"/>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3.5(4)</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业绩要求证明材料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不适用</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适用。供应商应提供近年的类似项目情况表</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（格式见第六章“响应文件格式”七、资格审查资料（三）近年的类似项目情况表），以证明供应商具有承担本项目要求的业绩。近年是指：2020年1月1日至今</w:t>
            </w:r>
          </w:p>
          <w:p>
            <w:pPr>
              <w:spacing w:line="400" w:lineRule="exact"/>
              <w:rPr>
                <w:rFonts w:ascii="Times New Roman" w:hAnsi="Times New Roman" w:cs="Times New Roman"/>
                <w:snapToGrid w:val="0"/>
                <w:sz w:val="24"/>
                <w:szCs w:val="24"/>
                <w:lang w:eastAsia="zh-CN"/>
              </w:rPr>
            </w:pP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业绩证明材料：</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合同/订单</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履约证明</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合作单位证明（合作单位评价等）</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其他材料：如中标通知书等</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业绩证明材料种类要求：</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提供上述勾选的任一项证明材料即可</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需同时提供上述勾选的所有证明材料</w:t>
            </w:r>
          </w:p>
          <w:p>
            <w:pPr>
              <w:adjustRightInd w:val="0"/>
              <w:snapToGrid w:val="0"/>
              <w:spacing w:line="400" w:lineRule="exact"/>
              <w:ind w:left="282" w:leftChars="128"/>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信誉要求证明材料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36"/>
                <w:szCs w:val="36"/>
                <w:lang w:eastAsia="zh-CN"/>
              </w:rPr>
              <w:t>□</w:t>
            </w:r>
            <w:r>
              <w:rPr>
                <w:rFonts w:ascii="Times New Roman" w:hAnsi="Times New Roman" w:cs="Times New Roman"/>
                <w:snapToGrid w:val="0"/>
                <w:sz w:val="24"/>
                <w:szCs w:val="24"/>
                <w:lang w:eastAsia="zh-CN"/>
              </w:rPr>
              <w:t>不适用</w:t>
            </w:r>
          </w:p>
          <w:p>
            <w:pPr>
              <w:pStyle w:val="11"/>
              <w:adjustRightInd w:val="0"/>
              <w:snapToGrid w:val="0"/>
              <w:spacing w:line="400" w:lineRule="exact"/>
              <w:outlineLvl w:val="4"/>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适用。供应商应提供相关信誉情况的证明材料，包括：</w:t>
            </w:r>
            <w:r>
              <w:rPr>
                <w:rFonts w:ascii="Times New Roman" w:hAnsi="Times New Roman" w:cs="Times New Roman"/>
                <w:sz w:val="24"/>
                <w:szCs w:val="24"/>
                <w:u w:val="single"/>
                <w:lang w:eastAsia="zh-CN"/>
              </w:rPr>
              <w:t xml:space="preserve"> 2020年1月至今在信用中国网查无不良信息记录；在中国政府采购网查无严重违法失信行为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不适用</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（注：一般工程和服务项目有本项要求。采购人可在此处明确对有关人员职称证书、执业证书、社保缴费证明及业绩证明等的具体要求。</w:t>
            </w:r>
            <w:r>
              <w:rPr>
                <w:rFonts w:ascii="Times New Roman" w:hAnsi="Times New Roman" w:cs="Times New Roman"/>
                <w:snapToGrid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3.5(7)</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rPr>
              <w:t>其他要求的证明材料</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外包人员到岗前，需提供外包人员花名册、身份证复印件、购买社保证明材料、体检报告、承包方与外包人员签订的劳动合同/协议。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3.5(8)</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不需提供证明材料</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需要提供证明材料，</w:t>
            </w:r>
            <w:r>
              <w:rPr>
                <w:rFonts w:ascii="Times New Roman" w:hAnsi="Times New Roman" w:cs="Times New Roman"/>
                <w:snapToGrid w:val="0"/>
                <w:sz w:val="21"/>
                <w:szCs w:val="21"/>
                <w:lang w:eastAsia="zh-CN"/>
              </w:rPr>
              <w:t>包括：</w:t>
            </w:r>
            <w:r>
              <w:rPr>
                <w:rFonts w:ascii="Times New Roman" w:hAnsi="Times New Roman" w:cs="Times New Roman"/>
                <w:snapToGrid w:val="0"/>
                <w:sz w:val="21"/>
                <w:szCs w:val="21"/>
                <w:u w:val="single"/>
                <w:lang w:eastAsia="zh-CN"/>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3.5(9)</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联合体要求的证明材料</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不适用</w:t>
            </w:r>
          </w:p>
          <w:p>
            <w:pPr>
              <w:adjustRightInd w:val="0"/>
              <w:snapToGrid w:val="0"/>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适用。供应商应按照采购文件提供的格式</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（格式见第六章“响应文件格式”三、联合体协议书）拟订联合体协议书，并提供联合体协议书的原件。联合体协议书应明确联合体各方的分工。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3.6.1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3.6.2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rPr>
              <w:t>响应方案数量</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供应商只能提出唯一响应方案（除有文件规定允许的除外）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响应文件电子版要求</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以EPS电子采购平台系统内上传的版本为准。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3.7.6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rPr>
              <w:t>分册装订要求</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u w:val="single"/>
                <w:lang w:eastAsia="zh-CN"/>
              </w:rPr>
              <w:t>提供电子版采购文件，纸质版标书“价格文件4份。商务文件4份（1份正本3份副本）”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4.1.1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响应文件密封</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按中粮糖业EPS电子采购平台要求提交电子版响应文件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4.2.1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递交响应文件截止时间和地点</w:t>
            </w:r>
          </w:p>
        </w:tc>
        <w:tc>
          <w:tcPr>
            <w:tcW w:w="6237" w:type="dxa"/>
            <w:tcMar>
              <w:top w:w="57" w:type="dxa"/>
              <w:left w:w="57" w:type="dxa"/>
              <w:bottom w:w="57" w:type="dxa"/>
              <w:right w:w="57" w:type="dxa"/>
            </w:tcMar>
            <w:vAlign w:val="center"/>
          </w:tcPr>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截止时间：</w:t>
            </w:r>
            <w:r>
              <w:rPr>
                <w:rFonts w:ascii="Times New Roman" w:hAnsi="Times New Roman" w:cs="Times New Roman"/>
                <w:snapToGrid w:val="0"/>
                <w:sz w:val="24"/>
                <w:szCs w:val="24"/>
                <w:u w:val="single"/>
                <w:lang w:eastAsia="zh-CN"/>
              </w:rPr>
              <w:t xml:space="preserve">2023年 </w:t>
            </w:r>
            <w:r>
              <w:rPr>
                <w:rFonts w:hint="eastAsia" w:ascii="Times New Roman" w:hAnsi="Times New Roman" w:cs="Times New Roman"/>
                <w:snapToGrid w:val="0"/>
                <w:sz w:val="24"/>
                <w:szCs w:val="24"/>
                <w:u w:val="single"/>
                <w:lang w:val="en-US" w:eastAsia="zh-CN"/>
              </w:rPr>
              <w:t>11</w:t>
            </w:r>
            <w:r>
              <w:rPr>
                <w:rFonts w:ascii="Times New Roman" w:hAnsi="Times New Roman" w:cs="Times New Roman"/>
                <w:snapToGrid w:val="0"/>
                <w:sz w:val="24"/>
                <w:szCs w:val="24"/>
                <w:u w:val="single"/>
                <w:lang w:eastAsia="zh-CN"/>
              </w:rPr>
              <w:t xml:space="preserve">  月 </w:t>
            </w:r>
            <w:r>
              <w:rPr>
                <w:rFonts w:hint="eastAsia" w:ascii="Times New Roman" w:hAnsi="Times New Roman" w:cs="Times New Roman"/>
                <w:snapToGrid w:val="0"/>
                <w:sz w:val="24"/>
                <w:szCs w:val="24"/>
                <w:u w:val="single"/>
                <w:lang w:val="en-US" w:eastAsia="zh-CN"/>
              </w:rPr>
              <w:t>23</w:t>
            </w:r>
            <w:r>
              <w:rPr>
                <w:rFonts w:ascii="Times New Roman" w:hAnsi="Times New Roman" w:cs="Times New Roman"/>
                <w:snapToGrid w:val="0"/>
                <w:sz w:val="24"/>
                <w:szCs w:val="24"/>
                <w:u w:val="single"/>
                <w:lang w:eastAsia="zh-CN"/>
              </w:rPr>
              <w:t xml:space="preserve">  日9：</w:t>
            </w:r>
            <w:r>
              <w:rPr>
                <w:rFonts w:hint="eastAsia" w:ascii="Times New Roman" w:hAnsi="Times New Roman" w:cs="Times New Roman"/>
                <w:snapToGrid w:val="0"/>
                <w:sz w:val="24"/>
                <w:szCs w:val="24"/>
                <w:u w:val="single"/>
                <w:lang w:val="en-US" w:eastAsia="zh-CN"/>
              </w:rPr>
              <w:t>0</w:t>
            </w:r>
            <w:r>
              <w:rPr>
                <w:rFonts w:ascii="Times New Roman" w:hAnsi="Times New Roman" w:cs="Times New Roman"/>
                <w:snapToGrid w:val="0"/>
                <w:sz w:val="24"/>
                <w:szCs w:val="24"/>
                <w:u w:val="single"/>
                <w:lang w:eastAsia="zh-CN"/>
              </w:rPr>
              <w:t>0前，中粮崇左糖业有限公司厂内</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提交电子采购文件的方式：</w:t>
            </w:r>
            <w:r>
              <w:rPr>
                <w:rFonts w:ascii="Times New Roman" w:hAnsi="Times New Roman" w:cs="Times New Roman"/>
                <w:snapToGrid w:val="0"/>
                <w:sz w:val="24"/>
                <w:szCs w:val="24"/>
                <w:u w:val="single"/>
                <w:lang w:eastAsia="zh-CN"/>
              </w:rPr>
              <w:t>通过中粮糖业EPS电子采购平台上传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6.3.1</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谈判轮次及谈判顺序</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谈判轮次：</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1.本项目共进行2轮谈判</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（注：一般不超过3轮。）</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2.采购小组在首轮谈判前告知被邀请参加谈判的供应商谈判轮次</w:t>
            </w:r>
          </w:p>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3.本项目不事先确定谈判轮次，采购小组根据谈判情况确定，并在最后一轮谈判前告知供应商谈判顺序：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6.7.2</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成交供应商</w:t>
            </w:r>
          </w:p>
        </w:tc>
        <w:tc>
          <w:tcPr>
            <w:tcW w:w="6237" w:type="dxa"/>
            <w:tcMar>
              <w:top w:w="57" w:type="dxa"/>
              <w:left w:w="57" w:type="dxa"/>
              <w:bottom w:w="57" w:type="dxa"/>
              <w:right w:w="57" w:type="dxa"/>
            </w:tcMar>
            <w:vAlign w:val="center"/>
          </w:tcPr>
          <w:p>
            <w:pPr>
              <w:adjustRightInd w:val="0"/>
              <w:snapToGrid w:val="0"/>
              <w:spacing w:line="40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7.5</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发布</w:t>
            </w:r>
            <w:r>
              <w:rPr>
                <w:rFonts w:ascii="Times New Roman" w:hAnsi="Times New Roman" w:cs="Times New Roman"/>
                <w:snapToGrid w:val="0"/>
                <w:sz w:val="24"/>
                <w:szCs w:val="24"/>
                <w:lang w:eastAsia="zh-CN"/>
              </w:rPr>
              <w:t>成交</w:t>
            </w:r>
            <w:r>
              <w:rPr>
                <w:rFonts w:ascii="Times New Roman" w:hAnsi="Times New Roman" w:cs="Times New Roman"/>
                <w:snapToGrid w:val="0"/>
                <w:sz w:val="24"/>
                <w:szCs w:val="24"/>
              </w:rPr>
              <w:t>公告</w:t>
            </w:r>
          </w:p>
        </w:tc>
        <w:tc>
          <w:tcPr>
            <w:tcW w:w="6237" w:type="dxa"/>
            <w:tcMar>
              <w:top w:w="57" w:type="dxa"/>
              <w:left w:w="57" w:type="dxa"/>
              <w:bottom w:w="57" w:type="dxa"/>
              <w:right w:w="57" w:type="dxa"/>
            </w:tcMar>
            <w:vAlign w:val="center"/>
          </w:tcPr>
          <w:p>
            <w:pPr>
              <w:tabs>
                <w:tab w:val="left" w:pos="4500"/>
              </w:tabs>
              <w:spacing w:line="400" w:lineRule="exact"/>
              <w:ind w:hanging="10"/>
              <w:jc w:val="both"/>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t>公告媒介：</w:t>
            </w:r>
            <w:r>
              <w:rPr>
                <w:rFonts w:ascii="Times New Roman" w:hAnsi="Times New Roman" w:cs="Times New Roman"/>
                <w:snapToGrid w:val="0"/>
                <w:sz w:val="24"/>
                <w:szCs w:val="24"/>
                <w:u w:val="single"/>
                <w:lang w:eastAsia="zh-CN"/>
              </w:rPr>
              <w:t>中粮糖业EPS电子采购平台</w:t>
            </w:r>
          </w:p>
          <w:p>
            <w:pPr>
              <w:tabs>
                <w:tab w:val="left" w:pos="4500"/>
              </w:tabs>
              <w:spacing w:line="400" w:lineRule="exact"/>
              <w:ind w:hanging="10"/>
              <w:jc w:val="both"/>
              <w:rPr>
                <w:rFonts w:ascii="Times New Roman" w:hAnsi="Times New Roman" w:cs="Times New Roman"/>
                <w:snapToGrid w:val="0"/>
                <w:sz w:val="24"/>
                <w:szCs w:val="24"/>
              </w:rPr>
            </w:pPr>
            <w:r>
              <w:rPr>
                <w:rFonts w:ascii="Times New Roman" w:hAnsi="Times New Roman" w:cs="Times New Roman"/>
                <w:snapToGrid w:val="0"/>
                <w:sz w:val="24"/>
                <w:szCs w:val="24"/>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7.6</w:t>
            </w:r>
          </w:p>
        </w:tc>
        <w:tc>
          <w:tcPr>
            <w:tcW w:w="2268" w:type="dxa"/>
            <w:tcMar>
              <w:top w:w="57" w:type="dxa"/>
              <w:left w:w="57" w:type="dxa"/>
              <w:bottom w:w="57" w:type="dxa"/>
              <w:right w:w="57" w:type="dxa"/>
            </w:tcMar>
            <w:vAlign w:val="center"/>
          </w:tcPr>
          <w:p>
            <w:pPr>
              <w:adjustRightInd w:val="0"/>
              <w:snapToGrid w:val="0"/>
              <w:spacing w:line="400" w:lineRule="exact"/>
              <w:jc w:val="center"/>
              <w:rPr>
                <w:rFonts w:ascii="Times New Roman" w:hAnsi="Times New Roman" w:cs="Times New Roman"/>
                <w:snapToGrid w:val="0"/>
                <w:sz w:val="24"/>
                <w:szCs w:val="24"/>
              </w:rPr>
            </w:pPr>
            <w:r>
              <w:rPr>
                <w:rFonts w:ascii="Times New Roman" w:hAnsi="Times New Roman" w:cs="Times New Roman"/>
                <w:snapToGrid w:val="0"/>
                <w:sz w:val="24"/>
                <w:szCs w:val="24"/>
              </w:rPr>
              <w:t>履约保证金</w:t>
            </w:r>
          </w:p>
        </w:tc>
        <w:tc>
          <w:tcPr>
            <w:tcW w:w="6237" w:type="dxa"/>
            <w:tcMar>
              <w:top w:w="57" w:type="dxa"/>
              <w:left w:w="57" w:type="dxa"/>
              <w:bottom w:w="57" w:type="dxa"/>
              <w:right w:w="57" w:type="dxa"/>
            </w:tcMar>
            <w:vAlign w:val="center"/>
          </w:tcPr>
          <w:p>
            <w:pPr>
              <w:spacing w:line="400" w:lineRule="exact"/>
              <w:jc w:val="both"/>
              <w:rPr>
                <w:rFonts w:ascii="Times New Roman" w:hAnsi="Times New Roman" w:cs="Times New Roman"/>
                <w:snapToGrid w:val="0"/>
                <w:sz w:val="24"/>
                <w:szCs w:val="24"/>
                <w:lang w:eastAsia="zh-CN"/>
              </w:rPr>
            </w:pPr>
            <w:r>
              <w:rPr>
                <w:rFonts w:hint="eastAsia"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不要求递交</w:t>
            </w:r>
          </w:p>
          <w:p>
            <w:pPr>
              <w:spacing w:line="400" w:lineRule="exact"/>
              <w:jc w:val="both"/>
              <w:rPr>
                <w:rFonts w:ascii="Times New Roman" w:hAnsi="Times New Roman" w:cs="Times New Roman"/>
                <w:snapToGrid w:val="0"/>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napToGrid w:val="0"/>
                <w:sz w:val="24"/>
                <w:szCs w:val="24"/>
                <w:lang w:eastAsia="zh-CN"/>
              </w:rPr>
              <w:t>要求递交</w:t>
            </w:r>
          </w:p>
          <w:p>
            <w:pPr>
              <w:tabs>
                <w:tab w:val="left" w:pos="4707"/>
              </w:tabs>
              <w:spacing w:line="400" w:lineRule="exact"/>
              <w:ind w:firstLine="480" w:firstLineChars="200"/>
              <w:jc w:val="both"/>
              <w:rPr>
                <w:rFonts w:ascii="Times New Roman" w:hAnsi="Times New Roman" w:cs="Times New Roman"/>
                <w:snapToGrid w:val="0"/>
                <w:color w:val="FF0000"/>
                <w:sz w:val="24"/>
                <w:szCs w:val="24"/>
                <w:u w:val="single"/>
                <w:lang w:eastAsia="zh-CN"/>
              </w:rPr>
            </w:pPr>
            <w:r>
              <w:rPr>
                <w:rFonts w:ascii="Times New Roman" w:hAnsi="Times New Roman" w:cs="Times New Roman"/>
                <w:snapToGrid w:val="0"/>
                <w:sz w:val="24"/>
                <w:szCs w:val="24"/>
                <w:lang w:eastAsia="zh-CN"/>
              </w:rPr>
              <w:t>履约保证金金额：</w:t>
            </w:r>
            <w:r>
              <w:rPr>
                <w:rFonts w:ascii="Times New Roman" w:hAnsi="Times New Roman" w:cs="Times New Roman"/>
                <w:sz w:val="24"/>
                <w:szCs w:val="24"/>
                <w:lang w:eastAsia="zh-CN"/>
              </w:rPr>
              <w:t>履约保证金为</w:t>
            </w:r>
            <w:r>
              <w:rPr>
                <w:rFonts w:hint="eastAsia" w:ascii="Times New Roman" w:hAnsi="Times New Roman" w:cs="Times New Roman"/>
                <w:sz w:val="24"/>
                <w:szCs w:val="24"/>
                <w:lang w:eastAsia="zh-CN"/>
              </w:rPr>
              <w:t>5000.00元</w:t>
            </w:r>
          </w:p>
          <w:p>
            <w:pPr>
              <w:tabs>
                <w:tab w:val="left" w:pos="4707"/>
              </w:tabs>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履约保证金形式：</w:t>
            </w:r>
            <w:r>
              <w:rPr>
                <w:rFonts w:ascii="Times New Roman" w:hAnsi="Times New Roman" w:cs="Times New Roman"/>
                <w:sz w:val="24"/>
                <w:szCs w:val="24"/>
                <w:lang w:eastAsia="zh-CN"/>
              </w:rPr>
              <w:t>银行转账或电子汇款形式</w:t>
            </w:r>
          </w:p>
          <w:p>
            <w:pPr>
              <w:spacing w:line="400" w:lineRule="exact"/>
              <w:ind w:left="40" w:leftChars="18" w:firstLine="480" w:firstLineChars="200"/>
              <w:rPr>
                <w:rFonts w:ascii="Times New Roman" w:hAnsi="Times New Roman" w:cs="Times New Roman"/>
                <w:sz w:val="24"/>
                <w:szCs w:val="24"/>
                <w:lang w:eastAsia="zh-CN"/>
              </w:rPr>
            </w:pPr>
            <w:r>
              <w:rPr>
                <w:rFonts w:ascii="Times New Roman" w:hAnsi="Times New Roman" w:cs="Times New Roman"/>
                <w:snapToGrid w:val="0"/>
                <w:sz w:val="24"/>
                <w:szCs w:val="24"/>
                <w:lang w:eastAsia="zh-CN"/>
              </w:rPr>
              <w:t>履约保证金有效期限：</w:t>
            </w:r>
            <w:r>
              <w:rPr>
                <w:rFonts w:ascii="Times New Roman" w:hAnsi="Times New Roman" w:cs="Times New Roman"/>
                <w:sz w:val="24"/>
                <w:szCs w:val="24"/>
                <w:lang w:eastAsia="zh-CN"/>
              </w:rPr>
              <w:t>需在收到“中标通知书”之后的30天内</w:t>
            </w:r>
          </w:p>
          <w:p>
            <w:pPr>
              <w:tabs>
                <w:tab w:val="left" w:pos="4884"/>
              </w:tabs>
              <w:spacing w:line="400" w:lineRule="exact"/>
              <w:ind w:firstLine="480" w:firstLineChars="200"/>
              <w:jc w:val="both"/>
              <w:rPr>
                <w:rFonts w:ascii="Times New Roman" w:hAnsi="Times New Roman" w:cs="Times New Roman"/>
                <w:snapToGrid w:val="0"/>
                <w:sz w:val="24"/>
                <w:szCs w:val="24"/>
                <w:u w:val="single"/>
                <w:lang w:eastAsia="zh-CN"/>
              </w:rPr>
            </w:pPr>
            <w:r>
              <w:rPr>
                <w:rFonts w:ascii="Times New Roman" w:hAnsi="Times New Roman" w:cs="Times New Roman"/>
                <w:snapToGrid w:val="0"/>
                <w:sz w:val="24"/>
                <w:szCs w:val="24"/>
                <w:lang w:eastAsia="zh-CN"/>
              </w:rPr>
              <w:t>递交时间：</w:t>
            </w:r>
            <w:r>
              <w:rPr>
                <w:rFonts w:ascii="Times New Roman" w:hAnsi="Times New Roman" w:cs="Times New Roman"/>
                <w:sz w:val="24"/>
                <w:szCs w:val="24"/>
                <w:lang w:eastAsia="zh-CN"/>
              </w:rPr>
              <w:t>在合同签订之前交齐；</w:t>
            </w:r>
          </w:p>
          <w:p>
            <w:pPr>
              <w:adjustRightInd w:val="0"/>
              <w:snapToGrid w:val="0"/>
              <w:spacing w:line="40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其他要求：</w:t>
            </w:r>
            <w:r>
              <w:rPr>
                <w:rFonts w:ascii="Times New Roman" w:hAnsi="Times New Roman" w:cs="Times New Roman"/>
                <w:sz w:val="24"/>
                <w:szCs w:val="24"/>
                <w:lang w:eastAsia="zh-CN"/>
              </w:rPr>
              <w:t>缴纳足额的履约保证金是合同生效的前提条件；项目结束后，60天内无息如数退还合同履约保证金。</w:t>
            </w:r>
          </w:p>
        </w:tc>
      </w:tr>
    </w:tbl>
    <w:p>
      <w:pPr>
        <w:spacing w:line="440" w:lineRule="exact"/>
        <w:jc w:val="center"/>
        <w:rPr>
          <w:rFonts w:ascii="Times New Roman" w:hAnsi="Times New Roman" w:cs="Times New Roman"/>
          <w:b/>
          <w:bCs/>
          <w:snapToGrid w:val="0"/>
          <w:sz w:val="32"/>
          <w:szCs w:val="32"/>
          <w:lang w:eastAsia="zh-CN"/>
        </w:rPr>
      </w:pPr>
      <w:bookmarkStart w:id="20" w:name="扫描0020"/>
      <w:bookmarkEnd w:id="20"/>
      <w:bookmarkStart w:id="21" w:name="扫描0017"/>
      <w:bookmarkEnd w:id="21"/>
      <w:r>
        <w:rPr>
          <w:rFonts w:ascii="Times New Roman" w:hAnsi="Times New Roman" w:eastAsia="仿宋" w:cs="Times New Roman"/>
          <w:snapToGrid w:val="0"/>
          <w:sz w:val="24"/>
          <w:szCs w:val="24"/>
          <w:lang w:eastAsia="zh-CN"/>
        </w:rPr>
        <w:br w:type="page"/>
      </w:r>
      <w:r>
        <w:rPr>
          <w:rFonts w:ascii="Times New Roman" w:hAnsi="Times New Roman" w:cs="Times New Roman"/>
          <w:b/>
          <w:bCs/>
          <w:snapToGrid w:val="0"/>
          <w:sz w:val="32"/>
          <w:szCs w:val="32"/>
          <w:lang w:eastAsia="zh-CN"/>
        </w:rPr>
        <w:t>投标人须知</w:t>
      </w:r>
    </w:p>
    <w:p>
      <w:pPr>
        <w:pStyle w:val="5"/>
        <w:spacing w:line="440" w:lineRule="exact"/>
        <w:rPr>
          <w:rFonts w:ascii="Times New Roman" w:hAnsi="Times New Roman" w:cs="Times New Roman"/>
          <w:b/>
          <w:snapToGrid w:val="0"/>
          <w:sz w:val="24"/>
          <w:szCs w:val="24"/>
          <w:lang w:eastAsia="zh-CN"/>
        </w:rPr>
      </w:pPr>
      <w:bookmarkStart w:id="22" w:name="_Toc120949872"/>
      <w:bookmarkStart w:id="23" w:name="_Toc120211530"/>
      <w:r>
        <w:rPr>
          <w:rFonts w:ascii="Times New Roman" w:hAnsi="Times New Roman" w:cs="Times New Roman"/>
          <w:b/>
          <w:snapToGrid w:val="0"/>
          <w:sz w:val="24"/>
          <w:szCs w:val="24"/>
          <w:lang w:eastAsia="zh-CN"/>
        </w:rPr>
        <w:t>1.总则</w:t>
      </w:r>
      <w:bookmarkEnd w:id="22"/>
      <w:bookmarkEnd w:id="23"/>
    </w:p>
    <w:p>
      <w:pPr>
        <w:adjustRightInd w:val="0"/>
        <w:snapToGrid w:val="0"/>
        <w:spacing w:line="440" w:lineRule="exact"/>
        <w:outlineLvl w:val="2"/>
        <w:rPr>
          <w:rFonts w:ascii="Times New Roman" w:hAnsi="Times New Roman" w:cs="Times New Roman"/>
          <w:b/>
          <w:bCs/>
          <w:snapToGrid w:val="0"/>
          <w:sz w:val="24"/>
          <w:szCs w:val="24"/>
          <w:lang w:eastAsia="zh-CN"/>
        </w:rPr>
      </w:pPr>
      <w:bookmarkStart w:id="24" w:name="_Toc120949873"/>
      <w:bookmarkStart w:id="25" w:name="_Toc120211531"/>
      <w:r>
        <w:rPr>
          <w:rFonts w:ascii="Times New Roman" w:hAnsi="Times New Roman" w:cs="Times New Roman"/>
          <w:b/>
          <w:bCs/>
          <w:snapToGrid w:val="0"/>
          <w:sz w:val="24"/>
          <w:szCs w:val="24"/>
          <w:lang w:eastAsia="zh-CN"/>
        </w:rPr>
        <w:t>1.1采购方式</w:t>
      </w:r>
      <w:bookmarkEnd w:id="24"/>
      <w:bookmarkEnd w:id="25"/>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本项目采用中粮糖业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26" w:name="_Toc120211532"/>
      <w:bookmarkStart w:id="27" w:name="_Toc120949874"/>
      <w:r>
        <w:rPr>
          <w:rFonts w:ascii="Times New Roman" w:hAnsi="Times New Roman" w:cs="Times New Roman"/>
          <w:b/>
          <w:bCs/>
          <w:snapToGrid w:val="0"/>
          <w:sz w:val="24"/>
          <w:szCs w:val="24"/>
          <w:lang w:eastAsia="zh-CN"/>
        </w:rPr>
        <w:t>1.2采购项目概况和供应商资格要求</w:t>
      </w:r>
      <w:bookmarkEnd w:id="26"/>
      <w:bookmarkEnd w:id="27"/>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采购项目概况和供应商资格要求见第一章“谈判采购公告/谈判采购邀请书”。</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28" w:name="_Toc120949875"/>
      <w:bookmarkStart w:id="29" w:name="_Toc120211533"/>
      <w:r>
        <w:rPr>
          <w:rFonts w:ascii="Times New Roman" w:hAnsi="Times New Roman" w:cs="Times New Roman"/>
          <w:b/>
          <w:bCs/>
          <w:snapToGrid w:val="0"/>
          <w:sz w:val="24"/>
          <w:szCs w:val="24"/>
          <w:lang w:eastAsia="zh-CN"/>
        </w:rPr>
        <w:t>1.3费用承担</w:t>
      </w:r>
      <w:bookmarkEnd w:id="28"/>
      <w:bookmarkEnd w:id="29"/>
    </w:p>
    <w:p>
      <w:pPr>
        <w:adjustRightInd w:val="0"/>
        <w:snapToGrid w:val="0"/>
        <w:spacing w:line="440" w:lineRule="exact"/>
        <w:ind w:firstLine="400"/>
        <w:rPr>
          <w:rFonts w:ascii="Times New Roman" w:hAnsi="Times New Roman" w:cs="Times New Roman"/>
          <w:snapToGrid w:val="0"/>
          <w:sz w:val="24"/>
          <w:szCs w:val="24"/>
          <w:lang w:eastAsia="zh-CN"/>
        </w:rPr>
      </w:pPr>
      <w:bookmarkStart w:id="30" w:name="_bookmark1"/>
      <w:bookmarkEnd w:id="30"/>
      <w:r>
        <w:rPr>
          <w:rFonts w:ascii="Times New Roman" w:hAnsi="Times New Roman" w:cs="Times New Roman"/>
          <w:snapToGrid w:val="0"/>
          <w:sz w:val="24"/>
          <w:szCs w:val="24"/>
          <w:lang w:eastAsia="zh-CN"/>
        </w:rPr>
        <w:t>供应商准备和参加谈判采购活动所发生的各种费用由供应商自行承担。</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31" w:name="_Toc120949876"/>
      <w:bookmarkStart w:id="32" w:name="_Toc120211534"/>
      <w:r>
        <w:rPr>
          <w:rFonts w:ascii="Times New Roman" w:hAnsi="Times New Roman" w:cs="Times New Roman"/>
          <w:b/>
          <w:bCs/>
          <w:snapToGrid w:val="0"/>
          <w:sz w:val="24"/>
          <w:szCs w:val="24"/>
          <w:lang w:eastAsia="zh-CN"/>
        </w:rPr>
        <w:t>1.4保密</w:t>
      </w:r>
      <w:bookmarkEnd w:id="31"/>
      <w:bookmarkEnd w:id="32"/>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参加谈判采购活动的各方应对采购文件和采购文件中的商业和技术等秘密保密,否则应承担相应的法律责任。</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33" w:name="_Toc120949877"/>
      <w:bookmarkStart w:id="34" w:name="_Toc120211535"/>
      <w:r>
        <w:rPr>
          <w:rFonts w:ascii="Times New Roman" w:hAnsi="Times New Roman" w:cs="Times New Roman"/>
          <w:b/>
          <w:bCs/>
          <w:snapToGrid w:val="0"/>
          <w:sz w:val="24"/>
          <w:szCs w:val="24"/>
          <w:lang w:eastAsia="zh-CN"/>
        </w:rPr>
        <w:t>1.5语言文字</w:t>
      </w:r>
      <w:bookmarkEnd w:id="33"/>
      <w:bookmarkEnd w:id="34"/>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采购文件和采购文件使用的语言文字为中文。专用术语使用外文的，应附有中文注释。</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35" w:name="_Toc120949878"/>
      <w:bookmarkStart w:id="36" w:name="_Toc120211536"/>
      <w:r>
        <w:rPr>
          <w:rFonts w:ascii="Times New Roman" w:hAnsi="Times New Roman" w:cs="Times New Roman"/>
          <w:b/>
          <w:bCs/>
          <w:snapToGrid w:val="0"/>
          <w:sz w:val="24"/>
          <w:szCs w:val="24"/>
          <w:lang w:eastAsia="zh-CN"/>
        </w:rPr>
        <w:t>1.6计量单位</w:t>
      </w:r>
      <w:bookmarkEnd w:id="35"/>
      <w:bookmarkEnd w:id="36"/>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所有计量均采用中华人民共和国法定计量单位。</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37" w:name="_Toc120949879"/>
      <w:bookmarkStart w:id="38" w:name="_Toc120211537"/>
      <w:r>
        <w:rPr>
          <w:rFonts w:ascii="Times New Roman" w:hAnsi="Times New Roman" w:cs="Times New Roman"/>
          <w:b/>
          <w:bCs/>
          <w:snapToGrid w:val="0"/>
          <w:sz w:val="24"/>
          <w:szCs w:val="24"/>
          <w:lang w:eastAsia="zh-CN"/>
        </w:rPr>
        <w:t>1.7踏勘现场</w:t>
      </w:r>
      <w:bookmarkEnd w:id="37"/>
      <w:bookmarkEnd w:id="38"/>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1.7.2供应商可自愿参加踏勘现场活动。除采购人的原因外，采购人对供应商参加踏勘现场中所发生的人员伤亡和财产损失不承担责任。</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1.7.3采购人在踏勘现场中介绍的工程场地和相关的周边环境情况，仅作为供应商编制采购文件的参考，采购人不对供应商据此作出的判断和决策负责。</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39" w:name="_Toc120211538"/>
      <w:bookmarkStart w:id="40" w:name="_Toc120949880"/>
      <w:r>
        <w:rPr>
          <w:rFonts w:ascii="Times New Roman" w:hAnsi="Times New Roman" w:cs="Times New Roman"/>
          <w:b/>
          <w:bCs/>
          <w:snapToGrid w:val="0"/>
          <w:sz w:val="24"/>
          <w:szCs w:val="24"/>
          <w:lang w:eastAsia="zh-CN"/>
        </w:rPr>
        <w:t>1.8谈判采购预备会</w:t>
      </w:r>
      <w:bookmarkEnd w:id="39"/>
      <w:bookmarkEnd w:id="40"/>
    </w:p>
    <w:p>
      <w:pPr>
        <w:adjustRightInd w:val="0"/>
        <w:snapToGrid w:val="0"/>
        <w:spacing w:line="440" w:lineRule="exact"/>
        <w:ind w:firstLine="480" w:firstLineChars="2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41" w:name="_Toc120211539"/>
      <w:bookmarkStart w:id="42" w:name="_Toc120949881"/>
      <w:r>
        <w:rPr>
          <w:rFonts w:ascii="Times New Roman" w:hAnsi="Times New Roman" w:cs="Times New Roman"/>
          <w:b/>
          <w:bCs/>
          <w:snapToGrid w:val="0"/>
          <w:sz w:val="24"/>
          <w:szCs w:val="24"/>
          <w:lang w:eastAsia="zh-CN"/>
        </w:rPr>
        <w:t>1.9分包</w:t>
      </w:r>
      <w:bookmarkEnd w:id="41"/>
      <w:bookmarkEnd w:id="42"/>
    </w:p>
    <w:p>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1.9.1供应商拟在成交后将成交项目的部分工作进行分包的，应符合供应商须知前附表的规定，并在采购文件中作出说明。</w:t>
      </w:r>
    </w:p>
    <w:p>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1.9.2分包供应商不得将分包项目再次分包。成交供应商应当就分包项目向采购人负责,分包供应商就分包项目承担连带责任。</w:t>
      </w:r>
    </w:p>
    <w:p>
      <w:pPr>
        <w:adjustRightInd w:val="0"/>
        <w:snapToGrid w:val="0"/>
        <w:spacing w:line="440" w:lineRule="exact"/>
        <w:outlineLvl w:val="2"/>
        <w:rPr>
          <w:rFonts w:ascii="Times New Roman" w:hAnsi="Times New Roman" w:cs="Times New Roman"/>
          <w:b/>
          <w:bCs/>
          <w:snapToGrid w:val="0"/>
          <w:sz w:val="24"/>
          <w:szCs w:val="24"/>
          <w:lang w:eastAsia="zh-CN"/>
        </w:rPr>
      </w:pPr>
      <w:bookmarkStart w:id="43" w:name="_Toc120949882"/>
      <w:bookmarkStart w:id="44" w:name="_Toc120211540"/>
      <w:r>
        <w:rPr>
          <w:rFonts w:ascii="Times New Roman" w:hAnsi="Times New Roman" w:cs="Times New Roman"/>
          <w:b/>
          <w:bCs/>
          <w:snapToGrid w:val="0"/>
          <w:sz w:val="24"/>
          <w:szCs w:val="24"/>
          <w:lang w:eastAsia="zh-CN"/>
        </w:rPr>
        <w:t>1.10响应和偏差</w:t>
      </w:r>
      <w:bookmarkEnd w:id="43"/>
      <w:bookmarkEnd w:id="44"/>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1.10.1采购需求和合同草案中的关键条款均以“</w:t>
      </w:r>
      <w:r>
        <w:rPr>
          <w:rFonts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”符号标记。采购文件应当对采购需求和合同草案中的关键条款作出满足性或更有利于采购人的响应，否则，供应商的采购文件将被视为无效。</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1.10.2供应商须知前附表规定了对非关键条款允许偏差的范围和可以偏差的项数的,如采购文件存在的偏差超出上述范围或项数，将被视为无效。</w:t>
      </w:r>
    </w:p>
    <w:p>
      <w:pPr>
        <w:pStyle w:val="5"/>
        <w:spacing w:line="440" w:lineRule="exact"/>
        <w:rPr>
          <w:rFonts w:ascii="Times New Roman" w:hAnsi="Times New Roman" w:cs="Times New Roman"/>
          <w:b/>
          <w:bCs/>
          <w:snapToGrid w:val="0"/>
          <w:sz w:val="24"/>
          <w:szCs w:val="24"/>
          <w:lang w:eastAsia="zh-CN"/>
        </w:rPr>
      </w:pPr>
      <w:bookmarkStart w:id="45" w:name="_Toc120949883"/>
      <w:bookmarkStart w:id="46" w:name="_Toc120211541"/>
      <w:r>
        <w:rPr>
          <w:rFonts w:ascii="Times New Roman" w:hAnsi="Times New Roman" w:cs="Times New Roman"/>
          <w:b/>
          <w:bCs/>
          <w:snapToGrid w:val="0"/>
          <w:sz w:val="24"/>
          <w:szCs w:val="24"/>
          <w:lang w:eastAsia="zh-CN"/>
        </w:rPr>
        <w:t>2.采购文件</w:t>
      </w:r>
      <w:bookmarkEnd w:id="45"/>
      <w:bookmarkEnd w:id="46"/>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47" w:name="_Toc120949884"/>
      <w:bookmarkStart w:id="48" w:name="_Toc120211542"/>
      <w:r>
        <w:rPr>
          <w:rFonts w:ascii="Times New Roman" w:hAnsi="Times New Roman" w:cs="Times New Roman"/>
          <w:b/>
          <w:snapToGrid w:val="0"/>
          <w:sz w:val="24"/>
          <w:szCs w:val="24"/>
          <w:lang w:eastAsia="zh-CN"/>
        </w:rPr>
        <w:t>2.1采购文件的组成</w:t>
      </w:r>
      <w:bookmarkEnd w:id="47"/>
      <w:bookmarkEnd w:id="48"/>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2.1.1谈判采购公告(或谈判采购邀请书)；</w:t>
      </w:r>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2.1.2供应商须知；</w:t>
      </w:r>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2.1.3评审办法；</w:t>
      </w:r>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2.1.4合同草案；</w:t>
      </w:r>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2.1.5采购需求；</w:t>
      </w:r>
    </w:p>
    <w:p>
      <w:pPr>
        <w:pStyle w:val="11"/>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2.1.6采购文件格式；</w:t>
      </w:r>
    </w:p>
    <w:p>
      <w:pPr>
        <w:pStyle w:val="37"/>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2.1.7工程量清单（单价合同必须提供，总价合同可提供参考工程量清单）</w:t>
      </w:r>
    </w:p>
    <w:p>
      <w:pPr>
        <w:pStyle w:val="37"/>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2.1.8供应商须知前附表规定的其他资料。</w:t>
      </w:r>
      <w:bookmarkStart w:id="49" w:name="_bookmark3"/>
      <w:bookmarkEnd w:id="49"/>
    </w:p>
    <w:p>
      <w:pPr>
        <w:pStyle w:val="37"/>
        <w:adjustRightInd w:val="0"/>
        <w:snapToGrid w:val="0"/>
        <w:spacing w:line="440" w:lineRule="exact"/>
        <w:ind w:left="0" w:firstLine="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2.1.9采购人依照本章规定，对采购文件所作的澄清、修改，构成采购文件的组成部分。</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0" w:name="_Toc120949885"/>
      <w:bookmarkStart w:id="51" w:name="_Toc120211543"/>
      <w:r>
        <w:rPr>
          <w:rFonts w:ascii="Times New Roman" w:hAnsi="Times New Roman" w:cs="Times New Roman"/>
          <w:b/>
          <w:snapToGrid w:val="0"/>
          <w:sz w:val="24"/>
          <w:szCs w:val="24"/>
          <w:lang w:eastAsia="zh-CN"/>
        </w:rPr>
        <w:t>2.2采购文件的澄清和修改</w:t>
      </w:r>
      <w:bookmarkEnd w:id="50"/>
      <w:bookmarkEnd w:id="51"/>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2.2.3供应商在收到补充文件后，应按供应商须知前附表规定的时间和方式通知采购人，确认已收到该补充文件。</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2.2.4除非确有必要，采购人有权拒绝回复供应商在本章第2.2.1项规定的时间后提出的任何澄清要求。</w:t>
      </w:r>
    </w:p>
    <w:p>
      <w:pPr>
        <w:pStyle w:val="5"/>
        <w:spacing w:line="440" w:lineRule="exact"/>
        <w:rPr>
          <w:rFonts w:ascii="Times New Roman" w:hAnsi="Times New Roman" w:cs="Times New Roman"/>
          <w:b/>
          <w:bCs/>
          <w:snapToGrid w:val="0"/>
          <w:sz w:val="24"/>
          <w:szCs w:val="24"/>
          <w:lang w:eastAsia="zh-CN"/>
        </w:rPr>
      </w:pPr>
      <w:bookmarkStart w:id="52" w:name="_Toc120211544"/>
      <w:bookmarkStart w:id="53" w:name="_Toc120949886"/>
      <w:r>
        <w:rPr>
          <w:rFonts w:ascii="Times New Roman" w:hAnsi="Times New Roman" w:cs="Times New Roman"/>
          <w:b/>
          <w:bCs/>
          <w:snapToGrid w:val="0"/>
          <w:sz w:val="24"/>
          <w:szCs w:val="24"/>
          <w:lang w:eastAsia="zh-CN"/>
        </w:rPr>
        <w:t>3.采购文件</w:t>
      </w:r>
      <w:bookmarkEnd w:id="52"/>
      <w:bookmarkEnd w:id="53"/>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4" w:name="_Toc120211545"/>
      <w:bookmarkStart w:id="55" w:name="_Toc120949887"/>
      <w:r>
        <w:rPr>
          <w:rFonts w:ascii="Times New Roman" w:hAnsi="Times New Roman" w:cs="Times New Roman"/>
          <w:b/>
          <w:snapToGrid w:val="0"/>
          <w:sz w:val="24"/>
          <w:szCs w:val="24"/>
          <w:lang w:eastAsia="zh-CN"/>
        </w:rPr>
        <w:t>3.1采购文件的组成</w:t>
      </w:r>
      <w:bookmarkEnd w:id="54"/>
      <w:bookmarkEnd w:id="55"/>
    </w:p>
    <w:p>
      <w:pPr>
        <w:pStyle w:val="11"/>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3.1.1采购文件应包括下列内容：</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3.1.1响应函；</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3.1.2授权委托书(如有)；</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3.1.1联合体协议书(如有)；</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3.1.3投标保证金(如有)；</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3.1.4商务和技术偏差表；</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3.1.5报价表；</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3.1.6资格审查资料；</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3.1.7响应方案；</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3.1.8供应商须知前附表规定的其他资料。</w:t>
      </w:r>
    </w:p>
    <w:p>
      <w:pPr>
        <w:adjustRightInd w:val="0"/>
        <w:snapToGrid w:val="0"/>
        <w:spacing w:line="440" w:lineRule="exact"/>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3.1.9供应商在谈判和评审过程中作出的符合采购文件要求的澄清、说明和补正，构成采购文件的组成部分。</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6" w:name="_Toc120211546"/>
      <w:bookmarkStart w:id="57" w:name="_Toc120949888"/>
      <w:r>
        <w:rPr>
          <w:rFonts w:ascii="Times New Roman" w:hAnsi="Times New Roman" w:cs="Times New Roman"/>
          <w:b/>
          <w:snapToGrid w:val="0"/>
          <w:sz w:val="24"/>
          <w:szCs w:val="24"/>
          <w:lang w:eastAsia="zh-CN"/>
        </w:rPr>
        <w:t>3.2报价</w:t>
      </w:r>
      <w:bookmarkEnd w:id="56"/>
      <w:bookmarkEnd w:id="57"/>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3.2.3采购人设有最高限价的，供应商的报价不得超过最高限价。最高限价或最高限价计算方法在供应商须知前附表中载明。</w:t>
      </w:r>
    </w:p>
    <w:p>
      <w:pPr>
        <w:adjustRightInd w:val="0"/>
        <w:snapToGrid w:val="0"/>
        <w:spacing w:line="440" w:lineRule="exact"/>
        <w:jc w:val="both"/>
        <w:outlineLvl w:val="3"/>
        <w:rPr>
          <w:rFonts w:ascii="Times New Roman" w:hAnsi="Times New Roman" w:cs="Times New Roman"/>
          <w:snapToGrid w:val="0"/>
          <w:sz w:val="24"/>
          <w:szCs w:val="24"/>
          <w:lang w:eastAsia="zh-CN"/>
        </w:rPr>
      </w:pPr>
      <w:bookmarkStart w:id="58" w:name="_bookmark4"/>
      <w:bookmarkEnd w:id="58"/>
      <w:r>
        <w:rPr>
          <w:rFonts w:ascii="Times New Roman" w:hAnsi="Times New Roman" w:cs="Times New Roman"/>
          <w:snapToGrid w:val="0"/>
          <w:sz w:val="24"/>
          <w:szCs w:val="24"/>
          <w:lang w:eastAsia="zh-CN"/>
        </w:rPr>
        <w:t>3.2.4报价的其他要求见供应商须知前附表。</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59" w:name="_Toc120211547"/>
      <w:bookmarkStart w:id="60" w:name="_Toc120949889"/>
      <w:r>
        <w:rPr>
          <w:rFonts w:ascii="Times New Roman" w:hAnsi="Times New Roman" w:cs="Times New Roman"/>
          <w:b/>
          <w:snapToGrid w:val="0"/>
          <w:sz w:val="24"/>
          <w:szCs w:val="24"/>
          <w:lang w:eastAsia="zh-CN"/>
        </w:rPr>
        <w:t>3.3采购文件有效期</w:t>
      </w:r>
      <w:bookmarkEnd w:id="59"/>
      <w:bookmarkEnd w:id="60"/>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3.3.1除供应商须知前附表另有规定外，采购文件有效期应为90日历天，从采购文件规定的递交采购文件的截止时间开始计算。</w:t>
      </w:r>
    </w:p>
    <w:p>
      <w:pPr>
        <w:adjustRightInd w:val="0"/>
        <w:snapToGrid w:val="0"/>
        <w:spacing w:line="440" w:lineRule="exact"/>
        <w:jc w:val="both"/>
        <w:outlineLvl w:val="3"/>
        <w:rPr>
          <w:rFonts w:ascii="Times New Roman" w:hAnsi="Times New Roman" w:cs="Times New Roman"/>
          <w:snapToGrid w:val="0"/>
          <w:sz w:val="24"/>
          <w:szCs w:val="24"/>
          <w:lang w:eastAsia="zh-CN"/>
        </w:rPr>
      </w:pPr>
      <w:bookmarkStart w:id="61" w:name="扫描0024"/>
      <w:bookmarkEnd w:id="61"/>
      <w:r>
        <w:rPr>
          <w:rFonts w:ascii="Times New Roman" w:hAnsi="Times New Roman" w:cs="Times New Roman"/>
          <w:snapToGrid w:val="0"/>
          <w:sz w:val="24"/>
          <w:szCs w:val="24"/>
          <w:lang w:eastAsia="zh-CN"/>
        </w:rPr>
        <w:t>3.3.2出现特殊情况需要延长采购文件有效期的，采购人在EPS系统中通过标前澄清通知所有供应商延长采购文件有效期。</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2" w:name="_Toc120211548"/>
      <w:bookmarkStart w:id="63" w:name="_Toc120949890"/>
      <w:r>
        <w:rPr>
          <w:rFonts w:ascii="Times New Roman" w:hAnsi="Times New Roman" w:cs="Times New Roman"/>
          <w:b/>
          <w:snapToGrid w:val="0"/>
          <w:sz w:val="24"/>
          <w:szCs w:val="24"/>
          <w:lang w:eastAsia="zh-CN"/>
        </w:rPr>
        <w:t>3.4投标保证金</w:t>
      </w:r>
      <w:bookmarkEnd w:id="62"/>
      <w:bookmarkEnd w:id="63"/>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3.4.3有下列情形之一的，投标保证金将不予退还：</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3.4.3.1供应商在采购文件有效期内撤销采购文件；</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3.4.3.2成交供应商在收到成交通知书后，无正当理由不与采购人订立合同，在签订合同时向采购人提出附加条件，或者不按照采购文件要求递交履约保证金；</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3.4.3.3发生供应商须知前附表规定的其他不予退还投标保证金的情形。</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4" w:name="_Toc120211549"/>
      <w:bookmarkStart w:id="65" w:name="_Toc120949891"/>
      <w:r>
        <w:rPr>
          <w:rFonts w:ascii="Times New Roman" w:hAnsi="Times New Roman" w:cs="Times New Roman"/>
          <w:b/>
          <w:snapToGrid w:val="0"/>
          <w:sz w:val="24"/>
          <w:szCs w:val="24"/>
          <w:lang w:eastAsia="zh-CN"/>
        </w:rPr>
        <w:t>3.5资格审查资料</w:t>
      </w:r>
      <w:bookmarkEnd w:id="64"/>
      <w:bookmarkEnd w:id="65"/>
    </w:p>
    <w:p>
      <w:pPr>
        <w:adjustRightInd w:val="0"/>
        <w:snapToGrid w:val="0"/>
        <w:spacing w:line="440" w:lineRule="exact"/>
        <w:ind w:firstLine="480" w:firstLineChars="2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6" w:name="_Toc120211550"/>
      <w:bookmarkStart w:id="67" w:name="_Toc120949892"/>
      <w:r>
        <w:rPr>
          <w:rFonts w:ascii="Times New Roman" w:hAnsi="Times New Roman" w:cs="Times New Roman"/>
          <w:b/>
          <w:snapToGrid w:val="0"/>
          <w:sz w:val="24"/>
          <w:szCs w:val="24"/>
          <w:lang w:eastAsia="zh-CN"/>
        </w:rPr>
        <w:t>3.6响应方案</w:t>
      </w:r>
      <w:bookmarkEnd w:id="66"/>
      <w:bookmarkEnd w:id="67"/>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3.6.1采购文件应当对采购文件中的实质性内容作出响应。采购需求中明确为关键条款(标记“</w:t>
      </w:r>
      <w:r>
        <w:rPr>
          <w:rFonts w:ascii="Segoe UI Symbol" w:hAnsi="Segoe UI Symbol" w:cs="Segoe UI Symbol"/>
          <w:snapToGrid w:val="0"/>
          <w:sz w:val="24"/>
          <w:szCs w:val="24"/>
          <w:lang w:eastAsia="zh-CN"/>
        </w:rPr>
        <w:t>★</w:t>
      </w:r>
      <w:r>
        <w:rPr>
          <w:rFonts w:ascii="Times New Roman" w:hAnsi="Times New Roman" w:cs="Times New Roman"/>
          <w:snapToGrid w:val="0"/>
          <w:sz w:val="24"/>
          <w:szCs w:val="24"/>
          <w:lang w:eastAsia="zh-CN"/>
        </w:rPr>
        <w:t>”)的，供应商还应按照供应商须知前附表的规定提供有关证据或证明材料。</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68" w:name="扫描0025"/>
      <w:bookmarkEnd w:id="68"/>
      <w:bookmarkStart w:id="69" w:name="_bookmark5"/>
      <w:bookmarkEnd w:id="69"/>
      <w:bookmarkStart w:id="70" w:name="_Toc120211551"/>
      <w:bookmarkStart w:id="71" w:name="_Toc120949893"/>
      <w:r>
        <w:rPr>
          <w:rFonts w:ascii="Times New Roman" w:hAnsi="Times New Roman" w:cs="Times New Roman"/>
          <w:b/>
          <w:snapToGrid w:val="0"/>
          <w:sz w:val="24"/>
          <w:szCs w:val="24"/>
          <w:lang w:eastAsia="zh-CN"/>
        </w:rPr>
        <w:t>3.7采购文件的编制</w:t>
      </w:r>
      <w:bookmarkEnd w:id="70"/>
      <w:bookmarkEnd w:id="71"/>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3.7.1采购文件应按第六章“采购文件格式”进行编写，如有必要，可以增加附页，作为采购文件的组成部分。</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3.7.2采购文件应用不褪色的材料书写或打印。</w:t>
      </w:r>
    </w:p>
    <w:p>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3.7.3响应函应由供应商的法定代表人（单位负责人）或其授权的代理人签字并加盖单位公章。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3.7.4联合体协议书（如有）应由联合体各方的法定代表人（单位负责人）或其授权的代理人签字并加盖单位公章。</w:t>
      </w:r>
    </w:p>
    <w:p>
      <w:pPr>
        <w:adjustRightInd w:val="0"/>
        <w:snapToGrid w:val="0"/>
        <w:spacing w:line="440" w:lineRule="exact"/>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3.7.6谈判中供应商对采购文件的澄清、说明和补正应由供应商的法定代表人（单位负责人）或其授权的代理人签字或加盖单位公章。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3.7.7采购文件应尽量避免涂改、行间插字或删除。如果出现上述情况，改动之处应由供应商的法定代表人（单位负责人）或其授权的代理人签字或加盖单位公章。</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3.7.6采购文件正本一份，副本三份。正本和副本的封面右上角应清楚地标记“正本”或“副本”的字样。供应商应根据供应商须知前附表要求提供电子版文件。当副本和正本不一致时，以正本为准；当电子版文件和纸质版文件不一致时，以EPS电子采购平台系统内上传的版本为准。</w:t>
      </w:r>
    </w:p>
    <w:p>
      <w:pPr>
        <w:adjustRightInd w:val="0"/>
        <w:snapToGrid w:val="0"/>
        <w:spacing w:line="440" w:lineRule="exact"/>
        <w:jc w:val="both"/>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3.7.7采购文件的正本与副本应分别装订，并编制目录。采购文件需分册装订的，具体分册装订要求见供应商须知前附表规定。</w:t>
      </w:r>
    </w:p>
    <w:p>
      <w:pPr>
        <w:pStyle w:val="5"/>
        <w:spacing w:line="440" w:lineRule="exact"/>
        <w:rPr>
          <w:rFonts w:ascii="Times New Roman" w:hAnsi="Times New Roman" w:cs="Times New Roman"/>
          <w:b/>
          <w:bCs/>
          <w:snapToGrid w:val="0"/>
          <w:sz w:val="24"/>
          <w:szCs w:val="24"/>
          <w:lang w:eastAsia="zh-CN"/>
        </w:rPr>
      </w:pPr>
      <w:bookmarkStart w:id="72" w:name="_Toc120949894"/>
      <w:bookmarkStart w:id="73" w:name="_Toc120211552"/>
      <w:r>
        <w:rPr>
          <w:rFonts w:ascii="Times New Roman" w:hAnsi="Times New Roman" w:cs="Times New Roman"/>
          <w:b/>
          <w:bCs/>
          <w:snapToGrid w:val="0"/>
          <w:sz w:val="24"/>
          <w:szCs w:val="24"/>
          <w:lang w:eastAsia="zh-CN"/>
        </w:rPr>
        <w:t>4.采购和评审</w:t>
      </w:r>
      <w:bookmarkEnd w:id="72"/>
      <w:bookmarkEnd w:id="73"/>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4" w:name="_Toc120211553"/>
      <w:bookmarkStart w:id="75" w:name="_Toc120949895"/>
      <w:r>
        <w:rPr>
          <w:rFonts w:ascii="Times New Roman" w:hAnsi="Times New Roman" w:cs="Times New Roman"/>
          <w:b/>
          <w:snapToGrid w:val="0"/>
          <w:sz w:val="24"/>
          <w:szCs w:val="24"/>
          <w:lang w:eastAsia="zh-CN"/>
        </w:rPr>
        <w:t>4.1采购小组</w:t>
      </w:r>
      <w:bookmarkEnd w:id="74"/>
      <w:bookmarkEnd w:id="75"/>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4.1.1采购方将组建采购小组，由采购小组按照本条规定的程序以及第三章“评审办法”的规定与供应商进行谈判、对采购文件进行评审和比较。</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4.1.2采购小组成员有下列情形之一的，应当回避：</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4.1.2.1供应商主要负责人或供应商主要负责人的近亲属；</w:t>
      </w:r>
    </w:p>
    <w:p>
      <w:pPr>
        <w:pStyle w:val="11"/>
        <w:adjustRightInd w:val="0"/>
        <w:snapToGrid w:val="0"/>
        <w:spacing w:line="440" w:lineRule="exact"/>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4.1.2.2与供应商有经济利益关系或其他利害关系，可能影响公正评审的。</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4.1.3采购小组组建后，采购小组成员共同推选或由采购人指定采购小组组长，采购小组组长负责组织谈判及评审工作。</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4.1.4在谈判和评审过程中，采购小组成员对需要共同认定的事项存在争议的，将按照少数服从多数的原则作出结论。持不同意见的采购小组成员应当在评审资料上写明不同意见及理由，否则视为同意评审资料。</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6" w:name="_Toc120211554"/>
      <w:bookmarkStart w:id="77" w:name="_Toc120949896"/>
      <w:r>
        <w:rPr>
          <w:rFonts w:ascii="Times New Roman" w:hAnsi="Times New Roman" w:cs="Times New Roman"/>
          <w:b/>
          <w:snapToGrid w:val="0"/>
          <w:sz w:val="24"/>
          <w:szCs w:val="24"/>
          <w:lang w:eastAsia="zh-CN"/>
        </w:rPr>
        <w:t>4.2初步评审</w:t>
      </w:r>
      <w:bookmarkEnd w:id="76"/>
      <w:bookmarkEnd w:id="77"/>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78" w:name="_Toc120949897"/>
      <w:bookmarkStart w:id="79" w:name="_Toc120211555"/>
      <w:r>
        <w:rPr>
          <w:rFonts w:ascii="Times New Roman" w:hAnsi="Times New Roman" w:cs="Times New Roman"/>
          <w:b/>
          <w:snapToGrid w:val="0"/>
          <w:sz w:val="24"/>
          <w:szCs w:val="24"/>
          <w:lang w:eastAsia="zh-CN"/>
        </w:rPr>
        <w:t>4.3谈判</w:t>
      </w:r>
      <w:bookmarkEnd w:id="78"/>
      <w:bookmarkEnd w:id="79"/>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4.3.1采购小组应按照供应商须知前附表规定的谈判轮次及谈判顺序与通过初步评审的供应商逐一进行谈判。</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4.3.2通过公告方式邀请供应商且通过初步评审的供应商均需进行谈判。</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0" w:name="_Toc120211556"/>
      <w:bookmarkStart w:id="81" w:name="_Toc120949898"/>
      <w:r>
        <w:rPr>
          <w:rFonts w:ascii="Times New Roman" w:hAnsi="Times New Roman" w:cs="Times New Roman"/>
          <w:b/>
          <w:snapToGrid w:val="0"/>
          <w:sz w:val="24"/>
          <w:szCs w:val="24"/>
          <w:lang w:eastAsia="zh-CN"/>
        </w:rPr>
        <w:t>4.4递交补充采购文件</w:t>
      </w:r>
      <w:bookmarkEnd w:id="80"/>
      <w:bookmarkEnd w:id="81"/>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4.4.1在谈判过程中，采购小组可根据谈判情况修改和补充采购文件中采购需求部分</w:t>
      </w:r>
      <w:bookmarkStart w:id="82" w:name="扫描0028"/>
      <w:bookmarkEnd w:id="82"/>
      <w:r>
        <w:rPr>
          <w:rFonts w:ascii="Times New Roman" w:hAnsi="Times New Roman" w:cs="Times New Roman"/>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3" w:name="_Toc120211557"/>
      <w:bookmarkStart w:id="84" w:name="_Toc120949899"/>
      <w:r>
        <w:rPr>
          <w:rFonts w:ascii="Times New Roman" w:hAnsi="Times New Roman" w:cs="Times New Roman"/>
          <w:b/>
          <w:snapToGrid w:val="0"/>
          <w:sz w:val="24"/>
          <w:szCs w:val="24"/>
          <w:lang w:eastAsia="zh-CN"/>
        </w:rPr>
        <w:t>4.5递交最终报价</w:t>
      </w:r>
      <w:bookmarkEnd w:id="83"/>
      <w:bookmarkEnd w:id="84"/>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在EPS系统上递交最终报价。最终报价是供应商采购文件的组成部分。</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5" w:name="_Toc120949900"/>
      <w:bookmarkStart w:id="86" w:name="_Toc120211558"/>
      <w:r>
        <w:rPr>
          <w:rFonts w:ascii="Times New Roman" w:hAnsi="Times New Roman" w:cs="Times New Roman"/>
          <w:b/>
          <w:snapToGrid w:val="0"/>
          <w:sz w:val="24"/>
          <w:szCs w:val="24"/>
          <w:lang w:eastAsia="zh-CN"/>
        </w:rPr>
        <w:t>4.6详细评审及推荐成交供应商</w:t>
      </w:r>
      <w:bookmarkEnd w:id="85"/>
      <w:bookmarkEnd w:id="86"/>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4.6.2评审完成后，采购小组应当向采购人提交书面评审资料和推荐成交供应商名单。</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4.6.3所有供应商最终报价均明显不合理的，采购人将终止采购活动。</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87" w:name="_Toc120211559"/>
      <w:bookmarkStart w:id="88" w:name="_Toc120949901"/>
      <w:r>
        <w:rPr>
          <w:rFonts w:ascii="Times New Roman" w:hAnsi="Times New Roman" w:cs="Times New Roman"/>
          <w:b/>
          <w:snapToGrid w:val="0"/>
          <w:sz w:val="24"/>
          <w:szCs w:val="24"/>
          <w:lang w:eastAsia="zh-CN"/>
        </w:rPr>
        <w:t>4.7 特殊情形处理</w:t>
      </w:r>
      <w:bookmarkEnd w:id="87"/>
      <w:bookmarkEnd w:id="88"/>
    </w:p>
    <w:p>
      <w:pPr>
        <w:adjustRightInd w:val="0"/>
        <w:snapToGrid w:val="0"/>
        <w:spacing w:line="440" w:lineRule="exact"/>
        <w:ind w:firstLine="480" w:firstLineChars="2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89" w:name="扫描0029"/>
      <w:bookmarkEnd w:id="89"/>
      <w:r>
        <w:rPr>
          <w:rFonts w:ascii="Times New Roman" w:hAnsi="Times New Roman" w:cs="Times New Roman"/>
          <w:snapToGrid w:val="0"/>
          <w:sz w:val="24"/>
          <w:szCs w:val="24"/>
          <w:lang w:eastAsia="zh-CN"/>
        </w:rPr>
        <w:t>将终止采购活动。决定终止采购活动的，采购人将向采购小组出具停止谈判通知书。</w:t>
      </w:r>
    </w:p>
    <w:p>
      <w:pPr>
        <w:pStyle w:val="5"/>
        <w:spacing w:line="440" w:lineRule="exact"/>
        <w:rPr>
          <w:rFonts w:ascii="Times New Roman" w:hAnsi="Times New Roman" w:cs="Times New Roman"/>
          <w:b/>
          <w:bCs/>
          <w:snapToGrid w:val="0"/>
          <w:sz w:val="24"/>
          <w:szCs w:val="24"/>
          <w:lang w:eastAsia="zh-CN"/>
        </w:rPr>
      </w:pPr>
      <w:bookmarkStart w:id="90" w:name="_Toc120949902"/>
      <w:bookmarkStart w:id="91" w:name="_Toc120211560"/>
      <w:r>
        <w:rPr>
          <w:rFonts w:ascii="Times New Roman" w:hAnsi="Times New Roman" w:cs="Times New Roman"/>
          <w:b/>
          <w:bCs/>
          <w:snapToGrid w:val="0"/>
          <w:sz w:val="24"/>
          <w:szCs w:val="24"/>
          <w:lang w:eastAsia="zh-CN"/>
        </w:rPr>
        <w:t>5．合同授予</w:t>
      </w:r>
      <w:bookmarkEnd w:id="90"/>
      <w:bookmarkEnd w:id="91"/>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92" w:name="_Toc91750572"/>
      <w:bookmarkStart w:id="93" w:name="_Toc120949903"/>
      <w:bookmarkStart w:id="94" w:name="_Toc120211561"/>
      <w:r>
        <w:rPr>
          <w:rFonts w:ascii="Times New Roman" w:hAnsi="Times New Roman" w:cs="Times New Roman"/>
          <w:b/>
          <w:snapToGrid w:val="0"/>
          <w:sz w:val="24"/>
          <w:szCs w:val="24"/>
          <w:lang w:eastAsia="zh-CN"/>
        </w:rPr>
        <w:t>5.1发出成交通知书</w:t>
      </w:r>
      <w:bookmarkEnd w:id="92"/>
      <w:bookmarkEnd w:id="93"/>
      <w:bookmarkEnd w:id="94"/>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采购人在EPS系统上发出成交通知书。</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95" w:name="_Toc120949904"/>
      <w:bookmarkStart w:id="96" w:name="_Toc120211562"/>
      <w:bookmarkStart w:id="97" w:name="_Toc91750574"/>
      <w:r>
        <w:rPr>
          <w:rFonts w:ascii="Times New Roman" w:hAnsi="Times New Roman" w:cs="Times New Roman"/>
          <w:b/>
          <w:snapToGrid w:val="0"/>
          <w:sz w:val="24"/>
          <w:szCs w:val="24"/>
          <w:lang w:eastAsia="zh-CN"/>
        </w:rPr>
        <w:t>5.2履约保证金</w:t>
      </w:r>
      <w:bookmarkEnd w:id="95"/>
      <w:bookmarkEnd w:id="96"/>
      <w:bookmarkEnd w:id="97"/>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98" w:name="_Toc120211563"/>
      <w:bookmarkStart w:id="99" w:name="_Toc120949905"/>
      <w:bookmarkStart w:id="100" w:name="_Toc91750575"/>
      <w:r>
        <w:rPr>
          <w:rFonts w:ascii="Times New Roman" w:hAnsi="Times New Roman" w:cs="Times New Roman"/>
          <w:b/>
          <w:snapToGrid w:val="0"/>
          <w:sz w:val="24"/>
          <w:szCs w:val="24"/>
          <w:lang w:eastAsia="zh-CN"/>
        </w:rPr>
        <w:t>5.3 签订合同</w:t>
      </w:r>
      <w:bookmarkEnd w:id="98"/>
      <w:bookmarkEnd w:id="99"/>
      <w:bookmarkEnd w:id="100"/>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5.3.1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40" w:lineRule="exact"/>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5.3.2联合体成交的，联合体各方应当共同与采购人签订合同，就成交项目向采购人承担连带责任。</w:t>
      </w:r>
    </w:p>
    <w:p>
      <w:pPr>
        <w:pStyle w:val="5"/>
        <w:spacing w:line="440" w:lineRule="exact"/>
        <w:rPr>
          <w:rFonts w:ascii="Times New Roman" w:hAnsi="Times New Roman" w:cs="Times New Roman"/>
          <w:b/>
          <w:snapToGrid w:val="0"/>
          <w:sz w:val="24"/>
          <w:szCs w:val="24"/>
          <w:lang w:eastAsia="zh-CN"/>
        </w:rPr>
      </w:pPr>
      <w:bookmarkStart w:id="101" w:name="扫描0031"/>
      <w:bookmarkEnd w:id="101"/>
      <w:bookmarkStart w:id="102" w:name="_Toc120211564"/>
      <w:bookmarkStart w:id="103" w:name="_Toc120949906"/>
      <w:r>
        <w:rPr>
          <w:rFonts w:ascii="Times New Roman" w:hAnsi="Times New Roman" w:cs="Times New Roman"/>
          <w:b/>
          <w:snapToGrid w:val="0"/>
          <w:sz w:val="24"/>
          <w:szCs w:val="24"/>
          <w:lang w:eastAsia="zh-CN"/>
        </w:rPr>
        <w:t>6．纪律要求</w:t>
      </w:r>
      <w:bookmarkEnd w:id="102"/>
      <w:bookmarkEnd w:id="103"/>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4" w:name="_Toc120211565"/>
      <w:bookmarkStart w:id="105" w:name="_Toc120949907"/>
      <w:r>
        <w:rPr>
          <w:rFonts w:ascii="Times New Roman" w:hAnsi="Times New Roman" w:cs="Times New Roman"/>
          <w:b/>
          <w:snapToGrid w:val="0"/>
          <w:sz w:val="24"/>
          <w:szCs w:val="24"/>
          <w:lang w:eastAsia="zh-CN"/>
        </w:rPr>
        <w:t>6.1对采购人的纪律要求</w:t>
      </w:r>
      <w:bookmarkEnd w:id="104"/>
      <w:bookmarkEnd w:id="105"/>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6" w:name="_Toc120211566"/>
      <w:bookmarkStart w:id="107" w:name="_Toc120949908"/>
      <w:r>
        <w:rPr>
          <w:rFonts w:ascii="Times New Roman" w:hAnsi="Times New Roman" w:cs="Times New Roman"/>
          <w:b/>
          <w:snapToGrid w:val="0"/>
          <w:sz w:val="24"/>
          <w:szCs w:val="24"/>
          <w:lang w:eastAsia="zh-CN"/>
        </w:rPr>
        <w:t>6.2对供应商的纪律要求</w:t>
      </w:r>
      <w:bookmarkEnd w:id="106"/>
      <w:bookmarkEnd w:id="107"/>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08" w:name="_Toc120949909"/>
      <w:bookmarkStart w:id="109" w:name="_Toc120211567"/>
      <w:r>
        <w:rPr>
          <w:rFonts w:ascii="Times New Roman" w:hAnsi="Times New Roman" w:cs="Times New Roman"/>
          <w:b/>
          <w:snapToGrid w:val="0"/>
          <w:sz w:val="24"/>
          <w:szCs w:val="24"/>
          <w:lang w:eastAsia="zh-CN"/>
        </w:rPr>
        <w:t>6.3对采购小组成员的纪律要求</w:t>
      </w:r>
      <w:bookmarkEnd w:id="108"/>
      <w:bookmarkEnd w:id="109"/>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40" w:lineRule="exact"/>
        <w:jc w:val="both"/>
        <w:outlineLvl w:val="2"/>
        <w:rPr>
          <w:rFonts w:ascii="Times New Roman" w:hAnsi="Times New Roman" w:cs="Times New Roman"/>
          <w:b/>
          <w:snapToGrid w:val="0"/>
          <w:sz w:val="24"/>
          <w:szCs w:val="24"/>
          <w:lang w:eastAsia="zh-CN"/>
        </w:rPr>
      </w:pPr>
      <w:bookmarkStart w:id="110" w:name="_Toc120211568"/>
      <w:bookmarkStart w:id="111" w:name="_Toc120949910"/>
      <w:r>
        <w:rPr>
          <w:rFonts w:ascii="Times New Roman" w:hAnsi="Times New Roman" w:cs="Times New Roman"/>
          <w:b/>
          <w:snapToGrid w:val="0"/>
          <w:sz w:val="24"/>
          <w:szCs w:val="24"/>
          <w:lang w:eastAsia="zh-CN"/>
        </w:rPr>
        <w:t>6.4对与采购活动有关的工作人员的纪律要求</w:t>
      </w:r>
      <w:bookmarkEnd w:id="110"/>
      <w:bookmarkEnd w:id="111"/>
    </w:p>
    <w:p>
      <w:pPr>
        <w:adjustRightInd w:val="0"/>
        <w:snapToGrid w:val="0"/>
        <w:spacing w:line="440" w:lineRule="exact"/>
        <w:ind w:firstLine="40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5"/>
        <w:spacing w:line="440" w:lineRule="exact"/>
        <w:rPr>
          <w:rFonts w:ascii="Times New Roman" w:hAnsi="Times New Roman" w:cs="Times New Roman"/>
          <w:b/>
          <w:snapToGrid w:val="0"/>
          <w:sz w:val="24"/>
          <w:szCs w:val="24"/>
          <w:lang w:eastAsia="zh-CN"/>
        </w:rPr>
      </w:pPr>
      <w:bookmarkStart w:id="112" w:name="_Toc120211569"/>
      <w:bookmarkStart w:id="113" w:name="_Toc120949911"/>
      <w:r>
        <w:rPr>
          <w:rFonts w:ascii="Times New Roman" w:hAnsi="Times New Roman" w:cs="Times New Roman"/>
          <w:b/>
          <w:snapToGrid w:val="0"/>
          <w:sz w:val="24"/>
          <w:szCs w:val="24"/>
          <w:lang w:eastAsia="zh-CN"/>
        </w:rPr>
        <w:t>7．需要补充的其他内容</w:t>
      </w:r>
      <w:bookmarkEnd w:id="112"/>
      <w:bookmarkEnd w:id="113"/>
    </w:p>
    <w:p>
      <w:pPr>
        <w:adjustRightInd w:val="0"/>
        <w:snapToGrid w:val="0"/>
        <w:spacing w:line="440" w:lineRule="exact"/>
        <w:ind w:firstLine="4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需要补充的其他内容：见供应商须知前附表。</w:t>
      </w:r>
    </w:p>
    <w:p>
      <w:pPr>
        <w:pStyle w:val="2"/>
        <w:rPr>
          <w:rFonts w:ascii="Times New Roman" w:hAnsi="Times New Roman" w:cs="Times New Roma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spacing w:line="276" w:lineRule="auto"/>
        <w:rPr>
          <w:rFonts w:ascii="Times New Roman" w:hAnsi="Times New Roman" w:eastAsia="仿宋" w:cs="Times New Roman"/>
          <w:snapToGrid w:val="0"/>
          <w:sz w:val="24"/>
          <w:szCs w:val="24"/>
          <w:lang w:eastAsia="zh-CN"/>
        </w:rPr>
      </w:pPr>
    </w:p>
    <w:p>
      <w:pPr>
        <w:pStyle w:val="4"/>
        <w:spacing w:line="440" w:lineRule="exact"/>
        <w:rPr>
          <w:rFonts w:ascii="Times New Roman" w:hAnsi="Times New Roman" w:cs="Times New Roman"/>
          <w:b/>
          <w:bCs/>
          <w:snapToGrid w:val="0"/>
          <w:sz w:val="30"/>
          <w:szCs w:val="30"/>
          <w:lang w:eastAsia="zh-CN"/>
        </w:rPr>
      </w:pPr>
      <w:r>
        <w:rPr>
          <w:rFonts w:ascii="Times New Roman" w:hAnsi="Times New Roman" w:cs="Times New Roman"/>
          <w:b/>
          <w:bCs/>
          <w:kern w:val="2"/>
          <w:sz w:val="30"/>
          <w:szCs w:val="30"/>
          <w:lang w:eastAsia="zh-CN"/>
        </w:rPr>
        <w:t xml:space="preserve">第三章  </w:t>
      </w:r>
      <w:r>
        <w:rPr>
          <w:rFonts w:ascii="Times New Roman" w:hAnsi="Times New Roman" w:cs="Times New Roman"/>
          <w:b/>
          <w:bCs/>
          <w:snapToGrid w:val="0"/>
          <w:sz w:val="30"/>
          <w:szCs w:val="30"/>
          <w:lang w:eastAsia="zh-CN"/>
        </w:rPr>
        <w:t>采购需求</w:t>
      </w:r>
      <w:bookmarkStart w:id="114" w:name="扫描0046"/>
      <w:bookmarkEnd w:id="114"/>
      <w:bookmarkStart w:id="115" w:name="扫描0045"/>
      <w:bookmarkEnd w:id="115"/>
    </w:p>
    <w:p>
      <w:pPr>
        <w:pStyle w:val="4"/>
        <w:spacing w:line="440" w:lineRule="exact"/>
        <w:jc w:val="left"/>
        <w:rPr>
          <w:rFonts w:ascii="Times New Roman" w:hAnsi="Times New Roman" w:cs="Times New Roman"/>
          <w:snapToGrid w:val="0"/>
          <w:color w:val="000000"/>
          <w:sz w:val="24"/>
          <w:szCs w:val="24"/>
          <w:lang w:eastAsia="zh-CN"/>
        </w:rPr>
      </w:pPr>
    </w:p>
    <w:p>
      <w:pPr>
        <w:pStyle w:val="59"/>
        <w:spacing w:line="440" w:lineRule="exact"/>
        <w:ind w:firstLine="0" w:firstLineChars="0"/>
        <w:jc w:val="left"/>
        <w:rPr>
          <w:rFonts w:ascii="Times New Roman"/>
          <w:snapToGrid w:val="0"/>
        </w:rPr>
      </w:pPr>
      <w:r>
        <w:rPr>
          <w:rFonts w:ascii="Times New Roman"/>
          <w:b/>
          <w:bCs/>
          <w:snapToGrid w:val="0"/>
        </w:rPr>
        <w:t>1.项目名称</w:t>
      </w:r>
      <w:r>
        <w:rPr>
          <w:rFonts w:ascii="Times New Roman"/>
          <w:snapToGrid w:val="0"/>
        </w:rPr>
        <w:t>：崇左糖业动力车间2023/24榨季蔗渣起堆作业劳务外包项目</w:t>
      </w:r>
    </w:p>
    <w:p>
      <w:pPr>
        <w:pStyle w:val="59"/>
        <w:spacing w:line="440" w:lineRule="exact"/>
        <w:ind w:firstLine="0" w:firstLineChars="0"/>
        <w:jc w:val="left"/>
        <w:rPr>
          <w:rFonts w:ascii="Times New Roman"/>
          <w:snapToGrid w:val="0"/>
        </w:rPr>
      </w:pPr>
      <w:r>
        <w:rPr>
          <w:rFonts w:ascii="Times New Roman"/>
          <w:b/>
          <w:bCs/>
          <w:snapToGrid w:val="0"/>
        </w:rPr>
        <w:t>2.预计车辆及人数</w:t>
      </w:r>
      <w:r>
        <w:rPr>
          <w:rFonts w:ascii="Times New Roman"/>
          <w:snapToGrid w:val="0"/>
        </w:rPr>
        <w:t>：根据</w:t>
      </w:r>
      <w:r>
        <w:rPr>
          <w:rFonts w:hint="eastAsia" w:ascii="Times New Roman"/>
          <w:snapToGrid w:val="0"/>
        </w:rPr>
        <w:t>崇左糖业榨季生产计划</w:t>
      </w:r>
      <w:r>
        <w:rPr>
          <w:rFonts w:ascii="Times New Roman"/>
          <w:snapToGrid w:val="0"/>
        </w:rPr>
        <w:t>，</w:t>
      </w:r>
      <w:r>
        <w:rPr>
          <w:rFonts w:hint="eastAsia" w:ascii="Times New Roman"/>
          <w:snapToGrid w:val="0"/>
        </w:rPr>
        <w:t>2023/24榨季</w:t>
      </w:r>
      <w:r>
        <w:rPr>
          <w:rFonts w:ascii="Times New Roman"/>
          <w:snapToGrid w:val="0"/>
        </w:rPr>
        <w:t>需要2台17型推土机含驾驶员</w:t>
      </w:r>
      <w:r>
        <w:rPr>
          <w:rFonts w:hint="eastAsia" w:ascii="Times New Roman"/>
          <w:snapToGrid w:val="0"/>
        </w:rPr>
        <w:t>（如岗位人数满足不了甲方工作要求，则由乙方继续加人，以满足甲方工作要求为准，费用由乙方自行承担）。</w:t>
      </w:r>
    </w:p>
    <w:p>
      <w:pPr>
        <w:pStyle w:val="59"/>
        <w:spacing w:line="440" w:lineRule="exact"/>
        <w:ind w:firstLine="0" w:firstLineChars="0"/>
        <w:jc w:val="left"/>
        <w:rPr>
          <w:rFonts w:ascii="Times New Roman"/>
          <w:snapToGrid w:val="0"/>
        </w:rPr>
      </w:pPr>
      <w:r>
        <w:rPr>
          <w:rFonts w:ascii="Times New Roman"/>
          <w:b/>
          <w:bCs/>
          <w:snapToGrid w:val="0"/>
        </w:rPr>
        <w:t>3.服务期限</w:t>
      </w:r>
      <w:r>
        <w:rPr>
          <w:rFonts w:ascii="Times New Roman"/>
          <w:snapToGrid w:val="0"/>
        </w:rPr>
        <w:t>：</w:t>
      </w:r>
      <w:r>
        <w:rPr>
          <w:rFonts w:hint="eastAsia" w:ascii="Times New Roman"/>
          <w:snapToGrid w:val="0"/>
        </w:rPr>
        <w:t>合同</w:t>
      </w:r>
      <w:r>
        <w:rPr>
          <w:rFonts w:ascii="Times New Roman"/>
          <w:snapToGrid w:val="0"/>
        </w:rPr>
        <w:t>签订日期起暂定租用</w:t>
      </w:r>
      <w:r>
        <w:rPr>
          <w:rFonts w:hint="eastAsia" w:ascii="Times New Roman"/>
          <w:snapToGrid w:val="0"/>
        </w:rPr>
        <w:t>4个月</w:t>
      </w:r>
      <w:r>
        <w:rPr>
          <w:rFonts w:ascii="Times New Roman"/>
          <w:snapToGrid w:val="0"/>
        </w:rPr>
        <w:t>（具体以</w:t>
      </w:r>
      <w:r>
        <w:rPr>
          <w:rFonts w:hint="eastAsia" w:ascii="Times New Roman"/>
          <w:snapToGrid w:val="0"/>
        </w:rPr>
        <w:t>生产部</w:t>
      </w:r>
      <w:r>
        <w:rPr>
          <w:rFonts w:ascii="Times New Roman"/>
          <w:snapToGrid w:val="0"/>
        </w:rPr>
        <w:t>通知为准）</w:t>
      </w:r>
      <w:r>
        <w:rPr>
          <w:rFonts w:hint="eastAsia" w:ascii="Times New Roman"/>
          <w:snapToGrid w:val="0"/>
        </w:rPr>
        <w:t>。</w:t>
      </w:r>
    </w:p>
    <w:p>
      <w:pPr>
        <w:pStyle w:val="59"/>
        <w:spacing w:line="440" w:lineRule="exact"/>
        <w:ind w:firstLine="0" w:firstLineChars="0"/>
        <w:jc w:val="left"/>
        <w:rPr>
          <w:rFonts w:ascii="Times New Roman"/>
          <w:b/>
          <w:bCs/>
          <w:snapToGrid w:val="0"/>
        </w:rPr>
      </w:pPr>
      <w:r>
        <w:rPr>
          <w:rFonts w:ascii="Times New Roman"/>
          <w:b/>
          <w:bCs/>
          <w:snapToGrid w:val="0"/>
        </w:rPr>
        <w:t>4.采购范围</w:t>
      </w:r>
    </w:p>
    <w:p>
      <w:pPr>
        <w:pStyle w:val="59"/>
        <w:spacing w:line="440" w:lineRule="exact"/>
        <w:ind w:firstLine="0" w:firstLineChars="0"/>
        <w:jc w:val="left"/>
        <w:rPr>
          <w:rFonts w:ascii="Times New Roman"/>
          <w:snapToGrid w:val="0"/>
        </w:rPr>
      </w:pPr>
      <w:r>
        <w:rPr>
          <w:rFonts w:ascii="Times New Roman"/>
          <w:snapToGrid w:val="0"/>
        </w:rPr>
        <w:t>4.1.</w:t>
      </w:r>
      <w:r>
        <w:rPr>
          <w:rFonts w:hint="eastAsia" w:ascii="Times New Roman"/>
          <w:snapToGrid w:val="0"/>
        </w:rPr>
        <w:t xml:space="preserve"> 由</w:t>
      </w:r>
      <w:r>
        <w:rPr>
          <w:rFonts w:ascii="Times New Roman"/>
          <w:snapToGrid w:val="0"/>
        </w:rPr>
        <w:t>乙方提供</w:t>
      </w:r>
      <w:r>
        <w:rPr>
          <w:rFonts w:hint="eastAsia" w:ascii="Times New Roman"/>
          <w:snapToGrid w:val="0"/>
        </w:rPr>
        <w:t>2台履带式推土机（铲刀容量4.5m³），以及推土机操作人员，进行蔗渣起堆作业，车型及数量甲方可以根据生产需要为准。</w:t>
      </w:r>
    </w:p>
    <w:p>
      <w:pPr>
        <w:pStyle w:val="59"/>
        <w:spacing w:line="440" w:lineRule="exact"/>
        <w:ind w:firstLine="0" w:firstLineChars="0"/>
        <w:jc w:val="left"/>
        <w:rPr>
          <w:rFonts w:ascii="Times New Roman"/>
          <w:snapToGrid w:val="0"/>
        </w:rPr>
      </w:pPr>
      <w:r>
        <w:rPr>
          <w:rFonts w:ascii="Times New Roman"/>
          <w:snapToGrid w:val="0"/>
        </w:rPr>
        <w:t xml:space="preserve">4.2. </w:t>
      </w:r>
      <w:r>
        <w:rPr>
          <w:rFonts w:hint="eastAsia" w:ascii="Times New Roman"/>
          <w:snapToGrid w:val="0"/>
        </w:rPr>
        <w:t>乙方</w:t>
      </w:r>
      <w:r>
        <w:rPr>
          <w:rFonts w:ascii="Times New Roman"/>
          <w:snapToGrid w:val="0"/>
        </w:rPr>
        <w:t>推土机在作业期间</w:t>
      </w:r>
      <w:r>
        <w:rPr>
          <w:rFonts w:hint="eastAsia" w:ascii="Times New Roman"/>
          <w:snapToGrid w:val="0"/>
        </w:rPr>
        <w:t>，</w:t>
      </w:r>
      <w:r>
        <w:rPr>
          <w:rFonts w:ascii="Times New Roman"/>
          <w:snapToGrid w:val="0"/>
        </w:rPr>
        <w:t>乙方自行维护好履带式推土机</w:t>
      </w:r>
      <w:r>
        <w:rPr>
          <w:rFonts w:hint="eastAsia" w:ascii="Times New Roman"/>
          <w:snapToGrid w:val="0"/>
        </w:rPr>
        <w:t>，</w:t>
      </w:r>
      <w:r>
        <w:rPr>
          <w:rFonts w:ascii="Times New Roman"/>
          <w:snapToGrid w:val="0"/>
        </w:rPr>
        <w:t>如果造成机子设备丢失或者毁坏</w:t>
      </w:r>
      <w:r>
        <w:rPr>
          <w:rFonts w:hint="eastAsia" w:ascii="Times New Roman"/>
          <w:snapToGrid w:val="0"/>
        </w:rPr>
        <w:t>，</w:t>
      </w:r>
      <w:r>
        <w:rPr>
          <w:rFonts w:ascii="Times New Roman"/>
          <w:snapToGrid w:val="0"/>
        </w:rPr>
        <w:t>甲方一律不负责赔偿。</w:t>
      </w:r>
    </w:p>
    <w:p>
      <w:pPr>
        <w:pStyle w:val="59"/>
        <w:spacing w:line="440" w:lineRule="exact"/>
        <w:ind w:firstLine="0" w:firstLineChars="0"/>
        <w:jc w:val="left"/>
        <w:rPr>
          <w:rFonts w:ascii="Times New Roman"/>
          <w:b/>
          <w:bCs/>
          <w:snapToGrid w:val="0"/>
        </w:rPr>
      </w:pPr>
      <w:r>
        <w:rPr>
          <w:rFonts w:ascii="Times New Roman"/>
          <w:b/>
          <w:bCs/>
          <w:snapToGrid w:val="0"/>
        </w:rPr>
        <w:t>5.作业方式及作业标准要求</w:t>
      </w:r>
    </w:p>
    <w:p>
      <w:pPr>
        <w:spacing w:line="440" w:lineRule="exact"/>
        <w:rPr>
          <w:rFonts w:ascii="Times New Roman" w:hAnsi="Times New Roman" w:cs="Times New Roman"/>
          <w:snapToGrid w:val="0"/>
          <w:color w:val="000000"/>
          <w:sz w:val="24"/>
          <w:szCs w:val="24"/>
          <w:lang w:eastAsia="zh-CN"/>
        </w:rPr>
      </w:pPr>
      <w:r>
        <w:rPr>
          <w:rFonts w:ascii="Times New Roman" w:hAnsi="Times New Roman" w:cs="Times New Roman"/>
          <w:snapToGrid w:val="0"/>
          <w:color w:val="000000"/>
          <w:sz w:val="24"/>
          <w:szCs w:val="24"/>
          <w:lang w:eastAsia="zh-CN"/>
        </w:rPr>
        <w:t>5.1作业方式</w:t>
      </w:r>
    </w:p>
    <w:p>
      <w:pPr>
        <w:spacing w:line="440" w:lineRule="exact"/>
        <w:ind w:firstLine="360" w:firstLineChars="150"/>
        <w:rPr>
          <w:bCs/>
          <w:sz w:val="24"/>
          <w:szCs w:val="24"/>
          <w:lang w:eastAsia="zh-CN"/>
        </w:rPr>
      </w:pPr>
      <w:r>
        <w:rPr>
          <w:rFonts w:hint="eastAsia"/>
          <w:bCs/>
          <w:sz w:val="24"/>
          <w:szCs w:val="24"/>
          <w:lang w:eastAsia="zh-CN"/>
        </w:rPr>
        <w:t>人员工作时间符合国家法律法规要求，一个班工作时长8小时，实行倒班制。乙方人员在车间进场作业天数以甲方考勤记录为准来算实际出勤天数。</w:t>
      </w:r>
    </w:p>
    <w:p>
      <w:pPr>
        <w:spacing w:line="440" w:lineRule="exact"/>
        <w:rPr>
          <w:rFonts w:ascii="Times New Roman" w:hAnsi="Times New Roman" w:cs="Times New Roman"/>
          <w:snapToGrid w:val="0"/>
          <w:color w:val="000000"/>
          <w:sz w:val="24"/>
          <w:szCs w:val="24"/>
          <w:lang w:eastAsia="zh-CN"/>
        </w:rPr>
      </w:pPr>
      <w:r>
        <w:rPr>
          <w:rFonts w:ascii="Times New Roman" w:hAnsi="Times New Roman" w:cs="Times New Roman"/>
          <w:snapToGrid w:val="0"/>
          <w:color w:val="000000"/>
          <w:sz w:val="24"/>
          <w:szCs w:val="24"/>
          <w:lang w:eastAsia="zh-CN"/>
        </w:rPr>
        <w:t>5.2</w:t>
      </w:r>
      <w:r>
        <w:rPr>
          <w:rFonts w:hint="eastAsia" w:ascii="Times New Roman" w:hAnsi="Times New Roman" w:cs="Times New Roman"/>
          <w:snapToGrid w:val="0"/>
          <w:color w:val="000000"/>
          <w:sz w:val="24"/>
          <w:szCs w:val="24"/>
          <w:lang w:eastAsia="zh-CN"/>
        </w:rPr>
        <w:t>作业标准</w:t>
      </w:r>
      <w:r>
        <w:rPr>
          <w:rFonts w:ascii="Times New Roman" w:hAnsi="Times New Roman" w:cs="Times New Roman"/>
          <w:snapToGrid w:val="0"/>
          <w:color w:val="000000"/>
          <w:sz w:val="24"/>
          <w:szCs w:val="24"/>
          <w:lang w:eastAsia="zh-CN"/>
        </w:rPr>
        <w:t>要求</w:t>
      </w:r>
    </w:p>
    <w:p>
      <w:pPr>
        <w:pStyle w:val="11"/>
        <w:spacing w:line="560" w:lineRule="exact"/>
        <w:rPr>
          <w:rFonts w:ascii="Times New Roman" w:hAnsi="Times New Roman" w:cs="Times New Roman"/>
          <w:snapToGrid w:val="0"/>
          <w:color w:val="000000"/>
          <w:sz w:val="24"/>
          <w:szCs w:val="24"/>
          <w:lang w:eastAsia="zh-CN"/>
        </w:rPr>
      </w:pPr>
      <w:r>
        <w:rPr>
          <w:rFonts w:hint="eastAsia" w:ascii="Times New Roman" w:hAnsi="Times New Roman" w:cs="Times New Roman"/>
          <w:snapToGrid w:val="0"/>
          <w:color w:val="000000"/>
          <w:sz w:val="24"/>
          <w:szCs w:val="24"/>
          <w:lang w:eastAsia="zh-CN"/>
        </w:rPr>
        <w:t>5.2.1乙方应保证进入施工现场的履带式推土机技术性能完好。</w:t>
      </w:r>
    </w:p>
    <w:p>
      <w:pPr>
        <w:pStyle w:val="11"/>
        <w:spacing w:line="560" w:lineRule="exact"/>
        <w:rPr>
          <w:rFonts w:ascii="Times New Roman" w:hAnsi="Times New Roman" w:cs="Times New Roman"/>
          <w:snapToGrid w:val="0"/>
          <w:color w:val="000000"/>
          <w:sz w:val="24"/>
          <w:szCs w:val="24"/>
          <w:lang w:eastAsia="zh-CN"/>
        </w:rPr>
      </w:pPr>
      <w:r>
        <w:rPr>
          <w:rFonts w:hint="eastAsia" w:ascii="Times New Roman" w:hAnsi="Times New Roman" w:cs="Times New Roman"/>
          <w:snapToGrid w:val="0"/>
          <w:color w:val="000000"/>
          <w:sz w:val="24"/>
          <w:szCs w:val="24"/>
          <w:lang w:eastAsia="zh-CN"/>
        </w:rPr>
        <w:t>5.2.2进入施工现场的乙方工作人员必须遵守甲方的有关规章制度。乙方履带式推土机司机必须积极配合甲方有关负责人的指挥作业，并遵守甲方的工作时间和工作安排，但有权对有关违章指挥提出异议。</w:t>
      </w:r>
    </w:p>
    <w:p>
      <w:pPr>
        <w:pStyle w:val="11"/>
        <w:spacing w:line="560" w:lineRule="exact"/>
        <w:rPr>
          <w:rFonts w:ascii="Times New Roman" w:hAnsi="Times New Roman" w:cs="Times New Roman"/>
          <w:snapToGrid w:val="0"/>
          <w:color w:val="000000"/>
          <w:sz w:val="24"/>
          <w:szCs w:val="24"/>
          <w:lang w:eastAsia="zh-CN"/>
        </w:rPr>
      </w:pPr>
      <w:r>
        <w:rPr>
          <w:rFonts w:hint="eastAsia" w:ascii="Times New Roman" w:hAnsi="Times New Roman" w:cs="Times New Roman"/>
          <w:snapToGrid w:val="0"/>
          <w:color w:val="000000"/>
          <w:sz w:val="24"/>
          <w:szCs w:val="24"/>
          <w:lang w:eastAsia="zh-CN"/>
        </w:rPr>
        <w:t>5.2.3若乙方设备出现故障，乙方应积极组织人员进行抢修，故障抢修所需时间超过8小时的，乙方需提前自费调运参数同等（或以上）的履带式推土机进场作业，不能因抢修影响甲方生产。</w:t>
      </w:r>
    </w:p>
    <w:p>
      <w:pPr>
        <w:pStyle w:val="59"/>
        <w:spacing w:line="440" w:lineRule="exact"/>
        <w:ind w:firstLine="0" w:firstLineChars="0"/>
        <w:jc w:val="left"/>
        <w:rPr>
          <w:rFonts w:ascii="Times New Roman"/>
          <w:snapToGrid w:val="0"/>
        </w:rPr>
      </w:pPr>
      <w:r>
        <w:rPr>
          <w:rFonts w:hint="eastAsia" w:ascii="Times New Roman"/>
          <w:snapToGrid w:val="0"/>
        </w:rPr>
        <w:t>5.3.其他</w:t>
      </w:r>
    </w:p>
    <w:p>
      <w:pPr>
        <w:pStyle w:val="59"/>
        <w:spacing w:line="440" w:lineRule="exact"/>
        <w:ind w:firstLine="480" w:firstLineChars="200"/>
        <w:jc w:val="left"/>
        <w:rPr>
          <w:rFonts w:ascii="Times New Roman"/>
          <w:snapToGrid w:val="0"/>
        </w:rPr>
      </w:pPr>
      <w:r>
        <w:rPr>
          <w:rFonts w:hint="eastAsia" w:ascii="Times New Roman"/>
          <w:snapToGrid w:val="0"/>
        </w:rPr>
        <w:t>按时出勤，遵守甲方的各项规章制度，遵守劳动纪律和操作规程，服从管理人员调度和指挥，严格遵守甲方制订的安全生产操作规程，工作中要戴好安全防护用具。</w:t>
      </w:r>
    </w:p>
    <w:p>
      <w:pPr>
        <w:pStyle w:val="59"/>
        <w:spacing w:line="440" w:lineRule="exact"/>
        <w:ind w:firstLine="0" w:firstLineChars="0"/>
        <w:jc w:val="left"/>
        <w:rPr>
          <w:rFonts w:ascii="Times New Roman"/>
          <w:b/>
          <w:bCs/>
          <w:snapToGrid w:val="0"/>
        </w:rPr>
      </w:pPr>
      <w:r>
        <w:rPr>
          <w:rFonts w:hint="eastAsia" w:ascii="Times New Roman"/>
          <w:b/>
          <w:bCs/>
          <w:snapToGrid w:val="0"/>
        </w:rPr>
        <w:t>6.项目需求</w:t>
      </w:r>
    </w:p>
    <w:p>
      <w:pPr>
        <w:pStyle w:val="59"/>
        <w:spacing w:line="440" w:lineRule="exact"/>
        <w:ind w:firstLine="0" w:firstLineChars="0"/>
        <w:jc w:val="left"/>
        <w:rPr>
          <w:rFonts w:ascii="Times New Roman"/>
          <w:snapToGrid w:val="0"/>
        </w:rPr>
      </w:pPr>
      <w:r>
        <w:rPr>
          <w:rFonts w:hint="eastAsia" w:ascii="Times New Roman"/>
          <w:snapToGrid w:val="0"/>
        </w:rPr>
        <w:t>6.1服务需求</w:t>
      </w:r>
    </w:p>
    <w:tbl>
      <w:tblPr>
        <w:tblStyle w:val="28"/>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43"/>
        <w:gridCol w:w="851"/>
        <w:gridCol w:w="850"/>
        <w:gridCol w:w="1418"/>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1"/>
              <w:spacing w:line="400" w:lineRule="exact"/>
              <w:jc w:val="center"/>
              <w:rPr>
                <w:bCs/>
                <w:color w:val="000000"/>
                <w:sz w:val="24"/>
                <w:szCs w:val="24"/>
              </w:rPr>
            </w:pPr>
            <w:r>
              <w:rPr>
                <w:rFonts w:hint="eastAsia"/>
                <w:bCs/>
                <w:color w:val="000000"/>
                <w:sz w:val="24"/>
                <w:szCs w:val="24"/>
              </w:rPr>
              <w:t>序号</w:t>
            </w:r>
          </w:p>
        </w:tc>
        <w:tc>
          <w:tcPr>
            <w:tcW w:w="1843" w:type="dxa"/>
            <w:vAlign w:val="center"/>
          </w:tcPr>
          <w:p>
            <w:pPr>
              <w:pStyle w:val="11"/>
              <w:spacing w:line="400" w:lineRule="exact"/>
              <w:jc w:val="center"/>
              <w:rPr>
                <w:bCs/>
                <w:color w:val="000000"/>
                <w:sz w:val="24"/>
                <w:szCs w:val="24"/>
              </w:rPr>
            </w:pPr>
            <w:r>
              <w:rPr>
                <w:rFonts w:hint="eastAsia"/>
                <w:bCs/>
                <w:color w:val="000000"/>
                <w:sz w:val="24"/>
                <w:szCs w:val="24"/>
              </w:rPr>
              <w:t>车型</w:t>
            </w:r>
          </w:p>
        </w:tc>
        <w:tc>
          <w:tcPr>
            <w:tcW w:w="851" w:type="dxa"/>
            <w:vAlign w:val="center"/>
          </w:tcPr>
          <w:p>
            <w:pPr>
              <w:pStyle w:val="11"/>
              <w:spacing w:line="400" w:lineRule="exact"/>
              <w:jc w:val="center"/>
              <w:rPr>
                <w:bCs/>
                <w:color w:val="000000"/>
                <w:sz w:val="24"/>
                <w:szCs w:val="24"/>
              </w:rPr>
            </w:pPr>
            <w:r>
              <w:rPr>
                <w:rFonts w:hint="eastAsia"/>
                <w:bCs/>
                <w:color w:val="000000"/>
                <w:sz w:val="24"/>
                <w:szCs w:val="24"/>
              </w:rPr>
              <w:t>单位</w:t>
            </w:r>
          </w:p>
        </w:tc>
        <w:tc>
          <w:tcPr>
            <w:tcW w:w="850" w:type="dxa"/>
            <w:vAlign w:val="center"/>
          </w:tcPr>
          <w:p>
            <w:pPr>
              <w:pStyle w:val="11"/>
              <w:spacing w:line="400" w:lineRule="exact"/>
              <w:jc w:val="center"/>
              <w:rPr>
                <w:bCs/>
                <w:color w:val="000000"/>
                <w:sz w:val="24"/>
                <w:szCs w:val="24"/>
              </w:rPr>
            </w:pPr>
            <w:r>
              <w:rPr>
                <w:rFonts w:hint="eastAsia"/>
                <w:bCs/>
                <w:color w:val="000000"/>
                <w:sz w:val="24"/>
                <w:szCs w:val="24"/>
              </w:rPr>
              <w:t>数量</w:t>
            </w:r>
          </w:p>
        </w:tc>
        <w:tc>
          <w:tcPr>
            <w:tcW w:w="1418" w:type="dxa"/>
            <w:vAlign w:val="center"/>
          </w:tcPr>
          <w:p>
            <w:pPr>
              <w:pStyle w:val="11"/>
              <w:spacing w:line="400" w:lineRule="exact"/>
              <w:jc w:val="center"/>
              <w:rPr>
                <w:bCs/>
                <w:color w:val="000000"/>
                <w:sz w:val="24"/>
                <w:szCs w:val="24"/>
              </w:rPr>
            </w:pPr>
            <w:r>
              <w:rPr>
                <w:rFonts w:hint="eastAsia"/>
                <w:bCs/>
                <w:color w:val="000000"/>
                <w:sz w:val="24"/>
                <w:szCs w:val="24"/>
                <w:lang w:eastAsia="zh-CN"/>
              </w:rPr>
              <w:t>主要业务</w:t>
            </w:r>
          </w:p>
        </w:tc>
        <w:tc>
          <w:tcPr>
            <w:tcW w:w="2268" w:type="dxa"/>
            <w:vAlign w:val="center"/>
          </w:tcPr>
          <w:p>
            <w:pPr>
              <w:pStyle w:val="11"/>
              <w:spacing w:line="400" w:lineRule="exact"/>
              <w:jc w:val="center"/>
              <w:rPr>
                <w:bCs/>
                <w:color w:val="000000"/>
                <w:sz w:val="24"/>
                <w:szCs w:val="24"/>
              </w:rPr>
            </w:pPr>
            <w:r>
              <w:rPr>
                <w:rFonts w:hint="eastAsia"/>
                <w:bCs/>
                <w:color w:val="000000"/>
                <w:sz w:val="24"/>
                <w:szCs w:val="24"/>
                <w:lang w:eastAsia="zh-CN"/>
              </w:rPr>
              <w:t>服务需求</w:t>
            </w:r>
          </w:p>
        </w:tc>
        <w:tc>
          <w:tcPr>
            <w:tcW w:w="1842" w:type="dxa"/>
            <w:vAlign w:val="center"/>
          </w:tcPr>
          <w:p>
            <w:pPr>
              <w:pStyle w:val="11"/>
              <w:spacing w:line="400" w:lineRule="exact"/>
              <w:jc w:val="center"/>
              <w:rPr>
                <w:bCs/>
                <w:color w:val="000000"/>
                <w:sz w:val="24"/>
                <w:szCs w:val="24"/>
              </w:rPr>
            </w:pPr>
            <w:r>
              <w:rPr>
                <w:rFonts w:hint="eastAsia"/>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93" w:type="dxa"/>
            <w:vAlign w:val="center"/>
          </w:tcPr>
          <w:p>
            <w:pPr>
              <w:pStyle w:val="11"/>
              <w:spacing w:line="400" w:lineRule="exact"/>
              <w:jc w:val="center"/>
              <w:rPr>
                <w:bCs/>
                <w:color w:val="000000"/>
                <w:sz w:val="24"/>
                <w:szCs w:val="24"/>
              </w:rPr>
            </w:pPr>
            <w:r>
              <w:rPr>
                <w:rFonts w:hint="eastAsia"/>
                <w:bCs/>
                <w:color w:val="000000"/>
                <w:sz w:val="24"/>
                <w:szCs w:val="24"/>
              </w:rPr>
              <w:t>1</w:t>
            </w:r>
          </w:p>
        </w:tc>
        <w:tc>
          <w:tcPr>
            <w:tcW w:w="1843" w:type="dxa"/>
            <w:vAlign w:val="center"/>
          </w:tcPr>
          <w:p>
            <w:pPr>
              <w:pStyle w:val="11"/>
              <w:spacing w:line="400" w:lineRule="exact"/>
              <w:jc w:val="center"/>
              <w:rPr>
                <w:bCs/>
                <w:color w:val="000000"/>
                <w:sz w:val="24"/>
                <w:szCs w:val="24"/>
                <w:lang w:eastAsia="zh-CN"/>
              </w:rPr>
            </w:pPr>
            <w:r>
              <w:rPr>
                <w:rFonts w:hint="eastAsia"/>
                <w:bCs/>
                <w:color w:val="000000"/>
                <w:sz w:val="24"/>
                <w:szCs w:val="24"/>
                <w:lang w:eastAsia="zh-CN"/>
              </w:rPr>
              <w:t>履带式推土机（铲刀容量为4.5m³）</w:t>
            </w:r>
          </w:p>
        </w:tc>
        <w:tc>
          <w:tcPr>
            <w:tcW w:w="851" w:type="dxa"/>
            <w:vAlign w:val="center"/>
          </w:tcPr>
          <w:p>
            <w:pPr>
              <w:pStyle w:val="11"/>
              <w:spacing w:line="400" w:lineRule="exact"/>
              <w:jc w:val="center"/>
              <w:rPr>
                <w:bCs/>
                <w:color w:val="000000"/>
                <w:sz w:val="24"/>
                <w:szCs w:val="24"/>
              </w:rPr>
            </w:pPr>
            <w:r>
              <w:rPr>
                <w:rFonts w:hint="eastAsia"/>
                <w:bCs/>
                <w:color w:val="000000"/>
                <w:sz w:val="24"/>
                <w:szCs w:val="24"/>
              </w:rPr>
              <w:t>辆</w:t>
            </w:r>
          </w:p>
        </w:tc>
        <w:tc>
          <w:tcPr>
            <w:tcW w:w="850" w:type="dxa"/>
            <w:vAlign w:val="center"/>
          </w:tcPr>
          <w:p>
            <w:pPr>
              <w:pStyle w:val="11"/>
              <w:spacing w:line="400" w:lineRule="exact"/>
              <w:jc w:val="center"/>
              <w:rPr>
                <w:bCs/>
                <w:color w:val="000000"/>
                <w:sz w:val="24"/>
                <w:szCs w:val="24"/>
                <w:lang w:eastAsia="zh-CN"/>
              </w:rPr>
            </w:pPr>
            <w:r>
              <w:rPr>
                <w:rFonts w:hint="eastAsia"/>
                <w:bCs/>
                <w:color w:val="000000"/>
                <w:sz w:val="24"/>
                <w:szCs w:val="24"/>
                <w:lang w:eastAsia="zh-CN"/>
              </w:rPr>
              <w:t>2</w:t>
            </w:r>
          </w:p>
        </w:tc>
        <w:tc>
          <w:tcPr>
            <w:tcW w:w="1418" w:type="dxa"/>
            <w:vAlign w:val="center"/>
          </w:tcPr>
          <w:p>
            <w:pPr>
              <w:pStyle w:val="59"/>
              <w:spacing w:line="440" w:lineRule="exact"/>
              <w:ind w:firstLine="0" w:firstLineChars="0"/>
              <w:jc w:val="center"/>
              <w:rPr>
                <w:rFonts w:ascii="Times New Roman"/>
                <w:snapToGrid w:val="0"/>
              </w:rPr>
            </w:pPr>
            <w:r>
              <w:rPr>
                <w:rFonts w:hint="eastAsia" w:ascii="Times New Roman"/>
                <w:snapToGrid w:val="0"/>
              </w:rPr>
              <w:t>进行蔗渣起堆作业</w:t>
            </w:r>
          </w:p>
        </w:tc>
        <w:tc>
          <w:tcPr>
            <w:tcW w:w="2268" w:type="dxa"/>
            <w:vAlign w:val="center"/>
          </w:tcPr>
          <w:p>
            <w:pPr>
              <w:pStyle w:val="59"/>
              <w:spacing w:line="440" w:lineRule="exact"/>
              <w:ind w:firstLine="0" w:firstLineChars="0"/>
              <w:jc w:val="center"/>
              <w:rPr>
                <w:rFonts w:ascii="Times New Roman"/>
                <w:snapToGrid w:val="0"/>
              </w:rPr>
            </w:pPr>
            <w:r>
              <w:rPr>
                <w:rFonts w:hint="eastAsia" w:ascii="Times New Roman"/>
                <w:snapToGrid w:val="0"/>
              </w:rPr>
              <w:t>积极配合甲方有关负责人的指挥进行蔗渣起堆作业</w:t>
            </w:r>
          </w:p>
        </w:tc>
        <w:tc>
          <w:tcPr>
            <w:tcW w:w="1842" w:type="dxa"/>
            <w:vAlign w:val="center"/>
          </w:tcPr>
          <w:p>
            <w:pPr>
              <w:pStyle w:val="59"/>
              <w:spacing w:line="440" w:lineRule="exact"/>
              <w:ind w:firstLine="0" w:firstLineChars="0"/>
              <w:jc w:val="center"/>
              <w:rPr>
                <w:rFonts w:ascii="Times New Roman"/>
                <w:snapToGrid w:val="0"/>
              </w:rPr>
            </w:pPr>
            <w:r>
              <w:rPr>
                <w:rFonts w:ascii="Times New Roman"/>
                <w:snapToGrid w:val="0"/>
              </w:rPr>
              <w:t>含</w:t>
            </w:r>
            <w:r>
              <w:rPr>
                <w:rFonts w:hint="eastAsia" w:ascii="Times New Roman"/>
                <w:snapToGrid w:val="0"/>
              </w:rPr>
              <w:t>推土机</w:t>
            </w:r>
            <w:r>
              <w:rPr>
                <w:rFonts w:ascii="Times New Roman"/>
                <w:snapToGrid w:val="0"/>
              </w:rPr>
              <w:t>操作</w:t>
            </w:r>
            <w:r>
              <w:rPr>
                <w:rFonts w:hint="eastAsia" w:ascii="Times New Roman"/>
                <w:snapToGrid w:val="0"/>
              </w:rPr>
              <w:t xml:space="preserve">  2</w:t>
            </w:r>
            <w:r>
              <w:rPr>
                <w:rFonts w:ascii="Times New Roman"/>
                <w:snapToGrid w:val="0"/>
              </w:rPr>
              <w:t>人</w:t>
            </w:r>
            <w:r>
              <w:rPr>
                <w:rFonts w:hint="eastAsia" w:ascii="Times New Roman"/>
                <w:snapToGrid w:val="0"/>
              </w:rPr>
              <w:t>/班</w:t>
            </w:r>
          </w:p>
        </w:tc>
      </w:tr>
    </w:tbl>
    <w:p>
      <w:pPr>
        <w:pStyle w:val="59"/>
        <w:spacing w:line="440" w:lineRule="exact"/>
        <w:ind w:firstLine="0" w:firstLineChars="0"/>
        <w:jc w:val="left"/>
        <w:rPr>
          <w:rFonts w:ascii="Times New Roman"/>
          <w:snapToGrid w:val="0"/>
        </w:rPr>
      </w:pPr>
    </w:p>
    <w:p>
      <w:pPr>
        <w:spacing w:line="44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7.基本要求: </w:t>
      </w:r>
    </w:p>
    <w:p>
      <w:pPr>
        <w:adjustRightInd w:val="0"/>
        <w:snapToGrid w:val="0"/>
        <w:spacing w:line="440" w:lineRule="exact"/>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7.1服务供应商需提供高素质岗位劳务外包服务：</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7.1.1能满足本项目季节工岗位工作的整体要求，接受采购人的管理及工作的安排。</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7.1.2派驻人员应依法办事，严格管理，维护采购人正常的工作秩序。</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7.1.3严格遵守采购人制定的相关安生产规章制度，严禁在上班时间仪容不整、缺岗、漏岗、串岗、迟到、早退、处置情况不及时等现象发生。</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7.1.4应做到全年无责任事故和责任案件发生。</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7.1.5仪容仪表整洁，统一着装</w:t>
      </w:r>
      <w:r>
        <w:rPr>
          <w:rFonts w:hint="eastAsia" w:ascii="Times New Roman" w:hAnsi="Times New Roman" w:cs="Times New Roman"/>
          <w:bCs/>
          <w:sz w:val="24"/>
          <w:szCs w:val="24"/>
          <w:lang w:eastAsia="zh-CN"/>
        </w:rPr>
        <w:t>并印有公司名称，外衣有反光条</w:t>
      </w:r>
      <w:r>
        <w:rPr>
          <w:rFonts w:ascii="Times New Roman" w:hAnsi="Times New Roman" w:cs="Times New Roman"/>
          <w:bCs/>
          <w:sz w:val="24"/>
          <w:szCs w:val="24"/>
          <w:lang w:val="zh-CN" w:eastAsia="zh-CN"/>
        </w:rPr>
        <w:t>。</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7.1.6业务操作规范，依规管理、严格遵守采购方岗位安全操作规程。</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7.1.7严守秘密，不得泄露采购人生产及岗位相关方面详情或资料。</w:t>
      </w:r>
    </w:p>
    <w:p>
      <w:pPr>
        <w:adjustRightInd w:val="0"/>
        <w:snapToGrid w:val="0"/>
        <w:spacing w:line="440" w:lineRule="exact"/>
        <w:rPr>
          <w:rFonts w:ascii="Times New Roman" w:hAnsi="Times New Roman" w:cs="Times New Roman"/>
          <w:b/>
          <w:bCs/>
          <w:sz w:val="24"/>
          <w:szCs w:val="24"/>
          <w:lang w:val="zh-CN" w:eastAsia="zh-CN"/>
        </w:rPr>
      </w:pPr>
      <w:r>
        <w:rPr>
          <w:rFonts w:ascii="Times New Roman" w:hAnsi="Times New Roman" w:cs="Times New Roman"/>
          <w:b/>
          <w:bCs/>
          <w:sz w:val="24"/>
          <w:szCs w:val="24"/>
          <w:lang w:val="zh-CN" w:eastAsia="zh-CN"/>
        </w:rPr>
        <w:t>7.2综合要求：</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7.2.1服务供应商负责派驻人员的招聘及管理，派驻采购人处的员工在合同期间所发生的工资、福利费、工伤、医疗、社保、意外伤（亡）害、劳保等费用均由服务供应商提供及承担。</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7.2.2服务供应商在调整、调换、替换有关派驻人员之前，须征得采购人同意。采购人同时享有对派驻人员指定调整、调换、替换的权利。</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7.2.3谈判响应需要提供《拟派</w:t>
      </w:r>
      <w:r>
        <w:rPr>
          <w:rFonts w:hint="eastAsia" w:ascii="Times New Roman" w:hAnsi="Times New Roman" w:cs="Times New Roman"/>
          <w:bCs/>
          <w:sz w:val="24"/>
          <w:szCs w:val="24"/>
          <w:lang w:eastAsia="zh-CN"/>
        </w:rPr>
        <w:t>劳务外包</w:t>
      </w:r>
      <w:r>
        <w:rPr>
          <w:rFonts w:ascii="Times New Roman" w:hAnsi="Times New Roman" w:cs="Times New Roman"/>
          <w:bCs/>
          <w:sz w:val="24"/>
          <w:szCs w:val="24"/>
          <w:lang w:val="zh-CN" w:eastAsia="zh-CN"/>
        </w:rPr>
        <w:t>人员配备方案》。</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特别说明：服务供应商委派的人员必须通过采购人的面试，方可进入派驻人员名单。</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7.2.4服务供应商在履行合同期间，若所提供的服务不能令采购人满意，如：减少双方约定的服务范围，派驻的人员素质水平低、工作态度恶劣等，则采购人有权要求服务供应商在指定时间内更换人员。</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7.2.5服务供应商的人员应聘、录用、离职等管理档案规范，手续齐全。派驻人员的相应资料须报备到采购人处，同时向采购人单位提供为派驻人员缴纳社会保险的相关证明材料。</w:t>
      </w:r>
    </w:p>
    <w:p>
      <w:pPr>
        <w:adjustRightInd w:val="0"/>
        <w:snapToGrid w:val="0"/>
        <w:spacing w:line="440" w:lineRule="exact"/>
        <w:rPr>
          <w:rFonts w:ascii="Times New Roman" w:hAnsi="Times New Roman" w:cs="Times New Roman"/>
          <w:bCs/>
          <w:sz w:val="24"/>
          <w:szCs w:val="24"/>
          <w:lang w:val="zh-CN" w:eastAsia="zh-CN"/>
        </w:rPr>
      </w:pPr>
      <w:r>
        <w:rPr>
          <w:rFonts w:ascii="Times New Roman" w:hAnsi="Times New Roman" w:cs="Times New Roman"/>
          <w:bCs/>
          <w:sz w:val="24"/>
          <w:szCs w:val="24"/>
          <w:lang w:val="zh-CN" w:eastAsia="zh-CN"/>
        </w:rPr>
        <w:t>7.2.6提供在本项目服务合同到期后，配合采购人规划本项目下一合同期的采购工作及交接工作，承诺与该项目下一合同期成交人做好技术交底及相应的衔接工作。</w:t>
      </w:r>
    </w:p>
    <w:p>
      <w:pPr>
        <w:spacing w:line="440" w:lineRule="exact"/>
        <w:rPr>
          <w:rFonts w:ascii="Times New Roman" w:hAnsi="Times New Roman" w:cs="Times New Roman"/>
          <w:b/>
          <w:bCs/>
          <w:sz w:val="24"/>
          <w:szCs w:val="24"/>
          <w:lang w:eastAsia="zh-CN"/>
        </w:rPr>
      </w:pPr>
      <w:r>
        <w:rPr>
          <w:rFonts w:ascii="Times New Roman" w:hAnsi="Times New Roman" w:cs="Times New Roman"/>
          <w:b/>
          <w:bCs/>
          <w:sz w:val="24"/>
          <w:szCs w:val="24"/>
          <w:lang w:eastAsia="zh-CN"/>
        </w:rPr>
        <w:t>8.服务要求:</w:t>
      </w:r>
    </w:p>
    <w:p>
      <w:pPr>
        <w:spacing w:line="440" w:lineRule="exact"/>
        <w:ind w:firstLine="480" w:firstLineChars="200"/>
        <w:rPr>
          <w:rFonts w:ascii="Times New Roman" w:hAnsi="Times New Roman" w:cs="Times New Roman"/>
          <w:snapToGrid w:val="0"/>
          <w:sz w:val="24"/>
          <w:szCs w:val="24"/>
          <w:lang w:eastAsia="zh-CN"/>
        </w:rPr>
      </w:pPr>
      <w:r>
        <w:rPr>
          <w:rFonts w:ascii="Times New Roman" w:hAnsi="Times New Roman" w:cs="Times New Roman"/>
          <w:sz w:val="24"/>
          <w:szCs w:val="24"/>
          <w:lang w:eastAsia="zh-CN"/>
        </w:rPr>
        <w:t>承包方人员进去发包方公司进行项目作业时，必须服从发包方公司内部的安全等相关管理制度，按照合同约定条款进行作业</w:t>
      </w:r>
      <w:r>
        <w:rPr>
          <w:rFonts w:ascii="Times New Roman" w:hAnsi="Times New Roman" w:cs="Times New Roman"/>
          <w:color w:val="000000"/>
          <w:sz w:val="24"/>
          <w:szCs w:val="24"/>
          <w:lang w:eastAsia="zh-CN"/>
        </w:rPr>
        <w:t>。</w:t>
      </w:r>
    </w:p>
    <w:p>
      <w:pPr>
        <w:spacing w:line="276" w:lineRule="auto"/>
        <w:rPr>
          <w:rFonts w:ascii="Times New Roman" w:hAnsi="Times New Roman" w:cs="Times New Roman"/>
          <w:snapToGrid w:val="0"/>
          <w:sz w:val="28"/>
          <w:szCs w:val="28"/>
          <w:lang w:eastAsia="zh-CN"/>
        </w:rPr>
      </w:pPr>
    </w:p>
    <w:p>
      <w:pPr>
        <w:spacing w:line="276" w:lineRule="auto"/>
        <w:rPr>
          <w:rFonts w:ascii="Times New Roman" w:hAnsi="Times New Roman" w:cs="Times New Roman"/>
          <w:snapToGrid w:val="0"/>
          <w:sz w:val="28"/>
          <w:szCs w:val="28"/>
          <w:lang w:eastAsia="zh-CN"/>
        </w:rPr>
      </w:pPr>
    </w:p>
    <w:p>
      <w:pPr>
        <w:pStyle w:val="5"/>
        <w:spacing w:line="276" w:lineRule="auto"/>
        <w:rPr>
          <w:rFonts w:cs="Times New Roman"/>
          <w:snapToGrid w:val="0"/>
          <w:sz w:val="24"/>
          <w:szCs w:val="24"/>
          <w:lang w:eastAsia="zh-CN"/>
        </w:rPr>
      </w:pPr>
      <w:bookmarkStart w:id="116" w:name="扫描0033"/>
      <w:bookmarkEnd w:id="116"/>
      <w:bookmarkStart w:id="117" w:name="_Toc94149494"/>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p>
    <w:p>
      <w:pPr>
        <w:pStyle w:val="5"/>
        <w:spacing w:line="276" w:lineRule="auto"/>
        <w:rPr>
          <w:rFonts w:cs="Times New Roman"/>
          <w:snapToGrid w:val="0"/>
          <w:sz w:val="24"/>
          <w:szCs w:val="24"/>
          <w:lang w:eastAsia="zh-CN"/>
        </w:rPr>
      </w:pPr>
      <w:r>
        <w:rPr>
          <w:rFonts w:cs="Times New Roman"/>
          <w:snapToGrid w:val="0"/>
          <w:sz w:val="24"/>
          <w:szCs w:val="24"/>
          <w:lang w:eastAsia="zh-CN"/>
        </w:rPr>
        <w:t>附件1问题澄清通知</w:t>
      </w:r>
      <w:bookmarkEnd w:id="117"/>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pStyle w:val="6"/>
        <w:adjustRightInd w:val="0"/>
        <w:snapToGrid w:val="0"/>
        <w:spacing w:line="276" w:lineRule="auto"/>
        <w:ind w:left="0"/>
        <w:jc w:val="center"/>
        <w:rPr>
          <w:rFonts w:cs="Times New Roman"/>
          <w:b/>
          <w:bCs/>
          <w:snapToGrid w:val="0"/>
          <w:sz w:val="32"/>
          <w:szCs w:val="32"/>
          <w:lang w:eastAsia="zh-CN"/>
        </w:rPr>
      </w:pPr>
      <w:bookmarkStart w:id="118" w:name="_Toc94149495"/>
      <w:r>
        <w:rPr>
          <w:rFonts w:cs="Times New Roman"/>
          <w:b/>
          <w:bCs/>
          <w:snapToGrid w:val="0"/>
          <w:sz w:val="32"/>
          <w:szCs w:val="32"/>
          <w:lang w:eastAsia="zh-CN"/>
        </w:rPr>
        <w:t>问题澄清通知</w:t>
      </w:r>
      <w:bookmarkEnd w:id="118"/>
    </w:p>
    <w:p>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t>（编号：）</w:t>
      </w: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（供应商名称）:</w:t>
      </w:r>
    </w:p>
    <w:p>
      <w:pPr>
        <w:adjustRightInd w:val="0"/>
        <w:snapToGrid w:val="0"/>
        <w:spacing w:line="276" w:lineRule="auto"/>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cs="Times New Roman"/>
          <w:snapToGrid w:val="0"/>
          <w:sz w:val="24"/>
          <w:szCs w:val="24"/>
          <w:lang w:eastAsia="zh-CN"/>
        </w:rPr>
      </w:pPr>
    </w:p>
    <w:p>
      <w:pPr>
        <w:pStyle w:val="3"/>
        <w:spacing w:line="360" w:lineRule="auto"/>
        <w:ind w:left="0" w:firstLine="480"/>
        <w:jc w:val="left"/>
        <w:rPr>
          <w:rFonts w:cs="Times New Roman"/>
          <w:snapToGrid w:val="0"/>
          <w:szCs w:val="24"/>
          <w:shd w:val="clear" w:color="auto" w:fill="FFFF00"/>
          <w:lang w:eastAsia="zh-CN"/>
        </w:rPr>
      </w:pPr>
      <w:r>
        <w:rPr>
          <w:rFonts w:cs="Times New Roman"/>
          <w:snapToGrid w:val="0"/>
          <w:szCs w:val="24"/>
          <w:shd w:val="clear" w:color="auto" w:fill="FFFF00"/>
          <w:lang w:eastAsia="zh-CN"/>
        </w:rPr>
        <w:t>1.</w:t>
      </w:r>
    </w:p>
    <w:p>
      <w:pPr>
        <w:pStyle w:val="3"/>
        <w:spacing w:line="360" w:lineRule="auto"/>
        <w:ind w:left="0" w:firstLine="480"/>
        <w:jc w:val="left"/>
        <w:rPr>
          <w:rFonts w:cs="Times New Roman"/>
          <w:snapToGrid w:val="0"/>
          <w:szCs w:val="24"/>
          <w:shd w:val="clear" w:color="auto" w:fill="FFFF00"/>
          <w:lang w:eastAsia="zh-CN"/>
        </w:rPr>
      </w:pPr>
      <w:r>
        <w:rPr>
          <w:rFonts w:cs="Times New Roman"/>
          <w:snapToGrid w:val="0"/>
          <w:szCs w:val="24"/>
          <w:shd w:val="clear" w:color="auto" w:fill="FFFF00"/>
          <w:lang w:eastAsia="zh-CN"/>
        </w:rPr>
        <w:t>2.</w:t>
      </w:r>
    </w:p>
    <w:p>
      <w:pPr>
        <w:adjustRightInd w:val="0"/>
        <w:snapToGrid w:val="0"/>
        <w:spacing w:line="360" w:lineRule="auto"/>
        <w:ind w:firstLine="480"/>
        <w:rPr>
          <w:rFonts w:cs="Times New Roman"/>
          <w:snapToGrid w:val="0"/>
          <w:sz w:val="24"/>
          <w:szCs w:val="24"/>
          <w:shd w:val="clear" w:color="auto" w:fill="FFFF00"/>
          <w:lang w:eastAsia="zh-CN"/>
        </w:rPr>
      </w:pPr>
      <w:r>
        <w:rPr>
          <w:rFonts w:cs="Times New Roman"/>
          <w:snapToGrid w:val="0"/>
          <w:sz w:val="24"/>
          <w:szCs w:val="24"/>
          <w:shd w:val="clear" w:color="auto" w:fill="FFFF00"/>
          <w:lang w:eastAsia="zh-CN"/>
        </w:rPr>
        <w:t>……</w:t>
      </w: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请将上述问题的澄清、说明和补正于年月日时前递交至</w:t>
      </w:r>
      <w:r>
        <w:rPr>
          <w:rFonts w:cs="Times New Roman"/>
          <w:snapToGrid w:val="0"/>
          <w:sz w:val="24"/>
          <w:szCs w:val="24"/>
          <w:u w:val="single"/>
          <w:lang w:eastAsia="zh-CN"/>
        </w:rPr>
        <w:t>（详细地址）</w:t>
      </w:r>
      <w:r>
        <w:rPr>
          <w:rFonts w:cs="Times New Roman"/>
          <w:snapToGrid w:val="0"/>
          <w:sz w:val="24"/>
          <w:szCs w:val="24"/>
          <w:lang w:eastAsia="zh-CN"/>
        </w:rPr>
        <w:t>或发电子邮件至</w:t>
      </w:r>
      <w:r>
        <w:rPr>
          <w:rFonts w:cs="Times New Roman"/>
          <w:snapToGrid w:val="0"/>
          <w:sz w:val="24"/>
          <w:szCs w:val="24"/>
          <w:u w:val="single"/>
          <w:lang w:eastAsia="zh-CN"/>
        </w:rPr>
        <w:t>（电子邮箱地址）</w:t>
      </w:r>
      <w:r>
        <w:rPr>
          <w:rFonts w:cs="Times New Roman"/>
          <w:snapToGrid w:val="0"/>
          <w:sz w:val="24"/>
          <w:szCs w:val="24"/>
          <w:lang w:eastAsia="zh-CN"/>
        </w:rPr>
        <w:t>。采用电子邮件方式的，应在年月日时前将原件递交至。</w:t>
      </w: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采购小组组长：</w:t>
      </w:r>
      <w:r>
        <w:rPr>
          <w:rFonts w:cs="Times New Roman"/>
          <w:snapToGrid w:val="0"/>
          <w:sz w:val="24"/>
          <w:szCs w:val="24"/>
          <w:u w:val="single"/>
          <w:lang w:eastAsia="zh-CN"/>
        </w:rPr>
        <w:t>（签字）</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或</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采购人：</w:t>
      </w:r>
      <w:r>
        <w:rPr>
          <w:rFonts w:cs="Times New Roman"/>
          <w:snapToGrid w:val="0"/>
          <w:sz w:val="24"/>
          <w:szCs w:val="24"/>
          <w:u w:val="single"/>
          <w:lang w:eastAsia="zh-CN"/>
        </w:rPr>
        <w:t>（签字或盖单位公章）</w:t>
      </w:r>
    </w:p>
    <w:p>
      <w:pPr>
        <w:adjustRightInd w:val="0"/>
        <w:snapToGrid w:val="0"/>
        <w:spacing w:line="276" w:lineRule="auto"/>
        <w:rPr>
          <w:rFonts w:cs="Times New Roman"/>
          <w:snapToGrid w:val="0"/>
          <w:sz w:val="24"/>
          <w:szCs w:val="24"/>
          <w:lang w:eastAsia="zh-CN"/>
        </w:rPr>
      </w:pPr>
    </w:p>
    <w:p>
      <w:pPr>
        <w:adjustRightInd w:val="0"/>
        <w:snapToGrid w:val="0"/>
        <w:spacing w:line="276" w:lineRule="auto"/>
        <w:jc w:val="right"/>
        <w:rPr>
          <w:rFonts w:cs="Times New Roman"/>
          <w:snapToGrid w:val="0"/>
          <w:sz w:val="24"/>
          <w:szCs w:val="24"/>
          <w:lang w:eastAsia="zh-CN"/>
        </w:rPr>
      </w:pPr>
      <w:r>
        <w:rPr>
          <w:rFonts w:cs="Times New Roman"/>
          <w:snapToGrid w:val="0"/>
          <w:sz w:val="24"/>
          <w:szCs w:val="24"/>
          <w:lang w:eastAsia="zh-CN"/>
        </w:rPr>
        <w:t>年月日</w:t>
      </w:r>
    </w:p>
    <w:p>
      <w:pPr>
        <w:spacing w:line="276" w:lineRule="auto"/>
        <w:rPr>
          <w:rFonts w:ascii="Times New Roman" w:hAnsi="Times New Roman" w:eastAsia="仿宋" w:cs="Times New Roman"/>
          <w:snapToGrid w:val="0"/>
          <w:sz w:val="24"/>
          <w:szCs w:val="24"/>
          <w:lang w:eastAsia="zh-CN"/>
        </w:rPr>
      </w:pPr>
      <w:bookmarkStart w:id="119" w:name="扫描0034"/>
      <w:bookmarkEnd w:id="119"/>
      <w:r>
        <w:rPr>
          <w:rFonts w:ascii="Times New Roman" w:hAnsi="Times New Roman" w:eastAsia="仿宋" w:cs="Times New Roman"/>
          <w:snapToGrid w:val="0"/>
          <w:sz w:val="24"/>
          <w:szCs w:val="24"/>
          <w:lang w:eastAsia="zh-CN"/>
        </w:rPr>
        <w:br w:type="page"/>
      </w:r>
    </w:p>
    <w:p>
      <w:pPr>
        <w:pStyle w:val="5"/>
        <w:spacing w:line="276" w:lineRule="auto"/>
        <w:rPr>
          <w:rFonts w:cs="Times New Roman"/>
          <w:snapToGrid w:val="0"/>
          <w:sz w:val="24"/>
          <w:szCs w:val="24"/>
          <w:lang w:eastAsia="zh-CN"/>
        </w:rPr>
      </w:pPr>
      <w:bookmarkStart w:id="120" w:name="_Toc94149496"/>
      <w:r>
        <w:rPr>
          <w:rFonts w:cs="Times New Roman"/>
          <w:snapToGrid w:val="0"/>
          <w:sz w:val="24"/>
          <w:szCs w:val="24"/>
          <w:lang w:eastAsia="zh-CN"/>
        </w:rPr>
        <w:t>附件</w:t>
      </w:r>
      <w:r>
        <w:rPr>
          <w:rFonts w:cs="Times New Roman"/>
          <w:b/>
          <w:snapToGrid w:val="0"/>
          <w:sz w:val="24"/>
          <w:szCs w:val="24"/>
          <w:lang w:eastAsia="zh-CN"/>
        </w:rPr>
        <w:t>2</w:t>
      </w:r>
      <w:r>
        <w:rPr>
          <w:rFonts w:cs="Times New Roman"/>
          <w:snapToGrid w:val="0"/>
          <w:sz w:val="24"/>
          <w:szCs w:val="24"/>
          <w:lang w:eastAsia="zh-CN"/>
        </w:rPr>
        <w:t>问题的澄清</w:t>
      </w:r>
      <w:bookmarkEnd w:id="120"/>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pStyle w:val="6"/>
        <w:adjustRightInd w:val="0"/>
        <w:snapToGrid w:val="0"/>
        <w:spacing w:line="276" w:lineRule="auto"/>
        <w:ind w:left="0"/>
        <w:jc w:val="center"/>
        <w:rPr>
          <w:rFonts w:cs="Times New Roman"/>
          <w:b/>
          <w:bCs/>
          <w:snapToGrid w:val="0"/>
          <w:sz w:val="32"/>
          <w:szCs w:val="32"/>
          <w:lang w:eastAsia="zh-CN"/>
        </w:rPr>
      </w:pPr>
      <w:bookmarkStart w:id="121" w:name="_Toc94149497"/>
      <w:r>
        <w:rPr>
          <w:rFonts w:cs="Times New Roman"/>
          <w:b/>
          <w:bCs/>
          <w:snapToGrid w:val="0"/>
          <w:sz w:val="32"/>
          <w:szCs w:val="32"/>
          <w:lang w:eastAsia="zh-CN"/>
        </w:rPr>
        <w:t>问题的澄清</w:t>
      </w:r>
      <w:bookmarkEnd w:id="121"/>
    </w:p>
    <w:p>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t>（编号:）</w:t>
      </w: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r>
        <w:rPr>
          <w:rFonts w:cs="Times New Roman"/>
          <w:snapToGrid w:val="0"/>
          <w:sz w:val="24"/>
          <w:szCs w:val="24"/>
          <w:lang w:eastAsia="zh-CN"/>
        </w:rPr>
        <w:t>采购小组：</w:t>
      </w: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问题澄清通知（编号：）已收悉，现澄清、说明和补正如下：</w:t>
      </w:r>
    </w:p>
    <w:p>
      <w:pPr>
        <w:pStyle w:val="3"/>
        <w:spacing w:line="360" w:lineRule="auto"/>
        <w:ind w:left="440" w:leftChars="200"/>
        <w:jc w:val="left"/>
        <w:rPr>
          <w:rFonts w:cs="Times New Roman"/>
          <w:snapToGrid w:val="0"/>
          <w:szCs w:val="24"/>
          <w:shd w:val="clear" w:color="auto" w:fill="FFFF00"/>
          <w:lang w:eastAsia="zh-CN"/>
        </w:rPr>
      </w:pPr>
      <w:r>
        <w:rPr>
          <w:rFonts w:cs="Times New Roman"/>
          <w:snapToGrid w:val="0"/>
          <w:szCs w:val="24"/>
          <w:shd w:val="clear" w:color="auto" w:fill="FFFF00"/>
          <w:lang w:eastAsia="zh-CN"/>
        </w:rPr>
        <w:t>1.</w:t>
      </w:r>
    </w:p>
    <w:p>
      <w:pPr>
        <w:pStyle w:val="3"/>
        <w:spacing w:line="360" w:lineRule="auto"/>
        <w:ind w:left="440" w:leftChars="200"/>
        <w:jc w:val="left"/>
        <w:rPr>
          <w:rFonts w:cs="Times New Roman"/>
          <w:snapToGrid w:val="0"/>
          <w:szCs w:val="24"/>
          <w:shd w:val="clear" w:color="auto" w:fill="FFFF00"/>
          <w:lang w:eastAsia="zh-CN"/>
        </w:rPr>
      </w:pPr>
      <w:r>
        <w:rPr>
          <w:rFonts w:cs="Times New Roman"/>
          <w:snapToGrid w:val="0"/>
          <w:szCs w:val="24"/>
          <w:shd w:val="clear" w:color="auto" w:fill="FFFF00"/>
          <w:lang w:eastAsia="zh-CN"/>
        </w:rPr>
        <w:t>2.</w:t>
      </w:r>
    </w:p>
    <w:p>
      <w:pPr>
        <w:adjustRightInd w:val="0"/>
        <w:snapToGrid w:val="0"/>
        <w:spacing w:line="360" w:lineRule="auto"/>
        <w:ind w:firstLine="480"/>
        <w:rPr>
          <w:rFonts w:cs="Times New Roman"/>
          <w:snapToGrid w:val="0"/>
          <w:sz w:val="24"/>
          <w:szCs w:val="24"/>
          <w:shd w:val="clear" w:color="auto" w:fill="FFFF00"/>
          <w:lang w:eastAsia="zh-CN"/>
        </w:rPr>
      </w:pPr>
      <w:r>
        <w:rPr>
          <w:rFonts w:cs="Times New Roman"/>
          <w:snapToGrid w:val="0"/>
          <w:sz w:val="24"/>
          <w:szCs w:val="24"/>
          <w:shd w:val="clear" w:color="auto" w:fill="FFFF00"/>
          <w:lang w:eastAsia="zh-CN"/>
        </w:rPr>
        <w:t>……</w:t>
      </w: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上述问题澄清、说明和补正，构成我方响应文件的组成部分。</w:t>
      </w: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或</w:t>
      </w:r>
    </w:p>
    <w:p>
      <w:pPr>
        <w:adjustRightInd w:val="0"/>
        <w:snapToGrid w:val="0"/>
        <w:spacing w:line="360" w:lineRule="auto"/>
        <w:ind w:firstLine="400"/>
        <w:rPr>
          <w:rFonts w:cs="Times New Roman"/>
          <w:snapToGrid w:val="0"/>
          <w:sz w:val="24"/>
          <w:szCs w:val="24"/>
          <w:lang w:eastAsia="zh-CN"/>
        </w:rPr>
      </w:pPr>
      <w:r>
        <w:rPr>
          <w:rFonts w:cs="Times New Roman"/>
          <w:snapToGrid w:val="0"/>
          <w:sz w:val="24"/>
          <w:szCs w:val="24"/>
          <w:lang w:eastAsia="zh-CN"/>
        </w:rPr>
        <w:t>法定代表人（单位负责人）或其授权的代理人：</w:t>
      </w:r>
      <w:r>
        <w:rPr>
          <w:rFonts w:cs="Times New Roman"/>
          <w:snapToGrid w:val="0"/>
          <w:sz w:val="24"/>
          <w:szCs w:val="24"/>
          <w:u w:val="single"/>
          <w:lang w:eastAsia="zh-CN"/>
        </w:rPr>
        <w:t>（签字）</w:t>
      </w:r>
    </w:p>
    <w:p>
      <w:pPr>
        <w:adjustRightInd w:val="0"/>
        <w:snapToGrid w:val="0"/>
        <w:spacing w:line="276" w:lineRule="auto"/>
        <w:rPr>
          <w:rFonts w:cs="Times New Roman"/>
          <w:snapToGrid w:val="0"/>
          <w:sz w:val="24"/>
          <w:szCs w:val="24"/>
          <w:lang w:eastAsia="zh-CN"/>
        </w:rPr>
      </w:pPr>
    </w:p>
    <w:p>
      <w:pPr>
        <w:adjustRightInd w:val="0"/>
        <w:snapToGrid w:val="0"/>
        <w:spacing w:line="276" w:lineRule="auto"/>
        <w:jc w:val="right"/>
        <w:rPr>
          <w:rFonts w:cs="Times New Roman"/>
          <w:snapToGrid w:val="0"/>
          <w:sz w:val="24"/>
          <w:szCs w:val="24"/>
          <w:lang w:eastAsia="zh-CN"/>
        </w:rPr>
      </w:pPr>
      <w:bookmarkStart w:id="122" w:name="扫描0035"/>
      <w:bookmarkEnd w:id="122"/>
      <w:r>
        <w:rPr>
          <w:rFonts w:cs="Times New Roman"/>
          <w:snapToGrid w:val="0"/>
          <w:sz w:val="24"/>
          <w:szCs w:val="24"/>
          <w:lang w:eastAsia="zh-CN"/>
        </w:rPr>
        <w:t>年月日</w:t>
      </w:r>
    </w:p>
    <w:p>
      <w:pPr>
        <w:spacing w:line="276" w:lineRule="auto"/>
        <w:rPr>
          <w:rFonts w:cs="Times New Roman"/>
          <w:snapToGrid w:val="0"/>
          <w:sz w:val="24"/>
          <w:szCs w:val="24"/>
          <w:lang w:eastAsia="zh-CN"/>
        </w:rPr>
      </w:pPr>
      <w:r>
        <w:rPr>
          <w:rFonts w:cs="Times New Roman"/>
          <w:snapToGrid w:val="0"/>
          <w:sz w:val="24"/>
          <w:szCs w:val="24"/>
          <w:lang w:eastAsia="zh-CN"/>
        </w:rPr>
        <w:br w:type="page"/>
      </w:r>
    </w:p>
    <w:p>
      <w:pPr>
        <w:pStyle w:val="5"/>
        <w:spacing w:line="276" w:lineRule="auto"/>
        <w:rPr>
          <w:rFonts w:cs="Times New Roman"/>
          <w:snapToGrid w:val="0"/>
          <w:sz w:val="24"/>
          <w:szCs w:val="24"/>
          <w:lang w:eastAsia="zh-CN"/>
        </w:rPr>
      </w:pPr>
      <w:bookmarkStart w:id="123" w:name="_Toc94149498"/>
      <w:r>
        <w:rPr>
          <w:rFonts w:cs="Times New Roman"/>
          <w:snapToGrid w:val="0"/>
          <w:sz w:val="24"/>
          <w:szCs w:val="24"/>
          <w:lang w:eastAsia="zh-CN"/>
        </w:rPr>
        <w:t>附件3成交通知书</w:t>
      </w:r>
      <w:bookmarkEnd w:id="123"/>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pStyle w:val="6"/>
        <w:adjustRightInd w:val="0"/>
        <w:snapToGrid w:val="0"/>
        <w:spacing w:line="276" w:lineRule="auto"/>
        <w:ind w:left="0"/>
        <w:jc w:val="center"/>
        <w:rPr>
          <w:rFonts w:cs="Times New Roman"/>
          <w:b/>
          <w:bCs/>
          <w:snapToGrid w:val="0"/>
          <w:sz w:val="32"/>
          <w:szCs w:val="32"/>
          <w:lang w:eastAsia="zh-CN"/>
        </w:rPr>
      </w:pPr>
      <w:bookmarkStart w:id="124" w:name="_Toc94149499"/>
      <w:r>
        <w:rPr>
          <w:rFonts w:cs="Times New Roman"/>
          <w:b/>
          <w:bCs/>
          <w:snapToGrid w:val="0"/>
          <w:sz w:val="32"/>
          <w:szCs w:val="32"/>
          <w:lang w:eastAsia="zh-CN"/>
        </w:rPr>
        <w:t>成交通知书</w:t>
      </w:r>
      <w:bookmarkEnd w:id="124"/>
    </w:p>
    <w:p>
      <w:pPr>
        <w:adjustRightInd w:val="0"/>
        <w:snapToGrid w:val="0"/>
        <w:spacing w:line="276"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r>
        <w:rPr>
          <w:rFonts w:cs="Times New Roman"/>
          <w:snapToGrid w:val="0"/>
          <w:sz w:val="24"/>
          <w:szCs w:val="24"/>
          <w:u w:val="single"/>
          <w:lang w:eastAsia="zh-CN"/>
        </w:rPr>
        <w:t>（成交供应商名称）:</w:t>
      </w: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你方所递交的</w:t>
      </w:r>
      <w:r>
        <w:rPr>
          <w:rFonts w:cs="Times New Roman"/>
          <w:snapToGrid w:val="0"/>
          <w:sz w:val="24"/>
          <w:szCs w:val="24"/>
          <w:u w:val="single"/>
          <w:lang w:eastAsia="zh-CN"/>
        </w:rPr>
        <w:t>（项目名称）</w:t>
      </w:r>
      <w:r>
        <w:rPr>
          <w:rFonts w:cs="Times New Roman"/>
          <w:snapToGrid w:val="0"/>
          <w:sz w:val="24"/>
          <w:szCs w:val="24"/>
          <w:lang w:eastAsia="zh-CN"/>
        </w:rPr>
        <w:t>的响应文件已被我方接受，被确定为成交供应商。</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成交价：</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请你方在接到本通知书后的日内到</w:t>
      </w:r>
      <w:r>
        <w:rPr>
          <w:rFonts w:cs="Times New Roman"/>
          <w:snapToGrid w:val="0"/>
          <w:sz w:val="24"/>
          <w:szCs w:val="24"/>
          <w:u w:val="single"/>
          <w:lang w:eastAsia="zh-CN"/>
        </w:rPr>
        <w:t>（指定地点）</w:t>
      </w:r>
      <w:r>
        <w:rPr>
          <w:rFonts w:cs="Times New Roman"/>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特此通知。</w:t>
      </w: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678"/>
        <w:rPr>
          <w:rFonts w:cs="Times New Roman"/>
          <w:snapToGrid w:val="0"/>
          <w:sz w:val="24"/>
          <w:szCs w:val="24"/>
          <w:lang w:eastAsia="zh-CN"/>
        </w:rPr>
      </w:pPr>
      <w:r>
        <w:rPr>
          <w:rFonts w:cs="Times New Roman"/>
          <w:snapToGrid w:val="0"/>
          <w:sz w:val="24"/>
          <w:szCs w:val="24"/>
          <w:lang w:eastAsia="zh-CN"/>
        </w:rPr>
        <w:t>采购人：</w:t>
      </w:r>
      <w:r>
        <w:rPr>
          <w:rFonts w:cs="Times New Roman"/>
          <w:snapToGrid w:val="0"/>
          <w:sz w:val="24"/>
          <w:szCs w:val="24"/>
          <w:u w:val="single"/>
          <w:lang w:eastAsia="zh-CN"/>
        </w:rPr>
        <w:t>（盖单位公章）</w:t>
      </w:r>
    </w:p>
    <w:p>
      <w:pPr>
        <w:rPr>
          <w:rFonts w:cs="Times New Roman"/>
          <w:lang w:eastAsia="zh-CN"/>
        </w:rPr>
      </w:pPr>
    </w:p>
    <w:p>
      <w:pPr>
        <w:adjustRightInd w:val="0"/>
        <w:snapToGrid w:val="0"/>
        <w:spacing w:line="360" w:lineRule="auto"/>
        <w:jc w:val="right"/>
        <w:rPr>
          <w:rFonts w:cs="Times New Roman"/>
          <w:snapToGrid w:val="0"/>
          <w:sz w:val="24"/>
          <w:szCs w:val="24"/>
          <w:lang w:eastAsia="zh-CN"/>
        </w:rPr>
      </w:pPr>
      <w:bookmarkStart w:id="125" w:name="扫描0036"/>
      <w:bookmarkEnd w:id="125"/>
      <w:r>
        <w:rPr>
          <w:rFonts w:cs="Times New Roman"/>
          <w:snapToGrid w:val="0"/>
          <w:sz w:val="24"/>
          <w:szCs w:val="24"/>
          <w:lang w:eastAsia="zh-CN"/>
        </w:rPr>
        <w:t>年月日</w:t>
      </w:r>
    </w:p>
    <w:p>
      <w:pPr>
        <w:spacing w:line="276" w:lineRule="auto"/>
        <w:rPr>
          <w:rFonts w:cs="Times New Roman"/>
          <w:snapToGrid w:val="0"/>
          <w:sz w:val="24"/>
          <w:szCs w:val="24"/>
          <w:lang w:eastAsia="zh-CN"/>
        </w:rPr>
      </w:pPr>
      <w:r>
        <w:rPr>
          <w:rFonts w:cs="Times New Roman"/>
          <w:snapToGrid w:val="0"/>
          <w:sz w:val="24"/>
          <w:szCs w:val="24"/>
          <w:lang w:eastAsia="zh-CN"/>
        </w:rPr>
        <w:br w:type="page"/>
      </w:r>
    </w:p>
    <w:p>
      <w:pPr>
        <w:pStyle w:val="4"/>
        <w:spacing w:line="276" w:lineRule="auto"/>
        <w:rPr>
          <w:rFonts w:ascii="Times New Roman" w:hAnsi="Times New Roman" w:cs="Times New Roman"/>
          <w:snapToGrid w:val="0"/>
          <w:sz w:val="24"/>
          <w:szCs w:val="24"/>
          <w:lang w:eastAsia="zh-CN"/>
        </w:rPr>
      </w:pPr>
      <w:bookmarkStart w:id="126" w:name="扫描0037"/>
      <w:bookmarkEnd w:id="126"/>
      <w:bookmarkStart w:id="127" w:name="_Toc94149500"/>
      <w:r>
        <w:rPr>
          <w:rFonts w:ascii="Times New Roman" w:hAnsi="Times New Roman" w:cs="Times New Roman"/>
          <w:b/>
          <w:bCs/>
          <w:snapToGrid w:val="0"/>
          <w:sz w:val="32"/>
          <w:szCs w:val="32"/>
          <w:lang w:eastAsia="zh-CN"/>
        </w:rPr>
        <w:t>第四章  评审办法</w:t>
      </w:r>
      <w:bookmarkEnd w:id="127"/>
      <w:bookmarkStart w:id="128" w:name="扫描0038"/>
      <w:bookmarkEnd w:id="128"/>
    </w:p>
    <w:p>
      <w:pPr>
        <w:adjustRightInd w:val="0"/>
        <w:snapToGrid w:val="0"/>
        <w:spacing w:line="276" w:lineRule="auto"/>
        <w:rPr>
          <w:rFonts w:ascii="Times New Roman" w:hAnsi="Times New Roman" w:eastAsia="仿宋" w:cs="Times New Roman"/>
          <w:snapToGrid w:val="0"/>
          <w:sz w:val="24"/>
          <w:szCs w:val="24"/>
          <w:lang w:eastAsia="zh-CN"/>
        </w:rPr>
      </w:pPr>
    </w:p>
    <w:p>
      <w:pPr>
        <w:pStyle w:val="5"/>
        <w:spacing w:line="276" w:lineRule="auto"/>
        <w:jc w:val="center"/>
        <w:rPr>
          <w:rFonts w:ascii="Times New Roman" w:hAnsi="Times New Roman" w:cs="Times New Roman"/>
          <w:b/>
          <w:bCs/>
          <w:snapToGrid w:val="0"/>
          <w:sz w:val="30"/>
          <w:szCs w:val="30"/>
          <w:lang w:eastAsia="zh-CN"/>
        </w:rPr>
      </w:pPr>
      <w:bookmarkStart w:id="129" w:name="_Toc94149501"/>
      <w:r>
        <w:rPr>
          <w:rFonts w:ascii="Times New Roman" w:hAnsi="Times New Roman" w:cs="Times New Roman"/>
          <w:b/>
          <w:bCs/>
          <w:snapToGrid w:val="0"/>
          <w:sz w:val="30"/>
          <w:szCs w:val="30"/>
          <w:lang w:eastAsia="zh-CN"/>
        </w:rPr>
        <w:t>评审办法前附表</w:t>
      </w:r>
      <w:bookmarkEnd w:id="129"/>
    </w:p>
    <w:p>
      <w:pPr>
        <w:adjustRightInd w:val="0"/>
        <w:snapToGrid w:val="0"/>
        <w:spacing w:line="276" w:lineRule="auto"/>
        <w:rPr>
          <w:rFonts w:ascii="Times New Roman" w:hAnsi="Times New Roman" w:eastAsia="仿宋" w:cs="Times New Roman"/>
          <w:snapToGrid w:val="0"/>
          <w:sz w:val="24"/>
          <w:szCs w:val="24"/>
          <w:lang w:eastAsia="zh-CN"/>
        </w:rPr>
      </w:pPr>
    </w:p>
    <w:tbl>
      <w:tblPr>
        <w:tblStyle w:val="27"/>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452"/>
        <w:gridCol w:w="708"/>
        <w:gridCol w:w="5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评审因素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1</w:t>
            </w:r>
          </w:p>
        </w:tc>
        <w:tc>
          <w:tcPr>
            <w:tcW w:w="1018" w:type="dxa"/>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评审方法</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评审方法</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w:t>
            </w:r>
            <w:r>
              <w:rPr>
                <w:rFonts w:ascii="Times New Roman" w:hAnsi="Times New Roman" w:cs="Times New Roman"/>
                <w:snapToGrid w:val="0"/>
                <w:sz w:val="21"/>
                <w:szCs w:val="21"/>
                <w:lang w:eastAsia="zh-CN"/>
              </w:rPr>
              <w:t>最低价法</w:t>
            </w:r>
          </w:p>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sym w:font="Wingdings" w:char="00FE"/>
            </w:r>
            <w:r>
              <w:rPr>
                <w:rFonts w:ascii="Times New Roman" w:hAnsi="Times New Roman" w:cs="Times New Roman"/>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形式评审标准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供应商名称</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lang w:eastAsia="zh-CN"/>
              </w:rPr>
              <w:t>响</w:t>
            </w:r>
            <w:r>
              <w:rPr>
                <w:rFonts w:ascii="Times New Roman" w:hAnsi="Times New Roman" w:cs="Times New Roman"/>
                <w:snapToGrid w:val="0"/>
                <w:sz w:val="21"/>
                <w:szCs w:val="21"/>
              </w:rPr>
              <w:t>应文件签字盖章</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联合体协议书</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递交联合体协议书，并明确联合体牵头人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响应函中实质性内容</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资格评审标准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依法设立</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资质要求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财务要求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Borders>
              <w:bottom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业绩要求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信誉要求</w:t>
            </w:r>
          </w:p>
        </w:tc>
        <w:tc>
          <w:tcPr>
            <w:tcW w:w="5978" w:type="dxa"/>
            <w:gridSpan w:val="2"/>
            <w:tcBorders>
              <w:left w:val="single" w:color="auto" w:sz="4" w:space="0"/>
            </w:tcBorders>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Borders>
              <w:top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人员要求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其他要求</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不存在第一章第3.2款情形</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联合体供应商</w:t>
            </w:r>
          </w:p>
        </w:tc>
        <w:tc>
          <w:tcPr>
            <w:tcW w:w="5978" w:type="dxa"/>
            <w:gridSpan w:val="2"/>
            <w:tcMar>
              <w:left w:w="57" w:type="dxa"/>
              <w:right w:w="57" w:type="dxa"/>
            </w:tcMar>
            <w:vAlign w:val="center"/>
          </w:tcPr>
          <w:p>
            <w:pPr>
              <w:adjustRightInd w:val="0"/>
              <w:snapToGrid w:val="0"/>
              <w:ind w:firstLine="42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lang w:eastAsia="zh-CN"/>
              </w:rPr>
            </w:pPr>
            <w:r>
              <w:rPr>
                <w:rFonts w:ascii="Times New Roman" w:hAnsi="Times New Roman" w:cs="Times New Roman"/>
                <w:b/>
                <w:bCs/>
                <w:snapToGrid w:val="0"/>
                <w:sz w:val="21"/>
                <w:szCs w:val="21"/>
              </w:rPr>
              <w:t>评审因素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响应性评审标准</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lang w:eastAsia="zh-CN"/>
              </w:rPr>
              <w:t>报</w:t>
            </w:r>
            <w:r>
              <w:rPr>
                <w:rFonts w:ascii="Times New Roman" w:hAnsi="Times New Roman" w:cs="Times New Roman"/>
                <w:snapToGrid w:val="0"/>
                <w:sz w:val="21"/>
                <w:szCs w:val="21"/>
              </w:rPr>
              <w:t>价</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响应文件有效期</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响应保证金</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lang w:eastAsia="zh-CN"/>
              </w:rPr>
              <w:t>响应采购需求</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质量标准</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lang w:eastAsia="zh-CN"/>
              </w:rPr>
              <w:t>服务期</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合同条款</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r>
              <w:rPr>
                <w:rFonts w:ascii="Times New Roman" w:hAnsi="Times New Roman" w:cs="Times New Roman"/>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对非关键条款的偏差</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3.1.1</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评审价格</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lang w:eastAsia="zh-CN"/>
              </w:rPr>
            </w:pPr>
            <w:r>
              <w:rPr>
                <w:rFonts w:ascii="Times New Roman" w:hAnsi="Times New Roman" w:cs="Times New Roman"/>
                <w:b/>
                <w:bCs/>
                <w:snapToGrid w:val="0"/>
                <w:sz w:val="21"/>
                <w:szCs w:val="21"/>
              </w:rPr>
              <w:t>条款号</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rPr>
              <w:t>条款内容</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rPr>
            </w:pPr>
            <w:r>
              <w:rPr>
                <w:rFonts w:ascii="Times New Roman" w:hAnsi="Times New Roman" w:cs="Times New Roman"/>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3.2.1</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分值构成</w:t>
            </w:r>
          </w:p>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(总分100分)</w:t>
            </w:r>
          </w:p>
        </w:tc>
        <w:tc>
          <w:tcPr>
            <w:tcW w:w="5978" w:type="dxa"/>
            <w:gridSpan w:val="2"/>
            <w:tcMar>
              <w:left w:w="57" w:type="dxa"/>
              <w:right w:w="57" w:type="dxa"/>
            </w:tcMar>
            <w:vAlign w:val="center"/>
          </w:tcPr>
          <w:p>
            <w:pPr>
              <w:numPr>
                <w:ilvl w:val="0"/>
                <w:numId w:val="1"/>
              </w:numPr>
              <w:adjustRightInd w:val="0"/>
              <w:snapToGrid w:val="0"/>
              <w:ind w:left="0" w:firstLine="0"/>
              <w:jc w:val="both"/>
              <w:rPr>
                <w:rFonts w:ascii="Times New Roman" w:hAnsi="Times New Roman" w:cs="Times New Roman"/>
                <w:snapToGrid w:val="0"/>
                <w:sz w:val="21"/>
                <w:szCs w:val="21"/>
              </w:rPr>
            </w:pPr>
            <w:r>
              <w:rPr>
                <w:rFonts w:ascii="Times New Roman" w:hAnsi="Times New Roman" w:cs="Times New Roman"/>
                <w:snapToGrid w:val="0"/>
                <w:sz w:val="21"/>
                <w:szCs w:val="21"/>
              </w:rPr>
              <w:t>商务部分：</w:t>
            </w:r>
            <w:r>
              <w:rPr>
                <w:rFonts w:ascii="Times New Roman" w:hAnsi="Times New Roman" w:cs="Times New Roman"/>
                <w:snapToGrid w:val="0"/>
                <w:sz w:val="21"/>
                <w:szCs w:val="21"/>
                <w:u w:val="single"/>
              </w:rPr>
              <w:t xml:space="preserve"> </w:t>
            </w:r>
            <w:r>
              <w:rPr>
                <w:rFonts w:hint="eastAsia" w:ascii="Times New Roman" w:hAnsi="Times New Roman" w:cs="Times New Roman"/>
                <w:snapToGrid w:val="0"/>
                <w:sz w:val="21"/>
                <w:szCs w:val="21"/>
                <w:u w:val="single"/>
                <w:lang w:val="en-US" w:eastAsia="zh-CN"/>
              </w:rPr>
              <w:t xml:space="preserve">  </w:t>
            </w:r>
            <w:r>
              <w:rPr>
                <w:rFonts w:hint="default" w:ascii="Times New Roman" w:hAnsi="Times New Roman" w:cs="Times New Roman"/>
                <w:snapToGrid w:val="0"/>
                <w:sz w:val="21"/>
                <w:szCs w:val="21"/>
                <w:u w:val="single"/>
                <w:lang w:val="en-US"/>
              </w:rPr>
              <w:t>20</w:t>
            </w:r>
            <w:r>
              <w:rPr>
                <w:rFonts w:ascii="Times New Roman" w:hAnsi="Times New Roman" w:cs="Times New Roman"/>
                <w:snapToGrid w:val="0"/>
                <w:sz w:val="21"/>
                <w:szCs w:val="21"/>
                <w:u w:val="single"/>
              </w:rPr>
              <w:t xml:space="preserve"> </w:t>
            </w:r>
            <w:r>
              <w:rPr>
                <w:rFonts w:hint="eastAsia" w:ascii="Times New Roman" w:hAnsi="Times New Roman" w:cs="Times New Roman"/>
                <w:snapToGrid w:val="0"/>
                <w:sz w:val="21"/>
                <w:szCs w:val="21"/>
                <w:u w:val="single"/>
                <w:lang w:val="en-US" w:eastAsia="zh-CN"/>
              </w:rPr>
              <w:t xml:space="preserve"> </w:t>
            </w:r>
            <w:r>
              <w:rPr>
                <w:rFonts w:ascii="Times New Roman" w:hAnsi="Times New Roman" w:cs="Times New Roman"/>
                <w:snapToGrid w:val="0"/>
                <w:sz w:val="21"/>
                <w:szCs w:val="21"/>
              </w:rPr>
              <w:t>分</w:t>
            </w:r>
          </w:p>
          <w:p>
            <w:pPr>
              <w:numPr>
                <w:ilvl w:val="0"/>
                <w:numId w:val="1"/>
              </w:numPr>
              <w:adjustRightInd w:val="0"/>
              <w:snapToGrid w:val="0"/>
              <w:ind w:left="0" w:firstLine="0"/>
              <w:jc w:val="both"/>
              <w:rPr>
                <w:rFonts w:ascii="Times New Roman" w:hAnsi="Times New Roman" w:cs="Times New Roman"/>
                <w:snapToGrid w:val="0"/>
                <w:sz w:val="21"/>
                <w:szCs w:val="21"/>
              </w:rPr>
            </w:pPr>
            <w:r>
              <w:rPr>
                <w:rFonts w:ascii="Times New Roman" w:hAnsi="Times New Roman" w:cs="Times New Roman"/>
                <w:snapToGrid w:val="0"/>
                <w:sz w:val="21"/>
                <w:szCs w:val="21"/>
              </w:rPr>
              <w:t>技术部分：</w:t>
            </w:r>
            <w:r>
              <w:rPr>
                <w:rFonts w:hint="eastAsia" w:ascii="Times New Roman" w:hAnsi="Times New Roman" w:cs="Times New Roman"/>
                <w:snapToGrid w:val="0"/>
                <w:sz w:val="21"/>
                <w:szCs w:val="21"/>
                <w:u w:val="single"/>
                <w:lang w:val="en-US" w:eastAsia="zh-CN"/>
              </w:rPr>
              <w:t xml:space="preserve">  20</w:t>
            </w:r>
            <w:r>
              <w:rPr>
                <w:rFonts w:ascii="Times New Roman" w:hAnsi="Times New Roman" w:cs="Times New Roman"/>
                <w:snapToGrid w:val="0"/>
                <w:sz w:val="21"/>
                <w:szCs w:val="21"/>
                <w:u w:val="single"/>
              </w:rPr>
              <w:t xml:space="preserve"> </w:t>
            </w:r>
            <w:r>
              <w:rPr>
                <w:rFonts w:ascii="Times New Roman" w:hAnsi="Times New Roman" w:cs="Times New Roman"/>
                <w:snapToGrid w:val="0"/>
                <w:sz w:val="21"/>
                <w:szCs w:val="21"/>
              </w:rPr>
              <w:t>分</w:t>
            </w:r>
          </w:p>
          <w:p>
            <w:pPr>
              <w:numPr>
                <w:ilvl w:val="0"/>
                <w:numId w:val="1"/>
              </w:numPr>
              <w:adjustRightInd w:val="0"/>
              <w:snapToGrid w:val="0"/>
              <w:ind w:left="0" w:firstLine="0"/>
              <w:jc w:val="both"/>
              <w:rPr>
                <w:rFonts w:ascii="Times New Roman" w:hAnsi="Times New Roman" w:cs="Times New Roman"/>
                <w:snapToGrid w:val="0"/>
                <w:sz w:val="21"/>
                <w:szCs w:val="21"/>
              </w:rPr>
            </w:pPr>
            <w:r>
              <w:rPr>
                <w:rFonts w:ascii="Times New Roman" w:hAnsi="Times New Roman" w:cs="Times New Roman"/>
                <w:snapToGrid w:val="0"/>
                <w:sz w:val="21"/>
                <w:szCs w:val="21"/>
              </w:rPr>
              <w:t>报价：</w:t>
            </w:r>
            <w:r>
              <w:rPr>
                <w:rFonts w:hint="eastAsia" w:ascii="Times New Roman" w:hAnsi="Times New Roman" w:cs="Times New Roman"/>
                <w:snapToGrid w:val="0"/>
                <w:sz w:val="21"/>
                <w:szCs w:val="21"/>
                <w:u w:val="single"/>
                <w:lang w:val="en-US" w:eastAsia="zh-CN"/>
              </w:rPr>
              <w:t xml:space="preserve">  </w:t>
            </w:r>
            <w:r>
              <w:rPr>
                <w:rFonts w:ascii="Times New Roman" w:hAnsi="Times New Roman" w:cs="Times New Roman"/>
                <w:snapToGrid w:val="0"/>
                <w:sz w:val="21"/>
                <w:szCs w:val="21"/>
                <w:u w:val="single"/>
              </w:rPr>
              <w:t xml:space="preserve"> </w:t>
            </w:r>
            <w:r>
              <w:rPr>
                <w:rFonts w:hint="eastAsia" w:ascii="Times New Roman" w:hAnsi="Times New Roman" w:cs="Times New Roman"/>
                <w:snapToGrid w:val="0"/>
                <w:sz w:val="21"/>
                <w:szCs w:val="21"/>
                <w:u w:val="single"/>
                <w:lang w:val="en-US" w:eastAsia="zh-CN"/>
              </w:rPr>
              <w:t>60</w:t>
            </w:r>
            <w:r>
              <w:rPr>
                <w:rFonts w:ascii="Times New Roman" w:hAnsi="Times New Roman" w:cs="Times New Roman"/>
                <w:snapToGrid w:val="0"/>
                <w:sz w:val="21"/>
                <w:szCs w:val="21"/>
                <w:u w:val="single"/>
              </w:rPr>
              <w:t xml:space="preserve"> </w:t>
            </w:r>
            <w:r>
              <w:rPr>
                <w:rFonts w:ascii="Times New Roman" w:hAnsi="Times New Roman" w:cs="Times New Roman"/>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3.2.2(2)</w:t>
            </w:r>
          </w:p>
        </w:tc>
        <w:tc>
          <w:tcPr>
            <w:tcW w:w="1452" w:type="dxa"/>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评审基准价计算方法</w:t>
            </w:r>
          </w:p>
        </w:tc>
        <w:tc>
          <w:tcPr>
            <w:tcW w:w="5978" w:type="dxa"/>
            <w:gridSpan w:val="2"/>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按照以下方法计算评审基准价：</w:t>
            </w:r>
          </w:p>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评审基准价的计算：以不含税价计算</w:t>
            </w:r>
          </w:p>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4"/>
                <w:szCs w:val="24"/>
                <w:lang w:eastAsia="zh-CN"/>
              </w:rPr>
              <w:sym w:font="Wingdings" w:char="00A8"/>
            </w:r>
            <w:r>
              <w:rPr>
                <w:rFonts w:ascii="Times New Roman" w:hAnsi="Times New Roman" w:cs="Times New Roman"/>
                <w:snapToGrid w:val="0"/>
                <w:sz w:val="21"/>
                <w:szCs w:val="21"/>
                <w:lang w:eastAsia="zh-CN"/>
              </w:rPr>
              <w:t>按有效报价的算术平均值为评审基准价：</w:t>
            </w:r>
          </w:p>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adjustRightInd w:val="0"/>
              <w:snapToGrid w:val="0"/>
              <w:jc w:val="both"/>
              <w:rPr>
                <w:rFonts w:ascii="Times New Roman" w:hAnsi="Times New Roman" w:cs="Times New Roman"/>
                <w:snapToGrid w:val="0"/>
                <w:sz w:val="21"/>
                <w:szCs w:val="21"/>
                <w:lang w:eastAsia="zh-CN"/>
              </w:rPr>
            </w:pPr>
            <w:r>
              <w:rPr>
                <w:rFonts w:hint="eastAsia" w:ascii="Times New Roman" w:hAnsi="Times New Roman" w:cs="Times New Roman"/>
                <w:snapToGrid w:val="0"/>
                <w:sz w:val="21"/>
                <w:szCs w:val="21"/>
                <w:lang w:eastAsia="zh-CN"/>
              </w:rPr>
              <w:t>☑</w:t>
            </w:r>
            <w:r>
              <w:rPr>
                <w:rFonts w:ascii="Times New Roman" w:hAnsi="Times New Roman" w:cs="Times New Roman"/>
                <w:snapToGrid w:val="0"/>
                <w:sz w:val="21"/>
                <w:szCs w:val="21"/>
                <w:lang w:eastAsia="zh-CN"/>
              </w:rPr>
              <w:t>按最低有效报价作为评审基准价。</w:t>
            </w:r>
          </w:p>
          <w:p>
            <w:pPr>
              <w:adjustRightInd w:val="0"/>
              <w:snapToGrid w:val="0"/>
              <w:jc w:val="both"/>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无效报价、响应被否决的供应商，其报价不参与评审基准价的计算。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748" w:type="dxa"/>
            <w:gridSpan w:val="3"/>
            <w:tcMar>
              <w:left w:w="57" w:type="dxa"/>
              <w:right w:w="57" w:type="dxa"/>
            </w:tcMar>
            <w:vAlign w:val="center"/>
          </w:tcPr>
          <w:p>
            <w:pPr>
              <w:adjustRightInd w:val="0"/>
              <w:snapToGrid w:val="0"/>
              <w:jc w:val="center"/>
              <w:rPr>
                <w:rFonts w:ascii="Times New Roman" w:hAnsi="Times New Roman" w:cs="Times New Roman"/>
                <w:b/>
                <w:bCs/>
                <w:snapToGrid w:val="0"/>
                <w:sz w:val="21"/>
                <w:szCs w:val="21"/>
                <w:lang w:eastAsia="zh-CN"/>
              </w:rPr>
            </w:pPr>
            <w:r>
              <w:rPr>
                <w:rFonts w:ascii="Times New Roman" w:hAnsi="Times New Roman" w:cs="Times New Roman"/>
                <w:b/>
                <w:bCs/>
                <w:snapToGrid w:val="0"/>
                <w:sz w:val="21"/>
                <w:szCs w:val="21"/>
              </w:rPr>
              <w:t>条款号及名称</w:t>
            </w:r>
          </w:p>
        </w:tc>
        <w:tc>
          <w:tcPr>
            <w:tcW w:w="1452" w:type="dxa"/>
            <w:tcMar>
              <w:left w:w="57" w:type="dxa"/>
              <w:right w:w="57" w:type="dxa"/>
            </w:tcMar>
            <w:vAlign w:val="center"/>
          </w:tcPr>
          <w:p>
            <w:pPr>
              <w:adjustRightInd w:val="0"/>
              <w:snapToGrid w:val="0"/>
              <w:jc w:val="center"/>
              <w:rPr>
                <w:rFonts w:ascii="Times New Roman" w:hAnsi="Times New Roman" w:cs="Times New Roman"/>
                <w:b/>
                <w:bCs/>
                <w:snapToGrid w:val="0"/>
                <w:sz w:val="21"/>
                <w:szCs w:val="21"/>
                <w:lang w:eastAsia="zh-CN"/>
              </w:rPr>
            </w:pPr>
            <w:r>
              <w:rPr>
                <w:rFonts w:ascii="Times New Roman" w:hAnsi="Times New Roman" w:cs="Times New Roman"/>
                <w:b/>
                <w:bCs/>
                <w:snapToGrid w:val="0"/>
                <w:sz w:val="21"/>
                <w:szCs w:val="21"/>
              </w:rPr>
              <w:t>评分因素</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b/>
                <w:bCs/>
                <w:snapToGrid w:val="0"/>
                <w:sz w:val="21"/>
                <w:szCs w:val="21"/>
                <w:lang w:eastAsia="zh-CN"/>
              </w:rPr>
            </w:pPr>
            <w:r>
              <w:rPr>
                <w:rFonts w:ascii="Times New Roman" w:hAnsi="Times New Roman" w:cs="Times New Roman"/>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3.2.3</w:t>
            </w:r>
          </w:p>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商务评分标准</w:t>
            </w:r>
          </w:p>
        </w:tc>
        <w:tc>
          <w:tcPr>
            <w:tcW w:w="1452" w:type="dxa"/>
            <w:tcMar>
              <w:left w:w="57" w:type="dxa"/>
              <w:right w:w="57" w:type="dxa"/>
            </w:tcMar>
            <w:vAlign w:val="center"/>
          </w:tcPr>
          <w:p>
            <w:pPr>
              <w:jc w:val="center"/>
              <w:rPr>
                <w:rFonts w:ascii="Times New Roman" w:hAnsi="Times New Roman" w:cs="Times New Roman"/>
                <w:snapToGrid w:val="0"/>
                <w:sz w:val="21"/>
                <w:szCs w:val="21"/>
                <w:lang w:eastAsia="zh-CN"/>
              </w:rPr>
            </w:pPr>
            <w:r>
              <w:rPr>
                <w:rFonts w:ascii="Times New Roman" w:hAnsi="Times New Roman" w:cs="Times New Roman"/>
                <w:sz w:val="21"/>
                <w:szCs w:val="21"/>
                <w:lang w:eastAsia="zh-CN"/>
              </w:rPr>
              <w:t>业绩（5分）</w:t>
            </w:r>
          </w:p>
        </w:tc>
        <w:tc>
          <w:tcPr>
            <w:tcW w:w="708" w:type="dxa"/>
            <w:tcBorders>
              <w:bottom w:val="single" w:color="auto" w:sz="4" w:space="0"/>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5</w:t>
            </w:r>
          </w:p>
        </w:tc>
        <w:tc>
          <w:tcPr>
            <w:tcW w:w="5270" w:type="dxa"/>
            <w:tcBorders>
              <w:left w:val="single" w:color="auto" w:sz="4" w:space="0"/>
              <w:bottom w:val="single" w:color="auto" w:sz="4" w:space="0"/>
            </w:tcBorders>
            <w:vAlign w:val="center"/>
          </w:tcPr>
          <w:p>
            <w:pPr>
              <w:adjustRightInd w:val="0"/>
              <w:snapToGrid w:val="0"/>
              <w:jc w:val="both"/>
              <w:rPr>
                <w:rFonts w:ascii="Times New Roman" w:hAnsi="Times New Roman" w:cs="Times New Roman"/>
                <w:w w:val="105"/>
                <w:sz w:val="21"/>
                <w:szCs w:val="21"/>
                <w:lang w:eastAsia="zh-CN"/>
              </w:rPr>
            </w:pPr>
            <w:r>
              <w:rPr>
                <w:rFonts w:ascii="Times New Roman" w:hAnsi="Times New Roman" w:cs="Times New Roman"/>
                <w:w w:val="105"/>
                <w:sz w:val="21"/>
                <w:szCs w:val="21"/>
                <w:lang w:eastAsia="zh-CN"/>
              </w:rPr>
              <w:t>近3年来提供类似本项目劳务服务的得1分</w:t>
            </w:r>
            <w:r>
              <w:rPr>
                <w:rFonts w:hint="eastAsia" w:ascii="Times New Roman" w:hAnsi="Times New Roman" w:cs="Times New Roman"/>
                <w:w w:val="105"/>
                <w:sz w:val="21"/>
                <w:szCs w:val="21"/>
                <w:lang w:eastAsia="zh-CN"/>
              </w:rPr>
              <w:t>/项</w:t>
            </w:r>
            <w:r>
              <w:rPr>
                <w:rFonts w:ascii="Times New Roman" w:hAnsi="Times New Roman" w:cs="Times New Roman"/>
                <w:w w:val="105"/>
                <w:sz w:val="21"/>
                <w:szCs w:val="21"/>
                <w:lang w:eastAsia="zh-CN"/>
              </w:rPr>
              <w:t>，</w:t>
            </w:r>
            <w:r>
              <w:rPr>
                <w:rFonts w:hint="eastAsia" w:ascii="Times New Roman" w:hAnsi="Times New Roman" w:cs="Times New Roman"/>
                <w:w w:val="105"/>
                <w:sz w:val="21"/>
                <w:szCs w:val="21"/>
                <w:lang w:eastAsia="zh-CN"/>
              </w:rPr>
              <w:t>增加1项加1分，</w:t>
            </w:r>
            <w:r>
              <w:rPr>
                <w:rFonts w:ascii="Times New Roman" w:hAnsi="Times New Roman" w:cs="Times New Roman"/>
                <w:w w:val="105"/>
                <w:sz w:val="21"/>
                <w:szCs w:val="21"/>
                <w:lang w:eastAsia="zh-CN"/>
              </w:rPr>
              <w:t>最多得分5分。需提供相应合同或者中标通知书。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vMerge w:val="restart"/>
            <w:tcMar>
              <w:left w:w="57" w:type="dxa"/>
              <w:right w:w="57" w:type="dxa"/>
            </w:tcMar>
            <w:vAlign w:val="center"/>
          </w:tcPr>
          <w:p>
            <w:pPr>
              <w:jc w:val="center"/>
              <w:rPr>
                <w:rFonts w:ascii="Times New Roman" w:hAnsi="Times New Roman" w:cs="Times New Roman"/>
                <w:snapToGrid w:val="0"/>
                <w:sz w:val="21"/>
                <w:szCs w:val="21"/>
                <w:lang w:eastAsia="zh-CN"/>
              </w:rPr>
            </w:pPr>
            <w:r>
              <w:rPr>
                <w:rFonts w:ascii="Times New Roman" w:hAnsi="Times New Roman" w:cs="Times New Roman"/>
                <w:sz w:val="21"/>
                <w:szCs w:val="21"/>
                <w:lang w:eastAsia="zh-CN"/>
              </w:rPr>
              <w:t>资质（9分）</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3</w:t>
            </w:r>
          </w:p>
        </w:tc>
        <w:tc>
          <w:tcPr>
            <w:tcW w:w="5270" w:type="dxa"/>
            <w:tcBorders>
              <w:left w:val="single" w:color="auto" w:sz="4" w:space="0"/>
            </w:tcBorders>
            <w:vAlign w:val="center"/>
          </w:tcPr>
          <w:p>
            <w:pPr>
              <w:adjustRightInd w:val="0"/>
              <w:snapToGrid w:val="0"/>
              <w:jc w:val="both"/>
              <w:rPr>
                <w:rFonts w:ascii="Times New Roman" w:hAnsi="Times New Roman" w:cs="Times New Roman"/>
                <w:snapToGrid w:val="0"/>
                <w:sz w:val="21"/>
                <w:szCs w:val="21"/>
                <w:lang w:eastAsia="zh-CN"/>
              </w:rPr>
            </w:pPr>
            <w:r>
              <w:rPr>
                <w:rStyle w:val="58"/>
                <w:rFonts w:ascii="Times New Roman" w:hAnsi="Times New Roman" w:eastAsia="宋体" w:cs="Times New Roman"/>
                <w:color w:val="auto"/>
                <w:sz w:val="21"/>
                <w:szCs w:val="21"/>
                <w:lang w:eastAsia="zh-CN"/>
              </w:rPr>
              <w:t>注册资金：100万元以上（含100万元）得1分，301万元-1000万元得2分，1000万元以上得3分。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5270" w:type="dxa"/>
            <w:tcBorders>
              <w:left w:val="single" w:color="auto" w:sz="4" w:space="0"/>
            </w:tcBorders>
            <w:vAlign w:val="center"/>
          </w:tcPr>
          <w:p>
            <w:pPr>
              <w:adjustRightInd w:val="0"/>
              <w:snapToGrid w:val="0"/>
              <w:jc w:val="both"/>
              <w:rPr>
                <w:rStyle w:val="58"/>
                <w:rFonts w:ascii="Times New Roman" w:hAnsi="Times New Roman" w:eastAsia="宋体" w:cs="Times New Roman"/>
                <w:color w:val="auto"/>
                <w:sz w:val="21"/>
                <w:szCs w:val="21"/>
                <w:lang w:eastAsia="zh-CN"/>
              </w:rPr>
            </w:pPr>
            <w:r>
              <w:rPr>
                <w:rStyle w:val="58"/>
                <w:rFonts w:ascii="Times New Roman" w:hAnsi="Times New Roman" w:eastAsia="宋体" w:cs="Times New Roman"/>
                <w:color w:val="auto"/>
                <w:sz w:val="21"/>
                <w:szCs w:val="21"/>
                <w:lang w:eastAsia="zh-CN"/>
              </w:rPr>
              <w:t>有开户银行出具的资信证明，评价为良好及以上或无不良记录的加1分；</w:t>
            </w:r>
          </w:p>
          <w:p>
            <w:pPr>
              <w:adjustRightInd w:val="0"/>
              <w:snapToGrid w:val="0"/>
              <w:jc w:val="both"/>
              <w:rPr>
                <w:rStyle w:val="58"/>
                <w:rFonts w:ascii="Times New Roman" w:hAnsi="Times New Roman" w:eastAsia="宋体" w:cs="Times New Roman"/>
                <w:color w:val="auto"/>
                <w:sz w:val="21"/>
                <w:szCs w:val="21"/>
                <w:lang w:eastAsia="zh-CN"/>
              </w:rPr>
            </w:pPr>
            <w:r>
              <w:rPr>
                <w:rStyle w:val="58"/>
                <w:rFonts w:ascii="Times New Roman" w:hAnsi="Times New Roman" w:eastAsia="宋体" w:cs="Times New Roman"/>
                <w:color w:val="auto"/>
                <w:sz w:val="21"/>
                <w:szCs w:val="21"/>
                <w:lang w:eastAsia="zh-CN"/>
              </w:rPr>
              <w:t>通过ISO或国际同等系列质量管理体系认证的加0.5分。</w:t>
            </w:r>
          </w:p>
          <w:p>
            <w:pPr>
              <w:adjustRightInd w:val="0"/>
              <w:snapToGrid w:val="0"/>
              <w:jc w:val="both"/>
              <w:rPr>
                <w:rFonts w:ascii="Times New Roman" w:hAnsi="Times New Roman" w:cs="Times New Roman"/>
                <w:w w:val="105"/>
                <w:sz w:val="21"/>
                <w:szCs w:val="21"/>
                <w:lang w:eastAsia="zh-CN"/>
              </w:rPr>
            </w:pPr>
            <w:r>
              <w:rPr>
                <w:rFonts w:ascii="Times New Roman" w:hAnsi="Times New Roman" w:cs="Times New Roman"/>
                <w:snapToGrid w:val="0"/>
                <w:sz w:val="21"/>
                <w:szCs w:val="21"/>
                <w:lang w:eastAsia="zh-CN"/>
              </w:rPr>
              <w:t>通过ISO环境管理体系、职业健康安全管理体系认证的，每一项加0.25分，最多加0.5分。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5270" w:type="dxa"/>
            <w:tcBorders>
              <w:left w:val="single" w:color="auto" w:sz="4" w:space="0"/>
            </w:tcBorders>
            <w:vAlign w:val="center"/>
          </w:tcPr>
          <w:p>
            <w:pPr>
              <w:adjustRightInd w:val="0"/>
              <w:snapToGrid w:val="0"/>
              <w:jc w:val="both"/>
              <w:rPr>
                <w:rFonts w:ascii="Times New Roman" w:hAnsi="Times New Roman" w:cs="Times New Roman"/>
                <w:w w:val="105"/>
                <w:sz w:val="21"/>
                <w:szCs w:val="21"/>
                <w:lang w:eastAsia="zh-CN"/>
              </w:rPr>
            </w:pPr>
            <w:r>
              <w:rPr>
                <w:rStyle w:val="58"/>
                <w:rFonts w:ascii="Times New Roman" w:hAnsi="Times New Roman" w:eastAsia="宋体" w:cs="Times New Roman"/>
                <w:color w:val="auto"/>
                <w:sz w:val="21"/>
                <w:szCs w:val="21"/>
                <w:lang w:eastAsia="zh-CN"/>
              </w:rPr>
              <w:t>提供近2年第三方</w:t>
            </w:r>
            <w:r>
              <w:rPr>
                <w:rStyle w:val="58"/>
                <w:rFonts w:hint="eastAsia" w:ascii="Times New Roman" w:hAnsi="Times New Roman" w:eastAsia="宋体" w:cs="Times New Roman"/>
                <w:color w:val="auto"/>
                <w:sz w:val="21"/>
                <w:szCs w:val="21"/>
                <w:lang w:eastAsia="zh-CN"/>
              </w:rPr>
              <w:t>财务</w:t>
            </w:r>
            <w:r>
              <w:rPr>
                <w:rStyle w:val="58"/>
                <w:rFonts w:ascii="Times New Roman" w:hAnsi="Times New Roman" w:eastAsia="宋体" w:cs="Times New Roman"/>
                <w:color w:val="auto"/>
                <w:sz w:val="21"/>
                <w:szCs w:val="21"/>
                <w:lang w:eastAsia="zh-CN"/>
              </w:rPr>
              <w:t>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vMerge w:val="continue"/>
            <w:tcMar>
              <w:left w:w="57" w:type="dxa"/>
              <w:right w:w="57" w:type="dxa"/>
            </w:tcMar>
            <w:vAlign w:val="center"/>
          </w:tcPr>
          <w:p>
            <w:pPr>
              <w:jc w:val="center"/>
              <w:rPr>
                <w:rFonts w:ascii="Times New Roman" w:hAnsi="Times New Roman" w:cs="Times New Roman"/>
                <w:snapToGrid w:val="0"/>
                <w:sz w:val="21"/>
                <w:szCs w:val="21"/>
                <w:lang w:eastAsia="zh-CN"/>
              </w:rPr>
            </w:pP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5270" w:type="dxa"/>
            <w:tcBorders>
              <w:left w:val="single" w:color="auto" w:sz="4" w:space="0"/>
            </w:tcBorders>
            <w:vAlign w:val="center"/>
          </w:tcPr>
          <w:p>
            <w:pPr>
              <w:adjustRightInd w:val="0"/>
              <w:snapToGrid w:val="0"/>
              <w:jc w:val="both"/>
              <w:rPr>
                <w:rFonts w:ascii="Times New Roman" w:hAnsi="Times New Roman" w:cs="Times New Roman"/>
                <w:w w:val="105"/>
                <w:sz w:val="21"/>
                <w:szCs w:val="21"/>
                <w:lang w:eastAsia="zh-CN"/>
              </w:rPr>
            </w:pPr>
            <w:r>
              <w:rPr>
                <w:rStyle w:val="58"/>
                <w:rFonts w:ascii="Times New Roman" w:hAnsi="Times New Roman" w:eastAsia="宋体" w:cs="Times New Roman"/>
                <w:color w:val="auto"/>
                <w:sz w:val="21"/>
                <w:szCs w:val="21"/>
                <w:lang w:eastAsia="zh-CN"/>
              </w:rPr>
              <w:t>提供</w:t>
            </w:r>
            <w:r>
              <w:rPr>
                <w:rStyle w:val="58"/>
                <w:rFonts w:hint="eastAsia" w:ascii="Times New Roman" w:hAnsi="Times New Roman" w:eastAsia="宋体" w:cs="Times New Roman"/>
                <w:color w:val="auto"/>
                <w:sz w:val="21"/>
                <w:szCs w:val="21"/>
                <w:lang w:eastAsia="zh-CN"/>
              </w:rPr>
              <w:t>用工企业</w:t>
            </w:r>
            <w:r>
              <w:rPr>
                <w:rStyle w:val="58"/>
                <w:rFonts w:ascii="Times New Roman" w:hAnsi="Times New Roman" w:eastAsia="宋体" w:cs="Times New Roman"/>
                <w:color w:val="auto"/>
                <w:sz w:val="21"/>
                <w:szCs w:val="21"/>
                <w:lang w:eastAsia="zh-CN"/>
              </w:rPr>
              <w:t>近2年</w:t>
            </w:r>
            <w:r>
              <w:rPr>
                <w:rStyle w:val="58"/>
                <w:rFonts w:hint="eastAsia" w:ascii="Times New Roman" w:hAnsi="Times New Roman" w:eastAsia="宋体" w:cs="Times New Roman"/>
                <w:color w:val="auto"/>
                <w:sz w:val="21"/>
                <w:szCs w:val="21"/>
                <w:lang w:eastAsia="zh-CN"/>
              </w:rPr>
              <w:t>评价说明。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jc w:val="center"/>
              <w:rPr>
                <w:rFonts w:ascii="Times New Roman" w:hAnsi="Times New Roman" w:cs="Times New Roman"/>
                <w:w w:val="105"/>
                <w:sz w:val="21"/>
                <w:szCs w:val="21"/>
                <w:lang w:eastAsia="zh-CN"/>
              </w:rPr>
            </w:pPr>
            <w:r>
              <w:rPr>
                <w:rFonts w:ascii="Times New Roman" w:hAnsi="Times New Roman" w:cs="Times New Roman"/>
                <w:w w:val="105"/>
                <w:sz w:val="21"/>
                <w:szCs w:val="21"/>
                <w:lang w:eastAsia="zh-CN"/>
              </w:rPr>
              <w:t>人力资源</w:t>
            </w:r>
          </w:p>
          <w:p>
            <w:pPr>
              <w:jc w:val="center"/>
              <w:rPr>
                <w:rFonts w:ascii="Times New Roman" w:hAnsi="Times New Roman" w:cs="Times New Roman"/>
                <w:snapToGrid w:val="0"/>
                <w:sz w:val="21"/>
                <w:szCs w:val="21"/>
                <w:lang w:eastAsia="zh-CN"/>
              </w:rPr>
            </w:pPr>
            <w:r>
              <w:rPr>
                <w:rFonts w:ascii="Times New Roman" w:hAnsi="Times New Roman" w:cs="Times New Roman"/>
                <w:w w:val="105"/>
                <w:sz w:val="21"/>
                <w:szCs w:val="21"/>
                <w:lang w:eastAsia="zh-CN"/>
              </w:rPr>
              <w:t>（6分）</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6</w:t>
            </w:r>
          </w:p>
        </w:tc>
        <w:tc>
          <w:tcPr>
            <w:tcW w:w="5270" w:type="dxa"/>
            <w:tcBorders>
              <w:left w:val="single" w:color="auto" w:sz="4" w:space="0"/>
            </w:tcBorders>
          </w:tcPr>
          <w:p>
            <w:pPr>
              <w:pStyle w:val="37"/>
              <w:adjustRightInd w:val="0"/>
              <w:snapToGrid w:val="0"/>
              <w:ind w:left="0" w:firstLine="0"/>
              <w:jc w:val="both"/>
              <w:rPr>
                <w:rStyle w:val="58"/>
                <w:rFonts w:ascii="Times New Roman" w:hAnsi="Times New Roman" w:eastAsia="宋体" w:cs="Times New Roman"/>
                <w:color w:val="auto"/>
                <w:sz w:val="21"/>
                <w:szCs w:val="21"/>
                <w:lang w:eastAsia="zh-CN"/>
              </w:rPr>
            </w:pPr>
            <w:r>
              <w:rPr>
                <w:rStyle w:val="58"/>
                <w:rFonts w:hint="eastAsia" w:ascii="Times New Roman" w:hAnsi="Times New Roman" w:cs="Times New Roman"/>
                <w:color w:val="auto"/>
                <w:sz w:val="21"/>
                <w:szCs w:val="21"/>
                <w:lang w:eastAsia="zh-CN"/>
              </w:rPr>
              <w:t>1．</w:t>
            </w:r>
            <w:r>
              <w:rPr>
                <w:rStyle w:val="58"/>
                <w:rFonts w:ascii="Times New Roman" w:hAnsi="Times New Roman" w:eastAsia="宋体" w:cs="Times New Roman"/>
                <w:color w:val="auto"/>
                <w:sz w:val="21"/>
                <w:szCs w:val="21"/>
                <w:lang w:eastAsia="zh-CN"/>
              </w:rPr>
              <w:t>公司具有持证安全管理人员，每提供1名得1分，最高得3分。无持证安全管理人员不得分。</w:t>
            </w:r>
          </w:p>
          <w:p>
            <w:pPr>
              <w:pStyle w:val="37"/>
              <w:adjustRightInd w:val="0"/>
              <w:snapToGrid w:val="0"/>
              <w:ind w:left="0" w:firstLine="0"/>
              <w:jc w:val="both"/>
              <w:rPr>
                <w:rStyle w:val="58"/>
                <w:rFonts w:ascii="Times New Roman" w:hAnsi="Times New Roman" w:eastAsia="宋体" w:cs="Times New Roman"/>
                <w:color w:val="auto"/>
                <w:sz w:val="21"/>
                <w:szCs w:val="21"/>
                <w:lang w:eastAsia="zh-CN"/>
              </w:rPr>
            </w:pPr>
            <w:r>
              <w:rPr>
                <w:rStyle w:val="58"/>
                <w:rFonts w:hint="eastAsia" w:ascii="Times New Roman" w:hAnsi="Times New Roman" w:cs="Times New Roman"/>
                <w:color w:val="auto"/>
                <w:sz w:val="21"/>
                <w:szCs w:val="21"/>
                <w:lang w:eastAsia="zh-CN"/>
              </w:rPr>
              <w:t>2．</w:t>
            </w:r>
            <w:r>
              <w:rPr>
                <w:rStyle w:val="58"/>
                <w:rFonts w:ascii="Times New Roman" w:hAnsi="Times New Roman" w:eastAsia="宋体" w:cs="Times New Roman"/>
                <w:color w:val="auto"/>
                <w:sz w:val="21"/>
                <w:szCs w:val="21"/>
                <w:lang w:eastAsia="zh-CN"/>
              </w:rPr>
              <w:t>其他服务/操作人员，依据方案配置合理人数，人数配置合理得3分；配置符合要求得2分；配置不全面、不合理则不得分。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3.2.3</w:t>
            </w:r>
          </w:p>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技术评分标准</w:t>
            </w:r>
          </w:p>
        </w:tc>
        <w:tc>
          <w:tcPr>
            <w:tcW w:w="1452" w:type="dxa"/>
            <w:tcMar>
              <w:left w:w="57" w:type="dxa"/>
              <w:right w:w="57" w:type="dxa"/>
            </w:tcMar>
            <w:vAlign w:val="center"/>
          </w:tcPr>
          <w:p>
            <w:pPr>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服务方案：包括作业质量的控制措施、安全预防措施包括日常安全管理、危机处理、突发情况处理等</w:t>
            </w:r>
          </w:p>
        </w:tc>
        <w:tc>
          <w:tcPr>
            <w:tcW w:w="708" w:type="dxa"/>
            <w:tcBorders>
              <w:right w:val="single" w:color="auto" w:sz="4" w:space="0"/>
            </w:tcBorders>
            <w:tcMar>
              <w:left w:w="57" w:type="dxa"/>
              <w:right w:w="57" w:type="dxa"/>
            </w:tcMar>
            <w:vAlign w:val="center"/>
          </w:tcPr>
          <w:p>
            <w:pPr>
              <w:adjustRightInd w:val="0"/>
              <w:snapToGrid w:val="0"/>
              <w:jc w:val="center"/>
              <w:rPr>
                <w:rFonts w:hint="default" w:ascii="Times New Roman" w:hAnsi="Times New Roman" w:cs="Times New Roman"/>
                <w:snapToGrid w:val="0"/>
                <w:color w:val="FF0000"/>
                <w:sz w:val="21"/>
                <w:szCs w:val="21"/>
                <w:lang w:val="en-US" w:eastAsia="zh-CN"/>
              </w:rPr>
            </w:pPr>
            <w:r>
              <w:rPr>
                <w:rFonts w:hint="eastAsia" w:ascii="Times New Roman" w:hAnsi="Times New Roman" w:cs="Times New Roman"/>
                <w:w w:val="105"/>
                <w:sz w:val="21"/>
                <w:szCs w:val="21"/>
                <w:lang w:val="en-US" w:eastAsia="zh-CN"/>
              </w:rPr>
              <w:t>16</w:t>
            </w:r>
          </w:p>
        </w:tc>
        <w:tc>
          <w:tcPr>
            <w:tcW w:w="5270" w:type="dxa"/>
            <w:tcBorders>
              <w:left w:val="single" w:color="auto" w:sz="4" w:space="0"/>
            </w:tcBorders>
            <w:vAlign w:val="center"/>
          </w:tcPr>
          <w:p>
            <w:pPr>
              <w:adjustRightInd w:val="0"/>
              <w:snapToGrid w:val="0"/>
              <w:rPr>
                <w:rFonts w:ascii="Times New Roman" w:hAnsi="Times New Roman" w:cs="Times New Roman"/>
                <w:w w:val="105"/>
                <w:sz w:val="21"/>
                <w:szCs w:val="21"/>
                <w:lang w:eastAsia="zh-CN"/>
              </w:rPr>
            </w:pPr>
            <w:r>
              <w:rPr>
                <w:rFonts w:hint="eastAsia" w:ascii="Times New Roman" w:hAnsi="Times New Roman" w:cs="Times New Roman"/>
                <w:w w:val="105"/>
                <w:sz w:val="21"/>
                <w:szCs w:val="21"/>
                <w:lang w:eastAsia="zh-CN"/>
              </w:rPr>
              <w:t>1.</w:t>
            </w:r>
            <w:r>
              <w:rPr>
                <w:rFonts w:ascii="Times New Roman" w:hAnsi="Times New Roman" w:cs="Times New Roman"/>
                <w:w w:val="105"/>
                <w:sz w:val="21"/>
                <w:szCs w:val="21"/>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Pr>
                <w:rFonts w:hint="eastAsia" w:ascii="Times New Roman" w:hAnsi="Times New Roman" w:cs="Times New Roman"/>
                <w:w w:val="105"/>
                <w:sz w:val="21"/>
                <w:szCs w:val="21"/>
                <w:lang w:val="en-US" w:eastAsia="zh-CN"/>
              </w:rPr>
              <w:t>10</w:t>
            </w:r>
            <w:r>
              <w:rPr>
                <w:rFonts w:ascii="Times New Roman" w:hAnsi="Times New Roman" w:cs="Times New Roman"/>
                <w:w w:val="105"/>
                <w:sz w:val="21"/>
                <w:szCs w:val="21"/>
                <w:lang w:eastAsia="zh-CN"/>
              </w:rPr>
              <w:t>-</w:t>
            </w:r>
            <w:r>
              <w:rPr>
                <w:rFonts w:hint="eastAsia" w:ascii="Times New Roman" w:hAnsi="Times New Roman" w:cs="Times New Roman"/>
                <w:w w:val="105"/>
                <w:sz w:val="21"/>
                <w:szCs w:val="21"/>
                <w:lang w:val="en-US" w:eastAsia="zh-CN"/>
              </w:rPr>
              <w:t>16</w:t>
            </w:r>
            <w:r>
              <w:rPr>
                <w:rFonts w:ascii="Times New Roman" w:hAnsi="Times New Roman" w:cs="Times New Roman"/>
                <w:w w:val="105"/>
                <w:sz w:val="21"/>
                <w:szCs w:val="21"/>
                <w:lang w:eastAsia="zh-CN"/>
              </w:rPr>
              <w:t>分；</w:t>
            </w:r>
          </w:p>
          <w:p>
            <w:pPr>
              <w:adjustRightInd w:val="0"/>
              <w:snapToGrid w:val="0"/>
              <w:rPr>
                <w:rFonts w:ascii="Times New Roman" w:hAnsi="Times New Roman" w:cs="Times New Roman"/>
                <w:w w:val="105"/>
                <w:sz w:val="21"/>
                <w:szCs w:val="21"/>
                <w:lang w:eastAsia="zh-CN"/>
              </w:rPr>
            </w:pPr>
            <w:r>
              <w:rPr>
                <w:rFonts w:hint="eastAsia" w:ascii="Times New Roman" w:hAnsi="Times New Roman" w:cs="Times New Roman"/>
                <w:w w:val="105"/>
                <w:sz w:val="21"/>
                <w:szCs w:val="21"/>
                <w:lang w:eastAsia="zh-CN"/>
              </w:rPr>
              <w:t>2.</w:t>
            </w:r>
            <w:r>
              <w:rPr>
                <w:rFonts w:ascii="Times New Roman" w:hAnsi="Times New Roman" w:cs="Times New Roman"/>
                <w:w w:val="105"/>
                <w:sz w:val="21"/>
                <w:szCs w:val="21"/>
                <w:lang w:eastAsia="zh-CN"/>
              </w:rPr>
              <w:t>对作业质量、安全控制等的承诺内容基本符合本次采购需求，有相关保证措施，对各项关键工作安排较合理；对本项目的风险预见、风险应对措施描述较简单；有违约责任及相关承诺，得</w:t>
            </w:r>
            <w:r>
              <w:rPr>
                <w:rFonts w:hint="eastAsia" w:ascii="Times New Roman" w:hAnsi="Times New Roman" w:cs="Times New Roman"/>
                <w:w w:val="105"/>
                <w:sz w:val="21"/>
                <w:szCs w:val="21"/>
                <w:lang w:val="en-US" w:eastAsia="zh-CN"/>
              </w:rPr>
              <w:t>5-10</w:t>
            </w:r>
            <w:r>
              <w:rPr>
                <w:rFonts w:ascii="Times New Roman" w:hAnsi="Times New Roman" w:cs="Times New Roman"/>
                <w:w w:val="105"/>
                <w:sz w:val="21"/>
                <w:szCs w:val="21"/>
                <w:lang w:eastAsia="zh-CN"/>
              </w:rPr>
              <w:t>分；</w:t>
            </w:r>
          </w:p>
          <w:p>
            <w:pPr>
              <w:adjustRightInd w:val="0"/>
              <w:snapToGrid w:val="0"/>
              <w:rPr>
                <w:rFonts w:ascii="Times New Roman" w:hAnsi="Times New Roman" w:cs="Times New Roman"/>
                <w:snapToGrid w:val="0"/>
                <w:sz w:val="21"/>
                <w:szCs w:val="21"/>
                <w:lang w:eastAsia="zh-CN"/>
              </w:rPr>
            </w:pPr>
            <w:r>
              <w:rPr>
                <w:rFonts w:hint="eastAsia" w:ascii="Times New Roman" w:hAnsi="Times New Roman" w:cs="Times New Roman"/>
                <w:w w:val="105"/>
                <w:sz w:val="21"/>
                <w:szCs w:val="21"/>
                <w:lang w:eastAsia="zh-CN"/>
              </w:rPr>
              <w:t>3.</w:t>
            </w:r>
            <w:r>
              <w:rPr>
                <w:rFonts w:ascii="Times New Roman" w:hAnsi="Times New Roman" w:cs="Times New Roman"/>
                <w:w w:val="105"/>
                <w:sz w:val="21"/>
                <w:szCs w:val="21"/>
                <w:lang w:eastAsia="zh-CN"/>
              </w:rPr>
              <w:t>对作业质量、安全控制等的承诺内容不完全符合本次采购需求，有相关保证措施，但对各项关键工作安排不太合理；对本项目的风险预见、风险应对措施无考虑且无违约责任及相关承诺，得0-</w:t>
            </w:r>
            <w:r>
              <w:rPr>
                <w:rFonts w:hint="eastAsia" w:ascii="Times New Roman" w:hAnsi="Times New Roman" w:cs="Times New Roman"/>
                <w:w w:val="105"/>
                <w:sz w:val="21"/>
                <w:szCs w:val="21"/>
                <w:lang w:val="en-US" w:eastAsia="zh-CN"/>
              </w:rPr>
              <w:t>5</w:t>
            </w:r>
            <w:r>
              <w:rPr>
                <w:rFonts w:ascii="Times New Roman" w:hAnsi="Times New Roman" w:cs="Times New Roman"/>
                <w:w w:val="105"/>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imes New Roman" w:hAnsi="Times New Roman" w:cs="Times New Roman"/>
                <w:snapToGrid w:val="0"/>
                <w:sz w:val="21"/>
                <w:szCs w:val="21"/>
                <w:lang w:eastAsia="zh-CN"/>
              </w:rPr>
            </w:pPr>
          </w:p>
        </w:tc>
        <w:tc>
          <w:tcPr>
            <w:tcW w:w="1452" w:type="dxa"/>
            <w:tcMar>
              <w:left w:w="57" w:type="dxa"/>
              <w:right w:w="57" w:type="dxa"/>
            </w:tcMar>
            <w:vAlign w:val="center"/>
          </w:tcPr>
          <w:p>
            <w:pPr>
              <w:jc w:val="center"/>
              <w:rPr>
                <w:rFonts w:ascii="Times New Roman" w:hAnsi="Times New Roman" w:cs="Times New Roman"/>
                <w:snapToGrid w:val="0"/>
                <w:sz w:val="21"/>
                <w:szCs w:val="21"/>
                <w:lang w:eastAsia="zh-CN"/>
              </w:rPr>
            </w:pPr>
            <w:r>
              <w:rPr>
                <w:rStyle w:val="58"/>
                <w:rFonts w:ascii="Times New Roman" w:hAnsi="Times New Roman" w:eastAsia="宋体" w:cs="Times New Roman"/>
                <w:color w:val="auto"/>
                <w:sz w:val="21"/>
                <w:szCs w:val="21"/>
              </w:rPr>
              <w:t>响应文件编制</w:t>
            </w:r>
          </w:p>
        </w:tc>
        <w:tc>
          <w:tcPr>
            <w:tcW w:w="708"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z w:val="21"/>
                <w:szCs w:val="21"/>
                <w:lang w:eastAsia="zh-CN"/>
              </w:rPr>
              <w:t>4</w:t>
            </w:r>
          </w:p>
        </w:tc>
        <w:tc>
          <w:tcPr>
            <w:tcW w:w="5270" w:type="dxa"/>
            <w:tcBorders>
              <w:left w:val="single" w:color="auto" w:sz="4" w:space="0"/>
            </w:tcBorders>
            <w:vAlign w:val="center"/>
          </w:tcPr>
          <w:p>
            <w:pPr>
              <w:adjustRightInd w:val="0"/>
              <w:snapToGrid w:val="0"/>
              <w:rPr>
                <w:rFonts w:ascii="Times New Roman" w:hAnsi="Times New Roman" w:cs="Times New Roman"/>
                <w:w w:val="105"/>
                <w:sz w:val="21"/>
                <w:szCs w:val="21"/>
                <w:lang w:eastAsia="zh-CN"/>
              </w:rPr>
            </w:pPr>
            <w:r>
              <w:rPr>
                <w:rFonts w:ascii="Times New Roman" w:hAnsi="Times New Roman" w:cs="Times New Roman"/>
                <w:w w:val="105"/>
                <w:sz w:val="21"/>
                <w:szCs w:val="21"/>
                <w:lang w:eastAsia="zh-CN"/>
              </w:rPr>
              <w:t>响应文件符合竞谈文件内容得2分；响应文件符合竞谈文件装订要求得2分。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3.2.3</w:t>
            </w:r>
          </w:p>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报价评分标准</w:t>
            </w:r>
          </w:p>
        </w:tc>
        <w:tc>
          <w:tcPr>
            <w:tcW w:w="7430" w:type="dxa"/>
            <w:gridSpan w:val="3"/>
            <w:tcMar>
              <w:left w:w="57" w:type="dxa"/>
              <w:right w:w="57" w:type="dxa"/>
            </w:tcMar>
            <w:vAlign w:val="center"/>
          </w:tcPr>
          <w:p>
            <w:pPr>
              <w:adjustRightInd w:val="0"/>
              <w:snapToGrid w:val="0"/>
              <w:rPr>
                <w:rFonts w:ascii="Times New Roman" w:hAnsi="Times New Roman" w:cs="Times New Roman"/>
                <w:w w:val="105"/>
                <w:sz w:val="21"/>
                <w:szCs w:val="21"/>
                <w:lang w:eastAsia="zh-CN"/>
              </w:rPr>
            </w:pPr>
            <w:r>
              <w:rPr>
                <w:rFonts w:ascii="Times New Roman" w:hAnsi="Times New Roman" w:cs="Times New Roman"/>
                <w:w w:val="105"/>
                <w:sz w:val="21"/>
                <w:szCs w:val="21"/>
                <w:lang w:eastAsia="zh-CN"/>
              </w:rPr>
              <w:sym w:font="Wingdings" w:char="00A8"/>
            </w:r>
            <w:r>
              <w:rPr>
                <w:rFonts w:ascii="Times New Roman" w:hAnsi="Times New Roman" w:cs="Times New Roman"/>
                <w:w w:val="105"/>
                <w:sz w:val="21"/>
                <w:szCs w:val="21"/>
                <w:lang w:eastAsia="zh-CN"/>
              </w:rPr>
              <w:t>按有效报价的平均值作为基准值，基准值为满分</w:t>
            </w:r>
            <w:r>
              <w:rPr>
                <w:rFonts w:hint="eastAsia" w:ascii="Times New Roman" w:hAnsi="Times New Roman" w:cs="Times New Roman"/>
                <w:w w:val="105"/>
                <w:sz w:val="21"/>
                <w:szCs w:val="21"/>
                <w:lang w:val="en-US" w:eastAsia="zh-CN"/>
              </w:rPr>
              <w:t>60</w:t>
            </w:r>
            <w:r>
              <w:rPr>
                <w:rFonts w:ascii="Times New Roman" w:hAnsi="Times New Roman" w:cs="Times New Roman"/>
                <w:w w:val="105"/>
                <w:sz w:val="21"/>
                <w:szCs w:val="21"/>
                <w:lang w:eastAsia="zh-CN"/>
              </w:rPr>
              <w:t>分，有效报价每高于基准价1%的减1分，扣减至</w:t>
            </w:r>
            <w:r>
              <w:rPr>
                <w:rFonts w:hint="eastAsia" w:ascii="Times New Roman" w:hAnsi="Times New Roman" w:cs="Times New Roman"/>
                <w:w w:val="105"/>
                <w:sz w:val="21"/>
                <w:szCs w:val="21"/>
                <w:lang w:val="en-US" w:eastAsia="zh-CN"/>
              </w:rPr>
              <w:t>50</w:t>
            </w:r>
            <w:r>
              <w:rPr>
                <w:rFonts w:ascii="Times New Roman" w:hAnsi="Times New Roman" w:cs="Times New Roman"/>
                <w:w w:val="105"/>
                <w:sz w:val="21"/>
                <w:szCs w:val="21"/>
                <w:lang w:eastAsia="zh-CN"/>
              </w:rPr>
              <w:t>分为止；有效报价每低于基准价1%的减0.5分，扣减至</w:t>
            </w:r>
            <w:r>
              <w:rPr>
                <w:rFonts w:hint="eastAsia" w:ascii="Times New Roman" w:hAnsi="Times New Roman" w:cs="Times New Roman"/>
                <w:w w:val="105"/>
                <w:sz w:val="21"/>
                <w:szCs w:val="21"/>
                <w:lang w:eastAsia="zh-CN"/>
              </w:rPr>
              <w:t>30</w:t>
            </w:r>
            <w:r>
              <w:rPr>
                <w:rFonts w:ascii="Times New Roman" w:hAnsi="Times New Roman" w:cs="Times New Roman"/>
                <w:w w:val="105"/>
                <w:sz w:val="21"/>
                <w:szCs w:val="21"/>
                <w:lang w:eastAsia="zh-CN"/>
              </w:rPr>
              <w:t>分为止。</w:t>
            </w:r>
          </w:p>
          <w:p>
            <w:pPr>
              <w:adjustRightInd w:val="0"/>
              <w:snapToGrid w:val="0"/>
              <w:rPr>
                <w:rFonts w:ascii="Times New Roman" w:hAnsi="Times New Roman" w:cs="Times New Roman"/>
                <w:w w:val="105"/>
                <w:sz w:val="21"/>
                <w:szCs w:val="21"/>
                <w:lang w:eastAsia="zh-CN"/>
              </w:rPr>
            </w:pPr>
            <w:r>
              <w:rPr>
                <w:rFonts w:hint="eastAsia" w:ascii="Times New Roman" w:hAnsi="Times New Roman" w:cs="Times New Roman"/>
                <w:w w:val="105"/>
                <w:sz w:val="21"/>
                <w:szCs w:val="21"/>
                <w:lang w:eastAsia="zh-CN"/>
              </w:rPr>
              <w:t>☑</w:t>
            </w:r>
            <w:r>
              <w:rPr>
                <w:rFonts w:ascii="Times New Roman" w:hAnsi="Times New Roman" w:cs="Times New Roman"/>
                <w:w w:val="105"/>
                <w:sz w:val="21"/>
                <w:szCs w:val="21"/>
                <w:lang w:eastAsia="zh-CN"/>
              </w:rPr>
              <w:t>以最低有效报价为基准值，基准值为满分</w:t>
            </w:r>
            <w:r>
              <w:rPr>
                <w:rFonts w:hint="eastAsia" w:ascii="Times New Roman" w:hAnsi="Times New Roman" w:cs="Times New Roman"/>
                <w:w w:val="105"/>
                <w:sz w:val="21"/>
                <w:szCs w:val="21"/>
                <w:lang w:val="en-US" w:eastAsia="zh-CN"/>
              </w:rPr>
              <w:t>60</w:t>
            </w:r>
            <w:r>
              <w:rPr>
                <w:rFonts w:ascii="Times New Roman" w:hAnsi="Times New Roman" w:cs="Times New Roman"/>
                <w:w w:val="105"/>
                <w:sz w:val="21"/>
                <w:szCs w:val="21"/>
                <w:lang w:eastAsia="zh-CN"/>
              </w:rPr>
              <w:t>分，有效报价每高于基准价1%的减1分，扣减至分</w:t>
            </w:r>
            <w:r>
              <w:rPr>
                <w:rFonts w:hint="eastAsia" w:ascii="Times New Roman" w:hAnsi="Times New Roman" w:cs="Times New Roman"/>
                <w:w w:val="105"/>
                <w:sz w:val="21"/>
                <w:szCs w:val="21"/>
                <w:lang w:val="en-US" w:eastAsia="zh-CN"/>
              </w:rPr>
              <w:t>50</w:t>
            </w:r>
            <w:r>
              <w:rPr>
                <w:rFonts w:ascii="Times New Roman" w:hAnsi="Times New Roman" w:cs="Times New Roman"/>
                <w:w w:val="105"/>
                <w:sz w:val="21"/>
                <w:szCs w:val="21"/>
                <w:lang w:eastAsia="zh-CN"/>
              </w:rPr>
              <w:t>为止。</w:t>
            </w:r>
          </w:p>
          <w:p>
            <w:pPr>
              <w:adjustRightInd w:val="0"/>
              <w:snapToGrid w:val="0"/>
              <w:rPr>
                <w:rFonts w:ascii="Times New Roman" w:hAnsi="Times New Roman" w:cs="Times New Roman"/>
                <w:w w:val="105"/>
                <w:sz w:val="21"/>
                <w:szCs w:val="21"/>
                <w:lang w:eastAsia="zh-CN"/>
              </w:rPr>
            </w:pPr>
            <w:r>
              <w:rPr>
                <w:rFonts w:ascii="Times New Roman" w:hAnsi="Times New Roman" w:cs="Times New Roman"/>
                <w:w w:val="105"/>
                <w:sz w:val="21"/>
                <w:szCs w:val="21"/>
                <w:lang w:eastAsia="zh-CN"/>
              </w:rPr>
              <w:t>□以最低有效报价为基准值，基准值为满分</w:t>
            </w:r>
            <w:r>
              <w:rPr>
                <w:rFonts w:hint="eastAsia" w:ascii="Times New Roman" w:hAnsi="Times New Roman" w:cs="Times New Roman"/>
                <w:w w:val="105"/>
                <w:sz w:val="21"/>
                <w:szCs w:val="21"/>
                <w:lang w:val="en-US" w:eastAsia="zh-CN"/>
              </w:rPr>
              <w:t>60</w:t>
            </w:r>
            <w:r>
              <w:rPr>
                <w:rFonts w:ascii="Times New Roman" w:hAnsi="Times New Roman" w:cs="Times New Roman"/>
                <w:w w:val="105"/>
                <w:sz w:val="21"/>
                <w:szCs w:val="21"/>
                <w:lang w:eastAsia="zh-CN"/>
              </w:rPr>
              <w:t>分，其他报价得分按公式计算：</w:t>
            </w:r>
            <w:r>
              <w:rPr>
                <w:rFonts w:hint="eastAsia" w:ascii="Times New Roman" w:hAnsi="Times New Roman" w:cs="Times New Roman"/>
                <w:w w:val="105"/>
                <w:sz w:val="21"/>
                <w:szCs w:val="21"/>
                <w:lang w:val="en-US" w:eastAsia="zh-CN"/>
              </w:rPr>
              <w:t>60</w:t>
            </w:r>
            <w:r>
              <w:rPr>
                <w:rFonts w:ascii="Times New Roman" w:hAnsi="Times New Roman" w:cs="Times New Roman"/>
                <w:w w:val="105"/>
                <w:sz w:val="21"/>
                <w:szCs w:val="21"/>
                <w:lang w:eastAsia="zh-CN"/>
              </w:rPr>
              <w:t>×基准价/有效报价。</w:t>
            </w:r>
          </w:p>
          <w:p>
            <w:pPr>
              <w:adjustRightInd w:val="0"/>
              <w:snapToGrid w:val="0"/>
              <w:rPr>
                <w:rFonts w:ascii="Times New Roman" w:hAnsi="Times New Roman" w:cs="Times New Roman"/>
                <w:snapToGrid w:val="0"/>
                <w:sz w:val="21"/>
                <w:szCs w:val="21"/>
                <w:lang w:eastAsia="zh-CN"/>
              </w:rPr>
            </w:pPr>
            <w:r>
              <w:rPr>
                <w:rFonts w:ascii="Times New Roman" w:hAnsi="Times New Roman" w:cs="Times New Roman"/>
                <w:w w:val="105"/>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rPr>
            </w:pPr>
            <w:r>
              <w:rPr>
                <w:rFonts w:ascii="Times New Roman" w:hAnsi="Times New Roman" w:cs="Times New Roman"/>
                <w:snapToGrid w:val="0"/>
                <w:sz w:val="21"/>
                <w:szCs w:val="21"/>
              </w:rPr>
              <w:t>3.2.3</w:t>
            </w:r>
          </w:p>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rPr>
              <w:t>其他因素评分标准</w:t>
            </w:r>
          </w:p>
        </w:tc>
        <w:tc>
          <w:tcPr>
            <w:tcW w:w="1452" w:type="dxa"/>
            <w:tcMar>
              <w:left w:w="57" w:type="dxa"/>
              <w:right w:w="57" w:type="dxa"/>
            </w:tcMar>
            <w:vAlign w:val="center"/>
          </w:tcPr>
          <w:p>
            <w:pPr>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w:t>
            </w:r>
          </w:p>
        </w:tc>
        <w:tc>
          <w:tcPr>
            <w:tcW w:w="5978" w:type="dxa"/>
            <w:gridSpan w:val="2"/>
            <w:tcMar>
              <w:left w:w="57" w:type="dxa"/>
              <w:right w:w="57" w:type="dxa"/>
            </w:tcMar>
            <w:vAlign w:val="center"/>
          </w:tcPr>
          <w:p>
            <w:pPr>
              <w:adjustRightInd w:val="0"/>
              <w:snapToGrid w:val="0"/>
              <w:jc w:val="center"/>
              <w:rPr>
                <w:rFonts w:ascii="Times New Roman" w:hAnsi="Times New Roman" w:cs="Times New Roman"/>
                <w:snapToGrid w:val="0"/>
                <w:sz w:val="21"/>
                <w:szCs w:val="21"/>
                <w:lang w:eastAsia="zh-CN"/>
              </w:rPr>
            </w:pPr>
            <w:r>
              <w:rPr>
                <w:rFonts w:ascii="Times New Roman" w:hAnsi="Times New Roman" w:cs="Times New Roman"/>
                <w:snapToGrid w:val="0"/>
                <w:sz w:val="21"/>
                <w:szCs w:val="21"/>
                <w:lang w:eastAsia="zh-CN"/>
              </w:rPr>
              <w:t>……</w:t>
            </w:r>
          </w:p>
        </w:tc>
      </w:tr>
    </w:tbl>
    <w:p>
      <w:pPr>
        <w:rPr>
          <w:rFonts w:ascii="Times New Roman" w:hAnsi="Times New Roman" w:eastAsia="仿宋" w:cs="Times New Roman"/>
          <w:lang w:eastAsia="zh-CN"/>
        </w:rPr>
      </w:pPr>
      <w:bookmarkStart w:id="130" w:name="扫描0039"/>
      <w:bookmarkEnd w:id="130"/>
    </w:p>
    <w:p>
      <w:pPr>
        <w:rPr>
          <w:rFonts w:ascii="Times New Roman" w:hAnsi="Times New Roman" w:cs="Times New Roman"/>
          <w:lang w:eastAsia="zh-CN"/>
        </w:rPr>
      </w:pPr>
      <w:r>
        <w:rPr>
          <w:rFonts w:ascii="Times New Roman" w:hAnsi="Times New Roman" w:eastAsia="仿宋" w:cs="Times New Roman"/>
          <w:lang w:eastAsia="zh-CN"/>
        </w:rPr>
        <w:br w:type="page"/>
      </w:r>
    </w:p>
    <w:p>
      <w:pPr>
        <w:pStyle w:val="5"/>
        <w:spacing w:line="360" w:lineRule="auto"/>
        <w:rPr>
          <w:rFonts w:ascii="Times New Roman" w:hAnsi="Times New Roman" w:cs="Times New Roman"/>
          <w:b/>
          <w:bCs/>
          <w:snapToGrid w:val="0"/>
          <w:sz w:val="24"/>
          <w:szCs w:val="24"/>
          <w:lang w:eastAsia="zh-CN"/>
        </w:rPr>
      </w:pPr>
      <w:bookmarkStart w:id="131" w:name="_bookmark10"/>
      <w:bookmarkEnd w:id="131"/>
      <w:bookmarkStart w:id="132" w:name="_Toc120949921"/>
      <w:r>
        <w:rPr>
          <w:rFonts w:ascii="Times New Roman" w:hAnsi="Times New Roman" w:cs="Times New Roman"/>
          <w:b/>
          <w:bCs/>
          <w:snapToGrid w:val="0"/>
          <w:sz w:val="24"/>
          <w:szCs w:val="24"/>
          <w:lang w:eastAsia="zh-CN"/>
        </w:rPr>
        <w:t>1.评审方法（综合评分法）</w:t>
      </w:r>
      <w:bookmarkEnd w:id="132"/>
    </w:p>
    <w:p>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本次评审采用综合评分法。采购小组对满足采购文件实质性要求的采购文件，按照本章第3.2款规定的评分标准进行打分，并将得分最高的推荐为成交供应商。</w:t>
      </w:r>
    </w:p>
    <w:p>
      <w:pPr>
        <w:pStyle w:val="5"/>
        <w:spacing w:line="360" w:lineRule="auto"/>
        <w:rPr>
          <w:rFonts w:ascii="Times New Roman" w:hAnsi="Times New Roman" w:cs="Times New Roman"/>
          <w:b/>
          <w:snapToGrid w:val="0"/>
          <w:sz w:val="24"/>
          <w:szCs w:val="24"/>
          <w:lang w:eastAsia="zh-CN"/>
        </w:rPr>
      </w:pPr>
      <w:bookmarkStart w:id="133" w:name="_bookmark11"/>
      <w:bookmarkEnd w:id="133"/>
      <w:bookmarkStart w:id="134" w:name="_Toc120949922"/>
      <w:r>
        <w:rPr>
          <w:rFonts w:ascii="Times New Roman" w:hAnsi="Times New Roman" w:cs="Times New Roman"/>
          <w:b/>
          <w:snapToGrid w:val="0"/>
          <w:sz w:val="24"/>
          <w:szCs w:val="24"/>
          <w:lang w:eastAsia="zh-CN"/>
        </w:rPr>
        <w:t>2.初步评审标准和程序</w:t>
      </w:r>
      <w:bookmarkEnd w:id="134"/>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5" w:name="_Toc120949923"/>
      <w:r>
        <w:rPr>
          <w:rFonts w:ascii="Times New Roman" w:hAnsi="Times New Roman" w:cs="Times New Roman"/>
          <w:b/>
          <w:snapToGrid w:val="0"/>
          <w:sz w:val="24"/>
          <w:szCs w:val="24"/>
          <w:lang w:eastAsia="zh-CN"/>
        </w:rPr>
        <w:t>2.1初步评审标准</w:t>
      </w:r>
      <w:bookmarkEnd w:id="135"/>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2.1.1形式评审标准：见评审办法前附表。</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2.1.2资格评审标准：见评审办法前附表。</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2.1.3响应性评审标准：见评审办法前附表。</w:t>
      </w:r>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6" w:name="_Toc120949924"/>
      <w:r>
        <w:rPr>
          <w:rFonts w:ascii="Times New Roman" w:hAnsi="Times New Roman" w:cs="Times New Roman"/>
          <w:b/>
          <w:snapToGrid w:val="0"/>
          <w:sz w:val="24"/>
          <w:szCs w:val="24"/>
          <w:lang w:eastAsia="zh-CN"/>
        </w:rPr>
        <w:t>2.2初步评审程序</w:t>
      </w:r>
      <w:bookmarkEnd w:id="136"/>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2.2.4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采购文件将被视为无效，其投标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2.2.5供应商成交后无正当理由拒不签约或拒不履行合同的，至少进行采购人分子公司供应关系关闭，也可进行采购人各一级经营单位，华商中心供应关系关闭或***品类供应关系关闭，关闭期一年；</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2.2.6接到成交通知后，因供应商原因未能按时签约，经两次催促后，在规定时间内仍未签约的，可进行采购人单条供应关系关闭或采购人分子公司供应关系关闭，关闭期半年。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2.2.7上述行为情节严重的，采购人将移交公安经侦部门进行刑事调查。</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2.2.8有下列情形之一的，属于供应商相互串通响应报价：</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2.2.8.1供应商之间协商响应报价等采购文件的实质性内容；</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2.2.8.2供应商之间约定成交供应商；</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2.2.8.3供应商之间约定部分供应商放弃响应报价或者成交；</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2.2.8.4属于同一集团、协会、商会等组织成员的供应商按照该组织要求协同响应报价；</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2.2.8.5供应商之间为谋取成交或者排斥特定供应商而采取的其他联合行动。</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2.2.9有下列情形之一的，视为供应商相互串通响应报价：</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2.2.9.1不同供应商的采购文件由同一单位或者个人编制；</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2.2.9.2不同供应商委托同一单位或者个人办理响应报价事宜；</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2.2.9.3不同供应商的采购文件载明的项目管理成员为同一人；</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2.2.9.4不同供应商的采购文件异常一致或者响应报价呈规律性差异；</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2.2.9.5不同供应商的采购文件相互混装；</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2.2.9.6不同供应商的投标保证金从同一单位或者个人的账户转出。</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2.2.10有下列情形之一的，属于采购人与供应商串通响应报价：</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2.2.10.1采购人在规定的集中开启采购文件时间前开启采购文件并将有关信息泄露给其他供应商;</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2.2.10.2采购人直接或者间接向供应商泄露标底、评审委员会成员等信息；</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2.2.10.3采购人明示或者暗示供应商压低或者抬高响应报价；</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2.2.10.4采购人授意供应商撤换、修改采购文件；</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2.2.10.5采购人明示或者暗示供应商为特定供应商获得成交提供方便；</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2.2.10.6采购人与供应商为谋求特定供应商获得成交而采取的其他串通行为。</w:t>
      </w:r>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7" w:name="_Toc120949925"/>
      <w:r>
        <w:rPr>
          <w:rFonts w:ascii="Times New Roman" w:hAnsi="Times New Roman" w:cs="Times New Roman"/>
          <w:b/>
          <w:snapToGrid w:val="0"/>
          <w:sz w:val="24"/>
          <w:szCs w:val="24"/>
          <w:lang w:eastAsia="zh-CN"/>
        </w:rPr>
        <w:t>3.详细评审标准和程序</w:t>
      </w:r>
      <w:bookmarkEnd w:id="137"/>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38" w:name="_Toc120949926"/>
      <w:r>
        <w:rPr>
          <w:rFonts w:ascii="Times New Roman" w:hAnsi="Times New Roman" w:cs="Times New Roman"/>
          <w:b/>
          <w:snapToGrid w:val="0"/>
          <w:sz w:val="24"/>
          <w:szCs w:val="24"/>
          <w:lang w:eastAsia="zh-CN"/>
        </w:rPr>
        <w:t>3.1评审价格确定</w:t>
      </w:r>
      <w:bookmarkEnd w:id="138"/>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3.1.1除评审办法前附表另有规定外，评审价格以最终报价的大写不含税价格为准。</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3.1.2评审价格超过最高限价（如有）的，其采购文件将被视为无效。</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3.1.4最终报价有算术错误或其他错误的，采购小组按以下原则进行修正，并要求供应商对修正后的价格进行书面澄清确认。供应商拒不澄清确认的，其采购文件将被视为无效：</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3.1.4.1大写金额与小写金额不一致的，以大写金额为准；</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3.1.4.2总价金额与单价金额不一致的，以单价金额为准，但单价金额小数点有明显错误的除外；</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3.1.4.3报价表中合计报价与分项报价的合价不一致的，以各分项报价的合价累计数为准；</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3.1.4.4如果分项报价中存在缺漏项，且缺漏项内容不属于实质性偏差的，则视为缺漏项内容的价格已包含在其他分项报价之中。</w:t>
      </w:r>
    </w:p>
    <w:p>
      <w:pPr>
        <w:adjustRightInd w:val="0"/>
        <w:snapToGrid w:val="0"/>
        <w:spacing w:line="360" w:lineRule="auto"/>
        <w:jc w:val="both"/>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3.1.4.5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139" w:name="_bookmark13"/>
      <w:bookmarkEnd w:id="139"/>
      <w:r>
        <w:rPr>
          <w:rFonts w:ascii="Times New Roman" w:hAnsi="Times New Roman" w:cs="Times New Roman"/>
          <w:snapToGrid w:val="0"/>
          <w:sz w:val="24"/>
          <w:szCs w:val="24"/>
          <w:lang w:eastAsia="zh-CN"/>
        </w:rPr>
        <w:t>修正后的总报价低于原最终报价时，签订合同时以修正后的报价为准。</w:t>
      </w:r>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40" w:name="_Toc120949928"/>
      <w:r>
        <w:rPr>
          <w:rFonts w:ascii="Times New Roman" w:hAnsi="Times New Roman" w:cs="Times New Roman"/>
          <w:b/>
          <w:snapToGrid w:val="0"/>
          <w:sz w:val="24"/>
          <w:szCs w:val="24"/>
          <w:lang w:eastAsia="zh-CN"/>
        </w:rPr>
        <w:t>3.2综合评分和排序(综合评分法)</w:t>
      </w:r>
      <w:bookmarkEnd w:id="140"/>
    </w:p>
    <w:p>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分值构成</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3.2.1.1商务部分：见评审办法前附表；</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3.2.1.2技术部分：见评审办法前附表；</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3.2.1.3报价：见评审办法前附表；</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3.2.1.4其他评分因素：见评审办法前附表。</w:t>
      </w:r>
    </w:p>
    <w:p>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评审基准价计算</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3.2.2.1评审价格：评审价格为按照本章第3.1.1项规定确定的价格。</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3.2.2.2评审基准价计算方法：</w:t>
      </w:r>
    </w:p>
    <w:p>
      <w:pPr>
        <w:pStyle w:val="11"/>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u w:val="single"/>
          <w:lang w:eastAsia="zh-CN"/>
        </w:rPr>
        <w:sym w:font="Wingdings" w:char="00A8"/>
      </w:r>
      <w:r>
        <w:rPr>
          <w:rFonts w:ascii="Times New Roman" w:hAnsi="Times New Roman" w:cs="Times New Roman"/>
          <w:snapToGrid w:val="0"/>
          <w:sz w:val="24"/>
          <w:szCs w:val="24"/>
          <w:lang w:eastAsia="zh-CN"/>
        </w:rPr>
        <w:t>按有效报价</w:t>
      </w:r>
      <w:r>
        <w:rPr>
          <w:rFonts w:ascii="Times New Roman" w:hAnsi="Times New Roman" w:cs="Times New Roman"/>
          <w:snapToGrid w:val="0"/>
          <w:szCs w:val="24"/>
          <w:u w:val="single"/>
          <w:lang w:eastAsia="zh-CN"/>
        </w:rPr>
        <w:t>（</w:t>
      </w:r>
      <w:r>
        <w:rPr>
          <w:rFonts w:ascii="Times New Roman" w:hAnsi="Times New Roman" w:cs="Times New Roman"/>
          <w:snapToGrid w:val="0"/>
          <w:sz w:val="21"/>
          <w:szCs w:val="21"/>
          <w:u w:val="single"/>
          <w:lang w:eastAsia="zh-CN"/>
        </w:rPr>
        <w:t>不含税价</w:t>
      </w:r>
      <w:r>
        <w:rPr>
          <w:rFonts w:ascii="Times New Roman" w:hAnsi="Times New Roman" w:cs="Times New Roman"/>
          <w:snapToGrid w:val="0"/>
          <w:szCs w:val="24"/>
          <w:u w:val="single"/>
          <w:lang w:eastAsia="zh-CN"/>
        </w:rPr>
        <w:t>）</w:t>
      </w:r>
      <w:r>
        <w:rPr>
          <w:rFonts w:ascii="Times New Roman" w:hAnsi="Times New Roman" w:cs="Times New Roman"/>
          <w:snapToGrid w:val="0"/>
          <w:sz w:val="24"/>
          <w:szCs w:val="24"/>
          <w:lang w:eastAsia="zh-CN"/>
        </w:rPr>
        <w:t>的算术平均值为评审基准价：</w:t>
      </w:r>
    </w:p>
    <w:p>
      <w:pPr>
        <w:pStyle w:val="11"/>
        <w:tabs>
          <w:tab w:val="left" w:pos="993"/>
        </w:tabs>
        <w:adjustRightInd w:val="0"/>
        <w:snapToGrid w:val="0"/>
        <w:spacing w:line="360" w:lineRule="auto"/>
        <w:ind w:firstLine="480" w:firstLineChars="200"/>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1"/>
        <w:tabs>
          <w:tab w:val="left" w:pos="993"/>
        </w:tabs>
        <w:adjustRightInd w:val="0"/>
        <w:snapToGrid w:val="0"/>
        <w:spacing w:line="360" w:lineRule="auto"/>
        <w:ind w:left="567"/>
        <w:outlineLvl w:val="4"/>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按最低有效报价作为评审基准价。</w:t>
      </w:r>
    </w:p>
    <w:p>
      <w:pPr>
        <w:pStyle w:val="8"/>
        <w:ind w:left="0" w:leftChars="0" w:firstLine="567"/>
        <w:rPr>
          <w:rFonts w:ascii="Times New Roman" w:hAnsi="Times New Roman" w:cs="Times New Roman"/>
          <w:snapToGrid w:val="0"/>
          <w:szCs w:val="24"/>
          <w:lang w:eastAsia="zh-CN"/>
        </w:rPr>
      </w:pPr>
      <w:r>
        <w:rPr>
          <w:rFonts w:ascii="Times New Roman" w:hAnsi="Times New Roman" w:cs="Times New Roman"/>
          <w:snapToGrid w:val="0"/>
          <w:szCs w:val="24"/>
          <w:lang w:eastAsia="zh-CN"/>
        </w:rPr>
        <w:t>无效报价、响应被否决的供应商，其报价不参与评审基准价的计算。</w:t>
      </w:r>
    </w:p>
    <w:p>
      <w:pPr>
        <w:numPr>
          <w:ilvl w:val="2"/>
          <w:numId w:val="2"/>
        </w:num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评分标准</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3.2.3.1商务评分标准：见评审办法前附表；</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3.2.3.2技术评分标准：见评审办法前附表；</w:t>
      </w:r>
    </w:p>
    <w:p>
      <w:pPr>
        <w:pStyle w:val="11"/>
        <w:tabs>
          <w:tab w:val="left" w:pos="993"/>
        </w:tabs>
        <w:adjustRightInd w:val="0"/>
        <w:snapToGrid w:val="0"/>
        <w:spacing w:line="360" w:lineRule="auto"/>
        <w:outlineLvl w:val="4"/>
        <w:rPr>
          <w:rFonts w:ascii="Times New Roman" w:hAnsi="Times New Roman" w:cs="Times New Roman"/>
          <w:snapToGrid w:val="0"/>
          <w:sz w:val="24"/>
          <w:szCs w:val="24"/>
          <w:lang w:eastAsia="zh-CN"/>
        </w:rPr>
      </w:pPr>
      <w:bookmarkStart w:id="141" w:name="扫描0043"/>
      <w:bookmarkEnd w:id="141"/>
      <w:r>
        <w:rPr>
          <w:rFonts w:ascii="Times New Roman" w:hAnsi="Times New Roman" w:cs="Times New Roman"/>
          <w:snapToGrid w:val="0"/>
          <w:sz w:val="24"/>
          <w:szCs w:val="24"/>
          <w:lang w:eastAsia="zh-CN"/>
        </w:rPr>
        <w:t>3.2.3.3报价评分标准：</w:t>
      </w:r>
    </w:p>
    <w:p>
      <w:pPr>
        <w:adjustRightInd w:val="0"/>
        <w:snapToGrid w:val="0"/>
        <w:spacing w:line="360" w:lineRule="auto"/>
        <w:ind w:left="719"/>
        <w:rPr>
          <w:rFonts w:ascii="Times New Roman" w:hAnsi="Times New Roman" w:cs="Times New Roman"/>
          <w:snapToGrid w:val="0"/>
          <w:sz w:val="24"/>
          <w:szCs w:val="24"/>
          <w:lang w:eastAsia="zh-CN"/>
        </w:rPr>
      </w:pPr>
      <w:bookmarkStart w:id="142" w:name="_Hlk91554426"/>
      <w:r>
        <w:rPr>
          <w:rFonts w:ascii="Times New Roman" w:hAnsi="Times New Roman" w:cs="Times New Roman"/>
          <w:snapToGrid w:val="0"/>
          <w:sz w:val="24"/>
          <w:szCs w:val="24"/>
          <w:lang w:eastAsia="zh-CN"/>
        </w:rPr>
        <w:t>报价得分可采用如下方法计算：</w:t>
      </w:r>
    </w:p>
    <w:p>
      <w:pPr>
        <w:adjustRightInd w:val="0"/>
        <w:snapToGrid w:val="0"/>
        <w:spacing w:before="240"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A8"/>
      </w:r>
      <w:r>
        <w:rPr>
          <w:rFonts w:ascii="Times New Roman" w:hAnsi="Times New Roman" w:cs="Times New Roman"/>
          <w:snapToGrid w:val="0"/>
          <w:sz w:val="24"/>
          <w:szCs w:val="24"/>
          <w:lang w:eastAsia="zh-CN"/>
        </w:rPr>
        <w:t>方法一：按有效报价</w:t>
      </w:r>
      <w:r>
        <w:rPr>
          <w:rFonts w:ascii="Times New Roman" w:hAnsi="Times New Roman" w:cs="Times New Roman"/>
          <w:snapToGrid w:val="0"/>
          <w:szCs w:val="24"/>
          <w:u w:val="single"/>
          <w:lang w:eastAsia="zh-CN"/>
        </w:rPr>
        <w:t>（</w:t>
      </w:r>
      <w:r>
        <w:rPr>
          <w:rFonts w:ascii="Times New Roman" w:hAnsi="Times New Roman" w:cs="Times New Roman"/>
          <w:snapToGrid w:val="0"/>
          <w:sz w:val="21"/>
          <w:szCs w:val="21"/>
          <w:u w:val="single"/>
          <w:lang w:eastAsia="zh-CN"/>
        </w:rPr>
        <w:t>不含税价</w:t>
      </w:r>
      <w:r>
        <w:rPr>
          <w:rFonts w:ascii="Times New Roman" w:hAnsi="Times New Roman" w:cs="Times New Roman"/>
          <w:snapToGrid w:val="0"/>
          <w:szCs w:val="24"/>
          <w:u w:val="single"/>
          <w:lang w:eastAsia="zh-CN"/>
        </w:rPr>
        <w:t>）</w:t>
      </w:r>
      <w:r>
        <w:rPr>
          <w:rFonts w:ascii="Times New Roman" w:hAnsi="Times New Roman" w:cs="Times New Roman"/>
          <w:snapToGrid w:val="0"/>
          <w:sz w:val="24"/>
          <w:szCs w:val="24"/>
          <w:lang w:eastAsia="zh-CN"/>
        </w:rPr>
        <w:t>的算术平均值为评审基准价：</w:t>
      </w:r>
    </w:p>
    <w:p>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偏差率=(供应商评审价格-评审基准价)/评审基准价×100%</w:t>
      </w:r>
    </w:p>
    <w:p>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①</w:t>
      </w:r>
      <w:r>
        <w:rPr>
          <w:rFonts w:ascii="Times New Roman" w:hAnsi="Times New Roman" w:cs="Times New Roman"/>
          <w:snapToGrid w:val="0"/>
          <w:sz w:val="24"/>
          <w:szCs w:val="24"/>
          <w:lang w:eastAsia="zh-CN"/>
        </w:rPr>
        <w:t>如果供应商的评审价格＞评审基准价，则报价得分=F-偏差率×100×E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w:t>
      </w:r>
    </w:p>
    <w:p>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②</w:t>
      </w:r>
      <w:r>
        <w:rPr>
          <w:rFonts w:ascii="Times New Roman" w:hAnsi="Times New Roman" w:cs="Times New Roman"/>
          <w:snapToGrid w:val="0"/>
          <w:sz w:val="24"/>
          <w:szCs w:val="24"/>
          <w:lang w:eastAsia="zh-CN"/>
        </w:rPr>
        <w:t>如果供应商的评审价格≤评审基准价，则报价得分=F+偏差率×100×E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w:t>
      </w:r>
    </w:p>
    <w:p>
      <w:pPr>
        <w:adjustRightInd w:val="0"/>
        <w:snapToGrid w:val="0"/>
        <w:spacing w:line="360" w:lineRule="auto"/>
        <w:ind w:left="284"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其中F为本章第3.2.1(3)目规定的报价所占的分值；E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是评审价格每高于评审基准价一个百分点的扣分值、E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是评审价格每低于评审基准价一个百分点的扣分值，E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可大于或等于E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1</w:t>
      </w:r>
      <w:r>
        <w:rPr>
          <w:rFonts w:ascii="Times New Roman" w:hAnsi="Times New Roman" w:cs="Times New Roman"/>
          <w:snapToGrid w:val="0"/>
          <w:sz w:val="24"/>
          <w:szCs w:val="24"/>
          <w:lang w:eastAsia="zh-CN"/>
        </w:rPr>
        <w:t>、E</w:t>
      </w:r>
      <w:r>
        <w:rPr>
          <w:rFonts w:ascii="Times New Roman" w:hAnsi="Times New Roman" w:cs="Times New Roman"/>
          <w:snapToGrid w:val="0"/>
          <w:sz w:val="24"/>
          <w:szCs w:val="24"/>
          <w:vertAlign w:val="subscript"/>
          <w:lang w:eastAsia="zh-CN"/>
        </w:rPr>
        <w:t>2</w:t>
      </w:r>
      <w:r>
        <w:rPr>
          <w:rFonts w:ascii="Times New Roman" w:hAnsi="Times New Roman" w:cs="Times New Roman"/>
          <w:snapToGrid w:val="0"/>
          <w:sz w:val="24"/>
          <w:szCs w:val="24"/>
          <w:lang w:eastAsia="zh-CN"/>
        </w:rPr>
        <w:t>的取值见评审办法前附表。中间值线性插入。</w:t>
      </w:r>
    </w:p>
    <w:p>
      <w:pPr>
        <w:adjustRightInd w:val="0"/>
        <w:snapToGrid w:val="0"/>
        <w:spacing w:before="240" w:line="360" w:lineRule="auto"/>
        <w:ind w:left="719"/>
        <w:rPr>
          <w:rFonts w:ascii="Times New Roman" w:hAnsi="Times New Roman" w:cs="Times New Roman"/>
          <w:snapToGrid w:val="0"/>
          <w:sz w:val="24"/>
          <w:szCs w:val="24"/>
          <w:lang w:eastAsia="zh-CN"/>
        </w:rPr>
      </w:pPr>
      <w:r>
        <w:rPr>
          <w:rFonts w:hint="eastAsia"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方法二：按最低有效报价作为评审基准价：</w:t>
      </w:r>
    </w:p>
    <w:p>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①</w:t>
      </w:r>
      <w:r>
        <w:rPr>
          <w:rFonts w:ascii="Times New Roman" w:hAnsi="Times New Roman" w:cs="Times New Roman"/>
          <w:snapToGrid w:val="0"/>
          <w:sz w:val="24"/>
          <w:szCs w:val="24"/>
          <w:lang w:eastAsia="zh-CN"/>
        </w:rPr>
        <w:t>偏差率=(供应商评审价格-评审基准价)/评审基准价×100%</w:t>
      </w:r>
    </w:p>
    <w:p>
      <w:pPr>
        <w:adjustRightInd w:val="0"/>
        <w:snapToGrid w:val="0"/>
        <w:spacing w:line="360" w:lineRule="auto"/>
        <w:ind w:left="284" w:firstLine="480"/>
        <w:rPr>
          <w:rFonts w:ascii="Times New Roman" w:hAnsi="Times New Roman" w:cs="Times New Roman"/>
          <w:snapToGrid w:val="0"/>
          <w:sz w:val="24"/>
          <w:szCs w:val="24"/>
          <w:vertAlign w:val="subscript"/>
          <w:lang w:eastAsia="zh-CN"/>
        </w:rPr>
      </w:pPr>
      <w:r>
        <w:rPr>
          <w:rFonts w:hint="eastAsia"/>
          <w:snapToGrid w:val="0"/>
          <w:sz w:val="24"/>
          <w:szCs w:val="24"/>
          <w:lang w:eastAsia="zh-CN"/>
        </w:rPr>
        <w:t>②</w:t>
      </w:r>
      <w:r>
        <w:rPr>
          <w:rFonts w:ascii="Times New Roman" w:hAnsi="Times New Roman" w:cs="Times New Roman"/>
          <w:snapToGrid w:val="0"/>
          <w:sz w:val="24"/>
          <w:szCs w:val="24"/>
          <w:lang w:eastAsia="zh-CN"/>
        </w:rPr>
        <w:t>报价得分=F-偏差率×100×E</w:t>
      </w:r>
      <w:r>
        <w:rPr>
          <w:rFonts w:ascii="Times New Roman" w:hAnsi="Times New Roman" w:cs="Times New Roman"/>
          <w:snapToGrid w:val="0"/>
          <w:sz w:val="24"/>
          <w:szCs w:val="24"/>
          <w:vertAlign w:val="subscript"/>
          <w:lang w:eastAsia="zh-CN"/>
        </w:rPr>
        <w:t>3</w:t>
      </w:r>
    </w:p>
    <w:p>
      <w:pPr>
        <w:adjustRightInd w:val="0"/>
        <w:snapToGrid w:val="0"/>
        <w:spacing w:line="360" w:lineRule="auto"/>
        <w:ind w:left="284" w:firstLine="48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其中F为本章第3.2.1(3)目规定的报价所占的分值；E</w:t>
      </w:r>
      <w:r>
        <w:rPr>
          <w:rFonts w:ascii="Times New Roman" w:hAnsi="Times New Roman" w:cs="Times New Roman"/>
          <w:snapToGrid w:val="0"/>
          <w:sz w:val="24"/>
          <w:szCs w:val="24"/>
          <w:vertAlign w:val="subscript"/>
          <w:lang w:eastAsia="zh-CN"/>
        </w:rPr>
        <w:t>3</w:t>
      </w:r>
      <w:r>
        <w:rPr>
          <w:rFonts w:ascii="Times New Roman" w:hAnsi="Times New Roman" w:cs="Times New Roman"/>
          <w:snapToGrid w:val="0"/>
          <w:sz w:val="24"/>
          <w:szCs w:val="24"/>
          <w:lang w:eastAsia="zh-CN"/>
        </w:rPr>
        <w:t>是评审价格每高于评审基准价一个百分点的扣分值。E</w:t>
      </w:r>
      <w:r>
        <w:rPr>
          <w:rFonts w:ascii="Times New Roman" w:hAnsi="Times New Roman" w:cs="Times New Roman"/>
          <w:snapToGrid w:val="0"/>
          <w:sz w:val="24"/>
          <w:szCs w:val="24"/>
          <w:vertAlign w:val="subscript"/>
          <w:lang w:eastAsia="zh-CN"/>
        </w:rPr>
        <w:t>3</w:t>
      </w:r>
      <w:r>
        <w:rPr>
          <w:rFonts w:ascii="Times New Roman" w:hAnsi="Times New Roman" w:cs="Times New Roman"/>
          <w:snapToGrid w:val="0"/>
          <w:sz w:val="24"/>
          <w:szCs w:val="24"/>
          <w:lang w:eastAsia="zh-CN"/>
        </w:rPr>
        <w:t>的取值见评审办法前附表。</w:t>
      </w:r>
    </w:p>
    <w:p>
      <w:pPr>
        <w:adjustRightInd w:val="0"/>
        <w:snapToGrid w:val="0"/>
        <w:spacing w:before="240"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□方法三：按最低有效报价作为评审基准价：</w:t>
      </w:r>
    </w:p>
    <w:p>
      <w:pPr>
        <w:adjustRightInd w:val="0"/>
        <w:snapToGrid w:val="0"/>
        <w:spacing w:line="360" w:lineRule="auto"/>
        <w:ind w:left="719"/>
        <w:rPr>
          <w:rFonts w:ascii="Times New Roman" w:hAnsi="Times New Roman" w:cs="Times New Roman"/>
          <w:snapToGrid w:val="0"/>
          <w:sz w:val="24"/>
          <w:szCs w:val="24"/>
          <w:lang w:eastAsia="zh-CN"/>
        </w:rPr>
      </w:pPr>
      <w:r>
        <w:rPr>
          <w:rFonts w:hint="eastAsia"/>
          <w:snapToGrid w:val="0"/>
          <w:sz w:val="24"/>
          <w:szCs w:val="24"/>
          <w:lang w:eastAsia="zh-CN"/>
        </w:rPr>
        <w:t>①</w:t>
      </w:r>
      <w:r>
        <w:rPr>
          <w:rFonts w:ascii="Times New Roman" w:hAnsi="Times New Roman" w:cs="Times New Roman"/>
          <w:snapToGrid w:val="0"/>
          <w:sz w:val="24"/>
          <w:szCs w:val="24"/>
          <w:lang w:eastAsia="zh-CN"/>
        </w:rPr>
        <w:t>评审基准价为满分F分，其他报价得分=F×基准价/有效报价。</w:t>
      </w:r>
    </w:p>
    <w:p>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其中F为本章第3.2.1(3)目规定的报价所占的分值。</w:t>
      </w:r>
    </w:p>
    <w:p>
      <w:pPr>
        <w:adjustRightInd w:val="0"/>
        <w:snapToGrid w:val="0"/>
        <w:spacing w:line="360" w:lineRule="auto"/>
        <w:ind w:left="71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小数点后保留2位，四舍五入。</w:t>
      </w:r>
    </w:p>
    <w:bookmarkEnd w:id="142"/>
    <w:p>
      <w:pPr>
        <w:adjustRightInd w:val="0"/>
        <w:snapToGrid w:val="0"/>
        <w:spacing w:line="360" w:lineRule="auto"/>
        <w:ind w:firstLine="720" w:firstLineChars="3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报价得分计算方法见评审办法前附表。</w:t>
      </w:r>
    </w:p>
    <w:p>
      <w:pPr>
        <w:adjustRightInd w:val="0"/>
        <w:snapToGrid w:val="0"/>
        <w:spacing w:line="360" w:lineRule="auto"/>
        <w:ind w:firstLine="720" w:firstLineChars="30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其他因素评分标准：见评审办法前附表。</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3.2.4</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outlineLvl w:val="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3.2.5</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outlineLvl w:val="3"/>
        <w:rPr>
          <w:rFonts w:ascii="Times New Roman" w:hAnsi="Times New Roman" w:cs="Times New Roman"/>
          <w:snapToGrid w:val="0"/>
          <w:szCs w:val="24"/>
          <w:lang w:eastAsia="zh-CN"/>
        </w:rPr>
      </w:pPr>
      <w:r>
        <w:rPr>
          <w:rFonts w:ascii="Times New Roman" w:hAnsi="Times New Roman" w:cs="Times New Roman"/>
          <w:snapToGrid w:val="0"/>
          <w:sz w:val="24"/>
          <w:szCs w:val="24"/>
          <w:lang w:eastAsia="zh-CN"/>
        </w:rPr>
        <w:t>3.2.6</w:t>
      </w:r>
      <w:r>
        <w:rPr>
          <w:rFonts w:ascii="Times New Roman" w:hAnsi="Times New Roman" w:cs="Times New Roman"/>
          <w:snapToGrid w:val="0"/>
          <w:sz w:val="24"/>
          <w:szCs w:val="24"/>
          <w:lang w:eastAsia="zh-CN"/>
        </w:rPr>
        <w:tab/>
      </w:r>
      <w:r>
        <w:rPr>
          <w:rFonts w:ascii="Times New Roman" w:hAnsi="Times New Roman" w:cs="Times New Roman"/>
          <w:snapToGrid w:val="0"/>
          <w:sz w:val="24"/>
          <w:szCs w:val="24"/>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pPr>
        <w:pStyle w:val="5"/>
        <w:spacing w:line="360" w:lineRule="auto"/>
        <w:rPr>
          <w:rFonts w:ascii="Times New Roman" w:hAnsi="Times New Roman" w:cs="Times New Roman"/>
          <w:b/>
          <w:bCs/>
          <w:snapToGrid w:val="0"/>
          <w:sz w:val="24"/>
          <w:szCs w:val="24"/>
          <w:lang w:eastAsia="zh-CN"/>
        </w:rPr>
      </w:pPr>
      <w:bookmarkStart w:id="143" w:name="_Toc120949929"/>
      <w:r>
        <w:rPr>
          <w:rFonts w:ascii="Times New Roman" w:hAnsi="Times New Roman" w:cs="Times New Roman"/>
          <w:b/>
          <w:bCs/>
          <w:snapToGrid w:val="0"/>
          <w:sz w:val="24"/>
          <w:szCs w:val="24"/>
          <w:lang w:eastAsia="zh-CN"/>
        </w:rPr>
        <w:t>4.评审结果</w:t>
      </w:r>
      <w:bookmarkEnd w:id="143"/>
    </w:p>
    <w:p>
      <w:pPr>
        <w:adjustRightInd w:val="0"/>
        <w:snapToGrid w:val="0"/>
        <w:spacing w:line="360" w:lineRule="auto"/>
        <w:jc w:val="both"/>
        <w:outlineLvl w:val="2"/>
        <w:rPr>
          <w:rFonts w:ascii="Times New Roman" w:hAnsi="Times New Roman" w:cs="Times New Roman"/>
          <w:b/>
          <w:snapToGrid w:val="0"/>
          <w:sz w:val="24"/>
          <w:szCs w:val="24"/>
          <w:lang w:eastAsia="zh-CN"/>
        </w:rPr>
      </w:pPr>
      <w:bookmarkStart w:id="144" w:name="_bookmark16"/>
      <w:bookmarkEnd w:id="144"/>
      <w:bookmarkStart w:id="145" w:name="_Toc94149511"/>
      <w:bookmarkStart w:id="146" w:name="_Toc120949930"/>
      <w:r>
        <w:rPr>
          <w:rFonts w:ascii="Times New Roman" w:hAnsi="Times New Roman" w:cs="Times New Roman"/>
          <w:b/>
          <w:snapToGrid w:val="0"/>
          <w:sz w:val="24"/>
          <w:szCs w:val="24"/>
          <w:lang w:eastAsia="zh-CN"/>
        </w:rPr>
        <w:t>4.1推荐成交供应商</w:t>
      </w:r>
      <w:bookmarkEnd w:id="145"/>
      <w:bookmarkEnd w:id="146"/>
    </w:p>
    <w:p>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□采购小组应在书面评审资料中按照综合得分最高的向采购人推荐成交供应商。</w:t>
      </w:r>
    </w:p>
    <w:p>
      <w:pPr>
        <w:adjustRightInd w:val="0"/>
        <w:snapToGrid w:val="0"/>
        <w:spacing w:line="360" w:lineRule="auto"/>
        <w:ind w:firstLine="480"/>
        <w:jc w:val="both"/>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sym w:font="Wingdings" w:char="00FE"/>
      </w:r>
      <w:r>
        <w:rPr>
          <w:rFonts w:ascii="Times New Roman" w:hAnsi="Times New Roman" w:cs="Times New Roman"/>
          <w:snapToGrid w:val="0"/>
          <w:sz w:val="24"/>
          <w:szCs w:val="24"/>
          <w:lang w:eastAsia="zh-CN"/>
        </w:rPr>
        <w:t>采购小组应在书面评审资料中按照综合得分从高到低依次向采购人推荐成交候选供应商</w:t>
      </w:r>
      <w:r>
        <w:rPr>
          <w:rFonts w:ascii="Times New Roman" w:hAnsi="Times New Roman" w:cs="Times New Roman"/>
          <w:snapToGrid w:val="0"/>
          <w:sz w:val="24"/>
          <w:szCs w:val="24"/>
          <w:u w:val="single"/>
          <w:lang w:eastAsia="zh-CN"/>
        </w:rPr>
        <w:t>3</w:t>
      </w:r>
      <w:r>
        <w:rPr>
          <w:rFonts w:ascii="Times New Roman" w:hAnsi="Times New Roman" w:cs="Times New Roman"/>
          <w:snapToGrid w:val="0"/>
          <w:sz w:val="24"/>
          <w:szCs w:val="24"/>
          <w:lang w:eastAsia="zh-CN"/>
        </w:rPr>
        <w:t>名。</w:t>
      </w:r>
    </w:p>
    <w:p>
      <w:pPr>
        <w:rPr>
          <w:rFonts w:ascii="Times New Roman" w:hAnsi="Times New Roman" w:eastAsia="仿宋" w:cs="Times New Roman"/>
          <w:snapToGrid w:val="0"/>
          <w:sz w:val="24"/>
          <w:szCs w:val="24"/>
          <w:lang w:eastAsia="zh-CN"/>
        </w:rPr>
      </w:pPr>
      <w:r>
        <w:rPr>
          <w:rFonts w:ascii="Times New Roman" w:hAnsi="Times New Roman" w:eastAsia="仿宋" w:cs="Times New Roman"/>
          <w:snapToGrid w:val="0"/>
          <w:sz w:val="24"/>
          <w:szCs w:val="24"/>
          <w:lang w:eastAsia="zh-CN"/>
        </w:rPr>
        <w:br w:type="page"/>
      </w:r>
    </w:p>
    <w:p>
      <w:pPr>
        <w:pStyle w:val="4"/>
        <w:spacing w:line="276" w:lineRule="auto"/>
        <w:rPr>
          <w:rFonts w:ascii="Times New Roman" w:hAnsi="Times New Roman" w:eastAsia="仿宋" w:cs="Times New Roman"/>
          <w:b/>
          <w:bCs/>
          <w:snapToGrid w:val="0"/>
          <w:sz w:val="32"/>
          <w:szCs w:val="32"/>
          <w:lang w:eastAsia="zh-CN"/>
        </w:rPr>
      </w:pPr>
      <w:bookmarkStart w:id="147" w:name="扫描0044"/>
      <w:bookmarkEnd w:id="147"/>
      <w:bookmarkStart w:id="148" w:name="_Toc94149512"/>
      <w:r>
        <w:rPr>
          <w:rFonts w:ascii="Times New Roman" w:hAnsi="Times New Roman" w:eastAsia="仿宋" w:cs="Times New Roman"/>
          <w:b/>
          <w:bCs/>
          <w:snapToGrid w:val="0"/>
          <w:sz w:val="32"/>
          <w:szCs w:val="32"/>
          <w:lang w:eastAsia="zh-CN"/>
        </w:rPr>
        <w:t>第</w:t>
      </w:r>
      <w:r>
        <w:rPr>
          <w:rFonts w:hint="eastAsia" w:ascii="Times New Roman" w:hAnsi="Times New Roman" w:eastAsia="仿宋" w:cs="Times New Roman"/>
          <w:b/>
          <w:bCs/>
          <w:snapToGrid w:val="0"/>
          <w:sz w:val="32"/>
          <w:szCs w:val="32"/>
          <w:lang w:eastAsia="zh-CN"/>
        </w:rPr>
        <w:t>五</w:t>
      </w:r>
      <w:r>
        <w:rPr>
          <w:rFonts w:ascii="Times New Roman" w:hAnsi="Times New Roman" w:eastAsia="仿宋" w:cs="Times New Roman"/>
          <w:b/>
          <w:bCs/>
          <w:snapToGrid w:val="0"/>
          <w:sz w:val="32"/>
          <w:szCs w:val="32"/>
          <w:lang w:eastAsia="zh-CN"/>
        </w:rPr>
        <w:t>章</w:t>
      </w:r>
      <w:r>
        <w:rPr>
          <w:rFonts w:hint="eastAsia" w:ascii="Times New Roman" w:hAnsi="Times New Roman" w:eastAsia="仿宋" w:cs="Times New Roman"/>
          <w:b/>
          <w:bCs/>
          <w:snapToGrid w:val="0"/>
          <w:sz w:val="32"/>
          <w:szCs w:val="32"/>
          <w:lang w:eastAsia="zh-CN"/>
        </w:rPr>
        <w:t xml:space="preserve"> </w:t>
      </w:r>
      <w:r>
        <w:rPr>
          <w:rFonts w:ascii="Times New Roman" w:hAnsi="Times New Roman" w:eastAsia="仿宋" w:cs="Times New Roman"/>
          <w:b/>
          <w:bCs/>
          <w:snapToGrid w:val="0"/>
          <w:sz w:val="32"/>
          <w:szCs w:val="32"/>
          <w:lang w:eastAsia="zh-CN"/>
        </w:rPr>
        <w:t xml:space="preserve">  合同</w:t>
      </w:r>
      <w:bookmarkEnd w:id="148"/>
      <w:r>
        <w:rPr>
          <w:rFonts w:hint="eastAsia" w:ascii="Times New Roman" w:hAnsi="Times New Roman" w:eastAsia="仿宋" w:cs="Times New Roman"/>
          <w:b/>
          <w:bCs/>
          <w:snapToGrid w:val="0"/>
          <w:sz w:val="32"/>
          <w:szCs w:val="32"/>
          <w:lang w:eastAsia="zh-CN"/>
        </w:rPr>
        <w:t>格式</w:t>
      </w: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jc w:val="center"/>
        <w:rPr>
          <w:rFonts w:ascii="Times New Roman" w:hAnsi="Times New Roman" w:eastAsia="仿宋" w:cs="Times New Roman"/>
          <w:b/>
          <w:sz w:val="44"/>
          <w:szCs w:val="44"/>
          <w:lang w:eastAsia="zh-CN"/>
        </w:rPr>
      </w:pPr>
      <w:r>
        <w:rPr>
          <w:rFonts w:ascii="Times New Roman" w:hAnsi="Times New Roman" w:cs="Times New Roman"/>
          <w:b/>
          <w:sz w:val="44"/>
          <w:szCs w:val="44"/>
          <w:lang w:eastAsia="zh-CN"/>
        </w:rPr>
        <w:t>中粮糖业甘蔗糖部</w:t>
      </w:r>
    </w:p>
    <w:p>
      <w:pPr>
        <w:rPr>
          <w:rFonts w:ascii="Times New Roman" w:hAnsi="Times New Roman" w:eastAsia="仿宋" w:cs="Times New Roman"/>
          <w:sz w:val="44"/>
          <w:szCs w:val="44"/>
          <w:lang w:eastAsia="zh-CN"/>
        </w:rPr>
      </w:pPr>
    </w:p>
    <w:p>
      <w:pPr>
        <w:tabs>
          <w:tab w:val="left" w:pos="851"/>
        </w:tabs>
        <w:ind w:left="993" w:leftChars="12" w:hanging="967" w:hangingChars="186"/>
        <w:jc w:val="center"/>
        <w:rPr>
          <w:rFonts w:ascii="Times New Roman" w:hAnsi="Times New Roman" w:cs="Times New Roman"/>
          <w:bCs/>
          <w:sz w:val="52"/>
          <w:szCs w:val="52"/>
          <w:lang w:eastAsia="zh-CN"/>
        </w:rPr>
      </w:pPr>
    </w:p>
    <w:p>
      <w:pPr>
        <w:spacing w:line="360" w:lineRule="auto"/>
        <w:jc w:val="center"/>
        <w:rPr>
          <w:rFonts w:ascii="Times New Roman" w:hAnsi="Times New Roman" w:eastAsia="仿宋" w:cs="Times New Roman"/>
          <w:b/>
          <w:bCs/>
          <w:snapToGrid w:val="0"/>
          <w:sz w:val="36"/>
          <w:szCs w:val="36"/>
          <w:lang w:eastAsia="zh-CN"/>
        </w:rPr>
      </w:pPr>
    </w:p>
    <w:p>
      <w:pPr>
        <w:spacing w:line="360" w:lineRule="auto"/>
        <w:jc w:val="center"/>
        <w:rPr>
          <w:rFonts w:ascii="Times New Roman" w:hAnsi="Times New Roman" w:eastAsia="仿宋" w:cs="Times New Roman"/>
          <w:b/>
          <w:bCs/>
          <w:snapToGrid w:val="0"/>
          <w:sz w:val="36"/>
          <w:szCs w:val="36"/>
          <w:lang w:eastAsia="zh-CN"/>
        </w:rPr>
      </w:pPr>
      <w:r>
        <w:rPr>
          <w:rFonts w:ascii="Times New Roman" w:hAnsi="Times New Roman" w:eastAsia="仿宋" w:cs="Times New Roman"/>
          <w:b/>
          <w:bCs/>
          <w:snapToGrid w:val="0"/>
          <w:sz w:val="36"/>
          <w:szCs w:val="36"/>
          <w:lang w:eastAsia="zh-CN"/>
        </w:rPr>
        <w:t>崇左糖业</w:t>
      </w:r>
      <w:r>
        <w:rPr>
          <w:rFonts w:hint="eastAsia" w:ascii="Times New Roman" w:hAnsi="Times New Roman" w:eastAsia="仿宋" w:cs="Times New Roman"/>
          <w:b/>
          <w:bCs/>
          <w:snapToGrid w:val="0"/>
          <w:sz w:val="36"/>
          <w:szCs w:val="36"/>
          <w:lang w:eastAsia="zh-CN"/>
        </w:rPr>
        <w:t>动力车间2023/24榨季蔗渣起堆作业</w:t>
      </w:r>
    </w:p>
    <w:p>
      <w:pPr>
        <w:spacing w:line="360" w:lineRule="auto"/>
        <w:jc w:val="center"/>
        <w:rPr>
          <w:rFonts w:ascii="Times New Roman" w:hAnsi="Times New Roman" w:eastAsia="仿宋" w:cs="Times New Roman"/>
          <w:b/>
          <w:bCs/>
          <w:snapToGrid w:val="0"/>
          <w:sz w:val="36"/>
          <w:szCs w:val="36"/>
          <w:lang w:eastAsia="zh-CN"/>
        </w:rPr>
      </w:pPr>
      <w:r>
        <w:rPr>
          <w:rFonts w:hint="eastAsia" w:ascii="Times New Roman" w:hAnsi="Times New Roman" w:eastAsia="仿宋" w:cs="Times New Roman"/>
          <w:b/>
          <w:bCs/>
          <w:snapToGrid w:val="0"/>
          <w:sz w:val="36"/>
          <w:szCs w:val="36"/>
          <w:lang w:eastAsia="zh-CN"/>
        </w:rPr>
        <w:t>劳务外包项目</w:t>
      </w:r>
      <w:r>
        <w:rPr>
          <w:rFonts w:ascii="Times New Roman" w:hAnsi="Times New Roman" w:eastAsia="仿宋" w:cs="Times New Roman"/>
          <w:b/>
          <w:bCs/>
          <w:snapToGrid w:val="0"/>
          <w:sz w:val="36"/>
          <w:szCs w:val="36"/>
          <w:lang w:eastAsia="zh-CN"/>
        </w:rPr>
        <w:t>合同</w:t>
      </w:r>
    </w:p>
    <w:p>
      <w:pPr>
        <w:spacing w:line="500" w:lineRule="exact"/>
        <w:jc w:val="center"/>
        <w:rPr>
          <w:rFonts w:ascii="Times New Roman" w:hAnsi="Times New Roman" w:cs="Times New Roman"/>
          <w:bCs/>
          <w:sz w:val="32"/>
          <w:szCs w:val="32"/>
          <w:lang w:eastAsia="zh-CN"/>
        </w:rPr>
      </w:pPr>
    </w:p>
    <w:p>
      <w:pPr>
        <w:spacing w:line="500" w:lineRule="exact"/>
        <w:rPr>
          <w:rFonts w:ascii="Times New Roman" w:hAnsi="Times New Roman" w:eastAsia="方正小标宋_GBK" w:cs="Times New Roman"/>
          <w:sz w:val="44"/>
          <w:szCs w:val="44"/>
          <w:lang w:eastAsia="zh-CN"/>
        </w:rPr>
      </w:pPr>
    </w:p>
    <w:p>
      <w:pPr>
        <w:jc w:val="center"/>
        <w:rPr>
          <w:rFonts w:ascii="Times New Roman" w:hAnsi="Times New Roman" w:eastAsia="仿宋_GB2312" w:cs="Times New Roman"/>
          <w:sz w:val="28"/>
          <w:lang w:eastAsia="zh-CN"/>
        </w:rPr>
      </w:pPr>
    </w:p>
    <w:p>
      <w:pPr>
        <w:jc w:val="center"/>
        <w:rPr>
          <w:rFonts w:ascii="Times New Roman" w:hAnsi="Times New Roman" w:eastAsia="仿宋_GB2312" w:cs="Times New Roman"/>
          <w:sz w:val="28"/>
          <w:lang w:eastAsia="zh-CN"/>
        </w:rPr>
      </w:pPr>
    </w:p>
    <w:p>
      <w:pPr>
        <w:spacing w:line="500" w:lineRule="exact"/>
        <w:rPr>
          <w:rFonts w:ascii="Times New Roman" w:hAnsi="Times New Roman" w:cs="Times New Roman"/>
          <w:sz w:val="24"/>
          <w:szCs w:val="24"/>
          <w:lang w:eastAsia="zh-CN"/>
        </w:rPr>
      </w:pP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甲方：中粮崇左糖业有限公司</w:t>
      </w: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乙方： </w:t>
      </w: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合同签订地点：广西崇左市</w:t>
      </w: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甲方合同编号：</w:t>
      </w: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乙方合同编号：</w:t>
      </w:r>
    </w:p>
    <w:p>
      <w:pPr>
        <w:spacing w:line="500" w:lineRule="exact"/>
        <w:ind w:firstLine="2160" w:firstLineChars="9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合同签订日期：    年   月  日 </w:t>
      </w: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pStyle w:val="4"/>
        <w:spacing w:line="276" w:lineRule="auto"/>
        <w:rPr>
          <w:rFonts w:ascii="Times New Roman" w:hAnsi="Times New Roman" w:eastAsia="仿宋" w:cs="Times New Roman"/>
          <w:b/>
          <w:bCs/>
          <w:snapToGrid w:val="0"/>
          <w:sz w:val="32"/>
          <w:szCs w:val="32"/>
          <w:lang w:eastAsia="zh-CN"/>
        </w:rPr>
      </w:pPr>
    </w:p>
    <w:p>
      <w:pPr>
        <w:spacing w:line="360" w:lineRule="auto"/>
        <w:jc w:val="center"/>
        <w:rPr>
          <w:rFonts w:ascii="Times New Roman" w:hAnsi="Times New Roman" w:eastAsia="仿宋" w:cs="Times New Roman"/>
          <w:b/>
          <w:bCs/>
          <w:snapToGrid w:val="0"/>
          <w:sz w:val="36"/>
          <w:szCs w:val="36"/>
          <w:lang w:eastAsia="zh-CN"/>
        </w:rPr>
      </w:pPr>
      <w:r>
        <w:rPr>
          <w:rFonts w:ascii="Times New Roman" w:hAnsi="Times New Roman" w:eastAsia="仿宋" w:cs="Times New Roman"/>
          <w:b/>
          <w:bCs/>
          <w:snapToGrid w:val="0"/>
          <w:sz w:val="36"/>
          <w:szCs w:val="36"/>
          <w:lang w:eastAsia="zh-CN"/>
        </w:rPr>
        <w:t>崇左糖业</w:t>
      </w:r>
      <w:r>
        <w:rPr>
          <w:rFonts w:hint="eastAsia" w:ascii="Times New Roman" w:hAnsi="Times New Roman" w:eastAsia="仿宋" w:cs="Times New Roman"/>
          <w:b/>
          <w:bCs/>
          <w:snapToGrid w:val="0"/>
          <w:sz w:val="36"/>
          <w:szCs w:val="36"/>
          <w:lang w:eastAsia="zh-CN"/>
        </w:rPr>
        <w:t>动力车间2023/24榨季蔗渣起堆作业</w:t>
      </w:r>
    </w:p>
    <w:p>
      <w:pPr>
        <w:spacing w:line="360" w:lineRule="auto"/>
        <w:jc w:val="center"/>
        <w:rPr>
          <w:rFonts w:ascii="Times New Roman" w:hAnsi="Times New Roman" w:eastAsia="仿宋" w:cs="Times New Roman"/>
          <w:b/>
          <w:bCs/>
          <w:snapToGrid w:val="0"/>
          <w:sz w:val="36"/>
          <w:szCs w:val="36"/>
          <w:lang w:eastAsia="zh-CN"/>
        </w:rPr>
      </w:pPr>
      <w:r>
        <w:rPr>
          <w:rFonts w:hint="eastAsia" w:ascii="Times New Roman" w:hAnsi="Times New Roman" w:eastAsia="仿宋" w:cs="Times New Roman"/>
          <w:b/>
          <w:bCs/>
          <w:snapToGrid w:val="0"/>
          <w:sz w:val="36"/>
          <w:szCs w:val="36"/>
          <w:lang w:eastAsia="zh-CN"/>
        </w:rPr>
        <w:t>劳务外包项目</w:t>
      </w:r>
      <w:r>
        <w:rPr>
          <w:rFonts w:ascii="Times New Roman" w:hAnsi="Times New Roman" w:eastAsia="仿宋" w:cs="Times New Roman"/>
          <w:b/>
          <w:bCs/>
          <w:snapToGrid w:val="0"/>
          <w:sz w:val="36"/>
          <w:szCs w:val="36"/>
          <w:lang w:eastAsia="zh-CN"/>
        </w:rPr>
        <w:t>合同</w:t>
      </w:r>
    </w:p>
    <w:p>
      <w:pPr>
        <w:spacing w:line="360" w:lineRule="auto"/>
        <w:jc w:val="center"/>
        <w:rPr>
          <w:rFonts w:ascii="Times New Roman" w:hAnsi="Times New Roman" w:eastAsia="仿宋" w:cs="Times New Roman"/>
          <w:sz w:val="44"/>
          <w:szCs w:val="44"/>
          <w:lang w:eastAsia="zh-CN"/>
        </w:rPr>
      </w:pPr>
    </w:p>
    <w:p>
      <w:pPr>
        <w:spacing w:line="360" w:lineRule="auto"/>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甲方：中粮崇左糖业有限公司 </w:t>
      </w:r>
    </w:p>
    <w:p>
      <w:pPr>
        <w:spacing w:line="360" w:lineRule="auto"/>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乙方： </w:t>
      </w:r>
    </w:p>
    <w:p>
      <w:pPr>
        <w:widowControl/>
        <w:autoSpaceDE/>
        <w:autoSpaceDN/>
        <w:spacing w:line="60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经甲、乙双方友好协商，现按照《中华人民共和国民法典》，就甲方崇左糖业动力车间2023/24榨季蔗渣起堆作业劳务外包项目合同由乙方承包实施达成以下协议，以共同遵守：</w:t>
      </w:r>
    </w:p>
    <w:p>
      <w:pPr>
        <w:spacing w:line="600" w:lineRule="exact"/>
        <w:ind w:firstLine="562" w:firstLineChars="200"/>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28"/>
          <w:szCs w:val="28"/>
          <w:lang w:eastAsia="zh-CN"/>
        </w:rPr>
        <w:t>第一条、</w:t>
      </w:r>
      <w:r>
        <w:rPr>
          <w:rFonts w:hint="eastAsia" w:ascii="Times New Roman" w:hAnsi="Times New Roman" w:eastAsia="仿宋_GB2312" w:cs="Times New Roman"/>
          <w:sz w:val="28"/>
          <w:szCs w:val="28"/>
          <w:lang w:eastAsia="zh-CN"/>
        </w:rPr>
        <w:t>承包/承揽项目名称：崇左糖业动力车间2023/24榨季蔗渣起堆作业劳务外包项目</w:t>
      </w:r>
    </w:p>
    <w:p>
      <w:pPr>
        <w:spacing w:line="600" w:lineRule="exact"/>
        <w:ind w:firstLine="562" w:firstLineChars="200"/>
        <w:rPr>
          <w:rFonts w:ascii="仿宋_GB2312" w:hAnsi="仿宋_GB2312" w:eastAsia="仿宋_GB2312" w:cs="仿宋_GB2312"/>
          <w:b/>
          <w:bCs/>
          <w:color w:val="000000"/>
          <w:sz w:val="32"/>
          <w:szCs w:val="32"/>
          <w:u w:val="single"/>
          <w:lang w:eastAsia="zh-CN"/>
        </w:rPr>
      </w:pPr>
      <w:r>
        <w:rPr>
          <w:rFonts w:hint="eastAsia" w:ascii="仿宋_GB2312" w:hAnsi="仿宋_GB2312" w:eastAsia="仿宋_GB2312" w:cs="仿宋_GB2312"/>
          <w:b/>
          <w:bCs/>
          <w:color w:val="000000"/>
          <w:sz w:val="28"/>
          <w:szCs w:val="28"/>
          <w:lang w:eastAsia="zh-CN"/>
        </w:rPr>
        <w:t>第二条、</w:t>
      </w:r>
      <w:r>
        <w:rPr>
          <w:rFonts w:hint="eastAsia" w:ascii="Times New Roman" w:hAnsi="Times New Roman" w:eastAsia="仿宋_GB2312" w:cs="Times New Roman"/>
          <w:sz w:val="28"/>
          <w:szCs w:val="28"/>
          <w:lang w:eastAsia="zh-CN"/>
        </w:rPr>
        <w:t>承包/承揽项目主要工作内容：</w:t>
      </w:r>
    </w:p>
    <w:p>
      <w:pPr>
        <w:spacing w:line="60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（一）乙方推土机在作业期间，乙方自行维护好履带式推土机，如果造成机子设备丢失或者毁坏，甲方一律不负责赔偿。</w:t>
      </w:r>
    </w:p>
    <w:p>
      <w:pPr>
        <w:spacing w:line="60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（二）乙方需提供2台履带式推土机（铲刀容量为4.5m</w:t>
      </w:r>
      <w:r>
        <w:rPr>
          <w:rFonts w:hint="eastAsia" w:ascii="Times New Roman" w:hAnsi="Times New Roman" w:eastAsia="仿宋_GB2312" w:cs="Times New Roman"/>
          <w:sz w:val="28"/>
          <w:szCs w:val="28"/>
          <w:vertAlign w:val="superscript"/>
          <w:lang w:eastAsia="zh-CN"/>
        </w:rPr>
        <w:t>3</w:t>
      </w:r>
      <w:r>
        <w:rPr>
          <w:rFonts w:hint="eastAsia" w:ascii="Times New Roman" w:hAnsi="Times New Roman" w:eastAsia="仿宋_GB2312" w:cs="Times New Roman"/>
          <w:sz w:val="28"/>
          <w:szCs w:val="28"/>
          <w:lang w:eastAsia="zh-CN"/>
        </w:rPr>
        <w:t>）以及推土机操作人员每班2人，用于蔗渣起堆作业。车型及数量甲方可根据生产实际需要为准。</w:t>
      </w:r>
    </w:p>
    <w:p>
      <w:pPr>
        <w:spacing w:line="60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 xml:space="preserve">（三）推土机主要用于蔗渣起堆存放。 </w:t>
      </w:r>
    </w:p>
    <w:p>
      <w:pPr>
        <w:pStyle w:val="11"/>
        <w:spacing w:line="600" w:lineRule="exact"/>
        <w:ind w:firstLine="562" w:firstLineChars="200"/>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28"/>
          <w:szCs w:val="28"/>
          <w:lang w:eastAsia="zh-CN"/>
        </w:rPr>
        <w:t>第三条、</w:t>
      </w:r>
      <w:r>
        <w:rPr>
          <w:rFonts w:hint="eastAsia" w:ascii="Times New Roman" w:hAnsi="Times New Roman" w:eastAsia="仿宋_GB2312" w:cs="Times New Roman"/>
          <w:sz w:val="28"/>
          <w:szCs w:val="28"/>
          <w:lang w:eastAsia="zh-CN"/>
        </w:rPr>
        <w:t>服务时间：合同签订日期起暂定租用4个月，以甲方通知为准。</w:t>
      </w:r>
    </w:p>
    <w:p>
      <w:pPr>
        <w:pStyle w:val="11"/>
        <w:spacing w:line="600" w:lineRule="exact"/>
        <w:ind w:firstLine="562" w:firstLineChars="200"/>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28"/>
          <w:szCs w:val="28"/>
          <w:lang w:eastAsia="zh-CN"/>
        </w:rPr>
        <w:t>第四条、</w:t>
      </w:r>
      <w:r>
        <w:rPr>
          <w:rFonts w:hint="eastAsia" w:ascii="Times New Roman" w:hAnsi="Times New Roman" w:eastAsia="仿宋_GB2312" w:cs="Times New Roman"/>
          <w:sz w:val="28"/>
          <w:szCs w:val="28"/>
          <w:lang w:eastAsia="zh-CN"/>
        </w:rPr>
        <w:t>服务地点：中粮崇左糖业有限公司厂区内。</w:t>
      </w:r>
    </w:p>
    <w:p>
      <w:pPr>
        <w:pStyle w:val="11"/>
        <w:spacing w:line="600" w:lineRule="exact"/>
        <w:ind w:firstLine="562" w:firstLineChars="200"/>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28"/>
          <w:szCs w:val="28"/>
          <w:lang w:eastAsia="zh-CN"/>
        </w:rPr>
        <w:t>第五条、</w:t>
      </w:r>
      <w:r>
        <w:rPr>
          <w:rFonts w:hint="eastAsia" w:ascii="Times New Roman" w:hAnsi="Times New Roman" w:eastAsia="仿宋_GB2312" w:cs="Times New Roman"/>
          <w:sz w:val="28"/>
          <w:szCs w:val="28"/>
          <w:lang w:eastAsia="zh-CN"/>
        </w:rPr>
        <w:t>服务费结算办法：</w:t>
      </w:r>
    </w:p>
    <w:p>
      <w:pPr>
        <w:pStyle w:val="11"/>
        <w:spacing w:line="60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（一）机型、数量、单价</w:t>
      </w:r>
    </w:p>
    <w:tbl>
      <w:tblPr>
        <w:tblStyle w:val="27"/>
        <w:tblpPr w:leftFromText="180" w:rightFromText="180" w:vertAnchor="text" w:horzAnchor="page" w:tblpXSpec="center" w:tblpY="555"/>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COFCO\sue7" w:date="2023-11-16T14:17:33Z">
          <w:tblPr>
            <w:tblStyle w:val="27"/>
            <w:tblpPr w:leftFromText="180" w:rightFromText="180" w:vertAnchor="text" w:horzAnchor="page" w:tblpXSpec="center" w:tblpY="555"/>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25"/>
        <w:gridCol w:w="2533"/>
        <w:gridCol w:w="1033"/>
        <w:gridCol w:w="717"/>
        <w:gridCol w:w="1766"/>
        <w:gridCol w:w="1867"/>
        <w:gridCol w:w="1324"/>
        <w:tblGridChange w:id="1">
          <w:tblGrid>
            <w:gridCol w:w="925"/>
            <w:gridCol w:w="1673"/>
            <w:gridCol w:w="800"/>
            <w:gridCol w:w="867"/>
            <w:gridCol w:w="1433"/>
            <w:gridCol w:w="3100"/>
            <w:gridCol w:w="13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COFCO\sue7" w:date="2023-11-16T14:1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 w:author="COFCO\sue7" w:date="2023-11-16T14:17:33Z">
            <w:trPr>
              <w:jc w:val="center"/>
            </w:trPr>
          </w:trPrChange>
        </w:trPr>
        <w:tc>
          <w:tcPr>
            <w:tcW w:w="925" w:type="dxa"/>
            <w:vAlign w:val="center"/>
            <w:tcPrChange w:id="3" w:author="COFCO\sue7" w:date="2023-11-16T14:17:33Z">
              <w:tcPr>
                <w:tcW w:w="925" w:type="dxa"/>
                <w:vAlign w:val="center"/>
              </w:tcPr>
            </w:tcPrChange>
          </w:tcPr>
          <w:p>
            <w:pPr>
              <w:pStyle w:val="11"/>
              <w:spacing w:line="400" w:lineRule="exact"/>
              <w:jc w:val="center"/>
              <w:rPr>
                <w:bCs/>
                <w:color w:val="000000"/>
                <w:sz w:val="24"/>
                <w:szCs w:val="24"/>
              </w:rPr>
            </w:pPr>
            <w:r>
              <w:rPr>
                <w:rFonts w:hint="eastAsia"/>
                <w:bCs/>
                <w:color w:val="000000"/>
                <w:sz w:val="24"/>
                <w:szCs w:val="24"/>
              </w:rPr>
              <w:t>序号</w:t>
            </w:r>
          </w:p>
        </w:tc>
        <w:tc>
          <w:tcPr>
            <w:tcW w:w="2533" w:type="dxa"/>
            <w:vAlign w:val="center"/>
            <w:tcPrChange w:id="4" w:author="COFCO\sue7" w:date="2023-11-16T14:17:33Z">
              <w:tcPr>
                <w:tcW w:w="1673" w:type="dxa"/>
                <w:vAlign w:val="center"/>
              </w:tcPr>
            </w:tcPrChange>
          </w:tcPr>
          <w:p>
            <w:pPr>
              <w:pStyle w:val="11"/>
              <w:spacing w:line="400" w:lineRule="exact"/>
              <w:jc w:val="center"/>
              <w:rPr>
                <w:bCs/>
                <w:color w:val="000000"/>
                <w:sz w:val="24"/>
                <w:szCs w:val="24"/>
              </w:rPr>
            </w:pPr>
            <w:r>
              <w:rPr>
                <w:rFonts w:hint="eastAsia"/>
                <w:bCs/>
                <w:color w:val="000000"/>
                <w:sz w:val="24"/>
                <w:szCs w:val="24"/>
              </w:rPr>
              <w:t>车型</w:t>
            </w:r>
          </w:p>
        </w:tc>
        <w:tc>
          <w:tcPr>
            <w:tcW w:w="1033" w:type="dxa"/>
            <w:vAlign w:val="center"/>
            <w:tcPrChange w:id="5" w:author="COFCO\sue7" w:date="2023-11-16T14:17:33Z">
              <w:tcPr>
                <w:tcW w:w="800" w:type="dxa"/>
                <w:vAlign w:val="center"/>
              </w:tcPr>
            </w:tcPrChange>
          </w:tcPr>
          <w:p>
            <w:pPr>
              <w:pStyle w:val="11"/>
              <w:spacing w:line="400" w:lineRule="exact"/>
              <w:jc w:val="center"/>
              <w:rPr>
                <w:bCs/>
                <w:color w:val="000000"/>
                <w:sz w:val="24"/>
                <w:szCs w:val="24"/>
              </w:rPr>
            </w:pPr>
            <w:r>
              <w:rPr>
                <w:rFonts w:hint="eastAsia"/>
                <w:bCs/>
                <w:color w:val="000000"/>
                <w:sz w:val="24"/>
                <w:szCs w:val="24"/>
              </w:rPr>
              <w:t>单位</w:t>
            </w:r>
          </w:p>
        </w:tc>
        <w:tc>
          <w:tcPr>
            <w:tcW w:w="717" w:type="dxa"/>
            <w:vAlign w:val="center"/>
            <w:tcPrChange w:id="6" w:author="COFCO\sue7" w:date="2023-11-16T14:17:33Z">
              <w:tcPr>
                <w:tcW w:w="867" w:type="dxa"/>
                <w:vAlign w:val="center"/>
              </w:tcPr>
            </w:tcPrChange>
          </w:tcPr>
          <w:p>
            <w:pPr>
              <w:pStyle w:val="11"/>
              <w:spacing w:line="400" w:lineRule="exact"/>
              <w:jc w:val="center"/>
              <w:rPr>
                <w:bCs/>
                <w:color w:val="000000"/>
                <w:sz w:val="24"/>
                <w:szCs w:val="24"/>
              </w:rPr>
            </w:pPr>
            <w:r>
              <w:rPr>
                <w:rFonts w:hint="eastAsia"/>
                <w:bCs/>
                <w:color w:val="000000"/>
                <w:sz w:val="24"/>
                <w:szCs w:val="24"/>
              </w:rPr>
              <w:t>数量</w:t>
            </w:r>
          </w:p>
        </w:tc>
        <w:tc>
          <w:tcPr>
            <w:tcW w:w="1766" w:type="dxa"/>
            <w:vAlign w:val="center"/>
            <w:tcPrChange w:id="7" w:author="COFCO\sue7" w:date="2023-11-16T14:17:33Z">
              <w:tcPr>
                <w:tcW w:w="1433" w:type="dxa"/>
                <w:vAlign w:val="center"/>
              </w:tcPr>
            </w:tcPrChange>
          </w:tcPr>
          <w:p>
            <w:pPr>
              <w:pStyle w:val="11"/>
              <w:spacing w:line="400" w:lineRule="exact"/>
              <w:jc w:val="center"/>
              <w:rPr>
                <w:bCs/>
                <w:color w:val="000000"/>
                <w:sz w:val="24"/>
                <w:szCs w:val="24"/>
              </w:rPr>
            </w:pPr>
            <w:r>
              <w:rPr>
                <w:rFonts w:hint="eastAsia"/>
                <w:bCs/>
                <w:color w:val="000000"/>
                <w:sz w:val="24"/>
                <w:szCs w:val="24"/>
              </w:rPr>
              <w:t>含税单价</w:t>
            </w:r>
          </w:p>
          <w:p>
            <w:pPr>
              <w:pStyle w:val="11"/>
              <w:spacing w:line="400" w:lineRule="exact"/>
              <w:jc w:val="center"/>
              <w:rPr>
                <w:bCs/>
                <w:color w:val="000000"/>
                <w:sz w:val="24"/>
                <w:szCs w:val="24"/>
              </w:rPr>
            </w:pPr>
            <w:r>
              <w:rPr>
                <w:rFonts w:hint="eastAsia"/>
                <w:bCs/>
                <w:color w:val="000000"/>
                <w:sz w:val="24"/>
                <w:szCs w:val="24"/>
              </w:rPr>
              <w:t>（元/</w:t>
            </w:r>
            <w:ins w:id="8" w:author="COFCO\sue7" w:date="2023-11-16T14:16:49Z">
              <w:r>
                <w:rPr>
                  <w:rFonts w:hint="eastAsia"/>
                  <w:bCs/>
                  <w:color w:val="000000"/>
                  <w:sz w:val="24"/>
                  <w:szCs w:val="24"/>
                  <w:lang w:eastAsia="zh-CN"/>
                </w:rPr>
                <w:t>辆</w:t>
              </w:r>
            </w:ins>
            <w:ins w:id="9" w:author="COFCO\sue7" w:date="2023-11-16T14:16:50Z">
              <w:r>
                <w:rPr>
                  <w:rFonts w:hint="eastAsia"/>
                  <w:bCs/>
                  <w:color w:val="000000"/>
                  <w:sz w:val="24"/>
                  <w:szCs w:val="24"/>
                  <w:lang w:val="en-US" w:eastAsia="zh-CN"/>
                </w:rPr>
                <w:t>/</w:t>
              </w:r>
            </w:ins>
            <w:r>
              <w:rPr>
                <w:rFonts w:hint="eastAsia"/>
                <w:bCs/>
                <w:color w:val="000000"/>
                <w:sz w:val="24"/>
                <w:szCs w:val="24"/>
              </w:rPr>
              <w:t>月）</w:t>
            </w:r>
          </w:p>
        </w:tc>
        <w:tc>
          <w:tcPr>
            <w:tcW w:w="1867" w:type="dxa"/>
            <w:vAlign w:val="center"/>
            <w:tcPrChange w:id="10" w:author="COFCO\sue7" w:date="2023-11-16T14:17:33Z">
              <w:tcPr>
                <w:tcW w:w="3100" w:type="dxa"/>
                <w:vAlign w:val="center"/>
              </w:tcPr>
            </w:tcPrChange>
          </w:tcPr>
          <w:p>
            <w:pPr>
              <w:pStyle w:val="11"/>
              <w:spacing w:line="400" w:lineRule="exact"/>
              <w:jc w:val="center"/>
              <w:rPr>
                <w:bCs/>
                <w:color w:val="000000"/>
                <w:sz w:val="24"/>
                <w:szCs w:val="24"/>
              </w:rPr>
            </w:pPr>
            <w:r>
              <w:rPr>
                <w:rFonts w:hint="eastAsia"/>
                <w:bCs/>
                <w:color w:val="000000"/>
                <w:sz w:val="24"/>
                <w:szCs w:val="24"/>
              </w:rPr>
              <w:t>不含税单价</w:t>
            </w:r>
          </w:p>
          <w:p>
            <w:pPr>
              <w:pStyle w:val="11"/>
              <w:spacing w:line="400" w:lineRule="exact"/>
              <w:jc w:val="center"/>
              <w:rPr>
                <w:del w:id="11" w:author="COFCO\sue7" w:date="2023-11-16T14:16:38Z"/>
                <w:bCs/>
                <w:color w:val="000000"/>
                <w:sz w:val="24"/>
                <w:szCs w:val="24"/>
              </w:rPr>
            </w:pPr>
            <w:r>
              <w:rPr>
                <w:rFonts w:hint="eastAsia"/>
                <w:bCs/>
                <w:color w:val="000000"/>
                <w:sz w:val="24"/>
                <w:szCs w:val="24"/>
              </w:rPr>
              <w:t>（元/</w:t>
            </w:r>
            <w:ins w:id="12" w:author="COFCO\sue7" w:date="2023-11-16T14:16:55Z">
              <w:r>
                <w:rPr>
                  <w:rFonts w:hint="eastAsia"/>
                  <w:bCs/>
                  <w:color w:val="000000"/>
                  <w:sz w:val="24"/>
                  <w:szCs w:val="24"/>
                  <w:lang w:eastAsia="zh-CN"/>
                </w:rPr>
                <w:t>辆</w:t>
              </w:r>
            </w:ins>
            <w:ins w:id="13" w:author="COFCO\sue7" w:date="2023-11-16T14:16:56Z">
              <w:r>
                <w:rPr>
                  <w:rFonts w:hint="eastAsia"/>
                  <w:bCs/>
                  <w:color w:val="000000"/>
                  <w:sz w:val="24"/>
                  <w:szCs w:val="24"/>
                  <w:lang w:val="en-US" w:eastAsia="zh-CN"/>
                </w:rPr>
                <w:t>/</w:t>
              </w:r>
            </w:ins>
            <w:r>
              <w:rPr>
                <w:rFonts w:hint="eastAsia"/>
                <w:bCs/>
                <w:color w:val="000000"/>
                <w:sz w:val="24"/>
                <w:szCs w:val="24"/>
              </w:rPr>
              <w:t>月）</w:t>
            </w:r>
          </w:p>
          <w:p>
            <w:pPr>
              <w:pStyle w:val="11"/>
              <w:spacing w:line="400" w:lineRule="exact"/>
              <w:jc w:val="center"/>
              <w:rPr>
                <w:del w:id="15" w:author="COFCO\sue7" w:date="2023-11-16T14:16:09Z"/>
                <w:bCs/>
                <w:color w:val="000000"/>
                <w:sz w:val="24"/>
                <w:szCs w:val="24"/>
              </w:rPr>
              <w:pPrChange w:id="14" w:author="COFCO\sue7" w:date="2023-11-16T14:16:38Z">
                <w:pPr>
                  <w:pStyle w:val="11"/>
                  <w:spacing w:line="400" w:lineRule="exact"/>
                  <w:jc w:val="center"/>
                </w:pPr>
              </w:pPrChange>
            </w:pPr>
            <w:del w:id="16" w:author="COFCO\sue7" w:date="2023-11-16T14:16:09Z">
              <w:r>
                <w:rPr>
                  <w:rFonts w:hint="eastAsia"/>
                  <w:bCs/>
                  <w:color w:val="000000"/>
                  <w:sz w:val="24"/>
                  <w:szCs w:val="24"/>
                </w:rPr>
                <w:delText>税费</w:delText>
              </w:r>
            </w:del>
          </w:p>
          <w:p>
            <w:pPr>
              <w:pStyle w:val="11"/>
              <w:spacing w:line="400" w:lineRule="exact"/>
              <w:jc w:val="center"/>
              <w:rPr>
                <w:bCs/>
                <w:color w:val="000000"/>
                <w:sz w:val="24"/>
                <w:szCs w:val="24"/>
              </w:rPr>
            </w:pPr>
            <w:del w:id="17" w:author="COFCO\sue7" w:date="2023-11-16T14:16:09Z">
              <w:r>
                <w:rPr>
                  <w:rFonts w:hint="eastAsia"/>
                  <w:bCs/>
                  <w:color w:val="000000"/>
                  <w:sz w:val="24"/>
                  <w:szCs w:val="24"/>
                </w:rPr>
                <w:delText>（元/月）</w:delText>
              </w:r>
            </w:del>
          </w:p>
        </w:tc>
        <w:tc>
          <w:tcPr>
            <w:tcW w:w="1324" w:type="dxa"/>
            <w:vAlign w:val="center"/>
            <w:tcPrChange w:id="18" w:author="COFCO\sue7" w:date="2023-11-16T14:17:33Z">
              <w:tcPr>
                <w:tcW w:w="1367" w:type="dxa"/>
                <w:vAlign w:val="center"/>
              </w:tcPr>
            </w:tcPrChange>
          </w:tcPr>
          <w:p>
            <w:pPr>
              <w:pStyle w:val="11"/>
              <w:spacing w:line="400" w:lineRule="exact"/>
              <w:jc w:val="center"/>
              <w:rPr>
                <w:bCs/>
                <w:color w:val="000000"/>
                <w:sz w:val="24"/>
                <w:szCs w:val="24"/>
              </w:rPr>
            </w:pPr>
            <w:r>
              <w:rPr>
                <w:rFonts w:hint="eastAsia"/>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 w:author="COFCO\sue7" w:date="2023-11-16T14:1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6" w:hRule="atLeast"/>
          <w:jc w:val="center"/>
          <w:trPrChange w:id="19" w:author="COFCO\sue7" w:date="2023-11-16T14:17:33Z">
            <w:trPr>
              <w:trHeight w:val="446" w:hRule="atLeast"/>
              <w:jc w:val="center"/>
            </w:trPr>
          </w:trPrChange>
        </w:trPr>
        <w:tc>
          <w:tcPr>
            <w:tcW w:w="925" w:type="dxa"/>
            <w:vAlign w:val="center"/>
            <w:tcPrChange w:id="20" w:author="COFCO\sue7" w:date="2023-11-16T14:17:33Z">
              <w:tcPr>
                <w:tcW w:w="925" w:type="dxa"/>
                <w:vAlign w:val="center"/>
              </w:tcPr>
            </w:tcPrChange>
          </w:tcPr>
          <w:p>
            <w:pPr>
              <w:pStyle w:val="11"/>
              <w:spacing w:line="400" w:lineRule="exact"/>
              <w:jc w:val="center"/>
              <w:rPr>
                <w:bCs/>
                <w:color w:val="000000"/>
                <w:sz w:val="24"/>
                <w:szCs w:val="24"/>
              </w:rPr>
            </w:pPr>
            <w:r>
              <w:rPr>
                <w:rFonts w:hint="eastAsia"/>
                <w:bCs/>
                <w:color w:val="000000"/>
                <w:sz w:val="24"/>
                <w:szCs w:val="24"/>
              </w:rPr>
              <w:t>1</w:t>
            </w:r>
          </w:p>
        </w:tc>
        <w:tc>
          <w:tcPr>
            <w:tcW w:w="2533" w:type="dxa"/>
            <w:vAlign w:val="center"/>
            <w:tcPrChange w:id="21" w:author="COFCO\sue7" w:date="2023-11-16T14:17:33Z">
              <w:tcPr>
                <w:tcW w:w="1673" w:type="dxa"/>
                <w:vAlign w:val="center"/>
              </w:tcPr>
            </w:tcPrChange>
          </w:tcPr>
          <w:p>
            <w:pPr>
              <w:pStyle w:val="11"/>
              <w:spacing w:line="400" w:lineRule="exact"/>
              <w:jc w:val="center"/>
              <w:rPr>
                <w:bCs/>
                <w:color w:val="000000"/>
                <w:sz w:val="24"/>
                <w:szCs w:val="24"/>
                <w:lang w:eastAsia="zh-CN"/>
              </w:rPr>
            </w:pPr>
            <w:r>
              <w:rPr>
                <w:rFonts w:hint="eastAsia"/>
                <w:bCs/>
                <w:color w:val="000000"/>
                <w:sz w:val="24"/>
                <w:szCs w:val="24"/>
                <w:lang w:eastAsia="zh-CN"/>
              </w:rPr>
              <w:t>履带式推土机（铲刀容量为4.5m³）</w:t>
            </w:r>
          </w:p>
        </w:tc>
        <w:tc>
          <w:tcPr>
            <w:tcW w:w="1033" w:type="dxa"/>
            <w:vAlign w:val="center"/>
            <w:tcPrChange w:id="22" w:author="COFCO\sue7" w:date="2023-11-16T14:17:33Z">
              <w:tcPr>
                <w:tcW w:w="800" w:type="dxa"/>
                <w:vAlign w:val="center"/>
              </w:tcPr>
            </w:tcPrChange>
          </w:tcPr>
          <w:p>
            <w:pPr>
              <w:pStyle w:val="11"/>
              <w:spacing w:line="400" w:lineRule="exact"/>
              <w:jc w:val="center"/>
              <w:rPr>
                <w:bCs/>
                <w:color w:val="000000"/>
                <w:sz w:val="24"/>
                <w:szCs w:val="24"/>
              </w:rPr>
            </w:pPr>
            <w:r>
              <w:rPr>
                <w:rFonts w:hint="eastAsia"/>
                <w:bCs/>
                <w:color w:val="000000"/>
                <w:sz w:val="24"/>
                <w:szCs w:val="24"/>
              </w:rPr>
              <w:t>辆</w:t>
            </w:r>
          </w:p>
        </w:tc>
        <w:tc>
          <w:tcPr>
            <w:tcW w:w="717" w:type="dxa"/>
            <w:vAlign w:val="center"/>
            <w:tcPrChange w:id="23" w:author="COFCO\sue7" w:date="2023-11-16T14:17:33Z">
              <w:tcPr>
                <w:tcW w:w="867" w:type="dxa"/>
                <w:vAlign w:val="center"/>
              </w:tcPr>
            </w:tcPrChange>
          </w:tcPr>
          <w:p>
            <w:pPr>
              <w:pStyle w:val="11"/>
              <w:spacing w:line="400" w:lineRule="exact"/>
              <w:jc w:val="center"/>
              <w:rPr>
                <w:bCs/>
                <w:color w:val="000000"/>
                <w:sz w:val="24"/>
                <w:szCs w:val="24"/>
              </w:rPr>
            </w:pPr>
            <w:r>
              <w:rPr>
                <w:rFonts w:hint="eastAsia"/>
                <w:color w:val="000000"/>
                <w:sz w:val="24"/>
                <w:szCs w:val="24"/>
              </w:rPr>
              <w:t>2</w:t>
            </w:r>
          </w:p>
        </w:tc>
        <w:tc>
          <w:tcPr>
            <w:tcW w:w="1766" w:type="dxa"/>
            <w:vAlign w:val="center"/>
            <w:tcPrChange w:id="24" w:author="COFCO\sue7" w:date="2023-11-16T14:17:33Z">
              <w:tcPr>
                <w:tcW w:w="1433" w:type="dxa"/>
                <w:vAlign w:val="center"/>
              </w:tcPr>
            </w:tcPrChange>
          </w:tcPr>
          <w:p>
            <w:pPr>
              <w:pStyle w:val="11"/>
              <w:spacing w:line="400" w:lineRule="exact"/>
              <w:jc w:val="center"/>
              <w:rPr>
                <w:bCs/>
                <w:color w:val="000000"/>
                <w:sz w:val="24"/>
                <w:szCs w:val="24"/>
                <w:lang w:eastAsia="zh-CN"/>
              </w:rPr>
            </w:pPr>
          </w:p>
        </w:tc>
        <w:tc>
          <w:tcPr>
            <w:tcW w:w="1867" w:type="dxa"/>
            <w:vAlign w:val="center"/>
            <w:tcPrChange w:id="25" w:author="COFCO\sue7" w:date="2023-11-16T14:17:33Z">
              <w:tcPr>
                <w:tcW w:w="3100" w:type="dxa"/>
                <w:vAlign w:val="center"/>
              </w:tcPr>
            </w:tcPrChange>
          </w:tcPr>
          <w:p>
            <w:pPr>
              <w:pStyle w:val="11"/>
              <w:spacing w:line="400" w:lineRule="exact"/>
              <w:jc w:val="center"/>
              <w:rPr>
                <w:bCs/>
                <w:color w:val="000000"/>
                <w:sz w:val="24"/>
                <w:szCs w:val="24"/>
                <w:lang w:eastAsia="zh-CN"/>
              </w:rPr>
            </w:pPr>
          </w:p>
        </w:tc>
        <w:tc>
          <w:tcPr>
            <w:tcW w:w="1324" w:type="dxa"/>
            <w:vMerge w:val="restart"/>
            <w:vAlign w:val="center"/>
            <w:tcPrChange w:id="26" w:author="COFCO\sue7" w:date="2023-11-16T14:17:33Z">
              <w:tcPr>
                <w:tcW w:w="1367" w:type="dxa"/>
                <w:vMerge w:val="restart"/>
                <w:vAlign w:val="center"/>
              </w:tcPr>
            </w:tcPrChange>
          </w:tcPr>
          <w:p>
            <w:pPr>
              <w:pStyle w:val="11"/>
              <w:spacing w:line="400" w:lineRule="exact"/>
              <w:jc w:val="center"/>
              <w:rPr>
                <w:bCs/>
                <w:color w:val="000000"/>
                <w:sz w:val="24"/>
                <w:szCs w:val="24"/>
                <w:lang w:eastAsia="zh-CN"/>
              </w:rPr>
            </w:pPr>
            <w:del w:id="27" w:author="COFCO\sue7" w:date="2023-11-16T14:17:13Z">
              <w:r>
                <w:rPr>
                  <w:rFonts w:hint="eastAsia"/>
                  <w:bCs/>
                  <w:color w:val="000000"/>
                  <w:sz w:val="24"/>
                  <w:szCs w:val="24"/>
                  <w:lang w:eastAsia="zh-CN"/>
                </w:rPr>
                <w:delText>2人/班</w:delText>
              </w:r>
            </w:del>
            <w:r>
              <w:rPr>
                <w:rFonts w:hint="eastAsia"/>
                <w:bCs/>
                <w:color w:val="000000"/>
                <w:sz w:val="24"/>
                <w:szCs w:val="24"/>
                <w:lang w:eastAsia="zh-CN"/>
              </w:rPr>
              <w:t>暂定租用服务4个月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 w:author="COFCO\sue7" w:date="2023-11-16T14:18: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4" w:hRule="atLeast"/>
          <w:jc w:val="center"/>
          <w:trPrChange w:id="28" w:author="COFCO\sue7" w:date="2023-11-16T14:18:31Z">
            <w:trPr>
              <w:gridAfter w:val="1"/>
              <w:trHeight w:val="824" w:hRule="atLeast"/>
              <w:jc w:val="center"/>
            </w:trPr>
          </w:trPrChange>
        </w:trPr>
        <w:tc>
          <w:tcPr>
            <w:tcW w:w="4491" w:type="dxa"/>
            <w:gridSpan w:val="3"/>
            <w:vAlign w:val="center"/>
            <w:tcPrChange w:id="29" w:author="COFCO\sue7" w:date="2023-11-16T14:18:31Z">
              <w:tcPr>
                <w:tcW w:w="2598" w:type="dxa"/>
                <w:gridSpan w:val="2"/>
                <w:vAlign w:val="center"/>
              </w:tcPr>
            </w:tcPrChange>
          </w:tcPr>
          <w:p>
            <w:pPr>
              <w:pStyle w:val="11"/>
              <w:spacing w:line="400" w:lineRule="exact"/>
              <w:jc w:val="center"/>
              <w:rPr>
                <w:rFonts w:hint="eastAsia" w:eastAsia="宋体"/>
                <w:bCs/>
                <w:color w:val="000000"/>
                <w:sz w:val="24"/>
                <w:szCs w:val="24"/>
                <w:lang w:eastAsia="zh-CN"/>
              </w:rPr>
            </w:pPr>
            <w:r>
              <w:rPr>
                <w:rFonts w:hint="eastAsia"/>
                <w:bCs/>
                <w:color w:val="000000"/>
                <w:sz w:val="24"/>
                <w:szCs w:val="24"/>
              </w:rPr>
              <w:t>合计</w:t>
            </w:r>
            <w:ins w:id="30" w:author="COFCO\sue7" w:date="2023-11-16T14:18:04Z">
              <w:r>
                <w:rPr>
                  <w:rFonts w:hint="eastAsia"/>
                  <w:bCs/>
                  <w:color w:val="000000"/>
                  <w:sz w:val="24"/>
                  <w:szCs w:val="24"/>
                  <w:lang w:eastAsia="zh-CN"/>
                </w:rPr>
                <w:t>（</w:t>
              </w:r>
            </w:ins>
            <w:ins w:id="31" w:author="COFCO\sue7" w:date="2023-11-16T14:18:06Z">
              <w:r>
                <w:rPr>
                  <w:rFonts w:hint="eastAsia"/>
                  <w:bCs/>
                  <w:color w:val="000000"/>
                  <w:sz w:val="24"/>
                  <w:szCs w:val="24"/>
                  <w:lang w:eastAsia="zh-CN"/>
                </w:rPr>
                <w:t>元</w:t>
              </w:r>
            </w:ins>
            <w:ins w:id="32" w:author="COFCO\sue7" w:date="2023-11-16T14:18:04Z">
              <w:r>
                <w:rPr>
                  <w:rFonts w:hint="eastAsia"/>
                  <w:bCs/>
                  <w:color w:val="000000"/>
                  <w:sz w:val="24"/>
                  <w:szCs w:val="24"/>
                  <w:lang w:eastAsia="zh-CN"/>
                </w:rPr>
                <w:t>）</w:t>
              </w:r>
            </w:ins>
          </w:p>
        </w:tc>
        <w:tc>
          <w:tcPr>
            <w:tcW w:w="717" w:type="dxa"/>
            <w:vAlign w:val="center"/>
            <w:tcPrChange w:id="33" w:author="COFCO\sue7" w:date="2023-11-16T14:18:31Z">
              <w:tcPr>
                <w:tcW w:w="800" w:type="dxa"/>
                <w:vAlign w:val="center"/>
              </w:tcPr>
            </w:tcPrChange>
          </w:tcPr>
          <w:p>
            <w:pPr>
              <w:pStyle w:val="11"/>
              <w:spacing w:line="400" w:lineRule="exact"/>
              <w:jc w:val="center"/>
              <w:rPr>
                <w:rFonts w:hint="eastAsia"/>
                <w:bCs/>
                <w:color w:val="000000"/>
                <w:sz w:val="24"/>
                <w:szCs w:val="24"/>
              </w:rPr>
            </w:pPr>
          </w:p>
        </w:tc>
        <w:tc>
          <w:tcPr>
            <w:tcW w:w="1766" w:type="dxa"/>
            <w:vAlign w:val="center"/>
            <w:tcPrChange w:id="34" w:author="COFCO\sue7" w:date="2023-11-16T14:18:31Z">
              <w:tcPr>
                <w:tcW w:w="867" w:type="dxa"/>
                <w:vAlign w:val="center"/>
              </w:tcPr>
            </w:tcPrChange>
          </w:tcPr>
          <w:p>
            <w:pPr>
              <w:pStyle w:val="11"/>
              <w:spacing w:line="400" w:lineRule="exact"/>
              <w:jc w:val="center"/>
              <w:rPr>
                <w:bCs/>
                <w:color w:val="000000"/>
                <w:sz w:val="24"/>
                <w:szCs w:val="24"/>
              </w:rPr>
            </w:pPr>
          </w:p>
        </w:tc>
        <w:tc>
          <w:tcPr>
            <w:tcW w:w="1867" w:type="dxa"/>
            <w:vAlign w:val="center"/>
            <w:tcPrChange w:id="35" w:author="COFCO\sue7" w:date="2023-11-16T14:18:31Z">
              <w:tcPr>
                <w:tcW w:w="1433" w:type="dxa"/>
                <w:vAlign w:val="center"/>
              </w:tcPr>
            </w:tcPrChange>
          </w:tcPr>
          <w:p>
            <w:pPr>
              <w:pStyle w:val="11"/>
              <w:spacing w:line="400" w:lineRule="exact"/>
              <w:jc w:val="center"/>
              <w:rPr>
                <w:bCs/>
                <w:color w:val="000000"/>
                <w:sz w:val="24"/>
                <w:szCs w:val="24"/>
              </w:rPr>
            </w:pPr>
          </w:p>
        </w:tc>
        <w:tc>
          <w:tcPr>
            <w:tcW w:w="1324" w:type="dxa"/>
            <w:vMerge w:val="continue"/>
            <w:vAlign w:val="center"/>
            <w:tcPrChange w:id="36" w:author="COFCO\sue7" w:date="2023-11-16T14:18:31Z">
              <w:tcPr>
                <w:tcW w:w="3100" w:type="dxa"/>
                <w:vAlign w:val="center"/>
              </w:tcPr>
            </w:tcPrChange>
          </w:tcPr>
          <w:p>
            <w:pPr>
              <w:pStyle w:val="11"/>
              <w:spacing w:line="400" w:lineRule="exact"/>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5" w:type="dxa"/>
            <w:gridSpan w:val="7"/>
          </w:tcPr>
          <w:p>
            <w:pPr>
              <w:pStyle w:val="11"/>
              <w:adjustRightInd w:val="0"/>
              <w:spacing w:line="500" w:lineRule="exact"/>
              <w:rPr>
                <w:bCs/>
                <w:color w:val="000000"/>
                <w:sz w:val="24"/>
                <w:szCs w:val="24"/>
                <w:lang w:eastAsia="zh-CN"/>
              </w:rPr>
            </w:pPr>
            <w:r>
              <w:rPr>
                <w:rFonts w:hint="eastAsia"/>
                <w:bCs/>
                <w:color w:val="000000"/>
                <w:sz w:val="24"/>
                <w:szCs w:val="24"/>
                <w:lang w:eastAsia="zh-CN"/>
              </w:rPr>
              <w:t>说明：</w:t>
            </w:r>
          </w:p>
          <w:p>
            <w:pPr>
              <w:pStyle w:val="11"/>
              <w:adjustRightInd w:val="0"/>
              <w:spacing w:line="500" w:lineRule="exact"/>
              <w:rPr>
                <w:bCs/>
                <w:color w:val="000000"/>
                <w:sz w:val="24"/>
                <w:szCs w:val="24"/>
                <w:lang w:eastAsia="zh-CN"/>
              </w:rPr>
            </w:pPr>
            <w:r>
              <w:rPr>
                <w:rFonts w:hint="eastAsia"/>
                <w:bCs/>
                <w:color w:val="000000"/>
                <w:sz w:val="24"/>
                <w:szCs w:val="24"/>
                <w:lang w:eastAsia="zh-CN"/>
              </w:rPr>
              <w:t>1、报价含</w:t>
            </w:r>
            <w:r>
              <w:rPr>
                <w:rFonts w:hint="eastAsia"/>
                <w:bCs/>
                <w:color w:val="000000"/>
                <w:sz w:val="24"/>
                <w:szCs w:val="24"/>
                <w:u w:val="single"/>
                <w:lang w:val="en-US" w:eastAsia="zh-CN"/>
              </w:rPr>
              <w:t xml:space="preserve">   </w:t>
            </w:r>
            <w:r>
              <w:rPr>
                <w:rFonts w:hint="eastAsia"/>
                <w:bCs/>
                <w:color w:val="000000"/>
                <w:sz w:val="24"/>
                <w:szCs w:val="24"/>
                <w:lang w:eastAsia="zh-CN"/>
              </w:rPr>
              <w:t>%</w:t>
            </w:r>
            <w:ins w:id="37" w:author="COFCO\sue7" w:date="2023-11-16T14:28:24Z">
              <w:r>
                <w:rPr>
                  <w:rFonts w:hint="eastAsia"/>
                  <w:color w:val="000000"/>
                  <w:sz w:val="24"/>
                  <w:szCs w:val="24"/>
                  <w:lang w:eastAsia="zh-CN"/>
                </w:rPr>
                <w:t>增值税专用发票</w:t>
              </w:r>
            </w:ins>
            <w:del w:id="38" w:author="COFCO\sue7" w:date="2023-11-16T14:28:24Z">
              <w:r>
                <w:rPr>
                  <w:rFonts w:hint="eastAsia"/>
                  <w:bCs/>
                  <w:color w:val="000000"/>
                  <w:sz w:val="24"/>
                  <w:szCs w:val="24"/>
                  <w:lang w:eastAsia="zh-CN"/>
                </w:rPr>
                <w:delText>普通增值税发票</w:delText>
              </w:r>
            </w:del>
            <w:r>
              <w:rPr>
                <w:rFonts w:hint="eastAsia"/>
                <w:bCs/>
                <w:color w:val="000000"/>
                <w:sz w:val="24"/>
                <w:szCs w:val="24"/>
                <w:lang w:eastAsia="zh-CN"/>
              </w:rPr>
              <w:t>，按月承包推土机；</w:t>
            </w:r>
          </w:p>
          <w:p>
            <w:pPr>
              <w:pStyle w:val="11"/>
              <w:adjustRightInd w:val="0"/>
              <w:spacing w:line="500" w:lineRule="exact"/>
              <w:rPr>
                <w:bCs/>
                <w:color w:val="000000"/>
                <w:sz w:val="24"/>
                <w:szCs w:val="24"/>
                <w:lang w:eastAsia="zh-CN"/>
              </w:rPr>
            </w:pPr>
            <w:r>
              <w:rPr>
                <w:rFonts w:hint="eastAsia"/>
                <w:bCs/>
                <w:color w:val="000000"/>
                <w:sz w:val="24"/>
                <w:szCs w:val="24"/>
                <w:lang w:eastAsia="zh-CN"/>
              </w:rPr>
              <w:t>2、报价包含车和人，车辆燃油甲方负责，2人/班，车子进场工作天数以甲方考勤记录为准。</w:t>
            </w:r>
          </w:p>
          <w:p>
            <w:pPr>
              <w:pStyle w:val="11"/>
              <w:adjustRightInd w:val="0"/>
              <w:spacing w:line="500" w:lineRule="exact"/>
              <w:rPr>
                <w:bCs/>
                <w:color w:val="000000"/>
                <w:sz w:val="24"/>
                <w:szCs w:val="24"/>
                <w:lang w:eastAsia="zh-CN"/>
              </w:rPr>
            </w:pPr>
            <w:r>
              <w:rPr>
                <w:rFonts w:hint="eastAsia"/>
                <w:bCs/>
                <w:color w:val="000000"/>
                <w:sz w:val="24"/>
                <w:szCs w:val="24"/>
                <w:lang w:eastAsia="zh-CN"/>
              </w:rPr>
              <w:t>3、</w:t>
            </w:r>
            <w:r>
              <w:rPr>
                <w:rFonts w:hint="eastAsia"/>
                <w:bCs/>
                <w:color w:val="000000"/>
                <w:sz w:val="24"/>
                <w:szCs w:val="24"/>
                <w:lang w:val="zh-CN" w:eastAsia="zh-CN"/>
              </w:rPr>
              <w:t>支付方式：</w:t>
            </w:r>
            <w:r>
              <w:rPr>
                <w:rFonts w:hint="eastAsia"/>
                <w:bCs/>
                <w:color w:val="000000"/>
                <w:sz w:val="24"/>
                <w:szCs w:val="24"/>
                <w:lang w:eastAsia="zh-CN"/>
              </w:rPr>
              <w:t>100%</w:t>
            </w:r>
            <w:r>
              <w:rPr>
                <w:rFonts w:hint="eastAsia"/>
                <w:bCs/>
                <w:color w:val="000000"/>
                <w:sz w:val="24"/>
                <w:szCs w:val="24"/>
                <w:lang w:val="zh-CN" w:eastAsia="zh-CN"/>
              </w:rPr>
              <w:t>电汇支付。</w:t>
            </w:r>
          </w:p>
          <w:p>
            <w:pPr>
              <w:pStyle w:val="11"/>
              <w:adjustRightInd w:val="0"/>
              <w:spacing w:line="500" w:lineRule="exact"/>
              <w:rPr>
                <w:bCs/>
                <w:color w:val="000000"/>
                <w:sz w:val="24"/>
                <w:szCs w:val="24"/>
                <w:lang w:eastAsia="zh-CN"/>
              </w:rPr>
            </w:pPr>
            <w:r>
              <w:rPr>
                <w:rFonts w:hint="eastAsia"/>
                <w:bCs/>
                <w:color w:val="000000"/>
                <w:sz w:val="24"/>
                <w:szCs w:val="24"/>
                <w:lang w:eastAsia="zh-CN"/>
              </w:rPr>
              <w:t>4、服务费用的结算方式按甲方、乙方双方商定的含税单价****（元/</w:t>
            </w:r>
            <w:ins w:id="39" w:author="COFCO\sue7" w:date="2023-11-16T14:28:10Z">
              <w:bookmarkStart w:id="232" w:name="_GoBack"/>
              <w:bookmarkEnd w:id="232"/>
              <w:r>
                <w:rPr>
                  <w:rFonts w:hint="eastAsia"/>
                  <w:bCs/>
                  <w:color w:val="000000"/>
                  <w:sz w:val="24"/>
                  <w:szCs w:val="24"/>
                  <w:lang w:eastAsia="zh-CN"/>
                </w:rPr>
                <w:t>辆</w:t>
              </w:r>
            </w:ins>
            <w:ins w:id="40" w:author="COFCO\sue7" w:date="2023-11-16T14:28:11Z">
              <w:r>
                <w:rPr>
                  <w:rFonts w:hint="eastAsia"/>
                  <w:bCs/>
                  <w:color w:val="000000"/>
                  <w:sz w:val="24"/>
                  <w:szCs w:val="24"/>
                  <w:lang w:val="en-US" w:eastAsia="zh-CN"/>
                </w:rPr>
                <w:t>/</w:t>
              </w:r>
            </w:ins>
            <w:r>
              <w:rPr>
                <w:rFonts w:hint="eastAsia"/>
                <w:bCs/>
                <w:color w:val="000000"/>
                <w:sz w:val="24"/>
                <w:szCs w:val="24"/>
                <w:lang w:eastAsia="zh-CN"/>
              </w:rPr>
              <w:t>月）服务费价格进行结算，乙</w:t>
            </w:r>
            <w:r>
              <w:rPr>
                <w:rFonts w:hint="eastAsia"/>
                <w:color w:val="000000"/>
                <w:sz w:val="24"/>
                <w:szCs w:val="24"/>
                <w:lang w:eastAsia="zh-CN"/>
              </w:rPr>
              <w:t>方每月10日前开具费用全额</w:t>
            </w:r>
            <w:r>
              <w:rPr>
                <w:rFonts w:hint="eastAsia"/>
                <w:color w:val="000000"/>
                <w:sz w:val="24"/>
                <w:szCs w:val="24"/>
                <w:u w:val="single"/>
                <w:lang w:eastAsia="zh-CN"/>
              </w:rPr>
              <w:t xml:space="preserve"> </w:t>
            </w:r>
            <w:r>
              <w:rPr>
                <w:rFonts w:hint="eastAsia"/>
                <w:color w:val="000000"/>
                <w:sz w:val="24"/>
                <w:szCs w:val="24"/>
                <w:u w:val="single"/>
                <w:lang w:val="en-US"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%增值税专用发票给甲方</w:t>
            </w:r>
            <w:r>
              <w:rPr>
                <w:rFonts w:hint="eastAsia"/>
                <w:bCs/>
                <w:color w:val="000000"/>
                <w:sz w:val="24"/>
                <w:szCs w:val="24"/>
                <w:lang w:eastAsia="zh-CN"/>
              </w:rPr>
              <w:t>。甲方每月20日前将根据乙方已完成的工作量进行上一个月的服务费用结算，费用汇入乙方指定的银行账号。</w:t>
            </w:r>
          </w:p>
          <w:p>
            <w:pPr>
              <w:pStyle w:val="11"/>
              <w:adjustRightInd w:val="0"/>
              <w:spacing w:line="500" w:lineRule="exact"/>
              <w:rPr>
                <w:bCs/>
                <w:color w:val="000000"/>
                <w:sz w:val="24"/>
                <w:szCs w:val="24"/>
                <w:lang w:eastAsia="zh-CN"/>
              </w:rPr>
            </w:pPr>
            <w:r>
              <w:rPr>
                <w:rFonts w:hint="eastAsia"/>
                <w:bCs/>
                <w:color w:val="000000"/>
                <w:sz w:val="24"/>
                <w:szCs w:val="24"/>
                <w:lang w:eastAsia="zh-CN"/>
              </w:rPr>
              <w:t>5、上述价格包含合同期间可能多次进退场所需要的全部费用。甲方有需求时按实际需求车型和数量及本合同单价电话通知供方进场提供租赁服务；如果期间国家税率有调整，则按不含税单价不变，对应税率调整含税价格进行结算。</w:t>
            </w:r>
          </w:p>
          <w:p>
            <w:pPr>
              <w:pStyle w:val="11"/>
              <w:adjustRightInd w:val="0"/>
              <w:spacing w:line="500" w:lineRule="exact"/>
              <w:rPr>
                <w:bCs/>
                <w:color w:val="000000"/>
                <w:sz w:val="24"/>
                <w:szCs w:val="24"/>
                <w:lang w:eastAsia="zh-CN"/>
              </w:rPr>
            </w:pPr>
            <w:r>
              <w:rPr>
                <w:rFonts w:hint="eastAsia"/>
                <w:bCs/>
                <w:color w:val="000000"/>
                <w:sz w:val="24"/>
                <w:szCs w:val="24"/>
                <w:lang w:eastAsia="zh-CN"/>
              </w:rPr>
              <w:t>6、所有价格均用人民币表示，单位为元，精确到小数点后2位。</w:t>
            </w:r>
          </w:p>
        </w:tc>
      </w:tr>
    </w:tbl>
    <w:p>
      <w:pPr>
        <w:pStyle w:val="11"/>
        <w:spacing w:line="560" w:lineRule="exact"/>
        <w:ind w:firstLine="643" w:firstLineChars="200"/>
        <w:rPr>
          <w:del w:id="41" w:author="COFCO\sue7" w:date="2023-11-16T14:18:45Z"/>
          <w:rFonts w:ascii="仿宋_GB2312" w:hAnsi="仿宋_GB2312" w:eastAsia="仿宋_GB2312" w:cs="仿宋_GB2312"/>
          <w:b/>
          <w:bCs/>
          <w:color w:val="000000"/>
          <w:sz w:val="32"/>
          <w:szCs w:val="32"/>
          <w:lang w:eastAsia="zh-CN"/>
        </w:rPr>
      </w:pPr>
    </w:p>
    <w:p>
      <w:pPr>
        <w:pStyle w:val="11"/>
        <w:spacing w:line="560" w:lineRule="exact"/>
        <w:ind w:firstLine="0" w:firstLineChars="0"/>
        <w:rPr>
          <w:del w:id="43" w:author="COFCO\sue7" w:date="2023-11-16T14:18:44Z"/>
          <w:rFonts w:hint="eastAsia" w:ascii="Times New Roman" w:hAnsi="Times New Roman" w:eastAsia="仿宋_GB2312" w:cs="Times New Roman"/>
          <w:sz w:val="28"/>
          <w:szCs w:val="28"/>
          <w:lang w:eastAsia="zh-CN"/>
        </w:rPr>
        <w:pPrChange w:id="42" w:author="COFCO\sue7" w:date="2023-11-16T14:18:44Z">
          <w:pPr>
            <w:pStyle w:val="11"/>
            <w:spacing w:line="560" w:lineRule="exact"/>
            <w:ind w:firstLine="560" w:firstLineChars="200"/>
          </w:pPr>
        </w:pPrChange>
      </w:pPr>
    </w:p>
    <w:p>
      <w:pPr>
        <w:pStyle w:val="11"/>
        <w:spacing w:line="560" w:lineRule="exact"/>
        <w:ind w:firstLine="0" w:firstLineChars="0"/>
        <w:rPr>
          <w:del w:id="45" w:author="COFCO\sue7" w:date="2023-11-16T14:18:43Z"/>
          <w:rFonts w:hint="eastAsia" w:ascii="Times New Roman" w:hAnsi="Times New Roman" w:eastAsia="仿宋_GB2312" w:cs="Times New Roman"/>
          <w:sz w:val="28"/>
          <w:szCs w:val="28"/>
          <w:lang w:eastAsia="zh-CN"/>
        </w:rPr>
        <w:pPrChange w:id="44" w:author="COFCO\sue7" w:date="2023-11-16T14:18:43Z">
          <w:pPr>
            <w:pStyle w:val="11"/>
            <w:spacing w:line="560" w:lineRule="exact"/>
            <w:ind w:firstLine="560" w:firstLineChars="200"/>
          </w:pPr>
        </w:pPrChange>
      </w:pPr>
    </w:p>
    <w:p>
      <w:pPr>
        <w:pStyle w:val="11"/>
        <w:spacing w:line="560" w:lineRule="exact"/>
        <w:ind w:firstLine="0" w:firstLineChars="0"/>
        <w:rPr>
          <w:del w:id="47" w:author="COFCO\sue7" w:date="2023-11-16T14:18:43Z"/>
          <w:rFonts w:hint="eastAsia" w:ascii="Times New Roman" w:hAnsi="Times New Roman" w:eastAsia="仿宋_GB2312" w:cs="Times New Roman"/>
          <w:sz w:val="28"/>
          <w:szCs w:val="28"/>
          <w:lang w:eastAsia="zh-CN"/>
        </w:rPr>
        <w:pPrChange w:id="46" w:author="COFCO\sue7" w:date="2023-11-16T14:18:43Z">
          <w:pPr>
            <w:pStyle w:val="11"/>
            <w:spacing w:line="560" w:lineRule="exact"/>
            <w:ind w:firstLine="560" w:firstLineChars="200"/>
          </w:pPr>
        </w:pPrChange>
      </w:pPr>
    </w:p>
    <w:p>
      <w:pPr>
        <w:pStyle w:val="11"/>
        <w:spacing w:line="560" w:lineRule="exact"/>
        <w:ind w:firstLine="0" w:firstLineChars="0"/>
        <w:rPr>
          <w:del w:id="49" w:author="COFCO\sue7" w:date="2023-11-16T14:18:42Z"/>
          <w:rFonts w:hint="eastAsia" w:ascii="Times New Roman" w:hAnsi="Times New Roman" w:eastAsia="仿宋_GB2312" w:cs="Times New Roman"/>
          <w:sz w:val="28"/>
          <w:szCs w:val="28"/>
          <w:lang w:eastAsia="zh-CN"/>
        </w:rPr>
        <w:pPrChange w:id="48" w:author="COFCO\sue7" w:date="2023-11-16T14:18:42Z">
          <w:pPr>
            <w:pStyle w:val="11"/>
            <w:spacing w:line="560" w:lineRule="exact"/>
            <w:ind w:firstLine="560" w:firstLineChars="200"/>
          </w:pPr>
        </w:pPrChange>
      </w:pPr>
    </w:p>
    <w:p>
      <w:pPr>
        <w:pStyle w:val="11"/>
        <w:spacing w:line="560" w:lineRule="exact"/>
        <w:ind w:firstLine="0" w:firstLineChars="0"/>
        <w:rPr>
          <w:del w:id="51" w:author="COFCO\sue7" w:date="2023-11-16T14:18:42Z"/>
          <w:rFonts w:hint="eastAsia" w:ascii="Times New Roman" w:hAnsi="Times New Roman" w:eastAsia="仿宋_GB2312" w:cs="Times New Roman"/>
          <w:sz w:val="28"/>
          <w:szCs w:val="28"/>
          <w:lang w:eastAsia="zh-CN"/>
        </w:rPr>
        <w:pPrChange w:id="50" w:author="COFCO\sue7" w:date="2023-11-16T14:18:42Z">
          <w:pPr>
            <w:pStyle w:val="11"/>
            <w:spacing w:line="560" w:lineRule="exact"/>
            <w:ind w:firstLine="560" w:firstLineChars="200"/>
          </w:pPr>
        </w:pPrChange>
      </w:pPr>
    </w:p>
    <w:p>
      <w:pPr>
        <w:pStyle w:val="11"/>
        <w:spacing w:line="560" w:lineRule="exact"/>
        <w:ind w:firstLine="0" w:firstLineChars="0"/>
        <w:rPr>
          <w:del w:id="53" w:author="COFCO\sue7" w:date="2023-11-16T14:18:41Z"/>
          <w:rFonts w:hint="eastAsia" w:ascii="Times New Roman" w:hAnsi="Times New Roman" w:eastAsia="仿宋_GB2312" w:cs="Times New Roman"/>
          <w:sz w:val="28"/>
          <w:szCs w:val="28"/>
          <w:lang w:eastAsia="zh-CN"/>
        </w:rPr>
        <w:pPrChange w:id="52" w:author="COFCO\sue7" w:date="2023-11-16T14:18:41Z">
          <w:pPr>
            <w:pStyle w:val="11"/>
            <w:spacing w:line="560" w:lineRule="exact"/>
            <w:ind w:firstLine="560" w:firstLineChars="200"/>
          </w:pPr>
        </w:pPrChange>
      </w:pPr>
    </w:p>
    <w:p>
      <w:pPr>
        <w:pStyle w:val="11"/>
        <w:spacing w:line="560" w:lineRule="exact"/>
        <w:ind w:firstLine="0" w:firstLineChars="0"/>
        <w:rPr>
          <w:del w:id="55" w:author="COFCO\sue7" w:date="2023-11-16T14:18:40Z"/>
          <w:rFonts w:hint="eastAsia" w:ascii="Times New Roman" w:hAnsi="Times New Roman" w:eastAsia="仿宋_GB2312" w:cs="Times New Roman"/>
          <w:sz w:val="28"/>
          <w:szCs w:val="28"/>
          <w:lang w:eastAsia="zh-CN"/>
        </w:rPr>
        <w:pPrChange w:id="54" w:author="COFCO\sue7" w:date="2023-11-16T14:18:41Z">
          <w:pPr>
            <w:pStyle w:val="11"/>
            <w:spacing w:line="560" w:lineRule="exact"/>
            <w:ind w:firstLine="560" w:firstLineChars="200"/>
          </w:pPr>
        </w:pPrChange>
      </w:pPr>
    </w:p>
    <w:p>
      <w:pPr>
        <w:pStyle w:val="11"/>
        <w:spacing w:line="560" w:lineRule="exact"/>
        <w:ind w:firstLine="0" w:firstLineChars="0"/>
        <w:rPr>
          <w:del w:id="57" w:author="COFCO\sue7" w:date="2023-11-16T14:18:40Z"/>
          <w:rFonts w:hint="eastAsia" w:ascii="Times New Roman" w:hAnsi="Times New Roman" w:eastAsia="仿宋_GB2312" w:cs="Times New Roman"/>
          <w:sz w:val="28"/>
          <w:szCs w:val="28"/>
          <w:lang w:eastAsia="zh-CN"/>
        </w:rPr>
        <w:pPrChange w:id="56" w:author="COFCO\sue7" w:date="2023-11-16T14:18:40Z">
          <w:pPr>
            <w:pStyle w:val="11"/>
            <w:spacing w:line="560" w:lineRule="exact"/>
            <w:ind w:firstLine="560" w:firstLineChars="200"/>
          </w:pPr>
        </w:pPrChange>
      </w:pPr>
    </w:p>
    <w:p>
      <w:pPr>
        <w:pStyle w:val="11"/>
        <w:spacing w:line="560" w:lineRule="exact"/>
        <w:ind w:firstLine="0" w:firstLineChars="0"/>
        <w:rPr>
          <w:del w:id="59" w:author="COFCO\sue7" w:date="2023-11-16T14:18:39Z"/>
          <w:rFonts w:hint="eastAsia" w:ascii="Times New Roman" w:hAnsi="Times New Roman" w:eastAsia="仿宋_GB2312" w:cs="Times New Roman"/>
          <w:sz w:val="28"/>
          <w:szCs w:val="28"/>
          <w:lang w:eastAsia="zh-CN"/>
        </w:rPr>
        <w:pPrChange w:id="58" w:author="COFCO\sue7" w:date="2023-11-16T14:18:39Z">
          <w:pPr>
            <w:pStyle w:val="11"/>
            <w:spacing w:line="560" w:lineRule="exact"/>
            <w:ind w:firstLine="560" w:firstLineChars="200"/>
          </w:pPr>
        </w:pPrChange>
      </w:pPr>
    </w:p>
    <w:p>
      <w:pPr>
        <w:pStyle w:val="11"/>
        <w:spacing w:line="560" w:lineRule="exact"/>
        <w:ind w:firstLine="0" w:firstLineChars="0"/>
        <w:rPr>
          <w:del w:id="61" w:author="COFCO\sue7" w:date="2023-11-16T14:18:39Z"/>
          <w:rFonts w:hint="eastAsia" w:ascii="Times New Roman" w:hAnsi="Times New Roman" w:eastAsia="仿宋_GB2312" w:cs="Times New Roman"/>
          <w:sz w:val="28"/>
          <w:szCs w:val="28"/>
          <w:lang w:eastAsia="zh-CN"/>
        </w:rPr>
        <w:pPrChange w:id="60" w:author="COFCO\sue7" w:date="2023-11-16T14:18:39Z">
          <w:pPr>
            <w:pStyle w:val="11"/>
            <w:spacing w:line="560" w:lineRule="exact"/>
            <w:ind w:firstLine="560" w:firstLineChars="200"/>
          </w:pPr>
        </w:pPrChange>
      </w:pPr>
    </w:p>
    <w:p>
      <w:pPr>
        <w:pStyle w:val="11"/>
        <w:spacing w:line="560" w:lineRule="exact"/>
        <w:ind w:firstLine="0" w:firstLineChars="0"/>
        <w:rPr>
          <w:del w:id="63" w:author="COFCO\sue7" w:date="2023-11-16T14:18:38Z"/>
          <w:rFonts w:hint="eastAsia" w:ascii="Times New Roman" w:hAnsi="Times New Roman" w:eastAsia="仿宋_GB2312" w:cs="Times New Roman"/>
          <w:sz w:val="28"/>
          <w:szCs w:val="28"/>
          <w:lang w:eastAsia="zh-CN"/>
        </w:rPr>
        <w:pPrChange w:id="62" w:author="COFCO\sue7" w:date="2023-11-16T14:18:38Z">
          <w:pPr>
            <w:pStyle w:val="11"/>
            <w:spacing w:line="560" w:lineRule="exact"/>
            <w:ind w:firstLine="560" w:firstLineChars="200"/>
          </w:pPr>
        </w:pPrChange>
      </w:pPr>
    </w:p>
    <w:p>
      <w:pPr>
        <w:pStyle w:val="11"/>
        <w:spacing w:line="560" w:lineRule="exact"/>
        <w:ind w:firstLine="0" w:firstLineChars="0"/>
        <w:rPr>
          <w:del w:id="65" w:author="COFCO\sue7" w:date="2023-11-16T14:18:38Z"/>
          <w:rFonts w:hint="eastAsia" w:ascii="Times New Roman" w:hAnsi="Times New Roman" w:eastAsia="仿宋_GB2312" w:cs="Times New Roman"/>
          <w:sz w:val="28"/>
          <w:szCs w:val="28"/>
          <w:lang w:eastAsia="zh-CN"/>
        </w:rPr>
        <w:pPrChange w:id="64" w:author="COFCO\sue7" w:date="2023-11-16T14:18:38Z">
          <w:pPr>
            <w:pStyle w:val="11"/>
            <w:spacing w:line="560" w:lineRule="exact"/>
            <w:ind w:firstLine="560" w:firstLineChars="200"/>
          </w:pPr>
        </w:pPrChange>
      </w:pPr>
    </w:p>
    <w:p>
      <w:pPr>
        <w:pStyle w:val="11"/>
        <w:spacing w:line="560" w:lineRule="exact"/>
        <w:ind w:firstLine="0" w:firstLineChars="0"/>
        <w:rPr>
          <w:del w:id="67" w:author="COFCO\sue7" w:date="2023-11-16T14:18:37Z"/>
          <w:rFonts w:hint="eastAsia" w:ascii="Times New Roman" w:hAnsi="Times New Roman" w:eastAsia="仿宋_GB2312" w:cs="Times New Roman"/>
          <w:sz w:val="28"/>
          <w:szCs w:val="28"/>
          <w:lang w:eastAsia="zh-CN"/>
        </w:rPr>
        <w:pPrChange w:id="66" w:author="COFCO\sue7" w:date="2023-11-16T14:18:38Z">
          <w:pPr>
            <w:pStyle w:val="11"/>
            <w:spacing w:line="560" w:lineRule="exact"/>
            <w:ind w:firstLine="560" w:firstLineChars="200"/>
          </w:pPr>
        </w:pPrChange>
      </w:pPr>
    </w:p>
    <w:p>
      <w:pPr>
        <w:pStyle w:val="11"/>
        <w:spacing w:line="560" w:lineRule="exact"/>
        <w:ind w:firstLine="0" w:firstLineChars="0"/>
        <w:rPr>
          <w:del w:id="69" w:author="COFCO\sue7" w:date="2023-11-16T14:18:37Z"/>
          <w:rFonts w:hint="eastAsia" w:ascii="Times New Roman" w:hAnsi="Times New Roman" w:eastAsia="仿宋_GB2312" w:cs="Times New Roman"/>
          <w:sz w:val="28"/>
          <w:szCs w:val="28"/>
          <w:lang w:eastAsia="zh-CN"/>
        </w:rPr>
        <w:pPrChange w:id="68" w:author="COFCO\sue7" w:date="2023-11-16T14:18:37Z">
          <w:pPr>
            <w:pStyle w:val="11"/>
            <w:spacing w:line="560" w:lineRule="exact"/>
            <w:ind w:firstLine="560" w:firstLineChars="200"/>
          </w:pPr>
        </w:pPrChange>
      </w:pPr>
    </w:p>
    <w:p>
      <w:pPr>
        <w:pStyle w:val="11"/>
        <w:spacing w:line="560" w:lineRule="exact"/>
        <w:ind w:firstLine="0" w:firstLineChars="0"/>
        <w:rPr>
          <w:rFonts w:hint="eastAsia" w:ascii="Times New Roman" w:hAnsi="Times New Roman" w:eastAsia="仿宋_GB2312" w:cs="Times New Roman"/>
          <w:sz w:val="28"/>
          <w:szCs w:val="28"/>
          <w:lang w:eastAsia="zh-CN"/>
        </w:rPr>
        <w:pPrChange w:id="70" w:author="COFCO\sue7" w:date="2023-11-16T14:18:37Z">
          <w:pPr>
            <w:pStyle w:val="11"/>
            <w:spacing w:line="560" w:lineRule="exact"/>
            <w:ind w:firstLine="560" w:firstLineChars="200"/>
          </w:pPr>
        </w:pPrChange>
      </w:pPr>
    </w:p>
    <w:p>
      <w:pPr>
        <w:pStyle w:val="11"/>
        <w:autoSpaceDE/>
        <w:autoSpaceDN/>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（二）乙方应在规定的期限内拉运履带式推土机到甲方指定现场并按要求组织施工，从施工之日起算开工服务时间。</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（三）拉运履带式推土机进场及退场的费用由乙方承担。</w:t>
      </w:r>
    </w:p>
    <w:p>
      <w:pPr>
        <w:pStyle w:val="11"/>
        <w:spacing w:line="560" w:lineRule="exact"/>
        <w:ind w:firstLine="562" w:firstLineChars="200"/>
        <w:rPr>
          <w:rFonts w:ascii="仿宋_GB2312"/>
          <w:b/>
          <w:bCs/>
          <w:color w:val="000000"/>
          <w:sz w:val="32"/>
          <w:szCs w:val="32"/>
          <w:lang w:eastAsia="zh-CN"/>
        </w:rPr>
      </w:pPr>
      <w:r>
        <w:rPr>
          <w:rFonts w:hint="eastAsia" w:ascii="仿宋_GB2312" w:eastAsia="仿宋_GB2312"/>
          <w:b/>
          <w:bCs/>
          <w:color w:val="000000"/>
          <w:sz w:val="28"/>
          <w:szCs w:val="28"/>
          <w:lang w:eastAsia="zh-CN"/>
        </w:rPr>
        <w:t>第六条、</w:t>
      </w:r>
      <w:r>
        <w:rPr>
          <w:rFonts w:hint="eastAsia" w:ascii="Times New Roman" w:hAnsi="Times New Roman" w:eastAsia="仿宋_GB2312" w:cs="Times New Roman"/>
          <w:sz w:val="28"/>
          <w:szCs w:val="28"/>
          <w:lang w:eastAsia="zh-CN"/>
        </w:rPr>
        <w:t>有关约定：</w:t>
      </w:r>
    </w:p>
    <w:p>
      <w:pPr>
        <w:spacing w:line="560" w:lineRule="exact"/>
        <w:ind w:firstLine="560" w:firstLineChars="200"/>
        <w:rPr>
          <w:rFonts w:ascii="仿宋_GB2312" w:eastAsia="仿宋_GB2312"/>
          <w:color w:val="000000"/>
          <w:sz w:val="32"/>
          <w:szCs w:val="32"/>
          <w:lang w:eastAsia="zh-CN"/>
        </w:rPr>
      </w:pPr>
      <w:r>
        <w:rPr>
          <w:rFonts w:hint="eastAsia" w:ascii="Times New Roman" w:hAnsi="Times New Roman" w:eastAsia="仿宋_GB2312" w:cs="Times New Roman"/>
          <w:sz w:val="28"/>
          <w:szCs w:val="28"/>
          <w:lang w:eastAsia="zh-CN"/>
        </w:rPr>
        <w:t>（一）乙方负责提供履带式推土机司机，并且为进场操作作业人员购买工伤保险或者雇主责任险120万元（身故险100万元和20万元医疗）以上。严格按照机型操作规程作业，并自行负责履带式推土机的日常维修保养工作，维护保养产生的一切费用由乙方承担。</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（二）履带式推土机作业期间，司机的食宿由乙方负责。</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（三）履带式推土机作业期间，燃油费（柴油）由甲方负责。</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（四）履带式推土机作业期间，工作时间按每天24小时。</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五）履带式推土机在作业期间发生损坏或因乙方原因造成不能施工的，损失时间不能计算在承包期限范围内，对其故障维修损失时间处理约定：1、我司生产需求时，将设备故障维修损失时间累计并折合成天数，顺延补足承包约定的天数。</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2、我司生产无需求时，对设备故障维修损失时间累计折合天数进行扣款处理。</w:t>
      </w:r>
    </w:p>
    <w:p>
      <w:pPr>
        <w:pStyle w:val="11"/>
        <w:spacing w:line="560" w:lineRule="exact"/>
        <w:ind w:firstLine="562" w:firstLineChars="200"/>
        <w:rPr>
          <w:rFonts w:ascii="仿宋_GB2312"/>
          <w:b/>
          <w:bCs/>
          <w:color w:val="000000"/>
          <w:sz w:val="32"/>
          <w:szCs w:val="32"/>
          <w:lang w:eastAsia="zh-CN"/>
        </w:rPr>
      </w:pPr>
      <w:r>
        <w:rPr>
          <w:rFonts w:hint="eastAsia" w:ascii="仿宋_GB2312" w:eastAsia="仿宋_GB2312"/>
          <w:b/>
          <w:bCs/>
          <w:color w:val="000000"/>
          <w:sz w:val="28"/>
          <w:szCs w:val="28"/>
          <w:lang w:eastAsia="zh-CN"/>
        </w:rPr>
        <w:t>第七条、</w:t>
      </w:r>
      <w:r>
        <w:rPr>
          <w:rFonts w:hint="eastAsia" w:ascii="仿宋_GB2312" w:eastAsia="仿宋_GB2312"/>
          <w:bCs/>
          <w:color w:val="000000"/>
          <w:sz w:val="28"/>
          <w:szCs w:val="28"/>
          <w:lang w:eastAsia="zh-CN"/>
        </w:rPr>
        <w:t>甲方责任</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（一）甲方必须为乙方设备的进场做好准备，提供必要的进场条件。</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（二）甲方必须有专人负责指挥履带式推土机的施工作业，但不能违章指挥，若由甲方人员违规指挥造成的一切损失由甲方负责。</w:t>
      </w:r>
    </w:p>
    <w:p>
      <w:pPr>
        <w:pStyle w:val="11"/>
        <w:spacing w:line="560" w:lineRule="exact"/>
        <w:ind w:firstLine="562"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b/>
          <w:sz w:val="28"/>
          <w:szCs w:val="28"/>
          <w:lang w:eastAsia="zh-CN"/>
        </w:rPr>
        <w:t>第八条、</w:t>
      </w:r>
      <w:r>
        <w:rPr>
          <w:rFonts w:hint="eastAsia" w:ascii="Times New Roman" w:hAnsi="Times New Roman" w:eastAsia="仿宋_GB2312" w:cs="Times New Roman"/>
          <w:sz w:val="28"/>
          <w:szCs w:val="28"/>
          <w:lang w:eastAsia="zh-CN"/>
        </w:rPr>
        <w:t>乙方责任</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（一）乙方应保证进入施工现场的履带式推土机技术性能完好。</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二）进入施工现场的乙方工作人员要有不低于2年推土机驾驶经验并遵守甲方的有关规章制度，乙方履带式推土机司机必须积极配合甲方有关负责人的指挥作业，并遵守甲方的工作时间和工作安排，但有权对有关违章指挥提出异议。</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（三）若乙方设备出现故障，乙方应积极组织人员进行抢修，故障抢修所需时间超过8小时的，乙方需提前自费调运参数同等（或以上）的履带式推土机进场作业，不能因抢修影响甲方生产。</w:t>
      </w:r>
    </w:p>
    <w:p>
      <w:pPr>
        <w:pStyle w:val="11"/>
        <w:spacing w:line="560" w:lineRule="exact"/>
        <w:ind w:firstLine="560" w:firstLineChars="200"/>
        <w:rPr>
          <w:rFonts w:ascii="仿宋_GB2312" w:eastAsia="仿宋_GB2312"/>
          <w:color w:val="000000"/>
          <w:sz w:val="32"/>
          <w:szCs w:val="32"/>
          <w:lang w:eastAsia="zh-CN"/>
        </w:rPr>
      </w:pPr>
      <w:r>
        <w:rPr>
          <w:rFonts w:hint="eastAsia" w:ascii="Times New Roman" w:hAnsi="Times New Roman" w:eastAsia="仿宋_GB2312" w:cs="Times New Roman"/>
          <w:sz w:val="28"/>
          <w:szCs w:val="28"/>
          <w:lang w:eastAsia="zh-CN"/>
        </w:rPr>
        <w:t>（四）签订本合同时，乙方必须与甲方签订附件一《廉洁合同》、附件二《安全协议书》、附件三《环保协议书》，属本合同附件，与本合同具有同等法律效力。乙方人员必须遵守协议书相关安全、环保要求。如出现安全事故，一切责任和损失赔偿由乙方负责。</w:t>
      </w:r>
    </w:p>
    <w:p>
      <w:pPr>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（五）乙方车辆必须完好，保证年检、保险等手续齐全，车辆及驾驶员信息、手续材料复印一份传安全环保部备案。</w:t>
      </w:r>
    </w:p>
    <w:p>
      <w:pPr>
        <w:pStyle w:val="11"/>
        <w:spacing w:line="560" w:lineRule="exact"/>
        <w:ind w:firstLine="562"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b/>
          <w:sz w:val="28"/>
          <w:szCs w:val="28"/>
          <w:lang w:eastAsia="zh-CN"/>
        </w:rPr>
        <w:t>第九条、</w:t>
      </w:r>
      <w:r>
        <w:rPr>
          <w:rFonts w:hint="eastAsia" w:ascii="Times New Roman" w:hAnsi="Times New Roman" w:eastAsia="仿宋_GB2312" w:cs="Times New Roman"/>
          <w:sz w:val="28"/>
          <w:szCs w:val="28"/>
          <w:lang w:eastAsia="zh-CN"/>
        </w:rPr>
        <w:t>因本合同引发的争议，双方可协商解决。协商不成应向甲方所在地人民法院提起诉讼，诉讼费、律师代理费等相关费用由责任方承担。</w:t>
      </w:r>
    </w:p>
    <w:p>
      <w:pPr>
        <w:pStyle w:val="11"/>
        <w:spacing w:line="560" w:lineRule="exact"/>
        <w:ind w:firstLine="562"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b/>
          <w:sz w:val="28"/>
          <w:szCs w:val="28"/>
          <w:lang w:eastAsia="zh-CN"/>
        </w:rPr>
        <w:t>第十条、</w:t>
      </w:r>
      <w:r>
        <w:rPr>
          <w:rFonts w:hint="eastAsia" w:ascii="Times New Roman" w:hAnsi="Times New Roman" w:eastAsia="仿宋_GB2312" w:cs="Times New Roman"/>
          <w:sz w:val="28"/>
          <w:szCs w:val="28"/>
          <w:lang w:eastAsia="zh-CN"/>
        </w:rPr>
        <w:t>其它</w:t>
      </w:r>
    </w:p>
    <w:p>
      <w:pPr>
        <w:pStyle w:val="11"/>
        <w:spacing w:line="560" w:lineRule="exact"/>
        <w:ind w:firstLine="560" w:firstLineChars="200"/>
        <w:rPr>
          <w:rFonts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合同自双方签字盖章之日起生效，合同所有条款履行完毕即失效，本合同执行期间，双方不得随意变更和解除合同，合同如有未尽事宜，由双方共同协商作出补充规定，补充规定与本合同具有同等法律效力。本合同一式肆份，甲方贰份，乙方贰份</w:t>
      </w:r>
    </w:p>
    <w:p>
      <w:pPr>
        <w:pStyle w:val="11"/>
        <w:spacing w:line="560" w:lineRule="exact"/>
        <w:ind w:firstLine="0" w:firstLineChars="0"/>
        <w:rPr>
          <w:rFonts w:ascii="仿宋_GB2312"/>
          <w:b/>
          <w:bCs/>
          <w:color w:val="000000"/>
          <w:sz w:val="32"/>
          <w:szCs w:val="32"/>
          <w:lang w:eastAsia="zh-CN"/>
        </w:rPr>
      </w:pPr>
    </w:p>
    <w:tbl>
      <w:tblPr>
        <w:tblStyle w:val="27"/>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5161" w:type="dxa"/>
            <w:tcBorders>
              <w:bottom w:val="single" w:color="auto" w:sz="4" w:space="0"/>
            </w:tcBorders>
          </w:tcPr>
          <w:p>
            <w:pPr>
              <w:autoSpaceDE/>
              <w:autoSpaceDN/>
              <w:spacing w:line="500" w:lineRule="exact"/>
              <w:jc w:val="center"/>
              <w:rPr>
                <w:rFonts w:ascii="仿宋_GB2312" w:hAnsi="仿宋_GB2312" w:eastAsia="仿宋_GB2312" w:cs="仿宋_GB2312"/>
                <w:color w:val="000000"/>
                <w:sz w:val="32"/>
                <w:szCs w:val="32"/>
                <w:lang w:eastAsia="zh-CN"/>
              </w:rPr>
              <w:pPrChange w:id="71" w:author="COFCO\sue7" w:date="2023-11-16T14:19:45Z">
                <w:pPr>
                  <w:autoSpaceDE/>
                  <w:autoSpaceDN/>
                  <w:spacing w:line="560" w:lineRule="exact"/>
                  <w:jc w:val="center"/>
                </w:pPr>
              </w:pPrChange>
            </w:pPr>
            <w:r>
              <w:rPr>
                <w:rFonts w:hint="eastAsia" w:ascii="仿宋_GB2312" w:hAnsi="仿宋_GB2312" w:eastAsia="仿宋_GB2312" w:cs="仿宋_GB2312"/>
                <w:color w:val="000000"/>
                <w:sz w:val="32"/>
                <w:szCs w:val="32"/>
                <w:lang w:eastAsia="zh-CN"/>
              </w:rPr>
              <w:t>甲方</w:t>
            </w:r>
          </w:p>
          <w:p>
            <w:pPr>
              <w:autoSpaceDE/>
              <w:autoSpaceDN/>
              <w:spacing w:line="500" w:lineRule="exact"/>
              <w:rPr>
                <w:rFonts w:ascii="仿宋_GB2312" w:hAnsi="仿宋_GB2312" w:eastAsia="仿宋_GB2312" w:cs="仿宋_GB2312"/>
                <w:color w:val="000000"/>
                <w:sz w:val="32"/>
                <w:szCs w:val="32"/>
                <w:lang w:eastAsia="zh-CN"/>
              </w:rPr>
              <w:pPrChange w:id="72"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单位名称：中粮崇左糖业有限公司</w:t>
            </w:r>
          </w:p>
          <w:p>
            <w:pPr>
              <w:autoSpaceDE/>
              <w:autoSpaceDN/>
              <w:spacing w:line="500" w:lineRule="exact"/>
              <w:rPr>
                <w:rFonts w:ascii="仿宋_GB2312" w:hAnsi="仿宋_GB2312" w:eastAsia="仿宋_GB2312" w:cs="仿宋_GB2312"/>
                <w:color w:val="000000"/>
                <w:sz w:val="32"/>
                <w:szCs w:val="32"/>
                <w:lang w:eastAsia="zh-CN"/>
              </w:rPr>
              <w:pPrChange w:id="73"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单位地址：广西壮族自治区崇左市江州区工业园区工业大道</w:t>
            </w:r>
          </w:p>
          <w:p>
            <w:pPr>
              <w:autoSpaceDE/>
              <w:autoSpaceDN/>
              <w:spacing w:line="500" w:lineRule="exact"/>
              <w:rPr>
                <w:rFonts w:ascii="仿宋_GB2312" w:hAnsi="仿宋_GB2312" w:eastAsia="仿宋_GB2312" w:cs="仿宋_GB2312"/>
                <w:color w:val="000000"/>
                <w:sz w:val="32"/>
                <w:szCs w:val="32"/>
                <w:lang w:eastAsia="zh-CN"/>
              </w:rPr>
              <w:pPrChange w:id="74"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法定代表人：</w:t>
            </w:r>
          </w:p>
          <w:p>
            <w:pPr>
              <w:autoSpaceDE/>
              <w:autoSpaceDN/>
              <w:spacing w:line="500" w:lineRule="exact"/>
              <w:rPr>
                <w:rFonts w:ascii="仿宋_GB2312" w:hAnsi="仿宋_GB2312" w:eastAsia="仿宋_GB2312" w:cs="仿宋_GB2312"/>
                <w:color w:val="000000"/>
                <w:sz w:val="32"/>
                <w:szCs w:val="32"/>
                <w:lang w:eastAsia="zh-CN"/>
              </w:rPr>
              <w:pPrChange w:id="75"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委托代理人：</w:t>
            </w:r>
          </w:p>
          <w:p>
            <w:pPr>
              <w:autoSpaceDE/>
              <w:autoSpaceDN/>
              <w:spacing w:line="500" w:lineRule="exact"/>
              <w:rPr>
                <w:rFonts w:ascii="仿宋_GB2312" w:hAnsi="仿宋_GB2312" w:eastAsia="仿宋_GB2312" w:cs="仿宋_GB2312"/>
                <w:color w:val="000000"/>
                <w:sz w:val="32"/>
                <w:szCs w:val="32"/>
                <w:lang w:eastAsia="zh-CN"/>
              </w:rPr>
              <w:pPrChange w:id="76"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电话号码：0771-7820706</w:t>
            </w:r>
          </w:p>
          <w:p>
            <w:pPr>
              <w:autoSpaceDE/>
              <w:autoSpaceDN/>
              <w:spacing w:line="500" w:lineRule="exact"/>
              <w:rPr>
                <w:rFonts w:ascii="仿宋_GB2312" w:hAnsi="仿宋_GB2312" w:eastAsia="仿宋_GB2312" w:cs="仿宋_GB2312"/>
                <w:color w:val="000000"/>
                <w:sz w:val="32"/>
                <w:szCs w:val="32"/>
                <w:lang w:eastAsia="zh-CN"/>
              </w:rPr>
              <w:pPrChange w:id="77"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传真号码：0771-7645288</w:t>
            </w:r>
          </w:p>
          <w:p>
            <w:pPr>
              <w:autoSpaceDE/>
              <w:autoSpaceDN/>
              <w:spacing w:line="500" w:lineRule="exact"/>
              <w:rPr>
                <w:rFonts w:ascii="仿宋_GB2312" w:hAnsi="仿宋_GB2312" w:eastAsia="仿宋_GB2312" w:cs="仿宋_GB2312"/>
                <w:color w:val="000000"/>
                <w:sz w:val="32"/>
                <w:szCs w:val="32"/>
                <w:lang w:eastAsia="zh-CN"/>
              </w:rPr>
              <w:pPrChange w:id="78"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开户行：中国建设银行股份有限公司崇左友谊大道支行</w:t>
            </w:r>
          </w:p>
          <w:p>
            <w:pPr>
              <w:autoSpaceDE/>
              <w:autoSpaceDN/>
              <w:spacing w:line="500" w:lineRule="exact"/>
              <w:rPr>
                <w:rFonts w:ascii="仿宋_GB2312" w:hAnsi="仿宋_GB2312" w:eastAsia="仿宋_GB2312" w:cs="仿宋_GB2312"/>
                <w:color w:val="000000"/>
                <w:sz w:val="32"/>
                <w:szCs w:val="32"/>
                <w:lang w:eastAsia="zh-CN"/>
              </w:rPr>
              <w:pPrChange w:id="79"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帐号：45001598054059116888</w:t>
            </w:r>
          </w:p>
          <w:p>
            <w:pPr>
              <w:autoSpaceDE/>
              <w:autoSpaceDN/>
              <w:spacing w:line="500" w:lineRule="exact"/>
              <w:rPr>
                <w:rFonts w:ascii="仿宋_GB2312" w:hAnsi="仿宋_GB2312" w:eastAsia="仿宋_GB2312" w:cs="仿宋_GB2312"/>
                <w:color w:val="000000"/>
                <w:sz w:val="32"/>
                <w:szCs w:val="32"/>
                <w:lang w:eastAsia="zh-CN"/>
              </w:rPr>
              <w:pPrChange w:id="80"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税号：91451400574586725K</w:t>
            </w:r>
          </w:p>
          <w:p>
            <w:pPr>
              <w:autoSpaceDE/>
              <w:autoSpaceDN/>
              <w:spacing w:line="500" w:lineRule="exact"/>
              <w:rPr>
                <w:ins w:id="82" w:author="COFCO\sue7" w:date="2023-11-16T14:19:21Z"/>
                <w:rFonts w:hint="eastAsia" w:ascii="仿宋_GB2312" w:hAnsi="仿宋_GB2312" w:eastAsia="仿宋_GB2312" w:cs="仿宋_GB2312"/>
                <w:color w:val="000000"/>
                <w:sz w:val="32"/>
                <w:szCs w:val="32"/>
                <w:lang w:eastAsia="zh-CN"/>
              </w:rPr>
              <w:pPrChange w:id="81"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邮编：532205</w:t>
            </w:r>
          </w:p>
          <w:p>
            <w:pPr>
              <w:pStyle w:val="2"/>
              <w:spacing w:line="500" w:lineRule="exact"/>
              <w:rPr>
                <w:del w:id="84" w:author="COFCO\sue7" w:date="2023-11-16T14:19:18Z"/>
                <w:lang w:eastAsia="zh-CN"/>
              </w:rPr>
              <w:pPrChange w:id="83" w:author="COFCO\sue7" w:date="2023-11-16T14:19:45Z">
                <w:pPr>
                  <w:pStyle w:val="2"/>
                </w:pPr>
              </w:pPrChange>
            </w:pPr>
          </w:p>
          <w:p>
            <w:pPr>
              <w:autoSpaceDE/>
              <w:autoSpaceDN/>
              <w:spacing w:line="500" w:lineRule="exact"/>
              <w:rPr>
                <w:rFonts w:ascii="仿宋_GB2312" w:eastAsia="仿宋_GB2312"/>
                <w:color w:val="000000"/>
                <w:sz w:val="32"/>
                <w:szCs w:val="32"/>
                <w:lang w:eastAsia="zh-CN"/>
              </w:rPr>
              <w:pPrChange w:id="85"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签订日期：二〇二二年   月   日</w:t>
            </w:r>
          </w:p>
        </w:tc>
        <w:tc>
          <w:tcPr>
            <w:tcW w:w="4852" w:type="dxa"/>
            <w:tcBorders>
              <w:bottom w:val="single" w:color="auto" w:sz="4" w:space="0"/>
            </w:tcBorders>
          </w:tcPr>
          <w:p>
            <w:pPr>
              <w:autoSpaceDE/>
              <w:autoSpaceDN/>
              <w:spacing w:line="500" w:lineRule="exact"/>
              <w:jc w:val="center"/>
              <w:rPr>
                <w:rFonts w:ascii="仿宋_GB2312" w:hAnsi="仿宋_GB2312" w:eastAsia="仿宋_GB2312" w:cs="仿宋_GB2312"/>
                <w:color w:val="000000"/>
                <w:sz w:val="32"/>
                <w:szCs w:val="32"/>
                <w:lang w:eastAsia="zh-CN"/>
              </w:rPr>
              <w:pPrChange w:id="86"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乙方</w:t>
            </w:r>
          </w:p>
          <w:p>
            <w:pPr>
              <w:autoSpaceDE/>
              <w:autoSpaceDN/>
              <w:spacing w:line="500" w:lineRule="exact"/>
              <w:rPr>
                <w:rFonts w:ascii="仿宋_GB2312" w:hAnsi="仿宋_GB2312" w:eastAsia="仿宋_GB2312" w:cs="仿宋_GB2312"/>
                <w:color w:val="000000"/>
                <w:sz w:val="32"/>
                <w:szCs w:val="32"/>
                <w:lang w:eastAsia="zh-CN"/>
              </w:rPr>
              <w:pPrChange w:id="87"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单位名称：</w:t>
            </w:r>
          </w:p>
          <w:p>
            <w:pPr>
              <w:autoSpaceDE/>
              <w:autoSpaceDN/>
              <w:spacing w:line="500" w:lineRule="exact"/>
              <w:rPr>
                <w:rFonts w:ascii="仿宋_GB2312" w:hAnsi="仿宋_GB2312" w:eastAsia="仿宋_GB2312" w:cs="仿宋_GB2312"/>
                <w:color w:val="000000"/>
                <w:sz w:val="32"/>
                <w:szCs w:val="32"/>
                <w:lang w:eastAsia="zh-CN"/>
              </w:rPr>
              <w:pPrChange w:id="88"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 xml:space="preserve">单位地址： </w:t>
            </w:r>
          </w:p>
          <w:p>
            <w:pPr>
              <w:pStyle w:val="2"/>
              <w:spacing w:line="500" w:lineRule="exact"/>
              <w:pPrChange w:id="89" w:author="COFCO\sue7" w:date="2023-11-16T14:19:45Z">
                <w:pPr>
                  <w:pStyle w:val="2"/>
                </w:pPr>
              </w:pPrChange>
            </w:pPr>
          </w:p>
          <w:p>
            <w:pPr>
              <w:pStyle w:val="2"/>
              <w:spacing w:line="500" w:lineRule="exact"/>
              <w:pPrChange w:id="90" w:author="COFCO\sue7" w:date="2023-11-16T14:19:45Z">
                <w:pPr>
                  <w:pStyle w:val="2"/>
                </w:pPr>
              </w:pPrChange>
            </w:pPr>
          </w:p>
          <w:p>
            <w:pPr>
              <w:autoSpaceDE/>
              <w:autoSpaceDN/>
              <w:spacing w:line="500" w:lineRule="exact"/>
              <w:rPr>
                <w:rFonts w:ascii="仿宋_GB2312" w:hAnsi="仿宋_GB2312" w:eastAsia="仿宋_GB2312" w:cs="仿宋_GB2312"/>
                <w:color w:val="000000"/>
                <w:sz w:val="32"/>
                <w:szCs w:val="32"/>
                <w:lang w:eastAsia="zh-CN"/>
              </w:rPr>
              <w:pPrChange w:id="91"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法定代表人：</w:t>
            </w:r>
          </w:p>
          <w:p>
            <w:pPr>
              <w:autoSpaceDE/>
              <w:autoSpaceDN/>
              <w:spacing w:line="500" w:lineRule="exact"/>
              <w:rPr>
                <w:rFonts w:ascii="仿宋_GB2312" w:hAnsi="仿宋_GB2312" w:eastAsia="仿宋_GB2312" w:cs="仿宋_GB2312"/>
                <w:color w:val="000000"/>
                <w:sz w:val="32"/>
                <w:szCs w:val="32"/>
                <w:lang w:eastAsia="zh-CN"/>
              </w:rPr>
              <w:pPrChange w:id="92"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委托代理人：</w:t>
            </w:r>
          </w:p>
          <w:p>
            <w:pPr>
              <w:autoSpaceDE/>
              <w:autoSpaceDN/>
              <w:spacing w:line="500" w:lineRule="exact"/>
              <w:rPr>
                <w:rFonts w:ascii="仿宋_GB2312" w:hAnsi="仿宋_GB2312" w:eastAsia="仿宋_GB2312" w:cs="仿宋_GB2312"/>
                <w:color w:val="000000"/>
                <w:sz w:val="32"/>
                <w:szCs w:val="32"/>
                <w:lang w:eastAsia="zh-CN"/>
              </w:rPr>
              <w:pPrChange w:id="93"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电话号码：</w:t>
            </w:r>
          </w:p>
          <w:p>
            <w:pPr>
              <w:autoSpaceDE/>
              <w:autoSpaceDN/>
              <w:spacing w:line="500" w:lineRule="exact"/>
              <w:rPr>
                <w:rFonts w:ascii="仿宋_GB2312" w:hAnsi="仿宋_GB2312" w:eastAsia="仿宋_GB2312" w:cs="仿宋_GB2312"/>
                <w:color w:val="000000"/>
                <w:sz w:val="32"/>
                <w:szCs w:val="32"/>
                <w:lang w:eastAsia="zh-CN"/>
              </w:rPr>
              <w:pPrChange w:id="94"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传真号码：</w:t>
            </w:r>
          </w:p>
          <w:p>
            <w:pPr>
              <w:autoSpaceDE/>
              <w:autoSpaceDN/>
              <w:spacing w:line="500" w:lineRule="exact"/>
              <w:rPr>
                <w:del w:id="96" w:author="COFCO\sue7" w:date="2023-11-16T14:19:52Z"/>
                <w:rFonts w:ascii="仿宋_GB2312" w:hAnsi="仿宋_GB2312" w:eastAsia="仿宋_GB2312" w:cs="仿宋_GB2312"/>
                <w:color w:val="000000"/>
                <w:sz w:val="32"/>
                <w:szCs w:val="32"/>
                <w:lang w:eastAsia="zh-CN"/>
              </w:rPr>
              <w:pPrChange w:id="95"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 xml:space="preserve">开户行： </w:t>
            </w:r>
          </w:p>
          <w:p>
            <w:pPr>
              <w:spacing w:line="500" w:lineRule="exact"/>
              <w:rPr>
                <w:del w:id="98" w:author="COFCO\sue7" w:date="2023-11-16T14:19:51Z"/>
              </w:rPr>
              <w:pPrChange w:id="97" w:author="COFCO\sue7" w:date="2023-11-16T14:19:52Z">
                <w:pPr>
                  <w:pStyle w:val="2"/>
                </w:pPr>
              </w:pPrChange>
            </w:pPr>
          </w:p>
          <w:p>
            <w:pPr>
              <w:spacing w:line="500" w:lineRule="exact"/>
              <w:pPrChange w:id="99" w:author="COFCO\sue7" w:date="2023-11-16T14:19:52Z">
                <w:pPr>
                  <w:pStyle w:val="2"/>
                </w:pPr>
              </w:pPrChange>
            </w:pPr>
          </w:p>
          <w:p>
            <w:pPr>
              <w:spacing w:line="500" w:lineRule="exact"/>
              <w:rPr>
                <w:rFonts w:ascii="仿宋_GB2312" w:hAnsi="仿宋_GB2312" w:eastAsia="仿宋_GB2312" w:cs="仿宋_GB2312"/>
                <w:color w:val="000000"/>
                <w:sz w:val="32"/>
                <w:szCs w:val="32"/>
                <w:lang w:eastAsia="zh-CN"/>
              </w:rPr>
              <w:pPrChange w:id="100" w:author="COFCO\sue7" w:date="2023-11-16T14:19:45Z">
                <w:pPr/>
              </w:pPrChange>
            </w:pPr>
            <w:r>
              <w:rPr>
                <w:rFonts w:hint="eastAsia" w:ascii="仿宋_GB2312" w:hAnsi="仿宋_GB2312" w:eastAsia="仿宋_GB2312" w:cs="仿宋_GB2312"/>
                <w:color w:val="000000"/>
                <w:sz w:val="32"/>
                <w:szCs w:val="32"/>
                <w:lang w:eastAsia="zh-CN"/>
              </w:rPr>
              <w:t>帐号：</w:t>
            </w:r>
          </w:p>
          <w:p>
            <w:pPr>
              <w:autoSpaceDE/>
              <w:autoSpaceDN/>
              <w:spacing w:line="500" w:lineRule="exact"/>
              <w:rPr>
                <w:rFonts w:ascii="仿宋_GB2312" w:hAnsi="仿宋_GB2312" w:eastAsia="仿宋_GB2312" w:cs="仿宋_GB2312"/>
                <w:color w:val="000000"/>
                <w:sz w:val="32"/>
                <w:szCs w:val="32"/>
                <w:lang w:eastAsia="zh-CN"/>
              </w:rPr>
              <w:pPrChange w:id="101"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税号：</w:t>
            </w:r>
          </w:p>
          <w:p>
            <w:pPr>
              <w:autoSpaceDE/>
              <w:autoSpaceDN/>
              <w:spacing w:line="500" w:lineRule="exact"/>
              <w:rPr>
                <w:rFonts w:ascii="仿宋_GB2312" w:hAnsi="仿宋_GB2312" w:eastAsia="仿宋_GB2312" w:cs="仿宋_GB2312"/>
                <w:color w:val="000000"/>
                <w:sz w:val="32"/>
                <w:szCs w:val="32"/>
                <w:lang w:eastAsia="zh-CN"/>
              </w:rPr>
              <w:pPrChange w:id="102"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邮编：</w:t>
            </w:r>
          </w:p>
          <w:p>
            <w:pPr>
              <w:autoSpaceDE/>
              <w:autoSpaceDN/>
              <w:spacing w:line="500" w:lineRule="exact"/>
              <w:rPr>
                <w:rFonts w:ascii="仿宋_GB2312" w:hAnsi="仿宋_GB2312" w:eastAsia="仿宋_GB2312" w:cs="仿宋_GB2312"/>
                <w:color w:val="000000"/>
                <w:sz w:val="32"/>
                <w:szCs w:val="32"/>
                <w:lang w:eastAsia="zh-CN"/>
              </w:rPr>
              <w:pPrChange w:id="103" w:author="COFCO\sue7" w:date="2023-11-16T14:19:45Z">
                <w:pPr>
                  <w:autoSpaceDE/>
                  <w:autoSpaceDN/>
                  <w:spacing w:line="560" w:lineRule="exact"/>
                </w:pPr>
              </w:pPrChange>
            </w:pPr>
            <w:r>
              <w:rPr>
                <w:rFonts w:hint="eastAsia" w:ascii="仿宋_GB2312" w:hAnsi="仿宋_GB2312" w:eastAsia="仿宋_GB2312" w:cs="仿宋_GB2312"/>
                <w:color w:val="000000"/>
                <w:sz w:val="32"/>
                <w:szCs w:val="32"/>
                <w:lang w:eastAsia="zh-CN"/>
              </w:rPr>
              <w:t>签订日期：   年    月    日</w:t>
            </w:r>
          </w:p>
        </w:tc>
      </w:tr>
    </w:tbl>
    <w:p>
      <w:pPr>
        <w:keepNext/>
        <w:keepLines/>
        <w:rPr>
          <w:rFonts w:ascii="Times New Roman" w:hAnsi="Times New Roman" w:cs="Times New Roman"/>
          <w:b/>
          <w:bCs/>
          <w:szCs w:val="21"/>
          <w:lang w:eastAsia="zh-CN"/>
        </w:rPr>
        <w:sectPr>
          <w:pgSz w:w="11906" w:h="16838"/>
          <w:pgMar w:top="1418" w:right="1418" w:bottom="1418" w:left="1418" w:header="851" w:footer="992" w:gutter="0"/>
          <w:cols w:space="720" w:num="1"/>
          <w:docGrid w:linePitch="312" w:charSpace="0"/>
        </w:sectPr>
      </w:pPr>
    </w:p>
    <w:p>
      <w:pPr>
        <w:adjustRightInd w:val="0"/>
        <w:snapToGrid w:val="0"/>
        <w:spacing w:line="400" w:lineRule="exact"/>
        <w:rPr>
          <w:rFonts w:ascii="Times New Roman" w:hAnsi="Times New Roman" w:cs="Times New Roman"/>
          <w:color w:val="000000"/>
          <w:sz w:val="28"/>
          <w:szCs w:val="28"/>
        </w:rPr>
      </w:pPr>
      <w:r>
        <w:rPr>
          <w:rFonts w:ascii="Times New Roman" w:hAnsi="Times New Roman" w:cs="Times New Roman"/>
          <w:b/>
          <w:bCs/>
          <w:color w:val="000000"/>
          <w:sz w:val="28"/>
          <w:szCs w:val="28"/>
        </w:rPr>
        <w:t>附件一.   廉洁合同</w:t>
      </w:r>
    </w:p>
    <w:p>
      <w:pPr>
        <w:adjustRightInd w:val="0"/>
        <w:snapToGrid w:val="0"/>
        <w:spacing w:line="500" w:lineRule="exact"/>
        <w:rPr>
          <w:rFonts w:ascii="Times New Roman" w:hAnsi="Times New Roman" w:cs="Times New Roman"/>
          <w:sz w:val="24"/>
          <w:lang w:eastAsia="zh-CN"/>
        </w:rPr>
      </w:pPr>
      <w:r>
        <w:rPr>
          <w:rFonts w:ascii="Times New Roman" w:hAnsi="Times New Roman" w:cs="Times New Roman"/>
          <w:b/>
          <w:bCs/>
          <w:sz w:val="24"/>
          <w:lang w:eastAsia="zh-CN"/>
        </w:rPr>
        <w:t xml:space="preserve">   </w:t>
      </w:r>
    </w:p>
    <w:p>
      <w:pPr>
        <w:spacing w:line="500" w:lineRule="exact"/>
        <w:jc w:val="cente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t>廉洁合同（2023-A）</w:t>
      </w:r>
    </w:p>
    <w:p>
      <w:pPr>
        <w:pStyle w:val="2"/>
        <w:rPr>
          <w:rFonts w:ascii="Times New Roman" w:hAnsi="Times New Roman" w:cs="Times New Roman"/>
        </w:rPr>
      </w:pPr>
    </w:p>
    <w:p>
      <w:pPr>
        <w:spacing w:line="400" w:lineRule="exact"/>
        <w:rPr>
          <w:rFonts w:ascii="Times New Roman" w:hAnsi="Times New Roman" w:cs="Times New Roman"/>
          <w:sz w:val="24"/>
          <w:u w:val="single"/>
          <w:lang w:eastAsia="zh-CN"/>
        </w:rPr>
      </w:pPr>
      <w:r>
        <w:rPr>
          <w:rFonts w:ascii="Times New Roman" w:hAnsi="Times New Roman" w:cs="Times New Roman"/>
          <w:sz w:val="24"/>
          <w:lang w:eastAsia="zh-CN"/>
        </w:rPr>
        <w:t>项目名称：</w:t>
      </w:r>
      <w:r>
        <w:rPr>
          <w:rFonts w:hint="eastAsia" w:ascii="Times New Roman" w:hAnsi="Times New Roman" w:cs="Times New Roman"/>
          <w:sz w:val="24"/>
          <w:lang w:eastAsia="zh-CN"/>
        </w:rPr>
        <w:t>崇左糖业动力车间2023/24榨季蔗渣起堆作业劳务外包项目</w:t>
      </w:r>
    </w:p>
    <w:p>
      <w:pPr>
        <w:spacing w:line="400" w:lineRule="exact"/>
        <w:rPr>
          <w:rFonts w:ascii="Times New Roman" w:hAnsi="Times New Roman" w:cs="Times New Roman"/>
          <w:sz w:val="24"/>
          <w:u w:val="single"/>
          <w:lang w:eastAsia="zh-CN"/>
        </w:rPr>
      </w:pPr>
      <w:r>
        <w:rPr>
          <w:rFonts w:hint="eastAsia" w:ascii="Times New Roman" w:hAnsi="Times New Roman" w:cs="Times New Roman"/>
          <w:sz w:val="24"/>
          <w:u w:val="single"/>
          <w:lang w:eastAsia="zh-CN"/>
        </w:rPr>
        <w:t>合同编号：</w:t>
      </w:r>
    </w:p>
    <w:p>
      <w:pPr>
        <w:spacing w:line="400" w:lineRule="exact"/>
        <w:rPr>
          <w:rFonts w:ascii="Times New Roman" w:hAnsi="Times New Roman" w:cs="Times New Roman"/>
          <w:sz w:val="24"/>
          <w:lang w:eastAsia="zh-CN"/>
        </w:rPr>
      </w:pPr>
      <w:r>
        <w:rPr>
          <w:rFonts w:ascii="Times New Roman" w:hAnsi="Times New Roman" w:cs="Times New Roman"/>
          <w:sz w:val="24"/>
          <w:lang w:eastAsia="zh-CN"/>
        </w:rPr>
        <w:t>甲    方：</w:t>
      </w:r>
      <w:r>
        <w:rPr>
          <w:rFonts w:ascii="Times New Roman" w:hAnsi="Times New Roman" w:cs="Times New Roman"/>
          <w:sz w:val="24"/>
          <w:u w:val="single"/>
          <w:lang w:eastAsia="zh-CN"/>
        </w:rPr>
        <w:t xml:space="preserve">中粮崇左糖业有限公司  </w:t>
      </w:r>
    </w:p>
    <w:p>
      <w:pPr>
        <w:adjustRightInd w:val="0"/>
        <w:snapToGrid w:val="0"/>
        <w:spacing w:line="360" w:lineRule="exact"/>
        <w:rPr>
          <w:rFonts w:ascii="Times New Roman" w:hAnsi="Times New Roman" w:cs="Times New Roman"/>
          <w:sz w:val="24"/>
          <w:szCs w:val="20"/>
          <w:lang w:eastAsia="zh-CN"/>
        </w:rPr>
      </w:pPr>
      <w:r>
        <w:rPr>
          <w:rFonts w:ascii="Times New Roman" w:hAnsi="Times New Roman" w:cs="Times New Roman"/>
          <w:sz w:val="24"/>
          <w:szCs w:val="20"/>
          <w:lang w:eastAsia="zh-CN"/>
        </w:rPr>
        <w:t>乙    方：</w:t>
      </w:r>
    </w:p>
    <w:p>
      <w:pPr>
        <w:spacing w:line="400" w:lineRule="exact"/>
        <w:rPr>
          <w:rFonts w:ascii="Times New Roman" w:hAnsi="Times New Roman" w:cs="Times New Roman"/>
          <w:sz w:val="24"/>
          <w:lang w:eastAsia="zh-CN"/>
        </w:rPr>
      </w:pPr>
      <w:r>
        <w:rPr>
          <w:rFonts w:ascii="Times New Roman" w:hAnsi="Times New Roman" w:cs="Times New Roman"/>
          <w:sz w:val="24"/>
          <w:lang w:eastAsia="zh-CN"/>
        </w:rPr>
        <w:t>为规范</w:t>
      </w:r>
      <w:r>
        <w:rPr>
          <w:rFonts w:hint="eastAsia" w:ascii="Times New Roman" w:hAnsi="Times New Roman" w:cs="Times New Roman"/>
          <w:sz w:val="24"/>
          <w:lang w:eastAsia="zh-CN"/>
        </w:rPr>
        <w:t>崇左糖业动力车间2023/24榨季蔗渣起堆作业劳务外包项目</w:t>
      </w:r>
      <w:r>
        <w:rPr>
          <w:rFonts w:ascii="Times New Roman" w:hAnsi="Times New Roman" w:cs="Times New Roman"/>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lang w:eastAsia="zh-CN"/>
        </w:rPr>
      </w:pPr>
      <w:r>
        <w:rPr>
          <w:rFonts w:hint="eastAsia"/>
          <w:sz w:val="24"/>
          <w:lang w:eastAsia="zh-CN"/>
        </w:rPr>
        <w:t>一、甲方的权利和义务</w:t>
      </w:r>
    </w:p>
    <w:p>
      <w:pPr>
        <w:adjustRightInd w:val="0"/>
        <w:snapToGrid w:val="0"/>
        <w:spacing w:line="400" w:lineRule="exact"/>
        <w:ind w:firstLine="480" w:firstLineChars="200"/>
        <w:rPr>
          <w:sz w:val="24"/>
          <w:lang w:eastAsia="zh-CN"/>
        </w:rPr>
      </w:pPr>
      <w:r>
        <w:rPr>
          <w:rFonts w:hint="eastAsia"/>
          <w:sz w:val="24"/>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lang w:eastAsia="zh-CN"/>
        </w:rPr>
      </w:pPr>
      <w:r>
        <w:rPr>
          <w:rFonts w:hint="eastAsia"/>
          <w:sz w:val="24"/>
          <w:lang w:eastAsia="zh-CN"/>
        </w:rPr>
        <w:t>（二）甲方的工作人员不得向乙方泄露采购过程中的商业秘密。</w:t>
      </w:r>
    </w:p>
    <w:p>
      <w:pPr>
        <w:adjustRightInd w:val="0"/>
        <w:snapToGrid w:val="0"/>
        <w:spacing w:line="400" w:lineRule="exact"/>
        <w:ind w:firstLine="480" w:firstLineChars="200"/>
        <w:rPr>
          <w:sz w:val="24"/>
          <w:lang w:eastAsia="zh-CN"/>
        </w:rPr>
      </w:pPr>
      <w:r>
        <w:rPr>
          <w:rFonts w:hint="eastAsia"/>
          <w:sz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lang w:eastAsia="zh-CN"/>
        </w:rPr>
      </w:pPr>
      <w:r>
        <w:rPr>
          <w:rFonts w:hint="eastAsia"/>
          <w:sz w:val="24"/>
          <w:lang w:eastAsia="zh-CN"/>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lang w:eastAsia="zh-CN"/>
        </w:rPr>
      </w:pPr>
      <w:r>
        <w:rPr>
          <w:rFonts w:hint="eastAsia"/>
          <w:sz w:val="24"/>
          <w:lang w:eastAsia="zh-CN"/>
        </w:rPr>
        <w:t>（五）甲方的工作人员在采购及执行合同过程中，必须遵守廉洁自律的其他有关规定。</w:t>
      </w:r>
    </w:p>
    <w:p>
      <w:pPr>
        <w:adjustRightInd w:val="0"/>
        <w:snapToGrid w:val="0"/>
        <w:spacing w:line="400" w:lineRule="exact"/>
        <w:ind w:firstLine="480" w:firstLineChars="200"/>
        <w:rPr>
          <w:sz w:val="24"/>
          <w:lang w:eastAsia="zh-CN"/>
        </w:rPr>
      </w:pPr>
      <w:r>
        <w:rPr>
          <w:rFonts w:hint="eastAsia"/>
          <w:sz w:val="24"/>
          <w:lang w:eastAsia="zh-CN"/>
        </w:rPr>
        <w:t>二、乙方的权利和义务</w:t>
      </w:r>
    </w:p>
    <w:p>
      <w:pPr>
        <w:adjustRightInd w:val="0"/>
        <w:snapToGrid w:val="0"/>
        <w:spacing w:line="400" w:lineRule="exact"/>
        <w:ind w:firstLine="480" w:firstLineChars="200"/>
        <w:rPr>
          <w:sz w:val="24"/>
          <w:lang w:eastAsia="zh-CN"/>
        </w:rPr>
      </w:pPr>
      <w:r>
        <w:rPr>
          <w:rFonts w:hint="eastAsia"/>
          <w:sz w:val="24"/>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lang w:eastAsia="zh-CN"/>
        </w:rPr>
      </w:pPr>
      <w:r>
        <w:rPr>
          <w:rFonts w:hint="eastAsia"/>
          <w:sz w:val="24"/>
          <w:lang w:eastAsia="zh-CN"/>
        </w:rPr>
        <w:t>（二）乙方有权了解甲方在廉洁从业方面的各项制度和规定，并主动配合甲方遵守执行。</w:t>
      </w:r>
    </w:p>
    <w:p>
      <w:pPr>
        <w:adjustRightInd w:val="0"/>
        <w:snapToGrid w:val="0"/>
        <w:spacing w:line="400" w:lineRule="exact"/>
        <w:ind w:firstLine="480" w:firstLineChars="200"/>
        <w:rPr>
          <w:sz w:val="24"/>
          <w:lang w:eastAsia="zh-CN"/>
        </w:rPr>
      </w:pPr>
      <w:r>
        <w:rPr>
          <w:rFonts w:hint="eastAsia"/>
          <w:sz w:val="24"/>
          <w:lang w:eastAsia="zh-CN"/>
        </w:rPr>
        <w:t>（三）乙方的工作人员不得以任何方式向甲方的工作人员了解采购过程中的商业秘密。</w:t>
      </w:r>
    </w:p>
    <w:p>
      <w:pPr>
        <w:adjustRightInd w:val="0"/>
        <w:snapToGrid w:val="0"/>
        <w:spacing w:line="400" w:lineRule="exact"/>
        <w:ind w:firstLine="480" w:firstLineChars="200"/>
        <w:rPr>
          <w:sz w:val="24"/>
          <w:lang w:eastAsia="zh-CN"/>
        </w:rPr>
      </w:pPr>
      <w:r>
        <w:rPr>
          <w:rFonts w:hint="eastAsia"/>
          <w:sz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lang w:eastAsia="zh-CN"/>
        </w:rPr>
      </w:pPr>
      <w:r>
        <w:rPr>
          <w:rFonts w:hint="eastAsia"/>
          <w:sz w:val="24"/>
          <w:lang w:eastAsia="zh-CN"/>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lang w:eastAsia="zh-CN"/>
        </w:rPr>
      </w:pPr>
      <w:r>
        <w:rPr>
          <w:rFonts w:hint="eastAsia"/>
          <w:sz w:val="24"/>
          <w:lang w:eastAsia="zh-CN"/>
        </w:rPr>
        <w:t>三、违约责任</w:t>
      </w:r>
    </w:p>
    <w:p>
      <w:pPr>
        <w:adjustRightInd w:val="0"/>
        <w:snapToGrid w:val="0"/>
        <w:spacing w:line="400" w:lineRule="exact"/>
        <w:ind w:firstLine="480" w:firstLineChars="200"/>
        <w:rPr>
          <w:sz w:val="24"/>
          <w:lang w:eastAsia="zh-CN"/>
        </w:rPr>
      </w:pPr>
      <w:r>
        <w:rPr>
          <w:rFonts w:hint="eastAsia"/>
          <w:sz w:val="24"/>
          <w:lang w:eastAsia="zh-CN"/>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lang w:eastAsia="zh-CN"/>
        </w:rPr>
      </w:pPr>
      <w:r>
        <w:rPr>
          <w:rFonts w:hint="eastAsia"/>
          <w:sz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lang w:eastAsia="zh-CN"/>
        </w:rPr>
      </w:pPr>
      <w:r>
        <w:rPr>
          <w:rFonts w:hint="eastAsia"/>
          <w:sz w:val="24"/>
          <w:lang w:eastAsia="zh-CN"/>
        </w:rPr>
        <w:t>四、合同的生效</w:t>
      </w:r>
    </w:p>
    <w:p>
      <w:pPr>
        <w:adjustRightInd w:val="0"/>
        <w:snapToGrid w:val="0"/>
        <w:spacing w:line="400" w:lineRule="exact"/>
        <w:ind w:firstLine="480" w:firstLineChars="200"/>
        <w:rPr>
          <w:sz w:val="24"/>
          <w:lang w:eastAsia="zh-CN"/>
        </w:rPr>
      </w:pPr>
      <w:r>
        <w:rPr>
          <w:rFonts w:hint="eastAsia"/>
          <w:sz w:val="24"/>
          <w:lang w:eastAsia="zh-CN"/>
        </w:rPr>
        <w:t>（一）本合同在双方签字/盖章后生效。</w:t>
      </w:r>
    </w:p>
    <w:p>
      <w:pPr>
        <w:adjustRightInd w:val="0"/>
        <w:snapToGrid w:val="0"/>
        <w:spacing w:line="400" w:lineRule="exact"/>
        <w:ind w:firstLine="480" w:firstLineChars="200"/>
        <w:rPr>
          <w:sz w:val="24"/>
          <w:lang w:eastAsia="zh-CN"/>
        </w:rPr>
      </w:pPr>
      <w:r>
        <w:rPr>
          <w:rFonts w:hint="eastAsia"/>
          <w:sz w:val="24"/>
          <w:lang w:eastAsia="zh-CN"/>
        </w:rPr>
        <w:t>（二）本合同一式贰份，双方各执一份。</w:t>
      </w:r>
    </w:p>
    <w:p>
      <w:pPr>
        <w:adjustRightInd w:val="0"/>
        <w:snapToGrid w:val="0"/>
        <w:spacing w:line="400" w:lineRule="exact"/>
        <w:ind w:firstLine="480" w:firstLineChars="200"/>
        <w:rPr>
          <w:sz w:val="24"/>
          <w:lang w:eastAsia="zh-CN"/>
        </w:rPr>
      </w:pPr>
      <w:r>
        <w:rPr>
          <w:rFonts w:hint="eastAsia"/>
          <w:sz w:val="24"/>
          <w:lang w:eastAsia="zh-CN"/>
        </w:rPr>
        <w:t>（三）本合同在主合同授予、履行的全过程有效，并作为主合同的附件。</w:t>
      </w:r>
    </w:p>
    <w:p>
      <w:pPr>
        <w:adjustRightInd w:val="0"/>
        <w:snapToGrid w:val="0"/>
        <w:spacing w:line="400" w:lineRule="exact"/>
        <w:ind w:firstLine="480" w:firstLineChars="200"/>
        <w:rPr>
          <w:sz w:val="24"/>
          <w:lang w:eastAsia="zh-CN"/>
        </w:rPr>
      </w:pPr>
      <w:r>
        <w:rPr>
          <w:rFonts w:hint="eastAsia"/>
          <w:sz w:val="24"/>
          <w:lang w:eastAsia="zh-CN"/>
        </w:rPr>
        <w:t>监督联络方式：</w:t>
      </w:r>
    </w:p>
    <w:p>
      <w:pPr>
        <w:adjustRightInd w:val="0"/>
        <w:snapToGrid w:val="0"/>
        <w:spacing w:line="400" w:lineRule="exact"/>
        <w:ind w:firstLine="480" w:firstLineChars="200"/>
        <w:rPr>
          <w:sz w:val="24"/>
          <w:lang w:eastAsia="zh-CN"/>
        </w:rPr>
      </w:pPr>
      <w:r>
        <w:rPr>
          <w:rFonts w:hint="eastAsia"/>
          <w:sz w:val="24"/>
          <w:lang w:eastAsia="zh-CN"/>
        </w:rPr>
        <w:t>中粮糖业纪委联系方式：办公电话010-85017235</w:t>
      </w:r>
    </w:p>
    <w:p>
      <w:pPr>
        <w:adjustRightInd w:val="0"/>
        <w:snapToGrid w:val="0"/>
        <w:spacing w:line="400" w:lineRule="exact"/>
        <w:ind w:firstLine="480" w:firstLineChars="200"/>
        <w:rPr>
          <w:sz w:val="24"/>
          <w:lang w:eastAsia="zh-CN"/>
        </w:rPr>
      </w:pPr>
      <w:r>
        <w:rPr>
          <w:rFonts w:hint="eastAsia"/>
          <w:sz w:val="24"/>
          <w:lang w:eastAsia="zh-CN"/>
        </w:rPr>
        <w:t>通信地址：北京市朝阳区朝阳门南大街8号中粮福临门大厦9层905房间，中粮糖业纪委办公室收，邮编100020。</w:t>
      </w:r>
    </w:p>
    <w:p>
      <w:pPr>
        <w:adjustRightInd w:val="0"/>
        <w:snapToGrid w:val="0"/>
        <w:spacing w:line="400" w:lineRule="exact"/>
        <w:ind w:firstLine="480"/>
        <w:rPr>
          <w:sz w:val="24"/>
          <w:lang w:eastAsia="zh-CN"/>
        </w:rPr>
      </w:pPr>
    </w:p>
    <w:p>
      <w:pPr>
        <w:adjustRightInd w:val="0"/>
        <w:snapToGrid w:val="0"/>
        <w:spacing w:line="400" w:lineRule="exact"/>
        <w:ind w:firstLine="480"/>
        <w:rPr>
          <w:sz w:val="24"/>
          <w:lang w:eastAsia="zh-CN"/>
        </w:rPr>
      </w:pPr>
      <w:r>
        <w:rPr>
          <w:rFonts w:hint="eastAsia"/>
          <w:sz w:val="24"/>
          <w:lang w:eastAsia="zh-CN"/>
        </w:rPr>
        <w:t>甲方：中粮崇左糖业有限公司</w:t>
      </w:r>
    </w:p>
    <w:p>
      <w:pPr>
        <w:adjustRightInd w:val="0"/>
        <w:snapToGrid w:val="0"/>
        <w:spacing w:line="400" w:lineRule="exact"/>
        <w:ind w:firstLine="480"/>
        <w:rPr>
          <w:sz w:val="24"/>
          <w:lang w:eastAsia="zh-CN"/>
        </w:rPr>
      </w:pPr>
      <w:r>
        <w:rPr>
          <w:rFonts w:hint="eastAsia"/>
          <w:sz w:val="24"/>
          <w:lang w:eastAsia="zh-CN"/>
        </w:rPr>
        <w:t>法定代表人（或授权代表）签字：______________</w:t>
      </w:r>
    </w:p>
    <w:p>
      <w:pPr>
        <w:adjustRightInd w:val="0"/>
        <w:snapToGrid w:val="0"/>
        <w:spacing w:line="400" w:lineRule="exact"/>
        <w:ind w:firstLine="480"/>
        <w:rPr>
          <w:sz w:val="24"/>
          <w:lang w:eastAsia="zh-CN"/>
        </w:rPr>
      </w:pPr>
      <w:r>
        <w:rPr>
          <w:rFonts w:hint="eastAsia"/>
          <w:sz w:val="24"/>
          <w:lang w:eastAsia="zh-CN"/>
        </w:rPr>
        <w:t>签字日期：__________________________________</w:t>
      </w:r>
    </w:p>
    <w:p>
      <w:pPr>
        <w:adjustRightInd w:val="0"/>
        <w:snapToGrid w:val="0"/>
        <w:spacing w:line="400" w:lineRule="exact"/>
        <w:ind w:firstLine="480"/>
        <w:rPr>
          <w:sz w:val="24"/>
          <w:lang w:eastAsia="zh-CN"/>
        </w:rPr>
      </w:pPr>
    </w:p>
    <w:p>
      <w:pPr>
        <w:adjustRightInd w:val="0"/>
        <w:snapToGrid w:val="0"/>
        <w:spacing w:line="400" w:lineRule="exact"/>
        <w:ind w:firstLine="480"/>
        <w:rPr>
          <w:sz w:val="24"/>
          <w:lang w:eastAsia="zh-CN"/>
        </w:rPr>
      </w:pPr>
    </w:p>
    <w:p>
      <w:pPr>
        <w:adjustRightInd w:val="0"/>
        <w:snapToGrid w:val="0"/>
        <w:spacing w:line="360" w:lineRule="exact"/>
        <w:ind w:firstLine="480" w:firstLineChars="200"/>
        <w:rPr>
          <w:sz w:val="24"/>
          <w:lang w:eastAsia="zh-CN"/>
        </w:rPr>
      </w:pPr>
      <w:r>
        <w:rPr>
          <w:rFonts w:hint="eastAsia"/>
          <w:sz w:val="24"/>
          <w:lang w:eastAsia="zh-CN"/>
        </w:rPr>
        <w:t>乙方：</w:t>
      </w:r>
      <w:r>
        <w:rPr>
          <w:sz w:val="24"/>
          <w:lang w:eastAsia="zh-CN"/>
        </w:rPr>
        <w:t xml:space="preserve"> </w:t>
      </w:r>
    </w:p>
    <w:p>
      <w:pPr>
        <w:adjustRightInd w:val="0"/>
        <w:snapToGrid w:val="0"/>
        <w:spacing w:line="400" w:lineRule="exact"/>
        <w:ind w:firstLine="480"/>
        <w:rPr>
          <w:sz w:val="24"/>
          <w:lang w:eastAsia="zh-CN"/>
        </w:rPr>
      </w:pPr>
      <w:r>
        <w:rPr>
          <w:rFonts w:hint="eastAsia"/>
          <w:sz w:val="24"/>
          <w:lang w:eastAsia="zh-CN"/>
        </w:rPr>
        <w:t>法定代表人（或授权代表）签字：_______________</w:t>
      </w:r>
    </w:p>
    <w:p>
      <w:pPr>
        <w:adjustRightInd w:val="0"/>
        <w:snapToGrid w:val="0"/>
        <w:spacing w:line="400" w:lineRule="exact"/>
        <w:ind w:firstLine="480"/>
        <w:rPr>
          <w:sz w:val="24"/>
          <w:lang w:eastAsia="zh-CN"/>
        </w:rPr>
      </w:pPr>
      <w:r>
        <w:rPr>
          <w:rFonts w:hint="eastAsia"/>
          <w:sz w:val="24"/>
          <w:lang w:eastAsia="zh-CN"/>
        </w:rPr>
        <w:t>签字日期：___________________________________</w:t>
      </w:r>
    </w:p>
    <w:p>
      <w:pPr>
        <w:spacing w:before="120" w:line="400" w:lineRule="exact"/>
        <w:rPr>
          <w:rFonts w:ascii="Times New Roman" w:hAnsi="Times New Roman" w:cs="Times New Roman"/>
          <w:b/>
          <w:sz w:val="24"/>
          <w:lang w:eastAsia="zh-CN"/>
        </w:rPr>
      </w:pPr>
      <w:r>
        <w:rPr>
          <w:rFonts w:ascii="Times New Roman" w:hAnsi="Times New Roman" w:cs="Times New Roman"/>
          <w:sz w:val="24"/>
          <w:lang w:eastAsia="zh-CN"/>
        </w:rPr>
        <w:br w:type="page"/>
      </w:r>
      <w:r>
        <w:rPr>
          <w:rFonts w:ascii="Times New Roman" w:hAnsi="Times New Roman" w:cs="Times New Roman"/>
          <w:b/>
          <w:sz w:val="24"/>
          <w:lang w:eastAsia="zh-CN"/>
        </w:rPr>
        <w:t>附件</w:t>
      </w:r>
      <w:r>
        <w:rPr>
          <w:rFonts w:hint="eastAsia" w:ascii="Times New Roman" w:hAnsi="Times New Roman" w:cs="Times New Roman"/>
          <w:b/>
          <w:sz w:val="24"/>
          <w:lang w:eastAsia="zh-CN"/>
        </w:rPr>
        <w:t>二</w:t>
      </w:r>
      <w:r>
        <w:rPr>
          <w:rFonts w:ascii="Times New Roman" w:hAnsi="Times New Roman" w:cs="Times New Roman"/>
          <w:b/>
          <w:sz w:val="24"/>
          <w:lang w:eastAsia="zh-CN"/>
        </w:rPr>
        <w:t>. 环保协议书</w:t>
      </w:r>
      <w:bookmarkStart w:id="149" w:name="_Hlk80105771"/>
    </w:p>
    <w:bookmarkEnd w:id="149"/>
    <w:p>
      <w:pPr>
        <w:spacing w:line="500" w:lineRule="exact"/>
        <w:ind w:firstLine="321" w:firstLineChars="100"/>
        <w:jc w:val="center"/>
        <w:rPr>
          <w:rFonts w:asciiTheme="majorEastAsia" w:hAnsiTheme="majorEastAsia" w:eastAsiaTheme="majorEastAsia"/>
          <w:b/>
          <w:bCs/>
          <w:sz w:val="32"/>
          <w:szCs w:val="32"/>
          <w:lang w:eastAsia="zh-CN"/>
        </w:rPr>
      </w:pPr>
      <w:r>
        <w:rPr>
          <w:rFonts w:hint="eastAsia"/>
          <w:b/>
          <w:bCs/>
          <w:sz w:val="32"/>
          <w:szCs w:val="32"/>
          <w:lang w:eastAsia="zh-CN"/>
        </w:rPr>
        <w:t>环保协议书(2023-A)</w:t>
      </w:r>
    </w:p>
    <w:p>
      <w:pPr>
        <w:spacing w:line="480" w:lineRule="exact"/>
        <w:ind w:firstLine="280" w:firstLineChars="100"/>
        <w:jc w:val="center"/>
        <w:rPr>
          <w:rFonts w:asciiTheme="minorEastAsia" w:hAnsiTheme="minorEastAsia" w:eastAsiaTheme="minorEastAsia"/>
          <w:sz w:val="28"/>
          <w:szCs w:val="28"/>
          <w:lang w:eastAsia="zh-CN"/>
        </w:rPr>
      </w:pPr>
    </w:p>
    <w:p>
      <w:pPr>
        <w:pStyle w:val="59"/>
        <w:spacing w:line="480" w:lineRule="exact"/>
        <w:ind w:firstLine="353"/>
        <w:rPr>
          <w:rFonts w:hAnsi="宋体"/>
        </w:rPr>
      </w:pPr>
      <w:r>
        <w:rPr>
          <w:rFonts w:hint="eastAsia" w:hAnsi="宋体"/>
        </w:rPr>
        <w:t>甲方（发包方）：中粮崇左糖业有限公司</w:t>
      </w:r>
    </w:p>
    <w:p>
      <w:pPr>
        <w:pStyle w:val="59"/>
        <w:spacing w:line="480" w:lineRule="exact"/>
        <w:ind w:firstLine="480" w:firstLineChars="200"/>
        <w:rPr>
          <w:rFonts w:hAnsi="宋体"/>
        </w:rPr>
      </w:pPr>
    </w:p>
    <w:p>
      <w:pPr>
        <w:pStyle w:val="59"/>
        <w:spacing w:line="480" w:lineRule="exact"/>
        <w:ind w:firstLine="353"/>
        <w:rPr>
          <w:rFonts w:hAnsi="宋体"/>
        </w:rPr>
      </w:pPr>
      <w:r>
        <w:rPr>
          <w:rFonts w:hint="eastAsia" w:hAnsi="宋体"/>
        </w:rPr>
        <w:t>乙方（承包方）：</w:t>
      </w:r>
      <w:r>
        <w:rPr>
          <w:rFonts w:hAnsi="宋体"/>
        </w:rPr>
        <w:t xml:space="preserve"> </w:t>
      </w:r>
    </w:p>
    <w:p>
      <w:pPr>
        <w:pStyle w:val="59"/>
        <w:spacing w:line="480" w:lineRule="exact"/>
        <w:ind w:firstLine="480" w:firstLineChars="200"/>
        <w:rPr>
          <w:rFonts w:hAnsi="宋体"/>
        </w:rPr>
      </w:pPr>
    </w:p>
    <w:p>
      <w:pPr>
        <w:pStyle w:val="59"/>
        <w:spacing w:line="480" w:lineRule="exact"/>
        <w:ind w:firstLine="480" w:firstLineChars="200"/>
        <w:rPr>
          <w:rFonts w:asciiTheme="minorEastAsia" w:hAnsiTheme="minorEastAsia" w:eastAsiaTheme="minorEastAsia"/>
          <w:sz w:val="28"/>
          <w:szCs w:val="28"/>
        </w:rPr>
      </w:pPr>
      <w:r>
        <w:rPr>
          <w:rFonts w:hint="eastAsia" w:hAnsi="宋体"/>
        </w:rPr>
        <w:t>为做好施工／服务现场环境保护工作，</w:t>
      </w:r>
      <w:r>
        <w:rPr>
          <w:rFonts w:hAnsi="宋体"/>
        </w:rPr>
        <w:t>依据《中华人民共和国环境保护法》</w:t>
      </w:r>
      <w:r>
        <w:rPr>
          <w:rFonts w:hint="eastAsia" w:hAnsi="宋体"/>
        </w:rPr>
        <w:t>、《</w:t>
      </w:r>
      <w:r>
        <w:rPr>
          <w:rFonts w:hint="eastAsia" w:hAnsi="宋体"/>
          <w:bCs/>
        </w:rPr>
        <w:t>中华人民共和国固体废物污染环境防治法</w:t>
      </w:r>
      <w:r>
        <w:rPr>
          <w:rFonts w:hint="eastAsia" w:hAnsi="宋体"/>
        </w:rPr>
        <w:t>》、《中华人民共和国环境噪声污染防治法》、《中华人民共和国水污染防治法》、《中华人民共和国大气污染防治法》、《中华人民共和国民法典》</w:t>
      </w:r>
      <w:r>
        <w:rPr>
          <w:rFonts w:hAnsi="宋体"/>
        </w:rPr>
        <w:t>等法律、法规、规章，</w:t>
      </w:r>
      <w:r>
        <w:rPr>
          <w:rFonts w:hint="eastAsia" w:hAnsi="宋体"/>
        </w:rPr>
        <w:t>经甲乙双方平等协商，达成一致意见，自愿签订本协议，并在施工／服务过程中共同遵守本协议的各项规定，</w:t>
      </w:r>
      <w:r>
        <w:rPr>
          <w:rFonts w:hAnsi="宋体"/>
        </w:rPr>
        <w:t>协议如下：</w:t>
      </w:r>
    </w:p>
    <w:p>
      <w:pPr>
        <w:spacing w:line="480" w:lineRule="exact"/>
        <w:ind w:firstLine="482" w:firstLineChars="200"/>
        <w:rPr>
          <w:b/>
          <w:bCs/>
          <w:sz w:val="24"/>
          <w:lang w:eastAsia="zh-CN"/>
        </w:rPr>
      </w:pPr>
      <w:bookmarkStart w:id="150" w:name="_Toc384944717"/>
      <w:bookmarkStart w:id="151" w:name="_Toc381911466"/>
      <w:bookmarkStart w:id="152" w:name="_Toc442022101"/>
      <w:bookmarkStart w:id="153" w:name="_Toc434694363"/>
      <w:bookmarkStart w:id="154" w:name="_Toc442133371"/>
      <w:bookmarkStart w:id="155" w:name="_Toc451698740"/>
      <w:bookmarkStart w:id="156" w:name="_Toc396036410"/>
      <w:bookmarkStart w:id="157" w:name="_Toc396037054"/>
      <w:bookmarkStart w:id="158" w:name="_Toc389985359"/>
      <w:bookmarkStart w:id="159" w:name="_Toc383301027"/>
      <w:bookmarkStart w:id="160" w:name="_Toc442016142"/>
      <w:bookmarkStart w:id="161" w:name="_Hlk107349015"/>
      <w:r>
        <w:rPr>
          <w:rFonts w:hint="eastAsia"/>
          <w:b/>
          <w:sz w:val="24"/>
          <w:szCs w:val="24"/>
          <w:lang w:eastAsia="zh-CN"/>
        </w:rPr>
        <w:t xml:space="preserve">第一条 </w:t>
      </w:r>
      <w:bookmarkEnd w:id="150"/>
      <w:bookmarkEnd w:id="151"/>
      <w:bookmarkEnd w:id="152"/>
      <w:bookmarkEnd w:id="153"/>
      <w:bookmarkEnd w:id="154"/>
      <w:bookmarkEnd w:id="155"/>
      <w:bookmarkEnd w:id="156"/>
      <w:bookmarkEnd w:id="157"/>
      <w:bookmarkEnd w:id="158"/>
      <w:bookmarkEnd w:id="159"/>
      <w:bookmarkEnd w:id="160"/>
      <w:r>
        <w:rPr>
          <w:rFonts w:hint="eastAsia"/>
          <w:b/>
          <w:bCs/>
          <w:sz w:val="24"/>
          <w:szCs w:val="24"/>
          <w:lang w:eastAsia="zh-CN"/>
        </w:rPr>
        <w:t>甲方</w:t>
      </w:r>
      <w:r>
        <w:rPr>
          <w:b/>
          <w:sz w:val="24"/>
          <w:szCs w:val="24"/>
          <w:lang w:eastAsia="zh-CN"/>
        </w:rPr>
        <w:t>权利、义务、责任</w:t>
      </w:r>
    </w:p>
    <w:p>
      <w:pPr>
        <w:spacing w:line="480" w:lineRule="exact"/>
        <w:ind w:firstLine="480" w:firstLineChars="200"/>
        <w:rPr>
          <w:sz w:val="24"/>
          <w:lang w:eastAsia="zh-CN"/>
        </w:rPr>
      </w:pPr>
      <w:r>
        <w:rPr>
          <w:rFonts w:hint="eastAsia"/>
          <w:sz w:val="24"/>
          <w:szCs w:val="24"/>
          <w:lang w:eastAsia="zh-CN"/>
        </w:rPr>
        <w:t>（一）甲方权利</w:t>
      </w:r>
    </w:p>
    <w:p>
      <w:pPr>
        <w:spacing w:line="480" w:lineRule="exact"/>
        <w:ind w:firstLine="480" w:firstLineChars="200"/>
        <w:rPr>
          <w:sz w:val="24"/>
          <w:lang w:eastAsia="zh-CN"/>
        </w:rPr>
      </w:pPr>
      <w:r>
        <w:rPr>
          <w:rFonts w:hint="eastAsia"/>
          <w:sz w:val="24"/>
          <w:szCs w:val="24"/>
          <w:lang w:eastAsia="zh-CN"/>
        </w:rPr>
        <w:t xml:space="preserve">1 </w:t>
      </w:r>
      <w:r>
        <w:rPr>
          <w:rFonts w:hint="eastAsia" w:cstheme="minorEastAsia"/>
          <w:sz w:val="24"/>
          <w:szCs w:val="24"/>
          <w:lang w:eastAsia="zh-CN"/>
        </w:rPr>
        <w:t>甲方有权对作业现场进行监督、检查，对违反节能环保法律法规的行为，有权提出整改要求。</w:t>
      </w:r>
    </w:p>
    <w:p>
      <w:pPr>
        <w:spacing w:line="480" w:lineRule="exact"/>
        <w:ind w:firstLine="480" w:firstLineChars="200"/>
        <w:rPr>
          <w:sz w:val="24"/>
          <w:lang w:eastAsia="zh-CN"/>
        </w:rPr>
      </w:pPr>
      <w:r>
        <w:rPr>
          <w:rFonts w:hint="eastAsia"/>
          <w:sz w:val="24"/>
          <w:szCs w:val="24"/>
          <w:lang w:eastAsia="zh-CN"/>
        </w:rPr>
        <w:t xml:space="preserve">2 </w:t>
      </w:r>
      <w:r>
        <w:rPr>
          <w:rFonts w:hint="eastAsia" w:cstheme="minorEastAsia"/>
          <w:sz w:val="24"/>
          <w:szCs w:val="24"/>
          <w:lang w:eastAsia="zh-CN"/>
        </w:rPr>
        <w:t>甲方有权要求乙方不得在甲方管辖范围内使用国家明令淘汰的机器、设备设施。</w:t>
      </w:r>
    </w:p>
    <w:p>
      <w:pPr>
        <w:spacing w:line="480" w:lineRule="exact"/>
        <w:ind w:firstLine="480" w:firstLineChars="200"/>
        <w:rPr>
          <w:rFonts w:cstheme="minorEastAsia"/>
          <w:sz w:val="24"/>
          <w:lang w:eastAsia="zh-CN"/>
        </w:rPr>
      </w:pPr>
      <w:r>
        <w:rPr>
          <w:rFonts w:hint="eastAsia"/>
          <w:sz w:val="24"/>
          <w:szCs w:val="24"/>
          <w:lang w:eastAsia="zh-CN"/>
        </w:rPr>
        <w:t xml:space="preserve">3 </w:t>
      </w:r>
      <w:r>
        <w:rPr>
          <w:rFonts w:hint="eastAsia" w:cstheme="minorEastAsia"/>
          <w:sz w:val="24"/>
          <w:szCs w:val="24"/>
          <w:lang w:eastAsia="zh-CN"/>
        </w:rPr>
        <w:t>甲方有权监督乙方合法合规处置作业产生的</w:t>
      </w:r>
      <w:r>
        <w:rPr>
          <w:rFonts w:cstheme="minorEastAsia"/>
          <w:sz w:val="24"/>
          <w:szCs w:val="24"/>
          <w:lang w:eastAsia="zh-CN"/>
        </w:rPr>
        <w:t>固体、液体、气体等所有废弃物</w:t>
      </w:r>
      <w:r>
        <w:rPr>
          <w:rFonts w:hint="eastAsia" w:cstheme="minorEastAsia"/>
          <w:sz w:val="24"/>
          <w:szCs w:val="24"/>
          <w:lang w:eastAsia="zh-CN"/>
        </w:rPr>
        <w:t>。</w:t>
      </w:r>
    </w:p>
    <w:p>
      <w:pPr>
        <w:spacing w:line="480" w:lineRule="exact"/>
        <w:ind w:firstLine="480" w:firstLineChars="200"/>
        <w:rPr>
          <w:sz w:val="24"/>
          <w:lang w:eastAsia="zh-CN"/>
        </w:rPr>
      </w:pPr>
      <w:r>
        <w:rPr>
          <w:rFonts w:hint="eastAsia"/>
          <w:sz w:val="24"/>
          <w:szCs w:val="24"/>
          <w:lang w:eastAsia="zh-CN"/>
        </w:rPr>
        <w:t xml:space="preserve">4 </w:t>
      </w:r>
      <w:r>
        <w:rPr>
          <w:rFonts w:hint="eastAsia" w:cstheme="minorEastAsia"/>
          <w:sz w:val="24"/>
          <w:szCs w:val="24"/>
          <w:lang w:eastAsia="zh-CN"/>
        </w:rPr>
        <w:t>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sz w:val="24"/>
          <w:lang w:eastAsia="zh-CN"/>
        </w:rPr>
      </w:pPr>
      <w:r>
        <w:rPr>
          <w:rFonts w:hint="eastAsia"/>
          <w:sz w:val="24"/>
          <w:szCs w:val="24"/>
          <w:lang w:eastAsia="zh-CN"/>
        </w:rPr>
        <w:t>（二）甲方义务</w:t>
      </w:r>
    </w:p>
    <w:p>
      <w:pPr>
        <w:spacing w:line="480" w:lineRule="exact"/>
        <w:ind w:firstLine="480" w:firstLineChars="200"/>
        <w:rPr>
          <w:sz w:val="24"/>
          <w:lang w:eastAsia="zh-CN"/>
        </w:rPr>
      </w:pPr>
      <w:r>
        <w:rPr>
          <w:rFonts w:hint="eastAsia" w:cstheme="minorEastAsia"/>
          <w:sz w:val="24"/>
          <w:szCs w:val="24"/>
          <w:lang w:eastAsia="zh-CN"/>
        </w:rPr>
        <w:t>协调作业现场、节能环保管理等各部门的关系。</w:t>
      </w:r>
    </w:p>
    <w:p>
      <w:pPr>
        <w:spacing w:line="480" w:lineRule="exact"/>
        <w:ind w:firstLine="480" w:firstLineChars="200"/>
        <w:rPr>
          <w:sz w:val="24"/>
          <w:lang w:eastAsia="zh-CN"/>
        </w:rPr>
      </w:pPr>
      <w:r>
        <w:rPr>
          <w:rFonts w:hint="eastAsia"/>
          <w:sz w:val="24"/>
          <w:szCs w:val="24"/>
          <w:lang w:eastAsia="zh-CN"/>
        </w:rPr>
        <w:t>（三）甲方责任</w:t>
      </w:r>
    </w:p>
    <w:p>
      <w:pPr>
        <w:spacing w:line="480" w:lineRule="exact"/>
        <w:ind w:firstLine="480" w:firstLineChars="200"/>
        <w:rPr>
          <w:sz w:val="24"/>
          <w:lang w:eastAsia="zh-CN"/>
        </w:rPr>
      </w:pPr>
      <w:r>
        <w:rPr>
          <w:rFonts w:hint="eastAsia"/>
          <w:sz w:val="24"/>
          <w:szCs w:val="24"/>
          <w:lang w:eastAsia="zh-CN"/>
        </w:rPr>
        <w:t>1 认真贯彻国家和地方有关环境保护的方针、政策，严格执行有关法律法规标准等。</w:t>
      </w:r>
    </w:p>
    <w:p>
      <w:pPr>
        <w:spacing w:line="480" w:lineRule="exact"/>
        <w:ind w:firstLine="480" w:firstLineChars="200"/>
        <w:rPr>
          <w:sz w:val="24"/>
          <w:lang w:eastAsia="zh-CN"/>
        </w:rPr>
      </w:pPr>
      <w:r>
        <w:rPr>
          <w:rFonts w:hint="eastAsia"/>
          <w:sz w:val="24"/>
          <w:szCs w:val="24"/>
          <w:lang w:eastAsia="zh-CN"/>
        </w:rPr>
        <w:t xml:space="preserve">2 </w:t>
      </w:r>
      <w:r>
        <w:rPr>
          <w:rFonts w:hint="eastAsia" w:cstheme="minorEastAsia"/>
          <w:sz w:val="24"/>
          <w:szCs w:val="24"/>
          <w:lang w:eastAsia="zh-CN"/>
        </w:rPr>
        <w:t>负责向乙方宣贯国家、地方及甲方公司环境保护相关法律法规、</w:t>
      </w:r>
      <w:r>
        <w:rPr>
          <w:rFonts w:hint="eastAsia"/>
          <w:sz w:val="24"/>
          <w:szCs w:val="24"/>
          <w:lang w:eastAsia="zh-CN"/>
        </w:rPr>
        <w:t>方针、政策及</w:t>
      </w:r>
      <w:r>
        <w:rPr>
          <w:rFonts w:hint="eastAsia" w:cstheme="minorEastAsia"/>
          <w:sz w:val="24"/>
          <w:szCs w:val="24"/>
          <w:lang w:eastAsia="zh-CN"/>
        </w:rPr>
        <w:t>管理规定，要求乙方严格执行。</w:t>
      </w:r>
    </w:p>
    <w:bookmarkEnd w:id="161"/>
    <w:p>
      <w:pPr>
        <w:spacing w:line="480" w:lineRule="exact"/>
        <w:ind w:firstLine="482" w:firstLineChars="200"/>
        <w:rPr>
          <w:b/>
          <w:sz w:val="24"/>
          <w:lang w:eastAsia="zh-CN"/>
        </w:rPr>
      </w:pPr>
      <w:r>
        <w:rPr>
          <w:rFonts w:hint="eastAsia"/>
          <w:b/>
          <w:sz w:val="24"/>
          <w:szCs w:val="24"/>
          <w:lang w:eastAsia="zh-CN"/>
        </w:rPr>
        <w:t>第二条 乙方权利、义务、责任</w:t>
      </w:r>
    </w:p>
    <w:p>
      <w:pPr>
        <w:spacing w:line="480" w:lineRule="exact"/>
        <w:ind w:firstLine="480" w:firstLineChars="200"/>
        <w:rPr>
          <w:sz w:val="24"/>
          <w:lang w:eastAsia="zh-CN"/>
        </w:rPr>
      </w:pPr>
      <w:r>
        <w:rPr>
          <w:rFonts w:hint="eastAsia"/>
          <w:sz w:val="24"/>
          <w:szCs w:val="24"/>
          <w:lang w:eastAsia="zh-CN"/>
        </w:rPr>
        <w:t>（一）乙方权利</w:t>
      </w:r>
    </w:p>
    <w:p>
      <w:pPr>
        <w:spacing w:line="480" w:lineRule="exact"/>
        <w:ind w:firstLine="480" w:firstLineChars="200"/>
        <w:rPr>
          <w:sz w:val="24"/>
          <w:lang w:eastAsia="zh-CN"/>
        </w:rPr>
      </w:pPr>
      <w:r>
        <w:rPr>
          <w:rFonts w:hint="eastAsia"/>
          <w:sz w:val="24"/>
          <w:szCs w:val="24"/>
          <w:lang w:eastAsia="zh-CN"/>
        </w:rPr>
        <w:t>乙方有权利要求甲方提供有关环境保护的相关管理规定。</w:t>
      </w:r>
    </w:p>
    <w:p>
      <w:pPr>
        <w:spacing w:line="480" w:lineRule="exact"/>
        <w:ind w:firstLine="480" w:firstLineChars="200"/>
        <w:rPr>
          <w:sz w:val="24"/>
          <w:lang w:eastAsia="zh-CN"/>
        </w:rPr>
      </w:pPr>
      <w:r>
        <w:rPr>
          <w:rFonts w:hint="eastAsia"/>
          <w:sz w:val="24"/>
          <w:szCs w:val="24"/>
          <w:lang w:eastAsia="zh-CN"/>
        </w:rPr>
        <w:t>（二）乙方义务</w:t>
      </w:r>
    </w:p>
    <w:p>
      <w:pPr>
        <w:spacing w:line="480" w:lineRule="exact"/>
        <w:ind w:firstLine="480" w:firstLineChars="200"/>
        <w:rPr>
          <w:sz w:val="24"/>
          <w:lang w:eastAsia="zh-CN"/>
        </w:rPr>
      </w:pPr>
      <w:r>
        <w:rPr>
          <w:rFonts w:hint="eastAsia"/>
          <w:sz w:val="24"/>
          <w:szCs w:val="24"/>
          <w:lang w:eastAsia="zh-CN"/>
        </w:rPr>
        <w:t>1 遵守国家、甲方所在地及甲方有关环保施工的规定、标准和要求，定期对作业人员进行环保法规知识宣贯培训，并接受甲方的监督管理。</w:t>
      </w:r>
    </w:p>
    <w:p>
      <w:pPr>
        <w:spacing w:line="480" w:lineRule="exact"/>
        <w:ind w:firstLine="480" w:firstLineChars="200"/>
        <w:rPr>
          <w:sz w:val="24"/>
          <w:lang w:eastAsia="zh-CN"/>
        </w:rPr>
      </w:pPr>
      <w:r>
        <w:rPr>
          <w:rFonts w:hint="eastAsia"/>
          <w:sz w:val="24"/>
          <w:szCs w:val="24"/>
          <w:lang w:eastAsia="zh-CN"/>
        </w:rPr>
        <w:t>2 配合、服从甲方对作业现场节能减排和环境保护的检查，对检查发现的问题无条件进行整改。</w:t>
      </w:r>
    </w:p>
    <w:p>
      <w:pPr>
        <w:spacing w:line="480" w:lineRule="exact"/>
        <w:ind w:firstLine="480" w:firstLineChars="200"/>
        <w:rPr>
          <w:sz w:val="24"/>
          <w:lang w:eastAsia="zh-CN"/>
        </w:rPr>
      </w:pPr>
      <w:r>
        <w:rPr>
          <w:rFonts w:hint="eastAsia"/>
          <w:sz w:val="24"/>
          <w:szCs w:val="24"/>
          <w:lang w:eastAsia="zh-CN"/>
        </w:rPr>
        <w:t>3 乙方配备的全部机器设备、设施符合国家节能减排、环境保护相关法律法规要求。</w:t>
      </w:r>
    </w:p>
    <w:p>
      <w:pPr>
        <w:spacing w:line="480" w:lineRule="exact"/>
        <w:ind w:firstLine="480" w:firstLineChars="200"/>
        <w:rPr>
          <w:sz w:val="24"/>
          <w:lang w:eastAsia="zh-CN"/>
        </w:rPr>
      </w:pPr>
      <w:r>
        <w:rPr>
          <w:rFonts w:hint="eastAsia"/>
          <w:sz w:val="24"/>
          <w:szCs w:val="24"/>
          <w:lang w:eastAsia="zh-CN"/>
        </w:rPr>
        <w:t>（三）乙方责任</w:t>
      </w:r>
    </w:p>
    <w:p>
      <w:pPr>
        <w:pStyle w:val="59"/>
        <w:spacing w:line="480" w:lineRule="exact"/>
        <w:ind w:firstLine="480" w:firstLineChars="200"/>
        <w:rPr>
          <w:rFonts w:hAnsi="宋体"/>
        </w:rPr>
      </w:pPr>
      <w:r>
        <w:rPr>
          <w:rFonts w:hint="eastAsia" w:hAnsi="宋体"/>
        </w:rPr>
        <w:t>1 固废</w:t>
      </w:r>
    </w:p>
    <w:p>
      <w:pPr>
        <w:pStyle w:val="59"/>
        <w:spacing w:line="480" w:lineRule="exact"/>
        <w:ind w:firstLine="480" w:firstLineChars="200"/>
        <w:rPr>
          <w:rFonts w:hAnsi="宋体"/>
        </w:rPr>
      </w:pPr>
      <w:r>
        <w:rPr>
          <w:rFonts w:hint="eastAsia" w:hAnsi="宋体"/>
        </w:rPr>
        <w:t>1.1施工作业产生的固废分类定点放置并及时合法合规处置。处置时向甲方报告处置地点，提供处置单位资质。</w:t>
      </w:r>
    </w:p>
    <w:p>
      <w:pPr>
        <w:pStyle w:val="59"/>
        <w:spacing w:line="480" w:lineRule="exact"/>
        <w:ind w:firstLine="480" w:firstLineChars="200"/>
        <w:rPr>
          <w:rFonts w:hAnsi="宋体"/>
        </w:rPr>
      </w:pPr>
      <w:r>
        <w:rPr>
          <w:rFonts w:hint="eastAsia" w:hAnsi="宋体"/>
        </w:rPr>
        <w:t>1.2土建施工挖出的泥土砂石等须及时填埋洒水，恢复原状。</w:t>
      </w:r>
    </w:p>
    <w:p>
      <w:pPr>
        <w:pStyle w:val="59"/>
        <w:spacing w:line="480" w:lineRule="exact"/>
        <w:ind w:firstLine="480" w:firstLineChars="200"/>
        <w:rPr>
          <w:rFonts w:hAnsi="宋体"/>
        </w:rPr>
      </w:pPr>
      <w:r>
        <w:rPr>
          <w:rFonts w:hint="eastAsia" w:hAnsi="宋体"/>
        </w:rPr>
        <w:t>1.3滤泥、白泥、环保污泥、锅炉灰渣等固废拉运处置时保持现场及路面干净，如有掉落及时清扫。</w:t>
      </w:r>
    </w:p>
    <w:p>
      <w:pPr>
        <w:pStyle w:val="59"/>
        <w:spacing w:line="480" w:lineRule="exact"/>
        <w:ind w:firstLine="480" w:firstLineChars="200"/>
        <w:rPr>
          <w:rFonts w:hAnsi="宋体"/>
        </w:rPr>
      </w:pPr>
      <w:r>
        <w:rPr>
          <w:rFonts w:hint="eastAsia" w:hAnsi="宋体"/>
        </w:rPr>
        <w:t>2 危废</w:t>
      </w:r>
    </w:p>
    <w:p>
      <w:pPr>
        <w:pStyle w:val="59"/>
        <w:spacing w:line="480" w:lineRule="exact"/>
        <w:ind w:firstLine="480" w:firstLineChars="200"/>
        <w:rPr>
          <w:rFonts w:hAnsi="宋体"/>
        </w:rPr>
      </w:pPr>
      <w:r>
        <w:rPr>
          <w:rFonts w:hint="eastAsia" w:hAnsi="宋体"/>
        </w:rPr>
        <w:t>2</w:t>
      </w:r>
      <w:r>
        <w:rPr>
          <w:rFonts w:hAnsi="宋体"/>
        </w:rPr>
        <w:t>.</w:t>
      </w:r>
      <w:r>
        <w:rPr>
          <w:rFonts w:hint="eastAsia" w:hAnsi="宋体"/>
        </w:rPr>
        <w:t>1</w:t>
      </w:r>
      <w:r>
        <w:rPr>
          <w:rFonts w:hint="eastAsia" w:hAnsi="宋体" w:cstheme="minorEastAsia"/>
        </w:rPr>
        <w:t>乙方在施工过程中使用有毒有害物质如油漆、涂料、机油等，应做好防泄漏储存措施，以免泄漏危害环境。</w:t>
      </w:r>
    </w:p>
    <w:p>
      <w:pPr>
        <w:pStyle w:val="59"/>
        <w:spacing w:line="480" w:lineRule="exact"/>
        <w:ind w:firstLine="480" w:firstLineChars="200"/>
        <w:rPr>
          <w:rFonts w:hAnsi="宋体"/>
        </w:rPr>
      </w:pPr>
      <w:r>
        <w:rPr>
          <w:rFonts w:hint="eastAsia" w:hAnsi="宋体"/>
        </w:rPr>
        <w:t>2</w:t>
      </w:r>
      <w:r>
        <w:rPr>
          <w:rFonts w:hAnsi="宋体"/>
        </w:rPr>
        <w:t>.</w:t>
      </w:r>
      <w:r>
        <w:rPr>
          <w:rFonts w:hint="eastAsia" w:hAnsi="宋体"/>
        </w:rPr>
        <w:t>2施工过程产生的废机油、废机油桶、废油漆桶、石棉废物等危险废物联系有资质的第三方进行处置。处置时向甲方报告处置地点，提供处置单位资质。</w:t>
      </w:r>
    </w:p>
    <w:p>
      <w:pPr>
        <w:pStyle w:val="59"/>
        <w:spacing w:line="480" w:lineRule="exact"/>
        <w:ind w:firstLine="480" w:firstLineChars="200"/>
        <w:rPr>
          <w:rFonts w:hAnsi="宋体"/>
        </w:rPr>
      </w:pPr>
      <w:r>
        <w:rPr>
          <w:rFonts w:hint="eastAsia" w:hAnsi="宋体"/>
        </w:rPr>
        <w:t>3 噪声</w:t>
      </w:r>
    </w:p>
    <w:p>
      <w:pPr>
        <w:pStyle w:val="59"/>
        <w:spacing w:line="480" w:lineRule="exact"/>
        <w:ind w:firstLine="480" w:firstLineChars="200"/>
        <w:rPr>
          <w:rFonts w:hAnsi="宋体"/>
        </w:rPr>
      </w:pPr>
      <w:r>
        <w:rPr>
          <w:rFonts w:hint="eastAsia" w:hAnsi="宋体"/>
        </w:rPr>
        <w:t>3</w:t>
      </w:r>
      <w:r>
        <w:rPr>
          <w:rFonts w:hAnsi="宋体"/>
        </w:rPr>
        <w:t>.</w:t>
      </w:r>
      <w:r>
        <w:rPr>
          <w:rFonts w:hint="eastAsia" w:hAnsi="宋体"/>
        </w:rPr>
        <w:t>1</w:t>
      </w:r>
      <w:r>
        <w:rPr>
          <w:rFonts w:hAnsi="宋体"/>
        </w:rPr>
        <w:t>乙方施工</w:t>
      </w:r>
      <w:r>
        <w:rPr>
          <w:rFonts w:hint="eastAsia" w:hAnsi="宋体"/>
        </w:rPr>
        <w:t>产生的</w:t>
      </w:r>
      <w:r>
        <w:rPr>
          <w:rFonts w:hAnsi="宋体"/>
        </w:rPr>
        <w:t>噪声，</w:t>
      </w:r>
      <w:r>
        <w:rPr>
          <w:rFonts w:hint="eastAsia" w:hAnsi="宋体"/>
        </w:rPr>
        <w:t>须</w:t>
      </w:r>
      <w:r>
        <w:rPr>
          <w:rFonts w:hAnsi="宋体"/>
        </w:rPr>
        <w:t>符合国家规定的施工环境噪声排放标准</w:t>
      </w:r>
      <w:r>
        <w:rPr>
          <w:rFonts w:hint="eastAsia" w:hAnsi="宋体"/>
        </w:rPr>
        <w:t>。同时</w:t>
      </w:r>
      <w:r>
        <w:rPr>
          <w:rFonts w:hAnsi="宋体"/>
        </w:rPr>
        <w:t>应采取有效措施，减轻噪声对周围生活环境的影响。</w:t>
      </w:r>
    </w:p>
    <w:p>
      <w:pPr>
        <w:pStyle w:val="59"/>
        <w:spacing w:line="480" w:lineRule="exact"/>
        <w:ind w:firstLine="480" w:firstLineChars="200"/>
        <w:rPr>
          <w:rFonts w:hAnsi="宋体"/>
        </w:rPr>
      </w:pPr>
      <w:r>
        <w:rPr>
          <w:rFonts w:hint="eastAsia" w:hAnsi="宋体"/>
        </w:rPr>
        <w:t>3</w:t>
      </w:r>
      <w:r>
        <w:rPr>
          <w:rFonts w:hAnsi="宋体"/>
        </w:rPr>
        <w:t>.</w:t>
      </w:r>
      <w:r>
        <w:rPr>
          <w:rFonts w:hint="eastAsia" w:hAnsi="宋体"/>
        </w:rPr>
        <w:t>2乙方应</w:t>
      </w:r>
      <w:r>
        <w:rPr>
          <w:rFonts w:hAnsi="宋体"/>
        </w:rPr>
        <w:t>加强机动车辆维修和保养，</w:t>
      </w:r>
      <w:r>
        <w:rPr>
          <w:rFonts w:hint="eastAsia" w:hAnsi="宋体"/>
        </w:rPr>
        <w:t>机动车辆噪声符合国家规定的排放标准。</w:t>
      </w:r>
    </w:p>
    <w:p>
      <w:pPr>
        <w:pStyle w:val="59"/>
        <w:spacing w:line="480" w:lineRule="exact"/>
        <w:ind w:firstLine="480" w:firstLineChars="200"/>
        <w:rPr>
          <w:rFonts w:hAnsi="宋体"/>
        </w:rPr>
      </w:pPr>
      <w:r>
        <w:rPr>
          <w:rFonts w:hint="eastAsia" w:hAnsi="宋体"/>
        </w:rPr>
        <w:t>3</w:t>
      </w:r>
      <w:r>
        <w:rPr>
          <w:rFonts w:hAnsi="宋体"/>
        </w:rPr>
        <w:t>.</w:t>
      </w:r>
      <w:r>
        <w:rPr>
          <w:rFonts w:hint="eastAsia" w:hAnsi="宋体"/>
        </w:rPr>
        <w:t>3</w:t>
      </w:r>
      <w:r>
        <w:rPr>
          <w:rFonts w:hAnsi="宋体"/>
        </w:rPr>
        <w:t>乙方机动车辆进入</w:t>
      </w:r>
      <w:r>
        <w:rPr>
          <w:rFonts w:hint="eastAsia" w:hAnsi="宋体"/>
        </w:rPr>
        <w:t>甲方项目/服务</w:t>
      </w:r>
      <w:r>
        <w:rPr>
          <w:rFonts w:hAnsi="宋体"/>
        </w:rPr>
        <w:t>现场严禁使用喇叭。</w:t>
      </w:r>
    </w:p>
    <w:p>
      <w:pPr>
        <w:pStyle w:val="59"/>
        <w:spacing w:line="480" w:lineRule="exact"/>
        <w:ind w:firstLine="480" w:firstLineChars="200"/>
        <w:rPr>
          <w:rFonts w:hAnsi="宋体"/>
        </w:rPr>
      </w:pPr>
      <w:r>
        <w:rPr>
          <w:rFonts w:hint="eastAsia" w:hAnsi="宋体"/>
        </w:rPr>
        <w:t>4 水</w:t>
      </w:r>
    </w:p>
    <w:p>
      <w:pPr>
        <w:pStyle w:val="59"/>
        <w:spacing w:line="480" w:lineRule="exact"/>
        <w:ind w:firstLine="480" w:firstLineChars="200"/>
        <w:rPr>
          <w:rFonts w:hAnsi="宋体"/>
        </w:rPr>
      </w:pPr>
      <w:r>
        <w:rPr>
          <w:rFonts w:hint="eastAsia" w:hAnsi="宋体"/>
        </w:rPr>
        <w:t>4</w:t>
      </w:r>
      <w:r>
        <w:rPr>
          <w:rFonts w:hAnsi="宋体"/>
        </w:rPr>
        <w:t>.</w:t>
      </w:r>
      <w:r>
        <w:rPr>
          <w:rFonts w:hint="eastAsia" w:hAnsi="宋体"/>
        </w:rPr>
        <w:t>1</w:t>
      </w:r>
      <w:r>
        <w:rPr>
          <w:rFonts w:hAnsi="宋体"/>
        </w:rPr>
        <w:t>禁止</w:t>
      </w:r>
      <w:r>
        <w:rPr>
          <w:rFonts w:hint="eastAsia" w:hAnsi="宋体"/>
        </w:rPr>
        <w:t>向</w:t>
      </w:r>
      <w:r>
        <w:rPr>
          <w:rFonts w:hAnsi="宋体"/>
        </w:rPr>
        <w:t>施工现场周边排放油类、酸液、碱液或者</w:t>
      </w:r>
      <w:r>
        <w:rPr>
          <w:rFonts w:hint="eastAsia" w:hAnsi="宋体"/>
        </w:rPr>
        <w:t>有</w:t>
      </w:r>
      <w:r>
        <w:rPr>
          <w:rFonts w:hAnsi="宋体"/>
        </w:rPr>
        <w:t>毒废液。</w:t>
      </w:r>
    </w:p>
    <w:p>
      <w:pPr>
        <w:pStyle w:val="59"/>
        <w:spacing w:line="480" w:lineRule="exact"/>
        <w:ind w:firstLine="480" w:firstLineChars="200"/>
        <w:rPr>
          <w:rFonts w:hAnsi="宋体"/>
        </w:rPr>
      </w:pPr>
      <w:r>
        <w:rPr>
          <w:rFonts w:hint="eastAsia" w:hAnsi="宋体"/>
        </w:rPr>
        <w:t>4</w:t>
      </w:r>
      <w:r>
        <w:rPr>
          <w:rFonts w:hAnsi="宋体"/>
        </w:rPr>
        <w:t>.</w:t>
      </w:r>
      <w:r>
        <w:rPr>
          <w:rFonts w:hint="eastAsia" w:hAnsi="宋体"/>
        </w:rPr>
        <w:t>2</w:t>
      </w:r>
      <w:r>
        <w:rPr>
          <w:rFonts w:hAnsi="宋体"/>
        </w:rPr>
        <w:t>禁止向施工现场周边水体排放、倾倒放射性固体废物或者含有高放射性</w:t>
      </w:r>
      <w:r>
        <w:rPr>
          <w:rFonts w:hint="eastAsia" w:hAnsi="宋体"/>
        </w:rPr>
        <w:t>或</w:t>
      </w:r>
      <w:r>
        <w:rPr>
          <w:rFonts w:hAnsi="宋体"/>
        </w:rPr>
        <w:t>中放射性物质的废水。</w:t>
      </w:r>
    </w:p>
    <w:p>
      <w:pPr>
        <w:pStyle w:val="59"/>
        <w:spacing w:line="480" w:lineRule="exact"/>
        <w:ind w:firstLine="480" w:firstLineChars="200"/>
        <w:rPr>
          <w:rFonts w:hAnsi="宋体"/>
        </w:rPr>
      </w:pPr>
      <w:r>
        <w:rPr>
          <w:rFonts w:hint="eastAsia" w:hAnsi="宋体"/>
        </w:rPr>
        <w:t>5 气</w:t>
      </w:r>
    </w:p>
    <w:p>
      <w:pPr>
        <w:pStyle w:val="59"/>
        <w:spacing w:line="480" w:lineRule="exact"/>
        <w:ind w:firstLine="480" w:firstLineChars="200"/>
        <w:rPr>
          <w:rFonts w:hAnsi="宋体"/>
        </w:rPr>
      </w:pPr>
      <w:r>
        <w:rPr>
          <w:rFonts w:hint="eastAsia" w:hAnsi="宋体"/>
        </w:rPr>
        <w:t>5</w:t>
      </w:r>
      <w:r>
        <w:rPr>
          <w:rFonts w:hAnsi="宋体"/>
        </w:rPr>
        <w:t>.</w:t>
      </w:r>
      <w:r>
        <w:rPr>
          <w:rFonts w:hint="eastAsia" w:hAnsi="宋体"/>
        </w:rPr>
        <w:t>1</w:t>
      </w:r>
      <w:r>
        <w:rPr>
          <w:rFonts w:hAnsi="宋体"/>
        </w:rPr>
        <w:t>施工</w:t>
      </w:r>
      <w:r>
        <w:rPr>
          <w:rFonts w:hint="eastAsia" w:hAnsi="宋体"/>
        </w:rPr>
        <w:t>现场</w:t>
      </w:r>
      <w:r>
        <w:rPr>
          <w:rFonts w:hAnsi="宋体"/>
        </w:rPr>
        <w:t>禁止焚烧油毡、橡胶、塑料、皮革、垃圾以及其他产生有毒有害烟尘和恶臭气体的物质。</w:t>
      </w:r>
    </w:p>
    <w:p>
      <w:pPr>
        <w:pStyle w:val="59"/>
        <w:spacing w:line="480" w:lineRule="exact"/>
        <w:ind w:firstLine="480" w:firstLineChars="200"/>
        <w:rPr>
          <w:rFonts w:hAnsi="宋体"/>
        </w:rPr>
      </w:pPr>
      <w:r>
        <w:rPr>
          <w:rFonts w:hint="eastAsia" w:hAnsi="宋体"/>
        </w:rPr>
        <w:t>5</w:t>
      </w:r>
      <w:r>
        <w:rPr>
          <w:rFonts w:hAnsi="宋体"/>
        </w:rPr>
        <w:t>.</w:t>
      </w:r>
      <w:r>
        <w:rPr>
          <w:rFonts w:hint="eastAsia" w:hAnsi="宋体"/>
        </w:rPr>
        <w:t>2乙方应</w:t>
      </w:r>
      <w:r>
        <w:rPr>
          <w:rFonts w:hAnsi="宋体"/>
        </w:rPr>
        <w:t>加强机动车辆维修和保养，</w:t>
      </w:r>
      <w:r>
        <w:rPr>
          <w:rFonts w:hint="eastAsia" w:hAnsi="宋体"/>
        </w:rPr>
        <w:t>机动车辆尾气符合国家规定的排放标准。</w:t>
      </w:r>
    </w:p>
    <w:p>
      <w:pPr>
        <w:pStyle w:val="59"/>
        <w:spacing w:line="480" w:lineRule="exact"/>
        <w:ind w:firstLine="480" w:firstLineChars="200"/>
        <w:rPr>
          <w:rFonts w:hAnsi="宋体"/>
        </w:rPr>
      </w:pPr>
      <w:r>
        <w:rPr>
          <w:rFonts w:hAnsi="宋体"/>
        </w:rPr>
        <w:t>6</w:t>
      </w:r>
      <w:r>
        <w:rPr>
          <w:rFonts w:hint="eastAsia" w:hAnsi="宋体"/>
        </w:rPr>
        <w:t xml:space="preserve"> 无组织排放</w:t>
      </w:r>
    </w:p>
    <w:p>
      <w:pPr>
        <w:pStyle w:val="59"/>
        <w:spacing w:line="480" w:lineRule="exact"/>
        <w:ind w:firstLine="480" w:firstLineChars="200"/>
        <w:rPr>
          <w:rFonts w:hAnsi="宋体"/>
        </w:rPr>
      </w:pPr>
      <w:r>
        <w:rPr>
          <w:rFonts w:hAnsi="宋体"/>
        </w:rPr>
        <w:t>6.</w:t>
      </w:r>
      <w:r>
        <w:rPr>
          <w:rFonts w:hint="eastAsia" w:hAnsi="宋体"/>
        </w:rPr>
        <w:t>1容易产生扬尘的施工现场、清扫地面时须洒水，运输建筑垃圾需加盖蓬布等，以免粉尘弥漫，污染环境。</w:t>
      </w:r>
    </w:p>
    <w:p>
      <w:pPr>
        <w:pStyle w:val="59"/>
        <w:spacing w:line="480" w:lineRule="exact"/>
        <w:ind w:firstLine="480" w:firstLineChars="200"/>
        <w:rPr>
          <w:rFonts w:hAnsi="宋体"/>
        </w:rPr>
      </w:pPr>
      <w:r>
        <w:rPr>
          <w:rFonts w:hAnsi="宋体"/>
        </w:rPr>
        <w:t>6.</w:t>
      </w:r>
      <w:r>
        <w:rPr>
          <w:rFonts w:hint="eastAsia" w:hAnsi="宋体"/>
        </w:rPr>
        <w:t>2临时堆放的土方采取彩条布覆盖等措施，以防尘土飞扬。</w:t>
      </w:r>
    </w:p>
    <w:p>
      <w:pPr>
        <w:pStyle w:val="59"/>
        <w:spacing w:line="480" w:lineRule="exact"/>
        <w:ind w:firstLine="480" w:firstLineChars="200"/>
        <w:rPr>
          <w:rFonts w:hAnsi="宋体"/>
        </w:rPr>
      </w:pPr>
      <w:r>
        <w:rPr>
          <w:rFonts w:hAnsi="宋体"/>
        </w:rPr>
        <w:t>7</w:t>
      </w:r>
      <w:r>
        <w:rPr>
          <w:rFonts w:hint="eastAsia" w:hAnsi="宋体"/>
        </w:rPr>
        <w:t xml:space="preserve"> 其它</w:t>
      </w:r>
    </w:p>
    <w:p>
      <w:pPr>
        <w:pStyle w:val="59"/>
        <w:spacing w:line="480" w:lineRule="exact"/>
        <w:ind w:firstLine="480" w:firstLineChars="200"/>
        <w:rPr>
          <w:rFonts w:hAnsi="宋体"/>
        </w:rPr>
      </w:pPr>
      <w:r>
        <w:rPr>
          <w:rFonts w:hAnsi="宋体"/>
        </w:rPr>
        <w:t>7.</w:t>
      </w:r>
      <w:r>
        <w:rPr>
          <w:rFonts w:hint="eastAsia" w:hAnsi="宋体"/>
        </w:rPr>
        <w:t>1乙方施工／服务现场环境须遵守环境管理体系及法律法规有关作业场所的要求，场地功能划分及标识清楚，物资规范堆放和储存，保持现场的整洁有序。</w:t>
      </w:r>
    </w:p>
    <w:p>
      <w:pPr>
        <w:pStyle w:val="59"/>
        <w:spacing w:line="480" w:lineRule="exact"/>
        <w:ind w:firstLine="480" w:firstLineChars="200"/>
        <w:rPr>
          <w:rFonts w:hAnsi="宋体"/>
        </w:rPr>
      </w:pPr>
      <w:r>
        <w:rPr>
          <w:rFonts w:hAnsi="宋体"/>
        </w:rPr>
        <w:t>7.</w:t>
      </w:r>
      <w:r>
        <w:rPr>
          <w:rFonts w:hint="eastAsia" w:hAnsi="宋体"/>
        </w:rPr>
        <w:t>2</w:t>
      </w:r>
      <w:r>
        <w:rPr>
          <w:rFonts w:hAnsi="宋体"/>
        </w:rPr>
        <w:t>乙方应当合理选择和利用原材料、能源和其他资源，采用先进的生产工艺和设备，减少施工</w:t>
      </w:r>
      <w:r>
        <w:rPr>
          <w:rFonts w:hint="eastAsia" w:hAnsi="宋体"/>
        </w:rPr>
        <w:t>废水、废气、固废及噪声</w:t>
      </w:r>
      <w:r>
        <w:rPr>
          <w:rFonts w:hAnsi="宋体"/>
        </w:rPr>
        <w:t>产生。</w:t>
      </w:r>
    </w:p>
    <w:p>
      <w:pPr>
        <w:pStyle w:val="59"/>
        <w:spacing w:line="480" w:lineRule="exact"/>
        <w:ind w:firstLine="480" w:firstLineChars="200"/>
        <w:rPr>
          <w:rFonts w:hAnsi="宋体"/>
        </w:rPr>
      </w:pPr>
      <w:r>
        <w:rPr>
          <w:rFonts w:hAnsi="宋体"/>
        </w:rPr>
        <w:t>7.</w:t>
      </w:r>
      <w:r>
        <w:rPr>
          <w:rFonts w:hint="eastAsia" w:hAnsi="宋体"/>
        </w:rPr>
        <w:t>3乙方使用的车辆必须具备国家法规和甲方所在地环保政策及相关规定的资质和要求，并在项目/服务实施过程中严格遵守法规及相关政策、规定。</w:t>
      </w:r>
    </w:p>
    <w:p>
      <w:pPr>
        <w:pStyle w:val="59"/>
        <w:spacing w:line="480" w:lineRule="exact"/>
        <w:ind w:firstLine="480" w:firstLineChars="200"/>
        <w:rPr>
          <w:rFonts w:hAnsi="宋体"/>
        </w:rPr>
      </w:pPr>
      <w:r>
        <w:rPr>
          <w:rFonts w:hAnsi="宋体"/>
        </w:rPr>
        <w:t>7.</w:t>
      </w:r>
      <w:r>
        <w:rPr>
          <w:rFonts w:hint="eastAsia" w:hAnsi="宋体"/>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59"/>
        <w:spacing w:line="480" w:lineRule="exact"/>
        <w:ind w:firstLine="480" w:firstLineChars="200"/>
        <w:rPr>
          <w:rFonts w:asciiTheme="minorEastAsia" w:hAnsiTheme="minorEastAsia" w:eastAsiaTheme="minorEastAsia"/>
          <w:sz w:val="28"/>
          <w:szCs w:val="28"/>
        </w:rPr>
      </w:pPr>
      <w:r>
        <w:rPr>
          <w:rFonts w:hAnsi="宋体"/>
        </w:rPr>
        <w:t>7.</w:t>
      </w:r>
      <w:r>
        <w:rPr>
          <w:rFonts w:hint="eastAsia" w:hAnsi="宋体"/>
        </w:rPr>
        <w:t>5乙方在施工现场根据区域大小合理设置1</w:t>
      </w:r>
      <w:r>
        <w:rPr>
          <w:rFonts w:hAnsi="宋体"/>
        </w:rPr>
        <w:t>-2</w:t>
      </w:r>
      <w:r>
        <w:rPr>
          <w:rFonts w:hint="eastAsia" w:hAnsi="宋体"/>
        </w:rPr>
        <w:t>个固废临时储放点，安排人员每天打扫一遍施工现场，每十天清理一次临时储放点。临时储放点设置超过</w:t>
      </w:r>
      <w:r>
        <w:rPr>
          <w:rFonts w:hAnsi="宋体"/>
        </w:rPr>
        <w:t>2</w:t>
      </w:r>
      <w:r>
        <w:rPr>
          <w:rFonts w:hint="eastAsia" w:hAnsi="宋体"/>
        </w:rPr>
        <w:t>个时须报经甲方安全环保部同意。</w:t>
      </w:r>
    </w:p>
    <w:p>
      <w:pPr>
        <w:spacing w:line="480" w:lineRule="exact"/>
        <w:ind w:firstLine="482" w:firstLineChars="200"/>
        <w:rPr>
          <w:b/>
          <w:bCs/>
          <w:sz w:val="24"/>
          <w:lang w:eastAsia="zh-CN"/>
        </w:rPr>
      </w:pPr>
      <w:bookmarkStart w:id="162" w:name="_Toc384944723"/>
      <w:bookmarkStart w:id="163" w:name="_Toc442016148"/>
      <w:bookmarkStart w:id="164" w:name="_Toc396037060"/>
      <w:bookmarkStart w:id="165" w:name="_Toc396036416"/>
      <w:bookmarkStart w:id="166" w:name="_Toc381911472"/>
      <w:bookmarkStart w:id="167" w:name="_Toc389985365"/>
      <w:bookmarkStart w:id="168" w:name="_Toc442133377"/>
      <w:bookmarkStart w:id="169" w:name="_Toc434694369"/>
      <w:bookmarkStart w:id="170" w:name="_Toc451698746"/>
      <w:bookmarkStart w:id="171" w:name="_Toc383301033"/>
      <w:bookmarkStart w:id="172" w:name="_Toc442022107"/>
      <w:r>
        <w:rPr>
          <w:rFonts w:hint="eastAsia"/>
          <w:b/>
          <w:bCs/>
          <w:sz w:val="24"/>
          <w:szCs w:val="24"/>
          <w:lang w:eastAsia="zh-CN"/>
        </w:rPr>
        <w:t>第三条 考核</w:t>
      </w:r>
      <w:bookmarkEnd w:id="162"/>
      <w:bookmarkEnd w:id="163"/>
      <w:bookmarkEnd w:id="164"/>
      <w:bookmarkEnd w:id="165"/>
      <w:bookmarkEnd w:id="166"/>
      <w:bookmarkEnd w:id="167"/>
      <w:bookmarkEnd w:id="168"/>
      <w:bookmarkEnd w:id="169"/>
      <w:bookmarkEnd w:id="170"/>
      <w:bookmarkEnd w:id="171"/>
      <w:bookmarkEnd w:id="172"/>
    </w:p>
    <w:p>
      <w:pPr>
        <w:spacing w:line="480" w:lineRule="exact"/>
        <w:ind w:firstLine="480" w:firstLineChars="200"/>
        <w:rPr>
          <w:sz w:val="24"/>
          <w:lang w:eastAsia="zh-CN"/>
        </w:rPr>
      </w:pPr>
      <w:r>
        <w:rPr>
          <w:rFonts w:hint="eastAsia"/>
          <w:sz w:val="24"/>
          <w:szCs w:val="24"/>
          <w:lang w:eastAsia="zh-CN"/>
        </w:rPr>
        <w:t>（一）乙方未按要求每天打扫施工现场的，由甲方安排人员打扫并按7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一般固废：500元/吨扣款；2</w:t>
      </w:r>
      <w:r>
        <w:rPr>
          <w:sz w:val="24"/>
          <w:szCs w:val="24"/>
          <w:lang w:eastAsia="zh-CN"/>
        </w:rPr>
        <w:t>.</w:t>
      </w:r>
      <w:r>
        <w:rPr>
          <w:rFonts w:hint="eastAsia"/>
          <w:sz w:val="24"/>
          <w:szCs w:val="24"/>
          <w:lang w:eastAsia="zh-CN"/>
        </w:rPr>
        <w:t>危险废物：6</w:t>
      </w:r>
      <w:r>
        <w:rPr>
          <w:sz w:val="24"/>
          <w:szCs w:val="24"/>
          <w:lang w:eastAsia="zh-CN"/>
        </w:rPr>
        <w:t>500</w:t>
      </w:r>
      <w:r>
        <w:rPr>
          <w:rFonts w:hint="eastAsia"/>
          <w:sz w:val="24"/>
          <w:szCs w:val="24"/>
          <w:lang w:eastAsia="zh-CN"/>
        </w:rPr>
        <w:t>元/吨扣款。</w:t>
      </w:r>
    </w:p>
    <w:p>
      <w:pPr>
        <w:spacing w:line="480" w:lineRule="exact"/>
        <w:ind w:firstLine="480" w:firstLineChars="200"/>
        <w:rPr>
          <w:sz w:val="24"/>
          <w:lang w:eastAsia="zh-CN"/>
        </w:rPr>
      </w:pPr>
      <w:r>
        <w:rPr>
          <w:rFonts w:hint="eastAsia"/>
          <w:sz w:val="24"/>
          <w:szCs w:val="24"/>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lang w:eastAsia="zh-CN"/>
        </w:rPr>
      </w:pPr>
      <w:r>
        <w:rPr>
          <w:rFonts w:hint="eastAsia"/>
          <w:sz w:val="24"/>
          <w:szCs w:val="24"/>
          <w:lang w:eastAsia="zh-CN"/>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b/>
          <w:bCs/>
          <w:sz w:val="24"/>
          <w:lang w:eastAsia="zh-CN"/>
        </w:rPr>
      </w:pPr>
      <w:bookmarkStart w:id="173" w:name="_Toc442133378"/>
      <w:bookmarkStart w:id="174" w:name="_Toc389985366"/>
      <w:bookmarkStart w:id="175" w:name="_Toc442016149"/>
      <w:bookmarkStart w:id="176" w:name="_Toc396036417"/>
      <w:bookmarkStart w:id="177" w:name="_Toc442022108"/>
      <w:bookmarkStart w:id="178" w:name="_Toc384944724"/>
      <w:bookmarkStart w:id="179" w:name="_Toc383301034"/>
      <w:bookmarkStart w:id="180" w:name="_Toc381911473"/>
      <w:bookmarkStart w:id="181" w:name="_Toc396037061"/>
      <w:bookmarkStart w:id="182" w:name="_Toc434694370"/>
      <w:bookmarkStart w:id="183" w:name="_Toc451698747"/>
      <w:bookmarkStart w:id="184" w:name="_Toc434694372"/>
      <w:bookmarkStart w:id="185" w:name="_Toc384944726"/>
      <w:bookmarkStart w:id="186" w:name="_Toc451698749"/>
      <w:bookmarkStart w:id="187" w:name="_Toc383301036"/>
      <w:bookmarkStart w:id="188" w:name="_Toc381911475"/>
      <w:bookmarkStart w:id="189" w:name="_Toc442016151"/>
      <w:bookmarkStart w:id="190" w:name="_Toc396036419"/>
      <w:bookmarkStart w:id="191" w:name="_Toc389985368"/>
      <w:bookmarkStart w:id="192" w:name="_Toc442022110"/>
      <w:bookmarkStart w:id="193" w:name="_Toc442133380"/>
      <w:bookmarkStart w:id="194" w:name="_Toc396037063"/>
      <w:r>
        <w:rPr>
          <w:rFonts w:hint="eastAsia"/>
          <w:b/>
          <w:bCs/>
          <w:sz w:val="24"/>
          <w:szCs w:val="24"/>
          <w:lang w:eastAsia="zh-CN"/>
        </w:rPr>
        <w:t>第四条</w:t>
      </w:r>
      <w:bookmarkEnd w:id="173"/>
      <w:bookmarkEnd w:id="174"/>
      <w:bookmarkEnd w:id="175"/>
      <w:bookmarkEnd w:id="176"/>
      <w:bookmarkEnd w:id="177"/>
      <w:bookmarkEnd w:id="178"/>
      <w:bookmarkEnd w:id="179"/>
      <w:bookmarkEnd w:id="180"/>
      <w:bookmarkEnd w:id="181"/>
      <w:bookmarkEnd w:id="182"/>
      <w:bookmarkEnd w:id="183"/>
      <w:bookmarkStart w:id="195" w:name="_Toc381911474"/>
      <w:bookmarkStart w:id="196" w:name="_Toc383301035"/>
      <w:bookmarkStart w:id="197" w:name="_Toc434694371"/>
      <w:bookmarkStart w:id="198" w:name="_Toc442016150"/>
      <w:bookmarkStart w:id="199" w:name="_Toc384944725"/>
      <w:bookmarkStart w:id="200" w:name="_Toc442022109"/>
      <w:bookmarkStart w:id="201" w:name="_Toc442133379"/>
      <w:bookmarkStart w:id="202" w:name="_Toc396036418"/>
      <w:bookmarkStart w:id="203" w:name="_Toc389985367"/>
      <w:bookmarkStart w:id="204" w:name="_Toc451698748"/>
      <w:bookmarkStart w:id="205" w:name="_Toc396037062"/>
      <w:r>
        <w:rPr>
          <w:rFonts w:hint="eastAsia"/>
          <w:b/>
          <w:bCs/>
          <w:sz w:val="24"/>
          <w:szCs w:val="24"/>
          <w:lang w:eastAsia="zh-CN"/>
        </w:rPr>
        <w:t xml:space="preserve"> 补充条款</w:t>
      </w:r>
      <w:bookmarkEnd w:id="195"/>
      <w:bookmarkEnd w:id="196"/>
      <w:bookmarkEnd w:id="197"/>
      <w:bookmarkEnd w:id="198"/>
      <w:bookmarkEnd w:id="199"/>
      <w:bookmarkEnd w:id="200"/>
      <w:bookmarkEnd w:id="201"/>
      <w:bookmarkEnd w:id="202"/>
      <w:bookmarkEnd w:id="203"/>
      <w:bookmarkEnd w:id="204"/>
      <w:bookmarkEnd w:id="205"/>
    </w:p>
    <w:p>
      <w:pPr>
        <w:spacing w:line="480" w:lineRule="exact"/>
        <w:ind w:firstLine="480" w:firstLineChars="200"/>
        <w:rPr>
          <w:sz w:val="24"/>
          <w:lang w:eastAsia="zh-CN"/>
        </w:rPr>
      </w:pPr>
      <w:r>
        <w:rPr>
          <w:rFonts w:hint="eastAsia"/>
          <w:sz w:val="24"/>
          <w:szCs w:val="24"/>
          <w:lang w:eastAsia="zh-CN"/>
        </w:rPr>
        <w:t>甲乙双方在遵守有关法律、法规、规章和标准的前提下，结合</w:t>
      </w:r>
      <w:r>
        <w:rPr>
          <w:rFonts w:hint="eastAsia"/>
          <w:bCs/>
          <w:sz w:val="24"/>
          <w:szCs w:val="24"/>
          <w:lang w:eastAsia="zh-CN"/>
        </w:rPr>
        <w:t>项目作业</w:t>
      </w:r>
      <w:r>
        <w:rPr>
          <w:rFonts w:hint="eastAsia"/>
          <w:sz w:val="24"/>
          <w:szCs w:val="24"/>
          <w:lang w:eastAsia="zh-CN"/>
        </w:rPr>
        <w:t>实际，经协商一致后，可对以上条款内容进行补充但不得相悖，补充条款与本协议其他条款具有同等法律效力。</w:t>
      </w:r>
    </w:p>
    <w:p>
      <w:pPr>
        <w:spacing w:line="480" w:lineRule="exact"/>
        <w:ind w:firstLine="482" w:firstLineChars="200"/>
        <w:rPr>
          <w:b/>
          <w:bCs/>
          <w:sz w:val="24"/>
          <w:lang w:eastAsia="zh-CN"/>
        </w:rPr>
      </w:pPr>
      <w:r>
        <w:rPr>
          <w:rFonts w:hint="eastAsia"/>
          <w:b/>
          <w:bCs/>
          <w:sz w:val="24"/>
          <w:szCs w:val="24"/>
          <w:lang w:eastAsia="zh-CN"/>
        </w:rPr>
        <w:t>第五条 协议生效</w:t>
      </w:r>
      <w:bookmarkEnd w:id="184"/>
      <w:bookmarkEnd w:id="185"/>
      <w:bookmarkEnd w:id="186"/>
      <w:bookmarkEnd w:id="187"/>
      <w:bookmarkEnd w:id="188"/>
      <w:bookmarkEnd w:id="189"/>
      <w:bookmarkEnd w:id="190"/>
      <w:bookmarkEnd w:id="191"/>
      <w:bookmarkEnd w:id="192"/>
      <w:bookmarkEnd w:id="193"/>
      <w:bookmarkEnd w:id="194"/>
    </w:p>
    <w:p>
      <w:pPr>
        <w:spacing w:line="480" w:lineRule="exact"/>
        <w:ind w:firstLine="480" w:firstLineChars="200"/>
        <w:rPr>
          <w:sz w:val="24"/>
          <w:lang w:eastAsia="zh-CN"/>
        </w:rPr>
      </w:pPr>
      <w:r>
        <w:rPr>
          <w:rFonts w:hint="eastAsia"/>
          <w:sz w:val="24"/>
          <w:szCs w:val="24"/>
          <w:lang w:eastAsia="zh-CN"/>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sz w:val="24"/>
          <w:lang w:eastAsia="zh-CN"/>
        </w:rPr>
      </w:pPr>
    </w:p>
    <w:p>
      <w:pPr>
        <w:tabs>
          <w:tab w:val="left" w:pos="720"/>
        </w:tabs>
        <w:spacing w:line="480" w:lineRule="exact"/>
        <w:ind w:firstLine="480" w:firstLineChars="200"/>
        <w:rPr>
          <w:sz w:val="24"/>
          <w:lang w:eastAsia="zh-CN"/>
        </w:rPr>
      </w:pPr>
    </w:p>
    <w:p>
      <w:pPr>
        <w:tabs>
          <w:tab w:val="left" w:pos="720"/>
        </w:tabs>
        <w:spacing w:line="480" w:lineRule="exact"/>
        <w:ind w:firstLine="480" w:firstLineChars="200"/>
        <w:rPr>
          <w:sz w:val="24"/>
          <w:lang w:eastAsia="zh-CN"/>
        </w:rPr>
      </w:pPr>
    </w:p>
    <w:p>
      <w:pPr>
        <w:tabs>
          <w:tab w:val="left" w:pos="0"/>
        </w:tabs>
        <w:spacing w:line="480" w:lineRule="exact"/>
        <w:rPr>
          <w:sz w:val="24"/>
          <w:lang w:eastAsia="zh-CN"/>
        </w:rPr>
      </w:pPr>
      <w:r>
        <w:rPr>
          <w:rFonts w:hint="eastAsia"/>
          <w:sz w:val="24"/>
          <w:szCs w:val="24"/>
          <w:lang w:eastAsia="zh-CN"/>
        </w:rPr>
        <w:t>甲方(盖章)：中粮崇左糖业有限公司    乙方(盖章)：</w:t>
      </w:r>
      <w:r>
        <w:rPr>
          <w:sz w:val="24"/>
          <w:lang w:eastAsia="zh-CN"/>
        </w:rPr>
        <w:t xml:space="preserve"> </w:t>
      </w:r>
    </w:p>
    <w:p>
      <w:pPr>
        <w:tabs>
          <w:tab w:val="left" w:pos="105"/>
          <w:tab w:val="left" w:pos="5220"/>
        </w:tabs>
        <w:spacing w:line="480" w:lineRule="exact"/>
        <w:rPr>
          <w:sz w:val="24"/>
          <w:lang w:eastAsia="zh-CN"/>
        </w:rPr>
      </w:pPr>
    </w:p>
    <w:p>
      <w:pPr>
        <w:tabs>
          <w:tab w:val="left" w:pos="105"/>
          <w:tab w:val="left" w:pos="5220"/>
        </w:tabs>
        <w:spacing w:line="480" w:lineRule="exact"/>
        <w:rPr>
          <w:sz w:val="24"/>
          <w:lang w:eastAsia="zh-CN"/>
        </w:rPr>
      </w:pPr>
      <w:r>
        <w:rPr>
          <w:rFonts w:hint="eastAsia"/>
          <w:sz w:val="24"/>
          <w:szCs w:val="24"/>
          <w:lang w:eastAsia="zh-CN"/>
        </w:rPr>
        <w:t>企业负责人(签字)：                  企业负责人(签字)：　</w:t>
      </w:r>
    </w:p>
    <w:p>
      <w:pPr>
        <w:tabs>
          <w:tab w:val="left" w:pos="105"/>
          <w:tab w:val="left" w:pos="5220"/>
        </w:tabs>
        <w:spacing w:line="480" w:lineRule="exact"/>
        <w:rPr>
          <w:sz w:val="24"/>
          <w:lang w:eastAsia="zh-CN"/>
        </w:rPr>
      </w:pPr>
    </w:p>
    <w:p>
      <w:pPr>
        <w:tabs>
          <w:tab w:val="left" w:pos="105"/>
          <w:tab w:val="left" w:pos="5220"/>
        </w:tabs>
        <w:spacing w:line="480" w:lineRule="exact"/>
        <w:rPr>
          <w:sz w:val="24"/>
          <w:lang w:eastAsia="zh-CN"/>
        </w:rPr>
      </w:pPr>
      <w:r>
        <w:rPr>
          <w:rFonts w:hint="eastAsia"/>
          <w:sz w:val="24"/>
          <w:szCs w:val="24"/>
          <w:lang w:eastAsia="zh-CN"/>
        </w:rPr>
        <w:t>或者委托代理人(签字) ：             或者委托代理人(签字)：</w:t>
      </w:r>
    </w:p>
    <w:p>
      <w:pPr>
        <w:tabs>
          <w:tab w:val="left" w:pos="105"/>
          <w:tab w:val="left" w:pos="5220"/>
        </w:tabs>
        <w:spacing w:line="480" w:lineRule="exact"/>
        <w:rPr>
          <w:sz w:val="24"/>
          <w:lang w:eastAsia="zh-CN"/>
        </w:rPr>
      </w:pPr>
    </w:p>
    <w:p>
      <w:pPr>
        <w:tabs>
          <w:tab w:val="left" w:pos="105"/>
          <w:tab w:val="left" w:pos="5220"/>
        </w:tabs>
        <w:spacing w:line="480" w:lineRule="exact"/>
        <w:rPr>
          <w:sz w:val="24"/>
        </w:rPr>
      </w:pPr>
      <w:r>
        <w:rPr>
          <w:rFonts w:hint="eastAsia"/>
          <w:sz w:val="24"/>
          <w:szCs w:val="24"/>
        </w:rPr>
        <w:t xml:space="preserve">日期：       年   月  </w:t>
      </w:r>
      <w:r>
        <w:rPr>
          <w:sz w:val="24"/>
          <w:szCs w:val="24"/>
        </w:rPr>
        <w:t xml:space="preserve"> </w:t>
      </w:r>
      <w:r>
        <w:rPr>
          <w:rFonts w:hint="eastAsia"/>
          <w:sz w:val="24"/>
          <w:szCs w:val="24"/>
        </w:rPr>
        <w:t xml:space="preserve"> 日          日期：       年    月    日</w:t>
      </w:r>
    </w:p>
    <w:p>
      <w:pPr>
        <w:tabs>
          <w:tab w:val="left" w:pos="5520"/>
        </w:tabs>
        <w:ind w:firstLine="643"/>
        <w:rPr>
          <w:rFonts w:ascii="Times New Roman" w:hAnsi="Times New Roman" w:cs="Times New Roman"/>
          <w:b/>
          <w:bCs/>
          <w:szCs w:val="21"/>
        </w:rPr>
      </w:pPr>
    </w:p>
    <w:p>
      <w:pPr>
        <w:tabs>
          <w:tab w:val="left" w:pos="5520"/>
        </w:tabs>
        <w:rPr>
          <w:rFonts w:ascii="Times New Roman" w:hAnsi="Times New Roman" w:cs="Times New Roman"/>
          <w:b/>
          <w:sz w:val="24"/>
        </w:rPr>
      </w:pPr>
    </w:p>
    <w:p>
      <w:pPr>
        <w:tabs>
          <w:tab w:val="left" w:pos="5520"/>
        </w:tabs>
        <w:rPr>
          <w:rFonts w:ascii="Times New Roman" w:hAnsi="Times New Roman" w:cs="Times New Roman"/>
          <w:b/>
          <w:bCs/>
          <w:szCs w:val="21"/>
          <w:lang w:eastAsia="zh-CN"/>
        </w:rPr>
      </w:pPr>
      <w:r>
        <w:rPr>
          <w:rFonts w:ascii="Times New Roman" w:hAnsi="Times New Roman" w:cs="Times New Roman"/>
          <w:b/>
          <w:sz w:val="24"/>
          <w:lang w:eastAsia="zh-CN"/>
        </w:rPr>
        <w:br w:type="page"/>
      </w:r>
      <w:r>
        <w:rPr>
          <w:rFonts w:ascii="Times New Roman" w:hAnsi="Times New Roman" w:cs="Times New Roman"/>
          <w:b/>
          <w:sz w:val="24"/>
          <w:lang w:eastAsia="zh-CN"/>
        </w:rPr>
        <w:t>附件</w:t>
      </w:r>
      <w:r>
        <w:rPr>
          <w:rFonts w:hint="eastAsia" w:ascii="Times New Roman" w:hAnsi="Times New Roman" w:cs="Times New Roman"/>
          <w:b/>
          <w:sz w:val="24"/>
          <w:lang w:eastAsia="zh-CN"/>
        </w:rPr>
        <w:t>三</w:t>
      </w:r>
      <w:r>
        <w:rPr>
          <w:rFonts w:ascii="Times New Roman" w:hAnsi="Times New Roman" w:cs="Times New Roman"/>
          <w:b/>
          <w:sz w:val="24"/>
          <w:lang w:eastAsia="zh-CN"/>
        </w:rPr>
        <w:t>：安全协议</w:t>
      </w:r>
    </w:p>
    <w:p>
      <w:pPr>
        <w:tabs>
          <w:tab w:val="left" w:pos="5520"/>
        </w:tabs>
        <w:rPr>
          <w:rFonts w:ascii="Times New Roman" w:hAnsi="Times New Roman" w:cs="Times New Roman"/>
          <w:b/>
          <w:sz w:val="24"/>
          <w:lang w:eastAsia="zh-CN"/>
        </w:rPr>
      </w:pPr>
    </w:p>
    <w:p>
      <w:pPr>
        <w:spacing w:line="360" w:lineRule="auto"/>
        <w:jc w:val="center"/>
        <w:rPr>
          <w:b/>
          <w:sz w:val="32"/>
          <w:szCs w:val="32"/>
          <w:lang w:eastAsia="zh-CN"/>
        </w:rPr>
      </w:pPr>
      <w:bookmarkStart w:id="206" w:name="_Toc120949932"/>
      <w:r>
        <w:rPr>
          <w:rFonts w:hint="eastAsia"/>
          <w:b/>
          <w:sz w:val="32"/>
          <w:szCs w:val="32"/>
          <w:lang w:eastAsia="zh-CN"/>
        </w:rPr>
        <w:t>安全协议书（2023-</w:t>
      </w:r>
      <w:r>
        <w:rPr>
          <w:b/>
          <w:sz w:val="32"/>
          <w:szCs w:val="32"/>
          <w:lang w:eastAsia="zh-CN"/>
        </w:rPr>
        <w:t>A）</w:t>
      </w:r>
    </w:p>
    <w:p>
      <w:pPr>
        <w:spacing w:line="300" w:lineRule="exact"/>
        <w:ind w:firstLine="480" w:firstLineChars="200"/>
        <w:rPr>
          <w:sz w:val="24"/>
          <w:lang w:eastAsia="zh-CN"/>
        </w:rPr>
      </w:pPr>
    </w:p>
    <w:p>
      <w:pPr>
        <w:spacing w:line="420" w:lineRule="exact"/>
        <w:ind w:firstLine="480" w:firstLineChars="200"/>
        <w:rPr>
          <w:sz w:val="24"/>
          <w:u w:val="single"/>
          <w:lang w:eastAsia="zh-CN"/>
        </w:rPr>
      </w:pPr>
      <w:r>
        <w:rPr>
          <w:rFonts w:hint="eastAsia"/>
          <w:sz w:val="24"/>
          <w:szCs w:val="24"/>
          <w:lang w:eastAsia="zh-CN"/>
        </w:rPr>
        <w:t>甲方（发包方）：中粮崇左糖业有限公司</w:t>
      </w:r>
    </w:p>
    <w:p>
      <w:pPr>
        <w:spacing w:line="420" w:lineRule="exact"/>
        <w:ind w:firstLine="480" w:firstLineChars="200"/>
        <w:rPr>
          <w:sz w:val="24"/>
          <w:lang w:eastAsia="zh-CN"/>
        </w:rPr>
      </w:pPr>
    </w:p>
    <w:p>
      <w:pPr>
        <w:spacing w:line="420" w:lineRule="exact"/>
        <w:ind w:firstLine="480" w:firstLineChars="200"/>
        <w:rPr>
          <w:sz w:val="24"/>
          <w:lang w:eastAsia="zh-CN"/>
        </w:rPr>
      </w:pPr>
      <w:r>
        <w:rPr>
          <w:rFonts w:hint="eastAsia"/>
          <w:sz w:val="24"/>
          <w:szCs w:val="24"/>
          <w:lang w:eastAsia="zh-CN"/>
        </w:rPr>
        <w:t>乙方（承包方）：</w:t>
      </w:r>
      <w:r>
        <w:rPr>
          <w:sz w:val="24"/>
          <w:lang w:eastAsia="zh-CN"/>
        </w:rPr>
        <w:t xml:space="preserve"> </w:t>
      </w:r>
    </w:p>
    <w:p>
      <w:pPr>
        <w:spacing w:line="300" w:lineRule="exact"/>
        <w:ind w:firstLine="480" w:firstLineChars="200"/>
        <w:rPr>
          <w:sz w:val="24"/>
          <w:lang w:eastAsia="zh-CN"/>
        </w:rPr>
      </w:pPr>
    </w:p>
    <w:p>
      <w:pPr>
        <w:widowControl/>
        <w:snapToGrid w:val="0"/>
        <w:spacing w:line="360" w:lineRule="auto"/>
        <w:ind w:firstLine="428" w:firstLineChars="200"/>
        <w:rPr>
          <w:spacing w:val="-13"/>
          <w:sz w:val="24"/>
          <w:lang w:eastAsia="zh-CN"/>
        </w:rPr>
      </w:pPr>
      <w:r>
        <w:rPr>
          <w:rFonts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b/>
          <w:bCs/>
          <w:sz w:val="24"/>
          <w:lang w:eastAsia="zh-CN"/>
        </w:rPr>
      </w:pPr>
      <w:r>
        <w:rPr>
          <w:rFonts w:hint="eastAsia"/>
          <w:b/>
          <w:bCs/>
          <w:sz w:val="24"/>
          <w:szCs w:val="24"/>
          <w:lang w:eastAsia="zh-CN"/>
        </w:rPr>
        <w:t>一、项目名称及期限：</w:t>
      </w:r>
    </w:p>
    <w:p>
      <w:pPr>
        <w:widowControl/>
        <w:snapToGrid w:val="0"/>
        <w:spacing w:line="360" w:lineRule="auto"/>
        <w:ind w:firstLine="474" w:firstLineChars="200"/>
        <w:rPr>
          <w:bCs/>
          <w:sz w:val="24"/>
          <w:lang w:eastAsia="zh-CN"/>
        </w:rPr>
      </w:pPr>
      <w:r>
        <w:rPr>
          <w:rFonts w:hint="eastAsia"/>
          <w:b/>
          <w:bCs/>
          <w:spacing w:val="-2"/>
          <w:sz w:val="24"/>
          <w:szCs w:val="24"/>
          <w:lang w:eastAsia="zh-CN"/>
        </w:rPr>
        <w:t>（一）项目名称：</w:t>
      </w:r>
      <w:r>
        <w:rPr>
          <w:spacing w:val="-13"/>
          <w:sz w:val="24"/>
          <w:szCs w:val="24"/>
          <w:lang w:eastAsia="zh-CN"/>
        </w:rPr>
        <w:t>崇左糖业动力车间2023/24榨季蔗渣起堆作业劳务外包项目</w:t>
      </w:r>
    </w:p>
    <w:p>
      <w:pPr>
        <w:widowControl/>
        <w:snapToGrid w:val="0"/>
        <w:spacing w:line="360" w:lineRule="auto"/>
        <w:ind w:firstLine="474" w:firstLineChars="200"/>
        <w:rPr>
          <w:bCs/>
          <w:sz w:val="24"/>
          <w:lang w:eastAsia="zh-CN"/>
        </w:rPr>
      </w:pPr>
      <w:r>
        <w:rPr>
          <w:rFonts w:hint="eastAsia"/>
          <w:b/>
          <w:bCs/>
          <w:spacing w:val="-2"/>
          <w:sz w:val="24"/>
          <w:szCs w:val="24"/>
          <w:lang w:eastAsia="zh-CN"/>
        </w:rPr>
        <w:t>（二）项目期限</w:t>
      </w:r>
      <w:r>
        <w:rPr>
          <w:rFonts w:hint="eastAsia"/>
          <w:b/>
          <w:bCs/>
          <w:sz w:val="24"/>
          <w:szCs w:val="24"/>
          <w:lang w:eastAsia="zh-CN"/>
        </w:rPr>
        <w:t>：</w:t>
      </w:r>
      <w:r>
        <w:rPr>
          <w:rFonts w:hint="eastAsia"/>
          <w:bCs/>
          <w:sz w:val="24"/>
          <w:szCs w:val="24"/>
          <w:lang w:eastAsia="zh-CN"/>
        </w:rPr>
        <w:t>自    年   月   日起，至    年   月   日结束。</w:t>
      </w:r>
    </w:p>
    <w:p>
      <w:pPr>
        <w:widowControl/>
        <w:shd w:val="clear" w:color="auto" w:fill="FFFFFF"/>
        <w:snapToGrid w:val="0"/>
        <w:spacing w:line="360" w:lineRule="auto"/>
        <w:ind w:firstLine="482" w:firstLineChars="200"/>
        <w:rPr>
          <w:b/>
          <w:bCs/>
          <w:sz w:val="24"/>
          <w:lang w:eastAsia="zh-CN"/>
        </w:rPr>
      </w:pPr>
      <w:r>
        <w:rPr>
          <w:rFonts w:hint="eastAsia"/>
          <w:b/>
          <w:bCs/>
          <w:sz w:val="24"/>
          <w:szCs w:val="24"/>
          <w:lang w:eastAsia="zh-CN"/>
        </w:rPr>
        <w:t>二、协议内容：</w:t>
      </w:r>
    </w:p>
    <w:p>
      <w:pPr>
        <w:widowControl/>
        <w:shd w:val="clear" w:color="auto" w:fill="FFFFFF"/>
        <w:snapToGrid w:val="0"/>
        <w:spacing w:line="360" w:lineRule="auto"/>
        <w:ind w:firstLine="474" w:firstLineChars="200"/>
        <w:rPr>
          <w:b/>
          <w:bCs/>
          <w:spacing w:val="-2"/>
          <w:sz w:val="24"/>
          <w:lang w:eastAsia="zh-CN"/>
        </w:rPr>
      </w:pPr>
      <w:r>
        <w:rPr>
          <w:rFonts w:hint="eastAsia"/>
          <w:b/>
          <w:bCs/>
          <w:spacing w:val="-2"/>
          <w:sz w:val="24"/>
          <w:szCs w:val="24"/>
          <w:lang w:eastAsia="zh-CN"/>
        </w:rPr>
        <w:t xml:space="preserve">（一）甲方的权利、义务、责任 </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 权利</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1.2对乙方提供的乙方作业人员健康检查报告等资料进行审核并备案。</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1.3对乙方提供的乙方作业人员工伤保险或雇主责任险等资料进行审核并备案。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1.4有权对乙方机械设备、器具进行安全检查。</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2义务</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2.1负责对乙方进行</w:t>
      </w:r>
      <w:r>
        <w:rPr>
          <w:rFonts w:hint="eastAsia"/>
          <w:sz w:val="24"/>
          <w:szCs w:val="24"/>
          <w:lang w:eastAsia="zh-CN"/>
        </w:rPr>
        <w:t>进场安全技术交底，告知甲方的安全管理制度标准、 作业场所安全风险、事故应急和报告要求等。</w:t>
      </w:r>
      <w:r>
        <w:rPr>
          <w:rFonts w:hint="eastAsia"/>
          <w:spacing w:val="6"/>
          <w:sz w:val="24"/>
          <w:szCs w:val="24"/>
          <w:lang w:eastAsia="zh-CN"/>
        </w:rPr>
        <w:t>甲方有义务对乙方的安全奖惩情况进行告知。</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3责任</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3.3</w:t>
      </w:r>
      <w:r>
        <w:rPr>
          <w:rFonts w:hint="eastAsia"/>
          <w:sz w:val="24"/>
          <w:szCs w:val="24"/>
          <w:lang w:eastAsia="zh-CN"/>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lang w:eastAsia="zh-CN"/>
        </w:rPr>
      </w:pPr>
      <w:r>
        <w:rPr>
          <w:rFonts w:hint="eastAsia"/>
          <w:b/>
          <w:bCs/>
          <w:spacing w:val="-2"/>
          <w:sz w:val="24"/>
          <w:szCs w:val="24"/>
          <w:lang w:eastAsia="zh-CN"/>
        </w:rPr>
        <w:t>（二）</w:t>
      </w:r>
      <w:r>
        <w:rPr>
          <w:rFonts w:hint="eastAsia"/>
          <w:b/>
          <w:bCs/>
          <w:spacing w:val="-3"/>
          <w:sz w:val="24"/>
          <w:szCs w:val="24"/>
          <w:lang w:eastAsia="zh-CN"/>
        </w:rPr>
        <w:t xml:space="preserve">乙方的权利、义务、责任 </w:t>
      </w:r>
    </w:p>
    <w:p>
      <w:pPr>
        <w:widowControl/>
        <w:shd w:val="clear" w:color="auto" w:fill="FFFFFF"/>
        <w:snapToGrid w:val="0"/>
        <w:spacing w:line="360" w:lineRule="auto"/>
        <w:ind w:firstLine="480" w:firstLineChars="200"/>
        <w:rPr>
          <w:b/>
          <w:spacing w:val="6"/>
          <w:sz w:val="24"/>
          <w:lang w:eastAsia="zh-CN"/>
        </w:rPr>
      </w:pPr>
      <w:r>
        <w:rPr>
          <w:rFonts w:hint="eastAsia"/>
          <w:sz w:val="24"/>
          <w:szCs w:val="24"/>
          <w:lang w:eastAsia="zh-CN"/>
        </w:rPr>
        <w:t>1 权利</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lang w:eastAsia="zh-CN"/>
        </w:rPr>
      </w:pPr>
      <w:r>
        <w:rPr>
          <w:rFonts w:hint="eastAsia"/>
          <w:spacing w:val="6"/>
          <w:sz w:val="24"/>
          <w:szCs w:val="24"/>
          <w:lang w:eastAsia="zh-CN"/>
        </w:rPr>
        <w:t>2 义务</w:t>
      </w:r>
    </w:p>
    <w:p>
      <w:pPr>
        <w:widowControl/>
        <w:shd w:val="clear" w:color="auto" w:fill="FFFFFF"/>
        <w:snapToGrid w:val="0"/>
        <w:spacing w:line="360" w:lineRule="auto"/>
        <w:ind w:firstLine="607" w:firstLineChars="241"/>
        <w:rPr>
          <w:spacing w:val="6"/>
          <w:sz w:val="24"/>
          <w:lang w:eastAsia="zh-CN"/>
        </w:rPr>
      </w:pPr>
      <w:r>
        <w:rPr>
          <w:rFonts w:hint="eastAsia"/>
          <w:spacing w:val="6"/>
          <w:sz w:val="24"/>
          <w:szCs w:val="24"/>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lang w:eastAsia="zh-CN"/>
        </w:rPr>
      </w:pPr>
      <w:r>
        <w:rPr>
          <w:rFonts w:hint="eastAsia"/>
          <w:spacing w:val="6"/>
          <w:sz w:val="24"/>
          <w:szCs w:val="24"/>
          <w:lang w:eastAsia="zh-CN"/>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lang w:eastAsia="zh-CN"/>
        </w:rPr>
      </w:pPr>
      <w:r>
        <w:rPr>
          <w:rFonts w:hint="eastAsia"/>
          <w:sz w:val="24"/>
          <w:szCs w:val="24"/>
          <w:lang w:eastAsia="zh-CN"/>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lang w:eastAsia="zh-CN"/>
        </w:rPr>
      </w:pPr>
      <w:r>
        <w:rPr>
          <w:rFonts w:hint="eastAsia"/>
          <w:sz w:val="24"/>
          <w:szCs w:val="24"/>
          <w:lang w:eastAsia="zh-CN"/>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 责任</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lang w:eastAsia="zh-CN"/>
        </w:rPr>
      </w:pPr>
      <w:r>
        <w:rPr>
          <w:rFonts w:hint="eastAsia"/>
          <w:spacing w:val="6"/>
          <w:sz w:val="24"/>
          <w:szCs w:val="24"/>
          <w:lang w:eastAsia="zh-CN"/>
        </w:rPr>
        <w:t>3.3</w:t>
      </w:r>
      <w:r>
        <w:rPr>
          <w:rFonts w:hint="eastAsia"/>
          <w:sz w:val="24"/>
          <w:szCs w:val="24"/>
          <w:lang w:eastAsia="zh-CN"/>
        </w:rPr>
        <w:t>按照国家安全生产的相关法律法规及</w:t>
      </w:r>
      <w:r>
        <w:rPr>
          <w:rFonts w:hint="eastAsia"/>
          <w:spacing w:val="6"/>
          <w:sz w:val="24"/>
          <w:szCs w:val="24"/>
          <w:lang w:eastAsia="zh-CN"/>
        </w:rPr>
        <w:t>甲方安全生产管理体系要求，</w:t>
      </w:r>
      <w:r>
        <w:rPr>
          <w:rFonts w:hint="eastAsia"/>
          <w:sz w:val="24"/>
          <w:szCs w:val="24"/>
          <w:lang w:eastAsia="zh-CN"/>
        </w:rPr>
        <w:t>建立健全作业现场安全管理制度，及</w:t>
      </w:r>
      <w:r>
        <w:rPr>
          <w:rFonts w:hint="eastAsia"/>
          <w:spacing w:val="6"/>
          <w:sz w:val="24"/>
          <w:szCs w:val="24"/>
          <w:lang w:eastAsia="zh-CN"/>
        </w:rPr>
        <w:t>以安全生产责任制为核心各项安全生产管理制度、流程，并严格执行。</w:t>
      </w:r>
      <w:r>
        <w:rPr>
          <w:rFonts w:hint="eastAsia"/>
          <w:sz w:val="24"/>
          <w:szCs w:val="24"/>
          <w:lang w:eastAsia="zh-CN"/>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lang w:eastAsia="zh-CN"/>
        </w:rPr>
      </w:pPr>
      <w:r>
        <w:rPr>
          <w:rFonts w:hint="eastAsia"/>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lang w:eastAsia="zh-CN"/>
        </w:rPr>
      </w:pPr>
      <w:r>
        <w:rPr>
          <w:rFonts w:hint="eastAsia"/>
          <w:sz w:val="24"/>
          <w:szCs w:val="24"/>
          <w:lang w:eastAsia="zh-CN"/>
        </w:rPr>
        <w:t>3.8负责为乙方人员办理相应作业资质，并将复印件交甲方备案。</w:t>
      </w:r>
    </w:p>
    <w:p>
      <w:pPr>
        <w:widowControl/>
        <w:shd w:val="clear" w:color="auto" w:fill="FFFFFF"/>
        <w:snapToGrid w:val="0"/>
        <w:spacing w:line="440" w:lineRule="exact"/>
        <w:ind w:firstLine="480" w:firstLineChars="200"/>
        <w:rPr>
          <w:spacing w:val="6"/>
          <w:sz w:val="24"/>
          <w:lang w:eastAsia="zh-CN"/>
        </w:rPr>
      </w:pPr>
      <w:r>
        <w:rPr>
          <w:rFonts w:hint="eastAsia"/>
          <w:sz w:val="24"/>
          <w:szCs w:val="24"/>
          <w:lang w:eastAsia="zh-CN"/>
        </w:rPr>
        <w:t>3.9负责为乙方人员进行健康体检，涉及职业危害的岗位要落实好员工上岗前、在岗、离岗的职业健康检查，并将检查报告复印件交甲方备案，并留存相关资料。不得安</w:t>
      </w:r>
      <w:r>
        <w:rPr>
          <w:rFonts w:hint="eastAsia"/>
          <w:spacing w:val="6"/>
          <w:sz w:val="24"/>
          <w:szCs w:val="24"/>
          <w:lang w:eastAsia="zh-CN"/>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3.10负责为员工提供符合国家相关质量标准要求的该作业岗位必须配备的劳动防护用品</w:t>
      </w:r>
      <w:r>
        <w:rPr>
          <w:rFonts w:hint="eastAsia"/>
          <w:sz w:val="24"/>
          <w:szCs w:val="24"/>
          <w:lang w:eastAsia="zh-CN"/>
        </w:rPr>
        <w:t>（如反光背心、安全帽、双钩安全带、安全绳、手套、防护眼镜、墨镜、劳保鞋、防护面罩、口罩、护耳器等）并督促作业人员规范佩戴、使用</w:t>
      </w:r>
      <w:r>
        <w:rPr>
          <w:rFonts w:hint="eastAsia"/>
          <w:spacing w:val="6"/>
          <w:sz w:val="24"/>
          <w:szCs w:val="24"/>
          <w:lang w:eastAsia="zh-CN"/>
        </w:rPr>
        <w:t>，并监督指导作业人员正确使用劳动防护用品。</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3.13乙方人员发生变更情况应及时书面告知甲方并履行人员变更手续。</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3.22乙方保证安全投入落实到位、专款专用，不断完善和改进项目现场安全生产条件。</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3.23作业前应提交如下材料：</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3.23.1营业执照复印件、安全管理机构设置和安全管理人员配备文件。</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3.23.2安全生产“三项制度”（即：安全生产责任制、安全生产管理制度、安全操作规程）。</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3.23.3制定项目施工方案和应急预案。</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3.23.4作业人员的《三级安全教育表》和考试合格材料。</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3.23.5乙方与作业人员签订的劳动合同。</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3.23.6法人身份证复印件、法人或现场负责人《安全管理培训合格证书》。</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3.23.7作业人员 县级以上医院“健康体检”表，涉及到职业卫生管理岗位的，还需提供职业健康体检表。</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3.23.8人员花名册及提供所有作业人员身份证复印件。</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3.23.9缴纳的保险材料。</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3.23.12相关方劳动防护用品清单，提供检验合格证。</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3.25乙方每日作业前，必须参加甲方组织的班前会（安全技术交底）活动后方可安排作业。</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3.35乙方所用工具、材料、备品备件应码放平稳，不得存在有倾翻、滚动、坠落和其它危险隐患。</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3.39作业现场暂时停工的，乙方须做好现场安全防护工作。</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3.43乙方不得将作业项目拆包给不具备相应资质等级的作业单位或个人。</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lang w:eastAsia="zh-CN"/>
        </w:rPr>
      </w:pPr>
      <w:r>
        <w:rPr>
          <w:rFonts w:hint="eastAsia"/>
          <w:sz w:val="24"/>
          <w:szCs w:val="24"/>
          <w:lang w:eastAsia="zh-CN"/>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lang w:eastAsia="zh-CN"/>
        </w:rPr>
      </w:pPr>
      <w:r>
        <w:rPr>
          <w:rFonts w:hint="eastAsia"/>
          <w:b/>
          <w:bCs/>
          <w:spacing w:val="-2"/>
          <w:sz w:val="24"/>
          <w:szCs w:val="24"/>
          <w:lang w:eastAsia="zh-CN"/>
        </w:rPr>
        <w:t>（三）</w:t>
      </w:r>
      <w:r>
        <w:rPr>
          <w:rFonts w:hint="eastAsia"/>
          <w:b/>
          <w:bCs/>
          <w:spacing w:val="-3"/>
          <w:sz w:val="24"/>
          <w:szCs w:val="24"/>
          <w:lang w:eastAsia="zh-CN"/>
        </w:rPr>
        <w:t>安全考核</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1</w:t>
      </w:r>
      <w:r>
        <w:rPr>
          <w:rFonts w:hint="eastAsia"/>
          <w:sz w:val="24"/>
          <w:szCs w:val="24"/>
          <w:lang w:eastAsia="zh-CN"/>
        </w:rPr>
        <w:t xml:space="preserve"> </w:t>
      </w:r>
      <w:r>
        <w:rPr>
          <w:rFonts w:hint="eastAsia"/>
          <w:spacing w:val="6"/>
          <w:sz w:val="24"/>
          <w:szCs w:val="24"/>
          <w:lang w:eastAsia="zh-CN"/>
        </w:rPr>
        <w:t>根据本项目安全管理工作，乙方向甲方缴纳XXXXX万元（大写：XXX万元）</w:t>
      </w:r>
      <w:r>
        <w:rPr>
          <w:rFonts w:hint="eastAsia"/>
          <w:spacing w:val="6"/>
          <w:sz w:val="24"/>
          <w:szCs w:val="24"/>
          <w:u w:val="single"/>
          <w:lang w:eastAsia="zh-CN"/>
        </w:rPr>
        <w:t>的安全管理风</w:t>
      </w:r>
      <w:r>
        <w:rPr>
          <w:rFonts w:hint="eastAsia"/>
          <w:spacing w:val="6"/>
          <w:sz w:val="24"/>
          <w:szCs w:val="24"/>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lang w:eastAsia="zh-CN"/>
        </w:rPr>
      </w:pPr>
      <w:r>
        <w:rPr>
          <w:rFonts w:hint="eastAsia"/>
          <w:spacing w:val="6"/>
          <w:sz w:val="24"/>
          <w:szCs w:val="24"/>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2 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lang w:eastAsia="zh-CN"/>
        </w:rPr>
      </w:pPr>
      <w:r>
        <w:rPr>
          <w:rFonts w:hint="eastAsia"/>
          <w:b/>
          <w:bCs/>
          <w:sz w:val="24"/>
          <w:szCs w:val="24"/>
          <w:lang w:eastAsia="zh-CN"/>
        </w:rPr>
        <w:t>三、附则</w:t>
      </w:r>
    </w:p>
    <w:p>
      <w:pPr>
        <w:widowControl/>
        <w:shd w:val="clear" w:color="auto" w:fill="FFFFFF"/>
        <w:snapToGrid w:val="0"/>
        <w:spacing w:line="360" w:lineRule="auto"/>
        <w:ind w:firstLine="472" w:firstLineChars="200"/>
        <w:rPr>
          <w:spacing w:val="6"/>
          <w:sz w:val="24"/>
          <w:lang w:eastAsia="zh-CN"/>
        </w:rPr>
      </w:pPr>
      <w:r>
        <w:rPr>
          <w:rFonts w:hint="eastAsia"/>
          <w:spacing w:val="-2"/>
          <w:sz w:val="24"/>
          <w:szCs w:val="24"/>
          <w:lang w:eastAsia="zh-CN"/>
        </w:rPr>
        <w:t>（一）</w:t>
      </w:r>
      <w:r>
        <w:rPr>
          <w:rFonts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lang w:eastAsia="zh-CN"/>
        </w:rPr>
      </w:pPr>
      <w:r>
        <w:rPr>
          <w:rFonts w:hint="eastAsia"/>
          <w:spacing w:val="-2"/>
          <w:sz w:val="24"/>
          <w:szCs w:val="24"/>
          <w:lang w:eastAsia="zh-CN"/>
        </w:rPr>
        <w:t>（二）</w:t>
      </w:r>
      <w:r>
        <w:rPr>
          <w:rFonts w:hint="eastAsia"/>
          <w:spacing w:val="6"/>
          <w:sz w:val="24"/>
          <w:szCs w:val="24"/>
          <w:lang w:eastAsia="zh-CN"/>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lang w:eastAsia="zh-CN"/>
        </w:rPr>
      </w:pPr>
      <w:r>
        <w:rPr>
          <w:rFonts w:hint="eastAsia"/>
          <w:spacing w:val="-2"/>
          <w:sz w:val="24"/>
          <w:szCs w:val="24"/>
          <w:lang w:eastAsia="zh-CN"/>
        </w:rPr>
        <w:t>（三）</w:t>
      </w:r>
      <w:r>
        <w:rPr>
          <w:rFonts w:hint="eastAsia"/>
          <w:spacing w:val="6"/>
          <w:sz w:val="24"/>
          <w:szCs w:val="24"/>
          <w:lang w:eastAsia="zh-CN"/>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lang w:eastAsia="zh-CN"/>
        </w:rPr>
      </w:pPr>
      <w:r>
        <w:rPr>
          <w:rFonts w:hint="eastAsia"/>
          <w:spacing w:val="-2"/>
          <w:sz w:val="24"/>
          <w:szCs w:val="24"/>
          <w:lang w:eastAsia="zh-CN"/>
        </w:rPr>
        <w:t>（四）</w:t>
      </w:r>
      <w:r>
        <w:rPr>
          <w:rFonts w:hint="eastAsia"/>
          <w:spacing w:val="6"/>
          <w:sz w:val="24"/>
          <w:szCs w:val="24"/>
          <w:lang w:eastAsia="zh-CN"/>
        </w:rPr>
        <w:t>因不可抗力造成的双方设备损坏、人员伤亡，各自承担相应的损失。</w:t>
      </w:r>
    </w:p>
    <w:p>
      <w:pPr>
        <w:widowControl/>
        <w:shd w:val="clear" w:color="auto" w:fill="FFFFFF"/>
        <w:snapToGrid w:val="0"/>
        <w:spacing w:line="360" w:lineRule="auto"/>
        <w:ind w:firstLine="504" w:firstLineChars="200"/>
        <w:rPr>
          <w:spacing w:val="6"/>
          <w:sz w:val="24"/>
          <w:lang w:eastAsia="zh-CN"/>
        </w:rPr>
      </w:pPr>
      <w:r>
        <w:rPr>
          <w:rFonts w:hint="eastAsia"/>
          <w:spacing w:val="6"/>
          <w:sz w:val="24"/>
          <w:szCs w:val="24"/>
          <w:lang w:eastAsia="zh-CN"/>
        </w:rPr>
        <w:t>（五）本协议一式贰份。甲方、乙方各执壹份。</w:t>
      </w:r>
    </w:p>
    <w:p>
      <w:pPr>
        <w:tabs>
          <w:tab w:val="left" w:pos="720"/>
        </w:tabs>
        <w:spacing w:line="420" w:lineRule="exact"/>
        <w:ind w:firstLine="480" w:firstLineChars="200"/>
        <w:rPr>
          <w:sz w:val="24"/>
          <w:lang w:eastAsia="zh-CN"/>
        </w:rPr>
      </w:pPr>
    </w:p>
    <w:p>
      <w:pPr>
        <w:tabs>
          <w:tab w:val="left" w:pos="720"/>
        </w:tabs>
        <w:spacing w:line="420" w:lineRule="exact"/>
        <w:ind w:firstLine="480" w:firstLineChars="200"/>
        <w:rPr>
          <w:sz w:val="24"/>
          <w:lang w:eastAsia="zh-CN"/>
        </w:rPr>
      </w:pPr>
    </w:p>
    <w:p>
      <w:pPr>
        <w:tabs>
          <w:tab w:val="left" w:pos="0"/>
        </w:tabs>
        <w:spacing w:line="420" w:lineRule="exact"/>
        <w:rPr>
          <w:sz w:val="24"/>
          <w:lang w:eastAsia="zh-CN"/>
        </w:rPr>
      </w:pPr>
      <w:r>
        <w:rPr>
          <w:rFonts w:hint="eastAsia"/>
          <w:sz w:val="24"/>
          <w:szCs w:val="24"/>
          <w:lang w:eastAsia="zh-CN"/>
        </w:rPr>
        <w:t>甲方(盖章)：中粮崇左糖业有限公司         乙方(盖章)：</w:t>
      </w:r>
      <w:r>
        <w:rPr>
          <w:sz w:val="24"/>
          <w:lang w:eastAsia="zh-CN"/>
        </w:rPr>
        <w:t xml:space="preserve"> </w:t>
      </w:r>
    </w:p>
    <w:p>
      <w:pPr>
        <w:tabs>
          <w:tab w:val="left" w:pos="105"/>
          <w:tab w:val="left" w:pos="5220"/>
        </w:tabs>
        <w:spacing w:line="420" w:lineRule="exact"/>
        <w:rPr>
          <w:sz w:val="24"/>
          <w:lang w:eastAsia="zh-CN"/>
        </w:rPr>
      </w:pPr>
    </w:p>
    <w:p>
      <w:pPr>
        <w:tabs>
          <w:tab w:val="left" w:pos="105"/>
          <w:tab w:val="left" w:pos="5220"/>
        </w:tabs>
        <w:spacing w:line="420" w:lineRule="exact"/>
        <w:rPr>
          <w:sz w:val="24"/>
          <w:lang w:eastAsia="zh-CN"/>
        </w:rPr>
      </w:pPr>
      <w:r>
        <w:rPr>
          <w:rFonts w:hint="eastAsia"/>
          <w:sz w:val="24"/>
          <w:szCs w:val="24"/>
          <w:lang w:eastAsia="zh-CN"/>
        </w:rPr>
        <w:t>企业负责人(签字)：                       企业负责人(签字)：　</w:t>
      </w:r>
    </w:p>
    <w:p>
      <w:pPr>
        <w:tabs>
          <w:tab w:val="left" w:pos="105"/>
          <w:tab w:val="left" w:pos="5220"/>
        </w:tabs>
        <w:spacing w:line="420" w:lineRule="exact"/>
        <w:rPr>
          <w:sz w:val="24"/>
          <w:lang w:eastAsia="zh-CN"/>
        </w:rPr>
      </w:pPr>
    </w:p>
    <w:p>
      <w:pPr>
        <w:tabs>
          <w:tab w:val="left" w:pos="105"/>
          <w:tab w:val="left" w:pos="5220"/>
        </w:tabs>
        <w:spacing w:line="420" w:lineRule="exact"/>
        <w:rPr>
          <w:sz w:val="24"/>
          <w:lang w:eastAsia="zh-CN"/>
        </w:rPr>
      </w:pPr>
      <w:r>
        <w:rPr>
          <w:rFonts w:hint="eastAsia"/>
          <w:sz w:val="24"/>
          <w:szCs w:val="24"/>
          <w:lang w:eastAsia="zh-CN"/>
        </w:rPr>
        <w:t>或者委托代理人(签字) ：                  或者委托代理人(签字)：</w:t>
      </w:r>
    </w:p>
    <w:p>
      <w:pPr>
        <w:tabs>
          <w:tab w:val="left" w:pos="105"/>
          <w:tab w:val="left" w:pos="5220"/>
        </w:tabs>
        <w:spacing w:line="420" w:lineRule="exact"/>
        <w:rPr>
          <w:sz w:val="24"/>
          <w:lang w:eastAsia="zh-CN"/>
        </w:rPr>
      </w:pPr>
    </w:p>
    <w:p>
      <w:pPr>
        <w:tabs>
          <w:tab w:val="left" w:pos="105"/>
          <w:tab w:val="left" w:pos="5220"/>
        </w:tabs>
        <w:spacing w:line="420" w:lineRule="exact"/>
        <w:rPr>
          <w:sz w:val="24"/>
          <w:lang w:eastAsia="zh-CN"/>
        </w:rPr>
      </w:pPr>
      <w:r>
        <w:rPr>
          <w:rFonts w:hint="eastAsia"/>
          <w:sz w:val="24"/>
          <w:szCs w:val="24"/>
          <w:lang w:eastAsia="zh-CN"/>
        </w:rPr>
        <w:t>联系电话：　　　　　　　　　　　　　   　联系电话：</w:t>
      </w:r>
    </w:p>
    <w:p>
      <w:pPr>
        <w:tabs>
          <w:tab w:val="left" w:pos="105"/>
          <w:tab w:val="left" w:pos="5220"/>
        </w:tabs>
        <w:spacing w:line="420" w:lineRule="exact"/>
        <w:rPr>
          <w:sz w:val="24"/>
          <w:lang w:eastAsia="zh-CN"/>
        </w:rPr>
      </w:pPr>
    </w:p>
    <w:p>
      <w:pPr>
        <w:tabs>
          <w:tab w:val="left" w:pos="105"/>
          <w:tab w:val="left" w:pos="5220"/>
        </w:tabs>
        <w:spacing w:line="420" w:lineRule="exact"/>
        <w:rPr>
          <w:sz w:val="24"/>
        </w:rPr>
      </w:pPr>
      <w:r>
        <w:rPr>
          <w:rFonts w:hint="eastAsia"/>
          <w:sz w:val="24"/>
          <w:szCs w:val="24"/>
        </w:rPr>
        <w:t xml:space="preserve">日期：       年   月   日                日期：       年    月  </w:t>
      </w:r>
      <w:r>
        <w:rPr>
          <w:rFonts w:hint="eastAsia"/>
          <w:sz w:val="24"/>
          <w:szCs w:val="24"/>
          <w:lang w:eastAsia="zh-CN"/>
        </w:rPr>
        <w:t xml:space="preserve">  日</w:t>
      </w:r>
    </w:p>
    <w:p>
      <w:pPr>
        <w:tabs>
          <w:tab w:val="left" w:pos="105"/>
          <w:tab w:val="left" w:pos="5220"/>
        </w:tabs>
        <w:spacing w:line="420" w:lineRule="exact"/>
        <w:rPr>
          <w:rFonts w:ascii="Times New Roman" w:hAnsi="Times New Roman" w:cs="Times New Roman"/>
          <w:sz w:val="24"/>
          <w:szCs w:val="24"/>
          <w:lang w:eastAsia="zh-CN"/>
        </w:rPr>
      </w:pPr>
    </w:p>
    <w:bookmarkEnd w:id="206"/>
    <w:p>
      <w:pPr>
        <w:jc w:val="center"/>
        <w:rPr>
          <w:rFonts w:ascii="Times New Roman" w:hAnsi="Times New Roman" w:cs="Times New Roman"/>
          <w:sz w:val="52"/>
          <w:szCs w:val="52"/>
          <w:lang w:eastAsia="zh-CN"/>
        </w:rPr>
      </w:pPr>
    </w:p>
    <w:p>
      <w:pPr>
        <w:pStyle w:val="3"/>
        <w:rPr>
          <w:rFonts w:ascii="Times New Roman" w:hAnsi="Times New Roman" w:eastAsia="仿宋" w:cs="Times New Roman"/>
          <w:snapToGrid w:val="0"/>
          <w:szCs w:val="24"/>
          <w:lang w:eastAsia="zh-CN"/>
        </w:rPr>
      </w:pPr>
    </w:p>
    <w:p>
      <w:pPr>
        <w:spacing w:line="276" w:lineRule="auto"/>
        <w:rPr>
          <w:rFonts w:ascii="Times New Roman" w:hAnsi="Times New Roman" w:eastAsia="仿宋" w:cs="Times New Roman"/>
          <w:snapToGrid w:val="0"/>
          <w:sz w:val="24"/>
          <w:szCs w:val="24"/>
          <w:lang w:eastAsia="zh-CN"/>
        </w:rPr>
      </w:pPr>
    </w:p>
    <w:p>
      <w:pPr>
        <w:pStyle w:val="2"/>
        <w:rPr>
          <w:rFonts w:ascii="Times New Roman" w:hAnsi="Times New Roman" w:cs="Times New Roman"/>
        </w:rPr>
      </w:pPr>
    </w:p>
    <w:p>
      <w:pPr>
        <w:pStyle w:val="3"/>
        <w:rPr>
          <w:rFonts w:ascii="Times New Roman" w:hAnsi="Times New Roman" w:cs="Times New Roman"/>
          <w:lang w:eastAsia="zh-CN"/>
        </w:rPr>
      </w:pPr>
    </w:p>
    <w:p>
      <w:pPr>
        <w:rPr>
          <w:rFonts w:ascii="Times New Roman" w:hAnsi="Times New Roman" w:cs="Times New Roman"/>
          <w:lang w:eastAsia="zh-CN"/>
        </w:rPr>
      </w:pPr>
    </w:p>
    <w:p>
      <w:pPr>
        <w:pStyle w:val="2"/>
        <w:rPr>
          <w:rFonts w:ascii="Times New Roman" w:hAnsi="Times New Roman" w:cs="Times New Roman"/>
        </w:rPr>
      </w:pPr>
    </w:p>
    <w:p>
      <w:pPr>
        <w:pStyle w:val="3"/>
        <w:rPr>
          <w:rFonts w:ascii="Times New Roman" w:hAnsi="Times New Roman" w:cs="Times New Roman"/>
          <w:lang w:eastAsia="zh-CN"/>
        </w:rPr>
      </w:pPr>
    </w:p>
    <w:p>
      <w:pPr>
        <w:rPr>
          <w:rFonts w:ascii="Times New Roman" w:hAnsi="Times New Roman" w:cs="Times New Roman"/>
          <w:lang w:eastAsia="zh-CN"/>
        </w:rPr>
      </w:pPr>
    </w:p>
    <w:p>
      <w:pPr>
        <w:pStyle w:val="2"/>
        <w:rPr>
          <w:rFonts w:ascii="Times New Roman" w:hAnsi="Times New Roman" w:cs="Times New Roman"/>
        </w:rPr>
      </w:pPr>
    </w:p>
    <w:p>
      <w:pPr>
        <w:pStyle w:val="3"/>
        <w:rPr>
          <w:rFonts w:ascii="Times New Roman" w:hAnsi="Times New Roman" w:cs="Times New Roman"/>
          <w:lang w:eastAsia="zh-CN"/>
        </w:rPr>
      </w:pPr>
    </w:p>
    <w:p>
      <w:pPr>
        <w:rPr>
          <w:rFonts w:ascii="Times New Roman" w:hAnsi="Times New Roman" w:cs="Times New Roman"/>
          <w:lang w:eastAsia="zh-CN"/>
        </w:rPr>
      </w:pPr>
    </w:p>
    <w:p>
      <w:pPr>
        <w:spacing w:line="420" w:lineRule="exact"/>
        <w:ind w:firstLine="643" w:firstLineChars="200"/>
        <w:jc w:val="center"/>
        <w:rPr>
          <w:rFonts w:cs="Times New Roman"/>
          <w:b/>
          <w:bCs/>
          <w:snapToGrid w:val="0"/>
          <w:sz w:val="32"/>
          <w:szCs w:val="32"/>
          <w:lang w:eastAsia="zh-CN"/>
        </w:rPr>
      </w:pPr>
      <w:bookmarkStart w:id="207" w:name="_Toc94149562"/>
      <w:r>
        <w:rPr>
          <w:rFonts w:cs="Times New Roman"/>
          <w:b/>
          <w:bCs/>
          <w:snapToGrid w:val="0"/>
          <w:sz w:val="32"/>
          <w:szCs w:val="32"/>
          <w:lang w:eastAsia="zh-CN"/>
        </w:rPr>
        <w:t>第六章  响应文件格式</w:t>
      </w:r>
      <w:bookmarkEnd w:id="207"/>
      <w:bookmarkStart w:id="208" w:name="扫描0048"/>
      <w:bookmarkEnd w:id="208"/>
    </w:p>
    <w:p>
      <w:pPr>
        <w:spacing w:line="420" w:lineRule="exact"/>
        <w:ind w:firstLine="643" w:firstLineChars="200"/>
        <w:rPr>
          <w:rFonts w:ascii="Times New Roman" w:hAnsi="Times New Roman" w:eastAsia="仿宋" w:cs="Times New Roman"/>
          <w:b/>
          <w:bCs/>
          <w:snapToGrid w:val="0"/>
          <w:sz w:val="32"/>
          <w:szCs w:val="32"/>
          <w:lang w:eastAsia="zh-CN"/>
        </w:rPr>
      </w:pPr>
    </w:p>
    <w:p>
      <w:pPr>
        <w:spacing w:line="420" w:lineRule="exact"/>
        <w:ind w:firstLine="643" w:firstLineChars="200"/>
        <w:rPr>
          <w:rFonts w:ascii="Times New Roman" w:hAnsi="Times New Roman" w:eastAsia="仿宋" w:cs="Times New Roman"/>
          <w:b/>
          <w:bCs/>
          <w:snapToGrid w:val="0"/>
          <w:sz w:val="32"/>
          <w:szCs w:val="32"/>
          <w:lang w:eastAsia="zh-CN"/>
        </w:rPr>
      </w:pPr>
    </w:p>
    <w:p>
      <w:pPr>
        <w:spacing w:line="420" w:lineRule="exact"/>
        <w:ind w:firstLine="643" w:firstLineChars="200"/>
        <w:rPr>
          <w:rFonts w:ascii="Times New Roman" w:hAnsi="Times New Roman" w:eastAsia="仿宋" w:cs="Times New Roman"/>
          <w:b/>
          <w:bCs/>
          <w:snapToGrid w:val="0"/>
          <w:sz w:val="32"/>
          <w:szCs w:val="32"/>
          <w:lang w:eastAsia="zh-CN"/>
        </w:rPr>
      </w:pPr>
    </w:p>
    <w:p>
      <w:pPr>
        <w:spacing w:line="276" w:lineRule="auto"/>
        <w:jc w:val="center"/>
        <w:rPr>
          <w:rFonts w:cs="Times New Roman"/>
          <w:b/>
          <w:bCs/>
          <w:snapToGrid w:val="0"/>
          <w:sz w:val="32"/>
          <w:szCs w:val="32"/>
          <w:lang w:eastAsia="zh-CN"/>
        </w:rPr>
      </w:pPr>
      <w:r>
        <w:rPr>
          <w:rFonts w:hint="eastAsia" w:cs="Times New Roman"/>
          <w:b/>
          <w:bCs/>
          <w:snapToGrid w:val="0"/>
          <w:sz w:val="32"/>
          <w:szCs w:val="32"/>
          <w:lang w:eastAsia="zh-CN"/>
        </w:rPr>
        <w:t>崇左糖业</w:t>
      </w:r>
      <w:r>
        <w:rPr>
          <w:rFonts w:cs="Times New Roman"/>
          <w:b/>
          <w:bCs/>
          <w:snapToGrid w:val="0"/>
          <w:sz w:val="32"/>
          <w:szCs w:val="32"/>
          <w:lang w:eastAsia="zh-CN"/>
        </w:rPr>
        <w:t>动力车间2023/24榨季蔗渣起堆作业劳务外包</w:t>
      </w:r>
    </w:p>
    <w:p>
      <w:pPr>
        <w:spacing w:line="276" w:lineRule="auto"/>
        <w:jc w:val="center"/>
        <w:rPr>
          <w:rFonts w:cs="Times New Roman"/>
          <w:b/>
          <w:bCs/>
          <w:snapToGrid w:val="0"/>
          <w:sz w:val="32"/>
          <w:szCs w:val="32"/>
          <w:lang w:eastAsia="zh-CN"/>
        </w:rPr>
      </w:pPr>
      <w:r>
        <w:rPr>
          <w:rFonts w:cs="Times New Roman"/>
          <w:b/>
          <w:bCs/>
          <w:snapToGrid w:val="0"/>
          <w:sz w:val="32"/>
          <w:szCs w:val="32"/>
          <w:lang w:eastAsia="zh-CN"/>
        </w:rPr>
        <w:t>项目</w:t>
      </w:r>
    </w:p>
    <w:p>
      <w:pPr>
        <w:spacing w:line="420" w:lineRule="exact"/>
        <w:ind w:firstLine="643" w:firstLineChars="200"/>
        <w:jc w:val="center"/>
        <w:rPr>
          <w:rFonts w:cs="Times New Roman"/>
          <w:b/>
          <w:bCs/>
          <w:snapToGrid w:val="0"/>
          <w:sz w:val="32"/>
          <w:szCs w:val="32"/>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jc w:val="center"/>
        <w:rPr>
          <w:rFonts w:cs="Times New Roman"/>
          <w:b/>
          <w:bCs/>
          <w:snapToGrid w:val="0"/>
          <w:sz w:val="52"/>
          <w:szCs w:val="52"/>
          <w:lang w:eastAsia="zh-CN"/>
        </w:rPr>
      </w:pPr>
      <w:r>
        <w:rPr>
          <w:rFonts w:cs="Times New Roman"/>
          <w:b/>
          <w:bCs/>
          <w:snapToGrid w:val="0"/>
          <w:sz w:val="52"/>
          <w:szCs w:val="52"/>
          <w:lang w:eastAsia="zh-CN"/>
        </w:rPr>
        <w:t>响应文件</w:t>
      </w: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adjustRightInd w:val="0"/>
        <w:snapToGrid w:val="0"/>
        <w:spacing w:line="276" w:lineRule="auto"/>
        <w:ind w:left="2125" w:leftChars="966"/>
        <w:rPr>
          <w:rFonts w:cs="Times New Roman"/>
          <w:snapToGrid w:val="0"/>
          <w:sz w:val="32"/>
          <w:szCs w:val="32"/>
          <w:lang w:eastAsia="zh-CN"/>
        </w:rPr>
      </w:pPr>
      <w:r>
        <w:rPr>
          <w:rFonts w:cs="Times New Roman"/>
          <w:snapToGrid w:val="0"/>
          <w:sz w:val="32"/>
          <w:szCs w:val="32"/>
          <w:lang w:eastAsia="zh-CN"/>
        </w:rPr>
        <w:t>供应商：</w:t>
      </w:r>
    </w:p>
    <w:p>
      <w:pPr>
        <w:adjustRightInd w:val="0"/>
        <w:snapToGrid w:val="0"/>
        <w:spacing w:line="276" w:lineRule="auto"/>
        <w:ind w:left="2125" w:leftChars="966"/>
        <w:rPr>
          <w:rFonts w:cs="Times New Roman"/>
          <w:snapToGrid w:val="0"/>
          <w:sz w:val="32"/>
          <w:szCs w:val="32"/>
          <w:lang w:eastAsia="zh-CN"/>
        </w:rPr>
      </w:pPr>
    </w:p>
    <w:p>
      <w:pPr>
        <w:adjustRightInd w:val="0"/>
        <w:snapToGrid w:val="0"/>
        <w:spacing w:line="276" w:lineRule="auto"/>
        <w:jc w:val="center"/>
        <w:rPr>
          <w:rFonts w:cs="Times New Roman"/>
          <w:snapToGrid w:val="0"/>
          <w:sz w:val="24"/>
          <w:szCs w:val="24"/>
          <w:lang w:eastAsia="zh-CN"/>
        </w:rPr>
      </w:pPr>
    </w:p>
    <w:p>
      <w:pPr>
        <w:adjustRightInd w:val="0"/>
        <w:snapToGrid w:val="0"/>
        <w:spacing w:line="276" w:lineRule="auto"/>
        <w:ind w:left="3401" w:leftChars="1546"/>
        <w:rPr>
          <w:rFonts w:cs="Times New Roman"/>
          <w:snapToGrid w:val="0"/>
          <w:sz w:val="32"/>
          <w:szCs w:val="32"/>
          <w:lang w:eastAsia="zh-CN"/>
        </w:rPr>
      </w:pPr>
      <w:r>
        <w:rPr>
          <w:rFonts w:cs="Times New Roman"/>
          <w:snapToGrid w:val="0"/>
          <w:sz w:val="32"/>
          <w:szCs w:val="32"/>
          <w:lang w:eastAsia="zh-CN"/>
        </w:rPr>
        <w:t>年</w:t>
      </w:r>
      <w:r>
        <w:rPr>
          <w:rFonts w:hint="eastAsia" w:cs="Times New Roman"/>
          <w:snapToGrid w:val="0"/>
          <w:sz w:val="32"/>
          <w:szCs w:val="32"/>
          <w:lang w:eastAsia="zh-CN"/>
        </w:rPr>
        <w:t xml:space="preserve"> </w:t>
      </w:r>
      <w:r>
        <w:rPr>
          <w:rFonts w:cs="Times New Roman"/>
          <w:snapToGrid w:val="0"/>
          <w:sz w:val="32"/>
          <w:szCs w:val="32"/>
          <w:lang w:eastAsia="zh-CN"/>
        </w:rPr>
        <w:t xml:space="preserve">  月</w:t>
      </w:r>
      <w:r>
        <w:rPr>
          <w:rFonts w:hint="eastAsia" w:cs="Times New Roman"/>
          <w:snapToGrid w:val="0"/>
          <w:sz w:val="32"/>
          <w:szCs w:val="32"/>
          <w:lang w:eastAsia="zh-CN"/>
        </w:rPr>
        <w:t xml:space="preserve"> </w:t>
      </w:r>
      <w:r>
        <w:rPr>
          <w:rFonts w:cs="Times New Roman"/>
          <w:snapToGrid w:val="0"/>
          <w:sz w:val="32"/>
          <w:szCs w:val="32"/>
          <w:lang w:eastAsia="zh-CN"/>
        </w:rPr>
        <w:t xml:space="preserve">  日</w:t>
      </w:r>
    </w:p>
    <w:p>
      <w:pPr>
        <w:spacing w:line="276" w:lineRule="auto"/>
        <w:rPr>
          <w:rFonts w:cs="Times New Roman"/>
          <w:snapToGrid w:val="0"/>
          <w:sz w:val="24"/>
          <w:szCs w:val="24"/>
          <w:lang w:eastAsia="zh-CN"/>
        </w:rPr>
      </w:pPr>
      <w:bookmarkStart w:id="209" w:name="扫描0049"/>
      <w:bookmarkEnd w:id="209"/>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adjustRightInd w:val="0"/>
        <w:snapToGrid w:val="0"/>
        <w:spacing w:line="276" w:lineRule="auto"/>
        <w:jc w:val="center"/>
        <w:rPr>
          <w:rFonts w:cs="Times New Roman"/>
          <w:b/>
          <w:bCs/>
          <w:snapToGrid w:val="0"/>
          <w:sz w:val="32"/>
          <w:szCs w:val="32"/>
          <w:lang w:eastAsia="zh-CN"/>
        </w:rPr>
      </w:pPr>
      <w:r>
        <w:rPr>
          <w:rFonts w:cs="Times New Roman"/>
          <w:b/>
          <w:bCs/>
          <w:snapToGrid w:val="0"/>
          <w:sz w:val="32"/>
          <w:szCs w:val="32"/>
          <w:lang w:eastAsia="zh-CN"/>
        </w:rPr>
        <w:t>目录</w:t>
      </w:r>
    </w:p>
    <w:p>
      <w:pPr>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一、响应函</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二、授权委托书（适用于有委托代理人的情况）</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三、联合体协议书（适用于供应商组成联合体的情况）</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四、响应保证金（适用于递交响应保证金的情况）</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五、商务和技术偏差表</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六、报价表</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七、资格审查资料</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八、响应方案</w:t>
      </w:r>
    </w:p>
    <w:p>
      <w:pPr>
        <w:adjustRightInd w:val="0"/>
        <w:snapToGrid w:val="0"/>
        <w:spacing w:line="276" w:lineRule="auto"/>
        <w:jc w:val="both"/>
        <w:rPr>
          <w:rFonts w:cs="Times New Roman"/>
          <w:snapToGrid w:val="0"/>
          <w:sz w:val="24"/>
          <w:szCs w:val="24"/>
          <w:lang w:eastAsia="zh-CN"/>
        </w:rPr>
      </w:pPr>
      <w:r>
        <w:rPr>
          <w:rFonts w:cs="Times New Roman"/>
          <w:snapToGrid w:val="0"/>
          <w:sz w:val="24"/>
          <w:szCs w:val="24"/>
          <w:lang w:eastAsia="zh-CN"/>
        </w:rPr>
        <w:t>九、廉洁协议书</w:t>
      </w:r>
    </w:p>
    <w:p>
      <w:pPr>
        <w:adjustRightInd w:val="0"/>
        <w:snapToGrid w:val="0"/>
        <w:spacing w:line="276" w:lineRule="auto"/>
        <w:jc w:val="both"/>
        <w:rPr>
          <w:rFonts w:cs="Times New Roman"/>
          <w:snapToGrid w:val="0"/>
          <w:sz w:val="24"/>
          <w:szCs w:val="24"/>
          <w:lang w:eastAsia="zh-CN"/>
        </w:rPr>
      </w:pPr>
      <w:r>
        <w:rPr>
          <w:rFonts w:cs="Times New Roman"/>
          <w:snapToGrid w:val="0"/>
          <w:sz w:val="24"/>
          <w:szCs w:val="24"/>
          <w:lang w:eastAsia="zh-CN"/>
        </w:rPr>
        <w:t>十、保密协议书</w:t>
      </w:r>
    </w:p>
    <w:p>
      <w:pPr>
        <w:spacing w:line="276" w:lineRule="auto"/>
        <w:rPr>
          <w:rFonts w:cs="Times New Roman"/>
          <w:snapToGrid w:val="0"/>
          <w:sz w:val="24"/>
          <w:szCs w:val="24"/>
          <w:lang w:eastAsia="zh-CN"/>
        </w:rPr>
      </w:pPr>
      <w:bookmarkStart w:id="210" w:name="扫描0050"/>
      <w:bookmarkEnd w:id="210"/>
      <w:r>
        <w:rPr>
          <w:rFonts w:cs="Times New Roman"/>
          <w:snapToGrid w:val="0"/>
          <w:sz w:val="24"/>
          <w:szCs w:val="24"/>
          <w:lang w:eastAsia="zh-CN"/>
        </w:rPr>
        <w:br w:type="page"/>
      </w:r>
    </w:p>
    <w:p>
      <w:pPr>
        <w:rPr>
          <w:rFonts w:cs="Times New Roman"/>
          <w:lang w:eastAsia="zh-CN"/>
        </w:rPr>
      </w:pPr>
    </w:p>
    <w:p>
      <w:pPr>
        <w:pStyle w:val="5"/>
        <w:spacing w:line="276" w:lineRule="auto"/>
        <w:jc w:val="center"/>
        <w:rPr>
          <w:rFonts w:cs="Times New Roman"/>
          <w:b/>
          <w:bCs/>
          <w:snapToGrid w:val="0"/>
          <w:sz w:val="32"/>
          <w:szCs w:val="32"/>
          <w:lang w:eastAsia="zh-CN"/>
        </w:rPr>
      </w:pPr>
      <w:bookmarkStart w:id="211" w:name="_bookmark17"/>
      <w:bookmarkEnd w:id="211"/>
      <w:bookmarkStart w:id="212" w:name="_Toc94149563"/>
      <w:r>
        <w:rPr>
          <w:rFonts w:cs="Times New Roman"/>
          <w:b/>
          <w:bCs/>
          <w:snapToGrid w:val="0"/>
          <w:sz w:val="32"/>
          <w:szCs w:val="32"/>
          <w:lang w:eastAsia="zh-CN"/>
        </w:rPr>
        <w:t>—、响应函</w:t>
      </w:r>
      <w:bookmarkEnd w:id="212"/>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r>
        <w:rPr>
          <w:rFonts w:cs="Times New Roman"/>
          <w:snapToGrid w:val="0"/>
          <w:sz w:val="24"/>
          <w:szCs w:val="24"/>
          <w:u w:val="single"/>
          <w:lang w:eastAsia="zh-CN"/>
        </w:rPr>
        <w:t>(采购人名称)</w:t>
      </w:r>
      <w:r>
        <w:rPr>
          <w:rFonts w:cs="Times New Roman"/>
          <w:snapToGrid w:val="0"/>
          <w:sz w:val="24"/>
          <w:szCs w:val="24"/>
          <w:lang w:eastAsia="zh-CN"/>
        </w:rPr>
        <w:t>：</w:t>
      </w:r>
    </w:p>
    <w:p>
      <w:pPr>
        <w:pStyle w:val="11"/>
        <w:numPr>
          <w:ilvl w:val="0"/>
          <w:numId w:val="3"/>
        </w:numPr>
        <w:adjustRightInd w:val="0"/>
        <w:snapToGrid w:val="0"/>
        <w:spacing w:before="240" w:line="276" w:lineRule="auto"/>
        <w:ind w:left="0" w:firstLine="0"/>
        <w:jc w:val="both"/>
        <w:rPr>
          <w:rFonts w:cs="Times New Roman"/>
          <w:snapToGrid w:val="0"/>
          <w:sz w:val="24"/>
          <w:szCs w:val="24"/>
          <w:lang w:eastAsia="zh-CN"/>
        </w:rPr>
      </w:pPr>
      <w:r>
        <w:rPr>
          <w:rFonts w:cs="Times New Roman"/>
          <w:snapToGrid w:val="0"/>
          <w:sz w:val="24"/>
          <w:szCs w:val="24"/>
          <w:lang w:eastAsia="zh-CN"/>
        </w:rPr>
        <w:t>我方已仔细研究了</w:t>
      </w:r>
      <w:r>
        <w:rPr>
          <w:rFonts w:cs="Times New Roman"/>
          <w:snapToGrid w:val="0"/>
          <w:sz w:val="24"/>
          <w:szCs w:val="24"/>
          <w:u w:val="single"/>
          <w:lang w:eastAsia="zh-CN"/>
        </w:rPr>
        <w:t>(</w:t>
      </w:r>
      <w:r>
        <w:rPr>
          <w:rFonts w:cs="Times New Roman"/>
          <w:snapToGrid w:val="0"/>
          <w:sz w:val="24"/>
          <w:szCs w:val="24"/>
          <w:lang w:eastAsia="zh-CN"/>
        </w:rPr>
        <w:t>崇左糖业动力车间2023/24榨季蔗渣起堆作业劳务外包项目)劳务服务采购文件的全部内容，愿意以含税价（综合响应报价）人民币(大写)(¥)的报价(其中不含税价为，增值税税额为：)完成/提供本项目服务，并按合同约定履行义务。</w:t>
      </w:r>
    </w:p>
    <w:p>
      <w:pPr>
        <w:pStyle w:val="11"/>
        <w:numPr>
          <w:ilvl w:val="0"/>
          <w:numId w:val="3"/>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我方的响应文件包括下列内容：</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响应函；</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授权委托书(如有)；</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联合体协议书(如有);</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响应保证金(如有)；</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商务和技术偏差表；</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报价表；</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资格审查资料；</w:t>
      </w:r>
    </w:p>
    <w:p>
      <w:pPr>
        <w:pStyle w:val="11"/>
        <w:numPr>
          <w:ilvl w:val="0"/>
          <w:numId w:val="4"/>
        </w:numPr>
        <w:adjustRightInd w:val="0"/>
        <w:snapToGrid w:val="0"/>
        <w:spacing w:line="276" w:lineRule="auto"/>
        <w:ind w:left="0" w:firstLine="0"/>
        <w:rPr>
          <w:rFonts w:cs="Times New Roman"/>
          <w:snapToGrid w:val="0"/>
          <w:sz w:val="24"/>
          <w:szCs w:val="24"/>
        </w:rPr>
      </w:pPr>
      <w:r>
        <w:rPr>
          <w:rFonts w:cs="Times New Roman"/>
          <w:snapToGrid w:val="0"/>
          <w:sz w:val="24"/>
          <w:szCs w:val="24"/>
        </w:rPr>
        <w:t>响应方案；</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w:t>
      </w:r>
    </w:p>
    <w:p>
      <w:pPr>
        <w:adjustRightInd w:val="0"/>
        <w:snapToGrid w:val="0"/>
        <w:spacing w:line="276" w:lineRule="auto"/>
        <w:rPr>
          <w:rFonts w:cs="Times New Roman"/>
          <w:snapToGrid w:val="0"/>
          <w:sz w:val="24"/>
          <w:szCs w:val="24"/>
          <w:lang w:eastAsia="zh-CN"/>
        </w:rPr>
      </w:pPr>
      <w:r>
        <w:rPr>
          <w:rFonts w:cs="Times New Roman"/>
          <w:snapToGrid w:val="0"/>
          <w:sz w:val="24"/>
          <w:szCs w:val="24"/>
          <w:lang w:eastAsia="zh-CN"/>
        </w:rPr>
        <w:t>响应文件的上述组成部分如存在内容不一致的，以响应函为准。</w:t>
      </w:r>
    </w:p>
    <w:p>
      <w:pPr>
        <w:pStyle w:val="11"/>
        <w:numPr>
          <w:ilvl w:val="0"/>
          <w:numId w:val="3"/>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我方承诺除商务和技术偏差表列出的偏差外，我方响应采购文件的全部要求。</w:t>
      </w:r>
    </w:p>
    <w:p>
      <w:pPr>
        <w:pStyle w:val="11"/>
        <w:numPr>
          <w:ilvl w:val="0"/>
          <w:numId w:val="3"/>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我方承诺在采购文件规定的响应文件有效期内不撤销响应文件。</w:t>
      </w:r>
    </w:p>
    <w:p>
      <w:pPr>
        <w:pStyle w:val="11"/>
        <w:numPr>
          <w:ilvl w:val="0"/>
          <w:numId w:val="3"/>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如我方与贵方达成成交，我方承诺：</w:t>
      </w:r>
    </w:p>
    <w:p>
      <w:pPr>
        <w:pStyle w:val="11"/>
        <w:numPr>
          <w:ilvl w:val="0"/>
          <w:numId w:val="5"/>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在收到成交通知书后，在成交通知书规定的期限内与你方签订合同；</w:t>
      </w:r>
    </w:p>
    <w:p>
      <w:pPr>
        <w:pStyle w:val="11"/>
        <w:numPr>
          <w:ilvl w:val="0"/>
          <w:numId w:val="5"/>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在签订合同时不向你方提出附加条件；</w:t>
      </w:r>
    </w:p>
    <w:p>
      <w:pPr>
        <w:pStyle w:val="11"/>
        <w:numPr>
          <w:ilvl w:val="0"/>
          <w:numId w:val="5"/>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按照采购文件要求递交履约保证金；</w:t>
      </w:r>
    </w:p>
    <w:p>
      <w:pPr>
        <w:pStyle w:val="11"/>
        <w:numPr>
          <w:ilvl w:val="0"/>
          <w:numId w:val="5"/>
        </w:numPr>
        <w:adjustRightInd w:val="0"/>
        <w:snapToGrid w:val="0"/>
        <w:spacing w:line="276" w:lineRule="auto"/>
        <w:ind w:left="0" w:firstLine="0"/>
        <w:rPr>
          <w:rFonts w:cs="Times New Roman"/>
          <w:snapToGrid w:val="0"/>
          <w:sz w:val="24"/>
          <w:szCs w:val="24"/>
          <w:lang w:eastAsia="zh-CN"/>
        </w:rPr>
      </w:pPr>
      <w:r>
        <w:rPr>
          <w:rFonts w:cs="Times New Roman"/>
          <w:snapToGrid w:val="0"/>
          <w:sz w:val="24"/>
          <w:szCs w:val="24"/>
          <w:lang w:eastAsia="zh-CN"/>
        </w:rPr>
        <w:t>在合同约定的期限内完成合同规定的全部义务。</w:t>
      </w:r>
    </w:p>
    <w:p>
      <w:pPr>
        <w:pStyle w:val="11"/>
        <w:numPr>
          <w:ilvl w:val="0"/>
          <w:numId w:val="3"/>
        </w:numPr>
        <w:adjustRightInd w:val="0"/>
        <w:snapToGrid w:val="0"/>
        <w:spacing w:line="276" w:lineRule="auto"/>
        <w:ind w:left="0" w:firstLine="0"/>
        <w:jc w:val="left"/>
        <w:rPr>
          <w:rFonts w:cs="Times New Roman"/>
          <w:snapToGrid w:val="0"/>
          <w:sz w:val="24"/>
          <w:szCs w:val="24"/>
          <w:lang w:eastAsia="zh-CN"/>
        </w:rPr>
      </w:pPr>
      <w:r>
        <w:rPr>
          <w:rFonts w:cs="Times New Roman"/>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1"/>
        <w:numPr>
          <w:ilvl w:val="0"/>
          <w:numId w:val="3"/>
        </w:numPr>
        <w:adjustRightInd w:val="0"/>
        <w:snapToGrid w:val="0"/>
        <w:spacing w:line="276" w:lineRule="auto"/>
        <w:ind w:left="0" w:firstLine="0"/>
        <w:jc w:val="left"/>
        <w:rPr>
          <w:rFonts w:cs="Times New Roman"/>
          <w:snapToGrid w:val="0"/>
          <w:sz w:val="24"/>
          <w:szCs w:val="24"/>
        </w:rPr>
      </w:pPr>
      <w:r>
        <w:rPr>
          <w:rFonts w:cs="Times New Roman"/>
          <w:snapToGrid w:val="0"/>
          <w:sz w:val="24"/>
          <w:szCs w:val="24"/>
          <w:lang w:eastAsia="zh-CN"/>
        </w:rPr>
        <w:t>其</w:t>
      </w:r>
      <w:r>
        <w:rPr>
          <w:rFonts w:cs="Times New Roman"/>
          <w:snapToGrid w:val="0"/>
          <w:sz w:val="24"/>
          <w:szCs w:val="24"/>
        </w:rPr>
        <w:t>他补充说明</w:t>
      </w:r>
      <w:r>
        <w:rPr>
          <w:rFonts w:cs="Times New Roman"/>
          <w:snapToGrid w:val="0"/>
          <w:sz w:val="24"/>
          <w:szCs w:val="24"/>
          <w:lang w:eastAsia="zh-CN"/>
        </w:rPr>
        <w:t>：</w:t>
      </w:r>
      <w:r>
        <w:rPr>
          <w:rFonts w:cs="Times New Roman"/>
          <w:snapToGrid w:val="0"/>
          <w:sz w:val="24"/>
          <w:szCs w:val="24"/>
        </w:rPr>
        <w:t>。</w:t>
      </w:r>
    </w:p>
    <w:p>
      <w:pPr>
        <w:rPr>
          <w:rFonts w:cs="Times New Roman"/>
        </w:rPr>
      </w:pP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法定代表人(单位负责人)或其授权的代理人：</w:t>
      </w:r>
      <w:r>
        <w:rPr>
          <w:rFonts w:cs="Times New Roman"/>
          <w:snapToGrid w:val="0"/>
          <w:sz w:val="24"/>
          <w:szCs w:val="24"/>
          <w:u w:val="single"/>
          <w:lang w:eastAsia="zh-CN"/>
        </w:rPr>
        <w:t>(签字)</w:t>
      </w:r>
    </w:p>
    <w:p>
      <w:pPr>
        <w:adjustRightInd w:val="0"/>
        <w:snapToGrid w:val="0"/>
        <w:spacing w:line="276" w:lineRule="auto"/>
        <w:ind w:left="2409" w:leftChars="1095"/>
        <w:rPr>
          <w:rFonts w:cs="Times New Roman"/>
          <w:snapToGrid w:val="0"/>
          <w:sz w:val="24"/>
          <w:szCs w:val="24"/>
          <w:u w:val="single"/>
          <w:lang w:eastAsia="zh-CN"/>
        </w:rPr>
      </w:pPr>
      <w:r>
        <w:rPr>
          <w:rFonts w:cs="Times New Roman"/>
          <w:snapToGrid w:val="0"/>
          <w:sz w:val="24"/>
          <w:szCs w:val="24"/>
          <w:lang w:eastAsia="zh-CN"/>
        </w:rPr>
        <w:t>地址：</w:t>
      </w: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电子邮箱：</w:t>
      </w: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电话：</w:t>
      </w: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传真：</w:t>
      </w:r>
    </w:p>
    <w:p>
      <w:pPr>
        <w:adjustRightInd w:val="0"/>
        <w:snapToGrid w:val="0"/>
        <w:spacing w:line="276" w:lineRule="auto"/>
        <w:ind w:left="2409" w:leftChars="1095"/>
        <w:rPr>
          <w:rFonts w:cs="Times New Roman"/>
          <w:snapToGrid w:val="0"/>
          <w:sz w:val="24"/>
          <w:szCs w:val="24"/>
          <w:lang w:eastAsia="zh-CN"/>
        </w:rPr>
      </w:pPr>
      <w:r>
        <w:rPr>
          <w:rFonts w:cs="Times New Roman"/>
          <w:snapToGrid w:val="0"/>
          <w:sz w:val="24"/>
          <w:szCs w:val="24"/>
          <w:lang w:eastAsia="zh-CN"/>
        </w:rPr>
        <w:t>邮政编码：</w:t>
      </w:r>
    </w:p>
    <w:p>
      <w:pPr>
        <w:rPr>
          <w:rFonts w:cs="Times New Roman"/>
          <w:lang w:eastAsia="zh-CN"/>
        </w:rPr>
      </w:pPr>
    </w:p>
    <w:p>
      <w:pPr>
        <w:wordWrap w:val="0"/>
        <w:adjustRightInd w:val="0"/>
        <w:snapToGrid w:val="0"/>
        <w:spacing w:line="276" w:lineRule="auto"/>
        <w:jc w:val="right"/>
        <w:rPr>
          <w:rFonts w:cs="Times New Roman"/>
          <w:snapToGrid w:val="0"/>
          <w:sz w:val="24"/>
          <w:szCs w:val="24"/>
          <w:lang w:eastAsia="zh-CN"/>
        </w:rPr>
      </w:pPr>
      <w:r>
        <w:rPr>
          <w:rFonts w:cs="Times New Roman"/>
          <w:snapToGrid w:val="0"/>
          <w:sz w:val="24"/>
          <w:szCs w:val="24"/>
          <w:lang w:eastAsia="zh-CN"/>
        </w:rPr>
        <w:t>年月日</w:t>
      </w:r>
      <w:bookmarkStart w:id="213" w:name="扫描0052"/>
      <w:bookmarkEnd w:id="213"/>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pStyle w:val="5"/>
        <w:jc w:val="center"/>
        <w:rPr>
          <w:rFonts w:cs="Times New Roman"/>
          <w:b/>
          <w:bCs/>
          <w:snapToGrid w:val="0"/>
          <w:sz w:val="32"/>
          <w:szCs w:val="32"/>
          <w:lang w:eastAsia="zh-CN"/>
        </w:rPr>
      </w:pPr>
      <w:bookmarkStart w:id="214" w:name="_Toc94149564"/>
      <w:r>
        <w:rPr>
          <w:rFonts w:cs="Times New Roman"/>
          <w:b/>
          <w:bCs/>
          <w:snapToGrid w:val="0"/>
          <w:sz w:val="32"/>
          <w:szCs w:val="32"/>
          <w:lang w:eastAsia="zh-CN"/>
        </w:rPr>
        <w:t>二、授权委托书</w:t>
      </w:r>
      <w:bookmarkEnd w:id="214"/>
    </w:p>
    <w:p>
      <w:pPr>
        <w:pStyle w:val="3"/>
        <w:ind w:firstLine="960" w:firstLineChars="400"/>
        <w:jc w:val="left"/>
        <w:rPr>
          <w:rFonts w:cs="Times New Roman"/>
          <w:snapToGrid w:val="0"/>
          <w:szCs w:val="24"/>
          <w:lang w:eastAsia="zh-CN"/>
        </w:rPr>
      </w:pPr>
      <w:r>
        <w:rPr>
          <w:rFonts w:cs="Times New Roman"/>
          <w:snapToGrid w:val="0"/>
          <w:szCs w:val="24"/>
          <w:lang w:eastAsia="zh-CN"/>
        </w:rPr>
        <w:t>（适用于有委托代理人的情况）</w:t>
      </w:r>
    </w:p>
    <w:p>
      <w:pPr>
        <w:adjustRightInd w:val="0"/>
        <w:snapToGrid w:val="0"/>
        <w:spacing w:line="360" w:lineRule="auto"/>
        <w:rPr>
          <w:rFonts w:cs="Times New Roman"/>
          <w:b/>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本人</w:t>
      </w:r>
      <w:r>
        <w:rPr>
          <w:rFonts w:cs="Times New Roman"/>
          <w:snapToGrid w:val="0"/>
          <w:sz w:val="24"/>
          <w:szCs w:val="24"/>
          <w:u w:val="single"/>
          <w:lang w:eastAsia="zh-CN"/>
        </w:rPr>
        <w:t>（姓名）</w:t>
      </w:r>
      <w:r>
        <w:rPr>
          <w:rFonts w:cs="Times New Roman"/>
          <w:snapToGrid w:val="0"/>
          <w:sz w:val="24"/>
          <w:szCs w:val="24"/>
          <w:lang w:eastAsia="zh-CN"/>
        </w:rPr>
        <w:t>系</w:t>
      </w:r>
      <w:r>
        <w:rPr>
          <w:rFonts w:cs="Times New Roman"/>
          <w:snapToGrid w:val="0"/>
          <w:sz w:val="24"/>
          <w:szCs w:val="24"/>
          <w:u w:val="single"/>
          <w:lang w:eastAsia="zh-CN"/>
        </w:rPr>
        <w:t>（供应商名称）</w:t>
      </w:r>
      <w:r>
        <w:rPr>
          <w:rFonts w:cs="Times New Roman"/>
          <w:snapToGrid w:val="0"/>
          <w:sz w:val="24"/>
          <w:szCs w:val="24"/>
          <w:lang w:eastAsia="zh-CN"/>
        </w:rPr>
        <w:t>的法定代表人（单位负责人），现委托</w:t>
      </w:r>
      <w:r>
        <w:rPr>
          <w:rFonts w:cs="Times New Roman"/>
          <w:snapToGrid w:val="0"/>
          <w:sz w:val="24"/>
          <w:szCs w:val="24"/>
          <w:u w:val="single"/>
          <w:lang w:eastAsia="zh-CN"/>
        </w:rPr>
        <w:t>（姓名）</w:t>
      </w:r>
      <w:r>
        <w:rPr>
          <w:rFonts w:cs="Times New Roman"/>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代理人无转委托权。</w:t>
      </w: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附：法定代表人（单位负责人）身份证复印件及委托代理人身份证复印件。</w:t>
      </w: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p>
    <w:p>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供应商：</w:t>
      </w:r>
      <w:r>
        <w:rPr>
          <w:rFonts w:cs="Times New Roman"/>
          <w:snapToGrid w:val="0"/>
          <w:sz w:val="24"/>
          <w:szCs w:val="24"/>
          <w:u w:val="single"/>
          <w:lang w:eastAsia="zh-CN"/>
        </w:rPr>
        <w:t>（盖单位公章）</w:t>
      </w:r>
    </w:p>
    <w:p>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法定代表人（单位负责人）：</w:t>
      </w:r>
      <w:r>
        <w:rPr>
          <w:rFonts w:cs="Times New Roman"/>
          <w:snapToGrid w:val="0"/>
          <w:sz w:val="24"/>
          <w:szCs w:val="24"/>
          <w:u w:val="single"/>
          <w:lang w:eastAsia="zh-CN"/>
        </w:rPr>
        <w:t>（签字）</w:t>
      </w:r>
    </w:p>
    <w:p>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身份证号码：</w:t>
      </w:r>
    </w:p>
    <w:p>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委托代理人：</w:t>
      </w:r>
      <w:r>
        <w:rPr>
          <w:rFonts w:cs="Times New Roman"/>
          <w:snapToGrid w:val="0"/>
          <w:sz w:val="24"/>
          <w:szCs w:val="24"/>
          <w:u w:val="single"/>
          <w:lang w:eastAsia="zh-CN"/>
        </w:rPr>
        <w:t>（签字）</w:t>
      </w:r>
    </w:p>
    <w:p>
      <w:pPr>
        <w:adjustRightInd w:val="0"/>
        <w:snapToGrid w:val="0"/>
        <w:spacing w:line="360" w:lineRule="auto"/>
        <w:ind w:firstLine="3686"/>
        <w:rPr>
          <w:rFonts w:cs="Times New Roman"/>
          <w:snapToGrid w:val="0"/>
          <w:sz w:val="24"/>
          <w:szCs w:val="24"/>
          <w:lang w:eastAsia="zh-CN"/>
        </w:rPr>
      </w:pPr>
      <w:r>
        <w:rPr>
          <w:rFonts w:cs="Times New Roman"/>
          <w:snapToGrid w:val="0"/>
          <w:sz w:val="24"/>
          <w:szCs w:val="24"/>
          <w:lang w:eastAsia="zh-CN"/>
        </w:rPr>
        <w:t>身份证号码：</w:t>
      </w:r>
    </w:p>
    <w:p>
      <w:pPr>
        <w:wordWrap w:val="0"/>
        <w:adjustRightInd w:val="0"/>
        <w:snapToGrid w:val="0"/>
        <w:spacing w:line="276" w:lineRule="auto"/>
        <w:jc w:val="right"/>
        <w:rPr>
          <w:rFonts w:cs="Times New Roman"/>
          <w:snapToGrid w:val="0"/>
          <w:sz w:val="24"/>
          <w:szCs w:val="24"/>
          <w:u w:val="single"/>
          <w:lang w:eastAsia="zh-CN"/>
        </w:rPr>
      </w:pPr>
      <w:bookmarkStart w:id="215" w:name="扫描0053"/>
      <w:bookmarkEnd w:id="215"/>
    </w:p>
    <w:p>
      <w:pPr>
        <w:adjustRightInd w:val="0"/>
        <w:snapToGrid w:val="0"/>
        <w:spacing w:line="276" w:lineRule="auto"/>
        <w:jc w:val="right"/>
        <w:rPr>
          <w:rFonts w:cs="Times New Roman"/>
          <w:snapToGrid w:val="0"/>
          <w:sz w:val="24"/>
          <w:szCs w:val="24"/>
          <w:lang w:eastAsia="zh-CN"/>
        </w:rPr>
      </w:pPr>
      <w:r>
        <w:rPr>
          <w:rFonts w:cs="Times New Roman"/>
          <w:snapToGrid w:val="0"/>
          <w:sz w:val="24"/>
          <w:szCs w:val="24"/>
          <w:lang w:eastAsia="zh-CN"/>
        </w:rPr>
        <w:t>年月日</w:t>
      </w:r>
    </w:p>
    <w:p>
      <w:pPr>
        <w:spacing w:line="276" w:lineRule="auto"/>
        <w:rPr>
          <w:rFonts w:cs="Times New Roman"/>
          <w:snapToGrid w:val="0"/>
          <w:sz w:val="24"/>
          <w:szCs w:val="24"/>
          <w:lang w:eastAsia="zh-CN"/>
        </w:rPr>
      </w:pPr>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adjustRightInd w:val="0"/>
        <w:snapToGrid w:val="0"/>
        <w:spacing w:line="276" w:lineRule="auto"/>
        <w:rPr>
          <w:rFonts w:cs="Times New Roman"/>
          <w:snapToGrid w:val="0"/>
          <w:sz w:val="24"/>
          <w:szCs w:val="24"/>
          <w:lang w:eastAsia="zh-CN"/>
        </w:rPr>
      </w:pPr>
    </w:p>
    <w:p>
      <w:pPr>
        <w:pStyle w:val="5"/>
        <w:jc w:val="center"/>
        <w:rPr>
          <w:rFonts w:cs="Times New Roman"/>
          <w:b/>
          <w:bCs/>
          <w:snapToGrid w:val="0"/>
          <w:sz w:val="32"/>
          <w:szCs w:val="32"/>
          <w:lang w:eastAsia="zh-CN"/>
        </w:rPr>
      </w:pPr>
      <w:bookmarkStart w:id="216" w:name="_Toc94149566"/>
      <w:r>
        <w:rPr>
          <w:rFonts w:hint="eastAsia" w:cs="Times New Roman"/>
          <w:b/>
          <w:bCs/>
          <w:snapToGrid w:val="0"/>
          <w:sz w:val="32"/>
          <w:szCs w:val="32"/>
          <w:lang w:eastAsia="zh-CN"/>
        </w:rPr>
        <w:t>三</w:t>
      </w:r>
      <w:r>
        <w:rPr>
          <w:rFonts w:cs="Times New Roman"/>
          <w:b/>
          <w:bCs/>
          <w:snapToGrid w:val="0"/>
          <w:sz w:val="32"/>
          <w:szCs w:val="32"/>
          <w:lang w:eastAsia="zh-CN"/>
        </w:rPr>
        <w:t>、响应保证金</w:t>
      </w:r>
      <w:bookmarkEnd w:id="216"/>
    </w:p>
    <w:p>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（适用于递交响应保证金的情况）</w:t>
      </w:r>
    </w:p>
    <w:p>
      <w:pPr>
        <w:adjustRightInd w:val="0"/>
        <w:snapToGrid w:val="0"/>
        <w:spacing w:line="276" w:lineRule="auto"/>
        <w:rPr>
          <w:rFonts w:cs="Times New Roman"/>
          <w:snapToGrid w:val="0"/>
          <w:sz w:val="24"/>
          <w:szCs w:val="24"/>
          <w:lang w:eastAsia="zh-CN"/>
        </w:rPr>
      </w:pPr>
    </w:p>
    <w:p>
      <w:pPr>
        <w:pStyle w:val="11"/>
        <w:numPr>
          <w:ilvl w:val="0"/>
          <w:numId w:val="6"/>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采用转账方式的，供应商应在此提供转账凭证复印件。</w:t>
      </w:r>
    </w:p>
    <w:p>
      <w:pPr>
        <w:pStyle w:val="11"/>
        <w:numPr>
          <w:ilvl w:val="0"/>
          <w:numId w:val="6"/>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采用支票、汇票等方式的，供应商应在此提供支票、汇票等的复印件原件应单独递交。</w:t>
      </w:r>
    </w:p>
    <w:p>
      <w:pPr>
        <w:pStyle w:val="11"/>
        <w:numPr>
          <w:ilvl w:val="0"/>
          <w:numId w:val="6"/>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采用银行或担保机构担保函方式的，格式如下：</w:t>
      </w: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r>
        <w:rPr>
          <w:rFonts w:cs="Times New Roman"/>
          <w:snapToGrid w:val="0"/>
          <w:sz w:val="24"/>
          <w:szCs w:val="24"/>
          <w:u w:val="single"/>
          <w:lang w:eastAsia="zh-CN"/>
        </w:rPr>
        <w:t>（采购人名称）</w:t>
      </w:r>
      <w:r>
        <w:rPr>
          <w:rFonts w:cs="Times New Roman"/>
          <w:snapToGrid w:val="0"/>
          <w:sz w:val="24"/>
          <w:szCs w:val="24"/>
          <w:lang w:eastAsia="zh-CN"/>
        </w:rPr>
        <w:t>:</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鉴于（供应商名称）（以下称“供应商”）于年月日参加（崇左糖业动力车间2023/24榨季蔗渣起堆作业劳务外包项目）劳务服务谈判采购活动，</w:t>
      </w:r>
      <w:r>
        <w:rPr>
          <w:rFonts w:cs="Times New Roman"/>
          <w:snapToGrid w:val="0"/>
          <w:sz w:val="24"/>
          <w:szCs w:val="24"/>
          <w:lang w:eastAsia="zh-CN"/>
        </w:rPr>
        <w:br w:type="textWrapping"/>
      </w:r>
      <w:r>
        <w:rPr>
          <w:rFonts w:cs="Times New Roman"/>
          <w:snapToGrid w:val="0"/>
          <w:sz w:val="24"/>
          <w:szCs w:val="24"/>
          <w:lang w:eastAsia="zh-CN"/>
        </w:rPr>
        <w:t>（担保人名称）（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p>
    <w:p>
      <w:pPr>
        <w:adjustRightInd w:val="0"/>
        <w:snapToGrid w:val="0"/>
        <w:spacing w:line="360" w:lineRule="auto"/>
        <w:rPr>
          <w:rFonts w:cs="Times New Roman"/>
          <w:snapToGrid w:val="0"/>
          <w:sz w:val="24"/>
          <w:szCs w:val="24"/>
          <w:lang w:eastAsia="zh-CN"/>
        </w:rPr>
      </w:pPr>
    </w:p>
    <w:p>
      <w:pPr>
        <w:adjustRightInd w:val="0"/>
        <w:snapToGrid w:val="0"/>
        <w:spacing w:line="360" w:lineRule="auto"/>
        <w:ind w:firstLine="4394" w:firstLineChars="1831"/>
        <w:rPr>
          <w:rFonts w:cs="Times New Roman"/>
          <w:snapToGrid w:val="0"/>
          <w:sz w:val="24"/>
          <w:szCs w:val="24"/>
          <w:u w:val="single"/>
          <w:lang w:eastAsia="zh-CN"/>
        </w:rPr>
      </w:pPr>
      <w:r>
        <w:rPr>
          <w:rFonts w:cs="Times New Roman"/>
          <w:snapToGrid w:val="0"/>
          <w:sz w:val="24"/>
          <w:szCs w:val="24"/>
          <w:lang w:eastAsia="zh-CN"/>
        </w:rPr>
        <w:t>担保人名称：</w:t>
      </w:r>
      <w:r>
        <w:rPr>
          <w:rFonts w:cs="Times New Roman"/>
          <w:snapToGrid w:val="0"/>
          <w:sz w:val="24"/>
          <w:szCs w:val="24"/>
          <w:u w:val="single"/>
          <w:lang w:eastAsia="zh-CN"/>
        </w:rPr>
        <w:t>（盖单位公章）</w:t>
      </w:r>
    </w:p>
    <w:p>
      <w:pPr>
        <w:adjustRightInd w:val="0"/>
        <w:snapToGrid w:val="0"/>
        <w:spacing w:line="360" w:lineRule="auto"/>
        <w:ind w:firstLine="4394" w:firstLineChars="1831"/>
        <w:rPr>
          <w:rFonts w:cs="Times New Roman"/>
          <w:snapToGrid w:val="0"/>
          <w:sz w:val="24"/>
          <w:szCs w:val="24"/>
          <w:lang w:eastAsia="zh-CN"/>
        </w:rPr>
      </w:pPr>
      <w:r>
        <w:rPr>
          <w:rFonts w:cs="Times New Roman"/>
          <w:snapToGrid w:val="0"/>
          <w:sz w:val="24"/>
          <w:szCs w:val="24"/>
          <w:lang w:eastAsia="zh-CN"/>
        </w:rPr>
        <w:t>地址：</w:t>
      </w:r>
    </w:p>
    <w:p>
      <w:pPr>
        <w:adjustRightInd w:val="0"/>
        <w:snapToGrid w:val="0"/>
        <w:spacing w:line="360" w:lineRule="auto"/>
        <w:ind w:firstLine="4394" w:firstLineChars="1831"/>
        <w:rPr>
          <w:rFonts w:cs="Times New Roman"/>
          <w:snapToGrid w:val="0"/>
          <w:sz w:val="24"/>
          <w:szCs w:val="24"/>
          <w:lang w:eastAsia="zh-CN"/>
        </w:rPr>
      </w:pPr>
      <w:r>
        <w:rPr>
          <w:rFonts w:cs="Times New Roman"/>
          <w:snapToGrid w:val="0"/>
          <w:sz w:val="24"/>
          <w:szCs w:val="24"/>
          <w:lang w:eastAsia="zh-CN"/>
        </w:rPr>
        <w:t>邮政编码：</w:t>
      </w:r>
    </w:p>
    <w:p>
      <w:pPr>
        <w:adjustRightInd w:val="0"/>
        <w:snapToGrid w:val="0"/>
        <w:spacing w:line="360" w:lineRule="auto"/>
        <w:ind w:firstLine="5354" w:firstLineChars="2231"/>
        <w:rPr>
          <w:rFonts w:cs="Times New Roman"/>
          <w:snapToGrid w:val="0"/>
          <w:sz w:val="24"/>
          <w:szCs w:val="24"/>
          <w:lang w:eastAsia="zh-CN"/>
        </w:rPr>
      </w:pPr>
      <w:bookmarkStart w:id="217" w:name="扫描0055"/>
      <w:bookmarkEnd w:id="217"/>
      <w:r>
        <w:rPr>
          <w:rFonts w:cs="Times New Roman"/>
          <w:snapToGrid w:val="0"/>
          <w:sz w:val="24"/>
          <w:szCs w:val="24"/>
          <w:lang w:eastAsia="zh-CN"/>
        </w:rPr>
        <w:t>年</w:t>
      </w:r>
      <w:r>
        <w:rPr>
          <w:rFonts w:hint="eastAsia" w:cs="Times New Roman"/>
          <w:snapToGrid w:val="0"/>
          <w:sz w:val="24"/>
          <w:szCs w:val="24"/>
          <w:lang w:eastAsia="zh-CN"/>
        </w:rPr>
        <w:t xml:space="preserve"> </w:t>
      </w:r>
      <w:r>
        <w:rPr>
          <w:rFonts w:cs="Times New Roman"/>
          <w:snapToGrid w:val="0"/>
          <w:sz w:val="24"/>
          <w:szCs w:val="24"/>
          <w:lang w:eastAsia="zh-CN"/>
        </w:rPr>
        <w:t xml:space="preserve">  月</w:t>
      </w:r>
      <w:r>
        <w:rPr>
          <w:rFonts w:hint="eastAsia" w:cs="Times New Roman"/>
          <w:snapToGrid w:val="0"/>
          <w:sz w:val="24"/>
          <w:szCs w:val="24"/>
          <w:lang w:eastAsia="zh-CN"/>
        </w:rPr>
        <w:t xml:space="preserve"> </w:t>
      </w:r>
      <w:r>
        <w:rPr>
          <w:rFonts w:cs="Times New Roman"/>
          <w:snapToGrid w:val="0"/>
          <w:sz w:val="24"/>
          <w:szCs w:val="24"/>
          <w:lang w:eastAsia="zh-CN"/>
        </w:rPr>
        <w:t xml:space="preserve">  日</w:t>
      </w:r>
    </w:p>
    <w:p>
      <w:pPr>
        <w:spacing w:line="276" w:lineRule="auto"/>
        <w:rPr>
          <w:rFonts w:cs="Times New Roman"/>
          <w:snapToGrid w:val="0"/>
          <w:sz w:val="24"/>
          <w:szCs w:val="24"/>
          <w:lang w:eastAsia="zh-CN"/>
        </w:rPr>
      </w:pPr>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pStyle w:val="5"/>
        <w:jc w:val="center"/>
        <w:rPr>
          <w:rFonts w:cs="Times New Roman"/>
          <w:b/>
          <w:bCs/>
          <w:snapToGrid w:val="0"/>
          <w:sz w:val="32"/>
          <w:szCs w:val="32"/>
          <w:lang w:eastAsia="zh-CN"/>
        </w:rPr>
      </w:pPr>
      <w:bookmarkStart w:id="218" w:name="_bookmark18"/>
      <w:bookmarkEnd w:id="218"/>
      <w:bookmarkStart w:id="219" w:name="_Toc94149567"/>
      <w:r>
        <w:rPr>
          <w:rFonts w:hint="eastAsia" w:cs="Times New Roman"/>
          <w:b/>
          <w:bCs/>
          <w:snapToGrid w:val="0"/>
          <w:sz w:val="32"/>
          <w:szCs w:val="32"/>
          <w:lang w:eastAsia="zh-CN"/>
        </w:rPr>
        <w:t>四</w:t>
      </w:r>
      <w:r>
        <w:rPr>
          <w:rFonts w:cs="Times New Roman"/>
          <w:b/>
          <w:bCs/>
          <w:snapToGrid w:val="0"/>
          <w:sz w:val="32"/>
          <w:szCs w:val="32"/>
          <w:lang w:eastAsia="zh-CN"/>
        </w:rPr>
        <w:t>、商务和技术偏差表</w:t>
      </w:r>
      <w:bookmarkEnd w:id="219"/>
    </w:p>
    <w:p>
      <w:pPr>
        <w:adjustRightInd w:val="0"/>
        <w:snapToGrid w:val="0"/>
        <w:spacing w:line="276" w:lineRule="auto"/>
        <w:rPr>
          <w:rFonts w:cs="Times New Roman"/>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序号</w:t>
            </w:r>
          </w:p>
        </w:tc>
        <w:tc>
          <w:tcPr>
            <w:tcW w:w="3120" w:type="dxa"/>
            <w:vAlign w:val="center"/>
          </w:tcPr>
          <w:p>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采购文件章节及条款号</w:t>
            </w:r>
          </w:p>
        </w:tc>
        <w:tc>
          <w:tcPr>
            <w:tcW w:w="3120" w:type="dxa"/>
            <w:vAlign w:val="center"/>
          </w:tcPr>
          <w:p>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响应文件章节及条款号</w:t>
            </w:r>
          </w:p>
        </w:tc>
        <w:tc>
          <w:tcPr>
            <w:tcW w:w="1718"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1</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2</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3</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4</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5</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w:t>
            </w:r>
          </w:p>
        </w:tc>
        <w:tc>
          <w:tcPr>
            <w:tcW w:w="3120" w:type="dxa"/>
            <w:vAlign w:val="center"/>
          </w:tcPr>
          <w:p>
            <w:pPr>
              <w:adjustRightInd w:val="0"/>
              <w:snapToGrid w:val="0"/>
              <w:spacing w:line="276" w:lineRule="auto"/>
              <w:jc w:val="center"/>
              <w:rPr>
                <w:rFonts w:cs="Times New Roman"/>
                <w:snapToGrid w:val="0"/>
                <w:sz w:val="24"/>
                <w:szCs w:val="24"/>
              </w:rPr>
            </w:pPr>
          </w:p>
        </w:tc>
        <w:tc>
          <w:tcPr>
            <w:tcW w:w="3120" w:type="dxa"/>
            <w:vAlign w:val="center"/>
          </w:tcPr>
          <w:p>
            <w:pPr>
              <w:adjustRightInd w:val="0"/>
              <w:snapToGrid w:val="0"/>
              <w:spacing w:line="276" w:lineRule="auto"/>
              <w:jc w:val="center"/>
              <w:rPr>
                <w:rFonts w:cs="Times New Roman"/>
                <w:snapToGrid w:val="0"/>
                <w:sz w:val="24"/>
                <w:szCs w:val="24"/>
              </w:rPr>
            </w:pPr>
          </w:p>
        </w:tc>
        <w:tc>
          <w:tcPr>
            <w:tcW w:w="1718"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line="276" w:lineRule="auto"/>
        <w:rPr>
          <w:rFonts w:cs="Times New Roman"/>
          <w:snapToGrid w:val="0"/>
          <w:sz w:val="24"/>
          <w:szCs w:val="24"/>
        </w:rPr>
      </w:pPr>
    </w:p>
    <w:p>
      <w:pPr>
        <w:adjustRightInd w:val="0"/>
        <w:snapToGrid w:val="0"/>
        <w:spacing w:line="276" w:lineRule="auto"/>
        <w:ind w:firstLine="400"/>
        <w:rPr>
          <w:rFonts w:cs="Times New Roman"/>
          <w:snapToGrid w:val="0"/>
          <w:sz w:val="24"/>
          <w:szCs w:val="24"/>
          <w:lang w:eastAsia="zh-CN"/>
        </w:rPr>
      </w:pPr>
      <w:r>
        <w:rPr>
          <w:rFonts w:cs="Times New Roman"/>
          <w:snapToGrid w:val="0"/>
          <w:sz w:val="24"/>
          <w:szCs w:val="24"/>
          <w:lang w:eastAsia="zh-CN"/>
        </w:rPr>
        <w:t>供应商保证：除商务和技术偏差表列出的偏差外，供应商响应采购文件的全部要求。</w:t>
      </w:r>
    </w:p>
    <w:p>
      <w:pPr>
        <w:adjustRightInd w:val="0"/>
        <w:snapToGrid w:val="0"/>
        <w:spacing w:line="276" w:lineRule="auto"/>
        <w:rPr>
          <w:rFonts w:cs="Times New Roman"/>
          <w:snapToGrid w:val="0"/>
          <w:sz w:val="24"/>
          <w:szCs w:val="24"/>
          <w:lang w:eastAsia="zh-CN"/>
        </w:rPr>
      </w:pPr>
      <w:bookmarkStart w:id="220" w:name="扫描0056"/>
      <w:bookmarkEnd w:id="220"/>
    </w:p>
    <w:p>
      <w:pPr>
        <w:spacing w:line="276" w:lineRule="auto"/>
        <w:rPr>
          <w:rFonts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221" w:name="扫描0057"/>
      <w:bookmarkEnd w:id="221"/>
    </w:p>
    <w:p>
      <w:pPr>
        <w:pStyle w:val="5"/>
        <w:jc w:val="center"/>
        <w:rPr>
          <w:rFonts w:cs="Times New Roman"/>
          <w:sz w:val="24"/>
          <w:szCs w:val="24"/>
          <w:lang w:eastAsia="zh-CN"/>
        </w:rPr>
      </w:pPr>
    </w:p>
    <w:p>
      <w:pPr>
        <w:pStyle w:val="5"/>
        <w:jc w:val="center"/>
        <w:rPr>
          <w:rFonts w:cs="Times New Roman"/>
          <w:b/>
          <w:bCs/>
          <w:snapToGrid w:val="0"/>
          <w:sz w:val="32"/>
          <w:szCs w:val="32"/>
          <w:lang w:eastAsia="zh-CN"/>
        </w:rPr>
      </w:pPr>
      <w:r>
        <w:rPr>
          <w:rFonts w:hint="eastAsia" w:cs="Times New Roman"/>
          <w:b/>
          <w:bCs/>
          <w:snapToGrid w:val="0"/>
          <w:sz w:val="32"/>
          <w:szCs w:val="32"/>
          <w:lang w:eastAsia="zh-CN"/>
        </w:rPr>
        <w:t>五</w:t>
      </w:r>
      <w:r>
        <w:rPr>
          <w:rFonts w:cs="Times New Roman"/>
          <w:b/>
          <w:bCs/>
          <w:snapToGrid w:val="0"/>
          <w:sz w:val="32"/>
          <w:szCs w:val="32"/>
          <w:lang w:eastAsia="zh-CN"/>
        </w:rPr>
        <w:t>、报价单</w:t>
      </w:r>
    </w:p>
    <w:p>
      <w:pPr>
        <w:spacing w:line="500" w:lineRule="exact"/>
        <w:ind w:firstLine="480" w:firstLineChars="200"/>
        <w:rPr>
          <w:rFonts w:cs="Times New Roman"/>
          <w:sz w:val="24"/>
          <w:szCs w:val="24"/>
          <w:lang w:eastAsia="zh-CN"/>
        </w:rPr>
      </w:pPr>
    </w:p>
    <w:p>
      <w:pPr>
        <w:spacing w:line="500" w:lineRule="exact"/>
        <w:ind w:firstLine="480" w:firstLineChars="200"/>
        <w:rPr>
          <w:rFonts w:cs="Times New Roman"/>
          <w:sz w:val="24"/>
          <w:szCs w:val="24"/>
          <w:lang w:eastAsia="zh-CN"/>
        </w:rPr>
      </w:pPr>
      <w:bookmarkStart w:id="222" w:name="扫描0058"/>
      <w:bookmarkEnd w:id="222"/>
      <w:bookmarkStart w:id="223" w:name="扫描0059"/>
      <w:bookmarkEnd w:id="223"/>
      <w:r>
        <w:rPr>
          <w:rFonts w:hint="eastAsia" w:cs="Times New Roman"/>
          <w:sz w:val="24"/>
          <w:szCs w:val="24"/>
          <w:lang w:eastAsia="zh-CN"/>
        </w:rPr>
        <w:t xml:space="preserve">项目名称: </w:t>
      </w:r>
      <w:r>
        <w:rPr>
          <w:rFonts w:cs="Times New Roman"/>
          <w:snapToGrid w:val="0"/>
          <w:sz w:val="24"/>
          <w:szCs w:val="24"/>
          <w:lang w:eastAsia="zh-CN"/>
        </w:rPr>
        <w:t>崇左糖业动力车间2023/24榨季蔗渣起堆作业劳务外包项目</w:t>
      </w:r>
    </w:p>
    <w:p>
      <w:pPr>
        <w:spacing w:line="500" w:lineRule="exact"/>
        <w:ind w:firstLine="480" w:firstLineChars="200"/>
        <w:rPr>
          <w:rFonts w:cs="Times New Roman"/>
          <w:sz w:val="24"/>
          <w:szCs w:val="24"/>
          <w:u w:val="single"/>
          <w:lang w:eastAsia="zh-CN"/>
        </w:rPr>
      </w:pPr>
    </w:p>
    <w:p>
      <w:pPr>
        <w:spacing w:line="500" w:lineRule="exact"/>
        <w:ind w:firstLine="480" w:firstLineChars="200"/>
        <w:rPr>
          <w:rFonts w:cs="Times New Roman"/>
          <w:sz w:val="24"/>
          <w:szCs w:val="24"/>
          <w:lang w:eastAsia="zh-CN"/>
        </w:rPr>
      </w:pPr>
      <w:r>
        <w:rPr>
          <w:rFonts w:cs="Times New Roman"/>
          <w:sz w:val="24"/>
          <w:szCs w:val="24"/>
          <w:lang w:eastAsia="zh-CN"/>
        </w:rPr>
        <w:t>致：中粮崇左糖业有限公司</w:t>
      </w:r>
    </w:p>
    <w:p>
      <w:pPr>
        <w:spacing w:line="500" w:lineRule="exact"/>
        <w:ind w:firstLine="480" w:firstLineChars="200"/>
        <w:rPr>
          <w:rFonts w:cs="Times New Roman"/>
          <w:sz w:val="24"/>
          <w:szCs w:val="24"/>
          <w:lang w:eastAsia="zh-CN"/>
        </w:rPr>
      </w:pPr>
    </w:p>
    <w:p>
      <w:pPr>
        <w:spacing w:line="500" w:lineRule="exact"/>
        <w:ind w:firstLine="480" w:firstLineChars="200"/>
        <w:rPr>
          <w:rFonts w:cs="Times New Roman"/>
          <w:sz w:val="24"/>
          <w:szCs w:val="24"/>
          <w:lang w:eastAsia="zh-CN"/>
        </w:rPr>
      </w:pPr>
      <w:r>
        <w:rPr>
          <w:rFonts w:cs="Times New Roman"/>
          <w:sz w:val="24"/>
          <w:szCs w:val="24"/>
          <w:lang w:eastAsia="zh-CN"/>
        </w:rPr>
        <w:t>根据《中华人民共和国民法通则》、《中华人民共和国合同法》的有关规定，经甲、乙双方友好协商，就乙方代理等劳务服务事宜，费用报价如下：</w:t>
      </w:r>
    </w:p>
    <w:tbl>
      <w:tblPr>
        <w:tblStyle w:val="27"/>
        <w:tblpPr w:leftFromText="180" w:rightFromText="180" w:vertAnchor="text" w:horzAnchor="page" w:tblpXSpec="center" w:tblpY="555"/>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04" w:author="COFCO\sue7" w:date="2023-11-16T14:23:04Z">
          <w:tblPr>
            <w:tblStyle w:val="27"/>
            <w:tblpPr w:leftFromText="180" w:rightFromText="180" w:vertAnchor="text" w:horzAnchor="page" w:tblpXSpec="center" w:tblpY="555"/>
            <w:tblOverlap w:val="neve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25"/>
        <w:gridCol w:w="2549"/>
        <w:gridCol w:w="1000"/>
        <w:gridCol w:w="867"/>
        <w:gridCol w:w="1700"/>
        <w:gridCol w:w="1883"/>
        <w:gridCol w:w="1241"/>
        <w:tblGridChange w:id="105">
          <w:tblGrid>
            <w:gridCol w:w="925"/>
            <w:gridCol w:w="1673"/>
            <w:gridCol w:w="800"/>
            <w:gridCol w:w="867"/>
            <w:gridCol w:w="1433"/>
            <w:gridCol w:w="1650"/>
            <w:gridCol w:w="1450"/>
            <w:gridCol w:w="13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COFCO\sue7" w:date="2023-11-16T14:23: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06" w:author="COFCO\sue7" w:date="2023-11-16T14:23:04Z">
            <w:trPr>
              <w:gridAfter w:val="1"/>
              <w:jc w:val="center"/>
            </w:trPr>
          </w:trPrChange>
        </w:trPr>
        <w:tc>
          <w:tcPr>
            <w:tcW w:w="925" w:type="dxa"/>
            <w:vAlign w:val="center"/>
            <w:tcPrChange w:id="107" w:author="COFCO\sue7" w:date="2023-11-16T14:23:04Z">
              <w:tcPr>
                <w:tcW w:w="925" w:type="dxa"/>
                <w:vAlign w:val="center"/>
              </w:tcPr>
            </w:tcPrChange>
          </w:tcPr>
          <w:p>
            <w:pPr>
              <w:pStyle w:val="11"/>
              <w:spacing w:line="400" w:lineRule="exact"/>
              <w:jc w:val="center"/>
              <w:rPr>
                <w:bCs/>
                <w:color w:val="000000"/>
                <w:sz w:val="24"/>
                <w:szCs w:val="24"/>
              </w:rPr>
            </w:pPr>
            <w:r>
              <w:rPr>
                <w:rFonts w:hint="eastAsia"/>
                <w:bCs/>
                <w:color w:val="000000"/>
                <w:sz w:val="24"/>
                <w:szCs w:val="24"/>
              </w:rPr>
              <w:t>序号</w:t>
            </w:r>
          </w:p>
        </w:tc>
        <w:tc>
          <w:tcPr>
            <w:tcW w:w="2549" w:type="dxa"/>
            <w:vAlign w:val="center"/>
            <w:tcPrChange w:id="108" w:author="COFCO\sue7" w:date="2023-11-16T14:23:04Z">
              <w:tcPr>
                <w:tcW w:w="1673" w:type="dxa"/>
                <w:vAlign w:val="center"/>
              </w:tcPr>
            </w:tcPrChange>
          </w:tcPr>
          <w:p>
            <w:pPr>
              <w:pStyle w:val="11"/>
              <w:spacing w:line="400" w:lineRule="exact"/>
              <w:jc w:val="center"/>
              <w:rPr>
                <w:bCs/>
                <w:color w:val="000000"/>
                <w:sz w:val="24"/>
                <w:szCs w:val="24"/>
              </w:rPr>
            </w:pPr>
            <w:r>
              <w:rPr>
                <w:rFonts w:hint="eastAsia"/>
                <w:bCs/>
                <w:color w:val="000000"/>
                <w:sz w:val="24"/>
                <w:szCs w:val="24"/>
              </w:rPr>
              <w:t>车型</w:t>
            </w:r>
          </w:p>
        </w:tc>
        <w:tc>
          <w:tcPr>
            <w:tcW w:w="1000" w:type="dxa"/>
            <w:vAlign w:val="center"/>
            <w:tcPrChange w:id="109" w:author="COFCO\sue7" w:date="2023-11-16T14:23:04Z">
              <w:tcPr>
                <w:tcW w:w="800" w:type="dxa"/>
                <w:vAlign w:val="center"/>
              </w:tcPr>
            </w:tcPrChange>
          </w:tcPr>
          <w:p>
            <w:pPr>
              <w:pStyle w:val="11"/>
              <w:spacing w:line="400" w:lineRule="exact"/>
              <w:jc w:val="center"/>
              <w:rPr>
                <w:bCs/>
                <w:color w:val="000000"/>
                <w:sz w:val="24"/>
                <w:szCs w:val="24"/>
              </w:rPr>
            </w:pPr>
            <w:r>
              <w:rPr>
                <w:rFonts w:hint="eastAsia"/>
                <w:bCs/>
                <w:color w:val="000000"/>
                <w:sz w:val="24"/>
                <w:szCs w:val="24"/>
              </w:rPr>
              <w:t>单位</w:t>
            </w:r>
          </w:p>
        </w:tc>
        <w:tc>
          <w:tcPr>
            <w:tcW w:w="867" w:type="dxa"/>
            <w:vAlign w:val="center"/>
            <w:tcPrChange w:id="110" w:author="COFCO\sue7" w:date="2023-11-16T14:23:04Z">
              <w:tcPr>
                <w:tcW w:w="867" w:type="dxa"/>
                <w:vAlign w:val="center"/>
              </w:tcPr>
            </w:tcPrChange>
          </w:tcPr>
          <w:p>
            <w:pPr>
              <w:pStyle w:val="11"/>
              <w:spacing w:line="400" w:lineRule="exact"/>
              <w:jc w:val="center"/>
              <w:rPr>
                <w:bCs/>
                <w:color w:val="000000"/>
                <w:sz w:val="24"/>
                <w:szCs w:val="24"/>
              </w:rPr>
            </w:pPr>
            <w:r>
              <w:rPr>
                <w:rFonts w:hint="eastAsia"/>
                <w:bCs/>
                <w:color w:val="000000"/>
                <w:sz w:val="24"/>
                <w:szCs w:val="24"/>
              </w:rPr>
              <w:t>数量</w:t>
            </w:r>
          </w:p>
        </w:tc>
        <w:tc>
          <w:tcPr>
            <w:tcW w:w="1700" w:type="dxa"/>
            <w:vAlign w:val="center"/>
            <w:tcPrChange w:id="111" w:author="COFCO\sue7" w:date="2023-11-16T14:23:04Z">
              <w:tcPr>
                <w:tcW w:w="1433" w:type="dxa"/>
                <w:vAlign w:val="center"/>
              </w:tcPr>
            </w:tcPrChange>
          </w:tcPr>
          <w:p>
            <w:pPr>
              <w:pStyle w:val="11"/>
              <w:spacing w:line="400" w:lineRule="exact"/>
              <w:jc w:val="center"/>
              <w:rPr>
                <w:bCs/>
                <w:color w:val="000000"/>
                <w:sz w:val="24"/>
                <w:szCs w:val="24"/>
              </w:rPr>
            </w:pPr>
            <w:r>
              <w:rPr>
                <w:rFonts w:hint="eastAsia"/>
                <w:bCs/>
                <w:color w:val="000000"/>
                <w:sz w:val="24"/>
                <w:szCs w:val="24"/>
              </w:rPr>
              <w:t>含税单价</w:t>
            </w:r>
          </w:p>
          <w:p>
            <w:pPr>
              <w:pStyle w:val="11"/>
              <w:spacing w:line="400" w:lineRule="exact"/>
              <w:jc w:val="center"/>
              <w:rPr>
                <w:bCs/>
                <w:color w:val="000000"/>
                <w:sz w:val="24"/>
                <w:szCs w:val="24"/>
              </w:rPr>
            </w:pPr>
            <w:r>
              <w:rPr>
                <w:rFonts w:hint="eastAsia"/>
                <w:bCs/>
                <w:color w:val="000000"/>
                <w:sz w:val="24"/>
                <w:szCs w:val="24"/>
              </w:rPr>
              <w:t>（元/</w:t>
            </w:r>
            <w:ins w:id="112" w:author="COFCO\sue7" w:date="2023-11-16T14:21:20Z">
              <w:r>
                <w:rPr>
                  <w:rFonts w:hint="eastAsia"/>
                  <w:bCs/>
                  <w:color w:val="000000"/>
                  <w:sz w:val="24"/>
                  <w:szCs w:val="24"/>
                  <w:lang w:eastAsia="zh-CN"/>
                </w:rPr>
                <w:t>辆</w:t>
              </w:r>
            </w:ins>
            <w:ins w:id="113" w:author="COFCO\sue7" w:date="2023-11-16T14:21:12Z">
              <w:r>
                <w:rPr>
                  <w:rFonts w:hint="eastAsia"/>
                  <w:bCs/>
                  <w:color w:val="000000"/>
                  <w:sz w:val="24"/>
                  <w:szCs w:val="24"/>
                  <w:lang w:val="en-US" w:eastAsia="zh-CN"/>
                </w:rPr>
                <w:t>/</w:t>
              </w:r>
            </w:ins>
            <w:r>
              <w:rPr>
                <w:rFonts w:hint="eastAsia"/>
                <w:bCs/>
                <w:color w:val="000000"/>
                <w:sz w:val="24"/>
                <w:szCs w:val="24"/>
              </w:rPr>
              <w:t>月）</w:t>
            </w:r>
          </w:p>
        </w:tc>
        <w:tc>
          <w:tcPr>
            <w:tcW w:w="1883" w:type="dxa"/>
            <w:vAlign w:val="center"/>
            <w:tcPrChange w:id="114" w:author="COFCO\sue7" w:date="2023-11-16T14:23:04Z">
              <w:tcPr>
                <w:tcW w:w="1650" w:type="dxa"/>
                <w:vAlign w:val="center"/>
              </w:tcPr>
            </w:tcPrChange>
          </w:tcPr>
          <w:p>
            <w:pPr>
              <w:pStyle w:val="11"/>
              <w:spacing w:line="400" w:lineRule="exact"/>
              <w:jc w:val="center"/>
              <w:rPr>
                <w:bCs/>
                <w:color w:val="000000"/>
                <w:sz w:val="24"/>
                <w:szCs w:val="24"/>
              </w:rPr>
            </w:pPr>
            <w:r>
              <w:rPr>
                <w:rFonts w:hint="eastAsia"/>
                <w:bCs/>
                <w:color w:val="000000"/>
                <w:sz w:val="24"/>
                <w:szCs w:val="24"/>
              </w:rPr>
              <w:t>不含税单价</w:t>
            </w:r>
          </w:p>
          <w:p>
            <w:pPr>
              <w:pStyle w:val="11"/>
              <w:spacing w:line="400" w:lineRule="exact"/>
              <w:jc w:val="center"/>
              <w:rPr>
                <w:bCs/>
                <w:color w:val="000000"/>
                <w:sz w:val="24"/>
                <w:szCs w:val="24"/>
              </w:rPr>
            </w:pPr>
            <w:r>
              <w:rPr>
                <w:rFonts w:hint="eastAsia"/>
                <w:bCs/>
                <w:color w:val="000000"/>
                <w:sz w:val="24"/>
                <w:szCs w:val="24"/>
              </w:rPr>
              <w:t>（元/</w:t>
            </w:r>
            <w:ins w:id="115" w:author="COFCO\sue7" w:date="2023-11-16T14:21:35Z">
              <w:r>
                <w:rPr>
                  <w:rFonts w:hint="eastAsia"/>
                  <w:bCs/>
                  <w:color w:val="000000"/>
                  <w:sz w:val="24"/>
                  <w:szCs w:val="24"/>
                  <w:lang w:eastAsia="zh-CN"/>
                </w:rPr>
                <w:t>辆</w:t>
              </w:r>
            </w:ins>
            <w:ins w:id="116" w:author="COFCO\sue7" w:date="2023-11-16T14:21:36Z">
              <w:r>
                <w:rPr>
                  <w:rFonts w:hint="eastAsia"/>
                  <w:bCs/>
                  <w:color w:val="000000"/>
                  <w:sz w:val="24"/>
                  <w:szCs w:val="24"/>
                  <w:lang w:val="en-US" w:eastAsia="zh-CN"/>
                </w:rPr>
                <w:t>/</w:t>
              </w:r>
            </w:ins>
            <w:r>
              <w:rPr>
                <w:rFonts w:hint="eastAsia"/>
                <w:bCs/>
                <w:color w:val="000000"/>
                <w:sz w:val="24"/>
                <w:szCs w:val="24"/>
              </w:rPr>
              <w:t>月）</w:t>
            </w:r>
          </w:p>
        </w:tc>
        <w:tc>
          <w:tcPr>
            <w:tcW w:w="1241" w:type="dxa"/>
            <w:vAlign w:val="center"/>
            <w:tcPrChange w:id="117" w:author="COFCO\sue7" w:date="2023-11-16T14:23:04Z">
              <w:tcPr>
                <w:tcW w:w="1450" w:type="dxa"/>
                <w:vAlign w:val="center"/>
              </w:tcPr>
            </w:tcPrChange>
          </w:tcPr>
          <w:p>
            <w:pPr>
              <w:pStyle w:val="11"/>
              <w:spacing w:line="400" w:lineRule="exact"/>
              <w:jc w:val="center"/>
              <w:rPr>
                <w:del w:id="118" w:author="COFCO\sue7" w:date="2023-11-16T14:21:46Z"/>
                <w:bCs/>
                <w:color w:val="000000"/>
                <w:sz w:val="24"/>
                <w:szCs w:val="24"/>
              </w:rPr>
            </w:pPr>
            <w:del w:id="119" w:author="COFCO\sue7" w:date="2023-11-16T14:21:46Z">
              <w:r>
                <w:rPr>
                  <w:rFonts w:hint="eastAsia"/>
                  <w:bCs/>
                  <w:color w:val="000000"/>
                  <w:sz w:val="24"/>
                  <w:szCs w:val="24"/>
                </w:rPr>
                <w:delText>税费</w:delText>
              </w:r>
            </w:del>
          </w:p>
          <w:p>
            <w:pPr>
              <w:pStyle w:val="11"/>
              <w:spacing w:line="400" w:lineRule="exact"/>
              <w:jc w:val="center"/>
              <w:rPr>
                <w:del w:id="120" w:author="COFCO\sue7" w:date="2023-11-16T14:21:46Z"/>
                <w:bCs/>
                <w:color w:val="000000"/>
                <w:sz w:val="24"/>
                <w:szCs w:val="24"/>
              </w:rPr>
            </w:pPr>
            <w:del w:id="121" w:author="COFCO\sue7" w:date="2023-11-16T14:21:46Z">
              <w:r>
                <w:rPr>
                  <w:rFonts w:hint="eastAsia"/>
                  <w:bCs/>
                  <w:color w:val="000000"/>
                  <w:sz w:val="24"/>
                  <w:szCs w:val="24"/>
                </w:rPr>
                <w:delText>（元/月）</w:delText>
              </w:r>
            </w:del>
          </w:p>
          <w:p>
            <w:pPr>
              <w:pStyle w:val="11"/>
              <w:spacing w:line="400" w:lineRule="exact"/>
              <w:jc w:val="center"/>
              <w:rPr>
                <w:bCs/>
                <w:color w:val="000000"/>
                <w:sz w:val="24"/>
                <w:szCs w:val="24"/>
              </w:rPr>
            </w:pPr>
            <w:r>
              <w:rPr>
                <w:rFonts w:hint="eastAsia"/>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COFCO\sue7" w:date="2023-11-16T14:23: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6" w:hRule="atLeast"/>
          <w:jc w:val="center"/>
          <w:trPrChange w:id="122" w:author="COFCO\sue7" w:date="2023-11-16T14:23:04Z">
            <w:trPr>
              <w:gridAfter w:val="1"/>
              <w:trHeight w:val="446" w:hRule="atLeast"/>
              <w:jc w:val="center"/>
            </w:trPr>
          </w:trPrChange>
        </w:trPr>
        <w:tc>
          <w:tcPr>
            <w:tcW w:w="925" w:type="dxa"/>
            <w:vAlign w:val="center"/>
            <w:tcPrChange w:id="123" w:author="COFCO\sue7" w:date="2023-11-16T14:23:04Z">
              <w:tcPr>
                <w:tcW w:w="925" w:type="dxa"/>
                <w:vAlign w:val="center"/>
              </w:tcPr>
            </w:tcPrChange>
          </w:tcPr>
          <w:p>
            <w:pPr>
              <w:pStyle w:val="11"/>
              <w:spacing w:line="400" w:lineRule="exact"/>
              <w:jc w:val="center"/>
              <w:rPr>
                <w:bCs/>
                <w:color w:val="000000"/>
                <w:sz w:val="24"/>
                <w:szCs w:val="24"/>
              </w:rPr>
            </w:pPr>
            <w:r>
              <w:rPr>
                <w:rFonts w:hint="eastAsia"/>
                <w:bCs/>
                <w:color w:val="000000"/>
                <w:sz w:val="24"/>
                <w:szCs w:val="24"/>
              </w:rPr>
              <w:t>1</w:t>
            </w:r>
          </w:p>
        </w:tc>
        <w:tc>
          <w:tcPr>
            <w:tcW w:w="2549" w:type="dxa"/>
            <w:vAlign w:val="center"/>
            <w:tcPrChange w:id="124" w:author="COFCO\sue7" w:date="2023-11-16T14:23:04Z">
              <w:tcPr>
                <w:tcW w:w="1673" w:type="dxa"/>
                <w:vAlign w:val="center"/>
              </w:tcPr>
            </w:tcPrChange>
          </w:tcPr>
          <w:p>
            <w:pPr>
              <w:pStyle w:val="11"/>
              <w:spacing w:line="400" w:lineRule="exact"/>
              <w:jc w:val="center"/>
              <w:rPr>
                <w:ins w:id="126" w:author="COFCO\sue7" w:date="2023-11-16T14:22:37Z"/>
                <w:rFonts w:hint="eastAsia"/>
                <w:bCs/>
                <w:color w:val="000000"/>
                <w:sz w:val="24"/>
                <w:szCs w:val="24"/>
                <w:lang w:eastAsia="zh-CN"/>
              </w:rPr>
              <w:pPrChange w:id="125" w:author="COFCO\sue7" w:date="2023-11-16T14:22:54Z">
                <w:pPr>
                  <w:pStyle w:val="11"/>
                  <w:spacing w:line="400" w:lineRule="exact"/>
                  <w:jc w:val="center"/>
                </w:pPr>
              </w:pPrChange>
            </w:pPr>
            <w:r>
              <w:rPr>
                <w:rFonts w:hint="eastAsia"/>
                <w:bCs/>
                <w:color w:val="000000"/>
                <w:sz w:val="24"/>
                <w:szCs w:val="24"/>
                <w:lang w:eastAsia="zh-CN"/>
              </w:rPr>
              <w:t>履带式推土机</w:t>
            </w:r>
          </w:p>
          <w:p>
            <w:pPr>
              <w:pStyle w:val="11"/>
              <w:spacing w:line="400" w:lineRule="exact"/>
              <w:jc w:val="center"/>
              <w:rPr>
                <w:bCs/>
                <w:color w:val="000000"/>
                <w:sz w:val="24"/>
                <w:szCs w:val="24"/>
                <w:lang w:eastAsia="zh-CN"/>
              </w:rPr>
            </w:pPr>
            <w:r>
              <w:rPr>
                <w:rFonts w:hint="eastAsia"/>
                <w:bCs/>
                <w:color w:val="000000"/>
                <w:sz w:val="24"/>
                <w:szCs w:val="24"/>
                <w:lang w:eastAsia="zh-CN"/>
              </w:rPr>
              <w:t>（铲刀容量为4.5m³）</w:t>
            </w:r>
          </w:p>
        </w:tc>
        <w:tc>
          <w:tcPr>
            <w:tcW w:w="1000" w:type="dxa"/>
            <w:vAlign w:val="center"/>
            <w:tcPrChange w:id="127" w:author="COFCO\sue7" w:date="2023-11-16T14:23:04Z">
              <w:tcPr>
                <w:tcW w:w="800" w:type="dxa"/>
                <w:vAlign w:val="center"/>
              </w:tcPr>
            </w:tcPrChange>
          </w:tcPr>
          <w:p>
            <w:pPr>
              <w:pStyle w:val="11"/>
              <w:spacing w:line="400" w:lineRule="exact"/>
              <w:jc w:val="center"/>
              <w:rPr>
                <w:bCs/>
                <w:color w:val="000000"/>
                <w:sz w:val="24"/>
                <w:szCs w:val="24"/>
              </w:rPr>
            </w:pPr>
            <w:r>
              <w:rPr>
                <w:rFonts w:hint="eastAsia"/>
                <w:bCs/>
                <w:color w:val="000000"/>
                <w:sz w:val="24"/>
                <w:szCs w:val="24"/>
              </w:rPr>
              <w:t>辆</w:t>
            </w:r>
          </w:p>
        </w:tc>
        <w:tc>
          <w:tcPr>
            <w:tcW w:w="867" w:type="dxa"/>
            <w:vAlign w:val="center"/>
            <w:tcPrChange w:id="128" w:author="COFCO\sue7" w:date="2023-11-16T14:23:04Z">
              <w:tcPr>
                <w:tcW w:w="867" w:type="dxa"/>
                <w:vAlign w:val="center"/>
              </w:tcPr>
            </w:tcPrChange>
          </w:tcPr>
          <w:p>
            <w:pPr>
              <w:pStyle w:val="11"/>
              <w:spacing w:line="400" w:lineRule="exact"/>
              <w:jc w:val="center"/>
              <w:rPr>
                <w:bCs/>
                <w:color w:val="000000"/>
                <w:sz w:val="24"/>
                <w:szCs w:val="24"/>
              </w:rPr>
            </w:pPr>
            <w:r>
              <w:rPr>
                <w:rFonts w:hint="eastAsia"/>
                <w:color w:val="000000"/>
                <w:sz w:val="24"/>
                <w:szCs w:val="24"/>
              </w:rPr>
              <w:t>2</w:t>
            </w:r>
          </w:p>
        </w:tc>
        <w:tc>
          <w:tcPr>
            <w:tcW w:w="1700" w:type="dxa"/>
            <w:vAlign w:val="center"/>
            <w:tcPrChange w:id="129" w:author="COFCO\sue7" w:date="2023-11-16T14:23:04Z">
              <w:tcPr>
                <w:tcW w:w="1433" w:type="dxa"/>
                <w:vAlign w:val="center"/>
              </w:tcPr>
            </w:tcPrChange>
          </w:tcPr>
          <w:p>
            <w:pPr>
              <w:pStyle w:val="11"/>
              <w:spacing w:line="400" w:lineRule="exact"/>
              <w:jc w:val="center"/>
              <w:rPr>
                <w:bCs/>
                <w:color w:val="000000"/>
                <w:sz w:val="24"/>
                <w:szCs w:val="24"/>
                <w:lang w:eastAsia="zh-CN"/>
              </w:rPr>
            </w:pPr>
          </w:p>
        </w:tc>
        <w:tc>
          <w:tcPr>
            <w:tcW w:w="1883" w:type="dxa"/>
            <w:vAlign w:val="center"/>
            <w:tcPrChange w:id="130" w:author="COFCO\sue7" w:date="2023-11-16T14:23:04Z">
              <w:tcPr>
                <w:tcW w:w="1650" w:type="dxa"/>
                <w:vAlign w:val="center"/>
              </w:tcPr>
            </w:tcPrChange>
          </w:tcPr>
          <w:p>
            <w:pPr>
              <w:pStyle w:val="11"/>
              <w:spacing w:line="400" w:lineRule="exact"/>
              <w:jc w:val="center"/>
              <w:rPr>
                <w:bCs/>
                <w:color w:val="000000"/>
                <w:sz w:val="24"/>
                <w:szCs w:val="24"/>
              </w:rPr>
            </w:pPr>
          </w:p>
        </w:tc>
        <w:tc>
          <w:tcPr>
            <w:tcW w:w="1241" w:type="dxa"/>
            <w:vMerge w:val="restart"/>
            <w:tcBorders/>
            <w:vAlign w:val="center"/>
            <w:tcPrChange w:id="131" w:author="COFCO\sue7" w:date="2023-11-16T14:23:04Z">
              <w:tcPr>
                <w:tcW w:w="1450" w:type="dxa"/>
                <w:vAlign w:val="center"/>
              </w:tcPr>
            </w:tcPrChange>
          </w:tcPr>
          <w:p>
            <w:pPr>
              <w:pStyle w:val="11"/>
              <w:spacing w:line="400" w:lineRule="exact"/>
              <w:jc w:val="center"/>
              <w:rPr>
                <w:bCs/>
                <w:color w:val="000000"/>
                <w:sz w:val="24"/>
                <w:szCs w:val="24"/>
                <w:lang w:eastAsia="zh-CN"/>
              </w:rPr>
            </w:pPr>
            <w:del w:id="132" w:author="COFCO\sue7" w:date="2023-11-16T14:22:14Z">
              <w:r>
                <w:rPr>
                  <w:rFonts w:hint="eastAsia"/>
                  <w:bCs/>
                  <w:color w:val="000000"/>
                  <w:sz w:val="24"/>
                  <w:szCs w:val="24"/>
                  <w:lang w:eastAsia="zh-CN"/>
                </w:rPr>
                <w:delText>2人/班</w:delText>
              </w:r>
            </w:del>
            <w:r>
              <w:rPr>
                <w:rFonts w:hint="eastAsia"/>
                <w:bCs/>
                <w:color w:val="000000"/>
                <w:sz w:val="24"/>
                <w:szCs w:val="24"/>
                <w:lang w:eastAsia="zh-CN"/>
              </w:rPr>
              <w:t>暂定租用服务4个月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 w:author="COFCO\sue7" w:date="2023-11-16T14:23: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4" w:hRule="atLeast"/>
          <w:jc w:val="center"/>
          <w:trPrChange w:id="133" w:author="COFCO\sue7" w:date="2023-11-16T14:23:04Z">
            <w:trPr>
              <w:gridAfter w:val="1"/>
              <w:trHeight w:val="824" w:hRule="atLeast"/>
              <w:jc w:val="center"/>
            </w:trPr>
          </w:trPrChange>
        </w:trPr>
        <w:tc>
          <w:tcPr>
            <w:tcW w:w="4474" w:type="dxa"/>
            <w:gridSpan w:val="3"/>
            <w:vAlign w:val="center"/>
            <w:tcPrChange w:id="134" w:author="COFCO\sue7" w:date="2023-11-16T14:23:04Z">
              <w:tcPr>
                <w:tcW w:w="3398" w:type="dxa"/>
                <w:gridSpan w:val="3"/>
                <w:vAlign w:val="center"/>
              </w:tcPr>
            </w:tcPrChange>
          </w:tcPr>
          <w:p>
            <w:pPr>
              <w:pStyle w:val="11"/>
              <w:spacing w:line="400" w:lineRule="exact"/>
              <w:jc w:val="center"/>
              <w:rPr>
                <w:rFonts w:hint="eastAsia" w:eastAsia="宋体"/>
                <w:bCs/>
                <w:color w:val="000000"/>
                <w:sz w:val="24"/>
                <w:szCs w:val="24"/>
                <w:lang w:eastAsia="zh-CN"/>
              </w:rPr>
            </w:pPr>
            <w:r>
              <w:rPr>
                <w:rFonts w:hint="eastAsia"/>
                <w:bCs/>
                <w:color w:val="000000"/>
                <w:sz w:val="24"/>
                <w:szCs w:val="24"/>
              </w:rPr>
              <w:t>合计</w:t>
            </w:r>
            <w:ins w:id="135" w:author="COFCO\sue7" w:date="2023-11-16T14:21:07Z">
              <w:r>
                <w:rPr>
                  <w:rFonts w:hint="eastAsia"/>
                  <w:bCs/>
                  <w:color w:val="000000"/>
                  <w:sz w:val="24"/>
                  <w:szCs w:val="24"/>
                  <w:lang w:eastAsia="zh-CN"/>
                </w:rPr>
                <w:t>（</w:t>
              </w:r>
            </w:ins>
            <w:ins w:id="136" w:author="COFCO\sue7" w:date="2023-11-16T14:21:09Z">
              <w:r>
                <w:rPr>
                  <w:rFonts w:hint="eastAsia"/>
                  <w:bCs/>
                  <w:color w:val="000000"/>
                  <w:sz w:val="24"/>
                  <w:szCs w:val="24"/>
                  <w:lang w:eastAsia="zh-CN"/>
                </w:rPr>
                <w:t>元</w:t>
              </w:r>
            </w:ins>
            <w:ins w:id="137" w:author="COFCO\sue7" w:date="2023-11-16T14:21:07Z">
              <w:r>
                <w:rPr>
                  <w:rFonts w:hint="eastAsia"/>
                  <w:bCs/>
                  <w:color w:val="000000"/>
                  <w:sz w:val="24"/>
                  <w:szCs w:val="24"/>
                  <w:lang w:eastAsia="zh-CN"/>
                </w:rPr>
                <w:t>）</w:t>
              </w:r>
            </w:ins>
          </w:p>
        </w:tc>
        <w:tc>
          <w:tcPr>
            <w:tcW w:w="867" w:type="dxa"/>
            <w:vAlign w:val="center"/>
            <w:tcPrChange w:id="138" w:author="COFCO\sue7" w:date="2023-11-16T14:23:04Z">
              <w:tcPr>
                <w:tcW w:w="867" w:type="dxa"/>
                <w:vAlign w:val="center"/>
              </w:tcPr>
            </w:tcPrChange>
          </w:tcPr>
          <w:p>
            <w:pPr>
              <w:pStyle w:val="11"/>
              <w:spacing w:line="400" w:lineRule="exact"/>
              <w:jc w:val="center"/>
              <w:rPr>
                <w:bCs/>
                <w:color w:val="000000"/>
                <w:sz w:val="24"/>
                <w:szCs w:val="24"/>
              </w:rPr>
            </w:pPr>
          </w:p>
        </w:tc>
        <w:tc>
          <w:tcPr>
            <w:tcW w:w="1700" w:type="dxa"/>
            <w:vAlign w:val="center"/>
            <w:tcPrChange w:id="139" w:author="COFCO\sue7" w:date="2023-11-16T14:23:04Z">
              <w:tcPr>
                <w:tcW w:w="1433" w:type="dxa"/>
                <w:vAlign w:val="center"/>
              </w:tcPr>
            </w:tcPrChange>
          </w:tcPr>
          <w:p>
            <w:pPr>
              <w:pStyle w:val="11"/>
              <w:spacing w:line="400" w:lineRule="exact"/>
              <w:jc w:val="center"/>
              <w:rPr>
                <w:bCs/>
                <w:color w:val="000000"/>
                <w:sz w:val="24"/>
                <w:szCs w:val="24"/>
              </w:rPr>
            </w:pPr>
          </w:p>
        </w:tc>
        <w:tc>
          <w:tcPr>
            <w:tcW w:w="1883" w:type="dxa"/>
            <w:vAlign w:val="center"/>
            <w:tcPrChange w:id="140" w:author="COFCO\sue7" w:date="2023-11-16T14:23:04Z">
              <w:tcPr>
                <w:tcW w:w="1650" w:type="dxa"/>
                <w:vAlign w:val="center"/>
              </w:tcPr>
            </w:tcPrChange>
          </w:tcPr>
          <w:p>
            <w:pPr>
              <w:pStyle w:val="11"/>
              <w:spacing w:line="400" w:lineRule="exact"/>
              <w:jc w:val="center"/>
              <w:rPr>
                <w:bCs/>
                <w:color w:val="000000"/>
                <w:sz w:val="24"/>
                <w:szCs w:val="24"/>
              </w:rPr>
            </w:pPr>
          </w:p>
        </w:tc>
        <w:tc>
          <w:tcPr>
            <w:tcW w:w="1241" w:type="dxa"/>
            <w:vMerge w:val="continue"/>
            <w:tcBorders/>
            <w:vAlign w:val="center"/>
            <w:tcPrChange w:id="141" w:author="COFCO\sue7" w:date="2023-11-16T14:23:04Z">
              <w:tcPr>
                <w:tcW w:w="1450" w:type="dxa"/>
                <w:vAlign w:val="center"/>
              </w:tcPr>
            </w:tcPrChange>
          </w:tcPr>
          <w:p>
            <w:pPr>
              <w:pStyle w:val="11"/>
              <w:spacing w:line="400" w:lineRule="exact"/>
              <w:jc w:val="center"/>
              <w:rPr>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5" w:type="dxa"/>
            <w:gridSpan w:val="7"/>
          </w:tcPr>
          <w:p>
            <w:pPr>
              <w:pStyle w:val="11"/>
              <w:adjustRightInd w:val="0"/>
              <w:spacing w:line="500" w:lineRule="exact"/>
              <w:rPr>
                <w:bCs/>
                <w:color w:val="000000"/>
                <w:sz w:val="24"/>
                <w:szCs w:val="24"/>
                <w:lang w:eastAsia="zh-CN"/>
              </w:rPr>
            </w:pPr>
            <w:r>
              <w:rPr>
                <w:rFonts w:hint="eastAsia"/>
                <w:bCs/>
                <w:color w:val="000000"/>
                <w:sz w:val="24"/>
                <w:szCs w:val="24"/>
                <w:lang w:eastAsia="zh-CN"/>
              </w:rPr>
              <w:t>说明：</w:t>
            </w:r>
          </w:p>
          <w:p>
            <w:pPr>
              <w:pStyle w:val="11"/>
              <w:adjustRightInd w:val="0"/>
              <w:spacing w:line="500" w:lineRule="exact"/>
              <w:rPr>
                <w:bCs/>
                <w:color w:val="000000"/>
                <w:sz w:val="24"/>
                <w:szCs w:val="24"/>
                <w:lang w:eastAsia="zh-CN"/>
              </w:rPr>
            </w:pPr>
            <w:r>
              <w:rPr>
                <w:rFonts w:hint="eastAsia"/>
                <w:bCs/>
                <w:color w:val="000000"/>
                <w:sz w:val="24"/>
                <w:szCs w:val="24"/>
                <w:lang w:eastAsia="zh-CN"/>
              </w:rPr>
              <w:t>1、报价含</w:t>
            </w:r>
            <w:ins w:id="142" w:author="COFCO\sue7" w:date="2023-11-16T14:25:36Z">
              <w:r>
                <w:rPr>
                  <w:rFonts w:hint="eastAsia"/>
                  <w:bCs/>
                  <w:color w:val="000000"/>
                  <w:sz w:val="24"/>
                  <w:szCs w:val="24"/>
                  <w:u w:val="single"/>
                  <w:lang w:val="en-US" w:eastAsia="zh-CN"/>
                </w:rPr>
                <w:t xml:space="preserve"> </w:t>
              </w:r>
            </w:ins>
            <w:ins w:id="143" w:author="COFCO\sue7" w:date="2023-11-16T14:25:37Z">
              <w:r>
                <w:rPr>
                  <w:rFonts w:hint="eastAsia"/>
                  <w:bCs/>
                  <w:color w:val="000000"/>
                  <w:sz w:val="24"/>
                  <w:szCs w:val="24"/>
                  <w:u w:val="single"/>
                  <w:lang w:val="en-US" w:eastAsia="zh-CN"/>
                </w:rPr>
                <w:t xml:space="preserve">  </w:t>
              </w:r>
            </w:ins>
            <w:del w:id="144" w:author="COFCO\sue7" w:date="2023-11-16T14:25:35Z">
              <w:r>
                <w:rPr>
                  <w:rFonts w:hint="eastAsia"/>
                  <w:bCs/>
                  <w:color w:val="000000"/>
                  <w:sz w:val="24"/>
                  <w:szCs w:val="24"/>
                  <w:lang w:eastAsia="zh-CN"/>
                </w:rPr>
                <w:delText>13</w:delText>
              </w:r>
            </w:del>
            <w:r>
              <w:rPr>
                <w:rFonts w:hint="eastAsia"/>
                <w:bCs/>
                <w:color w:val="000000"/>
                <w:sz w:val="24"/>
                <w:szCs w:val="24"/>
                <w:lang w:eastAsia="zh-CN"/>
              </w:rPr>
              <w:t>%</w:t>
            </w:r>
            <w:ins w:id="145" w:author="COFCO\sue7" w:date="2023-11-16T14:25:48Z">
              <w:r>
                <w:rPr>
                  <w:rFonts w:hint="eastAsia"/>
                  <w:color w:val="000000"/>
                  <w:sz w:val="24"/>
                  <w:szCs w:val="24"/>
                  <w:lang w:eastAsia="zh-CN"/>
                </w:rPr>
                <w:t>增值税专用发票</w:t>
              </w:r>
            </w:ins>
            <w:del w:id="146" w:author="COFCO\sue7" w:date="2023-11-16T14:25:48Z">
              <w:r>
                <w:rPr>
                  <w:rFonts w:hint="eastAsia"/>
                  <w:bCs/>
                  <w:color w:val="000000"/>
                  <w:sz w:val="24"/>
                  <w:szCs w:val="24"/>
                  <w:lang w:eastAsia="zh-CN"/>
                </w:rPr>
                <w:delText>普通增值税发票</w:delText>
              </w:r>
            </w:del>
            <w:r>
              <w:rPr>
                <w:rFonts w:hint="eastAsia"/>
                <w:bCs/>
                <w:color w:val="000000"/>
                <w:sz w:val="24"/>
                <w:szCs w:val="24"/>
                <w:lang w:eastAsia="zh-CN"/>
              </w:rPr>
              <w:t>，按月承包推土机；</w:t>
            </w:r>
          </w:p>
          <w:p>
            <w:pPr>
              <w:pStyle w:val="11"/>
              <w:adjustRightInd w:val="0"/>
              <w:spacing w:line="500" w:lineRule="exact"/>
              <w:rPr>
                <w:bCs/>
                <w:color w:val="000000"/>
                <w:sz w:val="24"/>
                <w:szCs w:val="24"/>
                <w:lang w:eastAsia="zh-CN"/>
              </w:rPr>
            </w:pPr>
            <w:r>
              <w:rPr>
                <w:rFonts w:hint="eastAsia"/>
                <w:bCs/>
                <w:color w:val="000000"/>
                <w:sz w:val="24"/>
                <w:szCs w:val="24"/>
                <w:lang w:eastAsia="zh-CN"/>
              </w:rPr>
              <w:t>2、报价包含车和人，车辆燃油甲方负责，2人/班，车子进场工作天数以甲方考勤记录为准。</w:t>
            </w:r>
          </w:p>
          <w:p>
            <w:pPr>
              <w:pStyle w:val="11"/>
              <w:adjustRightInd w:val="0"/>
              <w:spacing w:line="500" w:lineRule="exact"/>
              <w:rPr>
                <w:bCs/>
                <w:color w:val="000000"/>
                <w:sz w:val="24"/>
                <w:szCs w:val="24"/>
                <w:lang w:eastAsia="zh-CN"/>
              </w:rPr>
            </w:pPr>
            <w:r>
              <w:rPr>
                <w:rFonts w:hint="eastAsia"/>
                <w:bCs/>
                <w:color w:val="000000"/>
                <w:sz w:val="24"/>
                <w:szCs w:val="24"/>
                <w:lang w:eastAsia="zh-CN"/>
              </w:rPr>
              <w:t>3、</w:t>
            </w:r>
            <w:r>
              <w:rPr>
                <w:rFonts w:hint="eastAsia"/>
                <w:bCs/>
                <w:color w:val="000000"/>
                <w:sz w:val="24"/>
                <w:szCs w:val="24"/>
                <w:lang w:val="zh-CN" w:eastAsia="zh-CN"/>
              </w:rPr>
              <w:t>支付方式：</w:t>
            </w:r>
            <w:r>
              <w:rPr>
                <w:rFonts w:hint="eastAsia"/>
                <w:bCs/>
                <w:color w:val="000000"/>
                <w:sz w:val="24"/>
                <w:szCs w:val="24"/>
                <w:lang w:eastAsia="zh-CN"/>
              </w:rPr>
              <w:t>100%</w:t>
            </w:r>
            <w:r>
              <w:rPr>
                <w:rFonts w:hint="eastAsia"/>
                <w:bCs/>
                <w:color w:val="000000"/>
                <w:sz w:val="24"/>
                <w:szCs w:val="24"/>
                <w:lang w:val="zh-CN" w:eastAsia="zh-CN"/>
              </w:rPr>
              <w:t>电汇支付。</w:t>
            </w:r>
          </w:p>
          <w:p>
            <w:pPr>
              <w:pStyle w:val="11"/>
              <w:adjustRightInd w:val="0"/>
              <w:spacing w:line="500" w:lineRule="exact"/>
              <w:rPr>
                <w:bCs/>
                <w:color w:val="000000"/>
                <w:sz w:val="24"/>
                <w:szCs w:val="24"/>
                <w:lang w:eastAsia="zh-CN"/>
              </w:rPr>
            </w:pPr>
            <w:r>
              <w:rPr>
                <w:rFonts w:hint="eastAsia"/>
                <w:bCs/>
                <w:color w:val="000000"/>
                <w:sz w:val="24"/>
                <w:szCs w:val="24"/>
                <w:lang w:eastAsia="zh-CN"/>
              </w:rPr>
              <w:t>4、服务费用的结算方式按甲方、乙方双方商定的含税单价****（元/</w:t>
            </w:r>
            <w:ins w:id="147" w:author="COFCO\sue7" w:date="2023-11-16T14:26:08Z">
              <w:r>
                <w:rPr>
                  <w:rFonts w:hint="eastAsia"/>
                  <w:bCs/>
                  <w:color w:val="000000"/>
                  <w:sz w:val="24"/>
                  <w:szCs w:val="24"/>
                  <w:lang w:eastAsia="zh-CN"/>
                </w:rPr>
                <w:t>辆</w:t>
              </w:r>
            </w:ins>
            <w:ins w:id="148" w:author="COFCO\sue7" w:date="2023-11-16T14:25:59Z">
              <w:r>
                <w:rPr>
                  <w:rFonts w:hint="eastAsia"/>
                  <w:bCs/>
                  <w:color w:val="000000"/>
                  <w:sz w:val="24"/>
                  <w:szCs w:val="24"/>
                  <w:lang w:val="en-US" w:eastAsia="zh-CN"/>
                </w:rPr>
                <w:t>/</w:t>
              </w:r>
            </w:ins>
            <w:r>
              <w:rPr>
                <w:rFonts w:hint="eastAsia"/>
                <w:bCs/>
                <w:color w:val="000000"/>
                <w:sz w:val="24"/>
                <w:szCs w:val="24"/>
                <w:lang w:eastAsia="zh-CN"/>
              </w:rPr>
              <w:t>月）服务费价格进行结算，乙</w:t>
            </w:r>
            <w:r>
              <w:rPr>
                <w:rFonts w:hint="eastAsia"/>
                <w:color w:val="000000"/>
                <w:sz w:val="24"/>
                <w:szCs w:val="24"/>
                <w:lang w:eastAsia="zh-CN"/>
              </w:rPr>
              <w:t>方每月10日前开具费用全额</w:t>
            </w:r>
            <w:r>
              <w:rPr>
                <w:rFonts w:hint="eastAsia"/>
                <w:color w:val="000000"/>
                <w:sz w:val="24"/>
                <w:szCs w:val="24"/>
                <w:u w:val="single"/>
                <w:lang w:eastAsia="zh-CN"/>
              </w:rPr>
              <w:t xml:space="preserve"> </w:t>
            </w:r>
            <w:ins w:id="149" w:author="COFCO\sue7" w:date="2023-11-16T14:25:52Z">
              <w:r>
                <w:rPr>
                  <w:rFonts w:hint="eastAsia"/>
                  <w:color w:val="000000"/>
                  <w:sz w:val="24"/>
                  <w:szCs w:val="24"/>
                  <w:u w:val="single"/>
                  <w:lang w:val="en-US" w:eastAsia="zh-CN"/>
                </w:rPr>
                <w:t xml:space="preserve"> </w:t>
              </w:r>
            </w:ins>
            <w:ins w:id="150" w:author="COFCO\sue7" w:date="2023-11-16T14:25:53Z">
              <w:r>
                <w:rPr>
                  <w:rFonts w:hint="eastAsia"/>
                  <w:color w:val="000000"/>
                  <w:sz w:val="24"/>
                  <w:szCs w:val="24"/>
                  <w:u w:val="single"/>
                  <w:lang w:val="en-US" w:eastAsia="zh-CN"/>
                </w:rPr>
                <w:t xml:space="preserve">  </w:t>
              </w:r>
            </w:ins>
            <w:del w:id="151" w:author="COFCO\sue7" w:date="2023-11-16T14:25:52Z">
              <w:r>
                <w:rPr>
                  <w:rFonts w:hint="eastAsia"/>
                  <w:color w:val="000000"/>
                  <w:sz w:val="24"/>
                  <w:szCs w:val="24"/>
                  <w:u w:val="single"/>
                  <w:lang w:eastAsia="zh-CN"/>
                </w:rPr>
                <w:delText>13</w:delText>
              </w:r>
            </w:del>
            <w:r>
              <w:rPr>
                <w:rFonts w:hint="eastAsia"/>
                <w:color w:val="000000"/>
                <w:sz w:val="24"/>
                <w:szCs w:val="24"/>
                <w:u w:val="single"/>
                <w:lang w:eastAsia="zh-CN"/>
              </w:rPr>
              <w:t xml:space="preserve"> </w:t>
            </w:r>
            <w:r>
              <w:rPr>
                <w:rFonts w:hint="eastAsia"/>
                <w:color w:val="000000"/>
                <w:sz w:val="24"/>
                <w:szCs w:val="24"/>
                <w:lang w:eastAsia="zh-CN"/>
              </w:rPr>
              <w:t>%增值税专用发票给甲方</w:t>
            </w:r>
            <w:r>
              <w:rPr>
                <w:rFonts w:hint="eastAsia"/>
                <w:bCs/>
                <w:color w:val="000000"/>
                <w:sz w:val="24"/>
                <w:szCs w:val="24"/>
                <w:lang w:eastAsia="zh-CN"/>
              </w:rPr>
              <w:t>。甲方每月20日前将根据乙方已完成的工作量进行上一个月的服务费用结算，费用汇入乙方指定的银行账号。</w:t>
            </w:r>
          </w:p>
          <w:p>
            <w:pPr>
              <w:pStyle w:val="11"/>
              <w:adjustRightInd w:val="0"/>
              <w:spacing w:line="500" w:lineRule="exact"/>
              <w:rPr>
                <w:bCs/>
                <w:color w:val="000000"/>
                <w:sz w:val="24"/>
                <w:szCs w:val="24"/>
                <w:lang w:eastAsia="zh-CN"/>
              </w:rPr>
            </w:pPr>
            <w:r>
              <w:rPr>
                <w:rFonts w:hint="eastAsia"/>
                <w:bCs/>
                <w:color w:val="000000"/>
                <w:sz w:val="24"/>
                <w:szCs w:val="24"/>
                <w:lang w:eastAsia="zh-CN"/>
              </w:rPr>
              <w:t>5、上述价格包含合同期间可能多次进退场所需要的全部费用。甲方有需求时按实际需求车型和数量及本合同单价电话通知供方进场提供租赁服务；如果期间国家税率有调整，则按不含税单价不变，对应税率调整含税价格进行结算。</w:t>
            </w:r>
          </w:p>
          <w:p>
            <w:pPr>
              <w:pStyle w:val="11"/>
              <w:adjustRightInd w:val="0"/>
              <w:spacing w:line="500" w:lineRule="exact"/>
              <w:rPr>
                <w:bCs/>
                <w:color w:val="000000"/>
                <w:sz w:val="24"/>
                <w:szCs w:val="24"/>
                <w:lang w:eastAsia="zh-CN"/>
              </w:rPr>
            </w:pPr>
            <w:r>
              <w:rPr>
                <w:rFonts w:hint="eastAsia"/>
                <w:bCs/>
                <w:color w:val="000000"/>
                <w:sz w:val="24"/>
                <w:szCs w:val="24"/>
                <w:lang w:eastAsia="zh-CN"/>
              </w:rPr>
              <w:t>6、所有价格均用人民币表示，单位为元，精确到小数点后2位。</w:t>
            </w:r>
          </w:p>
        </w:tc>
      </w:tr>
    </w:tbl>
    <w:p>
      <w:pPr>
        <w:pStyle w:val="2"/>
      </w:pPr>
    </w:p>
    <w:p>
      <w:pPr>
        <w:rPr>
          <w:del w:id="152" w:author="COFCO\sue7" w:date="2023-11-16T14:23:16Z"/>
          <w:rFonts w:cs="Times New Roman"/>
          <w:sz w:val="24"/>
          <w:szCs w:val="24"/>
          <w:lang w:eastAsia="zh-CN"/>
        </w:rPr>
      </w:pPr>
    </w:p>
    <w:p>
      <w:pPr>
        <w:rPr>
          <w:del w:id="153" w:author="COFCO\sue7" w:date="2023-11-16T14:23:16Z"/>
          <w:rFonts w:cs="Times New Roman"/>
          <w:sz w:val="24"/>
          <w:szCs w:val="24"/>
          <w:lang w:eastAsia="zh-CN"/>
        </w:rPr>
      </w:pPr>
    </w:p>
    <w:p>
      <w:pPr>
        <w:rPr>
          <w:del w:id="154" w:author="COFCO\sue7" w:date="2023-11-16T14:23:16Z"/>
          <w:rFonts w:cs="Times New Roman"/>
          <w:sz w:val="24"/>
          <w:szCs w:val="24"/>
          <w:lang w:eastAsia="zh-CN"/>
        </w:rPr>
      </w:pPr>
    </w:p>
    <w:p>
      <w:pPr>
        <w:rPr>
          <w:del w:id="155" w:author="COFCO\sue7" w:date="2023-11-16T14:23:15Z"/>
          <w:rFonts w:cs="Times New Roman"/>
          <w:sz w:val="24"/>
          <w:szCs w:val="24"/>
          <w:lang w:eastAsia="zh-CN"/>
        </w:rPr>
      </w:pPr>
    </w:p>
    <w:p>
      <w:pPr>
        <w:rPr>
          <w:del w:id="156" w:author="COFCO\sue7" w:date="2023-11-16T14:23:14Z"/>
          <w:rFonts w:cs="Times New Roman"/>
          <w:sz w:val="24"/>
          <w:szCs w:val="24"/>
          <w:lang w:eastAsia="zh-CN"/>
        </w:rPr>
      </w:pPr>
    </w:p>
    <w:p>
      <w:pPr>
        <w:rPr>
          <w:del w:id="157" w:author="COFCO\sue7" w:date="2023-11-16T14:23:14Z"/>
          <w:rFonts w:cs="Times New Roman"/>
          <w:sz w:val="24"/>
          <w:szCs w:val="24"/>
          <w:lang w:eastAsia="zh-CN"/>
        </w:rPr>
      </w:pPr>
    </w:p>
    <w:p>
      <w:pPr>
        <w:rPr>
          <w:del w:id="158" w:author="COFCO\sue7" w:date="2023-11-16T14:23:14Z"/>
          <w:rFonts w:cs="Times New Roman"/>
          <w:sz w:val="24"/>
          <w:szCs w:val="24"/>
          <w:lang w:eastAsia="zh-CN"/>
        </w:rPr>
      </w:pPr>
    </w:p>
    <w:p>
      <w:pPr>
        <w:rPr>
          <w:del w:id="159" w:author="COFCO\sue7" w:date="2023-11-16T14:23:14Z"/>
          <w:rFonts w:cs="Times New Roman"/>
          <w:sz w:val="24"/>
          <w:szCs w:val="24"/>
          <w:lang w:eastAsia="zh-CN"/>
        </w:rPr>
      </w:pPr>
    </w:p>
    <w:p>
      <w:pPr>
        <w:rPr>
          <w:del w:id="160" w:author="COFCO\sue7" w:date="2023-11-16T14:23:14Z"/>
          <w:rFonts w:cs="Times New Roman"/>
          <w:sz w:val="24"/>
          <w:szCs w:val="24"/>
          <w:lang w:eastAsia="zh-CN"/>
        </w:rPr>
      </w:pPr>
    </w:p>
    <w:p>
      <w:pPr>
        <w:rPr>
          <w:del w:id="161" w:author="COFCO\sue7" w:date="2023-11-16T14:23:14Z"/>
          <w:rFonts w:cs="Times New Roman"/>
          <w:sz w:val="24"/>
          <w:szCs w:val="24"/>
          <w:lang w:eastAsia="zh-CN"/>
        </w:rPr>
      </w:pPr>
    </w:p>
    <w:p>
      <w:pPr>
        <w:rPr>
          <w:del w:id="162" w:author="COFCO\sue7" w:date="2023-11-16T14:23:14Z"/>
          <w:rFonts w:cs="Times New Roman"/>
          <w:sz w:val="24"/>
          <w:szCs w:val="24"/>
          <w:lang w:eastAsia="zh-CN"/>
        </w:rPr>
      </w:pPr>
    </w:p>
    <w:p>
      <w:pPr>
        <w:rPr>
          <w:del w:id="163" w:author="COFCO\sue7" w:date="2023-11-16T14:23:14Z"/>
          <w:rFonts w:cs="Times New Roman"/>
          <w:sz w:val="24"/>
          <w:szCs w:val="24"/>
          <w:lang w:eastAsia="zh-CN"/>
        </w:rPr>
      </w:pPr>
    </w:p>
    <w:p>
      <w:pPr>
        <w:rPr>
          <w:del w:id="164" w:author="COFCO\sue7" w:date="2023-11-16T14:23:13Z"/>
          <w:rFonts w:cs="Times New Roman"/>
          <w:sz w:val="24"/>
          <w:szCs w:val="24"/>
          <w:lang w:eastAsia="zh-CN"/>
        </w:rPr>
      </w:pPr>
    </w:p>
    <w:p>
      <w:pPr>
        <w:rPr>
          <w:del w:id="165" w:author="COFCO\sue7" w:date="2023-11-16T14:23:13Z"/>
          <w:rFonts w:cs="Times New Roman"/>
          <w:sz w:val="24"/>
          <w:szCs w:val="24"/>
          <w:lang w:eastAsia="zh-CN"/>
        </w:rPr>
      </w:pPr>
    </w:p>
    <w:p>
      <w:pPr>
        <w:rPr>
          <w:del w:id="166" w:author="COFCO\sue7" w:date="2023-11-16T14:23:13Z"/>
          <w:rFonts w:cs="Times New Roman"/>
          <w:sz w:val="24"/>
          <w:szCs w:val="24"/>
          <w:lang w:eastAsia="zh-CN"/>
        </w:rPr>
      </w:pPr>
    </w:p>
    <w:p>
      <w:pPr>
        <w:rPr>
          <w:del w:id="167" w:author="COFCO\sue7" w:date="2023-11-16T14:23:13Z"/>
          <w:rFonts w:cs="Times New Roman"/>
          <w:sz w:val="24"/>
          <w:szCs w:val="24"/>
          <w:lang w:eastAsia="zh-CN"/>
        </w:rPr>
      </w:pPr>
    </w:p>
    <w:p>
      <w:pPr>
        <w:rPr>
          <w:del w:id="168" w:author="COFCO\sue7" w:date="2023-11-16T14:23:13Z"/>
          <w:rFonts w:cs="Times New Roman"/>
          <w:sz w:val="24"/>
          <w:szCs w:val="24"/>
          <w:lang w:eastAsia="zh-CN"/>
        </w:rPr>
      </w:pPr>
    </w:p>
    <w:p>
      <w:pPr>
        <w:rPr>
          <w:del w:id="169" w:author="COFCO\sue7" w:date="2023-11-16T14:23:13Z"/>
          <w:rFonts w:cs="Times New Roman"/>
          <w:sz w:val="24"/>
          <w:szCs w:val="24"/>
          <w:lang w:eastAsia="zh-CN"/>
        </w:rPr>
      </w:pPr>
    </w:p>
    <w:p>
      <w:pPr>
        <w:rPr>
          <w:del w:id="170" w:author="COFCO\sue7" w:date="2023-11-16T14:23:13Z"/>
          <w:rFonts w:cs="Times New Roman"/>
          <w:sz w:val="24"/>
          <w:szCs w:val="24"/>
          <w:lang w:eastAsia="zh-CN"/>
        </w:rPr>
      </w:pPr>
    </w:p>
    <w:p>
      <w:pPr>
        <w:rPr>
          <w:del w:id="171" w:author="COFCO\sue7" w:date="2023-11-16T14:23:12Z"/>
          <w:rFonts w:cs="Times New Roman"/>
          <w:sz w:val="24"/>
          <w:szCs w:val="24"/>
          <w:lang w:eastAsia="zh-CN"/>
        </w:rPr>
      </w:pPr>
    </w:p>
    <w:p>
      <w:pPr>
        <w:rPr>
          <w:del w:id="172" w:author="COFCO\sue7" w:date="2023-11-16T14:23:12Z"/>
          <w:rFonts w:cs="Times New Roman"/>
          <w:sz w:val="24"/>
          <w:szCs w:val="24"/>
          <w:lang w:eastAsia="zh-CN"/>
        </w:rPr>
      </w:pPr>
    </w:p>
    <w:p>
      <w:pPr>
        <w:rPr>
          <w:del w:id="173" w:author="COFCO\sue7" w:date="2023-11-16T14:23:12Z"/>
          <w:rFonts w:cs="Times New Roman"/>
          <w:sz w:val="24"/>
          <w:szCs w:val="24"/>
          <w:lang w:eastAsia="zh-CN"/>
        </w:rPr>
      </w:pPr>
    </w:p>
    <w:p>
      <w:pPr>
        <w:rPr>
          <w:del w:id="174" w:author="COFCO\sue7" w:date="2023-11-16T14:23:12Z"/>
          <w:rFonts w:cs="Times New Roman"/>
          <w:sz w:val="24"/>
          <w:szCs w:val="24"/>
          <w:lang w:eastAsia="zh-CN"/>
        </w:rPr>
      </w:pPr>
    </w:p>
    <w:p>
      <w:pPr>
        <w:rPr>
          <w:del w:id="175" w:author="COFCO\sue7" w:date="2023-11-16T14:23:12Z"/>
          <w:rFonts w:cs="Times New Roman"/>
          <w:sz w:val="24"/>
          <w:szCs w:val="24"/>
          <w:lang w:eastAsia="zh-CN"/>
        </w:rPr>
      </w:pPr>
    </w:p>
    <w:p>
      <w:pPr>
        <w:rPr>
          <w:del w:id="176" w:author="COFCO\sue7" w:date="2023-11-16T14:23:12Z"/>
          <w:rFonts w:cs="Times New Roman"/>
          <w:sz w:val="24"/>
          <w:szCs w:val="24"/>
          <w:lang w:eastAsia="zh-CN"/>
        </w:rPr>
      </w:pPr>
    </w:p>
    <w:p>
      <w:pPr>
        <w:rPr>
          <w:del w:id="177" w:author="COFCO\sue7" w:date="2023-11-16T14:23:12Z"/>
          <w:rFonts w:cs="Times New Roman"/>
          <w:sz w:val="24"/>
          <w:szCs w:val="24"/>
          <w:lang w:eastAsia="zh-CN"/>
        </w:rPr>
      </w:pPr>
    </w:p>
    <w:p>
      <w:pPr>
        <w:rPr>
          <w:del w:id="178" w:author="COFCO\sue7" w:date="2023-11-16T14:23:12Z"/>
          <w:rFonts w:cs="Times New Roman"/>
          <w:sz w:val="24"/>
          <w:szCs w:val="24"/>
          <w:lang w:eastAsia="zh-CN"/>
        </w:rPr>
      </w:pPr>
    </w:p>
    <w:p>
      <w:pPr>
        <w:rPr>
          <w:rFonts w:cs="Times New Roman"/>
          <w:sz w:val="24"/>
          <w:szCs w:val="24"/>
          <w:lang w:eastAsia="zh-CN"/>
        </w:rPr>
      </w:pPr>
    </w:p>
    <w:p>
      <w:pPr>
        <w:rPr>
          <w:rFonts w:cs="Times New Roman"/>
          <w:sz w:val="24"/>
          <w:szCs w:val="24"/>
          <w:lang w:eastAsia="zh-CN"/>
        </w:rPr>
      </w:pPr>
    </w:p>
    <w:p>
      <w:pPr>
        <w:rPr>
          <w:rFonts w:cs="Times New Roman"/>
          <w:sz w:val="24"/>
          <w:szCs w:val="24"/>
          <w:lang w:eastAsia="zh-CN"/>
        </w:rPr>
      </w:pPr>
      <w:r>
        <w:rPr>
          <w:rFonts w:cs="Times New Roman"/>
          <w:sz w:val="24"/>
          <w:szCs w:val="24"/>
          <w:lang w:eastAsia="zh-CN"/>
        </w:rPr>
        <w:t>注：</w:t>
      </w:r>
    </w:p>
    <w:p>
      <w:pPr>
        <w:snapToGrid w:val="0"/>
        <w:spacing w:line="360" w:lineRule="auto"/>
        <w:rPr>
          <w:rFonts w:cs="Times New Roman"/>
          <w:sz w:val="24"/>
          <w:szCs w:val="24"/>
          <w:lang w:eastAsia="zh-CN"/>
        </w:rPr>
      </w:pPr>
      <w:r>
        <w:rPr>
          <w:rFonts w:cs="Times New Roman"/>
          <w:sz w:val="24"/>
          <w:szCs w:val="24"/>
          <w:lang w:eastAsia="zh-CN"/>
        </w:rPr>
        <w:t>1）响应人应逐项计算并填写单价、合价和总价，响应人没有填写单价和合价的项目将被认为此项目所涉及的全部费用已包含在其他分项报价及响应总价中；</w:t>
      </w:r>
    </w:p>
    <w:p>
      <w:pPr>
        <w:snapToGrid w:val="0"/>
        <w:spacing w:line="360" w:lineRule="auto"/>
        <w:rPr>
          <w:rFonts w:cs="Times New Roman"/>
          <w:sz w:val="24"/>
          <w:szCs w:val="24"/>
          <w:lang w:eastAsia="zh-CN"/>
        </w:rPr>
      </w:pPr>
      <w:r>
        <w:rPr>
          <w:rFonts w:cs="Times New Roman"/>
          <w:sz w:val="24"/>
          <w:szCs w:val="24"/>
          <w:lang w:eastAsia="zh-CN"/>
        </w:rPr>
        <w:t>2）响应人应认真复核报价表中所有单价、合价和总价的一致性，保证响应报价的正确性；</w:t>
      </w:r>
    </w:p>
    <w:p>
      <w:pPr>
        <w:snapToGrid w:val="0"/>
        <w:spacing w:line="360" w:lineRule="auto"/>
        <w:rPr>
          <w:rFonts w:cs="Times New Roman"/>
          <w:sz w:val="24"/>
          <w:szCs w:val="24"/>
          <w:lang w:eastAsia="zh-CN"/>
        </w:rPr>
      </w:pPr>
      <w:r>
        <w:rPr>
          <w:rFonts w:cs="Times New Roman"/>
          <w:sz w:val="24"/>
          <w:szCs w:val="24"/>
          <w:lang w:eastAsia="zh-CN"/>
        </w:rPr>
        <w:t>3）分项及加权综合报价均不得超过最高响应限价，否则将按否决响应处理；</w:t>
      </w:r>
    </w:p>
    <w:p>
      <w:pPr>
        <w:snapToGrid w:val="0"/>
        <w:spacing w:line="360" w:lineRule="auto"/>
        <w:rPr>
          <w:rFonts w:cs="Times New Roman"/>
          <w:sz w:val="24"/>
          <w:szCs w:val="24"/>
          <w:lang w:eastAsia="zh-CN"/>
        </w:rPr>
      </w:pPr>
      <w:r>
        <w:rPr>
          <w:rFonts w:cs="Times New Roman"/>
          <w:sz w:val="24"/>
          <w:szCs w:val="24"/>
          <w:lang w:eastAsia="zh-CN"/>
        </w:rPr>
        <w:t>4）本项目为框架采购，按实进行结算；</w:t>
      </w:r>
    </w:p>
    <w:p>
      <w:pPr>
        <w:snapToGrid w:val="0"/>
        <w:spacing w:line="360" w:lineRule="auto"/>
        <w:rPr>
          <w:rFonts w:cs="Times New Roman"/>
          <w:sz w:val="24"/>
          <w:szCs w:val="24"/>
          <w:lang w:eastAsia="zh-CN"/>
        </w:rPr>
      </w:pPr>
      <w:r>
        <w:rPr>
          <w:rFonts w:cs="Times New Roman"/>
          <w:sz w:val="24"/>
          <w:szCs w:val="24"/>
          <w:lang w:eastAsia="zh-CN"/>
        </w:rPr>
        <w:t>5）响应时需同时提供EXCEL电子报价文件。</w:t>
      </w:r>
    </w:p>
    <w:p>
      <w:pPr>
        <w:spacing w:line="500" w:lineRule="exact"/>
        <w:rPr>
          <w:rFonts w:cs="Times New Roman"/>
          <w:sz w:val="24"/>
          <w:szCs w:val="24"/>
          <w:lang w:eastAsia="zh-CN"/>
        </w:rPr>
      </w:pPr>
      <w:r>
        <w:rPr>
          <w:rFonts w:cs="Times New Roman"/>
          <w:sz w:val="24"/>
          <w:szCs w:val="24"/>
          <w:lang w:eastAsia="zh-CN"/>
        </w:rPr>
        <w:t>授权代表（签字）:</w:t>
      </w:r>
    </w:p>
    <w:p>
      <w:pPr>
        <w:spacing w:line="500" w:lineRule="exact"/>
        <w:rPr>
          <w:rFonts w:cs="Times New Roman"/>
          <w:sz w:val="24"/>
          <w:szCs w:val="24"/>
          <w:u w:val="single"/>
          <w:lang w:eastAsia="zh-CN"/>
        </w:rPr>
      </w:pPr>
    </w:p>
    <w:p>
      <w:pPr>
        <w:spacing w:line="500" w:lineRule="exact"/>
        <w:rPr>
          <w:rFonts w:cs="Times New Roman"/>
          <w:sz w:val="24"/>
          <w:szCs w:val="24"/>
          <w:lang w:eastAsia="zh-CN"/>
        </w:rPr>
      </w:pPr>
      <w:r>
        <w:rPr>
          <w:rFonts w:cs="Times New Roman"/>
          <w:sz w:val="24"/>
          <w:szCs w:val="24"/>
          <w:lang w:eastAsia="zh-CN"/>
        </w:rPr>
        <w:t>谈判供应商名称（</w:t>
      </w:r>
      <w:r>
        <w:rPr>
          <w:rFonts w:hint="eastAsia" w:cs="Times New Roman"/>
          <w:sz w:val="24"/>
          <w:szCs w:val="24"/>
          <w:lang w:eastAsia="zh-CN"/>
        </w:rPr>
        <w:t>盖</w:t>
      </w:r>
      <w:r>
        <w:rPr>
          <w:rFonts w:cs="Times New Roman"/>
          <w:sz w:val="24"/>
          <w:szCs w:val="24"/>
          <w:lang w:eastAsia="zh-CN"/>
        </w:rPr>
        <w:t>章）：</w:t>
      </w:r>
    </w:p>
    <w:p>
      <w:pPr>
        <w:spacing w:line="500" w:lineRule="exact"/>
        <w:rPr>
          <w:rFonts w:cs="Times New Roman"/>
          <w:sz w:val="24"/>
          <w:szCs w:val="24"/>
          <w:u w:val="single"/>
          <w:lang w:eastAsia="zh-CN"/>
        </w:rPr>
      </w:pPr>
    </w:p>
    <w:p>
      <w:pPr>
        <w:spacing w:line="500" w:lineRule="exact"/>
        <w:rPr>
          <w:rFonts w:cs="Times New Roman"/>
          <w:b/>
          <w:sz w:val="24"/>
          <w:szCs w:val="24"/>
          <w:lang w:eastAsia="zh-CN"/>
        </w:rPr>
      </w:pPr>
      <w:r>
        <w:rPr>
          <w:rFonts w:cs="Times New Roman"/>
          <w:sz w:val="24"/>
          <w:szCs w:val="24"/>
          <w:lang w:eastAsia="zh-CN"/>
        </w:rPr>
        <w:t>报价时间：</w:t>
      </w:r>
      <w:r>
        <w:rPr>
          <w:rFonts w:hint="eastAsia" w:cs="Times New Roman"/>
          <w:sz w:val="24"/>
          <w:szCs w:val="24"/>
          <w:lang w:eastAsia="zh-CN"/>
        </w:rPr>
        <w:t xml:space="preserve"> </w:t>
      </w:r>
      <w:r>
        <w:rPr>
          <w:rFonts w:cs="Times New Roman"/>
          <w:sz w:val="24"/>
          <w:szCs w:val="24"/>
          <w:lang w:eastAsia="zh-CN"/>
        </w:rPr>
        <w:t xml:space="preserve">   年</w:t>
      </w:r>
      <w:r>
        <w:rPr>
          <w:rFonts w:hint="eastAsia" w:cs="Times New Roman"/>
          <w:sz w:val="24"/>
          <w:szCs w:val="24"/>
          <w:lang w:eastAsia="zh-CN"/>
        </w:rPr>
        <w:t xml:space="preserve"> </w:t>
      </w:r>
      <w:r>
        <w:rPr>
          <w:rFonts w:cs="Times New Roman"/>
          <w:sz w:val="24"/>
          <w:szCs w:val="24"/>
          <w:lang w:eastAsia="zh-CN"/>
        </w:rPr>
        <w:t xml:space="preserve"> 月</w:t>
      </w:r>
      <w:r>
        <w:rPr>
          <w:rFonts w:hint="eastAsia" w:cs="Times New Roman"/>
          <w:sz w:val="24"/>
          <w:szCs w:val="24"/>
          <w:lang w:eastAsia="zh-CN"/>
        </w:rPr>
        <w:t xml:space="preserve"> </w:t>
      </w:r>
      <w:r>
        <w:rPr>
          <w:rFonts w:cs="Times New Roman"/>
          <w:sz w:val="24"/>
          <w:szCs w:val="24"/>
          <w:lang w:eastAsia="zh-CN"/>
        </w:rPr>
        <w:t xml:space="preserve"> 日</w:t>
      </w:r>
    </w:p>
    <w:p>
      <w:pPr>
        <w:rPr>
          <w:rFonts w:cs="Times New Roman"/>
          <w:b/>
          <w:sz w:val="24"/>
          <w:szCs w:val="24"/>
          <w:lang w:eastAsia="zh-CN"/>
        </w:rPr>
      </w:pPr>
    </w:p>
    <w:p>
      <w:pPr>
        <w:rPr>
          <w:rFonts w:cs="Times New Roman"/>
          <w:b/>
          <w:sz w:val="24"/>
          <w:szCs w:val="24"/>
          <w:lang w:eastAsia="zh-CN"/>
        </w:rPr>
      </w:pPr>
    </w:p>
    <w:p>
      <w:pPr>
        <w:rPr>
          <w:rFonts w:cs="Times New Roman"/>
          <w:lang w:eastAsia="zh-CN"/>
        </w:rPr>
      </w:pPr>
      <w:r>
        <w:rPr>
          <w:rFonts w:cs="Times New Roman"/>
          <w:lang w:eastAsia="zh-CN"/>
        </w:rPr>
        <w:br w:type="page"/>
      </w:r>
    </w:p>
    <w:p>
      <w:pPr>
        <w:rPr>
          <w:rFonts w:cs="Times New Roman"/>
          <w:lang w:eastAsia="zh-CN"/>
        </w:rPr>
      </w:pPr>
    </w:p>
    <w:p>
      <w:pPr>
        <w:pStyle w:val="5"/>
        <w:jc w:val="center"/>
        <w:rPr>
          <w:rFonts w:cs="Times New Roman"/>
          <w:b/>
          <w:bCs/>
          <w:snapToGrid w:val="0"/>
          <w:sz w:val="32"/>
          <w:szCs w:val="32"/>
          <w:lang w:eastAsia="zh-CN"/>
        </w:rPr>
      </w:pPr>
      <w:bookmarkStart w:id="224" w:name="_bookmark20"/>
      <w:bookmarkEnd w:id="224"/>
      <w:bookmarkStart w:id="225" w:name="_Toc94149571"/>
      <w:r>
        <w:rPr>
          <w:rFonts w:hint="eastAsia" w:cs="Times New Roman"/>
          <w:b/>
          <w:bCs/>
          <w:snapToGrid w:val="0"/>
          <w:sz w:val="32"/>
          <w:szCs w:val="32"/>
          <w:lang w:eastAsia="zh-CN"/>
        </w:rPr>
        <w:t>六</w:t>
      </w:r>
      <w:r>
        <w:rPr>
          <w:rFonts w:cs="Times New Roman"/>
          <w:b/>
          <w:bCs/>
          <w:snapToGrid w:val="0"/>
          <w:sz w:val="32"/>
          <w:szCs w:val="32"/>
          <w:lang w:eastAsia="zh-CN"/>
        </w:rPr>
        <w:t>、资格审查资料</w:t>
      </w:r>
      <w:bookmarkEnd w:id="225"/>
    </w:p>
    <w:p>
      <w:pPr>
        <w:adjustRightInd w:val="0"/>
        <w:snapToGrid w:val="0"/>
        <w:spacing w:line="276" w:lineRule="auto"/>
        <w:rPr>
          <w:rFonts w:cs="Times New Roman"/>
          <w:b/>
          <w:snapToGrid w:val="0"/>
          <w:sz w:val="24"/>
          <w:szCs w:val="24"/>
          <w:lang w:eastAsia="zh-CN"/>
        </w:rPr>
      </w:pPr>
    </w:p>
    <w:p>
      <w:pPr>
        <w:pStyle w:val="3"/>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(一)基本情况</w:t>
      </w:r>
    </w:p>
    <w:p>
      <w:pPr>
        <w:adjustRightInd w:val="0"/>
        <w:snapToGrid w:val="0"/>
        <w:spacing w:line="276" w:lineRule="auto"/>
        <w:rPr>
          <w:rFonts w:cs="Times New Roman"/>
          <w:snapToGrid w:val="0"/>
          <w:sz w:val="24"/>
          <w:szCs w:val="24"/>
          <w:lang w:eastAsia="zh-CN"/>
        </w:rPr>
      </w:pPr>
    </w:p>
    <w:p>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cs="Times New Roman"/>
          <w:snapToGrid w:val="0"/>
          <w:sz w:val="24"/>
          <w:szCs w:val="24"/>
          <w:lang w:eastAsia="zh-CN"/>
        </w:rPr>
      </w:pPr>
    </w:p>
    <w:p>
      <w:pPr>
        <w:pStyle w:val="3"/>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(二)近年财务状况</w:t>
      </w:r>
    </w:p>
    <w:p>
      <w:pPr>
        <w:adjustRightInd w:val="0"/>
        <w:snapToGrid w:val="0"/>
        <w:spacing w:line="276" w:lineRule="auto"/>
        <w:rPr>
          <w:rFonts w:cs="Times New Roman"/>
          <w:snapToGrid w:val="0"/>
          <w:sz w:val="24"/>
          <w:szCs w:val="24"/>
          <w:lang w:eastAsia="zh-CN"/>
        </w:rPr>
      </w:pPr>
    </w:p>
    <w:p>
      <w:pPr>
        <w:adjustRightInd w:val="0"/>
        <w:snapToGrid w:val="0"/>
        <w:spacing w:line="276" w:lineRule="auto"/>
        <w:ind w:firstLine="480"/>
        <w:rPr>
          <w:rFonts w:cs="Times New Roman"/>
          <w:snapToGrid w:val="0"/>
          <w:sz w:val="24"/>
          <w:szCs w:val="24"/>
          <w:lang w:eastAsia="zh-CN"/>
        </w:rPr>
      </w:pPr>
      <w:r>
        <w:rPr>
          <w:rFonts w:cs="Times New Roman"/>
          <w:snapToGrid w:val="0"/>
          <w:sz w:val="24"/>
          <w:szCs w:val="24"/>
          <w:lang w:eastAsia="zh-CN"/>
        </w:rPr>
        <w:t>供应商应根据供应商须知前附表第3.5(3)项的要求提供近年财务会计报表复印件。</w:t>
      </w:r>
    </w:p>
    <w:p>
      <w:pPr>
        <w:adjustRightInd w:val="0"/>
        <w:snapToGrid w:val="0"/>
        <w:spacing w:line="276" w:lineRule="auto"/>
        <w:rPr>
          <w:rFonts w:cs="Times New Roman"/>
          <w:snapToGrid w:val="0"/>
          <w:sz w:val="24"/>
          <w:szCs w:val="24"/>
          <w:lang w:eastAsia="zh-CN"/>
        </w:rPr>
      </w:pPr>
    </w:p>
    <w:p>
      <w:pPr>
        <w:pStyle w:val="3"/>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(三)近年的类似项目情况表</w:t>
      </w:r>
    </w:p>
    <w:p>
      <w:pPr>
        <w:adjustRightInd w:val="0"/>
        <w:snapToGrid w:val="0"/>
        <w:spacing w:line="276" w:lineRule="auto"/>
        <w:rPr>
          <w:rFonts w:cs="Times New Roman"/>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项目名称</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服务内容</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委托人/发包人名称</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委托人/发包人联系人</w:t>
            </w:r>
            <w:r>
              <w:rPr>
                <w:rFonts w:cs="Times New Roman"/>
                <w:snapToGrid w:val="0"/>
                <w:sz w:val="24"/>
                <w:szCs w:val="24"/>
                <w:u w:val="single"/>
                <w:lang w:eastAsia="zh-CN"/>
              </w:rPr>
              <w:t>及电话</w:t>
            </w:r>
          </w:p>
        </w:tc>
        <w:tc>
          <w:tcPr>
            <w:tcW w:w="6762" w:type="dxa"/>
            <w:vAlign w:val="center"/>
          </w:tcPr>
          <w:p>
            <w:pPr>
              <w:adjustRightInd w:val="0"/>
              <w:snapToGrid w:val="0"/>
              <w:spacing w:line="276" w:lineRule="auto"/>
              <w:jc w:val="center"/>
              <w:rPr>
                <w:rFonts w:cs="Times New Roman"/>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合同价格</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服务是否完成</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rPr>
              <w:t>项目负责人(如有)</w:t>
            </w:r>
          </w:p>
        </w:tc>
        <w:tc>
          <w:tcPr>
            <w:tcW w:w="6762"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cs="Times New Roman"/>
                <w:snapToGrid w:val="0"/>
                <w:sz w:val="24"/>
                <w:szCs w:val="24"/>
                <w:lang w:eastAsia="zh-CN"/>
              </w:rPr>
            </w:pPr>
            <w:r>
              <w:rPr>
                <w:rFonts w:cs="Times New Roman"/>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cs="Times New Roman"/>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cs="Times New Roman"/>
                <w:snapToGrid w:val="0"/>
                <w:sz w:val="24"/>
                <w:szCs w:val="24"/>
              </w:rPr>
            </w:pPr>
            <w:r>
              <w:rPr>
                <w:rFonts w:cs="Times New Roman"/>
                <w:snapToGrid w:val="0"/>
                <w:sz w:val="24"/>
                <w:szCs w:val="24"/>
                <w:u w:val="single"/>
              </w:rPr>
              <w:t>备注</w:t>
            </w:r>
          </w:p>
        </w:tc>
        <w:tc>
          <w:tcPr>
            <w:tcW w:w="6762"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before="240" w:line="276" w:lineRule="auto"/>
        <w:ind w:firstLine="360"/>
        <w:rPr>
          <w:rFonts w:cs="Times New Roman"/>
          <w:snapToGrid w:val="0"/>
          <w:sz w:val="24"/>
          <w:szCs w:val="24"/>
          <w:lang w:eastAsia="zh-CN"/>
        </w:rPr>
      </w:pPr>
      <w:r>
        <w:rPr>
          <w:rFonts w:cs="Times New Roman"/>
          <w:snapToGrid w:val="0"/>
          <w:sz w:val="24"/>
          <w:szCs w:val="24"/>
          <w:lang w:eastAsia="zh-CN"/>
        </w:rPr>
        <w:t>注：供应商应根据供应商须知前附表第3.5(4)项的要求在本表后附相关证明材料。</w:t>
      </w:r>
    </w:p>
    <w:p>
      <w:pPr>
        <w:adjustRightInd w:val="0"/>
        <w:snapToGrid w:val="0"/>
        <w:spacing w:line="276" w:lineRule="auto"/>
        <w:rPr>
          <w:rFonts w:cs="Times New Roman"/>
          <w:snapToGrid w:val="0"/>
          <w:sz w:val="24"/>
          <w:szCs w:val="24"/>
          <w:lang w:eastAsia="zh-CN"/>
        </w:rPr>
      </w:pPr>
    </w:p>
    <w:p>
      <w:pPr>
        <w:spacing w:line="276" w:lineRule="auto"/>
        <w:rPr>
          <w:rFonts w:cs="Times New Roman"/>
          <w:snapToGrid w:val="0"/>
          <w:sz w:val="24"/>
          <w:szCs w:val="24"/>
          <w:lang w:eastAsia="zh-CN"/>
        </w:rPr>
      </w:pPr>
      <w:bookmarkStart w:id="226" w:name="扫描0064"/>
      <w:bookmarkEnd w:id="226"/>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pStyle w:val="3"/>
        <w:adjustRightInd w:val="0"/>
        <w:snapToGrid w:val="0"/>
        <w:spacing w:line="276" w:lineRule="auto"/>
        <w:ind w:left="0"/>
        <w:rPr>
          <w:rFonts w:cs="Times New Roman"/>
          <w:b/>
          <w:bCs/>
          <w:snapToGrid w:val="0"/>
          <w:szCs w:val="24"/>
          <w:lang w:eastAsia="zh-CN"/>
        </w:rPr>
      </w:pPr>
      <w:r>
        <w:rPr>
          <w:rFonts w:cs="Times New Roman"/>
          <w:b/>
          <w:bCs/>
          <w:snapToGrid w:val="0"/>
          <w:szCs w:val="24"/>
          <w:lang w:eastAsia="zh-CN"/>
        </w:rPr>
        <w:t>（四）拟委任的主要人员汇总表</w:t>
      </w:r>
    </w:p>
    <w:p>
      <w:pPr>
        <w:adjustRightInd w:val="0"/>
        <w:snapToGrid w:val="0"/>
        <w:spacing w:line="276" w:lineRule="auto"/>
        <w:rPr>
          <w:rFonts w:cs="Times New Roman"/>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序号</w:t>
            </w:r>
          </w:p>
        </w:tc>
        <w:tc>
          <w:tcPr>
            <w:tcW w:w="1418"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本项目任职</w:t>
            </w:r>
          </w:p>
        </w:tc>
        <w:tc>
          <w:tcPr>
            <w:tcW w:w="992"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姓名</w:t>
            </w:r>
          </w:p>
        </w:tc>
        <w:tc>
          <w:tcPr>
            <w:tcW w:w="1098"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职称</w:t>
            </w:r>
          </w:p>
        </w:tc>
        <w:tc>
          <w:tcPr>
            <w:tcW w:w="681" w:type="dxa"/>
            <w:vMerge w:val="restart"/>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专业</w:t>
            </w:r>
          </w:p>
        </w:tc>
        <w:tc>
          <w:tcPr>
            <w:tcW w:w="3324" w:type="dxa"/>
            <w:gridSpan w:val="3"/>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cs="Times New Roman"/>
                <w:b/>
                <w:bCs/>
                <w:snapToGrid w:val="0"/>
                <w:sz w:val="24"/>
                <w:szCs w:val="24"/>
                <w:lang w:eastAsia="zh-CN"/>
              </w:rPr>
            </w:pPr>
            <w:r>
              <w:rPr>
                <w:rFonts w:cs="Times New Roman"/>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cs="Times New Roman"/>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cs="Times New Roman"/>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cs="Times New Roman"/>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cs="Times New Roman"/>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cs="Times New Roman"/>
                <w:b/>
                <w:bCs/>
                <w:snapToGrid w:val="0"/>
                <w:sz w:val="24"/>
                <w:szCs w:val="24"/>
                <w:lang w:eastAsia="zh-CN"/>
              </w:rPr>
            </w:pPr>
          </w:p>
        </w:tc>
        <w:tc>
          <w:tcPr>
            <w:tcW w:w="1248"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证书名称</w:t>
            </w:r>
          </w:p>
        </w:tc>
        <w:tc>
          <w:tcPr>
            <w:tcW w:w="855"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级别</w:t>
            </w:r>
          </w:p>
        </w:tc>
        <w:tc>
          <w:tcPr>
            <w:tcW w:w="1221" w:type="dxa"/>
            <w:vAlign w:val="center"/>
          </w:tcPr>
          <w:p>
            <w:pPr>
              <w:adjustRightInd w:val="0"/>
              <w:snapToGrid w:val="0"/>
              <w:spacing w:line="276" w:lineRule="auto"/>
              <w:jc w:val="center"/>
              <w:rPr>
                <w:rFonts w:cs="Times New Roman"/>
                <w:b/>
                <w:bCs/>
                <w:snapToGrid w:val="0"/>
                <w:sz w:val="24"/>
                <w:szCs w:val="24"/>
              </w:rPr>
            </w:pPr>
            <w:r>
              <w:rPr>
                <w:rFonts w:cs="Times New Roman"/>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cs="Times New Roman"/>
                <w:snapToGrid w:val="0"/>
                <w:sz w:val="24"/>
                <w:szCs w:val="24"/>
              </w:rPr>
            </w:pPr>
          </w:p>
        </w:tc>
        <w:tc>
          <w:tcPr>
            <w:tcW w:w="1418" w:type="dxa"/>
            <w:vAlign w:val="center"/>
          </w:tcPr>
          <w:p>
            <w:pPr>
              <w:adjustRightInd w:val="0"/>
              <w:snapToGrid w:val="0"/>
              <w:spacing w:line="276" w:lineRule="auto"/>
              <w:jc w:val="center"/>
              <w:rPr>
                <w:rFonts w:cs="Times New Roman"/>
                <w:snapToGrid w:val="0"/>
                <w:sz w:val="24"/>
                <w:szCs w:val="24"/>
              </w:rPr>
            </w:pPr>
          </w:p>
        </w:tc>
        <w:tc>
          <w:tcPr>
            <w:tcW w:w="992" w:type="dxa"/>
            <w:vAlign w:val="center"/>
          </w:tcPr>
          <w:p>
            <w:pPr>
              <w:adjustRightInd w:val="0"/>
              <w:snapToGrid w:val="0"/>
              <w:spacing w:line="276" w:lineRule="auto"/>
              <w:jc w:val="center"/>
              <w:rPr>
                <w:rFonts w:cs="Times New Roman"/>
                <w:snapToGrid w:val="0"/>
                <w:sz w:val="24"/>
                <w:szCs w:val="24"/>
              </w:rPr>
            </w:pPr>
          </w:p>
        </w:tc>
        <w:tc>
          <w:tcPr>
            <w:tcW w:w="1098" w:type="dxa"/>
            <w:vAlign w:val="center"/>
          </w:tcPr>
          <w:p>
            <w:pPr>
              <w:adjustRightInd w:val="0"/>
              <w:snapToGrid w:val="0"/>
              <w:spacing w:line="276" w:lineRule="auto"/>
              <w:jc w:val="center"/>
              <w:rPr>
                <w:rFonts w:cs="Times New Roman"/>
                <w:snapToGrid w:val="0"/>
                <w:sz w:val="24"/>
                <w:szCs w:val="24"/>
              </w:rPr>
            </w:pPr>
          </w:p>
        </w:tc>
        <w:tc>
          <w:tcPr>
            <w:tcW w:w="681" w:type="dxa"/>
            <w:vAlign w:val="center"/>
          </w:tcPr>
          <w:p>
            <w:pPr>
              <w:adjustRightInd w:val="0"/>
              <w:snapToGrid w:val="0"/>
              <w:spacing w:line="276" w:lineRule="auto"/>
              <w:jc w:val="center"/>
              <w:rPr>
                <w:rFonts w:cs="Times New Roman"/>
                <w:snapToGrid w:val="0"/>
                <w:sz w:val="24"/>
                <w:szCs w:val="24"/>
              </w:rPr>
            </w:pPr>
          </w:p>
        </w:tc>
        <w:tc>
          <w:tcPr>
            <w:tcW w:w="1248" w:type="dxa"/>
            <w:vAlign w:val="center"/>
          </w:tcPr>
          <w:p>
            <w:pPr>
              <w:adjustRightInd w:val="0"/>
              <w:snapToGrid w:val="0"/>
              <w:spacing w:line="276" w:lineRule="auto"/>
              <w:jc w:val="center"/>
              <w:rPr>
                <w:rFonts w:cs="Times New Roman"/>
                <w:snapToGrid w:val="0"/>
                <w:sz w:val="24"/>
                <w:szCs w:val="24"/>
              </w:rPr>
            </w:pPr>
          </w:p>
        </w:tc>
        <w:tc>
          <w:tcPr>
            <w:tcW w:w="855" w:type="dxa"/>
            <w:vAlign w:val="center"/>
          </w:tcPr>
          <w:p>
            <w:pPr>
              <w:adjustRightInd w:val="0"/>
              <w:snapToGrid w:val="0"/>
              <w:spacing w:line="276" w:lineRule="auto"/>
              <w:jc w:val="center"/>
              <w:rPr>
                <w:rFonts w:cs="Times New Roman"/>
                <w:snapToGrid w:val="0"/>
                <w:sz w:val="24"/>
                <w:szCs w:val="24"/>
              </w:rPr>
            </w:pPr>
          </w:p>
        </w:tc>
        <w:tc>
          <w:tcPr>
            <w:tcW w:w="1221" w:type="dxa"/>
            <w:vAlign w:val="center"/>
          </w:tcPr>
          <w:p>
            <w:pPr>
              <w:adjustRightInd w:val="0"/>
              <w:snapToGrid w:val="0"/>
              <w:spacing w:line="276" w:lineRule="auto"/>
              <w:jc w:val="center"/>
              <w:rPr>
                <w:rFonts w:cs="Times New Roman"/>
                <w:snapToGrid w:val="0"/>
                <w:sz w:val="24"/>
                <w:szCs w:val="24"/>
              </w:rPr>
            </w:pPr>
          </w:p>
        </w:tc>
        <w:tc>
          <w:tcPr>
            <w:tcW w:w="1134" w:type="dxa"/>
            <w:vAlign w:val="center"/>
          </w:tcPr>
          <w:p>
            <w:pPr>
              <w:adjustRightInd w:val="0"/>
              <w:snapToGrid w:val="0"/>
              <w:spacing w:line="276" w:lineRule="auto"/>
              <w:jc w:val="center"/>
              <w:rPr>
                <w:rFonts w:cs="Times New Roman"/>
                <w:snapToGrid w:val="0"/>
                <w:sz w:val="24"/>
                <w:szCs w:val="24"/>
              </w:rPr>
            </w:pPr>
          </w:p>
        </w:tc>
      </w:tr>
    </w:tbl>
    <w:p>
      <w:pPr>
        <w:adjustRightInd w:val="0"/>
        <w:snapToGrid w:val="0"/>
        <w:spacing w:line="276" w:lineRule="auto"/>
        <w:rPr>
          <w:rFonts w:cs="Times New Roman"/>
          <w:snapToGrid w:val="0"/>
          <w:sz w:val="24"/>
          <w:szCs w:val="24"/>
        </w:rPr>
      </w:pPr>
    </w:p>
    <w:p>
      <w:pPr>
        <w:spacing w:line="276" w:lineRule="auto"/>
        <w:rPr>
          <w:rFonts w:cs="Times New Roman"/>
          <w:snapToGrid w:val="0"/>
          <w:sz w:val="24"/>
          <w:szCs w:val="24"/>
        </w:rPr>
      </w:pPr>
      <w:r>
        <w:rPr>
          <w:rFonts w:cs="Times New Roman"/>
          <w:snapToGrid w:val="0"/>
          <w:sz w:val="24"/>
          <w:szCs w:val="24"/>
        </w:rPr>
        <w:br w:type="page"/>
      </w:r>
    </w:p>
    <w:p>
      <w:pPr>
        <w:adjustRightInd w:val="0"/>
        <w:snapToGrid w:val="0"/>
        <w:spacing w:line="276" w:lineRule="auto"/>
        <w:rPr>
          <w:rFonts w:cs="Times New Roman"/>
          <w:snapToGrid w:val="0"/>
          <w:sz w:val="24"/>
          <w:szCs w:val="24"/>
          <w:lang w:eastAsia="zh-CN"/>
        </w:rPr>
      </w:pPr>
    </w:p>
    <w:p>
      <w:pPr>
        <w:pStyle w:val="6"/>
        <w:adjustRightInd w:val="0"/>
        <w:snapToGrid w:val="0"/>
        <w:spacing w:line="276" w:lineRule="auto"/>
        <w:ind w:left="0"/>
        <w:jc w:val="center"/>
        <w:rPr>
          <w:rFonts w:cs="Times New Roman"/>
          <w:b/>
          <w:bCs/>
          <w:snapToGrid w:val="0"/>
          <w:sz w:val="32"/>
          <w:szCs w:val="32"/>
          <w:lang w:eastAsia="zh-CN"/>
        </w:rPr>
      </w:pPr>
    </w:p>
    <w:p>
      <w:pPr>
        <w:pStyle w:val="5"/>
        <w:jc w:val="center"/>
        <w:rPr>
          <w:rFonts w:cs="Times New Roman"/>
          <w:b/>
          <w:bCs/>
          <w:snapToGrid w:val="0"/>
          <w:sz w:val="32"/>
          <w:szCs w:val="32"/>
          <w:lang w:eastAsia="zh-CN"/>
        </w:rPr>
      </w:pPr>
      <w:bookmarkStart w:id="227" w:name="_Toc94149572"/>
      <w:r>
        <w:rPr>
          <w:rFonts w:hint="eastAsia" w:cs="Times New Roman"/>
          <w:b/>
          <w:bCs/>
          <w:snapToGrid w:val="0"/>
          <w:sz w:val="32"/>
          <w:szCs w:val="32"/>
          <w:lang w:eastAsia="zh-CN"/>
        </w:rPr>
        <w:t>七</w:t>
      </w:r>
      <w:r>
        <w:rPr>
          <w:rFonts w:cs="Times New Roman"/>
          <w:b/>
          <w:bCs/>
          <w:snapToGrid w:val="0"/>
          <w:sz w:val="32"/>
          <w:szCs w:val="32"/>
          <w:lang w:eastAsia="zh-CN"/>
        </w:rPr>
        <w:t>、响应方案</w:t>
      </w:r>
      <w:bookmarkEnd w:id="227"/>
    </w:p>
    <w:p>
      <w:pPr>
        <w:spacing w:line="276" w:lineRule="auto"/>
        <w:rPr>
          <w:rFonts w:cs="Times New Roman"/>
          <w:snapToGrid w:val="0"/>
          <w:sz w:val="24"/>
          <w:szCs w:val="24"/>
          <w:lang w:eastAsia="zh-CN"/>
        </w:rPr>
      </w:pPr>
    </w:p>
    <w:p>
      <w:pPr>
        <w:adjustRightInd w:val="0"/>
        <w:snapToGrid w:val="0"/>
        <w:spacing w:line="360" w:lineRule="auto"/>
        <w:ind w:firstLine="480"/>
        <w:rPr>
          <w:rFonts w:cs="Times New Roman"/>
          <w:snapToGrid w:val="0"/>
          <w:sz w:val="24"/>
          <w:szCs w:val="24"/>
          <w:lang w:eastAsia="zh-CN"/>
        </w:rPr>
      </w:pPr>
      <w:r>
        <w:rPr>
          <w:rFonts w:cs="Times New Roman"/>
          <w:snapToGrid w:val="0"/>
          <w:sz w:val="24"/>
          <w:szCs w:val="24"/>
          <w:lang w:eastAsia="zh-CN"/>
        </w:rPr>
        <w:t>响应方案一般包括(但不限于)下列内容：</w:t>
      </w:r>
    </w:p>
    <w:p>
      <w:pPr>
        <w:pStyle w:val="11"/>
        <w:numPr>
          <w:ilvl w:val="0"/>
          <w:numId w:val="7"/>
        </w:numPr>
        <w:adjustRightInd w:val="0"/>
        <w:snapToGrid w:val="0"/>
        <w:spacing w:line="360" w:lineRule="auto"/>
        <w:ind w:left="0" w:firstLine="480"/>
        <w:rPr>
          <w:rFonts w:cs="Times New Roman"/>
          <w:snapToGrid w:val="0"/>
          <w:sz w:val="24"/>
          <w:szCs w:val="24"/>
        </w:rPr>
      </w:pPr>
      <w:r>
        <w:rPr>
          <w:rFonts w:cs="Times New Roman"/>
          <w:snapToGrid w:val="0"/>
          <w:sz w:val="24"/>
          <w:szCs w:val="24"/>
        </w:rPr>
        <w:t>对项目的理解；</w:t>
      </w:r>
    </w:p>
    <w:p>
      <w:pPr>
        <w:pStyle w:val="11"/>
        <w:numPr>
          <w:ilvl w:val="0"/>
          <w:numId w:val="7"/>
        </w:numPr>
        <w:adjustRightInd w:val="0"/>
        <w:snapToGrid w:val="0"/>
        <w:spacing w:line="360" w:lineRule="auto"/>
        <w:ind w:left="0" w:firstLine="480"/>
        <w:rPr>
          <w:rFonts w:cs="Times New Roman"/>
          <w:snapToGrid w:val="0"/>
          <w:sz w:val="24"/>
          <w:szCs w:val="24"/>
        </w:rPr>
      </w:pPr>
      <w:r>
        <w:rPr>
          <w:rFonts w:cs="Times New Roman"/>
          <w:snapToGrid w:val="0"/>
          <w:sz w:val="24"/>
          <w:szCs w:val="24"/>
        </w:rPr>
        <w:t>服务范围及内容；</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服务工作的依据、工作目标；</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服务机构设置(框图)、岗位职责；</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拟投入本项目的服务人员及主要人员简历；</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服务质量、进度、保密等保证措施；</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服务工作重点、难点分析；</w:t>
      </w:r>
    </w:p>
    <w:p>
      <w:pPr>
        <w:pStyle w:val="11"/>
        <w:numPr>
          <w:ilvl w:val="0"/>
          <w:numId w:val="7"/>
        </w:numPr>
        <w:adjustRightInd w:val="0"/>
        <w:snapToGrid w:val="0"/>
        <w:spacing w:line="360" w:lineRule="auto"/>
        <w:ind w:left="0" w:firstLine="480"/>
        <w:rPr>
          <w:rFonts w:cs="Times New Roman"/>
          <w:snapToGrid w:val="0"/>
          <w:sz w:val="24"/>
          <w:szCs w:val="24"/>
          <w:lang w:eastAsia="zh-CN"/>
        </w:rPr>
      </w:pPr>
      <w:r>
        <w:rPr>
          <w:rFonts w:cs="Times New Roman"/>
          <w:snapToGrid w:val="0"/>
          <w:sz w:val="24"/>
          <w:szCs w:val="24"/>
          <w:lang w:eastAsia="zh-CN"/>
        </w:rPr>
        <w:t>对本项目的合理化建议。</w:t>
      </w:r>
    </w:p>
    <w:p>
      <w:pPr>
        <w:spacing w:line="276" w:lineRule="auto"/>
        <w:rPr>
          <w:rFonts w:cs="Times New Roman"/>
          <w:snapToGrid w:val="0"/>
          <w:sz w:val="24"/>
          <w:szCs w:val="24"/>
          <w:lang w:eastAsia="zh-CN"/>
        </w:rPr>
      </w:pPr>
      <w:bookmarkStart w:id="228" w:name="扫描0069"/>
      <w:bookmarkEnd w:id="228"/>
      <w:r>
        <w:rPr>
          <w:rFonts w:cs="Times New Roman"/>
          <w:snapToGrid w:val="0"/>
          <w:sz w:val="24"/>
          <w:szCs w:val="24"/>
          <w:lang w:eastAsia="zh-CN"/>
        </w:rPr>
        <w:br w:type="page"/>
      </w:r>
    </w:p>
    <w:p>
      <w:pPr>
        <w:adjustRightInd w:val="0"/>
        <w:snapToGrid w:val="0"/>
        <w:spacing w:line="276" w:lineRule="auto"/>
        <w:rPr>
          <w:rFonts w:cs="Times New Roman"/>
          <w:snapToGrid w:val="0"/>
          <w:sz w:val="24"/>
          <w:szCs w:val="24"/>
          <w:lang w:eastAsia="zh-CN"/>
        </w:rPr>
      </w:pPr>
    </w:p>
    <w:p>
      <w:pPr>
        <w:pStyle w:val="5"/>
        <w:jc w:val="center"/>
        <w:rPr>
          <w:rFonts w:cs="Times New Roman"/>
          <w:b/>
          <w:bCs/>
          <w:snapToGrid w:val="0"/>
          <w:sz w:val="32"/>
          <w:szCs w:val="32"/>
          <w:lang w:eastAsia="zh-CN"/>
        </w:rPr>
      </w:pPr>
      <w:bookmarkStart w:id="229" w:name="_bookmark23"/>
      <w:bookmarkEnd w:id="229"/>
      <w:bookmarkStart w:id="230" w:name="_Toc94149573"/>
      <w:r>
        <w:rPr>
          <w:rFonts w:hint="eastAsia" w:cs="Times New Roman"/>
          <w:b/>
          <w:bCs/>
          <w:snapToGrid w:val="0"/>
          <w:sz w:val="32"/>
          <w:szCs w:val="32"/>
          <w:lang w:eastAsia="zh-CN"/>
        </w:rPr>
        <w:t>八</w:t>
      </w:r>
      <w:r>
        <w:rPr>
          <w:rFonts w:cs="Times New Roman"/>
          <w:b/>
          <w:bCs/>
          <w:snapToGrid w:val="0"/>
          <w:sz w:val="32"/>
          <w:szCs w:val="32"/>
          <w:lang w:eastAsia="zh-CN"/>
        </w:rPr>
        <w:t>、廉洁承诺书</w:t>
      </w:r>
      <w:bookmarkEnd w:id="230"/>
    </w:p>
    <w:p>
      <w:pPr>
        <w:rPr>
          <w:rFonts w:cs="Times New Roman"/>
          <w:lang w:eastAsia="zh-CN"/>
        </w:rPr>
      </w:pPr>
    </w:p>
    <w:p>
      <w:pPr>
        <w:adjustRightInd w:val="0"/>
        <w:spacing w:before="240" w:line="360" w:lineRule="auto"/>
        <w:rPr>
          <w:rFonts w:cs="Times New Roman"/>
          <w:sz w:val="24"/>
          <w:szCs w:val="24"/>
          <w:lang w:eastAsia="zh-CN"/>
        </w:rPr>
      </w:pPr>
      <w:r>
        <w:rPr>
          <w:rFonts w:cs="Times New Roman"/>
          <w:sz w:val="24"/>
          <w:szCs w:val="24"/>
          <w:lang w:eastAsia="zh-CN"/>
        </w:rPr>
        <w:t>中粮糖业及下属分子公司：</w:t>
      </w:r>
    </w:p>
    <w:p>
      <w:pPr>
        <w:adjustRightInd w:val="0"/>
        <w:spacing w:before="240" w:line="360" w:lineRule="auto"/>
        <w:ind w:firstLine="480" w:firstLineChars="200"/>
        <w:rPr>
          <w:rFonts w:cs="Times New Roman"/>
          <w:sz w:val="24"/>
          <w:szCs w:val="24"/>
          <w:lang w:eastAsia="zh-CN"/>
        </w:rPr>
      </w:pPr>
      <w:r>
        <w:rPr>
          <w:rFonts w:cs="Times New Roman"/>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1.自觉遵守国家法律法规及中粮糖业控股股份有限公司有关廉政建设制度。</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2.不使用不正当手段妨碍、排挤其它供应商或串通响应报价。</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4.不将主体、关键性工作进行分包（包括转包等）。</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6.不向贵公司涉及采购的部门及个人支付好处费、介绍费；购置或提供通讯工具、交通工具、电脑等。</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7.一旦发现相关人员在采购过程中有索要财物等不廉洁行为，坚决予以抵制，并及时向贵公司举报。</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8.我方自愿将本承诺书作为响应文件及合同的附件，具有同等的法律效力。</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cs="Times New Roman"/>
          <w:sz w:val="24"/>
          <w:szCs w:val="24"/>
          <w:lang w:eastAsia="zh-CN"/>
        </w:rPr>
      </w:pPr>
      <w:r>
        <w:rPr>
          <w:rFonts w:cs="Times New Roman"/>
          <w:sz w:val="24"/>
          <w:szCs w:val="24"/>
          <w:lang w:eastAsia="zh-CN"/>
        </w:rPr>
        <w:t>10.本承诺书自签署之日起生效。</w:t>
      </w:r>
    </w:p>
    <w:p>
      <w:pPr>
        <w:adjustRightInd w:val="0"/>
        <w:spacing w:line="360" w:lineRule="auto"/>
        <w:ind w:firstLine="3000" w:firstLineChars="1250"/>
        <w:rPr>
          <w:rFonts w:cs="Times New Roman"/>
          <w:sz w:val="24"/>
          <w:szCs w:val="24"/>
          <w:lang w:eastAsia="zh-CN"/>
        </w:rPr>
      </w:pPr>
    </w:p>
    <w:p>
      <w:pPr>
        <w:adjustRightInd w:val="0"/>
        <w:spacing w:line="360" w:lineRule="auto"/>
        <w:rPr>
          <w:rFonts w:cs="Times New Roman"/>
          <w:sz w:val="24"/>
          <w:szCs w:val="24"/>
          <w:lang w:eastAsia="zh-CN"/>
        </w:rPr>
      </w:pPr>
    </w:p>
    <w:p>
      <w:pPr>
        <w:adjustRightInd w:val="0"/>
        <w:spacing w:line="360" w:lineRule="auto"/>
        <w:ind w:firstLine="3000" w:firstLineChars="1250"/>
        <w:rPr>
          <w:rFonts w:cs="Times New Roman"/>
          <w:sz w:val="24"/>
          <w:szCs w:val="24"/>
          <w:lang w:eastAsia="zh-CN"/>
        </w:rPr>
      </w:pPr>
      <w:r>
        <w:rPr>
          <w:rFonts w:cs="Times New Roman"/>
          <w:sz w:val="24"/>
          <w:szCs w:val="24"/>
          <w:lang w:eastAsia="zh-CN"/>
        </w:rPr>
        <w:t>供应商（盖单位公章）：</w:t>
      </w:r>
    </w:p>
    <w:p>
      <w:pPr>
        <w:adjustRightInd w:val="0"/>
        <w:spacing w:line="360" w:lineRule="auto"/>
        <w:ind w:firstLine="3000" w:firstLineChars="1250"/>
        <w:rPr>
          <w:rFonts w:cs="Times New Roman"/>
          <w:sz w:val="24"/>
          <w:szCs w:val="24"/>
          <w:lang w:eastAsia="zh-CN"/>
        </w:rPr>
      </w:pPr>
      <w:r>
        <w:rPr>
          <w:rFonts w:cs="Times New Roman"/>
          <w:sz w:val="24"/>
          <w:szCs w:val="24"/>
          <w:lang w:eastAsia="zh-CN"/>
        </w:rPr>
        <w:t>法定代表人或授权代理人（签名）：</w:t>
      </w:r>
    </w:p>
    <w:p>
      <w:pPr>
        <w:adjustRightInd w:val="0"/>
        <w:spacing w:line="360" w:lineRule="auto"/>
        <w:ind w:firstLine="3000" w:firstLineChars="1250"/>
        <w:rPr>
          <w:rFonts w:cs="Times New Roman"/>
          <w:sz w:val="24"/>
          <w:szCs w:val="24"/>
          <w:lang w:eastAsia="zh-CN"/>
        </w:rPr>
      </w:pPr>
      <w:r>
        <w:rPr>
          <w:rFonts w:cs="Times New Roman"/>
          <w:sz w:val="24"/>
          <w:szCs w:val="24"/>
          <w:lang w:eastAsia="zh-CN"/>
        </w:rPr>
        <w:t>日期：年月日</w:t>
      </w:r>
    </w:p>
    <w:p>
      <w:pPr>
        <w:rPr>
          <w:rFonts w:cs="Times New Roman"/>
          <w:snapToGrid w:val="0"/>
          <w:sz w:val="24"/>
          <w:szCs w:val="24"/>
          <w:lang w:eastAsia="zh-CN"/>
        </w:rPr>
      </w:pPr>
      <w:r>
        <w:rPr>
          <w:rFonts w:cs="Times New Roman"/>
          <w:snapToGrid w:val="0"/>
          <w:sz w:val="24"/>
          <w:szCs w:val="24"/>
          <w:lang w:eastAsia="zh-CN"/>
        </w:rPr>
        <w:br w:type="page"/>
      </w:r>
    </w:p>
    <w:p>
      <w:pPr>
        <w:rPr>
          <w:rFonts w:cs="Times New Roman"/>
          <w:lang w:eastAsia="zh-CN"/>
        </w:rPr>
      </w:pPr>
    </w:p>
    <w:p>
      <w:pPr>
        <w:pStyle w:val="5"/>
        <w:jc w:val="center"/>
        <w:rPr>
          <w:rFonts w:cs="Times New Roman"/>
          <w:b/>
          <w:bCs/>
          <w:snapToGrid w:val="0"/>
          <w:sz w:val="32"/>
          <w:szCs w:val="32"/>
          <w:lang w:eastAsia="zh-CN"/>
        </w:rPr>
      </w:pPr>
      <w:bookmarkStart w:id="231" w:name="_Toc94149574"/>
      <w:r>
        <w:rPr>
          <w:rFonts w:hint="eastAsia" w:cs="Times New Roman"/>
          <w:b/>
          <w:bCs/>
          <w:snapToGrid w:val="0"/>
          <w:sz w:val="32"/>
          <w:szCs w:val="32"/>
          <w:lang w:eastAsia="zh-CN"/>
        </w:rPr>
        <w:t>九</w:t>
      </w:r>
      <w:r>
        <w:rPr>
          <w:rFonts w:cs="Times New Roman"/>
          <w:b/>
          <w:bCs/>
          <w:snapToGrid w:val="0"/>
          <w:sz w:val="32"/>
          <w:szCs w:val="32"/>
          <w:lang w:eastAsia="zh-CN"/>
        </w:rPr>
        <w:t>、保密承诺书</w:t>
      </w:r>
      <w:bookmarkEnd w:id="231"/>
    </w:p>
    <w:p>
      <w:pPr>
        <w:rPr>
          <w:rFonts w:cs="Times New Roman"/>
          <w:lang w:eastAsia="zh-CN"/>
        </w:rPr>
      </w:pPr>
    </w:p>
    <w:p>
      <w:pPr>
        <w:pStyle w:val="11"/>
        <w:spacing w:line="560" w:lineRule="exact"/>
        <w:rPr>
          <w:rFonts w:cs="Times New Roman"/>
          <w:sz w:val="24"/>
          <w:szCs w:val="24"/>
          <w:lang w:eastAsia="zh-CN"/>
        </w:rPr>
      </w:pPr>
      <w:r>
        <w:rPr>
          <w:rFonts w:cs="Times New Roman"/>
          <w:sz w:val="24"/>
          <w:szCs w:val="24"/>
          <w:lang w:eastAsia="zh-CN"/>
        </w:rPr>
        <w:t>中粮</w:t>
      </w:r>
      <w:r>
        <w:rPr>
          <w:rFonts w:hint="eastAsia" w:cs="Times New Roman"/>
          <w:sz w:val="24"/>
          <w:szCs w:val="24"/>
          <w:lang w:eastAsia="zh-CN"/>
        </w:rPr>
        <w:t>崇左糖业</w:t>
      </w:r>
      <w:r>
        <w:rPr>
          <w:rFonts w:cs="Times New Roman"/>
          <w:sz w:val="24"/>
          <w:szCs w:val="24"/>
          <w:lang w:eastAsia="zh-CN"/>
        </w:rPr>
        <w:t>有限公司：</w:t>
      </w:r>
    </w:p>
    <w:p>
      <w:pPr>
        <w:pStyle w:val="11"/>
        <w:tabs>
          <w:tab w:val="left" w:pos="6626"/>
        </w:tabs>
        <w:spacing w:before="240" w:line="360" w:lineRule="auto"/>
        <w:ind w:right="382" w:firstLine="482"/>
        <w:rPr>
          <w:rFonts w:cs="Times New Roman"/>
          <w:sz w:val="24"/>
          <w:szCs w:val="24"/>
          <w:lang w:eastAsia="zh-CN"/>
        </w:rPr>
      </w:pPr>
      <w:r>
        <w:rPr>
          <w:rFonts w:cs="Times New Roman"/>
          <w:sz w:val="24"/>
          <w:szCs w:val="24"/>
          <w:lang w:eastAsia="zh-CN"/>
        </w:rPr>
        <w:t>鉴于我方自愿参加</w:t>
      </w:r>
      <w:r>
        <w:rPr>
          <w:rFonts w:cs="Times New Roman"/>
          <w:sz w:val="24"/>
          <w:szCs w:val="24"/>
          <w:u w:val="single"/>
          <w:lang w:eastAsia="zh-CN"/>
        </w:rPr>
        <w:t>崇左糖业动力车间2023/24榨季蔗渣起堆作业劳务外包项目</w:t>
      </w:r>
      <w:r>
        <w:rPr>
          <w:rFonts w:cs="Times New Roman"/>
          <w:sz w:val="24"/>
          <w:szCs w:val="24"/>
          <w:lang w:eastAsia="zh-CN"/>
        </w:rPr>
        <w:t>采购活动，我方现就有关保密义务事项作出如下承诺：</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我方保证，如为本合同目的确实需要向第三方披露对方的敏感信息，需事先得到采购人的书面许可，并与该第三方签订保密合同。</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我方同意采取任何必要的，以及采购人要求的合理措施，保护采购人提供的敏感信息。</w:t>
      </w:r>
    </w:p>
    <w:p>
      <w:pPr>
        <w:pStyle w:val="11"/>
        <w:numPr>
          <w:ilvl w:val="0"/>
          <w:numId w:val="8"/>
        </w:numPr>
        <w:autoSpaceDE/>
        <w:autoSpaceDN/>
        <w:spacing w:line="360" w:lineRule="auto"/>
        <w:ind w:right="379" w:firstLine="482"/>
        <w:jc w:val="both"/>
        <w:rPr>
          <w:rFonts w:cs="Times New Roman"/>
          <w:sz w:val="24"/>
          <w:szCs w:val="24"/>
          <w:lang w:eastAsia="zh-CN"/>
        </w:rPr>
      </w:pPr>
      <w:r>
        <w:rPr>
          <w:rFonts w:cs="Times New Roman"/>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1"/>
        <w:spacing w:line="360" w:lineRule="auto"/>
        <w:ind w:firstLine="482"/>
        <w:rPr>
          <w:rFonts w:cs="Times New Roman"/>
          <w:sz w:val="24"/>
          <w:szCs w:val="24"/>
          <w:lang w:eastAsia="zh-CN"/>
        </w:rPr>
      </w:pPr>
      <w:r>
        <w:rPr>
          <w:rFonts w:cs="Times New Roman"/>
          <w:sz w:val="24"/>
          <w:szCs w:val="24"/>
          <w:lang w:eastAsia="zh-CN"/>
        </w:rPr>
        <w:t>特此承诺。</w:t>
      </w:r>
    </w:p>
    <w:p>
      <w:pPr>
        <w:pStyle w:val="11"/>
        <w:spacing w:line="560" w:lineRule="exact"/>
        <w:ind w:left="440" w:firstLine="640"/>
        <w:rPr>
          <w:rFonts w:cs="Times New Roman"/>
          <w:sz w:val="24"/>
          <w:szCs w:val="24"/>
          <w:lang w:eastAsia="zh-CN"/>
        </w:rPr>
      </w:pPr>
    </w:p>
    <w:p>
      <w:pPr>
        <w:adjustRightInd w:val="0"/>
        <w:spacing w:line="360" w:lineRule="auto"/>
        <w:ind w:firstLine="3000" w:firstLineChars="1250"/>
        <w:rPr>
          <w:rFonts w:cs="Times New Roman"/>
          <w:sz w:val="24"/>
          <w:szCs w:val="24"/>
          <w:lang w:eastAsia="zh-CN"/>
        </w:rPr>
      </w:pPr>
      <w:r>
        <w:rPr>
          <w:rFonts w:cs="Times New Roman"/>
          <w:sz w:val="24"/>
          <w:szCs w:val="24"/>
          <w:lang w:eastAsia="zh-CN"/>
        </w:rPr>
        <w:t>供应商（盖单位公章）：</w:t>
      </w:r>
    </w:p>
    <w:p>
      <w:pPr>
        <w:adjustRightInd w:val="0"/>
        <w:spacing w:line="360" w:lineRule="auto"/>
        <w:ind w:firstLine="3000" w:firstLineChars="1250"/>
        <w:rPr>
          <w:rFonts w:cs="Times New Roman"/>
          <w:sz w:val="24"/>
          <w:szCs w:val="24"/>
          <w:lang w:eastAsia="zh-CN"/>
        </w:rPr>
      </w:pPr>
      <w:r>
        <w:rPr>
          <w:rFonts w:cs="Times New Roman"/>
          <w:sz w:val="24"/>
          <w:szCs w:val="24"/>
          <w:lang w:eastAsia="zh-CN"/>
        </w:rPr>
        <w:t>法定代表人或授权代理人（签名）：</w:t>
      </w:r>
    </w:p>
    <w:p>
      <w:pPr>
        <w:adjustRightInd w:val="0"/>
        <w:spacing w:line="360" w:lineRule="auto"/>
        <w:ind w:firstLine="3000" w:firstLineChars="1250"/>
        <w:rPr>
          <w:rFonts w:cs="Times New Roman"/>
          <w:sz w:val="24"/>
          <w:szCs w:val="24"/>
        </w:rPr>
      </w:pPr>
      <w:r>
        <w:rPr>
          <w:rFonts w:cs="Times New Roman"/>
          <w:sz w:val="24"/>
          <w:szCs w:val="24"/>
        </w:rPr>
        <w:t>日期：</w:t>
      </w:r>
      <w:r>
        <w:rPr>
          <w:rFonts w:hint="eastAsia" w:cs="Times New Roman"/>
          <w:sz w:val="24"/>
          <w:szCs w:val="24"/>
          <w:lang w:eastAsia="zh-CN"/>
        </w:rPr>
        <w:t xml:space="preserve"> </w:t>
      </w:r>
      <w:r>
        <w:rPr>
          <w:rFonts w:cs="Times New Roman"/>
          <w:sz w:val="24"/>
          <w:szCs w:val="24"/>
          <w:lang w:eastAsia="zh-CN"/>
        </w:rPr>
        <w:t xml:space="preserve">     </w:t>
      </w:r>
      <w:r>
        <w:rPr>
          <w:rFonts w:cs="Times New Roman"/>
          <w:sz w:val="24"/>
          <w:szCs w:val="24"/>
        </w:rPr>
        <w:t>年</w:t>
      </w:r>
      <w:r>
        <w:rPr>
          <w:rFonts w:hint="eastAsia" w:cs="Times New Roman"/>
          <w:sz w:val="24"/>
          <w:szCs w:val="24"/>
          <w:lang w:eastAsia="zh-CN"/>
        </w:rPr>
        <w:t xml:space="preserve"> </w:t>
      </w:r>
      <w:r>
        <w:rPr>
          <w:rFonts w:cs="Times New Roman"/>
          <w:sz w:val="24"/>
          <w:szCs w:val="24"/>
          <w:lang w:eastAsia="zh-CN"/>
        </w:rPr>
        <w:t xml:space="preserve">     </w:t>
      </w:r>
      <w:r>
        <w:rPr>
          <w:rFonts w:cs="Times New Roman"/>
          <w:sz w:val="24"/>
          <w:szCs w:val="24"/>
        </w:rPr>
        <w:t>月</w:t>
      </w:r>
      <w:r>
        <w:rPr>
          <w:rFonts w:hint="eastAsia" w:cs="Times New Roman"/>
          <w:sz w:val="24"/>
          <w:szCs w:val="24"/>
          <w:lang w:eastAsia="zh-CN"/>
        </w:rPr>
        <w:t xml:space="preserve"> </w:t>
      </w:r>
      <w:r>
        <w:rPr>
          <w:rFonts w:cs="Times New Roman"/>
          <w:sz w:val="24"/>
          <w:szCs w:val="24"/>
          <w:lang w:eastAsia="zh-CN"/>
        </w:rPr>
        <w:t xml:space="preserve">   </w:t>
      </w:r>
      <w:r>
        <w:rPr>
          <w:rFonts w:cs="Times New Roman"/>
          <w:sz w:val="24"/>
          <w:szCs w:val="24"/>
        </w:rPr>
        <w:t>日</w:t>
      </w:r>
    </w:p>
    <w:p>
      <w:pPr>
        <w:pStyle w:val="11"/>
        <w:spacing w:line="560" w:lineRule="exact"/>
        <w:ind w:left="440" w:firstLine="640"/>
        <w:rPr>
          <w:rFonts w:ascii="Times New Roman" w:hAnsi="Times New Roman" w:eastAsia="仿宋" w:cs="Times New Roman"/>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66</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2">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3">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6">
    <w:nsid w:val="680145D9"/>
    <w:multiLevelType w:val="multilevel"/>
    <w:tmpl w:val="680145D9"/>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FCO\sue7">
    <w15:presenceInfo w15:providerId="None" w15:userId="COFCO\su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revisionView w:markup="0"/>
  <w:trackRevisions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TAwMmRkZmQyYmU4Y2MwNWY2OGNjNjE0NzYzOGNjNmUifQ=="/>
  </w:docVars>
  <w:rsids>
    <w:rsidRoot w:val="002C7206"/>
    <w:rsid w:val="000005D1"/>
    <w:rsid w:val="00004BB1"/>
    <w:rsid w:val="0000664D"/>
    <w:rsid w:val="00007326"/>
    <w:rsid w:val="00007EE5"/>
    <w:rsid w:val="00011702"/>
    <w:rsid w:val="0001407A"/>
    <w:rsid w:val="00016CFE"/>
    <w:rsid w:val="00022478"/>
    <w:rsid w:val="0002380B"/>
    <w:rsid w:val="0002407B"/>
    <w:rsid w:val="00024320"/>
    <w:rsid w:val="00031CBC"/>
    <w:rsid w:val="00033E28"/>
    <w:rsid w:val="000343C6"/>
    <w:rsid w:val="00040D24"/>
    <w:rsid w:val="00041B76"/>
    <w:rsid w:val="00042471"/>
    <w:rsid w:val="000431F0"/>
    <w:rsid w:val="00051372"/>
    <w:rsid w:val="00053D78"/>
    <w:rsid w:val="00053DBB"/>
    <w:rsid w:val="00057351"/>
    <w:rsid w:val="00061944"/>
    <w:rsid w:val="00066AA6"/>
    <w:rsid w:val="00067832"/>
    <w:rsid w:val="000706D1"/>
    <w:rsid w:val="00070AA9"/>
    <w:rsid w:val="00070E65"/>
    <w:rsid w:val="000717D8"/>
    <w:rsid w:val="00071D27"/>
    <w:rsid w:val="00073A9F"/>
    <w:rsid w:val="000770B9"/>
    <w:rsid w:val="00081B4E"/>
    <w:rsid w:val="00081BF4"/>
    <w:rsid w:val="00082D4C"/>
    <w:rsid w:val="00085514"/>
    <w:rsid w:val="000874B6"/>
    <w:rsid w:val="00087CFF"/>
    <w:rsid w:val="0009117D"/>
    <w:rsid w:val="000916CA"/>
    <w:rsid w:val="000926DA"/>
    <w:rsid w:val="0009540F"/>
    <w:rsid w:val="000A02EE"/>
    <w:rsid w:val="000A0346"/>
    <w:rsid w:val="000A2724"/>
    <w:rsid w:val="000A4B84"/>
    <w:rsid w:val="000A4F29"/>
    <w:rsid w:val="000B280B"/>
    <w:rsid w:val="000B3587"/>
    <w:rsid w:val="000B452D"/>
    <w:rsid w:val="000B4552"/>
    <w:rsid w:val="000B55DF"/>
    <w:rsid w:val="000B64D1"/>
    <w:rsid w:val="000B7B4A"/>
    <w:rsid w:val="000C1B43"/>
    <w:rsid w:val="000C2F78"/>
    <w:rsid w:val="000C2FA1"/>
    <w:rsid w:val="000C3659"/>
    <w:rsid w:val="000C3DFD"/>
    <w:rsid w:val="000C52D2"/>
    <w:rsid w:val="000C551E"/>
    <w:rsid w:val="000C6808"/>
    <w:rsid w:val="000C7280"/>
    <w:rsid w:val="000D5BC3"/>
    <w:rsid w:val="000D6B60"/>
    <w:rsid w:val="000E1FB5"/>
    <w:rsid w:val="000E47A6"/>
    <w:rsid w:val="000E53D3"/>
    <w:rsid w:val="000E69FA"/>
    <w:rsid w:val="000E6E3E"/>
    <w:rsid w:val="000E7A8E"/>
    <w:rsid w:val="000F38CD"/>
    <w:rsid w:val="000F48AD"/>
    <w:rsid w:val="000F4964"/>
    <w:rsid w:val="00103B2B"/>
    <w:rsid w:val="00104C15"/>
    <w:rsid w:val="00105A40"/>
    <w:rsid w:val="001075D5"/>
    <w:rsid w:val="001113EE"/>
    <w:rsid w:val="00111574"/>
    <w:rsid w:val="00112245"/>
    <w:rsid w:val="00112C16"/>
    <w:rsid w:val="001142B7"/>
    <w:rsid w:val="00116EF9"/>
    <w:rsid w:val="00122A92"/>
    <w:rsid w:val="00124769"/>
    <w:rsid w:val="0012772B"/>
    <w:rsid w:val="00130025"/>
    <w:rsid w:val="00131FEE"/>
    <w:rsid w:val="00132AFF"/>
    <w:rsid w:val="00136518"/>
    <w:rsid w:val="00136542"/>
    <w:rsid w:val="00143C76"/>
    <w:rsid w:val="00145DD8"/>
    <w:rsid w:val="00155667"/>
    <w:rsid w:val="00156522"/>
    <w:rsid w:val="001578A4"/>
    <w:rsid w:val="00160EDC"/>
    <w:rsid w:val="00166E1A"/>
    <w:rsid w:val="001716AA"/>
    <w:rsid w:val="00171CA7"/>
    <w:rsid w:val="00172A8D"/>
    <w:rsid w:val="00174A7C"/>
    <w:rsid w:val="001754D9"/>
    <w:rsid w:val="00175DB1"/>
    <w:rsid w:val="00184448"/>
    <w:rsid w:val="00184926"/>
    <w:rsid w:val="001865FA"/>
    <w:rsid w:val="00191571"/>
    <w:rsid w:val="00192D03"/>
    <w:rsid w:val="00192D8A"/>
    <w:rsid w:val="0019300F"/>
    <w:rsid w:val="00195317"/>
    <w:rsid w:val="001972DA"/>
    <w:rsid w:val="001A0978"/>
    <w:rsid w:val="001A0A45"/>
    <w:rsid w:val="001A21AD"/>
    <w:rsid w:val="001A2800"/>
    <w:rsid w:val="001A4574"/>
    <w:rsid w:val="001A4A54"/>
    <w:rsid w:val="001B10A3"/>
    <w:rsid w:val="001B15D2"/>
    <w:rsid w:val="001B1749"/>
    <w:rsid w:val="001B2985"/>
    <w:rsid w:val="001B2B23"/>
    <w:rsid w:val="001B4724"/>
    <w:rsid w:val="001B4A2E"/>
    <w:rsid w:val="001B6925"/>
    <w:rsid w:val="001C170C"/>
    <w:rsid w:val="001C5CD7"/>
    <w:rsid w:val="001C5DDB"/>
    <w:rsid w:val="001D1101"/>
    <w:rsid w:val="001D7A07"/>
    <w:rsid w:val="001E5559"/>
    <w:rsid w:val="001E618B"/>
    <w:rsid w:val="001F2615"/>
    <w:rsid w:val="001F41AD"/>
    <w:rsid w:val="001F67A0"/>
    <w:rsid w:val="001F7A89"/>
    <w:rsid w:val="001F7E2B"/>
    <w:rsid w:val="00202FA0"/>
    <w:rsid w:val="002040CE"/>
    <w:rsid w:val="00204209"/>
    <w:rsid w:val="00205292"/>
    <w:rsid w:val="00205598"/>
    <w:rsid w:val="00206541"/>
    <w:rsid w:val="00207295"/>
    <w:rsid w:val="00211C82"/>
    <w:rsid w:val="00213F30"/>
    <w:rsid w:val="00214C24"/>
    <w:rsid w:val="00216338"/>
    <w:rsid w:val="00216DFB"/>
    <w:rsid w:val="002174E2"/>
    <w:rsid w:val="00222620"/>
    <w:rsid w:val="00223077"/>
    <w:rsid w:val="00225B12"/>
    <w:rsid w:val="00225D15"/>
    <w:rsid w:val="00231C86"/>
    <w:rsid w:val="002370E5"/>
    <w:rsid w:val="00242394"/>
    <w:rsid w:val="002459F5"/>
    <w:rsid w:val="002461DC"/>
    <w:rsid w:val="002464DD"/>
    <w:rsid w:val="00246E71"/>
    <w:rsid w:val="00252F18"/>
    <w:rsid w:val="00253901"/>
    <w:rsid w:val="002543BD"/>
    <w:rsid w:val="00255284"/>
    <w:rsid w:val="0025736B"/>
    <w:rsid w:val="00257760"/>
    <w:rsid w:val="00262485"/>
    <w:rsid w:val="00263565"/>
    <w:rsid w:val="00265463"/>
    <w:rsid w:val="00265C36"/>
    <w:rsid w:val="002670BC"/>
    <w:rsid w:val="002674B3"/>
    <w:rsid w:val="002724FD"/>
    <w:rsid w:val="00273BEC"/>
    <w:rsid w:val="00273F34"/>
    <w:rsid w:val="00274E25"/>
    <w:rsid w:val="00274E35"/>
    <w:rsid w:val="00275DEF"/>
    <w:rsid w:val="00277D66"/>
    <w:rsid w:val="00282E49"/>
    <w:rsid w:val="00283561"/>
    <w:rsid w:val="002849C3"/>
    <w:rsid w:val="00287636"/>
    <w:rsid w:val="00292AF6"/>
    <w:rsid w:val="00294464"/>
    <w:rsid w:val="00295375"/>
    <w:rsid w:val="0029648A"/>
    <w:rsid w:val="002A002F"/>
    <w:rsid w:val="002A26D4"/>
    <w:rsid w:val="002A3DFC"/>
    <w:rsid w:val="002A7378"/>
    <w:rsid w:val="002B27F4"/>
    <w:rsid w:val="002B31A3"/>
    <w:rsid w:val="002B560A"/>
    <w:rsid w:val="002B5991"/>
    <w:rsid w:val="002B7043"/>
    <w:rsid w:val="002B713B"/>
    <w:rsid w:val="002B737A"/>
    <w:rsid w:val="002C0B93"/>
    <w:rsid w:val="002C39A9"/>
    <w:rsid w:val="002C7206"/>
    <w:rsid w:val="002D1C10"/>
    <w:rsid w:val="002D3BA9"/>
    <w:rsid w:val="002E324C"/>
    <w:rsid w:val="002E3526"/>
    <w:rsid w:val="002E464E"/>
    <w:rsid w:val="002F49E8"/>
    <w:rsid w:val="002F4C3F"/>
    <w:rsid w:val="002F5DF7"/>
    <w:rsid w:val="002F6432"/>
    <w:rsid w:val="002F7CCB"/>
    <w:rsid w:val="00302525"/>
    <w:rsid w:val="00302F1F"/>
    <w:rsid w:val="00306A78"/>
    <w:rsid w:val="003078EB"/>
    <w:rsid w:val="003112A7"/>
    <w:rsid w:val="00313C70"/>
    <w:rsid w:val="00314035"/>
    <w:rsid w:val="003140CD"/>
    <w:rsid w:val="00314FDF"/>
    <w:rsid w:val="00316C76"/>
    <w:rsid w:val="00317F84"/>
    <w:rsid w:val="0032537F"/>
    <w:rsid w:val="00326CBF"/>
    <w:rsid w:val="003336B0"/>
    <w:rsid w:val="003343F8"/>
    <w:rsid w:val="003352D1"/>
    <w:rsid w:val="00335473"/>
    <w:rsid w:val="00337491"/>
    <w:rsid w:val="00337847"/>
    <w:rsid w:val="00340270"/>
    <w:rsid w:val="0034134F"/>
    <w:rsid w:val="00344B03"/>
    <w:rsid w:val="0034672E"/>
    <w:rsid w:val="003503DB"/>
    <w:rsid w:val="0035107B"/>
    <w:rsid w:val="00351CC8"/>
    <w:rsid w:val="00351D92"/>
    <w:rsid w:val="00354E85"/>
    <w:rsid w:val="00355B93"/>
    <w:rsid w:val="00360C5B"/>
    <w:rsid w:val="003639C5"/>
    <w:rsid w:val="00365B57"/>
    <w:rsid w:val="00365FB8"/>
    <w:rsid w:val="00366251"/>
    <w:rsid w:val="003731B1"/>
    <w:rsid w:val="00375BB0"/>
    <w:rsid w:val="00376512"/>
    <w:rsid w:val="00383CD1"/>
    <w:rsid w:val="00385234"/>
    <w:rsid w:val="00385C8B"/>
    <w:rsid w:val="003863D3"/>
    <w:rsid w:val="00387FBD"/>
    <w:rsid w:val="00394273"/>
    <w:rsid w:val="003942B3"/>
    <w:rsid w:val="00397BD9"/>
    <w:rsid w:val="003A0519"/>
    <w:rsid w:val="003A3DE0"/>
    <w:rsid w:val="003A3F1F"/>
    <w:rsid w:val="003A4FF3"/>
    <w:rsid w:val="003A5086"/>
    <w:rsid w:val="003B06D0"/>
    <w:rsid w:val="003B2A07"/>
    <w:rsid w:val="003B3488"/>
    <w:rsid w:val="003B3B4B"/>
    <w:rsid w:val="003B4700"/>
    <w:rsid w:val="003B724B"/>
    <w:rsid w:val="003B756E"/>
    <w:rsid w:val="003C6007"/>
    <w:rsid w:val="003C63F0"/>
    <w:rsid w:val="003C76EC"/>
    <w:rsid w:val="003D32C1"/>
    <w:rsid w:val="003D4FE8"/>
    <w:rsid w:val="003D5568"/>
    <w:rsid w:val="003D5BD7"/>
    <w:rsid w:val="003D624C"/>
    <w:rsid w:val="003D7563"/>
    <w:rsid w:val="003E37C2"/>
    <w:rsid w:val="003F2EF6"/>
    <w:rsid w:val="003F62A9"/>
    <w:rsid w:val="004020D3"/>
    <w:rsid w:val="0040537D"/>
    <w:rsid w:val="00410281"/>
    <w:rsid w:val="00414476"/>
    <w:rsid w:val="004146CA"/>
    <w:rsid w:val="00414F8D"/>
    <w:rsid w:val="00415EB5"/>
    <w:rsid w:val="00420D55"/>
    <w:rsid w:val="004248ED"/>
    <w:rsid w:val="00430B6E"/>
    <w:rsid w:val="00433A6F"/>
    <w:rsid w:val="00434CAE"/>
    <w:rsid w:val="0044135B"/>
    <w:rsid w:val="00441F58"/>
    <w:rsid w:val="004427D5"/>
    <w:rsid w:val="00443FD5"/>
    <w:rsid w:val="004459BC"/>
    <w:rsid w:val="004477E5"/>
    <w:rsid w:val="00452524"/>
    <w:rsid w:val="00454E14"/>
    <w:rsid w:val="0045595D"/>
    <w:rsid w:val="00456684"/>
    <w:rsid w:val="004566A9"/>
    <w:rsid w:val="00456D0B"/>
    <w:rsid w:val="004608D4"/>
    <w:rsid w:val="004621C0"/>
    <w:rsid w:val="00462C0C"/>
    <w:rsid w:val="004635FA"/>
    <w:rsid w:val="00463621"/>
    <w:rsid w:val="00465852"/>
    <w:rsid w:val="004673AE"/>
    <w:rsid w:val="00474B8D"/>
    <w:rsid w:val="00474D0B"/>
    <w:rsid w:val="004777AF"/>
    <w:rsid w:val="00480D8E"/>
    <w:rsid w:val="004812F2"/>
    <w:rsid w:val="004864A0"/>
    <w:rsid w:val="00490FA4"/>
    <w:rsid w:val="00492823"/>
    <w:rsid w:val="004939A6"/>
    <w:rsid w:val="004947CB"/>
    <w:rsid w:val="004A3209"/>
    <w:rsid w:val="004A7189"/>
    <w:rsid w:val="004A790C"/>
    <w:rsid w:val="004A7B92"/>
    <w:rsid w:val="004B088B"/>
    <w:rsid w:val="004B1499"/>
    <w:rsid w:val="004B207B"/>
    <w:rsid w:val="004B36F6"/>
    <w:rsid w:val="004B4208"/>
    <w:rsid w:val="004C06BC"/>
    <w:rsid w:val="004C2CFC"/>
    <w:rsid w:val="004C3335"/>
    <w:rsid w:val="004C38A8"/>
    <w:rsid w:val="004C38F4"/>
    <w:rsid w:val="004C4187"/>
    <w:rsid w:val="004C626E"/>
    <w:rsid w:val="004D00C0"/>
    <w:rsid w:val="004D317C"/>
    <w:rsid w:val="004D4CDD"/>
    <w:rsid w:val="004D5E46"/>
    <w:rsid w:val="004D77A5"/>
    <w:rsid w:val="004E00C5"/>
    <w:rsid w:val="004E0DFA"/>
    <w:rsid w:val="004E1606"/>
    <w:rsid w:val="004E5403"/>
    <w:rsid w:val="004E6C49"/>
    <w:rsid w:val="004F0B25"/>
    <w:rsid w:val="004F4C74"/>
    <w:rsid w:val="005028EE"/>
    <w:rsid w:val="00504F21"/>
    <w:rsid w:val="005109CB"/>
    <w:rsid w:val="00510A59"/>
    <w:rsid w:val="00511609"/>
    <w:rsid w:val="0051538B"/>
    <w:rsid w:val="00515475"/>
    <w:rsid w:val="005302AE"/>
    <w:rsid w:val="0053125D"/>
    <w:rsid w:val="005326B9"/>
    <w:rsid w:val="00534698"/>
    <w:rsid w:val="0053521E"/>
    <w:rsid w:val="00536233"/>
    <w:rsid w:val="0053693F"/>
    <w:rsid w:val="0054133A"/>
    <w:rsid w:val="0055227E"/>
    <w:rsid w:val="00552AC0"/>
    <w:rsid w:val="00553648"/>
    <w:rsid w:val="0055490A"/>
    <w:rsid w:val="00555BED"/>
    <w:rsid w:val="005603DD"/>
    <w:rsid w:val="005628B9"/>
    <w:rsid w:val="005648A7"/>
    <w:rsid w:val="00566940"/>
    <w:rsid w:val="00566D02"/>
    <w:rsid w:val="005672EE"/>
    <w:rsid w:val="00573404"/>
    <w:rsid w:val="00575DF6"/>
    <w:rsid w:val="00577EDF"/>
    <w:rsid w:val="00580D93"/>
    <w:rsid w:val="00580FDD"/>
    <w:rsid w:val="00581CCE"/>
    <w:rsid w:val="0058465D"/>
    <w:rsid w:val="00587B65"/>
    <w:rsid w:val="00592562"/>
    <w:rsid w:val="005948AF"/>
    <w:rsid w:val="00595F63"/>
    <w:rsid w:val="005968BE"/>
    <w:rsid w:val="00597257"/>
    <w:rsid w:val="005A0F24"/>
    <w:rsid w:val="005A49D5"/>
    <w:rsid w:val="005A55D7"/>
    <w:rsid w:val="005B0617"/>
    <w:rsid w:val="005B0972"/>
    <w:rsid w:val="005B13A3"/>
    <w:rsid w:val="005B3D89"/>
    <w:rsid w:val="005B443B"/>
    <w:rsid w:val="005B57B9"/>
    <w:rsid w:val="005B5D9C"/>
    <w:rsid w:val="005C077D"/>
    <w:rsid w:val="005C0DC8"/>
    <w:rsid w:val="005C1663"/>
    <w:rsid w:val="005C1DC8"/>
    <w:rsid w:val="005C3E7A"/>
    <w:rsid w:val="005C43C1"/>
    <w:rsid w:val="005C4538"/>
    <w:rsid w:val="005C666D"/>
    <w:rsid w:val="005C745F"/>
    <w:rsid w:val="005D0F3F"/>
    <w:rsid w:val="005D1FB2"/>
    <w:rsid w:val="005D55F4"/>
    <w:rsid w:val="005D6428"/>
    <w:rsid w:val="005E07E5"/>
    <w:rsid w:val="005E3CAE"/>
    <w:rsid w:val="005F5432"/>
    <w:rsid w:val="005F5984"/>
    <w:rsid w:val="006019E8"/>
    <w:rsid w:val="00602BE5"/>
    <w:rsid w:val="00603E4A"/>
    <w:rsid w:val="00610AF6"/>
    <w:rsid w:val="006139C6"/>
    <w:rsid w:val="0061428F"/>
    <w:rsid w:val="006150B2"/>
    <w:rsid w:val="0062056F"/>
    <w:rsid w:val="0062075A"/>
    <w:rsid w:val="0062173B"/>
    <w:rsid w:val="00622E26"/>
    <w:rsid w:val="00626D3D"/>
    <w:rsid w:val="006322CA"/>
    <w:rsid w:val="006328D3"/>
    <w:rsid w:val="00634279"/>
    <w:rsid w:val="00634508"/>
    <w:rsid w:val="006368EF"/>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3A8E"/>
    <w:rsid w:val="00664639"/>
    <w:rsid w:val="00664A22"/>
    <w:rsid w:val="006676FA"/>
    <w:rsid w:val="00672E27"/>
    <w:rsid w:val="00674A9F"/>
    <w:rsid w:val="00675545"/>
    <w:rsid w:val="00684258"/>
    <w:rsid w:val="0068532F"/>
    <w:rsid w:val="00686B37"/>
    <w:rsid w:val="006923A2"/>
    <w:rsid w:val="00693EBE"/>
    <w:rsid w:val="00695596"/>
    <w:rsid w:val="006966A4"/>
    <w:rsid w:val="00696C9F"/>
    <w:rsid w:val="006A1282"/>
    <w:rsid w:val="006A1AAC"/>
    <w:rsid w:val="006A2024"/>
    <w:rsid w:val="006A6DF2"/>
    <w:rsid w:val="006B0699"/>
    <w:rsid w:val="006B1316"/>
    <w:rsid w:val="006B42E1"/>
    <w:rsid w:val="006B66FE"/>
    <w:rsid w:val="006C03F3"/>
    <w:rsid w:val="006C1351"/>
    <w:rsid w:val="006C142E"/>
    <w:rsid w:val="006C1ACE"/>
    <w:rsid w:val="006C4DA1"/>
    <w:rsid w:val="006C5D26"/>
    <w:rsid w:val="006D0303"/>
    <w:rsid w:val="006D187D"/>
    <w:rsid w:val="006D3D64"/>
    <w:rsid w:val="006D638E"/>
    <w:rsid w:val="006E0323"/>
    <w:rsid w:val="006E07CF"/>
    <w:rsid w:val="006E19C2"/>
    <w:rsid w:val="006E2BB9"/>
    <w:rsid w:val="006E2E9E"/>
    <w:rsid w:val="006E2F6E"/>
    <w:rsid w:val="006E4DA0"/>
    <w:rsid w:val="006E724D"/>
    <w:rsid w:val="006E732C"/>
    <w:rsid w:val="006F06A5"/>
    <w:rsid w:val="006F17F9"/>
    <w:rsid w:val="006F2524"/>
    <w:rsid w:val="006F740E"/>
    <w:rsid w:val="006F7BF6"/>
    <w:rsid w:val="00700326"/>
    <w:rsid w:val="00700C89"/>
    <w:rsid w:val="00700DBE"/>
    <w:rsid w:val="00702E6B"/>
    <w:rsid w:val="00710322"/>
    <w:rsid w:val="007103CB"/>
    <w:rsid w:val="00713034"/>
    <w:rsid w:val="00714D05"/>
    <w:rsid w:val="00723C6E"/>
    <w:rsid w:val="00724C08"/>
    <w:rsid w:val="00724D73"/>
    <w:rsid w:val="00724E73"/>
    <w:rsid w:val="007303B9"/>
    <w:rsid w:val="007308D8"/>
    <w:rsid w:val="00731136"/>
    <w:rsid w:val="00732005"/>
    <w:rsid w:val="007346D7"/>
    <w:rsid w:val="00735D68"/>
    <w:rsid w:val="007368F7"/>
    <w:rsid w:val="007369C4"/>
    <w:rsid w:val="007453FB"/>
    <w:rsid w:val="00750009"/>
    <w:rsid w:val="00751014"/>
    <w:rsid w:val="00753E35"/>
    <w:rsid w:val="007540BE"/>
    <w:rsid w:val="00754225"/>
    <w:rsid w:val="00756BC8"/>
    <w:rsid w:val="00761595"/>
    <w:rsid w:val="00764690"/>
    <w:rsid w:val="00765728"/>
    <w:rsid w:val="00767577"/>
    <w:rsid w:val="00774046"/>
    <w:rsid w:val="00774999"/>
    <w:rsid w:val="00776247"/>
    <w:rsid w:val="007769DB"/>
    <w:rsid w:val="007807E9"/>
    <w:rsid w:val="007811E4"/>
    <w:rsid w:val="00781C91"/>
    <w:rsid w:val="00783019"/>
    <w:rsid w:val="00784790"/>
    <w:rsid w:val="00786703"/>
    <w:rsid w:val="007909C1"/>
    <w:rsid w:val="0079185B"/>
    <w:rsid w:val="00791D09"/>
    <w:rsid w:val="007B2624"/>
    <w:rsid w:val="007B390B"/>
    <w:rsid w:val="007B69C7"/>
    <w:rsid w:val="007B765D"/>
    <w:rsid w:val="007B7777"/>
    <w:rsid w:val="007C10C9"/>
    <w:rsid w:val="007C2401"/>
    <w:rsid w:val="007C3BE7"/>
    <w:rsid w:val="007C5A30"/>
    <w:rsid w:val="007D073E"/>
    <w:rsid w:val="007D3131"/>
    <w:rsid w:val="007D3E43"/>
    <w:rsid w:val="007E150B"/>
    <w:rsid w:val="007E19C7"/>
    <w:rsid w:val="007E2B76"/>
    <w:rsid w:val="007E6FB6"/>
    <w:rsid w:val="007E72FF"/>
    <w:rsid w:val="007E7718"/>
    <w:rsid w:val="007F3B5B"/>
    <w:rsid w:val="007F52F0"/>
    <w:rsid w:val="007F558E"/>
    <w:rsid w:val="007F5ADC"/>
    <w:rsid w:val="007F6570"/>
    <w:rsid w:val="007F6BF2"/>
    <w:rsid w:val="007F6C60"/>
    <w:rsid w:val="007F6E5A"/>
    <w:rsid w:val="00801DED"/>
    <w:rsid w:val="008040AA"/>
    <w:rsid w:val="00804FF1"/>
    <w:rsid w:val="0081402D"/>
    <w:rsid w:val="00814541"/>
    <w:rsid w:val="008146C3"/>
    <w:rsid w:val="00815966"/>
    <w:rsid w:val="0081691B"/>
    <w:rsid w:val="00820C49"/>
    <w:rsid w:val="00825B3E"/>
    <w:rsid w:val="00825D7F"/>
    <w:rsid w:val="00827EB0"/>
    <w:rsid w:val="00830EB5"/>
    <w:rsid w:val="00841F1B"/>
    <w:rsid w:val="00844D1A"/>
    <w:rsid w:val="00845A2C"/>
    <w:rsid w:val="008466E1"/>
    <w:rsid w:val="00846D7B"/>
    <w:rsid w:val="00846E16"/>
    <w:rsid w:val="00847E4A"/>
    <w:rsid w:val="0085342C"/>
    <w:rsid w:val="0085570C"/>
    <w:rsid w:val="00857653"/>
    <w:rsid w:val="00861E5D"/>
    <w:rsid w:val="00862566"/>
    <w:rsid w:val="008635EB"/>
    <w:rsid w:val="00865478"/>
    <w:rsid w:val="00866E52"/>
    <w:rsid w:val="008716EE"/>
    <w:rsid w:val="00871A20"/>
    <w:rsid w:val="00873564"/>
    <w:rsid w:val="0087404A"/>
    <w:rsid w:val="0087483E"/>
    <w:rsid w:val="00875837"/>
    <w:rsid w:val="008806D5"/>
    <w:rsid w:val="00880712"/>
    <w:rsid w:val="00880CBF"/>
    <w:rsid w:val="00880FC5"/>
    <w:rsid w:val="00881BD3"/>
    <w:rsid w:val="00884297"/>
    <w:rsid w:val="0088694D"/>
    <w:rsid w:val="008878CF"/>
    <w:rsid w:val="00887A56"/>
    <w:rsid w:val="0089070B"/>
    <w:rsid w:val="00891305"/>
    <w:rsid w:val="00891D07"/>
    <w:rsid w:val="00893F38"/>
    <w:rsid w:val="008A0971"/>
    <w:rsid w:val="008A1688"/>
    <w:rsid w:val="008A1A5B"/>
    <w:rsid w:val="008A42D5"/>
    <w:rsid w:val="008A630C"/>
    <w:rsid w:val="008A6446"/>
    <w:rsid w:val="008A7F44"/>
    <w:rsid w:val="008B02EE"/>
    <w:rsid w:val="008C2B0E"/>
    <w:rsid w:val="008C45C5"/>
    <w:rsid w:val="008C50D6"/>
    <w:rsid w:val="008C5628"/>
    <w:rsid w:val="008C6878"/>
    <w:rsid w:val="008D15DC"/>
    <w:rsid w:val="008D3978"/>
    <w:rsid w:val="008D749B"/>
    <w:rsid w:val="008E1680"/>
    <w:rsid w:val="008E74EA"/>
    <w:rsid w:val="008F2D75"/>
    <w:rsid w:val="009023B5"/>
    <w:rsid w:val="00903B7A"/>
    <w:rsid w:val="00906A56"/>
    <w:rsid w:val="009118B5"/>
    <w:rsid w:val="00914696"/>
    <w:rsid w:val="00916B7D"/>
    <w:rsid w:val="0091753E"/>
    <w:rsid w:val="00921090"/>
    <w:rsid w:val="0092668E"/>
    <w:rsid w:val="00931740"/>
    <w:rsid w:val="00932C86"/>
    <w:rsid w:val="0093587D"/>
    <w:rsid w:val="00936ED9"/>
    <w:rsid w:val="00937522"/>
    <w:rsid w:val="009421EB"/>
    <w:rsid w:val="009445AF"/>
    <w:rsid w:val="0094464A"/>
    <w:rsid w:val="00947216"/>
    <w:rsid w:val="00947E3C"/>
    <w:rsid w:val="00961748"/>
    <w:rsid w:val="00962F78"/>
    <w:rsid w:val="00964794"/>
    <w:rsid w:val="00965DFA"/>
    <w:rsid w:val="009676D7"/>
    <w:rsid w:val="0097193C"/>
    <w:rsid w:val="009737F8"/>
    <w:rsid w:val="009847C1"/>
    <w:rsid w:val="00985129"/>
    <w:rsid w:val="009865E9"/>
    <w:rsid w:val="00986A7A"/>
    <w:rsid w:val="00987036"/>
    <w:rsid w:val="009902F0"/>
    <w:rsid w:val="009908CB"/>
    <w:rsid w:val="00992600"/>
    <w:rsid w:val="00994C5C"/>
    <w:rsid w:val="00994F1D"/>
    <w:rsid w:val="00994FDA"/>
    <w:rsid w:val="00997C4D"/>
    <w:rsid w:val="009A3B89"/>
    <w:rsid w:val="009A473C"/>
    <w:rsid w:val="009A53AF"/>
    <w:rsid w:val="009B083A"/>
    <w:rsid w:val="009B1892"/>
    <w:rsid w:val="009B1C0F"/>
    <w:rsid w:val="009B1F62"/>
    <w:rsid w:val="009B4A33"/>
    <w:rsid w:val="009B582D"/>
    <w:rsid w:val="009C086C"/>
    <w:rsid w:val="009C5918"/>
    <w:rsid w:val="009D0EC4"/>
    <w:rsid w:val="009D1CF1"/>
    <w:rsid w:val="009D2435"/>
    <w:rsid w:val="009D5294"/>
    <w:rsid w:val="009D6991"/>
    <w:rsid w:val="009D6FC5"/>
    <w:rsid w:val="009D70A4"/>
    <w:rsid w:val="009E0880"/>
    <w:rsid w:val="009E22F5"/>
    <w:rsid w:val="009E3706"/>
    <w:rsid w:val="009E3F12"/>
    <w:rsid w:val="009E6598"/>
    <w:rsid w:val="009E6E65"/>
    <w:rsid w:val="009F4E1B"/>
    <w:rsid w:val="009F6FE0"/>
    <w:rsid w:val="00A01A4B"/>
    <w:rsid w:val="00A0221E"/>
    <w:rsid w:val="00A03487"/>
    <w:rsid w:val="00A04750"/>
    <w:rsid w:val="00A04D48"/>
    <w:rsid w:val="00A0528B"/>
    <w:rsid w:val="00A05AAE"/>
    <w:rsid w:val="00A05AC4"/>
    <w:rsid w:val="00A068E8"/>
    <w:rsid w:val="00A079C6"/>
    <w:rsid w:val="00A12E16"/>
    <w:rsid w:val="00A1736C"/>
    <w:rsid w:val="00A26AFA"/>
    <w:rsid w:val="00A27D3F"/>
    <w:rsid w:val="00A328C2"/>
    <w:rsid w:val="00A32BC5"/>
    <w:rsid w:val="00A35C5E"/>
    <w:rsid w:val="00A35E9D"/>
    <w:rsid w:val="00A366AB"/>
    <w:rsid w:val="00A36B8A"/>
    <w:rsid w:val="00A40292"/>
    <w:rsid w:val="00A436F6"/>
    <w:rsid w:val="00A43BEF"/>
    <w:rsid w:val="00A440A1"/>
    <w:rsid w:val="00A51268"/>
    <w:rsid w:val="00A5451C"/>
    <w:rsid w:val="00A618B7"/>
    <w:rsid w:val="00A637EB"/>
    <w:rsid w:val="00A65A32"/>
    <w:rsid w:val="00A6707B"/>
    <w:rsid w:val="00A70E40"/>
    <w:rsid w:val="00A7321F"/>
    <w:rsid w:val="00A74604"/>
    <w:rsid w:val="00A75204"/>
    <w:rsid w:val="00A75E3F"/>
    <w:rsid w:val="00A75F63"/>
    <w:rsid w:val="00A84229"/>
    <w:rsid w:val="00A85C77"/>
    <w:rsid w:val="00A90738"/>
    <w:rsid w:val="00A92B01"/>
    <w:rsid w:val="00A94BDE"/>
    <w:rsid w:val="00A95CD1"/>
    <w:rsid w:val="00A964FA"/>
    <w:rsid w:val="00A974BD"/>
    <w:rsid w:val="00AA3532"/>
    <w:rsid w:val="00AA3AFB"/>
    <w:rsid w:val="00AA78C6"/>
    <w:rsid w:val="00AB1BE0"/>
    <w:rsid w:val="00AB24F3"/>
    <w:rsid w:val="00AB675F"/>
    <w:rsid w:val="00AB7EC0"/>
    <w:rsid w:val="00AC1143"/>
    <w:rsid w:val="00AC1AB2"/>
    <w:rsid w:val="00AC7BB9"/>
    <w:rsid w:val="00AD1773"/>
    <w:rsid w:val="00AD697A"/>
    <w:rsid w:val="00AD7097"/>
    <w:rsid w:val="00AD75FE"/>
    <w:rsid w:val="00AE1513"/>
    <w:rsid w:val="00AE73DF"/>
    <w:rsid w:val="00AF05CC"/>
    <w:rsid w:val="00AF276E"/>
    <w:rsid w:val="00AF3138"/>
    <w:rsid w:val="00AF5DA9"/>
    <w:rsid w:val="00AF6DFB"/>
    <w:rsid w:val="00B02435"/>
    <w:rsid w:val="00B02627"/>
    <w:rsid w:val="00B02F1F"/>
    <w:rsid w:val="00B05999"/>
    <w:rsid w:val="00B05B83"/>
    <w:rsid w:val="00B065D4"/>
    <w:rsid w:val="00B0736A"/>
    <w:rsid w:val="00B10754"/>
    <w:rsid w:val="00B15B9A"/>
    <w:rsid w:val="00B20DCE"/>
    <w:rsid w:val="00B23DB0"/>
    <w:rsid w:val="00B242AB"/>
    <w:rsid w:val="00B24435"/>
    <w:rsid w:val="00B24803"/>
    <w:rsid w:val="00B251C1"/>
    <w:rsid w:val="00B26FEF"/>
    <w:rsid w:val="00B27FB7"/>
    <w:rsid w:val="00B32D09"/>
    <w:rsid w:val="00B34F3B"/>
    <w:rsid w:val="00B41665"/>
    <w:rsid w:val="00B45E3E"/>
    <w:rsid w:val="00B52B93"/>
    <w:rsid w:val="00B571D1"/>
    <w:rsid w:val="00B57450"/>
    <w:rsid w:val="00B61502"/>
    <w:rsid w:val="00B629AB"/>
    <w:rsid w:val="00B749F3"/>
    <w:rsid w:val="00B75CFB"/>
    <w:rsid w:val="00B7638F"/>
    <w:rsid w:val="00B76B99"/>
    <w:rsid w:val="00B77869"/>
    <w:rsid w:val="00B83F5B"/>
    <w:rsid w:val="00B8525B"/>
    <w:rsid w:val="00B85560"/>
    <w:rsid w:val="00B931BB"/>
    <w:rsid w:val="00B93320"/>
    <w:rsid w:val="00B937C5"/>
    <w:rsid w:val="00B9449B"/>
    <w:rsid w:val="00B957E2"/>
    <w:rsid w:val="00BA09DB"/>
    <w:rsid w:val="00BA11C4"/>
    <w:rsid w:val="00BA2FEF"/>
    <w:rsid w:val="00BA5AA6"/>
    <w:rsid w:val="00BB1D30"/>
    <w:rsid w:val="00BB235C"/>
    <w:rsid w:val="00BB3A62"/>
    <w:rsid w:val="00BB4C92"/>
    <w:rsid w:val="00BB60AB"/>
    <w:rsid w:val="00BB6F83"/>
    <w:rsid w:val="00BC1B7E"/>
    <w:rsid w:val="00BC3C70"/>
    <w:rsid w:val="00BD1759"/>
    <w:rsid w:val="00BD2A76"/>
    <w:rsid w:val="00BD4060"/>
    <w:rsid w:val="00BD42ED"/>
    <w:rsid w:val="00BD5DC1"/>
    <w:rsid w:val="00BD74C4"/>
    <w:rsid w:val="00BE2079"/>
    <w:rsid w:val="00BE288E"/>
    <w:rsid w:val="00BE3BDC"/>
    <w:rsid w:val="00BE581D"/>
    <w:rsid w:val="00BE768C"/>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2657"/>
    <w:rsid w:val="00C33BC3"/>
    <w:rsid w:val="00C34348"/>
    <w:rsid w:val="00C343B5"/>
    <w:rsid w:val="00C35E55"/>
    <w:rsid w:val="00C40401"/>
    <w:rsid w:val="00C411F7"/>
    <w:rsid w:val="00C43E04"/>
    <w:rsid w:val="00C515C4"/>
    <w:rsid w:val="00C5553A"/>
    <w:rsid w:val="00C55B49"/>
    <w:rsid w:val="00C57437"/>
    <w:rsid w:val="00C63530"/>
    <w:rsid w:val="00C64343"/>
    <w:rsid w:val="00C701A0"/>
    <w:rsid w:val="00C74521"/>
    <w:rsid w:val="00C76D62"/>
    <w:rsid w:val="00C77172"/>
    <w:rsid w:val="00C82681"/>
    <w:rsid w:val="00C85356"/>
    <w:rsid w:val="00C8579E"/>
    <w:rsid w:val="00C85D3A"/>
    <w:rsid w:val="00C86E37"/>
    <w:rsid w:val="00C87C59"/>
    <w:rsid w:val="00C93542"/>
    <w:rsid w:val="00C942B3"/>
    <w:rsid w:val="00C94ECE"/>
    <w:rsid w:val="00C961F0"/>
    <w:rsid w:val="00CA3A5A"/>
    <w:rsid w:val="00CA5DC8"/>
    <w:rsid w:val="00CA6FA0"/>
    <w:rsid w:val="00CA7DBC"/>
    <w:rsid w:val="00CB2CDC"/>
    <w:rsid w:val="00CB58C9"/>
    <w:rsid w:val="00CB76D4"/>
    <w:rsid w:val="00CC73FD"/>
    <w:rsid w:val="00CD23B3"/>
    <w:rsid w:val="00CD2AFE"/>
    <w:rsid w:val="00CD3D3E"/>
    <w:rsid w:val="00CD3F76"/>
    <w:rsid w:val="00CD4AE0"/>
    <w:rsid w:val="00CE03C2"/>
    <w:rsid w:val="00CE3F3B"/>
    <w:rsid w:val="00CE4CD7"/>
    <w:rsid w:val="00CE6723"/>
    <w:rsid w:val="00CF3057"/>
    <w:rsid w:val="00CF50A6"/>
    <w:rsid w:val="00CF5C9C"/>
    <w:rsid w:val="00CF7C7C"/>
    <w:rsid w:val="00D0045D"/>
    <w:rsid w:val="00D01538"/>
    <w:rsid w:val="00D03475"/>
    <w:rsid w:val="00D049FD"/>
    <w:rsid w:val="00D0579C"/>
    <w:rsid w:val="00D116DC"/>
    <w:rsid w:val="00D1262D"/>
    <w:rsid w:val="00D132FA"/>
    <w:rsid w:val="00D15B25"/>
    <w:rsid w:val="00D15BB1"/>
    <w:rsid w:val="00D162D9"/>
    <w:rsid w:val="00D22C69"/>
    <w:rsid w:val="00D2337F"/>
    <w:rsid w:val="00D2397E"/>
    <w:rsid w:val="00D2757A"/>
    <w:rsid w:val="00D348B7"/>
    <w:rsid w:val="00D349D3"/>
    <w:rsid w:val="00D36F37"/>
    <w:rsid w:val="00D406A0"/>
    <w:rsid w:val="00D409E8"/>
    <w:rsid w:val="00D40C02"/>
    <w:rsid w:val="00D410AD"/>
    <w:rsid w:val="00D4195A"/>
    <w:rsid w:val="00D427EE"/>
    <w:rsid w:val="00D42D92"/>
    <w:rsid w:val="00D43BD9"/>
    <w:rsid w:val="00D44832"/>
    <w:rsid w:val="00D5234D"/>
    <w:rsid w:val="00D547B5"/>
    <w:rsid w:val="00D558C7"/>
    <w:rsid w:val="00D575F6"/>
    <w:rsid w:val="00D601FC"/>
    <w:rsid w:val="00D62FEB"/>
    <w:rsid w:val="00D646EA"/>
    <w:rsid w:val="00D6637C"/>
    <w:rsid w:val="00D72CED"/>
    <w:rsid w:val="00D73805"/>
    <w:rsid w:val="00D74D19"/>
    <w:rsid w:val="00D756EE"/>
    <w:rsid w:val="00D763BD"/>
    <w:rsid w:val="00D769DE"/>
    <w:rsid w:val="00D8052A"/>
    <w:rsid w:val="00D82715"/>
    <w:rsid w:val="00D82FF7"/>
    <w:rsid w:val="00D90972"/>
    <w:rsid w:val="00D965D4"/>
    <w:rsid w:val="00D96A27"/>
    <w:rsid w:val="00DA0B06"/>
    <w:rsid w:val="00DA16ED"/>
    <w:rsid w:val="00DA3CAD"/>
    <w:rsid w:val="00DA4E51"/>
    <w:rsid w:val="00DA51E4"/>
    <w:rsid w:val="00DA6F19"/>
    <w:rsid w:val="00DB1B06"/>
    <w:rsid w:val="00DC1738"/>
    <w:rsid w:val="00DD0DF7"/>
    <w:rsid w:val="00DE007C"/>
    <w:rsid w:val="00DE19FA"/>
    <w:rsid w:val="00DE2B50"/>
    <w:rsid w:val="00DE4B48"/>
    <w:rsid w:val="00DE555F"/>
    <w:rsid w:val="00DE6B04"/>
    <w:rsid w:val="00DE70A2"/>
    <w:rsid w:val="00DF27C3"/>
    <w:rsid w:val="00DF5C90"/>
    <w:rsid w:val="00E0354F"/>
    <w:rsid w:val="00E041E6"/>
    <w:rsid w:val="00E0770A"/>
    <w:rsid w:val="00E12A81"/>
    <w:rsid w:val="00E14ED9"/>
    <w:rsid w:val="00E156BA"/>
    <w:rsid w:val="00E15CC7"/>
    <w:rsid w:val="00E17FB3"/>
    <w:rsid w:val="00E20D7A"/>
    <w:rsid w:val="00E230CA"/>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1A15"/>
    <w:rsid w:val="00E53DB7"/>
    <w:rsid w:val="00E61DD4"/>
    <w:rsid w:val="00E63C8E"/>
    <w:rsid w:val="00E63F1B"/>
    <w:rsid w:val="00E70513"/>
    <w:rsid w:val="00E70664"/>
    <w:rsid w:val="00E71233"/>
    <w:rsid w:val="00E71DCB"/>
    <w:rsid w:val="00E71E8F"/>
    <w:rsid w:val="00E7312D"/>
    <w:rsid w:val="00E73C3E"/>
    <w:rsid w:val="00E74060"/>
    <w:rsid w:val="00E74F1C"/>
    <w:rsid w:val="00E76FEA"/>
    <w:rsid w:val="00E81069"/>
    <w:rsid w:val="00E812C9"/>
    <w:rsid w:val="00E82D2A"/>
    <w:rsid w:val="00E8774A"/>
    <w:rsid w:val="00E94474"/>
    <w:rsid w:val="00EA085D"/>
    <w:rsid w:val="00EA22EF"/>
    <w:rsid w:val="00EA5107"/>
    <w:rsid w:val="00EA72F9"/>
    <w:rsid w:val="00EA7D62"/>
    <w:rsid w:val="00EA7EE1"/>
    <w:rsid w:val="00EB1F98"/>
    <w:rsid w:val="00EB1FB1"/>
    <w:rsid w:val="00EC169C"/>
    <w:rsid w:val="00EC26ED"/>
    <w:rsid w:val="00EC30DA"/>
    <w:rsid w:val="00EC5A18"/>
    <w:rsid w:val="00EC5EA4"/>
    <w:rsid w:val="00EC66DB"/>
    <w:rsid w:val="00ED0541"/>
    <w:rsid w:val="00ED2C60"/>
    <w:rsid w:val="00ED379E"/>
    <w:rsid w:val="00ED5E52"/>
    <w:rsid w:val="00ED6566"/>
    <w:rsid w:val="00ED678F"/>
    <w:rsid w:val="00EE2026"/>
    <w:rsid w:val="00EE2DB3"/>
    <w:rsid w:val="00EE2F67"/>
    <w:rsid w:val="00EE3457"/>
    <w:rsid w:val="00EF080C"/>
    <w:rsid w:val="00EF20B4"/>
    <w:rsid w:val="00EF2145"/>
    <w:rsid w:val="00EF3697"/>
    <w:rsid w:val="00EF4105"/>
    <w:rsid w:val="00EF5F95"/>
    <w:rsid w:val="00EF69F3"/>
    <w:rsid w:val="00F056C6"/>
    <w:rsid w:val="00F072AD"/>
    <w:rsid w:val="00F13F19"/>
    <w:rsid w:val="00F16B93"/>
    <w:rsid w:val="00F23180"/>
    <w:rsid w:val="00F25079"/>
    <w:rsid w:val="00F2628B"/>
    <w:rsid w:val="00F271B8"/>
    <w:rsid w:val="00F32BA9"/>
    <w:rsid w:val="00F32CDB"/>
    <w:rsid w:val="00F32E34"/>
    <w:rsid w:val="00F33291"/>
    <w:rsid w:val="00F35C1E"/>
    <w:rsid w:val="00F35FF3"/>
    <w:rsid w:val="00F424FB"/>
    <w:rsid w:val="00F429D8"/>
    <w:rsid w:val="00F460D1"/>
    <w:rsid w:val="00F4758A"/>
    <w:rsid w:val="00F52685"/>
    <w:rsid w:val="00F531E6"/>
    <w:rsid w:val="00F53669"/>
    <w:rsid w:val="00F53B15"/>
    <w:rsid w:val="00F55E70"/>
    <w:rsid w:val="00F55F78"/>
    <w:rsid w:val="00F57FD0"/>
    <w:rsid w:val="00F61A09"/>
    <w:rsid w:val="00F63FC2"/>
    <w:rsid w:val="00F652DA"/>
    <w:rsid w:val="00F66BFC"/>
    <w:rsid w:val="00F70350"/>
    <w:rsid w:val="00F72DA8"/>
    <w:rsid w:val="00F7666B"/>
    <w:rsid w:val="00F806EF"/>
    <w:rsid w:val="00F81E3F"/>
    <w:rsid w:val="00F8380B"/>
    <w:rsid w:val="00F84548"/>
    <w:rsid w:val="00F86F83"/>
    <w:rsid w:val="00F87026"/>
    <w:rsid w:val="00F93336"/>
    <w:rsid w:val="00F95E02"/>
    <w:rsid w:val="00F960A8"/>
    <w:rsid w:val="00FA09E0"/>
    <w:rsid w:val="00FA5D45"/>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0025"/>
    <w:rsid w:val="00FF1792"/>
    <w:rsid w:val="00FF4746"/>
    <w:rsid w:val="00FF4B28"/>
    <w:rsid w:val="00FF4C2B"/>
    <w:rsid w:val="00FF4F1B"/>
    <w:rsid w:val="00FF5429"/>
    <w:rsid w:val="00FF6266"/>
    <w:rsid w:val="00FF6F06"/>
    <w:rsid w:val="010010AB"/>
    <w:rsid w:val="01547F74"/>
    <w:rsid w:val="03730909"/>
    <w:rsid w:val="0519657F"/>
    <w:rsid w:val="08ED3EF7"/>
    <w:rsid w:val="0C465D2E"/>
    <w:rsid w:val="135F0966"/>
    <w:rsid w:val="150F429D"/>
    <w:rsid w:val="1D3C1D18"/>
    <w:rsid w:val="1D531643"/>
    <w:rsid w:val="1F0514E0"/>
    <w:rsid w:val="1F60645B"/>
    <w:rsid w:val="254C2D14"/>
    <w:rsid w:val="27316C29"/>
    <w:rsid w:val="27CE09EF"/>
    <w:rsid w:val="29920159"/>
    <w:rsid w:val="2B585F6F"/>
    <w:rsid w:val="2BA1672C"/>
    <w:rsid w:val="2D085772"/>
    <w:rsid w:val="2D2F71A3"/>
    <w:rsid w:val="2DAE2197"/>
    <w:rsid w:val="2EF201B5"/>
    <w:rsid w:val="2F3C3CD2"/>
    <w:rsid w:val="30FE6600"/>
    <w:rsid w:val="338457C8"/>
    <w:rsid w:val="35AF56A8"/>
    <w:rsid w:val="379F6CD3"/>
    <w:rsid w:val="37F52C8F"/>
    <w:rsid w:val="39567866"/>
    <w:rsid w:val="3AB807D8"/>
    <w:rsid w:val="42EB101F"/>
    <w:rsid w:val="45406E15"/>
    <w:rsid w:val="47685334"/>
    <w:rsid w:val="48BD6383"/>
    <w:rsid w:val="49DA513D"/>
    <w:rsid w:val="4BAF0061"/>
    <w:rsid w:val="4F3F51A3"/>
    <w:rsid w:val="50BC224C"/>
    <w:rsid w:val="54F074C3"/>
    <w:rsid w:val="57426798"/>
    <w:rsid w:val="57CA1A17"/>
    <w:rsid w:val="5B164993"/>
    <w:rsid w:val="5B565BC4"/>
    <w:rsid w:val="66C14FD0"/>
    <w:rsid w:val="66E52234"/>
    <w:rsid w:val="67E565DB"/>
    <w:rsid w:val="683E4556"/>
    <w:rsid w:val="693B6D7E"/>
    <w:rsid w:val="6A5A1FC7"/>
    <w:rsid w:val="6BAE6B51"/>
    <w:rsid w:val="6D8260B5"/>
    <w:rsid w:val="6E9E14B7"/>
    <w:rsid w:val="70355772"/>
    <w:rsid w:val="708368EE"/>
    <w:rsid w:val="72410E53"/>
    <w:rsid w:val="736A1B75"/>
    <w:rsid w:val="73C54065"/>
    <w:rsid w:val="75C73BD7"/>
    <w:rsid w:val="767121FB"/>
    <w:rsid w:val="768A2321"/>
    <w:rsid w:val="77770464"/>
    <w:rsid w:val="783045AB"/>
    <w:rsid w:val="78315A53"/>
    <w:rsid w:val="7A28257D"/>
    <w:rsid w:val="7E8C34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64"/>
    <w:qFormat/>
    <w:uiPriority w:val="0"/>
    <w:pPr>
      <w:spacing w:line="360" w:lineRule="auto"/>
      <w:jc w:val="center"/>
      <w:outlineLvl w:val="0"/>
    </w:pPr>
    <w:rPr>
      <w:sz w:val="60"/>
      <w:szCs w:val="60"/>
    </w:rPr>
  </w:style>
  <w:style w:type="paragraph" w:styleId="5">
    <w:name w:val="heading 2"/>
    <w:basedOn w:val="1"/>
    <w:next w:val="1"/>
    <w:link w:val="60"/>
    <w:unhideWhenUsed/>
    <w:qFormat/>
    <w:uiPriority w:val="0"/>
    <w:pPr>
      <w:outlineLvl w:val="1"/>
    </w:pPr>
    <w:rPr>
      <w:sz w:val="40"/>
      <w:szCs w:val="40"/>
    </w:rPr>
  </w:style>
  <w:style w:type="paragraph" w:styleId="6">
    <w:name w:val="heading 3"/>
    <w:basedOn w:val="1"/>
    <w:next w:val="1"/>
    <w:link w:val="34"/>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next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4"/>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annotation text"/>
    <w:basedOn w:val="1"/>
    <w:link w:val="45"/>
    <w:qFormat/>
    <w:uiPriority w:val="0"/>
    <w:pPr>
      <w:autoSpaceDE/>
      <w:autoSpaceDN/>
    </w:pPr>
  </w:style>
  <w:style w:type="paragraph" w:styleId="11">
    <w:name w:val="Body Text"/>
    <w:basedOn w:val="1"/>
    <w:link w:val="36"/>
    <w:qFormat/>
    <w:uiPriority w:val="99"/>
    <w:rPr>
      <w:sz w:val="20"/>
      <w:szCs w:val="20"/>
    </w:rPr>
  </w:style>
  <w:style w:type="paragraph" w:styleId="12">
    <w:name w:val="Body Text Indent"/>
    <w:basedOn w:val="1"/>
    <w:link w:val="46"/>
    <w:semiHidden/>
    <w:unhideWhenUsed/>
    <w:qFormat/>
    <w:uiPriority w:val="99"/>
    <w:pPr>
      <w:spacing w:after="120"/>
      <w:ind w:left="420" w:leftChars="200"/>
    </w:pPr>
  </w:style>
  <w:style w:type="paragraph" w:styleId="13">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4">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10"/>
    <w:next w:val="10"/>
    <w:link w:val="48"/>
    <w:unhideWhenUsed/>
    <w:qFormat/>
    <w:uiPriority w:val="0"/>
    <w:pPr>
      <w:autoSpaceDE w:val="0"/>
      <w:autoSpaceDN w:val="0"/>
    </w:pPr>
    <w:rPr>
      <w:b/>
      <w:bCs/>
    </w:rPr>
  </w:style>
  <w:style w:type="paragraph" w:styleId="26">
    <w:name w:val="Body Text First Indent 2"/>
    <w:basedOn w:val="12"/>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800080" w:themeColor="followedHyperlink"/>
      <w:u w:val="single"/>
    </w:rPr>
  </w:style>
  <w:style w:type="character" w:styleId="31">
    <w:name w:val="Hyperlink"/>
    <w:basedOn w:val="29"/>
    <w:unhideWhenUsed/>
    <w:qFormat/>
    <w:uiPriority w:val="99"/>
    <w:rPr>
      <w:color w:val="0000FF" w:themeColor="hyperlink"/>
      <w:u w:val="single"/>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Char"/>
    <w:basedOn w:val="29"/>
    <w:link w:val="6"/>
    <w:qFormat/>
    <w:uiPriority w:val="9"/>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Char"/>
    <w:basedOn w:val="29"/>
    <w:link w:val="11"/>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1"/>
  </w:style>
  <w:style w:type="character" w:customStyle="1" w:styleId="39">
    <w:name w:val="页眉 Char"/>
    <w:basedOn w:val="29"/>
    <w:link w:val="18"/>
    <w:qFormat/>
    <w:uiPriority w:val="0"/>
    <w:rPr>
      <w:rFonts w:ascii="宋体" w:hAnsi="宋体" w:eastAsia="宋体" w:cs="宋体"/>
      <w:sz w:val="18"/>
      <w:szCs w:val="18"/>
    </w:rPr>
  </w:style>
  <w:style w:type="character" w:customStyle="1" w:styleId="40">
    <w:name w:val="页脚 Char"/>
    <w:basedOn w:val="29"/>
    <w:link w:val="17"/>
    <w:qFormat/>
    <w:uiPriority w:val="0"/>
    <w:rPr>
      <w:rFonts w:ascii="宋体" w:hAnsi="宋体" w:eastAsia="宋体" w:cs="宋体"/>
      <w:sz w:val="18"/>
      <w:szCs w:val="18"/>
    </w:rPr>
  </w:style>
  <w:style w:type="paragraph" w:customStyle="1" w:styleId="41">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2">
    <w:name w:val="样式 标题 3 + 新宋体"/>
    <w:basedOn w:val="6"/>
    <w:link w:val="43"/>
    <w:qFormat/>
    <w:uiPriority w:val="0"/>
    <w:pPr>
      <w:keepNext/>
      <w:keepLines/>
      <w:autoSpaceDE/>
      <w:autoSpaceDN/>
      <w:jc w:val="both"/>
    </w:pPr>
    <w:rPr>
      <w:rFonts w:ascii="新宋体" w:hAnsi="新宋体" w:cs="Times New Roman"/>
      <w:sz w:val="21"/>
      <w:szCs w:val="32"/>
    </w:rPr>
  </w:style>
  <w:style w:type="character" w:customStyle="1" w:styleId="43">
    <w:name w:val="样式 标题 3 + 新宋体 Char"/>
    <w:link w:val="42"/>
    <w:qFormat/>
    <w:uiPriority w:val="0"/>
    <w:rPr>
      <w:rFonts w:ascii="新宋体" w:hAnsi="新宋体" w:eastAsia="宋体" w:cs="Times New Roman"/>
      <w:sz w:val="21"/>
      <w:szCs w:val="32"/>
    </w:rPr>
  </w:style>
  <w:style w:type="character" w:customStyle="1" w:styleId="44">
    <w:name w:val="脚注文本 Char"/>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Char"/>
    <w:basedOn w:val="29"/>
    <w:link w:val="10"/>
    <w:qFormat/>
    <w:uiPriority w:val="0"/>
    <w:rPr>
      <w:rFonts w:ascii="宋体" w:hAnsi="宋体" w:eastAsia="宋体" w:cs="宋体"/>
    </w:rPr>
  </w:style>
  <w:style w:type="character" w:customStyle="1" w:styleId="46">
    <w:name w:val="正文文本缩进 Char"/>
    <w:basedOn w:val="29"/>
    <w:link w:val="12"/>
    <w:semiHidden/>
    <w:qFormat/>
    <w:uiPriority w:val="99"/>
    <w:rPr>
      <w:rFonts w:ascii="宋体" w:hAnsi="宋体" w:eastAsia="宋体" w:cs="宋体"/>
    </w:rPr>
  </w:style>
  <w:style w:type="character" w:customStyle="1" w:styleId="47">
    <w:name w:val="正文首行缩进 2 Char"/>
    <w:basedOn w:val="46"/>
    <w:link w:val="26"/>
    <w:qFormat/>
    <w:uiPriority w:val="99"/>
    <w:rPr>
      <w:rFonts w:ascii="宋体" w:hAnsi="宋体" w:eastAsia="宋体" w:cs="宋体"/>
    </w:rPr>
  </w:style>
  <w:style w:type="character" w:customStyle="1" w:styleId="48">
    <w:name w:val="批注主题 Char"/>
    <w:basedOn w:val="45"/>
    <w:link w:val="25"/>
    <w:qFormat/>
    <w:uiPriority w:val="0"/>
    <w:rPr>
      <w:rFonts w:ascii="宋体" w:hAnsi="宋体" w:eastAsia="宋体" w:cs="宋体"/>
      <w:b/>
      <w:bCs/>
    </w:rPr>
  </w:style>
  <w:style w:type="paragraph" w:customStyle="1" w:styleId="49">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Char"/>
    <w:basedOn w:val="29"/>
    <w:link w:val="16"/>
    <w:qFormat/>
    <w:uiPriority w:val="0"/>
    <w:rPr>
      <w:rFonts w:ascii="宋体" w:hAnsi="宋体" w:eastAsia="宋体" w:cs="宋体"/>
      <w:sz w:val="18"/>
      <w:szCs w:val="18"/>
    </w:rPr>
  </w:style>
  <w:style w:type="paragraph" w:customStyle="1" w:styleId="52">
    <w:name w:val="修订1"/>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Char"/>
    <w:link w:val="2"/>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60">
    <w:name w:val="标题 2 Char"/>
    <w:link w:val="5"/>
    <w:qFormat/>
    <w:uiPriority w:val="0"/>
    <w:rPr>
      <w:rFonts w:ascii="宋体" w:hAnsi="宋体" w:eastAsia="宋体" w:cs="宋体"/>
      <w:sz w:val="40"/>
      <w:szCs w:val="40"/>
    </w:rPr>
  </w:style>
  <w:style w:type="character" w:customStyle="1" w:styleId="61">
    <w:name w:val="批注文字 字符2"/>
    <w:qFormat/>
    <w:uiPriority w:val="0"/>
    <w:rPr>
      <w:rFonts w:ascii="宋体" w:hAnsi="宋体" w:eastAsia="宋体" w:cs="宋体"/>
    </w:rPr>
  </w:style>
  <w:style w:type="paragraph" w:customStyle="1" w:styleId="62">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63">
    <w:name w:val="纯文本 字符2"/>
    <w:qFormat/>
    <w:uiPriority w:val="0"/>
    <w:rPr>
      <w:rFonts w:ascii="宋体" w:hAnsi="Courier New" w:eastAsia="宋体"/>
      <w:kern w:val="2"/>
      <w:sz w:val="24"/>
      <w:szCs w:val="24"/>
      <w:lang w:eastAsia="zh-CN"/>
    </w:rPr>
  </w:style>
  <w:style w:type="character" w:customStyle="1" w:styleId="64">
    <w:name w:val="标题 1 Char"/>
    <w:basedOn w:val="29"/>
    <w:link w:val="4"/>
    <w:qFormat/>
    <w:uiPriority w:val="0"/>
    <w:rPr>
      <w:rFonts w:ascii="宋体" w:hAnsi="宋体" w:eastAsia="宋体" w:cs="宋体"/>
      <w:sz w:val="60"/>
      <w:szCs w:val="60"/>
    </w:rPr>
  </w:style>
  <w:style w:type="character" w:customStyle="1" w:styleId="65">
    <w:name w:val="NormalCharacter"/>
    <w:qFormat/>
    <w:uiPriority w:val="0"/>
  </w:style>
  <w:style w:type="paragraph" w:customStyle="1" w:styleId="66">
    <w:name w:val="BodyTextIndent"/>
    <w:basedOn w:val="1"/>
    <w:qFormat/>
    <w:uiPriority w:val="0"/>
    <w:pPr>
      <w:widowControl/>
      <w:spacing w:line="400" w:lineRule="atLeast"/>
      <w:ind w:firstLine="629"/>
      <w:textAlignment w:val="baseline"/>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B1D2-26D4-4559-9F6E-62C5BF5043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5862</Words>
  <Characters>33415</Characters>
  <Lines>278</Lines>
  <Paragraphs>78</Paragraphs>
  <TotalTime>0</TotalTime>
  <ScaleCrop>false</ScaleCrop>
  <LinksUpToDate>false</LinksUpToDate>
  <CharactersWithSpaces>39199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2023-10-26T05:55:00Z</dcterms:created>
  <dc:creator>毛雪梅</dc:creator>
  <cp:lastModifiedBy>COFCO\sue7</cp:lastModifiedBy>
  <dcterms:modified xsi:type="dcterms:W3CDTF">2023-11-16T06:28:32Z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2052-12.1.0.15933</vt:lpwstr>
  </property>
  <property fmtid="{D5CDD505-2E9C-101B-9397-08002B2CF9AE}" pid="6" name="ICV">
    <vt:lpwstr>BD540B9FC8054ABF9B69A8EF348ECE26_13</vt:lpwstr>
  </property>
</Properties>
</file>