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方正小标宋_GBK"/>
          <w:sz w:val="36"/>
          <w:szCs w:val="36"/>
          <w:lang w:eastAsia="zh-CN"/>
        </w:rPr>
      </w:pPr>
      <w:bookmarkStart w:id="0" w:name="扫描"/>
      <w:bookmarkEnd w:id="0"/>
      <w:r>
        <w:rPr>
          <w:rFonts w:eastAsia="方正小标宋_GBK"/>
          <w:sz w:val="36"/>
          <w:szCs w:val="36"/>
          <w:lang w:eastAsia="zh-CN"/>
        </w:rPr>
        <w:t>2023年梁河糖业勐养工厂动力车间锅炉湿电除尘项目（设备供货安装）</w:t>
      </w:r>
      <w:r>
        <w:rPr>
          <w:rFonts w:hint="eastAsia" w:eastAsia="方正小标宋_GBK"/>
          <w:sz w:val="36"/>
          <w:szCs w:val="36"/>
          <w:lang w:eastAsia="zh-CN"/>
        </w:rPr>
        <w:t>生产工艺设备采</w:t>
      </w:r>
      <w:r>
        <w:rPr>
          <w:rFonts w:eastAsia="方正小标宋_GBK"/>
          <w:sz w:val="36"/>
          <w:szCs w:val="36"/>
          <w:lang w:eastAsia="zh-CN"/>
        </w:rPr>
        <w:t>购</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color w:val="FF0000"/>
          <w:sz w:val="32"/>
          <w:szCs w:val="32"/>
          <w:u w:val="single"/>
          <w:lang w:eastAsia="zh-CN"/>
        </w:rPr>
        <w:t>2023.9.17</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9</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17</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0"/>
            <w:rPr>
              <w:rFonts w:eastAsia="仿宋"/>
              <w:color w:val="auto"/>
            </w:rPr>
          </w:pPr>
          <w:r>
            <w:rPr>
              <w:rFonts w:eastAsia="仿宋"/>
              <w:color w:val="auto"/>
              <w:lang w:val="zh-CN"/>
            </w:rPr>
            <w:t>目录</w:t>
          </w:r>
        </w:p>
        <w:p>
          <w:pPr>
            <w:pStyle w:val="20"/>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2"/>
              <w:rFonts w:eastAsia="仿宋" w:asciiTheme="minorEastAsia" w:hAnsiTheme="minorEastAsia"/>
              <w:b/>
              <w:bCs/>
              <w:snapToGrid w:val="0"/>
              <w:color w:val="auto"/>
            </w:rPr>
            <w:t>第一章  谈判采购公告</w:t>
          </w:r>
          <w:r>
            <w:tab/>
          </w:r>
          <w:r>
            <w:fldChar w:fldCharType="begin"/>
          </w:r>
          <w:r>
            <w:instrText xml:space="preserve"> PAGEREF _Toc99394466 \h </w:instrText>
          </w:r>
          <w:r>
            <w:fldChar w:fldCharType="separate"/>
          </w:r>
          <w:r>
            <w:t>5</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"_Toc99394468" </w:instrText>
          </w:r>
          <w:r>
            <w:fldChar w:fldCharType="separate"/>
          </w:r>
          <w:r>
            <w:rPr>
              <w:rStyle w:val="32"/>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"_Toc99394469" </w:instrText>
          </w:r>
          <w:r>
            <w:fldChar w:fldCharType="separate"/>
          </w:r>
          <w:r>
            <w:rPr>
              <w:rStyle w:val="32"/>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"_Toc99394470" </w:instrText>
          </w:r>
          <w:r>
            <w:fldChar w:fldCharType="separate"/>
          </w:r>
          <w:r>
            <w:rPr>
              <w:rStyle w:val="32"/>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"_Toc99394471" </w:instrText>
          </w:r>
          <w:r>
            <w:fldChar w:fldCharType="separate"/>
          </w:r>
          <w:r>
            <w:rPr>
              <w:rStyle w:val="32"/>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4"/>
            <w:rPr>
              <w:rFonts w:cstheme="minorBidi"/>
              <w:kern w:val="2"/>
              <w:sz w:val="21"/>
            </w:rPr>
          </w:pPr>
          <w:r>
            <w:fldChar w:fldCharType="begin"/>
          </w:r>
          <w:r>
            <w:instrText xml:space="preserve"> HYPERLINK \l "_Toc99394472" </w:instrText>
          </w:r>
          <w:r>
            <w:fldChar w:fldCharType="separate"/>
          </w:r>
          <w:r>
            <w:rPr>
              <w:rStyle w:val="32"/>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"_Toc99394473" </w:instrText>
          </w:r>
          <w:r>
            <w:fldChar w:fldCharType="separate"/>
          </w:r>
          <w:r>
            <w:rPr>
              <w:rStyle w:val="32"/>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"_Toc99394474" </w:instrText>
          </w:r>
          <w:r>
            <w:fldChar w:fldCharType="separate"/>
          </w:r>
          <w:r>
            <w:rPr>
              <w:rStyle w:val="32"/>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"_Toc99394475" </w:instrText>
          </w:r>
          <w:r>
            <w:fldChar w:fldCharType="separate"/>
          </w:r>
          <w:r>
            <w:rPr>
              <w:rStyle w:val="32"/>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"_Toc99394476" </w:instrText>
          </w:r>
          <w:r>
            <w:fldChar w:fldCharType="separate"/>
          </w:r>
          <w:r>
            <w:rPr>
              <w:rStyle w:val="32"/>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"_Toc99394477" </w:instrText>
          </w:r>
          <w:r>
            <w:fldChar w:fldCharType="separate"/>
          </w:r>
          <w:r>
            <w:rPr>
              <w:rStyle w:val="32"/>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"_Toc99394478" </w:instrText>
          </w:r>
          <w:r>
            <w:fldChar w:fldCharType="separate"/>
          </w:r>
          <w:r>
            <w:rPr>
              <w:rStyle w:val="32"/>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"_Toc99394479" </w:instrText>
          </w:r>
          <w:r>
            <w:fldChar w:fldCharType="separate"/>
          </w:r>
          <w:r>
            <w:rPr>
              <w:rStyle w:val="32"/>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20"/>
            <w:rPr>
              <w:rFonts w:cstheme="minorBidi"/>
              <w:kern w:val="2"/>
              <w:sz w:val="21"/>
            </w:rPr>
          </w:pPr>
          <w:r>
            <w:fldChar w:fldCharType="begin"/>
          </w:r>
          <w:r>
            <w:instrText xml:space="preserve"> HYPERLINK \l "_Toc99394480" </w:instrText>
          </w:r>
          <w:r>
            <w:fldChar w:fldCharType="separate"/>
          </w:r>
          <w:r>
            <w:rPr>
              <w:rStyle w:val="32"/>
              <w:rFonts w:eastAsia="仿宋" w:asciiTheme="minorEastAsia" w:hAnsiTheme="minorEastAsia"/>
              <w:b/>
              <w:bCs/>
              <w:snapToGrid w:val="0"/>
              <w:color w:val="auto"/>
            </w:rPr>
            <w:t>第一章  谈判采购邀请书</w:t>
          </w:r>
          <w:r>
            <w:tab/>
          </w:r>
          <w:r>
            <w:fldChar w:fldCharType="begin"/>
          </w:r>
          <w:r>
            <w:instrText xml:space="preserve"> PAGEREF _Toc99394480 \h </w:instrText>
          </w:r>
          <w:r>
            <w:fldChar w:fldCharType="separate"/>
          </w:r>
          <w:r>
            <w:t>11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"_Toc99394481" </w:instrText>
          </w:r>
          <w:r>
            <w:fldChar w:fldCharType="separate"/>
          </w:r>
          <w:r>
            <w:rPr>
              <w:rStyle w:val="32"/>
              <w:rFonts w:eastAsia="仿宋" w:asciiTheme="minorEastAsia" w:hAnsiTheme="minorEastAsia"/>
              <w:b/>
              <w:bCs/>
              <w:snapToGrid w:val="0"/>
              <w:color w:val="auto"/>
            </w:rPr>
            <w:t>（采购项目名称）生产工艺设备 谈判采购邀请书</w:t>
          </w:r>
          <w:r>
            <w:tab/>
          </w:r>
          <w:r>
            <w:fldChar w:fldCharType="begin"/>
          </w:r>
          <w:r>
            <w:instrText xml:space="preserve"> PAGEREF _Toc99394481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"_Toc99394482" </w:instrText>
          </w:r>
          <w:r>
            <w:fldChar w:fldCharType="separate"/>
          </w:r>
          <w:r>
            <w:rPr>
              <w:rStyle w:val="32"/>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"_Toc99394483" </w:instrText>
          </w:r>
          <w:r>
            <w:fldChar w:fldCharType="separate"/>
          </w:r>
          <w:r>
            <w:rPr>
              <w:rStyle w:val="32"/>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"_Toc99394484" </w:instrText>
          </w:r>
          <w:r>
            <w:fldChar w:fldCharType="separate"/>
          </w:r>
          <w:r>
            <w:rPr>
              <w:rStyle w:val="32"/>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4"/>
            <w:rPr>
              <w:rFonts w:cstheme="minorBidi"/>
              <w:kern w:val="2"/>
              <w:sz w:val="21"/>
            </w:rPr>
          </w:pPr>
          <w:r>
            <w:fldChar w:fldCharType="begin"/>
          </w:r>
          <w:r>
            <w:instrText xml:space="preserve"> HYPERLINK \l "_Toc99394485" </w:instrText>
          </w:r>
          <w:r>
            <w:fldChar w:fldCharType="separate"/>
          </w:r>
          <w:r>
            <w:rPr>
              <w:rStyle w:val="32"/>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4"/>
            <w:rPr>
              <w:rFonts w:cstheme="minorBidi"/>
              <w:kern w:val="2"/>
              <w:sz w:val="21"/>
            </w:rPr>
          </w:pPr>
          <w:r>
            <w:fldChar w:fldCharType="begin"/>
          </w:r>
          <w:r>
            <w:instrText xml:space="preserve"> HYPERLINK \l "_Toc99394486" </w:instrText>
          </w:r>
          <w:r>
            <w:fldChar w:fldCharType="separate"/>
          </w:r>
          <w:r>
            <w:rPr>
              <w:rStyle w:val="32"/>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"_Toc99394487" </w:instrText>
          </w:r>
          <w:r>
            <w:fldChar w:fldCharType="separate"/>
          </w:r>
          <w:r>
            <w:rPr>
              <w:rStyle w:val="32"/>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"_Toc99394488" </w:instrText>
          </w:r>
          <w:r>
            <w:fldChar w:fldCharType="separate"/>
          </w:r>
          <w:r>
            <w:rPr>
              <w:rStyle w:val="32"/>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"_Toc99394489" </w:instrText>
          </w:r>
          <w:r>
            <w:fldChar w:fldCharType="separate"/>
          </w:r>
          <w:r>
            <w:rPr>
              <w:rStyle w:val="32"/>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"_Toc99394490" </w:instrText>
          </w:r>
          <w:r>
            <w:fldChar w:fldCharType="separate"/>
          </w:r>
          <w:r>
            <w:rPr>
              <w:rStyle w:val="32"/>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"_Toc99394491" </w:instrText>
          </w:r>
          <w:r>
            <w:fldChar w:fldCharType="separate"/>
          </w:r>
          <w:r>
            <w:rPr>
              <w:rStyle w:val="32"/>
              <w:rFonts w:eastAsia="仿宋" w:asciiTheme="minorEastAsia" w:hAnsiTheme="minorEastAsia"/>
              <w:b/>
              <w:bCs/>
              <w:snapToGrid w:val="0"/>
              <w:color w:val="auto"/>
            </w:rPr>
            <w:t>10.其他</w:t>
          </w:r>
          <w:r>
            <w:rPr>
              <w:rStyle w:val="32"/>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"_Toc99394492" </w:instrText>
          </w:r>
          <w:r>
            <w:fldChar w:fldCharType="separate"/>
          </w:r>
          <w:r>
            <w:rPr>
              <w:rStyle w:val="32"/>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20"/>
            <w:rPr>
              <w:rFonts w:cstheme="minorBidi"/>
              <w:kern w:val="2"/>
              <w:sz w:val="21"/>
            </w:rPr>
          </w:pPr>
          <w:r>
            <w:fldChar w:fldCharType="begin"/>
          </w:r>
          <w:r>
            <w:instrText xml:space="preserve"> HYPERLINK \l "_Toc99394493" </w:instrText>
          </w:r>
          <w:r>
            <w:fldChar w:fldCharType="separate"/>
          </w:r>
          <w:r>
            <w:rPr>
              <w:rStyle w:val="32"/>
              <w:rFonts w:eastAsia="仿宋" w:asciiTheme="minorEastAsia" w:hAnsiTheme="minorEastAsia"/>
              <w:b/>
              <w:bCs/>
              <w:snapToGrid w:val="0"/>
              <w:color w:val="auto"/>
            </w:rPr>
            <w:t>第二章  供应商须知</w:t>
          </w:r>
          <w:r>
            <w:tab/>
          </w:r>
          <w:r>
            <w:fldChar w:fldCharType="begin"/>
          </w:r>
          <w:r>
            <w:instrText xml:space="preserve"> PAGEREF _Toc99394493 \h </w:instrText>
          </w:r>
          <w:r>
            <w:fldChar w:fldCharType="separate"/>
          </w:r>
          <w:r>
            <w:t>17</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"_Toc99394494" </w:instrText>
          </w:r>
          <w:r>
            <w:fldChar w:fldCharType="separate"/>
          </w:r>
          <w:r>
            <w:rPr>
              <w:rStyle w:val="32"/>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"_Toc99394495" </w:instrText>
          </w:r>
          <w:r>
            <w:fldChar w:fldCharType="separate"/>
          </w:r>
          <w:r>
            <w:rPr>
              <w:rStyle w:val="32"/>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"_Toc99394496" </w:instrText>
          </w:r>
          <w:r>
            <w:fldChar w:fldCharType="separate"/>
          </w:r>
          <w:r>
            <w:rPr>
              <w:rStyle w:val="32"/>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"_Toc99394497" </w:instrText>
          </w:r>
          <w:r>
            <w:fldChar w:fldCharType="separate"/>
          </w:r>
          <w:r>
            <w:rPr>
              <w:rStyle w:val="32"/>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"_Toc99394498" </w:instrText>
          </w:r>
          <w:r>
            <w:fldChar w:fldCharType="separate"/>
          </w:r>
          <w:r>
            <w:rPr>
              <w:rStyle w:val="32"/>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"_Toc99394499" </w:instrText>
          </w:r>
          <w:r>
            <w:fldChar w:fldCharType="separate"/>
          </w:r>
          <w:r>
            <w:rPr>
              <w:rStyle w:val="32"/>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"_Toc99394500" </w:instrText>
          </w:r>
          <w:r>
            <w:fldChar w:fldCharType="separate"/>
          </w:r>
          <w:r>
            <w:rPr>
              <w:rStyle w:val="32"/>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"_Toc99394501" </w:instrText>
          </w:r>
          <w:r>
            <w:fldChar w:fldCharType="separate"/>
          </w:r>
          <w:r>
            <w:rPr>
              <w:rStyle w:val="32"/>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"_Toc99394502" </w:instrText>
          </w:r>
          <w:r>
            <w:fldChar w:fldCharType="separate"/>
          </w:r>
          <w:r>
            <w:rPr>
              <w:rStyle w:val="32"/>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"_Toc99394503" </w:instrText>
          </w:r>
          <w:r>
            <w:fldChar w:fldCharType="separate"/>
          </w:r>
          <w:r>
            <w:rPr>
              <w:rStyle w:val="32"/>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"_Toc99394504" </w:instrText>
          </w:r>
          <w:r>
            <w:fldChar w:fldCharType="separate"/>
          </w:r>
          <w:r>
            <w:rPr>
              <w:rStyle w:val="32"/>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"_Toc99394505" </w:instrText>
          </w:r>
          <w:r>
            <w:fldChar w:fldCharType="separate"/>
          </w:r>
          <w:r>
            <w:rPr>
              <w:rStyle w:val="32"/>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"_Toc99394506" </w:instrText>
          </w:r>
          <w:r>
            <w:fldChar w:fldCharType="separate"/>
          </w:r>
          <w:r>
            <w:rPr>
              <w:rStyle w:val="32"/>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"_Toc99394507" </w:instrText>
          </w:r>
          <w:r>
            <w:fldChar w:fldCharType="separate"/>
          </w:r>
          <w:r>
            <w:rPr>
              <w:rStyle w:val="32"/>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"_Toc99394508" </w:instrText>
          </w:r>
          <w:r>
            <w:fldChar w:fldCharType="separate"/>
          </w:r>
          <w:r>
            <w:rPr>
              <w:rStyle w:val="32"/>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"_Toc99394509" </w:instrText>
          </w:r>
          <w:r>
            <w:fldChar w:fldCharType="separate"/>
          </w:r>
          <w:r>
            <w:rPr>
              <w:rStyle w:val="32"/>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"_Toc99394510" </w:instrText>
          </w:r>
          <w:r>
            <w:fldChar w:fldCharType="separate"/>
          </w:r>
          <w:r>
            <w:rPr>
              <w:rStyle w:val="32"/>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"_Toc99394511" </w:instrText>
          </w:r>
          <w:r>
            <w:fldChar w:fldCharType="separate"/>
          </w:r>
          <w:r>
            <w:rPr>
              <w:rStyle w:val="32"/>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"_Toc99394512" </w:instrText>
          </w:r>
          <w:r>
            <w:fldChar w:fldCharType="separate"/>
          </w:r>
          <w:r>
            <w:rPr>
              <w:rStyle w:val="32"/>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"_Toc99394513" </w:instrText>
          </w:r>
          <w:r>
            <w:fldChar w:fldCharType="separate"/>
          </w:r>
          <w:r>
            <w:rPr>
              <w:rStyle w:val="32"/>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4"/>
            <w:rPr>
              <w:rFonts w:cstheme="minorBidi"/>
              <w:kern w:val="2"/>
              <w:sz w:val="21"/>
            </w:rPr>
          </w:pPr>
          <w:bookmarkStart w:id="1" w:name="_Hlk99398573"/>
          <w:r>
            <w:fldChar w:fldCharType="begin"/>
          </w:r>
          <w:r>
            <w:instrText xml:space="preserve"> HYPERLINK \l "_Toc99394514" </w:instrText>
          </w:r>
          <w:r>
            <w:fldChar w:fldCharType="separate"/>
          </w:r>
          <w:r>
            <w:rPr>
              <w:rStyle w:val="32"/>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4"/>
            <w:rPr>
              <w:rFonts w:cstheme="minorBidi"/>
              <w:kern w:val="2"/>
              <w:sz w:val="21"/>
            </w:rPr>
          </w:pPr>
          <w:r>
            <w:fldChar w:fldCharType="begin"/>
          </w:r>
          <w:r>
            <w:instrText xml:space="preserve"> HYPERLINK \l "_Toc99394515" </w:instrText>
          </w:r>
          <w:r>
            <w:fldChar w:fldCharType="separate"/>
          </w:r>
          <w:r>
            <w:rPr>
              <w:rStyle w:val="32"/>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4"/>
            <w:rPr>
              <w:rFonts w:cstheme="minorBidi"/>
              <w:kern w:val="2"/>
              <w:sz w:val="21"/>
            </w:rPr>
          </w:pPr>
          <w:r>
            <w:fldChar w:fldCharType="begin"/>
          </w:r>
          <w:r>
            <w:instrText xml:space="preserve"> HYPERLINK \l "_Toc99394516" </w:instrText>
          </w:r>
          <w:r>
            <w:fldChar w:fldCharType="separate"/>
          </w:r>
          <w:r>
            <w:rPr>
              <w:rStyle w:val="32"/>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"_Toc99394517" </w:instrText>
          </w:r>
          <w:r>
            <w:fldChar w:fldCharType="separate"/>
          </w:r>
          <w:r>
            <w:rPr>
              <w:rStyle w:val="32"/>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4"/>
            <w:rPr>
              <w:rFonts w:cstheme="minorBidi"/>
              <w:kern w:val="2"/>
              <w:sz w:val="21"/>
            </w:rPr>
          </w:pPr>
          <w:r>
            <w:fldChar w:fldCharType="begin"/>
          </w:r>
          <w:r>
            <w:instrText xml:space="preserve"> HYPERLINK \l "_Toc99394518" </w:instrText>
          </w:r>
          <w:r>
            <w:fldChar w:fldCharType="separate"/>
          </w:r>
          <w:r>
            <w:rPr>
              <w:rStyle w:val="32"/>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"_Toc99394519" </w:instrText>
          </w:r>
          <w:r>
            <w:fldChar w:fldCharType="separate"/>
          </w:r>
          <w:r>
            <w:rPr>
              <w:rStyle w:val="32"/>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"_Toc99394520" </w:instrText>
          </w:r>
          <w:r>
            <w:fldChar w:fldCharType="separate"/>
          </w:r>
          <w:r>
            <w:rPr>
              <w:rStyle w:val="32"/>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"_Toc99394521" </w:instrText>
          </w:r>
          <w:r>
            <w:fldChar w:fldCharType="separate"/>
          </w:r>
          <w:r>
            <w:rPr>
              <w:rStyle w:val="32"/>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"_Toc99394522" </w:instrText>
          </w:r>
          <w:r>
            <w:fldChar w:fldCharType="separate"/>
          </w:r>
          <w:r>
            <w:rPr>
              <w:rStyle w:val="32"/>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"_Toc99394523" </w:instrText>
          </w:r>
          <w:r>
            <w:fldChar w:fldCharType="separate"/>
          </w:r>
          <w:r>
            <w:rPr>
              <w:rStyle w:val="32"/>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"_Toc99394524" </w:instrText>
          </w:r>
          <w:r>
            <w:fldChar w:fldCharType="separate"/>
          </w:r>
          <w:r>
            <w:rPr>
              <w:rStyle w:val="32"/>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"_Toc99394525" </w:instrText>
          </w:r>
          <w:r>
            <w:fldChar w:fldCharType="separate"/>
          </w:r>
          <w:r>
            <w:rPr>
              <w:rStyle w:val="32"/>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"_Toc99394526" </w:instrText>
          </w:r>
          <w:r>
            <w:fldChar w:fldCharType="separate"/>
          </w:r>
          <w:r>
            <w:rPr>
              <w:rStyle w:val="32"/>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"_Toc99394527" </w:instrText>
          </w:r>
          <w:r>
            <w:fldChar w:fldCharType="separate"/>
          </w:r>
          <w:r>
            <w:rPr>
              <w:rStyle w:val="32"/>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"_Toc99394528" </w:instrText>
          </w:r>
          <w:r>
            <w:fldChar w:fldCharType="separate"/>
          </w:r>
          <w:r>
            <w:rPr>
              <w:rStyle w:val="32"/>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"_Toc99394529" </w:instrText>
          </w:r>
          <w:r>
            <w:fldChar w:fldCharType="separate"/>
          </w:r>
          <w:r>
            <w:rPr>
              <w:rStyle w:val="32"/>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"_Toc99394530" </w:instrText>
          </w:r>
          <w:r>
            <w:fldChar w:fldCharType="separate"/>
          </w:r>
          <w:r>
            <w:rPr>
              <w:rStyle w:val="32"/>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"_Toc99394531" </w:instrText>
          </w:r>
          <w:r>
            <w:fldChar w:fldCharType="separate"/>
          </w:r>
          <w:r>
            <w:rPr>
              <w:rStyle w:val="32"/>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"_Toc99394532" </w:instrText>
          </w:r>
          <w:r>
            <w:fldChar w:fldCharType="separate"/>
          </w:r>
          <w:r>
            <w:rPr>
              <w:rStyle w:val="32"/>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"_Toc99394533" </w:instrText>
          </w:r>
          <w:r>
            <w:fldChar w:fldCharType="separate"/>
          </w:r>
          <w:r>
            <w:rPr>
              <w:rStyle w:val="32"/>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"_Toc99394534" </w:instrText>
          </w:r>
          <w:r>
            <w:fldChar w:fldCharType="separate"/>
          </w:r>
          <w:r>
            <w:rPr>
              <w:rStyle w:val="32"/>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"_Toc99394535" </w:instrText>
          </w:r>
          <w:r>
            <w:fldChar w:fldCharType="separate"/>
          </w:r>
          <w:r>
            <w:rPr>
              <w:rStyle w:val="32"/>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4"/>
            <w:rPr>
              <w:rFonts w:cstheme="minorBidi"/>
              <w:kern w:val="2"/>
              <w:sz w:val="21"/>
            </w:rPr>
          </w:pPr>
          <w:r>
            <w:fldChar w:fldCharType="begin"/>
          </w:r>
          <w:r>
            <w:instrText xml:space="preserve"> HYPERLINK \l "_Toc99394536" </w:instrText>
          </w:r>
          <w:r>
            <w:fldChar w:fldCharType="separate"/>
          </w:r>
          <w:r>
            <w:rPr>
              <w:rStyle w:val="32"/>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"_Toc99394537" </w:instrText>
          </w:r>
          <w:r>
            <w:fldChar w:fldCharType="separate"/>
          </w:r>
          <w:r>
            <w:rPr>
              <w:rStyle w:val="32"/>
              <w:rFonts w:eastAsia="仿宋" w:asciiTheme="minorEastAsia" w:hAnsiTheme="minorEastAsia"/>
              <w:snapToGrid w:val="0"/>
              <w:color w:val="auto"/>
            </w:rPr>
            <w:t>附件</w:t>
          </w:r>
          <w:r>
            <w:rPr>
              <w:rStyle w:val="32"/>
              <w:rFonts w:eastAsia="仿宋" w:asciiTheme="minorEastAsia" w:hAnsiTheme="minorEastAsia"/>
              <w:b/>
              <w:snapToGrid w:val="0"/>
              <w:color w:val="auto"/>
            </w:rPr>
            <w:t xml:space="preserve">2 </w:t>
          </w:r>
          <w:r>
            <w:rPr>
              <w:rStyle w:val="32"/>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4"/>
            <w:rPr>
              <w:rFonts w:cstheme="minorBidi"/>
              <w:kern w:val="2"/>
              <w:sz w:val="21"/>
            </w:rPr>
          </w:pPr>
          <w:r>
            <w:fldChar w:fldCharType="begin"/>
          </w:r>
          <w:r>
            <w:instrText xml:space="preserve"> HYPERLINK \l "_Toc99394538" </w:instrText>
          </w:r>
          <w:r>
            <w:fldChar w:fldCharType="separate"/>
          </w:r>
          <w:r>
            <w:rPr>
              <w:rStyle w:val="32"/>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"_Toc99394539" </w:instrText>
          </w:r>
          <w:r>
            <w:fldChar w:fldCharType="separate"/>
          </w:r>
          <w:r>
            <w:rPr>
              <w:rStyle w:val="32"/>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4"/>
            <w:rPr>
              <w:rFonts w:cstheme="minorBidi"/>
              <w:kern w:val="2"/>
              <w:sz w:val="21"/>
            </w:rPr>
          </w:pPr>
          <w:r>
            <w:fldChar w:fldCharType="begin"/>
          </w:r>
          <w:r>
            <w:instrText xml:space="preserve"> HYPERLINK \l "_Toc99394540" </w:instrText>
          </w:r>
          <w:r>
            <w:fldChar w:fldCharType="separate"/>
          </w:r>
          <w:r>
            <w:rPr>
              <w:rStyle w:val="32"/>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20"/>
            <w:rPr>
              <w:rFonts w:cstheme="minorBidi"/>
              <w:kern w:val="2"/>
              <w:sz w:val="21"/>
            </w:rPr>
          </w:pPr>
          <w:r>
            <w:fldChar w:fldCharType="begin"/>
          </w:r>
          <w:r>
            <w:instrText xml:space="preserve"> HYPERLINK \l "_Toc99394541" </w:instrText>
          </w:r>
          <w:r>
            <w:fldChar w:fldCharType="separate"/>
          </w:r>
          <w:r>
            <w:rPr>
              <w:rStyle w:val="32"/>
              <w:rFonts w:eastAsia="仿宋" w:asciiTheme="minorEastAsia" w:hAnsiTheme="minorEastAsia"/>
              <w:b/>
              <w:bCs/>
              <w:snapToGrid w:val="0"/>
              <w:color w:val="auto"/>
            </w:rPr>
            <w:t>第三章  评审办法</w:t>
          </w:r>
          <w:r>
            <w:tab/>
          </w:r>
          <w:r>
            <w:fldChar w:fldCharType="begin"/>
          </w:r>
          <w:r>
            <w:instrText xml:space="preserve"> PAGEREF _Toc99394541 \h </w:instrText>
          </w:r>
          <w:r>
            <w:fldChar w:fldCharType="separate"/>
          </w:r>
          <w:r>
            <w:t>35</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"_Toc99394542" </w:instrText>
          </w:r>
          <w:r>
            <w:fldChar w:fldCharType="separate"/>
          </w:r>
          <w:r>
            <w:rPr>
              <w:rStyle w:val="32"/>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"_Toc99394543" </w:instrText>
          </w:r>
          <w:r>
            <w:fldChar w:fldCharType="separate"/>
          </w:r>
          <w:r>
            <w:rPr>
              <w:rStyle w:val="32"/>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"_Toc99394544" </w:instrText>
          </w:r>
          <w:r>
            <w:fldChar w:fldCharType="separate"/>
          </w:r>
          <w:r>
            <w:rPr>
              <w:rStyle w:val="32"/>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"_Toc99394545" </w:instrText>
          </w:r>
          <w:r>
            <w:fldChar w:fldCharType="separate"/>
          </w:r>
          <w:r>
            <w:rPr>
              <w:rStyle w:val="32"/>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"_Toc99394546" </w:instrText>
          </w:r>
          <w:r>
            <w:fldChar w:fldCharType="separate"/>
          </w:r>
          <w:r>
            <w:rPr>
              <w:rStyle w:val="32"/>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"_Toc99394547" </w:instrText>
          </w:r>
          <w:r>
            <w:fldChar w:fldCharType="separate"/>
          </w:r>
          <w:r>
            <w:rPr>
              <w:rStyle w:val="32"/>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"_Toc99394548" </w:instrText>
          </w:r>
          <w:r>
            <w:fldChar w:fldCharType="separate"/>
          </w:r>
          <w:r>
            <w:rPr>
              <w:rStyle w:val="32"/>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"_Toc99394549" </w:instrText>
          </w:r>
          <w:r>
            <w:fldChar w:fldCharType="separate"/>
          </w:r>
          <w:r>
            <w:rPr>
              <w:rStyle w:val="32"/>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"_Toc99394550" </w:instrText>
          </w:r>
          <w:r>
            <w:fldChar w:fldCharType="separate"/>
          </w:r>
          <w:r>
            <w:rPr>
              <w:rStyle w:val="32"/>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4"/>
            <w:rPr>
              <w:rFonts w:cstheme="minorBidi"/>
              <w:kern w:val="2"/>
              <w:sz w:val="21"/>
            </w:rPr>
          </w:pPr>
          <w:r>
            <w:fldChar w:fldCharType="begin"/>
          </w:r>
          <w:r>
            <w:instrText xml:space="preserve"> HYPERLINK \l "_Toc99394551" </w:instrText>
          </w:r>
          <w:r>
            <w:fldChar w:fldCharType="separate"/>
          </w:r>
          <w:r>
            <w:rPr>
              <w:rStyle w:val="32"/>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20"/>
            <w:rPr>
              <w:rFonts w:cstheme="minorBidi"/>
              <w:kern w:val="2"/>
              <w:sz w:val="21"/>
            </w:rPr>
          </w:pPr>
          <w:r>
            <w:fldChar w:fldCharType="begin"/>
          </w:r>
          <w:r>
            <w:instrText xml:space="preserve"> HYPERLINK \l "_Toc99394552" </w:instrText>
          </w:r>
          <w:r>
            <w:fldChar w:fldCharType="separate"/>
          </w:r>
          <w:r>
            <w:rPr>
              <w:rStyle w:val="32"/>
              <w:rFonts w:eastAsia="仿宋" w:asciiTheme="minorEastAsia" w:hAnsiTheme="minorEastAsia"/>
              <w:b/>
              <w:bCs/>
              <w:snapToGrid w:val="0"/>
              <w:color w:val="auto"/>
            </w:rPr>
            <w:t>第四章  合同</w:t>
          </w:r>
          <w:r>
            <w:tab/>
          </w:r>
          <w:r>
            <w:fldChar w:fldCharType="begin"/>
          </w:r>
          <w:r>
            <w:instrText xml:space="preserve"> PAGEREF _Toc99394552 \h </w:instrText>
          </w:r>
          <w:r>
            <w:fldChar w:fldCharType="separate"/>
          </w:r>
          <w:r>
            <w:t>45</w:t>
          </w:r>
          <w:r>
            <w:fldChar w:fldCharType="end"/>
          </w:r>
          <w:r>
            <w:fldChar w:fldCharType="end"/>
          </w:r>
        </w:p>
        <w:p>
          <w:pPr>
            <w:pStyle w:val="20"/>
            <w:rPr>
              <w:rFonts w:cstheme="minorBidi"/>
              <w:kern w:val="2"/>
              <w:sz w:val="21"/>
            </w:rPr>
          </w:pPr>
          <w:r>
            <w:fldChar w:fldCharType="begin"/>
          </w:r>
          <w:r>
            <w:instrText xml:space="preserve"> HYPERLINK \l "_Toc99394564" </w:instrText>
          </w:r>
          <w:r>
            <w:fldChar w:fldCharType="separate"/>
          </w:r>
          <w:r>
            <w:rPr>
              <w:rStyle w:val="32"/>
              <w:rFonts w:eastAsia="仿宋" w:asciiTheme="minorEastAsia" w:hAnsiTheme="minorEastAsia"/>
              <w:b/>
              <w:bCs/>
              <w:snapToGrid w:val="0"/>
              <w:color w:val="auto"/>
            </w:rPr>
            <w:t>第五章  采购需求</w:t>
          </w:r>
          <w:r>
            <w:tab/>
          </w:r>
          <w:r>
            <w:t>59</w:t>
          </w:r>
          <w:r>
            <w:fldChar w:fldCharType="end"/>
          </w:r>
        </w:p>
        <w:p>
          <w:pPr>
            <w:pStyle w:val="20"/>
            <w:rPr>
              <w:rFonts w:cstheme="minorBidi"/>
              <w:kern w:val="2"/>
              <w:sz w:val="21"/>
            </w:rPr>
          </w:pPr>
          <w:r>
            <w:fldChar w:fldCharType="begin"/>
          </w:r>
          <w:r>
            <w:instrText xml:space="preserve"> HYPERLINK \l "_Toc99394565" </w:instrText>
          </w:r>
          <w:r>
            <w:fldChar w:fldCharType="separate"/>
          </w:r>
          <w:r>
            <w:rPr>
              <w:rStyle w:val="32"/>
              <w:rFonts w:eastAsia="仿宋" w:asciiTheme="minorEastAsia" w:hAnsiTheme="minorEastAsia"/>
              <w:b/>
              <w:bCs/>
              <w:snapToGrid w:val="0"/>
              <w:color w:val="auto"/>
            </w:rPr>
            <w:t>第六章  响应文件格式</w:t>
          </w:r>
          <w:r>
            <w:tab/>
          </w:r>
          <w:r>
            <w:t>62</w:t>
          </w:r>
          <w:r>
            <w:fldChar w:fldCharType="end"/>
          </w:r>
        </w:p>
        <w:p>
          <w:pPr>
            <w:pStyle w:val="24"/>
            <w:tabs>
              <w:tab w:val="right" w:leader="dot" w:pos="9350"/>
            </w:tabs>
            <w:rPr>
              <w:rFonts w:cstheme="minorBidi"/>
              <w:kern w:val="2"/>
              <w:sz w:val="21"/>
            </w:rPr>
          </w:pPr>
          <w:r>
            <w:fldChar w:fldCharType="begin"/>
          </w:r>
          <w:r>
            <w:instrText xml:space="preserve"> HYPERLINK \l "_Toc99394566" </w:instrText>
          </w:r>
          <w:r>
            <w:fldChar w:fldCharType="separate"/>
          </w:r>
          <w:r>
            <w:rPr>
              <w:rStyle w:val="32"/>
              <w:rFonts w:eastAsia="仿宋" w:asciiTheme="minorEastAsia" w:hAnsiTheme="minorEastAsia"/>
              <w:b/>
              <w:bCs/>
              <w:snapToGrid w:val="0"/>
              <w:color w:val="auto"/>
            </w:rPr>
            <w:t>—、响应函</w:t>
          </w:r>
          <w:r>
            <w:tab/>
          </w:r>
          <w:r>
            <w:t>65</w:t>
          </w:r>
          <w:r>
            <w:fldChar w:fldCharType="end"/>
          </w:r>
        </w:p>
        <w:p>
          <w:pPr>
            <w:pStyle w:val="24"/>
            <w:tabs>
              <w:tab w:val="right" w:leader="dot" w:pos="9350"/>
            </w:tabs>
            <w:rPr>
              <w:rFonts w:cstheme="minorBidi"/>
              <w:kern w:val="2"/>
              <w:sz w:val="21"/>
            </w:rPr>
          </w:pPr>
          <w:r>
            <w:fldChar w:fldCharType="begin"/>
          </w:r>
          <w:r>
            <w:instrText xml:space="preserve"> HYPERLINK \l "_Toc99394567" </w:instrText>
          </w:r>
          <w:r>
            <w:fldChar w:fldCharType="separate"/>
          </w:r>
          <w:r>
            <w:rPr>
              <w:rStyle w:val="32"/>
              <w:rFonts w:eastAsia="仿宋" w:asciiTheme="minorEastAsia" w:hAnsiTheme="minorEastAsia"/>
              <w:b/>
              <w:bCs/>
              <w:snapToGrid w:val="0"/>
              <w:color w:val="auto"/>
            </w:rPr>
            <w:t>二、授权委托书</w:t>
          </w:r>
          <w:r>
            <w:tab/>
          </w:r>
          <w:r>
            <w:t>66</w:t>
          </w:r>
          <w:r>
            <w:fldChar w:fldCharType="end"/>
          </w:r>
        </w:p>
        <w:p>
          <w:pPr>
            <w:pStyle w:val="24"/>
            <w:tabs>
              <w:tab w:val="right" w:leader="dot" w:pos="9350"/>
            </w:tabs>
            <w:rPr>
              <w:rFonts w:cstheme="minorBidi"/>
              <w:kern w:val="2"/>
              <w:sz w:val="21"/>
            </w:rPr>
          </w:pPr>
          <w:r>
            <w:fldChar w:fldCharType="begin"/>
          </w:r>
          <w:r>
            <w:instrText xml:space="preserve"> HYPERLINK \l "_Toc99394568" </w:instrText>
          </w:r>
          <w:r>
            <w:fldChar w:fldCharType="separate"/>
          </w:r>
          <w:r>
            <w:rPr>
              <w:rStyle w:val="32"/>
              <w:rFonts w:eastAsia="仿宋" w:asciiTheme="minorEastAsia" w:hAnsiTheme="minorEastAsia"/>
              <w:b/>
              <w:bCs/>
              <w:snapToGrid w:val="0"/>
              <w:color w:val="auto"/>
            </w:rPr>
            <w:t>三、联合体协议书</w:t>
          </w:r>
          <w:r>
            <w:tab/>
          </w:r>
          <w:r>
            <w:t>67</w:t>
          </w:r>
          <w:r>
            <w:fldChar w:fldCharType="end"/>
          </w:r>
        </w:p>
        <w:p>
          <w:pPr>
            <w:pStyle w:val="24"/>
            <w:tabs>
              <w:tab w:val="right" w:leader="dot" w:pos="9350"/>
            </w:tabs>
            <w:rPr>
              <w:rFonts w:cstheme="minorBidi"/>
              <w:kern w:val="2"/>
              <w:sz w:val="21"/>
            </w:rPr>
          </w:pPr>
          <w:r>
            <w:fldChar w:fldCharType="begin"/>
          </w:r>
          <w:r>
            <w:instrText xml:space="preserve"> HYPERLINK \l "_Toc99394569" </w:instrText>
          </w:r>
          <w:r>
            <w:fldChar w:fldCharType="separate"/>
          </w:r>
          <w:r>
            <w:rPr>
              <w:rStyle w:val="32"/>
              <w:rFonts w:eastAsia="仿宋" w:asciiTheme="minorEastAsia" w:hAnsiTheme="minorEastAsia"/>
              <w:b/>
              <w:bCs/>
              <w:snapToGrid w:val="0"/>
              <w:color w:val="auto"/>
            </w:rPr>
            <w:t>四、响应保证金</w:t>
          </w:r>
          <w:r>
            <w:tab/>
          </w:r>
          <w:r>
            <w:t>68</w:t>
          </w:r>
          <w:r>
            <w:fldChar w:fldCharType="end"/>
          </w:r>
        </w:p>
        <w:p>
          <w:pPr>
            <w:pStyle w:val="24"/>
            <w:tabs>
              <w:tab w:val="right" w:leader="dot" w:pos="9350"/>
            </w:tabs>
            <w:rPr>
              <w:rFonts w:cstheme="minorBidi"/>
              <w:kern w:val="2"/>
              <w:sz w:val="21"/>
            </w:rPr>
          </w:pPr>
          <w:r>
            <w:fldChar w:fldCharType="begin"/>
          </w:r>
          <w:r>
            <w:instrText xml:space="preserve"> HYPERLINK \l "_Toc99394570" </w:instrText>
          </w:r>
          <w:r>
            <w:fldChar w:fldCharType="separate"/>
          </w:r>
          <w:r>
            <w:rPr>
              <w:rStyle w:val="32"/>
              <w:rFonts w:eastAsia="仿宋" w:asciiTheme="minorEastAsia" w:hAnsiTheme="minorEastAsia"/>
              <w:b/>
              <w:bCs/>
              <w:snapToGrid w:val="0"/>
              <w:color w:val="auto"/>
            </w:rPr>
            <w:t>五、商务和技术偏差表</w:t>
          </w:r>
          <w:r>
            <w:tab/>
          </w:r>
          <w:r>
            <w:t>69</w:t>
          </w:r>
          <w:r>
            <w:fldChar w:fldCharType="end"/>
          </w:r>
        </w:p>
        <w:p>
          <w:pPr>
            <w:pStyle w:val="24"/>
            <w:tabs>
              <w:tab w:val="right" w:leader="dot" w:pos="9350"/>
            </w:tabs>
            <w:rPr>
              <w:rFonts w:cstheme="minorBidi"/>
              <w:kern w:val="2"/>
              <w:sz w:val="21"/>
            </w:rPr>
          </w:pPr>
          <w:r>
            <w:fldChar w:fldCharType="begin"/>
          </w:r>
          <w:r>
            <w:instrText xml:space="preserve"> HYPERLINK \l "_Toc99394571" </w:instrText>
          </w:r>
          <w:r>
            <w:fldChar w:fldCharType="separate"/>
          </w:r>
          <w:r>
            <w:rPr>
              <w:rStyle w:val="32"/>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"_Toc99394572" </w:instrText>
          </w:r>
          <w:r>
            <w:fldChar w:fldCharType="separate"/>
          </w:r>
          <w:r>
            <w:rPr>
              <w:rStyle w:val="32"/>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"_Toc99394573" </w:instrText>
          </w:r>
          <w:r>
            <w:fldChar w:fldCharType="separate"/>
          </w:r>
          <w:r>
            <w:rPr>
              <w:rStyle w:val="32"/>
              <w:rFonts w:eastAsia="仿宋" w:asciiTheme="minorEastAsia" w:hAnsiTheme="minorEastAsia"/>
              <w:b/>
              <w:bCs/>
              <w:snapToGrid w:val="0"/>
              <w:color w:val="auto"/>
            </w:rPr>
            <w:t>八、资格审查资料</w:t>
          </w:r>
          <w:r>
            <w:tab/>
          </w:r>
          <w:r>
            <w:t>72</w:t>
          </w:r>
          <w:r>
            <w:fldChar w:fldCharType="end"/>
          </w:r>
        </w:p>
        <w:p>
          <w:pPr>
            <w:pStyle w:val="24"/>
            <w:tabs>
              <w:tab w:val="right" w:leader="dot" w:pos="9350"/>
            </w:tabs>
            <w:rPr>
              <w:rFonts w:cstheme="minorBidi"/>
              <w:kern w:val="2"/>
              <w:sz w:val="21"/>
            </w:rPr>
          </w:pPr>
          <w:r>
            <w:fldChar w:fldCharType="begin"/>
          </w:r>
          <w:r>
            <w:instrText xml:space="preserve"> HYPERLINK \l "_Toc99394574" </w:instrText>
          </w:r>
          <w:r>
            <w:fldChar w:fldCharType="separate"/>
          </w:r>
          <w:r>
            <w:rPr>
              <w:rStyle w:val="32"/>
              <w:rFonts w:eastAsia="仿宋" w:asciiTheme="minorEastAsia" w:hAnsiTheme="minorEastAsia"/>
              <w:b/>
              <w:bCs/>
              <w:snapToGrid w:val="0"/>
              <w:color w:val="auto"/>
            </w:rPr>
            <w:t>九、响应方案</w:t>
          </w:r>
          <w:r>
            <w:tab/>
          </w:r>
          <w:r>
            <w:t>77</w:t>
          </w:r>
          <w:r>
            <w:fldChar w:fldCharType="end"/>
          </w:r>
        </w:p>
        <w:p>
          <w:pPr>
            <w:pStyle w:val="24"/>
            <w:tabs>
              <w:tab w:val="right" w:leader="dot" w:pos="9350"/>
            </w:tabs>
            <w:rPr>
              <w:rFonts w:cstheme="minorBidi"/>
              <w:kern w:val="2"/>
              <w:sz w:val="21"/>
            </w:rPr>
          </w:pPr>
          <w:r>
            <w:fldChar w:fldCharType="begin"/>
          </w:r>
          <w:r>
            <w:instrText xml:space="preserve"> HYPERLINK \l "_Toc99394575" </w:instrText>
          </w:r>
          <w:r>
            <w:fldChar w:fldCharType="separate"/>
          </w:r>
          <w:r>
            <w:rPr>
              <w:rStyle w:val="32"/>
              <w:rFonts w:eastAsia="仿宋" w:asciiTheme="minorEastAsia" w:hAnsiTheme="minorEastAsia"/>
              <w:b/>
              <w:bCs/>
              <w:snapToGrid w:val="0"/>
              <w:color w:val="auto"/>
            </w:rPr>
            <w:t>十、廉洁承诺书</w:t>
          </w:r>
          <w:r>
            <w:tab/>
          </w:r>
          <w:r>
            <w:t>78</w:t>
          </w:r>
          <w:r>
            <w:fldChar w:fldCharType="end"/>
          </w:r>
        </w:p>
        <w:p>
          <w:pPr>
            <w:pStyle w:val="24"/>
            <w:tabs>
              <w:tab w:val="right" w:leader="dot" w:pos="9350"/>
            </w:tabs>
            <w:rPr>
              <w:rFonts w:cstheme="minorBidi"/>
              <w:kern w:val="2"/>
              <w:sz w:val="21"/>
            </w:rPr>
          </w:pPr>
          <w:r>
            <w:fldChar w:fldCharType="begin"/>
          </w:r>
          <w:r>
            <w:instrText xml:space="preserve"> HYPERLINK \l "_Toc99394576" </w:instrText>
          </w:r>
          <w:r>
            <w:fldChar w:fldCharType="separate"/>
          </w:r>
          <w:r>
            <w:rPr>
              <w:rStyle w:val="32"/>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bookmarkStart w:id="2" w:name="扫描0001"/>
      <w:bookmarkEnd w:id="2"/>
    </w:p>
    <w:p>
      <w:pPr>
        <w:pStyle w:val="4"/>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shd w:val="clear" w:color="auto" w:fill="FFFF00"/>
          <w:lang w:eastAsia="zh-CN"/>
        </w:rPr>
      </w:pPr>
    </w:p>
    <w:p>
      <w:pPr>
        <w:pStyle w:val="5"/>
        <w:spacing w:line="360" w:lineRule="auto"/>
        <w:jc w:val="center"/>
        <w:rPr>
          <w:rFonts w:eastAsia="仿宋" w:asciiTheme="minorEastAsia" w:hAnsiTheme="minorEastAsia"/>
          <w:b/>
          <w:bCs/>
          <w:snapToGrid w:val="0"/>
          <w:sz w:val="32"/>
          <w:szCs w:val="32"/>
          <w:u w:val="single"/>
          <w:lang w:eastAsia="zh-CN"/>
        </w:rPr>
      </w:pPr>
      <w:bookmarkStart w:id="5" w:name="扫描0007"/>
      <w:bookmarkEnd w:id="5"/>
      <w:bookmarkStart w:id="6" w:name="OLE_LINK105"/>
      <w:bookmarkStart w:id="7" w:name="OLE_LINK106"/>
      <w:bookmarkStart w:id="8" w:name="_Toc99394467"/>
      <w:r>
        <w:rPr>
          <w:rFonts w:eastAsia="仿宋" w:asciiTheme="minorEastAsia" w:hAnsiTheme="minorEastAsia"/>
          <w:b/>
          <w:bCs/>
          <w:snapToGrid w:val="0"/>
          <w:sz w:val="32"/>
          <w:szCs w:val="32"/>
          <w:lang w:eastAsia="zh-CN"/>
        </w:rPr>
        <w:t>2023年梁河糖业勐养工厂动力车间锅炉湿电除尘项目（设备供货安装）</w:t>
      </w:r>
      <w:bookmarkEnd w:id="6"/>
      <w:bookmarkEnd w:id="7"/>
      <w:r>
        <w:rPr>
          <w:rFonts w:hint="eastAsia" w:eastAsia="仿宋" w:asciiTheme="minorEastAsia" w:hAnsiTheme="minorEastAsia"/>
          <w:b/>
          <w:bCs/>
          <w:snapToGrid w:val="0"/>
          <w:sz w:val="32"/>
          <w:szCs w:val="32"/>
          <w:lang w:eastAsia="zh-CN"/>
        </w:rPr>
        <w:t>生产工艺设备</w:t>
      </w:r>
      <w:bookmarkEnd w:id="8"/>
    </w:p>
    <w:p>
      <w:pPr>
        <w:pStyle w:val="5"/>
        <w:spacing w:line="360" w:lineRule="auto"/>
        <w:jc w:val="center"/>
        <w:rPr>
          <w:rFonts w:eastAsia="仿宋" w:asciiTheme="minorEastAsia" w:hAnsiTheme="minorEastAsia"/>
          <w:b/>
          <w:bCs/>
          <w:snapToGrid w:val="0"/>
          <w:sz w:val="32"/>
          <w:szCs w:val="32"/>
          <w:lang w:eastAsia="zh-CN"/>
        </w:rPr>
      </w:pPr>
      <w:bookmarkStart w:id="9" w:name="_Toc99394468"/>
      <w:r>
        <w:rPr>
          <w:rFonts w:eastAsia="仿宋" w:asciiTheme="minorEastAsia" w:hAnsiTheme="minorEastAsia"/>
          <w:b/>
          <w:bCs/>
          <w:snapToGrid w:val="0"/>
          <w:sz w:val="32"/>
          <w:szCs w:val="32"/>
          <w:lang w:eastAsia="zh-CN"/>
        </w:rPr>
        <w:t>谈判采购公告</w:t>
      </w:r>
      <w:bookmarkEnd w:id="9"/>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中粮梁河糖业有限公司生产工艺设备</w:t>
      </w:r>
      <w:r>
        <w:rPr>
          <w:rFonts w:eastAsia="仿宋" w:asciiTheme="minorEastAsia" w:hAnsiTheme="minorEastAsia"/>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bookmarkStart w:id="10" w:name="OLE_LINK38"/>
      <w:bookmarkStart w:id="11" w:name="OLE_LINK37"/>
    </w:p>
    <w:p>
      <w:pPr>
        <w:pStyle w:val="6"/>
        <w:ind w:left="0"/>
        <w:rPr>
          <w:rFonts w:eastAsia="仿宋" w:asciiTheme="minorEastAsia" w:hAnsiTheme="minorEastAsia"/>
          <w:b/>
          <w:snapToGrid w:val="0"/>
          <w:sz w:val="24"/>
          <w:szCs w:val="24"/>
          <w:lang w:eastAsia="zh-CN"/>
        </w:rPr>
      </w:pPr>
      <w:bookmarkStart w:id="12" w:name="_Toc99394469"/>
      <w:bookmarkStart w:id="13" w:name="OLE_LINK33"/>
      <w:r>
        <w:rPr>
          <w:rFonts w:eastAsia="仿宋" w:asciiTheme="minorEastAsia" w:hAnsiTheme="minorEastAsia"/>
          <w:b/>
          <w:snapToGrid w:val="0"/>
          <w:sz w:val="24"/>
          <w:szCs w:val="24"/>
          <w:lang w:eastAsia="zh-CN"/>
        </w:rPr>
        <w:t>1.采购项目简介</w:t>
      </w:r>
      <w:bookmarkEnd w:id="12"/>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lang w:eastAsia="zh-CN"/>
        </w:rPr>
        <w:t xml:space="preserve"> 2023年梁河糖业勐养工厂动力车间锅炉湿电除尘项目（设备供货安装） </w:t>
      </w:r>
      <w:r>
        <w:rPr>
          <w:rFonts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中粮梁河糖业有限公司</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14"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已落实</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lang w:eastAsia="zh-CN"/>
        </w:rPr>
        <w:t>本项目为</w:t>
      </w:r>
      <w:r>
        <w:rPr>
          <w:rFonts w:eastAsia="仿宋" w:asciiTheme="minorEastAsia" w:hAnsiTheme="minorEastAsia"/>
          <w:snapToGrid w:val="0"/>
          <w:sz w:val="24"/>
          <w:szCs w:val="24"/>
          <w:u w:val="single"/>
          <w:lang w:eastAsia="zh-CN"/>
        </w:rPr>
        <w:t>2023年梁河糖业勐养工厂动力车间锅炉湿电除尘项目（设备供货安装）</w:t>
      </w:r>
      <w:r>
        <w:rPr>
          <w:rFonts w:hint="eastAsia" w:eastAsia="仿宋" w:asciiTheme="minorEastAsia" w:hAnsiTheme="minorEastAsia"/>
          <w:snapToGrid w:val="0"/>
          <w:sz w:val="24"/>
          <w:szCs w:val="24"/>
          <w:u w:val="single"/>
          <w:lang w:eastAsia="zh-CN"/>
        </w:rPr>
        <w:t>。在中粮梁河糖业有限公司动力一车间设计、制作、安装一台</w:t>
      </w:r>
      <w:r>
        <w:rPr>
          <w:rFonts w:eastAsia="仿宋" w:asciiTheme="minorEastAsia" w:hAnsiTheme="minorEastAsia"/>
          <w:snapToGrid w:val="0"/>
          <w:sz w:val="24"/>
          <w:szCs w:val="24"/>
          <w:u w:val="single"/>
          <w:lang w:eastAsia="zh-CN"/>
        </w:rPr>
        <w:t>/套湿电除尘器及相关的附属管道、阀门，仪器仪表。</w:t>
      </w:r>
      <w:r>
        <w:rPr>
          <w:rFonts w:hint="eastAsia" w:eastAsia="仿宋" w:asciiTheme="minorEastAsia" w:hAnsiTheme="minorEastAsia"/>
          <w:snapToGrid w:val="0"/>
          <w:sz w:val="24"/>
          <w:szCs w:val="24"/>
          <w:u w:val="single"/>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设备数量：</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一套</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hint="eastAsia" w:eastAsia="仿宋" w:asciiTheme="minorEastAsia" w:hAnsiTheme="minorEastAsia"/>
          <w:snapToGrid w:val="0"/>
          <w:sz w:val="24"/>
          <w:szCs w:val="24"/>
          <w:u w:val="single"/>
          <w:lang w:eastAsia="zh-CN"/>
        </w:rPr>
        <w:t>项目位于中粮梁河糖业有限公司勐养工厂。</w:t>
      </w:r>
    </w:p>
    <w:bookmarkEnd w:id="14"/>
    <w:p>
      <w:pPr>
        <w:adjustRightInd w:val="0"/>
        <w:snapToGrid w:val="0"/>
        <w:spacing w:line="360" w:lineRule="auto"/>
        <w:outlineLvl w:val="3"/>
        <w:rPr>
          <w:rFonts w:eastAsia="仿宋" w:asciiTheme="minorEastAsia" w:hAnsiTheme="minorEastAsia"/>
          <w:snapToGrid w:val="0"/>
          <w:sz w:val="24"/>
          <w:szCs w:val="24"/>
          <w:lang w:eastAsia="zh-CN"/>
        </w:rPr>
      </w:pPr>
      <w:bookmarkStart w:id="15"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197</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bookmarkEnd w:id="15"/>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 xml:space="preserve">2023 </w:t>
      </w:r>
      <w:r>
        <w:rPr>
          <w:rFonts w:hint="eastAsia"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1</w:t>
      </w:r>
      <w:r>
        <w:rPr>
          <w:rFonts w:hint="eastAsia" w:eastAsia="仿宋" w:asciiTheme="minorEastAsia" w:hAnsiTheme="minorEastAsia"/>
          <w:snapToGrid w:val="0"/>
          <w:color w:val="FF0000"/>
          <w:sz w:val="24"/>
          <w:szCs w:val="24"/>
          <w:u w:val="single"/>
          <w:lang w:val="en-US" w:eastAsia="zh-CN"/>
        </w:rPr>
        <w:t>1</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20</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hint="eastAsia" w:eastAsia="仿宋" w:asciiTheme="minorEastAsia" w:hAnsiTheme="minorEastAsia"/>
          <w:snapToGrid w:val="0"/>
          <w:color w:val="FF0000"/>
          <w:sz w:val="24"/>
          <w:szCs w:val="24"/>
          <w:u w:val="single"/>
          <w:lang w:eastAsia="zh-CN"/>
        </w:rPr>
        <w:t xml:space="preserve">   202</w:t>
      </w:r>
      <w:r>
        <w:rPr>
          <w:rFonts w:hint="eastAsia" w:eastAsia="仿宋" w:asciiTheme="minorEastAsia" w:hAnsiTheme="minorEastAsia"/>
          <w:snapToGrid w:val="0"/>
          <w:color w:val="FF0000"/>
          <w:sz w:val="24"/>
          <w:szCs w:val="24"/>
          <w:u w:val="single"/>
          <w:lang w:val="en-US" w:eastAsia="zh-CN"/>
        </w:rPr>
        <w:t>4</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1  </w:t>
      </w:r>
      <w:r>
        <w:rPr>
          <w:rFonts w:hint="eastAsia"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lang w:val="en-US" w:eastAsia="zh-CN"/>
        </w:rPr>
        <w:t>15</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w:t>
      </w:r>
      <w:r>
        <w:rPr>
          <w:rFonts w:hint="eastAsia" w:eastAsia="仿宋" w:asciiTheme="minorEastAsia" w:hAnsiTheme="minorEastAsia"/>
          <w:snapToGrid w:val="0"/>
          <w:sz w:val="24"/>
          <w:szCs w:val="24"/>
          <w:lang w:eastAsia="zh-CN"/>
        </w:rPr>
        <w:t>，计划交货期：</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bookmarkStart w:id="16" w:name="OLE_LINK27"/>
      <w:bookmarkStart w:id="17" w:name="OLE_LINK28"/>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6"/>
      <w:bookmarkEnd w:id="1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18" w:name="_Toc99394470"/>
      <w:r>
        <w:rPr>
          <w:rFonts w:eastAsia="仿宋" w:asciiTheme="minorEastAsia" w:hAnsiTheme="minorEastAsia"/>
          <w:b/>
          <w:snapToGrid w:val="0"/>
          <w:sz w:val="24"/>
          <w:szCs w:val="24"/>
          <w:lang w:eastAsia="zh-CN"/>
        </w:rPr>
        <w:t>2.采购范围及相关要求</w:t>
      </w:r>
      <w:bookmarkEnd w:id="18"/>
    </w:p>
    <w:p>
      <w:pPr>
        <w:ind w:firstLine="240" w:firstLineChars="1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设计、制作、安装一台</w:t>
      </w:r>
      <w:r>
        <w:rPr>
          <w:rFonts w:eastAsia="仿宋" w:asciiTheme="minorEastAsia" w:hAnsiTheme="minorEastAsia"/>
          <w:snapToGrid w:val="0"/>
          <w:sz w:val="24"/>
          <w:szCs w:val="24"/>
          <w:u w:val="single"/>
          <w:lang w:eastAsia="zh-CN"/>
        </w:rPr>
        <w:t>/套湿电除尘器及相关的附属管道、阀门，仪器仪表。</w:t>
      </w:r>
      <w:r>
        <w:rPr>
          <w:rFonts w:hint="eastAsia" w:eastAsia="仿宋" w:asciiTheme="minorEastAsia" w:hAnsiTheme="minorEastAsia"/>
          <w:snapToGrid w:val="0"/>
          <w:sz w:val="24"/>
          <w:szCs w:val="24"/>
          <w:u w:val="single"/>
          <w:lang w:eastAsia="zh-CN"/>
        </w:rPr>
        <w:t>具体为：</w:t>
      </w:r>
    </w:p>
    <w:p>
      <w:pPr>
        <w:ind w:firstLine="480" w:firstLineChars="200"/>
        <w:rPr>
          <w:rFonts w:eastAsia="仿宋" w:asciiTheme="minorEastAsia" w:hAnsiTheme="minorEastAsia"/>
          <w:snapToGrid w:val="0"/>
          <w:color w:val="FF0000"/>
          <w:sz w:val="24"/>
          <w:szCs w:val="24"/>
          <w:u w:val="single"/>
          <w:lang w:eastAsia="zh-CN"/>
        </w:rPr>
      </w:pPr>
      <w:r>
        <w:rPr>
          <w:rFonts w:eastAsia="仿宋" w:asciiTheme="minorEastAsia" w:hAnsiTheme="minorEastAsia"/>
          <w:snapToGrid w:val="0"/>
          <w:sz w:val="24"/>
          <w:szCs w:val="24"/>
          <w:u w:val="single"/>
          <w:lang w:eastAsia="zh-CN"/>
        </w:rPr>
        <w:t>2.1.1</w:t>
      </w:r>
      <w:r>
        <w:rPr>
          <w:rFonts w:eastAsia="仿宋" w:asciiTheme="minorEastAsia" w:hAnsiTheme="minorEastAsia"/>
          <w:snapToGrid w:val="0"/>
          <w:color w:val="FF0000"/>
          <w:sz w:val="24"/>
          <w:szCs w:val="24"/>
          <w:u w:val="single"/>
          <w:lang w:eastAsia="zh-CN"/>
        </w:rPr>
        <w:t>包括湿电除尘器的本体、基础土建及其辅助设备系统的功能设计、制造、供货、安装、资料、调试、验收和质保等方面的技术和要求。</w:t>
      </w:r>
    </w:p>
    <w:p>
      <w:pPr>
        <w:ind w:firstLine="480" w:firstLineChars="20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u w:val="single"/>
          <w:lang w:eastAsia="zh-CN"/>
        </w:rPr>
        <w:t>2.1.2</w:t>
      </w:r>
      <w:r>
        <w:rPr>
          <w:rFonts w:hint="eastAsia" w:eastAsia="仿宋" w:asciiTheme="minorEastAsia" w:hAnsiTheme="minorEastAsia"/>
          <w:snapToGrid w:val="0"/>
          <w:sz w:val="24"/>
          <w:szCs w:val="24"/>
          <w:u w:val="single"/>
          <w:lang w:eastAsia="zh-CN"/>
        </w:rPr>
        <w:t>新增的湿电除尘器安装于原动力波除尘器至引风机入口烟道上；</w:t>
      </w:r>
      <w:r>
        <w:rPr>
          <w:rFonts w:eastAsia="仿宋" w:asciiTheme="minorEastAsia" w:hAnsiTheme="minorEastAsia"/>
          <w:snapToGrid w:val="0"/>
          <w:sz w:val="24"/>
          <w:szCs w:val="24"/>
          <w:u w:val="single"/>
          <w:lang w:eastAsia="zh-CN"/>
        </w:rPr>
        <w:t>在</w:t>
      </w:r>
      <w:r>
        <w:rPr>
          <w:rFonts w:hint="eastAsia" w:eastAsia="仿宋" w:asciiTheme="minorEastAsia" w:hAnsiTheme="minorEastAsia"/>
          <w:snapToGrid w:val="0"/>
          <w:sz w:val="24"/>
          <w:szCs w:val="24"/>
          <w:u w:val="single"/>
          <w:lang w:eastAsia="zh-CN"/>
        </w:rPr>
        <w:t>湿电除尘器前后分别制作安装连接的烟道；</w:t>
      </w:r>
    </w:p>
    <w:p>
      <w:pPr>
        <w:ind w:firstLine="480" w:firstLineChars="20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u w:val="single"/>
          <w:lang w:eastAsia="zh-CN"/>
        </w:rPr>
        <w:t>2.1.3</w:t>
      </w:r>
      <w:r>
        <w:rPr>
          <w:rFonts w:hint="eastAsia" w:eastAsia="仿宋" w:asciiTheme="minorEastAsia" w:hAnsiTheme="minorEastAsia"/>
          <w:snapToGrid w:val="0"/>
          <w:sz w:val="24"/>
          <w:szCs w:val="24"/>
          <w:u w:val="single"/>
          <w:lang w:eastAsia="zh-CN"/>
        </w:rPr>
        <w:t>根据湿电的</w:t>
      </w:r>
      <w:bookmarkStart w:id="19" w:name="OLE_LINK24"/>
      <w:bookmarkStart w:id="20" w:name="OLE_LINK29"/>
      <w:r>
        <w:rPr>
          <w:rFonts w:hint="eastAsia" w:eastAsia="仿宋" w:asciiTheme="minorEastAsia" w:hAnsiTheme="minorEastAsia"/>
          <w:snapToGrid w:val="0"/>
          <w:sz w:val="24"/>
          <w:szCs w:val="24"/>
          <w:u w:val="single"/>
          <w:lang w:eastAsia="zh-CN"/>
        </w:rPr>
        <w:t>进气温度</w:t>
      </w:r>
      <w:bookmarkEnd w:id="19"/>
      <w:bookmarkEnd w:id="20"/>
      <w:r>
        <w:rPr>
          <w:rFonts w:hint="eastAsia" w:eastAsia="仿宋" w:asciiTheme="minorEastAsia" w:hAnsiTheme="minorEastAsia"/>
          <w:snapToGrid w:val="0"/>
          <w:sz w:val="24"/>
          <w:szCs w:val="24"/>
          <w:u w:val="single"/>
          <w:lang w:eastAsia="zh-CN"/>
        </w:rPr>
        <w:t>要求，自行对动力波排烟温度做相对应的技术改造（使进气温度满足湿电系统要求）；</w:t>
      </w:r>
    </w:p>
    <w:p>
      <w:pPr>
        <w:ind w:firstLine="480" w:firstLineChars="200"/>
        <w:rPr>
          <w:rFonts w:eastAsia="仿宋" w:asciiTheme="minorEastAsia" w:hAnsiTheme="minorEastAsia"/>
          <w:snapToGrid w:val="0"/>
          <w:color w:val="FF0000"/>
          <w:sz w:val="24"/>
          <w:szCs w:val="24"/>
          <w:u w:val="single"/>
          <w:lang w:eastAsia="zh-CN"/>
        </w:rPr>
      </w:pPr>
      <w:r>
        <w:rPr>
          <w:rFonts w:eastAsia="仿宋" w:asciiTheme="minorEastAsia" w:hAnsiTheme="minorEastAsia"/>
          <w:snapToGrid w:val="0"/>
          <w:sz w:val="24"/>
          <w:szCs w:val="24"/>
          <w:u w:val="single"/>
          <w:lang w:eastAsia="zh-CN"/>
        </w:rPr>
        <w:t>2.1.4</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制作湿电除尘器的电极喷淋清洗系统装置一套；</w:t>
      </w:r>
    </w:p>
    <w:p>
      <w:pPr>
        <w:ind w:firstLine="480" w:firstLineChars="20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u w:val="single"/>
          <w:lang w:eastAsia="zh-CN"/>
        </w:rPr>
        <w:t>2.1.5</w:t>
      </w:r>
      <w:r>
        <w:rPr>
          <w:rFonts w:hint="eastAsia" w:eastAsia="仿宋" w:asciiTheme="minorEastAsia" w:hAnsiTheme="minorEastAsia"/>
          <w:snapToGrid w:val="0"/>
          <w:sz w:val="24"/>
          <w:szCs w:val="24"/>
          <w:u w:val="single"/>
          <w:lang w:eastAsia="zh-CN"/>
        </w:rPr>
        <w:t>方案设计在满足工况运行及项目需达到的效果的前提下（具体2</w:t>
      </w:r>
      <w:r>
        <w:rPr>
          <w:rFonts w:eastAsia="仿宋" w:asciiTheme="minorEastAsia" w:hAnsiTheme="minorEastAsia"/>
          <w:snapToGrid w:val="0"/>
          <w:sz w:val="24"/>
          <w:szCs w:val="24"/>
          <w:u w:val="single"/>
          <w:lang w:eastAsia="zh-CN"/>
        </w:rPr>
        <w:t>.1.8</w:t>
      </w:r>
      <w:r>
        <w:rPr>
          <w:rFonts w:hint="eastAsia" w:eastAsia="仿宋" w:asciiTheme="minorEastAsia" w:hAnsiTheme="minorEastAsia"/>
          <w:snapToGrid w:val="0"/>
          <w:sz w:val="24"/>
          <w:szCs w:val="24"/>
          <w:u w:val="single"/>
          <w:lang w:eastAsia="zh-CN"/>
        </w:rPr>
        <w:t>技术要求），需以低能耗为设计思路；</w:t>
      </w:r>
    </w:p>
    <w:p>
      <w:pPr>
        <w:ind w:firstLine="480" w:firstLineChars="200"/>
        <w:rPr>
          <w:rFonts w:eastAsia="仿宋" w:asciiTheme="minorEastAsia" w:hAnsiTheme="minorEastAsia"/>
          <w:snapToGrid w:val="0"/>
          <w:color w:val="FF0000"/>
          <w:sz w:val="24"/>
          <w:szCs w:val="24"/>
          <w:u w:val="single"/>
          <w:lang w:eastAsia="zh-CN"/>
        </w:rPr>
      </w:pPr>
      <w:r>
        <w:rPr>
          <w:rFonts w:eastAsia="仿宋" w:asciiTheme="minorEastAsia" w:hAnsiTheme="minorEastAsia"/>
          <w:snapToGrid w:val="0"/>
          <w:color w:val="FF0000"/>
          <w:sz w:val="24"/>
          <w:szCs w:val="24"/>
          <w:u w:val="single"/>
          <w:lang w:eastAsia="zh-CN"/>
        </w:rPr>
        <w:t>2.1.6</w:t>
      </w:r>
      <w:r>
        <w:rPr>
          <w:rFonts w:hint="eastAsia" w:eastAsia="仿宋" w:asciiTheme="minorEastAsia" w:hAnsiTheme="minorEastAsia"/>
          <w:snapToGrid w:val="0"/>
          <w:color w:val="FF0000"/>
          <w:sz w:val="24"/>
          <w:szCs w:val="24"/>
          <w:highlight w:val="yellow"/>
          <w:u w:val="single"/>
          <w:lang w:eastAsia="zh-CN"/>
        </w:rPr>
        <w:t>电气衔接点在低压锅炉配电房，从动力低压配电室至锅炉配电房（一楼总开关屏）由招标方负责，从锅炉低压配电室总开关屏至各控制屏和控制屏至设备的连接由投标方负责，电气设备均采用一级以上能效，各用电设备之间的连接导线、线缆桥架需符合相关规范。</w:t>
      </w: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具体设备明细见下表：</w:t>
      </w:r>
    </w:p>
    <w:tbl>
      <w:tblPr>
        <w:tblStyle w:val="28"/>
        <w:tblW w:w="8223" w:type="dxa"/>
        <w:tblInd w:w="564" w:type="dxa"/>
        <w:tblLayout w:type="autofit"/>
        <w:tblCellMar>
          <w:top w:w="0" w:type="dxa"/>
          <w:left w:w="108" w:type="dxa"/>
          <w:bottom w:w="0" w:type="dxa"/>
          <w:right w:w="108" w:type="dxa"/>
        </w:tblCellMar>
      </w:tblPr>
      <w:tblGrid>
        <w:gridCol w:w="834"/>
        <w:gridCol w:w="2057"/>
        <w:gridCol w:w="1064"/>
        <w:gridCol w:w="1206"/>
        <w:gridCol w:w="687"/>
        <w:gridCol w:w="701"/>
        <w:gridCol w:w="1674"/>
      </w:tblGrid>
      <w:tr>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color w:val="000000"/>
                <w:lang w:eastAsia="zh-CN"/>
              </w:rPr>
            </w:pPr>
            <w:r>
              <w:rPr>
                <w:rFonts w:hint="eastAsia"/>
                <w:b/>
                <w:color w:val="000000"/>
                <w:lang w:eastAsia="zh-CN"/>
              </w:rPr>
              <w:t>序号</w:t>
            </w:r>
          </w:p>
        </w:tc>
        <w:tc>
          <w:tcPr>
            <w:tcW w:w="205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color w:val="000000"/>
                <w:lang w:eastAsia="zh-CN"/>
              </w:rPr>
            </w:pPr>
            <w:r>
              <w:rPr>
                <w:rFonts w:hint="eastAsia"/>
                <w:b/>
                <w:color w:val="000000"/>
                <w:lang w:eastAsia="zh-CN"/>
              </w:rPr>
              <w:t>名称</w:t>
            </w:r>
          </w:p>
        </w:tc>
        <w:tc>
          <w:tcPr>
            <w:tcW w:w="227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color w:val="000000"/>
                <w:lang w:eastAsia="zh-CN"/>
              </w:rPr>
            </w:pPr>
            <w:r>
              <w:rPr>
                <w:rFonts w:hint="eastAsia"/>
                <w:b/>
                <w:color w:val="000000"/>
                <w:lang w:eastAsia="zh-CN"/>
              </w:rPr>
              <w:t>规格/型号/材质</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color w:val="000000"/>
                <w:lang w:eastAsia="zh-CN"/>
              </w:rPr>
            </w:pPr>
            <w:r>
              <w:rPr>
                <w:rFonts w:hint="eastAsia"/>
                <w:b/>
                <w:color w:val="000000"/>
                <w:lang w:eastAsia="zh-CN"/>
              </w:rPr>
              <w:t>单位</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color w:val="000000"/>
                <w:lang w:eastAsia="zh-CN"/>
              </w:rPr>
            </w:pPr>
            <w:r>
              <w:rPr>
                <w:rFonts w:hint="eastAsia"/>
                <w:b/>
                <w:color w:val="000000"/>
                <w:lang w:eastAsia="zh-CN"/>
              </w:rPr>
              <w:t>数量</w:t>
            </w:r>
          </w:p>
        </w:tc>
        <w:tc>
          <w:tcPr>
            <w:tcW w:w="16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color w:val="000000"/>
                <w:lang w:eastAsia="zh-CN"/>
              </w:rPr>
            </w:pPr>
            <w:r>
              <w:rPr>
                <w:rFonts w:hint="eastAsia"/>
                <w:b/>
                <w:color w:val="000000"/>
                <w:lang w:eastAsia="zh-CN"/>
              </w:rPr>
              <w:t>备注</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一</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阳极系统</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810"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除尘器本体</w:t>
            </w:r>
            <w:r>
              <w:rPr>
                <w:rFonts w:hint="eastAsia"/>
                <w:color w:val="000000"/>
                <w:lang w:eastAsia="zh-CN"/>
              </w:rPr>
              <w:br w:type="textWrapping"/>
            </w:r>
            <w:r>
              <w:rPr>
                <w:rFonts w:hint="eastAsia"/>
                <w:color w:val="000000"/>
                <w:lang w:eastAsia="zh-CN"/>
              </w:rPr>
              <w:t>(含壳体、灰斗、梯</w:t>
            </w:r>
            <w:r>
              <w:rPr>
                <w:rFonts w:hint="eastAsia"/>
                <w:color w:val="000000"/>
                <w:lang w:eastAsia="zh-CN"/>
              </w:rPr>
              <w:br w:type="textWrapping"/>
            </w:r>
            <w:r>
              <w:rPr>
                <w:rFonts w:hint="eastAsia"/>
                <w:color w:val="000000"/>
                <w:lang w:eastAsia="zh-CN"/>
              </w:rPr>
              <w:t>子平台、支架等)</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000000"/>
                <w:lang w:eastAsia="zh-CN"/>
              </w:rPr>
            </w:pPr>
            <w:r>
              <w:rPr>
                <w:rFonts w:hint="eastAsia"/>
                <w:color w:val="000000"/>
                <w:lang w:eastAsia="zh-CN"/>
              </w:rPr>
              <w:t>上下气室及集尘室材质5mmQ235内衬3mm玻璃鳞片</w:t>
            </w:r>
          </w:p>
        </w:tc>
      </w:tr>
      <w:tr>
        <w:tblPrEx>
          <w:tblCellMar>
            <w:top w:w="0" w:type="dxa"/>
            <w:left w:w="108" w:type="dxa"/>
            <w:bottom w:w="0" w:type="dxa"/>
            <w:right w:w="108" w:type="dxa"/>
          </w:tblCellMar>
        </w:tblPrEx>
        <w:trPr>
          <w:trHeight w:val="540"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阳极管</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rFonts w:ascii="Arial" w:hAnsi="Arial" w:eastAsia="等线" w:cs="Arial"/>
                <w:color w:val="000000"/>
                <w:lang w:eastAsia="zh-CN"/>
              </w:rPr>
            </w:pPr>
            <w:r>
              <w:rPr>
                <w:rFonts w:hint="eastAsia" w:ascii="Arial" w:hAnsi="Arial" w:eastAsia="等线" w:cs="Arial"/>
                <w:color w:val="000000"/>
                <w:lang w:eastAsia="zh-CN"/>
              </w:rPr>
              <w:t xml:space="preserve">350x350x4200 </w:t>
            </w:r>
            <w:r>
              <w:rPr>
                <w:rFonts w:ascii="Arial" w:hAnsi="Arial" w:eastAsia="等线" w:cs="Arial"/>
                <w:color w:val="000000"/>
                <w:lang w:eastAsia="zh-CN"/>
              </w:rPr>
              <w:t>1.5mm</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根</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≥168</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000000"/>
                <w:lang w:eastAsia="zh-CN"/>
              </w:rPr>
            </w:pPr>
            <w:r>
              <w:rPr>
                <w:rFonts w:hint="eastAsia"/>
                <w:color w:val="000000"/>
                <w:lang w:eastAsia="zh-CN"/>
              </w:rPr>
              <w:t>材质;不锈钢</w:t>
            </w:r>
            <w:r>
              <w:rPr>
                <w:color w:val="000000"/>
                <w:lang w:eastAsia="zh-CN"/>
              </w:rPr>
              <w:t>2205</w:t>
            </w:r>
            <w:r>
              <w:rPr>
                <w:rFonts w:hint="eastAsia"/>
                <w:color w:val="000000"/>
                <w:lang w:eastAsia="zh-CN"/>
              </w:rPr>
              <w:t>，厚1.5mm</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二</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阴极系统</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阴极线</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2205</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eastAsia="zh-CN"/>
              </w:rPr>
            </w:pPr>
            <w:r>
              <w:rPr>
                <w:rFonts w:ascii="Times New Roman" w:hAnsi="Times New Roman" w:cs="Times New Roman"/>
                <w:lang w:eastAsia="zh-CN"/>
              </w:rPr>
              <w:t>Ȼ</w:t>
            </w:r>
            <w:r>
              <w:rPr>
                <w:rFonts w:hint="eastAsia" w:ascii="Times New Roman" w:hAnsi="Times New Roman" w:cs="Times New Roman"/>
                <w:lang w:eastAsia="zh-CN"/>
              </w:rPr>
              <w:t>18x5600</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阴极重锤</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PP+Q235</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3</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阴极大梁</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color w:val="000000"/>
                <w:lang w:eastAsia="zh-CN"/>
              </w:rPr>
              <w:t>2205H型钢</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4</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阴极小梁</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color w:val="000000"/>
                <w:lang w:eastAsia="zh-CN"/>
              </w:rPr>
              <w:t>2205H型钢</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5</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阴极吊杆</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316L</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4</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6</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冲洗装置</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316L管+喷头</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540"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7</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绝缘箱</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Q235+RFRP+瓷套管+加热器</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4</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8</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气体分布装置</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FRP</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2</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color w:val="000000"/>
                <w:lang w:eastAsia="zh-CN"/>
              </w:rPr>
            </w:pPr>
            <w:r>
              <w:rPr>
                <w:rFonts w:hint="eastAsia"/>
                <w:color w:val="000000"/>
                <w:lang w:eastAsia="zh-CN"/>
              </w:rPr>
              <w:t>9</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防摆框架</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FRP</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tcPr>
          <w:p>
            <w:pPr>
              <w:widowControl/>
              <w:autoSpaceDE/>
              <w:autoSpaceDN/>
              <w:jc w:val="center"/>
              <w:rPr>
                <w:color w:val="000000"/>
                <w:lang w:eastAsia="zh-CN"/>
              </w:rPr>
            </w:pPr>
            <w:r>
              <w:rPr>
                <w:rFonts w:hint="eastAsia"/>
                <w:color w:val="000000"/>
                <w:lang w:eastAsia="zh-CN"/>
              </w:rPr>
              <w:t>10</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除雾器</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阻燃PP</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三</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电气系统</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w:t>
            </w:r>
          </w:p>
        </w:tc>
        <w:tc>
          <w:tcPr>
            <w:tcW w:w="205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高低压配电柜</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　</w:t>
            </w: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套</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2</w:t>
            </w:r>
          </w:p>
        </w:tc>
        <w:tc>
          <w:tcPr>
            <w:tcW w:w="205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恒流高压直流源</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HL、80KV/1000mA</w:t>
            </w: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套</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　</w:t>
            </w:r>
          </w:p>
        </w:tc>
      </w:tr>
      <w:tr>
        <w:tblPrEx>
          <w:tblCellMar>
            <w:top w:w="0" w:type="dxa"/>
            <w:left w:w="108" w:type="dxa"/>
            <w:bottom w:w="0" w:type="dxa"/>
            <w:right w:w="108" w:type="dxa"/>
          </w:tblCellMar>
        </w:tblPrEx>
        <w:trPr>
          <w:trHeight w:val="285" w:hRule="atLeast"/>
        </w:trPr>
        <w:tc>
          <w:tcPr>
            <w:tcW w:w="834" w:type="dxa"/>
            <w:vMerge w:val="restart"/>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p>
            <w:pPr>
              <w:jc w:val="center"/>
              <w:rPr>
                <w:highlight w:val="yellow"/>
                <w:lang w:eastAsia="zh-CN"/>
              </w:rPr>
            </w:pPr>
            <w:r>
              <w:rPr>
                <w:rFonts w:hint="eastAsia"/>
                <w:highlight w:val="yellow"/>
                <w:lang w:eastAsia="zh-CN"/>
              </w:rPr>
              <w:t>3</w:t>
            </w:r>
          </w:p>
        </w:tc>
        <w:tc>
          <w:tcPr>
            <w:tcW w:w="2057" w:type="dxa"/>
            <w:vMerge w:val="restart"/>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电力电缆、电线</w:t>
            </w:r>
          </w:p>
        </w:tc>
        <w:tc>
          <w:tcPr>
            <w:tcW w:w="1064" w:type="dxa"/>
            <w:vMerge w:val="restart"/>
            <w:tcBorders>
              <w:top w:val="single" w:color="auto" w:sz="4" w:space="0"/>
              <w:left w:val="nil"/>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lang w:eastAsia="zh-CN"/>
              </w:rPr>
              <w:t>电缆</w:t>
            </w:r>
            <w:r>
              <w:rPr>
                <w:color w:val="000000"/>
                <w:lang w:eastAsia="zh-CN"/>
              </w:rPr>
              <w:t>YJV-0.6/1KV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3*1.5</w:t>
            </w: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700</w:t>
            </w:r>
          </w:p>
        </w:tc>
        <w:tc>
          <w:tcPr>
            <w:tcW w:w="1674" w:type="dxa"/>
            <w:vMerge w:val="restart"/>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r>
              <w:rPr>
                <w:rFonts w:hint="eastAsia" w:ascii="Calibri" w:hAnsi="Calibri" w:eastAsia="等线" w:cs="Times New Roman"/>
                <w:sz w:val="20"/>
                <w:szCs w:val="20"/>
                <w:highlight w:val="yellow"/>
                <w:lang w:eastAsia="zh-CN"/>
              </w:rPr>
              <w:t>原昆明电缆厂（昆电工）、桂林国际、上上、远东，国优。</w:t>
            </w: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vMerge w:val="continue"/>
            <w:tcBorders>
              <w:left w:val="nil"/>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4*2.5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200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vMerge w:val="continue"/>
            <w:tcBorders>
              <w:left w:val="nil"/>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3*4+1*2.5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vMerge w:val="continue"/>
            <w:tcBorders>
              <w:left w:val="nil"/>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3*4+2*2.5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vMerge w:val="continue"/>
            <w:tcBorders>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3*70+1*35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vMerge w:val="restart"/>
            <w:tcBorders>
              <w:top w:val="single" w:color="auto" w:sz="4" w:space="0"/>
              <w:left w:val="nil"/>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lang w:eastAsia="zh-CN"/>
              </w:rPr>
              <w:t>电缆</w:t>
            </w:r>
            <w:r>
              <w:rPr>
                <w:color w:val="000000"/>
                <w:lang w:eastAsia="zh-CN"/>
              </w:rPr>
              <w:t>KVV-0.5KV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14*1.0</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vMerge w:val="continue"/>
            <w:tcBorders>
              <w:left w:val="nil"/>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7*1.0</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200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vMerge w:val="continue"/>
            <w:tcBorders>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3*1.0</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lang w:eastAsia="zh-CN"/>
              </w:rPr>
              <w:t>电缆</w:t>
            </w:r>
            <w:r>
              <w:rPr>
                <w:color w:val="000000"/>
                <w:lang w:eastAsia="zh-CN"/>
              </w:rPr>
              <w:t>KVVRP-0.5KV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3*0.75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600</w:t>
            </w:r>
          </w:p>
        </w:tc>
        <w:tc>
          <w:tcPr>
            <w:tcW w:w="1674" w:type="dxa"/>
            <w:vMerge w:val="continue"/>
            <w:tcBorders>
              <w:left w:val="nil"/>
              <w:bottom w:val="single" w:color="auto" w:sz="4" w:space="0"/>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540" w:hRule="atLeast"/>
        </w:trPr>
        <w:tc>
          <w:tcPr>
            <w:tcW w:w="834" w:type="dxa"/>
            <w:tcBorders>
              <w:top w:val="nil"/>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4</w:t>
            </w:r>
          </w:p>
        </w:tc>
        <w:tc>
          <w:tcPr>
            <w:tcW w:w="2057"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autoSpaceDE/>
              <w:autoSpaceDN/>
              <w:rPr>
                <w:color w:val="000000"/>
                <w:highlight w:val="yellow"/>
                <w:lang w:eastAsia="zh-CN"/>
              </w:rPr>
            </w:pPr>
            <w:r>
              <w:rPr>
                <w:rFonts w:hint="eastAsia"/>
                <w:color w:val="000000"/>
                <w:highlight w:val="yellow"/>
                <w:lang w:eastAsia="zh-CN"/>
              </w:rPr>
              <w:t>电缆桥架（含桥架角铁支架、连接片、螺栓螺母、弯头、转角）</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项</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需使用304不锈钢材质厚度为1.5</w:t>
            </w:r>
            <w:r>
              <w:rPr>
                <w:color w:val="000000"/>
                <w:highlight w:val="yellow"/>
                <w:lang w:eastAsia="zh-CN"/>
              </w:rPr>
              <w:t>mm</w:t>
            </w:r>
          </w:p>
        </w:tc>
      </w:tr>
      <w:tr>
        <w:tblPrEx>
          <w:tblCellMar>
            <w:top w:w="0" w:type="dxa"/>
            <w:left w:w="108" w:type="dxa"/>
            <w:bottom w:w="0" w:type="dxa"/>
            <w:right w:w="108" w:type="dxa"/>
          </w:tblCellMar>
        </w:tblPrEx>
        <w:trPr>
          <w:trHeight w:val="540"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四</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eastAsia="zh-CN"/>
              </w:rPr>
            </w:pPr>
            <w:r>
              <w:rPr>
                <w:rFonts w:hint="eastAsia"/>
                <w:color w:val="000000"/>
                <w:lang w:eastAsia="zh-CN"/>
              </w:rPr>
              <w:t>烟道及弯头</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直径1.8m 20m</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材质碳钢，内部玻璃钢防腐</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五</w:t>
            </w:r>
          </w:p>
        </w:tc>
        <w:tc>
          <w:tcPr>
            <w:tcW w:w="205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冲洗系统</w:t>
            </w:r>
          </w:p>
        </w:tc>
        <w:tc>
          <w:tcPr>
            <w:tcW w:w="2270" w:type="dxa"/>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含冲洗水泵、水箱、连接管道阀门等</w:t>
            </w:r>
          </w:p>
        </w:tc>
        <w:tc>
          <w:tcPr>
            <w:tcW w:w="68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　</w:t>
            </w:r>
          </w:p>
        </w:tc>
      </w:tr>
    </w:tbl>
    <w:p>
      <w:pPr>
        <w:ind w:firstLine="480" w:firstLineChars="200"/>
        <w:rPr>
          <w:rFonts w:eastAsia="仿宋" w:asciiTheme="minorEastAsia" w:hAnsiTheme="minorEastAsia"/>
          <w:snapToGrid w:val="0"/>
          <w:sz w:val="24"/>
          <w:szCs w:val="24"/>
          <w:u w:val="single"/>
          <w:lang w:eastAsia="zh-CN"/>
        </w:rPr>
      </w:pPr>
      <w:bookmarkStart w:id="21" w:name="OLE_LINK45"/>
      <w:bookmarkStart w:id="22" w:name="OLE_LINK46"/>
      <w:r>
        <w:rPr>
          <w:rFonts w:hint="eastAsia" w:eastAsia="仿宋" w:asciiTheme="minorEastAsia" w:hAnsiTheme="minorEastAsia"/>
          <w:snapToGrid w:val="0"/>
          <w:sz w:val="24"/>
          <w:szCs w:val="24"/>
          <w:u w:val="single"/>
          <w:lang w:eastAsia="zh-CN"/>
        </w:rPr>
        <w:t>2</w:t>
      </w:r>
      <w:r>
        <w:rPr>
          <w:rFonts w:eastAsia="仿宋" w:asciiTheme="minorEastAsia" w:hAnsiTheme="minorEastAsia"/>
          <w:snapToGrid w:val="0"/>
          <w:sz w:val="24"/>
          <w:szCs w:val="24"/>
          <w:u w:val="single"/>
          <w:lang w:eastAsia="zh-CN"/>
        </w:rPr>
        <w:t>.1.8</w:t>
      </w:r>
      <w:r>
        <w:rPr>
          <w:rFonts w:hint="eastAsia" w:eastAsia="仿宋" w:asciiTheme="minorEastAsia" w:hAnsiTheme="minorEastAsia"/>
          <w:snapToGrid w:val="0"/>
          <w:sz w:val="24"/>
          <w:szCs w:val="24"/>
          <w:u w:val="single"/>
          <w:lang w:eastAsia="zh-CN"/>
        </w:rPr>
        <w:t>项目要求</w:t>
      </w:r>
    </w:p>
    <w:p>
      <w:pPr>
        <w:adjustRightInd w:val="0"/>
        <w:snapToGrid w:val="0"/>
        <w:spacing w:line="480" w:lineRule="exact"/>
        <w:ind w:firstLine="480" w:firstLineChars="200"/>
        <w:rPr>
          <w:rFonts w:eastAsia="仿宋" w:asciiTheme="minorEastAsia" w:hAnsiTheme="minorEastAsia"/>
          <w:snapToGrid w:val="0"/>
          <w:sz w:val="24"/>
          <w:szCs w:val="24"/>
          <w:lang w:eastAsia="zh-CN"/>
        </w:rPr>
      </w:pPr>
      <w:bookmarkStart w:id="23" w:name="OLE_LINK23"/>
      <w:bookmarkStart w:id="24" w:name="OLE_LINK8"/>
      <w:bookmarkStart w:id="25" w:name="OLE_LINK9"/>
      <w:r>
        <w:rPr>
          <w:rFonts w:hint="eastAsia" w:eastAsia="仿宋" w:asciiTheme="minorEastAsia" w:hAnsiTheme="minorEastAsia"/>
          <w:snapToGrid w:val="0"/>
          <w:sz w:val="24"/>
          <w:szCs w:val="24"/>
          <w:lang w:eastAsia="zh-CN"/>
        </w:rPr>
        <w:t>（1）</w:t>
      </w:r>
      <w:bookmarkStart w:id="26" w:name="OLE_LINK70"/>
      <w:bookmarkStart w:id="27" w:name="OLE_LINK69"/>
      <w:r>
        <w:rPr>
          <w:rFonts w:hint="eastAsia" w:eastAsia="仿宋" w:asciiTheme="minorEastAsia" w:hAnsiTheme="minorEastAsia"/>
          <w:snapToGrid w:val="0"/>
          <w:sz w:val="24"/>
          <w:szCs w:val="24"/>
          <w:lang w:eastAsia="zh-CN"/>
        </w:rPr>
        <w:t>除尘系统改造后在</w:t>
      </w:r>
      <w:bookmarkStart w:id="28" w:name="OLE_LINK35"/>
      <w:bookmarkStart w:id="29" w:name="OLE_LINK36"/>
      <w:r>
        <w:rPr>
          <w:rFonts w:hint="eastAsia" w:eastAsia="仿宋" w:asciiTheme="minorEastAsia" w:hAnsiTheme="minorEastAsia"/>
          <w:snapToGrid w:val="0"/>
          <w:sz w:val="24"/>
          <w:szCs w:val="24"/>
          <w:lang w:eastAsia="zh-CN"/>
        </w:rPr>
        <w:t>满足锅炉蒸发量3</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吨/小时，锅炉烟气排放量≤1</w:t>
      </w:r>
      <w:r>
        <w:rPr>
          <w:rFonts w:eastAsia="仿宋" w:asciiTheme="minorEastAsia" w:hAnsiTheme="minorEastAsia"/>
          <w:snapToGrid w:val="0"/>
          <w:sz w:val="24"/>
          <w:szCs w:val="24"/>
          <w:lang w:eastAsia="zh-CN"/>
        </w:rPr>
        <w:t>00000N</w:t>
      </w:r>
      <w:r>
        <w:rPr>
          <w:rFonts w:hint="eastAsia" w:eastAsia="仿宋" w:asciiTheme="minorEastAsia" w:hAnsiTheme="minorEastAsia"/>
          <w:snapToGrid w:val="0"/>
          <w:sz w:val="24"/>
          <w:szCs w:val="24"/>
          <w:lang w:eastAsia="zh-CN"/>
        </w:rPr>
        <w:t>m</w:t>
      </w:r>
      <w:r>
        <w:rPr>
          <w:rFonts w:eastAsia="仿宋" w:asciiTheme="minorEastAsia" w:hAnsiTheme="minorEastAsia"/>
          <w:snapToGrid w:val="0"/>
          <w:sz w:val="24"/>
          <w:szCs w:val="24"/>
          <w:lang w:eastAsia="zh-CN"/>
        </w:rPr>
        <w:t>³</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w:t>
      </w:r>
      <w:r>
        <w:rPr>
          <w:rFonts w:hint="eastAsia" w:eastAsia="仿宋" w:asciiTheme="minorEastAsia" w:hAnsiTheme="minorEastAsia"/>
          <w:snapToGrid w:val="0"/>
          <w:sz w:val="24"/>
          <w:szCs w:val="24"/>
          <w:lang w:eastAsia="zh-CN"/>
        </w:rPr>
        <w:t>时，烟气排放颗粒物含量≤30mg/Nm3</w:t>
      </w:r>
      <w:bookmarkEnd w:id="28"/>
      <w:bookmarkEnd w:id="29"/>
      <w:r>
        <w:rPr>
          <w:rFonts w:hint="eastAsia" w:eastAsia="仿宋" w:asciiTheme="minorEastAsia" w:hAnsiTheme="minorEastAsia"/>
          <w:snapToGrid w:val="0"/>
          <w:sz w:val="24"/>
          <w:szCs w:val="24"/>
          <w:lang w:eastAsia="zh-CN"/>
        </w:rPr>
        <w:t>。</w:t>
      </w:r>
      <w:bookmarkEnd w:id="26"/>
      <w:bookmarkEnd w:id="27"/>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bookmarkEnd w:id="10"/>
      <w:bookmarkEnd w:id="11"/>
      <w:bookmarkEnd w:id="21"/>
      <w:bookmarkEnd w:id="22"/>
      <w:r>
        <w:rPr>
          <w:rFonts w:hint="eastAsia" w:eastAsia="仿宋" w:asciiTheme="minorEastAsia" w:hAnsiTheme="minorEastAsia"/>
          <w:snapToGrid w:val="0"/>
          <w:sz w:val="24"/>
          <w:szCs w:val="24"/>
          <w:lang w:eastAsia="zh-CN"/>
        </w:rPr>
        <w:t>（2）本项目属交钥匙工程，中标方包设计、包工包料。以上内容若有遗漏，由中标方根据设备性能及安全规范负责补全，以确保设备正常投入运行，费用也包含在合同总价内。</w:t>
      </w:r>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（3）该项采购不含土建部分，但乙方需在收到甲方中标通知后，2天内将基础设计图纸提交甲方。</w:t>
      </w:r>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55</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采购人指定地点（梁河糖业勐养工厂动力车间）</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w:t>
      </w:r>
      <w:r>
        <w:rPr>
          <w:rFonts w:eastAsia="仿宋" w:asciiTheme="minorEastAsia" w:hAnsiTheme="minorEastAsia"/>
          <w:snapToGrid w:val="0"/>
          <w:sz w:val="24"/>
          <w:szCs w:val="24"/>
          <w:u w:val="single"/>
          <w:lang w:eastAsia="zh-CN"/>
        </w:rPr>
        <w:t>.</w:t>
      </w:r>
      <w:r>
        <w:rPr>
          <w:rFonts w:hint="eastAsia" w:eastAsia="仿宋" w:asciiTheme="minorEastAsia" w:hAnsiTheme="minorEastAsia"/>
          <w:snapToGrid w:val="0"/>
          <w:sz w:val="24"/>
          <w:szCs w:val="24"/>
          <w:u w:val="single"/>
          <w:lang w:eastAsia="zh-CN"/>
        </w:rPr>
        <w:t>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最高限价：</w:t>
      </w:r>
    </w:p>
    <w:p>
      <w:pPr>
        <w:adjustRightInd w:val="0"/>
        <w:snapToGrid w:val="0"/>
        <w:spacing w:line="360" w:lineRule="auto"/>
        <w:ind w:left="425" w:leftChars="193"/>
        <w:outlineLvl w:val="3"/>
        <w:rPr>
          <w:rFonts w:hint="default" w:eastAsia="仿宋" w:asciiTheme="minorEastAsia" w:hAnsiTheme="minorEastAsia"/>
          <w:snapToGrid w:val="0"/>
          <w:sz w:val="24"/>
          <w:szCs w:val="24"/>
          <w:u w:val="single"/>
          <w:lang w:val="en-US" w:eastAsia="zh-CN"/>
        </w:rPr>
      </w:pPr>
      <w:r>
        <w:rPr>
          <w:rFonts w:hint="eastAsia" w:eastAsia="仿宋" w:asciiTheme="minorEastAsia" w:hAnsiTheme="minorEastAsia"/>
          <w:snapToGrid w:val="0"/>
          <w:sz w:val="24"/>
          <w:szCs w:val="24"/>
          <w:u w:val="single"/>
          <w:lang w:val="en-US" w:eastAsia="zh-CN"/>
        </w:rPr>
        <w:t xml:space="preserve">  </w:t>
      </w:r>
      <w:r>
        <w:rPr>
          <w:rFonts w:hint="eastAsia" w:eastAsia="仿宋" w:asciiTheme="minorEastAsia" w:hAnsiTheme="minorEastAsia"/>
          <w:snapToGrid w:val="0"/>
          <w:color w:val="FF0000"/>
          <w:sz w:val="24"/>
          <w:szCs w:val="24"/>
          <w:u w:val="single"/>
          <w:lang w:val="en-US" w:eastAsia="zh-CN"/>
        </w:rPr>
        <w:t xml:space="preserve"> </w:t>
      </w:r>
      <w:r>
        <w:rPr>
          <w:rFonts w:hint="eastAsia" w:eastAsia="仿宋" w:asciiTheme="minorEastAsia" w:hAnsiTheme="minorEastAsia"/>
          <w:snapToGrid w:val="0"/>
          <w:color w:val="FF0000"/>
          <w:sz w:val="24"/>
          <w:szCs w:val="24"/>
          <w:u w:val="single"/>
          <w:shd w:val="clear" w:color="auto" w:fill="FFFF00"/>
          <w:lang w:eastAsia="zh-CN"/>
        </w:rPr>
        <w:t>☑设置最高限价，最高限价为</w:t>
      </w:r>
      <w:r>
        <w:rPr>
          <w:rFonts w:hint="eastAsia" w:eastAsia="仿宋" w:asciiTheme="minorEastAsia" w:hAnsiTheme="minorEastAsia"/>
          <w:snapToGrid w:val="0"/>
          <w:color w:val="FF0000"/>
          <w:sz w:val="24"/>
          <w:szCs w:val="24"/>
          <w:u w:val="single"/>
          <w:shd w:val="clear" w:color="auto" w:fill="FFFF00"/>
          <w:lang w:val="en-US" w:eastAsia="zh-CN"/>
        </w:rPr>
        <w:t>197</w:t>
      </w:r>
      <w:r>
        <w:rPr>
          <w:rFonts w:eastAsia="仿宋" w:asciiTheme="minorEastAsia" w:hAnsiTheme="minorEastAsia"/>
          <w:snapToGrid w:val="0"/>
          <w:color w:val="FF000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sym w:font="Wingdings 2" w:char="00A3"/>
      </w:r>
      <w:r>
        <w:rPr>
          <w:rFonts w:hint="eastAsia" w:eastAsia="仿宋" w:asciiTheme="minorEastAsia" w:hAnsiTheme="minorEastAsia"/>
          <w:snapToGrid w:val="0"/>
          <w:sz w:val="24"/>
          <w:szCs w:val="24"/>
          <w:u w:val="single"/>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lang w:eastAsia="zh-CN"/>
        </w:rPr>
      </w:pPr>
      <w:bookmarkStart w:id="30" w:name="_Hlk99361924"/>
      <w:r>
        <w:rPr>
          <w:rFonts w:hint="eastAsia" w:eastAsia="仿宋" w:asciiTheme="minorEastAsia" w:hAnsiTheme="minorEastAsia"/>
          <w:snapToGrid w:val="0"/>
          <w:sz w:val="24"/>
          <w:szCs w:val="24"/>
          <w:u w:val="single"/>
          <w:lang w:eastAsia="zh-CN"/>
        </w:rPr>
        <w:t>2</w:t>
      </w:r>
      <w:r>
        <w:rPr>
          <w:rFonts w:eastAsia="仿宋" w:asciiTheme="minorEastAsia" w:hAnsiTheme="minorEastAsia"/>
          <w:snapToGrid w:val="0"/>
          <w:sz w:val="24"/>
          <w:szCs w:val="24"/>
          <w:u w:val="single"/>
          <w:lang w:eastAsia="zh-CN"/>
        </w:rPr>
        <w:t xml:space="preserve">.7 </w:t>
      </w:r>
      <w:r>
        <w:rPr>
          <w:rFonts w:hint="eastAsia" w:eastAsia="仿宋" w:asciiTheme="minorEastAsia" w:hAnsiTheme="minorEastAsia"/>
          <w:snapToGrid w:val="0"/>
          <w:sz w:val="24"/>
          <w:szCs w:val="24"/>
          <w:u w:val="single"/>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t></w:t>
      </w:r>
      <w:r>
        <w:rPr>
          <w:rFonts w:hint="eastAsia" w:eastAsia="仿宋" w:asciiTheme="minorEastAsia" w:hAnsiTheme="minorEastAsia"/>
          <w:snapToGrid w:val="0"/>
          <w:sz w:val="24"/>
          <w:szCs w:val="24"/>
          <w:u w:val="single"/>
          <w:lang w:eastAsia="zh-CN"/>
        </w:rPr>
        <w:t>否</w:t>
      </w:r>
    </w:p>
    <w:bookmarkEnd w:id="30"/>
    <w:p>
      <w:pPr>
        <w:rPr>
          <w:rFonts w:eastAsia="仿宋"/>
          <w:lang w:eastAsia="zh-CN"/>
        </w:rPr>
      </w:pPr>
      <w:bookmarkStart w:id="31" w:name="OLE_LINK104"/>
      <w:bookmarkStart w:id="32" w:name="OLE_LINK103"/>
      <w:bookmarkStart w:id="33" w:name="OLE_LINK42"/>
      <w:bookmarkStart w:id="34" w:name="OLE_LINK43"/>
    </w:p>
    <w:p>
      <w:pPr>
        <w:pStyle w:val="6"/>
        <w:ind w:left="0"/>
        <w:rPr>
          <w:rFonts w:eastAsia="仿宋" w:asciiTheme="minorEastAsia" w:hAnsiTheme="minorEastAsia"/>
          <w:b/>
          <w:snapToGrid w:val="0"/>
          <w:sz w:val="24"/>
          <w:szCs w:val="24"/>
          <w:lang w:eastAsia="zh-CN"/>
        </w:rPr>
      </w:pPr>
      <w:bookmarkStart w:id="35" w:name="_Toc99394471"/>
      <w:bookmarkStart w:id="36" w:name="_Hlk95316175"/>
      <w:r>
        <w:rPr>
          <w:rFonts w:eastAsia="仿宋" w:asciiTheme="minorEastAsia" w:hAnsiTheme="minorEastAsia"/>
          <w:b/>
          <w:snapToGrid w:val="0"/>
          <w:sz w:val="24"/>
          <w:szCs w:val="24"/>
          <w:lang w:eastAsia="zh-CN"/>
        </w:rPr>
        <w:t>3.供应商资格要求</w:t>
      </w:r>
      <w:bookmarkEnd w:id="35"/>
    </w:p>
    <w:p>
      <w:pPr>
        <w:adjustRightInd w:val="0"/>
        <w:snapToGrid w:val="0"/>
        <w:spacing w:line="360" w:lineRule="auto"/>
        <w:outlineLvl w:val="3"/>
        <w:rPr>
          <w:rFonts w:eastAsia="仿宋" w:asciiTheme="minorEastAsia" w:hAnsiTheme="minorEastAsia"/>
          <w:snapToGrid w:val="0"/>
          <w:sz w:val="24"/>
          <w:szCs w:val="24"/>
          <w:lang w:eastAsia="zh-CN"/>
        </w:rPr>
      </w:pPr>
      <w:bookmarkStart w:id="37" w:name="OLE_LINK102"/>
      <w:bookmarkStart w:id="38" w:name="OLE_LINK101"/>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Fonts w:eastAsia="仿宋" w:asciiTheme="minorEastAsia" w:hAnsiTheme="minorEastAsia"/>
          <w:snapToGrid w:val="0"/>
          <w:sz w:val="24"/>
          <w:szCs w:val="24"/>
          <w:u w:val="single"/>
          <w:lang w:eastAsia="zh-CN"/>
        </w:rPr>
      </w:pPr>
      <w:bookmarkStart w:id="39" w:name="OLE_LINK64"/>
      <w:bookmarkStart w:id="40" w:name="OLE_LINK68"/>
      <w:r>
        <w:rPr>
          <w:rFonts w:eastAsia="仿宋" w:asciiTheme="minorEastAsia" w:hAnsiTheme="minorEastAsia"/>
          <w:snapToGrid w:val="0"/>
          <w:sz w:val="24"/>
          <w:szCs w:val="24"/>
          <w:lang w:eastAsia="zh-CN"/>
        </w:rPr>
        <w:t>资质要求：</w:t>
      </w:r>
      <w:r>
        <w:rPr>
          <w:rFonts w:eastAsia="仿宋" w:asciiTheme="minorEastAsia" w:hAnsiTheme="minorEastAsia"/>
          <w:snapToGrid w:val="0"/>
          <w:sz w:val="24"/>
          <w:szCs w:val="24"/>
          <w:u w:val="single"/>
          <w:lang w:eastAsia="zh-CN"/>
        </w:rPr>
        <w:t xml:space="preserve"> </w:t>
      </w:r>
      <w:bookmarkStart w:id="41" w:name="OLE_LINK22"/>
      <w:bookmarkStart w:id="42" w:name="OLE_LINK17"/>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0"/>
          <w:rFonts w:hint="eastAsia"/>
          <w:bCs/>
          <w:sz w:val="32"/>
          <w:szCs w:val="32"/>
          <w:lang w:eastAsia="zh-CN"/>
        </w:rPr>
        <w:t>，</w:t>
      </w:r>
      <w:bookmarkStart w:id="43" w:name="OLE_LINK2"/>
      <w:bookmarkStart w:id="44" w:name="OLE_LINK1"/>
      <w:r>
        <w:rPr>
          <w:rFonts w:hint="eastAsia" w:eastAsia="仿宋" w:asciiTheme="minorEastAsia" w:hAnsiTheme="minorEastAsia"/>
          <w:snapToGrid w:val="0"/>
          <w:sz w:val="24"/>
          <w:szCs w:val="24"/>
          <w:u w:val="single"/>
          <w:lang w:eastAsia="zh-CN"/>
        </w:rPr>
        <w:t>同时具有合法有效的营业执照</w:t>
      </w:r>
      <w:bookmarkEnd w:id="43"/>
      <w:bookmarkEnd w:id="44"/>
      <w:r>
        <w:rPr>
          <w:rFonts w:hint="eastAsia" w:eastAsia="仿宋" w:asciiTheme="minorEastAsia" w:hAnsiTheme="minorEastAsia"/>
          <w:snapToGrid w:val="0"/>
          <w:sz w:val="24"/>
          <w:szCs w:val="24"/>
          <w:u w:val="single"/>
          <w:lang w:eastAsia="zh-CN"/>
        </w:rPr>
        <w:t>，投标人说明企业性质，例如民营企业、国有企业、国资控股企业、外资企业等，公司营业执照经营范围具有环保设备制造、安装或</w:t>
      </w:r>
      <w:r>
        <w:rPr>
          <w:rFonts w:hint="eastAsia" w:eastAsia="仿宋" w:asciiTheme="minorEastAsia" w:hAnsiTheme="minorEastAsia"/>
          <w:snapToGrid w:val="0"/>
          <w:sz w:val="24"/>
          <w:szCs w:val="24"/>
          <w:u w:val="single"/>
          <w:lang w:val="en-US" w:eastAsia="zh-CN"/>
        </w:rPr>
        <w:t>大气污染治理或</w:t>
      </w:r>
      <w:r>
        <w:rPr>
          <w:rFonts w:hint="eastAsia" w:eastAsia="仿宋" w:asciiTheme="minorEastAsia" w:hAnsiTheme="minorEastAsia"/>
          <w:snapToGrid w:val="0"/>
          <w:color w:val="FF0000"/>
          <w:sz w:val="24"/>
          <w:szCs w:val="24"/>
          <w:u w:val="single"/>
          <w:lang w:eastAsia="zh-CN"/>
        </w:rPr>
        <w:t>环保工程类相关业务</w:t>
      </w:r>
      <w:r>
        <w:rPr>
          <w:rFonts w:hint="eastAsia" w:eastAsia="仿宋" w:asciiTheme="minorEastAsia" w:hAnsiTheme="minorEastAsia"/>
          <w:snapToGrid w:val="0"/>
          <w:sz w:val="24"/>
          <w:szCs w:val="24"/>
          <w:u w:val="single"/>
          <w:lang w:eastAsia="zh-CN"/>
        </w:rPr>
        <w:t>（以供应商在E</w:t>
      </w:r>
      <w:r>
        <w:rPr>
          <w:rFonts w:eastAsia="仿宋" w:asciiTheme="minorEastAsia" w:hAnsiTheme="minorEastAsia"/>
          <w:snapToGrid w:val="0"/>
          <w:sz w:val="24"/>
          <w:szCs w:val="24"/>
          <w:u w:val="single"/>
          <w:lang w:eastAsia="zh-CN"/>
        </w:rPr>
        <w:t>PS</w:t>
      </w:r>
      <w:r>
        <w:rPr>
          <w:rFonts w:hint="eastAsia" w:eastAsia="仿宋" w:asciiTheme="minorEastAsia" w:hAnsiTheme="minorEastAsia"/>
          <w:snapToGrid w:val="0"/>
          <w:sz w:val="24"/>
          <w:szCs w:val="24"/>
          <w:u w:val="single"/>
          <w:lang w:eastAsia="zh-CN"/>
        </w:rPr>
        <w:t>系统上传的供应商信息中的有效营业执照查询）。</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asciiTheme="minorEastAsia" w:hAnsiTheme="minorEastAsia"/>
          <w:snapToGrid w:val="0"/>
          <w:sz w:val="24"/>
          <w:szCs w:val="24"/>
          <w:u w:val="single"/>
          <w:shd w:val="clear" w:color="auto" w:fill="FFFF00"/>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bookmarkEnd w:id="41"/>
    <w:bookmarkEnd w:id="42"/>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45"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400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45"/>
      <w:r>
        <w:rPr>
          <w:rFonts w:eastAsia="仿宋" w:asciiTheme="minorEastAsia" w:hAnsiTheme="minorEastAsia"/>
          <w:snapToGrid w:val="0"/>
          <w:sz w:val="24"/>
          <w:szCs w:val="24"/>
          <w:lang w:eastAsia="zh-CN"/>
        </w:rPr>
        <w:t xml:space="preserve"> </w:t>
      </w:r>
    </w:p>
    <w:p>
      <w:pPr>
        <w:pStyle w:val="11"/>
        <w:numPr>
          <w:ilvl w:val="2"/>
          <w:numId w:val="1"/>
        </w:num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46" w:name="_Hlk99361952"/>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eastAsia="zh-CN"/>
        </w:rPr>
        <w:t>五</w:t>
      </w:r>
      <w:r>
        <w:rPr>
          <w:rFonts w:eastAsia="仿宋" w:asciiTheme="minorEastAsia" w:hAnsiTheme="minorEastAsia"/>
          <w:snapToGrid w:val="0"/>
          <w:sz w:val="24"/>
          <w:szCs w:val="24"/>
          <w:u w:val="single"/>
          <w:lang w:eastAsia="zh-CN"/>
        </w:rPr>
        <w:t>年内（2018年6月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bookmarkEnd w:id="46"/>
      <w:r>
        <w:rPr>
          <w:rFonts w:hint="eastAsia" w:eastAsia="仿宋" w:asciiTheme="minorEastAsia" w:hAnsiTheme="minorEastAsia"/>
          <w:snapToGrid w:val="0"/>
          <w:sz w:val="24"/>
          <w:szCs w:val="24"/>
          <w:u w:val="single"/>
          <w:shd w:val="clear" w:color="auto" w:fill="FFFF00"/>
          <w:lang w:eastAsia="zh-CN"/>
        </w:rPr>
        <w:t>;</w:t>
      </w:r>
      <w:bookmarkStart w:id="47" w:name="OLE_LINK13"/>
      <w:bookmarkStart w:id="48" w:name="OLE_LINK14"/>
      <w:r>
        <w:rPr>
          <w:rFonts w:hint="eastAsia" w:eastAsia="仿宋" w:asciiTheme="minorEastAsia" w:hAnsiTheme="minorEastAsia"/>
          <w:snapToGrid w:val="0"/>
          <w:sz w:val="24"/>
          <w:szCs w:val="24"/>
          <w:u w:val="single"/>
          <w:shd w:val="clear" w:color="auto" w:fill="FFFF00"/>
          <w:lang w:eastAsia="zh-CN"/>
        </w:rPr>
        <w:t>（</w:t>
      </w:r>
      <w:bookmarkStart w:id="49" w:name="OLE_LINK5"/>
      <w:bookmarkStart w:id="50" w:name="OLE_LINK4"/>
      <w:r>
        <w:rPr>
          <w:rFonts w:hint="eastAsia" w:eastAsia="仿宋" w:asciiTheme="minorEastAsia" w:hAnsiTheme="minorEastAsia"/>
          <w:snapToGrid w:val="0"/>
          <w:sz w:val="24"/>
          <w:szCs w:val="24"/>
          <w:u w:val="single"/>
          <w:shd w:val="clear" w:color="auto" w:fill="FFFF00"/>
          <w:lang w:eastAsia="zh-CN"/>
        </w:rPr>
        <w:t>供应商报名时在</w:t>
      </w:r>
      <w:r>
        <w:rPr>
          <w:rFonts w:eastAsia="仿宋" w:asciiTheme="minorEastAsia" w:hAnsiTheme="minorEastAsia"/>
          <w:snapToGrid w:val="0"/>
          <w:sz w:val="24"/>
          <w:szCs w:val="24"/>
          <w:u w:val="single"/>
          <w:shd w:val="clear" w:color="auto" w:fill="FFFF00"/>
          <w:lang w:eastAsia="zh-CN"/>
        </w:rPr>
        <w:t>EPS系统补充文件处上传</w:t>
      </w:r>
      <w:bookmarkEnd w:id="49"/>
      <w:bookmarkEnd w:id="50"/>
      <w:r>
        <w:rPr>
          <w:rFonts w:eastAsia="仿宋" w:asciiTheme="minorEastAsia" w:hAnsiTheme="minorEastAsia"/>
          <w:snapToGrid w:val="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color w:val="FF0000"/>
          <w:sz w:val="24"/>
          <w:szCs w:val="24"/>
          <w:u w:val="single"/>
          <w:shd w:val="clear" w:color="auto" w:fill="FFFF00"/>
          <w:lang w:eastAsia="zh-CN"/>
        </w:rPr>
        <w:t>在投标时需附业绩合同扫描件或中标通知书</w:t>
      </w:r>
      <w:r>
        <w:rPr>
          <w:rFonts w:hint="eastAsia" w:eastAsia="仿宋" w:asciiTheme="minorEastAsia" w:hAnsiTheme="minorEastAsia"/>
          <w:snapToGrid w:val="0"/>
          <w:sz w:val="24"/>
          <w:szCs w:val="24"/>
          <w:u w:val="single"/>
          <w:shd w:val="clear" w:color="auto" w:fill="FFFF00"/>
          <w:lang w:eastAsia="zh-CN"/>
        </w:rPr>
        <w:t>）</w:t>
      </w:r>
    </w:p>
    <w:bookmarkEnd w:id="47"/>
    <w:bookmarkEnd w:id="48"/>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bookmarkStart w:id="51" w:name="_Hlk99361960"/>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52" w:name="OLE_LINK16"/>
      <w:bookmarkStart w:id="53" w:name="OLE_LINK15"/>
      <w:r>
        <w:rPr>
          <w:rFonts w:hint="eastAsia" w:eastAsia="仿宋" w:asciiTheme="minorEastAsia" w:hAnsiTheme="minorEastAsia"/>
          <w:snapToGrid w:val="0"/>
          <w:color w:val="FF0000"/>
          <w:sz w:val="24"/>
          <w:szCs w:val="24"/>
          <w:u w:val="single"/>
          <w:lang w:eastAsia="zh-CN"/>
        </w:rPr>
        <w:t>（</w:t>
      </w:r>
      <w:r>
        <w:rPr>
          <w:rFonts w:hint="eastAsia" w:eastAsia="仿宋" w:asciiTheme="minorEastAsia" w:hAnsiTheme="minorEastAsia"/>
          <w:snapToGrid w:val="0"/>
          <w:sz w:val="24"/>
          <w:szCs w:val="24"/>
          <w:u w:val="single"/>
          <w:shd w:val="clear" w:color="auto" w:fill="FFFF00"/>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bookmarkEnd w:id="52"/>
      <w:bookmarkEnd w:id="53"/>
      <w:r>
        <w:rPr>
          <w:rFonts w:eastAsia="仿宋" w:asciiTheme="minorEastAsia" w:hAnsiTheme="minorEastAsia"/>
          <w:snapToGrid w:val="0"/>
          <w:sz w:val="24"/>
          <w:szCs w:val="24"/>
          <w:u w:val="single"/>
          <w:lang w:eastAsia="zh-CN"/>
        </w:rPr>
        <w:t xml:space="preserve"> </w:t>
      </w:r>
      <w:bookmarkEnd w:id="51"/>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bookmarkEnd w:id="36"/>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54" w:name="_Hlk95776019"/>
      <w:bookmarkStart w:id="55" w:name="_Hlk99361972"/>
      <w:r>
        <w:rPr>
          <w:rFonts w:eastAsia="仿宋" w:asciiTheme="minorEastAsia" w:hAnsiTheme="minorEastAsia"/>
          <w:snapToGrid w:val="0"/>
          <w:sz w:val="24"/>
          <w:szCs w:val="24"/>
          <w:lang w:eastAsia="zh-CN"/>
        </w:rPr>
        <w:t>近三年内（2020年</w:t>
      </w:r>
      <w:r>
        <w:rPr>
          <w:rFonts w:hint="eastAsia" w:eastAsia="仿宋" w:asciiTheme="minorEastAsia" w:hAnsiTheme="minorEastAsia"/>
          <w:snapToGrid w:val="0"/>
          <w:sz w:val="24"/>
          <w:szCs w:val="24"/>
          <w:lang w:eastAsia="zh-CN"/>
        </w:rPr>
        <w:t>6</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54"/>
    </w:p>
    <w:bookmarkEnd w:id="55"/>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56"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57" w:name="OLE_LINK25"/>
      <w:bookmarkStart w:id="58" w:name="OLE_LINK26"/>
      <w:r>
        <w:rPr>
          <w:rFonts w:ascii="Wingdings 2" w:hAnsi="Wingdings 2" w:eastAsia="仿宋" w:cs="Apple Color Emoji"/>
          <w:snapToGrid w:val="0"/>
          <w:sz w:val="24"/>
          <w:szCs w:val="24"/>
          <w:u w:val="single"/>
          <w:shd w:val="clear" w:color="auto" w:fill="FFFF00"/>
          <w:lang w:eastAsia="zh-CN"/>
        </w:rPr>
        <w:t></w:t>
      </w:r>
      <w:bookmarkEnd w:id="57"/>
      <w:bookmarkEnd w:id="58"/>
      <w:r>
        <w:rPr>
          <w:rFonts w:hint="eastAsia" w:eastAsia="仿宋" w:asciiTheme="minorEastAsia" w:hAnsiTheme="minorEastAsia"/>
          <w:snapToGrid w:val="0"/>
          <w:sz w:val="24"/>
          <w:szCs w:val="24"/>
          <w:lang w:eastAsia="zh-CN"/>
        </w:rPr>
        <w:t>否</w:t>
      </w:r>
    </w:p>
    <w:bookmarkEnd w:id="56"/>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39"/>
    <w:bookmarkEnd w:id="40"/>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59" w:name="_Toc99394472"/>
      <w:r>
        <w:rPr>
          <w:rFonts w:eastAsia="仿宋" w:asciiTheme="minorEastAsia" w:hAnsiTheme="minorEastAsia"/>
          <w:b/>
          <w:bCs/>
          <w:snapToGrid w:val="0"/>
          <w:sz w:val="24"/>
          <w:szCs w:val="24"/>
          <w:lang w:eastAsia="zh-CN"/>
        </w:rPr>
        <w:t>4.采购文件的获取</w:t>
      </w:r>
      <w:bookmarkEnd w:id="59"/>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bookmarkStart w:id="60" w:name="OLE_LINK6"/>
      <w:bookmarkStart w:id="61" w:name="OLE_LINK7"/>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bookmarkEnd w:id="60"/>
      <w:bookmarkEnd w:id="61"/>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snapToGrid w:val="0"/>
          <w:sz w:val="24"/>
          <w:szCs w:val="24"/>
          <w:u w:val="single"/>
          <w:lang w:eastAsia="zh-CN"/>
        </w:rPr>
        <w:t xml:space="preserve">2023  </w:t>
      </w:r>
      <w:r>
        <w:rPr>
          <w:rFonts w:hint="eastAsia" w:eastAsia="仿宋"/>
          <w:snapToGrid w:val="0"/>
          <w:sz w:val="24"/>
          <w:szCs w:val="24"/>
          <w:highlight w:val="yellow"/>
          <w:lang w:eastAsia="zh-CN"/>
        </w:rPr>
        <w:t>年</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u w:val="single"/>
          <w:lang w:val="en-US" w:eastAsia="zh-CN"/>
        </w:rPr>
        <w:t>11</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lang w:eastAsia="zh-CN"/>
        </w:rPr>
        <w:t>月</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u w:val="single"/>
          <w:lang w:val="en-US" w:eastAsia="zh-CN"/>
        </w:rPr>
        <w:t>14</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lang w:eastAsia="zh-CN"/>
        </w:rPr>
        <w:t>日</w:t>
      </w:r>
      <w:r>
        <w:rPr>
          <w:rFonts w:hint="eastAsia" w:eastAsia="仿宋"/>
          <w:snapToGrid w:val="0"/>
          <w:sz w:val="24"/>
          <w:szCs w:val="24"/>
          <w:highlight w:val="yellow"/>
          <w:u w:val="single"/>
          <w:lang w:eastAsia="zh-CN"/>
        </w:rPr>
        <w:t xml:space="preserve"> </w:t>
      </w:r>
      <w:r>
        <w:rPr>
          <w:rFonts w:eastAsia="仿宋"/>
          <w:snapToGrid w:val="0"/>
          <w:sz w:val="24"/>
          <w:szCs w:val="24"/>
          <w:highlight w:val="yellow"/>
          <w:u w:val="single"/>
          <w:lang w:eastAsia="zh-CN"/>
        </w:rPr>
        <w:t>20</w:t>
      </w:r>
      <w:r>
        <w:rPr>
          <w:rFonts w:hint="eastAsia" w:eastAsia="仿宋"/>
          <w:snapToGrid w:val="0"/>
          <w:sz w:val="24"/>
          <w:szCs w:val="24"/>
          <w:highlight w:val="yellow"/>
          <w:u w:val="single"/>
          <w:lang w:eastAsia="zh-CN"/>
        </w:rPr>
        <w:t>时</w:t>
      </w:r>
      <w:r>
        <w:rPr>
          <w:rFonts w:hint="eastAsia" w:eastAsia="仿宋"/>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500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62" w:name="_Toc9939447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62"/>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2 .5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bookmarkStart w:id="63" w:name="OLE_LINK60"/>
      <w:bookmarkStart w:id="64" w:name="OLE_LINK61"/>
      <w:r>
        <w:rPr>
          <w:rFonts w:hint="eastAsia" w:eastAsia="仿宋" w:asciiTheme="minorEastAsia" w:hAnsiTheme="minorEastAsia"/>
          <w:snapToGrid w:val="0"/>
          <w:sz w:val="24"/>
          <w:szCs w:val="24"/>
          <w:lang w:eastAsia="zh-CN"/>
        </w:rPr>
        <w:t>□</w:t>
      </w:r>
      <w:bookmarkEnd w:id="63"/>
      <w:bookmarkEnd w:id="64"/>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65" w:name="_Toc9939447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65"/>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17</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8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30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66" w:name="_Toc99394475"/>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66"/>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bookmarkStart w:id="67"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2023</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1</w:t>
      </w:r>
      <w:r>
        <w:rPr>
          <w:rFonts w:hint="eastAsia" w:eastAsia="仿宋" w:asciiTheme="minorEastAsia" w:hAnsiTheme="minorEastAsia"/>
          <w:snapToGrid w:val="0"/>
          <w:sz w:val="24"/>
          <w:szCs w:val="24"/>
          <w:highlight w:val="yellow"/>
          <w:u w:val="single"/>
          <w:lang w:val="en-US" w:eastAsia="zh-CN"/>
        </w:rPr>
        <w:t>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17</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9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w:t>
      </w:r>
    </w:p>
    <w:bookmarkEnd w:id="67"/>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68" w:name="_Toc99394476"/>
      <w:r>
        <w:rPr>
          <w:rFonts w:eastAsia="仿宋" w:asciiTheme="minorEastAsia" w:hAnsiTheme="minorEastAsia"/>
          <w:b/>
          <w:bCs/>
          <w:snapToGrid w:val="0"/>
          <w:sz w:val="24"/>
          <w:szCs w:val="24"/>
          <w:lang w:eastAsia="zh-CN"/>
        </w:rPr>
        <w:t>8.谈判时间和地点</w:t>
      </w:r>
      <w:bookmarkEnd w:id="68"/>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17</w:t>
      </w:r>
      <w:r>
        <w:rPr>
          <w:rFonts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highlight w:val="yellow"/>
          <w:u w:val="single"/>
          <w:lang w:eastAsia="zh-CN"/>
        </w:rPr>
        <w:t xml:space="preserve"> 9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10</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分</w:t>
      </w:r>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9.谈判方式</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    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bookmarkEnd w:id="37"/>
    <w:bookmarkEnd w:id="38"/>
    <w:p>
      <w:pPr>
        <w:adjustRightInd w:val="0"/>
        <w:snapToGrid w:val="0"/>
        <w:spacing w:line="360" w:lineRule="auto"/>
        <w:ind w:firstLine="480"/>
        <w:rPr>
          <w:rFonts w:eastAsia="仿宋" w:asciiTheme="minorEastAsia" w:hAnsiTheme="minorEastAsia"/>
          <w:snapToGrid w:val="0"/>
          <w:sz w:val="24"/>
          <w:szCs w:val="24"/>
          <w:u w:val="single"/>
          <w:lang w:eastAsia="zh-CN"/>
        </w:rPr>
      </w:pPr>
    </w:p>
    <w:bookmarkEnd w:id="23"/>
    <w:bookmarkEnd w:id="24"/>
    <w:bookmarkEnd w:id="25"/>
    <w:bookmarkEnd w:id="31"/>
    <w:bookmarkEnd w:id="32"/>
    <w:p>
      <w:pPr>
        <w:pStyle w:val="6"/>
        <w:ind w:left="0"/>
        <w:rPr>
          <w:rFonts w:eastAsia="仿宋" w:asciiTheme="minorEastAsia" w:hAnsiTheme="minorEastAsia"/>
          <w:b/>
          <w:bCs/>
          <w:snapToGrid w:val="0"/>
          <w:sz w:val="24"/>
          <w:szCs w:val="24"/>
          <w:lang w:eastAsia="zh-CN"/>
        </w:rPr>
      </w:pPr>
      <w:bookmarkStart w:id="69" w:name="_Toc99394477"/>
      <w:r>
        <w:rPr>
          <w:rFonts w:eastAsia="仿宋" w:asciiTheme="minorEastAsia" w:hAnsiTheme="minorEastAsia"/>
          <w:b/>
          <w:bCs/>
          <w:snapToGrid w:val="0"/>
          <w:sz w:val="24"/>
          <w:szCs w:val="24"/>
          <w:lang w:eastAsia="zh-CN"/>
        </w:rPr>
        <w:t>9.纪检监督</w:t>
      </w:r>
      <w:bookmarkEnd w:id="69"/>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70" w:name="_Toc99394478"/>
      <w:r>
        <w:rPr>
          <w:rFonts w:eastAsia="仿宋" w:asciiTheme="minorEastAsia" w:hAnsiTheme="minorEastAsia"/>
          <w:b/>
          <w:bCs/>
          <w:snapToGrid w:val="0"/>
          <w:sz w:val="24"/>
          <w:szCs w:val="24"/>
          <w:lang w:eastAsia="zh-CN"/>
        </w:rPr>
        <w:t>10.其他</w:t>
      </w:r>
      <w:bookmarkEnd w:id="7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bookmarkStart w:id="71" w:name="_Toc99394479"/>
      <w:r>
        <w:rPr>
          <w:rFonts w:eastAsia="仿宋" w:asciiTheme="minorEastAsia" w:hAnsiTheme="minorEastAsia"/>
          <w:b/>
          <w:bCs/>
          <w:snapToGrid w:val="0"/>
          <w:sz w:val="24"/>
          <w:szCs w:val="24"/>
          <w:lang w:eastAsia="zh-CN"/>
        </w:rPr>
        <w:t>11.联系方式</w:t>
      </w:r>
      <w:bookmarkEnd w:id="71"/>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r>
              <w:rPr>
                <w:rFonts w:hint="eastAsia" w:eastAsia="仿宋" w:asciiTheme="minorEastAsia" w:hAnsiTheme="minorEastAsia"/>
                <w:snapToGrid w:val="0"/>
                <w:sz w:val="24"/>
                <w:szCs w:val="24"/>
                <w:lang w:eastAsia="zh-CN"/>
              </w:rPr>
              <w:t>，韦君：1</w:t>
            </w:r>
            <w:r>
              <w:rPr>
                <w:rFonts w:eastAsia="仿宋" w:asciiTheme="minorEastAsia" w:hAnsiTheme="minorEastAsia"/>
                <w:snapToGrid w:val="0"/>
                <w:sz w:val="24"/>
                <w:szCs w:val="24"/>
                <w:lang w:eastAsia="zh-CN"/>
              </w:rPr>
              <w:t>8775693785</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13"/>
      <w:bookmarkEnd w:id="33"/>
      <w:bookmarkEnd w:id="34"/>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72" w:name="扫描0010"/>
      <w:bookmarkEnd w:id="72"/>
      <w:bookmarkStart w:id="73" w:name="_Toc99394480"/>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谈判采购邀请书</w:t>
      </w:r>
      <w:bookmarkEnd w:id="7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360" w:lineRule="auto"/>
        <w:jc w:val="center"/>
        <w:rPr>
          <w:rFonts w:eastAsia="仿宋" w:asciiTheme="minorEastAsia" w:hAnsiTheme="minorEastAsia"/>
          <w:b/>
          <w:bCs/>
          <w:snapToGrid w:val="0"/>
          <w:sz w:val="32"/>
          <w:szCs w:val="32"/>
          <w:lang w:eastAsia="zh-CN"/>
        </w:rPr>
      </w:pPr>
      <w:bookmarkStart w:id="74" w:name="_Toc99394481"/>
      <w:r>
        <w:rPr>
          <w:rFonts w:eastAsia="仿宋" w:asciiTheme="minorEastAsia" w:hAnsiTheme="minorEastAsia"/>
          <w:b/>
          <w:bCs/>
          <w:snapToGrid w:val="0"/>
          <w:sz w:val="32"/>
          <w:szCs w:val="32"/>
          <w:u w:val="single"/>
          <w:lang w:eastAsia="zh-CN"/>
        </w:rPr>
        <w:t>2023年梁河糖业勐养工厂动力车间锅炉湿电除尘项目（设备供货安装）</w:t>
      </w:r>
      <w:r>
        <w:rPr>
          <w:rFonts w:hint="eastAsia" w:eastAsia="仿宋" w:asciiTheme="minorEastAsia" w:hAnsiTheme="minorEastAsia"/>
          <w:b/>
          <w:bCs/>
          <w:snapToGrid w:val="0"/>
          <w:sz w:val="32"/>
          <w:szCs w:val="32"/>
          <w:u w:val="single"/>
          <w:lang w:eastAsia="zh-CN"/>
        </w:rPr>
        <w:t>生产工艺设备</w:t>
      </w:r>
      <w:r>
        <w:rPr>
          <w:rFonts w:eastAsia="仿宋" w:asciiTheme="minorEastAsia" w:hAnsiTheme="minorEastAsia"/>
          <w:b/>
          <w:bCs/>
          <w:snapToGrid w:val="0"/>
          <w:sz w:val="32"/>
          <w:szCs w:val="32"/>
          <w:lang w:eastAsia="zh-CN"/>
        </w:rPr>
        <w:br w:type="textWrapping"/>
      </w:r>
      <w:r>
        <w:rPr>
          <w:rFonts w:eastAsia="仿宋" w:asciiTheme="minorEastAsia" w:hAnsiTheme="minorEastAsia"/>
          <w:b/>
          <w:bCs/>
          <w:snapToGrid w:val="0"/>
          <w:sz w:val="32"/>
          <w:szCs w:val="32"/>
          <w:lang w:eastAsia="zh-CN"/>
        </w:rPr>
        <w:t>谈判采购邀请书</w:t>
      </w:r>
      <w:bookmarkEnd w:id="7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2023年梁河糖业勐养工厂动力车间锅炉湿电除尘项目（设备供货安装）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已具备采购条件，现邀请贵单位参加谈判采购活动。</w:t>
      </w: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b/>
          <w:snapToGrid w:val="0"/>
          <w:sz w:val="24"/>
          <w:szCs w:val="24"/>
          <w:lang w:eastAsia="zh-CN"/>
        </w:rPr>
        <w:t>1.采购项目简介</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1.1 采购项目名称：</w:t>
      </w:r>
      <w:r>
        <w:rPr>
          <w:rFonts w:hint="eastAsia" w:eastAsia="仿宋" w:asciiTheme="minorEastAsia" w:hAnsiTheme="minorEastAsia"/>
          <w:snapToGrid w:val="0"/>
          <w:sz w:val="24"/>
          <w:szCs w:val="24"/>
          <w:u w:val="single"/>
          <w:lang w:eastAsia="zh-CN"/>
        </w:rPr>
        <w:t xml:space="preserve"> 2023年梁河糖业勐养工厂动力车间锅炉湿电除尘项目（设备供货安装） </w:t>
      </w:r>
      <w:r>
        <w:rPr>
          <w:rFonts w:hint="eastAsia"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 采购人：</w:t>
      </w:r>
      <w:r>
        <w:rPr>
          <w:rFonts w:hint="eastAsia" w:eastAsia="仿宋" w:asciiTheme="minorEastAsia" w:hAnsiTheme="minorEastAsia"/>
          <w:snapToGrid w:val="0"/>
          <w:sz w:val="24"/>
          <w:szCs w:val="24"/>
          <w:u w:val="single"/>
          <w:lang w:eastAsia="zh-CN"/>
        </w:rPr>
        <w:t xml:space="preserve">       中粮梁河糖业有限公司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lang w:eastAsia="zh-CN"/>
        </w:rPr>
        <w:t xml:space="preserve"> 已落实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1.4 采购项目概况：</w:t>
      </w:r>
      <w:r>
        <w:rPr>
          <w:rFonts w:hint="eastAsia" w:eastAsia="仿宋" w:asciiTheme="minorEastAsia" w:hAnsiTheme="minorEastAsia"/>
          <w:snapToGrid w:val="0"/>
          <w:sz w:val="24"/>
          <w:szCs w:val="24"/>
          <w:u w:val="single"/>
          <w:lang w:eastAsia="zh-CN"/>
        </w:rPr>
        <w:t>本项目为2023年梁河糖业勐养工厂动力车间锅炉湿电除尘项目（设备供货安装）。在中粮梁河糖业有限公司动力一车间设计、制作、安装一台/套湿电除尘器及相关的附属管道、阀门，仪器仪表。；</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设备数量： 一套                                                            </w:t>
      </w:r>
      <w:r>
        <w:rPr>
          <w:rFonts w:hint="eastAsia" w:eastAsia="仿宋" w:asciiTheme="minorEastAsia" w:hAnsiTheme="minorEastAsia"/>
          <w:snapToGrid w:val="0"/>
          <w:sz w:val="24"/>
          <w:szCs w:val="24"/>
          <w:u w:val="single"/>
          <w:lang w:eastAsia="zh-CN"/>
        </w:rPr>
        <w:br w:type="textWrapping"/>
      </w:r>
      <w:r>
        <w:rPr>
          <w:rFonts w:hint="eastAsia" w:eastAsia="仿宋" w:asciiTheme="minorEastAsia" w:hAnsiTheme="minorEastAsia"/>
          <w:snapToGrid w:val="0"/>
          <w:sz w:val="24"/>
          <w:szCs w:val="24"/>
          <w:u w:val="single"/>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1.5 项目限价：</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197</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 设备限价：</w:t>
      </w:r>
      <w:r>
        <w:rPr>
          <w:rFonts w:hint="eastAsia"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1.7 计划交货日期：</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 xml:space="preserve">2023 </w:t>
      </w:r>
      <w:r>
        <w:rPr>
          <w:rFonts w:hint="eastAsia"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1</w:t>
      </w:r>
      <w:r>
        <w:rPr>
          <w:rFonts w:hint="eastAsia" w:eastAsia="仿宋" w:asciiTheme="minorEastAsia" w:hAnsiTheme="minorEastAsia"/>
          <w:snapToGrid w:val="0"/>
          <w:color w:val="FF0000"/>
          <w:sz w:val="24"/>
          <w:szCs w:val="24"/>
          <w:u w:val="single"/>
          <w:lang w:val="en-US" w:eastAsia="zh-CN"/>
        </w:rPr>
        <w:t>1</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20</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hint="eastAsia" w:eastAsia="仿宋" w:asciiTheme="minorEastAsia" w:hAnsiTheme="minorEastAsia"/>
          <w:snapToGrid w:val="0"/>
          <w:color w:val="FF0000"/>
          <w:sz w:val="24"/>
          <w:szCs w:val="24"/>
          <w:u w:val="single"/>
          <w:lang w:eastAsia="zh-CN"/>
        </w:rPr>
        <w:t xml:space="preserve">   202</w:t>
      </w:r>
      <w:r>
        <w:rPr>
          <w:rFonts w:hint="eastAsia" w:eastAsia="仿宋" w:asciiTheme="minorEastAsia" w:hAnsiTheme="minorEastAsia"/>
          <w:snapToGrid w:val="0"/>
          <w:color w:val="FF0000"/>
          <w:sz w:val="24"/>
          <w:szCs w:val="24"/>
          <w:u w:val="single"/>
          <w:lang w:val="en-US" w:eastAsia="zh-CN"/>
        </w:rPr>
        <w:t>4</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lang w:eastAsia="zh-CN"/>
        </w:rPr>
        <w:t xml:space="preserve"> 1  </w:t>
      </w:r>
      <w:r>
        <w:rPr>
          <w:rFonts w:hint="eastAsia"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lang w:val="en-US" w:eastAsia="zh-CN"/>
        </w:rPr>
        <w:t>15</w:t>
      </w: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w:t>
      </w:r>
      <w:r>
        <w:rPr>
          <w:rFonts w:hint="eastAsia" w:eastAsia="仿宋" w:asciiTheme="minorEastAsia" w:hAnsiTheme="minorEastAsia"/>
          <w:snapToGrid w:val="0"/>
          <w:sz w:val="24"/>
          <w:szCs w:val="24"/>
          <w:lang w:eastAsia="zh-CN"/>
        </w:rPr>
        <w:t>，计划交货期：</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55</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1.8 质保期： </w:t>
      </w:r>
      <w:r>
        <w:rPr>
          <w:rFonts w:hint="eastAsia" w:eastAsia="仿宋" w:asciiTheme="minorEastAsia" w:hAnsiTheme="minorEastAsia"/>
          <w:snapToGrid w:val="0"/>
          <w:sz w:val="24"/>
          <w:szCs w:val="24"/>
          <w:u w:val="single"/>
          <w:lang w:eastAsia="zh-CN"/>
        </w:rPr>
        <w:t xml:space="preserve">   一年（竣工验收后12个月）                                                     </w:t>
      </w:r>
      <w:r>
        <w:rPr>
          <w:rFonts w:hint="eastAsia"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2.采购范围及相关要求</w:t>
      </w:r>
    </w:p>
    <w:p>
      <w:pPr>
        <w:ind w:firstLine="240" w:firstLineChars="1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2.1 采购范围：</w:t>
      </w:r>
      <w:r>
        <w:rPr>
          <w:rFonts w:hint="eastAsia" w:eastAsia="仿宋" w:asciiTheme="minorEastAsia" w:hAnsiTheme="minorEastAsia"/>
          <w:snapToGrid w:val="0"/>
          <w:sz w:val="24"/>
          <w:szCs w:val="24"/>
          <w:u w:val="single"/>
          <w:lang w:eastAsia="zh-CN"/>
        </w:rPr>
        <w:t xml:space="preserve"> 设计、制作、安装一台/套湿电除尘器及相关的附属管道、阀门，仪器仪表。具体为：</w:t>
      </w:r>
    </w:p>
    <w:p>
      <w:pPr>
        <w:ind w:firstLine="480" w:firstLineChars="200"/>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sz w:val="24"/>
          <w:szCs w:val="24"/>
          <w:u w:val="single"/>
          <w:lang w:eastAsia="zh-CN"/>
        </w:rPr>
        <w:t>2.1.1</w:t>
      </w:r>
      <w:r>
        <w:rPr>
          <w:rFonts w:hint="eastAsia" w:eastAsia="仿宋" w:asciiTheme="minorEastAsia" w:hAnsiTheme="minorEastAsia"/>
          <w:snapToGrid w:val="0"/>
          <w:color w:val="FF0000"/>
          <w:sz w:val="24"/>
          <w:szCs w:val="24"/>
          <w:u w:val="single"/>
          <w:lang w:eastAsia="zh-CN"/>
        </w:rPr>
        <w:t>包括湿电除尘器的本体、基础土建及其辅助设备系统的功能设计、制造、供货、安装、资料、调试、验收和质保等方面的技术和要求。</w:t>
      </w: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2.1.2新增的湿电除尘器安装于原动力波除尘器至引风机入口烟道上；在湿电除尘器前后分别制作安装连接的烟道；</w:t>
      </w: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2.1.3根据湿电的进气温度要求，自行对动力波排烟温度做相对应的技术改造（使进气温度满足湿电系统要求）；</w:t>
      </w:r>
    </w:p>
    <w:p>
      <w:pPr>
        <w:ind w:firstLine="480" w:firstLineChars="200"/>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sz w:val="24"/>
          <w:szCs w:val="24"/>
          <w:u w:val="single"/>
          <w:lang w:eastAsia="zh-CN"/>
        </w:rPr>
        <w:t>2.1.4</w:t>
      </w:r>
      <w:r>
        <w:rPr>
          <w:rFonts w:hint="eastAsia" w:eastAsia="仿宋" w:asciiTheme="minorEastAsia" w:hAnsiTheme="minorEastAsia"/>
          <w:snapToGrid w:val="0"/>
          <w:color w:val="FF0000"/>
          <w:sz w:val="24"/>
          <w:szCs w:val="24"/>
          <w:u w:val="single"/>
          <w:lang w:eastAsia="zh-CN"/>
        </w:rPr>
        <w:t xml:space="preserve"> 制作湿电除尘器的电极喷淋清洗系统装置一套；</w:t>
      </w: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2.1.5方案设计在满足工况运行及项目需达到的效果的前提下（具体2.1.8技术要求），需以低能耗为设计思路；</w:t>
      </w:r>
    </w:p>
    <w:p>
      <w:pPr>
        <w:ind w:firstLine="480" w:firstLineChars="200"/>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highlight w:val="yellow"/>
          <w:u w:val="single"/>
          <w:lang w:eastAsia="zh-CN"/>
        </w:rPr>
        <w:t>2.1.6电气衔接点在低压锅炉配电房，从动力低压配电室至锅炉配电房（一楼总开关屏）由招标方负责，从锅炉低压配电室总开关屏至各控制屏和控制屏至设备的连接由投标方负责，电气设备均采用一级以上能效，各用电设备之间的连接导线、线缆桥架需符合相关规范。</w:t>
      </w: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highlight w:val="yellow"/>
          <w:u w:val="single"/>
          <w:lang w:eastAsia="zh-CN"/>
        </w:rPr>
        <w:t>具体设备明细见下表：</w:t>
      </w:r>
      <w:bookmarkStart w:id="75" w:name="OLE_LINK74"/>
      <w:bookmarkStart w:id="76" w:name="OLE_LINK75"/>
    </w:p>
    <w:tbl>
      <w:tblPr>
        <w:tblStyle w:val="28"/>
        <w:tblW w:w="8223" w:type="dxa"/>
        <w:tblInd w:w="564" w:type="dxa"/>
        <w:tblLayout w:type="autofit"/>
        <w:tblCellMar>
          <w:top w:w="0" w:type="dxa"/>
          <w:left w:w="108" w:type="dxa"/>
          <w:bottom w:w="0" w:type="dxa"/>
          <w:right w:w="108" w:type="dxa"/>
        </w:tblCellMar>
      </w:tblPr>
      <w:tblGrid>
        <w:gridCol w:w="834"/>
        <w:gridCol w:w="2057"/>
        <w:gridCol w:w="1064"/>
        <w:gridCol w:w="1206"/>
        <w:gridCol w:w="687"/>
        <w:gridCol w:w="701"/>
        <w:gridCol w:w="1674"/>
      </w:tblGrid>
      <w:tr>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序号</w:t>
            </w:r>
          </w:p>
        </w:tc>
        <w:tc>
          <w:tcPr>
            <w:tcW w:w="2057"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名称</w:t>
            </w:r>
          </w:p>
        </w:tc>
        <w:tc>
          <w:tcPr>
            <w:tcW w:w="2270" w:type="dxa"/>
            <w:gridSpan w:val="2"/>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规格/型号/材质</w:t>
            </w:r>
          </w:p>
        </w:tc>
        <w:tc>
          <w:tcPr>
            <w:tcW w:w="687"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单位</w:t>
            </w:r>
          </w:p>
        </w:tc>
        <w:tc>
          <w:tcPr>
            <w:tcW w:w="701"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数量</w:t>
            </w:r>
          </w:p>
        </w:tc>
        <w:tc>
          <w:tcPr>
            <w:tcW w:w="1674"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备注</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一</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阳极系统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810"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除尘器本体</w:t>
            </w:r>
            <w:r>
              <w:rPr>
                <w:rFonts w:hint="eastAsia"/>
                <w:color w:val="000000"/>
                <w:lang w:eastAsia="zh-CN"/>
              </w:rPr>
              <w:br w:type="textWrapping"/>
            </w:r>
            <w:r>
              <w:rPr>
                <w:rFonts w:hint="eastAsia"/>
                <w:color w:val="000000"/>
                <w:lang w:eastAsia="zh-CN"/>
              </w:rPr>
              <w:t>(含壳体、灰斗、梯</w:t>
            </w:r>
            <w:r>
              <w:rPr>
                <w:rFonts w:hint="eastAsia"/>
                <w:color w:val="000000"/>
                <w:lang w:eastAsia="zh-CN"/>
              </w:rPr>
              <w:br w:type="textWrapping"/>
            </w:r>
            <w:r>
              <w:rPr>
                <w:rFonts w:hint="eastAsia"/>
                <w:color w:val="000000"/>
                <w:lang w:eastAsia="zh-CN"/>
              </w:rPr>
              <w:t>子平台、支架等)</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sz w:val="24"/>
                <w:szCs w:val="24"/>
                <w:lang w:eastAsia="zh-CN"/>
              </w:rPr>
            </w:pPr>
            <w:r>
              <w:rPr>
                <w:rFonts w:hint="eastAsia"/>
                <w:color w:val="000000"/>
                <w:sz w:val="24"/>
                <w:szCs w:val="24"/>
                <w:lang w:eastAsia="zh-CN"/>
              </w:rPr>
              <w:t>1</w:t>
            </w:r>
          </w:p>
        </w:tc>
        <w:tc>
          <w:tcPr>
            <w:tcW w:w="1674" w:type="dxa"/>
            <w:tcBorders>
              <w:top w:val="nil"/>
              <w:left w:val="nil"/>
              <w:bottom w:val="single" w:color="auto" w:sz="4" w:space="0"/>
              <w:right w:val="single" w:color="auto" w:sz="4" w:space="0"/>
            </w:tcBorders>
            <w:vAlign w:val="center"/>
          </w:tcPr>
          <w:p>
            <w:pPr>
              <w:widowControl/>
              <w:autoSpaceDE/>
              <w:jc w:val="both"/>
              <w:rPr>
                <w:color w:val="000000"/>
                <w:lang w:eastAsia="zh-CN"/>
              </w:rPr>
            </w:pPr>
            <w:r>
              <w:rPr>
                <w:rFonts w:hint="eastAsia"/>
                <w:color w:val="000000"/>
                <w:lang w:eastAsia="zh-CN"/>
              </w:rPr>
              <w:t>上下气室及集尘室材质5mmQ235内衬3mm玻璃鳞片</w:t>
            </w:r>
          </w:p>
        </w:tc>
      </w:tr>
      <w:tr>
        <w:tblPrEx>
          <w:tblCellMar>
            <w:top w:w="0" w:type="dxa"/>
            <w:left w:w="108" w:type="dxa"/>
            <w:bottom w:w="0" w:type="dxa"/>
            <w:right w:w="108" w:type="dxa"/>
          </w:tblCellMar>
        </w:tblPrEx>
        <w:trPr>
          <w:trHeight w:val="540"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阳极管</w:t>
            </w:r>
          </w:p>
        </w:tc>
        <w:tc>
          <w:tcPr>
            <w:tcW w:w="2270" w:type="dxa"/>
            <w:gridSpan w:val="2"/>
            <w:tcBorders>
              <w:top w:val="nil"/>
              <w:left w:val="nil"/>
              <w:bottom w:val="single" w:color="auto" w:sz="4" w:space="0"/>
              <w:right w:val="single" w:color="auto" w:sz="4" w:space="0"/>
            </w:tcBorders>
            <w:vAlign w:val="center"/>
          </w:tcPr>
          <w:p>
            <w:pPr>
              <w:widowControl/>
              <w:autoSpaceDE/>
              <w:jc w:val="center"/>
              <w:rPr>
                <w:rFonts w:ascii="Arial" w:hAnsi="Arial" w:eastAsia="等线" w:cs="Arial"/>
                <w:color w:val="000000"/>
                <w:lang w:eastAsia="zh-CN"/>
              </w:rPr>
            </w:pPr>
            <w:r>
              <w:rPr>
                <w:rFonts w:ascii="Arial" w:hAnsi="Arial" w:eastAsia="等线" w:cs="Arial"/>
                <w:color w:val="000000"/>
                <w:lang w:eastAsia="zh-CN"/>
              </w:rPr>
              <w:t>350x350x4200 1.5mm</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根</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≥168</w:t>
            </w:r>
          </w:p>
        </w:tc>
        <w:tc>
          <w:tcPr>
            <w:tcW w:w="1674" w:type="dxa"/>
            <w:tcBorders>
              <w:top w:val="nil"/>
              <w:left w:val="nil"/>
              <w:bottom w:val="single" w:color="auto" w:sz="4" w:space="0"/>
              <w:right w:val="single" w:color="auto" w:sz="4" w:space="0"/>
            </w:tcBorders>
            <w:vAlign w:val="center"/>
          </w:tcPr>
          <w:p>
            <w:pPr>
              <w:widowControl/>
              <w:autoSpaceDE/>
              <w:jc w:val="both"/>
              <w:rPr>
                <w:color w:val="000000"/>
                <w:lang w:eastAsia="zh-CN"/>
              </w:rPr>
            </w:pPr>
            <w:r>
              <w:rPr>
                <w:rFonts w:hint="eastAsia"/>
                <w:color w:val="000000"/>
                <w:lang w:eastAsia="zh-CN"/>
              </w:rPr>
              <w:t>材质;不锈钢2205，厚1.5mm</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二</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阴极线</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vAlign w:val="center"/>
          </w:tcPr>
          <w:p>
            <w:pPr>
              <w:widowControl/>
              <w:autoSpaceDE/>
              <w:jc w:val="center"/>
              <w:rPr>
                <w:lang w:eastAsia="zh-CN"/>
              </w:rPr>
            </w:pPr>
            <w:r>
              <w:rPr>
                <w:rFonts w:ascii="Times New Roman" w:hAnsi="Times New Roman" w:cs="Times New Roman"/>
                <w:lang w:eastAsia="zh-CN"/>
              </w:rPr>
              <w:t>Ȼ18x5600</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阴极重锤</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PP+Q235</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阴极大梁</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阴极小梁</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5</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阴极吊杆</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316L</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6</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冲洗装置</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316L管+喷头</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540"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7</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绝缘箱</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Q235+RFRP+瓷套管+加热器</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8</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气体分布装置</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tcPr>
          <w:p>
            <w:pPr>
              <w:widowControl/>
              <w:autoSpaceDE/>
              <w:jc w:val="center"/>
              <w:rPr>
                <w:color w:val="000000"/>
                <w:lang w:eastAsia="zh-CN"/>
              </w:rPr>
            </w:pPr>
            <w:r>
              <w:rPr>
                <w:rFonts w:hint="eastAsia"/>
                <w:color w:val="000000"/>
                <w:lang w:eastAsia="zh-CN"/>
              </w:rPr>
              <w:t>9</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防摆框架</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tcPr>
          <w:p>
            <w:pPr>
              <w:widowControl/>
              <w:autoSpaceDE/>
              <w:jc w:val="center"/>
              <w:rPr>
                <w:color w:val="000000"/>
                <w:lang w:eastAsia="zh-CN"/>
              </w:rPr>
            </w:pPr>
            <w:r>
              <w:rPr>
                <w:rFonts w:hint="eastAsia"/>
                <w:color w:val="000000"/>
                <w:lang w:eastAsia="zh-CN"/>
              </w:rPr>
              <w:t>10</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除雾器</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阻燃PP</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三</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电气系统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高低压配电柜</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　</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套</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　</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恒流高压直流源</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HL、80KV/1000mA</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套</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　</w:t>
            </w:r>
          </w:p>
        </w:tc>
      </w:tr>
      <w:tr>
        <w:tblPrEx>
          <w:tblCellMar>
            <w:top w:w="0" w:type="dxa"/>
            <w:left w:w="108" w:type="dxa"/>
            <w:bottom w:w="0" w:type="dxa"/>
            <w:right w:w="108" w:type="dxa"/>
          </w:tblCellMar>
        </w:tblPrEx>
        <w:trPr>
          <w:trHeight w:val="285" w:hRule="atLeast"/>
        </w:trPr>
        <w:tc>
          <w:tcPr>
            <w:tcW w:w="834" w:type="dxa"/>
            <w:vMerge w:val="restart"/>
            <w:tcBorders>
              <w:top w:val="nil"/>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p>
            <w:pPr>
              <w:jc w:val="center"/>
              <w:rPr>
                <w:highlight w:val="yellow"/>
                <w:lang w:eastAsia="zh-CN"/>
              </w:rPr>
            </w:pPr>
            <w:r>
              <w:rPr>
                <w:rFonts w:hint="eastAsia"/>
                <w:highlight w:val="yellow"/>
                <w:lang w:eastAsia="zh-CN"/>
              </w:rPr>
              <w:t>3</w:t>
            </w:r>
          </w:p>
        </w:tc>
        <w:tc>
          <w:tcPr>
            <w:tcW w:w="2057" w:type="dxa"/>
            <w:vMerge w:val="restart"/>
            <w:tcBorders>
              <w:top w:val="single" w:color="auto" w:sz="4" w:space="0"/>
              <w:left w:val="single" w:color="auto" w:sz="4" w:space="0"/>
              <w:right w:val="single" w:color="auto" w:sz="4" w:space="0"/>
            </w:tcBorders>
            <w:shd w:val="clear" w:color="auto" w:fill="FFFF00"/>
            <w:vAlign w:val="center"/>
          </w:tcPr>
          <w:p>
            <w:pPr>
              <w:widowControl/>
              <w:autoSpaceDE/>
              <w:autoSpaceDN/>
              <w:jc w:val="center"/>
              <w:rPr>
                <w:b/>
                <w:color w:val="000000"/>
                <w:highlight w:val="yellow"/>
                <w:lang w:eastAsia="zh-CN"/>
              </w:rPr>
            </w:pPr>
            <w:r>
              <w:rPr>
                <w:rFonts w:hint="eastAsia"/>
                <w:b/>
                <w:color w:val="000000"/>
                <w:highlight w:val="yellow"/>
                <w:lang w:eastAsia="zh-CN"/>
              </w:rPr>
              <w:t>电力电缆、电线</w:t>
            </w:r>
          </w:p>
        </w:tc>
        <w:tc>
          <w:tcPr>
            <w:tcW w:w="1064" w:type="dxa"/>
            <w:vMerge w:val="restart"/>
            <w:tcBorders>
              <w:top w:val="nil"/>
              <w:left w:val="nil"/>
              <w:right w:val="single" w:color="auto" w:sz="4" w:space="0"/>
            </w:tcBorders>
            <w:shd w:val="clear" w:color="auto" w:fill="FFFF00"/>
            <w:vAlign w:val="center"/>
          </w:tcPr>
          <w:p>
            <w:pPr>
              <w:widowControl/>
              <w:autoSpaceDE/>
              <w:autoSpaceDN/>
              <w:jc w:val="center"/>
              <w:rPr>
                <w:b/>
                <w:color w:val="000000"/>
                <w:highlight w:val="yellow"/>
                <w:lang w:eastAsia="zh-CN"/>
              </w:rPr>
            </w:pPr>
            <w:r>
              <w:rPr>
                <w:rFonts w:hint="eastAsia"/>
                <w:b/>
                <w:color w:val="000000"/>
                <w:lang w:eastAsia="zh-CN"/>
              </w:rPr>
              <w:t>电缆</w:t>
            </w:r>
            <w:r>
              <w:rPr>
                <w:b/>
                <w:color w:val="000000"/>
                <w:lang w:eastAsia="zh-CN"/>
              </w:rPr>
              <w:t>YJV-0.6/1KV</w:t>
            </w:r>
          </w:p>
        </w:tc>
        <w:tc>
          <w:tcPr>
            <w:tcW w:w="1206"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3*1.5</w:t>
            </w: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700</w:t>
            </w:r>
          </w:p>
        </w:tc>
        <w:tc>
          <w:tcPr>
            <w:tcW w:w="1674" w:type="dxa"/>
            <w:vMerge w:val="restart"/>
            <w:tcBorders>
              <w:top w:val="nil"/>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r>
              <w:rPr>
                <w:rFonts w:hint="eastAsia" w:ascii="Calibri" w:hAnsi="Calibri" w:eastAsia="等线" w:cs="Times New Roman"/>
                <w:sz w:val="20"/>
                <w:szCs w:val="20"/>
                <w:highlight w:val="yellow"/>
                <w:lang w:eastAsia="zh-CN"/>
              </w:rPr>
              <w:t>原昆明电缆厂（昆电工）、桂林国际、上上、远东，国优。</w:t>
            </w: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064" w:type="dxa"/>
            <w:vMerge w:val="continue"/>
            <w:tcBorders>
              <w:left w:val="nil"/>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4*2.5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200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064" w:type="dxa"/>
            <w:vMerge w:val="continue"/>
            <w:tcBorders>
              <w:left w:val="nil"/>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3*4+1*2.5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064" w:type="dxa"/>
            <w:vMerge w:val="continue"/>
            <w:tcBorders>
              <w:left w:val="nil"/>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3*4+2*2.5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064" w:type="dxa"/>
            <w:vMerge w:val="continue"/>
            <w:tcBorders>
              <w:left w:val="nil"/>
              <w:bottom w:val="single" w:color="auto" w:sz="4" w:space="0"/>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3*70+1*35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064" w:type="dxa"/>
            <w:vMerge w:val="restart"/>
            <w:tcBorders>
              <w:top w:val="single" w:color="auto" w:sz="4" w:space="0"/>
              <w:left w:val="nil"/>
              <w:right w:val="single" w:color="auto" w:sz="4" w:space="0"/>
            </w:tcBorders>
            <w:shd w:val="clear" w:color="auto" w:fill="FFFF00"/>
            <w:vAlign w:val="center"/>
          </w:tcPr>
          <w:p>
            <w:pPr>
              <w:widowControl/>
              <w:autoSpaceDE/>
              <w:autoSpaceDN/>
              <w:jc w:val="center"/>
              <w:rPr>
                <w:b/>
                <w:color w:val="000000"/>
                <w:highlight w:val="yellow"/>
                <w:lang w:eastAsia="zh-CN"/>
              </w:rPr>
            </w:pPr>
            <w:r>
              <w:rPr>
                <w:rFonts w:hint="eastAsia"/>
                <w:b/>
                <w:color w:val="000000"/>
                <w:lang w:eastAsia="zh-CN"/>
              </w:rPr>
              <w:t>电缆</w:t>
            </w:r>
            <w:r>
              <w:rPr>
                <w:b/>
                <w:color w:val="000000"/>
                <w:lang w:eastAsia="zh-CN"/>
              </w:rPr>
              <w:t>KVV-0.5KV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14*1.0</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064" w:type="dxa"/>
            <w:vMerge w:val="continue"/>
            <w:tcBorders>
              <w:left w:val="nil"/>
              <w:right w:val="single" w:color="auto" w:sz="4" w:space="0"/>
            </w:tcBorders>
            <w:shd w:val="clear" w:color="auto" w:fill="FFFF00"/>
            <w:vAlign w:val="center"/>
          </w:tcPr>
          <w:p>
            <w:pPr>
              <w:widowControl/>
              <w:autoSpaceDE/>
              <w:autoSpaceDN/>
              <w:jc w:val="center"/>
              <w:rPr>
                <w:b/>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7*1.0</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200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vMerge w:val="continue"/>
            <w:tcBorders>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3*1.0</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val="continue"/>
            <w:tcBorders>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285" w:hRule="atLeast"/>
        </w:trPr>
        <w:tc>
          <w:tcPr>
            <w:tcW w:w="834" w:type="dxa"/>
            <w:vMerge w:val="continue"/>
            <w:tcBorders>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2057" w:type="dxa"/>
            <w:vMerge w:val="continue"/>
            <w:tcBorders>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lang w:eastAsia="zh-CN"/>
              </w:rPr>
              <w:t>电缆</w:t>
            </w:r>
            <w:r>
              <w:rPr>
                <w:color w:val="000000"/>
                <w:lang w:eastAsia="zh-CN"/>
              </w:rPr>
              <w:t>KVVRP-0.5KV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3*0.75</w:t>
            </w:r>
          </w:p>
        </w:tc>
        <w:tc>
          <w:tcPr>
            <w:tcW w:w="687" w:type="dxa"/>
            <w:tcBorders>
              <w:top w:val="nil"/>
              <w:left w:val="nil"/>
              <w:bottom w:val="single" w:color="auto" w:sz="4" w:space="0"/>
              <w:right w:val="single" w:color="auto" w:sz="4" w:space="0"/>
            </w:tcBorders>
            <w:shd w:val="clear" w:color="auto" w:fill="FFFF00"/>
            <w:vAlign w:val="center"/>
          </w:tcPr>
          <w:p>
            <w:pPr>
              <w:jc w:val="cente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600</w:t>
            </w:r>
          </w:p>
        </w:tc>
        <w:tc>
          <w:tcPr>
            <w:tcW w:w="1674" w:type="dxa"/>
            <w:vMerge w:val="continue"/>
            <w:tcBorders>
              <w:left w:val="nil"/>
              <w:bottom w:val="single" w:color="auto" w:sz="4" w:space="0"/>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r>
      <w:tr>
        <w:tblPrEx>
          <w:tblCellMar>
            <w:top w:w="0" w:type="dxa"/>
            <w:left w:w="108" w:type="dxa"/>
            <w:bottom w:w="0" w:type="dxa"/>
            <w:right w:w="108" w:type="dxa"/>
          </w:tblCellMar>
        </w:tblPrEx>
        <w:trPr>
          <w:trHeight w:val="540" w:hRule="atLeast"/>
        </w:trPr>
        <w:tc>
          <w:tcPr>
            <w:tcW w:w="834" w:type="dxa"/>
            <w:tcBorders>
              <w:top w:val="nil"/>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4</w:t>
            </w:r>
          </w:p>
        </w:tc>
        <w:tc>
          <w:tcPr>
            <w:tcW w:w="2057"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autoSpaceDE/>
              <w:autoSpaceDN/>
              <w:rPr>
                <w:color w:val="000000"/>
                <w:highlight w:val="yellow"/>
                <w:lang w:eastAsia="zh-CN"/>
              </w:rPr>
            </w:pPr>
            <w:r>
              <w:rPr>
                <w:rFonts w:hint="eastAsia"/>
                <w:color w:val="000000"/>
                <w:highlight w:val="yellow"/>
                <w:lang w:eastAsia="zh-CN"/>
              </w:rPr>
              <w:t>电缆桥架（含桥架角铁支架、连接片、螺栓螺母、弯头、转角）</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项</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需使用304不锈钢材质厚度为1.5</w:t>
            </w:r>
            <w:r>
              <w:rPr>
                <w:color w:val="000000"/>
                <w:highlight w:val="yellow"/>
                <w:lang w:eastAsia="zh-CN"/>
              </w:rPr>
              <w:t>mm</w:t>
            </w:r>
          </w:p>
        </w:tc>
      </w:tr>
      <w:tr>
        <w:tblPrEx>
          <w:tblCellMar>
            <w:top w:w="0" w:type="dxa"/>
            <w:left w:w="108" w:type="dxa"/>
            <w:bottom w:w="0" w:type="dxa"/>
            <w:right w:w="108" w:type="dxa"/>
          </w:tblCellMar>
        </w:tblPrEx>
        <w:trPr>
          <w:trHeight w:val="540"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四</w:t>
            </w:r>
          </w:p>
        </w:tc>
        <w:tc>
          <w:tcPr>
            <w:tcW w:w="2057" w:type="dxa"/>
            <w:tcBorders>
              <w:top w:val="nil"/>
              <w:left w:val="nil"/>
              <w:bottom w:val="single" w:color="auto" w:sz="4" w:space="0"/>
              <w:right w:val="single" w:color="auto" w:sz="4" w:space="0"/>
            </w:tcBorders>
            <w:vAlign w:val="center"/>
          </w:tcPr>
          <w:p>
            <w:pPr>
              <w:widowControl/>
              <w:autoSpaceDE/>
              <w:rPr>
                <w:color w:val="000000"/>
                <w:lang w:eastAsia="zh-CN"/>
              </w:rPr>
            </w:pPr>
            <w:r>
              <w:rPr>
                <w:rFonts w:hint="eastAsia"/>
                <w:color w:val="000000"/>
                <w:lang w:eastAsia="zh-CN"/>
              </w:rPr>
              <w:t>烟道及弯头</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直径1.8m 20m</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材质碳钢，内部玻璃钢防腐</w:t>
            </w:r>
          </w:p>
        </w:tc>
      </w:tr>
      <w:tr>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vAlign w:val="center"/>
          </w:tcPr>
          <w:p>
            <w:pPr>
              <w:widowControl/>
              <w:autoSpaceDE/>
              <w:jc w:val="center"/>
              <w:rPr>
                <w:color w:val="000000"/>
                <w:sz w:val="24"/>
                <w:szCs w:val="24"/>
                <w:lang w:eastAsia="zh-CN"/>
              </w:rPr>
            </w:pPr>
            <w:r>
              <w:rPr>
                <w:rFonts w:hint="eastAsia"/>
                <w:color w:val="000000"/>
                <w:sz w:val="24"/>
                <w:szCs w:val="24"/>
                <w:lang w:eastAsia="zh-CN"/>
              </w:rPr>
              <w:t>五</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冲洗系统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含冲洗水泵、水箱、连接管道阀门等</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bookmarkEnd w:id="75"/>
      <w:bookmarkEnd w:id="76"/>
    </w:tbl>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w:t>
      </w:r>
      <w:r>
        <w:rPr>
          <w:rFonts w:eastAsia="仿宋" w:asciiTheme="minorEastAsia" w:hAnsiTheme="minorEastAsia"/>
          <w:snapToGrid w:val="0"/>
          <w:sz w:val="24"/>
          <w:szCs w:val="24"/>
          <w:u w:val="single"/>
          <w:lang w:eastAsia="zh-CN"/>
        </w:rPr>
        <w:t>.1.8</w:t>
      </w:r>
      <w:r>
        <w:rPr>
          <w:rFonts w:hint="eastAsia" w:eastAsia="仿宋" w:asciiTheme="minorEastAsia" w:hAnsiTheme="minorEastAsia"/>
          <w:snapToGrid w:val="0"/>
          <w:sz w:val="24"/>
          <w:szCs w:val="24"/>
          <w:u w:val="single"/>
          <w:lang w:eastAsia="zh-CN"/>
        </w:rPr>
        <w:t>项目要求</w:t>
      </w:r>
    </w:p>
    <w:p>
      <w:pPr>
        <w:adjustRightInd w:val="0"/>
        <w:snapToGrid w:val="0"/>
        <w:spacing w:line="48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（1）除尘系统改造后在满足锅炉蒸发量3</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吨/小时，锅炉烟气排放量≤1</w:t>
      </w:r>
      <w:r>
        <w:rPr>
          <w:rFonts w:eastAsia="仿宋" w:asciiTheme="minorEastAsia" w:hAnsiTheme="minorEastAsia"/>
          <w:snapToGrid w:val="0"/>
          <w:sz w:val="24"/>
          <w:szCs w:val="24"/>
          <w:lang w:eastAsia="zh-CN"/>
        </w:rPr>
        <w:t>00000N</w:t>
      </w:r>
      <w:r>
        <w:rPr>
          <w:rFonts w:hint="eastAsia" w:eastAsia="仿宋" w:asciiTheme="minorEastAsia" w:hAnsiTheme="minorEastAsia"/>
          <w:snapToGrid w:val="0"/>
          <w:sz w:val="24"/>
          <w:szCs w:val="24"/>
          <w:lang w:eastAsia="zh-CN"/>
        </w:rPr>
        <w:t>m</w:t>
      </w:r>
      <w:r>
        <w:rPr>
          <w:rFonts w:eastAsia="仿宋" w:asciiTheme="minorEastAsia" w:hAnsiTheme="minorEastAsia"/>
          <w:snapToGrid w:val="0"/>
          <w:sz w:val="24"/>
          <w:szCs w:val="24"/>
          <w:lang w:eastAsia="zh-CN"/>
        </w:rPr>
        <w:t>³</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w:t>
      </w:r>
      <w:r>
        <w:rPr>
          <w:rFonts w:hint="eastAsia" w:eastAsia="仿宋" w:asciiTheme="minorEastAsia" w:hAnsiTheme="minorEastAsia"/>
          <w:snapToGrid w:val="0"/>
          <w:sz w:val="24"/>
          <w:szCs w:val="24"/>
          <w:lang w:eastAsia="zh-CN"/>
        </w:rPr>
        <w:t>时，烟气排放颗粒物含量≤30mg/Nm3。</w:t>
      </w:r>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（2）本项目属交钥匙工程，中标方包设计、包工包料。以上内容若有遗漏，由中标方根据设备性能及安全规范负责补全，以确保设备正常投入运行，费用也包含在合同总价内。</w:t>
      </w:r>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（3）该项采购不含土建部分，但乙方需在收到甲方中标通知后，2天内将基础设计图纸提交甲方。</w:t>
      </w:r>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55</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采购人指定地点（梁河糖业勐养工厂动力车间）</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w:t>
      </w:r>
      <w:r>
        <w:rPr>
          <w:rFonts w:eastAsia="仿宋" w:asciiTheme="minorEastAsia" w:hAnsiTheme="minorEastAsia"/>
          <w:snapToGrid w:val="0"/>
          <w:sz w:val="24"/>
          <w:szCs w:val="24"/>
          <w:u w:val="single"/>
          <w:lang w:eastAsia="zh-CN"/>
        </w:rPr>
        <w:t>.</w:t>
      </w:r>
      <w:r>
        <w:rPr>
          <w:rFonts w:hint="eastAsia" w:eastAsia="仿宋" w:asciiTheme="minorEastAsia" w:hAnsiTheme="minorEastAsia"/>
          <w:snapToGrid w:val="0"/>
          <w:sz w:val="24"/>
          <w:szCs w:val="24"/>
          <w:u w:val="single"/>
          <w:lang w:eastAsia="zh-CN"/>
        </w:rPr>
        <w:t>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最高限价：</w:t>
      </w:r>
    </w:p>
    <w:p>
      <w:pPr>
        <w:adjustRightInd w:val="0"/>
        <w:snapToGrid w:val="0"/>
        <w:spacing w:line="360" w:lineRule="auto"/>
        <w:ind w:left="425" w:leftChars="193"/>
        <w:outlineLvl w:val="3"/>
        <w:rPr>
          <w:rFonts w:hint="default" w:eastAsia="仿宋" w:asciiTheme="minorEastAsia" w:hAnsiTheme="minorEastAsia"/>
          <w:snapToGrid w:val="0"/>
          <w:sz w:val="24"/>
          <w:szCs w:val="24"/>
          <w:u w:val="single"/>
          <w:lang w:val="en-US" w:eastAsia="zh-CN"/>
        </w:rPr>
      </w:pPr>
      <w:r>
        <w:rPr>
          <w:rFonts w:hint="eastAsia" w:eastAsia="仿宋" w:asciiTheme="minorEastAsia" w:hAnsiTheme="minorEastAsia"/>
          <w:snapToGrid w:val="0"/>
          <w:sz w:val="24"/>
          <w:szCs w:val="24"/>
          <w:u w:val="single"/>
          <w:lang w:val="en-US" w:eastAsia="zh-CN"/>
        </w:rPr>
        <w:t xml:space="preserve">   </w:t>
      </w: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197</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sym w:font="Wingdings 2" w:char="00A3"/>
      </w:r>
      <w:r>
        <w:rPr>
          <w:rFonts w:hint="eastAsia" w:eastAsia="仿宋" w:asciiTheme="minorEastAsia" w:hAnsiTheme="minorEastAsia"/>
          <w:snapToGrid w:val="0"/>
          <w:sz w:val="24"/>
          <w:szCs w:val="24"/>
          <w:u w:val="single"/>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w:t>
      </w:r>
      <w:r>
        <w:rPr>
          <w:rFonts w:eastAsia="仿宋" w:asciiTheme="minorEastAsia" w:hAnsiTheme="minorEastAsia"/>
          <w:snapToGrid w:val="0"/>
          <w:sz w:val="24"/>
          <w:szCs w:val="24"/>
          <w:u w:val="single"/>
          <w:lang w:eastAsia="zh-CN"/>
        </w:rPr>
        <w:t xml:space="preserve">.7 </w:t>
      </w:r>
      <w:r>
        <w:rPr>
          <w:rFonts w:hint="eastAsia" w:eastAsia="仿宋" w:asciiTheme="minorEastAsia" w:hAnsiTheme="minorEastAsia"/>
          <w:snapToGrid w:val="0"/>
          <w:sz w:val="24"/>
          <w:szCs w:val="24"/>
          <w:u w:val="single"/>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t></w:t>
      </w:r>
      <w:r>
        <w:rPr>
          <w:rFonts w:hint="eastAsia" w:eastAsia="仿宋" w:asciiTheme="minorEastAsia" w:hAnsiTheme="minorEastAsia"/>
          <w:snapToGrid w:val="0"/>
          <w:sz w:val="24"/>
          <w:szCs w:val="24"/>
          <w:u w:val="single"/>
          <w:lang w:eastAsia="zh-CN"/>
        </w:rPr>
        <w:t>否</w:t>
      </w:r>
    </w:p>
    <w:p>
      <w:pPr>
        <w:rPr>
          <w:rFonts w:eastAsia="仿宋"/>
          <w:lang w:eastAsia="zh-CN"/>
        </w:rPr>
      </w:pPr>
    </w:p>
    <w:p>
      <w:pPr>
        <w:pStyle w:val="6"/>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资质要求：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0"/>
          <w:rFonts w:hint="eastAsia"/>
          <w:bCs/>
          <w:sz w:val="32"/>
          <w:szCs w:val="32"/>
          <w:lang w:eastAsia="zh-CN"/>
        </w:rPr>
        <w:t>，</w:t>
      </w:r>
      <w:r>
        <w:rPr>
          <w:rFonts w:hint="eastAsia" w:eastAsia="仿宋" w:asciiTheme="minorEastAsia" w:hAnsiTheme="minorEastAsia"/>
          <w:snapToGrid w:val="0"/>
          <w:sz w:val="24"/>
          <w:szCs w:val="24"/>
          <w:u w:val="single"/>
          <w:lang w:eastAsia="zh-CN"/>
        </w:rPr>
        <w:t>同时具有合法有效的营业执照，投标人说明企业性质，例如民营企业、国有企业、国资控股企业、外资企业等，公司营业执照经营范围具有环保设备制造、安装或</w:t>
      </w:r>
      <w:r>
        <w:rPr>
          <w:rFonts w:hint="eastAsia" w:eastAsia="仿宋" w:asciiTheme="minorEastAsia" w:hAnsiTheme="minorEastAsia"/>
          <w:snapToGrid w:val="0"/>
          <w:sz w:val="24"/>
          <w:szCs w:val="24"/>
          <w:u w:val="single"/>
          <w:lang w:val="en-US" w:eastAsia="zh-CN"/>
        </w:rPr>
        <w:t>大气污染治理或</w:t>
      </w:r>
      <w:r>
        <w:rPr>
          <w:rFonts w:hint="eastAsia" w:eastAsia="仿宋" w:asciiTheme="minorEastAsia" w:hAnsiTheme="minorEastAsia"/>
          <w:snapToGrid w:val="0"/>
          <w:color w:val="FF0000"/>
          <w:sz w:val="24"/>
          <w:szCs w:val="24"/>
          <w:u w:val="single"/>
          <w:lang w:eastAsia="zh-CN"/>
        </w:rPr>
        <w:t>环保工程类相关业务</w:t>
      </w:r>
      <w:r>
        <w:rPr>
          <w:rFonts w:hint="eastAsia" w:eastAsia="仿宋" w:asciiTheme="minorEastAsia" w:hAnsiTheme="minorEastAsia"/>
          <w:snapToGrid w:val="0"/>
          <w:sz w:val="24"/>
          <w:szCs w:val="24"/>
          <w:u w:val="single"/>
          <w:lang w:eastAsia="zh-CN"/>
        </w:rPr>
        <w:t>（以供应商在E</w:t>
      </w:r>
      <w:r>
        <w:rPr>
          <w:rFonts w:eastAsia="仿宋" w:asciiTheme="minorEastAsia" w:hAnsiTheme="minorEastAsia"/>
          <w:snapToGrid w:val="0"/>
          <w:sz w:val="24"/>
          <w:szCs w:val="24"/>
          <w:u w:val="single"/>
          <w:lang w:eastAsia="zh-CN"/>
        </w:rPr>
        <w:t>PS</w:t>
      </w:r>
      <w:r>
        <w:rPr>
          <w:rFonts w:hint="eastAsia" w:eastAsia="仿宋" w:asciiTheme="minorEastAsia" w:hAnsiTheme="minorEastAsia"/>
          <w:snapToGrid w:val="0"/>
          <w:sz w:val="24"/>
          <w:szCs w:val="24"/>
          <w:u w:val="single"/>
          <w:lang w:eastAsia="zh-CN"/>
        </w:rPr>
        <w:t>系统上传的供应商信息中的有效营业执照查询）。</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asciiTheme="minorEastAsia" w:hAnsiTheme="minorEastAsia"/>
          <w:snapToGrid w:val="0"/>
          <w:sz w:val="24"/>
          <w:szCs w:val="24"/>
          <w:u w:val="single"/>
          <w:shd w:val="clear" w:color="auto" w:fill="FFFF00"/>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400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lang w:eastAsia="zh-CN"/>
        </w:rPr>
        <w:t xml:space="preserve"> </w:t>
      </w:r>
    </w:p>
    <w:p>
      <w:pPr>
        <w:pStyle w:val="11"/>
        <w:numPr>
          <w:ilvl w:val="2"/>
          <w:numId w:val="1"/>
        </w:num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eastAsia="zh-CN"/>
        </w:rPr>
        <w:t>五</w:t>
      </w:r>
      <w:r>
        <w:rPr>
          <w:rFonts w:eastAsia="仿宋" w:asciiTheme="minorEastAsia" w:hAnsiTheme="minorEastAsia"/>
          <w:snapToGrid w:val="0"/>
          <w:sz w:val="24"/>
          <w:szCs w:val="24"/>
          <w:u w:val="single"/>
          <w:lang w:eastAsia="zh-CN"/>
        </w:rPr>
        <w:t>年内（2018年6月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r>
        <w:rPr>
          <w:rFonts w:hint="eastAsia" w:eastAsia="仿宋" w:asciiTheme="minorEastAsia" w:hAnsiTheme="minorEastAsia"/>
          <w:snapToGrid w:val="0"/>
          <w:sz w:val="24"/>
          <w:szCs w:val="24"/>
          <w:u w:val="single"/>
          <w:shd w:val="clear" w:color="auto" w:fill="FFFF00"/>
          <w:lang w:eastAsia="zh-CN"/>
        </w:rPr>
        <w:t>;（供应商报名时在</w:t>
      </w:r>
      <w:r>
        <w:rPr>
          <w:rFonts w:eastAsia="仿宋" w:asciiTheme="minorEastAsia" w:hAnsiTheme="minorEastAsia"/>
          <w:snapToGrid w:val="0"/>
          <w:sz w:val="24"/>
          <w:szCs w:val="24"/>
          <w:u w:val="single"/>
          <w:shd w:val="clear" w:color="auto" w:fill="FFFF00"/>
          <w:lang w:eastAsia="zh-CN"/>
        </w:rPr>
        <w:t>EPS系统补充文件处上传业绩表并加盖公章</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color w:val="FF0000"/>
          <w:sz w:val="24"/>
          <w:szCs w:val="24"/>
          <w:u w:val="single"/>
          <w:shd w:val="clear" w:color="auto" w:fill="FFFF00"/>
          <w:lang w:eastAsia="zh-CN"/>
        </w:rPr>
        <w:t>在投标时需附业绩合同扫描件或中标通知书</w:t>
      </w:r>
      <w:r>
        <w:rPr>
          <w:rFonts w:hint="eastAsia" w:eastAsia="仿宋" w:asciiTheme="minorEastAsia" w:hAnsiTheme="minorEastAsia"/>
          <w:snapToGrid w:val="0"/>
          <w:sz w:val="24"/>
          <w:szCs w:val="24"/>
          <w:u w:val="single"/>
          <w:shd w:val="clear" w:color="auto" w:fill="FFFF00"/>
          <w:lang w:eastAsia="zh-CN"/>
        </w:rPr>
        <w:t>）</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r>
        <w:rPr>
          <w:rFonts w:hint="eastAsia" w:eastAsia="仿宋" w:asciiTheme="minorEastAsia" w:hAnsiTheme="minorEastAsia"/>
          <w:snapToGrid w:val="0"/>
          <w:color w:val="FF0000"/>
          <w:sz w:val="24"/>
          <w:szCs w:val="24"/>
          <w:u w:val="single"/>
          <w:lang w:eastAsia="zh-CN"/>
        </w:rPr>
        <w:t>（</w:t>
      </w:r>
      <w:r>
        <w:rPr>
          <w:rFonts w:hint="eastAsia" w:eastAsia="仿宋" w:asciiTheme="minorEastAsia" w:hAnsiTheme="minorEastAsia"/>
          <w:snapToGrid w:val="0"/>
          <w:sz w:val="24"/>
          <w:szCs w:val="24"/>
          <w:u w:val="single"/>
          <w:shd w:val="clear" w:color="auto" w:fill="FFFF00"/>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r>
        <w:rPr>
          <w:rFonts w:eastAsia="仿宋" w:asciiTheme="minorEastAsia" w:hAnsiTheme="minorEastAsia"/>
          <w:snapToGrid w:val="0"/>
          <w:sz w:val="24"/>
          <w:szCs w:val="24"/>
          <w:u w:val="single"/>
          <w:lang w:eastAsia="zh-CN"/>
        </w:rPr>
        <w:t xml:space="preserve"> </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w:t>
      </w:r>
      <w:r>
        <w:rPr>
          <w:rFonts w:hint="eastAsia" w:eastAsia="仿宋" w:asciiTheme="minorEastAsia" w:hAnsiTheme="minorEastAsia"/>
          <w:snapToGrid w:val="0"/>
          <w:sz w:val="24"/>
          <w:szCs w:val="24"/>
          <w:lang w:eastAsia="zh-CN"/>
        </w:rPr>
        <w:t>6</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snapToGrid w:val="0"/>
          <w:sz w:val="24"/>
          <w:szCs w:val="24"/>
          <w:u w:val="single"/>
          <w:lang w:eastAsia="zh-CN"/>
        </w:rPr>
        <w:t xml:space="preserve">2023  </w:t>
      </w:r>
      <w:r>
        <w:rPr>
          <w:rFonts w:hint="eastAsia" w:eastAsia="仿宋"/>
          <w:snapToGrid w:val="0"/>
          <w:sz w:val="24"/>
          <w:szCs w:val="24"/>
          <w:highlight w:val="yellow"/>
          <w:lang w:eastAsia="zh-CN"/>
        </w:rPr>
        <w:t>年</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u w:val="single"/>
          <w:lang w:val="en-US" w:eastAsia="zh-CN"/>
        </w:rPr>
        <w:t>11</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lang w:eastAsia="zh-CN"/>
        </w:rPr>
        <w:t>月</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u w:val="single"/>
          <w:lang w:val="en-US" w:eastAsia="zh-CN"/>
        </w:rPr>
        <w:t>14</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lang w:eastAsia="zh-CN"/>
        </w:rPr>
        <w:t>日</w:t>
      </w:r>
      <w:r>
        <w:rPr>
          <w:rFonts w:hint="eastAsia" w:eastAsia="仿宋"/>
          <w:snapToGrid w:val="0"/>
          <w:sz w:val="24"/>
          <w:szCs w:val="24"/>
          <w:highlight w:val="yellow"/>
          <w:u w:val="single"/>
          <w:lang w:eastAsia="zh-CN"/>
        </w:rPr>
        <w:t xml:space="preserve"> </w:t>
      </w:r>
      <w:r>
        <w:rPr>
          <w:rFonts w:eastAsia="仿宋"/>
          <w:snapToGrid w:val="0"/>
          <w:sz w:val="24"/>
          <w:szCs w:val="24"/>
          <w:highlight w:val="yellow"/>
          <w:u w:val="single"/>
          <w:lang w:eastAsia="zh-CN"/>
        </w:rPr>
        <w:t>20</w:t>
      </w:r>
      <w:r>
        <w:rPr>
          <w:rFonts w:hint="eastAsia" w:eastAsia="仿宋"/>
          <w:snapToGrid w:val="0"/>
          <w:sz w:val="24"/>
          <w:szCs w:val="24"/>
          <w:highlight w:val="yellow"/>
          <w:u w:val="single"/>
          <w:lang w:eastAsia="zh-CN"/>
        </w:rPr>
        <w:t>时</w:t>
      </w:r>
      <w:r>
        <w:rPr>
          <w:rFonts w:hint="eastAsia" w:eastAsia="仿宋"/>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500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2 .5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17</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8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30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2023</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1</w:t>
      </w:r>
      <w:r>
        <w:rPr>
          <w:rFonts w:hint="eastAsia" w:eastAsia="仿宋" w:asciiTheme="minorEastAsia" w:hAnsiTheme="minorEastAsia"/>
          <w:snapToGrid w:val="0"/>
          <w:sz w:val="24"/>
          <w:szCs w:val="24"/>
          <w:highlight w:val="yellow"/>
          <w:u w:val="single"/>
          <w:lang w:val="en-US" w:eastAsia="zh-CN"/>
        </w:rPr>
        <w:t>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17</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9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17</w:t>
      </w:r>
      <w:r>
        <w:rPr>
          <w:rFonts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highlight w:val="yellow"/>
          <w:u w:val="single"/>
          <w:lang w:eastAsia="zh-CN"/>
        </w:rPr>
        <w:t xml:space="preserve"> 9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10</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分</w:t>
      </w:r>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9.谈判方式</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    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r>
              <w:rPr>
                <w:rFonts w:hint="eastAsia" w:eastAsia="仿宋" w:asciiTheme="minorEastAsia" w:hAnsiTheme="minorEastAsia"/>
                <w:snapToGrid w:val="0"/>
                <w:sz w:val="24"/>
                <w:szCs w:val="24"/>
                <w:lang w:eastAsia="zh-CN"/>
              </w:rPr>
              <w:t>，韦君：1</w:t>
            </w:r>
            <w:r>
              <w:rPr>
                <w:rFonts w:eastAsia="仿宋" w:asciiTheme="minorEastAsia" w:hAnsiTheme="minorEastAsia"/>
                <w:snapToGrid w:val="0"/>
                <w:sz w:val="24"/>
                <w:szCs w:val="24"/>
                <w:lang w:eastAsia="zh-CN"/>
              </w:rPr>
              <w:t>8775693785</w:t>
            </w:r>
          </w:p>
        </w:tc>
      </w:tr>
    </w:tbl>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 xml:space="preserve">                                                       </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rPr>
          <w:rFonts w:eastAsia="仿宋" w:asciiTheme="minorEastAsia" w:hAnsiTheme="minorEastAsia"/>
          <w:snapToGrid w:val="0"/>
          <w:sz w:val="24"/>
          <w:szCs w:val="24"/>
          <w:lang w:eastAsia="zh-CN"/>
        </w:rPr>
      </w:pPr>
    </w:p>
    <w:p>
      <w:pPr>
        <w:pStyle w:val="3"/>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sz w:val="24"/>
          <w:szCs w:val="24"/>
          <w:lang w:eastAsia="zh-CN"/>
        </w:rPr>
      </w:pPr>
    </w:p>
    <w:p>
      <w:pPr>
        <w:pStyle w:val="3"/>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sz w:val="24"/>
          <w:szCs w:val="24"/>
          <w:lang w:eastAsia="zh-CN"/>
        </w:rPr>
      </w:pPr>
    </w:p>
    <w:p>
      <w:pPr>
        <w:pStyle w:val="3"/>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p>
    <w:p>
      <w:pPr>
        <w:pStyle w:val="2"/>
        <w:rPr>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77" w:name="扫描0015"/>
      <w:bookmarkEnd w:id="77"/>
      <w:bookmarkStart w:id="78" w:name="_Toc99394493"/>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78"/>
    </w:p>
    <w:p>
      <w:pPr>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79" w:name="_Toc99394494"/>
      <w:r>
        <w:rPr>
          <w:rFonts w:eastAsia="仿宋" w:asciiTheme="minorEastAsia" w:hAnsiTheme="minorEastAsia"/>
          <w:b/>
          <w:bCs/>
          <w:snapToGrid w:val="0"/>
          <w:sz w:val="32"/>
          <w:szCs w:val="32"/>
          <w:lang w:eastAsia="zh-CN"/>
        </w:rPr>
        <w:t>供应商须知前附表</w:t>
      </w:r>
      <w:bookmarkEnd w:id="79"/>
    </w:p>
    <w:p>
      <w:pPr>
        <w:adjustRightInd w:val="0"/>
        <w:snapToGrid w:val="0"/>
        <w:spacing w:line="276" w:lineRule="auto"/>
        <w:rPr>
          <w:rFonts w:eastAsia="仿宋" w:asciiTheme="minorEastAsia" w:hAnsiTheme="minorEastAsia"/>
          <w:snapToGrid w:val="0"/>
          <w:sz w:val="24"/>
          <w:szCs w:val="24"/>
          <w:lang w:eastAsia="zh-CN"/>
        </w:rPr>
      </w:pPr>
    </w:p>
    <w:tbl>
      <w:tblPr>
        <w:tblStyle w:val="28"/>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不得分</w:t>
            </w:r>
            <w:r>
              <w:rPr>
                <w:rFonts w:hint="eastAsia" w:eastAsia="仿宋" w:asciiTheme="minorEastAsia" w:hAnsiTheme="minorEastAsia"/>
                <w:snapToGrid w:val="0"/>
                <w:sz w:val="21"/>
                <w:szCs w:val="21"/>
                <w:u w:val="single"/>
                <w:lang w:eastAsia="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□建筑总平面图</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□各专业设计说明</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□地形图（规划红线图、蓝线图）及周边管线图</w:t>
            </w:r>
          </w:p>
          <w:p>
            <w:pPr>
              <w:adjustRightInd w:val="0"/>
              <w:snapToGrid w:val="0"/>
              <w:spacing w:line="276" w:lineRule="auto"/>
              <w:jc w:val="both"/>
              <w:rPr>
                <w:rFonts w:eastAsia="仿宋" w:asciiTheme="minorEastAsia" w:hAnsiTheme="minorEastAsia"/>
                <w:snapToGrid w:val="0"/>
                <w:sz w:val="21"/>
                <w:szCs w:val="21"/>
                <w:lang w:eastAsia="zh-CN"/>
              </w:rPr>
            </w:pPr>
            <w:r>
              <w:rPr>
                <w:rFonts w:ascii="Segoe UI Symbol" w:hAnsi="Segoe UI Symbol" w:eastAsia="仿宋" w:cs="Segoe UI Symbol"/>
                <w:snapToGrid w:val="0"/>
                <w:sz w:val="21"/>
                <w:szCs w:val="21"/>
                <w:lang w:eastAsia="zh-CN"/>
              </w:rPr>
              <w:t>☑</w:t>
            </w:r>
            <w:r>
              <w:rPr>
                <w:rFonts w:eastAsia="仿宋" w:asciiTheme="minorEastAsia" w:hAnsiTheme="minorEastAsia"/>
                <w:snapToGrid w:val="0"/>
                <w:sz w:val="21"/>
                <w:szCs w:val="21"/>
                <w:lang w:eastAsia="zh-CN"/>
              </w:rPr>
              <w:t>其他， 施工图纸、工程量清单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1</w:t>
            </w:r>
            <w:r>
              <w:rPr>
                <w:rFonts w:hint="eastAsia" w:eastAsia="仿宋" w:asciiTheme="minorEastAsia" w:hAnsiTheme="minorEastAsia"/>
                <w:snapToGrid w:val="0"/>
                <w:sz w:val="21"/>
                <w:szCs w:val="21"/>
                <w:highlight w:val="yellow"/>
                <w:u w:val="single"/>
                <w:lang w:val="en-US" w:eastAsia="zh-CN"/>
              </w:rPr>
              <w:t>1</w:t>
            </w:r>
            <w:r>
              <w:rPr>
                <w:rFonts w:hint="eastAsia" w:eastAsia="仿宋" w:asciiTheme="minorEastAsia" w:hAnsiTheme="minorEastAsia"/>
                <w:snapToGrid w:val="0"/>
                <w:sz w:val="21"/>
                <w:szCs w:val="21"/>
                <w:highlight w:val="yellow"/>
                <w:u w:val="single"/>
                <w:lang w:eastAsia="zh-CN"/>
              </w:rPr>
              <w:t>月</w:t>
            </w:r>
            <w:r>
              <w:rPr>
                <w:rFonts w:hint="eastAsia" w:eastAsia="仿宋" w:asciiTheme="minorEastAsia" w:hAnsiTheme="minorEastAsia"/>
                <w:snapToGrid w:val="0"/>
                <w:sz w:val="21"/>
                <w:szCs w:val="21"/>
                <w:highlight w:val="yellow"/>
                <w:u w:val="single"/>
                <w:lang w:val="en-US" w:eastAsia="zh-CN"/>
              </w:rPr>
              <w:t>16</w:t>
            </w:r>
            <w:r>
              <w:rPr>
                <w:rFonts w:hint="eastAsia" w:eastAsia="仿宋" w:asciiTheme="minorEastAsia" w:hAnsiTheme="minorEastAsia"/>
                <w:snapToGrid w:val="0"/>
                <w:sz w:val="21"/>
                <w:szCs w:val="21"/>
                <w:highlight w:val="yellow"/>
                <w:u w:val="single"/>
                <w:lang w:eastAsia="zh-CN"/>
              </w:rPr>
              <w:t>日1</w:t>
            </w:r>
            <w:r>
              <w:rPr>
                <w:rFonts w:eastAsia="仿宋" w:asciiTheme="minorEastAsia" w:hAnsiTheme="minorEastAsia"/>
                <w:snapToGrid w:val="0"/>
                <w:sz w:val="21"/>
                <w:szCs w:val="21"/>
                <w:highlight w:val="yellow"/>
                <w:u w:val="single"/>
                <w:lang w:eastAsia="zh-CN"/>
              </w:rPr>
              <w:t>6</w:t>
            </w:r>
            <w:r>
              <w:rPr>
                <w:rFonts w:hint="eastAsia" w:eastAsia="仿宋" w:asciiTheme="minorEastAsia" w:hAnsiTheme="minorEastAsia"/>
                <w:snapToGrid w:val="0"/>
                <w:sz w:val="21"/>
                <w:szCs w:val="21"/>
                <w:highlight w:val="yellow"/>
                <w:u w:val="single"/>
                <w:lang w:eastAsia="zh-CN"/>
              </w:rPr>
              <w:t xml:space="preserve">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w:t>
            </w:r>
            <w:r>
              <w:rPr>
                <w:rFonts w:hint="eastAsia" w:eastAsia="仿宋" w:asciiTheme="minorEastAsia" w:hAnsiTheme="minorEastAsia"/>
                <w:snapToGrid w:val="0"/>
                <w:sz w:val="21"/>
                <w:szCs w:val="21"/>
                <w:highlight w:val="yellow"/>
                <w:u w:val="single"/>
                <w:lang w:val="en-US" w:eastAsia="zh-CN"/>
              </w:rPr>
              <w:t>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eastAsia="仿宋" w:asciiTheme="minorEastAsia" w:hAnsiTheme="minorEastAsia"/>
                <w:snapToGrid w:val="0"/>
                <w:sz w:val="21"/>
                <w:szCs w:val="21"/>
                <w:highlight w:val="yellow"/>
                <w:u w:val="single"/>
                <w:lang w:eastAsia="zh-CN"/>
              </w:rPr>
              <w:t xml:space="preserve"> 1</w:t>
            </w:r>
            <w:r>
              <w:rPr>
                <w:rFonts w:hint="eastAsia" w:eastAsia="仿宋" w:asciiTheme="minorEastAsia" w:hAnsiTheme="minorEastAsia"/>
                <w:snapToGrid w:val="0"/>
                <w:sz w:val="21"/>
                <w:szCs w:val="21"/>
                <w:highlight w:val="yellow"/>
                <w:u w:val="single"/>
                <w:lang w:val="en-US" w:eastAsia="zh-CN"/>
              </w:rPr>
              <w:t>1</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16</w:t>
            </w:r>
            <w:r>
              <w:rPr>
                <w:rFonts w:hint="eastAsia" w:eastAsia="仿宋" w:asciiTheme="minorEastAsia" w:hAnsiTheme="minorEastAsia"/>
                <w:snapToGrid w:val="0"/>
                <w:sz w:val="21"/>
                <w:szCs w:val="21"/>
                <w:highlight w:val="yellow"/>
                <w:u w:val="single"/>
                <w:lang w:eastAsia="zh-CN"/>
              </w:rPr>
              <w:t xml:space="preserve">日 </w:t>
            </w:r>
            <w:r>
              <w:rPr>
                <w:rFonts w:eastAsia="仿宋" w:asciiTheme="minorEastAsia" w:hAnsiTheme="minorEastAsia"/>
                <w:snapToGrid w:val="0"/>
                <w:sz w:val="21"/>
                <w:szCs w:val="21"/>
                <w:highlight w:val="yellow"/>
                <w:u w:val="single"/>
                <w:lang w:eastAsia="zh-CN"/>
              </w:rPr>
              <w:t xml:space="preserve">18 </w:t>
            </w:r>
            <w:r>
              <w:rPr>
                <w:rFonts w:hint="eastAsia" w:eastAsia="仿宋" w:asciiTheme="minorEastAsia" w:hAnsiTheme="minorEastAsia"/>
                <w:snapToGrid w:val="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highlight w:val="yellow"/>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60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80" w:name="OLE_LINK41"/>
            <w:r>
              <w:rPr>
                <w:rFonts w:hint="eastAsia" w:eastAsia="仿宋" w:asciiTheme="minorEastAsia" w:hAnsiTheme="minorEastAsia"/>
                <w:snapToGrid w:val="0"/>
                <w:sz w:val="21"/>
                <w:szCs w:val="21"/>
                <w:lang w:eastAsia="zh-CN"/>
              </w:rPr>
              <w:t>□</w:t>
            </w:r>
            <w:bookmarkEnd w:id="80"/>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2.5</w:t>
            </w:r>
            <w:r>
              <w:rPr>
                <w:rFonts w:hint="eastAsia" w:eastAsia="仿宋" w:asciiTheme="minorEastAsia" w:hAnsiTheme="minorEastAsia"/>
                <w:snapToGrid w:val="0"/>
                <w:sz w:val="21"/>
                <w:szCs w:val="21"/>
                <w:u w:val="single"/>
                <w:lang w:eastAsia="zh-CN"/>
              </w:rPr>
              <w:t>000</w:t>
            </w:r>
            <w:r>
              <w:rPr>
                <w:rFonts w:eastAsia="仿宋" w:asciiTheme="minorEastAsia" w:hAnsiTheme="minorEastAsia"/>
                <w:snapToGrid w:val="0"/>
                <w:sz w:val="21"/>
                <w:szCs w:val="21"/>
                <w:u w:val="single"/>
                <w:lang w:eastAsia="zh-CN"/>
              </w:rPr>
              <w:t xml:space="preserve">.00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u w:val="single"/>
                <w:lang w:eastAsia="zh-CN"/>
              </w:rPr>
            </w:pPr>
            <w:r>
              <w:rPr>
                <w:rFonts w:eastAsia="仿宋" w:asciiTheme="minorEastAsia" w:hAnsiTheme="minorEastAsia"/>
                <w:snapToGrid w:val="0"/>
                <w:sz w:val="21"/>
                <w:szCs w:val="21"/>
                <w:lang w:eastAsia="zh-CN"/>
              </w:rPr>
              <w:t>交款方式：电汇（交款时注明“2023年梁河糖业勐养工厂动力车间锅炉湿电除尘项目（设备供货安装）”字样）</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缴款期限：2023年  1</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月</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val="en-US" w:eastAsia="zh-CN"/>
              </w:rPr>
              <w:t>16</w:t>
            </w:r>
            <w:r>
              <w:rPr>
                <w:rFonts w:eastAsia="仿宋" w:asciiTheme="minorEastAsia" w:hAnsiTheme="minorEastAsia"/>
                <w:snapToGrid w:val="0"/>
                <w:sz w:val="21"/>
                <w:szCs w:val="21"/>
                <w:lang w:eastAsia="zh-CN"/>
              </w:rPr>
              <w:t>日18:00前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w:t>
            </w:r>
            <w:r>
              <w:rPr>
                <w:rFonts w:eastAsia="仿宋" w:asciiTheme="minorEastAsia" w:hAnsiTheme="minorEastAsia"/>
                <w:snapToGrid w:val="0"/>
                <w:sz w:val="21"/>
                <w:szCs w:val="21"/>
                <w:lang w:eastAsia="zh-CN"/>
              </w:rPr>
              <w:t>60</w:t>
            </w:r>
            <w:r>
              <w:rPr>
                <w:rFonts w:hint="eastAsia" w:eastAsia="仿宋" w:asciiTheme="minorEastAsia" w:hAnsiTheme="minorEastAsia"/>
                <w:snapToGrid w:val="0"/>
                <w:sz w:val="21"/>
                <w:szCs w:val="21"/>
                <w:lang w:eastAsia="zh-CN"/>
              </w:rPr>
              <w:t>日历天内退还；成交供应商的响应保证金于生产工艺设备合同签订后</w:t>
            </w:r>
            <w:r>
              <w:rPr>
                <w:rFonts w:eastAsia="仿宋" w:asciiTheme="minorEastAsia" w:hAnsiTheme="minorEastAsia"/>
                <w:snapToGrid w:val="0"/>
                <w:sz w:val="21"/>
                <w:szCs w:val="21"/>
                <w:lang w:eastAsia="zh-CN"/>
              </w:rPr>
              <w:t>60</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2018 .6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2023.6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1</w:t>
            </w:r>
            <w:r>
              <w:rPr>
                <w:rFonts w:hint="eastAsia" w:eastAsia="仿宋" w:asciiTheme="minorEastAsia" w:hAnsiTheme="minorEastAsia"/>
                <w:snapToGrid w:val="0"/>
                <w:sz w:val="21"/>
                <w:szCs w:val="21"/>
                <w:highlight w:val="yellow"/>
                <w:u w:val="single"/>
                <w:lang w:val="en-US" w:eastAsia="zh-CN"/>
              </w:rPr>
              <w:t>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16</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日 </w:t>
            </w:r>
            <w:r>
              <w:rPr>
                <w:rFonts w:hint="eastAsia" w:eastAsia="仿宋" w:asciiTheme="minorEastAsia" w:hAnsiTheme="minorEastAsia"/>
                <w:snapToGrid w:val="0"/>
                <w:sz w:val="21"/>
                <w:szCs w:val="21"/>
                <w:highlight w:val="yellow"/>
                <w:u w:val="single"/>
                <w:lang w:val="en-US" w:eastAsia="zh-CN"/>
              </w:rPr>
              <w:t>17</w:t>
            </w:r>
            <w:r>
              <w:rPr>
                <w:rFonts w:hint="eastAsia" w:eastAsia="仿宋" w:asciiTheme="minorEastAsia" w:hAnsiTheme="minorEastAsia"/>
                <w:snapToGrid w:val="0"/>
                <w:sz w:val="21"/>
                <w:szCs w:val="21"/>
                <w:highlight w:val="yellow"/>
                <w:u w:val="single"/>
                <w:lang w:eastAsia="zh-CN"/>
              </w:rPr>
              <w:t>:3</w:t>
            </w:r>
            <w:r>
              <w:rPr>
                <w:rFonts w:eastAsia="仿宋" w:asciiTheme="minorEastAsia" w:hAnsiTheme="minorEastAsia"/>
                <w:snapToGrid w:val="0"/>
                <w:sz w:val="21"/>
                <w:szCs w:val="21"/>
                <w:highlight w:val="yellow"/>
                <w:u w:val="single"/>
                <w:lang w:eastAsia="zh-CN"/>
              </w:rPr>
              <w:t>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现场抽签决定</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81" w:name="OLE_LINK31"/>
            <w:bookmarkStart w:id="82" w:name="OLE_LINK32"/>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履约保证金金额：履约保证金为合同总价的5%，投</w:t>
            </w:r>
            <w:r>
              <w:rPr>
                <w:rFonts w:hint="eastAsia" w:eastAsia="仿宋" w:asciiTheme="minorEastAsia" w:hAnsiTheme="minorEastAsia"/>
                <w:snapToGrid w:val="0"/>
                <w:sz w:val="21"/>
                <w:szCs w:val="21"/>
                <w:u w:val="single"/>
                <w:lang w:eastAsia="zh-CN"/>
              </w:rPr>
              <w:t>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项目竣工且验收合格后，招标方30个工作日内无息如数退还履约保证金</w:t>
            </w:r>
            <w:r>
              <w:rPr>
                <w:rFonts w:hint="eastAsia" w:eastAsia="仿宋" w:asciiTheme="minorEastAsia" w:hAnsiTheme="minorEastAsia"/>
                <w:snapToGrid w:val="0"/>
                <w:sz w:val="21"/>
                <w:szCs w:val="21"/>
                <w:lang w:eastAsia="zh-CN"/>
              </w:rPr>
              <w:t>其他要求：</w:t>
            </w:r>
            <w:bookmarkEnd w:id="81"/>
            <w:bookmarkEnd w:id="82"/>
            <w:r>
              <w:rPr>
                <w:rFonts w:hint="eastAsia" w:eastAsia="仿宋" w:asciiTheme="minorEastAsia" w:hAnsiTheme="minorEastAsia"/>
                <w:snapToGrid w:val="0"/>
                <w:sz w:val="21"/>
                <w:szCs w:val="21"/>
                <w:u w:val="single"/>
                <w:lang w:eastAsia="zh-CN"/>
              </w:rPr>
              <w:t xml:space="preserve">                </w:t>
            </w:r>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83" w:name="扫描0017"/>
      <w:bookmarkEnd w:id="83"/>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84" w:name="扫描0020"/>
      <w:bookmarkEnd w:id="84"/>
      <w:bookmarkStart w:id="85" w:name="_Hlk99362545"/>
      <w:r>
        <w:rPr>
          <w:rFonts w:hint="eastAsia" w:eastAsia="仿宋" w:asciiTheme="minorEastAsia" w:hAnsiTheme="minorEastAsia"/>
          <w:b/>
          <w:bCs/>
          <w:snapToGrid w:val="0"/>
          <w:sz w:val="32"/>
          <w:szCs w:val="32"/>
          <w:lang w:eastAsia="zh-CN"/>
        </w:rPr>
        <w:t>供应商须知</w:t>
      </w:r>
    </w:p>
    <w:bookmarkEnd w:id="85"/>
    <w:p>
      <w:pPr>
        <w:pStyle w:val="5"/>
        <w:spacing w:line="360" w:lineRule="auto"/>
        <w:rPr>
          <w:rFonts w:eastAsia="仿宋" w:asciiTheme="minorEastAsia" w:hAnsiTheme="minorEastAsia"/>
          <w:b/>
          <w:snapToGrid w:val="0"/>
          <w:sz w:val="24"/>
          <w:szCs w:val="24"/>
          <w:lang w:eastAsia="zh-CN"/>
        </w:rPr>
      </w:pPr>
      <w:bookmarkStart w:id="86"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86"/>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87" w:name="_Toc99394496"/>
      <w:r>
        <w:rPr>
          <w:rFonts w:eastAsia="仿宋" w:asciiTheme="minorEastAsia" w:hAnsiTheme="minorEastAsia"/>
          <w:b/>
          <w:bCs/>
          <w:snapToGrid w:val="0"/>
          <w:sz w:val="24"/>
          <w:szCs w:val="24"/>
          <w:lang w:eastAsia="zh-CN"/>
        </w:rPr>
        <w:t>1.1 采购方式</w:t>
      </w:r>
      <w:bookmarkEnd w:id="87"/>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88" w:name="_Toc99394497"/>
      <w:r>
        <w:rPr>
          <w:rFonts w:eastAsia="仿宋" w:asciiTheme="minorEastAsia" w:hAnsiTheme="minorEastAsia"/>
          <w:b/>
          <w:bCs/>
          <w:snapToGrid w:val="0"/>
          <w:sz w:val="24"/>
          <w:szCs w:val="24"/>
          <w:lang w:eastAsia="zh-CN"/>
        </w:rPr>
        <w:t>1.2 采购项目概况和供应商资格要求</w:t>
      </w:r>
      <w:bookmarkEnd w:id="88"/>
    </w:p>
    <w:p>
      <w:pPr>
        <w:adjustRightInd w:val="0"/>
        <w:snapToGrid w:val="0"/>
        <w:spacing w:line="360" w:lineRule="auto"/>
        <w:ind w:firstLine="400"/>
        <w:rPr>
          <w:rFonts w:eastAsia="仿宋" w:asciiTheme="minorEastAsia" w:hAnsiTheme="minorEastAsia"/>
          <w:snapToGrid w:val="0"/>
          <w:sz w:val="24"/>
          <w:szCs w:val="24"/>
          <w:lang w:eastAsia="zh-CN"/>
        </w:rPr>
      </w:pPr>
      <w:bookmarkStart w:id="89"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89"/>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90" w:name="_Toc99394498"/>
      <w:r>
        <w:rPr>
          <w:rFonts w:eastAsia="仿宋" w:asciiTheme="minorEastAsia" w:hAnsiTheme="minorEastAsia"/>
          <w:b/>
          <w:bCs/>
          <w:snapToGrid w:val="0"/>
          <w:sz w:val="24"/>
          <w:szCs w:val="24"/>
          <w:lang w:eastAsia="zh-CN"/>
        </w:rPr>
        <w:t>1.3 费用承担</w:t>
      </w:r>
      <w:bookmarkEnd w:id="90"/>
    </w:p>
    <w:p>
      <w:pPr>
        <w:adjustRightInd w:val="0"/>
        <w:snapToGrid w:val="0"/>
        <w:spacing w:line="360" w:lineRule="auto"/>
        <w:ind w:firstLine="400"/>
        <w:rPr>
          <w:rFonts w:eastAsia="仿宋" w:asciiTheme="minorEastAsia" w:hAnsiTheme="minorEastAsia"/>
          <w:snapToGrid w:val="0"/>
          <w:sz w:val="24"/>
          <w:szCs w:val="24"/>
          <w:lang w:eastAsia="zh-CN"/>
        </w:rPr>
      </w:pPr>
      <w:bookmarkStart w:id="91" w:name="_bookmark1"/>
      <w:bookmarkEnd w:id="91"/>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92" w:name="_Toc99394499"/>
      <w:r>
        <w:rPr>
          <w:rFonts w:eastAsia="仿宋" w:asciiTheme="minorEastAsia" w:hAnsiTheme="minorEastAsia"/>
          <w:b/>
          <w:bCs/>
          <w:snapToGrid w:val="0"/>
          <w:sz w:val="24"/>
          <w:szCs w:val="24"/>
          <w:lang w:eastAsia="zh-CN"/>
        </w:rPr>
        <w:t>1.4 保密</w:t>
      </w:r>
      <w:bookmarkEnd w:id="9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93" w:name="_Toc99394500"/>
      <w:r>
        <w:rPr>
          <w:rFonts w:eastAsia="仿宋" w:asciiTheme="minorEastAsia" w:hAnsiTheme="minorEastAsia"/>
          <w:b/>
          <w:bCs/>
          <w:snapToGrid w:val="0"/>
          <w:sz w:val="24"/>
          <w:szCs w:val="24"/>
          <w:lang w:eastAsia="zh-CN"/>
        </w:rPr>
        <w:t>1.5 语言文字</w:t>
      </w:r>
      <w:bookmarkEnd w:id="9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94" w:name="_Toc99394501"/>
      <w:r>
        <w:rPr>
          <w:rFonts w:eastAsia="仿宋" w:asciiTheme="minorEastAsia" w:hAnsiTheme="minorEastAsia"/>
          <w:b/>
          <w:bCs/>
          <w:snapToGrid w:val="0"/>
          <w:sz w:val="24"/>
          <w:szCs w:val="24"/>
          <w:lang w:eastAsia="zh-CN"/>
        </w:rPr>
        <w:t>1.6 计量单位</w:t>
      </w:r>
      <w:bookmarkEnd w:id="9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95" w:name="_Toc99394502"/>
      <w:r>
        <w:rPr>
          <w:rFonts w:eastAsia="仿宋" w:asciiTheme="minorEastAsia" w:hAnsiTheme="minorEastAsia"/>
          <w:b/>
          <w:bCs/>
          <w:snapToGrid w:val="0"/>
          <w:sz w:val="24"/>
          <w:szCs w:val="24"/>
          <w:lang w:eastAsia="zh-CN"/>
        </w:rPr>
        <w:t>1.7 踏勘现场</w:t>
      </w:r>
      <w:bookmarkEnd w:id="9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96" w:name="_Toc99394503"/>
      <w:r>
        <w:rPr>
          <w:rFonts w:eastAsia="仿宋" w:asciiTheme="minorEastAsia" w:hAnsiTheme="minorEastAsia"/>
          <w:b/>
          <w:bCs/>
          <w:snapToGrid w:val="0"/>
          <w:sz w:val="24"/>
          <w:szCs w:val="24"/>
          <w:lang w:eastAsia="zh-CN"/>
        </w:rPr>
        <w:t>1.8 谈判采购预备会</w:t>
      </w:r>
      <w:bookmarkEnd w:id="9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97" w:name="_Toc99394504"/>
      <w:r>
        <w:rPr>
          <w:rFonts w:eastAsia="仿宋" w:asciiTheme="minorEastAsia" w:hAnsiTheme="minorEastAsia"/>
          <w:b/>
          <w:bCs/>
          <w:snapToGrid w:val="0"/>
          <w:sz w:val="24"/>
          <w:szCs w:val="24"/>
          <w:lang w:eastAsia="zh-CN"/>
        </w:rPr>
        <w:t>1.9 分包</w:t>
      </w:r>
      <w:bookmarkEnd w:id="97"/>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98" w:name="_Toc99394505"/>
      <w:r>
        <w:rPr>
          <w:rFonts w:eastAsia="仿宋" w:asciiTheme="minorEastAsia" w:hAnsiTheme="minorEastAsia"/>
          <w:b/>
          <w:bCs/>
          <w:snapToGrid w:val="0"/>
          <w:sz w:val="24"/>
          <w:szCs w:val="24"/>
          <w:lang w:eastAsia="zh-CN"/>
        </w:rPr>
        <w:t>1.10 响应和偏差</w:t>
      </w:r>
      <w:bookmarkEnd w:id="9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99"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9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10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101" w:name="_bookmark3"/>
      <w:bookmarkEnd w:id="101"/>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10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103" w:name="_Toc99394509"/>
      <w:r>
        <w:rPr>
          <w:rFonts w:eastAsia="仿宋" w:asciiTheme="minorEastAsia" w:hAnsiTheme="minorEastAsia"/>
          <w:b/>
          <w:bCs/>
          <w:snapToGrid w:val="0"/>
          <w:sz w:val="24"/>
          <w:szCs w:val="24"/>
          <w:lang w:eastAsia="zh-CN"/>
        </w:rPr>
        <w:t>3.响应文件</w:t>
      </w:r>
      <w:bookmarkEnd w:id="10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104"/>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10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106" w:name="_bookmark4"/>
      <w:bookmarkEnd w:id="106"/>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10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108" w:name="扫描0024"/>
      <w:bookmarkEnd w:id="108"/>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10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110"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110"/>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1"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11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11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扫描0025"/>
      <w:bookmarkEnd w:id="113"/>
      <w:bookmarkStart w:id="114" w:name="_bookmark5"/>
      <w:bookmarkEnd w:id="114"/>
      <w:bookmarkStart w:id="115"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11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116"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11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17"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11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8" w:name="_Toc99394518"/>
      <w:r>
        <w:rPr>
          <w:rFonts w:eastAsia="仿宋" w:asciiTheme="minorEastAsia" w:hAnsiTheme="minorEastAsia"/>
          <w:b/>
          <w:snapToGrid w:val="0"/>
          <w:sz w:val="24"/>
          <w:szCs w:val="24"/>
          <w:lang w:eastAsia="zh-CN"/>
        </w:rPr>
        <w:t>4.1 采购小组</w:t>
      </w:r>
      <w:bookmarkEnd w:id="11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9" w:name="_Toc99394519"/>
      <w:r>
        <w:rPr>
          <w:rFonts w:eastAsia="仿宋" w:asciiTheme="minorEastAsia" w:hAnsiTheme="minorEastAsia"/>
          <w:b/>
          <w:snapToGrid w:val="0"/>
          <w:sz w:val="24"/>
          <w:szCs w:val="24"/>
          <w:lang w:eastAsia="zh-CN"/>
        </w:rPr>
        <w:t>4.2 初步评审</w:t>
      </w:r>
      <w:bookmarkEnd w:id="11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0" w:name="_Toc99394520"/>
      <w:r>
        <w:rPr>
          <w:rFonts w:eastAsia="仿宋" w:asciiTheme="minorEastAsia" w:hAnsiTheme="minorEastAsia"/>
          <w:b/>
          <w:snapToGrid w:val="0"/>
          <w:sz w:val="24"/>
          <w:szCs w:val="24"/>
          <w:lang w:eastAsia="zh-CN"/>
        </w:rPr>
        <w:t>4.3 谈判</w:t>
      </w:r>
      <w:bookmarkEnd w:id="12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1" w:name="_Toc99394521"/>
      <w:r>
        <w:rPr>
          <w:rFonts w:eastAsia="仿宋" w:asciiTheme="minorEastAsia" w:hAnsiTheme="minorEastAsia"/>
          <w:b/>
          <w:snapToGrid w:val="0"/>
          <w:sz w:val="24"/>
          <w:szCs w:val="24"/>
          <w:lang w:eastAsia="zh-CN"/>
        </w:rPr>
        <w:t>4.4 递交补充响应文件</w:t>
      </w:r>
      <w:bookmarkEnd w:id="12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22" w:name="扫描0028"/>
      <w:bookmarkEnd w:id="122"/>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3" w:name="_Toc99394522"/>
      <w:r>
        <w:rPr>
          <w:rFonts w:eastAsia="仿宋" w:asciiTheme="minorEastAsia" w:hAnsiTheme="minorEastAsia"/>
          <w:b/>
          <w:snapToGrid w:val="0"/>
          <w:sz w:val="24"/>
          <w:szCs w:val="24"/>
          <w:lang w:eastAsia="zh-CN"/>
        </w:rPr>
        <w:t>4.5 递交最终报价</w:t>
      </w:r>
      <w:bookmarkEnd w:id="123"/>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124"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12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5" w:name="_Toc99394523"/>
      <w:r>
        <w:rPr>
          <w:rFonts w:eastAsia="仿宋" w:asciiTheme="minorEastAsia" w:hAnsiTheme="minorEastAsia"/>
          <w:b/>
          <w:snapToGrid w:val="0"/>
          <w:sz w:val="24"/>
          <w:szCs w:val="24"/>
          <w:lang w:eastAsia="zh-CN"/>
        </w:rPr>
        <w:t>4.6 详细评申及推荐成交供应商</w:t>
      </w:r>
      <w:bookmarkEnd w:id="12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6" w:name="_Toc99394524"/>
      <w:r>
        <w:rPr>
          <w:rFonts w:eastAsia="仿宋" w:asciiTheme="minorEastAsia" w:hAnsiTheme="minorEastAsia"/>
          <w:b/>
          <w:snapToGrid w:val="0"/>
          <w:sz w:val="24"/>
          <w:szCs w:val="24"/>
          <w:lang w:eastAsia="zh-CN"/>
        </w:rPr>
        <w:t>4.7 特殊情形处理</w:t>
      </w:r>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27" w:name="扫描0029"/>
      <w:bookmarkEnd w:id="127"/>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128"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2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9" w:name="_Toc91750572"/>
      <w:bookmarkStart w:id="130" w:name="_Toc99394526"/>
      <w:r>
        <w:rPr>
          <w:rFonts w:eastAsia="仿宋" w:asciiTheme="minorEastAsia" w:hAnsiTheme="minorEastAsia"/>
          <w:b/>
          <w:snapToGrid w:val="0"/>
          <w:sz w:val="24"/>
          <w:szCs w:val="24"/>
          <w:lang w:eastAsia="zh-CN"/>
        </w:rPr>
        <w:t>5.1 发出成交通知书</w:t>
      </w:r>
      <w:bookmarkEnd w:id="129"/>
      <w:bookmarkEnd w:id="13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1" w:name="_Toc91750574"/>
      <w:bookmarkStart w:id="132" w:name="_Toc99394527"/>
      <w:r>
        <w:rPr>
          <w:rFonts w:eastAsia="仿宋" w:asciiTheme="minorEastAsia" w:hAnsiTheme="minorEastAsia"/>
          <w:b/>
          <w:snapToGrid w:val="0"/>
          <w:sz w:val="24"/>
          <w:szCs w:val="24"/>
          <w:lang w:eastAsia="zh-CN"/>
        </w:rPr>
        <w:t>5.2 履约保证金</w:t>
      </w:r>
      <w:bookmarkEnd w:id="131"/>
      <w:bookmarkEnd w:id="13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3" w:name="_Toc99394528"/>
      <w:bookmarkStart w:id="134" w:name="_Toc91750575"/>
      <w:r>
        <w:rPr>
          <w:rFonts w:eastAsia="仿宋" w:asciiTheme="minorEastAsia" w:hAnsiTheme="minorEastAsia"/>
          <w:b/>
          <w:snapToGrid w:val="0"/>
          <w:sz w:val="24"/>
          <w:szCs w:val="24"/>
          <w:lang w:eastAsia="zh-CN"/>
        </w:rPr>
        <w:t>5.3 签订合同</w:t>
      </w:r>
      <w:bookmarkEnd w:id="133"/>
      <w:bookmarkEnd w:id="134"/>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35" w:name="扫描0031"/>
      <w:bookmarkEnd w:id="135"/>
      <w:bookmarkStart w:id="136"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36"/>
    </w:p>
    <w:p>
      <w:pPr>
        <w:pStyle w:val="5"/>
        <w:spacing w:line="360" w:lineRule="auto"/>
        <w:rPr>
          <w:rFonts w:eastAsia="仿宋" w:asciiTheme="minorEastAsia" w:hAnsiTheme="minorEastAsia"/>
          <w:b/>
          <w:snapToGrid w:val="0"/>
          <w:sz w:val="24"/>
          <w:szCs w:val="24"/>
          <w:lang w:eastAsia="zh-CN"/>
        </w:rPr>
      </w:pPr>
      <w:bookmarkStart w:id="137"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3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8" w:name="_Toc99394530"/>
      <w:r>
        <w:rPr>
          <w:rFonts w:eastAsia="仿宋" w:asciiTheme="minorEastAsia" w:hAnsiTheme="minorEastAsia"/>
          <w:b/>
          <w:snapToGrid w:val="0"/>
          <w:sz w:val="24"/>
          <w:szCs w:val="24"/>
          <w:lang w:eastAsia="zh-CN"/>
        </w:rPr>
        <w:t>6.1 对采购人的纪律要求</w:t>
      </w:r>
      <w:bookmarkEnd w:id="13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9" w:name="_Toc99394531"/>
      <w:r>
        <w:rPr>
          <w:rFonts w:eastAsia="仿宋" w:asciiTheme="minorEastAsia" w:hAnsiTheme="minorEastAsia"/>
          <w:b/>
          <w:snapToGrid w:val="0"/>
          <w:sz w:val="24"/>
          <w:szCs w:val="24"/>
          <w:lang w:eastAsia="zh-CN"/>
        </w:rPr>
        <w:t>6.2 对供应商的纪律要求</w:t>
      </w:r>
      <w:bookmarkEnd w:id="13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0" w:name="_Toc99394532"/>
      <w:r>
        <w:rPr>
          <w:rFonts w:eastAsia="仿宋" w:asciiTheme="minorEastAsia" w:hAnsiTheme="minorEastAsia"/>
          <w:b/>
          <w:snapToGrid w:val="0"/>
          <w:sz w:val="24"/>
          <w:szCs w:val="24"/>
          <w:lang w:eastAsia="zh-CN"/>
        </w:rPr>
        <w:t>6.3 对采购小组成员的纪律要求</w:t>
      </w:r>
      <w:bookmarkEnd w:id="14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1" w:name="_Toc99394533"/>
      <w:r>
        <w:rPr>
          <w:rFonts w:eastAsia="仿宋" w:asciiTheme="minorEastAsia" w:hAnsiTheme="minorEastAsia"/>
          <w:b/>
          <w:snapToGrid w:val="0"/>
          <w:sz w:val="24"/>
          <w:szCs w:val="24"/>
          <w:lang w:eastAsia="zh-CN"/>
        </w:rPr>
        <w:t>6.4 对与采购活动有关的工作人员的纪律要求</w:t>
      </w:r>
      <w:bookmarkEnd w:id="14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5"/>
        <w:spacing w:line="360" w:lineRule="auto"/>
        <w:rPr>
          <w:rFonts w:eastAsia="仿宋" w:asciiTheme="minorEastAsia" w:hAnsiTheme="minorEastAsia"/>
          <w:b/>
          <w:snapToGrid w:val="0"/>
          <w:sz w:val="24"/>
          <w:szCs w:val="24"/>
          <w:lang w:eastAsia="zh-CN"/>
        </w:rPr>
      </w:pPr>
      <w:bookmarkStart w:id="142"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4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43" w:name="_Toc99394535"/>
      <w:r>
        <w:rPr>
          <w:rFonts w:eastAsia="仿宋" w:asciiTheme="minorEastAsia" w:hAnsiTheme="minorEastAsia"/>
          <w:snapToGrid w:val="0"/>
          <w:sz w:val="24"/>
          <w:szCs w:val="24"/>
          <w:lang w:eastAsia="zh-CN"/>
        </w:rPr>
        <w:t>附件1 问题澄清通知</w:t>
      </w:r>
      <w:bookmarkEnd w:id="14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44" w:name="_Toc99394536"/>
      <w:r>
        <w:rPr>
          <w:rFonts w:eastAsia="仿宋" w:asciiTheme="minorEastAsia" w:hAnsiTheme="minorEastAsia"/>
          <w:b/>
          <w:bCs/>
          <w:snapToGrid w:val="0"/>
          <w:sz w:val="32"/>
          <w:szCs w:val="32"/>
          <w:lang w:eastAsia="zh-CN"/>
        </w:rPr>
        <w:t>问题澄清通知</w:t>
      </w:r>
      <w:bookmarkEnd w:id="144"/>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45" w:name="扫描0034"/>
      <w:bookmarkEnd w:id="14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46"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4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47" w:name="_Toc99394538"/>
      <w:r>
        <w:rPr>
          <w:rFonts w:eastAsia="仿宋" w:asciiTheme="minorEastAsia" w:hAnsiTheme="minorEastAsia"/>
          <w:b/>
          <w:bCs/>
          <w:snapToGrid w:val="0"/>
          <w:sz w:val="32"/>
          <w:szCs w:val="32"/>
          <w:lang w:eastAsia="zh-CN"/>
        </w:rPr>
        <w:t>问题的澄清</w:t>
      </w:r>
      <w:bookmarkEnd w:id="147"/>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48" w:name="扫描0035"/>
      <w:bookmarkEnd w:id="148"/>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49" w:name="_Toc99394539"/>
      <w:r>
        <w:rPr>
          <w:rFonts w:eastAsia="仿宋" w:asciiTheme="minorEastAsia" w:hAnsiTheme="minorEastAsia"/>
          <w:snapToGrid w:val="0"/>
          <w:sz w:val="24"/>
          <w:szCs w:val="24"/>
          <w:lang w:eastAsia="zh-CN"/>
        </w:rPr>
        <w:t>附件3 成交通知书</w:t>
      </w:r>
      <w:bookmarkEnd w:id="14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50" w:name="_Toc99394540"/>
      <w:r>
        <w:rPr>
          <w:rFonts w:eastAsia="仿宋" w:asciiTheme="minorEastAsia" w:hAnsiTheme="minorEastAsia"/>
          <w:b/>
          <w:bCs/>
          <w:snapToGrid w:val="0"/>
          <w:sz w:val="32"/>
          <w:szCs w:val="32"/>
          <w:lang w:eastAsia="zh-CN"/>
        </w:rPr>
        <w:t>成交通知书</w:t>
      </w:r>
      <w:bookmarkEnd w:id="15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51" w:name="扫描0036"/>
      <w:bookmarkEnd w:id="15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pStyle w:val="4"/>
        <w:spacing w:line="276" w:lineRule="auto"/>
        <w:rPr>
          <w:rFonts w:eastAsia="仿宋" w:asciiTheme="minorEastAsia" w:hAnsiTheme="minorEastAsia"/>
          <w:b/>
          <w:bCs/>
          <w:snapToGrid w:val="0"/>
          <w:sz w:val="32"/>
          <w:szCs w:val="32"/>
          <w:lang w:eastAsia="zh-CN"/>
        </w:rPr>
      </w:pPr>
      <w:bookmarkStart w:id="152" w:name="扫描0037"/>
      <w:bookmarkEnd w:id="152"/>
      <w:bookmarkStart w:id="153"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53"/>
    </w:p>
    <w:p>
      <w:pPr>
        <w:spacing w:line="276" w:lineRule="auto"/>
        <w:rPr>
          <w:rFonts w:eastAsia="仿宋" w:asciiTheme="minorEastAsia" w:hAnsiTheme="minorEastAsia"/>
          <w:snapToGrid w:val="0"/>
          <w:sz w:val="24"/>
          <w:szCs w:val="24"/>
          <w:lang w:eastAsia="zh-CN"/>
        </w:rPr>
      </w:pPr>
      <w:bookmarkStart w:id="154" w:name="扫描0038"/>
      <w:bookmarkEnd w:id="154"/>
    </w:p>
    <w:p>
      <w:pPr>
        <w:pStyle w:val="5"/>
        <w:spacing w:line="276" w:lineRule="auto"/>
        <w:jc w:val="center"/>
        <w:rPr>
          <w:rFonts w:eastAsia="仿宋" w:asciiTheme="minorEastAsia" w:hAnsiTheme="minorEastAsia"/>
          <w:b/>
          <w:bCs/>
          <w:snapToGrid w:val="0"/>
          <w:sz w:val="32"/>
          <w:szCs w:val="32"/>
          <w:lang w:eastAsia="zh-CN"/>
        </w:rPr>
      </w:pPr>
      <w:bookmarkStart w:id="155" w:name="_Toc99394542"/>
      <w:r>
        <w:rPr>
          <w:rFonts w:eastAsia="仿宋" w:asciiTheme="minorEastAsia" w:hAnsiTheme="minorEastAsia"/>
          <w:b/>
          <w:bCs/>
          <w:snapToGrid w:val="0"/>
          <w:sz w:val="32"/>
          <w:szCs w:val="32"/>
          <w:lang w:eastAsia="zh-CN"/>
        </w:rPr>
        <w:t>评审办法前附表</w:t>
      </w:r>
      <w:bookmarkEnd w:id="155"/>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56" w:name="OLE_LINK52"/>
            <w:bookmarkStart w:id="157" w:name="OLE_LINK51"/>
            <w:bookmarkStart w:id="158" w:name="_Hlk91582190"/>
            <w:r>
              <w:rPr>
                <w:rFonts w:ascii="Wingdings 2" w:hAnsi="Wingdings 2" w:eastAsia="仿宋" w:cs="Apple Color Emoji"/>
                <w:snapToGrid w:val="0"/>
                <w:sz w:val="24"/>
                <w:szCs w:val="24"/>
                <w:shd w:val="clear" w:color="auto" w:fill="FFFF00"/>
                <w:lang w:eastAsia="zh-CN"/>
              </w:rPr>
              <w:t></w:t>
            </w:r>
            <w:bookmarkEnd w:id="156"/>
            <w:bookmarkEnd w:id="157"/>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5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供应商近5年（</w:t>
            </w:r>
            <w:r>
              <w:rPr>
                <w:rFonts w:eastAsia="仿宋" w:asciiTheme="minorEastAsia" w:hAnsiTheme="minorEastAsia"/>
                <w:snapToGrid w:val="0"/>
                <w:sz w:val="21"/>
                <w:szCs w:val="21"/>
                <w:lang w:eastAsia="zh-CN"/>
              </w:rPr>
              <w:t xml:space="preserve"> 2018   </w:t>
            </w:r>
            <w:r>
              <w:rPr>
                <w:rFonts w:hint="eastAsia" w:eastAsia="仿宋" w:asciiTheme="minorEastAsia" w:hAnsiTheme="minorEastAsia"/>
                <w:snapToGrid w:val="0"/>
                <w:sz w:val="21"/>
                <w:szCs w:val="21"/>
                <w:lang w:eastAsia="zh-CN"/>
              </w:rPr>
              <w:t>年</w:t>
            </w:r>
            <w:r>
              <w:rPr>
                <w:rFonts w:eastAsia="仿宋" w:asciiTheme="minorEastAsia" w:hAnsiTheme="minorEastAsia"/>
                <w:snapToGrid w:val="0"/>
                <w:sz w:val="21"/>
                <w:szCs w:val="21"/>
                <w:lang w:eastAsia="zh-CN"/>
              </w:rPr>
              <w:br w:type="textWrapping"/>
            </w:r>
            <w:r>
              <w:rPr>
                <w:rFonts w:eastAsia="仿宋" w:asciiTheme="minorEastAsia" w:hAnsiTheme="minorEastAsia"/>
                <w:snapToGrid w:val="0"/>
                <w:sz w:val="21"/>
                <w:szCs w:val="21"/>
                <w:lang w:eastAsia="zh-CN"/>
              </w:rPr>
              <w:t xml:space="preserve">  6 </w:t>
            </w:r>
            <w:r>
              <w:rPr>
                <w:rFonts w:hint="eastAsia" w:eastAsia="仿宋" w:asciiTheme="minorEastAsia" w:hAnsiTheme="minorEastAsia"/>
                <w:snapToGrid w:val="0"/>
                <w:sz w:val="21"/>
                <w:szCs w:val="21"/>
                <w:lang w:eastAsia="zh-CN"/>
              </w:rPr>
              <w:t>月</w:t>
            </w:r>
            <w:r>
              <w:rPr>
                <w:rFonts w:eastAsia="仿宋" w:asciiTheme="minorEastAsia" w:hAnsiTheme="minorEastAsia"/>
                <w:snapToGrid w:val="0"/>
                <w:sz w:val="21"/>
                <w:szCs w:val="21"/>
                <w:lang w:eastAsia="zh-CN"/>
              </w:rPr>
              <w:t xml:space="preserve">  1 </w:t>
            </w:r>
            <w:r>
              <w:rPr>
                <w:rFonts w:hint="eastAsia" w:eastAsia="仿宋" w:asciiTheme="minorEastAsia" w:hAnsiTheme="minorEastAsia"/>
                <w:snapToGrid w:val="0"/>
                <w:sz w:val="21"/>
                <w:szCs w:val="21"/>
                <w:lang w:eastAsia="zh-CN"/>
              </w:rPr>
              <w:t>日至今，以合同签订时间为准）</w:t>
            </w:r>
            <w:r>
              <w:rPr>
                <w:rFonts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eastAsia="zh-CN"/>
              </w:rPr>
              <w:t>类似业绩和获奖荣誉（</w:t>
            </w:r>
            <w:r>
              <w:rPr>
                <w:rFonts w:eastAsia="仿宋" w:asciiTheme="minorEastAsia" w:hAnsiTheme="minorEastAsia"/>
                <w:snapToGrid w:val="0"/>
                <w:sz w:val="21"/>
                <w:szCs w:val="21"/>
                <w:lang w:eastAsia="zh-CN"/>
              </w:rPr>
              <w:t>7</w:t>
            </w:r>
            <w:r>
              <w:rPr>
                <w:rFonts w:hint="eastAsia" w:eastAsia="仿宋" w:asciiTheme="minorEastAsia" w:hAnsiTheme="minorEastAsia"/>
                <w:snapToGrid w:val="0"/>
                <w:sz w:val="21"/>
                <w:szCs w:val="21"/>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hint="eastAsia" w:eastAsia="仿宋"/>
                <w:w w:val="105"/>
                <w:sz w:val="20"/>
                <w:szCs w:val="20"/>
                <w:u w:val="single"/>
                <w:lang w:eastAsia="zh-CN"/>
              </w:rPr>
              <w:t>合同或中标通知书扫描件</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xml:space="preserve">（省级（含）以上政府或行业颁发 </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0</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color w:val="FF0000"/>
                <w:sz w:val="21"/>
                <w:szCs w:val="21"/>
                <w:lang w:eastAsia="zh-CN"/>
              </w:rPr>
            </w:pPr>
            <w:bookmarkStart w:id="159" w:name="OLE_LINK53"/>
            <w:bookmarkStart w:id="160" w:name="OLE_LINK54"/>
            <w:r>
              <w:rPr>
                <w:rFonts w:ascii="Wingdings 2" w:hAnsi="Wingdings 2" w:eastAsia="仿宋" w:cs="Apple Color Emoji"/>
                <w:snapToGrid w:val="0"/>
                <w:color w:val="FF0000"/>
                <w:sz w:val="24"/>
                <w:szCs w:val="24"/>
                <w:shd w:val="clear" w:color="auto" w:fill="FFFF00"/>
                <w:lang w:eastAsia="zh-CN"/>
              </w:rPr>
              <w:t></w:t>
            </w:r>
            <w:bookmarkEnd w:id="159"/>
            <w:bookmarkEnd w:id="160"/>
            <w:r>
              <w:rPr>
                <w:rFonts w:hint="eastAsia" w:ascii="Wingdings 2" w:hAnsi="Wingdings 2" w:eastAsia="仿宋" w:cs="Apple Color Emoji"/>
                <w:snapToGrid w:val="0"/>
                <w:color w:val="FF0000"/>
                <w:sz w:val="24"/>
                <w:szCs w:val="24"/>
                <w:shd w:val="clear" w:color="auto" w:fill="FFFF00"/>
                <w:lang w:val="en-US" w:eastAsia="zh-CN"/>
              </w:rPr>
              <w:t>报价得分满分</w:t>
            </w:r>
            <w:r>
              <w:rPr>
                <w:rFonts w:hint="eastAsia" w:eastAsia="仿宋" w:asciiTheme="minorEastAsia" w:hAnsiTheme="minorEastAsia"/>
                <w:snapToGrid w:val="0"/>
                <w:color w:val="FF0000"/>
                <w:sz w:val="21"/>
                <w:szCs w:val="21"/>
                <w:lang w:val="en-US" w:eastAsia="zh-CN"/>
              </w:rPr>
              <w:t>60分，按</w:t>
            </w:r>
            <w:r>
              <w:rPr>
                <w:rFonts w:eastAsia="仿宋" w:asciiTheme="minorEastAsia" w:hAnsiTheme="minorEastAsia"/>
                <w:snapToGrid w:val="0"/>
                <w:color w:val="FF0000"/>
                <w:sz w:val="21"/>
                <w:szCs w:val="21"/>
                <w:lang w:eastAsia="zh-CN"/>
              </w:rPr>
              <w:t>有效报价的平均值作为基准值，基准值</w:t>
            </w:r>
            <w:r>
              <w:rPr>
                <w:rFonts w:hint="eastAsia" w:eastAsia="仿宋" w:asciiTheme="minorEastAsia" w:hAnsiTheme="minorEastAsia"/>
                <w:snapToGrid w:val="0"/>
                <w:color w:val="FF0000"/>
                <w:sz w:val="21"/>
                <w:szCs w:val="21"/>
                <w:lang w:val="en-US" w:eastAsia="zh-CN"/>
              </w:rPr>
              <w:t>50</w:t>
            </w:r>
            <w:r>
              <w:rPr>
                <w:rFonts w:eastAsia="仿宋" w:asciiTheme="minorEastAsia" w:hAnsiTheme="minorEastAsia"/>
                <w:snapToGrid w:val="0"/>
                <w:color w:val="FF0000"/>
                <w:sz w:val="21"/>
                <w:szCs w:val="21"/>
                <w:lang w:eastAsia="zh-CN"/>
              </w:rPr>
              <w:t>分，有效报价每高于基准价1%的减</w:t>
            </w:r>
            <w:r>
              <w:rPr>
                <w:rFonts w:hint="eastAsia" w:eastAsia="仿宋" w:asciiTheme="minorEastAsia" w:hAnsiTheme="minorEastAsia"/>
                <w:snapToGrid w:val="0"/>
                <w:color w:val="FF0000"/>
                <w:sz w:val="21"/>
                <w:szCs w:val="21"/>
                <w:lang w:val="en-US" w:eastAsia="zh-CN"/>
              </w:rPr>
              <w:t>0.5</w:t>
            </w:r>
            <w:r>
              <w:rPr>
                <w:rFonts w:eastAsia="仿宋" w:asciiTheme="minorEastAsia" w:hAnsiTheme="minorEastAsia"/>
                <w:snapToGrid w:val="0"/>
                <w:color w:val="FF0000"/>
                <w:sz w:val="21"/>
                <w:szCs w:val="21"/>
                <w:lang w:eastAsia="zh-CN"/>
              </w:rPr>
              <w:t>分，</w:t>
            </w:r>
            <w:r>
              <w:rPr>
                <w:rFonts w:hint="eastAsia" w:eastAsia="仿宋" w:asciiTheme="minorEastAsia" w:hAnsiTheme="minorEastAsia"/>
                <w:snapToGrid w:val="0"/>
                <w:color w:val="FF0000"/>
                <w:sz w:val="21"/>
                <w:szCs w:val="21"/>
                <w:lang w:val="en-US" w:eastAsia="zh-CN"/>
              </w:rPr>
              <w:t>最多减10分，</w:t>
            </w:r>
            <w:r>
              <w:rPr>
                <w:rFonts w:eastAsia="仿宋" w:asciiTheme="minorEastAsia" w:hAnsiTheme="minorEastAsia"/>
                <w:snapToGrid w:val="0"/>
                <w:color w:val="FF0000"/>
                <w:sz w:val="21"/>
                <w:szCs w:val="21"/>
                <w:lang w:eastAsia="zh-CN"/>
              </w:rPr>
              <w:t>有效报价每低于基准价1%的</w:t>
            </w:r>
            <w:r>
              <w:rPr>
                <w:rFonts w:hint="eastAsia" w:eastAsia="仿宋" w:asciiTheme="minorEastAsia" w:hAnsiTheme="minorEastAsia"/>
                <w:snapToGrid w:val="0"/>
                <w:color w:val="FF0000"/>
                <w:sz w:val="21"/>
                <w:szCs w:val="21"/>
                <w:lang w:val="en-US" w:eastAsia="zh-CN"/>
              </w:rPr>
              <w:t>加</w:t>
            </w:r>
            <w:r>
              <w:rPr>
                <w:rFonts w:eastAsia="仿宋" w:asciiTheme="minorEastAsia" w:hAnsiTheme="minorEastAsia"/>
                <w:snapToGrid w:val="0"/>
                <w:color w:val="FF0000"/>
                <w:sz w:val="21"/>
                <w:szCs w:val="21"/>
                <w:lang w:eastAsia="zh-CN"/>
              </w:rPr>
              <w:t>0.5分，</w:t>
            </w:r>
            <w:r>
              <w:rPr>
                <w:rFonts w:hint="eastAsia" w:eastAsia="仿宋" w:asciiTheme="minorEastAsia" w:hAnsiTheme="minorEastAsia"/>
                <w:snapToGrid w:val="0"/>
                <w:color w:val="FF0000"/>
                <w:sz w:val="21"/>
                <w:szCs w:val="21"/>
                <w:lang w:val="en-US" w:eastAsia="zh-CN"/>
              </w:rPr>
              <w:t>最多加至</w:t>
            </w:r>
            <w:r>
              <w:rPr>
                <w:rFonts w:eastAsia="仿宋" w:asciiTheme="minorEastAsia" w:hAnsiTheme="minorEastAsia"/>
                <w:snapToGrid w:val="0"/>
                <w:color w:val="FF0000"/>
                <w:sz w:val="21"/>
                <w:szCs w:val="21"/>
                <w:lang w:eastAsia="zh-CN"/>
              </w:rPr>
              <w:t>至</w:t>
            </w:r>
            <w:r>
              <w:rPr>
                <w:rFonts w:hint="eastAsia" w:eastAsia="仿宋" w:asciiTheme="minorEastAsia" w:hAnsiTheme="minorEastAsia"/>
                <w:snapToGrid w:val="0"/>
                <w:color w:val="FF0000"/>
                <w:sz w:val="21"/>
                <w:szCs w:val="21"/>
                <w:lang w:val="en-US" w:eastAsia="zh-CN"/>
              </w:rPr>
              <w:t>60</w:t>
            </w:r>
            <w:r>
              <w:rPr>
                <w:rFonts w:eastAsia="仿宋" w:asciiTheme="minorEastAsia" w:hAnsiTheme="minorEastAsia"/>
                <w:snapToGrid w:val="0"/>
                <w:color w:val="FF000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color w:val="FF000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61" w:name="扫描0039"/>
      <w:bookmarkEnd w:id="161"/>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w:t>
      </w:r>
      <w:r>
        <w:rPr>
          <w:rFonts w:hint="eastAsia" w:eastAsia="仿宋"/>
          <w:b/>
          <w:u w:val="single"/>
          <w:lang w:eastAsia="zh-CN"/>
        </w:rPr>
        <w:t>指锅炉除尘器设计、制作、安装等相关业绩</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62" w:name="_bookmark10"/>
      <w:bookmarkEnd w:id="162"/>
      <w:bookmarkStart w:id="163" w:name="_Toc99394543"/>
      <w:r>
        <w:rPr>
          <w:rFonts w:eastAsia="仿宋" w:asciiTheme="minorEastAsia" w:hAnsiTheme="minorEastAsia"/>
          <w:b/>
          <w:bCs/>
          <w:snapToGrid w:val="0"/>
          <w:sz w:val="24"/>
          <w:szCs w:val="24"/>
          <w:lang w:eastAsia="zh-CN"/>
        </w:rPr>
        <w:t>1.评审方法（综合评分法）</w:t>
      </w:r>
      <w:bookmarkEnd w:id="163"/>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64" w:name="_bookmark11"/>
      <w:bookmarkEnd w:id="164"/>
    </w:p>
    <w:p>
      <w:pPr>
        <w:pStyle w:val="5"/>
        <w:spacing w:line="360" w:lineRule="auto"/>
        <w:rPr>
          <w:rFonts w:eastAsia="仿宋" w:asciiTheme="minorEastAsia" w:hAnsiTheme="minorEastAsia"/>
          <w:b/>
          <w:snapToGrid w:val="0"/>
          <w:sz w:val="24"/>
          <w:szCs w:val="24"/>
          <w:lang w:eastAsia="zh-CN"/>
        </w:rPr>
      </w:pPr>
      <w:bookmarkStart w:id="165" w:name="_Toc99394544"/>
      <w:r>
        <w:rPr>
          <w:rFonts w:eastAsia="仿宋" w:asciiTheme="minorEastAsia" w:hAnsiTheme="minorEastAsia"/>
          <w:b/>
          <w:snapToGrid w:val="0"/>
          <w:sz w:val="24"/>
          <w:szCs w:val="24"/>
          <w:lang w:eastAsia="zh-CN"/>
        </w:rPr>
        <w:t>2.初步评审标准和程序</w:t>
      </w:r>
      <w:bookmarkEnd w:id="16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66"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6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67"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6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68"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68"/>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69"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6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70"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70"/>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71"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72" w:name="_bookmark13"/>
      <w:bookmarkEnd w:id="172"/>
      <w:r>
        <w:rPr>
          <w:rFonts w:eastAsia="仿宋" w:asciiTheme="minorEastAsia" w:hAnsiTheme="minorEastAsia"/>
          <w:snapToGrid w:val="0"/>
          <w:sz w:val="24"/>
          <w:szCs w:val="24"/>
          <w:lang w:eastAsia="zh-CN"/>
        </w:rPr>
        <w:t>修正后的总报价低于原最终报价时，签订合同时以修正后的报价为准。</w:t>
      </w:r>
    </w:p>
    <w:bookmarkEnd w:id="171"/>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73" w:name="_Toc99394549"/>
      <w:bookmarkStart w:id="174" w:name="OLE_LINK109"/>
      <w:bookmarkStart w:id="175" w:name="OLE_LINK1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7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lang w:eastAsia="zh-CN"/>
        </w:rPr>
      </w:pPr>
      <w:bookmarkStart w:id="176" w:name="_Hlk99362905"/>
      <w:r>
        <w:rPr>
          <w:rFonts w:ascii="Wingdings 2" w:hAnsi="Wingdings 2" w:eastAsia="仿宋" w:cs="Apple Color Emoji"/>
          <w:snapToGrid w:val="0"/>
          <w:sz w:val="24"/>
          <w:szCs w:val="24"/>
          <w:lang w:eastAsia="zh-CN"/>
        </w:rPr>
        <w:t></w:t>
      </w:r>
      <w:r>
        <w:rPr>
          <w:rFonts w:hint="eastAsia" w:eastAsia="仿宋" w:asciiTheme="minorEastAsia" w:hAnsiTheme="minorEastAsia"/>
          <w:snapToGrid w:val="0"/>
          <w:sz w:val="24"/>
          <w:szCs w:val="24"/>
          <w:u w:val="single"/>
          <w:lang w:eastAsia="zh-CN"/>
        </w:rPr>
        <w:t>按有效报价的算术平均值为评审基准价：</w:t>
      </w:r>
    </w:p>
    <w:p>
      <w:pPr>
        <w:pStyle w:val="8"/>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firstLine="720" w:firstLineChars="300"/>
        <w:outlineLvl w:val="4"/>
        <w:rPr>
          <w:rFonts w:ascii="Wingdings 2" w:hAnsi="Wingdings 2" w:eastAsia="仿宋" w:cs="Apple Color Emoji"/>
          <w:snapToGrid w:val="0"/>
          <w:sz w:val="24"/>
          <w:szCs w:val="24"/>
          <w:lang w:eastAsia="zh-CN"/>
        </w:rPr>
      </w:pPr>
      <w:r>
        <w:rPr>
          <w:rFonts w:ascii="Wingdings 2" w:hAnsi="Wingdings 2" w:eastAsia="仿宋" w:cs="Apple Color Emoji"/>
          <w:snapToGrid w:val="0"/>
          <w:sz w:val="24"/>
          <w:szCs w:val="24"/>
          <w:lang w:eastAsia="zh-CN"/>
        </w:rPr>
        <w:t>□按最低有效报价作为评审基准价。</w:t>
      </w:r>
    </w:p>
    <w:p>
      <w:pPr>
        <w:pStyle w:val="8"/>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76"/>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77" w:name="扫描0043"/>
      <w:bookmarkEnd w:id="177"/>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78" w:name="_Hlk91554426"/>
      <w:r>
        <w:rPr>
          <w:rFonts w:eastAsia="仿宋" w:asciiTheme="minorEastAsia" w:hAnsiTheme="minorEastAsia"/>
          <w:snapToGrid w:val="0"/>
          <w:sz w:val="24"/>
          <w:szCs w:val="24"/>
          <w:lang w:eastAsia="zh-CN"/>
        </w:rPr>
        <w:t>报价得分可采用如下方法计算：</w:t>
      </w:r>
    </w:p>
    <w:bookmarkEnd w:id="178"/>
    <w:p>
      <w:pPr>
        <w:adjustRightInd w:val="0"/>
        <w:snapToGrid w:val="0"/>
        <w:spacing w:before="240" w:line="360" w:lineRule="auto"/>
        <w:ind w:left="709"/>
        <w:rPr>
          <w:rFonts w:eastAsia="仿宋" w:asciiTheme="minorEastAsia" w:hAnsiTheme="minorEastAsia"/>
          <w:snapToGrid w:val="0"/>
          <w:sz w:val="24"/>
          <w:szCs w:val="24"/>
          <w:lang w:eastAsia="zh-CN"/>
        </w:rPr>
      </w:pPr>
      <w:bookmarkStart w:id="179"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79"/>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80"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bookmarkEnd w:id="174"/>
    <w:bookmarkEnd w:id="175"/>
    <w:p>
      <w:pPr>
        <w:pStyle w:val="5"/>
        <w:spacing w:line="360" w:lineRule="auto"/>
        <w:rPr>
          <w:rFonts w:eastAsia="仿宋" w:asciiTheme="minorEastAsia" w:hAnsiTheme="minorEastAsia"/>
          <w:b/>
          <w:bCs/>
          <w:snapToGrid w:val="0"/>
          <w:sz w:val="24"/>
          <w:szCs w:val="24"/>
          <w:lang w:eastAsia="zh-CN"/>
        </w:rPr>
      </w:pPr>
      <w:bookmarkStart w:id="181"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8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82"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82"/>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83" w:name="_bookmark16"/>
      <w:bookmarkEnd w:id="183"/>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lang w:eastAsia="zh-CN"/>
        </w:rPr>
        <w:t>名。</w:t>
      </w:r>
    </w:p>
    <w:bookmarkEnd w:id="180"/>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w:pict>
          <v:line id="Line 2" o:spid="_x0000_s1026" o:spt="20" style="position:absolute;left:0pt;margin-left:116.35pt;margin-top:0.35pt;height:0pt;width:478.85pt;mso-position-horizontal-relative:page;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v:path arrowok="t"/>
            <v:fill focussize="0,0"/>
            <v:stroke weight="0.720866141732283pt"/>
            <v:imagedata o:title=""/>
            <o:lock v:ext="edit"/>
          </v:line>
        </w:pict>
      </w:r>
    </w:p>
    <w:p>
      <w:pPr>
        <w:pStyle w:val="4"/>
        <w:spacing w:line="276" w:lineRule="auto"/>
        <w:rPr>
          <w:rFonts w:eastAsia="仿宋" w:asciiTheme="minorEastAsia" w:hAnsiTheme="minorEastAsia"/>
          <w:b/>
          <w:bCs/>
          <w:snapToGrid w:val="0"/>
          <w:sz w:val="32"/>
          <w:szCs w:val="32"/>
          <w:lang w:eastAsia="zh-CN"/>
        </w:rPr>
      </w:pPr>
      <w:bookmarkStart w:id="184" w:name="扫描0044"/>
      <w:bookmarkEnd w:id="184"/>
      <w:bookmarkStart w:id="185"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2023年梁河糖业勐养工厂动力车间锅炉湿电除尘项目（设备供货安装）合同</w:t>
      </w:r>
      <w:bookmarkEnd w:id="185"/>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jc w:val="center"/>
        <w:rPr>
          <w:rFonts w:eastAsia="仿宋" w:asciiTheme="minorEastAsia" w:hAnsiTheme="minorEastAsia"/>
          <w:snapToGrid w:val="0"/>
          <w:sz w:val="24"/>
          <w:szCs w:val="24"/>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pStyle w:val="38"/>
        <w:numPr>
          <w:ilvl w:val="0"/>
          <w:numId w:val="12"/>
        </w:numPr>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w:t>
      </w:r>
      <w:r>
        <w:rPr>
          <w:rFonts w:hint="eastAsia" w:ascii="Times New Roman" w:hAnsi="Times New Roman" w:eastAsia="仿宋_GB2312" w:cs="Times New Roman"/>
          <w:sz w:val="30"/>
          <w:szCs w:val="30"/>
          <w:lang w:eastAsia="zh-CN"/>
        </w:rPr>
        <w:t xml:space="preserve">一：技术协议 </w:t>
      </w:r>
      <w:r>
        <w:rPr>
          <w:rFonts w:ascii="Times New Roman" w:hAnsi="Times New Roman" w:eastAsia="仿宋_GB2312" w:cs="Times New Roman"/>
          <w:sz w:val="30"/>
          <w:szCs w:val="30"/>
          <w:lang w:eastAsia="zh-CN"/>
        </w:rPr>
        <w:t xml:space="preserve"> ……………………………………13</w:t>
      </w: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 xml:space="preserve">  ……………………………………</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86" w:name="OLE_LINK19"/>
      <w:bookmarkStart w:id="187" w:name="OLE_LINK18"/>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rPr>
          <w:color w:val="000000"/>
          <w:sz w:val="52"/>
          <w:szCs w:val="52"/>
          <w:lang w:eastAsia="zh-CN"/>
        </w:rPr>
      </w:pPr>
      <w:bookmarkStart w:id="188" w:name="OLE_LINK111"/>
      <w:bookmarkStart w:id="189" w:name="OLE_LINK112"/>
    </w:p>
    <w:p>
      <w:pPr>
        <w:jc w:val="center"/>
        <w:rPr>
          <w:bCs/>
          <w:sz w:val="52"/>
          <w:szCs w:val="52"/>
          <w:lang w:eastAsia="zh-CN"/>
        </w:rPr>
      </w:pPr>
      <w:r>
        <w:rPr>
          <w:rFonts w:hint="eastAsia" w:ascii="方正小标宋_GBK" w:hAnsi="方正小标宋_GBK" w:eastAsia="方正小标宋_GBK" w:cs="方正小标宋_GBK"/>
          <w:color w:val="000000"/>
          <w:sz w:val="52"/>
          <w:szCs w:val="52"/>
          <w:lang w:eastAsia="zh-CN"/>
        </w:rPr>
        <w:t>中粮糖业甘蔗糖部</w:t>
      </w:r>
    </w:p>
    <w:p>
      <w:pPr>
        <w:tabs>
          <w:tab w:val="left" w:pos="851"/>
        </w:tabs>
        <w:ind w:left="844" w:leftChars="12" w:hanging="818" w:hangingChars="186"/>
        <w:jc w:val="center"/>
        <w:rPr>
          <w:rFonts w:ascii="方正小标宋_GBK" w:hAnsi="方正小标宋_GBK" w:eastAsia="方正小标宋_GBK" w:cs="方正小标宋_GBK"/>
          <w:bCs/>
          <w:sz w:val="44"/>
          <w:szCs w:val="44"/>
          <w:lang w:eastAsia="zh-CN"/>
        </w:rPr>
      </w:pPr>
      <w:r>
        <w:rPr>
          <w:rFonts w:ascii="方正小标宋_GBK" w:hAnsi="方正小标宋_GBK" w:eastAsia="方正小标宋_GBK" w:cs="方正小标宋_GBK"/>
          <w:bCs/>
          <w:sz w:val="44"/>
          <w:szCs w:val="44"/>
          <w:u w:val="single"/>
          <w:lang w:eastAsia="zh-CN"/>
        </w:rPr>
        <w:t>2023年梁河糖业勐养工厂动力车间锅炉湿电除尘项</w:t>
      </w:r>
      <w:r>
        <w:rPr>
          <w:rFonts w:hint="eastAsia" w:ascii="方正小标宋_GBK" w:hAnsi="方正小标宋_GBK" w:eastAsia="方正小标宋_GBK" w:cs="方正小标宋_GBK"/>
          <w:bCs/>
          <w:sz w:val="44"/>
          <w:szCs w:val="44"/>
          <w:lang w:eastAsia="zh-CN"/>
        </w:rPr>
        <w:t>项目合同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90" w:name="OLE_LINK12"/>
      <w:bookmarkStart w:id="191" w:name="OLE_LINK11"/>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梁河县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ascii="仿宋_GB2312" w:hAnsi="仿宋_GB2312" w:eastAsia="仿宋_GB2312" w:cs="仿宋_GB2312"/>
          <w:color w:val="000000"/>
          <w:sz w:val="32"/>
          <w:szCs w:val="32"/>
          <w:lang w:eastAsia="zh-CN"/>
        </w:rPr>
        <w:t>2023年梁河糖业勐养工厂动力车间锅炉湿电除尘项目（设备供货安装）</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1．本合同标的（包括设备供货及服务）。</w:t>
      </w:r>
    </w:p>
    <w:tbl>
      <w:tblPr>
        <w:tblStyle w:val="28"/>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300"/>
        <w:gridCol w:w="1702"/>
        <w:gridCol w:w="1560"/>
        <w:gridCol w:w="1561"/>
        <w:gridCol w:w="127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序号</w:t>
            </w:r>
          </w:p>
        </w:tc>
        <w:tc>
          <w:tcPr>
            <w:tcW w:w="2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项目名称</w:t>
            </w: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规格型号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单位</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金额</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30"/>
                <w:szCs w:val="30"/>
              </w:rPr>
            </w:pPr>
            <w:r>
              <w:rPr>
                <w:rFonts w:hint="eastAsia" w:eastAsia="仿宋_GB2312"/>
                <w:sz w:val="30"/>
                <w:szCs w:val="30"/>
              </w:rPr>
              <w:t>1</w:t>
            </w:r>
          </w:p>
        </w:tc>
        <w:tc>
          <w:tcPr>
            <w:tcW w:w="2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FF0000"/>
                <w:sz w:val="30"/>
                <w:szCs w:val="30"/>
                <w:lang w:eastAsia="zh-CN"/>
              </w:rPr>
            </w:pPr>
            <w:r>
              <w:rPr>
                <w:rFonts w:hint="eastAsia" w:ascii="仿宋_GB2312" w:hAnsi="仿宋_GB2312" w:eastAsia="仿宋_GB2312" w:cs="仿宋_GB2312"/>
                <w:color w:val="000000"/>
                <w:sz w:val="32"/>
                <w:szCs w:val="32"/>
                <w:lang w:eastAsia="zh-CN"/>
              </w:rPr>
              <w:t>2023年梁河糖业勐养工厂动力车间锅炉湿电除尘项目（设备供货安装）</w:t>
            </w: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eastAsia="仿宋_GB2312"/>
                <w:sz w:val="30"/>
                <w:szCs w:val="30"/>
                <w:lang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30"/>
                <w:szCs w:val="30"/>
              </w:rPr>
            </w:pPr>
            <w:r>
              <w:rPr>
                <w:rFonts w:hint="eastAsia" w:eastAsia="仿宋_GB2312"/>
                <w:sz w:val="30"/>
                <w:szCs w:val="30"/>
              </w:rPr>
              <w:t>项</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30"/>
                <w:szCs w:val="30"/>
              </w:rPr>
            </w:pPr>
            <w:r>
              <w:rPr>
                <w:rFonts w:hint="eastAsia" w:eastAsia="仿宋_GB2312"/>
                <w:sz w:val="30"/>
                <w:szCs w:val="30"/>
              </w:rPr>
              <w:t>1</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FF0000"/>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30"/>
                <w:szCs w:val="30"/>
              </w:rPr>
            </w:pPr>
            <w:r>
              <w:rPr>
                <w:rFonts w:hint="eastAsia" w:eastAsia="仿宋_GB2312"/>
                <w:sz w:val="30"/>
                <w:szCs w:val="30"/>
              </w:rPr>
              <w:t>2</w:t>
            </w:r>
          </w:p>
        </w:tc>
        <w:tc>
          <w:tcPr>
            <w:tcW w:w="2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FF0000"/>
                <w:sz w:val="30"/>
                <w:szCs w:val="30"/>
              </w:rPr>
            </w:pPr>
          </w:p>
          <w:p>
            <w:pPr>
              <w:adjustRightInd w:val="0"/>
              <w:snapToGrid w:val="0"/>
              <w:spacing w:line="340" w:lineRule="exact"/>
              <w:jc w:val="center"/>
              <w:rPr>
                <w:rFonts w:eastAsia="仿宋_GB2312"/>
                <w:color w:val="FF0000"/>
                <w:sz w:val="30"/>
                <w:szCs w:val="30"/>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eastAsia="仿宋_GB2312"/>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30"/>
                <w:szCs w:val="3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FF0000"/>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合计</w:t>
            </w: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ascii="仿宋_GB2312" w:hAnsi="仿宋_GB2312" w:eastAsia="仿宋_GB2312" w:cs="仿宋_GB2312"/>
                <w:color w:val="000000"/>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343"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eastAsia="仿宋_GB2312"/>
                <w:color w:val="FF0000"/>
                <w:sz w:val="30"/>
                <w:szCs w:val="30"/>
              </w:rPr>
            </w:pPr>
            <w:r>
              <w:rPr>
                <w:rFonts w:hint="eastAsia" w:eastAsia="仿宋_GB2312"/>
                <w:color w:val="000000"/>
                <w:sz w:val="32"/>
                <w:szCs w:val="32"/>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7"/>
            <w:tcBorders>
              <w:top w:val="single" w:color="auto" w:sz="4" w:space="0"/>
              <w:left w:val="single" w:color="auto" w:sz="4" w:space="0"/>
              <w:bottom w:val="single" w:color="auto" w:sz="4" w:space="0"/>
              <w:right w:val="single" w:color="auto" w:sz="4" w:space="0"/>
            </w:tcBorders>
          </w:tcPr>
          <w:p>
            <w:pPr>
              <w:rPr>
                <w:rFonts w:eastAsia="仿宋_GB2312"/>
                <w:color w:val="000000"/>
                <w:sz w:val="32"/>
                <w:szCs w:val="32"/>
                <w:u w:val="single"/>
                <w:lang w:eastAsia="zh-CN"/>
              </w:rPr>
            </w:pPr>
            <w:r>
              <w:rPr>
                <w:rFonts w:hint="eastAsia" w:eastAsia="仿宋_GB2312"/>
                <w:color w:val="000000"/>
                <w:sz w:val="32"/>
                <w:szCs w:val="32"/>
                <w:lang w:eastAsia="zh-CN"/>
              </w:rPr>
              <w:t>1、不含税金额</w:t>
            </w:r>
            <w:r>
              <w:rPr>
                <w:rFonts w:hint="eastAsia" w:eastAsia="仿宋_GB2312"/>
                <w:color w:val="000000"/>
                <w:sz w:val="32"/>
                <w:szCs w:val="32"/>
                <w:u w:val="single"/>
                <w:lang w:eastAsia="zh-CN"/>
              </w:rPr>
              <w:t>元，税额元（  %增值税专用发票）。</w:t>
            </w:r>
          </w:p>
          <w:p>
            <w:pPr>
              <w:rPr>
                <w:rFonts w:eastAsia="仿宋_GB2312"/>
                <w:color w:val="000000"/>
                <w:sz w:val="30"/>
                <w:szCs w:val="30"/>
                <w:lang w:eastAsia="zh-CN"/>
              </w:rPr>
            </w:pPr>
            <w:r>
              <w:rPr>
                <w:rFonts w:hint="eastAsia" w:eastAsia="仿宋_GB2312"/>
                <w:color w:val="000000"/>
                <w:sz w:val="32"/>
                <w:szCs w:val="32"/>
                <w:lang w:eastAsia="zh-CN"/>
              </w:rPr>
              <w:t>2、费用已包含</w:t>
            </w:r>
            <w:r>
              <w:rPr>
                <w:rFonts w:hint="eastAsia" w:eastAsia="仿宋_GB2312"/>
                <w:color w:val="000000"/>
                <w:sz w:val="30"/>
                <w:szCs w:val="30"/>
                <w:lang w:eastAsia="zh-CN"/>
              </w:rPr>
              <w:t>招标文件中要求的所有货物、设备或工程内容、包括设计、制造、供货、运输、卸车、安装检测、试运行、验收、服务等</w:t>
            </w:r>
            <w:r>
              <w:rPr>
                <w:rFonts w:hint="eastAsia"/>
                <w:color w:val="000000"/>
                <w:sz w:val="30"/>
                <w:szCs w:val="30"/>
                <w:lang w:eastAsia="zh-CN"/>
              </w:rPr>
              <w:t>一切</w:t>
            </w:r>
            <w:r>
              <w:rPr>
                <w:rFonts w:hint="eastAsia" w:eastAsia="仿宋_GB2312"/>
                <w:color w:val="000000"/>
                <w:sz w:val="30"/>
                <w:szCs w:val="30"/>
                <w:lang w:eastAsia="zh-CN"/>
              </w:rPr>
              <w:t>费用，甲方除本合同总金额外无需支付任何费用。</w:t>
            </w:r>
          </w:p>
          <w:p>
            <w:pPr>
              <w:adjustRightInd w:val="0"/>
              <w:snapToGrid w:val="0"/>
              <w:spacing w:line="480" w:lineRule="exact"/>
              <w:rPr>
                <w:rFonts w:eastAsia="仿宋_GB2312"/>
                <w:sz w:val="30"/>
                <w:szCs w:val="30"/>
                <w:lang w:eastAsia="zh-CN"/>
              </w:rPr>
            </w:pPr>
            <w:r>
              <w:rPr>
                <w:rFonts w:hint="eastAsia" w:eastAsia="仿宋_GB2312"/>
                <w:color w:val="FF0000"/>
                <w:sz w:val="30"/>
                <w:szCs w:val="30"/>
                <w:lang w:eastAsia="zh-CN"/>
              </w:rPr>
              <w:t>3、</w:t>
            </w:r>
            <w:r>
              <w:rPr>
                <w:rFonts w:hint="eastAsia" w:eastAsia="仿宋_GB2312"/>
                <w:color w:val="000000"/>
                <w:sz w:val="30"/>
                <w:szCs w:val="30"/>
                <w:lang w:eastAsia="zh-CN"/>
              </w:rPr>
              <w:t>货物或工程名称、型号、规格数量：详见</w:t>
            </w:r>
            <w:r>
              <w:rPr>
                <w:rFonts w:hint="eastAsia" w:eastAsia="仿宋_GB2312"/>
                <w:sz w:val="30"/>
                <w:szCs w:val="30"/>
                <w:lang w:eastAsia="zh-CN"/>
              </w:rPr>
              <w:t>合同附件1《技术协议》。</w:t>
            </w:r>
          </w:p>
        </w:tc>
      </w:tr>
    </w:tbl>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乙方的所有供货及服务必须完全满足技术规格的要求，技术规格详见合同附件</w:t>
      </w:r>
      <w:r>
        <w:rPr>
          <w:rFonts w:hint="eastAsia" w:eastAsia="仿宋_GB2312"/>
          <w:color w:val="00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以下服务：设计、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w:t>
      </w:r>
      <w:r>
        <w:rPr>
          <w:rFonts w:hint="eastAsia" w:eastAsia="仿宋_GB2312"/>
          <w:color w:val="000000"/>
          <w:sz w:val="30"/>
          <w:szCs w:val="30"/>
          <w:lang w:eastAsia="zh-CN"/>
        </w:rPr>
        <w:t>培训、</w:t>
      </w:r>
      <w:r>
        <w:rPr>
          <w:rFonts w:eastAsia="仿宋_GB2312"/>
          <w:color w:val="000000"/>
          <w:sz w:val="30"/>
          <w:szCs w:val="30"/>
          <w:lang w:eastAsia="zh-CN"/>
        </w:rPr>
        <w:t>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，伴随服务包括但不限于：</w:t>
      </w:r>
      <w:r>
        <w:rPr>
          <w:rFonts w:eastAsia="仿宋_GB2312"/>
          <w:color w:val="000000"/>
          <w:sz w:val="30"/>
          <w:szCs w:val="30"/>
          <w:lang w:eastAsia="zh-CN"/>
        </w:rPr>
        <w:t xml:space="preserve"> </w:t>
      </w:r>
    </w:p>
    <w:p>
      <w:pPr>
        <w:spacing w:line="47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（1）实施或监督所供货物或工程的现场组装施工和试运行；</w:t>
      </w:r>
    </w:p>
    <w:p>
      <w:pPr>
        <w:spacing w:line="47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（2）提供货物或工程组装和维修所需的工具；</w:t>
      </w:r>
    </w:p>
    <w:p>
      <w:pPr>
        <w:spacing w:line="47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（3）为所供货物或工程的重要配件提供详细的技术资料，包括规格说明文件等；</w:t>
      </w:r>
    </w:p>
    <w:p>
      <w:pPr>
        <w:spacing w:line="47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（4）在双方商定的一定期限内对所供货物或工程实施运行或监督或维护或修理，但前提条件是该服务并不能免除乙方在合同保证期内所承担的义务；</w:t>
      </w:r>
    </w:p>
    <w:p>
      <w:pPr>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（5）在甲方项目现场就所供货物的组装、试运行、运行、维护和修理对甲方人员进行培训。</w:t>
      </w:r>
    </w:p>
    <w:p>
      <w:pPr>
        <w:spacing w:line="480" w:lineRule="exact"/>
        <w:ind w:firstLine="600" w:firstLineChars="200"/>
        <w:rPr>
          <w:rFonts w:eastAsia="仿宋_GB2312"/>
          <w:color w:val="FF0000"/>
          <w:sz w:val="30"/>
          <w:szCs w:val="30"/>
          <w:lang w:eastAsia="zh-CN"/>
        </w:rPr>
      </w:pPr>
      <w:r>
        <w:rPr>
          <w:rFonts w:hint="eastAsia" w:eastAsia="仿宋_GB2312"/>
          <w:color w:val="000000"/>
          <w:sz w:val="30"/>
          <w:szCs w:val="30"/>
          <w:lang w:eastAsia="zh-CN"/>
        </w:rPr>
        <w:t>（6）</w:t>
      </w:r>
      <w:r>
        <w:rPr>
          <w:rFonts w:hint="eastAsia" w:eastAsia="仿宋_GB2312"/>
          <w:color w:val="FF0000"/>
          <w:sz w:val="30"/>
          <w:szCs w:val="30"/>
          <w:lang w:eastAsia="zh-CN"/>
        </w:rPr>
        <w:t>施工产生的建筑垃圾由乙方自行拉运出厂进行无害化处理，乙方在甲方生产区内施工时，施工水电由甲方免费提供。</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eastAsia="仿宋_GB2312"/>
          <w:color w:val="000000"/>
          <w:sz w:val="30"/>
          <w:szCs w:val="30"/>
          <w:lang w:eastAsia="zh-CN"/>
        </w:rPr>
        <w:t>要求：</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1.4.1设计条件：工况运行烟气进口条件如下表。</w:t>
      </w:r>
    </w:p>
    <w:tbl>
      <w:tblPr>
        <w:tblStyle w:val="2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1"/>
        <w:gridCol w:w="2267"/>
        <w:gridCol w:w="1780"/>
        <w:gridCol w:w="2173"/>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blHeader/>
          <w:jc w:val="center"/>
        </w:trPr>
        <w:tc>
          <w:tcPr>
            <w:tcW w:w="111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序号</w:t>
            </w:r>
          </w:p>
        </w:tc>
        <w:tc>
          <w:tcPr>
            <w:tcW w:w="226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名称</w:t>
            </w:r>
          </w:p>
        </w:tc>
        <w:tc>
          <w:tcPr>
            <w:tcW w:w="178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单位</w:t>
            </w:r>
          </w:p>
        </w:tc>
        <w:tc>
          <w:tcPr>
            <w:tcW w:w="2173" w:type="dxa"/>
            <w:tcBorders>
              <w:top w:val="single" w:color="auto" w:sz="4" w:space="0"/>
              <w:left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数值</w:t>
            </w:r>
          </w:p>
        </w:tc>
        <w:tc>
          <w:tcPr>
            <w:tcW w:w="1766" w:type="dxa"/>
            <w:tcBorders>
              <w:top w:val="single" w:color="auto" w:sz="4" w:space="0"/>
              <w:left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1</w:t>
            </w:r>
          </w:p>
        </w:tc>
        <w:tc>
          <w:tcPr>
            <w:tcW w:w="226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烟气量</w:t>
            </w:r>
          </w:p>
        </w:tc>
        <w:tc>
          <w:tcPr>
            <w:tcW w:w="178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m</w:t>
            </w:r>
            <w:r>
              <w:rPr>
                <w:rFonts w:hint="eastAsia" w:ascii="仿宋" w:hAnsi="仿宋" w:eastAsia="仿宋" w:cs="仿宋"/>
                <w:color w:val="000000"/>
                <w:kern w:val="2"/>
                <w:sz w:val="21"/>
                <w:szCs w:val="21"/>
                <w:vertAlign w:val="superscript"/>
                <w:lang w:eastAsia="zh-CN"/>
              </w:rPr>
              <w:t>3</w:t>
            </w:r>
            <w:r>
              <w:rPr>
                <w:rFonts w:hint="eastAsia" w:ascii="仿宋" w:hAnsi="仿宋" w:eastAsia="仿宋" w:cs="仿宋"/>
                <w:color w:val="000000"/>
                <w:kern w:val="2"/>
                <w:sz w:val="21"/>
                <w:szCs w:val="21"/>
                <w:lang w:eastAsia="zh-CN"/>
              </w:rPr>
              <w:t>/h</w:t>
            </w:r>
          </w:p>
        </w:tc>
        <w:tc>
          <w:tcPr>
            <w:tcW w:w="217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w:t>
            </w:r>
            <w:r>
              <w:rPr>
                <w:rFonts w:ascii="仿宋" w:hAnsi="仿宋" w:eastAsia="仿宋" w:cs="仿宋"/>
                <w:color w:val="000000"/>
                <w:kern w:val="2"/>
                <w:sz w:val="21"/>
                <w:szCs w:val="21"/>
                <w:lang w:eastAsia="zh-CN"/>
              </w:rPr>
              <w:t>10</w:t>
            </w:r>
            <w:r>
              <w:rPr>
                <w:rFonts w:hint="eastAsia" w:ascii="仿宋" w:hAnsi="仿宋" w:eastAsia="仿宋" w:cs="仿宋"/>
                <w:color w:val="000000"/>
                <w:kern w:val="2"/>
                <w:sz w:val="21"/>
                <w:szCs w:val="21"/>
                <w:lang w:eastAsia="zh-CN"/>
              </w:rPr>
              <w:t>0000（</w:t>
            </w:r>
            <w:r>
              <w:rPr>
                <w:rFonts w:ascii="仿宋" w:hAnsi="仿宋" w:eastAsia="仿宋" w:cs="仿宋"/>
                <w:color w:val="000000"/>
                <w:kern w:val="2"/>
                <w:sz w:val="21"/>
                <w:szCs w:val="21"/>
                <w:lang w:eastAsia="zh-CN"/>
              </w:rPr>
              <w:t>3</w:t>
            </w:r>
            <w:r>
              <w:rPr>
                <w:rFonts w:hint="eastAsia" w:ascii="仿宋" w:hAnsi="仿宋" w:eastAsia="仿宋" w:cs="仿宋"/>
                <w:color w:val="000000"/>
                <w:kern w:val="2"/>
                <w:sz w:val="21"/>
                <w:szCs w:val="21"/>
                <w:lang w:eastAsia="zh-CN"/>
              </w:rPr>
              <w:t>5吨炉）</w:t>
            </w:r>
          </w:p>
        </w:tc>
        <w:tc>
          <w:tcPr>
            <w:tcW w:w="176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工况烟气量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2</w:t>
            </w:r>
          </w:p>
        </w:tc>
        <w:tc>
          <w:tcPr>
            <w:tcW w:w="226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烟气温度</w:t>
            </w:r>
          </w:p>
        </w:tc>
        <w:tc>
          <w:tcPr>
            <w:tcW w:w="178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w:t>
            </w:r>
          </w:p>
        </w:tc>
        <w:tc>
          <w:tcPr>
            <w:tcW w:w="217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≤80</w:t>
            </w:r>
          </w:p>
        </w:tc>
        <w:tc>
          <w:tcPr>
            <w:tcW w:w="176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最高不得＞1</w:t>
            </w:r>
            <w:r>
              <w:rPr>
                <w:rFonts w:ascii="仿宋" w:hAnsi="仿宋" w:eastAsia="仿宋" w:cs="仿宋"/>
                <w:color w:val="000000"/>
                <w:kern w:val="2"/>
                <w:sz w:val="21"/>
                <w:szCs w:val="21"/>
                <w:lang w:eastAsia="zh-CN"/>
              </w:rPr>
              <w:t>2</w:t>
            </w:r>
            <w:r>
              <w:rPr>
                <w:rFonts w:hint="eastAsia" w:ascii="仿宋" w:hAnsi="仿宋" w:eastAsia="仿宋" w:cs="仿宋"/>
                <w:color w:val="000000"/>
                <w:kern w:val="2"/>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3</w:t>
            </w:r>
          </w:p>
        </w:tc>
        <w:tc>
          <w:tcPr>
            <w:tcW w:w="226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设备</w:t>
            </w:r>
            <w:bookmarkStart w:id="192" w:name="OLE_LINK62"/>
            <w:bookmarkStart w:id="193" w:name="OLE_LINK59"/>
            <w:r>
              <w:rPr>
                <w:rFonts w:hint="eastAsia" w:ascii="仿宋" w:hAnsi="仿宋" w:eastAsia="仿宋" w:cs="仿宋"/>
                <w:color w:val="000000"/>
                <w:kern w:val="2"/>
                <w:sz w:val="21"/>
                <w:szCs w:val="21"/>
                <w:lang w:eastAsia="zh-CN"/>
              </w:rPr>
              <w:t>进气口含尘量</w:t>
            </w:r>
            <w:bookmarkEnd w:id="192"/>
            <w:bookmarkEnd w:id="193"/>
          </w:p>
        </w:tc>
        <w:tc>
          <w:tcPr>
            <w:tcW w:w="178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bookmarkStart w:id="194" w:name="OLE_LINK67"/>
            <w:bookmarkStart w:id="195" w:name="OLE_LINK63"/>
            <w:r>
              <w:rPr>
                <w:rFonts w:hint="eastAsia" w:ascii="仿宋" w:hAnsi="仿宋" w:eastAsia="仿宋" w:cs="仿宋"/>
                <w:color w:val="000000"/>
                <w:kern w:val="2"/>
                <w:sz w:val="21"/>
                <w:szCs w:val="21"/>
                <w:lang w:eastAsia="zh-CN"/>
              </w:rPr>
              <w:t>mg/Nm</w:t>
            </w:r>
            <w:r>
              <w:rPr>
                <w:rFonts w:hint="eastAsia" w:ascii="仿宋" w:hAnsi="仿宋" w:eastAsia="仿宋" w:cs="仿宋"/>
                <w:color w:val="000000"/>
                <w:kern w:val="2"/>
                <w:sz w:val="21"/>
                <w:szCs w:val="21"/>
                <w:vertAlign w:val="superscript"/>
                <w:lang w:eastAsia="zh-CN"/>
              </w:rPr>
              <w:t>3</w:t>
            </w:r>
            <w:bookmarkEnd w:id="194"/>
            <w:bookmarkEnd w:id="195"/>
          </w:p>
        </w:tc>
        <w:tc>
          <w:tcPr>
            <w:tcW w:w="217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eastAsia="zh-CN"/>
              </w:rPr>
              <w:t>≤1</w:t>
            </w:r>
            <w:r>
              <w:rPr>
                <w:rFonts w:ascii="仿宋" w:hAnsi="仿宋" w:eastAsia="仿宋" w:cs="仿宋"/>
                <w:color w:val="000000"/>
                <w:kern w:val="2"/>
                <w:sz w:val="21"/>
                <w:szCs w:val="21"/>
                <w:lang w:eastAsia="zh-CN"/>
              </w:rPr>
              <w:t>2</w:t>
            </w:r>
            <w:r>
              <w:rPr>
                <w:rFonts w:hint="eastAsia" w:ascii="仿宋" w:hAnsi="仿宋" w:eastAsia="仿宋" w:cs="仿宋"/>
                <w:color w:val="000000"/>
                <w:kern w:val="2"/>
                <w:sz w:val="21"/>
                <w:szCs w:val="21"/>
                <w:lang w:eastAsia="zh-CN"/>
              </w:rPr>
              <w:t>0</w:t>
            </w:r>
          </w:p>
        </w:tc>
        <w:tc>
          <w:tcPr>
            <w:tcW w:w="1766"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仿宋" w:hAnsi="仿宋" w:eastAsia="仿宋" w:cs="仿宋"/>
                <w:color w:val="000000"/>
                <w:kern w:val="2"/>
                <w:sz w:val="21"/>
                <w:szCs w:val="21"/>
                <w:lang w:eastAsia="zh-CN"/>
              </w:rPr>
            </w:pPr>
          </w:p>
        </w:tc>
      </w:tr>
    </w:tbl>
    <w:p>
      <w:pPr>
        <w:spacing w:line="360" w:lineRule="auto"/>
        <w:rPr>
          <w:rFonts w:eastAsia="仿宋" w:asciiTheme="minorEastAsia" w:hAnsiTheme="minorEastAsia"/>
          <w:snapToGrid w:val="0"/>
          <w:sz w:val="24"/>
          <w:szCs w:val="24"/>
          <w:lang w:eastAsia="zh-CN"/>
        </w:rPr>
      </w:pPr>
      <w:r>
        <w:rPr>
          <w:rFonts w:hint="eastAsia" w:eastAsia="仿宋_GB2312"/>
          <w:color w:val="000000"/>
          <w:sz w:val="30"/>
          <w:szCs w:val="30"/>
          <w:lang w:eastAsia="zh-CN"/>
        </w:rPr>
        <w:t>1</w:t>
      </w:r>
      <w:r>
        <w:rPr>
          <w:rFonts w:eastAsia="仿宋_GB2312"/>
          <w:color w:val="000000"/>
          <w:sz w:val="30"/>
          <w:szCs w:val="30"/>
          <w:lang w:eastAsia="zh-CN"/>
        </w:rPr>
        <w:t>.4.2</w:t>
      </w:r>
      <w:r>
        <w:rPr>
          <w:rFonts w:hint="eastAsia" w:eastAsia="仿宋" w:asciiTheme="minorEastAsia" w:hAnsiTheme="minorEastAsia"/>
          <w:snapToGrid w:val="0"/>
          <w:sz w:val="24"/>
          <w:szCs w:val="24"/>
          <w:lang w:eastAsia="zh-CN"/>
        </w:rPr>
        <w:t>（2）本项目属交钥匙工程，中标方包设计、包工包料。以上内容若有遗漏，由中标方根据设备性能及安全规范负责补全，以确保设备正常投入运行，费用也包含在合同总价内。</w:t>
      </w:r>
    </w:p>
    <w:p>
      <w:pPr>
        <w:adjustRightInd w:val="0"/>
        <w:snapToGrid w:val="0"/>
        <w:spacing w:line="480" w:lineRule="exact"/>
        <w:ind w:firstLine="600" w:firstLineChars="200"/>
        <w:rPr>
          <w:rFonts w:eastAsia="仿宋_GB2312"/>
          <w:color w:val="000000"/>
          <w:sz w:val="30"/>
          <w:szCs w:val="30"/>
          <w:lang w:eastAsia="zh-CN"/>
        </w:rPr>
      </w:pP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1.5根据湿电的烟气进气要求，自行对动力波除尘器做相对应的技术改造。</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1.6湿电除尘器进气连接口在动力波除尘器后，出口连接引风机进风口，项目需包含连接点制作安装及修复等。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1.7电气衔接点在锅炉低压配电房及各控制屏和控制屏至设备的连接由投标方负责，电气设备均采用</w:t>
      </w:r>
      <w:r>
        <w:rPr>
          <w:rFonts w:hint="eastAsia" w:eastAsia="仿宋_GB2312"/>
          <w:color w:val="000000"/>
          <w:sz w:val="30"/>
          <w:szCs w:val="30"/>
          <w:highlight w:val="red"/>
          <w:lang w:eastAsia="zh-CN"/>
        </w:rPr>
        <w:t>一</w:t>
      </w:r>
      <w:r>
        <w:rPr>
          <w:rFonts w:eastAsia="仿宋_GB2312"/>
          <w:color w:val="000000"/>
          <w:sz w:val="30"/>
          <w:szCs w:val="30"/>
          <w:highlight w:val="red"/>
          <w:lang w:eastAsia="zh-CN"/>
        </w:rPr>
        <w:t>级</w:t>
      </w:r>
      <w:r>
        <w:rPr>
          <w:rFonts w:eastAsia="仿宋_GB2312"/>
          <w:color w:val="000000"/>
          <w:sz w:val="30"/>
          <w:szCs w:val="30"/>
          <w:lang w:eastAsia="zh-CN"/>
        </w:rPr>
        <w:t>节能以上，电柜与用电设备之间的电线需符合相关规范。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1.8钢材要有合格证和具有国家承认的资质机构检验合格的《检验报告》。</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1.9油漆：广西梧州产“龙鱼”牌或“电视塔”牌、“鱼峰”牌，油漆颜色由甲方另行确定。</w:t>
      </w:r>
    </w:p>
    <w:p>
      <w:pPr>
        <w:adjustRightInd w:val="0"/>
        <w:snapToGrid w:val="0"/>
        <w:spacing w:line="480" w:lineRule="exact"/>
        <w:ind w:firstLine="600" w:firstLineChars="200"/>
        <w:rPr>
          <w:rFonts w:eastAsia="仿宋" w:asciiTheme="minorEastAsia" w:hAnsiTheme="minorEastAsia"/>
          <w:snapToGrid w:val="0"/>
          <w:sz w:val="24"/>
          <w:szCs w:val="24"/>
          <w:lang w:eastAsia="zh-CN"/>
        </w:rPr>
      </w:pPr>
      <w:r>
        <w:rPr>
          <w:rFonts w:eastAsia="仿宋_GB2312"/>
          <w:color w:val="000000"/>
          <w:sz w:val="30"/>
          <w:szCs w:val="30"/>
          <w:lang w:eastAsia="zh-CN"/>
        </w:rPr>
        <w:t>1.10 项目效果：</w:t>
      </w:r>
      <w:r>
        <w:rPr>
          <w:rFonts w:hint="eastAsia" w:eastAsia="仿宋" w:asciiTheme="minorEastAsia" w:hAnsiTheme="minorEastAsia"/>
          <w:snapToGrid w:val="0"/>
          <w:sz w:val="24"/>
          <w:szCs w:val="24"/>
          <w:lang w:eastAsia="zh-CN"/>
        </w:rPr>
        <w:t>除尘系统改造后在满足锅炉蒸发量35吨/小时，锅炉烟气排放量≤100000Nm</w:t>
      </w:r>
      <w:r>
        <w:rPr>
          <w:rFonts w:ascii="Calibri" w:hAnsi="Calibri" w:eastAsia="仿宋" w:cs="Calibri"/>
          <w:snapToGrid w:val="0"/>
          <w:sz w:val="24"/>
          <w:szCs w:val="24"/>
          <w:lang w:eastAsia="zh-CN"/>
        </w:rPr>
        <w:t>³</w:t>
      </w:r>
      <w:r>
        <w:rPr>
          <w:rFonts w:hint="eastAsia" w:eastAsia="仿宋" w:asciiTheme="minorEastAsia" w:hAnsiTheme="minorEastAsia"/>
          <w:snapToGrid w:val="0"/>
          <w:sz w:val="24"/>
          <w:szCs w:val="24"/>
          <w:lang w:eastAsia="zh-CN"/>
        </w:rPr>
        <w:t>/h时，烟气排放颗粒物含量≤30mg/Nm3。</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二、付款</w:t>
      </w:r>
    </w:p>
    <w:p>
      <w:pPr>
        <w:spacing w:line="520" w:lineRule="exact"/>
        <w:ind w:firstLine="600" w:firstLineChars="200"/>
        <w:rPr>
          <w:rFonts w:eastAsia="仿宋_GB2312"/>
          <w:color w:val="FF0000"/>
          <w:sz w:val="30"/>
          <w:szCs w:val="30"/>
          <w:lang w:eastAsia="zh-CN"/>
        </w:rPr>
      </w:pPr>
      <w:r>
        <w:rPr>
          <w:rFonts w:eastAsia="仿宋_GB2312"/>
          <w:color w:val="FF0000"/>
          <w:sz w:val="30"/>
          <w:szCs w:val="30"/>
          <w:lang w:eastAsia="zh-CN"/>
        </w:rPr>
        <w:t>1．</w:t>
      </w:r>
      <w:r>
        <w:rPr>
          <w:rFonts w:hint="eastAsia" w:eastAsia="仿宋_GB2312"/>
          <w:color w:val="FF0000"/>
          <w:sz w:val="30"/>
          <w:szCs w:val="30"/>
          <w:lang w:eastAsia="zh-CN"/>
        </w:rPr>
        <w:t xml:space="preserve"> 乙方应对其编制的竣工结算书准确性负责，如竣工结算审计核减率高于</w:t>
      </w:r>
      <w:r>
        <w:rPr>
          <w:rFonts w:hint="eastAsia" w:ascii="微软雅黑" w:hAnsi="微软雅黑" w:eastAsia="微软雅黑" w:cs="微软雅黑"/>
          <w:color w:val="FF0000"/>
          <w:sz w:val="30"/>
          <w:szCs w:val="30"/>
          <w:lang w:eastAsia="zh-CN"/>
        </w:rPr>
        <w:t>【5】</w:t>
      </w:r>
      <w:r>
        <w:rPr>
          <w:rFonts w:hint="eastAsia" w:eastAsia="仿宋_GB2312"/>
          <w:color w:val="FF0000"/>
          <w:sz w:val="30"/>
          <w:szCs w:val="30"/>
          <w:lang w:eastAsia="zh-CN"/>
        </w:rPr>
        <w:t>%的，超出</w:t>
      </w:r>
      <w:r>
        <w:rPr>
          <w:rFonts w:hint="eastAsia" w:ascii="微软雅黑" w:hAnsi="微软雅黑" w:eastAsia="微软雅黑" w:cs="微软雅黑"/>
          <w:color w:val="FF0000"/>
          <w:sz w:val="30"/>
          <w:szCs w:val="30"/>
          <w:lang w:eastAsia="zh-CN"/>
        </w:rPr>
        <w:t>【5】</w:t>
      </w:r>
      <w:r>
        <w:rPr>
          <w:rFonts w:hint="eastAsia" w:eastAsia="仿宋_GB2312"/>
          <w:color w:val="FF0000"/>
          <w:sz w:val="30"/>
          <w:szCs w:val="30"/>
          <w:lang w:eastAsia="zh-CN"/>
        </w:rPr>
        <w:t>%部分的审计费用由乙方承担（</w:t>
      </w:r>
      <w:r>
        <w:rPr>
          <w:rFonts w:hint="eastAsia" w:eastAsia="仿宋_GB2312"/>
          <w:color w:val="FF0000"/>
          <w:sz w:val="30"/>
          <w:szCs w:val="30"/>
          <w:lang w:val="en-US" w:eastAsia="zh-CN"/>
        </w:rPr>
        <w:t>合同金额</w:t>
      </w:r>
      <w:r>
        <w:rPr>
          <w:rFonts w:hint="eastAsia" w:eastAsia="仿宋_GB2312"/>
          <w:color w:val="FF0000"/>
          <w:sz w:val="30"/>
          <w:szCs w:val="30"/>
          <w:lang w:eastAsia="zh-CN"/>
        </w:rPr>
        <w:t>超过5</w:t>
      </w:r>
      <w:r>
        <w:rPr>
          <w:rFonts w:eastAsia="仿宋_GB2312"/>
          <w:color w:val="FF0000"/>
          <w:sz w:val="30"/>
          <w:szCs w:val="30"/>
          <w:lang w:eastAsia="zh-CN"/>
        </w:rPr>
        <w:t>0</w:t>
      </w:r>
      <w:r>
        <w:rPr>
          <w:rFonts w:hint="eastAsia" w:eastAsia="仿宋_GB2312"/>
          <w:color w:val="FF0000"/>
          <w:sz w:val="30"/>
          <w:szCs w:val="30"/>
          <w:lang w:eastAsia="zh-CN"/>
        </w:rPr>
        <w:t>万元项目需要本款）。</w:t>
      </w:r>
    </w:p>
    <w:p>
      <w:pPr>
        <w:spacing w:line="480" w:lineRule="exact"/>
        <w:ind w:firstLine="600" w:firstLineChars="200"/>
        <w:rPr>
          <w:rFonts w:eastAsia="仿宋_GB2312"/>
          <w:color w:val="FF0000"/>
          <w:sz w:val="30"/>
          <w:szCs w:val="30"/>
          <w:lang w:eastAsia="zh-CN"/>
        </w:rPr>
      </w:pPr>
      <w:r>
        <w:rPr>
          <w:rFonts w:eastAsia="仿宋_GB2312"/>
          <w:sz w:val="30"/>
          <w:szCs w:val="30"/>
          <w:lang w:eastAsia="zh-CN"/>
        </w:rPr>
        <w:t>2．</w:t>
      </w:r>
      <w:r>
        <w:rPr>
          <w:rFonts w:eastAsia="仿宋_GB2312"/>
          <w:color w:val="FF0000"/>
          <w:sz w:val="30"/>
          <w:szCs w:val="30"/>
          <w:lang w:eastAsia="zh-CN"/>
        </w:rPr>
        <w:t xml:space="preserve"> </w:t>
      </w:r>
      <w:r>
        <w:rPr>
          <w:rFonts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2.1、本合同使用货币种类为：人民币。</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2.2、付款方式：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ascii="仿宋_GB2312" w:eastAsia="仿宋_GB2312"/>
          <w:bCs/>
          <w:color w:val="000000" w:themeColor="text1"/>
          <w:sz w:val="30"/>
          <w:szCs w:val="30"/>
          <w:lang w:eastAsia="zh-CN"/>
        </w:rPr>
        <w:t>2</w:t>
      </w:r>
      <w:r>
        <w:rPr>
          <w:rFonts w:hint="eastAsia" w:ascii="仿宋_GB2312" w:eastAsia="仿宋_GB2312"/>
          <w:bCs/>
          <w:color w:val="000000" w:themeColor="text1"/>
          <w:sz w:val="30"/>
          <w:szCs w:val="30"/>
          <w:lang w:eastAsia="zh-CN"/>
        </w:rPr>
        <w:t>.3.1合同总额（预计）：（人民币大写）XXXX（</w:t>
      </w:r>
      <w:r>
        <w:rPr>
          <w:rFonts w:ascii="仿宋_GB2312" w:eastAsia="仿宋_GB2312"/>
          <w:bCs/>
          <w:color w:val="000000" w:themeColor="text1"/>
          <w:sz w:val="30"/>
          <w:szCs w:val="30"/>
          <w:lang w:eastAsia="zh-CN"/>
        </w:rPr>
        <w:t>￥</w:t>
      </w:r>
      <w:r>
        <w:rPr>
          <w:rFonts w:hint="eastAsia" w:ascii="仿宋_GB2312" w:eastAsia="仿宋_GB2312"/>
          <w:bCs/>
          <w:color w:val="000000" w:themeColor="text1"/>
          <w:sz w:val="30"/>
          <w:szCs w:val="30"/>
          <w:lang w:eastAsia="zh-CN"/>
        </w:rPr>
        <w:t>XXXX元）,开具税率为   %增值税专用发票。按甲方项目审计要求，合同最终付款金额以竣工结算审计结果为准，甲方在支付到合同总额6</w:t>
      </w:r>
      <w:r>
        <w:rPr>
          <w:rFonts w:ascii="仿宋_GB2312" w:eastAsia="仿宋_GB2312"/>
          <w:bCs/>
          <w:color w:val="000000" w:themeColor="text1"/>
          <w:sz w:val="30"/>
          <w:szCs w:val="30"/>
          <w:lang w:eastAsia="zh-CN"/>
        </w:rPr>
        <w:t>0</w:t>
      </w:r>
      <w:r>
        <w:rPr>
          <w:rFonts w:hint="eastAsia" w:ascii="仿宋_GB2312" w:eastAsia="仿宋_GB2312"/>
          <w:bCs/>
          <w:color w:val="000000" w:themeColor="text1"/>
          <w:sz w:val="30"/>
          <w:szCs w:val="30"/>
          <w:lang w:eastAsia="zh-CN"/>
        </w:rPr>
        <w:t>%后暂停付款，</w:t>
      </w:r>
      <w:bookmarkStart w:id="196" w:name="OLE_LINK56"/>
      <w:bookmarkStart w:id="197" w:name="OLE_LINK57"/>
      <w:r>
        <w:rPr>
          <w:rFonts w:hint="eastAsia" w:ascii="仿宋_GB2312" w:eastAsia="仿宋_GB2312"/>
          <w:bCs/>
          <w:color w:val="000000" w:themeColor="text1"/>
          <w:sz w:val="30"/>
          <w:szCs w:val="30"/>
          <w:lang w:eastAsia="zh-CN"/>
        </w:rPr>
        <w:t>待甲方组织进行竣工结算审计，出具工程结算审核定案表后方可支付</w:t>
      </w:r>
      <w:bookmarkEnd w:id="196"/>
      <w:bookmarkEnd w:id="197"/>
      <w:r>
        <w:rPr>
          <w:rFonts w:hint="eastAsia" w:ascii="仿宋_GB2312" w:eastAsia="仿宋_GB2312"/>
          <w:bCs/>
          <w:color w:val="000000" w:themeColor="text1"/>
          <w:sz w:val="30"/>
          <w:szCs w:val="30"/>
          <w:lang w:eastAsia="zh-CN"/>
        </w:rPr>
        <w:t>（</w:t>
      </w:r>
      <w:r>
        <w:rPr>
          <w:rFonts w:eastAsia="仿宋_GB2312"/>
          <w:bCs/>
          <w:sz w:val="32"/>
          <w:szCs w:val="32"/>
          <w:lang w:eastAsia="zh-CN"/>
        </w:rPr>
        <w:t>施工单位应对其编制的竣工结算书准确性负责</w:t>
      </w:r>
      <w:r>
        <w:rPr>
          <w:rFonts w:hint="eastAsia" w:eastAsia="仿宋_GB2312"/>
          <w:bCs/>
          <w:sz w:val="32"/>
          <w:szCs w:val="32"/>
          <w:lang w:eastAsia="zh-CN"/>
        </w:rPr>
        <w:t>，</w:t>
      </w:r>
      <w:r>
        <w:rPr>
          <w:rFonts w:eastAsia="仿宋_GB2312"/>
          <w:bCs/>
          <w:sz w:val="32"/>
          <w:szCs w:val="32"/>
          <w:lang w:eastAsia="zh-CN"/>
        </w:rPr>
        <w:t>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r>
        <w:rPr>
          <w:rFonts w:hint="eastAsia" w:ascii="仿宋_GB2312" w:eastAsia="仿宋_GB2312"/>
          <w:bCs/>
          <w:color w:val="000000" w:themeColor="text1"/>
          <w:sz w:val="30"/>
          <w:szCs w:val="30"/>
          <w:lang w:eastAsia="zh-CN"/>
        </w:rPr>
        <w:t>）。</w:t>
      </w:r>
    </w:p>
    <w:p>
      <w:pPr>
        <w:spacing w:line="560" w:lineRule="exact"/>
        <w:ind w:firstLine="600" w:firstLineChars="200"/>
        <w:rPr>
          <w:rFonts w:ascii="仿宋_GB2312" w:eastAsia="仿宋_GB2312"/>
          <w:bCs/>
          <w:color w:val="000000" w:themeColor="text1"/>
          <w:kern w:val="2"/>
          <w:sz w:val="30"/>
          <w:szCs w:val="30"/>
          <w:lang w:eastAsia="zh-CN"/>
        </w:rPr>
      </w:pPr>
      <w:bookmarkStart w:id="198" w:name="OLE_LINK50"/>
      <w:bookmarkStart w:id="199" w:name="OLE_LINK49"/>
      <w:r>
        <w:rPr>
          <w:rFonts w:hint="eastAsia" w:eastAsia="仿宋_GB2312"/>
          <w:color w:val="000000" w:themeColor="text1"/>
          <w:sz w:val="30"/>
          <w:szCs w:val="30"/>
          <w:lang w:eastAsia="zh-CN"/>
        </w:rPr>
        <w:t>2.3.2</w:t>
      </w:r>
      <w:bookmarkStart w:id="200" w:name="OLE_LINK3"/>
      <w:bookmarkStart w:id="201" w:name="OLE_LINK10"/>
      <w:r>
        <w:rPr>
          <w:rFonts w:hint="eastAsia" w:eastAsia="仿宋_GB2312"/>
          <w:color w:val="000000" w:themeColor="text1"/>
          <w:sz w:val="30"/>
          <w:szCs w:val="30"/>
          <w:lang w:eastAsia="zh-CN"/>
        </w:rPr>
        <w:t>乙方</w:t>
      </w:r>
      <w:r>
        <w:rPr>
          <w:rFonts w:hint="eastAsia" w:ascii="仿宋_GB2312" w:eastAsia="仿宋_GB2312"/>
          <w:bCs/>
          <w:color w:val="000000" w:themeColor="text1"/>
          <w:sz w:val="30"/>
          <w:szCs w:val="30"/>
          <w:lang w:eastAsia="zh-CN"/>
        </w:rPr>
        <w:t>设备材料进场，经甲方验收合格后，甲方向乙方支付合同总额的</w:t>
      </w:r>
      <w:r>
        <w:rPr>
          <w:rFonts w:ascii="Times New Roman" w:hAnsi="Times New Roman" w:eastAsia="仿宋_GB2312" w:cs="Times New Roman"/>
          <w:bCs/>
          <w:color w:val="000000" w:themeColor="text1"/>
          <w:sz w:val="30"/>
          <w:szCs w:val="30"/>
          <w:lang w:eastAsia="zh-CN"/>
        </w:rPr>
        <w:t>30%</w:t>
      </w:r>
      <w:r>
        <w:rPr>
          <w:rFonts w:hint="eastAsia" w:ascii="Times New Roman" w:hAnsi="Times New Roman" w:eastAsia="仿宋_GB2312" w:cs="Times New Roman"/>
          <w:bCs/>
          <w:color w:val="000000" w:themeColor="text1"/>
          <w:sz w:val="30"/>
          <w:szCs w:val="30"/>
          <w:lang w:eastAsia="zh-CN"/>
        </w:rPr>
        <w:t>。</w:t>
      </w:r>
    </w:p>
    <w:p>
      <w:pPr>
        <w:spacing w:line="560" w:lineRule="exact"/>
        <w:ind w:firstLine="600" w:firstLineChars="200"/>
        <w:rPr>
          <w:rFonts w:ascii="仿宋_GB2312" w:eastAsia="仿宋_GB2312"/>
          <w:bCs/>
          <w:color w:val="000000" w:themeColor="text1"/>
          <w:sz w:val="30"/>
          <w:szCs w:val="30"/>
          <w:lang w:eastAsia="zh-CN"/>
        </w:rPr>
      </w:pPr>
      <w:r>
        <w:rPr>
          <w:rFonts w:eastAsia="仿宋_GB2312"/>
          <w:color w:val="000000" w:themeColor="text1"/>
          <w:sz w:val="30"/>
          <w:szCs w:val="30"/>
          <w:lang w:eastAsia="zh-CN"/>
        </w:rPr>
        <w:t xml:space="preserve"> 2.3.2</w:t>
      </w:r>
      <w:r>
        <w:rPr>
          <w:rFonts w:hint="eastAsia" w:ascii="仿宋_GB2312" w:eastAsia="仿宋_GB2312"/>
          <w:bCs/>
          <w:color w:val="000000" w:themeColor="text1"/>
          <w:sz w:val="30"/>
          <w:szCs w:val="30"/>
          <w:lang w:eastAsia="zh-CN"/>
        </w:rPr>
        <w:t>设备安装调试完毕，竣工验收合格，设备经2023/2024榨季正常使用一个月后，无质量问题，甲方凭乙方开具全额X%的增值税专用发票，甲方向乙方支付合同总额的</w:t>
      </w:r>
      <w:r>
        <w:rPr>
          <w:rFonts w:hint="eastAsia" w:ascii="Times New Roman" w:hAnsi="Times New Roman" w:eastAsia="微软雅黑" w:cs="Times New Roman"/>
          <w:bCs/>
          <w:color w:val="000000" w:themeColor="text1"/>
          <w:sz w:val="30"/>
          <w:szCs w:val="30"/>
          <w:lang w:eastAsia="zh-CN"/>
        </w:rPr>
        <w:t>30%。</w:t>
      </w:r>
    </w:p>
    <w:p>
      <w:pPr>
        <w:spacing w:line="560" w:lineRule="exact"/>
        <w:ind w:firstLine="600" w:firstLineChars="200"/>
        <w:rPr>
          <w:rFonts w:ascii="仿宋_GB2312" w:eastAsia="仿宋_GB2312"/>
          <w:bCs/>
          <w:color w:val="000000" w:themeColor="text1"/>
          <w:sz w:val="30"/>
          <w:szCs w:val="30"/>
          <w:lang w:eastAsia="zh-CN"/>
        </w:rPr>
      </w:pPr>
      <w:r>
        <w:rPr>
          <w:rFonts w:eastAsia="仿宋_GB2312"/>
          <w:color w:val="000000" w:themeColor="text1"/>
          <w:sz w:val="30"/>
          <w:szCs w:val="30"/>
          <w:lang w:eastAsia="zh-CN"/>
        </w:rPr>
        <w:t xml:space="preserve">2.3.3 </w:t>
      </w:r>
      <w:r>
        <w:rPr>
          <w:rFonts w:hint="eastAsia" w:eastAsia="仿宋_GB2312"/>
          <w:color w:val="000000" w:themeColor="text1"/>
          <w:sz w:val="30"/>
          <w:szCs w:val="30"/>
          <w:lang w:eastAsia="zh-CN"/>
        </w:rPr>
        <w:t>设备使用至</w:t>
      </w:r>
      <w:r>
        <w:rPr>
          <w:rFonts w:hint="eastAsia" w:ascii="仿宋_GB2312" w:eastAsia="仿宋_GB2312"/>
          <w:bCs/>
          <w:color w:val="000000" w:themeColor="text1"/>
          <w:sz w:val="30"/>
          <w:szCs w:val="30"/>
          <w:lang w:eastAsia="zh-CN"/>
        </w:rPr>
        <w:t>2023/2024榨季结束， 无质量问题验收合格,经甲方审计结算后，甲方向乙方支付合同总额的</w:t>
      </w:r>
      <w:r>
        <w:rPr>
          <w:rFonts w:ascii="Times New Roman" w:hAnsi="Times New Roman" w:eastAsia="微软雅黑" w:cs="Times New Roman"/>
          <w:bCs/>
          <w:color w:val="000000" w:themeColor="text1"/>
          <w:sz w:val="30"/>
          <w:szCs w:val="30"/>
          <w:lang w:eastAsia="zh-CN"/>
        </w:rPr>
        <w:t>30%</w:t>
      </w:r>
      <w:r>
        <w:rPr>
          <w:rFonts w:hint="eastAsia" w:ascii="微软雅黑" w:hAnsi="微软雅黑" w:eastAsia="微软雅黑" w:cs="微软雅黑"/>
          <w:bCs/>
          <w:color w:val="000000" w:themeColor="text1"/>
          <w:sz w:val="30"/>
          <w:szCs w:val="30"/>
          <w:lang w:eastAsia="zh-CN"/>
        </w:rPr>
        <w:t>。</w:t>
      </w:r>
    </w:p>
    <w:p>
      <w:pPr>
        <w:spacing w:line="560" w:lineRule="exact"/>
        <w:ind w:firstLine="600" w:firstLineChars="200"/>
        <w:rPr>
          <w:rFonts w:ascii="仿宋_GB2312" w:eastAsia="仿宋_GB2312"/>
          <w:bCs/>
          <w:color w:val="000000" w:themeColor="text1"/>
          <w:sz w:val="30"/>
          <w:szCs w:val="30"/>
          <w:lang w:eastAsia="zh-CN"/>
        </w:rPr>
      </w:pPr>
      <w:r>
        <w:rPr>
          <w:rFonts w:eastAsia="仿宋_GB2312"/>
          <w:color w:val="000000" w:themeColor="text1"/>
          <w:sz w:val="30"/>
          <w:szCs w:val="30"/>
          <w:lang w:eastAsia="zh-CN"/>
        </w:rPr>
        <w:t>2.3.4</w:t>
      </w:r>
      <w:r>
        <w:rPr>
          <w:rFonts w:hint="eastAsia" w:ascii="仿宋_GB2312" w:eastAsia="仿宋_GB2312"/>
          <w:bCs/>
          <w:color w:val="000000" w:themeColor="text1"/>
          <w:sz w:val="30"/>
          <w:szCs w:val="30"/>
          <w:lang w:eastAsia="zh-CN"/>
        </w:rPr>
        <w:t>剩余【10】%作为质保金，于质保期(质保期自【竣工验收之日】起算，一年【12个月】) 满且设备无任何质量问题后，15个工作日内甲方无息一次性付完给乙方。</w:t>
      </w:r>
    </w:p>
    <w:bookmarkEnd w:id="198"/>
    <w:bookmarkEnd w:id="199"/>
    <w:p>
      <w:pPr>
        <w:spacing w:line="560" w:lineRule="exact"/>
        <w:ind w:firstLine="600" w:firstLineChars="20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3.履约保证金的交付及退还</w:t>
      </w:r>
    </w:p>
    <w:p>
      <w:pPr>
        <w:spacing w:line="560" w:lineRule="exact"/>
        <w:ind w:firstLine="750" w:firstLineChars="25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履约保证金为合同总价的5%，</w:t>
      </w:r>
      <w:bookmarkStart w:id="202" w:name="OLE_LINK21"/>
      <w:bookmarkStart w:id="203" w:name="OLE_LINK20"/>
      <w:r>
        <w:rPr>
          <w:rFonts w:hint="eastAsia" w:ascii="仿宋_GB2312" w:eastAsia="仿宋_GB2312"/>
          <w:bCs/>
          <w:color w:val="000000" w:themeColor="text1"/>
          <w:sz w:val="30"/>
          <w:szCs w:val="30"/>
          <w:lang w:eastAsia="zh-CN"/>
        </w:rPr>
        <w:t>金额</w:t>
      </w:r>
      <w:r>
        <w:rPr>
          <w:rFonts w:ascii="仿宋_GB2312" w:eastAsia="仿宋_GB2312"/>
          <w:bCs/>
          <w:color w:val="000000" w:themeColor="text1"/>
          <w:sz w:val="30"/>
          <w:szCs w:val="30"/>
          <w:lang w:eastAsia="zh-CN"/>
        </w:rPr>
        <w:t>：</w:t>
      </w:r>
      <w:r>
        <w:rPr>
          <w:rFonts w:hint="eastAsia" w:ascii="仿宋_GB2312" w:eastAsia="仿宋_GB2312"/>
          <w:bCs/>
          <w:color w:val="000000" w:themeColor="text1"/>
          <w:sz w:val="30"/>
          <w:szCs w:val="30"/>
          <w:lang w:eastAsia="zh-CN"/>
        </w:rPr>
        <w:t>（人民币大写）XXXX元整（</w:t>
      </w:r>
      <w:r>
        <w:rPr>
          <w:rFonts w:ascii="仿宋_GB2312" w:eastAsia="仿宋_GB2312"/>
          <w:bCs/>
          <w:color w:val="000000" w:themeColor="text1"/>
          <w:sz w:val="30"/>
          <w:szCs w:val="30"/>
          <w:lang w:eastAsia="zh-CN"/>
        </w:rPr>
        <w:t>￥</w:t>
      </w:r>
      <w:r>
        <w:rPr>
          <w:rFonts w:hint="eastAsia" w:ascii="仿宋_GB2312" w:eastAsia="仿宋_GB2312"/>
          <w:bCs/>
          <w:color w:val="000000" w:themeColor="text1"/>
          <w:sz w:val="30"/>
          <w:szCs w:val="30"/>
          <w:lang w:eastAsia="zh-CN"/>
        </w:rPr>
        <w:t>XXXX元）</w:t>
      </w:r>
      <w:bookmarkEnd w:id="202"/>
      <w:bookmarkEnd w:id="203"/>
      <w:r>
        <w:rPr>
          <w:rFonts w:ascii="仿宋_GB2312" w:eastAsia="仿宋_GB2312"/>
          <w:bCs/>
          <w:color w:val="000000" w:themeColor="text1"/>
          <w:sz w:val="30"/>
          <w:szCs w:val="30"/>
          <w:lang w:eastAsia="zh-CN"/>
        </w:rPr>
        <w:t>。</w:t>
      </w:r>
      <w:r>
        <w:rPr>
          <w:rFonts w:hint="eastAsia" w:ascii="仿宋_GB2312" w:eastAsia="仿宋_GB2312"/>
          <w:bCs/>
          <w:color w:val="000000" w:themeColor="text1"/>
          <w:sz w:val="30"/>
          <w:szCs w:val="30"/>
          <w:lang w:eastAsia="zh-CN"/>
        </w:rPr>
        <w:t>乙方于合同签订当地向甲方支付，乙方收到中标通知书后向甲方缴纳的保证金（如有）可以自动转为本合同履约保证金。甲方于项目竣工且验收合格后</w:t>
      </w:r>
      <w:r>
        <w:rPr>
          <w:rFonts w:ascii="仿宋_GB2312" w:eastAsia="仿宋_GB2312"/>
          <w:bCs/>
          <w:color w:val="000000" w:themeColor="text1"/>
          <w:sz w:val="30"/>
          <w:szCs w:val="30"/>
          <w:lang w:eastAsia="zh-CN"/>
        </w:rPr>
        <w:t>15</w:t>
      </w:r>
      <w:r>
        <w:rPr>
          <w:rFonts w:hint="eastAsia" w:ascii="仿宋_GB2312" w:eastAsia="仿宋_GB2312"/>
          <w:bCs/>
          <w:color w:val="000000" w:themeColor="text1"/>
          <w:sz w:val="30"/>
          <w:szCs w:val="30"/>
          <w:lang w:eastAsia="zh-CN"/>
        </w:rPr>
        <w:t>个工作日内将全额履约保证金无息退还给乙方。</w:t>
      </w:r>
    </w:p>
    <w:bookmarkEnd w:id="200"/>
    <w:bookmarkEnd w:id="201"/>
    <w:p>
      <w:pPr>
        <w:spacing w:line="560" w:lineRule="exact"/>
        <w:ind w:firstLine="750" w:firstLineChars="25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4.扣除</w:t>
      </w:r>
    </w:p>
    <w:p>
      <w:pPr>
        <w:spacing w:line="560" w:lineRule="exact"/>
        <w:ind w:firstLine="750" w:firstLineChars="25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中粮梁河糖业有限公司勐养工厂指定现场。</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w:t>
      </w:r>
      <w:r>
        <w:rPr>
          <w:rFonts w:hint="eastAsia" w:eastAsia="仿宋_GB2312"/>
          <w:color w:val="000000"/>
          <w:sz w:val="30"/>
          <w:szCs w:val="30"/>
          <w:u w:val="single"/>
          <w:lang w:val="en-US" w:eastAsia="zh-CN"/>
        </w:rPr>
        <w:t>签订合同后40天内</w:t>
      </w:r>
      <w:r>
        <w:rPr>
          <w:rFonts w:hint="eastAsia" w:eastAsia="仿宋_GB2312"/>
          <w:color w:val="000000"/>
          <w:sz w:val="30"/>
          <w:szCs w:val="30"/>
          <w:u w:val="single"/>
          <w:lang w:eastAsia="zh-CN"/>
        </w:rPr>
        <w:t xml:space="preserve">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w:t>
      </w:r>
      <w:bookmarkStart w:id="204" w:name="OLE_LINK100"/>
      <w:bookmarkStart w:id="205" w:name="OLE_LINK99"/>
      <w:r>
        <w:rPr>
          <w:rFonts w:eastAsia="仿宋_GB2312"/>
          <w:color w:val="000000"/>
          <w:sz w:val="30"/>
          <w:szCs w:val="30"/>
          <w:lang w:eastAsia="zh-CN"/>
        </w:rPr>
        <w:t>乙方在收到甲方</w:t>
      </w:r>
      <w:r>
        <w:rPr>
          <w:rFonts w:hint="eastAsia" w:eastAsia="仿宋_GB2312"/>
          <w:color w:val="000000"/>
          <w:sz w:val="30"/>
          <w:szCs w:val="30"/>
          <w:lang w:eastAsia="zh-CN"/>
        </w:rPr>
        <w:t>中标通知</w:t>
      </w:r>
      <w:r>
        <w:rPr>
          <w:rFonts w:eastAsia="仿宋_GB2312"/>
          <w:color w:val="000000"/>
          <w:sz w:val="30"/>
          <w:szCs w:val="30"/>
          <w:lang w:eastAsia="zh-CN"/>
        </w:rPr>
        <w:t>后，</w:t>
      </w:r>
      <w:r>
        <w:rPr>
          <w:rFonts w:hint="eastAsia" w:eastAsia="仿宋_GB2312"/>
          <w:color w:val="000000"/>
          <w:sz w:val="30"/>
          <w:szCs w:val="30"/>
          <w:lang w:eastAsia="zh-CN"/>
        </w:rPr>
        <w:t>2天内将基础设计图纸提交甲方</w:t>
      </w:r>
      <w:bookmarkEnd w:id="204"/>
      <w:bookmarkEnd w:id="205"/>
      <w:r>
        <w:rPr>
          <w:rFonts w:hint="eastAsia" w:eastAsia="仿宋_GB2312"/>
          <w:color w:val="000000"/>
          <w:sz w:val="30"/>
          <w:szCs w:val="30"/>
          <w:lang w:eastAsia="zh-CN"/>
        </w:rPr>
        <w:t>，并</w:t>
      </w:r>
      <w:r>
        <w:rPr>
          <w:rFonts w:eastAsia="仿宋_GB2312"/>
          <w:color w:val="000000"/>
          <w:sz w:val="30"/>
          <w:szCs w:val="30"/>
          <w:lang w:eastAsia="zh-CN"/>
        </w:rPr>
        <w:t>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eastAsia="仿宋_GB2312"/>
          <w:sz w:val="30"/>
          <w:szCs w:val="30"/>
          <w:lang w:eastAsia="zh-CN"/>
        </w:rPr>
        <w:t>自签订合同之日起</w:t>
      </w:r>
      <w:r>
        <w:rPr>
          <w:rFonts w:eastAsia="仿宋_GB2312"/>
          <w:sz w:val="30"/>
          <w:szCs w:val="30"/>
          <w:lang w:eastAsia="zh-CN"/>
        </w:rPr>
        <w:t>60个日历日内完成供货、安装、调试。</w:t>
      </w:r>
      <w:r>
        <w:rPr>
          <w:rFonts w:hint="eastAsia" w:ascii="微软雅黑" w:hAnsi="微软雅黑" w:eastAsia="微软雅黑" w:cs="微软雅黑"/>
          <w:sz w:val="30"/>
          <w:szCs w:val="30"/>
          <w:lang w:eastAsia="zh-CN"/>
        </w:rPr>
        <w:t>【</w:t>
      </w:r>
      <w:r>
        <w:rPr>
          <w:rFonts w:hint="eastAsia" w:eastAsia="仿宋_GB2312"/>
          <w:color w:val="FF0000"/>
          <w:sz w:val="30"/>
          <w:szCs w:val="30"/>
          <w:lang w:eastAsia="zh-CN"/>
        </w:rPr>
        <w:t xml:space="preserve">     </w:t>
      </w:r>
      <w:r>
        <w:rPr>
          <w:rFonts w:eastAsia="仿宋_GB2312"/>
          <w:color w:val="FF0000"/>
          <w:sz w:val="30"/>
          <w:szCs w:val="30"/>
          <w:lang w:eastAsia="zh-CN"/>
        </w:rPr>
        <w:t>202</w:t>
      </w:r>
      <w:r>
        <w:rPr>
          <w:rFonts w:hint="eastAsia" w:eastAsia="仿宋_GB2312"/>
          <w:color w:val="FF0000"/>
          <w:sz w:val="30"/>
          <w:szCs w:val="30"/>
          <w:lang w:val="en-US" w:eastAsia="zh-CN"/>
        </w:rPr>
        <w:t>4</w:t>
      </w:r>
      <w:r>
        <w:rPr>
          <w:rFonts w:hint="eastAsia" w:eastAsia="仿宋_GB2312"/>
          <w:color w:val="FF0000"/>
          <w:sz w:val="30"/>
          <w:szCs w:val="30"/>
          <w:lang w:eastAsia="zh-CN"/>
        </w:rPr>
        <w:t xml:space="preserve">年  </w:t>
      </w:r>
      <w:r>
        <w:rPr>
          <w:rFonts w:eastAsia="仿宋_GB2312"/>
          <w:color w:val="FF0000"/>
          <w:sz w:val="30"/>
          <w:szCs w:val="30"/>
          <w:lang w:eastAsia="zh-CN"/>
        </w:rPr>
        <w:t>1</w:t>
      </w:r>
      <w:r>
        <w:rPr>
          <w:rFonts w:hint="eastAsia" w:eastAsia="仿宋_GB2312"/>
          <w:color w:val="FF0000"/>
          <w:sz w:val="30"/>
          <w:szCs w:val="30"/>
          <w:lang w:eastAsia="zh-CN"/>
        </w:rPr>
        <w:t xml:space="preserve">月  </w:t>
      </w:r>
      <w:r>
        <w:rPr>
          <w:rFonts w:eastAsia="仿宋_GB2312"/>
          <w:color w:val="FF0000"/>
          <w:sz w:val="30"/>
          <w:szCs w:val="30"/>
          <w:lang w:eastAsia="zh-CN"/>
        </w:rPr>
        <w:t>15</w:t>
      </w:r>
      <w:r>
        <w:rPr>
          <w:rFonts w:hint="eastAsia" w:eastAsia="仿宋_GB2312"/>
          <w:color w:val="FF0000"/>
          <w:sz w:val="30"/>
          <w:szCs w:val="30"/>
          <w:lang w:eastAsia="zh-CN"/>
        </w:rPr>
        <w:t xml:space="preserve"> 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w:t>
      </w:r>
      <w:r>
        <w:rPr>
          <w:rFonts w:ascii="___WRD_EMBED_SUB_72" w:hAnsi="___WRD_EMBED_SUB_72" w:eastAsia="___WRD_EMBED_SUB_72" w:cs="___WRD_EMBED_SUB_72"/>
          <w:color w:val="000000"/>
          <w:sz w:val="30"/>
          <w:szCs w:val="30"/>
          <w:lang w:eastAsia="zh-CN"/>
        </w:rPr>
        <w:t>000</w:t>
      </w:r>
      <w:r>
        <w:rPr>
          <w:rFonts w:hint="eastAsia" w:ascii="___WRD_EMBED_SUB_72" w:hAnsi="___WRD_EMBED_SUB_72" w:eastAsia="___WRD_EMBED_SUB_72" w:cs="___WRD_EMBED_SUB_72"/>
          <w:color w:val="000000"/>
          <w:sz w:val="30"/>
          <w:szCs w:val="30"/>
          <w:lang w:eastAsia="zh-CN"/>
        </w:rPr>
        <w:t>】</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tbl>
      <w:tblPr>
        <w:tblStyle w:val="28"/>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lang w:eastAsia="zh-CN"/>
              </w:rPr>
            </w:pPr>
            <w:r>
              <w:rPr>
                <w:rFonts w:eastAsia="仿宋_GB2312"/>
                <w:sz w:val="30"/>
                <w:lang w:eastAsia="zh-CN"/>
              </w:rPr>
              <w:t>法定代表人：</w:t>
            </w:r>
          </w:p>
          <w:p>
            <w:pPr>
              <w:spacing w:line="520" w:lineRule="exact"/>
              <w:rPr>
                <w:rFonts w:eastAsia="仿宋_GB2312"/>
                <w:sz w:val="30"/>
                <w:lang w:eastAsia="zh-CN"/>
              </w:rPr>
            </w:pPr>
            <w:r>
              <w:rPr>
                <w:rFonts w:eastAsia="仿宋_GB2312"/>
                <w:sz w:val="30"/>
                <w:lang w:eastAsia="zh-CN"/>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autoSpaceDE/>
        <w:autoSpaceDN/>
        <w:rPr>
          <w:rFonts w:cs="Times New Roman"/>
          <w:b/>
          <w:bCs/>
          <w:kern w:val="2"/>
          <w:sz w:val="21"/>
          <w:szCs w:val="21"/>
          <w:lang w:eastAsia="zh-CN"/>
        </w:rPr>
      </w:pPr>
      <w:r>
        <w:rPr>
          <w:rFonts w:hint="eastAsia" w:cs="Times New Roman"/>
          <w:b/>
          <w:bCs/>
          <w:kern w:val="2"/>
          <w:sz w:val="21"/>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经双方充分协商，甲方委托乙方承接</w:t>
      </w:r>
      <w:r>
        <w:rPr>
          <w:rFonts w:ascii="仿宋_GB2312" w:hAnsi="仿宋_GB2312" w:eastAsia="仿宋_GB2312" w:cs="仿宋_GB2312"/>
          <w:sz w:val="30"/>
          <w:szCs w:val="30"/>
          <w:u w:val="single"/>
          <w:lang w:eastAsia="zh-CN"/>
        </w:rPr>
        <w:t>2023年梁河糖业勐养工厂动力车间锅炉湿电除尘项目（设备供货安装）</w:t>
      </w:r>
      <w:r>
        <w:rPr>
          <w:rFonts w:hint="eastAsia" w:ascii="仿宋_GB2312" w:hAnsi="仿宋_GB2312" w:eastAsia="仿宋_GB2312" w:cs="仿宋_GB2312"/>
          <w:sz w:val="30"/>
          <w:szCs w:val="30"/>
          <w:lang w:eastAsia="zh-CN"/>
        </w:rPr>
        <w:t>的供货及供货、运输、安装、调试、使用及维修维护培训。为了更好地执行合同的相关条款，特制订本技术要求，以资双方共同遵照。</w:t>
      </w:r>
    </w:p>
    <w:p>
      <w:pPr>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p>
      <w:pPr>
        <w:ind w:firstLine="602" w:firstLineChars="200"/>
        <w:rPr>
          <w:rFonts w:eastAsia="仿宋" w:asciiTheme="minorEastAsia" w:hAnsiTheme="minorEastAsia"/>
          <w:snapToGrid w:val="0"/>
          <w:sz w:val="24"/>
          <w:szCs w:val="24"/>
          <w:u w:val="single"/>
          <w:lang w:eastAsia="zh-CN"/>
        </w:rPr>
      </w:pPr>
      <w:r>
        <w:rPr>
          <w:rFonts w:hint="eastAsia" w:ascii="仿宋_GB2312" w:hAnsi="仿宋_GB2312" w:eastAsia="仿宋_GB2312" w:cs="仿宋_GB2312"/>
          <w:b/>
          <w:sz w:val="30"/>
          <w:szCs w:val="30"/>
          <w:lang w:eastAsia="zh-CN"/>
        </w:rPr>
        <w:t>1</w:t>
      </w:r>
      <w:r>
        <w:rPr>
          <w:rFonts w:ascii="仿宋_GB2312" w:hAnsi="仿宋_GB2312" w:eastAsia="仿宋_GB2312" w:cs="仿宋_GB2312"/>
          <w:b/>
          <w:sz w:val="30"/>
          <w:szCs w:val="30"/>
          <w:lang w:eastAsia="zh-CN"/>
        </w:rPr>
        <w:t>.1</w:t>
      </w:r>
      <w:r>
        <w:rPr>
          <w:rFonts w:hint="eastAsia" w:ascii="仿宋_GB2312" w:hAnsi="仿宋_GB2312" w:eastAsia="仿宋_GB2312" w:cs="仿宋_GB2312"/>
          <w:b/>
          <w:sz w:val="30"/>
          <w:szCs w:val="30"/>
          <w:lang w:eastAsia="zh-CN"/>
        </w:rPr>
        <w:t>设备明细表</w:t>
      </w:r>
      <w:bookmarkStart w:id="206" w:name="OLE_LINK78"/>
      <w:bookmarkStart w:id="207" w:name="OLE_LINK84"/>
    </w:p>
    <w:tbl>
      <w:tblPr>
        <w:tblStyle w:val="28"/>
        <w:tblW w:w="8223" w:type="dxa"/>
        <w:tblInd w:w="564" w:type="dxa"/>
        <w:tblLayout w:type="autofit"/>
        <w:tblCellMar>
          <w:top w:w="0" w:type="dxa"/>
          <w:left w:w="108" w:type="dxa"/>
          <w:bottom w:w="0" w:type="dxa"/>
          <w:right w:w="108" w:type="dxa"/>
        </w:tblCellMar>
      </w:tblPr>
      <w:tblGrid>
        <w:gridCol w:w="833"/>
        <w:gridCol w:w="2057"/>
        <w:gridCol w:w="1064"/>
        <w:gridCol w:w="1206"/>
        <w:gridCol w:w="687"/>
        <w:gridCol w:w="701"/>
        <w:gridCol w:w="1675"/>
      </w:tblGrid>
      <w:tr>
        <w:tblPrEx>
          <w:tblCellMar>
            <w:top w:w="0" w:type="dxa"/>
            <w:left w:w="108" w:type="dxa"/>
            <w:bottom w:w="0" w:type="dxa"/>
            <w:right w:w="108" w:type="dxa"/>
          </w:tblCellMar>
        </w:tblPrEx>
        <w:trPr>
          <w:trHeight w:val="285" w:hRule="atLeast"/>
        </w:trPr>
        <w:tc>
          <w:tcPr>
            <w:tcW w:w="833" w:type="dxa"/>
            <w:tcBorders>
              <w:top w:val="single" w:color="auto" w:sz="4" w:space="0"/>
              <w:left w:val="single" w:color="auto" w:sz="4" w:space="0"/>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序号</w:t>
            </w:r>
          </w:p>
        </w:tc>
        <w:tc>
          <w:tcPr>
            <w:tcW w:w="2057"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名称</w:t>
            </w:r>
          </w:p>
        </w:tc>
        <w:tc>
          <w:tcPr>
            <w:tcW w:w="2270" w:type="dxa"/>
            <w:gridSpan w:val="2"/>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规格/型号/材质</w:t>
            </w:r>
          </w:p>
        </w:tc>
        <w:tc>
          <w:tcPr>
            <w:tcW w:w="687"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单位</w:t>
            </w:r>
          </w:p>
        </w:tc>
        <w:tc>
          <w:tcPr>
            <w:tcW w:w="701"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数量</w:t>
            </w:r>
          </w:p>
        </w:tc>
        <w:tc>
          <w:tcPr>
            <w:tcW w:w="1675"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备注</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一</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阳极系统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810"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除尘器本体</w:t>
            </w:r>
            <w:r>
              <w:rPr>
                <w:rFonts w:hint="eastAsia"/>
                <w:color w:val="000000"/>
                <w:lang w:eastAsia="zh-CN"/>
              </w:rPr>
              <w:br w:type="textWrapping"/>
            </w:r>
            <w:r>
              <w:rPr>
                <w:rFonts w:hint="eastAsia"/>
                <w:color w:val="000000"/>
                <w:lang w:eastAsia="zh-CN"/>
              </w:rPr>
              <w:t>(含壳体、灰斗、梯</w:t>
            </w:r>
            <w:r>
              <w:rPr>
                <w:rFonts w:hint="eastAsia"/>
                <w:color w:val="000000"/>
                <w:lang w:eastAsia="zh-CN"/>
              </w:rPr>
              <w:br w:type="textWrapping"/>
            </w:r>
            <w:r>
              <w:rPr>
                <w:rFonts w:hint="eastAsia"/>
                <w:color w:val="000000"/>
                <w:lang w:eastAsia="zh-CN"/>
              </w:rPr>
              <w:t>子平台、支架等)</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sz w:val="24"/>
                <w:szCs w:val="24"/>
                <w:lang w:eastAsia="zh-CN"/>
              </w:rPr>
            </w:pPr>
            <w:r>
              <w:rPr>
                <w:rFonts w:hint="eastAsia"/>
                <w:color w:val="000000"/>
                <w:sz w:val="24"/>
                <w:szCs w:val="24"/>
                <w:lang w:eastAsia="zh-CN"/>
              </w:rPr>
              <w:t>1</w:t>
            </w:r>
          </w:p>
        </w:tc>
        <w:tc>
          <w:tcPr>
            <w:tcW w:w="1675" w:type="dxa"/>
            <w:tcBorders>
              <w:top w:val="nil"/>
              <w:left w:val="nil"/>
              <w:bottom w:val="single" w:color="auto" w:sz="4" w:space="0"/>
              <w:right w:val="single" w:color="auto" w:sz="4" w:space="0"/>
            </w:tcBorders>
            <w:vAlign w:val="center"/>
          </w:tcPr>
          <w:p>
            <w:pPr>
              <w:widowControl/>
              <w:autoSpaceDE/>
              <w:jc w:val="both"/>
              <w:rPr>
                <w:color w:val="000000"/>
                <w:lang w:eastAsia="zh-CN"/>
              </w:rPr>
            </w:pPr>
            <w:r>
              <w:rPr>
                <w:rFonts w:hint="eastAsia"/>
                <w:color w:val="000000"/>
                <w:lang w:eastAsia="zh-CN"/>
              </w:rPr>
              <w:t>上下气室及集尘室材质5mmQ235内衬3mm玻璃鳞片</w:t>
            </w:r>
          </w:p>
        </w:tc>
      </w:tr>
      <w:tr>
        <w:tblPrEx>
          <w:tblCellMar>
            <w:top w:w="0" w:type="dxa"/>
            <w:left w:w="108" w:type="dxa"/>
            <w:bottom w:w="0" w:type="dxa"/>
            <w:right w:w="108" w:type="dxa"/>
          </w:tblCellMar>
        </w:tblPrEx>
        <w:trPr>
          <w:trHeight w:val="540"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阳极管</w:t>
            </w:r>
          </w:p>
        </w:tc>
        <w:tc>
          <w:tcPr>
            <w:tcW w:w="2270" w:type="dxa"/>
            <w:gridSpan w:val="2"/>
            <w:tcBorders>
              <w:top w:val="nil"/>
              <w:left w:val="nil"/>
              <w:bottom w:val="single" w:color="auto" w:sz="4" w:space="0"/>
              <w:right w:val="single" w:color="auto" w:sz="4" w:space="0"/>
            </w:tcBorders>
            <w:vAlign w:val="center"/>
          </w:tcPr>
          <w:p>
            <w:pPr>
              <w:widowControl/>
              <w:autoSpaceDE/>
              <w:jc w:val="center"/>
              <w:rPr>
                <w:rFonts w:ascii="Arial" w:hAnsi="Arial" w:eastAsia="等线" w:cs="Arial"/>
                <w:color w:val="000000"/>
                <w:lang w:eastAsia="zh-CN"/>
              </w:rPr>
            </w:pPr>
            <w:r>
              <w:rPr>
                <w:rFonts w:ascii="Arial" w:hAnsi="Arial" w:eastAsia="等线" w:cs="Arial"/>
                <w:color w:val="000000"/>
                <w:lang w:eastAsia="zh-CN"/>
              </w:rPr>
              <w:t>350x350x4200 1.5mm</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根</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≥168</w:t>
            </w:r>
          </w:p>
        </w:tc>
        <w:tc>
          <w:tcPr>
            <w:tcW w:w="1675" w:type="dxa"/>
            <w:tcBorders>
              <w:top w:val="nil"/>
              <w:left w:val="nil"/>
              <w:bottom w:val="single" w:color="auto" w:sz="4" w:space="0"/>
              <w:right w:val="single" w:color="auto" w:sz="4" w:space="0"/>
            </w:tcBorders>
            <w:vAlign w:val="center"/>
          </w:tcPr>
          <w:p>
            <w:pPr>
              <w:widowControl/>
              <w:autoSpaceDE/>
              <w:jc w:val="both"/>
              <w:rPr>
                <w:color w:val="000000"/>
                <w:lang w:eastAsia="zh-CN"/>
              </w:rPr>
            </w:pPr>
            <w:r>
              <w:rPr>
                <w:rFonts w:hint="eastAsia"/>
                <w:color w:val="000000"/>
                <w:lang w:eastAsia="zh-CN"/>
              </w:rPr>
              <w:t>材质;不锈钢2205，厚1.5mm</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二</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阴极线</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vAlign w:val="center"/>
          </w:tcPr>
          <w:p>
            <w:pPr>
              <w:widowControl/>
              <w:autoSpaceDE/>
              <w:jc w:val="center"/>
              <w:rPr>
                <w:lang w:eastAsia="zh-CN"/>
              </w:rPr>
            </w:pPr>
            <w:r>
              <w:rPr>
                <w:rFonts w:ascii="Times New Roman" w:hAnsi="Times New Roman" w:cs="Times New Roman"/>
                <w:lang w:eastAsia="zh-CN"/>
              </w:rPr>
              <w:t>Ȼ18x5600</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阴极重锤</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PP+Q235</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阴极大梁</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阴极小梁</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5</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阴极吊杆</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316L</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6</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冲洗装置</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316L管+喷头</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540"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7</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绝缘箱</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Q235+RFRP+瓷套管+加热器</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8</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气体分布装置</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tcPr>
          <w:p>
            <w:pPr>
              <w:widowControl/>
              <w:autoSpaceDE/>
              <w:jc w:val="center"/>
              <w:rPr>
                <w:color w:val="000000"/>
                <w:lang w:eastAsia="zh-CN"/>
              </w:rPr>
            </w:pPr>
            <w:r>
              <w:rPr>
                <w:rFonts w:hint="eastAsia"/>
                <w:color w:val="000000"/>
                <w:lang w:eastAsia="zh-CN"/>
              </w:rPr>
              <w:t>9</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防摆框架</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tcPr>
          <w:p>
            <w:pPr>
              <w:widowControl/>
              <w:autoSpaceDE/>
              <w:jc w:val="center"/>
              <w:rPr>
                <w:color w:val="000000"/>
                <w:lang w:eastAsia="zh-CN"/>
              </w:rPr>
            </w:pPr>
            <w:r>
              <w:rPr>
                <w:rFonts w:hint="eastAsia"/>
                <w:color w:val="000000"/>
                <w:lang w:eastAsia="zh-CN"/>
              </w:rPr>
              <w:t>10</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除雾器</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阻燃PP</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三</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电气系统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bookmarkStart w:id="208" w:name="_Hlk146288727"/>
            <w:r>
              <w:rPr>
                <w:rFonts w:hint="eastAsia"/>
                <w:color w:val="000000"/>
                <w:lang w:eastAsia="zh-CN"/>
              </w:rPr>
              <w:t>1</w:t>
            </w:r>
          </w:p>
        </w:tc>
        <w:tc>
          <w:tcPr>
            <w:tcW w:w="205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高低压配电柜</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恒流高压直流源</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HL、80KV/1000mA</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vMerge w:val="restart"/>
            <w:tcBorders>
              <w:top w:val="nil"/>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p>
            <w:pPr>
              <w:jc w:val="center"/>
              <w:rPr>
                <w:highlight w:val="yellow"/>
                <w:lang w:eastAsia="zh-CN"/>
              </w:rPr>
            </w:pPr>
            <w:r>
              <w:rPr>
                <w:rFonts w:hint="eastAsia"/>
                <w:highlight w:val="yellow"/>
                <w:lang w:eastAsia="zh-CN"/>
              </w:rPr>
              <w:t>3</w:t>
            </w:r>
          </w:p>
        </w:tc>
        <w:tc>
          <w:tcPr>
            <w:tcW w:w="2057" w:type="dxa"/>
            <w:vMerge w:val="restart"/>
            <w:tcBorders>
              <w:top w:val="single" w:color="auto" w:sz="4" w:space="0"/>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电力电缆、电线</w:t>
            </w: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lang w:eastAsia="zh-CN"/>
              </w:rPr>
              <w:t>电缆</w:t>
            </w:r>
            <w:r>
              <w:rPr>
                <w:color w:val="000000"/>
                <w:lang w:eastAsia="zh-CN"/>
              </w:rPr>
              <w:t>YJV-0.6/1KV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3*1.5</w:t>
            </w: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700</w:t>
            </w:r>
          </w:p>
        </w:tc>
        <w:tc>
          <w:tcPr>
            <w:tcW w:w="1675" w:type="dxa"/>
            <w:vMerge w:val="restart"/>
            <w:tcBorders>
              <w:top w:val="nil"/>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r>
              <w:rPr>
                <w:rFonts w:hint="eastAsia" w:ascii="Calibri" w:hAnsi="Calibri" w:eastAsia="等线" w:cs="Times New Roman"/>
                <w:sz w:val="20"/>
                <w:szCs w:val="20"/>
                <w:highlight w:val="yellow"/>
                <w:lang w:eastAsia="zh-CN"/>
              </w:rPr>
              <w:t>原昆明电缆厂（昆电工）、桂林国际、上上、远东，国优。</w:t>
            </w: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4*2.5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200</w:t>
            </w:r>
          </w:p>
        </w:tc>
        <w:tc>
          <w:tcPr>
            <w:tcW w:w="1675"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3*4+1*2.5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675"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3*4+2*2.5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675"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3*70+1*35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675"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lang w:eastAsia="zh-CN"/>
              </w:rPr>
              <w:t>电缆</w:t>
            </w:r>
            <w:r>
              <w:rPr>
                <w:color w:val="000000"/>
                <w:lang w:eastAsia="zh-CN"/>
              </w:rPr>
              <w:t>KVV-0.5KV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14*1.0</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675"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7*1.0</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200</w:t>
            </w:r>
          </w:p>
        </w:tc>
        <w:tc>
          <w:tcPr>
            <w:tcW w:w="1675"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3*1.0</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675"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lang w:eastAsia="zh-CN"/>
              </w:rPr>
              <w:t>电缆</w:t>
            </w:r>
            <w:r>
              <w:rPr>
                <w:color w:val="000000"/>
                <w:lang w:eastAsia="zh-CN"/>
              </w:rPr>
              <w:t>KVVRP-0.5KV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3*0.75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600</w:t>
            </w:r>
          </w:p>
        </w:tc>
        <w:tc>
          <w:tcPr>
            <w:tcW w:w="1675" w:type="dxa"/>
            <w:vMerge w:val="continue"/>
            <w:tcBorders>
              <w:left w:val="nil"/>
              <w:bottom w:val="single" w:color="auto" w:sz="4" w:space="0"/>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540" w:hRule="atLeast"/>
        </w:trPr>
        <w:tc>
          <w:tcPr>
            <w:tcW w:w="833" w:type="dxa"/>
            <w:tcBorders>
              <w:top w:val="nil"/>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4</w:t>
            </w:r>
          </w:p>
        </w:tc>
        <w:tc>
          <w:tcPr>
            <w:tcW w:w="2057"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autoSpaceDE/>
              <w:autoSpaceDN/>
              <w:rPr>
                <w:color w:val="000000"/>
                <w:highlight w:val="yellow"/>
                <w:lang w:eastAsia="zh-CN"/>
              </w:rPr>
            </w:pPr>
            <w:r>
              <w:rPr>
                <w:rFonts w:hint="eastAsia"/>
                <w:color w:val="000000"/>
                <w:highlight w:val="yellow"/>
                <w:lang w:eastAsia="zh-CN"/>
              </w:rPr>
              <w:t>电缆桥架（含桥架角铁支架、连接片、螺栓螺母、弯头、转角）</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项</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w:t>
            </w:r>
          </w:p>
        </w:tc>
        <w:tc>
          <w:tcPr>
            <w:tcW w:w="1675"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需使用304不锈钢材质厚度为1.5</w:t>
            </w:r>
            <w:r>
              <w:rPr>
                <w:color w:val="000000"/>
                <w:highlight w:val="yellow"/>
                <w:lang w:eastAsia="zh-CN"/>
              </w:rPr>
              <w:t>mm</w:t>
            </w:r>
          </w:p>
        </w:tc>
      </w:tr>
      <w:bookmarkEnd w:id="208"/>
      <w:tr>
        <w:tblPrEx>
          <w:tblCellMar>
            <w:top w:w="0" w:type="dxa"/>
            <w:left w:w="108" w:type="dxa"/>
            <w:bottom w:w="0" w:type="dxa"/>
            <w:right w:w="108" w:type="dxa"/>
          </w:tblCellMar>
        </w:tblPrEx>
        <w:trPr>
          <w:trHeight w:val="540"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四</w:t>
            </w:r>
          </w:p>
        </w:tc>
        <w:tc>
          <w:tcPr>
            <w:tcW w:w="2057" w:type="dxa"/>
            <w:tcBorders>
              <w:top w:val="nil"/>
              <w:left w:val="nil"/>
              <w:bottom w:val="single" w:color="auto" w:sz="4" w:space="0"/>
              <w:right w:val="single" w:color="auto" w:sz="4" w:space="0"/>
            </w:tcBorders>
            <w:vAlign w:val="center"/>
          </w:tcPr>
          <w:p>
            <w:pPr>
              <w:widowControl/>
              <w:autoSpaceDE/>
              <w:rPr>
                <w:color w:val="000000"/>
                <w:lang w:eastAsia="zh-CN"/>
              </w:rPr>
            </w:pPr>
            <w:r>
              <w:rPr>
                <w:rFonts w:hint="eastAsia"/>
                <w:color w:val="000000"/>
                <w:lang w:eastAsia="zh-CN"/>
              </w:rPr>
              <w:t>烟道及弯头</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直径1.8m 20m</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材质碳钢，内部玻璃钢防腐</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sz w:val="24"/>
                <w:szCs w:val="24"/>
                <w:lang w:eastAsia="zh-CN"/>
              </w:rPr>
            </w:pPr>
            <w:bookmarkStart w:id="209" w:name="_Hlk146102710"/>
            <w:r>
              <w:rPr>
                <w:rFonts w:hint="eastAsia"/>
                <w:color w:val="000000"/>
                <w:sz w:val="24"/>
                <w:szCs w:val="24"/>
                <w:lang w:eastAsia="zh-CN"/>
              </w:rPr>
              <w:t>五</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冲洗系统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含冲洗水泵、水箱、连接管道阀门等</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675"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bookmarkEnd w:id="209"/>
    </w:tbl>
    <w:p>
      <w:pPr>
        <w:ind w:firstLine="480" w:firstLineChars="20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u w:val="single"/>
          <w:lang w:eastAsia="zh-CN"/>
        </w:rPr>
        <w:t>1.2</w:t>
      </w:r>
      <w:r>
        <w:rPr>
          <w:rFonts w:hint="eastAsia" w:eastAsia="仿宋" w:asciiTheme="minorEastAsia" w:hAnsiTheme="minorEastAsia"/>
          <w:snapToGrid w:val="0"/>
          <w:sz w:val="24"/>
          <w:szCs w:val="24"/>
          <w:u w:val="single"/>
          <w:lang w:eastAsia="zh-CN"/>
        </w:rPr>
        <w:t>项目要求</w:t>
      </w:r>
    </w:p>
    <w:p>
      <w:pPr>
        <w:ind w:firstLine="480" w:firstLineChars="200"/>
        <w:rPr>
          <w:rFonts w:eastAsia="仿宋" w:asciiTheme="minorEastAsia" w:hAnsiTheme="minorEastAsia"/>
          <w:snapToGrid w:val="0"/>
          <w:sz w:val="24"/>
          <w:szCs w:val="24"/>
          <w:u w:val="single"/>
          <w:lang w:eastAsia="zh-CN"/>
        </w:rPr>
      </w:pPr>
    </w:p>
    <w:p>
      <w:pPr>
        <w:adjustRightInd w:val="0"/>
        <w:snapToGrid w:val="0"/>
        <w:spacing w:line="48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（1）除尘系统改造后在满足锅炉蒸发量35吨/小时，锅炉烟气排放量≤100000Nm</w:t>
      </w:r>
      <w:r>
        <w:rPr>
          <w:rFonts w:ascii="Calibri" w:hAnsi="Calibri" w:eastAsia="仿宋" w:cs="Calibri"/>
          <w:snapToGrid w:val="0"/>
          <w:sz w:val="24"/>
          <w:szCs w:val="24"/>
          <w:lang w:eastAsia="zh-CN"/>
        </w:rPr>
        <w:t>³</w:t>
      </w:r>
      <w:r>
        <w:rPr>
          <w:rFonts w:hint="eastAsia" w:eastAsia="仿宋" w:asciiTheme="minorEastAsia" w:hAnsiTheme="minorEastAsia"/>
          <w:snapToGrid w:val="0"/>
          <w:sz w:val="24"/>
          <w:szCs w:val="24"/>
          <w:lang w:eastAsia="zh-CN"/>
        </w:rPr>
        <w:t>/h，</w:t>
      </w:r>
      <w:r>
        <w:rPr>
          <w:rFonts w:hint="eastAsia" w:ascii="仿宋" w:hAnsi="仿宋" w:eastAsia="仿宋" w:cs="仿宋"/>
          <w:color w:val="000000"/>
          <w:kern w:val="2"/>
          <w:sz w:val="21"/>
          <w:szCs w:val="21"/>
          <w:lang w:eastAsia="zh-CN"/>
        </w:rPr>
        <w:t>进气口含尘量≤120mg/Nm</w:t>
      </w:r>
      <w:r>
        <w:rPr>
          <w:rFonts w:hint="eastAsia" w:ascii="仿宋" w:hAnsi="仿宋" w:eastAsia="仿宋" w:cs="仿宋"/>
          <w:color w:val="000000"/>
          <w:kern w:val="2"/>
          <w:sz w:val="21"/>
          <w:szCs w:val="21"/>
          <w:vertAlign w:val="superscript"/>
          <w:lang w:eastAsia="zh-CN"/>
        </w:rPr>
        <w:t>3时，</w:t>
      </w:r>
      <w:r>
        <w:rPr>
          <w:rFonts w:hint="eastAsia" w:eastAsia="仿宋" w:asciiTheme="minorEastAsia" w:hAnsiTheme="minorEastAsia"/>
          <w:snapToGrid w:val="0"/>
          <w:sz w:val="24"/>
          <w:szCs w:val="24"/>
          <w:lang w:eastAsia="zh-CN"/>
        </w:rPr>
        <w:t>烟气排放颗粒物含量≤30mg/Nm3。</w:t>
      </w:r>
    </w:p>
    <w:p>
      <w:pPr>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（2）本项目属交钥匙工程，中标方包设计、包工包料。以上内容若有遗漏，由中标方根据设备性能及安全规范负责补全，以确保设备正常投入运行，费用也包含在合同总价内。</w:t>
      </w:r>
    </w:p>
    <w:bookmarkEnd w:id="206"/>
    <w:bookmarkEnd w:id="207"/>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第二条</w:t>
      </w:r>
      <w:r>
        <w:rPr>
          <w:rFonts w:ascii="仿宋_GB2312" w:hAnsi="仿宋_GB2312" w:eastAsia="仿宋_GB2312" w:cs="仿宋_GB2312"/>
          <w:b/>
          <w:sz w:val="30"/>
          <w:szCs w:val="30"/>
          <w:lang w:eastAsia="zh-CN"/>
        </w:rPr>
        <w:t xml:space="preserve"> 项目涉及到的其他规范及技术要求：</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（一）制作安装应符合但不限于以下技术规范：</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1.JB/T11638-2014《湿式电除尘器》</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2.HGJ229-91《工艺设备管道防腐蚀工程及验收规范》</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3.GB/T13931-2002《电除尘器性能测试方法》</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4.GB 50187－93《工业企业总平面设计规范》</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5.GB 50016-2006《建筑设计防火规范》</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6.GBJ22－87《厂矿道路设计规范》</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7.GB/T985.1-2008《气焊、焊条电弧焊、气体保护焊和高能束焊的推荐坡口》</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8.GB/T986.2-2008《埋弧焊推荐坡口》</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9.JB/T 13415-2018《湿式电除尘器安装技术规范等相关规定（规范）》</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（二）楼梯栏杆及平台护栏制作要求</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1.防护栏、设备操作平台、过道楼梯、管架、及设备附属防护架、爬梯等的制作与就位、安装和制作标准具体见（护栏高度1200mm,间距400mm, 材料φ32*3.25，踢脚板采用100mm*3mm 的扁钢制做）：</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2.防护栏、设备操作平台、过道楼梯、管架、及设备附属防护架、爬梯等的制作与就位、安装和制作标准具体见：梁河糖业公司内部防护栏杆及钢平台制作标准（修改后）</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（三）调试要求</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为了保证设备的正常运行，要求中标人在设备投入生产运行之日起，安排人员对设备运行情况进行维保，主要解决设备运行过程中发生的设备振动、异响、泄漏等质量问题，维保期限</w:t>
      </w:r>
      <w:r>
        <w:rPr>
          <w:rFonts w:ascii="仿宋_GB2312" w:hAnsi="仿宋_GB2312" w:eastAsia="仿宋_GB2312" w:cs="仿宋_GB2312"/>
          <w:sz w:val="30"/>
          <w:szCs w:val="30"/>
          <w:lang w:eastAsia="zh-CN"/>
        </w:rPr>
        <w:t>30天。</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4.培训要求</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4.1操作运行培训：中标人要安排各台套主体设备技术人员对乙方的岗位员工进行操作运行培训，培训课时不少于2个课时，并提供培训资料。</w:t>
      </w:r>
    </w:p>
    <w:p>
      <w:pPr>
        <w:spacing w:line="400" w:lineRule="exact"/>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4.2维护保养培训：中标人要安排各台套主体设备技术人员对乙方的岗位员工进行操作运行培训，培训课时不少于2个课时，并提供培训资料。</w:t>
      </w:r>
    </w:p>
    <w:p>
      <w:pPr>
        <w:spacing w:line="400" w:lineRule="exact"/>
        <w:rPr>
          <w:rFonts w:ascii="仿宋_GB2312" w:hAnsi="仿宋_GB2312" w:eastAsia="仿宋_GB2312" w:cs="仿宋_GB2312"/>
          <w:b/>
          <w:color w:val="FF0000"/>
          <w:sz w:val="30"/>
          <w:szCs w:val="30"/>
          <w:lang w:eastAsia="zh-CN"/>
        </w:rPr>
      </w:pP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第三条：项目的品牌</w:t>
      </w:r>
      <w:r>
        <w:rPr>
          <w:rFonts w:ascii="仿宋_GB2312" w:hAnsi="仿宋_GB2312" w:eastAsia="仿宋_GB2312" w:cs="仿宋_GB2312"/>
          <w:b/>
          <w:sz w:val="30"/>
          <w:szCs w:val="30"/>
          <w:lang w:eastAsia="zh-CN"/>
        </w:rPr>
        <w:t>/厂家要求</w:t>
      </w:r>
    </w:p>
    <w:tbl>
      <w:tblPr>
        <w:tblStyle w:val="28"/>
        <w:tblW w:w="9198" w:type="dxa"/>
        <w:tblInd w:w="266" w:type="dxa"/>
        <w:tblLayout w:type="fixed"/>
        <w:tblCellMar>
          <w:top w:w="0" w:type="dxa"/>
          <w:left w:w="108" w:type="dxa"/>
          <w:bottom w:w="0" w:type="dxa"/>
          <w:right w:w="108" w:type="dxa"/>
        </w:tblCellMar>
      </w:tblPr>
      <w:tblGrid>
        <w:gridCol w:w="513"/>
        <w:gridCol w:w="1537"/>
        <w:gridCol w:w="1625"/>
        <w:gridCol w:w="2404"/>
        <w:gridCol w:w="1985"/>
        <w:gridCol w:w="1134"/>
      </w:tblGrid>
      <w:tr>
        <w:tblPrEx>
          <w:tblCellMar>
            <w:top w:w="0" w:type="dxa"/>
            <w:left w:w="108" w:type="dxa"/>
            <w:bottom w:w="0" w:type="dxa"/>
            <w:right w:w="108" w:type="dxa"/>
          </w:tblCellMar>
        </w:tblPrEx>
        <w:trPr>
          <w:trHeight w:val="313" w:hRule="atLeast"/>
          <w:tblHeader/>
        </w:trPr>
        <w:tc>
          <w:tcPr>
            <w:tcW w:w="51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sz w:val="21"/>
                <w:szCs w:val="21"/>
                <w:lang w:eastAsia="zh-CN"/>
              </w:rPr>
            </w:pPr>
            <w:r>
              <w:rPr>
                <w:rFonts w:hint="eastAsia" w:cs="Times New Roman"/>
                <w:b/>
                <w:sz w:val="21"/>
                <w:szCs w:val="21"/>
                <w:lang w:eastAsia="zh-CN"/>
              </w:rPr>
              <w:t>序号</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sz w:val="21"/>
                <w:szCs w:val="21"/>
                <w:lang w:eastAsia="zh-CN"/>
              </w:rPr>
            </w:pPr>
            <w:r>
              <w:rPr>
                <w:rFonts w:hint="eastAsia" w:cs="Times New Roman"/>
                <w:b/>
                <w:sz w:val="21"/>
                <w:szCs w:val="21"/>
                <w:lang w:eastAsia="zh-CN"/>
              </w:rPr>
              <w:t>部件名称</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sz w:val="21"/>
                <w:szCs w:val="21"/>
                <w:lang w:eastAsia="zh-CN"/>
              </w:rPr>
            </w:pPr>
            <w:r>
              <w:rPr>
                <w:rFonts w:hint="eastAsia" w:cs="Times New Roman"/>
                <w:b/>
                <w:sz w:val="21"/>
                <w:szCs w:val="21"/>
                <w:lang w:eastAsia="zh-CN"/>
              </w:rPr>
              <w:t>标准</w:t>
            </w:r>
          </w:p>
        </w:tc>
        <w:tc>
          <w:tcPr>
            <w:tcW w:w="240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sz w:val="21"/>
                <w:szCs w:val="21"/>
                <w:lang w:eastAsia="zh-CN"/>
              </w:rPr>
            </w:pPr>
            <w:r>
              <w:rPr>
                <w:rFonts w:hint="eastAsia" w:cs="Times New Roman"/>
                <w:b/>
                <w:sz w:val="21"/>
                <w:szCs w:val="21"/>
                <w:lang w:eastAsia="zh-CN"/>
              </w:rPr>
              <w:t>参数</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sz w:val="21"/>
                <w:szCs w:val="21"/>
                <w:lang w:eastAsia="zh-CN"/>
              </w:rPr>
            </w:pPr>
            <w:r>
              <w:rPr>
                <w:rFonts w:hint="eastAsia" w:cs="Times New Roman"/>
                <w:b/>
                <w:sz w:val="21"/>
                <w:szCs w:val="21"/>
                <w:lang w:eastAsia="zh-CN"/>
              </w:rPr>
              <w:t>品牌/厂家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240" w:lineRule="exact"/>
              <w:jc w:val="center"/>
              <w:rPr>
                <w:rFonts w:cs="Times New Roman"/>
                <w:b/>
                <w:sz w:val="21"/>
                <w:szCs w:val="21"/>
                <w:lang w:eastAsia="zh-CN"/>
              </w:rPr>
            </w:pPr>
            <w:r>
              <w:rPr>
                <w:rFonts w:hint="eastAsia" w:cs="Times New Roman"/>
                <w:b/>
                <w:sz w:val="21"/>
                <w:szCs w:val="21"/>
                <w:lang w:eastAsia="zh-CN"/>
              </w:rPr>
              <w:t>备注</w:t>
            </w: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1</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电缆</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textAlignment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《建筑电气施工质量验收规范》GB50303-2002</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安徽中盛电气集团、江苏上上、远东、</w:t>
            </w:r>
            <w:r>
              <w:rPr>
                <w:rFonts w:ascii="Times New Roman" w:hAnsi="Times New Roman" w:cs="Times New Roman"/>
                <w:kern w:val="2"/>
                <w:sz w:val="21"/>
                <w:szCs w:val="24"/>
                <w:lang w:eastAsia="zh-CN"/>
              </w:rPr>
              <w:t>桂林国际、南宁银杉</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2</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碳钢型钢（槽钢</w:t>
            </w:r>
            <w:r>
              <w:rPr>
                <w:rFonts w:ascii="Times New Roman" w:hAnsi="Times New Roman" w:cs="Times New Roman"/>
                <w:kern w:val="2"/>
                <w:sz w:val="21"/>
                <w:szCs w:val="24"/>
                <w:lang w:eastAsia="zh-CN"/>
              </w:rPr>
              <w:t>、角钢、扁钢</w:t>
            </w:r>
            <w:r>
              <w:rPr>
                <w:rFonts w:hint="eastAsia" w:ascii="Times New Roman" w:hAnsi="Times New Roman" w:cs="Times New Roman"/>
                <w:kern w:val="2"/>
                <w:sz w:val="21"/>
                <w:szCs w:val="24"/>
                <w:lang w:eastAsia="zh-CN"/>
              </w:rPr>
              <w:t>等）</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textAlignment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《热轧型钢》GB/T 706-2016</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柳钢、青拓、唐钢武钢、正丰、盛财</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3</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碳钢钢板</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textAlignment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《热轧型钢》GB/T 706-2016</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柳钢、盛广、唐钢</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4</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弯头、法兰、</w:t>
            </w:r>
            <w:r>
              <w:rPr>
                <w:rFonts w:ascii="Times New Roman" w:hAnsi="Times New Roman" w:cs="Times New Roman"/>
                <w:kern w:val="2"/>
                <w:sz w:val="21"/>
                <w:szCs w:val="24"/>
                <w:lang w:eastAsia="zh-CN"/>
              </w:rPr>
              <w:t>三通、接</w:t>
            </w:r>
            <w:r>
              <w:rPr>
                <w:rFonts w:hint="eastAsia" w:ascii="Times New Roman" w:hAnsi="Times New Roman" w:cs="Times New Roman"/>
                <w:kern w:val="2"/>
                <w:sz w:val="21"/>
                <w:szCs w:val="24"/>
                <w:lang w:eastAsia="zh-CN"/>
              </w:rPr>
              <w:t>头</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《热轧型钢》GB/T 706-2016</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w:t>
            </w:r>
          </w:p>
        </w:tc>
        <w:tc>
          <w:tcPr>
            <w:tcW w:w="19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冠宇、河北广浩、河北圣天、</w:t>
            </w:r>
            <w:r>
              <w:rPr>
                <w:rFonts w:ascii="Times New Roman" w:hAnsi="Times New Roman" w:cs="Times New Roman"/>
                <w:kern w:val="2"/>
                <w:sz w:val="21"/>
                <w:szCs w:val="24"/>
                <w:lang w:eastAsia="zh-CN"/>
              </w:rPr>
              <w:t>上海远</w:t>
            </w:r>
            <w:r>
              <w:rPr>
                <w:rFonts w:hint="eastAsia" w:ascii="Times New Roman" w:hAnsi="Times New Roman" w:cs="Times New Roman"/>
                <w:kern w:val="2"/>
                <w:sz w:val="21"/>
                <w:szCs w:val="24"/>
                <w:lang w:eastAsia="zh-CN"/>
              </w:rPr>
              <w:t>安</w:t>
            </w:r>
            <w:r>
              <w:rPr>
                <w:rFonts w:ascii="Times New Roman" w:hAnsi="Times New Roman" w:cs="Times New Roman"/>
                <w:kern w:val="2"/>
                <w:sz w:val="21"/>
                <w:szCs w:val="24"/>
                <w:lang w:eastAsia="zh-CN"/>
              </w:rPr>
              <w:t>、上海信泰</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t>5</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不锈钢</w:t>
            </w:r>
            <w:r>
              <w:rPr>
                <w:rFonts w:hint="eastAsia" w:ascii="Times New Roman" w:hAnsi="Times New Roman" w:cs="Times New Roman"/>
                <w:kern w:val="2"/>
                <w:sz w:val="21"/>
                <w:szCs w:val="24"/>
                <w:lang w:eastAsia="zh-CN"/>
              </w:rPr>
              <w:t>型钢</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《热轧型钢》GB/T 706-2016</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材质 不锈钢2205</w:t>
            </w:r>
          </w:p>
        </w:tc>
        <w:tc>
          <w:tcPr>
            <w:tcW w:w="19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宝钢、柳钢、张浦、浙江利百加、上海远安、上海信泰</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6</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不锈钢板</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《热轧型钢》GB/T 706-2016</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材质 不锈钢3</w:t>
            </w:r>
            <w:r>
              <w:rPr>
                <w:rFonts w:ascii="Times New Roman" w:hAnsi="Times New Roman" w:cs="Times New Roman"/>
                <w:kern w:val="2"/>
                <w:sz w:val="21"/>
                <w:szCs w:val="24"/>
                <w:lang w:eastAsia="zh-CN"/>
              </w:rPr>
              <w:t>16L</w:t>
            </w:r>
          </w:p>
        </w:tc>
        <w:tc>
          <w:tcPr>
            <w:tcW w:w="19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宝钢、柳钢、张浦、浙江利百加、</w:t>
            </w:r>
            <w:r>
              <w:rPr>
                <w:rFonts w:ascii="Times New Roman" w:hAnsi="Times New Roman" w:cs="Times New Roman"/>
                <w:kern w:val="2"/>
                <w:sz w:val="21"/>
                <w:szCs w:val="24"/>
                <w:lang w:eastAsia="zh-CN"/>
              </w:rPr>
              <w:t>上海远</w:t>
            </w:r>
            <w:r>
              <w:rPr>
                <w:rFonts w:hint="eastAsia" w:ascii="Times New Roman" w:hAnsi="Times New Roman" w:cs="Times New Roman"/>
                <w:kern w:val="2"/>
                <w:sz w:val="21"/>
                <w:szCs w:val="24"/>
                <w:lang w:eastAsia="zh-CN"/>
              </w:rPr>
              <w:t>安</w:t>
            </w:r>
            <w:r>
              <w:rPr>
                <w:rFonts w:ascii="Times New Roman" w:hAnsi="Times New Roman" w:cs="Times New Roman"/>
                <w:kern w:val="2"/>
                <w:sz w:val="21"/>
                <w:szCs w:val="24"/>
                <w:lang w:eastAsia="zh-CN"/>
              </w:rPr>
              <w:t>、上海信泰</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7</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不锈钢型钢（槽钢</w:t>
            </w:r>
            <w:r>
              <w:rPr>
                <w:rFonts w:ascii="Times New Roman" w:hAnsi="Times New Roman" w:cs="Times New Roman"/>
                <w:kern w:val="2"/>
                <w:sz w:val="21"/>
                <w:szCs w:val="24"/>
                <w:lang w:eastAsia="zh-CN"/>
              </w:rPr>
              <w:t>、角钢、扁钢等</w:t>
            </w:r>
            <w:r>
              <w:rPr>
                <w:rFonts w:hint="eastAsia" w:ascii="Times New Roman" w:hAnsi="Times New Roman" w:cs="Times New Roman"/>
                <w:kern w:val="2"/>
                <w:sz w:val="21"/>
                <w:szCs w:val="24"/>
                <w:lang w:eastAsia="zh-CN"/>
              </w:rPr>
              <w:t>）</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《热轧型钢》GB/T 706-2016</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材质 不锈钢304</w:t>
            </w:r>
          </w:p>
        </w:tc>
        <w:tc>
          <w:tcPr>
            <w:tcW w:w="19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冠宇、青拓、上海</w:t>
            </w:r>
            <w:r>
              <w:rPr>
                <w:rFonts w:ascii="Times New Roman" w:hAnsi="Times New Roman" w:cs="Times New Roman"/>
                <w:kern w:val="2"/>
                <w:sz w:val="21"/>
                <w:szCs w:val="24"/>
                <w:lang w:eastAsia="zh-CN"/>
              </w:rPr>
              <w:t>齐昌</w:t>
            </w:r>
            <w:r>
              <w:rPr>
                <w:rFonts w:hint="eastAsia" w:ascii="Times New Roman" w:hAnsi="Times New Roman" w:cs="Times New Roman"/>
                <w:kern w:val="2"/>
                <w:sz w:val="21"/>
                <w:szCs w:val="24"/>
                <w:lang w:eastAsia="zh-CN"/>
              </w:rPr>
              <w:t>、太钢</w:t>
            </w:r>
            <w:r>
              <w:rPr>
                <w:rFonts w:ascii="Times New Roman" w:hAnsi="Times New Roman" w:cs="Times New Roman"/>
                <w:kern w:val="2"/>
                <w:sz w:val="21"/>
                <w:szCs w:val="24"/>
                <w:lang w:eastAsia="zh-CN"/>
              </w:rPr>
              <w:t>、上海远</w:t>
            </w:r>
            <w:r>
              <w:rPr>
                <w:rFonts w:hint="eastAsia" w:ascii="Times New Roman" w:hAnsi="Times New Roman" w:cs="Times New Roman"/>
                <w:kern w:val="2"/>
                <w:sz w:val="21"/>
                <w:szCs w:val="24"/>
                <w:lang w:eastAsia="zh-CN"/>
              </w:rPr>
              <w:t>安</w:t>
            </w:r>
            <w:r>
              <w:rPr>
                <w:rFonts w:ascii="Times New Roman" w:hAnsi="Times New Roman" w:cs="Times New Roman"/>
                <w:kern w:val="2"/>
                <w:sz w:val="21"/>
                <w:szCs w:val="24"/>
                <w:lang w:eastAsia="zh-CN"/>
              </w:rPr>
              <w:t>、上海信泰</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8</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温度表</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L=300</w:t>
            </w:r>
            <w:r>
              <w:rPr>
                <w:rFonts w:ascii="Times New Roman" w:hAnsi="Times New Roman" w:cs="Times New Roman"/>
                <w:kern w:val="2"/>
                <w:sz w:val="21"/>
                <w:szCs w:val="24"/>
                <w:lang w:eastAsia="zh-CN"/>
              </w:rPr>
              <w:t xml:space="preserve">   </w:t>
            </w:r>
            <w:r>
              <w:rPr>
                <w:rFonts w:hint="eastAsia" w:ascii="Times New Roman" w:hAnsi="Times New Roman" w:cs="Times New Roman"/>
                <w:kern w:val="2"/>
                <w:sz w:val="21"/>
                <w:szCs w:val="24"/>
                <w:lang w:eastAsia="zh-CN"/>
              </w:rPr>
              <w:t xml:space="preserve"> 0-150℃</w:t>
            </w:r>
          </w:p>
        </w:tc>
        <w:tc>
          <w:tcPr>
            <w:tcW w:w="19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上仪集团</w:t>
            </w:r>
            <w:r>
              <w:rPr>
                <w:rFonts w:ascii="Times New Roman" w:hAnsi="Times New Roman" w:cs="Times New Roman"/>
                <w:kern w:val="2"/>
                <w:sz w:val="21"/>
                <w:szCs w:val="24"/>
                <w:lang w:eastAsia="zh-CN"/>
              </w:rPr>
              <w:t>、</w:t>
            </w:r>
            <w:r>
              <w:rPr>
                <w:rFonts w:hint="eastAsia" w:ascii="Times New Roman" w:hAnsi="Times New Roman" w:cs="Times New Roman"/>
                <w:kern w:val="2"/>
                <w:sz w:val="21"/>
                <w:szCs w:val="24"/>
                <w:lang w:eastAsia="zh-CN"/>
              </w:rPr>
              <w:t>天康仪表</w:t>
            </w:r>
            <w:r>
              <w:rPr>
                <w:rFonts w:ascii="Times New Roman" w:hAnsi="Times New Roman" w:cs="Times New Roman"/>
                <w:kern w:val="2"/>
                <w:sz w:val="21"/>
                <w:szCs w:val="24"/>
                <w:lang w:eastAsia="zh-CN"/>
              </w:rPr>
              <w:t>、</w:t>
            </w:r>
            <w:r>
              <w:rPr>
                <w:rFonts w:hint="eastAsia" w:ascii="Times New Roman" w:hAnsi="Times New Roman" w:cs="Times New Roman"/>
                <w:kern w:val="2"/>
                <w:sz w:val="21"/>
                <w:szCs w:val="24"/>
                <w:lang w:eastAsia="zh-CN"/>
              </w:rPr>
              <w:t>上海自动化仪表</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　</w:t>
            </w: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9</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压力表</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0-0.</w:t>
            </w:r>
            <w:r>
              <w:rPr>
                <w:rFonts w:ascii="Times New Roman" w:hAnsi="Times New Roman" w:cs="Times New Roman"/>
                <w:kern w:val="2"/>
                <w:sz w:val="21"/>
                <w:szCs w:val="24"/>
                <w:lang w:eastAsia="zh-CN"/>
              </w:rPr>
              <w:t>4</w:t>
            </w:r>
            <w:r>
              <w:rPr>
                <w:rFonts w:hint="eastAsia" w:ascii="Times New Roman" w:hAnsi="Times New Roman" w:cs="Times New Roman"/>
                <w:kern w:val="2"/>
                <w:sz w:val="21"/>
                <w:szCs w:val="24"/>
                <w:lang w:eastAsia="zh-CN"/>
              </w:rPr>
              <w:t>M</w:t>
            </w:r>
            <w:r>
              <w:rPr>
                <w:rFonts w:ascii="Times New Roman" w:hAnsi="Times New Roman" w:cs="Times New Roman"/>
                <w:kern w:val="2"/>
                <w:sz w:val="21"/>
                <w:szCs w:val="24"/>
                <w:lang w:eastAsia="zh-CN"/>
              </w:rPr>
              <w:t>pa</w:t>
            </w:r>
          </w:p>
        </w:tc>
        <w:tc>
          <w:tcPr>
            <w:tcW w:w="19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红旗</w:t>
            </w:r>
            <w:r>
              <w:rPr>
                <w:rFonts w:ascii="Times New Roman" w:hAnsi="Times New Roman" w:cs="Times New Roman"/>
                <w:kern w:val="2"/>
                <w:sz w:val="21"/>
                <w:szCs w:val="24"/>
                <w:lang w:eastAsia="zh-CN"/>
              </w:rPr>
              <w:t>、</w:t>
            </w:r>
            <w:r>
              <w:rPr>
                <w:rFonts w:hint="eastAsia" w:ascii="Times New Roman" w:hAnsi="Times New Roman" w:cs="Times New Roman"/>
                <w:kern w:val="2"/>
                <w:sz w:val="21"/>
                <w:szCs w:val="24"/>
                <w:lang w:eastAsia="zh-CN"/>
              </w:rPr>
              <w:t>川仪</w:t>
            </w:r>
            <w:r>
              <w:rPr>
                <w:rFonts w:ascii="Times New Roman" w:hAnsi="Times New Roman" w:cs="Times New Roman"/>
                <w:kern w:val="2"/>
                <w:sz w:val="21"/>
                <w:szCs w:val="24"/>
                <w:lang w:eastAsia="zh-CN"/>
              </w:rPr>
              <w:t>、</w:t>
            </w:r>
            <w:r>
              <w:rPr>
                <w:rFonts w:hint="eastAsia" w:ascii="Times New Roman" w:hAnsi="Times New Roman" w:cs="Times New Roman"/>
                <w:kern w:val="2"/>
                <w:sz w:val="21"/>
                <w:szCs w:val="24"/>
                <w:lang w:eastAsia="zh-CN"/>
              </w:rPr>
              <w:t>西安仪表厂</w:t>
            </w:r>
            <w:r>
              <w:rPr>
                <w:rFonts w:ascii="Times New Roman" w:hAnsi="Times New Roman" w:cs="Times New Roman"/>
                <w:kern w:val="2"/>
                <w:sz w:val="21"/>
                <w:szCs w:val="24"/>
                <w:lang w:eastAsia="zh-CN"/>
              </w:rPr>
              <w:t>、</w:t>
            </w:r>
            <w:r>
              <w:rPr>
                <w:rFonts w:hint="eastAsia" w:ascii="Times New Roman" w:hAnsi="Times New Roman" w:cs="Times New Roman"/>
                <w:kern w:val="2"/>
                <w:sz w:val="21"/>
                <w:szCs w:val="24"/>
                <w:lang w:eastAsia="zh-CN"/>
              </w:rPr>
              <w:t>上海自动化仪表厂</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313" w:hRule="atLeast"/>
        </w:trPr>
        <w:tc>
          <w:tcPr>
            <w:tcW w:w="51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10</w:t>
            </w:r>
          </w:p>
        </w:tc>
        <w:tc>
          <w:tcPr>
            <w:tcW w:w="1537"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螺栓、螺母</w:t>
            </w:r>
          </w:p>
        </w:tc>
        <w:tc>
          <w:tcPr>
            <w:tcW w:w="1625" w:type="dxa"/>
            <w:tcBorders>
              <w:top w:val="single" w:color="auto" w:sz="4" w:space="0"/>
              <w:left w:val="single" w:color="auto" w:sz="4" w:space="0"/>
              <w:bottom w:val="single" w:color="auto" w:sz="4" w:space="0"/>
              <w:right w:val="single" w:color="auto" w:sz="4" w:space="0"/>
            </w:tcBorders>
            <w:vAlign w:val="center"/>
          </w:tcPr>
          <w:p>
            <w:pPr>
              <w:autoSpaceDE/>
              <w:autoSpaceDN/>
              <w:jc w:val="center"/>
              <w:textAlignment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w:t>
            </w:r>
          </w:p>
        </w:tc>
        <w:tc>
          <w:tcPr>
            <w:tcW w:w="240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4.8级或以上的高强度螺栓</w:t>
            </w:r>
          </w:p>
        </w:tc>
        <w:tc>
          <w:tcPr>
            <w:tcW w:w="1985" w:type="dxa"/>
            <w:tcBorders>
              <w:top w:val="single" w:color="auto" w:sz="4" w:space="0"/>
              <w:left w:val="single" w:color="auto" w:sz="4" w:space="0"/>
              <w:bottom w:val="single" w:color="auto" w:sz="4" w:space="0"/>
              <w:right w:val="single" w:color="auto" w:sz="4" w:space="0"/>
            </w:tcBorders>
          </w:tcPr>
          <w:p>
            <w:pPr>
              <w:autoSpaceDE/>
              <w:autoSpaceDN/>
              <w:jc w:val="both"/>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天宝、闽山、杭</w:t>
            </w:r>
            <w:r>
              <w:rPr>
                <w:rFonts w:ascii="Times New Roman" w:hAnsi="Times New Roman" w:cs="Times New Roman"/>
                <w:kern w:val="2"/>
                <w:sz w:val="21"/>
                <w:szCs w:val="24"/>
                <w:lang w:eastAsia="zh-CN"/>
              </w:rPr>
              <w:t>汽、杭州中能、晋亿</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609" w:hRule="atLeast"/>
        </w:trPr>
        <w:tc>
          <w:tcPr>
            <w:tcW w:w="513"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rPr>
                <w:rFonts w:ascii="Times New Roman" w:hAnsi="Times New Roman" w:cs="Times New Roman"/>
                <w:kern w:val="2"/>
                <w:sz w:val="21"/>
                <w:szCs w:val="24"/>
                <w:lang w:eastAsia="zh-CN"/>
              </w:rPr>
            </w:pPr>
            <w:r>
              <w:rPr>
                <w:color w:val="000000"/>
                <w:lang w:eastAsia="zh-CN"/>
              </w:rPr>
              <w:t>11</w:t>
            </w:r>
          </w:p>
        </w:tc>
        <w:tc>
          <w:tcPr>
            <w:tcW w:w="1537"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rPr>
                <w:rFonts w:ascii="Times New Roman" w:hAnsi="Times New Roman" w:cs="Times New Roman"/>
                <w:kern w:val="2"/>
                <w:sz w:val="21"/>
                <w:szCs w:val="24"/>
                <w:lang w:eastAsia="zh-CN"/>
              </w:rPr>
            </w:pPr>
            <w:r>
              <w:rPr>
                <w:rFonts w:hint="eastAsia"/>
                <w:color w:val="000000"/>
                <w:highlight w:val="yellow"/>
                <w:lang w:eastAsia="zh-CN"/>
              </w:rPr>
              <w:t>电力电缆、电线</w:t>
            </w:r>
          </w:p>
        </w:tc>
        <w:tc>
          <w:tcPr>
            <w:tcW w:w="1625"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textAlignment w:val="center"/>
              <w:rPr>
                <w:rFonts w:ascii="Times New Roman" w:hAnsi="Times New Roman" w:cs="Times New Roman"/>
                <w:kern w:val="2"/>
                <w:sz w:val="21"/>
                <w:szCs w:val="24"/>
                <w:lang w:eastAsia="zh-CN"/>
              </w:rPr>
            </w:pPr>
            <w:r>
              <w:rPr>
                <w:rFonts w:hint="eastAsia"/>
                <w:color w:val="000000"/>
                <w:highlight w:val="yellow"/>
                <w:lang w:eastAsia="zh-CN"/>
              </w:rPr>
              <w:t>　</w:t>
            </w:r>
          </w:p>
        </w:tc>
        <w:tc>
          <w:tcPr>
            <w:tcW w:w="2404"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Y</w:t>
            </w:r>
            <w:r>
              <w:rPr>
                <w:rFonts w:ascii="Times New Roman" w:hAnsi="Times New Roman" w:cs="Times New Roman"/>
                <w:kern w:val="2"/>
                <w:sz w:val="21"/>
                <w:szCs w:val="24"/>
                <w:lang w:eastAsia="zh-CN"/>
              </w:rPr>
              <w:t>JV</w:t>
            </w:r>
            <w:r>
              <w:rPr>
                <w:rFonts w:hint="eastAsia" w:ascii="Times New Roman" w:hAnsi="Times New Roman" w:cs="Times New Roman"/>
                <w:kern w:val="2"/>
                <w:sz w:val="21"/>
                <w:szCs w:val="24"/>
                <w:lang w:eastAsia="zh-CN"/>
              </w:rPr>
              <w:t>、</w:t>
            </w:r>
            <w:r>
              <w:rPr>
                <w:rFonts w:ascii="Times New Roman" w:hAnsi="Times New Roman" w:cs="Times New Roman"/>
                <w:kern w:val="2"/>
                <w:sz w:val="21"/>
                <w:szCs w:val="24"/>
                <w:lang w:eastAsia="zh-CN"/>
              </w:rPr>
              <w:t>KVV</w:t>
            </w:r>
            <w:r>
              <w:rPr>
                <w:rFonts w:hint="eastAsia" w:ascii="Times New Roman" w:hAnsi="Times New Roman" w:cs="Times New Roman"/>
                <w:kern w:val="2"/>
                <w:sz w:val="21"/>
                <w:szCs w:val="24"/>
                <w:lang w:eastAsia="zh-CN"/>
              </w:rPr>
              <w:t>、</w:t>
            </w:r>
            <w:r>
              <w:rPr>
                <w:rFonts w:ascii="Times New Roman" w:hAnsi="Times New Roman" w:cs="Times New Roman"/>
                <w:kern w:val="2"/>
                <w:sz w:val="21"/>
                <w:szCs w:val="24"/>
                <w:lang w:eastAsia="zh-CN"/>
              </w:rPr>
              <w:t>KVVRP</w:t>
            </w:r>
          </w:p>
        </w:tc>
        <w:tc>
          <w:tcPr>
            <w:tcW w:w="1985"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both"/>
              <w:rPr>
                <w:rFonts w:ascii="Times New Roman" w:hAnsi="Times New Roman" w:cs="Times New Roman"/>
                <w:kern w:val="2"/>
                <w:sz w:val="21"/>
                <w:szCs w:val="24"/>
                <w:lang w:eastAsia="zh-CN"/>
              </w:rPr>
            </w:pPr>
            <w:r>
              <w:rPr>
                <w:rFonts w:hint="eastAsia" w:ascii="Calibri" w:hAnsi="Calibri" w:eastAsia="等线" w:cs="Times New Roman"/>
                <w:sz w:val="20"/>
                <w:szCs w:val="20"/>
                <w:lang w:eastAsia="zh-CN"/>
              </w:rPr>
              <w:t>原昆明电缆厂（昆电工）、桂林国际、上上、远东，国优。</w:t>
            </w:r>
          </w:p>
        </w:tc>
        <w:tc>
          <w:tcPr>
            <w:tcW w:w="1134"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rPr>
                <w:rFonts w:ascii="Times New Roman" w:hAnsi="Times New Roman" w:cs="Times New Roman"/>
                <w:kern w:val="2"/>
                <w:sz w:val="21"/>
                <w:szCs w:val="24"/>
                <w:lang w:eastAsia="zh-CN"/>
              </w:rPr>
            </w:pPr>
          </w:p>
        </w:tc>
      </w:tr>
      <w:tr>
        <w:tblPrEx>
          <w:tblCellMar>
            <w:top w:w="0" w:type="dxa"/>
            <w:left w:w="108" w:type="dxa"/>
            <w:bottom w:w="0" w:type="dxa"/>
            <w:right w:w="108" w:type="dxa"/>
          </w:tblCellMar>
        </w:tblPrEx>
        <w:trPr>
          <w:trHeight w:val="609" w:hRule="atLeast"/>
        </w:trPr>
        <w:tc>
          <w:tcPr>
            <w:tcW w:w="513"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rPr>
                <w:rFonts w:ascii="Times New Roman" w:hAnsi="Times New Roman" w:cs="Times New Roman"/>
                <w:kern w:val="2"/>
                <w:sz w:val="21"/>
                <w:szCs w:val="24"/>
                <w:lang w:eastAsia="zh-CN"/>
              </w:rPr>
            </w:pPr>
            <w:bookmarkStart w:id="210" w:name="_Hlk146288942"/>
            <w:r>
              <w:rPr>
                <w:color w:val="000000"/>
                <w:lang w:eastAsia="zh-CN"/>
              </w:rPr>
              <w:t>12</w:t>
            </w:r>
          </w:p>
        </w:tc>
        <w:tc>
          <w:tcPr>
            <w:tcW w:w="1537"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rPr>
                <w:rFonts w:ascii="Times New Roman" w:hAnsi="Times New Roman" w:cs="Times New Roman"/>
                <w:kern w:val="2"/>
                <w:sz w:val="21"/>
                <w:szCs w:val="24"/>
                <w:lang w:eastAsia="zh-CN"/>
              </w:rPr>
            </w:pPr>
            <w:r>
              <w:rPr>
                <w:rFonts w:hint="eastAsia"/>
                <w:color w:val="000000"/>
                <w:highlight w:val="yellow"/>
                <w:lang w:eastAsia="zh-CN"/>
              </w:rPr>
              <w:t>电缆桥架（含桥架角铁支架、连接片、螺栓螺母、弯头、转角）</w:t>
            </w:r>
          </w:p>
        </w:tc>
        <w:tc>
          <w:tcPr>
            <w:tcW w:w="1625"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textAlignment w:val="center"/>
              <w:rPr>
                <w:rFonts w:ascii="Times New Roman" w:hAnsi="Times New Roman" w:cs="Times New Roman"/>
                <w:kern w:val="2"/>
                <w:sz w:val="21"/>
                <w:szCs w:val="24"/>
                <w:lang w:eastAsia="zh-CN"/>
              </w:rPr>
            </w:pPr>
          </w:p>
        </w:tc>
        <w:tc>
          <w:tcPr>
            <w:tcW w:w="2404"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rPr>
                <w:rFonts w:ascii="Times New Roman" w:hAnsi="Times New Roman" w:cs="Times New Roman"/>
                <w:kern w:val="2"/>
                <w:sz w:val="21"/>
                <w:szCs w:val="24"/>
                <w:lang w:eastAsia="zh-CN"/>
              </w:rPr>
            </w:pPr>
            <w:r>
              <w:rPr>
                <w:rFonts w:hint="eastAsia" w:ascii="Times New Roman" w:hAnsi="Times New Roman" w:cs="Times New Roman"/>
                <w:kern w:val="2"/>
                <w:sz w:val="21"/>
                <w:szCs w:val="24"/>
                <w:lang w:eastAsia="zh-CN"/>
              </w:rPr>
              <w:t>宽2</w:t>
            </w:r>
            <w:r>
              <w:rPr>
                <w:rFonts w:ascii="Times New Roman" w:hAnsi="Times New Roman" w:cs="Times New Roman"/>
                <w:kern w:val="2"/>
                <w:sz w:val="21"/>
                <w:szCs w:val="24"/>
                <w:lang w:eastAsia="zh-CN"/>
              </w:rPr>
              <w:t>00*</w:t>
            </w:r>
            <w:r>
              <w:rPr>
                <w:rFonts w:hint="eastAsia" w:ascii="Times New Roman" w:hAnsi="Times New Roman" w:cs="Times New Roman"/>
                <w:kern w:val="2"/>
                <w:sz w:val="21"/>
                <w:szCs w:val="24"/>
                <w:lang w:eastAsia="zh-CN"/>
              </w:rPr>
              <w:t>深</w:t>
            </w:r>
            <w:r>
              <w:rPr>
                <w:rFonts w:ascii="Times New Roman" w:hAnsi="Times New Roman" w:cs="Times New Roman"/>
                <w:kern w:val="2"/>
                <w:sz w:val="21"/>
                <w:szCs w:val="24"/>
                <w:lang w:eastAsia="zh-CN"/>
              </w:rPr>
              <w:t>150*</w:t>
            </w:r>
            <w:r>
              <w:rPr>
                <w:rFonts w:hint="eastAsia" w:ascii="Times New Roman" w:hAnsi="Times New Roman" w:cs="Times New Roman"/>
                <w:kern w:val="2"/>
                <w:sz w:val="21"/>
                <w:szCs w:val="24"/>
                <w:lang w:eastAsia="zh-CN"/>
              </w:rPr>
              <w:t>长</w:t>
            </w:r>
            <w:r>
              <w:rPr>
                <w:rFonts w:ascii="Times New Roman" w:hAnsi="Times New Roman" w:cs="Times New Roman"/>
                <w:kern w:val="2"/>
                <w:sz w:val="21"/>
                <w:szCs w:val="24"/>
                <w:lang w:eastAsia="zh-CN"/>
              </w:rPr>
              <w:t>2000,</w:t>
            </w:r>
          </w:p>
        </w:tc>
        <w:tc>
          <w:tcPr>
            <w:tcW w:w="1985"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both"/>
              <w:rPr>
                <w:rFonts w:ascii="Times New Roman" w:hAnsi="Times New Roman" w:cs="Times New Roman"/>
                <w:kern w:val="2"/>
                <w:sz w:val="21"/>
                <w:szCs w:val="24"/>
                <w:lang w:eastAsia="zh-CN"/>
              </w:rPr>
            </w:pPr>
            <w:r>
              <w:rPr>
                <w:rFonts w:hint="eastAsia"/>
                <w:color w:val="000000"/>
                <w:highlight w:val="yellow"/>
                <w:lang w:eastAsia="zh-CN"/>
              </w:rPr>
              <w:t>需使用304不锈钢材质厚度为1.5</w:t>
            </w:r>
            <w:r>
              <w:rPr>
                <w:color w:val="000000"/>
                <w:highlight w:val="yellow"/>
                <w:lang w:eastAsia="zh-CN"/>
              </w:rPr>
              <w:t>mm</w:t>
            </w:r>
          </w:p>
        </w:tc>
        <w:tc>
          <w:tcPr>
            <w:tcW w:w="1134" w:type="dxa"/>
            <w:tcBorders>
              <w:top w:val="single" w:color="auto" w:sz="4" w:space="0"/>
              <w:left w:val="single" w:color="auto" w:sz="4" w:space="0"/>
              <w:bottom w:val="single" w:color="auto" w:sz="4" w:space="0"/>
              <w:right w:val="single" w:color="auto" w:sz="4" w:space="0"/>
            </w:tcBorders>
            <w:shd w:val="clear" w:color="auto" w:fill="FFFF00"/>
            <w:vAlign w:val="center"/>
          </w:tcPr>
          <w:p>
            <w:pPr>
              <w:autoSpaceDE/>
              <w:autoSpaceDN/>
              <w:jc w:val="center"/>
              <w:rPr>
                <w:rFonts w:ascii="Times New Roman" w:hAnsi="Times New Roman" w:cs="Times New Roman"/>
                <w:kern w:val="2"/>
                <w:sz w:val="21"/>
                <w:szCs w:val="24"/>
                <w:lang w:eastAsia="zh-CN"/>
              </w:rPr>
            </w:pPr>
          </w:p>
        </w:tc>
      </w:tr>
      <w:bookmarkEnd w:id="210"/>
    </w:tbl>
    <w:p>
      <w:pPr>
        <w:spacing w:line="400" w:lineRule="exact"/>
        <w:rPr>
          <w:rFonts w:ascii="仿宋_GB2312" w:hAnsi="仿宋_GB2312" w:eastAsia="仿宋_GB2312" w:cs="仿宋_GB2312"/>
          <w:b/>
          <w:sz w:val="30"/>
          <w:szCs w:val="30"/>
          <w:highlight w:val="yellow"/>
          <w:lang w:eastAsia="zh-CN"/>
        </w:rPr>
      </w:pP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w:t>
      </w:r>
      <w:r>
        <w:rPr>
          <w:rFonts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t>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w:t>
      </w:r>
      <w:r>
        <w:rPr>
          <w:rFonts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t>到货后验收：设备运抵现场后，甲方将对设备的质量、规格、数量和重量进行检验，并按技术要求进行验收。</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w:t>
      </w:r>
      <w:r>
        <w:rPr>
          <w:rFonts w:ascii="仿宋_GB2312" w:hAnsi="仿宋_GB2312" w:eastAsia="仿宋_GB2312" w:cs="仿宋_GB2312"/>
          <w:sz w:val="30"/>
          <w:szCs w:val="30"/>
          <w:lang w:eastAsia="zh-CN"/>
        </w:rPr>
        <w:t>3</w:t>
      </w:r>
      <w:r>
        <w:rPr>
          <w:rFonts w:hint="eastAsia" w:ascii="仿宋_GB2312" w:hAnsi="仿宋_GB2312" w:eastAsia="仿宋_GB2312" w:cs="仿宋_GB2312"/>
          <w:sz w:val="30"/>
          <w:szCs w:val="30"/>
          <w:lang w:eastAsia="zh-CN"/>
        </w:rPr>
        <w:t>设备竣工验收：</w:t>
      </w:r>
      <w:r>
        <w:rPr>
          <w:rFonts w:ascii="仿宋_GB2312" w:hAnsi="仿宋_GB2312" w:eastAsia="仿宋_GB2312" w:cs="仿宋_GB2312"/>
          <w:sz w:val="30"/>
          <w:szCs w:val="30"/>
          <w:lang w:eastAsia="zh-CN"/>
        </w:rPr>
        <w:t>设备品牌、规格、技术参数、数量与招标书一致；提供说明书、使用说明书</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lang w:eastAsia="zh-CN"/>
        </w:rPr>
        <w:t>设备外观包装完好，无磕碰，无变形；硬件、软件、仪器仪表提供合格证、产品说明</w:t>
      </w:r>
      <w:r>
        <w:rPr>
          <w:rFonts w:hint="eastAsia" w:ascii="仿宋_GB2312" w:hAnsi="仿宋_GB2312" w:eastAsia="仿宋_GB2312" w:cs="仿宋_GB2312"/>
          <w:sz w:val="30"/>
          <w:szCs w:val="30"/>
          <w:lang w:eastAsia="zh-CN"/>
        </w:rPr>
        <w:t>。</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w:t>
      </w:r>
      <w:r>
        <w:rPr>
          <w:rFonts w:ascii="仿宋_GB2312" w:hAnsi="仿宋_GB2312" w:eastAsia="仿宋_GB2312" w:cs="仿宋_GB2312"/>
          <w:sz w:val="30"/>
          <w:szCs w:val="30"/>
          <w:lang w:eastAsia="zh-CN"/>
        </w:rPr>
        <w:t>.3.1设备验收方法符合DL/T 514=2017规定的内容和程序进行调试。</w:t>
      </w:r>
    </w:p>
    <w:p>
      <w:pPr>
        <w:spacing w:line="400" w:lineRule="exact"/>
        <w:ind w:firstLine="420"/>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4.3.2 喷淋系统的试验和调整：喷嘴方向角度要符合设计的要求，旋转到位无遗漏；喷淋冲洗水量、压力达到设计要求，水花呈伞状向四周喷射；喷洒覆盖区域管道布置、喷嘴间距满足要求喷淋时冲洗水能够覆盖各个电场；喷淋后阳极模块、阴极线干净无杂物，阴阳极间距无变化。</w:t>
      </w:r>
    </w:p>
    <w:p>
      <w:pPr>
        <w:spacing w:line="400" w:lineRule="exact"/>
        <w:ind w:firstLine="420"/>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4.3.3顶盖安装的严密性要求和验收标准：框架结构使用不小于2.5mm厚的进口覆铝锌板经柔性加工成型骨架组装而成，其余门与测封板采用优质冷轧钢板，厚度不小于2mm；外壳防护等级IP21。</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4.5性能验收：</w:t>
      </w:r>
      <w:bookmarkStart w:id="211" w:name="OLE_LINK30"/>
      <w:bookmarkStart w:id="212" w:name="OLE_LINK34"/>
      <w:r>
        <w:rPr>
          <w:rFonts w:hint="eastAsia" w:ascii="仿宋_GB2312" w:hAnsi="仿宋_GB2312" w:eastAsia="仿宋_GB2312" w:cs="仿宋_GB2312"/>
          <w:sz w:val="30"/>
          <w:szCs w:val="30"/>
          <w:lang w:eastAsia="zh-CN"/>
        </w:rPr>
        <w:t>由乙方聘请第三方有资质的检查单位到现场经三方共同进行检测（检验费用由乙方支付），检测点在烟囱监测点做检测，检测后以第三方检测报告为准，颗粒物含量≤</w:t>
      </w:r>
      <w:r>
        <w:rPr>
          <w:rFonts w:ascii="仿宋_GB2312" w:hAnsi="仿宋_GB2312" w:eastAsia="仿宋_GB2312" w:cs="仿宋_GB2312"/>
          <w:sz w:val="30"/>
          <w:szCs w:val="30"/>
          <w:lang w:eastAsia="zh-CN"/>
        </w:rPr>
        <w:t>30mg/Nm3</w:t>
      </w:r>
      <w:bookmarkEnd w:id="211"/>
      <w:bookmarkEnd w:id="212"/>
      <w:r>
        <w:rPr>
          <w:rFonts w:ascii="仿宋_GB2312" w:hAnsi="仿宋_GB2312" w:eastAsia="仿宋_GB2312" w:cs="仿宋_GB2312"/>
          <w:sz w:val="30"/>
          <w:szCs w:val="30"/>
          <w:lang w:eastAsia="zh-CN"/>
        </w:rPr>
        <w:t>。即为带负荷验收合格，双方签字确认。</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自投入使用合格之日起算</w:t>
      </w:r>
      <w:r>
        <w:rPr>
          <w:rFonts w:ascii="仿宋_GB2312" w:hAnsi="仿宋_GB2312" w:eastAsia="仿宋_GB2312" w:cs="仿宋_GB2312"/>
          <w:sz w:val="30"/>
          <w:szCs w:val="30"/>
          <w:lang w:eastAsia="zh-CN"/>
        </w:rPr>
        <w:t>365天，设备运行正常，无任何质量问题即为质保期验收合格。在质保期内出现问题投标方应彻底清除缺陷后再按规范施工办法返修，返修后重新计算质保期。</w:t>
      </w:r>
    </w:p>
    <w:p>
      <w:pPr>
        <w:spacing w:line="400" w:lineRule="exact"/>
        <w:ind w:firstLine="420"/>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其他：未列出的验收要求，按国家有关标准进行验收。</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第五条 乙方的技术服务</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5.1乙方在合同生效后10天内向甲方提供土建设计需要的技术数据。</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5.2乙方向甲方提供如下的技术资料。设备出厂时，必须随机交付技术资料，其内容包括：</w:t>
      </w:r>
    </w:p>
    <w:p>
      <w:pPr>
        <w:tabs>
          <w:tab w:val="left" w:pos="0"/>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5.2.1</w:t>
      </w:r>
      <w:r>
        <w:rPr>
          <w:rFonts w:hint="eastAsia" w:ascii="仿宋_GB2312" w:hAnsi="仿宋_GB2312" w:eastAsia="仿宋_GB2312" w:cs="仿宋_GB2312"/>
          <w:sz w:val="30"/>
          <w:szCs w:val="30"/>
          <w:lang w:eastAsia="zh-CN"/>
        </w:rPr>
        <w:t xml:space="preserve"> 设备供货清单及设备装箱清单（一份）。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 xml:space="preserve">5.2.2 </w:t>
      </w:r>
      <w:r>
        <w:rPr>
          <w:rFonts w:hint="eastAsia" w:ascii="仿宋_GB2312" w:hAnsi="仿宋_GB2312" w:eastAsia="仿宋_GB2312" w:cs="仿宋_GB2312"/>
          <w:sz w:val="30"/>
          <w:szCs w:val="30"/>
          <w:lang w:eastAsia="zh-CN"/>
        </w:rPr>
        <w:t>设备的安装、运行、维护说明书（一份）。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5.2.3 设备总图（一份）。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5.2.4 设备易损件图纸（一份）。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w:t>
      </w:r>
      <w:r>
        <w:rPr>
          <w:rFonts w:ascii="仿宋_GB2312" w:hAnsi="仿宋_GB2312" w:eastAsia="仿宋_GB2312" w:cs="仿宋_GB2312"/>
          <w:sz w:val="30"/>
          <w:szCs w:val="30"/>
          <w:lang w:eastAsia="zh-CN"/>
        </w:rPr>
        <w:t>.2.54.以上资料需要同时提供电子版及纸质版。</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6.1甲方对乙方提供的设备有疑问的，乙方负责24小时内给予答复及派人处理。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内属制造方面的问题，乙方负责免费维修。</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eastAsia="仿宋" w:asciiTheme="minorEastAsia" w:hAnsiTheme="minorEastAsia"/>
          <w:b/>
          <w:bCs/>
          <w:snapToGrid w:val="0"/>
          <w:sz w:val="32"/>
          <w:szCs w:val="32"/>
          <w:u w:val="single"/>
          <w:lang w:eastAsia="zh-CN"/>
        </w:rPr>
        <w:t>2023年梁河糖业勐养工厂动力车间锅炉湿电除尘项目（设备供货安装）</w:t>
      </w:r>
      <w:r>
        <w:rPr>
          <w:rFonts w:hint="eastAsia" w:ascii="仿宋_GB2312" w:hAnsi="仿宋_GB2312" w:eastAsia="仿宋_GB2312" w:cs="仿宋_GB2312"/>
          <w:b/>
          <w:sz w:val="30"/>
          <w:szCs w:val="30"/>
          <w:u w:val="single"/>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甲方：中粮梁河糖业有限公司</w:t>
      </w:r>
      <w:r>
        <w:rPr>
          <w:rFonts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t xml:space="preserve">      乙方：                    </w:t>
      </w:r>
    </w:p>
    <w:p>
      <w:pPr>
        <w:spacing w:line="400" w:lineRule="exact"/>
        <w:ind w:firstLine="420" w:firstLineChars="140"/>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委托代理人：                        </w:t>
      </w:r>
      <w:r>
        <w:rPr>
          <w:rFonts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t xml:space="preserve">委托代理人：      </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签订时间：   年   月   日          </w:t>
      </w:r>
      <w:r>
        <w:rPr>
          <w:rFonts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t>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bookmarkStart w:id="439" w:name="_GoBack"/>
      <w:bookmarkStart w:id="213" w:name="OLE_LINK113"/>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r>
        <w:rPr>
          <w:rFonts w:ascii="仿宋_GB2312" w:eastAsia="仿宋_GB2312"/>
          <w:sz w:val="30"/>
          <w:szCs w:val="30"/>
          <w:u w:val="single"/>
          <w:lang w:eastAsia="zh-CN"/>
        </w:rPr>
        <w:t>2023年梁河糖业勐养工厂动力车间锅炉湿电除尘项目（设备供货安装）</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w:t>
      </w:r>
      <w:r>
        <w:rPr>
          <w:rFonts w:hint="eastAsia" w:ascii="仿宋_GB2312" w:eastAsia="仿宋_GB2312"/>
          <w:sz w:val="30"/>
          <w:szCs w:val="30"/>
          <w:u w:val="single"/>
          <w:lang w:eastAsia="zh-CN"/>
        </w:rPr>
        <w:t>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ascii="仿宋_GB2312" w:eastAsia="仿宋_GB2312"/>
          <w:sz w:val="30"/>
          <w:szCs w:val="30"/>
          <w:u w:val="single"/>
          <w:lang w:eastAsia="zh-CN"/>
        </w:rPr>
        <w:t>2023年梁河糖业勐养工厂动力车间锅炉湿电除尘项目（设备供货安装）</w:t>
      </w:r>
      <w:r>
        <w:rPr>
          <w:rFonts w:hint="eastAsia" w:ascii="仿宋_GB2312" w:eastAsia="仿宋_GB2312"/>
          <w:sz w:val="30"/>
          <w:szCs w:val="30"/>
          <w:lang w:eastAsia="zh-CN"/>
        </w:rPr>
        <w:t>的采购工作，防止违法违纪事件的发生，经甲方、乙方协商同意，双方将严格执行以下条款。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214"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bookmarkEnd w:id="214"/>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bookmarkEnd w:id="439"/>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213"/>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utoSpaceDE/>
        <w:autoSpaceDN/>
        <w:rPr>
          <w:rFonts w:cs="Times New Roman"/>
          <w:b/>
          <w:bCs/>
          <w:kern w:val="2"/>
          <w:sz w:val="21"/>
          <w:szCs w:val="21"/>
          <w:lang w:eastAsia="zh-CN"/>
        </w:rPr>
      </w:pPr>
      <w:r>
        <w:rPr>
          <w:rFonts w:hint="eastAsia" w:cs="Times New Roman"/>
          <w:b/>
          <w:bCs/>
          <w:kern w:val="2"/>
          <w:sz w:val="21"/>
          <w:szCs w:val="21"/>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215" w:name="OLE_LINK80"/>
      <w:bookmarkStart w:id="216" w:name="OLE_LINK79"/>
      <w:r>
        <w:rPr>
          <w:rFonts w:hint="eastAsia"/>
          <w:sz w:val="32"/>
          <w:szCs w:val="32"/>
          <w:lang w:eastAsia="zh-CN"/>
        </w:rPr>
        <w:t>承包商安全管理协议(施工单位)</w:t>
      </w:r>
      <w:bookmarkEnd w:id="215"/>
      <w:bookmarkEnd w:id="216"/>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217" w:name="_Hlk132406061"/>
      <w:r>
        <w:rPr>
          <w:sz w:val="24"/>
          <w:szCs w:val="24"/>
          <w:lang w:eastAsia="zh-CN"/>
        </w:rPr>
        <w:t>（发包方）</w:t>
      </w:r>
      <w:bookmarkEnd w:id="217"/>
      <w:r>
        <w:rPr>
          <w:sz w:val="24"/>
          <w:szCs w:val="24"/>
          <w:lang w:eastAsia="zh-CN"/>
        </w:rPr>
        <w:t xml:space="preserve">： </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218" w:name="_Hlk132406074"/>
      <w:r>
        <w:rPr>
          <w:sz w:val="24"/>
          <w:szCs w:val="24"/>
          <w:lang w:eastAsia="zh-CN"/>
        </w:rPr>
        <w:t>（承包方）</w:t>
      </w:r>
      <w:bookmarkEnd w:id="218"/>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19"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219"/>
    <w:p>
      <w:pPr>
        <w:spacing w:line="276" w:lineRule="auto"/>
        <w:ind w:firstLine="480" w:firstLineChars="200"/>
        <w:rPr>
          <w:sz w:val="24"/>
          <w:szCs w:val="24"/>
          <w:lang w:eastAsia="zh-CN"/>
        </w:rPr>
      </w:pPr>
      <w:bookmarkStart w:id="220" w:name="_Toc384944712"/>
      <w:bookmarkStart w:id="221" w:name="_Toc396036405"/>
      <w:bookmarkStart w:id="222" w:name="_Toc396037049"/>
      <w:bookmarkStart w:id="223" w:name="_Toc383301022"/>
      <w:bookmarkStart w:id="224" w:name="_Toc451698735"/>
      <w:bookmarkStart w:id="225" w:name="_Toc434694358"/>
      <w:bookmarkStart w:id="226" w:name="_Toc389985354"/>
      <w:bookmarkStart w:id="227" w:name="_Toc442016137"/>
      <w:bookmarkStart w:id="228" w:name="_Toc442022096"/>
      <w:bookmarkStart w:id="229" w:name="_Toc442133366"/>
      <w:bookmarkStart w:id="230" w:name="_Toc381911461"/>
      <w:r>
        <w:rPr>
          <w:sz w:val="24"/>
          <w:szCs w:val="24"/>
          <w:lang w:eastAsia="zh-CN"/>
        </w:rPr>
        <w:t>第一条 工程概况：</w:t>
      </w:r>
      <w:bookmarkEnd w:id="220"/>
      <w:bookmarkEnd w:id="221"/>
      <w:bookmarkEnd w:id="222"/>
      <w:bookmarkEnd w:id="223"/>
      <w:bookmarkEnd w:id="224"/>
      <w:bookmarkEnd w:id="225"/>
      <w:bookmarkEnd w:id="226"/>
      <w:bookmarkEnd w:id="227"/>
      <w:bookmarkEnd w:id="228"/>
      <w:bookmarkEnd w:id="229"/>
      <w:bookmarkEnd w:id="230"/>
    </w:p>
    <w:p>
      <w:pPr>
        <w:spacing w:line="276" w:lineRule="auto"/>
        <w:ind w:firstLine="480" w:firstLineChars="200"/>
        <w:rPr>
          <w:sz w:val="24"/>
          <w:szCs w:val="24"/>
          <w:lang w:eastAsia="zh-CN"/>
        </w:rPr>
      </w:pPr>
      <w:bookmarkStart w:id="231" w:name="_Toc434694359"/>
      <w:bookmarkStart w:id="232" w:name="_Toc442022097"/>
      <w:bookmarkStart w:id="233" w:name="_Toc396036406"/>
      <w:bookmarkStart w:id="234" w:name="_Toc451698736"/>
      <w:bookmarkStart w:id="235" w:name="_Toc442016138"/>
      <w:bookmarkStart w:id="236" w:name="_Toc381911462"/>
      <w:bookmarkStart w:id="237" w:name="_Toc442133367"/>
      <w:bookmarkStart w:id="238" w:name="_Toc396037050"/>
      <w:bookmarkStart w:id="239" w:name="_Toc389985355"/>
      <w:bookmarkStart w:id="240" w:name="_Toc383301023"/>
      <w:bookmarkStart w:id="241" w:name="_Toc384944713"/>
      <w:r>
        <w:rPr>
          <w:sz w:val="24"/>
          <w:szCs w:val="24"/>
          <w:lang w:eastAsia="zh-CN"/>
        </w:rPr>
        <w:t>(一)项目（作业）名称：</w:t>
      </w:r>
      <w:bookmarkEnd w:id="231"/>
      <w:bookmarkEnd w:id="232"/>
      <w:bookmarkEnd w:id="233"/>
      <w:bookmarkEnd w:id="234"/>
      <w:bookmarkEnd w:id="235"/>
      <w:bookmarkEnd w:id="236"/>
      <w:bookmarkEnd w:id="237"/>
      <w:bookmarkEnd w:id="238"/>
      <w:bookmarkEnd w:id="239"/>
      <w:bookmarkEnd w:id="240"/>
      <w:bookmarkEnd w:id="241"/>
      <w:r>
        <w:rPr>
          <w:sz w:val="24"/>
          <w:szCs w:val="24"/>
          <w:lang w:eastAsia="zh-CN"/>
        </w:rPr>
        <w:t>2023年梁河糖业勐养工厂动力车间锅炉湿电除尘项目（设备供货安装）</w:t>
      </w:r>
    </w:p>
    <w:p>
      <w:pPr>
        <w:spacing w:line="276" w:lineRule="auto"/>
        <w:ind w:firstLine="480" w:firstLineChars="200"/>
        <w:rPr>
          <w:sz w:val="24"/>
          <w:szCs w:val="24"/>
          <w:lang w:eastAsia="zh-CN"/>
        </w:rPr>
      </w:pPr>
      <w:bookmarkStart w:id="242" w:name="_Toc389985356"/>
      <w:bookmarkStart w:id="243" w:name="_Toc396036407"/>
      <w:bookmarkStart w:id="244" w:name="_Toc442133368"/>
      <w:bookmarkStart w:id="245" w:name="_Toc396037051"/>
      <w:bookmarkStart w:id="246" w:name="_Toc442022098"/>
      <w:bookmarkStart w:id="247" w:name="_Toc451698737"/>
      <w:bookmarkStart w:id="248" w:name="_Toc383301024"/>
      <w:bookmarkStart w:id="249" w:name="_Toc381911463"/>
      <w:bookmarkStart w:id="250" w:name="_Toc442016139"/>
      <w:bookmarkStart w:id="251" w:name="_Toc434694360"/>
      <w:bookmarkStart w:id="252" w:name="_Toc384944714"/>
      <w:bookmarkStart w:id="253" w:name="_Hlk132406144"/>
      <w:r>
        <w:rPr>
          <w:sz w:val="24"/>
          <w:szCs w:val="24"/>
          <w:lang w:eastAsia="zh-CN"/>
        </w:rPr>
        <w:t>(二)项目（作业）地点与范围：</w:t>
      </w:r>
      <w:bookmarkEnd w:id="242"/>
      <w:bookmarkEnd w:id="243"/>
      <w:bookmarkEnd w:id="244"/>
      <w:bookmarkEnd w:id="245"/>
      <w:bookmarkEnd w:id="246"/>
      <w:bookmarkEnd w:id="247"/>
      <w:bookmarkEnd w:id="248"/>
      <w:bookmarkEnd w:id="249"/>
      <w:bookmarkEnd w:id="250"/>
      <w:bookmarkEnd w:id="251"/>
      <w:bookmarkEnd w:id="252"/>
      <w:r>
        <w:rPr>
          <w:rFonts w:hint="eastAsia"/>
          <w:sz w:val="24"/>
          <w:szCs w:val="24"/>
          <w:lang w:eastAsia="zh-CN"/>
        </w:rPr>
        <w:t>梁河糖业勐养工厂内</w:t>
      </w:r>
    </w:p>
    <w:p>
      <w:pPr>
        <w:spacing w:line="276" w:lineRule="auto"/>
        <w:ind w:firstLine="480" w:firstLineChars="200"/>
        <w:rPr>
          <w:sz w:val="24"/>
          <w:szCs w:val="24"/>
          <w:lang w:eastAsia="zh-CN"/>
        </w:rPr>
      </w:pPr>
      <w:bookmarkStart w:id="254" w:name="_Toc381911464"/>
      <w:bookmarkStart w:id="255" w:name="_Toc434694361"/>
      <w:bookmarkStart w:id="256" w:name="_Toc383301025"/>
      <w:bookmarkStart w:id="257" w:name="_Toc451698738"/>
      <w:bookmarkStart w:id="258" w:name="_Toc442022099"/>
      <w:bookmarkStart w:id="259" w:name="_Toc396037052"/>
      <w:bookmarkStart w:id="260" w:name="_Toc384944715"/>
      <w:bookmarkStart w:id="261" w:name="_Toc396036408"/>
      <w:bookmarkStart w:id="262" w:name="_Toc442016140"/>
      <w:bookmarkStart w:id="263" w:name="_Toc442133369"/>
      <w:bookmarkStart w:id="264" w:name="_Toc389985357"/>
      <w:r>
        <w:rPr>
          <w:sz w:val="24"/>
          <w:szCs w:val="24"/>
          <w:lang w:eastAsia="zh-CN"/>
        </w:rPr>
        <w:t>(三)项目（作业）承包主要内容：</w:t>
      </w:r>
      <w:bookmarkEnd w:id="254"/>
      <w:bookmarkEnd w:id="255"/>
      <w:bookmarkEnd w:id="256"/>
      <w:bookmarkEnd w:id="257"/>
      <w:bookmarkEnd w:id="258"/>
      <w:bookmarkEnd w:id="259"/>
      <w:bookmarkEnd w:id="260"/>
      <w:bookmarkEnd w:id="261"/>
      <w:bookmarkEnd w:id="262"/>
      <w:bookmarkEnd w:id="263"/>
      <w:bookmarkEnd w:id="264"/>
    </w:p>
    <w:bookmarkEnd w:id="253"/>
    <w:p>
      <w:pPr>
        <w:spacing w:line="276" w:lineRule="auto"/>
        <w:ind w:firstLine="480" w:firstLineChars="200"/>
        <w:rPr>
          <w:sz w:val="24"/>
          <w:szCs w:val="24"/>
          <w:lang w:eastAsia="zh-CN"/>
        </w:rPr>
      </w:pPr>
      <w:bookmarkStart w:id="265" w:name="_Toc381911465"/>
      <w:bookmarkStart w:id="266" w:name="_Toc383301026"/>
      <w:bookmarkStart w:id="267" w:name="_Toc389985358"/>
      <w:bookmarkStart w:id="268" w:name="_Toc451698739"/>
      <w:bookmarkStart w:id="269" w:name="_Toc396037053"/>
      <w:bookmarkStart w:id="270" w:name="_Toc384944716"/>
      <w:bookmarkStart w:id="271" w:name="_Toc442016141"/>
      <w:bookmarkStart w:id="272" w:name="_Toc442133370"/>
      <w:bookmarkStart w:id="273" w:name="_Toc442022100"/>
      <w:bookmarkStart w:id="274" w:name="_Toc434694362"/>
      <w:bookmarkStart w:id="275" w:name="_Toc396036409"/>
      <w:r>
        <w:rPr>
          <w:sz w:val="24"/>
          <w:szCs w:val="24"/>
          <w:lang w:eastAsia="zh-CN"/>
        </w:rPr>
        <w:t xml:space="preserve">(四)项目（作业）工期：自 </w:t>
      </w:r>
      <w:r>
        <w:rPr>
          <w:rFonts w:hint="eastAsia"/>
          <w:sz w:val="24"/>
          <w:szCs w:val="24"/>
          <w:lang w:val="en-US" w:eastAsia="zh-CN"/>
        </w:rPr>
        <w:t>供应商入厂</w:t>
      </w:r>
      <w:r>
        <w:rPr>
          <w:sz w:val="24"/>
          <w:szCs w:val="24"/>
          <w:lang w:eastAsia="zh-CN"/>
        </w:rPr>
        <w:t xml:space="preserve"> 日</w:t>
      </w:r>
      <w:r>
        <w:rPr>
          <w:rFonts w:hint="eastAsia"/>
          <w:sz w:val="24"/>
          <w:szCs w:val="24"/>
          <w:lang w:eastAsia="zh-CN"/>
        </w:rPr>
        <w:t>起，</w:t>
      </w:r>
      <w:r>
        <w:rPr>
          <w:sz w:val="24"/>
          <w:szCs w:val="24"/>
          <w:lang w:eastAsia="zh-CN"/>
        </w:rPr>
        <w:t>至</w:t>
      </w:r>
      <w:r>
        <w:rPr>
          <w:rFonts w:hint="eastAsia"/>
          <w:sz w:val="24"/>
          <w:szCs w:val="24"/>
          <w:lang w:val="en-US" w:eastAsia="zh-CN"/>
        </w:rPr>
        <w:t>全部人员离厂之</w:t>
      </w:r>
      <w:r>
        <w:rPr>
          <w:sz w:val="24"/>
          <w:szCs w:val="24"/>
          <w:lang w:eastAsia="zh-CN"/>
        </w:rPr>
        <w:t xml:space="preserve"> 日</w:t>
      </w:r>
      <w:bookmarkEnd w:id="265"/>
      <w:bookmarkEnd w:id="266"/>
      <w:bookmarkEnd w:id="267"/>
      <w:bookmarkEnd w:id="268"/>
      <w:bookmarkEnd w:id="269"/>
      <w:bookmarkEnd w:id="270"/>
      <w:bookmarkEnd w:id="271"/>
      <w:bookmarkEnd w:id="272"/>
      <w:bookmarkEnd w:id="273"/>
      <w:bookmarkEnd w:id="274"/>
      <w:bookmarkEnd w:id="275"/>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76" w:name="_Toc383301027"/>
      <w:bookmarkStart w:id="277" w:name="_Toc384944717"/>
      <w:bookmarkStart w:id="278" w:name="_Toc451698740"/>
      <w:bookmarkStart w:id="279" w:name="_Toc442133371"/>
      <w:bookmarkStart w:id="280" w:name="_Toc389985359"/>
      <w:bookmarkStart w:id="281" w:name="_Toc442022101"/>
      <w:bookmarkStart w:id="282" w:name="_Toc396036410"/>
      <w:bookmarkStart w:id="283" w:name="_Toc381911466"/>
      <w:bookmarkStart w:id="284" w:name="_Toc442016142"/>
      <w:bookmarkStart w:id="285" w:name="_Toc396037054"/>
      <w:bookmarkStart w:id="286" w:name="_Toc434694363"/>
      <w:r>
        <w:rPr>
          <w:sz w:val="24"/>
          <w:szCs w:val="24"/>
          <w:lang w:eastAsia="zh-CN"/>
        </w:rPr>
        <w:t>第二条 承诺</w:t>
      </w:r>
      <w:bookmarkEnd w:id="276"/>
      <w:bookmarkEnd w:id="277"/>
      <w:bookmarkEnd w:id="278"/>
      <w:bookmarkEnd w:id="279"/>
      <w:bookmarkEnd w:id="280"/>
      <w:bookmarkEnd w:id="281"/>
      <w:bookmarkEnd w:id="282"/>
      <w:bookmarkEnd w:id="283"/>
      <w:bookmarkEnd w:id="284"/>
      <w:bookmarkEnd w:id="285"/>
      <w:bookmarkEnd w:id="286"/>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87" w:name="_Hlk132420073"/>
      <w:r>
        <w:rPr>
          <w:sz w:val="24"/>
          <w:szCs w:val="24"/>
          <w:lang w:eastAsia="zh-CN"/>
        </w:rPr>
        <w:t>《民法典》</w:t>
      </w:r>
      <w:bookmarkEnd w:id="287"/>
      <w:bookmarkStart w:id="288" w:name="_Hlk132701729"/>
      <w:r>
        <w:rPr>
          <w:rFonts w:hint="eastAsia"/>
          <w:sz w:val="24"/>
          <w:szCs w:val="24"/>
          <w:lang w:eastAsia="zh-CN"/>
        </w:rPr>
        <w:t>《中粮集团承包商与工程项目管理安全禁令》</w:t>
      </w:r>
      <w:bookmarkEnd w:id="288"/>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89" w:name="_Hlk132663326"/>
      <w:r>
        <w:rPr>
          <w:sz w:val="24"/>
          <w:szCs w:val="24"/>
          <w:lang w:eastAsia="zh-CN"/>
        </w:rPr>
        <w:t>严格遵守甲乙双方签订的本协议。</w:t>
      </w:r>
      <w:bookmarkEnd w:id="289"/>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90" w:name="_Hlk132700803"/>
      <w:r>
        <w:rPr>
          <w:rFonts w:hint="eastAsia"/>
          <w:sz w:val="24"/>
          <w:szCs w:val="24"/>
          <w:lang w:eastAsia="zh-CN"/>
        </w:rPr>
        <w:t>《中粮集团承包商与工程项目管理安全禁令》</w:t>
      </w:r>
      <w:bookmarkEnd w:id="290"/>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91" w:name="_Toc451698741"/>
      <w:bookmarkStart w:id="292" w:name="_Toc384944718"/>
      <w:bookmarkStart w:id="293" w:name="_Toc381911467"/>
      <w:bookmarkStart w:id="294" w:name="_Toc442022102"/>
      <w:bookmarkStart w:id="295" w:name="_Toc396036411"/>
      <w:bookmarkStart w:id="296" w:name="_Toc389985360"/>
      <w:bookmarkStart w:id="297" w:name="_Toc383301028"/>
      <w:bookmarkStart w:id="298" w:name="_Toc434694364"/>
      <w:bookmarkStart w:id="299" w:name="_Toc396037055"/>
      <w:bookmarkStart w:id="300" w:name="_Toc442016143"/>
      <w:bookmarkStart w:id="301" w:name="_Toc442133372"/>
      <w:r>
        <w:rPr>
          <w:sz w:val="24"/>
          <w:szCs w:val="24"/>
          <w:lang w:eastAsia="zh-CN"/>
        </w:rPr>
        <w:t>第三条 安全投入和资金保障</w:t>
      </w:r>
      <w:bookmarkEnd w:id="291"/>
      <w:bookmarkEnd w:id="292"/>
      <w:bookmarkEnd w:id="293"/>
      <w:bookmarkEnd w:id="294"/>
      <w:bookmarkEnd w:id="295"/>
      <w:bookmarkEnd w:id="296"/>
      <w:bookmarkEnd w:id="297"/>
      <w:bookmarkEnd w:id="298"/>
      <w:bookmarkEnd w:id="299"/>
      <w:bookmarkEnd w:id="300"/>
      <w:bookmarkEnd w:id="301"/>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302" w:name="_Toc396036412"/>
      <w:bookmarkStart w:id="303" w:name="_Toc384944719"/>
      <w:bookmarkStart w:id="304" w:name="_Toc434694365"/>
      <w:bookmarkStart w:id="305" w:name="_Toc451698742"/>
      <w:bookmarkStart w:id="306" w:name="_Toc396037056"/>
      <w:bookmarkStart w:id="307" w:name="_Toc442016144"/>
      <w:bookmarkStart w:id="308" w:name="_Toc381911468"/>
      <w:bookmarkStart w:id="309" w:name="_Toc442133373"/>
      <w:bookmarkStart w:id="310" w:name="_Toc383301029"/>
      <w:bookmarkStart w:id="311" w:name="_Toc389985361"/>
      <w:bookmarkStart w:id="312" w:name="_Toc442022103"/>
      <w:r>
        <w:rPr>
          <w:sz w:val="24"/>
          <w:szCs w:val="24"/>
          <w:lang w:eastAsia="zh-CN"/>
        </w:rPr>
        <w:t>第四条 安全设施和施工条件</w:t>
      </w:r>
      <w:bookmarkEnd w:id="302"/>
      <w:bookmarkEnd w:id="303"/>
      <w:bookmarkEnd w:id="304"/>
      <w:bookmarkEnd w:id="305"/>
      <w:bookmarkEnd w:id="306"/>
      <w:bookmarkEnd w:id="307"/>
      <w:bookmarkEnd w:id="308"/>
      <w:bookmarkEnd w:id="309"/>
      <w:bookmarkEnd w:id="310"/>
      <w:bookmarkEnd w:id="311"/>
      <w:bookmarkEnd w:id="312"/>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bookmarkStart w:id="313" w:name="OLE_LINK72"/>
      <w:bookmarkStart w:id="314" w:name="OLE_LINK71"/>
      <w:r>
        <w:rPr>
          <w:rFonts w:hint="eastAsia"/>
          <w:sz w:val="24"/>
          <w:szCs w:val="24"/>
          <w:lang w:eastAsia="zh-CN"/>
        </w:rPr>
        <w:t>▲</w:t>
      </w:r>
      <w:bookmarkEnd w:id="313"/>
      <w:bookmarkEnd w:id="314"/>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15" w:name="_Toc442022104"/>
      <w:bookmarkStart w:id="316" w:name="_Toc383301030"/>
      <w:bookmarkStart w:id="317" w:name="_Toc442016145"/>
      <w:bookmarkStart w:id="318" w:name="_Toc442133374"/>
      <w:bookmarkStart w:id="319" w:name="_Toc381911469"/>
      <w:bookmarkStart w:id="320" w:name="_Toc451698743"/>
      <w:bookmarkStart w:id="321" w:name="_Toc434694366"/>
      <w:bookmarkStart w:id="322" w:name="_Toc384944720"/>
      <w:bookmarkStart w:id="323" w:name="_Toc389985362"/>
      <w:bookmarkStart w:id="324" w:name="_Toc396037057"/>
      <w:bookmarkStart w:id="325" w:name="_Toc396036413"/>
      <w:bookmarkStart w:id="326" w:name="_Hlk132406554"/>
      <w:r>
        <w:rPr>
          <w:sz w:val="24"/>
          <w:szCs w:val="24"/>
          <w:lang w:eastAsia="zh-CN"/>
        </w:rPr>
        <w:t>第五条 隐患排查与治理</w:t>
      </w:r>
      <w:bookmarkEnd w:id="315"/>
      <w:bookmarkEnd w:id="316"/>
      <w:bookmarkEnd w:id="317"/>
      <w:bookmarkEnd w:id="318"/>
      <w:bookmarkEnd w:id="319"/>
      <w:bookmarkEnd w:id="320"/>
      <w:bookmarkEnd w:id="321"/>
      <w:bookmarkEnd w:id="322"/>
      <w:bookmarkEnd w:id="323"/>
      <w:bookmarkEnd w:id="324"/>
      <w:bookmarkEnd w:id="325"/>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27" w:name="_Toc383301031"/>
      <w:bookmarkStart w:id="328" w:name="_Toc442022105"/>
      <w:bookmarkStart w:id="329" w:name="_Toc396036414"/>
      <w:bookmarkStart w:id="330" w:name="_Toc396037058"/>
      <w:bookmarkStart w:id="331" w:name="_Toc384944721"/>
      <w:bookmarkStart w:id="332" w:name="_Toc381911470"/>
      <w:bookmarkStart w:id="333" w:name="_Toc442016146"/>
      <w:bookmarkStart w:id="334" w:name="_Toc434694367"/>
      <w:bookmarkStart w:id="335" w:name="_Toc451698744"/>
      <w:bookmarkStart w:id="336" w:name="_Toc389985363"/>
      <w:bookmarkStart w:id="337" w:name="_Toc442133375"/>
      <w:r>
        <w:rPr>
          <w:sz w:val="24"/>
          <w:szCs w:val="24"/>
          <w:lang w:eastAsia="zh-CN"/>
        </w:rPr>
        <w:t>第六条 安全教育与培训</w:t>
      </w:r>
      <w:bookmarkEnd w:id="327"/>
      <w:bookmarkEnd w:id="328"/>
      <w:bookmarkEnd w:id="329"/>
      <w:bookmarkEnd w:id="330"/>
      <w:bookmarkEnd w:id="331"/>
      <w:bookmarkEnd w:id="332"/>
      <w:bookmarkEnd w:id="333"/>
      <w:bookmarkEnd w:id="334"/>
      <w:bookmarkEnd w:id="335"/>
      <w:bookmarkEnd w:id="336"/>
      <w:bookmarkEnd w:id="337"/>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38" w:name="_Toc442016147"/>
      <w:bookmarkStart w:id="339" w:name="_Toc396037059"/>
      <w:bookmarkStart w:id="340" w:name="_Toc389985364"/>
      <w:bookmarkStart w:id="341" w:name="_Toc383301032"/>
      <w:bookmarkStart w:id="342" w:name="_Toc434694368"/>
      <w:bookmarkStart w:id="343" w:name="_Toc451698745"/>
      <w:bookmarkStart w:id="344" w:name="_Toc381911471"/>
      <w:bookmarkStart w:id="345" w:name="_Toc384944722"/>
      <w:bookmarkStart w:id="346" w:name="_Toc442133376"/>
      <w:bookmarkStart w:id="347" w:name="_Toc396036415"/>
      <w:bookmarkStart w:id="348" w:name="_Toc442022106"/>
      <w:r>
        <w:rPr>
          <w:sz w:val="24"/>
          <w:szCs w:val="24"/>
          <w:lang w:eastAsia="zh-CN"/>
        </w:rPr>
        <w:t>第七条 事故应急救援</w:t>
      </w:r>
      <w:bookmarkEnd w:id="338"/>
      <w:bookmarkEnd w:id="339"/>
      <w:bookmarkEnd w:id="340"/>
      <w:bookmarkEnd w:id="341"/>
      <w:bookmarkEnd w:id="342"/>
      <w:bookmarkEnd w:id="343"/>
      <w:bookmarkEnd w:id="344"/>
      <w:bookmarkEnd w:id="345"/>
      <w:bookmarkEnd w:id="346"/>
      <w:bookmarkEnd w:id="347"/>
      <w:bookmarkEnd w:id="348"/>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49" w:name="_Toc442016148"/>
      <w:bookmarkStart w:id="350" w:name="_Toc442022107"/>
      <w:bookmarkStart w:id="351" w:name="_Toc381911472"/>
      <w:bookmarkStart w:id="352" w:name="_Toc396037060"/>
      <w:bookmarkStart w:id="353" w:name="_Toc434694369"/>
      <w:bookmarkStart w:id="354" w:name="_Toc389985365"/>
      <w:bookmarkStart w:id="355" w:name="_Toc383301033"/>
      <w:bookmarkStart w:id="356" w:name="_Toc451698746"/>
      <w:bookmarkStart w:id="357" w:name="_Toc384944723"/>
      <w:bookmarkStart w:id="358" w:name="_Toc442133377"/>
      <w:bookmarkStart w:id="359" w:name="_Toc396036416"/>
      <w:r>
        <w:rPr>
          <w:sz w:val="24"/>
          <w:szCs w:val="24"/>
          <w:lang w:eastAsia="zh-CN"/>
        </w:rPr>
        <w:t>第</w:t>
      </w:r>
      <w:r>
        <w:rPr>
          <w:rFonts w:hint="eastAsia"/>
          <w:sz w:val="24"/>
          <w:szCs w:val="24"/>
          <w:lang w:eastAsia="zh-CN"/>
        </w:rPr>
        <w:t>九</w:t>
      </w:r>
      <w:r>
        <w:rPr>
          <w:sz w:val="24"/>
          <w:szCs w:val="24"/>
          <w:lang w:eastAsia="zh-CN"/>
        </w:rPr>
        <w:t>条 安全检查与考评</w:t>
      </w:r>
      <w:bookmarkEnd w:id="349"/>
      <w:bookmarkEnd w:id="350"/>
      <w:bookmarkEnd w:id="351"/>
      <w:bookmarkEnd w:id="352"/>
      <w:bookmarkEnd w:id="353"/>
      <w:bookmarkEnd w:id="354"/>
      <w:bookmarkEnd w:id="355"/>
      <w:bookmarkEnd w:id="356"/>
      <w:bookmarkEnd w:id="357"/>
      <w:bookmarkEnd w:id="358"/>
      <w:bookmarkEnd w:id="359"/>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326"/>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60" w:name="_Hlk132701874"/>
      <w:r>
        <w:rPr>
          <w:rFonts w:hint="eastAsia"/>
          <w:sz w:val="24"/>
          <w:szCs w:val="24"/>
          <w:lang w:eastAsia="zh-CN"/>
        </w:rPr>
        <w:t>承包商与工程项目管理安全</w:t>
      </w:r>
      <w:bookmarkEnd w:id="360"/>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61" w:name="_Toc442133378"/>
      <w:bookmarkStart w:id="362" w:name="_Toc389985366"/>
      <w:bookmarkStart w:id="363" w:name="_Toc434694370"/>
      <w:bookmarkStart w:id="364" w:name="_Toc396036417"/>
      <w:bookmarkStart w:id="365" w:name="_Toc381911473"/>
      <w:bookmarkStart w:id="366" w:name="_Toc383301034"/>
      <w:bookmarkStart w:id="367" w:name="_Toc396037061"/>
      <w:bookmarkStart w:id="368" w:name="_Toc442022108"/>
      <w:bookmarkStart w:id="369" w:name="_Toc384944724"/>
      <w:bookmarkStart w:id="370" w:name="_Toc451698747"/>
      <w:bookmarkStart w:id="371" w:name="_Toc442016149"/>
      <w:r>
        <w:rPr>
          <w:sz w:val="24"/>
          <w:szCs w:val="24"/>
          <w:lang w:eastAsia="zh-CN"/>
        </w:rPr>
        <w:t>第</w:t>
      </w:r>
      <w:r>
        <w:rPr>
          <w:rFonts w:hint="eastAsia"/>
          <w:sz w:val="24"/>
          <w:szCs w:val="24"/>
          <w:lang w:eastAsia="zh-CN"/>
        </w:rPr>
        <w:t>十</w:t>
      </w:r>
      <w:r>
        <w:rPr>
          <w:sz w:val="24"/>
          <w:szCs w:val="24"/>
          <w:lang w:eastAsia="zh-CN"/>
        </w:rPr>
        <w:t>条 违约责任</w:t>
      </w:r>
      <w:bookmarkEnd w:id="361"/>
      <w:bookmarkEnd w:id="362"/>
      <w:bookmarkEnd w:id="363"/>
      <w:bookmarkEnd w:id="364"/>
      <w:bookmarkEnd w:id="365"/>
      <w:bookmarkEnd w:id="366"/>
      <w:bookmarkEnd w:id="367"/>
      <w:bookmarkEnd w:id="368"/>
      <w:bookmarkEnd w:id="369"/>
      <w:bookmarkEnd w:id="370"/>
      <w:bookmarkEnd w:id="371"/>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72" w:name="_Toc396036418"/>
      <w:bookmarkStart w:id="373" w:name="_Toc434694371"/>
      <w:bookmarkStart w:id="374" w:name="_Toc381911474"/>
      <w:bookmarkStart w:id="375" w:name="_Toc389985367"/>
      <w:bookmarkStart w:id="376" w:name="_Toc442022109"/>
      <w:bookmarkStart w:id="377" w:name="_Toc451698748"/>
      <w:bookmarkStart w:id="378" w:name="_Toc383301035"/>
      <w:bookmarkStart w:id="379" w:name="_Toc384944725"/>
      <w:bookmarkStart w:id="380" w:name="_Toc442016150"/>
      <w:bookmarkStart w:id="381" w:name="_Toc442133379"/>
      <w:bookmarkStart w:id="382" w:name="_Toc396037062"/>
      <w:r>
        <w:rPr>
          <w:sz w:val="24"/>
          <w:szCs w:val="24"/>
          <w:lang w:eastAsia="zh-CN"/>
        </w:rPr>
        <w:t>第十</w:t>
      </w:r>
      <w:r>
        <w:rPr>
          <w:rFonts w:hint="eastAsia"/>
          <w:sz w:val="24"/>
          <w:szCs w:val="24"/>
          <w:lang w:eastAsia="zh-CN"/>
        </w:rPr>
        <w:t>一</w:t>
      </w:r>
      <w:r>
        <w:rPr>
          <w:sz w:val="24"/>
          <w:szCs w:val="24"/>
          <w:lang w:eastAsia="zh-CN"/>
        </w:rPr>
        <w:t>条 补充条款</w:t>
      </w:r>
      <w:bookmarkEnd w:id="372"/>
      <w:bookmarkEnd w:id="373"/>
      <w:bookmarkEnd w:id="374"/>
      <w:bookmarkEnd w:id="375"/>
      <w:bookmarkEnd w:id="376"/>
      <w:bookmarkEnd w:id="377"/>
      <w:bookmarkEnd w:id="378"/>
      <w:bookmarkEnd w:id="379"/>
      <w:bookmarkEnd w:id="380"/>
      <w:bookmarkEnd w:id="381"/>
      <w:bookmarkEnd w:id="382"/>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83" w:name="_Toc383301036"/>
      <w:bookmarkStart w:id="384" w:name="_Toc451698749"/>
      <w:bookmarkStart w:id="385" w:name="_Toc442016151"/>
      <w:bookmarkStart w:id="386" w:name="_Toc381911475"/>
      <w:bookmarkStart w:id="387" w:name="_Toc442133380"/>
      <w:bookmarkStart w:id="388" w:name="_Toc442022110"/>
      <w:bookmarkStart w:id="389" w:name="_Toc434694372"/>
      <w:bookmarkStart w:id="390" w:name="_Toc389985368"/>
      <w:bookmarkStart w:id="391" w:name="_Toc384944726"/>
      <w:bookmarkStart w:id="392" w:name="_Toc396037063"/>
      <w:bookmarkStart w:id="393" w:name="_Toc396036419"/>
      <w:r>
        <w:rPr>
          <w:sz w:val="24"/>
          <w:szCs w:val="24"/>
          <w:lang w:eastAsia="zh-CN"/>
        </w:rPr>
        <w:t>第十</w:t>
      </w:r>
      <w:r>
        <w:rPr>
          <w:rFonts w:hint="eastAsia"/>
          <w:sz w:val="24"/>
          <w:szCs w:val="24"/>
          <w:lang w:eastAsia="zh-CN"/>
        </w:rPr>
        <w:t>二</w:t>
      </w:r>
      <w:r>
        <w:rPr>
          <w:sz w:val="24"/>
          <w:szCs w:val="24"/>
          <w:lang w:eastAsia="zh-CN"/>
        </w:rPr>
        <w:t>条 协议生效</w:t>
      </w:r>
      <w:bookmarkEnd w:id="383"/>
      <w:bookmarkEnd w:id="384"/>
      <w:bookmarkEnd w:id="385"/>
      <w:bookmarkEnd w:id="386"/>
      <w:bookmarkEnd w:id="387"/>
      <w:bookmarkEnd w:id="388"/>
      <w:bookmarkEnd w:id="389"/>
      <w:bookmarkEnd w:id="390"/>
      <w:bookmarkEnd w:id="391"/>
      <w:bookmarkEnd w:id="392"/>
      <w:bookmarkEnd w:id="393"/>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 日</w:t>
      </w:r>
    </w:p>
    <w:p>
      <w:pPr>
        <w:autoSpaceDE/>
        <w:autoSpaceDN/>
        <w:rPr>
          <w:rFonts w:cs="Times New Roman"/>
          <w:b/>
          <w:bCs/>
          <w:kern w:val="2"/>
          <w:sz w:val="21"/>
          <w:szCs w:val="21"/>
          <w:lang w:eastAsia="zh-CN"/>
        </w:rPr>
      </w:pPr>
    </w:p>
    <w:p>
      <w:pPr>
        <w:autoSpaceDE/>
        <w:autoSpaceDN/>
        <w:rPr>
          <w:rFonts w:cs="Times New Roman"/>
          <w:b/>
          <w:bCs/>
          <w:kern w:val="2"/>
          <w:sz w:val="21"/>
          <w:szCs w:val="21"/>
          <w:lang w:eastAsia="zh-CN"/>
        </w:rPr>
      </w:pPr>
      <w:r>
        <w:rPr>
          <w:rFonts w:hint="eastAsia" w:cs="Times New Roman"/>
          <w:b/>
          <w:bCs/>
          <w:kern w:val="2"/>
          <w:sz w:val="21"/>
          <w:szCs w:val="21"/>
          <w:lang w:eastAsia="zh-CN"/>
        </w:rPr>
        <w:t>附件4：环保管理协议书</w:t>
      </w:r>
    </w:p>
    <w:p>
      <w:pPr>
        <w:spacing w:line="276" w:lineRule="auto"/>
        <w:jc w:val="center"/>
        <w:rPr>
          <w:sz w:val="32"/>
          <w:szCs w:val="32"/>
          <w:lang w:eastAsia="zh-CN"/>
        </w:rPr>
      </w:pPr>
      <w:r>
        <w:rPr>
          <w:rFonts w:hint="eastAsia"/>
          <w:sz w:val="32"/>
          <w:szCs w:val="32"/>
          <w:lang w:eastAsia="zh-CN"/>
        </w:rPr>
        <w:t>甲、乙类</w:t>
      </w:r>
      <w:bookmarkStart w:id="394" w:name="OLE_LINK82"/>
      <w:bookmarkStart w:id="395" w:name="OLE_LINK81"/>
      <w:r>
        <w:rPr>
          <w:rFonts w:hint="eastAsia"/>
          <w:sz w:val="32"/>
          <w:szCs w:val="32"/>
          <w:lang w:eastAsia="zh-CN"/>
        </w:rPr>
        <w:t>承包商环保管理协议</w:t>
      </w:r>
      <w:bookmarkEnd w:id="394"/>
      <w:bookmarkEnd w:id="395"/>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发包方：中粮梁河糖业有限公司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1"/>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86"/>
    <w:bookmarkEnd w:id="187"/>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88"/>
    <w:bookmarkEnd w:id="189"/>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90"/>
    <w:bookmarkEnd w:id="191"/>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96" w:name="扫描0045"/>
      <w:bookmarkEnd w:id="396"/>
      <w:bookmarkStart w:id="397"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397"/>
    </w:p>
    <w:p>
      <w:pPr>
        <w:spacing w:line="276" w:lineRule="auto"/>
        <w:rPr>
          <w:rFonts w:eastAsia="仿宋" w:asciiTheme="minorEastAsia" w:hAnsiTheme="minorEastAsia"/>
          <w:snapToGrid w:val="0"/>
          <w:sz w:val="24"/>
          <w:szCs w:val="24"/>
          <w:lang w:eastAsia="zh-CN"/>
        </w:rPr>
      </w:pPr>
      <w:bookmarkStart w:id="398" w:name="扫描0046"/>
      <w:bookmarkEnd w:id="398"/>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w:t>
      </w:r>
      <w:r>
        <w:rPr>
          <w:rFonts w:eastAsia="仿宋" w:asciiTheme="minorEastAsia" w:hAnsiTheme="minorEastAsia"/>
          <w:b/>
          <w:bCs/>
          <w:snapToGrid w:val="0"/>
          <w:sz w:val="32"/>
          <w:szCs w:val="32"/>
          <w:lang w:eastAsia="zh-CN"/>
        </w:rPr>
        <w:t xml:space="preserve"> </w:t>
      </w:r>
      <w:bookmarkStart w:id="399" w:name="OLE_LINK83"/>
      <w:r>
        <w:rPr>
          <w:rFonts w:eastAsia="仿宋" w:asciiTheme="minorEastAsia" w:hAnsiTheme="minorEastAsia"/>
          <w:b/>
          <w:bCs/>
          <w:snapToGrid w:val="0"/>
          <w:sz w:val="32"/>
          <w:szCs w:val="32"/>
          <w:lang w:eastAsia="zh-CN"/>
        </w:rPr>
        <w:t xml:space="preserve"> </w:t>
      </w:r>
      <w:r>
        <w:rPr>
          <w:rFonts w:cs="Times New Roman"/>
          <w:kern w:val="2"/>
          <w:sz w:val="24"/>
          <w:szCs w:val="24"/>
          <w:lang w:eastAsia="zh-CN"/>
        </w:rPr>
        <w:t xml:space="preserve">2023年梁河糖业勐养工厂动力车间锅炉湿电除尘项目（设备供货安装） </w:t>
      </w:r>
      <w:bookmarkEnd w:id="399"/>
      <w:r>
        <w:rPr>
          <w:rFonts w:cs="Times New Roman"/>
          <w:kern w:val="2"/>
          <w:sz w:val="24"/>
          <w:szCs w:val="24"/>
          <w:lang w:eastAsia="zh-CN"/>
        </w:rPr>
        <w:t xml:space="preserve">                                                                </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 xml:space="preserve">1. </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勐养工厂湿电除尘器系统设备及配套设施供货、安装、调试一套</w:t>
      </w:r>
      <w:r>
        <w:rPr>
          <w:rFonts w:cs="Times New Roman"/>
          <w:kern w:val="2"/>
          <w:sz w:val="24"/>
          <w:szCs w:val="24"/>
          <w:u w:val="single"/>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即甲方开榨前5天（以甲方通知为准）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3    </w:t>
      </w:r>
      <w:r>
        <w:rPr>
          <w:rFonts w:hint="eastAsia" w:cs="Times New Roman"/>
          <w:kern w:val="2"/>
          <w:sz w:val="24"/>
          <w:szCs w:val="24"/>
          <w:lang w:eastAsia="zh-CN"/>
        </w:rPr>
        <w:t>人，主要解决</w:t>
      </w:r>
      <w:r>
        <w:rPr>
          <w:rFonts w:hint="eastAsia" w:cs="Times New Roman"/>
          <w:color w:val="FF0000"/>
          <w:kern w:val="2"/>
          <w:sz w:val="24"/>
          <w:szCs w:val="24"/>
          <w:u w:val="single"/>
          <w:lang w:eastAsia="zh-CN"/>
        </w:rPr>
        <w:t>系统接入、调试、培训</w:t>
      </w:r>
      <w:r>
        <w:rPr>
          <w:rFonts w:cs="Times New Roman"/>
          <w:kern w:val="2"/>
          <w:sz w:val="24"/>
          <w:szCs w:val="24"/>
          <w:u w:val="single"/>
          <w:lang w:eastAsia="zh-CN"/>
        </w:rPr>
        <w:t xml:space="preserve">                      </w:t>
      </w:r>
      <w:r>
        <w:rPr>
          <w:rFonts w:hint="eastAsia" w:cs="Times New Roman"/>
          <w:kern w:val="2"/>
          <w:sz w:val="24"/>
          <w:szCs w:val="24"/>
          <w:lang w:eastAsia="zh-CN"/>
        </w:rPr>
        <w:t>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试运行</w:t>
      </w:r>
      <w:r>
        <w:rPr>
          <w:rFonts w:cs="Times New Roman"/>
          <w:kern w:val="2"/>
          <w:sz w:val="24"/>
          <w:szCs w:val="24"/>
          <w:u w:val="single"/>
          <w:lang w:eastAsia="zh-CN"/>
        </w:rPr>
        <w:t xml:space="preserve">      </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w:t>
      </w:r>
      <w:r>
        <w:rPr>
          <w:rFonts w:cs="Times New Roman"/>
          <w:kern w:val="2"/>
          <w:sz w:val="24"/>
          <w:szCs w:val="24"/>
          <w:lang w:eastAsia="zh-CN"/>
        </w:rPr>
        <w:t xml:space="preserve"> </w:t>
      </w:r>
      <w:r>
        <w:rPr>
          <w:rFonts w:hint="eastAsia" w:cs="Times New Roman"/>
          <w:kern w:val="2"/>
          <w:sz w:val="24"/>
          <w:szCs w:val="24"/>
          <w:lang w:eastAsia="zh-CN"/>
        </w:rPr>
        <w:t xml:space="preserve">施工周期/交货周期：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 xml:space="preserve"> 使每位岗位人员熟练掌握操作系统，能处理运行中出现的常规故障</w:t>
      </w:r>
      <w:r>
        <w:rPr>
          <w:rFonts w:cs="Times New Roman"/>
          <w:kern w:val="2"/>
          <w:sz w:val="24"/>
          <w:szCs w:val="24"/>
          <w:u w:val="single"/>
          <w:lang w:eastAsia="zh-CN"/>
        </w:rPr>
        <w:t xml:space="preserve"> </w:t>
      </w:r>
      <w:r>
        <w:rPr>
          <w:rFonts w:hint="eastAsia" w:cs="Times New Roman"/>
          <w:kern w:val="2"/>
          <w:sz w:val="24"/>
          <w:szCs w:val="24"/>
          <w:u w:val="single"/>
          <w:lang w:eastAsia="zh-CN"/>
        </w:rPr>
        <w:t>，并考试合格。</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提供维护保养手册、培训维护保养方法。</w:t>
      </w:r>
      <w:r>
        <w:rPr>
          <w:rFonts w:cs="Times New Roman"/>
          <w:kern w:val="2"/>
          <w:sz w:val="24"/>
          <w:szCs w:val="24"/>
          <w:u w:val="single"/>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榨季运行一个月</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（系统）灵敏度</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要求</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视为合格</w:t>
      </w:r>
      <w:r>
        <w:rPr>
          <w:rFonts w:cs="Times New Roman"/>
          <w:kern w:val="2"/>
          <w:sz w:val="24"/>
          <w:szCs w:val="24"/>
          <w:u w:val="single"/>
          <w:lang w:eastAsia="zh-CN"/>
        </w:rPr>
        <w:t xml:space="preserve">    </w:t>
      </w:r>
      <w:r>
        <w:rPr>
          <w:rFonts w:hint="eastAsia" w:cs="Times New Roman"/>
          <w:kern w:val="2"/>
          <w:sz w:val="24"/>
          <w:szCs w:val="24"/>
          <w:lang w:eastAsia="zh-CN"/>
        </w:rPr>
        <w:t>，如果达不到</w:t>
      </w:r>
      <w:r>
        <w:rPr>
          <w:rFonts w:hint="eastAsia" w:cs="Times New Roman"/>
          <w:kern w:val="2"/>
          <w:sz w:val="24"/>
          <w:szCs w:val="24"/>
          <w:u w:val="single"/>
          <w:lang w:eastAsia="zh-CN"/>
        </w:rPr>
        <w:t>烟气排放颗粒物≤3</w:t>
      </w:r>
      <w:r>
        <w:rPr>
          <w:rFonts w:cs="Times New Roman"/>
          <w:kern w:val="2"/>
          <w:sz w:val="24"/>
          <w:szCs w:val="24"/>
          <w:u w:val="single"/>
          <w:lang w:eastAsia="zh-CN"/>
        </w:rPr>
        <w:t>0mg/m</w:t>
      </w:r>
      <w:r>
        <w:rPr>
          <w:rFonts w:hint="eastAsia" w:cs="Times New Roman"/>
          <w:kern w:val="2"/>
          <w:sz w:val="24"/>
          <w:szCs w:val="24"/>
          <w:u w:val="single"/>
          <w:lang w:eastAsia="zh-CN"/>
        </w:rPr>
        <w:t>³</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w:t>
      </w:r>
      <w:r>
        <w:rPr>
          <w:rFonts w:hint="eastAsia" w:cs="Times New Roman"/>
          <w:kern w:val="2"/>
          <w:sz w:val="24"/>
          <w:szCs w:val="24"/>
          <w:u w:val="single"/>
          <w:lang w:eastAsia="zh-CN"/>
        </w:rPr>
        <w:t xml:space="preserve"> 阀门、控制系统</w:t>
      </w:r>
      <w:r>
        <w:rPr>
          <w:rFonts w:cs="Times New Roman"/>
          <w:kern w:val="2"/>
          <w:sz w:val="24"/>
          <w:szCs w:val="24"/>
          <w:u w:val="single"/>
          <w:lang w:eastAsia="zh-CN"/>
        </w:rPr>
        <w:t xml:space="preserve">        </w:t>
      </w:r>
      <w:r>
        <w:rPr>
          <w:rFonts w:hint="eastAsia" w:cs="Times New Roman"/>
          <w:kern w:val="2"/>
          <w:sz w:val="24"/>
          <w:szCs w:val="24"/>
          <w:lang w:eastAsia="zh-CN"/>
        </w:rPr>
        <w:t>设备品牌要求符合项目要求。</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质保期内设备非人为损坏，乙方免费供货安装</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cs="Times New Roman"/>
          <w:color w:val="FF0000"/>
          <w:kern w:val="2"/>
          <w:sz w:val="24"/>
          <w:szCs w:val="24"/>
          <w:u w:val="single"/>
          <w:lang w:eastAsia="zh-CN"/>
        </w:rPr>
        <w:t xml:space="preserve"> </w:t>
      </w:r>
      <w:r>
        <w:rPr>
          <w:rFonts w:hint="eastAsia" w:cs="Times New Roman"/>
          <w:color w:val="FF0000"/>
          <w:kern w:val="2"/>
          <w:sz w:val="24"/>
          <w:szCs w:val="24"/>
          <w:u w:val="single"/>
          <w:lang w:eastAsia="zh-CN"/>
        </w:rPr>
        <w:t>机械部分1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个月，控制部分2</w:t>
      </w:r>
      <w:r>
        <w:rPr>
          <w:rFonts w:cs="Times New Roman"/>
          <w:color w:val="FF0000"/>
          <w:kern w:val="2"/>
          <w:sz w:val="24"/>
          <w:szCs w:val="24"/>
          <w:u w:val="single"/>
          <w:lang w:eastAsia="zh-CN"/>
        </w:rPr>
        <w:t>4</w:t>
      </w:r>
      <w:r>
        <w:rPr>
          <w:rFonts w:hint="eastAsia" w:cs="Times New Roman"/>
          <w:color w:val="FF0000"/>
          <w:kern w:val="2"/>
          <w:sz w:val="24"/>
          <w:szCs w:val="24"/>
          <w:u w:val="single"/>
          <w:lang w:eastAsia="zh-CN"/>
        </w:rPr>
        <w:t>个月</w:t>
      </w:r>
      <w:r>
        <w:rPr>
          <w:rFonts w:cs="Times New Roman"/>
          <w:kern w:val="2"/>
          <w:sz w:val="24"/>
          <w:szCs w:val="24"/>
          <w:u w:val="single"/>
          <w:lang w:eastAsia="zh-CN"/>
        </w:rPr>
        <w:t xml:space="preserve">                                          </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highlight w:val="yellow"/>
          <w:lang w:eastAsia="zh-CN"/>
        </w:rPr>
        <w:t>2</w:t>
      </w:r>
      <w:r>
        <w:rPr>
          <w:rFonts w:cs="Times New Roman"/>
          <w:color w:val="FF0000"/>
          <w:kern w:val="2"/>
          <w:sz w:val="24"/>
          <w:szCs w:val="24"/>
          <w:highlight w:val="yellow"/>
          <w:lang w:eastAsia="zh-CN"/>
        </w:rPr>
        <w:t>02</w:t>
      </w:r>
      <w:r>
        <w:rPr>
          <w:rFonts w:hint="eastAsia" w:cs="Times New Roman"/>
          <w:color w:val="FF0000"/>
          <w:kern w:val="2"/>
          <w:sz w:val="24"/>
          <w:szCs w:val="24"/>
          <w:highlight w:val="yellow"/>
          <w:lang w:val="en-US" w:eastAsia="zh-CN"/>
        </w:rPr>
        <w:t>4</w:t>
      </w:r>
      <w:r>
        <w:rPr>
          <w:rFonts w:hint="eastAsia" w:cs="Times New Roman"/>
          <w:color w:val="FF0000"/>
          <w:kern w:val="2"/>
          <w:sz w:val="24"/>
          <w:szCs w:val="24"/>
          <w:highlight w:val="yellow"/>
          <w:lang w:eastAsia="zh-CN"/>
        </w:rPr>
        <w:t>年</w:t>
      </w:r>
      <w:r>
        <w:rPr>
          <w:rFonts w:hint="eastAsia" w:cs="Times New Roman"/>
          <w:color w:val="FF0000"/>
          <w:kern w:val="2"/>
          <w:sz w:val="24"/>
          <w:szCs w:val="24"/>
          <w:highlight w:val="yellow"/>
          <w:u w:val="single"/>
          <w:lang w:eastAsia="zh-CN"/>
        </w:rPr>
        <w:t xml:space="preserve"> </w:t>
      </w:r>
      <w:r>
        <w:rPr>
          <w:rFonts w:cs="Times New Roman"/>
          <w:color w:val="FF0000"/>
          <w:kern w:val="2"/>
          <w:sz w:val="24"/>
          <w:szCs w:val="24"/>
          <w:highlight w:val="yellow"/>
          <w:u w:val="single"/>
          <w:lang w:eastAsia="zh-CN"/>
        </w:rPr>
        <w:t xml:space="preserve"> 1 </w:t>
      </w:r>
      <w:r>
        <w:rPr>
          <w:rFonts w:hint="eastAsia" w:cs="Times New Roman"/>
          <w:color w:val="FF0000"/>
          <w:kern w:val="2"/>
          <w:sz w:val="24"/>
          <w:szCs w:val="24"/>
          <w:highlight w:val="yellow"/>
          <w:lang w:eastAsia="zh-CN"/>
        </w:rPr>
        <w:t>月</w:t>
      </w:r>
      <w:r>
        <w:rPr>
          <w:rFonts w:hint="eastAsia" w:cs="Times New Roman"/>
          <w:color w:val="FF0000"/>
          <w:kern w:val="2"/>
          <w:sz w:val="24"/>
          <w:szCs w:val="24"/>
          <w:highlight w:val="yellow"/>
          <w:u w:val="single"/>
          <w:lang w:eastAsia="zh-CN"/>
        </w:rPr>
        <w:t xml:space="preserve"> </w:t>
      </w:r>
      <w:r>
        <w:rPr>
          <w:rFonts w:cs="Times New Roman"/>
          <w:color w:val="FF0000"/>
          <w:kern w:val="2"/>
          <w:sz w:val="24"/>
          <w:szCs w:val="24"/>
          <w:highlight w:val="yellow"/>
          <w:u w:val="single"/>
          <w:lang w:eastAsia="zh-CN"/>
        </w:rPr>
        <w:t xml:space="preserve">15  </w:t>
      </w:r>
      <w:r>
        <w:rPr>
          <w:rFonts w:hint="eastAsia" w:cs="Times New Roman"/>
          <w:color w:val="FF0000"/>
          <w:kern w:val="2"/>
          <w:sz w:val="24"/>
          <w:szCs w:val="24"/>
          <w:highlight w:val="yellow"/>
          <w:lang w:eastAsia="zh-CN"/>
        </w:rPr>
        <w:t>日</w:t>
      </w:r>
      <w:r>
        <w:rPr>
          <w:rFonts w:hint="eastAsia" w:cs="Times New Roman"/>
          <w:kern w:val="2"/>
          <w:sz w:val="24"/>
          <w:szCs w:val="24"/>
          <w:lang w:eastAsia="zh-CN"/>
        </w:rPr>
        <w:t>完成。</w:t>
      </w:r>
    </w:p>
    <w:p>
      <w:pPr>
        <w:ind w:firstLine="482" w:firstLineChars="200"/>
        <w:rPr>
          <w:rFonts w:eastAsia="仿宋" w:asciiTheme="minorEastAsia" w:hAnsiTheme="minorEastAsia"/>
          <w:snapToGrid w:val="0"/>
          <w:sz w:val="24"/>
          <w:szCs w:val="24"/>
          <w:u w:val="single"/>
          <w:lang w:eastAsia="zh-CN"/>
        </w:rPr>
      </w:pPr>
      <w:r>
        <w:rPr>
          <w:rFonts w:hint="eastAsia" w:cs="Times New Roman"/>
          <w:b/>
          <w:kern w:val="2"/>
          <w:sz w:val="24"/>
          <w:szCs w:val="24"/>
          <w:lang w:eastAsia="zh-CN"/>
        </w:rPr>
        <w:t>四、采购技术规格及参数要求</w:t>
      </w:r>
    </w:p>
    <w:tbl>
      <w:tblPr>
        <w:tblStyle w:val="28"/>
        <w:tblW w:w="8223" w:type="dxa"/>
        <w:tblInd w:w="564" w:type="dxa"/>
        <w:tblLayout w:type="autofit"/>
        <w:tblCellMar>
          <w:top w:w="0" w:type="dxa"/>
          <w:left w:w="108" w:type="dxa"/>
          <w:bottom w:w="0" w:type="dxa"/>
          <w:right w:w="108" w:type="dxa"/>
        </w:tblCellMar>
      </w:tblPr>
      <w:tblGrid>
        <w:gridCol w:w="852"/>
        <w:gridCol w:w="2126"/>
        <w:gridCol w:w="2136"/>
        <w:gridCol w:w="699"/>
        <w:gridCol w:w="709"/>
        <w:gridCol w:w="1701"/>
      </w:tblGrid>
      <w:tr>
        <w:tblPrEx>
          <w:tblCellMar>
            <w:top w:w="0" w:type="dxa"/>
            <w:left w:w="108" w:type="dxa"/>
            <w:bottom w:w="0" w:type="dxa"/>
            <w:right w:w="108" w:type="dxa"/>
          </w:tblCellMar>
        </w:tblPrEx>
        <w:trPr>
          <w:trHeight w:val="28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序号</w:t>
            </w:r>
          </w:p>
        </w:tc>
        <w:tc>
          <w:tcPr>
            <w:tcW w:w="2126"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名称</w:t>
            </w:r>
          </w:p>
        </w:tc>
        <w:tc>
          <w:tcPr>
            <w:tcW w:w="2136"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规格/型号/材质</w:t>
            </w:r>
          </w:p>
        </w:tc>
        <w:tc>
          <w:tcPr>
            <w:tcW w:w="699"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单位</w:t>
            </w:r>
          </w:p>
        </w:tc>
        <w:tc>
          <w:tcPr>
            <w:tcW w:w="709"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数量</w:t>
            </w:r>
          </w:p>
        </w:tc>
        <w:tc>
          <w:tcPr>
            <w:tcW w:w="1701"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备注</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一</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阳极系统</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810"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除尘器本体</w:t>
            </w:r>
            <w:r>
              <w:rPr>
                <w:rFonts w:hint="eastAsia"/>
                <w:color w:val="000000"/>
                <w:lang w:eastAsia="zh-CN"/>
              </w:rPr>
              <w:br w:type="textWrapping"/>
            </w:r>
            <w:r>
              <w:rPr>
                <w:rFonts w:hint="eastAsia"/>
                <w:color w:val="000000"/>
                <w:lang w:eastAsia="zh-CN"/>
              </w:rPr>
              <w:t>(含壳体、灰斗、梯</w:t>
            </w:r>
            <w:r>
              <w:rPr>
                <w:rFonts w:hint="eastAsia"/>
                <w:color w:val="000000"/>
                <w:lang w:eastAsia="zh-CN"/>
              </w:rPr>
              <w:br w:type="textWrapping"/>
            </w:r>
            <w:r>
              <w:rPr>
                <w:rFonts w:hint="eastAsia"/>
                <w:color w:val="000000"/>
                <w:lang w:eastAsia="zh-CN"/>
              </w:rPr>
              <w:t>子平台、支架等)</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sz w:val="24"/>
                <w:szCs w:val="24"/>
                <w:lang w:eastAsia="zh-CN"/>
              </w:rPr>
            </w:pPr>
            <w:r>
              <w:rPr>
                <w:rFonts w:hint="eastAsia"/>
                <w:color w:val="000000"/>
                <w:sz w:val="24"/>
                <w:szCs w:val="24"/>
                <w:lang w:eastAsia="zh-CN"/>
              </w:rPr>
              <w:t>1</w:t>
            </w:r>
          </w:p>
        </w:tc>
        <w:tc>
          <w:tcPr>
            <w:tcW w:w="1701" w:type="dxa"/>
            <w:tcBorders>
              <w:top w:val="nil"/>
              <w:left w:val="nil"/>
              <w:bottom w:val="single" w:color="auto" w:sz="4" w:space="0"/>
              <w:right w:val="single" w:color="auto" w:sz="4" w:space="0"/>
            </w:tcBorders>
            <w:vAlign w:val="center"/>
          </w:tcPr>
          <w:p>
            <w:pPr>
              <w:widowControl/>
              <w:autoSpaceDE/>
              <w:jc w:val="both"/>
              <w:rPr>
                <w:color w:val="000000"/>
                <w:lang w:eastAsia="zh-CN"/>
              </w:rPr>
            </w:pPr>
            <w:r>
              <w:rPr>
                <w:rFonts w:hint="eastAsia"/>
                <w:color w:val="000000"/>
                <w:lang w:eastAsia="zh-CN"/>
              </w:rPr>
              <w:t>上下气室及集尘室材质5mmQ235内衬3mm玻璃鳞片</w:t>
            </w:r>
          </w:p>
        </w:tc>
      </w:tr>
      <w:tr>
        <w:tblPrEx>
          <w:tblCellMar>
            <w:top w:w="0" w:type="dxa"/>
            <w:left w:w="108" w:type="dxa"/>
            <w:bottom w:w="0" w:type="dxa"/>
            <w:right w:w="108" w:type="dxa"/>
          </w:tblCellMar>
        </w:tblPrEx>
        <w:trPr>
          <w:trHeight w:val="540"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阳极管</w:t>
            </w:r>
          </w:p>
        </w:tc>
        <w:tc>
          <w:tcPr>
            <w:tcW w:w="2136" w:type="dxa"/>
            <w:tcBorders>
              <w:top w:val="nil"/>
              <w:left w:val="nil"/>
              <w:bottom w:val="single" w:color="auto" w:sz="4" w:space="0"/>
              <w:right w:val="single" w:color="auto" w:sz="4" w:space="0"/>
            </w:tcBorders>
            <w:vAlign w:val="center"/>
          </w:tcPr>
          <w:p>
            <w:pPr>
              <w:widowControl/>
              <w:autoSpaceDE/>
              <w:jc w:val="center"/>
              <w:rPr>
                <w:rFonts w:ascii="Arial" w:hAnsi="Arial" w:eastAsia="等线" w:cs="Arial"/>
                <w:color w:val="000000"/>
                <w:lang w:eastAsia="zh-CN"/>
              </w:rPr>
            </w:pPr>
            <w:r>
              <w:rPr>
                <w:rFonts w:ascii="Arial" w:hAnsi="Arial" w:eastAsia="等线" w:cs="Arial"/>
                <w:color w:val="000000"/>
                <w:lang w:eastAsia="zh-CN"/>
              </w:rPr>
              <w:t>350x350x4200 1.5mm</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根</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≥168</w:t>
            </w:r>
          </w:p>
        </w:tc>
        <w:tc>
          <w:tcPr>
            <w:tcW w:w="1701" w:type="dxa"/>
            <w:tcBorders>
              <w:top w:val="nil"/>
              <w:left w:val="nil"/>
              <w:bottom w:val="single" w:color="auto" w:sz="4" w:space="0"/>
              <w:right w:val="single" w:color="auto" w:sz="4" w:space="0"/>
            </w:tcBorders>
            <w:vAlign w:val="center"/>
          </w:tcPr>
          <w:p>
            <w:pPr>
              <w:widowControl/>
              <w:autoSpaceDE/>
              <w:jc w:val="both"/>
              <w:rPr>
                <w:color w:val="000000"/>
                <w:lang w:eastAsia="zh-CN"/>
              </w:rPr>
            </w:pPr>
            <w:r>
              <w:rPr>
                <w:rFonts w:hint="eastAsia"/>
                <w:color w:val="000000"/>
                <w:lang w:eastAsia="zh-CN"/>
              </w:rPr>
              <w:t>材质;不锈钢2205，厚1.5mm</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二</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阴极系统</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阴极线</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vAlign w:val="center"/>
          </w:tcPr>
          <w:p>
            <w:pPr>
              <w:widowControl/>
              <w:autoSpaceDE/>
              <w:jc w:val="center"/>
              <w:rPr>
                <w:lang w:eastAsia="zh-CN"/>
              </w:rPr>
            </w:pPr>
            <w:r>
              <w:rPr>
                <w:rFonts w:ascii="Times New Roman" w:hAnsi="Times New Roman" w:cs="Times New Roman"/>
                <w:lang w:eastAsia="zh-CN"/>
              </w:rPr>
              <w:t>Ȼ18x5600</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阴极重锤</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PP+Q235</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阴极大梁</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2205H型钢</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阴极小梁</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2205H型钢</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5</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阴极吊杆</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316L</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6</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冲洗装置</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316L管+喷头</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540"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7</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绝缘箱</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Q235+RFRP+瓷套管+加热器</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8</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气体分布装置</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FRP</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tcPr>
          <w:p>
            <w:pPr>
              <w:widowControl/>
              <w:autoSpaceDE/>
              <w:jc w:val="center"/>
              <w:rPr>
                <w:color w:val="000000"/>
                <w:lang w:eastAsia="zh-CN"/>
              </w:rPr>
            </w:pPr>
            <w:r>
              <w:rPr>
                <w:rFonts w:hint="eastAsia"/>
                <w:color w:val="000000"/>
                <w:lang w:eastAsia="zh-CN"/>
              </w:rPr>
              <w:t>9</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防摆框架</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FRP</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tcPr>
          <w:p>
            <w:pPr>
              <w:widowControl/>
              <w:autoSpaceDE/>
              <w:jc w:val="center"/>
              <w:rPr>
                <w:color w:val="000000"/>
                <w:lang w:eastAsia="zh-CN"/>
              </w:rPr>
            </w:pPr>
            <w:r>
              <w:rPr>
                <w:rFonts w:hint="eastAsia"/>
                <w:color w:val="000000"/>
                <w:lang w:eastAsia="zh-CN"/>
              </w:rPr>
              <w:t>10</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除雾器</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阻燃PP</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三</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电气系统</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2126"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高低压配电柜</w:t>
            </w:r>
          </w:p>
        </w:tc>
        <w:tc>
          <w:tcPr>
            <w:tcW w:w="2136"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c>
          <w:tcPr>
            <w:tcW w:w="699"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2</w:t>
            </w:r>
          </w:p>
        </w:tc>
        <w:tc>
          <w:tcPr>
            <w:tcW w:w="2126"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恒流高压直流源</w:t>
            </w:r>
          </w:p>
        </w:tc>
        <w:tc>
          <w:tcPr>
            <w:tcW w:w="2136"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HL、80KV/1000mA</w:t>
            </w:r>
          </w:p>
        </w:tc>
        <w:tc>
          <w:tcPr>
            <w:tcW w:w="699"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bookmarkStart w:id="400" w:name="_Hlk146289171"/>
            <w:r>
              <w:rPr>
                <w:rFonts w:hint="eastAsia"/>
                <w:color w:val="000000"/>
                <w:lang w:eastAsia="zh-CN"/>
              </w:rPr>
              <w:t>3</w:t>
            </w:r>
          </w:p>
        </w:tc>
        <w:tc>
          <w:tcPr>
            <w:tcW w:w="2126"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autoSpaceDE/>
              <w:rPr>
                <w:color w:val="000000"/>
                <w:lang w:eastAsia="zh-CN"/>
              </w:rPr>
            </w:pPr>
            <w:bookmarkStart w:id="401" w:name="OLE_LINK87"/>
            <w:bookmarkStart w:id="402" w:name="OLE_LINK88"/>
            <w:r>
              <w:rPr>
                <w:rFonts w:hint="eastAsia"/>
                <w:color w:val="000000"/>
                <w:lang w:eastAsia="zh-CN"/>
              </w:rPr>
              <w:t>电力电缆、电线</w:t>
            </w:r>
            <w:bookmarkEnd w:id="401"/>
            <w:bookmarkEnd w:id="402"/>
          </w:p>
        </w:tc>
        <w:tc>
          <w:tcPr>
            <w:tcW w:w="2136"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c>
          <w:tcPr>
            <w:tcW w:w="699"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项</w:t>
            </w:r>
          </w:p>
        </w:tc>
        <w:tc>
          <w:tcPr>
            <w:tcW w:w="709"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原昆明电缆厂（昆电工）、桂林国际、上上、远东，国优。</w:t>
            </w:r>
          </w:p>
        </w:tc>
      </w:tr>
      <w:tr>
        <w:tblPrEx>
          <w:tblCellMar>
            <w:top w:w="0" w:type="dxa"/>
            <w:left w:w="108" w:type="dxa"/>
            <w:bottom w:w="0" w:type="dxa"/>
            <w:right w:w="108" w:type="dxa"/>
          </w:tblCellMar>
        </w:tblPrEx>
        <w:trPr>
          <w:trHeight w:val="540" w:hRule="atLeast"/>
        </w:trPr>
        <w:tc>
          <w:tcPr>
            <w:tcW w:w="852"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bookmarkStart w:id="403" w:name="_Hlk146289044"/>
            <w:r>
              <w:rPr>
                <w:rFonts w:hint="eastAsia"/>
                <w:color w:val="000000"/>
                <w:lang w:eastAsia="zh-CN"/>
              </w:rPr>
              <w:t>4</w:t>
            </w:r>
          </w:p>
        </w:tc>
        <w:tc>
          <w:tcPr>
            <w:tcW w:w="2126"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autoSpaceDE/>
              <w:rPr>
                <w:color w:val="000000"/>
                <w:lang w:eastAsia="zh-CN"/>
              </w:rPr>
            </w:pPr>
            <w:r>
              <w:rPr>
                <w:rFonts w:hint="eastAsia"/>
                <w:color w:val="000000"/>
                <w:lang w:eastAsia="zh-CN"/>
              </w:rPr>
              <w:t>电缆桥架（含桥架角铁支架、连接片、螺栓螺母、弯头、转角）</w:t>
            </w:r>
          </w:p>
        </w:tc>
        <w:tc>
          <w:tcPr>
            <w:tcW w:w="2136"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p>
        </w:tc>
        <w:tc>
          <w:tcPr>
            <w:tcW w:w="699"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项</w:t>
            </w:r>
          </w:p>
        </w:tc>
        <w:tc>
          <w:tcPr>
            <w:tcW w:w="709"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需使用304不锈钢材质厚度为1.5mm</w:t>
            </w:r>
          </w:p>
        </w:tc>
      </w:tr>
      <w:bookmarkEnd w:id="400"/>
      <w:bookmarkEnd w:id="403"/>
      <w:tr>
        <w:tblPrEx>
          <w:tblCellMar>
            <w:top w:w="0" w:type="dxa"/>
            <w:left w:w="108" w:type="dxa"/>
            <w:bottom w:w="0" w:type="dxa"/>
            <w:right w:w="108" w:type="dxa"/>
          </w:tblCellMar>
        </w:tblPrEx>
        <w:trPr>
          <w:trHeight w:val="540"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四</w:t>
            </w:r>
          </w:p>
        </w:tc>
        <w:tc>
          <w:tcPr>
            <w:tcW w:w="2126" w:type="dxa"/>
            <w:tcBorders>
              <w:top w:val="nil"/>
              <w:left w:val="nil"/>
              <w:bottom w:val="single" w:color="auto" w:sz="4" w:space="0"/>
              <w:right w:val="single" w:color="auto" w:sz="4" w:space="0"/>
            </w:tcBorders>
            <w:vAlign w:val="center"/>
          </w:tcPr>
          <w:p>
            <w:pPr>
              <w:widowControl/>
              <w:autoSpaceDE/>
              <w:rPr>
                <w:color w:val="000000"/>
                <w:lang w:eastAsia="zh-CN"/>
              </w:rPr>
            </w:pPr>
            <w:r>
              <w:rPr>
                <w:rFonts w:hint="eastAsia"/>
                <w:color w:val="000000"/>
                <w:lang w:eastAsia="zh-CN"/>
              </w:rPr>
              <w:t>烟道及弯头</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直径1.8m 20m</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材质碳钢，内部玻璃钢防腐</w:t>
            </w:r>
          </w:p>
        </w:tc>
      </w:tr>
      <w:tr>
        <w:tblPrEx>
          <w:tblCellMar>
            <w:top w:w="0" w:type="dxa"/>
            <w:left w:w="108" w:type="dxa"/>
            <w:bottom w:w="0" w:type="dxa"/>
            <w:right w:w="108" w:type="dxa"/>
          </w:tblCellMar>
        </w:tblPrEx>
        <w:trPr>
          <w:trHeight w:val="285" w:hRule="atLeast"/>
        </w:trPr>
        <w:tc>
          <w:tcPr>
            <w:tcW w:w="852" w:type="dxa"/>
            <w:tcBorders>
              <w:top w:val="nil"/>
              <w:left w:val="single" w:color="auto" w:sz="4" w:space="0"/>
              <w:bottom w:val="single" w:color="auto" w:sz="4" w:space="0"/>
              <w:right w:val="single" w:color="auto" w:sz="4" w:space="0"/>
            </w:tcBorders>
            <w:vAlign w:val="center"/>
          </w:tcPr>
          <w:p>
            <w:pPr>
              <w:widowControl/>
              <w:autoSpaceDE/>
              <w:jc w:val="center"/>
              <w:rPr>
                <w:color w:val="000000"/>
                <w:sz w:val="24"/>
                <w:szCs w:val="24"/>
                <w:lang w:eastAsia="zh-CN"/>
              </w:rPr>
            </w:pPr>
            <w:r>
              <w:rPr>
                <w:rFonts w:hint="eastAsia"/>
                <w:color w:val="000000"/>
                <w:sz w:val="24"/>
                <w:szCs w:val="24"/>
                <w:lang w:eastAsia="zh-CN"/>
              </w:rPr>
              <w:t>五</w:t>
            </w:r>
          </w:p>
        </w:tc>
        <w:tc>
          <w:tcPr>
            <w:tcW w:w="212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冲洗系统</w:t>
            </w:r>
          </w:p>
        </w:tc>
        <w:tc>
          <w:tcPr>
            <w:tcW w:w="2136"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含冲洗水泵、水箱、连接管道阀门等</w:t>
            </w:r>
          </w:p>
        </w:tc>
        <w:tc>
          <w:tcPr>
            <w:tcW w:w="69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bl>
    <w:p>
      <w:pPr>
        <w:ind w:firstLine="480" w:firstLineChars="200"/>
        <w:rPr>
          <w:rFonts w:cs="Times New Roman"/>
          <w:bCs/>
          <w:kern w:val="2"/>
          <w:sz w:val="24"/>
          <w:szCs w:val="24"/>
          <w:lang w:eastAsia="zh-CN"/>
        </w:rPr>
      </w:pPr>
      <w:r>
        <w:rPr>
          <w:rFonts w:hint="eastAsia" w:cs="Times New Roman"/>
          <w:bCs/>
          <w:kern w:val="2"/>
          <w:sz w:val="24"/>
          <w:szCs w:val="24"/>
          <w:lang w:eastAsia="zh-CN"/>
        </w:rPr>
        <w:t>1.2项目要求</w:t>
      </w:r>
    </w:p>
    <w:p>
      <w:pPr>
        <w:ind w:firstLine="480" w:firstLineChars="200"/>
        <w:rPr>
          <w:rFonts w:cs="Times New Roman"/>
          <w:bCs/>
          <w:kern w:val="2"/>
          <w:sz w:val="24"/>
          <w:szCs w:val="24"/>
          <w:lang w:eastAsia="zh-CN"/>
        </w:rPr>
      </w:pPr>
    </w:p>
    <w:p>
      <w:pPr>
        <w:adjustRightInd w:val="0"/>
        <w:snapToGrid w:val="0"/>
        <w:spacing w:line="480" w:lineRule="exact"/>
        <w:ind w:firstLine="480" w:firstLineChars="200"/>
        <w:rPr>
          <w:rFonts w:cs="Times New Roman"/>
          <w:bCs/>
          <w:kern w:val="2"/>
          <w:sz w:val="24"/>
          <w:szCs w:val="24"/>
          <w:lang w:eastAsia="zh-CN"/>
        </w:rPr>
      </w:pPr>
      <w:r>
        <w:rPr>
          <w:rFonts w:hint="eastAsia" w:cs="Times New Roman"/>
          <w:bCs/>
          <w:kern w:val="2"/>
          <w:sz w:val="24"/>
          <w:szCs w:val="24"/>
          <w:lang w:eastAsia="zh-CN"/>
        </w:rPr>
        <w:t>（1）除尘系统改造后在满足锅炉蒸发量35吨/小时，锅炉烟气排放量≤100000Nm</w:t>
      </w:r>
      <w:r>
        <w:rPr>
          <w:rFonts w:cs="Times New Roman"/>
          <w:bCs/>
          <w:kern w:val="2"/>
          <w:sz w:val="24"/>
          <w:szCs w:val="24"/>
          <w:lang w:eastAsia="zh-CN"/>
        </w:rPr>
        <w:t>³</w:t>
      </w:r>
      <w:r>
        <w:rPr>
          <w:rFonts w:hint="eastAsia" w:cs="Times New Roman"/>
          <w:bCs/>
          <w:kern w:val="2"/>
          <w:sz w:val="24"/>
          <w:szCs w:val="24"/>
          <w:lang w:eastAsia="zh-CN"/>
        </w:rPr>
        <w:t>/h，进气口含尘量≤120mg/Nm3时，烟气排放颗粒物含量≤30mg/Nm3。</w:t>
      </w:r>
    </w:p>
    <w:p>
      <w:pPr>
        <w:spacing w:line="360" w:lineRule="auto"/>
        <w:rPr>
          <w:rFonts w:cs="Times New Roman"/>
          <w:bCs/>
          <w:kern w:val="2"/>
          <w:sz w:val="24"/>
          <w:szCs w:val="24"/>
          <w:lang w:eastAsia="zh-CN"/>
        </w:rPr>
      </w:pPr>
      <w:r>
        <w:rPr>
          <w:rFonts w:hint="eastAsia" w:cs="Times New Roman"/>
          <w:bCs/>
          <w:kern w:val="2"/>
          <w:sz w:val="24"/>
          <w:szCs w:val="24"/>
          <w:lang w:eastAsia="zh-CN"/>
        </w:rPr>
        <w:t xml:space="preserve">    （2）本项目属交钥匙工程，中标方包设计、包工包料。以上内容若有遗漏，由中标方根据设备性能及安全规范负责补全，以确保设备正常投入运行，费用也包含在合同总价内。</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cs="Times New Roman"/>
          <w:bCs/>
          <w:kern w:val="2"/>
          <w:sz w:val="24"/>
          <w:szCs w:val="24"/>
          <w:u w:val="single"/>
          <w:lang w:eastAsia="zh-CN"/>
        </w:rPr>
        <w:t xml:space="preserve"> </w:t>
      </w:r>
      <w:r>
        <w:rPr>
          <w:rFonts w:hint="eastAsia" w:cs="Times New Roman"/>
          <w:bCs/>
          <w:kern w:val="2"/>
          <w:sz w:val="24"/>
          <w:szCs w:val="24"/>
          <w:u w:val="single"/>
          <w:lang w:eastAsia="zh-CN"/>
        </w:rPr>
        <w:t>梁河糖业</w:t>
      </w:r>
      <w:r>
        <w:rPr>
          <w:rFonts w:cs="Times New Roman"/>
          <w:bCs/>
          <w:kern w:val="2"/>
          <w:sz w:val="24"/>
          <w:szCs w:val="24"/>
          <w:u w:val="single"/>
          <w:lang w:eastAsia="zh-CN"/>
        </w:rPr>
        <w:t xml:space="preserve"> </w:t>
      </w:r>
      <w:r>
        <w:rPr>
          <w:rFonts w:hint="eastAsia" w:cs="Times New Roman"/>
          <w:bCs/>
          <w:kern w:val="2"/>
          <w:sz w:val="24"/>
          <w:szCs w:val="24"/>
          <w:lang w:eastAsia="zh-CN"/>
        </w:rPr>
        <w:t>承包商安全管理协议(施工单位)</w:t>
      </w:r>
      <w:r>
        <w:rPr>
          <w:rFonts w:cs="Times New Roman"/>
          <w:bCs/>
          <w:kern w:val="2"/>
          <w:sz w:val="24"/>
          <w:szCs w:val="24"/>
          <w:lang w:eastAsia="zh-CN"/>
        </w:rPr>
        <w:t xml:space="preserve">    </w:t>
      </w:r>
      <w:r>
        <w:rPr>
          <w:rFonts w:cs="Times New Roman"/>
          <w:bCs/>
          <w:kern w:val="2"/>
          <w:sz w:val="24"/>
          <w:szCs w:val="24"/>
          <w:u w:val="single"/>
          <w:lang w:eastAsia="zh-CN"/>
        </w:rPr>
        <w:t xml:space="preserve">     </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lang w:eastAsia="zh-CN"/>
        </w:rPr>
        <w:t xml:space="preserve">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lang w:eastAsia="zh-CN"/>
        </w:rPr>
        <w:t>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u w:val="single"/>
          <w:lang w:eastAsia="zh-CN"/>
        </w:rPr>
        <w:t>梁河糖业</w:t>
      </w:r>
      <w:r>
        <w:rPr>
          <w:rFonts w:cs="Times New Roman"/>
          <w:kern w:val="2"/>
          <w:sz w:val="24"/>
          <w:szCs w:val="24"/>
          <w:u w:val="single"/>
          <w:lang w:eastAsia="zh-CN"/>
        </w:rPr>
        <w:t xml:space="preserve"> </w:t>
      </w:r>
      <w:r>
        <w:rPr>
          <w:rFonts w:hint="eastAsia" w:cs="Times New Roman"/>
          <w:kern w:val="2"/>
          <w:sz w:val="24"/>
          <w:szCs w:val="24"/>
          <w:u w:val="single"/>
          <w:lang w:eastAsia="zh-CN"/>
        </w:rPr>
        <w:t>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r>
        <w:rPr>
          <w:rFonts w:hint="eastAsia" w:cs="Times New Roman"/>
          <w:kern w:val="2"/>
          <w:sz w:val="21"/>
          <w:szCs w:val="21"/>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404" w:name="扫描0047"/>
      <w:bookmarkEnd w:id="404"/>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405"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405"/>
    </w:p>
    <w:p>
      <w:pPr>
        <w:spacing w:line="276" w:lineRule="auto"/>
        <w:rPr>
          <w:rFonts w:eastAsia="仿宋" w:asciiTheme="minorEastAsia" w:hAnsiTheme="minorEastAsia"/>
          <w:snapToGrid w:val="0"/>
          <w:sz w:val="24"/>
          <w:szCs w:val="24"/>
          <w:lang w:eastAsia="zh-CN"/>
        </w:rPr>
      </w:pPr>
      <w:bookmarkStart w:id="406" w:name="扫描0048"/>
      <w:bookmarkEnd w:id="40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 xml:space="preserve">  </w:t>
      </w:r>
      <w:r>
        <w:rPr>
          <w:rFonts w:eastAsia="仿宋" w:asciiTheme="minorEastAsia" w:hAnsiTheme="minorEastAsia"/>
          <w:snapToGrid w:val="0"/>
          <w:sz w:val="36"/>
          <w:szCs w:val="36"/>
          <w:u w:val="single"/>
          <w:lang w:eastAsia="zh-CN"/>
        </w:rPr>
        <w:t xml:space="preserve">   </w:t>
      </w:r>
      <w:r>
        <w:rPr>
          <w:rFonts w:hint="eastAsia" w:eastAsia="仿宋" w:asciiTheme="minorEastAsia" w:hAnsiTheme="minorEastAsia"/>
          <w:snapToGrid w:val="0"/>
          <w:sz w:val="36"/>
          <w:szCs w:val="36"/>
          <w:u w:val="single"/>
          <w:lang w:eastAsia="zh-CN"/>
        </w:rPr>
        <w:t>2023年梁河糖业勐养工厂动力车间锅炉湿电除尘项目（设备供货安装）</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生产工艺设备采购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407" w:name="扫描0049"/>
      <w:bookmarkEnd w:id="40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bookmarkStart w:id="408" w:name="扫描0050"/>
      <w:bookmarkEnd w:id="408"/>
    </w:p>
    <w:p>
      <w:pPr>
        <w:rPr>
          <w:rFonts w:eastAsia="仿宋"/>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409" w:name="_bookmark17"/>
      <w:bookmarkEnd w:id="409"/>
      <w:bookmarkStart w:id="410" w:name="_Toc99394566"/>
      <w:r>
        <w:rPr>
          <w:rFonts w:eastAsia="仿宋" w:asciiTheme="minorEastAsia" w:hAnsiTheme="minorEastAsia"/>
          <w:b/>
          <w:bCs/>
          <w:snapToGrid w:val="0"/>
          <w:sz w:val="32"/>
          <w:szCs w:val="32"/>
          <w:lang w:eastAsia="zh-CN"/>
        </w:rPr>
        <w:t>—、响应函</w:t>
      </w:r>
      <w:bookmarkEnd w:id="41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1"/>
        <w:numPr>
          <w:ilvl w:val="0"/>
          <w:numId w:val="13"/>
        </w:numPr>
        <w:adjustRightInd w:val="0"/>
        <w:snapToGrid w:val="0"/>
        <w:spacing w:before="240"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eastAsia="仿宋" w:asciiTheme="minorEastAsia" w:hAnsiTheme="minorEastAsia"/>
          <w:snapToGrid w:val="0"/>
          <w:sz w:val="24"/>
          <w:szCs w:val="24"/>
          <w:u w:val="single"/>
          <w:lang w:eastAsia="zh-CN"/>
        </w:rPr>
        <w:t>2023年梁河糖业勐养工厂动力车间锅炉湿电除尘项目（设备供货安装）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3"/>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411" w:name="扫描0052"/>
      <w:bookmarkEnd w:id="41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412" w:name="_Toc99394567"/>
      <w:r>
        <w:rPr>
          <w:rFonts w:eastAsia="仿宋" w:asciiTheme="minorEastAsia" w:hAnsiTheme="minorEastAsia"/>
          <w:b/>
          <w:bCs/>
          <w:snapToGrid w:val="0"/>
          <w:sz w:val="32"/>
          <w:szCs w:val="32"/>
          <w:lang w:eastAsia="zh-CN"/>
        </w:rPr>
        <w:t>二、授权委托书</w:t>
      </w:r>
      <w:bookmarkEnd w:id="412"/>
    </w:p>
    <w:p>
      <w:pPr>
        <w:pStyle w:val="3"/>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委托期限：自本委托书签署之日起至谈判采购项目合同</w:t>
      </w:r>
      <w:r>
        <w:rPr>
          <w:rFonts w:hint="eastAsia" w:eastAsia="仿宋" w:asciiTheme="minorEastAsia" w:hAnsiTheme="minorEastAsia"/>
          <w:snapToGrid w:val="0"/>
          <w:sz w:val="24"/>
          <w:szCs w:val="24"/>
          <w:lang w:val="en-US" w:eastAsia="zh-CN"/>
        </w:rPr>
        <w:t>履约完毕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413" w:name="扫描0053"/>
      <w:bookmarkEnd w:id="413"/>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414" w:name="_Toc99394568"/>
      <w:r>
        <w:rPr>
          <w:rFonts w:eastAsia="仿宋" w:asciiTheme="minorEastAsia" w:hAnsiTheme="minorEastAsia"/>
          <w:b/>
          <w:bCs/>
          <w:snapToGrid w:val="0"/>
          <w:sz w:val="32"/>
          <w:szCs w:val="32"/>
          <w:lang w:eastAsia="zh-CN"/>
        </w:rPr>
        <w:t>三、联合体协议书</w:t>
      </w:r>
      <w:bookmarkEnd w:id="414"/>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2023年梁河糖业勐养工厂动力车间锅炉湿电除尘项目（设备供货安装）</w:t>
      </w:r>
      <w:r>
        <w:rPr>
          <w:rFonts w:eastAsia="仿宋" w:asciiTheme="minorEastAsia" w:hAnsiTheme="minorEastAsia"/>
          <w:snapToGrid w:val="0"/>
          <w:sz w:val="24"/>
          <w:szCs w:val="24"/>
          <w:lang w:eastAsia="zh-CN"/>
        </w:rPr>
        <w:t>采购活动。现就组成联合体事宜订立如下协议。</w:t>
      </w:r>
    </w:p>
    <w:p>
      <w:pPr>
        <w:pStyle w:val="11"/>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1"/>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415" w:name="扫描0054"/>
      <w:bookmarkEnd w:id="415"/>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416" w:name="_Toc99394569"/>
      <w:r>
        <w:rPr>
          <w:rFonts w:eastAsia="仿宋" w:asciiTheme="minorEastAsia" w:hAnsiTheme="minorEastAsia"/>
          <w:b/>
          <w:bCs/>
          <w:snapToGrid w:val="0"/>
          <w:sz w:val="32"/>
          <w:szCs w:val="32"/>
          <w:lang w:eastAsia="zh-CN"/>
        </w:rPr>
        <w:t>四、响应保证金</w:t>
      </w:r>
      <w:bookmarkEnd w:id="416"/>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1"/>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eastAsia="仿宋" w:asciiTheme="minorEastAsia" w:hAnsiTheme="minorEastAsia"/>
          <w:snapToGrid w:val="0"/>
          <w:sz w:val="24"/>
          <w:szCs w:val="24"/>
          <w:u w:val="single"/>
          <w:lang w:eastAsia="zh-CN"/>
        </w:rPr>
        <w:t>2023年梁河糖业勐养工厂动力车间锅炉湿电除尘项目（设备供货安装）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417" w:name="扫描0055"/>
      <w:bookmarkEnd w:id="41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418" w:name="_bookmark18"/>
      <w:bookmarkEnd w:id="418"/>
      <w:bookmarkStart w:id="419" w:name="_Toc99394570"/>
      <w:r>
        <w:rPr>
          <w:rFonts w:eastAsia="仿宋" w:asciiTheme="minorEastAsia" w:hAnsiTheme="minorEastAsia"/>
          <w:b/>
          <w:bCs/>
          <w:snapToGrid w:val="0"/>
          <w:sz w:val="32"/>
          <w:szCs w:val="32"/>
          <w:lang w:eastAsia="zh-CN"/>
        </w:rPr>
        <w:t>五、商务和技术偏差表</w:t>
      </w:r>
      <w:bookmarkEnd w:id="419"/>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420" w:name="扫描0056"/>
      <w:bookmarkEnd w:id="420"/>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421" w:name="扫描0057"/>
      <w:bookmarkEnd w:id="421"/>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422"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42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cs="Times New Roman"/>
          <w:kern w:val="2"/>
          <w:sz w:val="24"/>
          <w:szCs w:val="24"/>
          <w:u w:val="single"/>
          <w:lang w:eastAsia="zh-CN"/>
        </w:rPr>
      </w:pPr>
      <w:bookmarkStart w:id="423" w:name="OLE_LINK95"/>
      <w:bookmarkStart w:id="424" w:name="OLE_LINK96"/>
      <w:r>
        <w:rPr>
          <w:rFonts w:hint="eastAsia" w:eastAsia="仿宋" w:asciiTheme="minorEastAsia" w:hAnsiTheme="minorEastAsia"/>
          <w:snapToGrid w:val="0"/>
          <w:sz w:val="24"/>
          <w:szCs w:val="24"/>
          <w:lang w:eastAsia="zh-CN"/>
        </w:rPr>
        <w:t>项目名称：</w:t>
      </w:r>
      <w:r>
        <w:rPr>
          <w:rFonts w:cs="Times New Roman"/>
          <w:kern w:val="2"/>
          <w:sz w:val="24"/>
          <w:szCs w:val="24"/>
          <w:u w:val="single"/>
          <w:lang w:eastAsia="zh-CN"/>
        </w:rPr>
        <w:t>2023年梁河糖业勐养工厂动力车间锅炉湿电除尘项目（设备供货安装）</w:t>
      </w:r>
    </w:p>
    <w:bookmarkEnd w:id="423"/>
    <w:bookmarkEnd w:id="424"/>
    <w:tbl>
      <w:tblPr>
        <w:tblStyle w:val="28"/>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3"/>
        <w:gridCol w:w="2784"/>
        <w:gridCol w:w="1395"/>
        <w:gridCol w:w="1727"/>
        <w:gridCol w:w="1727"/>
        <w:gridCol w:w="1727"/>
        <w:gridCol w:w="15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913"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1040"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2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645"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91"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0" w:hRule="atLeast"/>
        </w:trPr>
        <w:tc>
          <w:tcPr>
            <w:tcW w:w="913" w:type="pct"/>
            <w:tcBorders>
              <w:top w:val="single" w:color="auto" w:sz="6"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cs="Times New Roman"/>
                <w:kern w:val="2"/>
                <w:sz w:val="24"/>
                <w:szCs w:val="24"/>
                <w:lang w:eastAsia="zh-CN"/>
              </w:rPr>
              <w:t>2023年梁河糖业勐养工厂动力车间锅炉湿电除尘项目（设备供货安装）</w:t>
            </w:r>
          </w:p>
        </w:tc>
        <w:tc>
          <w:tcPr>
            <w:tcW w:w="1040"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cs="Times New Roman"/>
                <w:kern w:val="2"/>
                <w:sz w:val="24"/>
                <w:szCs w:val="24"/>
                <w:lang w:eastAsia="zh-CN"/>
              </w:rPr>
              <w:t>2023年梁河糖业勐养工厂动力车间锅炉湿电除尘项目（设备供货安装）</w:t>
            </w:r>
            <w:r>
              <w:rPr>
                <w:rFonts w:hint="eastAsia" w:cs="Times New Roman"/>
                <w:kern w:val="2"/>
                <w:sz w:val="24"/>
                <w:szCs w:val="24"/>
                <w:lang w:eastAsia="zh-CN"/>
              </w:rPr>
              <w:t>系统改造供货、安装、调试、培训</w:t>
            </w:r>
          </w:p>
        </w:tc>
        <w:tc>
          <w:tcPr>
            <w:tcW w:w="52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p>
        </w:tc>
        <w:tc>
          <w:tcPr>
            <w:tcW w:w="645"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项</w:t>
            </w:r>
          </w:p>
        </w:tc>
        <w:tc>
          <w:tcPr>
            <w:tcW w:w="645"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1</w:t>
            </w:r>
          </w:p>
        </w:tc>
        <w:tc>
          <w:tcPr>
            <w:tcW w:w="645"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p>
        </w:tc>
        <w:tc>
          <w:tcPr>
            <w:tcW w:w="591" w:type="pct"/>
            <w:tcBorders>
              <w:top w:val="single" w:color="auto" w:sz="6" w:space="0"/>
              <w:left w:val="single" w:color="auto" w:sz="6" w:space="0"/>
              <w:right w:val="single" w:color="auto" w:sz="4" w:space="0"/>
            </w:tcBorders>
            <w:vAlign w:val="center"/>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trPr>
        <w:tc>
          <w:tcPr>
            <w:tcW w:w="3119"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881"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注：报价已含项目设计、制造、供货、运输（含二次运输）、安装、安全、调试、培训、税金、售后服务等一切可能发生的费用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sectPr>
          <w:pgSz w:w="17020" w:h="12160" w:orient="landscape"/>
          <w:pgMar w:top="1304" w:right="1304" w:bottom="1304" w:left="1304" w:header="720" w:footer="720" w:gutter="0"/>
          <w:cols w:space="720" w:num="1"/>
          <w:docGrid w:linePitch="299" w:charSpace="0"/>
        </w:sect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hint="eastAsia" w:eastAsia="仿宋"/>
          <w:lang w:eastAsia="zh-CN"/>
        </w:rPr>
        <w:t xml:space="preserve">日 </w:t>
      </w:r>
      <w:r>
        <w:rPr>
          <w:rFonts w:eastAsia="仿宋"/>
          <w:lang w:eastAsia="zh-CN"/>
        </w:rPr>
        <w:t xml:space="preserve">  </w:t>
      </w:r>
    </w:p>
    <w:p>
      <w:pPr>
        <w:rPr>
          <w:rFonts w:eastAsia="仿宋"/>
          <w:lang w:eastAsia="zh-CN"/>
        </w:rPr>
      </w:pPr>
      <w:bookmarkStart w:id="425" w:name="扫描0058"/>
      <w:bookmarkEnd w:id="425"/>
      <w:bookmarkStart w:id="426" w:name="扫描0059"/>
      <w:bookmarkEnd w:id="426"/>
    </w:p>
    <w:p>
      <w:pPr>
        <w:pStyle w:val="5"/>
        <w:jc w:val="center"/>
        <w:rPr>
          <w:rFonts w:eastAsia="仿宋" w:asciiTheme="minorEastAsia" w:hAnsiTheme="minorEastAsia"/>
          <w:b/>
          <w:bCs/>
          <w:snapToGrid w:val="0"/>
          <w:sz w:val="32"/>
          <w:szCs w:val="32"/>
          <w:lang w:eastAsia="zh-CN"/>
        </w:rPr>
      </w:pPr>
      <w:bookmarkStart w:id="427"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428" w:name="OLE_LINK97"/>
      <w:bookmarkStart w:id="429" w:name="OLE_LINK98"/>
      <w:r>
        <w:rPr>
          <w:rFonts w:hint="eastAsia" w:eastAsia="仿宋" w:asciiTheme="minorEastAsia" w:hAnsiTheme="minorEastAsia"/>
          <w:b/>
          <w:bCs/>
          <w:snapToGrid w:val="0"/>
          <w:sz w:val="32"/>
          <w:szCs w:val="32"/>
          <w:lang w:eastAsia="zh-CN"/>
        </w:rPr>
        <w:t>响应报价明细表</w:t>
      </w:r>
      <w:bookmarkEnd w:id="427"/>
      <w:bookmarkEnd w:id="428"/>
      <w:bookmarkEnd w:id="429"/>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kern w:val="2"/>
          <w:sz w:val="24"/>
          <w:szCs w:val="24"/>
          <w:u w:val="single"/>
          <w:lang w:eastAsia="zh-CN"/>
        </w:rPr>
      </w:pPr>
      <w:r>
        <w:rPr>
          <w:rFonts w:hint="eastAsia" w:eastAsia="仿宋" w:asciiTheme="minorEastAsia" w:hAnsiTheme="minorEastAsia"/>
          <w:snapToGrid w:val="0"/>
          <w:sz w:val="24"/>
          <w:szCs w:val="24"/>
          <w:lang w:eastAsia="zh-CN"/>
        </w:rPr>
        <w:t>项目名称：</w:t>
      </w:r>
      <w:r>
        <w:rPr>
          <w:rFonts w:cs="Times New Roman"/>
          <w:kern w:val="2"/>
          <w:sz w:val="24"/>
          <w:szCs w:val="24"/>
          <w:u w:val="single"/>
          <w:lang w:eastAsia="zh-CN"/>
        </w:rPr>
        <w:t>2023年梁河糖业勐养工厂动力车间锅炉湿电除尘项目（设备供货安装）</w:t>
      </w:r>
    </w:p>
    <w:tbl>
      <w:tblPr>
        <w:tblStyle w:val="28"/>
        <w:tblW w:w="9830" w:type="dxa"/>
        <w:tblInd w:w="564" w:type="dxa"/>
        <w:tblLayout w:type="fixed"/>
        <w:tblCellMar>
          <w:top w:w="0" w:type="dxa"/>
          <w:left w:w="108" w:type="dxa"/>
          <w:bottom w:w="0" w:type="dxa"/>
          <w:right w:w="108" w:type="dxa"/>
        </w:tblCellMar>
      </w:tblPr>
      <w:tblGrid>
        <w:gridCol w:w="833"/>
        <w:gridCol w:w="2057"/>
        <w:gridCol w:w="1064"/>
        <w:gridCol w:w="1206"/>
        <w:gridCol w:w="687"/>
        <w:gridCol w:w="701"/>
        <w:gridCol w:w="1094"/>
        <w:gridCol w:w="1094"/>
        <w:gridCol w:w="1094"/>
      </w:tblGrid>
      <w:tr>
        <w:tblPrEx>
          <w:tblCellMar>
            <w:top w:w="0" w:type="dxa"/>
            <w:left w:w="108" w:type="dxa"/>
            <w:bottom w:w="0" w:type="dxa"/>
            <w:right w:w="108" w:type="dxa"/>
          </w:tblCellMar>
        </w:tblPrEx>
        <w:trPr>
          <w:trHeight w:val="285" w:hRule="atLeast"/>
        </w:trPr>
        <w:tc>
          <w:tcPr>
            <w:tcW w:w="833" w:type="dxa"/>
            <w:tcBorders>
              <w:top w:val="single" w:color="auto" w:sz="4" w:space="0"/>
              <w:left w:val="single" w:color="auto" w:sz="4" w:space="0"/>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序号</w:t>
            </w:r>
          </w:p>
        </w:tc>
        <w:tc>
          <w:tcPr>
            <w:tcW w:w="2057"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名称</w:t>
            </w:r>
          </w:p>
        </w:tc>
        <w:tc>
          <w:tcPr>
            <w:tcW w:w="2270" w:type="dxa"/>
            <w:gridSpan w:val="2"/>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规格/型号/材质</w:t>
            </w:r>
          </w:p>
        </w:tc>
        <w:tc>
          <w:tcPr>
            <w:tcW w:w="687"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单位</w:t>
            </w:r>
          </w:p>
        </w:tc>
        <w:tc>
          <w:tcPr>
            <w:tcW w:w="701"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数量</w:t>
            </w:r>
          </w:p>
        </w:tc>
        <w:tc>
          <w:tcPr>
            <w:tcW w:w="1094"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单价（含税元）</w:t>
            </w:r>
          </w:p>
        </w:tc>
        <w:tc>
          <w:tcPr>
            <w:tcW w:w="1094"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合计（含税元）</w:t>
            </w:r>
          </w:p>
        </w:tc>
        <w:tc>
          <w:tcPr>
            <w:tcW w:w="1094" w:type="dxa"/>
            <w:tcBorders>
              <w:top w:val="single" w:color="auto" w:sz="4" w:space="0"/>
              <w:left w:val="nil"/>
              <w:bottom w:val="single" w:color="auto" w:sz="4" w:space="0"/>
              <w:right w:val="single" w:color="auto" w:sz="4" w:space="0"/>
            </w:tcBorders>
            <w:vAlign w:val="center"/>
          </w:tcPr>
          <w:p>
            <w:pPr>
              <w:widowControl/>
              <w:autoSpaceDE/>
              <w:jc w:val="center"/>
              <w:rPr>
                <w:b/>
                <w:color w:val="000000"/>
                <w:lang w:eastAsia="zh-CN"/>
              </w:rPr>
            </w:pPr>
            <w:r>
              <w:rPr>
                <w:rFonts w:hint="eastAsia"/>
                <w:b/>
                <w:color w:val="000000"/>
                <w:lang w:eastAsia="zh-CN"/>
              </w:rPr>
              <w:t>备注</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一</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阳极系统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810"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除尘器本体</w:t>
            </w:r>
            <w:r>
              <w:rPr>
                <w:rFonts w:hint="eastAsia"/>
                <w:color w:val="000000"/>
                <w:lang w:eastAsia="zh-CN"/>
              </w:rPr>
              <w:br w:type="textWrapping"/>
            </w:r>
            <w:r>
              <w:rPr>
                <w:rFonts w:hint="eastAsia"/>
                <w:color w:val="000000"/>
                <w:lang w:eastAsia="zh-CN"/>
              </w:rPr>
              <w:t>(含壳体、灰斗、梯</w:t>
            </w:r>
            <w:r>
              <w:rPr>
                <w:rFonts w:hint="eastAsia"/>
                <w:color w:val="000000"/>
                <w:lang w:eastAsia="zh-CN"/>
              </w:rPr>
              <w:br w:type="textWrapping"/>
            </w:r>
            <w:r>
              <w:rPr>
                <w:rFonts w:hint="eastAsia"/>
                <w:color w:val="000000"/>
                <w:lang w:eastAsia="zh-CN"/>
              </w:rPr>
              <w:t>子平台、支架等)</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sz w:val="24"/>
                <w:szCs w:val="24"/>
                <w:lang w:eastAsia="zh-CN"/>
              </w:rPr>
            </w:pPr>
            <w:r>
              <w:rPr>
                <w:rFonts w:hint="eastAsia"/>
                <w:color w:val="000000"/>
                <w:sz w:val="24"/>
                <w:szCs w:val="24"/>
                <w:lang w:eastAsia="zh-CN"/>
              </w:rPr>
              <w:t>1</w:t>
            </w:r>
          </w:p>
        </w:tc>
        <w:tc>
          <w:tcPr>
            <w:tcW w:w="1094" w:type="dxa"/>
            <w:tcBorders>
              <w:top w:val="nil"/>
              <w:left w:val="nil"/>
              <w:bottom w:val="single" w:color="auto" w:sz="4" w:space="0"/>
              <w:right w:val="single" w:color="auto" w:sz="4" w:space="0"/>
            </w:tcBorders>
            <w:vAlign w:val="center"/>
          </w:tcPr>
          <w:p>
            <w:pPr>
              <w:widowControl/>
              <w:autoSpaceDE/>
              <w:jc w:val="both"/>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both"/>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both"/>
              <w:rPr>
                <w:color w:val="000000"/>
                <w:lang w:eastAsia="zh-CN"/>
              </w:rPr>
            </w:pPr>
            <w:r>
              <w:rPr>
                <w:rFonts w:hint="eastAsia"/>
                <w:color w:val="000000"/>
                <w:lang w:eastAsia="zh-CN"/>
              </w:rPr>
              <w:t>上下气室及集尘室材质5mmQ235内衬3mm玻璃鳞片</w:t>
            </w:r>
          </w:p>
        </w:tc>
      </w:tr>
      <w:tr>
        <w:tblPrEx>
          <w:tblCellMar>
            <w:top w:w="0" w:type="dxa"/>
            <w:left w:w="108" w:type="dxa"/>
            <w:bottom w:w="0" w:type="dxa"/>
            <w:right w:w="108" w:type="dxa"/>
          </w:tblCellMar>
        </w:tblPrEx>
        <w:trPr>
          <w:trHeight w:val="540"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阳极管</w:t>
            </w:r>
          </w:p>
        </w:tc>
        <w:tc>
          <w:tcPr>
            <w:tcW w:w="2270" w:type="dxa"/>
            <w:gridSpan w:val="2"/>
            <w:tcBorders>
              <w:top w:val="nil"/>
              <w:left w:val="nil"/>
              <w:bottom w:val="single" w:color="auto" w:sz="4" w:space="0"/>
              <w:right w:val="single" w:color="auto" w:sz="4" w:space="0"/>
            </w:tcBorders>
            <w:vAlign w:val="center"/>
          </w:tcPr>
          <w:p>
            <w:pPr>
              <w:widowControl/>
              <w:autoSpaceDE/>
              <w:jc w:val="center"/>
              <w:rPr>
                <w:rFonts w:ascii="Arial" w:hAnsi="Arial" w:eastAsia="等线" w:cs="Arial"/>
                <w:color w:val="000000"/>
                <w:lang w:eastAsia="zh-CN"/>
              </w:rPr>
            </w:pPr>
            <w:r>
              <w:rPr>
                <w:rFonts w:ascii="Arial" w:hAnsi="Arial" w:eastAsia="等线" w:cs="Arial"/>
                <w:color w:val="000000"/>
                <w:lang w:eastAsia="zh-CN"/>
              </w:rPr>
              <w:t>350x350x4200 1.5mm</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根</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≥168</w:t>
            </w:r>
          </w:p>
        </w:tc>
        <w:tc>
          <w:tcPr>
            <w:tcW w:w="1094" w:type="dxa"/>
            <w:tcBorders>
              <w:top w:val="nil"/>
              <w:left w:val="nil"/>
              <w:bottom w:val="single" w:color="auto" w:sz="4" w:space="0"/>
              <w:right w:val="single" w:color="auto" w:sz="4" w:space="0"/>
            </w:tcBorders>
            <w:vAlign w:val="center"/>
          </w:tcPr>
          <w:p>
            <w:pPr>
              <w:widowControl/>
              <w:autoSpaceDE/>
              <w:jc w:val="both"/>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both"/>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both"/>
              <w:rPr>
                <w:color w:val="000000"/>
                <w:lang w:eastAsia="zh-CN"/>
              </w:rPr>
            </w:pPr>
            <w:r>
              <w:rPr>
                <w:rFonts w:hint="eastAsia"/>
                <w:color w:val="000000"/>
                <w:lang w:eastAsia="zh-CN"/>
              </w:rPr>
              <w:t>材质;不锈钢2205，厚1.5mm</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二</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阴极线</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vAlign w:val="center"/>
          </w:tcPr>
          <w:p>
            <w:pPr>
              <w:widowControl/>
              <w:autoSpaceDE/>
              <w:jc w:val="center"/>
              <w:rPr>
                <w:rFonts w:ascii="Times New Roman" w:hAnsi="Times New Roman" w:cs="Times New Roman"/>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rFonts w:ascii="Times New Roman" w:hAnsi="Times New Roman" w:cs="Times New Roman"/>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lang w:eastAsia="zh-CN"/>
              </w:rPr>
            </w:pPr>
            <w:r>
              <w:rPr>
                <w:rFonts w:ascii="Times New Roman" w:hAnsi="Times New Roman" w:cs="Times New Roman"/>
                <w:lang w:eastAsia="zh-CN"/>
              </w:rPr>
              <w:t>Ȼ18x5600</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阴极重锤</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PP+Q235</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阴极大梁</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阴极小梁</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5</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阴极吊杆</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316L</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6</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冲洗装置</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316L管+喷头</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540"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7</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绝缘箱</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Q235+RFRP+瓷套管+加热器</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4</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组合件</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8</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气体分布装置</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2</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tcPr>
          <w:p>
            <w:pPr>
              <w:widowControl/>
              <w:autoSpaceDE/>
              <w:jc w:val="center"/>
              <w:rPr>
                <w:color w:val="000000"/>
                <w:lang w:eastAsia="zh-CN"/>
              </w:rPr>
            </w:pPr>
            <w:r>
              <w:rPr>
                <w:rFonts w:hint="eastAsia"/>
                <w:color w:val="000000"/>
                <w:lang w:eastAsia="zh-CN"/>
              </w:rPr>
              <w:t>9</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防摆框架</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tcPr>
          <w:p>
            <w:pPr>
              <w:widowControl/>
              <w:autoSpaceDE/>
              <w:jc w:val="center"/>
              <w:rPr>
                <w:color w:val="000000"/>
                <w:lang w:eastAsia="zh-CN"/>
              </w:rPr>
            </w:pPr>
            <w:r>
              <w:rPr>
                <w:rFonts w:hint="eastAsia"/>
                <w:color w:val="000000"/>
                <w:lang w:eastAsia="zh-CN"/>
              </w:rPr>
              <w:t>10</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除雾器</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阻燃PP</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三</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电气系统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308" w:hRule="atLeast"/>
        </w:trPr>
        <w:tc>
          <w:tcPr>
            <w:tcW w:w="833"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205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高低压配电柜</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2</w:t>
            </w:r>
          </w:p>
        </w:tc>
        <w:tc>
          <w:tcPr>
            <w:tcW w:w="205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恒流高压直流源</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HL、80KV/1000mA</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vMerge w:val="restart"/>
            <w:tcBorders>
              <w:top w:val="nil"/>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p>
            <w:pPr>
              <w:jc w:val="center"/>
              <w:rPr>
                <w:highlight w:val="yellow"/>
                <w:lang w:eastAsia="zh-CN"/>
              </w:rPr>
            </w:pPr>
            <w:r>
              <w:rPr>
                <w:rFonts w:hint="eastAsia"/>
                <w:highlight w:val="yellow"/>
                <w:lang w:eastAsia="zh-CN"/>
              </w:rPr>
              <w:t>3</w:t>
            </w:r>
          </w:p>
        </w:tc>
        <w:tc>
          <w:tcPr>
            <w:tcW w:w="2057" w:type="dxa"/>
            <w:vMerge w:val="restart"/>
            <w:tcBorders>
              <w:top w:val="single" w:color="auto" w:sz="4" w:space="0"/>
              <w:left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电力电缆、电线</w:t>
            </w: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lang w:eastAsia="zh-CN"/>
              </w:rPr>
              <w:t>电缆</w:t>
            </w:r>
            <w:r>
              <w:rPr>
                <w:color w:val="000000"/>
                <w:lang w:eastAsia="zh-CN"/>
              </w:rPr>
              <w:t>YJV-0.6/1KV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3*1.5</w:t>
            </w: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700</w:t>
            </w:r>
          </w:p>
        </w:tc>
        <w:tc>
          <w:tcPr>
            <w:tcW w:w="1094" w:type="dxa"/>
            <w:tcBorders>
              <w:top w:val="nil"/>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c>
          <w:tcPr>
            <w:tcW w:w="1094" w:type="dxa"/>
            <w:tcBorders>
              <w:top w:val="nil"/>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p>
        </w:tc>
        <w:tc>
          <w:tcPr>
            <w:tcW w:w="1094" w:type="dxa"/>
            <w:vMerge w:val="restart"/>
            <w:tcBorders>
              <w:top w:val="nil"/>
              <w:left w:val="nil"/>
              <w:right w:val="single" w:color="auto" w:sz="4" w:space="0"/>
            </w:tcBorders>
            <w:shd w:val="clear" w:color="auto" w:fill="FFFF00"/>
            <w:vAlign w:val="center"/>
          </w:tcPr>
          <w:p>
            <w:pPr>
              <w:widowControl/>
              <w:autoSpaceDE/>
              <w:autoSpaceDN/>
              <w:jc w:val="center"/>
              <w:rPr>
                <w:rFonts w:ascii="Calibri" w:hAnsi="Calibri" w:eastAsia="等线" w:cs="Times New Roman"/>
                <w:sz w:val="20"/>
                <w:szCs w:val="20"/>
                <w:highlight w:val="yellow"/>
                <w:lang w:eastAsia="zh-CN"/>
              </w:rPr>
            </w:pPr>
            <w:r>
              <w:rPr>
                <w:rFonts w:hint="eastAsia" w:ascii="Calibri" w:hAnsi="Calibri" w:eastAsia="等线" w:cs="Times New Roman"/>
                <w:sz w:val="20"/>
                <w:szCs w:val="20"/>
                <w:highlight w:val="yellow"/>
                <w:lang w:eastAsia="zh-CN"/>
              </w:rPr>
              <w:t>原昆明电缆厂（昆电工）、桂林国际、上上、远东，国优。</w:t>
            </w: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4*2.5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200</w:t>
            </w: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3*4+1*2.5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3*4+2*2.5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3*70+1*35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lang w:eastAsia="zh-CN"/>
              </w:rPr>
              <w:t>电缆</w:t>
            </w:r>
            <w:r>
              <w:rPr>
                <w:color w:val="000000"/>
                <w:lang w:eastAsia="zh-CN"/>
              </w:rPr>
              <w:t>KVV-0.5KV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14*1.0</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7*1.0</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200</w:t>
            </w: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3*1.0</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vMerge w:val="continue"/>
            <w:tcBorders>
              <w:left w:val="nil"/>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285" w:hRule="atLeast"/>
        </w:trPr>
        <w:tc>
          <w:tcPr>
            <w:tcW w:w="833" w:type="dxa"/>
            <w:vMerge w:val="continue"/>
            <w:tcBorders>
              <w:left w:val="single" w:color="auto" w:sz="4" w:space="0"/>
              <w:bottom w:val="single" w:color="auto" w:sz="4" w:space="0"/>
              <w:right w:val="single" w:color="auto" w:sz="4" w:space="0"/>
            </w:tcBorders>
            <w:shd w:val="clear" w:color="auto" w:fill="FFFF00"/>
            <w:vAlign w:val="center"/>
          </w:tcPr>
          <w:p>
            <w:pPr>
              <w:widowControl/>
              <w:autoSpaceDE/>
              <w:jc w:val="center"/>
              <w:rPr>
                <w:color w:val="000000"/>
                <w:lang w:eastAsia="zh-CN"/>
              </w:rPr>
            </w:pPr>
          </w:p>
        </w:tc>
        <w:tc>
          <w:tcPr>
            <w:tcW w:w="2057" w:type="dxa"/>
            <w:vMerge w:val="continue"/>
            <w:tcBorders>
              <w:left w:val="single" w:color="auto" w:sz="4" w:space="0"/>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p>
        </w:tc>
        <w:tc>
          <w:tcPr>
            <w:tcW w:w="1064"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lang w:eastAsia="zh-CN"/>
              </w:rPr>
              <w:t>电缆</w:t>
            </w:r>
            <w:r>
              <w:rPr>
                <w:color w:val="000000"/>
                <w:lang w:eastAsia="zh-CN"/>
              </w:rPr>
              <w:t>KVVRP-0.5KV</w:t>
            </w:r>
          </w:p>
        </w:tc>
        <w:tc>
          <w:tcPr>
            <w:tcW w:w="1206" w:type="dxa"/>
            <w:tcBorders>
              <w:top w:val="single" w:color="auto" w:sz="4" w:space="0"/>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3*0.75</w:t>
            </w:r>
          </w:p>
        </w:tc>
        <w:tc>
          <w:tcPr>
            <w:tcW w:w="687"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color="auto" w:sz="4" w:space="0"/>
              <w:right w:val="single" w:color="auto" w:sz="4" w:space="0"/>
            </w:tcBorders>
            <w:shd w:val="clear" w:color="auto" w:fill="FFFF00"/>
            <w:vAlign w:val="center"/>
          </w:tcPr>
          <w:p>
            <w:pPr>
              <w:widowControl/>
              <w:autoSpaceDE/>
              <w:jc w:val="center"/>
              <w:rPr>
                <w:color w:val="000000"/>
                <w:highlight w:val="yellow"/>
                <w:lang w:eastAsia="zh-CN"/>
              </w:rPr>
            </w:pPr>
            <w:r>
              <w:rPr>
                <w:rFonts w:hint="eastAsia"/>
                <w:color w:val="000000"/>
                <w:highlight w:val="yellow"/>
                <w:lang w:eastAsia="zh-CN"/>
              </w:rPr>
              <w:t>600</w:t>
            </w:r>
          </w:p>
        </w:tc>
        <w:tc>
          <w:tcPr>
            <w:tcW w:w="1094" w:type="dxa"/>
            <w:tcBorders>
              <w:left w:val="nil"/>
              <w:bottom w:val="single" w:color="auto" w:sz="4" w:space="0"/>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tcBorders>
              <w:left w:val="nil"/>
              <w:bottom w:val="single" w:color="auto" w:sz="4" w:space="0"/>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c>
          <w:tcPr>
            <w:tcW w:w="1094" w:type="dxa"/>
            <w:vMerge w:val="continue"/>
            <w:tcBorders>
              <w:left w:val="nil"/>
              <w:bottom w:val="single" w:color="auto" w:sz="4" w:space="0"/>
              <w:right w:val="single" w:color="auto" w:sz="4" w:space="0"/>
            </w:tcBorders>
            <w:shd w:val="clear" w:color="auto" w:fill="FFFF00"/>
            <w:vAlign w:val="center"/>
          </w:tcPr>
          <w:p>
            <w:pPr>
              <w:widowControl/>
              <w:autoSpaceDE/>
              <w:jc w:val="center"/>
              <w:rPr>
                <w:rFonts w:ascii="Calibri" w:hAnsi="Calibri" w:eastAsia="等线" w:cs="Times New Roman"/>
                <w:sz w:val="20"/>
                <w:szCs w:val="20"/>
                <w:lang w:eastAsia="zh-CN"/>
              </w:rPr>
            </w:pPr>
          </w:p>
        </w:tc>
      </w:tr>
      <w:tr>
        <w:tblPrEx>
          <w:tblCellMar>
            <w:top w:w="0" w:type="dxa"/>
            <w:left w:w="108" w:type="dxa"/>
            <w:bottom w:w="0" w:type="dxa"/>
            <w:right w:w="108" w:type="dxa"/>
          </w:tblCellMar>
        </w:tblPrEx>
        <w:trPr>
          <w:trHeight w:val="540" w:hRule="atLeast"/>
        </w:trPr>
        <w:tc>
          <w:tcPr>
            <w:tcW w:w="833" w:type="dxa"/>
            <w:tcBorders>
              <w:top w:val="nil"/>
              <w:left w:val="single" w:color="auto" w:sz="4" w:space="0"/>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4</w:t>
            </w:r>
          </w:p>
        </w:tc>
        <w:tc>
          <w:tcPr>
            <w:tcW w:w="2057"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autoSpaceDE/>
              <w:autoSpaceDN/>
              <w:rPr>
                <w:color w:val="000000"/>
                <w:highlight w:val="yellow"/>
                <w:lang w:eastAsia="zh-CN"/>
              </w:rPr>
            </w:pPr>
            <w:r>
              <w:rPr>
                <w:rFonts w:hint="eastAsia"/>
                <w:color w:val="000000"/>
                <w:highlight w:val="yellow"/>
                <w:lang w:eastAsia="zh-CN"/>
              </w:rPr>
              <w:t>电缆桥架（含桥架角铁支架、连接片、螺栓螺母、弯头、转角）</w:t>
            </w:r>
          </w:p>
        </w:tc>
        <w:tc>
          <w:tcPr>
            <w:tcW w:w="2270" w:type="dxa"/>
            <w:gridSpan w:val="2"/>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687"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项</w:t>
            </w:r>
          </w:p>
        </w:tc>
        <w:tc>
          <w:tcPr>
            <w:tcW w:w="701"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1</w:t>
            </w:r>
          </w:p>
        </w:tc>
        <w:tc>
          <w:tcPr>
            <w:tcW w:w="1094"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94"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p>
        </w:tc>
        <w:tc>
          <w:tcPr>
            <w:tcW w:w="1094" w:type="dxa"/>
            <w:tcBorders>
              <w:top w:val="nil"/>
              <w:left w:val="nil"/>
              <w:bottom w:val="single" w:color="auto" w:sz="4" w:space="0"/>
              <w:right w:val="single" w:color="auto" w:sz="4" w:space="0"/>
            </w:tcBorders>
            <w:shd w:val="clear" w:color="auto" w:fill="FFFF00"/>
            <w:vAlign w:val="center"/>
          </w:tcPr>
          <w:p>
            <w:pPr>
              <w:widowControl/>
              <w:autoSpaceDE/>
              <w:autoSpaceDN/>
              <w:jc w:val="center"/>
              <w:rPr>
                <w:color w:val="000000"/>
                <w:highlight w:val="yellow"/>
                <w:lang w:eastAsia="zh-CN"/>
              </w:rPr>
            </w:pPr>
            <w:r>
              <w:rPr>
                <w:rFonts w:hint="eastAsia"/>
                <w:color w:val="000000"/>
                <w:highlight w:val="yellow"/>
                <w:lang w:eastAsia="zh-CN"/>
              </w:rPr>
              <w:t>需使用304不锈钢材质厚度为1.5</w:t>
            </w:r>
            <w:r>
              <w:rPr>
                <w:color w:val="000000"/>
                <w:highlight w:val="yellow"/>
                <w:lang w:eastAsia="zh-CN"/>
              </w:rPr>
              <w:t>mm</w:t>
            </w:r>
          </w:p>
        </w:tc>
      </w:tr>
      <w:tr>
        <w:tblPrEx>
          <w:tblCellMar>
            <w:top w:w="0" w:type="dxa"/>
            <w:left w:w="108" w:type="dxa"/>
            <w:bottom w:w="0" w:type="dxa"/>
            <w:right w:w="108" w:type="dxa"/>
          </w:tblCellMar>
        </w:tblPrEx>
        <w:trPr>
          <w:trHeight w:val="540"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四</w:t>
            </w:r>
          </w:p>
        </w:tc>
        <w:tc>
          <w:tcPr>
            <w:tcW w:w="2057" w:type="dxa"/>
            <w:tcBorders>
              <w:top w:val="nil"/>
              <w:left w:val="nil"/>
              <w:bottom w:val="single" w:color="auto" w:sz="4" w:space="0"/>
              <w:right w:val="single" w:color="auto" w:sz="4" w:space="0"/>
            </w:tcBorders>
            <w:vAlign w:val="center"/>
          </w:tcPr>
          <w:p>
            <w:pPr>
              <w:widowControl/>
              <w:autoSpaceDE/>
              <w:rPr>
                <w:color w:val="000000"/>
                <w:lang w:eastAsia="zh-CN"/>
              </w:rPr>
            </w:pPr>
            <w:r>
              <w:rPr>
                <w:rFonts w:hint="eastAsia"/>
                <w:color w:val="000000"/>
                <w:lang w:eastAsia="zh-CN"/>
              </w:rPr>
              <w:t>烟道及弯头</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直径1.8m 20m</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材质碳钢，内部玻璃钢防腐</w:t>
            </w:r>
          </w:p>
        </w:tc>
      </w:tr>
      <w:tr>
        <w:tblPrEx>
          <w:tblCellMar>
            <w:top w:w="0" w:type="dxa"/>
            <w:left w:w="108" w:type="dxa"/>
            <w:bottom w:w="0" w:type="dxa"/>
            <w:right w:w="108" w:type="dxa"/>
          </w:tblCellMar>
        </w:tblPrEx>
        <w:trPr>
          <w:trHeight w:val="285" w:hRule="atLeast"/>
        </w:trPr>
        <w:tc>
          <w:tcPr>
            <w:tcW w:w="833" w:type="dxa"/>
            <w:tcBorders>
              <w:top w:val="nil"/>
              <w:left w:val="single" w:color="auto" w:sz="4" w:space="0"/>
              <w:bottom w:val="single" w:color="auto" w:sz="4" w:space="0"/>
              <w:right w:val="single" w:color="auto" w:sz="4" w:space="0"/>
            </w:tcBorders>
            <w:vAlign w:val="center"/>
          </w:tcPr>
          <w:p>
            <w:pPr>
              <w:widowControl/>
              <w:autoSpaceDE/>
              <w:jc w:val="center"/>
              <w:rPr>
                <w:color w:val="000000"/>
                <w:sz w:val="24"/>
                <w:szCs w:val="24"/>
                <w:lang w:eastAsia="zh-CN"/>
              </w:rPr>
            </w:pPr>
            <w:r>
              <w:rPr>
                <w:rFonts w:hint="eastAsia"/>
                <w:color w:val="000000"/>
                <w:sz w:val="24"/>
                <w:szCs w:val="24"/>
                <w:lang w:eastAsia="zh-CN"/>
              </w:rPr>
              <w:t>五</w:t>
            </w:r>
          </w:p>
        </w:tc>
        <w:tc>
          <w:tcPr>
            <w:tcW w:w="205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冲洗系统</w:t>
            </w:r>
          </w:p>
        </w:tc>
        <w:tc>
          <w:tcPr>
            <w:tcW w:w="2270" w:type="dxa"/>
            <w:gridSpan w:val="2"/>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含冲洗水泵、水箱、连接管道阀门等</w:t>
            </w:r>
          </w:p>
        </w:tc>
        <w:tc>
          <w:tcPr>
            <w:tcW w:w="687"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1</w:t>
            </w: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nil"/>
              <w:left w:val="nil"/>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　</w:t>
            </w:r>
          </w:p>
        </w:tc>
      </w:tr>
      <w:tr>
        <w:tblPrEx>
          <w:tblCellMar>
            <w:top w:w="0" w:type="dxa"/>
            <w:left w:w="108" w:type="dxa"/>
            <w:bottom w:w="0" w:type="dxa"/>
            <w:right w:w="108" w:type="dxa"/>
          </w:tblCellMar>
        </w:tblPrEx>
        <w:trPr>
          <w:trHeight w:val="285" w:hRule="atLeast"/>
        </w:trPr>
        <w:tc>
          <w:tcPr>
            <w:tcW w:w="833" w:type="dxa"/>
            <w:tcBorders>
              <w:top w:val="single" w:color="auto" w:sz="4" w:space="0"/>
              <w:left w:val="single" w:color="auto" w:sz="4" w:space="0"/>
              <w:bottom w:val="single" w:color="auto" w:sz="4" w:space="0"/>
              <w:right w:val="single" w:color="auto" w:sz="4" w:space="0"/>
            </w:tcBorders>
            <w:vAlign w:val="center"/>
          </w:tcPr>
          <w:p>
            <w:pPr>
              <w:widowControl/>
              <w:autoSpaceDE/>
              <w:jc w:val="center"/>
              <w:rPr>
                <w:color w:val="000000"/>
                <w:sz w:val="24"/>
                <w:szCs w:val="24"/>
                <w:lang w:eastAsia="zh-CN"/>
              </w:rPr>
            </w:pPr>
          </w:p>
        </w:tc>
        <w:tc>
          <w:tcPr>
            <w:tcW w:w="2057" w:type="dxa"/>
            <w:tcBorders>
              <w:top w:val="single" w:color="auto" w:sz="4" w:space="0"/>
              <w:left w:val="single" w:color="auto" w:sz="4" w:space="0"/>
              <w:bottom w:val="single" w:color="auto" w:sz="4" w:space="0"/>
              <w:right w:val="single" w:color="auto" w:sz="4" w:space="0"/>
            </w:tcBorders>
            <w:vAlign w:val="center"/>
          </w:tcPr>
          <w:p>
            <w:pPr>
              <w:widowControl/>
              <w:autoSpaceDE/>
              <w:jc w:val="center"/>
              <w:rPr>
                <w:color w:val="000000"/>
                <w:lang w:eastAsia="zh-CN"/>
              </w:rPr>
            </w:pPr>
            <w:r>
              <w:rPr>
                <w:rFonts w:hint="eastAsia"/>
                <w:color w:val="000000"/>
                <w:lang w:eastAsia="zh-CN"/>
              </w:rPr>
              <w:t>合计（含税元）</w:t>
            </w:r>
          </w:p>
        </w:tc>
        <w:tc>
          <w:tcPr>
            <w:tcW w:w="2270" w:type="dxa"/>
            <w:gridSpan w:val="2"/>
            <w:tcBorders>
              <w:top w:val="single" w:color="auto" w:sz="4" w:space="0"/>
              <w:left w:val="single" w:color="auto" w:sz="4" w:space="0"/>
              <w:bottom w:val="single" w:color="auto" w:sz="4" w:space="0"/>
              <w:right w:val="single" w:color="auto" w:sz="4" w:space="0"/>
            </w:tcBorders>
            <w:vAlign w:val="center"/>
          </w:tcPr>
          <w:p>
            <w:pPr>
              <w:widowControl/>
              <w:autoSpaceDE/>
              <w:jc w:val="center"/>
              <w:rPr>
                <w:color w:val="000000"/>
                <w:lang w:eastAsia="zh-CN"/>
              </w:rPr>
            </w:pPr>
          </w:p>
        </w:tc>
        <w:tc>
          <w:tcPr>
            <w:tcW w:w="687" w:type="dxa"/>
            <w:tcBorders>
              <w:top w:val="single" w:color="auto" w:sz="4" w:space="0"/>
              <w:left w:val="single" w:color="auto" w:sz="4" w:space="0"/>
              <w:bottom w:val="single" w:color="auto" w:sz="4" w:space="0"/>
              <w:right w:val="single" w:color="auto" w:sz="4" w:space="0"/>
            </w:tcBorders>
            <w:vAlign w:val="center"/>
          </w:tcPr>
          <w:p>
            <w:pPr>
              <w:widowControl/>
              <w:autoSpaceDE/>
              <w:jc w:val="center"/>
              <w:rPr>
                <w:color w:val="000000"/>
                <w:lang w:eastAsia="zh-CN"/>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single" w:color="auto" w:sz="4" w:space="0"/>
              <w:left w:val="single" w:color="auto" w:sz="4" w:space="0"/>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single" w:color="auto" w:sz="4" w:space="0"/>
              <w:left w:val="single" w:color="auto" w:sz="4" w:space="0"/>
              <w:bottom w:val="single" w:color="auto" w:sz="4" w:space="0"/>
              <w:right w:val="single" w:color="auto" w:sz="4" w:space="0"/>
            </w:tcBorders>
            <w:vAlign w:val="center"/>
          </w:tcPr>
          <w:p>
            <w:pPr>
              <w:widowControl/>
              <w:autoSpaceDE/>
              <w:jc w:val="center"/>
              <w:rPr>
                <w:color w:val="000000"/>
                <w:lang w:eastAsia="zh-CN"/>
              </w:rPr>
            </w:pPr>
          </w:p>
        </w:tc>
        <w:tc>
          <w:tcPr>
            <w:tcW w:w="1094" w:type="dxa"/>
            <w:tcBorders>
              <w:top w:val="single" w:color="auto" w:sz="4" w:space="0"/>
              <w:left w:val="single" w:color="auto" w:sz="4" w:space="0"/>
              <w:bottom w:val="single" w:color="auto" w:sz="4" w:space="0"/>
              <w:right w:val="single" w:color="auto" w:sz="4" w:space="0"/>
            </w:tcBorders>
            <w:vAlign w:val="center"/>
          </w:tcPr>
          <w:p>
            <w:pPr>
              <w:widowControl/>
              <w:autoSpaceDE/>
              <w:jc w:val="center"/>
              <w:rPr>
                <w:color w:val="000000"/>
                <w:lang w:eastAsia="zh-CN"/>
              </w:rPr>
            </w:pP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color w:val="FF0000"/>
          <w:kern w:val="2"/>
          <w:sz w:val="24"/>
          <w:szCs w:val="24"/>
          <w:u w:val="single"/>
          <w:lang w:eastAsia="zh-CN"/>
        </w:rPr>
      </w:pPr>
      <w:r>
        <w:rPr>
          <w:rFonts w:hint="eastAsia" w:cs="Times New Roman"/>
          <w:color w:val="FF0000"/>
          <w:kern w:val="2"/>
          <w:sz w:val="24"/>
          <w:szCs w:val="24"/>
          <w:u w:val="single"/>
          <w:lang w:eastAsia="zh-CN"/>
        </w:rPr>
        <w:t>注：响应报价明细表中总合计要与“相应报价表”中总合计一致</w:t>
      </w:r>
    </w:p>
    <w:p>
      <w:pPr>
        <w:adjustRightInd w:val="0"/>
        <w:snapToGrid w:val="0"/>
        <w:spacing w:line="276" w:lineRule="auto"/>
        <w:rPr>
          <w:rFonts w:cs="Times New Roman"/>
          <w:kern w:val="2"/>
          <w:sz w:val="24"/>
          <w:szCs w:val="24"/>
          <w:u w:val="single"/>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5"/>
        <w:rPr>
          <w:rFonts w:eastAsia="仿宋"/>
          <w:lang w:eastAsia="zh-CN"/>
        </w:rPr>
      </w:pPr>
      <w:r>
        <w:rPr>
          <w:rFonts w:hint="eastAsia" w:eastAsia="仿宋"/>
          <w:lang w:eastAsia="zh-CN"/>
        </w:rPr>
        <w:t xml:space="preserve"> </w:t>
      </w:r>
      <w:r>
        <w:rPr>
          <w:rFonts w:eastAsia="仿宋"/>
          <w:lang w:eastAsia="zh-CN"/>
        </w:rPr>
        <w:t xml:space="preserve">                                                                                                                                                                                                                                                                                                                                                                                                                                                                                                                                                                           </w:t>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430" w:name="_bookmark20"/>
      <w:bookmarkEnd w:id="430"/>
      <w:bookmarkStart w:id="431"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431"/>
    </w:p>
    <w:p>
      <w:pPr>
        <w:adjustRightInd w:val="0"/>
        <w:snapToGrid w:val="0"/>
        <w:spacing w:line="276" w:lineRule="auto"/>
        <w:rPr>
          <w:rFonts w:eastAsia="仿宋" w:asciiTheme="minorEastAsia" w:hAnsiTheme="minorEastAsia"/>
          <w:b/>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432" w:name="扫描0064"/>
      <w:bookmarkEnd w:id="43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433" w:name="扫描0066"/>
      <w:bookmarkEnd w:id="433"/>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434"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434"/>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435" w:name="扫描0069"/>
      <w:bookmarkEnd w:id="43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436" w:name="_bookmark23"/>
      <w:bookmarkEnd w:id="436"/>
      <w:bookmarkStart w:id="437"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437"/>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eastAsia="仿宋" w:asciiTheme="minorEastAsia" w:hAnsiTheme="minorEastAsia"/>
          <w:sz w:val="24"/>
          <w:szCs w:val="24"/>
          <w:u w:val="single"/>
          <w:lang w:eastAsia="zh-CN"/>
        </w:rPr>
        <w:t>2023年梁河糖业勐养工厂动力车间锅炉湿电除尘项目（设备供货安装）</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438" w:name="_Toc99394576"/>
      <w:r>
        <w:rPr>
          <w:rFonts w:hint="eastAsia" w:eastAsia="仿宋" w:asciiTheme="minorEastAsia" w:hAnsiTheme="minorEastAsia"/>
          <w:b/>
          <w:bCs/>
          <w:snapToGrid w:val="0"/>
          <w:sz w:val="32"/>
          <w:szCs w:val="32"/>
          <w:lang w:eastAsia="zh-CN"/>
        </w:rPr>
        <w:t>十一、保密承诺书</w:t>
      </w:r>
      <w:bookmarkEnd w:id="438"/>
    </w:p>
    <w:p>
      <w:pPr>
        <w:rPr>
          <w:rFonts w:eastAsia="仿宋"/>
          <w:lang w:eastAsia="zh-CN"/>
        </w:rPr>
      </w:pPr>
    </w:p>
    <w:p>
      <w:pPr>
        <w:pStyle w:val="11"/>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中粮梁河糖业有限公司：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eastAsia="仿宋" w:cs="仿宋_GB2312" w:asciiTheme="minorEastAsia" w:hAnsiTheme="minorEastAsia"/>
          <w:sz w:val="24"/>
          <w:szCs w:val="24"/>
          <w:u w:val="single"/>
          <w:lang w:eastAsia="zh-CN"/>
        </w:rPr>
        <w:t>2023年梁河糖业勐养工厂动力车间锅炉湿电除尘项目（设备供货安装）</w:t>
      </w:r>
      <w:r>
        <w:rPr>
          <w:rFonts w:hint="eastAsia" w:eastAsia="仿宋" w:cs="仿宋_GB2312" w:asciiTheme="minorEastAsia" w:hAnsiTheme="minorEastAsia"/>
          <w:sz w:val="24"/>
          <w:szCs w:val="24"/>
          <w:lang w:eastAsia="zh-CN"/>
        </w:rPr>
        <w:t>采购活动，我方现就有关保密义务事项作出如下承诺：</w:t>
      </w:r>
    </w:p>
    <w:p>
      <w:pPr>
        <w:pStyle w:val="11"/>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1"/>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1"/>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1"/>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1"/>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p>
      <w:pPr>
        <w:jc w:val="cente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docPartObj>
        <w:docPartGallery w:val="autotext"/>
      </w:docPartObj>
    </w:sdtPr>
    <w:sdtContent>
      <w:sdt>
        <w:sdtPr>
          <w:id w:val="1728636285"/>
          <w:docPartObj>
            <w:docPartGallery w:val="autotext"/>
          </w:docPartObj>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lang w:eastAsia="zh-CN"/>
      </w:rPr>
      <w:t>96</w:t>
    </w:r>
    <w:r>
      <w:rPr>
        <w:sz w:val="18"/>
        <w:szCs w:val="18"/>
        <w:lang w:eastAsia="zh-CN"/>
      </w:rPr>
      <w:fldChar w:fldCharType="end"/>
    </w:r>
    <w:r>
      <w:rPr>
        <w:rFonts w:hint="eastAsia"/>
      </w:rPr>
      <w:t xml:space="preserve"> 页 共 </w:t>
    </w:r>
    <w:r>
      <w:fldChar w:fldCharType="begin"/>
    </w:r>
    <w:r>
      <w:instrText xml:space="preserve"> NUMPAGES  \* MERGEFORMAT </w:instrText>
    </w:r>
    <w:r>
      <w:fldChar w:fldCharType="separate"/>
    </w:r>
    <w:r>
      <w:rPr>
        <w:lang w:eastAsia="zh-CN"/>
      </w:rPr>
      <w:t>97</w:t>
    </w:r>
    <w:r>
      <w:rPr>
        <w:lang w:eastAsia="zh-CN"/>
      </w:rP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仿宋_GB2312" w:eastAsia="仿宋_GB2312"/>
        <w:color w:val="FF0000"/>
        <w:sz w:val="24"/>
        <w:szCs w:val="24"/>
        <w:u w:val="single"/>
        <w:lang w:eastAsia="zh-CN"/>
      </w:rPr>
    </w:pPr>
    <w:r>
      <w:rPr>
        <w:rFonts w:hint="eastAsia" w:ascii="仿宋_GB2312" w:eastAsia="仿宋_GB2312"/>
        <w:sz w:val="24"/>
        <w:szCs w:val="24"/>
        <w:lang w:eastAsia="zh-CN"/>
      </w:rPr>
      <w:t>文件名称：中粮糖业甘蔗糖部</w:t>
    </w:r>
    <w:r>
      <w:rPr>
        <w:rFonts w:ascii="仿宋_GB2312" w:eastAsia="仿宋_GB2312"/>
        <w:sz w:val="24"/>
        <w:szCs w:val="24"/>
        <w:u w:val="single"/>
        <w:lang w:eastAsia="zh-CN"/>
      </w:rPr>
      <w:t>2023年梁河糖业勐养工厂动力车间锅炉湿电除尘项目</w:t>
    </w:r>
    <w:r>
      <w:rPr>
        <w:rFonts w:hint="eastAsia" w:ascii="仿宋_GB2312" w:eastAsia="仿宋_GB2312"/>
        <w:sz w:val="24"/>
        <w:szCs w:val="24"/>
        <w:lang w:eastAsia="zh-CN"/>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9"/>
  </w:num>
  <w:num w:numId="3">
    <w:abstractNumId w:val="14"/>
  </w:num>
  <w:num w:numId="4">
    <w:abstractNumId w:val="11"/>
  </w:num>
  <w:num w:numId="5">
    <w:abstractNumId w:val="5"/>
  </w:num>
  <w:num w:numId="6">
    <w:abstractNumId w:val="16"/>
  </w:num>
  <w:num w:numId="7">
    <w:abstractNumId w:val="0"/>
  </w:num>
  <w:num w:numId="8">
    <w:abstractNumId w:val="18"/>
  </w:num>
  <w:num w:numId="9">
    <w:abstractNumId w:val="1"/>
  </w:num>
  <w:num w:numId="10">
    <w:abstractNumId w:val="15"/>
  </w:num>
  <w:num w:numId="11">
    <w:abstractNumId w:val="12"/>
  </w:num>
  <w:num w:numId="12">
    <w:abstractNumId w:val="8"/>
  </w:num>
  <w:num w:numId="13">
    <w:abstractNumId w:val="10"/>
  </w:num>
  <w:num w:numId="14">
    <w:abstractNumId w:val="2"/>
  </w:num>
  <w:num w:numId="15">
    <w:abstractNumId w:val="13"/>
  </w:num>
  <w:num w:numId="16">
    <w:abstractNumId w:val="17"/>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YjQ4MjMxMTBiMmNmMjU5MzFlNjA0MDhiMjBlNDBiMDEifQ=="/>
  </w:docVars>
  <w:rsids>
    <w:rsidRoot w:val="002C7206"/>
    <w:rsid w:val="000044C0"/>
    <w:rsid w:val="00004BB1"/>
    <w:rsid w:val="00007EE5"/>
    <w:rsid w:val="00011702"/>
    <w:rsid w:val="00016CFE"/>
    <w:rsid w:val="00020D1D"/>
    <w:rsid w:val="0002380B"/>
    <w:rsid w:val="00024320"/>
    <w:rsid w:val="00026DC7"/>
    <w:rsid w:val="000274C3"/>
    <w:rsid w:val="00031CBC"/>
    <w:rsid w:val="00033E28"/>
    <w:rsid w:val="00040D24"/>
    <w:rsid w:val="00041B76"/>
    <w:rsid w:val="00042979"/>
    <w:rsid w:val="000451C0"/>
    <w:rsid w:val="00050E3A"/>
    <w:rsid w:val="00053D78"/>
    <w:rsid w:val="000547AF"/>
    <w:rsid w:val="00061944"/>
    <w:rsid w:val="00066AA6"/>
    <w:rsid w:val="00070E65"/>
    <w:rsid w:val="00073A9F"/>
    <w:rsid w:val="000770B9"/>
    <w:rsid w:val="00081B4E"/>
    <w:rsid w:val="00081BF4"/>
    <w:rsid w:val="000848D3"/>
    <w:rsid w:val="000859D9"/>
    <w:rsid w:val="00085CE2"/>
    <w:rsid w:val="000872D5"/>
    <w:rsid w:val="00090061"/>
    <w:rsid w:val="0009117D"/>
    <w:rsid w:val="000916CA"/>
    <w:rsid w:val="0009444B"/>
    <w:rsid w:val="00097AF2"/>
    <w:rsid w:val="000A02EE"/>
    <w:rsid w:val="000A08FD"/>
    <w:rsid w:val="000A4347"/>
    <w:rsid w:val="000A4B84"/>
    <w:rsid w:val="000A4F29"/>
    <w:rsid w:val="000B1813"/>
    <w:rsid w:val="000B3049"/>
    <w:rsid w:val="000B452D"/>
    <w:rsid w:val="000B55DF"/>
    <w:rsid w:val="000B62BB"/>
    <w:rsid w:val="000B64D1"/>
    <w:rsid w:val="000C1B43"/>
    <w:rsid w:val="000C28D6"/>
    <w:rsid w:val="000C2F78"/>
    <w:rsid w:val="000C3659"/>
    <w:rsid w:val="000C551E"/>
    <w:rsid w:val="000C5736"/>
    <w:rsid w:val="000D0D37"/>
    <w:rsid w:val="000E3568"/>
    <w:rsid w:val="000E47A6"/>
    <w:rsid w:val="000E53D3"/>
    <w:rsid w:val="000E5FAD"/>
    <w:rsid w:val="000E69FA"/>
    <w:rsid w:val="001024B2"/>
    <w:rsid w:val="00102F77"/>
    <w:rsid w:val="00103901"/>
    <w:rsid w:val="00105A40"/>
    <w:rsid w:val="001109D5"/>
    <w:rsid w:val="00111574"/>
    <w:rsid w:val="00121E46"/>
    <w:rsid w:val="00122079"/>
    <w:rsid w:val="00122A92"/>
    <w:rsid w:val="00124598"/>
    <w:rsid w:val="001249C8"/>
    <w:rsid w:val="00126C14"/>
    <w:rsid w:val="0012772B"/>
    <w:rsid w:val="00130025"/>
    <w:rsid w:val="0013558D"/>
    <w:rsid w:val="00136542"/>
    <w:rsid w:val="00137EB7"/>
    <w:rsid w:val="00141E54"/>
    <w:rsid w:val="001436D4"/>
    <w:rsid w:val="00143C76"/>
    <w:rsid w:val="00147C88"/>
    <w:rsid w:val="001507D4"/>
    <w:rsid w:val="00156522"/>
    <w:rsid w:val="001578A4"/>
    <w:rsid w:val="00160D92"/>
    <w:rsid w:val="00160EDC"/>
    <w:rsid w:val="00161E08"/>
    <w:rsid w:val="001706E4"/>
    <w:rsid w:val="00175DB1"/>
    <w:rsid w:val="0017645C"/>
    <w:rsid w:val="00181B2A"/>
    <w:rsid w:val="001822A2"/>
    <w:rsid w:val="00182843"/>
    <w:rsid w:val="001857BA"/>
    <w:rsid w:val="00186438"/>
    <w:rsid w:val="00192D03"/>
    <w:rsid w:val="00192D8A"/>
    <w:rsid w:val="001949E5"/>
    <w:rsid w:val="001A0A45"/>
    <w:rsid w:val="001A4397"/>
    <w:rsid w:val="001A4667"/>
    <w:rsid w:val="001B15D2"/>
    <w:rsid w:val="001B1A53"/>
    <w:rsid w:val="001B2985"/>
    <w:rsid w:val="001B2B23"/>
    <w:rsid w:val="001B4724"/>
    <w:rsid w:val="001B4F61"/>
    <w:rsid w:val="001C5CD7"/>
    <w:rsid w:val="001D4406"/>
    <w:rsid w:val="001E0E13"/>
    <w:rsid w:val="001E1BE3"/>
    <w:rsid w:val="001E5559"/>
    <w:rsid w:val="001F70A4"/>
    <w:rsid w:val="002044F5"/>
    <w:rsid w:val="00207295"/>
    <w:rsid w:val="002113AC"/>
    <w:rsid w:val="0021158F"/>
    <w:rsid w:val="00213F30"/>
    <w:rsid w:val="00214C24"/>
    <w:rsid w:val="00223077"/>
    <w:rsid w:val="002321EA"/>
    <w:rsid w:val="002351A0"/>
    <w:rsid w:val="002461DC"/>
    <w:rsid w:val="00255409"/>
    <w:rsid w:val="00256232"/>
    <w:rsid w:val="002634D9"/>
    <w:rsid w:val="00265C36"/>
    <w:rsid w:val="002670BC"/>
    <w:rsid w:val="00270936"/>
    <w:rsid w:val="00273F34"/>
    <w:rsid w:val="00275DEF"/>
    <w:rsid w:val="00277D66"/>
    <w:rsid w:val="00282E49"/>
    <w:rsid w:val="00287087"/>
    <w:rsid w:val="0029014E"/>
    <w:rsid w:val="00290D95"/>
    <w:rsid w:val="0029384E"/>
    <w:rsid w:val="00295375"/>
    <w:rsid w:val="0029648A"/>
    <w:rsid w:val="002A26D4"/>
    <w:rsid w:val="002A38E7"/>
    <w:rsid w:val="002B2880"/>
    <w:rsid w:val="002B560A"/>
    <w:rsid w:val="002B5991"/>
    <w:rsid w:val="002B7043"/>
    <w:rsid w:val="002B713B"/>
    <w:rsid w:val="002B737A"/>
    <w:rsid w:val="002C0B93"/>
    <w:rsid w:val="002C1E62"/>
    <w:rsid w:val="002C3633"/>
    <w:rsid w:val="002C49E5"/>
    <w:rsid w:val="002C55E7"/>
    <w:rsid w:val="002C7206"/>
    <w:rsid w:val="002D3BA9"/>
    <w:rsid w:val="002D685E"/>
    <w:rsid w:val="002E464E"/>
    <w:rsid w:val="002E516C"/>
    <w:rsid w:val="002F4668"/>
    <w:rsid w:val="002F6432"/>
    <w:rsid w:val="002F7CCB"/>
    <w:rsid w:val="00304A93"/>
    <w:rsid w:val="00321C1C"/>
    <w:rsid w:val="00323D3A"/>
    <w:rsid w:val="003261FC"/>
    <w:rsid w:val="00331ADD"/>
    <w:rsid w:val="003343F8"/>
    <w:rsid w:val="00335473"/>
    <w:rsid w:val="0034134F"/>
    <w:rsid w:val="00344B03"/>
    <w:rsid w:val="00351DDA"/>
    <w:rsid w:val="00352892"/>
    <w:rsid w:val="00354686"/>
    <w:rsid w:val="00354E85"/>
    <w:rsid w:val="00357083"/>
    <w:rsid w:val="00360C5B"/>
    <w:rsid w:val="003637D9"/>
    <w:rsid w:val="003639C5"/>
    <w:rsid w:val="00364EB6"/>
    <w:rsid w:val="00370607"/>
    <w:rsid w:val="003731B1"/>
    <w:rsid w:val="003834A4"/>
    <w:rsid w:val="00386541"/>
    <w:rsid w:val="00397BD9"/>
    <w:rsid w:val="003A5086"/>
    <w:rsid w:val="003A600D"/>
    <w:rsid w:val="003B2A07"/>
    <w:rsid w:val="003B3658"/>
    <w:rsid w:val="003B3B4B"/>
    <w:rsid w:val="003B4700"/>
    <w:rsid w:val="003C06EE"/>
    <w:rsid w:val="003C0990"/>
    <w:rsid w:val="003C76EC"/>
    <w:rsid w:val="003D25D2"/>
    <w:rsid w:val="003D32C1"/>
    <w:rsid w:val="003D3752"/>
    <w:rsid w:val="003D37CD"/>
    <w:rsid w:val="003D7563"/>
    <w:rsid w:val="003E37C2"/>
    <w:rsid w:val="003E4994"/>
    <w:rsid w:val="003F2EF6"/>
    <w:rsid w:val="0040537D"/>
    <w:rsid w:val="0041244E"/>
    <w:rsid w:val="0041255C"/>
    <w:rsid w:val="00414F8D"/>
    <w:rsid w:val="00415EB5"/>
    <w:rsid w:val="004248ED"/>
    <w:rsid w:val="00432F90"/>
    <w:rsid w:val="00433494"/>
    <w:rsid w:val="00433A6F"/>
    <w:rsid w:val="004363D3"/>
    <w:rsid w:val="00440684"/>
    <w:rsid w:val="00441D9E"/>
    <w:rsid w:val="004433FA"/>
    <w:rsid w:val="004466B6"/>
    <w:rsid w:val="004477E5"/>
    <w:rsid w:val="00451A97"/>
    <w:rsid w:val="00452585"/>
    <w:rsid w:val="00453E66"/>
    <w:rsid w:val="0045595D"/>
    <w:rsid w:val="00456684"/>
    <w:rsid w:val="004633B3"/>
    <w:rsid w:val="0046508C"/>
    <w:rsid w:val="00465FD9"/>
    <w:rsid w:val="004673AE"/>
    <w:rsid w:val="00470CAE"/>
    <w:rsid w:val="0048091E"/>
    <w:rsid w:val="004818C0"/>
    <w:rsid w:val="004864A0"/>
    <w:rsid w:val="004933B7"/>
    <w:rsid w:val="004947CB"/>
    <w:rsid w:val="004A77D2"/>
    <w:rsid w:val="004A790C"/>
    <w:rsid w:val="004A7B92"/>
    <w:rsid w:val="004B088B"/>
    <w:rsid w:val="004B2331"/>
    <w:rsid w:val="004B2C6A"/>
    <w:rsid w:val="004B36F6"/>
    <w:rsid w:val="004C06BC"/>
    <w:rsid w:val="004C2CFC"/>
    <w:rsid w:val="004C38F4"/>
    <w:rsid w:val="004C5BEA"/>
    <w:rsid w:val="004C6B58"/>
    <w:rsid w:val="004C7580"/>
    <w:rsid w:val="004D00C0"/>
    <w:rsid w:val="004D478F"/>
    <w:rsid w:val="004E0DFA"/>
    <w:rsid w:val="004E415E"/>
    <w:rsid w:val="004E5403"/>
    <w:rsid w:val="004E6C49"/>
    <w:rsid w:val="004F168B"/>
    <w:rsid w:val="00501D11"/>
    <w:rsid w:val="00502328"/>
    <w:rsid w:val="005058A3"/>
    <w:rsid w:val="005109CB"/>
    <w:rsid w:val="00510A59"/>
    <w:rsid w:val="005125ED"/>
    <w:rsid w:val="005141A9"/>
    <w:rsid w:val="00530BF6"/>
    <w:rsid w:val="0053396C"/>
    <w:rsid w:val="00536233"/>
    <w:rsid w:val="005447EE"/>
    <w:rsid w:val="0055227E"/>
    <w:rsid w:val="00554F54"/>
    <w:rsid w:val="005648A7"/>
    <w:rsid w:val="00566940"/>
    <w:rsid w:val="005672EE"/>
    <w:rsid w:val="0057381A"/>
    <w:rsid w:val="00580889"/>
    <w:rsid w:val="005859F4"/>
    <w:rsid w:val="00591E5F"/>
    <w:rsid w:val="00597147"/>
    <w:rsid w:val="005A1946"/>
    <w:rsid w:val="005B0972"/>
    <w:rsid w:val="005B13A3"/>
    <w:rsid w:val="005C077D"/>
    <w:rsid w:val="005C0DC8"/>
    <w:rsid w:val="005C3E7A"/>
    <w:rsid w:val="005C43C1"/>
    <w:rsid w:val="005C5232"/>
    <w:rsid w:val="005C666D"/>
    <w:rsid w:val="005C66AD"/>
    <w:rsid w:val="005D77A9"/>
    <w:rsid w:val="006007B0"/>
    <w:rsid w:val="006019E8"/>
    <w:rsid w:val="00603E4A"/>
    <w:rsid w:val="006139C6"/>
    <w:rsid w:val="0061428F"/>
    <w:rsid w:val="0062056F"/>
    <w:rsid w:val="0062075A"/>
    <w:rsid w:val="00622E26"/>
    <w:rsid w:val="006322CA"/>
    <w:rsid w:val="006328D3"/>
    <w:rsid w:val="00634508"/>
    <w:rsid w:val="0063575C"/>
    <w:rsid w:val="00641FDC"/>
    <w:rsid w:val="006420A4"/>
    <w:rsid w:val="00645C54"/>
    <w:rsid w:val="00645FE1"/>
    <w:rsid w:val="00646E69"/>
    <w:rsid w:val="0064756D"/>
    <w:rsid w:val="00651D0E"/>
    <w:rsid w:val="00655CD8"/>
    <w:rsid w:val="00656A37"/>
    <w:rsid w:val="00656DDE"/>
    <w:rsid w:val="00657963"/>
    <w:rsid w:val="00657EDF"/>
    <w:rsid w:val="00660043"/>
    <w:rsid w:val="006638DF"/>
    <w:rsid w:val="00664639"/>
    <w:rsid w:val="00667903"/>
    <w:rsid w:val="006716C3"/>
    <w:rsid w:val="006732EB"/>
    <w:rsid w:val="006753D6"/>
    <w:rsid w:val="006817F7"/>
    <w:rsid w:val="006846EB"/>
    <w:rsid w:val="00686B37"/>
    <w:rsid w:val="00694E88"/>
    <w:rsid w:val="00696539"/>
    <w:rsid w:val="006966A4"/>
    <w:rsid w:val="00696C9F"/>
    <w:rsid w:val="006A6DF2"/>
    <w:rsid w:val="006B2EA1"/>
    <w:rsid w:val="006B58AE"/>
    <w:rsid w:val="006C03EA"/>
    <w:rsid w:val="006C03F3"/>
    <w:rsid w:val="006C1351"/>
    <w:rsid w:val="006C4DA1"/>
    <w:rsid w:val="006D187D"/>
    <w:rsid w:val="006D638E"/>
    <w:rsid w:val="006D71D5"/>
    <w:rsid w:val="006E0323"/>
    <w:rsid w:val="006E19C4"/>
    <w:rsid w:val="006E4DA0"/>
    <w:rsid w:val="006E732C"/>
    <w:rsid w:val="006F5589"/>
    <w:rsid w:val="0070124E"/>
    <w:rsid w:val="007103CB"/>
    <w:rsid w:val="0071704C"/>
    <w:rsid w:val="00724D73"/>
    <w:rsid w:val="00724E73"/>
    <w:rsid w:val="00725E94"/>
    <w:rsid w:val="00734BA2"/>
    <w:rsid w:val="007353C3"/>
    <w:rsid w:val="007368F7"/>
    <w:rsid w:val="00736E9B"/>
    <w:rsid w:val="00751014"/>
    <w:rsid w:val="00752AB7"/>
    <w:rsid w:val="00753E35"/>
    <w:rsid w:val="0075644E"/>
    <w:rsid w:val="00761595"/>
    <w:rsid w:val="007615F7"/>
    <w:rsid w:val="0076489B"/>
    <w:rsid w:val="00776247"/>
    <w:rsid w:val="007769DB"/>
    <w:rsid w:val="007819C9"/>
    <w:rsid w:val="00786703"/>
    <w:rsid w:val="007909C1"/>
    <w:rsid w:val="0079185B"/>
    <w:rsid w:val="007929CB"/>
    <w:rsid w:val="007A3CAE"/>
    <w:rsid w:val="007B156F"/>
    <w:rsid w:val="007B69C7"/>
    <w:rsid w:val="007B765D"/>
    <w:rsid w:val="007B7FCF"/>
    <w:rsid w:val="007C10C9"/>
    <w:rsid w:val="007C3BE7"/>
    <w:rsid w:val="007C7A6F"/>
    <w:rsid w:val="007D3131"/>
    <w:rsid w:val="007D6E87"/>
    <w:rsid w:val="007E2876"/>
    <w:rsid w:val="007E2B76"/>
    <w:rsid w:val="007F27AE"/>
    <w:rsid w:val="007F558E"/>
    <w:rsid w:val="007F6570"/>
    <w:rsid w:val="007F6E5A"/>
    <w:rsid w:val="00803008"/>
    <w:rsid w:val="008040AA"/>
    <w:rsid w:val="00804FF1"/>
    <w:rsid w:val="008146C3"/>
    <w:rsid w:val="00814A8E"/>
    <w:rsid w:val="00815966"/>
    <w:rsid w:val="0081691B"/>
    <w:rsid w:val="008250B2"/>
    <w:rsid w:val="00825D7F"/>
    <w:rsid w:val="00840CF0"/>
    <w:rsid w:val="00841B24"/>
    <w:rsid w:val="00844297"/>
    <w:rsid w:val="00844767"/>
    <w:rsid w:val="00845657"/>
    <w:rsid w:val="00846D7B"/>
    <w:rsid w:val="00846E16"/>
    <w:rsid w:val="00847133"/>
    <w:rsid w:val="00847839"/>
    <w:rsid w:val="00851BF7"/>
    <w:rsid w:val="00851F7A"/>
    <w:rsid w:val="00852F27"/>
    <w:rsid w:val="0085597B"/>
    <w:rsid w:val="00857653"/>
    <w:rsid w:val="00861E5D"/>
    <w:rsid w:val="00862566"/>
    <w:rsid w:val="008631A8"/>
    <w:rsid w:val="008635EB"/>
    <w:rsid w:val="00865478"/>
    <w:rsid w:val="00865B17"/>
    <w:rsid w:val="00866E52"/>
    <w:rsid w:val="00871A20"/>
    <w:rsid w:val="00875837"/>
    <w:rsid w:val="00876140"/>
    <w:rsid w:val="008801E8"/>
    <w:rsid w:val="00880FC5"/>
    <w:rsid w:val="00881BD3"/>
    <w:rsid w:val="0088694D"/>
    <w:rsid w:val="00890CC3"/>
    <w:rsid w:val="008A1688"/>
    <w:rsid w:val="008A3B0D"/>
    <w:rsid w:val="008A7F44"/>
    <w:rsid w:val="008B02EE"/>
    <w:rsid w:val="008B3765"/>
    <w:rsid w:val="008B3797"/>
    <w:rsid w:val="008B3B3A"/>
    <w:rsid w:val="008C0B03"/>
    <w:rsid w:val="008C50D6"/>
    <w:rsid w:val="008C528B"/>
    <w:rsid w:val="008C604D"/>
    <w:rsid w:val="008D15DC"/>
    <w:rsid w:val="008D24C5"/>
    <w:rsid w:val="008D25A2"/>
    <w:rsid w:val="008D3978"/>
    <w:rsid w:val="008D6DB6"/>
    <w:rsid w:val="008E2587"/>
    <w:rsid w:val="008F08C0"/>
    <w:rsid w:val="008F1E46"/>
    <w:rsid w:val="008F358A"/>
    <w:rsid w:val="00903B7A"/>
    <w:rsid w:val="00903E29"/>
    <w:rsid w:val="00906A56"/>
    <w:rsid w:val="009118B5"/>
    <w:rsid w:val="00914830"/>
    <w:rsid w:val="00916B7D"/>
    <w:rsid w:val="00921090"/>
    <w:rsid w:val="009217E8"/>
    <w:rsid w:val="0092277B"/>
    <w:rsid w:val="0092668E"/>
    <w:rsid w:val="0094464A"/>
    <w:rsid w:val="00944F56"/>
    <w:rsid w:val="00947216"/>
    <w:rsid w:val="00950BC5"/>
    <w:rsid w:val="00961748"/>
    <w:rsid w:val="0097193C"/>
    <w:rsid w:val="009737F8"/>
    <w:rsid w:val="00983362"/>
    <w:rsid w:val="009847C1"/>
    <w:rsid w:val="009865E9"/>
    <w:rsid w:val="00986A7A"/>
    <w:rsid w:val="00992600"/>
    <w:rsid w:val="00994FDA"/>
    <w:rsid w:val="009A077C"/>
    <w:rsid w:val="009A1381"/>
    <w:rsid w:val="009A53AF"/>
    <w:rsid w:val="009B1B5C"/>
    <w:rsid w:val="009B22A5"/>
    <w:rsid w:val="009C08AB"/>
    <w:rsid w:val="009D0C1E"/>
    <w:rsid w:val="009D6991"/>
    <w:rsid w:val="009D70A4"/>
    <w:rsid w:val="009E0690"/>
    <w:rsid w:val="009E1690"/>
    <w:rsid w:val="009E22F5"/>
    <w:rsid w:val="009E6598"/>
    <w:rsid w:val="009F4E1B"/>
    <w:rsid w:val="009F6762"/>
    <w:rsid w:val="009F6928"/>
    <w:rsid w:val="00A0409A"/>
    <w:rsid w:val="00A04750"/>
    <w:rsid w:val="00A0528B"/>
    <w:rsid w:val="00A10E51"/>
    <w:rsid w:val="00A12E16"/>
    <w:rsid w:val="00A14CD6"/>
    <w:rsid w:val="00A1736C"/>
    <w:rsid w:val="00A24B49"/>
    <w:rsid w:val="00A27AF1"/>
    <w:rsid w:val="00A3160E"/>
    <w:rsid w:val="00A32BC5"/>
    <w:rsid w:val="00A35E9D"/>
    <w:rsid w:val="00A366AB"/>
    <w:rsid w:val="00A36FF7"/>
    <w:rsid w:val="00A37127"/>
    <w:rsid w:val="00A436F6"/>
    <w:rsid w:val="00A43BEF"/>
    <w:rsid w:val="00A44B80"/>
    <w:rsid w:val="00A6707B"/>
    <w:rsid w:val="00A70E40"/>
    <w:rsid w:val="00A71D3A"/>
    <w:rsid w:val="00A7402F"/>
    <w:rsid w:val="00A74604"/>
    <w:rsid w:val="00A74610"/>
    <w:rsid w:val="00A75204"/>
    <w:rsid w:val="00A75F63"/>
    <w:rsid w:val="00A84349"/>
    <w:rsid w:val="00A95CD1"/>
    <w:rsid w:val="00AA218B"/>
    <w:rsid w:val="00AA2D74"/>
    <w:rsid w:val="00AA3532"/>
    <w:rsid w:val="00AA3DDB"/>
    <w:rsid w:val="00AB0564"/>
    <w:rsid w:val="00AC585D"/>
    <w:rsid w:val="00AC7BB9"/>
    <w:rsid w:val="00AD697A"/>
    <w:rsid w:val="00AD7097"/>
    <w:rsid w:val="00AD75FE"/>
    <w:rsid w:val="00AF276E"/>
    <w:rsid w:val="00AF3138"/>
    <w:rsid w:val="00B02627"/>
    <w:rsid w:val="00B02F1F"/>
    <w:rsid w:val="00B03FBE"/>
    <w:rsid w:val="00B04627"/>
    <w:rsid w:val="00B065D4"/>
    <w:rsid w:val="00B06C07"/>
    <w:rsid w:val="00B10754"/>
    <w:rsid w:val="00B11183"/>
    <w:rsid w:val="00B11646"/>
    <w:rsid w:val="00B12C46"/>
    <w:rsid w:val="00B15B9A"/>
    <w:rsid w:val="00B20DCE"/>
    <w:rsid w:val="00B23DB0"/>
    <w:rsid w:val="00B26FEF"/>
    <w:rsid w:val="00B27FB7"/>
    <w:rsid w:val="00B32D09"/>
    <w:rsid w:val="00B33180"/>
    <w:rsid w:val="00B3443E"/>
    <w:rsid w:val="00B4081D"/>
    <w:rsid w:val="00B41665"/>
    <w:rsid w:val="00B42286"/>
    <w:rsid w:val="00B43EF6"/>
    <w:rsid w:val="00B51143"/>
    <w:rsid w:val="00B52B93"/>
    <w:rsid w:val="00B54F33"/>
    <w:rsid w:val="00B55C45"/>
    <w:rsid w:val="00B57450"/>
    <w:rsid w:val="00B6001E"/>
    <w:rsid w:val="00B624C0"/>
    <w:rsid w:val="00B7299C"/>
    <w:rsid w:val="00B74B7A"/>
    <w:rsid w:val="00B76B99"/>
    <w:rsid w:val="00B76FC2"/>
    <w:rsid w:val="00B7742E"/>
    <w:rsid w:val="00B80337"/>
    <w:rsid w:val="00B83F5B"/>
    <w:rsid w:val="00B8525B"/>
    <w:rsid w:val="00B85560"/>
    <w:rsid w:val="00B937C5"/>
    <w:rsid w:val="00BA3249"/>
    <w:rsid w:val="00BB231B"/>
    <w:rsid w:val="00BB235C"/>
    <w:rsid w:val="00BB4C92"/>
    <w:rsid w:val="00BB6F83"/>
    <w:rsid w:val="00BC1F0E"/>
    <w:rsid w:val="00BC2B87"/>
    <w:rsid w:val="00BD1759"/>
    <w:rsid w:val="00BD5956"/>
    <w:rsid w:val="00BD77C3"/>
    <w:rsid w:val="00BE0281"/>
    <w:rsid w:val="00BE2079"/>
    <w:rsid w:val="00BE768C"/>
    <w:rsid w:val="00BF1144"/>
    <w:rsid w:val="00BF125B"/>
    <w:rsid w:val="00BF33A4"/>
    <w:rsid w:val="00C037A7"/>
    <w:rsid w:val="00C04D69"/>
    <w:rsid w:val="00C07222"/>
    <w:rsid w:val="00C10252"/>
    <w:rsid w:val="00C10C19"/>
    <w:rsid w:val="00C1560E"/>
    <w:rsid w:val="00C17FB3"/>
    <w:rsid w:val="00C300B3"/>
    <w:rsid w:val="00C318F3"/>
    <w:rsid w:val="00C343B5"/>
    <w:rsid w:val="00C40401"/>
    <w:rsid w:val="00C411F7"/>
    <w:rsid w:val="00C4242B"/>
    <w:rsid w:val="00C427CD"/>
    <w:rsid w:val="00C43E04"/>
    <w:rsid w:val="00C46D59"/>
    <w:rsid w:val="00C472D1"/>
    <w:rsid w:val="00C51457"/>
    <w:rsid w:val="00C515C4"/>
    <w:rsid w:val="00C54B2F"/>
    <w:rsid w:val="00C5553A"/>
    <w:rsid w:val="00C55B49"/>
    <w:rsid w:val="00C608A1"/>
    <w:rsid w:val="00C62C99"/>
    <w:rsid w:val="00C634A0"/>
    <w:rsid w:val="00C63530"/>
    <w:rsid w:val="00C63C08"/>
    <w:rsid w:val="00C64343"/>
    <w:rsid w:val="00C7019B"/>
    <w:rsid w:val="00C701A0"/>
    <w:rsid w:val="00C76D62"/>
    <w:rsid w:val="00C8579E"/>
    <w:rsid w:val="00C85D3A"/>
    <w:rsid w:val="00C86382"/>
    <w:rsid w:val="00C91F49"/>
    <w:rsid w:val="00C961F0"/>
    <w:rsid w:val="00CA3A5A"/>
    <w:rsid w:val="00CB3B63"/>
    <w:rsid w:val="00CB58C9"/>
    <w:rsid w:val="00CB76D4"/>
    <w:rsid w:val="00CE3F3B"/>
    <w:rsid w:val="00CE4CD7"/>
    <w:rsid w:val="00CE6741"/>
    <w:rsid w:val="00CF1792"/>
    <w:rsid w:val="00CF3057"/>
    <w:rsid w:val="00D0045D"/>
    <w:rsid w:val="00D0370E"/>
    <w:rsid w:val="00D049FD"/>
    <w:rsid w:val="00D0579C"/>
    <w:rsid w:val="00D06D56"/>
    <w:rsid w:val="00D103CD"/>
    <w:rsid w:val="00D116DC"/>
    <w:rsid w:val="00D1262D"/>
    <w:rsid w:val="00D132FA"/>
    <w:rsid w:val="00D13C1E"/>
    <w:rsid w:val="00D15093"/>
    <w:rsid w:val="00D162D9"/>
    <w:rsid w:val="00D2207D"/>
    <w:rsid w:val="00D2242D"/>
    <w:rsid w:val="00D348B7"/>
    <w:rsid w:val="00D43453"/>
    <w:rsid w:val="00D43BD9"/>
    <w:rsid w:val="00D4441E"/>
    <w:rsid w:val="00D44832"/>
    <w:rsid w:val="00D5234D"/>
    <w:rsid w:val="00D547B5"/>
    <w:rsid w:val="00D61CC5"/>
    <w:rsid w:val="00D62FEB"/>
    <w:rsid w:val="00D648E2"/>
    <w:rsid w:val="00D6637C"/>
    <w:rsid w:val="00D706B6"/>
    <w:rsid w:val="00D71A8A"/>
    <w:rsid w:val="00D763BD"/>
    <w:rsid w:val="00D82715"/>
    <w:rsid w:val="00D82FF7"/>
    <w:rsid w:val="00D870B7"/>
    <w:rsid w:val="00D90972"/>
    <w:rsid w:val="00D93007"/>
    <w:rsid w:val="00D965D4"/>
    <w:rsid w:val="00DA2E30"/>
    <w:rsid w:val="00DA3CAD"/>
    <w:rsid w:val="00DA4E51"/>
    <w:rsid w:val="00DB0498"/>
    <w:rsid w:val="00DB1B06"/>
    <w:rsid w:val="00DC4E48"/>
    <w:rsid w:val="00DE007C"/>
    <w:rsid w:val="00DE19FA"/>
    <w:rsid w:val="00DE2B50"/>
    <w:rsid w:val="00DE70A2"/>
    <w:rsid w:val="00DF3877"/>
    <w:rsid w:val="00DF5C90"/>
    <w:rsid w:val="00DF7BCB"/>
    <w:rsid w:val="00E00ED9"/>
    <w:rsid w:val="00E0354F"/>
    <w:rsid w:val="00E039DF"/>
    <w:rsid w:val="00E0770A"/>
    <w:rsid w:val="00E1348A"/>
    <w:rsid w:val="00E24F2C"/>
    <w:rsid w:val="00E316FD"/>
    <w:rsid w:val="00E32B76"/>
    <w:rsid w:val="00E331E0"/>
    <w:rsid w:val="00E370E6"/>
    <w:rsid w:val="00E37E5F"/>
    <w:rsid w:val="00E41A5F"/>
    <w:rsid w:val="00E42E05"/>
    <w:rsid w:val="00E4390F"/>
    <w:rsid w:val="00E46C53"/>
    <w:rsid w:val="00E46D81"/>
    <w:rsid w:val="00E46DC7"/>
    <w:rsid w:val="00E506FC"/>
    <w:rsid w:val="00E50E08"/>
    <w:rsid w:val="00E50F62"/>
    <w:rsid w:val="00E52A53"/>
    <w:rsid w:val="00E5502D"/>
    <w:rsid w:val="00E574E7"/>
    <w:rsid w:val="00E71233"/>
    <w:rsid w:val="00E71DCB"/>
    <w:rsid w:val="00E71E8F"/>
    <w:rsid w:val="00E74060"/>
    <w:rsid w:val="00E76FEA"/>
    <w:rsid w:val="00E81069"/>
    <w:rsid w:val="00E812C9"/>
    <w:rsid w:val="00E82D2A"/>
    <w:rsid w:val="00E847AD"/>
    <w:rsid w:val="00E84D80"/>
    <w:rsid w:val="00E8774A"/>
    <w:rsid w:val="00E925E9"/>
    <w:rsid w:val="00EA009A"/>
    <w:rsid w:val="00EA0839"/>
    <w:rsid w:val="00EA085D"/>
    <w:rsid w:val="00EA5309"/>
    <w:rsid w:val="00EA6F83"/>
    <w:rsid w:val="00EA7D62"/>
    <w:rsid w:val="00EB1F98"/>
    <w:rsid w:val="00EC5A18"/>
    <w:rsid w:val="00ED1C88"/>
    <w:rsid w:val="00ED2C60"/>
    <w:rsid w:val="00ED3625"/>
    <w:rsid w:val="00ED379E"/>
    <w:rsid w:val="00EF2145"/>
    <w:rsid w:val="00EF4F3C"/>
    <w:rsid w:val="00EF5F95"/>
    <w:rsid w:val="00F072AD"/>
    <w:rsid w:val="00F1173F"/>
    <w:rsid w:val="00F1187B"/>
    <w:rsid w:val="00F13714"/>
    <w:rsid w:val="00F271B8"/>
    <w:rsid w:val="00F32CDB"/>
    <w:rsid w:val="00F33291"/>
    <w:rsid w:val="00F35C1E"/>
    <w:rsid w:val="00F41B2C"/>
    <w:rsid w:val="00F424FB"/>
    <w:rsid w:val="00F429D8"/>
    <w:rsid w:val="00F50305"/>
    <w:rsid w:val="00F53669"/>
    <w:rsid w:val="00F53B15"/>
    <w:rsid w:val="00F54002"/>
    <w:rsid w:val="00F55E70"/>
    <w:rsid w:val="00F57FD0"/>
    <w:rsid w:val="00F66486"/>
    <w:rsid w:val="00F84542"/>
    <w:rsid w:val="00F86F83"/>
    <w:rsid w:val="00F87026"/>
    <w:rsid w:val="00F95E02"/>
    <w:rsid w:val="00F964D9"/>
    <w:rsid w:val="00F97985"/>
    <w:rsid w:val="00FA63E3"/>
    <w:rsid w:val="00FA6BD7"/>
    <w:rsid w:val="00FA7D15"/>
    <w:rsid w:val="00FB1F69"/>
    <w:rsid w:val="00FB5407"/>
    <w:rsid w:val="00FB654D"/>
    <w:rsid w:val="00FC0183"/>
    <w:rsid w:val="00FC1E60"/>
    <w:rsid w:val="00FC40BB"/>
    <w:rsid w:val="00FC7586"/>
    <w:rsid w:val="00FD01BC"/>
    <w:rsid w:val="00FD0985"/>
    <w:rsid w:val="00FD2217"/>
    <w:rsid w:val="00FD6E5D"/>
    <w:rsid w:val="00FE22DD"/>
    <w:rsid w:val="00FE3BCC"/>
    <w:rsid w:val="00FE5C49"/>
    <w:rsid w:val="00FF1792"/>
    <w:rsid w:val="00FF4C2B"/>
    <w:rsid w:val="00FF4F1B"/>
    <w:rsid w:val="00FF6266"/>
    <w:rsid w:val="092146A6"/>
    <w:rsid w:val="09976DD7"/>
    <w:rsid w:val="0C28640C"/>
    <w:rsid w:val="14E51845"/>
    <w:rsid w:val="17847CFF"/>
    <w:rsid w:val="1E8A6AB3"/>
    <w:rsid w:val="1F62533A"/>
    <w:rsid w:val="22F322E8"/>
    <w:rsid w:val="2AD76BDC"/>
    <w:rsid w:val="2AE5579D"/>
    <w:rsid w:val="2CC20F8E"/>
    <w:rsid w:val="2D7B283A"/>
    <w:rsid w:val="2DB66F7C"/>
    <w:rsid w:val="312406A1"/>
    <w:rsid w:val="31A35A6A"/>
    <w:rsid w:val="34993154"/>
    <w:rsid w:val="3A2D05C6"/>
    <w:rsid w:val="3D8652C6"/>
    <w:rsid w:val="3DCC459A"/>
    <w:rsid w:val="42430B3B"/>
    <w:rsid w:val="43E42F95"/>
    <w:rsid w:val="457D326A"/>
    <w:rsid w:val="4FDD1C8D"/>
    <w:rsid w:val="52871955"/>
    <w:rsid w:val="53564B8C"/>
    <w:rsid w:val="55F14746"/>
    <w:rsid w:val="592F5CB1"/>
    <w:rsid w:val="5CE648D9"/>
    <w:rsid w:val="5DED1C97"/>
    <w:rsid w:val="61DC274E"/>
    <w:rsid w:val="627209BD"/>
    <w:rsid w:val="650F6997"/>
    <w:rsid w:val="65D06126"/>
    <w:rsid w:val="674E7656"/>
    <w:rsid w:val="68073097"/>
    <w:rsid w:val="68BE2BAE"/>
    <w:rsid w:val="6B4F02E2"/>
    <w:rsid w:val="70CE3BAA"/>
    <w:rsid w:val="70DD5B9B"/>
    <w:rsid w:val="7B58479C"/>
    <w:rsid w:val="7EA877E8"/>
    <w:rsid w:val="7ED607F9"/>
    <w:rsid w:val="7F9A4F2B"/>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nhideWhenUsed="0" w:uiPriority="0" w:name="footnote text"/>
    <w:lsdException w:qFormat="1" w:unhideWhenUsed="0" w:uiPriority="99" w:semiHidden="0"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0"/>
    <w:pPr>
      <w:spacing w:line="360" w:lineRule="auto"/>
      <w:jc w:val="center"/>
      <w:outlineLvl w:val="0"/>
    </w:pPr>
    <w:rPr>
      <w:sz w:val="60"/>
      <w:szCs w:val="60"/>
    </w:rPr>
  </w:style>
  <w:style w:type="paragraph" w:styleId="5">
    <w:name w:val="heading 2"/>
    <w:basedOn w:val="1"/>
    <w:next w:val="1"/>
    <w:unhideWhenUsed/>
    <w:qFormat/>
    <w:uiPriority w:val="0"/>
    <w:pPr>
      <w:outlineLvl w:val="1"/>
    </w:pPr>
    <w:rPr>
      <w:sz w:val="40"/>
      <w:szCs w:val="40"/>
    </w:rPr>
  </w:style>
  <w:style w:type="paragraph" w:styleId="6">
    <w:name w:val="heading 3"/>
    <w:basedOn w:val="1"/>
    <w:next w:val="1"/>
    <w:link w:val="35"/>
    <w:unhideWhenUsed/>
    <w:qFormat/>
    <w:uiPriority w:val="0"/>
    <w:pPr>
      <w:spacing w:line="360" w:lineRule="auto"/>
      <w:ind w:left="2041"/>
      <w:outlineLvl w:val="2"/>
    </w:pPr>
    <w:rPr>
      <w:sz w:val="34"/>
      <w:szCs w:val="34"/>
    </w:rPr>
  </w:style>
  <w:style w:type="paragraph" w:styleId="3">
    <w:name w:val="heading 4"/>
    <w:basedOn w:val="1"/>
    <w:next w:val="1"/>
    <w:unhideWhenUsed/>
    <w:qFormat/>
    <w:uiPriority w:val="0"/>
    <w:pPr>
      <w:ind w:left="2268"/>
      <w:jc w:val="center"/>
      <w:outlineLvl w:val="3"/>
    </w:pPr>
    <w:rPr>
      <w:sz w:val="24"/>
      <w:szCs w:val="30"/>
    </w:rPr>
  </w:style>
  <w:style w:type="paragraph" w:styleId="7">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link w:val="59"/>
    <w:unhideWhenUsed/>
    <w:qFormat/>
    <w:uiPriority w:val="9"/>
    <w:pPr>
      <w:spacing w:line="360" w:lineRule="auto"/>
      <w:ind w:left="978" w:leftChars="700" w:hanging="278"/>
      <w:outlineLvl w:val="5"/>
    </w:pPr>
    <w:rPr>
      <w:bCs/>
      <w:sz w:val="24"/>
      <w:szCs w:val="20"/>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Plain Text"/>
    <w:basedOn w:val="1"/>
    <w:next w:val="3"/>
    <w:link w:val="55"/>
    <w:qFormat/>
    <w:uiPriority w:val="0"/>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annotation text"/>
    <w:basedOn w:val="1"/>
    <w:link w:val="46"/>
    <w:qFormat/>
    <w:uiPriority w:val="99"/>
    <w:pPr>
      <w:autoSpaceDE/>
      <w:autoSpaceDN/>
    </w:pPr>
  </w:style>
  <w:style w:type="paragraph" w:styleId="11">
    <w:name w:val="Body Text"/>
    <w:basedOn w:val="1"/>
    <w:link w:val="37"/>
    <w:qFormat/>
    <w:uiPriority w:val="99"/>
    <w:rPr>
      <w:sz w:val="20"/>
      <w:szCs w:val="20"/>
    </w:rPr>
  </w:style>
  <w:style w:type="paragraph" w:styleId="12">
    <w:name w:val="Body Text Indent"/>
    <w:basedOn w:val="1"/>
    <w:link w:val="47"/>
    <w:semiHidden/>
    <w:unhideWhenUsed/>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Date"/>
    <w:basedOn w:val="1"/>
    <w:next w:val="1"/>
    <w:link w:val="62"/>
    <w:semiHidden/>
    <w:unhideWhenUsed/>
    <w:qFormat/>
    <w:uiPriority w:val="99"/>
    <w:pPr>
      <w:ind w:left="100" w:leftChars="2500"/>
    </w:pPr>
  </w:style>
  <w:style w:type="paragraph" w:styleId="17">
    <w:name w:val="Balloon Text"/>
    <w:basedOn w:val="1"/>
    <w:link w:val="52"/>
    <w:unhideWhenUsed/>
    <w:qFormat/>
    <w:uiPriority w:val="0"/>
    <w:rPr>
      <w:sz w:val="18"/>
      <w:szCs w:val="18"/>
    </w:rPr>
  </w:style>
  <w:style w:type="paragraph" w:styleId="18">
    <w:name w:val="footer"/>
    <w:basedOn w:val="1"/>
    <w:link w:val="41"/>
    <w:unhideWhenUsed/>
    <w:uiPriority w:val="0"/>
    <w:pPr>
      <w:tabs>
        <w:tab w:val="center" w:pos="4153"/>
        <w:tab w:val="right" w:pos="8306"/>
      </w:tabs>
      <w:snapToGrid w:val="0"/>
    </w:pPr>
    <w:rPr>
      <w:sz w:val="18"/>
      <w:szCs w:val="18"/>
    </w:rPr>
  </w:style>
  <w:style w:type="paragraph" w:styleId="19">
    <w:name w:val="header"/>
    <w:basedOn w:val="1"/>
    <w:link w:val="40"/>
    <w:unhideWhenUsed/>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1">
    <w:name w:val="toc 4"/>
    <w:basedOn w:val="1"/>
    <w:next w:val="1"/>
    <w:unhideWhenUsed/>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2">
    <w:name w:val="footnote text"/>
    <w:basedOn w:val="1"/>
    <w:link w:val="45"/>
    <w:semiHidden/>
    <w:uiPriority w:val="0"/>
    <w:pPr>
      <w:autoSpaceDE/>
      <w:autoSpaceDN/>
      <w:snapToGrid w:val="0"/>
    </w:pPr>
    <w:rPr>
      <w:rFonts w:ascii="Times New Roman" w:hAnsi="Times New Roman" w:cs="Times New Roman"/>
      <w:kern w:val="2"/>
      <w:sz w:val="18"/>
      <w:szCs w:val="18"/>
      <w:lang w:eastAsia="zh-CN"/>
    </w:rPr>
  </w:style>
  <w:style w:type="paragraph" w:styleId="23">
    <w:name w:val="toc 6"/>
    <w:basedOn w:val="1"/>
    <w:next w:val="1"/>
    <w:unhideWhenUsed/>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4">
    <w:name w:val="toc 2"/>
    <w:basedOn w:val="1"/>
    <w:next w:val="1"/>
    <w:unhideWhenUsed/>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5">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6">
    <w:name w:val="annotation subject"/>
    <w:basedOn w:val="10"/>
    <w:next w:val="10"/>
    <w:link w:val="49"/>
    <w:unhideWhenUsed/>
    <w:uiPriority w:val="0"/>
    <w:pPr>
      <w:autoSpaceDE w:val="0"/>
      <w:autoSpaceDN w:val="0"/>
    </w:pPr>
    <w:rPr>
      <w:b/>
      <w:bCs/>
    </w:rPr>
  </w:style>
  <w:style w:type="paragraph" w:styleId="27">
    <w:name w:val="Body Text First Indent 2"/>
    <w:basedOn w:val="12"/>
    <w:next w:val="1"/>
    <w:link w:val="48"/>
    <w:qFormat/>
    <w:uiPriority w:val="99"/>
    <w:pPr>
      <w:autoSpaceDE/>
      <w:autoSpaceDN/>
      <w:ind w:firstLine="420" w:firstLineChars="200"/>
    </w:p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semiHidden/>
    <w:unhideWhenUsed/>
    <w:uiPriority w:val="99"/>
    <w:rPr>
      <w:color w:val="800080" w:themeColor="followedHyperlink"/>
      <w:u w:val="single"/>
    </w:rPr>
  </w:style>
  <w:style w:type="character" w:styleId="32">
    <w:name w:val="Hyperlink"/>
    <w:basedOn w:val="30"/>
    <w:unhideWhenUsed/>
    <w:uiPriority w:val="99"/>
    <w:rPr>
      <w:color w:val="0000FF" w:themeColor="hyperlink"/>
      <w:u w:val="single"/>
    </w:rPr>
  </w:style>
  <w:style w:type="character" w:styleId="33">
    <w:name w:val="annotation reference"/>
    <w:basedOn w:val="30"/>
    <w:qFormat/>
    <w:uiPriority w:val="0"/>
    <w:rPr>
      <w:rFonts w:cs="Times New Roman"/>
      <w:sz w:val="21"/>
      <w:szCs w:val="21"/>
    </w:rPr>
  </w:style>
  <w:style w:type="character" w:styleId="34">
    <w:name w:val="footnote reference"/>
    <w:semiHidden/>
    <w:qFormat/>
    <w:uiPriority w:val="0"/>
    <w:rPr>
      <w:vertAlign w:val="superscript"/>
    </w:rPr>
  </w:style>
  <w:style w:type="character" w:customStyle="1" w:styleId="35">
    <w:name w:val="标题 3 字符"/>
    <w:basedOn w:val="30"/>
    <w:link w:val="6"/>
    <w:uiPriority w:val="0"/>
    <w:rPr>
      <w:rFonts w:ascii="宋体" w:hAnsi="宋体" w:eastAsia="宋体" w:cs="宋体"/>
      <w:sz w:val="34"/>
      <w:szCs w:val="34"/>
    </w:rPr>
  </w:style>
  <w:style w:type="table" w:customStyle="1" w:styleId="36">
    <w:name w:val="Table Normal"/>
    <w:semiHidden/>
    <w:unhideWhenUsed/>
    <w:qFormat/>
    <w:uiPriority w:val="2"/>
    <w:tblPr>
      <w:tblCellMar>
        <w:top w:w="0" w:type="dxa"/>
        <w:left w:w="0" w:type="dxa"/>
        <w:bottom w:w="0" w:type="dxa"/>
        <w:right w:w="0" w:type="dxa"/>
      </w:tblCellMar>
    </w:tblPr>
  </w:style>
  <w:style w:type="character" w:customStyle="1" w:styleId="37">
    <w:name w:val="正文文本 字符"/>
    <w:basedOn w:val="30"/>
    <w:link w:val="11"/>
    <w:qFormat/>
    <w:uiPriority w:val="99"/>
    <w:rPr>
      <w:rFonts w:ascii="宋体" w:hAnsi="宋体" w:eastAsia="宋体" w:cs="宋体"/>
      <w:sz w:val="20"/>
      <w:szCs w:val="20"/>
    </w:rPr>
  </w:style>
  <w:style w:type="paragraph" w:styleId="38">
    <w:name w:val="List Paragraph"/>
    <w:basedOn w:val="1"/>
    <w:qFormat/>
    <w:uiPriority w:val="34"/>
    <w:pPr>
      <w:ind w:left="390" w:hanging="276"/>
    </w:pPr>
  </w:style>
  <w:style w:type="paragraph" w:customStyle="1" w:styleId="39">
    <w:name w:val="Table Paragraph"/>
    <w:basedOn w:val="1"/>
    <w:qFormat/>
    <w:uiPriority w:val="99"/>
  </w:style>
  <w:style w:type="character" w:customStyle="1" w:styleId="40">
    <w:name w:val="页眉 字符"/>
    <w:basedOn w:val="30"/>
    <w:link w:val="19"/>
    <w:uiPriority w:val="99"/>
    <w:rPr>
      <w:rFonts w:ascii="宋体" w:hAnsi="宋体" w:eastAsia="宋体" w:cs="宋体"/>
      <w:sz w:val="18"/>
      <w:szCs w:val="18"/>
    </w:rPr>
  </w:style>
  <w:style w:type="character" w:customStyle="1" w:styleId="41">
    <w:name w:val="页脚 字符"/>
    <w:basedOn w:val="30"/>
    <w:link w:val="18"/>
    <w:uiPriority w:val="0"/>
    <w:rPr>
      <w:rFonts w:ascii="宋体" w:hAnsi="宋体" w:eastAsia="宋体" w:cs="宋体"/>
      <w:sz w:val="18"/>
      <w:szCs w:val="18"/>
    </w:rPr>
  </w:style>
  <w:style w:type="paragraph" w:customStyle="1" w:styleId="42">
    <w:name w:val="样式 标题 2 + 新宋体"/>
    <w:basedOn w:val="5"/>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3">
    <w:name w:val="样式 标题 3 + 新宋体"/>
    <w:basedOn w:val="6"/>
    <w:link w:val="44"/>
    <w:uiPriority w:val="0"/>
    <w:pPr>
      <w:keepNext/>
      <w:keepLines/>
      <w:autoSpaceDE/>
      <w:autoSpaceDN/>
      <w:jc w:val="both"/>
    </w:pPr>
    <w:rPr>
      <w:rFonts w:ascii="新宋体" w:hAnsi="新宋体" w:cs="Times New Roman"/>
      <w:sz w:val="21"/>
      <w:szCs w:val="32"/>
    </w:rPr>
  </w:style>
  <w:style w:type="character" w:customStyle="1" w:styleId="44">
    <w:name w:val="样式 标题 3 + 新宋体 Char"/>
    <w:link w:val="43"/>
    <w:uiPriority w:val="0"/>
    <w:rPr>
      <w:rFonts w:ascii="新宋体" w:hAnsi="新宋体" w:eastAsia="宋体" w:cs="Times New Roman"/>
      <w:sz w:val="21"/>
      <w:szCs w:val="32"/>
    </w:rPr>
  </w:style>
  <w:style w:type="character" w:customStyle="1" w:styleId="45">
    <w:name w:val="脚注文本 字符"/>
    <w:basedOn w:val="30"/>
    <w:link w:val="22"/>
    <w:semiHidden/>
    <w:uiPriority w:val="0"/>
    <w:rPr>
      <w:rFonts w:ascii="Times New Roman" w:hAnsi="Times New Roman" w:eastAsia="宋体" w:cs="Times New Roman"/>
      <w:kern w:val="2"/>
      <w:sz w:val="18"/>
      <w:szCs w:val="18"/>
      <w:lang w:eastAsia="zh-CN"/>
    </w:rPr>
  </w:style>
  <w:style w:type="character" w:customStyle="1" w:styleId="46">
    <w:name w:val="批注文字 字符"/>
    <w:basedOn w:val="30"/>
    <w:link w:val="10"/>
    <w:qFormat/>
    <w:uiPriority w:val="99"/>
    <w:rPr>
      <w:rFonts w:ascii="宋体" w:hAnsi="宋体" w:eastAsia="宋体" w:cs="宋体"/>
    </w:rPr>
  </w:style>
  <w:style w:type="character" w:customStyle="1" w:styleId="47">
    <w:name w:val="正文文本缩进 字符"/>
    <w:basedOn w:val="30"/>
    <w:link w:val="12"/>
    <w:semiHidden/>
    <w:qFormat/>
    <w:uiPriority w:val="99"/>
    <w:rPr>
      <w:rFonts w:ascii="宋体" w:hAnsi="宋体" w:eastAsia="宋体" w:cs="宋体"/>
    </w:rPr>
  </w:style>
  <w:style w:type="character" w:customStyle="1" w:styleId="48">
    <w:name w:val="正文首行缩进 2 字符"/>
    <w:basedOn w:val="47"/>
    <w:link w:val="27"/>
    <w:qFormat/>
    <w:uiPriority w:val="99"/>
    <w:rPr>
      <w:rFonts w:ascii="宋体" w:hAnsi="宋体" w:eastAsia="宋体" w:cs="宋体"/>
    </w:rPr>
  </w:style>
  <w:style w:type="character" w:customStyle="1" w:styleId="49">
    <w:name w:val="批注主题 字符"/>
    <w:basedOn w:val="46"/>
    <w:link w:val="26"/>
    <w:qFormat/>
    <w:uiPriority w:val="0"/>
    <w:rPr>
      <w:rFonts w:ascii="宋体" w:hAnsi="宋体" w:eastAsia="宋体" w:cs="宋体"/>
      <w:b/>
      <w:bCs/>
    </w:rPr>
  </w:style>
  <w:style w:type="paragraph" w:customStyle="1" w:styleId="50">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51">
    <w:name w:val="未处理的提及1"/>
    <w:basedOn w:val="30"/>
    <w:semiHidden/>
    <w:unhideWhenUsed/>
    <w:qFormat/>
    <w:uiPriority w:val="99"/>
    <w:rPr>
      <w:color w:val="605E5C"/>
      <w:shd w:val="clear" w:color="auto" w:fill="E1DFDD"/>
    </w:rPr>
  </w:style>
  <w:style w:type="character" w:customStyle="1" w:styleId="52">
    <w:name w:val="批注框文本 字符"/>
    <w:basedOn w:val="30"/>
    <w:link w:val="17"/>
    <w:qFormat/>
    <w:uiPriority w:val="0"/>
    <w:rPr>
      <w:rFonts w:ascii="宋体" w:hAnsi="宋体" w:eastAsia="宋体" w:cs="宋体"/>
      <w:sz w:val="18"/>
      <w:szCs w:val="18"/>
    </w:rPr>
  </w:style>
  <w:style w:type="paragraph" w:customStyle="1" w:styleId="53">
    <w:name w:val="修订1"/>
    <w:hidden/>
    <w:semiHidden/>
    <w:qFormat/>
    <w:uiPriority w:val="99"/>
    <w:rPr>
      <w:rFonts w:ascii="宋体" w:hAnsi="宋体" w:eastAsia="宋体" w:cs="宋体"/>
      <w:sz w:val="22"/>
      <w:szCs w:val="22"/>
      <w:lang w:val="en-US" w:eastAsia="en-US" w:bidi="ar-SA"/>
    </w:rPr>
  </w:style>
  <w:style w:type="character" w:customStyle="1" w:styleId="54">
    <w:name w:val="未处理的提及2"/>
    <w:basedOn w:val="30"/>
    <w:semiHidden/>
    <w:unhideWhenUsed/>
    <w:qFormat/>
    <w:uiPriority w:val="99"/>
    <w:rPr>
      <w:color w:val="605E5C"/>
      <w:shd w:val="clear" w:color="auto" w:fill="E1DFDD"/>
    </w:rPr>
  </w:style>
  <w:style w:type="character" w:customStyle="1" w:styleId="55">
    <w:name w:val="纯文本 字符"/>
    <w:link w:val="2"/>
    <w:qFormat/>
    <w:uiPriority w:val="0"/>
    <w:rPr>
      <w:rFonts w:ascii="宋体" w:hAnsi="Courier New" w:eastAsia="宋体"/>
      <w:kern w:val="2"/>
      <w:sz w:val="24"/>
      <w:szCs w:val="24"/>
      <w:lang w:eastAsia="zh-CN"/>
    </w:rPr>
  </w:style>
  <w:style w:type="character" w:customStyle="1" w:styleId="56">
    <w:name w:val="纯文本 字符1"/>
    <w:basedOn w:val="30"/>
    <w:semiHidden/>
    <w:qFormat/>
    <w:uiPriority w:val="99"/>
    <w:rPr>
      <w:rFonts w:hAnsi="Courier New" w:cs="Courier New" w:asciiTheme="minorEastAsia"/>
    </w:rPr>
  </w:style>
  <w:style w:type="character" w:customStyle="1" w:styleId="57">
    <w:name w:val="未处理的提及3"/>
    <w:basedOn w:val="30"/>
    <w:semiHidden/>
    <w:unhideWhenUsed/>
    <w:qFormat/>
    <w:uiPriority w:val="99"/>
    <w:rPr>
      <w:color w:val="605E5C"/>
      <w:shd w:val="clear" w:color="auto" w:fill="E1DFDD"/>
    </w:rPr>
  </w:style>
  <w:style w:type="character" w:customStyle="1" w:styleId="58">
    <w:name w:val="未处理的提及4"/>
    <w:basedOn w:val="30"/>
    <w:semiHidden/>
    <w:unhideWhenUsed/>
    <w:qFormat/>
    <w:uiPriority w:val="99"/>
    <w:rPr>
      <w:color w:val="605E5C"/>
      <w:shd w:val="clear" w:color="auto" w:fill="E1DFDD"/>
    </w:rPr>
  </w:style>
  <w:style w:type="character" w:customStyle="1" w:styleId="59">
    <w:name w:val="标题 6 字符"/>
    <w:basedOn w:val="30"/>
    <w:link w:val="8"/>
    <w:qFormat/>
    <w:uiPriority w:val="9"/>
    <w:rPr>
      <w:rFonts w:ascii="宋体" w:hAnsi="宋体" w:eastAsia="宋体" w:cs="宋体"/>
      <w:bCs/>
      <w:sz w:val="24"/>
      <w:szCs w:val="20"/>
    </w:rPr>
  </w:style>
  <w:style w:type="character" w:customStyle="1" w:styleId="60">
    <w:name w:val="NormalCharacter"/>
    <w:semiHidden/>
    <w:qFormat/>
    <w:uiPriority w:val="0"/>
  </w:style>
  <w:style w:type="paragraph" w:customStyle="1" w:styleId="6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2">
    <w:name w:val="日期 字符"/>
    <w:basedOn w:val="30"/>
    <w:link w:val="16"/>
    <w:semiHidden/>
    <w:qFormat/>
    <w:uiPriority w:val="99"/>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DEB9B-B400-4A72-ADFE-E7EBD008019E}">
  <ds:schemaRefs/>
</ds:datastoreItem>
</file>

<file path=docProps/app.xml><?xml version="1.0" encoding="utf-8"?>
<Properties xmlns="http://schemas.openxmlformats.org/officeDocument/2006/extended-properties" xmlns:vt="http://schemas.openxmlformats.org/officeDocument/2006/docPropsVTypes">
  <Template>Normal</Template>
  <Pages>1</Pages>
  <Words>9529</Words>
  <Characters>54321</Characters>
  <Lines>452</Lines>
  <Paragraphs>127</Paragraphs>
  <TotalTime>48</TotalTime>
  <ScaleCrop>false</ScaleCrop>
  <LinksUpToDate>false</LinksUpToDate>
  <CharactersWithSpaces>63723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2023-07-31T11:30:00Z</dcterms:created>
  <dc:creator>毛雪梅</dc:creator>
  <cp:lastModifiedBy>杨常茂</cp:lastModifiedBy>
  <dcterms:modified xsi:type="dcterms:W3CDTF">2023-11-09T09:35:03Z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2C6E3A1DBF0A437A8E832AF37EE8BBF5_12</vt:lpwstr>
  </property>
</Properties>
</file>