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0376" w:rsidRDefault="00070376">
      <w:pPr>
        <w:jc w:val="center"/>
        <w:rPr>
          <w:rFonts w:ascii="仿宋_GB2312" w:eastAsia="仿宋_GB2312" w:hAnsi="宋体"/>
          <w:sz w:val="24"/>
        </w:rPr>
      </w:pPr>
    </w:p>
    <w:p w:rsidR="00070376" w:rsidRDefault="00070376">
      <w:pPr>
        <w:jc w:val="center"/>
        <w:rPr>
          <w:rFonts w:ascii="仿宋_GB2312" w:eastAsia="仿宋_GB2312" w:hAnsi="宋体"/>
          <w:sz w:val="24"/>
        </w:rPr>
      </w:pPr>
    </w:p>
    <w:p w:rsidR="00070376" w:rsidRDefault="00D35751">
      <w:pPr>
        <w:jc w:val="center"/>
        <w:rPr>
          <w:rFonts w:ascii="仿宋_GB2312" w:eastAsia="仿宋_GB2312"/>
          <w:b/>
          <w:sz w:val="48"/>
          <w:szCs w:val="48"/>
        </w:rPr>
      </w:pPr>
      <w:r>
        <w:rPr>
          <w:rFonts w:ascii="仿宋_GB2312" w:eastAsia="仿宋_GB2312" w:hint="eastAsia"/>
          <w:b/>
          <w:sz w:val="48"/>
          <w:szCs w:val="48"/>
        </w:rPr>
        <w:t>中粮（唐山）糖业有限公司</w:t>
      </w:r>
    </w:p>
    <w:p w:rsidR="00070376" w:rsidRDefault="00070376">
      <w:pPr>
        <w:jc w:val="center"/>
        <w:rPr>
          <w:rFonts w:ascii="仿宋_GB2312" w:eastAsia="仿宋_GB2312"/>
          <w:b/>
          <w:sz w:val="24"/>
        </w:rPr>
      </w:pPr>
    </w:p>
    <w:p w:rsidR="00070376" w:rsidRDefault="00070376">
      <w:pPr>
        <w:rPr>
          <w:rFonts w:ascii="仿宋_GB2312" w:eastAsia="仿宋_GB2312"/>
          <w:b/>
          <w:sz w:val="24"/>
        </w:rPr>
      </w:pPr>
    </w:p>
    <w:p w:rsidR="00070376" w:rsidRDefault="00070376">
      <w:pPr>
        <w:jc w:val="center"/>
        <w:rPr>
          <w:rFonts w:ascii="仿宋_GB2312" w:eastAsia="仿宋_GB2312"/>
          <w:b/>
          <w:sz w:val="24"/>
        </w:rPr>
      </w:pPr>
    </w:p>
    <w:p w:rsidR="00070376" w:rsidRDefault="00070376">
      <w:pPr>
        <w:jc w:val="center"/>
        <w:rPr>
          <w:rFonts w:ascii="仿宋_GB2312" w:eastAsia="仿宋_GB2312"/>
          <w:sz w:val="24"/>
        </w:rPr>
      </w:pPr>
    </w:p>
    <w:p w:rsidR="00070376" w:rsidRDefault="00D35751">
      <w:pPr>
        <w:jc w:val="center"/>
        <w:rPr>
          <w:rFonts w:ascii="仿宋_GB2312" w:eastAsia="仿宋_GB2312"/>
          <w:sz w:val="32"/>
          <w:szCs w:val="32"/>
        </w:rPr>
      </w:pPr>
      <w:r>
        <w:rPr>
          <w:rFonts w:ascii="仿宋_GB2312" w:eastAsia="仿宋_GB2312" w:hint="eastAsia"/>
          <w:sz w:val="32"/>
          <w:szCs w:val="32"/>
        </w:rPr>
        <w:t>项目名称：动力车间锅炉</w:t>
      </w:r>
      <w:r>
        <w:rPr>
          <w:rFonts w:ascii="仿宋_GB2312" w:eastAsia="仿宋_GB2312" w:hint="eastAsia"/>
          <w:sz w:val="32"/>
          <w:szCs w:val="32"/>
        </w:rPr>
        <w:t>SCR</w:t>
      </w:r>
      <w:r>
        <w:rPr>
          <w:rFonts w:ascii="仿宋_GB2312" w:eastAsia="仿宋_GB2312" w:hint="eastAsia"/>
          <w:sz w:val="32"/>
          <w:szCs w:val="32"/>
        </w:rPr>
        <w:t>催化剂更换</w:t>
      </w:r>
      <w:r>
        <w:rPr>
          <w:rFonts w:ascii="仿宋_GB2312" w:eastAsia="仿宋_GB2312" w:hint="eastAsia"/>
          <w:sz w:val="32"/>
          <w:szCs w:val="32"/>
        </w:rPr>
        <w:t xml:space="preserve"> </w:t>
      </w:r>
    </w:p>
    <w:p w:rsidR="00070376" w:rsidRDefault="00070376">
      <w:pPr>
        <w:rPr>
          <w:rFonts w:ascii="仿宋_GB2312" w:eastAsia="仿宋_GB2312" w:hAnsi="黑体"/>
          <w:b/>
          <w:sz w:val="24"/>
        </w:rPr>
      </w:pPr>
    </w:p>
    <w:p w:rsidR="00070376" w:rsidRDefault="00070376">
      <w:pPr>
        <w:rPr>
          <w:rFonts w:ascii="仿宋_GB2312" w:eastAsia="仿宋_GB2312" w:hAnsi="黑体"/>
          <w:b/>
          <w:sz w:val="24"/>
        </w:rPr>
      </w:pPr>
    </w:p>
    <w:p w:rsidR="00070376" w:rsidRDefault="00070376">
      <w:pPr>
        <w:rPr>
          <w:rFonts w:ascii="仿宋_GB2312" w:eastAsia="仿宋_GB2312" w:hAnsi="黑体"/>
          <w:b/>
          <w:sz w:val="24"/>
        </w:rPr>
      </w:pPr>
    </w:p>
    <w:p w:rsidR="00070376" w:rsidRDefault="00D35751">
      <w:pPr>
        <w:jc w:val="center"/>
        <w:rPr>
          <w:rFonts w:ascii="仿宋_GB2312" w:eastAsia="仿宋_GB2312" w:hAnsi="黑体"/>
          <w:b/>
          <w:sz w:val="96"/>
          <w:szCs w:val="96"/>
        </w:rPr>
      </w:pPr>
      <w:r>
        <w:rPr>
          <w:rFonts w:ascii="仿宋_GB2312" w:eastAsia="仿宋_GB2312" w:hAnsi="黑体" w:hint="eastAsia"/>
          <w:b/>
          <w:sz w:val="96"/>
          <w:szCs w:val="96"/>
        </w:rPr>
        <w:t>谈</w:t>
      </w:r>
      <w:r>
        <w:rPr>
          <w:rFonts w:ascii="仿宋_GB2312" w:eastAsia="仿宋_GB2312" w:hAnsi="黑体" w:hint="eastAsia"/>
          <w:b/>
          <w:sz w:val="96"/>
          <w:szCs w:val="96"/>
        </w:rPr>
        <w:t xml:space="preserve">  </w:t>
      </w:r>
      <w:r>
        <w:rPr>
          <w:rFonts w:ascii="仿宋_GB2312" w:eastAsia="仿宋_GB2312" w:hAnsi="黑体" w:hint="eastAsia"/>
          <w:b/>
          <w:sz w:val="96"/>
          <w:szCs w:val="96"/>
        </w:rPr>
        <w:t>判</w:t>
      </w:r>
      <w:r>
        <w:rPr>
          <w:rFonts w:ascii="仿宋_GB2312" w:eastAsia="仿宋_GB2312" w:hAnsi="黑体" w:hint="eastAsia"/>
          <w:b/>
          <w:sz w:val="96"/>
          <w:szCs w:val="96"/>
        </w:rPr>
        <w:t xml:space="preserve">  </w:t>
      </w:r>
      <w:r>
        <w:rPr>
          <w:rFonts w:ascii="仿宋_GB2312" w:eastAsia="仿宋_GB2312" w:hAnsi="黑体" w:hint="eastAsia"/>
          <w:b/>
          <w:sz w:val="96"/>
          <w:szCs w:val="96"/>
        </w:rPr>
        <w:t>文</w:t>
      </w:r>
      <w:r>
        <w:rPr>
          <w:rFonts w:ascii="仿宋_GB2312" w:eastAsia="仿宋_GB2312" w:hAnsi="黑体" w:hint="eastAsia"/>
          <w:b/>
          <w:sz w:val="96"/>
          <w:szCs w:val="96"/>
        </w:rPr>
        <w:t xml:space="preserve">  </w:t>
      </w:r>
      <w:r>
        <w:rPr>
          <w:rFonts w:ascii="仿宋_GB2312" w:eastAsia="仿宋_GB2312" w:hAnsi="黑体" w:hint="eastAsia"/>
          <w:b/>
          <w:sz w:val="96"/>
          <w:szCs w:val="96"/>
        </w:rPr>
        <w:t>件</w:t>
      </w:r>
    </w:p>
    <w:p w:rsidR="00070376" w:rsidRDefault="00D35751">
      <w:pPr>
        <w:rPr>
          <w:rFonts w:ascii="仿宋_GB2312" w:eastAsia="仿宋_GB2312" w:hAnsi="黑体"/>
          <w:b/>
          <w:sz w:val="24"/>
        </w:rPr>
      </w:pPr>
      <w:r>
        <w:rPr>
          <w:rFonts w:ascii="仿宋_GB2312" w:eastAsia="仿宋_GB2312" w:hAnsi="黑体" w:hint="eastAsia"/>
          <w:b/>
          <w:sz w:val="24"/>
        </w:rPr>
        <w:t xml:space="preserve">                           </w:t>
      </w:r>
    </w:p>
    <w:p w:rsidR="00070376" w:rsidRDefault="00070376">
      <w:pPr>
        <w:rPr>
          <w:rFonts w:ascii="仿宋_GB2312" w:eastAsia="仿宋_GB2312" w:hAnsi="黑体"/>
          <w:b/>
          <w:sz w:val="24"/>
        </w:rPr>
      </w:pPr>
    </w:p>
    <w:p w:rsidR="00070376" w:rsidRDefault="00070376">
      <w:pPr>
        <w:rPr>
          <w:rFonts w:ascii="仿宋_GB2312" w:eastAsia="仿宋_GB2312" w:hAnsi="黑体"/>
          <w:b/>
          <w:sz w:val="24"/>
        </w:rPr>
      </w:pPr>
    </w:p>
    <w:p w:rsidR="00070376" w:rsidRDefault="00070376">
      <w:pPr>
        <w:rPr>
          <w:rFonts w:ascii="仿宋_GB2312" w:eastAsia="仿宋_GB2312" w:hAnsi="黑体"/>
          <w:b/>
          <w:sz w:val="24"/>
        </w:rPr>
      </w:pPr>
    </w:p>
    <w:p w:rsidR="00070376" w:rsidRDefault="00070376">
      <w:pPr>
        <w:rPr>
          <w:rFonts w:ascii="仿宋_GB2312" w:eastAsia="仿宋_GB2312" w:hAnsi="黑体"/>
          <w:b/>
          <w:sz w:val="24"/>
        </w:rPr>
      </w:pPr>
    </w:p>
    <w:p w:rsidR="00070376" w:rsidRDefault="00070376">
      <w:pPr>
        <w:rPr>
          <w:rFonts w:ascii="仿宋_GB2312" w:eastAsia="仿宋_GB2312" w:hAnsi="黑体"/>
          <w:b/>
          <w:sz w:val="24"/>
        </w:rPr>
      </w:pPr>
    </w:p>
    <w:p w:rsidR="00070376" w:rsidRDefault="00D35751">
      <w:pPr>
        <w:tabs>
          <w:tab w:val="center" w:pos="4155"/>
          <w:tab w:val="right" w:pos="8306"/>
        </w:tabs>
        <w:jc w:val="left"/>
        <w:rPr>
          <w:rFonts w:ascii="仿宋_GB2312" w:eastAsia="仿宋_GB2312"/>
          <w:b/>
          <w:sz w:val="44"/>
          <w:szCs w:val="44"/>
        </w:rPr>
        <w:sectPr w:rsidR="00070376">
          <w:headerReference w:type="default" r:id="rId9"/>
          <w:footerReference w:type="default" r:id="rId10"/>
          <w:footerReference w:type="first" r:id="rId11"/>
          <w:pgSz w:w="11906" w:h="16838"/>
          <w:pgMar w:top="1440" w:right="1800" w:bottom="1440" w:left="1800" w:header="851" w:footer="992" w:gutter="0"/>
          <w:pgNumType w:start="1"/>
          <w:cols w:space="425"/>
          <w:titlePg/>
          <w:docGrid w:type="lines" w:linePitch="312"/>
        </w:sectPr>
      </w:pPr>
      <w:r>
        <w:rPr>
          <w:rFonts w:ascii="仿宋_GB2312" w:eastAsia="仿宋_GB2312" w:hint="eastAsia"/>
          <w:b/>
          <w:sz w:val="24"/>
        </w:rPr>
        <w:tab/>
      </w:r>
      <w:r>
        <w:rPr>
          <w:rFonts w:ascii="仿宋_GB2312" w:eastAsia="仿宋_GB2312" w:hint="eastAsia"/>
          <w:b/>
          <w:sz w:val="44"/>
          <w:szCs w:val="44"/>
        </w:rPr>
        <w:t>二</w:t>
      </w:r>
      <w:r>
        <w:rPr>
          <w:rFonts w:ascii="微软雅黑" w:eastAsia="微软雅黑" w:hAnsi="微软雅黑" w:cs="微软雅黑" w:hint="eastAsia"/>
          <w:b/>
          <w:sz w:val="44"/>
          <w:szCs w:val="44"/>
        </w:rPr>
        <w:t>〇</w:t>
      </w:r>
      <w:r>
        <w:rPr>
          <w:rFonts w:ascii="仿宋_GB2312" w:eastAsia="仿宋_GB2312" w:hAnsi="仿宋_GB2312" w:cs="仿宋_GB2312" w:hint="eastAsia"/>
          <w:b/>
          <w:sz w:val="44"/>
          <w:szCs w:val="44"/>
        </w:rPr>
        <w:t>二三年十一</w:t>
      </w:r>
      <w:r>
        <w:rPr>
          <w:rFonts w:ascii="仿宋_GB2312" w:eastAsia="仿宋_GB2312" w:hint="eastAsia"/>
          <w:b/>
          <w:sz w:val="44"/>
          <w:szCs w:val="44"/>
        </w:rPr>
        <w:t>月</w:t>
      </w:r>
      <w:r>
        <w:rPr>
          <w:rFonts w:ascii="仿宋_GB2312" w:eastAsia="仿宋_GB2312" w:hint="eastAsia"/>
          <w:b/>
          <w:sz w:val="44"/>
          <w:szCs w:val="44"/>
        </w:rPr>
        <w:tab/>
      </w:r>
    </w:p>
    <w:p w:rsidR="00070376" w:rsidRDefault="00D35751">
      <w:pPr>
        <w:tabs>
          <w:tab w:val="left" w:pos="651"/>
        </w:tabs>
        <w:autoSpaceDE w:val="0"/>
        <w:autoSpaceDN w:val="0"/>
        <w:spacing w:afterLines="20" w:after="62" w:line="312" w:lineRule="auto"/>
        <w:textAlignment w:val="bottom"/>
        <w:rPr>
          <w:rStyle w:val="ad"/>
          <w:rFonts w:ascii="仿宋_GB2312" w:eastAsia="仿宋_GB2312" w:hAnsi="仿宋_GB2312" w:cs="仿宋_GB2312"/>
          <w:kern w:val="0"/>
          <w:sz w:val="32"/>
          <w:szCs w:val="32"/>
        </w:rPr>
      </w:pPr>
      <w:r>
        <w:rPr>
          <w:rFonts w:ascii="仿宋_GB2312" w:eastAsia="仿宋_GB2312" w:hAnsi="仿宋_GB2312" w:cs="仿宋_GB2312" w:hint="eastAsia"/>
          <w:bCs/>
          <w:sz w:val="24"/>
        </w:rPr>
        <w:lastRenderedPageBreak/>
        <w:tab/>
      </w:r>
      <w:r>
        <w:rPr>
          <w:rFonts w:ascii="仿宋_GB2312" w:eastAsia="仿宋_GB2312" w:hAnsi="仿宋_GB2312" w:cs="仿宋_GB2312" w:hint="eastAsia"/>
          <w:bCs/>
          <w:sz w:val="24"/>
        </w:rPr>
        <w:fldChar w:fldCharType="begin"/>
      </w:r>
      <w:r>
        <w:rPr>
          <w:rFonts w:ascii="仿宋_GB2312" w:eastAsia="仿宋_GB2312" w:hAnsi="仿宋_GB2312" w:cs="仿宋_GB2312" w:hint="eastAsia"/>
          <w:bCs/>
          <w:sz w:val="24"/>
        </w:rPr>
        <w:instrText xml:space="preserve"> TOC \o "1-7" \h \z </w:instrText>
      </w:r>
      <w:r>
        <w:rPr>
          <w:rFonts w:ascii="仿宋_GB2312" w:eastAsia="仿宋_GB2312" w:hAnsi="仿宋_GB2312" w:cs="仿宋_GB2312" w:hint="eastAsia"/>
          <w:bCs/>
          <w:sz w:val="24"/>
        </w:rPr>
        <w:fldChar w:fldCharType="separate"/>
      </w:r>
    </w:p>
    <w:bookmarkStart w:id="0" w:name="_Toc22029_WPSOffice_Type1" w:displacedByCustomXml="next"/>
    <w:sdt>
      <w:sdtPr>
        <w:rPr>
          <w:rFonts w:ascii="仿宋_GB2312" w:eastAsia="仿宋_GB2312" w:hAnsi="仿宋_GB2312" w:cs="仿宋_GB2312" w:hint="eastAsia"/>
          <w:b/>
          <w:bCs/>
          <w:kern w:val="0"/>
          <w:sz w:val="32"/>
          <w:szCs w:val="32"/>
        </w:rPr>
        <w:id w:val="147480887"/>
        <w:docPartObj>
          <w:docPartGallery w:val="Table of Contents"/>
          <w:docPartUnique/>
        </w:docPartObj>
      </w:sdtPr>
      <w:sdtEndPr/>
      <w:sdtContent>
        <w:p w:rsidR="00070376" w:rsidRDefault="00D35751">
          <w:pPr>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目</w:t>
          </w:r>
          <w:r>
            <w:rPr>
              <w:rFonts w:ascii="仿宋_GB2312" w:eastAsia="仿宋_GB2312" w:hAnsi="仿宋_GB2312" w:cs="仿宋_GB2312" w:hint="eastAsia"/>
              <w:b/>
              <w:bCs/>
              <w:sz w:val="32"/>
              <w:szCs w:val="32"/>
            </w:rPr>
            <w:t xml:space="preserve"> </w:t>
          </w:r>
          <w:r>
            <w:rPr>
              <w:rFonts w:ascii="仿宋_GB2312" w:eastAsia="仿宋_GB2312" w:hAnsi="仿宋_GB2312" w:cs="仿宋_GB2312" w:hint="eastAsia"/>
              <w:b/>
              <w:bCs/>
              <w:sz w:val="32"/>
              <w:szCs w:val="32"/>
            </w:rPr>
            <w:t>录</w:t>
          </w:r>
        </w:p>
        <w:p w:rsidR="00070376" w:rsidRDefault="00D35751">
          <w:pPr>
            <w:pStyle w:val="WPSOffice1"/>
            <w:tabs>
              <w:tab w:val="right" w:leader="dot" w:pos="8306"/>
            </w:tabs>
            <w:rPr>
              <w:rFonts w:ascii="仿宋_GB2312" w:eastAsia="仿宋_GB2312" w:hAnsi="仿宋_GB2312" w:cs="仿宋_GB2312"/>
              <w:sz w:val="32"/>
              <w:szCs w:val="32"/>
            </w:rPr>
          </w:pPr>
        </w:p>
      </w:sdtContent>
    </w:sdt>
    <w:bookmarkEnd w:id="0" w:displacedByCustomXml="next"/>
    <w:bookmarkStart w:id="1" w:name="_Toc25488_WPSOffice_Type1" w:displacedByCustomXml="next"/>
    <w:sdt>
      <w:sdtPr>
        <w:rPr>
          <w:rFonts w:ascii="仿宋_GB2312" w:eastAsia="仿宋_GB2312" w:hAnsi="宋体" w:cs="Times New Roman" w:hint="eastAsia"/>
          <w:kern w:val="0"/>
          <w:sz w:val="32"/>
          <w:szCs w:val="32"/>
        </w:rPr>
        <w:id w:val="356399093"/>
        <w:docPartObj>
          <w:docPartGallery w:val="Table of Contents"/>
          <w:docPartUnique/>
        </w:docPartObj>
      </w:sdtPr>
      <w:sdtEndPr>
        <w:rPr>
          <w:rFonts w:hAnsi="仿宋_GB2312" w:cs="仿宋_GB2312"/>
          <w:sz w:val="24"/>
          <w:szCs w:val="24"/>
        </w:rPr>
      </w:sdtEndPr>
      <w:sdtContent>
        <w:p w:rsidR="00070376" w:rsidRDefault="00070376">
          <w:pPr>
            <w:jc w:val="center"/>
            <w:rPr>
              <w:rFonts w:ascii="仿宋_GB2312" w:eastAsia="仿宋_GB2312"/>
              <w:sz w:val="32"/>
              <w:szCs w:val="32"/>
            </w:rPr>
          </w:pPr>
        </w:p>
        <w:p w:rsidR="00070376" w:rsidRDefault="00D35751">
          <w:pPr>
            <w:pStyle w:val="WPSOffice1"/>
            <w:tabs>
              <w:tab w:val="right" w:leader="dot" w:pos="8306"/>
            </w:tabs>
            <w:rPr>
              <w:rFonts w:ascii="仿宋_GB2312" w:eastAsia="仿宋_GB2312" w:hAnsi="仿宋_GB2312" w:cs="仿宋_GB2312"/>
              <w:sz w:val="32"/>
              <w:szCs w:val="32"/>
            </w:rPr>
          </w:pPr>
          <w:hyperlink w:anchor="_Toc18531_WPSOffice_Level1" w:history="1">
            <w:sdt>
              <w:sdtPr>
                <w:rPr>
                  <w:rFonts w:ascii="仿宋_GB2312" w:eastAsia="仿宋_GB2312" w:hAnsi="仿宋_GB2312" w:cs="仿宋_GB2312" w:hint="eastAsia"/>
                  <w:kern w:val="2"/>
                  <w:sz w:val="32"/>
                  <w:szCs w:val="32"/>
                </w:rPr>
                <w:id w:val="147481976"/>
              </w:sdtPr>
              <w:sdtEndPr/>
              <w:sdtContent>
                <w:r>
                  <w:rPr>
                    <w:rFonts w:ascii="仿宋_GB2312" w:eastAsia="仿宋_GB2312" w:hAnsi="仿宋_GB2312" w:cs="仿宋_GB2312" w:hint="eastAsia"/>
                    <w:sz w:val="32"/>
                    <w:szCs w:val="32"/>
                  </w:rPr>
                  <w:t>保密协议</w:t>
                </w:r>
              </w:sdtContent>
            </w:sdt>
            <w:r>
              <w:rPr>
                <w:rFonts w:ascii="仿宋_GB2312" w:eastAsia="仿宋_GB2312" w:hAnsi="仿宋_GB2312" w:cs="仿宋_GB2312" w:hint="eastAsia"/>
                <w:sz w:val="32"/>
                <w:szCs w:val="32"/>
              </w:rPr>
              <w:tab/>
            </w:r>
            <w:bookmarkStart w:id="2" w:name="_Toc18531_WPSOffice_Level1Page"/>
            <w:r>
              <w:rPr>
                <w:rFonts w:ascii="仿宋_GB2312" w:eastAsia="仿宋_GB2312" w:hAnsi="仿宋_GB2312" w:cs="仿宋_GB2312" w:hint="eastAsia"/>
                <w:sz w:val="32"/>
                <w:szCs w:val="32"/>
              </w:rPr>
              <w:t>2</w:t>
            </w:r>
            <w:bookmarkEnd w:id="2"/>
          </w:hyperlink>
        </w:p>
        <w:p w:rsidR="00070376" w:rsidRDefault="00D35751">
          <w:pPr>
            <w:pStyle w:val="WPSOffice1"/>
            <w:tabs>
              <w:tab w:val="right" w:leader="dot" w:pos="8306"/>
            </w:tabs>
            <w:rPr>
              <w:rFonts w:ascii="仿宋_GB2312" w:eastAsia="仿宋_GB2312" w:hAnsi="仿宋_GB2312" w:cs="仿宋_GB2312"/>
              <w:sz w:val="32"/>
              <w:szCs w:val="32"/>
            </w:rPr>
          </w:pPr>
          <w:hyperlink w:anchor="_Toc25488_WPSOffice_Level1" w:history="1">
            <w:sdt>
              <w:sdtPr>
                <w:rPr>
                  <w:rFonts w:ascii="仿宋_GB2312" w:eastAsia="仿宋_GB2312" w:hAnsi="仿宋_GB2312" w:cs="仿宋_GB2312" w:hint="eastAsia"/>
                  <w:kern w:val="2"/>
                  <w:sz w:val="32"/>
                  <w:szCs w:val="32"/>
                </w:rPr>
                <w:id w:val="1322860973"/>
              </w:sdtPr>
              <w:sdtEndPr/>
              <w:sdtContent>
                <w:r>
                  <w:rPr>
                    <w:rFonts w:ascii="仿宋_GB2312" w:eastAsia="仿宋_GB2312" w:hAnsi="仿宋_GB2312" w:cs="仿宋_GB2312" w:hint="eastAsia"/>
                    <w:sz w:val="32"/>
                    <w:szCs w:val="32"/>
                  </w:rPr>
                  <w:t>谈判邀请书</w:t>
                </w:r>
              </w:sdtContent>
            </w:sdt>
            <w:r>
              <w:rPr>
                <w:rFonts w:ascii="仿宋_GB2312" w:eastAsia="仿宋_GB2312" w:hAnsi="仿宋_GB2312" w:cs="仿宋_GB2312" w:hint="eastAsia"/>
                <w:sz w:val="32"/>
                <w:szCs w:val="32"/>
              </w:rPr>
              <w:tab/>
            </w:r>
            <w:bookmarkStart w:id="3" w:name="_Toc25488_WPSOffice_Level1Page"/>
            <w:r>
              <w:rPr>
                <w:rFonts w:ascii="仿宋_GB2312" w:eastAsia="仿宋_GB2312" w:hAnsi="仿宋_GB2312" w:cs="仿宋_GB2312" w:hint="eastAsia"/>
                <w:sz w:val="32"/>
                <w:szCs w:val="32"/>
              </w:rPr>
              <w:t>3</w:t>
            </w:r>
            <w:bookmarkEnd w:id="3"/>
          </w:hyperlink>
        </w:p>
        <w:p w:rsidR="00070376" w:rsidRDefault="00D35751">
          <w:pPr>
            <w:pStyle w:val="WPSOffice1"/>
            <w:tabs>
              <w:tab w:val="right" w:leader="dot" w:pos="8306"/>
            </w:tabs>
            <w:rPr>
              <w:rFonts w:ascii="仿宋_GB2312" w:eastAsia="仿宋_GB2312" w:hAnsi="仿宋_GB2312" w:cs="仿宋_GB2312"/>
              <w:sz w:val="32"/>
              <w:szCs w:val="32"/>
            </w:rPr>
          </w:pPr>
          <w:hyperlink w:anchor="_Toc21223_WPSOffice_Level1" w:history="1">
            <w:sdt>
              <w:sdtPr>
                <w:rPr>
                  <w:rFonts w:ascii="仿宋_GB2312" w:eastAsia="仿宋_GB2312" w:hAnsi="仿宋_GB2312" w:cs="仿宋_GB2312" w:hint="eastAsia"/>
                  <w:kern w:val="2"/>
                  <w:sz w:val="32"/>
                  <w:szCs w:val="32"/>
                </w:rPr>
                <w:id w:val="-658688484"/>
              </w:sdtPr>
              <w:sdtEndPr/>
              <w:sdtContent>
                <w:r>
                  <w:rPr>
                    <w:rFonts w:ascii="仿宋_GB2312" w:eastAsia="仿宋_GB2312" w:hAnsi="仿宋_GB2312" w:cs="仿宋_GB2312" w:hint="eastAsia"/>
                    <w:sz w:val="32"/>
                    <w:szCs w:val="32"/>
                  </w:rPr>
                  <w:t>第一部分</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谈判须知</w:t>
                </w:r>
              </w:sdtContent>
            </w:sdt>
            <w:r>
              <w:rPr>
                <w:rFonts w:ascii="仿宋_GB2312" w:eastAsia="仿宋_GB2312" w:hAnsi="仿宋_GB2312" w:cs="仿宋_GB2312" w:hint="eastAsia"/>
                <w:sz w:val="32"/>
                <w:szCs w:val="32"/>
              </w:rPr>
              <w:tab/>
            </w:r>
            <w:bookmarkStart w:id="4" w:name="_Toc21223_WPSOffice_Level1Page"/>
            <w:r>
              <w:rPr>
                <w:rFonts w:ascii="仿宋_GB2312" w:eastAsia="仿宋_GB2312" w:hAnsi="仿宋_GB2312" w:cs="仿宋_GB2312" w:hint="eastAsia"/>
                <w:sz w:val="32"/>
                <w:szCs w:val="32"/>
              </w:rPr>
              <w:t>4</w:t>
            </w:r>
            <w:bookmarkEnd w:id="4"/>
          </w:hyperlink>
        </w:p>
        <w:p w:rsidR="00070376" w:rsidRDefault="00D35751">
          <w:pPr>
            <w:pStyle w:val="WPSOffice1"/>
            <w:tabs>
              <w:tab w:val="right" w:leader="dot" w:pos="8306"/>
            </w:tabs>
            <w:rPr>
              <w:rFonts w:ascii="仿宋_GB2312" w:eastAsia="仿宋_GB2312" w:hAnsi="仿宋_GB2312" w:cs="仿宋_GB2312"/>
              <w:sz w:val="32"/>
              <w:szCs w:val="32"/>
            </w:rPr>
          </w:pPr>
          <w:hyperlink w:anchor="_Toc15888_WPSOffice_Level1" w:history="1">
            <w:sdt>
              <w:sdtPr>
                <w:rPr>
                  <w:rFonts w:ascii="仿宋_GB2312" w:eastAsia="仿宋_GB2312" w:hAnsi="仿宋_GB2312" w:cs="仿宋_GB2312" w:hint="eastAsia"/>
                  <w:kern w:val="2"/>
                  <w:sz w:val="32"/>
                  <w:szCs w:val="32"/>
                </w:rPr>
                <w:id w:val="-782191282"/>
              </w:sdtPr>
              <w:sdtEndPr/>
              <w:sdtContent>
                <w:r>
                  <w:rPr>
                    <w:rFonts w:ascii="仿宋_GB2312" w:eastAsia="仿宋_GB2312" w:hAnsi="仿宋_GB2312" w:cs="仿宋_GB2312" w:hint="eastAsia"/>
                    <w:sz w:val="32"/>
                    <w:szCs w:val="32"/>
                  </w:rPr>
                  <w:t>第二部分</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谈判项目要求</w:t>
                </w:r>
              </w:sdtContent>
            </w:sdt>
            <w:r>
              <w:rPr>
                <w:rFonts w:ascii="仿宋_GB2312" w:eastAsia="仿宋_GB2312" w:hAnsi="仿宋_GB2312" w:cs="仿宋_GB2312" w:hint="eastAsia"/>
                <w:sz w:val="32"/>
                <w:szCs w:val="32"/>
              </w:rPr>
              <w:tab/>
            </w:r>
            <w:bookmarkStart w:id="5" w:name="_Toc15888_WPSOffice_Level1Page"/>
            <w:r>
              <w:rPr>
                <w:rFonts w:ascii="仿宋_GB2312" w:eastAsia="仿宋_GB2312" w:hAnsi="仿宋_GB2312" w:cs="仿宋_GB2312" w:hint="eastAsia"/>
                <w:sz w:val="32"/>
                <w:szCs w:val="32"/>
              </w:rPr>
              <w:t>15</w:t>
            </w:r>
            <w:bookmarkEnd w:id="5"/>
          </w:hyperlink>
        </w:p>
        <w:p w:rsidR="00070376" w:rsidRDefault="00D35751">
          <w:pPr>
            <w:pStyle w:val="WPSOffice1"/>
            <w:tabs>
              <w:tab w:val="right" w:leader="dot" w:pos="8306"/>
            </w:tabs>
            <w:rPr>
              <w:rFonts w:ascii="仿宋_GB2312" w:eastAsia="仿宋_GB2312" w:hAnsi="仿宋_GB2312" w:cs="仿宋_GB2312"/>
              <w:sz w:val="24"/>
              <w:szCs w:val="24"/>
            </w:rPr>
          </w:pPr>
          <w:hyperlink w:anchor="_Toc31813_WPSOffice_Level1" w:history="1">
            <w:sdt>
              <w:sdtPr>
                <w:rPr>
                  <w:rFonts w:ascii="仿宋_GB2312" w:eastAsia="仿宋_GB2312" w:hAnsi="仿宋_GB2312" w:cs="仿宋_GB2312" w:hint="eastAsia"/>
                  <w:kern w:val="2"/>
                  <w:sz w:val="32"/>
                  <w:szCs w:val="32"/>
                </w:rPr>
                <w:id w:val="-474757302"/>
              </w:sdtPr>
              <w:sdtEndPr/>
              <w:sdtContent>
                <w:r>
                  <w:rPr>
                    <w:rFonts w:ascii="仿宋_GB2312" w:eastAsia="仿宋_GB2312" w:hAnsi="仿宋_GB2312" w:cs="仿宋_GB2312" w:hint="eastAsia"/>
                    <w:sz w:val="32"/>
                    <w:szCs w:val="32"/>
                  </w:rPr>
                  <w:t>第三部分</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合同主要条款</w:t>
                </w:r>
              </w:sdtContent>
            </w:sdt>
            <w:r>
              <w:rPr>
                <w:rFonts w:ascii="仿宋_GB2312" w:eastAsia="仿宋_GB2312" w:hAnsi="仿宋_GB2312" w:cs="仿宋_GB2312" w:hint="eastAsia"/>
                <w:sz w:val="32"/>
                <w:szCs w:val="32"/>
              </w:rPr>
              <w:tab/>
            </w:r>
            <w:bookmarkStart w:id="6" w:name="_Toc31813_WPSOffice_Level1Page"/>
            <w:r>
              <w:rPr>
                <w:rFonts w:ascii="仿宋_GB2312" w:eastAsia="仿宋_GB2312" w:hAnsi="仿宋_GB2312" w:cs="仿宋_GB2312" w:hint="eastAsia"/>
                <w:sz w:val="32"/>
                <w:szCs w:val="32"/>
              </w:rPr>
              <w:t>18</w:t>
            </w:r>
            <w:bookmarkEnd w:id="6"/>
          </w:hyperlink>
        </w:p>
        <w:p w:rsidR="00070376" w:rsidRDefault="00D35751">
          <w:pPr>
            <w:pStyle w:val="WPSOffice1"/>
            <w:tabs>
              <w:tab w:val="right" w:leader="dot" w:pos="8306"/>
            </w:tabs>
            <w:rPr>
              <w:rFonts w:ascii="仿宋_GB2312" w:eastAsia="仿宋_GB2312" w:hAnsi="仿宋_GB2312" w:cs="仿宋_GB2312"/>
              <w:sz w:val="24"/>
              <w:szCs w:val="24"/>
            </w:rPr>
          </w:pPr>
        </w:p>
      </w:sdtContent>
    </w:sdt>
    <w:bookmarkEnd w:id="1"/>
    <w:p w:rsidR="00070376" w:rsidRDefault="00070376">
      <w:pPr>
        <w:pStyle w:val="20"/>
        <w:rPr>
          <w:rFonts w:ascii="仿宋_GB2312" w:eastAsia="仿宋_GB2312" w:hAnsi="仿宋_GB2312" w:cs="仿宋_GB2312"/>
          <w:sz w:val="24"/>
        </w:rPr>
      </w:pPr>
    </w:p>
    <w:p w:rsidR="00070376" w:rsidRDefault="00D35751">
      <w:pPr>
        <w:jc w:val="center"/>
        <w:rPr>
          <w:rFonts w:ascii="仿宋_GB2312" w:eastAsia="仿宋_GB2312"/>
          <w:b/>
          <w:sz w:val="24"/>
        </w:rPr>
      </w:pPr>
      <w:r>
        <w:rPr>
          <w:rFonts w:ascii="仿宋_GB2312" w:eastAsia="仿宋_GB2312" w:hAnsi="仿宋_GB2312" w:cs="仿宋_GB2312" w:hint="eastAsia"/>
          <w:sz w:val="24"/>
        </w:rPr>
        <w:fldChar w:fldCharType="end"/>
      </w:r>
      <w:r>
        <w:rPr>
          <w:rFonts w:ascii="仿宋_GB2312" w:eastAsia="仿宋_GB2312" w:hAnsi="仿宋_GB2312" w:cs="仿宋_GB2312" w:hint="eastAsia"/>
          <w:sz w:val="24"/>
        </w:rPr>
        <w:tab/>
      </w:r>
      <w:r>
        <w:rPr>
          <w:rFonts w:ascii="仿宋_GB2312" w:eastAsia="仿宋_GB2312" w:hAnsi="仿宋_GB2312" w:cs="仿宋_GB2312" w:hint="eastAsia"/>
          <w:sz w:val="24"/>
        </w:rPr>
        <w:tab/>
      </w:r>
      <w:r>
        <w:rPr>
          <w:rFonts w:ascii="仿宋_GB2312" w:eastAsia="仿宋_GB2312" w:hAnsi="仿宋_GB2312" w:cs="仿宋_GB2312" w:hint="eastAsia"/>
          <w:sz w:val="24"/>
        </w:rPr>
        <w:tab/>
      </w:r>
    </w:p>
    <w:p w:rsidR="00070376" w:rsidRDefault="00070376">
      <w:pPr>
        <w:jc w:val="center"/>
        <w:rPr>
          <w:rFonts w:ascii="仿宋_GB2312" w:eastAsia="仿宋_GB2312"/>
          <w:b/>
          <w:sz w:val="24"/>
        </w:rPr>
      </w:pPr>
    </w:p>
    <w:p w:rsidR="00070376" w:rsidRDefault="00070376">
      <w:pPr>
        <w:jc w:val="center"/>
        <w:rPr>
          <w:rFonts w:ascii="仿宋_GB2312" w:eastAsia="仿宋_GB2312"/>
          <w:b/>
          <w:sz w:val="24"/>
        </w:rPr>
      </w:pPr>
    </w:p>
    <w:p w:rsidR="00070376" w:rsidRDefault="00070376">
      <w:pPr>
        <w:jc w:val="center"/>
        <w:rPr>
          <w:rFonts w:ascii="仿宋_GB2312" w:eastAsia="仿宋_GB2312"/>
          <w:b/>
          <w:sz w:val="24"/>
        </w:rPr>
      </w:pPr>
    </w:p>
    <w:p w:rsidR="00070376" w:rsidRDefault="00070376">
      <w:pPr>
        <w:jc w:val="center"/>
        <w:rPr>
          <w:rFonts w:ascii="仿宋_GB2312" w:eastAsia="仿宋_GB2312"/>
          <w:b/>
          <w:sz w:val="24"/>
        </w:rPr>
      </w:pPr>
    </w:p>
    <w:p w:rsidR="00070376" w:rsidRDefault="00070376">
      <w:pPr>
        <w:jc w:val="center"/>
        <w:rPr>
          <w:rFonts w:ascii="仿宋_GB2312" w:eastAsia="仿宋_GB2312"/>
          <w:b/>
          <w:sz w:val="24"/>
        </w:rPr>
      </w:pPr>
    </w:p>
    <w:p w:rsidR="00070376" w:rsidRDefault="00070376">
      <w:pPr>
        <w:jc w:val="center"/>
        <w:rPr>
          <w:rFonts w:ascii="仿宋_GB2312" w:eastAsia="仿宋_GB2312"/>
          <w:b/>
          <w:sz w:val="24"/>
        </w:rPr>
      </w:pPr>
    </w:p>
    <w:p w:rsidR="00070376" w:rsidRDefault="00070376">
      <w:pPr>
        <w:pStyle w:val="2"/>
        <w:jc w:val="center"/>
        <w:rPr>
          <w:rFonts w:ascii="仿宋_GB2312" w:eastAsia="仿宋_GB2312" w:hAnsi="宋体"/>
          <w:sz w:val="24"/>
          <w:szCs w:val="24"/>
        </w:rPr>
        <w:sectPr w:rsidR="00070376">
          <w:headerReference w:type="default" r:id="rId12"/>
          <w:footerReference w:type="default" r:id="rId13"/>
          <w:pgSz w:w="11906" w:h="16838"/>
          <w:pgMar w:top="1440" w:right="1800" w:bottom="1440" w:left="1800" w:header="851" w:footer="992" w:gutter="0"/>
          <w:pgNumType w:start="1"/>
          <w:cols w:space="425"/>
          <w:docGrid w:type="lines" w:linePitch="312"/>
        </w:sectPr>
      </w:pPr>
      <w:bookmarkStart w:id="7" w:name="_Toc777_WPSOffice_Level1"/>
      <w:bookmarkStart w:id="8" w:name="_Toc518901785"/>
      <w:bookmarkStart w:id="9" w:name="_Toc23849_WPSOffice_Level1"/>
    </w:p>
    <w:p w:rsidR="00070376" w:rsidRDefault="00D35751">
      <w:pPr>
        <w:jc w:val="center"/>
        <w:rPr>
          <w:rFonts w:ascii="仿宋_GB2312" w:eastAsia="仿宋_GB2312"/>
          <w:b/>
          <w:bCs/>
          <w:sz w:val="36"/>
          <w:szCs w:val="36"/>
        </w:rPr>
      </w:pPr>
      <w:bookmarkStart w:id="10" w:name="_Toc18531_WPSOffice_Level1"/>
      <w:r>
        <w:rPr>
          <w:rFonts w:ascii="仿宋_GB2312" w:eastAsia="仿宋_GB2312" w:hint="eastAsia"/>
          <w:b/>
          <w:bCs/>
          <w:sz w:val="36"/>
          <w:szCs w:val="36"/>
        </w:rPr>
        <w:lastRenderedPageBreak/>
        <w:t>保</w:t>
      </w:r>
      <w:r>
        <w:rPr>
          <w:rFonts w:ascii="仿宋_GB2312" w:eastAsia="仿宋_GB2312" w:hint="eastAsia"/>
          <w:b/>
          <w:bCs/>
          <w:sz w:val="36"/>
          <w:szCs w:val="36"/>
        </w:rPr>
        <w:t xml:space="preserve"> </w:t>
      </w:r>
      <w:r>
        <w:rPr>
          <w:rFonts w:ascii="仿宋_GB2312" w:eastAsia="仿宋_GB2312" w:hint="eastAsia"/>
          <w:b/>
          <w:bCs/>
          <w:sz w:val="36"/>
          <w:szCs w:val="36"/>
        </w:rPr>
        <w:t>密</w:t>
      </w:r>
      <w:r>
        <w:rPr>
          <w:rFonts w:ascii="仿宋_GB2312" w:eastAsia="仿宋_GB2312" w:hint="eastAsia"/>
          <w:b/>
          <w:bCs/>
          <w:sz w:val="36"/>
          <w:szCs w:val="36"/>
        </w:rPr>
        <w:t xml:space="preserve"> </w:t>
      </w:r>
      <w:r>
        <w:rPr>
          <w:rFonts w:ascii="仿宋_GB2312" w:eastAsia="仿宋_GB2312" w:hint="eastAsia"/>
          <w:b/>
          <w:bCs/>
          <w:sz w:val="36"/>
          <w:szCs w:val="36"/>
        </w:rPr>
        <w:t>协</w:t>
      </w:r>
      <w:r>
        <w:rPr>
          <w:rFonts w:ascii="仿宋_GB2312" w:eastAsia="仿宋_GB2312" w:hint="eastAsia"/>
          <w:b/>
          <w:bCs/>
          <w:sz w:val="36"/>
          <w:szCs w:val="36"/>
        </w:rPr>
        <w:t xml:space="preserve"> </w:t>
      </w:r>
      <w:r>
        <w:rPr>
          <w:rFonts w:ascii="仿宋_GB2312" w:eastAsia="仿宋_GB2312" w:hint="eastAsia"/>
          <w:b/>
          <w:bCs/>
          <w:sz w:val="36"/>
          <w:szCs w:val="36"/>
        </w:rPr>
        <w:t>议（必填）</w:t>
      </w:r>
    </w:p>
    <w:p w:rsidR="00070376" w:rsidRDefault="00D35751">
      <w:pPr>
        <w:spacing w:line="360" w:lineRule="auto"/>
        <w:rPr>
          <w:rFonts w:ascii="仿宋_GB2312" w:eastAsia="仿宋_GB2312"/>
          <w:b/>
          <w:bCs/>
          <w:sz w:val="24"/>
        </w:rPr>
      </w:pPr>
      <w:r>
        <w:rPr>
          <w:rFonts w:ascii="仿宋_GB2312" w:eastAsia="仿宋_GB2312" w:hint="eastAsia"/>
          <w:b/>
          <w:bCs/>
          <w:sz w:val="24"/>
        </w:rPr>
        <w:t>甲方：中粮（唐山）糖业有限公司</w:t>
      </w:r>
    </w:p>
    <w:p w:rsidR="00070376" w:rsidRDefault="00D35751">
      <w:pPr>
        <w:spacing w:line="360" w:lineRule="auto"/>
        <w:rPr>
          <w:rFonts w:ascii="仿宋_GB2312" w:eastAsia="仿宋_GB2312"/>
          <w:sz w:val="24"/>
          <w:u w:val="single"/>
        </w:rPr>
      </w:pPr>
      <w:r>
        <w:rPr>
          <w:rFonts w:ascii="仿宋_GB2312" w:eastAsia="仿宋_GB2312" w:hint="eastAsia"/>
          <w:b/>
          <w:bCs/>
          <w:sz w:val="24"/>
        </w:rPr>
        <w:t>乙方：</w:t>
      </w:r>
      <w:r>
        <w:rPr>
          <w:rFonts w:ascii="仿宋_GB2312" w:eastAsia="仿宋_GB2312" w:hint="eastAsia"/>
          <w:b/>
          <w:bCs/>
          <w:sz w:val="24"/>
          <w:u w:val="single"/>
        </w:rPr>
        <w:t xml:space="preserve">                     </w:t>
      </w:r>
      <w:r>
        <w:rPr>
          <w:rFonts w:ascii="仿宋_GB2312" w:eastAsia="仿宋_GB2312" w:hint="eastAsia"/>
          <w:sz w:val="24"/>
          <w:u w:val="single"/>
        </w:rPr>
        <w:t xml:space="preserve">        </w:t>
      </w:r>
      <w:r>
        <w:rPr>
          <w:rFonts w:ascii="仿宋_GB2312" w:eastAsia="仿宋_GB2312" w:hint="eastAsia"/>
          <w:sz w:val="24"/>
        </w:rPr>
        <w:t xml:space="preserve"> </w:t>
      </w:r>
      <w:r>
        <w:rPr>
          <w:rFonts w:ascii="仿宋_GB2312" w:eastAsia="仿宋_GB2312" w:hint="eastAsia"/>
          <w:sz w:val="24"/>
        </w:rPr>
        <w:t>身份证号：</w:t>
      </w:r>
      <w:r>
        <w:rPr>
          <w:rFonts w:ascii="仿宋_GB2312" w:eastAsia="仿宋_GB2312" w:hint="eastAsia"/>
          <w:sz w:val="24"/>
          <w:u w:val="single"/>
        </w:rPr>
        <w:t xml:space="preserve">                 </w:t>
      </w:r>
    </w:p>
    <w:p w:rsidR="00070376" w:rsidRDefault="00D35751">
      <w:pPr>
        <w:spacing w:line="360" w:lineRule="auto"/>
        <w:rPr>
          <w:rFonts w:ascii="仿宋_GB2312" w:eastAsia="仿宋_GB2312"/>
          <w:sz w:val="24"/>
          <w:u w:val="single"/>
        </w:rPr>
      </w:pPr>
      <w:r>
        <w:rPr>
          <w:rFonts w:ascii="仿宋_GB2312" w:eastAsia="仿宋_GB2312" w:hint="eastAsia"/>
          <w:b/>
          <w:bCs/>
          <w:sz w:val="24"/>
        </w:rPr>
        <w:t>保密项目</w:t>
      </w:r>
      <w:r>
        <w:rPr>
          <w:rFonts w:ascii="仿宋_GB2312" w:eastAsia="仿宋_GB2312" w:hint="eastAsia"/>
          <w:sz w:val="24"/>
        </w:rPr>
        <w:t>：中粮（唐山）糖业有限公司动力车间锅炉</w:t>
      </w:r>
      <w:r>
        <w:rPr>
          <w:rFonts w:ascii="仿宋_GB2312" w:eastAsia="仿宋_GB2312" w:hint="eastAsia"/>
          <w:sz w:val="24"/>
        </w:rPr>
        <w:t>SCR</w:t>
      </w:r>
      <w:r>
        <w:rPr>
          <w:rFonts w:ascii="仿宋_GB2312" w:eastAsia="仿宋_GB2312" w:hint="eastAsia"/>
          <w:sz w:val="24"/>
        </w:rPr>
        <w:t>催化剂更换</w:t>
      </w:r>
    </w:p>
    <w:p w:rsidR="00070376" w:rsidRDefault="00D35751">
      <w:pPr>
        <w:spacing w:line="360" w:lineRule="auto"/>
        <w:ind w:firstLineChars="200" w:firstLine="480"/>
        <w:rPr>
          <w:rFonts w:ascii="仿宋_GB2312" w:eastAsia="仿宋_GB2312"/>
          <w:sz w:val="24"/>
        </w:rPr>
      </w:pPr>
      <w:r>
        <w:rPr>
          <w:rFonts w:ascii="仿宋_GB2312" w:eastAsia="仿宋_GB2312" w:hint="eastAsia"/>
          <w:sz w:val="24"/>
        </w:rPr>
        <w:t>乙方因参与甲方关于中粮（唐山）糖业有限公司动力车间锅炉</w:t>
      </w:r>
      <w:r>
        <w:rPr>
          <w:rFonts w:ascii="仿宋_GB2312" w:eastAsia="仿宋_GB2312" w:hint="eastAsia"/>
          <w:sz w:val="24"/>
        </w:rPr>
        <w:t>SCR</w:t>
      </w:r>
      <w:r>
        <w:rPr>
          <w:rFonts w:ascii="仿宋_GB2312" w:eastAsia="仿宋_GB2312" w:hint="eastAsia"/>
          <w:sz w:val="24"/>
        </w:rPr>
        <w:t>催化剂更换的有关竞标工作，已经知悉甲方关于该项目的商业秘密。为明确乙方的保</w:t>
      </w:r>
      <w:bookmarkStart w:id="11" w:name="_GoBack"/>
      <w:bookmarkEnd w:id="11"/>
      <w:r>
        <w:rPr>
          <w:rFonts w:ascii="仿宋_GB2312" w:eastAsia="仿宋_GB2312" w:hint="eastAsia"/>
          <w:sz w:val="24"/>
        </w:rPr>
        <w:t>密义务，甲、乙双方本着平等自愿、公平诚信的原则，依据《中华人名共和国劳动法》、《中华人民共和国反不正当竞争法》订立本保密协议。</w:t>
      </w:r>
    </w:p>
    <w:p w:rsidR="00070376" w:rsidRDefault="00D35751">
      <w:pPr>
        <w:numPr>
          <w:ilvl w:val="0"/>
          <w:numId w:val="1"/>
        </w:numPr>
        <w:spacing w:line="360" w:lineRule="auto"/>
        <w:rPr>
          <w:rFonts w:ascii="仿宋_GB2312" w:eastAsia="仿宋_GB2312"/>
          <w:b/>
          <w:bCs/>
          <w:sz w:val="24"/>
        </w:rPr>
      </w:pPr>
      <w:r>
        <w:rPr>
          <w:rFonts w:ascii="仿宋_GB2312" w:eastAsia="仿宋_GB2312" w:hint="eastAsia"/>
          <w:b/>
          <w:bCs/>
          <w:sz w:val="24"/>
        </w:rPr>
        <w:t>保密内容及范围</w:t>
      </w:r>
    </w:p>
    <w:p w:rsidR="00070376" w:rsidRDefault="00D35751">
      <w:pPr>
        <w:numPr>
          <w:ilvl w:val="0"/>
          <w:numId w:val="2"/>
        </w:numPr>
        <w:spacing w:line="360" w:lineRule="auto"/>
        <w:rPr>
          <w:rFonts w:ascii="仿宋_GB2312" w:eastAsia="仿宋_GB2312"/>
          <w:sz w:val="24"/>
        </w:rPr>
      </w:pPr>
      <w:r>
        <w:rPr>
          <w:rFonts w:ascii="仿宋_GB2312" w:eastAsia="仿宋_GB2312" w:hint="eastAsia"/>
          <w:sz w:val="24"/>
        </w:rPr>
        <w:t>标的信息：包括标的内容、工作要求、谈判文件等甲方所提供材料。</w:t>
      </w:r>
    </w:p>
    <w:p w:rsidR="00070376" w:rsidRDefault="00D35751">
      <w:pPr>
        <w:numPr>
          <w:ilvl w:val="0"/>
          <w:numId w:val="2"/>
        </w:numPr>
        <w:spacing w:line="360" w:lineRule="auto"/>
        <w:rPr>
          <w:rFonts w:ascii="仿宋_GB2312" w:eastAsia="仿宋_GB2312"/>
          <w:sz w:val="24"/>
        </w:rPr>
      </w:pPr>
      <w:r>
        <w:rPr>
          <w:rFonts w:ascii="仿宋_GB2312" w:eastAsia="仿宋_GB2312" w:hint="eastAsia"/>
          <w:sz w:val="24"/>
        </w:rPr>
        <w:t>经营信息：包括客户名称、地址及联系方式，需求信息、定价政策、项目组人员构成、费用预算等资料。</w:t>
      </w:r>
    </w:p>
    <w:p w:rsidR="00070376" w:rsidRDefault="00D35751">
      <w:pPr>
        <w:numPr>
          <w:ilvl w:val="0"/>
          <w:numId w:val="2"/>
        </w:numPr>
        <w:spacing w:line="360" w:lineRule="auto"/>
        <w:rPr>
          <w:rFonts w:ascii="仿宋_GB2312" w:eastAsia="仿宋_GB2312"/>
          <w:sz w:val="24"/>
        </w:rPr>
      </w:pPr>
      <w:r>
        <w:rPr>
          <w:rFonts w:ascii="仿宋_GB2312" w:eastAsia="仿宋_GB2312" w:hint="eastAsia"/>
          <w:sz w:val="24"/>
        </w:rPr>
        <w:t>其他事项：甲方依照法律法规（如通过与项目对方当事人缔约）和有关协议（如技术合同等）的约定要求乙方承担保密义务的其他事项。</w:t>
      </w:r>
    </w:p>
    <w:p w:rsidR="00070376" w:rsidRDefault="00D35751">
      <w:pPr>
        <w:numPr>
          <w:ilvl w:val="0"/>
          <w:numId w:val="1"/>
        </w:numPr>
        <w:spacing w:line="360" w:lineRule="auto"/>
        <w:rPr>
          <w:rFonts w:ascii="仿宋_GB2312" w:eastAsia="仿宋_GB2312"/>
          <w:b/>
          <w:bCs/>
          <w:sz w:val="24"/>
        </w:rPr>
      </w:pPr>
      <w:r>
        <w:rPr>
          <w:rFonts w:ascii="仿宋_GB2312" w:eastAsia="仿宋_GB2312" w:hint="eastAsia"/>
          <w:b/>
          <w:bCs/>
          <w:sz w:val="24"/>
        </w:rPr>
        <w:t>乙方的保密义务</w:t>
      </w:r>
    </w:p>
    <w:p w:rsidR="00070376" w:rsidRDefault="00D35751">
      <w:pPr>
        <w:numPr>
          <w:ilvl w:val="0"/>
          <w:numId w:val="3"/>
        </w:numPr>
        <w:spacing w:line="360" w:lineRule="auto"/>
        <w:rPr>
          <w:rFonts w:ascii="仿宋_GB2312" w:eastAsia="仿宋_GB2312"/>
          <w:sz w:val="24"/>
        </w:rPr>
      </w:pPr>
      <w:r>
        <w:rPr>
          <w:rFonts w:ascii="仿宋_GB2312" w:eastAsia="仿宋_GB2312" w:hint="eastAsia"/>
          <w:sz w:val="24"/>
        </w:rPr>
        <w:t>主动采取加密措施对上述所列及之商业秘密进行保护，防止不承担同等保密义务的任何第三者知悉及使用；</w:t>
      </w:r>
    </w:p>
    <w:p w:rsidR="00070376" w:rsidRDefault="00D35751">
      <w:pPr>
        <w:numPr>
          <w:ilvl w:val="0"/>
          <w:numId w:val="3"/>
        </w:numPr>
        <w:spacing w:line="360" w:lineRule="auto"/>
        <w:rPr>
          <w:rFonts w:ascii="仿宋_GB2312" w:eastAsia="仿宋_GB2312"/>
          <w:sz w:val="24"/>
        </w:rPr>
      </w:pPr>
      <w:r>
        <w:rPr>
          <w:rFonts w:ascii="仿宋_GB2312" w:eastAsia="仿宋_GB2312" w:hint="eastAsia"/>
          <w:sz w:val="24"/>
        </w:rPr>
        <w:t>不得刺探或以其他不正当手段（包括复制、拍照等）获取与本职工作或本身业务无关的甲方关于该项目的商业秘密。</w:t>
      </w:r>
    </w:p>
    <w:p w:rsidR="00070376" w:rsidRDefault="00D35751">
      <w:pPr>
        <w:numPr>
          <w:ilvl w:val="0"/>
          <w:numId w:val="3"/>
        </w:numPr>
        <w:spacing w:line="360" w:lineRule="auto"/>
        <w:rPr>
          <w:rFonts w:ascii="仿宋_GB2312" w:eastAsia="仿宋_GB2312"/>
          <w:sz w:val="24"/>
        </w:rPr>
      </w:pPr>
      <w:r>
        <w:rPr>
          <w:rFonts w:ascii="仿宋_GB2312" w:eastAsia="仿宋_GB2312" w:hint="eastAsia"/>
          <w:sz w:val="24"/>
        </w:rPr>
        <w:t>不得向不承担同等保密义务的任何第三人披露甲方关于该项目的商业秘密；</w:t>
      </w:r>
    </w:p>
    <w:p w:rsidR="00070376" w:rsidRDefault="00D35751">
      <w:pPr>
        <w:numPr>
          <w:ilvl w:val="0"/>
          <w:numId w:val="3"/>
        </w:numPr>
        <w:spacing w:line="360" w:lineRule="auto"/>
        <w:rPr>
          <w:rFonts w:ascii="仿宋_GB2312" w:eastAsia="仿宋_GB2312"/>
          <w:sz w:val="24"/>
        </w:rPr>
      </w:pPr>
      <w:r>
        <w:rPr>
          <w:rFonts w:ascii="仿宋_GB2312" w:eastAsia="仿宋_GB2312" w:hint="eastAsia"/>
          <w:sz w:val="24"/>
        </w:rPr>
        <w:t>不得允许（包括出借、赠与、出租、转让等行为）或协助不承担同等保密义务的任何第三方使用甲方关于该项目的商业秘</w:t>
      </w:r>
      <w:r>
        <w:rPr>
          <w:rFonts w:ascii="仿宋_GB2312" w:eastAsia="仿宋_GB2312" w:hint="eastAsia"/>
          <w:sz w:val="24"/>
        </w:rPr>
        <w:t>密；</w:t>
      </w:r>
    </w:p>
    <w:p w:rsidR="00070376" w:rsidRDefault="00D35751">
      <w:pPr>
        <w:numPr>
          <w:ilvl w:val="0"/>
          <w:numId w:val="3"/>
        </w:numPr>
        <w:spacing w:line="360" w:lineRule="auto"/>
        <w:rPr>
          <w:rFonts w:ascii="仿宋_GB2312" w:eastAsia="仿宋_GB2312"/>
          <w:sz w:val="24"/>
        </w:rPr>
      </w:pPr>
      <w:r>
        <w:rPr>
          <w:rFonts w:ascii="仿宋_GB2312" w:eastAsia="仿宋_GB2312" w:hint="eastAsia"/>
          <w:sz w:val="24"/>
        </w:rPr>
        <w:t>不论因何种原因终止参与甲方关于该项目工作后，都不得利用该项目之商业秘密为其他与甲方有竞争关系的企业服务；</w:t>
      </w:r>
    </w:p>
    <w:p w:rsidR="00070376" w:rsidRDefault="00D35751">
      <w:pPr>
        <w:numPr>
          <w:ilvl w:val="0"/>
          <w:numId w:val="3"/>
        </w:numPr>
        <w:spacing w:line="360" w:lineRule="auto"/>
        <w:rPr>
          <w:rFonts w:ascii="仿宋_GB2312" w:eastAsia="仿宋_GB2312"/>
          <w:sz w:val="24"/>
        </w:rPr>
      </w:pPr>
      <w:r>
        <w:rPr>
          <w:rFonts w:ascii="仿宋_GB2312" w:eastAsia="仿宋_GB2312" w:hint="eastAsia"/>
          <w:sz w:val="24"/>
        </w:rPr>
        <w:t>该项目的商业秘密所有权最终全部归属甲方，乙方不得利用自身对项目不同程度的了解申请对该项目的商业秘密所有权，在本协议签订前乙方已依法具有某些所有权者除外；</w:t>
      </w:r>
    </w:p>
    <w:p w:rsidR="00070376" w:rsidRDefault="00D35751">
      <w:pPr>
        <w:numPr>
          <w:ilvl w:val="0"/>
          <w:numId w:val="3"/>
        </w:numPr>
        <w:spacing w:line="360" w:lineRule="auto"/>
        <w:rPr>
          <w:rFonts w:ascii="仿宋_GB2312" w:eastAsia="仿宋_GB2312"/>
          <w:sz w:val="24"/>
        </w:rPr>
      </w:pPr>
      <w:r>
        <w:rPr>
          <w:rFonts w:ascii="仿宋_GB2312" w:eastAsia="仿宋_GB2312" w:hint="eastAsia"/>
          <w:sz w:val="24"/>
        </w:rPr>
        <w:t>如发现甲方有关该项目的商业秘密被泄露或自己过失泄露秘密，应当采取有效措施防止泄密进一步扩大，并及时向甲方公司报告。</w:t>
      </w:r>
    </w:p>
    <w:p w:rsidR="00070376" w:rsidRDefault="00D35751">
      <w:pPr>
        <w:numPr>
          <w:ilvl w:val="0"/>
          <w:numId w:val="1"/>
        </w:numPr>
        <w:spacing w:line="360" w:lineRule="auto"/>
        <w:rPr>
          <w:rFonts w:ascii="仿宋_GB2312" w:eastAsia="仿宋_GB2312"/>
          <w:b/>
          <w:bCs/>
          <w:sz w:val="24"/>
        </w:rPr>
      </w:pPr>
      <w:r>
        <w:rPr>
          <w:rFonts w:ascii="仿宋_GB2312" w:eastAsia="仿宋_GB2312" w:hint="eastAsia"/>
          <w:b/>
          <w:bCs/>
          <w:sz w:val="24"/>
        </w:rPr>
        <w:lastRenderedPageBreak/>
        <w:t>保密期限</w:t>
      </w:r>
    </w:p>
    <w:p w:rsidR="00070376" w:rsidRDefault="00D35751">
      <w:pPr>
        <w:spacing w:line="360" w:lineRule="auto"/>
        <w:ind w:firstLineChars="200" w:firstLine="480"/>
        <w:rPr>
          <w:rFonts w:ascii="仿宋_GB2312" w:eastAsia="仿宋_GB2312"/>
          <w:sz w:val="24"/>
        </w:rPr>
      </w:pPr>
      <w:r>
        <w:rPr>
          <w:rFonts w:ascii="仿宋_GB2312" w:eastAsia="仿宋_GB2312" w:hint="eastAsia"/>
          <w:sz w:val="24"/>
        </w:rPr>
        <w:t>甲、乙双方确认，乙方的保密义务自本协议签订时开始，到甲方关于该项目的商业秘密公开时。</w:t>
      </w:r>
    </w:p>
    <w:p w:rsidR="00070376" w:rsidRDefault="00D35751">
      <w:pPr>
        <w:numPr>
          <w:ilvl w:val="0"/>
          <w:numId w:val="1"/>
        </w:numPr>
        <w:spacing w:line="360" w:lineRule="auto"/>
        <w:rPr>
          <w:rFonts w:ascii="仿宋_GB2312" w:eastAsia="仿宋_GB2312"/>
          <w:b/>
          <w:bCs/>
          <w:sz w:val="24"/>
        </w:rPr>
      </w:pPr>
      <w:r>
        <w:rPr>
          <w:rFonts w:ascii="仿宋_GB2312" w:eastAsia="仿宋_GB2312" w:hint="eastAsia"/>
          <w:b/>
          <w:bCs/>
          <w:sz w:val="24"/>
        </w:rPr>
        <w:t>违约责任</w:t>
      </w:r>
    </w:p>
    <w:p w:rsidR="00070376" w:rsidRDefault="00D35751">
      <w:pPr>
        <w:spacing w:line="360" w:lineRule="auto"/>
        <w:ind w:firstLineChars="200" w:firstLine="480"/>
        <w:rPr>
          <w:rFonts w:ascii="仿宋_GB2312" w:eastAsia="仿宋_GB2312"/>
          <w:sz w:val="24"/>
        </w:rPr>
      </w:pPr>
      <w:r>
        <w:rPr>
          <w:rFonts w:ascii="仿宋_GB2312" w:eastAsia="仿宋_GB2312" w:hint="eastAsia"/>
          <w:sz w:val="24"/>
        </w:rPr>
        <w:t>如乙方未履行本协议保密义</w:t>
      </w:r>
      <w:r>
        <w:rPr>
          <w:rFonts w:ascii="仿宋_GB2312" w:eastAsia="仿宋_GB2312" w:hint="eastAsia"/>
          <w:sz w:val="24"/>
        </w:rPr>
        <w:t>务，根据乙方对甲方所造成的后果，对其进行</w:t>
      </w:r>
      <w:r>
        <w:rPr>
          <w:rFonts w:ascii="仿宋_GB2312" w:eastAsia="仿宋_GB2312" w:hint="eastAsia"/>
          <w:sz w:val="24"/>
        </w:rPr>
        <w:t>5</w:t>
      </w:r>
      <w:r>
        <w:rPr>
          <w:rFonts w:ascii="仿宋_GB2312" w:eastAsia="仿宋_GB2312" w:hint="eastAsia"/>
          <w:sz w:val="24"/>
        </w:rPr>
        <w:t>万元以上</w:t>
      </w:r>
      <w:r>
        <w:rPr>
          <w:rFonts w:ascii="仿宋_GB2312" w:eastAsia="仿宋_GB2312" w:hint="eastAsia"/>
          <w:sz w:val="24"/>
        </w:rPr>
        <w:t>10</w:t>
      </w:r>
      <w:r>
        <w:rPr>
          <w:rFonts w:ascii="仿宋_GB2312" w:eastAsia="仿宋_GB2312" w:hint="eastAsia"/>
          <w:sz w:val="24"/>
        </w:rPr>
        <w:t>万元以内的违约罚款。如对甲方造成严重后果及影响，乙方对甲方进行赔偿的同时，甲方有权根据国家法律法规要求乙方承担侵权责任。</w:t>
      </w:r>
    </w:p>
    <w:p w:rsidR="00070376" w:rsidRDefault="00D35751">
      <w:pPr>
        <w:numPr>
          <w:ilvl w:val="0"/>
          <w:numId w:val="1"/>
        </w:numPr>
        <w:spacing w:line="360" w:lineRule="auto"/>
        <w:rPr>
          <w:rFonts w:ascii="仿宋_GB2312" w:eastAsia="仿宋_GB2312"/>
          <w:b/>
          <w:bCs/>
          <w:sz w:val="24"/>
        </w:rPr>
      </w:pPr>
      <w:r>
        <w:rPr>
          <w:rFonts w:ascii="仿宋_GB2312" w:eastAsia="仿宋_GB2312" w:hint="eastAsia"/>
          <w:b/>
          <w:bCs/>
          <w:sz w:val="24"/>
        </w:rPr>
        <w:t>纠纷解决</w:t>
      </w:r>
    </w:p>
    <w:p w:rsidR="00070376" w:rsidRDefault="00D35751">
      <w:pPr>
        <w:spacing w:line="360" w:lineRule="auto"/>
        <w:ind w:firstLineChars="200" w:firstLine="480"/>
        <w:rPr>
          <w:rFonts w:ascii="仿宋_GB2312" w:eastAsia="仿宋_GB2312"/>
          <w:sz w:val="24"/>
        </w:rPr>
      </w:pPr>
      <w:r>
        <w:rPr>
          <w:rFonts w:ascii="仿宋_GB2312" w:eastAsia="仿宋_GB2312" w:hint="eastAsia"/>
          <w:sz w:val="24"/>
        </w:rPr>
        <w:t>合同履行期间出现纠纷，双方应协商解决；若协商不妥，任何一方可直接向合同签订地人民法院提起诉讼。律师费等相关费用由违约方承担。</w:t>
      </w:r>
    </w:p>
    <w:p w:rsidR="00070376" w:rsidRDefault="00070376">
      <w:pPr>
        <w:spacing w:line="360" w:lineRule="auto"/>
        <w:ind w:firstLineChars="200" w:firstLine="480"/>
        <w:rPr>
          <w:rFonts w:ascii="仿宋_GB2312" w:eastAsia="仿宋_GB2312"/>
          <w:sz w:val="24"/>
        </w:rPr>
      </w:pPr>
    </w:p>
    <w:p w:rsidR="00070376" w:rsidRDefault="00D35751">
      <w:pPr>
        <w:spacing w:line="360" w:lineRule="auto"/>
        <w:ind w:left="3360" w:hangingChars="1400" w:hanging="3360"/>
        <w:rPr>
          <w:rFonts w:ascii="仿宋_GB2312" w:eastAsia="仿宋_GB2312"/>
          <w:sz w:val="24"/>
        </w:rPr>
      </w:pPr>
      <w:r>
        <w:rPr>
          <w:rFonts w:ascii="仿宋_GB2312" w:eastAsia="仿宋_GB2312" w:hint="eastAsia"/>
          <w:sz w:val="24"/>
        </w:rPr>
        <w:t>签字盖章（章）：</w:t>
      </w:r>
      <w:r>
        <w:rPr>
          <w:rFonts w:ascii="仿宋_GB2312" w:eastAsia="仿宋_GB2312" w:hint="eastAsia"/>
          <w:sz w:val="24"/>
        </w:rPr>
        <w:t xml:space="preserve">        </w:t>
      </w:r>
    </w:p>
    <w:p w:rsidR="00070376" w:rsidRDefault="00070376">
      <w:pPr>
        <w:spacing w:line="360" w:lineRule="auto"/>
        <w:jc w:val="center"/>
        <w:rPr>
          <w:rFonts w:ascii="仿宋_GB2312" w:eastAsia="仿宋_GB2312"/>
          <w:b/>
          <w:sz w:val="24"/>
        </w:rPr>
      </w:pPr>
      <w:bookmarkStart w:id="12" w:name="_Toc6727_WPSOffice_Level1"/>
      <w:bookmarkStart w:id="13" w:name="_Toc21223_WPSOffice_Level1"/>
      <w:bookmarkStart w:id="14" w:name="_Toc3256_WPSOffice_Level1"/>
      <w:bookmarkStart w:id="15" w:name="_Toc297479395"/>
      <w:bookmarkEnd w:id="7"/>
      <w:bookmarkEnd w:id="8"/>
      <w:bookmarkEnd w:id="9"/>
      <w:bookmarkEnd w:id="10"/>
    </w:p>
    <w:p w:rsidR="00070376" w:rsidRDefault="00070376">
      <w:pPr>
        <w:spacing w:line="360" w:lineRule="auto"/>
        <w:jc w:val="center"/>
        <w:rPr>
          <w:rFonts w:ascii="仿宋_GB2312" w:eastAsia="仿宋_GB2312"/>
          <w:b/>
          <w:sz w:val="24"/>
        </w:rPr>
      </w:pPr>
    </w:p>
    <w:p w:rsidR="00070376" w:rsidRDefault="00070376">
      <w:pPr>
        <w:spacing w:line="360" w:lineRule="auto"/>
        <w:jc w:val="center"/>
        <w:rPr>
          <w:rFonts w:ascii="仿宋_GB2312" w:eastAsia="仿宋_GB2312"/>
          <w:b/>
          <w:sz w:val="24"/>
        </w:rPr>
      </w:pPr>
    </w:p>
    <w:p w:rsidR="00070376" w:rsidRDefault="00070376">
      <w:pPr>
        <w:spacing w:line="360" w:lineRule="auto"/>
        <w:jc w:val="center"/>
        <w:rPr>
          <w:rFonts w:ascii="仿宋_GB2312" w:eastAsia="仿宋_GB2312"/>
          <w:b/>
          <w:sz w:val="24"/>
        </w:rPr>
      </w:pPr>
    </w:p>
    <w:p w:rsidR="00070376" w:rsidRDefault="00070376">
      <w:pPr>
        <w:spacing w:line="360" w:lineRule="auto"/>
        <w:jc w:val="center"/>
        <w:rPr>
          <w:rFonts w:ascii="仿宋_GB2312" w:eastAsia="仿宋_GB2312"/>
          <w:b/>
          <w:sz w:val="24"/>
        </w:rPr>
      </w:pPr>
    </w:p>
    <w:p w:rsidR="00070376" w:rsidRDefault="00070376">
      <w:pPr>
        <w:spacing w:line="360" w:lineRule="auto"/>
        <w:jc w:val="center"/>
        <w:rPr>
          <w:rFonts w:ascii="仿宋_GB2312" w:eastAsia="仿宋_GB2312"/>
          <w:b/>
          <w:sz w:val="24"/>
        </w:rPr>
      </w:pPr>
    </w:p>
    <w:p w:rsidR="00070376" w:rsidRDefault="00070376">
      <w:pPr>
        <w:spacing w:line="360" w:lineRule="auto"/>
        <w:jc w:val="center"/>
        <w:rPr>
          <w:rFonts w:ascii="仿宋_GB2312" w:eastAsia="仿宋_GB2312"/>
          <w:b/>
          <w:sz w:val="24"/>
        </w:rPr>
      </w:pPr>
    </w:p>
    <w:p w:rsidR="00070376" w:rsidRDefault="00070376">
      <w:pPr>
        <w:spacing w:line="360" w:lineRule="auto"/>
        <w:jc w:val="center"/>
        <w:rPr>
          <w:rFonts w:ascii="仿宋_GB2312" w:eastAsia="仿宋_GB2312"/>
          <w:b/>
          <w:sz w:val="24"/>
        </w:rPr>
      </w:pPr>
    </w:p>
    <w:p w:rsidR="00070376" w:rsidRDefault="00070376">
      <w:pPr>
        <w:spacing w:line="360" w:lineRule="auto"/>
        <w:jc w:val="center"/>
        <w:rPr>
          <w:rFonts w:ascii="仿宋_GB2312" w:eastAsia="仿宋_GB2312"/>
          <w:b/>
          <w:sz w:val="24"/>
        </w:rPr>
      </w:pPr>
    </w:p>
    <w:p w:rsidR="00070376" w:rsidRDefault="00070376">
      <w:pPr>
        <w:spacing w:line="360" w:lineRule="auto"/>
        <w:jc w:val="center"/>
        <w:rPr>
          <w:rFonts w:ascii="仿宋_GB2312" w:eastAsia="仿宋_GB2312"/>
          <w:b/>
          <w:sz w:val="24"/>
        </w:rPr>
      </w:pPr>
    </w:p>
    <w:p w:rsidR="00070376" w:rsidRDefault="00070376">
      <w:pPr>
        <w:spacing w:line="360" w:lineRule="auto"/>
        <w:jc w:val="center"/>
        <w:rPr>
          <w:rFonts w:ascii="仿宋_GB2312" w:eastAsia="仿宋_GB2312"/>
          <w:b/>
          <w:sz w:val="24"/>
        </w:rPr>
      </w:pPr>
    </w:p>
    <w:p w:rsidR="00070376" w:rsidRDefault="00070376">
      <w:pPr>
        <w:spacing w:line="360" w:lineRule="auto"/>
        <w:jc w:val="center"/>
        <w:rPr>
          <w:rFonts w:ascii="仿宋_GB2312" w:eastAsia="仿宋_GB2312"/>
          <w:b/>
          <w:sz w:val="24"/>
        </w:rPr>
      </w:pPr>
    </w:p>
    <w:p w:rsidR="00070376" w:rsidRDefault="00070376">
      <w:pPr>
        <w:spacing w:line="360" w:lineRule="auto"/>
        <w:jc w:val="center"/>
        <w:rPr>
          <w:rFonts w:ascii="仿宋_GB2312" w:eastAsia="仿宋_GB2312"/>
          <w:b/>
          <w:sz w:val="24"/>
        </w:rPr>
      </w:pPr>
    </w:p>
    <w:p w:rsidR="00070376" w:rsidRDefault="00070376">
      <w:pPr>
        <w:spacing w:line="360" w:lineRule="auto"/>
        <w:jc w:val="center"/>
        <w:rPr>
          <w:rFonts w:ascii="仿宋_GB2312" w:eastAsia="仿宋_GB2312"/>
          <w:b/>
          <w:sz w:val="36"/>
          <w:szCs w:val="36"/>
        </w:rPr>
      </w:pPr>
    </w:p>
    <w:p w:rsidR="00070376" w:rsidRDefault="00070376">
      <w:pPr>
        <w:spacing w:line="360" w:lineRule="auto"/>
        <w:jc w:val="center"/>
        <w:rPr>
          <w:rFonts w:ascii="仿宋_GB2312" w:eastAsia="仿宋_GB2312"/>
          <w:b/>
          <w:sz w:val="36"/>
          <w:szCs w:val="36"/>
        </w:rPr>
      </w:pPr>
    </w:p>
    <w:p w:rsidR="00070376" w:rsidRDefault="00070376">
      <w:pPr>
        <w:spacing w:line="360" w:lineRule="auto"/>
        <w:jc w:val="center"/>
        <w:rPr>
          <w:rFonts w:ascii="仿宋_GB2312" w:eastAsia="仿宋_GB2312"/>
          <w:b/>
          <w:sz w:val="36"/>
          <w:szCs w:val="36"/>
        </w:rPr>
      </w:pPr>
    </w:p>
    <w:p w:rsidR="00070376" w:rsidRDefault="00D35751">
      <w:pPr>
        <w:spacing w:line="360" w:lineRule="auto"/>
        <w:jc w:val="center"/>
        <w:rPr>
          <w:rFonts w:ascii="仿宋_GB2312" w:eastAsia="仿宋_GB2312"/>
          <w:b/>
          <w:sz w:val="36"/>
          <w:szCs w:val="36"/>
        </w:rPr>
      </w:pPr>
      <w:r>
        <w:rPr>
          <w:rFonts w:ascii="仿宋_GB2312" w:eastAsia="仿宋_GB2312" w:hint="eastAsia"/>
          <w:b/>
          <w:sz w:val="36"/>
          <w:szCs w:val="36"/>
        </w:rPr>
        <w:lastRenderedPageBreak/>
        <w:t>谈</w:t>
      </w:r>
      <w:r>
        <w:rPr>
          <w:rFonts w:ascii="仿宋_GB2312" w:eastAsia="仿宋_GB2312" w:hint="eastAsia"/>
          <w:b/>
          <w:sz w:val="36"/>
          <w:szCs w:val="36"/>
        </w:rPr>
        <w:t xml:space="preserve"> </w:t>
      </w:r>
      <w:r>
        <w:rPr>
          <w:rFonts w:ascii="仿宋_GB2312" w:eastAsia="仿宋_GB2312" w:hint="eastAsia"/>
          <w:b/>
          <w:sz w:val="36"/>
          <w:szCs w:val="36"/>
        </w:rPr>
        <w:t>判</w:t>
      </w:r>
      <w:r>
        <w:rPr>
          <w:rFonts w:ascii="仿宋_GB2312" w:eastAsia="仿宋_GB2312" w:hint="eastAsia"/>
          <w:b/>
          <w:sz w:val="36"/>
          <w:szCs w:val="36"/>
        </w:rPr>
        <w:t xml:space="preserve"> </w:t>
      </w:r>
      <w:r>
        <w:rPr>
          <w:rFonts w:ascii="仿宋_GB2312" w:eastAsia="仿宋_GB2312" w:hint="eastAsia"/>
          <w:b/>
          <w:sz w:val="36"/>
          <w:szCs w:val="36"/>
        </w:rPr>
        <w:t>邀</w:t>
      </w:r>
      <w:r>
        <w:rPr>
          <w:rFonts w:ascii="仿宋_GB2312" w:eastAsia="仿宋_GB2312" w:hint="eastAsia"/>
          <w:b/>
          <w:sz w:val="36"/>
          <w:szCs w:val="36"/>
        </w:rPr>
        <w:t xml:space="preserve"> </w:t>
      </w:r>
      <w:r>
        <w:rPr>
          <w:rFonts w:ascii="仿宋_GB2312" w:eastAsia="仿宋_GB2312" w:hint="eastAsia"/>
          <w:b/>
          <w:sz w:val="36"/>
          <w:szCs w:val="36"/>
        </w:rPr>
        <w:t>请</w:t>
      </w:r>
    </w:p>
    <w:p w:rsidR="00070376" w:rsidRDefault="00D35751">
      <w:pPr>
        <w:spacing w:line="360" w:lineRule="auto"/>
        <w:rPr>
          <w:rFonts w:ascii="仿宋_GB2312" w:eastAsia="仿宋_GB2312"/>
          <w:sz w:val="24"/>
        </w:rPr>
      </w:pPr>
      <w:r>
        <w:rPr>
          <w:rFonts w:ascii="仿宋_GB2312" w:eastAsia="仿宋_GB2312" w:hint="eastAsia"/>
          <w:sz w:val="24"/>
        </w:rPr>
        <w:t>尊敬的××公司：</w:t>
      </w:r>
    </w:p>
    <w:p w:rsidR="00070376" w:rsidRDefault="00D35751">
      <w:pPr>
        <w:spacing w:line="360" w:lineRule="auto"/>
        <w:ind w:firstLineChars="200" w:firstLine="480"/>
        <w:rPr>
          <w:rFonts w:ascii="仿宋_GB2312" w:eastAsia="仿宋_GB2312"/>
          <w:sz w:val="24"/>
        </w:rPr>
      </w:pPr>
      <w:r>
        <w:rPr>
          <w:rFonts w:ascii="仿宋_GB2312" w:eastAsia="仿宋_GB2312" w:hint="eastAsia"/>
          <w:sz w:val="24"/>
        </w:rPr>
        <w:t>因我公司实施中的动力车间锅炉</w:t>
      </w:r>
      <w:r>
        <w:rPr>
          <w:rFonts w:ascii="仿宋_GB2312" w:eastAsia="仿宋_GB2312" w:hint="eastAsia"/>
          <w:sz w:val="24"/>
        </w:rPr>
        <w:t>SCR</w:t>
      </w:r>
      <w:r>
        <w:rPr>
          <w:rFonts w:ascii="仿宋_GB2312" w:eastAsia="仿宋_GB2312" w:hint="eastAsia"/>
          <w:sz w:val="24"/>
        </w:rPr>
        <w:t>催化剂更换采购，经研究决定，采取</w:t>
      </w:r>
      <w:r>
        <w:rPr>
          <w:rFonts w:ascii="仿宋_GB2312" w:eastAsia="仿宋_GB2312" w:hint="eastAsia"/>
          <w:sz w:val="24"/>
        </w:rPr>
        <w:t>EPS</w:t>
      </w:r>
      <w:r>
        <w:rPr>
          <w:rFonts w:ascii="仿宋_GB2312" w:eastAsia="仿宋_GB2312" w:hint="eastAsia"/>
          <w:sz w:val="24"/>
        </w:rPr>
        <w:t>谈判方式选择供应商。</w:t>
      </w:r>
    </w:p>
    <w:p w:rsidR="00070376" w:rsidRDefault="00D35751">
      <w:pPr>
        <w:spacing w:line="360" w:lineRule="auto"/>
        <w:ind w:firstLineChars="200" w:firstLine="480"/>
        <w:rPr>
          <w:rFonts w:ascii="仿宋_GB2312" w:eastAsia="仿宋_GB2312"/>
          <w:sz w:val="24"/>
        </w:rPr>
      </w:pPr>
      <w:r>
        <w:rPr>
          <w:rFonts w:ascii="仿宋_GB2312" w:eastAsia="仿宋_GB2312" w:hint="eastAsia"/>
          <w:sz w:val="24"/>
        </w:rPr>
        <w:t>经综合比较，鉴于贵公司的良好信誉，特邀请贵公司参与投标。若有意向，请贵公司在接此函后根据“项目谈判文件”的要求进行准备，编制投标书，并在规定的时间内上传</w:t>
      </w:r>
      <w:r>
        <w:rPr>
          <w:rFonts w:ascii="仿宋_GB2312" w:eastAsia="仿宋_GB2312" w:hint="eastAsia"/>
          <w:sz w:val="24"/>
        </w:rPr>
        <w:t>EPS</w:t>
      </w:r>
      <w:r>
        <w:rPr>
          <w:rFonts w:ascii="仿宋_GB2312" w:eastAsia="仿宋_GB2312" w:hint="eastAsia"/>
          <w:sz w:val="24"/>
        </w:rPr>
        <w:t>系统。</w:t>
      </w:r>
    </w:p>
    <w:p w:rsidR="00070376" w:rsidRDefault="00D35751">
      <w:pPr>
        <w:spacing w:line="360" w:lineRule="auto"/>
        <w:ind w:firstLineChars="200" w:firstLine="480"/>
        <w:rPr>
          <w:rFonts w:ascii="仿宋_GB2312" w:eastAsia="仿宋_GB2312"/>
          <w:sz w:val="24"/>
        </w:rPr>
      </w:pPr>
      <w:r>
        <w:rPr>
          <w:rFonts w:ascii="仿宋_GB2312" w:eastAsia="仿宋_GB2312" w:hint="eastAsia"/>
          <w:sz w:val="24"/>
        </w:rPr>
        <w:t>若有疑问，请及时与我公司联系。</w:t>
      </w:r>
    </w:p>
    <w:p w:rsidR="00070376" w:rsidRDefault="00D35751">
      <w:pPr>
        <w:spacing w:line="360" w:lineRule="auto"/>
        <w:ind w:firstLineChars="200" w:firstLine="480"/>
        <w:rPr>
          <w:rFonts w:ascii="仿宋_GB2312" w:eastAsia="仿宋_GB2312"/>
          <w:sz w:val="24"/>
        </w:rPr>
      </w:pPr>
      <w:r>
        <w:rPr>
          <w:rFonts w:ascii="仿宋_GB2312" w:eastAsia="仿宋_GB2312" w:hint="eastAsia"/>
          <w:sz w:val="24"/>
        </w:rPr>
        <w:t>联系人：郝红艳</w:t>
      </w:r>
    </w:p>
    <w:p w:rsidR="00070376" w:rsidRDefault="00D35751">
      <w:pPr>
        <w:spacing w:line="360" w:lineRule="auto"/>
        <w:ind w:firstLineChars="200" w:firstLine="480"/>
        <w:rPr>
          <w:rFonts w:ascii="仿宋_GB2312" w:eastAsia="仿宋_GB2312"/>
          <w:sz w:val="24"/>
        </w:rPr>
      </w:pPr>
      <w:r>
        <w:rPr>
          <w:rFonts w:ascii="仿宋_GB2312" w:eastAsia="仿宋_GB2312" w:hint="eastAsia"/>
          <w:sz w:val="24"/>
        </w:rPr>
        <w:t>联系电话：</w:t>
      </w:r>
      <w:r>
        <w:rPr>
          <w:rFonts w:ascii="仿宋_GB2312" w:eastAsia="仿宋_GB2312" w:hint="eastAsia"/>
          <w:sz w:val="24"/>
        </w:rPr>
        <w:t>13582901593</w:t>
      </w:r>
    </w:p>
    <w:p w:rsidR="00070376" w:rsidRDefault="00D35751">
      <w:pPr>
        <w:spacing w:line="360" w:lineRule="auto"/>
        <w:ind w:firstLineChars="200" w:firstLine="480"/>
        <w:rPr>
          <w:rFonts w:ascii="仿宋_GB2312" w:eastAsia="仿宋_GB2312"/>
          <w:sz w:val="24"/>
        </w:rPr>
      </w:pPr>
      <w:r>
        <w:rPr>
          <w:rFonts w:ascii="仿宋_GB2312" w:eastAsia="仿宋_GB2312" w:hint="eastAsia"/>
          <w:sz w:val="24"/>
        </w:rPr>
        <w:t>传真：</w:t>
      </w:r>
    </w:p>
    <w:p w:rsidR="00070376" w:rsidRDefault="00D35751">
      <w:pPr>
        <w:spacing w:line="360" w:lineRule="auto"/>
        <w:ind w:firstLineChars="200" w:firstLine="480"/>
        <w:rPr>
          <w:rFonts w:ascii="仿宋_GB2312" w:eastAsia="仿宋_GB2312"/>
          <w:sz w:val="24"/>
        </w:rPr>
      </w:pPr>
      <w:r>
        <w:rPr>
          <w:rFonts w:ascii="仿宋_GB2312" w:eastAsia="仿宋_GB2312" w:hint="eastAsia"/>
          <w:sz w:val="24"/>
        </w:rPr>
        <w:t>地址：河北省唐山市曹妃甸工业区二港池西岸</w:t>
      </w:r>
    </w:p>
    <w:p w:rsidR="00070376" w:rsidRDefault="00D35751">
      <w:pPr>
        <w:spacing w:line="360" w:lineRule="auto"/>
        <w:ind w:firstLineChars="200" w:firstLine="480"/>
        <w:jc w:val="right"/>
        <w:rPr>
          <w:rFonts w:ascii="仿宋_GB2312" w:eastAsia="仿宋_GB2312"/>
          <w:sz w:val="24"/>
        </w:rPr>
      </w:pPr>
      <w:r>
        <w:rPr>
          <w:rFonts w:ascii="仿宋_GB2312" w:eastAsia="仿宋_GB2312" w:hint="eastAsia"/>
          <w:sz w:val="24"/>
        </w:rPr>
        <w:t xml:space="preserve">        </w:t>
      </w:r>
    </w:p>
    <w:p w:rsidR="00070376" w:rsidRDefault="00070376">
      <w:pPr>
        <w:spacing w:line="360" w:lineRule="auto"/>
        <w:ind w:firstLineChars="200" w:firstLine="480"/>
        <w:jc w:val="right"/>
        <w:rPr>
          <w:rFonts w:ascii="仿宋_GB2312" w:eastAsia="仿宋_GB2312"/>
          <w:sz w:val="24"/>
        </w:rPr>
      </w:pPr>
    </w:p>
    <w:p w:rsidR="00070376" w:rsidRDefault="00D35751">
      <w:pPr>
        <w:spacing w:line="360" w:lineRule="auto"/>
        <w:ind w:firstLineChars="200" w:firstLine="480"/>
        <w:jc w:val="right"/>
        <w:rPr>
          <w:rFonts w:ascii="仿宋_GB2312" w:eastAsia="仿宋_GB2312"/>
          <w:sz w:val="24"/>
        </w:rPr>
      </w:pPr>
      <w:r>
        <w:rPr>
          <w:rFonts w:ascii="仿宋_GB2312" w:eastAsia="仿宋_GB2312" w:hint="eastAsia"/>
          <w:sz w:val="24"/>
        </w:rPr>
        <w:t xml:space="preserve">  </w:t>
      </w:r>
      <w:r>
        <w:rPr>
          <w:rFonts w:ascii="仿宋_GB2312" w:eastAsia="仿宋_GB2312" w:hint="eastAsia"/>
          <w:sz w:val="24"/>
        </w:rPr>
        <w:t>中粮（唐山）糖业有限公司</w:t>
      </w:r>
    </w:p>
    <w:p w:rsidR="00070376" w:rsidRDefault="00D35751">
      <w:pPr>
        <w:spacing w:line="360" w:lineRule="auto"/>
        <w:ind w:firstLineChars="200" w:firstLine="480"/>
        <w:rPr>
          <w:rFonts w:ascii="仿宋_GB2312" w:eastAsia="仿宋_GB2312"/>
          <w:sz w:val="24"/>
        </w:rPr>
      </w:pPr>
      <w:r>
        <w:rPr>
          <w:rFonts w:ascii="仿宋_GB2312" w:eastAsia="仿宋_GB2312" w:hint="eastAsia"/>
          <w:sz w:val="24"/>
        </w:rPr>
        <w:t xml:space="preserve">                              </w:t>
      </w:r>
      <w:r>
        <w:rPr>
          <w:rFonts w:ascii="仿宋_GB2312" w:eastAsia="仿宋_GB2312" w:hint="eastAsia"/>
          <w:sz w:val="24"/>
        </w:rPr>
        <w:t>日期：</w:t>
      </w:r>
      <w:r>
        <w:rPr>
          <w:rFonts w:ascii="仿宋_GB2312" w:eastAsia="仿宋_GB2312" w:hint="eastAsia"/>
          <w:sz w:val="24"/>
        </w:rPr>
        <w:t>2023</w:t>
      </w:r>
      <w:r>
        <w:rPr>
          <w:rFonts w:ascii="仿宋_GB2312" w:eastAsia="仿宋_GB2312" w:hint="eastAsia"/>
          <w:sz w:val="24"/>
        </w:rPr>
        <w:t>年</w:t>
      </w:r>
      <w:r>
        <w:rPr>
          <w:rFonts w:ascii="仿宋_GB2312" w:eastAsia="仿宋_GB2312" w:hint="eastAsia"/>
          <w:sz w:val="24"/>
        </w:rPr>
        <w:t>11</w:t>
      </w:r>
      <w:r>
        <w:rPr>
          <w:rFonts w:ascii="仿宋_GB2312" w:eastAsia="仿宋_GB2312" w:hint="eastAsia"/>
          <w:sz w:val="24"/>
        </w:rPr>
        <w:t>月</w:t>
      </w:r>
      <w:r>
        <w:rPr>
          <w:rFonts w:ascii="仿宋_GB2312" w:eastAsia="仿宋_GB2312"/>
          <w:sz w:val="24"/>
        </w:rPr>
        <w:t>11</w:t>
      </w:r>
      <w:r>
        <w:rPr>
          <w:rFonts w:ascii="仿宋_GB2312" w:eastAsia="仿宋_GB2312" w:hint="eastAsia"/>
          <w:sz w:val="24"/>
        </w:rPr>
        <w:t>日</w:t>
      </w:r>
    </w:p>
    <w:p w:rsidR="00070376" w:rsidRDefault="00070376">
      <w:pPr>
        <w:spacing w:line="360" w:lineRule="auto"/>
        <w:rPr>
          <w:rFonts w:ascii="仿宋_GB2312" w:eastAsia="仿宋_GB2312"/>
          <w:b/>
          <w:sz w:val="24"/>
        </w:rPr>
      </w:pPr>
    </w:p>
    <w:p w:rsidR="00070376" w:rsidRDefault="00070376">
      <w:pPr>
        <w:pStyle w:val="1"/>
        <w:spacing w:line="360" w:lineRule="auto"/>
        <w:jc w:val="center"/>
        <w:rPr>
          <w:rFonts w:ascii="仿宋_GB2312" w:eastAsia="仿宋_GB2312" w:hAnsi="仿宋_GB2312" w:cs="仿宋_GB2312"/>
          <w:sz w:val="24"/>
          <w:szCs w:val="24"/>
        </w:rPr>
      </w:pPr>
    </w:p>
    <w:p w:rsidR="00070376" w:rsidRDefault="00070376">
      <w:pPr>
        <w:spacing w:line="360" w:lineRule="auto"/>
        <w:rPr>
          <w:rFonts w:ascii="仿宋_GB2312" w:eastAsia="仿宋_GB2312" w:hAnsi="仿宋_GB2312" w:cs="仿宋_GB2312"/>
          <w:sz w:val="24"/>
        </w:rPr>
      </w:pPr>
    </w:p>
    <w:p w:rsidR="00070376" w:rsidRDefault="00070376">
      <w:pPr>
        <w:spacing w:line="360" w:lineRule="auto"/>
        <w:rPr>
          <w:rFonts w:ascii="仿宋_GB2312" w:eastAsia="仿宋_GB2312" w:hAnsi="仿宋_GB2312" w:cs="仿宋_GB2312"/>
          <w:sz w:val="24"/>
        </w:rPr>
      </w:pPr>
    </w:p>
    <w:p w:rsidR="00070376" w:rsidRDefault="00070376">
      <w:pPr>
        <w:spacing w:line="360" w:lineRule="auto"/>
        <w:rPr>
          <w:rFonts w:ascii="仿宋_GB2312" w:eastAsia="仿宋_GB2312" w:hAnsi="仿宋_GB2312" w:cs="仿宋_GB2312"/>
          <w:sz w:val="24"/>
        </w:rPr>
      </w:pPr>
    </w:p>
    <w:p w:rsidR="00070376" w:rsidRDefault="00070376">
      <w:pPr>
        <w:pStyle w:val="1"/>
        <w:spacing w:line="520" w:lineRule="exact"/>
        <w:jc w:val="center"/>
        <w:rPr>
          <w:rFonts w:ascii="仿宋_GB2312" w:eastAsia="仿宋_GB2312" w:hAnsi="仿宋_GB2312" w:cs="仿宋_GB2312"/>
          <w:sz w:val="36"/>
          <w:szCs w:val="36"/>
        </w:rPr>
      </w:pPr>
    </w:p>
    <w:p w:rsidR="00070376" w:rsidRDefault="00070376"/>
    <w:p w:rsidR="00070376" w:rsidRDefault="00D35751">
      <w:pPr>
        <w:pStyle w:val="1"/>
        <w:spacing w:line="520" w:lineRule="exact"/>
        <w:jc w:val="center"/>
        <w:rPr>
          <w:rFonts w:ascii="仿宋_GB2312" w:eastAsia="仿宋_GB2312" w:hAnsi="仿宋_GB2312" w:cs="仿宋_GB2312"/>
          <w:sz w:val="36"/>
          <w:szCs w:val="36"/>
        </w:rPr>
      </w:pPr>
      <w:r>
        <w:rPr>
          <w:rFonts w:ascii="仿宋_GB2312" w:eastAsia="仿宋_GB2312" w:hAnsi="仿宋_GB2312" w:cs="仿宋_GB2312" w:hint="eastAsia"/>
          <w:sz w:val="36"/>
          <w:szCs w:val="36"/>
        </w:rPr>
        <w:lastRenderedPageBreak/>
        <w:t>第一部分</w:t>
      </w:r>
      <w:r>
        <w:rPr>
          <w:rFonts w:ascii="仿宋_GB2312" w:eastAsia="仿宋_GB2312" w:hAnsi="仿宋_GB2312" w:cs="仿宋_GB2312" w:hint="eastAsia"/>
          <w:sz w:val="36"/>
          <w:szCs w:val="36"/>
        </w:rPr>
        <w:t xml:space="preserve"> </w:t>
      </w:r>
      <w:bookmarkEnd w:id="12"/>
      <w:bookmarkEnd w:id="13"/>
      <w:bookmarkEnd w:id="14"/>
      <w:r>
        <w:rPr>
          <w:rFonts w:ascii="仿宋_GB2312" w:eastAsia="仿宋_GB2312" w:hAnsi="仿宋_GB2312" w:cs="仿宋_GB2312" w:hint="eastAsia"/>
          <w:sz w:val="36"/>
          <w:szCs w:val="36"/>
        </w:rPr>
        <w:t>谈判须知</w:t>
      </w:r>
      <w:bookmarkEnd w:id="15"/>
    </w:p>
    <w:p w:rsidR="00070376" w:rsidRDefault="00D35751">
      <w:pPr>
        <w:pStyle w:val="2"/>
        <w:spacing w:line="520" w:lineRule="exact"/>
        <w:rPr>
          <w:rFonts w:ascii="仿宋_GB2312" w:eastAsia="仿宋_GB2312" w:hAnsi="仿宋_GB2312" w:cs="仿宋_GB2312"/>
          <w:bCs w:val="0"/>
          <w:sz w:val="24"/>
          <w:szCs w:val="24"/>
        </w:rPr>
      </w:pPr>
      <w:bookmarkStart w:id="16" w:name="_Toc297479397"/>
      <w:r>
        <w:rPr>
          <w:rFonts w:ascii="仿宋_GB2312" w:eastAsia="仿宋_GB2312" w:hAnsi="仿宋_GB2312" w:cs="仿宋_GB2312" w:hint="eastAsia"/>
          <w:bCs w:val="0"/>
          <w:sz w:val="24"/>
          <w:szCs w:val="24"/>
        </w:rPr>
        <w:t xml:space="preserve">1 </w:t>
      </w:r>
      <w:r>
        <w:rPr>
          <w:rFonts w:ascii="仿宋_GB2312" w:eastAsia="仿宋_GB2312" w:hAnsi="仿宋_GB2312" w:cs="仿宋_GB2312" w:hint="eastAsia"/>
          <w:bCs w:val="0"/>
          <w:sz w:val="24"/>
          <w:szCs w:val="24"/>
        </w:rPr>
        <w:t>总</w:t>
      </w:r>
      <w:r>
        <w:rPr>
          <w:rFonts w:ascii="仿宋_GB2312" w:eastAsia="仿宋_GB2312" w:hAnsi="仿宋_GB2312" w:cs="仿宋_GB2312" w:hint="eastAsia"/>
          <w:bCs w:val="0"/>
          <w:sz w:val="24"/>
          <w:szCs w:val="24"/>
        </w:rPr>
        <w:t xml:space="preserve">  </w:t>
      </w:r>
      <w:r>
        <w:rPr>
          <w:rFonts w:ascii="仿宋_GB2312" w:eastAsia="仿宋_GB2312" w:hAnsi="仿宋_GB2312" w:cs="仿宋_GB2312" w:hint="eastAsia"/>
          <w:bCs w:val="0"/>
          <w:sz w:val="24"/>
          <w:szCs w:val="24"/>
        </w:rPr>
        <w:t>则</w:t>
      </w:r>
      <w:bookmarkEnd w:id="16"/>
    </w:p>
    <w:p w:rsidR="00070376" w:rsidRDefault="00D35751">
      <w:pPr>
        <w:spacing w:line="360" w:lineRule="auto"/>
        <w:ind w:firstLineChars="200" w:firstLine="480"/>
        <w:rPr>
          <w:rFonts w:ascii="仿宋_GB2312" w:eastAsia="仿宋_GB2312"/>
          <w:b/>
          <w:sz w:val="24"/>
        </w:rPr>
      </w:pPr>
      <w:r>
        <w:rPr>
          <w:rFonts w:ascii="仿宋_GB2312" w:eastAsia="仿宋_GB2312" w:hAnsi="仿宋_GB2312" w:cs="仿宋_GB2312" w:hint="eastAsia"/>
          <w:kern w:val="0"/>
          <w:sz w:val="24"/>
        </w:rPr>
        <w:t xml:space="preserve">1.1 </w:t>
      </w:r>
      <w:r>
        <w:rPr>
          <w:rFonts w:ascii="仿宋_GB2312" w:eastAsia="仿宋_GB2312" w:hint="eastAsia"/>
          <w:bCs/>
          <w:sz w:val="24"/>
        </w:rPr>
        <w:t>项目概况与谈判范围</w:t>
      </w:r>
    </w:p>
    <w:p w:rsidR="00070376" w:rsidRDefault="00D35751">
      <w:pPr>
        <w:spacing w:line="52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bCs/>
          <w:kern w:val="0"/>
          <w:sz w:val="24"/>
        </w:rPr>
        <w:t>项目名称：中粮（唐山）糖业有限公司动力车间锅炉</w:t>
      </w:r>
      <w:r>
        <w:rPr>
          <w:rFonts w:ascii="仿宋_GB2312" w:eastAsia="仿宋_GB2312" w:hAnsi="仿宋_GB2312" w:cs="仿宋_GB2312" w:hint="eastAsia"/>
          <w:bCs/>
          <w:kern w:val="0"/>
          <w:sz w:val="24"/>
        </w:rPr>
        <w:t>SCR</w:t>
      </w:r>
      <w:r>
        <w:rPr>
          <w:rFonts w:ascii="仿宋_GB2312" w:eastAsia="仿宋_GB2312" w:hAnsi="仿宋_GB2312" w:cs="仿宋_GB2312" w:hint="eastAsia"/>
          <w:bCs/>
          <w:kern w:val="0"/>
          <w:sz w:val="24"/>
        </w:rPr>
        <w:t>催化剂更换</w:t>
      </w:r>
      <w:r>
        <w:rPr>
          <w:rFonts w:ascii="仿宋_GB2312" w:eastAsia="仿宋_GB2312" w:hAnsi="仿宋_GB2312" w:cs="仿宋_GB2312" w:hint="eastAsia"/>
          <w:kern w:val="0"/>
          <w:sz w:val="24"/>
        </w:rPr>
        <w:t>。</w:t>
      </w:r>
    </w:p>
    <w:p w:rsidR="00070376" w:rsidRDefault="00D35751">
      <w:pPr>
        <w:spacing w:line="360" w:lineRule="auto"/>
        <w:ind w:firstLineChars="200" w:firstLine="480"/>
        <w:rPr>
          <w:rFonts w:ascii="仿宋_GB2312" w:eastAsia="仿宋_GB2312" w:hAnsi="仿宋_GB2312" w:cs="仿宋_GB2312"/>
          <w:bCs/>
          <w:kern w:val="0"/>
          <w:sz w:val="24"/>
        </w:rPr>
      </w:pPr>
      <w:r>
        <w:rPr>
          <w:rFonts w:ascii="仿宋_GB2312" w:eastAsia="仿宋_GB2312" w:hAnsi="仿宋_GB2312" w:cs="仿宋_GB2312" w:hint="eastAsia"/>
          <w:bCs/>
          <w:kern w:val="0"/>
          <w:sz w:val="24"/>
        </w:rPr>
        <w:t>实施地点：中粮（唐山）糖业有限公司院内</w:t>
      </w:r>
    </w:p>
    <w:p w:rsidR="00070376" w:rsidRDefault="00D35751">
      <w:pPr>
        <w:spacing w:line="360" w:lineRule="auto"/>
        <w:ind w:firstLineChars="200" w:firstLine="480"/>
        <w:rPr>
          <w:rFonts w:ascii="仿宋_GB2312" w:eastAsia="仿宋_GB2312" w:hAnsi="仿宋_GB2312" w:cs="仿宋_GB2312"/>
          <w:bCs/>
          <w:kern w:val="0"/>
          <w:sz w:val="24"/>
        </w:rPr>
      </w:pPr>
      <w:r>
        <w:rPr>
          <w:rFonts w:ascii="仿宋_GB2312" w:eastAsia="仿宋_GB2312" w:hAnsi="仿宋_GB2312" w:cs="仿宋_GB2312" w:hint="eastAsia"/>
          <w:bCs/>
          <w:kern w:val="0"/>
          <w:sz w:val="24"/>
        </w:rPr>
        <w:t>建设规模：本项目采取谈判的方式进行，谈判范围详见工作清单，做好设备防护，及清理工作。</w:t>
      </w:r>
    </w:p>
    <w:p w:rsidR="00070376" w:rsidRDefault="00D35751">
      <w:pPr>
        <w:numPr>
          <w:ilvl w:val="255"/>
          <w:numId w:val="0"/>
        </w:numPr>
        <w:spacing w:line="520" w:lineRule="exact"/>
        <w:rPr>
          <w:rFonts w:ascii="仿宋_GB2312" w:eastAsia="仿宋_GB2312" w:hAnsi="仿宋_GB2312" w:cs="仿宋_GB2312"/>
          <w:bCs/>
          <w:sz w:val="24"/>
        </w:rPr>
      </w:pPr>
      <w:r>
        <w:rPr>
          <w:rFonts w:ascii="仿宋_GB2312" w:eastAsia="仿宋_GB2312" w:hAnsi="仿宋_GB2312" w:cs="仿宋_GB2312" w:hint="eastAsia"/>
          <w:bCs/>
          <w:sz w:val="24"/>
        </w:rPr>
        <w:t xml:space="preserve">1.2 </w:t>
      </w:r>
      <w:r>
        <w:rPr>
          <w:rFonts w:ascii="仿宋_GB2312" w:eastAsia="仿宋_GB2312" w:hAnsi="仿宋_GB2312" w:cs="仿宋_GB2312" w:hint="eastAsia"/>
          <w:bCs/>
          <w:sz w:val="24"/>
        </w:rPr>
        <w:t>适用范围</w:t>
      </w:r>
    </w:p>
    <w:p w:rsidR="00070376" w:rsidRDefault="00D35751">
      <w:pPr>
        <w:numPr>
          <w:ilvl w:val="255"/>
          <w:numId w:val="0"/>
        </w:numPr>
        <w:tabs>
          <w:tab w:val="left" w:pos="540"/>
        </w:tabs>
        <w:spacing w:line="52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本谈判文件仅适用于中粮（唐山）糖业有限公司组织的采购活动。</w:t>
      </w:r>
    </w:p>
    <w:p w:rsidR="00070376" w:rsidRDefault="00D35751">
      <w:pPr>
        <w:autoSpaceDE w:val="0"/>
        <w:autoSpaceDN w:val="0"/>
        <w:adjustRightInd w:val="0"/>
        <w:spacing w:line="52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1.3 </w:t>
      </w:r>
      <w:r>
        <w:rPr>
          <w:rFonts w:ascii="仿宋_GB2312" w:eastAsia="仿宋_GB2312" w:hAnsi="仿宋_GB2312" w:cs="仿宋_GB2312" w:hint="eastAsia"/>
          <w:kern w:val="0"/>
          <w:sz w:val="24"/>
        </w:rPr>
        <w:t>定义</w:t>
      </w:r>
    </w:p>
    <w:p w:rsidR="00070376" w:rsidRDefault="00D35751">
      <w:pPr>
        <w:tabs>
          <w:tab w:val="left" w:pos="441"/>
        </w:tabs>
        <w:autoSpaceDE w:val="0"/>
        <w:autoSpaceDN w:val="0"/>
        <w:adjustRightInd w:val="0"/>
        <w:spacing w:line="52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本谈判文件使用的下列词语定义如下：</w:t>
      </w:r>
    </w:p>
    <w:p w:rsidR="00070376" w:rsidRDefault="00D35751">
      <w:pPr>
        <w:numPr>
          <w:ilvl w:val="255"/>
          <w:numId w:val="0"/>
        </w:numPr>
        <w:autoSpaceDE w:val="0"/>
        <w:autoSpaceDN w:val="0"/>
        <w:adjustRightInd w:val="0"/>
        <w:spacing w:line="52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）“采购人”均指中粮（唐山）糖业有限公司</w:t>
      </w:r>
      <w:r>
        <w:rPr>
          <w:rFonts w:ascii="仿宋_GB2312" w:eastAsia="仿宋_GB2312" w:hAnsi="仿宋_GB2312" w:cs="仿宋_GB2312" w:hint="eastAsia"/>
          <w:sz w:val="24"/>
        </w:rPr>
        <w:t>；</w:t>
      </w:r>
    </w:p>
    <w:p w:rsidR="00070376" w:rsidRDefault="00D35751">
      <w:pPr>
        <w:numPr>
          <w:ilvl w:val="255"/>
          <w:numId w:val="0"/>
        </w:numPr>
        <w:autoSpaceDE w:val="0"/>
        <w:autoSpaceDN w:val="0"/>
        <w:adjustRightInd w:val="0"/>
        <w:spacing w:line="52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）“投标人”指向中粮（唐山）糖业有限公司提交投标文件；</w:t>
      </w:r>
    </w:p>
    <w:p w:rsidR="00070376" w:rsidRDefault="00D35751">
      <w:pPr>
        <w:numPr>
          <w:ilvl w:val="255"/>
          <w:numId w:val="0"/>
        </w:numPr>
        <w:autoSpaceDE w:val="0"/>
        <w:autoSpaceDN w:val="0"/>
        <w:adjustRightInd w:val="0"/>
        <w:spacing w:line="52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）“谈判文件”指中粮（唐山）糖业有限公司发出的本文件，包括附件；</w:t>
      </w:r>
    </w:p>
    <w:p w:rsidR="00070376" w:rsidRDefault="00D35751">
      <w:pPr>
        <w:numPr>
          <w:ilvl w:val="255"/>
          <w:numId w:val="0"/>
        </w:numPr>
        <w:autoSpaceDE w:val="0"/>
        <w:autoSpaceDN w:val="0"/>
        <w:adjustRightInd w:val="0"/>
        <w:spacing w:line="52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）“投标文件”指投标人根据本谈判文件向中粮（唐山）糖业有限公司提交的全部文件；</w:t>
      </w:r>
    </w:p>
    <w:p w:rsidR="00070376" w:rsidRDefault="00D35751">
      <w:pPr>
        <w:autoSpaceDE w:val="0"/>
        <w:autoSpaceDN w:val="0"/>
        <w:adjustRightInd w:val="0"/>
        <w:spacing w:line="52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1.4 </w:t>
      </w:r>
      <w:r>
        <w:rPr>
          <w:rFonts w:ascii="仿宋_GB2312" w:eastAsia="仿宋_GB2312" w:hAnsi="仿宋_GB2312" w:cs="仿宋_GB2312" w:hint="eastAsia"/>
          <w:kern w:val="0"/>
          <w:sz w:val="24"/>
        </w:rPr>
        <w:t>谈判说明</w:t>
      </w:r>
    </w:p>
    <w:p w:rsidR="00070376" w:rsidRDefault="00D35751">
      <w:pPr>
        <w:autoSpaceDE w:val="0"/>
        <w:autoSpaceDN w:val="0"/>
        <w:adjustRightInd w:val="0"/>
        <w:spacing w:line="52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1.4.1</w:t>
      </w:r>
      <w:r>
        <w:rPr>
          <w:rFonts w:ascii="仿宋_GB2312" w:eastAsia="仿宋_GB2312" w:hAnsi="仿宋_GB2312" w:cs="仿宋_GB2312" w:hint="eastAsia"/>
          <w:kern w:val="0"/>
          <w:sz w:val="24"/>
        </w:rPr>
        <w:tab/>
      </w:r>
      <w:r>
        <w:rPr>
          <w:rFonts w:ascii="仿宋_GB2312" w:eastAsia="仿宋_GB2312" w:hAnsi="仿宋_GB2312" w:cs="仿宋_GB2312" w:hint="eastAsia"/>
          <w:kern w:val="0"/>
          <w:sz w:val="24"/>
        </w:rPr>
        <w:t>中粮（唐山）糖业有限公司</w:t>
      </w:r>
      <w:r>
        <w:rPr>
          <w:rFonts w:ascii="仿宋_GB2312" w:eastAsia="仿宋_GB2312" w:hAnsi="仿宋_GB2312" w:cs="仿宋_GB2312" w:hint="eastAsia"/>
          <w:bCs/>
          <w:kern w:val="0"/>
          <w:sz w:val="24"/>
        </w:rPr>
        <w:t>动力车间锅炉</w:t>
      </w:r>
      <w:r>
        <w:rPr>
          <w:rFonts w:ascii="仿宋_GB2312" w:eastAsia="仿宋_GB2312" w:hAnsi="仿宋_GB2312" w:cs="仿宋_GB2312" w:hint="eastAsia"/>
          <w:bCs/>
          <w:kern w:val="0"/>
          <w:sz w:val="24"/>
        </w:rPr>
        <w:t>SCR</w:t>
      </w:r>
      <w:r>
        <w:rPr>
          <w:rFonts w:ascii="仿宋_GB2312" w:eastAsia="仿宋_GB2312" w:hAnsi="仿宋_GB2312" w:cs="仿宋_GB2312" w:hint="eastAsia"/>
          <w:bCs/>
          <w:kern w:val="0"/>
          <w:sz w:val="24"/>
        </w:rPr>
        <w:t>催化剂更换</w:t>
      </w:r>
      <w:r>
        <w:rPr>
          <w:rFonts w:ascii="仿宋_GB2312" w:eastAsia="仿宋_GB2312" w:hAnsi="仿宋_GB2312" w:cs="仿宋_GB2312" w:hint="eastAsia"/>
          <w:kern w:val="0"/>
          <w:sz w:val="24"/>
        </w:rPr>
        <w:t>，引入竞争机制，采取</w:t>
      </w:r>
      <w:r>
        <w:rPr>
          <w:rFonts w:ascii="仿宋_GB2312" w:eastAsia="仿宋_GB2312" w:hAnsi="仿宋_GB2312" w:cs="仿宋_GB2312" w:hint="eastAsia"/>
          <w:kern w:val="0"/>
          <w:sz w:val="24"/>
          <w:u w:val="single"/>
        </w:rPr>
        <w:t xml:space="preserve"> EPS</w:t>
      </w:r>
      <w:r>
        <w:rPr>
          <w:rFonts w:ascii="仿宋_GB2312" w:eastAsia="仿宋_GB2312" w:hAnsi="仿宋_GB2312" w:cs="仿宋_GB2312" w:hint="eastAsia"/>
          <w:kern w:val="0"/>
          <w:sz w:val="24"/>
          <w:u w:val="single"/>
        </w:rPr>
        <w:t>谈判</w:t>
      </w:r>
      <w:r>
        <w:rPr>
          <w:rFonts w:ascii="仿宋_GB2312" w:eastAsia="仿宋_GB2312" w:hAnsi="仿宋_GB2312" w:cs="仿宋_GB2312" w:hint="eastAsia"/>
          <w:kern w:val="0"/>
          <w:sz w:val="24"/>
        </w:rPr>
        <w:t>的办法。</w:t>
      </w:r>
    </w:p>
    <w:p w:rsidR="00070376" w:rsidRDefault="00D35751">
      <w:pPr>
        <w:autoSpaceDE w:val="0"/>
        <w:autoSpaceDN w:val="0"/>
        <w:adjustRightInd w:val="0"/>
        <w:spacing w:line="52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1.4.2</w:t>
      </w:r>
      <w:r>
        <w:rPr>
          <w:rFonts w:ascii="仿宋_GB2312" w:eastAsia="仿宋_GB2312" w:hAnsi="仿宋_GB2312" w:cs="仿宋_GB2312" w:hint="eastAsia"/>
          <w:kern w:val="0"/>
          <w:sz w:val="24"/>
        </w:rPr>
        <w:tab/>
      </w:r>
      <w:r>
        <w:rPr>
          <w:rFonts w:ascii="仿宋_GB2312" w:eastAsia="仿宋_GB2312" w:hAnsi="仿宋_GB2312" w:cs="仿宋_GB2312" w:hint="eastAsia"/>
          <w:kern w:val="0"/>
          <w:sz w:val="24"/>
        </w:rPr>
        <w:t>本次谈判包括以下主要流程</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发谈判文件、投标文件送达、开标、评标、定标及签订合同。</w:t>
      </w:r>
    </w:p>
    <w:p w:rsidR="00070376" w:rsidRDefault="00D35751">
      <w:pPr>
        <w:autoSpaceDE w:val="0"/>
        <w:autoSpaceDN w:val="0"/>
        <w:adjustRightInd w:val="0"/>
        <w:spacing w:line="520" w:lineRule="exact"/>
        <w:ind w:right="567"/>
        <w:jc w:val="left"/>
        <w:rPr>
          <w:rFonts w:ascii="仿宋_GB2312" w:eastAsia="仿宋_GB2312" w:hAnsi="仿宋_GB2312" w:cs="仿宋_GB2312"/>
          <w:b/>
          <w:bCs/>
          <w:kern w:val="0"/>
          <w:sz w:val="24"/>
        </w:rPr>
      </w:pPr>
      <w:r>
        <w:rPr>
          <w:rFonts w:ascii="仿宋_GB2312" w:eastAsia="仿宋_GB2312" w:hAnsi="仿宋_GB2312" w:cs="仿宋_GB2312" w:hint="eastAsia"/>
          <w:kern w:val="0"/>
          <w:sz w:val="24"/>
        </w:rPr>
        <w:t xml:space="preserve">1.5 </w:t>
      </w:r>
      <w:r>
        <w:rPr>
          <w:rFonts w:ascii="仿宋_GB2312" w:eastAsia="仿宋_GB2312" w:hAnsi="仿宋_GB2312" w:cs="仿宋_GB2312" w:hint="eastAsia"/>
          <w:kern w:val="0"/>
          <w:sz w:val="24"/>
        </w:rPr>
        <w:t>投标人资格</w:t>
      </w:r>
    </w:p>
    <w:p w:rsidR="00070376" w:rsidRDefault="00D35751">
      <w:pPr>
        <w:autoSpaceDE w:val="0"/>
        <w:autoSpaceDN w:val="0"/>
        <w:adjustRightInd w:val="0"/>
        <w:spacing w:line="520" w:lineRule="exact"/>
        <w:ind w:left="836" w:right="567" w:hanging="836"/>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1.5.l</w:t>
      </w:r>
      <w:r>
        <w:rPr>
          <w:rFonts w:ascii="仿宋_GB2312" w:eastAsia="仿宋_GB2312" w:hAnsi="仿宋_GB2312" w:cs="仿宋_GB2312" w:hint="eastAsia"/>
          <w:kern w:val="0"/>
          <w:sz w:val="24"/>
        </w:rPr>
        <w:tab/>
      </w:r>
      <w:r>
        <w:rPr>
          <w:rFonts w:ascii="仿宋_GB2312" w:eastAsia="仿宋_GB2312" w:hAnsi="仿宋_GB2312" w:cs="仿宋_GB2312" w:hint="eastAsia"/>
          <w:kern w:val="0"/>
          <w:sz w:val="24"/>
        </w:rPr>
        <w:t>投标人应是按照中华人民共和国法律合法注册成立的公司；</w:t>
      </w:r>
    </w:p>
    <w:p w:rsidR="00070376" w:rsidRDefault="00D35751">
      <w:pPr>
        <w:autoSpaceDE w:val="0"/>
        <w:autoSpaceDN w:val="0"/>
        <w:adjustRightInd w:val="0"/>
        <w:spacing w:line="520" w:lineRule="exact"/>
        <w:ind w:left="720" w:right="567" w:hangingChars="300" w:hanging="72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1.5.2  </w:t>
      </w:r>
      <w:r>
        <w:rPr>
          <w:rFonts w:ascii="仿宋_GB2312" w:eastAsia="仿宋_GB2312" w:hAnsi="仿宋_GB2312" w:cs="仿宋_GB2312" w:hint="eastAsia"/>
          <w:kern w:val="0"/>
          <w:sz w:val="24"/>
        </w:rPr>
        <w:t>投标人在投标文件中应提供有关资料供采购人审查</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以证实其符合投标资格的最低标准。</w:t>
      </w:r>
    </w:p>
    <w:p w:rsidR="00070376" w:rsidRDefault="00D35751">
      <w:pPr>
        <w:autoSpaceDE w:val="0"/>
        <w:autoSpaceDN w:val="0"/>
        <w:adjustRightInd w:val="0"/>
        <w:spacing w:line="520" w:lineRule="exact"/>
        <w:ind w:left="720" w:hangingChars="300" w:hanging="72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lastRenderedPageBreak/>
        <w:t xml:space="preserve">1.6 </w:t>
      </w:r>
      <w:r>
        <w:rPr>
          <w:rFonts w:ascii="仿宋_GB2312" w:eastAsia="仿宋_GB2312" w:hAnsi="仿宋_GB2312" w:cs="仿宋_GB2312" w:hint="eastAsia"/>
          <w:kern w:val="0"/>
          <w:sz w:val="24"/>
        </w:rPr>
        <w:t>保密原则</w:t>
      </w:r>
    </w:p>
    <w:p w:rsidR="00070376" w:rsidRDefault="00D35751">
      <w:pPr>
        <w:autoSpaceDE w:val="0"/>
        <w:autoSpaceDN w:val="0"/>
        <w:adjustRightInd w:val="0"/>
        <w:spacing w:line="52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投标人应将所有采购人送出的谈判文件包括有关项目资料作为</w:t>
      </w:r>
    </w:p>
    <w:p w:rsidR="00070376" w:rsidRDefault="00D35751">
      <w:pPr>
        <w:autoSpaceDE w:val="0"/>
        <w:autoSpaceDN w:val="0"/>
        <w:adjustRightInd w:val="0"/>
        <w:spacing w:line="52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t>保密文件处理。对于任何违反此规定的投标人的投标文件视为废标。</w:t>
      </w:r>
    </w:p>
    <w:p w:rsidR="00070376" w:rsidRDefault="00D35751">
      <w:pPr>
        <w:tabs>
          <w:tab w:val="left" w:pos="1651"/>
        </w:tabs>
        <w:autoSpaceDE w:val="0"/>
        <w:autoSpaceDN w:val="0"/>
        <w:adjustRightInd w:val="0"/>
        <w:spacing w:line="520" w:lineRule="exact"/>
        <w:ind w:right="567"/>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1.7 </w:t>
      </w:r>
      <w:r>
        <w:rPr>
          <w:rFonts w:ascii="仿宋_GB2312" w:eastAsia="仿宋_GB2312" w:hAnsi="仿宋_GB2312" w:cs="仿宋_GB2312" w:hint="eastAsia"/>
          <w:kern w:val="0"/>
          <w:sz w:val="24"/>
        </w:rPr>
        <w:t>有效期</w:t>
      </w:r>
    </w:p>
    <w:p w:rsidR="00070376" w:rsidRDefault="00D35751">
      <w:pPr>
        <w:tabs>
          <w:tab w:val="left" w:pos="1651"/>
        </w:tabs>
        <w:autoSpaceDE w:val="0"/>
        <w:autoSpaceDN w:val="0"/>
        <w:adjustRightInd w:val="0"/>
        <w:spacing w:line="52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本次谈判所有投标文件列明的承包条件从最终投标截止日期起的</w:t>
      </w:r>
      <w:r>
        <w:rPr>
          <w:rFonts w:ascii="仿宋_GB2312" w:eastAsia="仿宋_GB2312" w:hAnsi="仿宋_GB2312" w:cs="仿宋_GB2312" w:hint="eastAsia"/>
          <w:kern w:val="0"/>
          <w:sz w:val="24"/>
        </w:rPr>
        <w:t>90</w:t>
      </w:r>
      <w:r>
        <w:rPr>
          <w:rFonts w:ascii="仿宋_GB2312" w:eastAsia="仿宋_GB2312" w:hAnsi="仿宋_GB2312" w:cs="仿宋_GB2312" w:hint="eastAsia"/>
          <w:kern w:val="0"/>
          <w:sz w:val="24"/>
        </w:rPr>
        <w:t>天内维持有效。</w:t>
      </w:r>
    </w:p>
    <w:p w:rsidR="00070376" w:rsidRDefault="00D35751">
      <w:pPr>
        <w:numPr>
          <w:ilvl w:val="255"/>
          <w:numId w:val="0"/>
        </w:numPr>
        <w:spacing w:line="520" w:lineRule="exact"/>
        <w:rPr>
          <w:rFonts w:ascii="仿宋_GB2312" w:eastAsia="仿宋_GB2312" w:hAnsi="仿宋_GB2312" w:cs="仿宋_GB2312"/>
          <w:sz w:val="24"/>
        </w:rPr>
      </w:pPr>
      <w:r>
        <w:rPr>
          <w:rFonts w:ascii="仿宋_GB2312" w:eastAsia="仿宋_GB2312" w:hAnsi="仿宋_GB2312" w:cs="仿宋_GB2312" w:hint="eastAsia"/>
          <w:sz w:val="24"/>
        </w:rPr>
        <w:t xml:space="preserve">1.8 </w:t>
      </w:r>
      <w:r>
        <w:rPr>
          <w:rFonts w:ascii="仿宋_GB2312" w:eastAsia="仿宋_GB2312" w:hAnsi="仿宋_GB2312" w:cs="仿宋_GB2312" w:hint="eastAsia"/>
          <w:sz w:val="24"/>
        </w:rPr>
        <w:t>开具发票要求</w:t>
      </w:r>
    </w:p>
    <w:p w:rsidR="00070376" w:rsidRDefault="00D35751">
      <w:pPr>
        <w:numPr>
          <w:ilvl w:val="255"/>
          <w:numId w:val="0"/>
        </w:numPr>
        <w:spacing w:line="52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投标人需向采购人提供</w:t>
      </w:r>
      <w:r>
        <w:rPr>
          <w:rFonts w:ascii="仿宋_GB2312" w:eastAsia="仿宋_GB2312" w:hAnsi="仿宋_GB2312" w:cs="仿宋_GB2312" w:hint="eastAsia"/>
          <w:sz w:val="24"/>
        </w:rPr>
        <w:t>13%</w:t>
      </w:r>
      <w:r>
        <w:rPr>
          <w:rFonts w:ascii="仿宋_GB2312" w:eastAsia="仿宋_GB2312" w:hAnsi="仿宋_GB2312" w:cs="仿宋_GB2312" w:hint="eastAsia"/>
          <w:sz w:val="24"/>
        </w:rPr>
        <w:t>增值税专用发票。</w:t>
      </w:r>
    </w:p>
    <w:p w:rsidR="00070376" w:rsidRDefault="00D35751">
      <w:pPr>
        <w:numPr>
          <w:ilvl w:val="255"/>
          <w:numId w:val="0"/>
        </w:numPr>
        <w:spacing w:line="520" w:lineRule="exact"/>
        <w:rPr>
          <w:rFonts w:ascii="仿宋_GB2312" w:eastAsia="仿宋_GB2312" w:hAnsi="仿宋_GB2312" w:cs="仿宋_GB2312"/>
          <w:bCs/>
          <w:sz w:val="24"/>
        </w:rPr>
      </w:pPr>
      <w:r>
        <w:rPr>
          <w:rFonts w:ascii="仿宋_GB2312" w:eastAsia="仿宋_GB2312" w:hAnsi="仿宋_GB2312" w:cs="仿宋_GB2312" w:hint="eastAsia"/>
          <w:bCs/>
          <w:sz w:val="24"/>
        </w:rPr>
        <w:t>1.9</w:t>
      </w:r>
      <w:r>
        <w:rPr>
          <w:rFonts w:ascii="仿宋_GB2312" w:eastAsia="仿宋_GB2312" w:hAnsi="仿宋_GB2312" w:cs="仿宋_GB2312" w:hint="eastAsia"/>
          <w:bCs/>
          <w:sz w:val="24"/>
        </w:rPr>
        <w:t>合格投标人的资格条件</w:t>
      </w:r>
    </w:p>
    <w:p w:rsidR="00070376" w:rsidRDefault="00D35751">
      <w:pPr>
        <w:spacing w:line="52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）投标人必须是中华人民共和国境内合法注册的独立法人机构；</w:t>
      </w:r>
    </w:p>
    <w:p w:rsidR="00070376" w:rsidRDefault="00D35751">
      <w:pPr>
        <w:spacing w:line="52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）具备：“统一社会信用代码证”的营业执照；</w:t>
      </w:r>
    </w:p>
    <w:p w:rsidR="00070376" w:rsidRDefault="00D35751">
      <w:pPr>
        <w:spacing w:line="52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）提供法定代表人证明书和法定代表人授权委托证明书；</w:t>
      </w:r>
    </w:p>
    <w:p w:rsidR="00070376" w:rsidRDefault="00D35751">
      <w:pPr>
        <w:spacing w:line="52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）参加招投标活动前三年内在经营活动中没</w:t>
      </w:r>
      <w:r>
        <w:rPr>
          <w:rFonts w:ascii="仿宋_GB2312" w:eastAsia="仿宋_GB2312" w:hAnsi="仿宋_GB2312" w:cs="仿宋_GB2312" w:hint="eastAsia"/>
          <w:sz w:val="24"/>
        </w:rPr>
        <w:t>有重大违法记录；</w:t>
      </w:r>
    </w:p>
    <w:p w:rsidR="00070376" w:rsidRDefault="00D35751">
      <w:pPr>
        <w:spacing w:line="52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）单位负责人为同一人或者存在直接控股、管理关系的不同投标人，不得参加同一合同项下的投标活动；</w:t>
      </w:r>
    </w:p>
    <w:p w:rsidR="00070376" w:rsidRDefault="00D35751">
      <w:pPr>
        <w:spacing w:line="52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6</w:t>
      </w:r>
      <w:r>
        <w:rPr>
          <w:rFonts w:ascii="仿宋_GB2312" w:eastAsia="仿宋_GB2312" w:hAnsi="仿宋_GB2312" w:cs="仿宋_GB2312" w:hint="eastAsia"/>
          <w:sz w:val="24"/>
        </w:rPr>
        <w:t>）在“信用中国”网站（</w:t>
      </w:r>
      <w:r>
        <w:rPr>
          <w:rFonts w:ascii="仿宋_GB2312" w:eastAsia="仿宋_GB2312" w:hAnsi="仿宋_GB2312" w:cs="仿宋_GB2312" w:hint="eastAsia"/>
          <w:sz w:val="24"/>
        </w:rPr>
        <w:t>www.creditchina.gov.cn</w:t>
      </w:r>
      <w:r>
        <w:rPr>
          <w:rFonts w:ascii="仿宋_GB2312" w:eastAsia="仿宋_GB2312" w:hAnsi="仿宋_GB2312" w:cs="仿宋_GB2312" w:hint="eastAsia"/>
          <w:sz w:val="24"/>
        </w:rPr>
        <w:t>）中被列入失信被执行人、重大税收违法案件当事人名单、政府采购严重违法失信行为记录名单的投标人，不得参加本次招标活动；</w:t>
      </w:r>
    </w:p>
    <w:p w:rsidR="00070376" w:rsidRDefault="00D35751">
      <w:pPr>
        <w:spacing w:line="52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7</w:t>
      </w:r>
      <w:r>
        <w:rPr>
          <w:rFonts w:ascii="仿宋_GB2312" w:eastAsia="仿宋_GB2312" w:hAnsi="仿宋_GB2312" w:cs="仿宋_GB2312" w:hint="eastAsia"/>
          <w:sz w:val="24"/>
        </w:rPr>
        <w:t>）应自觉抵制采购领域商业贿赂行为；</w:t>
      </w:r>
    </w:p>
    <w:p w:rsidR="00070376" w:rsidRDefault="00D35751">
      <w:pPr>
        <w:spacing w:line="52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）本项目不允许联合体响应；</w:t>
      </w:r>
    </w:p>
    <w:p w:rsidR="00070376" w:rsidRDefault="00D35751">
      <w:pPr>
        <w:spacing w:line="52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9</w:t>
      </w:r>
      <w:r>
        <w:rPr>
          <w:rFonts w:ascii="仿宋_GB2312" w:eastAsia="仿宋_GB2312" w:hAnsi="仿宋_GB2312" w:cs="仿宋_GB2312" w:hint="eastAsia"/>
          <w:sz w:val="24"/>
        </w:rPr>
        <w:t>）中粮糖业黑名单内的供应商不得投标。</w:t>
      </w:r>
    </w:p>
    <w:p w:rsidR="00070376" w:rsidRDefault="00D35751">
      <w:pPr>
        <w:spacing w:line="52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以上</w:t>
      </w:r>
      <w:r>
        <w:rPr>
          <w:rFonts w:ascii="仿宋_GB2312" w:eastAsia="仿宋_GB2312" w:hAnsi="仿宋_GB2312" w:cs="仿宋_GB2312" w:hint="eastAsia"/>
          <w:sz w:val="24"/>
        </w:rPr>
        <w:t>9</w:t>
      </w:r>
      <w:r>
        <w:rPr>
          <w:rFonts w:ascii="仿宋_GB2312" w:eastAsia="仿宋_GB2312" w:hAnsi="仿宋_GB2312" w:cs="仿宋_GB2312" w:hint="eastAsia"/>
          <w:sz w:val="24"/>
        </w:rPr>
        <w:t>条为固定内容，经办人可根据《中粮糖业供应商注册资质要求》及业务需求进行增加。</w:t>
      </w:r>
    </w:p>
    <w:p w:rsidR="00070376" w:rsidRDefault="00D35751">
      <w:pPr>
        <w:spacing w:before="5" w:line="360" w:lineRule="auto"/>
        <w:ind w:right="609"/>
        <w:rPr>
          <w:rFonts w:ascii="仿宋_GB2312" w:eastAsia="仿宋_GB2312" w:hAnsi="仿宋_GB2312" w:cs="仿宋_GB2312"/>
          <w:sz w:val="24"/>
        </w:rPr>
      </w:pPr>
      <w:r>
        <w:rPr>
          <w:rFonts w:ascii="仿宋_GB2312" w:eastAsia="仿宋_GB2312" w:hAnsi="仿宋_GB2312" w:cs="仿宋_GB2312" w:hint="eastAsia"/>
          <w:bCs/>
          <w:sz w:val="24"/>
        </w:rPr>
        <w:t>1.10</w:t>
      </w:r>
      <w:r>
        <w:rPr>
          <w:rFonts w:ascii="仿宋_GB2312" w:eastAsia="仿宋_GB2312" w:hAnsi="仿宋_GB2312" w:cs="仿宋_GB2312" w:hint="eastAsia"/>
          <w:sz w:val="24"/>
        </w:rPr>
        <w:t>满足付款条件：</w:t>
      </w:r>
    </w:p>
    <w:p w:rsidR="00070376" w:rsidRDefault="00D35751">
      <w:pPr>
        <w:spacing w:before="5" w:line="360" w:lineRule="auto"/>
        <w:ind w:right="609"/>
        <w:rPr>
          <w:rFonts w:ascii="仿宋_GB2312" w:eastAsia="仿宋_GB2312" w:hAnsi="宋体" w:cs="仿宋"/>
          <w:sz w:val="24"/>
        </w:rPr>
      </w:pPr>
      <w:r>
        <w:rPr>
          <w:rFonts w:ascii="仿宋_GB2312" w:eastAsia="仿宋_GB2312" w:hAnsi="宋体" w:cs="仿宋" w:hint="eastAsia"/>
          <w:sz w:val="24"/>
        </w:rPr>
        <w:t>1.10.1</w:t>
      </w:r>
      <w:r>
        <w:rPr>
          <w:rFonts w:ascii="仿宋_GB2312" w:eastAsia="仿宋_GB2312" w:hAnsi="宋体" w:cs="仿宋" w:hint="eastAsia"/>
          <w:sz w:val="24"/>
        </w:rPr>
        <w:t>项目验收合格后，供方应向需方开具真实有效</w:t>
      </w:r>
      <w:r>
        <w:rPr>
          <w:rFonts w:ascii="仿宋_GB2312" w:eastAsia="仿宋_GB2312" w:hAnsi="宋体" w:cs="仿宋" w:hint="eastAsia"/>
          <w:sz w:val="24"/>
        </w:rPr>
        <w:t>13%</w:t>
      </w:r>
      <w:r>
        <w:rPr>
          <w:rFonts w:ascii="仿宋_GB2312" w:eastAsia="仿宋_GB2312" w:hAnsi="宋体" w:cs="仿宋" w:hint="eastAsia"/>
          <w:sz w:val="24"/>
        </w:rPr>
        <w:t>增值税专用发票及收据。因提供发票不符合公司要求和国家规定的</w:t>
      </w:r>
      <w:r>
        <w:rPr>
          <w:rFonts w:ascii="仿宋_GB2312" w:eastAsia="仿宋_GB2312" w:hAnsi="宋体" w:cs="仿宋" w:hint="eastAsia"/>
          <w:sz w:val="24"/>
        </w:rPr>
        <w:t>,</w:t>
      </w:r>
      <w:r>
        <w:rPr>
          <w:rFonts w:ascii="仿宋_GB2312" w:eastAsia="仿宋_GB2312" w:hAnsi="宋体" w:cs="仿宋" w:hint="eastAsia"/>
          <w:sz w:val="24"/>
        </w:rPr>
        <w:t>造成的风险和损失由发票提供方承担。需方在项目竣工完成并验收通过后次月向供方以电汇形式</w:t>
      </w:r>
      <w:r>
        <w:rPr>
          <w:rFonts w:ascii="仿宋_GB2312" w:eastAsia="仿宋_GB2312" w:hAnsi="宋体" w:cs="仿宋" w:hint="eastAsia"/>
          <w:sz w:val="24"/>
        </w:rPr>
        <w:lastRenderedPageBreak/>
        <w:t>支付</w:t>
      </w:r>
      <w:r>
        <w:rPr>
          <w:rFonts w:ascii="仿宋_GB2312" w:eastAsia="仿宋_GB2312" w:hAnsi="宋体" w:cs="仿宋" w:hint="eastAsia"/>
          <w:sz w:val="24"/>
        </w:rPr>
        <w:t>90%</w:t>
      </w:r>
      <w:r>
        <w:rPr>
          <w:rFonts w:ascii="仿宋_GB2312" w:eastAsia="仿宋_GB2312" w:hAnsi="宋体" w:cs="仿宋" w:hint="eastAsia"/>
          <w:sz w:val="24"/>
        </w:rPr>
        <w:t>的总合同款（含税），剩余</w:t>
      </w:r>
      <w:r>
        <w:rPr>
          <w:rFonts w:ascii="仿宋_GB2312" w:eastAsia="仿宋_GB2312" w:hAnsi="宋体" w:cs="仿宋" w:hint="eastAsia"/>
          <w:sz w:val="24"/>
        </w:rPr>
        <w:t>10%</w:t>
      </w:r>
      <w:r>
        <w:rPr>
          <w:rFonts w:ascii="仿宋_GB2312" w:eastAsia="仿宋_GB2312" w:hAnsi="宋体" w:cs="仿宋" w:hint="eastAsia"/>
          <w:sz w:val="24"/>
        </w:rPr>
        <w:t>作为质保金，质保期</w:t>
      </w:r>
      <w:r>
        <w:rPr>
          <w:rFonts w:ascii="仿宋_GB2312" w:eastAsia="仿宋_GB2312" w:hAnsi="宋体" w:cs="仿宋" w:hint="eastAsia"/>
          <w:sz w:val="24"/>
        </w:rPr>
        <w:t>12</w:t>
      </w:r>
      <w:r>
        <w:rPr>
          <w:rFonts w:ascii="仿宋_GB2312" w:eastAsia="仿宋_GB2312" w:hAnsi="宋体" w:cs="仿宋" w:hint="eastAsia"/>
          <w:sz w:val="24"/>
        </w:rPr>
        <w:t>个月。</w:t>
      </w:r>
    </w:p>
    <w:p w:rsidR="00070376" w:rsidRDefault="00D35751">
      <w:pPr>
        <w:spacing w:before="5" w:line="360" w:lineRule="auto"/>
        <w:ind w:right="609"/>
        <w:rPr>
          <w:rFonts w:ascii="仿宋_GB2312" w:eastAsia="仿宋_GB2312" w:hAnsi="宋体" w:cs="仿宋"/>
          <w:sz w:val="24"/>
        </w:rPr>
      </w:pPr>
      <w:r>
        <w:rPr>
          <w:rFonts w:ascii="仿宋_GB2312" w:eastAsia="仿宋_GB2312" w:hAnsi="宋体" w:cs="仿宋" w:hint="eastAsia"/>
          <w:sz w:val="24"/>
        </w:rPr>
        <w:t>1.10.2</w:t>
      </w:r>
      <w:r>
        <w:rPr>
          <w:rFonts w:ascii="仿宋_GB2312" w:eastAsia="仿宋_GB2312" w:hAnsi="宋体" w:cs="仿宋" w:hint="eastAsia"/>
          <w:sz w:val="24"/>
        </w:rPr>
        <w:t>乙方应对其编制的竣工结算书准确性负责，如竣工结算审计核减率高于</w:t>
      </w:r>
      <w:r>
        <w:rPr>
          <w:rFonts w:ascii="仿宋_GB2312" w:eastAsia="仿宋_GB2312" w:hAnsi="宋体" w:cs="仿宋" w:hint="eastAsia"/>
          <w:sz w:val="24"/>
        </w:rPr>
        <w:t>5%</w:t>
      </w:r>
      <w:r>
        <w:rPr>
          <w:rFonts w:ascii="仿宋_GB2312" w:eastAsia="仿宋_GB2312" w:hAnsi="宋体" w:cs="仿宋" w:hint="eastAsia"/>
          <w:sz w:val="24"/>
        </w:rPr>
        <w:t>的，超出</w:t>
      </w:r>
      <w:r>
        <w:rPr>
          <w:rFonts w:ascii="仿宋_GB2312" w:eastAsia="仿宋_GB2312" w:hAnsi="宋体" w:cs="仿宋" w:hint="eastAsia"/>
          <w:sz w:val="24"/>
        </w:rPr>
        <w:t>5%</w:t>
      </w:r>
      <w:r>
        <w:rPr>
          <w:rFonts w:ascii="仿宋_GB2312" w:eastAsia="仿宋_GB2312" w:hAnsi="宋体" w:cs="仿宋" w:hint="eastAsia"/>
          <w:sz w:val="24"/>
        </w:rPr>
        <w:t xml:space="preserve">部分的审计费用由乙方承担。　</w:t>
      </w:r>
    </w:p>
    <w:p w:rsidR="00070376" w:rsidRDefault="00D35751">
      <w:pPr>
        <w:spacing w:before="5" w:line="360" w:lineRule="auto"/>
        <w:ind w:right="609"/>
        <w:rPr>
          <w:rFonts w:ascii="仿宋_GB2312" w:eastAsia="仿宋_GB2312" w:hAnsi="宋体" w:cs="仿宋"/>
          <w:sz w:val="24"/>
        </w:rPr>
      </w:pPr>
      <w:r>
        <w:rPr>
          <w:rFonts w:ascii="仿宋_GB2312" w:eastAsia="仿宋_GB2312" w:hAnsi="宋体" w:cs="仿宋" w:hint="eastAsia"/>
          <w:sz w:val="24"/>
        </w:rPr>
        <w:t>1.10.3</w:t>
      </w:r>
      <w:r>
        <w:rPr>
          <w:rFonts w:ascii="仿宋_GB2312" w:eastAsia="仿宋_GB2312" w:hAnsi="宋体" w:cs="仿宋" w:hint="eastAsia"/>
          <w:sz w:val="24"/>
        </w:rPr>
        <w:t>甲方向乙方支付</w:t>
      </w:r>
      <w:r>
        <w:rPr>
          <w:rFonts w:ascii="仿宋_GB2312" w:eastAsia="仿宋_GB2312" w:hAnsi="宋体" w:cs="仿宋" w:hint="eastAsia"/>
          <w:sz w:val="24"/>
        </w:rPr>
        <w:t>90%</w:t>
      </w:r>
      <w:r>
        <w:rPr>
          <w:rFonts w:ascii="仿宋_GB2312" w:eastAsia="仿宋_GB2312" w:hAnsi="宋体" w:cs="仿宋" w:hint="eastAsia"/>
          <w:sz w:val="24"/>
        </w:rPr>
        <w:t>货款时，乙方须向甲方提供全额真实有效的增值税专用发票（税率为</w:t>
      </w:r>
      <w:r>
        <w:rPr>
          <w:rFonts w:ascii="仿宋_GB2312" w:eastAsia="仿宋_GB2312" w:hAnsi="宋体" w:cs="仿宋" w:hint="eastAsia"/>
          <w:sz w:val="24"/>
        </w:rPr>
        <w:t>13%</w:t>
      </w:r>
      <w:r>
        <w:rPr>
          <w:rFonts w:ascii="仿宋_GB2312" w:eastAsia="仿宋_GB2312" w:hAnsi="宋体" w:cs="仿宋" w:hint="eastAsia"/>
          <w:sz w:val="24"/>
        </w:rPr>
        <w:t>）和收</w:t>
      </w:r>
      <w:r>
        <w:rPr>
          <w:rFonts w:ascii="仿宋_GB2312" w:eastAsia="仿宋_GB2312" w:hAnsi="宋体" w:cs="仿宋" w:hint="eastAsia"/>
          <w:sz w:val="24"/>
        </w:rPr>
        <w:t>据。</w:t>
      </w:r>
    </w:p>
    <w:p w:rsidR="00070376" w:rsidRDefault="00D35751">
      <w:pPr>
        <w:spacing w:before="5" w:line="360" w:lineRule="auto"/>
        <w:ind w:right="609"/>
        <w:rPr>
          <w:rFonts w:ascii="仿宋_GB2312" w:eastAsia="仿宋_GB2312" w:hAnsi="仿宋_GB2312" w:cs="仿宋_GB2312"/>
          <w:sz w:val="24"/>
        </w:rPr>
      </w:pPr>
      <w:r>
        <w:rPr>
          <w:rFonts w:ascii="仿宋_GB2312" w:eastAsia="仿宋_GB2312" w:hAnsi="仿宋_GB2312" w:cs="仿宋_GB2312" w:hint="eastAsia"/>
          <w:bCs/>
          <w:sz w:val="24"/>
        </w:rPr>
        <w:t>1.10.</w:t>
      </w:r>
      <w:r>
        <w:rPr>
          <w:rFonts w:ascii="仿宋_GB2312" w:eastAsia="仿宋_GB2312" w:hAnsi="仿宋_GB2312" w:cs="仿宋_GB2312" w:hint="eastAsia"/>
          <w:sz w:val="24"/>
        </w:rPr>
        <w:t>4</w:t>
      </w:r>
      <w:r>
        <w:rPr>
          <w:rFonts w:ascii="仿宋_GB2312" w:eastAsia="仿宋_GB2312" w:hAnsi="仿宋_GB2312" w:cs="仿宋_GB2312" w:hint="eastAsia"/>
          <w:sz w:val="24"/>
        </w:rPr>
        <w:t>．资质条件要求：具备脱硝催化剂研发、设计、生产资质、同时具备废旧催化剂回收处置资质的企业优先考虑，特种设备生产许可证：许可项目</w:t>
      </w:r>
      <w:r>
        <w:rPr>
          <w:rFonts w:ascii="仿宋_GB2312" w:eastAsia="仿宋_GB2312" w:hAnsi="仿宋_GB2312" w:cs="仿宋_GB2312" w:hint="eastAsia"/>
          <w:sz w:val="24"/>
        </w:rPr>
        <w:t>-</w:t>
      </w:r>
      <w:r>
        <w:rPr>
          <w:rFonts w:ascii="仿宋_GB2312" w:eastAsia="仿宋_GB2312" w:hAnsi="仿宋_GB2312" w:cs="仿宋_GB2312" w:hint="eastAsia"/>
          <w:sz w:val="24"/>
        </w:rPr>
        <w:t>锅炉安装（</w:t>
      </w:r>
      <w:r>
        <w:rPr>
          <w:rFonts w:ascii="仿宋_GB2312" w:eastAsia="仿宋_GB2312" w:hAnsi="仿宋_GB2312" w:cs="仿宋_GB2312" w:hint="eastAsia"/>
          <w:sz w:val="24"/>
        </w:rPr>
        <w:t>A</w:t>
      </w:r>
      <w:r>
        <w:rPr>
          <w:rFonts w:ascii="仿宋_GB2312" w:eastAsia="仿宋_GB2312" w:hAnsi="仿宋_GB2312" w:cs="仿宋_GB2312" w:hint="eastAsia"/>
          <w:sz w:val="24"/>
        </w:rPr>
        <w:t>）级；施工人员必须缴纳团体人身意外伤害保险（保额</w:t>
      </w:r>
      <w:r>
        <w:rPr>
          <w:rFonts w:ascii="仿宋_GB2312" w:eastAsia="仿宋_GB2312" w:hAnsi="仿宋_GB2312" w:cs="仿宋_GB2312" w:hint="eastAsia"/>
          <w:sz w:val="24"/>
        </w:rPr>
        <w:t>100</w:t>
      </w:r>
      <w:r>
        <w:rPr>
          <w:rFonts w:ascii="仿宋_GB2312" w:eastAsia="仿宋_GB2312" w:hAnsi="仿宋_GB2312" w:cs="仿宋_GB2312" w:hint="eastAsia"/>
          <w:sz w:val="24"/>
        </w:rPr>
        <w:t>万以上）。</w:t>
      </w:r>
    </w:p>
    <w:p w:rsidR="00070376" w:rsidRDefault="00D35751">
      <w:pPr>
        <w:widowControl/>
        <w:numPr>
          <w:ilvl w:val="255"/>
          <w:numId w:val="0"/>
        </w:numPr>
        <w:spacing w:line="520" w:lineRule="exact"/>
        <w:rPr>
          <w:rFonts w:ascii="仿宋_GB2312" w:eastAsia="仿宋_GB2312" w:hAnsi="仿宋_GB2312" w:cs="仿宋_GB2312"/>
          <w:sz w:val="24"/>
        </w:rPr>
      </w:pPr>
      <w:r>
        <w:rPr>
          <w:rFonts w:ascii="仿宋_GB2312" w:eastAsia="仿宋_GB2312" w:hAnsi="仿宋_GB2312" w:cs="仿宋_GB2312" w:hint="eastAsia"/>
          <w:bCs/>
          <w:sz w:val="24"/>
        </w:rPr>
        <w:t>1.10.</w:t>
      </w:r>
      <w:r>
        <w:rPr>
          <w:rFonts w:ascii="仿宋_GB2312" w:eastAsia="仿宋_GB2312" w:hAnsi="仿宋_GB2312" w:cs="仿宋_GB2312" w:hint="eastAsia"/>
          <w:sz w:val="24"/>
        </w:rPr>
        <w:t>5.</w:t>
      </w:r>
      <w:r>
        <w:rPr>
          <w:rFonts w:ascii="仿宋_GB2312" w:eastAsia="仿宋_GB2312" w:hAnsi="仿宋_GB2312" w:cs="仿宋_GB2312" w:hint="eastAsia"/>
          <w:sz w:val="24"/>
        </w:rPr>
        <w:t>信誉要求：投标人具有良好的银行资信和商业信誉，没有处于被责令停业、投标资格被取消、财产被接管、冻结、破产状态，在最近三年（</w:t>
      </w:r>
      <w:r>
        <w:rPr>
          <w:rFonts w:ascii="仿宋_GB2312" w:eastAsia="仿宋_GB2312" w:hAnsi="仿宋_GB2312" w:cs="仿宋_GB2312" w:hint="eastAsia"/>
          <w:sz w:val="24"/>
        </w:rPr>
        <w:t>2020</w:t>
      </w:r>
      <w:r>
        <w:rPr>
          <w:rFonts w:ascii="仿宋_GB2312" w:eastAsia="仿宋_GB2312" w:hAnsi="仿宋_GB2312" w:cs="仿宋_GB2312" w:hint="eastAsia"/>
          <w:sz w:val="24"/>
        </w:rPr>
        <w:t>年</w:t>
      </w:r>
      <w:r>
        <w:rPr>
          <w:rFonts w:ascii="仿宋_GB2312" w:eastAsia="仿宋_GB2312" w:hAnsi="仿宋_GB2312" w:cs="仿宋_GB2312" w:hint="eastAsia"/>
          <w:sz w:val="24"/>
        </w:rPr>
        <w:t>1</w:t>
      </w:r>
      <w:r>
        <w:rPr>
          <w:rFonts w:ascii="仿宋_GB2312" w:eastAsia="仿宋_GB2312" w:hAnsi="仿宋_GB2312" w:cs="仿宋_GB2312" w:hint="eastAsia"/>
          <w:sz w:val="24"/>
        </w:rPr>
        <w:t>月</w:t>
      </w:r>
      <w:r>
        <w:rPr>
          <w:rFonts w:ascii="仿宋_GB2312" w:eastAsia="仿宋_GB2312" w:hAnsi="仿宋_GB2312" w:cs="仿宋_GB2312" w:hint="eastAsia"/>
          <w:sz w:val="24"/>
        </w:rPr>
        <w:t>1</w:t>
      </w:r>
      <w:r>
        <w:rPr>
          <w:rFonts w:ascii="仿宋_GB2312" w:eastAsia="仿宋_GB2312" w:hAnsi="仿宋_GB2312" w:cs="仿宋_GB2312" w:hint="eastAsia"/>
          <w:sz w:val="24"/>
        </w:rPr>
        <w:t>日至投标之日）没有骗取中标、严重违约或重大质量安全责任事故的情况，不曾在任何合同中违约被驱逐，无不良商业记录。</w:t>
      </w:r>
    </w:p>
    <w:p w:rsidR="00070376" w:rsidRDefault="00D35751">
      <w:pPr>
        <w:widowControl/>
        <w:numPr>
          <w:ilvl w:val="255"/>
          <w:numId w:val="0"/>
        </w:numPr>
        <w:spacing w:line="360" w:lineRule="auto"/>
        <w:rPr>
          <w:rFonts w:ascii="仿宋_GB2312" w:eastAsia="仿宋_GB2312" w:hAnsi="仿宋_GB2312" w:cs="仿宋_GB2312"/>
          <w:sz w:val="24"/>
        </w:rPr>
      </w:pPr>
      <w:r>
        <w:rPr>
          <w:rFonts w:ascii="仿宋_GB2312" w:eastAsia="仿宋_GB2312" w:hAnsi="仿宋_GB2312" w:cs="仿宋_GB2312" w:hint="eastAsia"/>
          <w:bCs/>
          <w:sz w:val="24"/>
        </w:rPr>
        <w:t>1.10.</w:t>
      </w:r>
      <w:r>
        <w:rPr>
          <w:rFonts w:ascii="仿宋_GB2312" w:eastAsia="仿宋_GB2312" w:hAnsi="仿宋_GB2312" w:cs="仿宋_GB2312" w:hint="eastAsia"/>
          <w:b/>
          <w:sz w:val="24"/>
        </w:rPr>
        <w:t>6.</w:t>
      </w:r>
      <w:r>
        <w:rPr>
          <w:rFonts w:ascii="仿宋_GB2312" w:eastAsia="仿宋_GB2312" w:hAnsi="仿宋_GB2312" w:cs="仿宋_GB2312" w:hint="eastAsia"/>
          <w:b/>
          <w:sz w:val="24"/>
        </w:rPr>
        <w:t>财务要求：</w:t>
      </w:r>
      <w:r>
        <w:rPr>
          <w:rFonts w:ascii="仿宋_GB2312" w:eastAsia="仿宋_GB2312" w:hAnsi="仿宋_GB2312" w:cs="仿宋_GB2312" w:hint="eastAsia"/>
          <w:sz w:val="24"/>
        </w:rPr>
        <w:t>投标人近</w:t>
      </w:r>
      <w:r>
        <w:rPr>
          <w:rFonts w:ascii="仿宋_GB2312" w:eastAsia="仿宋_GB2312" w:hAnsi="仿宋_GB2312" w:cs="仿宋_GB2312" w:hint="eastAsia"/>
          <w:sz w:val="24"/>
        </w:rPr>
        <w:t>3</w:t>
      </w:r>
      <w:r>
        <w:rPr>
          <w:rFonts w:ascii="仿宋_GB2312" w:eastAsia="仿宋_GB2312" w:hAnsi="仿宋_GB2312" w:cs="仿宋_GB2312" w:hint="eastAsia"/>
          <w:sz w:val="24"/>
        </w:rPr>
        <w:t>年</w:t>
      </w:r>
      <w:r>
        <w:rPr>
          <w:rFonts w:ascii="仿宋_GB2312" w:eastAsia="仿宋_GB2312" w:hAnsi="仿宋_GB2312" w:cs="仿宋_GB2312" w:hint="eastAsia"/>
          <w:sz w:val="24"/>
        </w:rPr>
        <w:t>(2020-2022</w:t>
      </w:r>
      <w:r>
        <w:rPr>
          <w:rFonts w:ascii="仿宋_GB2312" w:eastAsia="仿宋_GB2312" w:hAnsi="仿宋_GB2312" w:cs="仿宋_GB2312" w:hint="eastAsia"/>
          <w:sz w:val="24"/>
        </w:rPr>
        <w:t>年</w:t>
      </w:r>
      <w:r>
        <w:rPr>
          <w:rFonts w:ascii="仿宋_GB2312" w:eastAsia="仿宋_GB2312" w:hAnsi="仿宋_GB2312" w:cs="仿宋_GB2312" w:hint="eastAsia"/>
          <w:sz w:val="24"/>
        </w:rPr>
        <w:t>)</w:t>
      </w:r>
      <w:r>
        <w:rPr>
          <w:rFonts w:ascii="仿宋_GB2312" w:eastAsia="仿宋_GB2312" w:hAnsi="仿宋_GB2312" w:cs="仿宋_GB2312" w:hint="eastAsia"/>
          <w:sz w:val="24"/>
        </w:rPr>
        <w:t>财务状况良好，以经会计师事务所或审计机构审计的财务会计报表为准。</w:t>
      </w:r>
    </w:p>
    <w:p w:rsidR="00070376" w:rsidRDefault="00D35751">
      <w:pPr>
        <w:numPr>
          <w:ilvl w:val="255"/>
          <w:numId w:val="0"/>
        </w:numPr>
        <w:spacing w:line="520" w:lineRule="exact"/>
        <w:rPr>
          <w:rFonts w:ascii="仿宋_GB2312" w:eastAsia="仿宋_GB2312" w:hAnsi="仿宋_GB2312" w:cs="仿宋_GB2312"/>
          <w:bCs/>
          <w:sz w:val="24"/>
        </w:rPr>
      </w:pPr>
      <w:r>
        <w:rPr>
          <w:rFonts w:ascii="仿宋_GB2312" w:eastAsia="仿宋_GB2312" w:hAnsi="仿宋_GB2312" w:cs="仿宋_GB2312" w:hint="eastAsia"/>
          <w:bCs/>
          <w:sz w:val="24"/>
        </w:rPr>
        <w:t xml:space="preserve">1.11 </w:t>
      </w:r>
      <w:r>
        <w:rPr>
          <w:rFonts w:ascii="仿宋_GB2312" w:eastAsia="仿宋_GB2312" w:hAnsi="仿宋_GB2312" w:cs="仿宋_GB2312" w:hint="eastAsia"/>
          <w:bCs/>
          <w:sz w:val="24"/>
        </w:rPr>
        <w:t>谈判费用</w:t>
      </w:r>
    </w:p>
    <w:p w:rsidR="00070376" w:rsidRDefault="00D35751">
      <w:pPr>
        <w:numPr>
          <w:ilvl w:val="255"/>
          <w:numId w:val="0"/>
        </w:numPr>
        <w:tabs>
          <w:tab w:val="left" w:pos="540"/>
        </w:tabs>
        <w:spacing w:line="52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无论谈判过程中的做法和结果如何，投标人应自行承担所有与参加谈判有关的全部费用。</w:t>
      </w:r>
    </w:p>
    <w:p w:rsidR="00070376" w:rsidRDefault="00D35751">
      <w:pPr>
        <w:numPr>
          <w:ilvl w:val="255"/>
          <w:numId w:val="0"/>
        </w:numPr>
        <w:spacing w:line="520" w:lineRule="exact"/>
        <w:rPr>
          <w:rFonts w:ascii="仿宋_GB2312" w:eastAsia="仿宋_GB2312" w:hAnsi="仿宋_GB2312" w:cs="仿宋_GB2312"/>
          <w:bCs/>
          <w:sz w:val="24"/>
        </w:rPr>
      </w:pPr>
      <w:r>
        <w:rPr>
          <w:rFonts w:ascii="仿宋_GB2312" w:eastAsia="仿宋_GB2312" w:hAnsi="仿宋_GB2312" w:cs="仿宋_GB2312" w:hint="eastAsia"/>
          <w:bCs/>
          <w:sz w:val="24"/>
        </w:rPr>
        <w:t xml:space="preserve">1.12 </w:t>
      </w:r>
      <w:r>
        <w:rPr>
          <w:rFonts w:ascii="仿宋_GB2312" w:eastAsia="仿宋_GB2312" w:hAnsi="仿宋_GB2312" w:cs="仿宋_GB2312" w:hint="eastAsia"/>
          <w:bCs/>
          <w:sz w:val="24"/>
        </w:rPr>
        <w:t>法律适用</w:t>
      </w:r>
    </w:p>
    <w:p w:rsidR="00070376" w:rsidRDefault="00D35751">
      <w:pPr>
        <w:numPr>
          <w:ilvl w:val="255"/>
          <w:numId w:val="0"/>
        </w:numPr>
        <w:tabs>
          <w:tab w:val="left" w:pos="540"/>
        </w:tabs>
        <w:spacing w:line="52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本次谈判及由本次谈判产生的合同受中国法律制约和保护。</w:t>
      </w:r>
    </w:p>
    <w:p w:rsidR="00070376" w:rsidRDefault="00D35751">
      <w:pPr>
        <w:numPr>
          <w:ilvl w:val="255"/>
          <w:numId w:val="0"/>
        </w:numPr>
        <w:spacing w:line="520" w:lineRule="exact"/>
        <w:rPr>
          <w:rFonts w:ascii="仿宋_GB2312" w:eastAsia="仿宋_GB2312" w:hAnsi="仿宋_GB2312" w:cs="仿宋_GB2312"/>
          <w:bCs/>
          <w:sz w:val="24"/>
        </w:rPr>
      </w:pPr>
      <w:r>
        <w:rPr>
          <w:rFonts w:ascii="仿宋_GB2312" w:eastAsia="仿宋_GB2312" w:hAnsi="仿宋_GB2312" w:cs="仿宋_GB2312" w:hint="eastAsia"/>
          <w:bCs/>
          <w:sz w:val="24"/>
        </w:rPr>
        <w:t xml:space="preserve">1.13 </w:t>
      </w:r>
      <w:r>
        <w:rPr>
          <w:rFonts w:ascii="仿宋_GB2312" w:eastAsia="仿宋_GB2312" w:hAnsi="仿宋_GB2312" w:cs="仿宋_GB2312" w:hint="eastAsia"/>
          <w:bCs/>
          <w:sz w:val="24"/>
        </w:rPr>
        <w:t>谈判文件的约束力</w:t>
      </w:r>
    </w:p>
    <w:p w:rsidR="00070376" w:rsidRDefault="00D35751">
      <w:pPr>
        <w:numPr>
          <w:ilvl w:val="255"/>
          <w:numId w:val="0"/>
        </w:numPr>
        <w:tabs>
          <w:tab w:val="left" w:pos="540"/>
        </w:tabs>
        <w:spacing w:line="520" w:lineRule="exact"/>
        <w:ind w:firstLineChars="200" w:firstLine="480"/>
        <w:rPr>
          <w:rFonts w:ascii="仿宋_GB2312" w:eastAsia="仿宋_GB2312" w:hAnsi="仿宋_GB2312" w:cs="仿宋_GB2312"/>
          <w:b/>
          <w:sz w:val="24"/>
        </w:rPr>
      </w:pPr>
      <w:r>
        <w:rPr>
          <w:rFonts w:ascii="仿宋_GB2312" w:eastAsia="仿宋_GB2312" w:hAnsi="仿宋_GB2312" w:cs="仿宋_GB2312" w:hint="eastAsia"/>
          <w:sz w:val="24"/>
        </w:rPr>
        <w:t>投标人一旦领取了本谈判文件并参加谈判，即被认为接受了本谈判文件中的所有条件和规定。</w:t>
      </w:r>
    </w:p>
    <w:p w:rsidR="00070376" w:rsidRDefault="00D35751">
      <w:pPr>
        <w:pStyle w:val="2"/>
        <w:spacing w:line="520" w:lineRule="exact"/>
        <w:rPr>
          <w:rFonts w:ascii="仿宋_GB2312" w:eastAsia="仿宋_GB2312" w:hAnsi="仿宋_GB2312" w:cs="仿宋_GB2312"/>
          <w:bCs w:val="0"/>
          <w:sz w:val="24"/>
          <w:szCs w:val="24"/>
        </w:rPr>
      </w:pPr>
      <w:bookmarkStart w:id="17" w:name="_Toc297479398"/>
      <w:bookmarkStart w:id="18" w:name="_Toc297479402"/>
      <w:r>
        <w:rPr>
          <w:rFonts w:ascii="仿宋_GB2312" w:eastAsia="仿宋_GB2312" w:hAnsi="仿宋_GB2312" w:cs="仿宋_GB2312" w:hint="eastAsia"/>
          <w:bCs w:val="0"/>
          <w:sz w:val="24"/>
          <w:szCs w:val="24"/>
        </w:rPr>
        <w:t xml:space="preserve">2 </w:t>
      </w:r>
      <w:r>
        <w:rPr>
          <w:rFonts w:ascii="仿宋_GB2312" w:eastAsia="仿宋_GB2312" w:hAnsi="仿宋_GB2312" w:cs="仿宋_GB2312" w:hint="eastAsia"/>
          <w:bCs w:val="0"/>
          <w:sz w:val="24"/>
          <w:szCs w:val="24"/>
        </w:rPr>
        <w:t>谈判文件</w:t>
      </w:r>
      <w:bookmarkEnd w:id="17"/>
    </w:p>
    <w:p w:rsidR="00070376" w:rsidRDefault="00D35751">
      <w:pPr>
        <w:numPr>
          <w:ilvl w:val="255"/>
          <w:numId w:val="0"/>
        </w:numPr>
        <w:spacing w:line="520" w:lineRule="exact"/>
        <w:rPr>
          <w:rFonts w:ascii="仿宋_GB2312" w:eastAsia="仿宋_GB2312" w:hAnsi="仿宋_GB2312" w:cs="仿宋_GB2312"/>
          <w:sz w:val="24"/>
        </w:rPr>
      </w:pPr>
      <w:r>
        <w:rPr>
          <w:rFonts w:ascii="仿宋_GB2312" w:eastAsia="仿宋_GB2312" w:hAnsi="仿宋_GB2312" w:cs="仿宋_GB2312" w:hint="eastAsia"/>
          <w:sz w:val="24"/>
        </w:rPr>
        <w:t xml:space="preserve">2.1 </w:t>
      </w:r>
      <w:r>
        <w:rPr>
          <w:rFonts w:ascii="仿宋_GB2312" w:eastAsia="仿宋_GB2312" w:hAnsi="仿宋_GB2312" w:cs="仿宋_GB2312" w:hint="eastAsia"/>
          <w:sz w:val="24"/>
        </w:rPr>
        <w:t>谈判文件的组成</w:t>
      </w:r>
    </w:p>
    <w:p w:rsidR="00070376" w:rsidRDefault="00D35751">
      <w:pPr>
        <w:spacing w:line="520" w:lineRule="exact"/>
        <w:rPr>
          <w:rFonts w:ascii="仿宋_GB2312" w:eastAsia="仿宋_GB2312" w:hAnsi="仿宋_GB2312" w:cs="仿宋_GB2312"/>
          <w:color w:val="FF0000"/>
          <w:sz w:val="24"/>
        </w:rPr>
      </w:pPr>
      <w:r>
        <w:rPr>
          <w:rFonts w:ascii="仿宋_GB2312" w:eastAsia="仿宋_GB2312" w:hAnsi="仿宋_GB2312" w:cs="仿宋_GB2312" w:hint="eastAsia"/>
          <w:sz w:val="24"/>
        </w:rPr>
        <w:t xml:space="preserve">2.1.1 </w:t>
      </w:r>
      <w:r>
        <w:rPr>
          <w:rFonts w:ascii="仿宋_GB2312" w:eastAsia="仿宋_GB2312" w:hAnsi="仿宋_GB2312" w:cs="仿宋_GB2312" w:hint="eastAsia"/>
          <w:sz w:val="24"/>
        </w:rPr>
        <w:t>本谈判文件由</w:t>
      </w:r>
      <w:r>
        <w:rPr>
          <w:rFonts w:ascii="仿宋_GB2312" w:eastAsia="仿宋_GB2312" w:hAnsi="仿宋_GB2312" w:cs="仿宋_GB2312" w:hint="eastAsia"/>
          <w:sz w:val="24"/>
        </w:rPr>
        <w:t>5</w:t>
      </w:r>
      <w:r>
        <w:rPr>
          <w:rFonts w:ascii="仿宋_GB2312" w:eastAsia="仿宋_GB2312" w:hAnsi="仿宋_GB2312" w:cs="仿宋_GB2312" w:hint="eastAsia"/>
          <w:sz w:val="24"/>
        </w:rPr>
        <w:t>个部分构成，包括：</w:t>
      </w:r>
      <w:sdt>
        <w:sdtPr>
          <w:rPr>
            <w:rFonts w:ascii="仿宋_GB2312" w:eastAsia="仿宋_GB2312" w:hAnsi="仿宋_GB2312" w:cs="仿宋_GB2312" w:hint="eastAsia"/>
            <w:sz w:val="24"/>
          </w:rPr>
          <w:id w:val="562768522"/>
        </w:sdtPr>
        <w:sdtEndPr/>
        <w:sdtContent>
          <w:r>
            <w:rPr>
              <w:rFonts w:ascii="仿宋_GB2312" w:eastAsia="仿宋_GB2312" w:hAnsi="仿宋_GB2312" w:cs="仿宋_GB2312" w:hint="eastAsia"/>
              <w:sz w:val="24"/>
            </w:rPr>
            <w:t>保密协议</w:t>
          </w:r>
        </w:sdtContent>
      </w:sdt>
      <w:r>
        <w:rPr>
          <w:rFonts w:ascii="仿宋_GB2312" w:eastAsia="仿宋_GB2312" w:hAnsi="仿宋_GB2312" w:cs="仿宋_GB2312" w:hint="eastAsia"/>
          <w:sz w:val="24"/>
        </w:rPr>
        <w:t>、</w:t>
      </w:r>
      <w:sdt>
        <w:sdtPr>
          <w:rPr>
            <w:rFonts w:ascii="仿宋_GB2312" w:eastAsia="仿宋_GB2312" w:hAnsi="仿宋_GB2312" w:cs="仿宋_GB2312" w:hint="eastAsia"/>
            <w:sz w:val="24"/>
          </w:rPr>
          <w:id w:val="1334950485"/>
        </w:sdtPr>
        <w:sdtEndPr/>
        <w:sdtContent>
          <w:r>
            <w:rPr>
              <w:rFonts w:ascii="仿宋_GB2312" w:eastAsia="仿宋_GB2312" w:hAnsi="仿宋_GB2312" w:cs="仿宋_GB2312" w:hint="eastAsia"/>
              <w:sz w:val="24"/>
            </w:rPr>
            <w:t>谈判邀请书</w:t>
          </w:r>
        </w:sdtContent>
      </w:sdt>
      <w:r>
        <w:rPr>
          <w:rFonts w:ascii="仿宋_GB2312" w:eastAsia="仿宋_GB2312" w:hAnsi="仿宋_GB2312" w:cs="仿宋_GB2312" w:hint="eastAsia"/>
          <w:sz w:val="24"/>
        </w:rPr>
        <w:t>、谈判须知、</w:t>
      </w:r>
      <w:r>
        <w:rPr>
          <w:rFonts w:ascii="仿宋_GB2312" w:eastAsia="仿宋_GB2312" w:hAnsi="仿宋_GB2312" w:cs="仿宋_GB2312" w:hint="eastAsia"/>
          <w:sz w:val="24"/>
        </w:rPr>
        <w:lastRenderedPageBreak/>
        <w:t>谈</w:t>
      </w:r>
      <w:r>
        <w:rPr>
          <w:rFonts w:ascii="仿宋_GB2312" w:eastAsia="仿宋_GB2312" w:hAnsi="仿宋_GB2312" w:cs="仿宋_GB2312" w:hint="eastAsia"/>
          <w:sz w:val="24"/>
        </w:rPr>
        <w:t>判项目要求、合同主要条款。</w:t>
      </w:r>
    </w:p>
    <w:p w:rsidR="00070376" w:rsidRDefault="00D35751">
      <w:pPr>
        <w:spacing w:line="520" w:lineRule="exact"/>
        <w:rPr>
          <w:rFonts w:ascii="仿宋_GB2312" w:eastAsia="仿宋_GB2312" w:hAnsi="仿宋_GB2312" w:cs="仿宋_GB2312"/>
          <w:sz w:val="24"/>
        </w:rPr>
      </w:pPr>
      <w:r>
        <w:rPr>
          <w:rFonts w:ascii="仿宋_GB2312" w:eastAsia="仿宋_GB2312" w:hAnsi="仿宋_GB2312" w:cs="仿宋_GB2312" w:hint="eastAsia"/>
          <w:sz w:val="24"/>
        </w:rPr>
        <w:t xml:space="preserve">2.1.2 </w:t>
      </w:r>
      <w:r>
        <w:rPr>
          <w:rFonts w:ascii="仿宋_GB2312" w:eastAsia="仿宋_GB2312" w:hAnsi="仿宋_GB2312" w:cs="仿宋_GB2312" w:hint="eastAsia"/>
          <w:sz w:val="24"/>
        </w:rPr>
        <w:t>请仔细检查谈判文件是否齐全，如有缺漏，请立即与采购人联系解决。</w:t>
      </w:r>
    </w:p>
    <w:p w:rsidR="00070376" w:rsidRDefault="00D35751">
      <w:pPr>
        <w:numPr>
          <w:ilvl w:val="255"/>
          <w:numId w:val="0"/>
        </w:numPr>
        <w:tabs>
          <w:tab w:val="left" w:pos="540"/>
        </w:tabs>
        <w:spacing w:line="520" w:lineRule="exact"/>
        <w:rPr>
          <w:rFonts w:ascii="仿宋_GB2312" w:eastAsia="仿宋_GB2312" w:hAnsi="仿宋_GB2312" w:cs="仿宋_GB2312"/>
          <w:sz w:val="24"/>
        </w:rPr>
      </w:pPr>
      <w:r>
        <w:rPr>
          <w:rFonts w:ascii="仿宋_GB2312" w:eastAsia="仿宋_GB2312" w:hAnsi="仿宋_GB2312" w:cs="仿宋_GB2312" w:hint="eastAsia"/>
          <w:sz w:val="24"/>
        </w:rPr>
        <w:t xml:space="preserve">2.1.3 </w:t>
      </w:r>
      <w:r>
        <w:rPr>
          <w:rFonts w:ascii="仿宋_GB2312" w:eastAsia="仿宋_GB2312" w:hAnsi="仿宋_GB2312" w:cs="仿宋_GB2312" w:hint="eastAsia"/>
          <w:sz w:val="24"/>
        </w:rPr>
        <w:t>投标人被视为充分熟悉本采购项目所在地的与履行合同有关的各种情况，本谈判文件不再对上述情况进行描述。</w:t>
      </w:r>
    </w:p>
    <w:p w:rsidR="00070376" w:rsidRDefault="00D35751">
      <w:pPr>
        <w:numPr>
          <w:ilvl w:val="255"/>
          <w:numId w:val="0"/>
        </w:numPr>
        <w:tabs>
          <w:tab w:val="left" w:pos="540"/>
        </w:tabs>
        <w:spacing w:line="520" w:lineRule="exact"/>
        <w:rPr>
          <w:rFonts w:ascii="仿宋_GB2312" w:eastAsia="仿宋_GB2312" w:hAnsi="仿宋_GB2312" w:cs="仿宋_GB2312"/>
          <w:sz w:val="24"/>
        </w:rPr>
      </w:pPr>
      <w:r>
        <w:rPr>
          <w:rFonts w:ascii="仿宋_GB2312" w:eastAsia="仿宋_GB2312" w:hAnsi="仿宋_GB2312" w:cs="仿宋_GB2312" w:hint="eastAsia"/>
          <w:sz w:val="24"/>
        </w:rPr>
        <w:t xml:space="preserve">2.1.4 </w:t>
      </w:r>
      <w:r>
        <w:rPr>
          <w:rFonts w:ascii="仿宋_GB2312" w:eastAsia="仿宋_GB2312" w:hAnsi="仿宋_GB2312" w:cs="仿宋_GB2312" w:hint="eastAsia"/>
          <w:sz w:val="24"/>
        </w:rPr>
        <w:t>投标人必须详阅谈判文件的所有条款、文件及表格格式。</w:t>
      </w:r>
      <w:r>
        <w:rPr>
          <w:rFonts w:ascii="仿宋_GB2312" w:eastAsia="仿宋_GB2312" w:hAnsi="仿宋_GB2312" w:cs="仿宋_GB2312" w:hint="eastAsia"/>
          <w:kern w:val="0"/>
          <w:sz w:val="24"/>
        </w:rPr>
        <w:t>如果投标人的投标文件因自身的疏忽、遗漏不能满足本谈判文件的要求</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责任由投标人自负。采购人有权拒绝没有实质上响应谈判文件要求的投标文件。</w:t>
      </w:r>
    </w:p>
    <w:p w:rsidR="00070376" w:rsidRDefault="00D35751">
      <w:pPr>
        <w:numPr>
          <w:ilvl w:val="255"/>
          <w:numId w:val="0"/>
        </w:numPr>
        <w:spacing w:line="520" w:lineRule="exact"/>
        <w:rPr>
          <w:rFonts w:ascii="仿宋_GB2312" w:eastAsia="仿宋_GB2312" w:hAnsi="仿宋_GB2312" w:cs="仿宋_GB2312"/>
          <w:sz w:val="24"/>
        </w:rPr>
      </w:pPr>
      <w:r>
        <w:rPr>
          <w:rFonts w:ascii="仿宋_GB2312" w:eastAsia="仿宋_GB2312" w:hAnsi="仿宋_GB2312" w:cs="仿宋_GB2312" w:hint="eastAsia"/>
          <w:sz w:val="24"/>
        </w:rPr>
        <w:t xml:space="preserve">2.2 </w:t>
      </w:r>
      <w:r>
        <w:rPr>
          <w:rFonts w:ascii="仿宋_GB2312" w:eastAsia="仿宋_GB2312" w:hAnsi="仿宋_GB2312" w:cs="仿宋_GB2312" w:hint="eastAsia"/>
          <w:sz w:val="24"/>
        </w:rPr>
        <w:t>谈判文件的解释</w:t>
      </w:r>
    </w:p>
    <w:p w:rsidR="00070376" w:rsidRDefault="00D35751">
      <w:pPr>
        <w:numPr>
          <w:ilvl w:val="255"/>
          <w:numId w:val="0"/>
        </w:numPr>
        <w:spacing w:line="520" w:lineRule="exact"/>
        <w:ind w:firstLineChars="200" w:firstLine="480"/>
        <w:rPr>
          <w:rFonts w:ascii="仿宋_GB2312" w:eastAsia="仿宋_GB2312" w:hAnsi="仿宋_GB2312" w:cs="仿宋_GB2312"/>
          <w:b/>
          <w:bCs/>
          <w:sz w:val="24"/>
        </w:rPr>
      </w:pPr>
      <w:r>
        <w:rPr>
          <w:rFonts w:ascii="仿宋_GB2312" w:eastAsia="仿宋_GB2312" w:hAnsi="仿宋_GB2312" w:cs="仿宋_GB2312" w:hint="eastAsia"/>
          <w:kern w:val="0"/>
          <w:sz w:val="24"/>
        </w:rPr>
        <w:t>如投标人对谈判文件有任何疑问，请以电话或电子邮件形式向采购人在此谈判文件上列明的联系人询问，不得向其他单位或个人提出任何查询</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除非已经得到采购人的书面同意</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。答疑的截止日期在投标截止日期前</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天截止，逾期将不予回复。</w:t>
      </w:r>
    </w:p>
    <w:p w:rsidR="00070376" w:rsidRDefault="00D35751">
      <w:pPr>
        <w:numPr>
          <w:ilvl w:val="255"/>
          <w:numId w:val="0"/>
        </w:numPr>
        <w:spacing w:line="520" w:lineRule="exact"/>
        <w:rPr>
          <w:rFonts w:ascii="仿宋_GB2312" w:eastAsia="仿宋_GB2312" w:hAnsi="仿宋_GB2312" w:cs="仿宋_GB2312"/>
          <w:sz w:val="24"/>
        </w:rPr>
      </w:pPr>
      <w:r>
        <w:rPr>
          <w:rFonts w:ascii="仿宋_GB2312" w:eastAsia="仿宋_GB2312" w:hAnsi="仿宋_GB2312" w:cs="仿宋_GB2312" w:hint="eastAsia"/>
          <w:sz w:val="24"/>
        </w:rPr>
        <w:t xml:space="preserve">2.3 </w:t>
      </w:r>
      <w:r>
        <w:rPr>
          <w:rFonts w:ascii="仿宋_GB2312" w:eastAsia="仿宋_GB2312" w:hAnsi="仿宋_GB2312" w:cs="仿宋_GB2312" w:hint="eastAsia"/>
          <w:sz w:val="24"/>
        </w:rPr>
        <w:t>谈判文件的补充</w:t>
      </w:r>
    </w:p>
    <w:p w:rsidR="00070376" w:rsidRDefault="00D35751">
      <w:pPr>
        <w:numPr>
          <w:ilvl w:val="255"/>
          <w:numId w:val="0"/>
        </w:numPr>
        <w:tabs>
          <w:tab w:val="left" w:pos="540"/>
        </w:tabs>
        <w:spacing w:line="520" w:lineRule="exact"/>
        <w:rPr>
          <w:rFonts w:ascii="仿宋_GB2312" w:eastAsia="仿宋_GB2312" w:hAnsi="仿宋_GB2312" w:cs="仿宋_GB2312"/>
          <w:b/>
          <w:bCs/>
          <w:sz w:val="24"/>
        </w:rPr>
      </w:pPr>
      <w:r>
        <w:rPr>
          <w:rFonts w:ascii="仿宋_GB2312" w:eastAsia="仿宋_GB2312" w:hAnsi="仿宋_GB2312" w:cs="仿宋_GB2312" w:hint="eastAsia"/>
          <w:sz w:val="24"/>
        </w:rPr>
        <w:t xml:space="preserve">2.3.1 </w:t>
      </w:r>
      <w:r>
        <w:rPr>
          <w:rFonts w:ascii="仿宋_GB2312" w:eastAsia="仿宋_GB2312" w:hAnsi="仿宋_GB2312" w:cs="仿宋_GB2312" w:hint="eastAsia"/>
          <w:sz w:val="24"/>
        </w:rPr>
        <w:t>在组织谈判时间之前，采购人可以根据需要对谈判文件用补充文件的方式进行修正。</w:t>
      </w:r>
    </w:p>
    <w:p w:rsidR="00070376" w:rsidRDefault="00D35751">
      <w:pPr>
        <w:numPr>
          <w:ilvl w:val="255"/>
          <w:numId w:val="0"/>
        </w:numPr>
        <w:tabs>
          <w:tab w:val="left" w:pos="540"/>
        </w:tabs>
        <w:spacing w:line="520" w:lineRule="exact"/>
        <w:rPr>
          <w:rFonts w:ascii="仿宋_GB2312" w:eastAsia="仿宋_GB2312" w:hAnsi="仿宋_GB2312" w:cs="仿宋_GB2312"/>
          <w:b/>
          <w:bCs/>
          <w:sz w:val="24"/>
        </w:rPr>
      </w:pPr>
      <w:r>
        <w:rPr>
          <w:rFonts w:ascii="仿宋_GB2312" w:eastAsia="仿宋_GB2312" w:hAnsi="仿宋_GB2312" w:cs="仿宋_GB2312" w:hint="eastAsia"/>
          <w:sz w:val="24"/>
        </w:rPr>
        <w:t xml:space="preserve">2.3.2 </w:t>
      </w:r>
      <w:r>
        <w:rPr>
          <w:rFonts w:ascii="仿宋_GB2312" w:eastAsia="仿宋_GB2312" w:hAnsi="仿宋_GB2312" w:cs="仿宋_GB2312" w:hint="eastAsia"/>
          <w:sz w:val="24"/>
        </w:rPr>
        <w:t>对谈判文件的补充，应以书面形式通知所有投标人。补充文件将作为谈判文件的组成部分，对所有投标人有约束力。</w:t>
      </w:r>
    </w:p>
    <w:p w:rsidR="00070376" w:rsidRDefault="00D35751">
      <w:pPr>
        <w:numPr>
          <w:ilvl w:val="255"/>
          <w:numId w:val="0"/>
        </w:numPr>
        <w:tabs>
          <w:tab w:val="left" w:pos="540"/>
        </w:tabs>
        <w:spacing w:line="520" w:lineRule="exact"/>
        <w:rPr>
          <w:rFonts w:ascii="仿宋_GB2312" w:eastAsia="仿宋_GB2312" w:hAnsi="仿宋_GB2312" w:cs="仿宋_GB2312"/>
          <w:b/>
          <w:bCs/>
          <w:sz w:val="24"/>
        </w:rPr>
      </w:pPr>
      <w:r>
        <w:rPr>
          <w:rFonts w:ascii="仿宋_GB2312" w:eastAsia="仿宋_GB2312" w:hAnsi="仿宋_GB2312" w:cs="仿宋_GB2312" w:hint="eastAsia"/>
          <w:sz w:val="24"/>
        </w:rPr>
        <w:t xml:space="preserve">2.3.3 </w:t>
      </w:r>
      <w:r>
        <w:rPr>
          <w:rFonts w:ascii="仿宋_GB2312" w:eastAsia="仿宋_GB2312" w:hAnsi="仿宋_GB2312" w:cs="仿宋_GB2312" w:hint="eastAsia"/>
          <w:sz w:val="24"/>
        </w:rPr>
        <w:t>为使投标人有足够的时间按谈判文件的补充要求修正投标文件</w:t>
      </w:r>
      <w:r>
        <w:rPr>
          <w:rFonts w:ascii="仿宋_GB2312" w:eastAsia="仿宋_GB2312" w:hAnsi="仿宋_GB2312" w:cs="仿宋_GB2312" w:hint="eastAsia"/>
          <w:sz w:val="24"/>
        </w:rPr>
        <w:t>，采购人有权决定推迟谈判采购的组织谈判时间，并将此变更书面通知所有投标人。</w:t>
      </w:r>
    </w:p>
    <w:p w:rsidR="00070376" w:rsidRDefault="00D35751">
      <w:pPr>
        <w:pStyle w:val="2"/>
        <w:spacing w:line="520" w:lineRule="exact"/>
        <w:rPr>
          <w:rFonts w:ascii="仿宋_GB2312" w:eastAsia="仿宋_GB2312" w:hAnsi="仿宋_GB2312" w:cs="仿宋_GB2312"/>
          <w:bCs w:val="0"/>
          <w:sz w:val="24"/>
          <w:szCs w:val="24"/>
        </w:rPr>
      </w:pPr>
      <w:bookmarkStart w:id="19" w:name="_Toc297479399"/>
      <w:r>
        <w:rPr>
          <w:rFonts w:ascii="仿宋_GB2312" w:eastAsia="仿宋_GB2312" w:hAnsi="仿宋_GB2312" w:cs="仿宋_GB2312" w:hint="eastAsia"/>
          <w:bCs w:val="0"/>
          <w:sz w:val="24"/>
          <w:szCs w:val="24"/>
        </w:rPr>
        <w:t xml:space="preserve">3 </w:t>
      </w:r>
      <w:bookmarkEnd w:id="19"/>
      <w:r>
        <w:rPr>
          <w:rFonts w:ascii="仿宋_GB2312" w:eastAsia="仿宋_GB2312" w:hAnsi="仿宋_GB2312" w:cs="仿宋_GB2312" w:hint="eastAsia"/>
          <w:bCs w:val="0"/>
          <w:sz w:val="24"/>
          <w:szCs w:val="24"/>
        </w:rPr>
        <w:t>投标文件</w:t>
      </w:r>
    </w:p>
    <w:p w:rsidR="00070376" w:rsidRDefault="00D35751">
      <w:pPr>
        <w:numPr>
          <w:ilvl w:val="255"/>
          <w:numId w:val="0"/>
        </w:numPr>
        <w:spacing w:line="520" w:lineRule="exact"/>
        <w:rPr>
          <w:rFonts w:ascii="仿宋_GB2312" w:eastAsia="仿宋_GB2312" w:hAnsi="仿宋_GB2312" w:cs="仿宋_GB2312"/>
          <w:sz w:val="24"/>
        </w:rPr>
      </w:pPr>
      <w:r>
        <w:rPr>
          <w:rFonts w:ascii="仿宋_GB2312" w:eastAsia="仿宋_GB2312" w:hAnsi="仿宋_GB2312" w:cs="仿宋_GB2312" w:hint="eastAsia"/>
          <w:sz w:val="24"/>
        </w:rPr>
        <w:t xml:space="preserve">3.1 </w:t>
      </w:r>
      <w:r>
        <w:rPr>
          <w:rFonts w:ascii="仿宋_GB2312" w:eastAsia="仿宋_GB2312" w:hAnsi="仿宋_GB2312" w:cs="仿宋_GB2312" w:hint="eastAsia"/>
          <w:sz w:val="24"/>
        </w:rPr>
        <w:t>投标文件的语言及度量衡</w:t>
      </w:r>
    </w:p>
    <w:p w:rsidR="00070376" w:rsidRDefault="00D35751">
      <w:pPr>
        <w:numPr>
          <w:ilvl w:val="255"/>
          <w:numId w:val="0"/>
        </w:numPr>
        <w:tabs>
          <w:tab w:val="left" w:pos="540"/>
        </w:tabs>
        <w:spacing w:line="520" w:lineRule="exact"/>
        <w:rPr>
          <w:rFonts w:ascii="仿宋_GB2312" w:eastAsia="仿宋_GB2312" w:hAnsi="仿宋_GB2312" w:cs="仿宋_GB2312"/>
          <w:b/>
          <w:bCs/>
          <w:sz w:val="24"/>
        </w:rPr>
      </w:pPr>
      <w:r>
        <w:rPr>
          <w:rFonts w:ascii="仿宋_GB2312" w:eastAsia="仿宋_GB2312" w:hAnsi="仿宋_GB2312" w:cs="仿宋_GB2312" w:hint="eastAsia"/>
          <w:sz w:val="24"/>
        </w:rPr>
        <w:t xml:space="preserve">3.1.1 </w:t>
      </w:r>
      <w:r>
        <w:rPr>
          <w:rFonts w:ascii="仿宋_GB2312" w:eastAsia="仿宋_GB2312" w:hAnsi="仿宋_GB2312" w:cs="仿宋_GB2312" w:hint="eastAsia"/>
          <w:sz w:val="24"/>
        </w:rPr>
        <w:t>投标文件以及投标人与采购人之间的所有书面往来都应用中文书写。</w:t>
      </w:r>
    </w:p>
    <w:p w:rsidR="00070376" w:rsidRDefault="00D35751">
      <w:pPr>
        <w:numPr>
          <w:ilvl w:val="255"/>
          <w:numId w:val="0"/>
        </w:numPr>
        <w:tabs>
          <w:tab w:val="left" w:pos="540"/>
        </w:tabs>
        <w:spacing w:line="520" w:lineRule="exact"/>
        <w:rPr>
          <w:rFonts w:ascii="仿宋_GB2312" w:eastAsia="仿宋_GB2312" w:hAnsi="仿宋_GB2312" w:cs="仿宋_GB2312"/>
          <w:b/>
          <w:bCs/>
          <w:sz w:val="24"/>
        </w:rPr>
      </w:pPr>
      <w:r>
        <w:rPr>
          <w:rFonts w:ascii="仿宋_GB2312" w:eastAsia="仿宋_GB2312" w:hAnsi="仿宋_GB2312" w:cs="仿宋_GB2312" w:hint="eastAsia"/>
          <w:sz w:val="24"/>
        </w:rPr>
        <w:t xml:space="preserve">3.1.2 </w:t>
      </w:r>
      <w:r>
        <w:rPr>
          <w:rFonts w:ascii="仿宋_GB2312" w:eastAsia="仿宋_GB2312" w:hAnsi="仿宋_GB2312" w:cs="仿宋_GB2312" w:hint="eastAsia"/>
          <w:sz w:val="24"/>
        </w:rPr>
        <w:t>投标人已印刷好的资料如产品样本、说明书等可以用其他语言，但其中要点应附有中文译文。</w:t>
      </w:r>
    </w:p>
    <w:p w:rsidR="00070376" w:rsidRDefault="00D35751">
      <w:pPr>
        <w:numPr>
          <w:ilvl w:val="255"/>
          <w:numId w:val="0"/>
        </w:numPr>
        <w:spacing w:line="520" w:lineRule="exact"/>
        <w:rPr>
          <w:rFonts w:ascii="仿宋_GB2312" w:eastAsia="仿宋_GB2312" w:hAnsi="仿宋_GB2312" w:cs="仿宋_GB2312"/>
          <w:sz w:val="24"/>
        </w:rPr>
      </w:pPr>
      <w:r>
        <w:rPr>
          <w:rFonts w:ascii="仿宋_GB2312" w:eastAsia="仿宋_GB2312" w:hAnsi="仿宋_GB2312" w:cs="仿宋_GB2312" w:hint="eastAsia"/>
          <w:sz w:val="24"/>
        </w:rPr>
        <w:t xml:space="preserve">3.2 </w:t>
      </w:r>
      <w:r>
        <w:rPr>
          <w:rFonts w:ascii="仿宋_GB2312" w:eastAsia="仿宋_GB2312" w:hAnsi="仿宋_GB2312" w:cs="仿宋_GB2312" w:hint="eastAsia"/>
          <w:sz w:val="24"/>
        </w:rPr>
        <w:t>投标文件的构成</w:t>
      </w:r>
    </w:p>
    <w:p w:rsidR="00070376" w:rsidRDefault="00D35751">
      <w:pPr>
        <w:numPr>
          <w:ilvl w:val="255"/>
          <w:numId w:val="0"/>
        </w:numPr>
        <w:spacing w:line="520" w:lineRule="exact"/>
        <w:rPr>
          <w:rFonts w:ascii="仿宋_GB2312" w:eastAsia="仿宋_GB2312" w:hAnsi="仿宋_GB2312" w:cs="仿宋_GB2312"/>
          <w:color w:val="FF0000"/>
          <w:kern w:val="0"/>
          <w:sz w:val="24"/>
        </w:rPr>
      </w:pPr>
      <w:r>
        <w:rPr>
          <w:rFonts w:ascii="仿宋_GB2312" w:eastAsia="仿宋_GB2312" w:hAnsi="仿宋_GB2312" w:cs="仿宋_GB2312" w:hint="eastAsia"/>
          <w:sz w:val="24"/>
        </w:rPr>
        <w:lastRenderedPageBreak/>
        <w:t xml:space="preserve">3.2.1 </w:t>
      </w:r>
      <w:r>
        <w:rPr>
          <w:rFonts w:ascii="仿宋_GB2312" w:eastAsia="仿宋_GB2312" w:hAnsi="仿宋_GB2312" w:cs="仿宋_GB2312" w:hint="eastAsia"/>
          <w:sz w:val="24"/>
        </w:rPr>
        <w:t>投标人的投标文件须严格按照甲方提供投标文件顺序填写。</w:t>
      </w:r>
    </w:p>
    <w:p w:rsidR="00070376" w:rsidRDefault="00D35751">
      <w:pPr>
        <w:numPr>
          <w:ilvl w:val="255"/>
          <w:numId w:val="0"/>
        </w:numPr>
        <w:tabs>
          <w:tab w:val="left" w:pos="470"/>
        </w:tabs>
        <w:autoSpaceDE w:val="0"/>
        <w:autoSpaceDN w:val="0"/>
        <w:adjustRightInd w:val="0"/>
        <w:spacing w:line="52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3.2.2 </w:t>
      </w:r>
      <w:r>
        <w:rPr>
          <w:rFonts w:ascii="仿宋_GB2312" w:eastAsia="仿宋_GB2312" w:hAnsi="仿宋_GB2312" w:cs="仿宋_GB2312" w:hint="eastAsia"/>
          <w:kern w:val="0"/>
          <w:sz w:val="24"/>
        </w:rPr>
        <w:t>投标文件应严格按照谈判文件提供的投标文件格式及附件、资料的要求如实填写。</w:t>
      </w:r>
    </w:p>
    <w:p w:rsidR="00070376" w:rsidRDefault="00D35751">
      <w:pPr>
        <w:numPr>
          <w:ilvl w:val="255"/>
          <w:numId w:val="0"/>
        </w:numPr>
        <w:spacing w:line="520" w:lineRule="exact"/>
        <w:rPr>
          <w:rFonts w:ascii="仿宋_GB2312" w:eastAsia="仿宋_GB2312" w:hAnsi="仿宋_GB2312" w:cs="仿宋_GB2312"/>
          <w:sz w:val="24"/>
        </w:rPr>
      </w:pPr>
      <w:r>
        <w:rPr>
          <w:rFonts w:ascii="仿宋_GB2312" w:eastAsia="仿宋_GB2312" w:hAnsi="仿宋_GB2312" w:cs="仿宋_GB2312" w:hint="eastAsia"/>
          <w:sz w:val="24"/>
        </w:rPr>
        <w:t xml:space="preserve">3.3 </w:t>
      </w:r>
      <w:r>
        <w:rPr>
          <w:rFonts w:ascii="仿宋_GB2312" w:eastAsia="仿宋_GB2312" w:hAnsi="仿宋_GB2312" w:cs="仿宋_GB2312" w:hint="eastAsia"/>
          <w:sz w:val="24"/>
        </w:rPr>
        <w:t>谈判价格</w:t>
      </w:r>
    </w:p>
    <w:p w:rsidR="00070376" w:rsidRDefault="00D35751">
      <w:pPr>
        <w:numPr>
          <w:ilvl w:val="255"/>
          <w:numId w:val="0"/>
        </w:numPr>
        <w:tabs>
          <w:tab w:val="left" w:pos="540"/>
        </w:tabs>
        <w:spacing w:line="520" w:lineRule="exact"/>
        <w:rPr>
          <w:rFonts w:ascii="仿宋_GB2312" w:eastAsia="仿宋_GB2312" w:hAnsi="仿宋_GB2312" w:cs="仿宋_GB2312"/>
          <w:b/>
          <w:bCs/>
          <w:sz w:val="24"/>
        </w:rPr>
      </w:pPr>
      <w:r>
        <w:rPr>
          <w:rFonts w:ascii="仿宋_GB2312" w:eastAsia="仿宋_GB2312" w:hAnsi="仿宋_GB2312" w:cs="仿宋_GB2312" w:hint="eastAsia"/>
          <w:sz w:val="24"/>
        </w:rPr>
        <w:t>3.3.1</w:t>
      </w:r>
      <w:r>
        <w:rPr>
          <w:rFonts w:ascii="仿宋_GB2312" w:eastAsia="仿宋_GB2312" w:hAnsi="仿宋_GB2312" w:cs="仿宋_GB2312" w:hint="eastAsia"/>
          <w:sz w:val="24"/>
        </w:rPr>
        <w:t>请登陆</w:t>
      </w:r>
      <w:r>
        <w:rPr>
          <w:rFonts w:ascii="仿宋_GB2312" w:eastAsia="仿宋_GB2312" w:hAnsi="仿宋_GB2312" w:cs="仿宋_GB2312" w:hint="eastAsia"/>
          <w:sz w:val="24"/>
        </w:rPr>
        <w:t>EPS</w:t>
      </w:r>
      <w:r>
        <w:rPr>
          <w:rFonts w:ascii="仿宋_GB2312" w:eastAsia="仿宋_GB2312" w:hAnsi="仿宋_GB2312" w:cs="仿宋_GB2312" w:hint="eastAsia"/>
          <w:sz w:val="24"/>
        </w:rPr>
        <w:t>采购</w:t>
      </w:r>
      <w:r>
        <w:rPr>
          <w:rFonts w:ascii="仿宋_GB2312" w:eastAsia="仿宋_GB2312" w:hAnsi="仿宋_GB2312" w:cs="仿宋_GB2312" w:hint="eastAsia"/>
          <w:sz w:val="24"/>
        </w:rPr>
        <w:t>平台中进行报价。</w:t>
      </w:r>
    </w:p>
    <w:p w:rsidR="00070376" w:rsidRDefault="00D35751">
      <w:pPr>
        <w:numPr>
          <w:ilvl w:val="255"/>
          <w:numId w:val="0"/>
        </w:numPr>
        <w:tabs>
          <w:tab w:val="left" w:pos="540"/>
        </w:tabs>
        <w:spacing w:line="520" w:lineRule="exact"/>
        <w:rPr>
          <w:rFonts w:ascii="仿宋_GB2312" w:eastAsia="仿宋_GB2312" w:hAnsi="仿宋_GB2312" w:cs="仿宋_GB2312"/>
          <w:color w:val="FF0000"/>
          <w:sz w:val="24"/>
        </w:rPr>
      </w:pPr>
      <w:r>
        <w:rPr>
          <w:rFonts w:ascii="仿宋_GB2312" w:eastAsia="仿宋_GB2312" w:hAnsi="仿宋_GB2312" w:cs="仿宋_GB2312" w:hint="eastAsia"/>
          <w:sz w:val="24"/>
        </w:rPr>
        <w:t>3.3.2</w:t>
      </w:r>
      <w:r>
        <w:rPr>
          <w:rFonts w:ascii="仿宋_GB2312" w:eastAsia="仿宋_GB2312" w:hAnsi="仿宋_GB2312" w:cs="仿宋_GB2312" w:hint="eastAsia"/>
          <w:kern w:val="0"/>
          <w:sz w:val="24"/>
        </w:rPr>
        <w:t>投标人对项目的各项报价必须以谈判文件资料为依据</w:t>
      </w:r>
      <w:r>
        <w:rPr>
          <w:rFonts w:ascii="仿宋_GB2312" w:eastAsia="仿宋_GB2312" w:hAnsi="仿宋_GB2312" w:cs="仿宋_GB2312" w:hint="eastAsia"/>
          <w:sz w:val="24"/>
        </w:rPr>
        <w:t>。</w:t>
      </w:r>
    </w:p>
    <w:p w:rsidR="00070376" w:rsidRDefault="00D35751">
      <w:pPr>
        <w:numPr>
          <w:ilvl w:val="255"/>
          <w:numId w:val="0"/>
        </w:numPr>
        <w:spacing w:line="520" w:lineRule="exact"/>
        <w:rPr>
          <w:rFonts w:ascii="仿宋_GB2312" w:eastAsia="仿宋_GB2312" w:hAnsi="仿宋_GB2312" w:cs="仿宋_GB2312"/>
          <w:sz w:val="24"/>
        </w:rPr>
      </w:pPr>
      <w:r>
        <w:rPr>
          <w:rFonts w:ascii="仿宋_GB2312" w:eastAsia="仿宋_GB2312" w:hAnsi="仿宋_GB2312" w:cs="仿宋_GB2312" w:hint="eastAsia"/>
          <w:sz w:val="24"/>
        </w:rPr>
        <w:t xml:space="preserve">3.4 </w:t>
      </w:r>
      <w:r>
        <w:rPr>
          <w:rFonts w:ascii="仿宋_GB2312" w:eastAsia="仿宋_GB2312" w:hAnsi="仿宋_GB2312" w:cs="仿宋_GB2312" w:hint="eastAsia"/>
          <w:sz w:val="24"/>
        </w:rPr>
        <w:t>谈判货币</w:t>
      </w:r>
    </w:p>
    <w:p w:rsidR="00070376" w:rsidRDefault="00D35751">
      <w:pPr>
        <w:numPr>
          <w:ilvl w:val="255"/>
          <w:numId w:val="0"/>
        </w:numPr>
        <w:tabs>
          <w:tab w:val="left" w:pos="540"/>
        </w:tabs>
        <w:spacing w:line="52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本项目必须以人民币报价。</w:t>
      </w:r>
    </w:p>
    <w:p w:rsidR="00070376" w:rsidRDefault="00D35751">
      <w:pPr>
        <w:numPr>
          <w:ilvl w:val="255"/>
          <w:numId w:val="0"/>
        </w:numPr>
        <w:spacing w:line="520" w:lineRule="exact"/>
        <w:rPr>
          <w:rFonts w:ascii="仿宋_GB2312" w:eastAsia="仿宋_GB2312" w:hAnsi="仿宋_GB2312" w:cs="仿宋_GB2312"/>
          <w:sz w:val="24"/>
        </w:rPr>
      </w:pPr>
      <w:r>
        <w:rPr>
          <w:rFonts w:ascii="仿宋_GB2312" w:eastAsia="仿宋_GB2312" w:hAnsi="仿宋_GB2312" w:cs="仿宋_GB2312" w:hint="eastAsia"/>
          <w:sz w:val="24"/>
        </w:rPr>
        <w:t xml:space="preserve">3.5 </w:t>
      </w:r>
      <w:r>
        <w:rPr>
          <w:rFonts w:ascii="仿宋_GB2312" w:eastAsia="仿宋_GB2312" w:hAnsi="仿宋_GB2312" w:cs="仿宋_GB2312" w:hint="eastAsia"/>
          <w:sz w:val="24"/>
        </w:rPr>
        <w:t>投标文件的签署及形式</w:t>
      </w:r>
    </w:p>
    <w:p w:rsidR="00070376" w:rsidRDefault="00D35751">
      <w:pPr>
        <w:numPr>
          <w:ilvl w:val="255"/>
          <w:numId w:val="0"/>
        </w:numPr>
        <w:tabs>
          <w:tab w:val="left" w:pos="540"/>
        </w:tabs>
        <w:spacing w:line="520" w:lineRule="exact"/>
        <w:rPr>
          <w:rFonts w:ascii="仿宋_GB2312" w:eastAsia="仿宋_GB2312" w:hAnsi="仿宋_GB2312" w:cs="仿宋_GB2312"/>
          <w:b/>
          <w:bCs/>
          <w:sz w:val="24"/>
        </w:rPr>
      </w:pPr>
      <w:r>
        <w:rPr>
          <w:rFonts w:ascii="仿宋_GB2312" w:eastAsia="仿宋_GB2312" w:hAnsi="仿宋_GB2312" w:cs="仿宋_GB2312" w:hint="eastAsia"/>
          <w:sz w:val="24"/>
        </w:rPr>
        <w:t>3.5.1</w:t>
      </w:r>
      <w:r>
        <w:rPr>
          <w:rFonts w:ascii="仿宋_GB2312" w:eastAsia="仿宋_GB2312" w:hAnsi="仿宋_GB2312" w:cs="仿宋_GB2312" w:hint="eastAsia"/>
          <w:sz w:val="24"/>
        </w:rPr>
        <w:t>纸质投标文件（无）</w:t>
      </w:r>
    </w:p>
    <w:p w:rsidR="00070376" w:rsidRDefault="00D35751">
      <w:pPr>
        <w:numPr>
          <w:ilvl w:val="255"/>
          <w:numId w:val="0"/>
        </w:numPr>
        <w:spacing w:line="520" w:lineRule="exact"/>
        <w:rPr>
          <w:rFonts w:ascii="仿宋_GB2312" w:eastAsia="仿宋_GB2312" w:hAnsi="仿宋_GB2312" w:cs="仿宋_GB2312"/>
          <w:color w:val="FF0000"/>
          <w:sz w:val="24"/>
        </w:rPr>
      </w:pPr>
      <w:r>
        <w:rPr>
          <w:rFonts w:ascii="仿宋_GB2312" w:eastAsia="仿宋_GB2312" w:hAnsi="仿宋_GB2312" w:cs="仿宋_GB2312" w:hint="eastAsia"/>
          <w:sz w:val="24"/>
        </w:rPr>
        <w:t xml:space="preserve">4.2 </w:t>
      </w:r>
      <w:r>
        <w:rPr>
          <w:rFonts w:ascii="仿宋_GB2312" w:eastAsia="仿宋_GB2312" w:hAnsi="仿宋_GB2312" w:cs="仿宋_GB2312" w:hint="eastAsia"/>
          <w:sz w:val="24"/>
        </w:rPr>
        <w:t>投标截止日期</w:t>
      </w:r>
      <w:r>
        <w:rPr>
          <w:rFonts w:ascii="仿宋_GB2312" w:eastAsia="仿宋_GB2312" w:hAnsi="仿宋_GB2312" w:cs="仿宋_GB2312" w:hint="eastAsia"/>
          <w:sz w:val="24"/>
        </w:rPr>
        <w:t xml:space="preserve"> 2023</w:t>
      </w:r>
      <w:r>
        <w:rPr>
          <w:rFonts w:ascii="仿宋_GB2312" w:eastAsia="仿宋_GB2312" w:hAnsi="仿宋_GB2312" w:cs="仿宋_GB2312" w:hint="eastAsia"/>
          <w:sz w:val="24"/>
        </w:rPr>
        <w:t>年</w:t>
      </w:r>
      <w:r>
        <w:rPr>
          <w:rFonts w:ascii="仿宋_GB2312" w:eastAsia="仿宋_GB2312" w:hAnsi="仿宋_GB2312" w:cs="仿宋_GB2312" w:hint="eastAsia"/>
          <w:sz w:val="24"/>
          <w:u w:val="single"/>
        </w:rPr>
        <w:t>11</w:t>
      </w:r>
      <w:r>
        <w:rPr>
          <w:rFonts w:ascii="仿宋_GB2312" w:eastAsia="仿宋_GB2312" w:hAnsi="仿宋_GB2312" w:cs="仿宋_GB2312" w:hint="eastAsia"/>
          <w:sz w:val="24"/>
        </w:rPr>
        <w:t>月</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日（根据甲方调整）</w:t>
      </w:r>
    </w:p>
    <w:p w:rsidR="00070376" w:rsidRDefault="00D35751">
      <w:pPr>
        <w:numPr>
          <w:ilvl w:val="255"/>
          <w:numId w:val="0"/>
        </w:numPr>
        <w:spacing w:line="520" w:lineRule="exact"/>
        <w:rPr>
          <w:rFonts w:ascii="仿宋_GB2312" w:eastAsia="仿宋_GB2312" w:hAnsi="仿宋_GB2312" w:cs="仿宋_GB2312"/>
          <w:sz w:val="24"/>
        </w:rPr>
      </w:pPr>
      <w:r>
        <w:rPr>
          <w:rFonts w:ascii="仿宋_GB2312" w:eastAsia="仿宋_GB2312" w:hAnsi="仿宋_GB2312" w:cs="仿宋_GB2312" w:hint="eastAsia"/>
          <w:sz w:val="24"/>
        </w:rPr>
        <w:t xml:space="preserve">4.3 </w:t>
      </w:r>
      <w:r>
        <w:rPr>
          <w:rFonts w:ascii="仿宋_GB2312" w:eastAsia="仿宋_GB2312" w:hAnsi="仿宋_GB2312" w:cs="仿宋_GB2312" w:hint="eastAsia"/>
          <w:sz w:val="24"/>
        </w:rPr>
        <w:t>迟递的投标文件的处理</w:t>
      </w:r>
    </w:p>
    <w:p w:rsidR="00070376" w:rsidRDefault="00D35751">
      <w:pPr>
        <w:tabs>
          <w:tab w:val="left" w:pos="168"/>
        </w:tabs>
        <w:autoSpaceDE w:val="0"/>
        <w:autoSpaceDN w:val="0"/>
        <w:adjustRightInd w:val="0"/>
        <w:spacing w:line="520" w:lineRule="exact"/>
        <w:ind w:leftChars="266" w:left="559" w:right="567"/>
        <w:rPr>
          <w:rFonts w:ascii="仿宋_GB2312" w:eastAsia="仿宋_GB2312" w:hAnsi="仿宋_GB2312" w:cs="仿宋_GB2312"/>
          <w:kern w:val="0"/>
          <w:sz w:val="24"/>
        </w:rPr>
      </w:pPr>
      <w:r>
        <w:rPr>
          <w:rFonts w:ascii="仿宋_GB2312" w:eastAsia="仿宋_GB2312" w:hAnsi="仿宋_GB2312" w:cs="仿宋_GB2312" w:hint="eastAsia"/>
          <w:kern w:val="0"/>
          <w:sz w:val="24"/>
        </w:rPr>
        <w:t>采购人在投标截止时间以后收到的投标文件视为无效标书。</w:t>
      </w:r>
    </w:p>
    <w:p w:rsidR="00070376" w:rsidRDefault="00D35751">
      <w:pPr>
        <w:autoSpaceDE w:val="0"/>
        <w:autoSpaceDN w:val="0"/>
        <w:adjustRightInd w:val="0"/>
        <w:spacing w:line="520" w:lineRule="exact"/>
        <w:ind w:right="567"/>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4.4 </w:t>
      </w:r>
      <w:r>
        <w:rPr>
          <w:rFonts w:ascii="仿宋_GB2312" w:eastAsia="仿宋_GB2312" w:hAnsi="仿宋_GB2312" w:cs="仿宋_GB2312" w:hint="eastAsia"/>
          <w:kern w:val="0"/>
          <w:sz w:val="24"/>
        </w:rPr>
        <w:t>截止投标日期的延伸</w:t>
      </w:r>
    </w:p>
    <w:p w:rsidR="00070376" w:rsidRDefault="00D35751">
      <w:pPr>
        <w:autoSpaceDE w:val="0"/>
        <w:autoSpaceDN w:val="0"/>
        <w:adjustRightInd w:val="0"/>
        <w:spacing w:before="105" w:line="52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如任何投标人要求延迟投标的截止日期，应以书面形式向采购人申请延期并说明原因，采购人将酌情处理，视申请情况决定是否同意统一延迟投标截止日期。如果延期投标的申请获采购人同意，采购人将把最后允许的延伸日期通知各投标人，但延期申请书最迟应在原投标截止日期前</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天送达采购人。</w:t>
      </w:r>
    </w:p>
    <w:p w:rsidR="00070376" w:rsidRDefault="00D35751">
      <w:pPr>
        <w:autoSpaceDE w:val="0"/>
        <w:autoSpaceDN w:val="0"/>
        <w:adjustRightInd w:val="0"/>
        <w:spacing w:line="520" w:lineRule="exact"/>
        <w:ind w:right="567"/>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4.5 </w:t>
      </w:r>
      <w:r>
        <w:rPr>
          <w:rFonts w:ascii="仿宋_GB2312" w:eastAsia="仿宋_GB2312" w:hAnsi="仿宋_GB2312" w:cs="仿宋_GB2312" w:hint="eastAsia"/>
          <w:kern w:val="0"/>
          <w:sz w:val="24"/>
        </w:rPr>
        <w:t>废标</w:t>
      </w:r>
    </w:p>
    <w:p w:rsidR="00070376" w:rsidRDefault="00D35751">
      <w:pPr>
        <w:autoSpaceDE w:val="0"/>
        <w:autoSpaceDN w:val="0"/>
        <w:adjustRightInd w:val="0"/>
        <w:spacing w:line="520" w:lineRule="exact"/>
        <w:ind w:right="567"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有以下情况之一的投标文件将被视为废标</w:t>
      </w:r>
      <w:r>
        <w:rPr>
          <w:rFonts w:ascii="仿宋_GB2312" w:eastAsia="仿宋_GB2312" w:hAnsi="仿宋_GB2312" w:cs="仿宋_GB2312" w:hint="eastAsia"/>
          <w:kern w:val="0"/>
          <w:sz w:val="24"/>
        </w:rPr>
        <w:t xml:space="preserve"> :</w:t>
      </w:r>
    </w:p>
    <w:p w:rsidR="00070376" w:rsidRDefault="00D35751">
      <w:pPr>
        <w:numPr>
          <w:ilvl w:val="255"/>
          <w:numId w:val="0"/>
        </w:numPr>
        <w:tabs>
          <w:tab w:val="left" w:pos="610"/>
        </w:tabs>
        <w:autoSpaceDE w:val="0"/>
        <w:autoSpaceDN w:val="0"/>
        <w:adjustRightInd w:val="0"/>
        <w:spacing w:line="520" w:lineRule="exact"/>
        <w:ind w:right="567"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不满足甲方付款方式；</w:t>
      </w:r>
    </w:p>
    <w:p w:rsidR="00070376" w:rsidRDefault="00D35751">
      <w:pPr>
        <w:numPr>
          <w:ilvl w:val="255"/>
          <w:numId w:val="0"/>
        </w:numPr>
        <w:tabs>
          <w:tab w:val="left" w:pos="610"/>
        </w:tabs>
        <w:autoSpaceDE w:val="0"/>
        <w:autoSpaceDN w:val="0"/>
        <w:adjustRightInd w:val="0"/>
        <w:spacing w:line="520" w:lineRule="exact"/>
        <w:ind w:right="567"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未经法定或授权代表人签署盖章的投标文件；</w:t>
      </w:r>
    </w:p>
    <w:p w:rsidR="00070376" w:rsidRDefault="00D35751">
      <w:pPr>
        <w:numPr>
          <w:ilvl w:val="255"/>
          <w:numId w:val="0"/>
        </w:numPr>
        <w:autoSpaceDE w:val="0"/>
        <w:autoSpaceDN w:val="0"/>
        <w:adjustRightInd w:val="0"/>
        <w:spacing w:line="520" w:lineRule="exact"/>
        <w:ind w:right="567"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未提供有效的营业执照、经营业务许可证和税务登记证的投标文件；</w:t>
      </w:r>
    </w:p>
    <w:p w:rsidR="00070376" w:rsidRDefault="00D35751">
      <w:pPr>
        <w:numPr>
          <w:ilvl w:val="255"/>
          <w:numId w:val="0"/>
        </w:numPr>
        <w:autoSpaceDE w:val="0"/>
        <w:autoSpaceDN w:val="0"/>
        <w:adjustRightInd w:val="0"/>
        <w:spacing w:line="520" w:lineRule="exact"/>
        <w:ind w:right="567"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经审核无投标资格的投标代表递交的投标文件；</w:t>
      </w:r>
    </w:p>
    <w:p w:rsidR="00070376" w:rsidRDefault="00D35751">
      <w:pPr>
        <w:numPr>
          <w:ilvl w:val="255"/>
          <w:numId w:val="0"/>
        </w:numPr>
        <w:autoSpaceDE w:val="0"/>
        <w:autoSpaceDN w:val="0"/>
        <w:adjustRightInd w:val="0"/>
        <w:spacing w:line="520" w:lineRule="exact"/>
        <w:ind w:right="567"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未按规定格式填写，内容不全或字迹模糊、辨认不清的投标文件；</w:t>
      </w:r>
    </w:p>
    <w:p w:rsidR="00070376" w:rsidRDefault="00D35751">
      <w:pPr>
        <w:numPr>
          <w:ilvl w:val="255"/>
          <w:numId w:val="0"/>
        </w:numPr>
        <w:autoSpaceDE w:val="0"/>
        <w:autoSpaceDN w:val="0"/>
        <w:adjustRightInd w:val="0"/>
        <w:spacing w:line="520" w:lineRule="exact"/>
        <w:ind w:right="567"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6.</w:t>
      </w:r>
      <w:r>
        <w:rPr>
          <w:rFonts w:ascii="仿宋_GB2312" w:eastAsia="仿宋_GB2312" w:hAnsi="仿宋_GB2312" w:cs="仿宋_GB2312" w:hint="eastAsia"/>
          <w:kern w:val="0"/>
          <w:sz w:val="24"/>
        </w:rPr>
        <w:t>投标截止时间以后送达的投标文件；</w:t>
      </w:r>
    </w:p>
    <w:p w:rsidR="00070376" w:rsidRDefault="00D35751">
      <w:pPr>
        <w:numPr>
          <w:ilvl w:val="255"/>
          <w:numId w:val="0"/>
        </w:numPr>
        <w:autoSpaceDE w:val="0"/>
        <w:autoSpaceDN w:val="0"/>
        <w:adjustRightInd w:val="0"/>
        <w:spacing w:line="520" w:lineRule="exact"/>
        <w:ind w:right="567" w:firstLineChars="200" w:firstLine="480"/>
        <w:jc w:val="left"/>
        <w:rPr>
          <w:rFonts w:ascii="仿宋_GB2312" w:eastAsia="仿宋_GB2312" w:hAnsi="仿宋_GB2312" w:cs="仿宋_GB2312"/>
          <w:bCs/>
          <w:color w:val="000000" w:themeColor="text1"/>
          <w:kern w:val="0"/>
          <w:sz w:val="24"/>
        </w:rPr>
      </w:pPr>
      <w:r>
        <w:rPr>
          <w:rFonts w:ascii="仿宋_GB2312" w:eastAsia="仿宋_GB2312" w:hAnsi="仿宋_GB2312" w:cs="仿宋_GB2312" w:hint="eastAsia"/>
          <w:kern w:val="0"/>
          <w:sz w:val="24"/>
        </w:rPr>
        <w:lastRenderedPageBreak/>
        <w:t>7.</w:t>
      </w:r>
      <w:r>
        <w:rPr>
          <w:rFonts w:ascii="仿宋_GB2312" w:eastAsia="仿宋_GB2312" w:hAnsi="仿宋_GB2312" w:cs="仿宋_GB2312" w:hint="eastAsia"/>
          <w:kern w:val="0"/>
          <w:sz w:val="24"/>
        </w:rPr>
        <w:t>未交纳投标保证金的</w:t>
      </w:r>
      <w:r>
        <w:rPr>
          <w:rFonts w:ascii="仿宋_GB2312" w:eastAsia="仿宋_GB2312" w:hAnsi="仿宋_GB2312" w:cs="仿宋_GB2312" w:hint="eastAsia"/>
          <w:bCs/>
          <w:kern w:val="0"/>
          <w:sz w:val="24"/>
        </w:rPr>
        <w:t>投标代表递交</w:t>
      </w:r>
      <w:r>
        <w:rPr>
          <w:rFonts w:ascii="仿宋_GB2312" w:eastAsia="仿宋_GB2312" w:hAnsi="仿宋_GB2312" w:cs="仿宋_GB2312" w:hint="eastAsia"/>
          <w:bCs/>
          <w:color w:val="000000" w:themeColor="text1"/>
          <w:kern w:val="0"/>
          <w:sz w:val="24"/>
        </w:rPr>
        <w:t>的投标文件（如项目不涉及保证金不作为必要条件）；</w:t>
      </w:r>
    </w:p>
    <w:p w:rsidR="00070376" w:rsidRDefault="00D35751">
      <w:pPr>
        <w:spacing w:line="520" w:lineRule="exact"/>
        <w:rPr>
          <w:rFonts w:ascii="仿宋_GB2312" w:eastAsia="仿宋_GB2312" w:hAnsi="仿宋_GB2312" w:cs="仿宋_GB2312"/>
          <w:bCs/>
          <w:sz w:val="24"/>
        </w:rPr>
      </w:pPr>
      <w:bookmarkStart w:id="20" w:name="_Toc297479401"/>
      <w:r>
        <w:rPr>
          <w:rFonts w:ascii="仿宋_GB2312" w:eastAsia="仿宋_GB2312" w:hAnsi="仿宋_GB2312" w:cs="仿宋_GB2312" w:hint="eastAsia"/>
          <w:bCs/>
          <w:sz w:val="24"/>
        </w:rPr>
        <w:t xml:space="preserve">4.6 </w:t>
      </w:r>
      <w:bookmarkEnd w:id="20"/>
      <w:r>
        <w:rPr>
          <w:rFonts w:ascii="仿宋_GB2312" w:eastAsia="仿宋_GB2312" w:hAnsi="仿宋_GB2312" w:cs="仿宋_GB2312" w:hint="eastAsia"/>
          <w:bCs/>
          <w:sz w:val="24"/>
        </w:rPr>
        <w:t>开标与评标</w:t>
      </w:r>
    </w:p>
    <w:p w:rsidR="00070376" w:rsidRDefault="00D35751">
      <w:pPr>
        <w:autoSpaceDE w:val="0"/>
        <w:autoSpaceDN w:val="0"/>
        <w:adjustRightInd w:val="0"/>
        <w:spacing w:line="300" w:lineRule="auto"/>
        <w:ind w:right="567"/>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4.6.1 </w:t>
      </w:r>
      <w:r>
        <w:rPr>
          <w:rFonts w:ascii="仿宋_GB2312" w:eastAsia="仿宋_GB2312" w:hAnsi="仿宋_GB2312" w:cs="仿宋_GB2312" w:hint="eastAsia"/>
          <w:kern w:val="0"/>
          <w:sz w:val="24"/>
        </w:rPr>
        <w:t>本次开标由采购人组成的谈判工作小组负责开标。</w:t>
      </w:r>
    </w:p>
    <w:p w:rsidR="00070376" w:rsidRDefault="00D35751">
      <w:pPr>
        <w:numPr>
          <w:ilvl w:val="255"/>
          <w:numId w:val="0"/>
        </w:numPr>
        <w:autoSpaceDE w:val="0"/>
        <w:autoSpaceDN w:val="0"/>
        <w:adjustRightInd w:val="0"/>
        <w:spacing w:line="300" w:lineRule="auto"/>
        <w:ind w:right="567"/>
        <w:jc w:val="left"/>
        <w:rPr>
          <w:rFonts w:ascii="仿宋_GB2312" w:eastAsia="仿宋_GB2312" w:hAnsi="仿宋_GB2312" w:cs="仿宋_GB2312"/>
          <w:b/>
          <w:bCs/>
          <w:sz w:val="24"/>
        </w:rPr>
      </w:pPr>
      <w:r>
        <w:rPr>
          <w:rFonts w:ascii="仿宋_GB2312" w:eastAsia="仿宋_GB2312" w:hAnsi="仿宋_GB2312" w:cs="仿宋_GB2312" w:hint="eastAsia"/>
          <w:kern w:val="0"/>
          <w:sz w:val="24"/>
        </w:rPr>
        <w:t xml:space="preserve">4.6.2 </w:t>
      </w:r>
      <w:r>
        <w:rPr>
          <w:rFonts w:ascii="仿宋_GB2312" w:eastAsia="仿宋_GB2312" w:hAnsi="仿宋_GB2312" w:cs="仿宋_GB2312" w:hint="eastAsia"/>
          <w:kern w:val="0"/>
          <w:sz w:val="24"/>
        </w:rPr>
        <w:t>谈判工作小组将检查投标文件</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确保标书是否完整，是否具备投标资格，是否提供有效的资格证明文件、是否正确签署文件。</w:t>
      </w:r>
    </w:p>
    <w:p w:rsidR="00070376" w:rsidRDefault="00D35751">
      <w:pPr>
        <w:numPr>
          <w:ilvl w:val="255"/>
          <w:numId w:val="0"/>
        </w:numPr>
        <w:spacing w:line="520" w:lineRule="exact"/>
        <w:rPr>
          <w:rFonts w:ascii="仿宋_GB2312" w:eastAsia="仿宋_GB2312" w:hAnsi="仿宋_GB2312" w:cs="仿宋_GB2312"/>
          <w:sz w:val="24"/>
        </w:rPr>
      </w:pPr>
      <w:r>
        <w:rPr>
          <w:rFonts w:ascii="仿宋_GB2312" w:eastAsia="仿宋_GB2312" w:hAnsi="仿宋_GB2312" w:cs="仿宋_GB2312" w:hint="eastAsia"/>
          <w:sz w:val="24"/>
        </w:rPr>
        <w:t xml:space="preserve">4.7 </w:t>
      </w:r>
      <w:r>
        <w:rPr>
          <w:rFonts w:ascii="仿宋_GB2312" w:eastAsia="仿宋_GB2312" w:hAnsi="仿宋_GB2312" w:cs="仿宋_GB2312" w:hint="eastAsia"/>
          <w:sz w:val="24"/>
        </w:rPr>
        <w:t>对投标文件的评审</w:t>
      </w:r>
    </w:p>
    <w:p w:rsidR="00070376" w:rsidRDefault="00D35751">
      <w:pPr>
        <w:numPr>
          <w:ilvl w:val="255"/>
          <w:numId w:val="0"/>
        </w:numPr>
        <w:tabs>
          <w:tab w:val="left" w:pos="540"/>
        </w:tabs>
        <w:spacing w:line="520" w:lineRule="exact"/>
        <w:rPr>
          <w:rFonts w:ascii="仿宋_GB2312" w:eastAsia="仿宋_GB2312" w:hAnsi="仿宋_GB2312" w:cs="仿宋_GB2312"/>
          <w:b/>
          <w:bCs/>
          <w:sz w:val="24"/>
        </w:rPr>
      </w:pPr>
      <w:r>
        <w:rPr>
          <w:rFonts w:ascii="仿宋_GB2312" w:eastAsia="仿宋_GB2312" w:hAnsi="仿宋_GB2312" w:cs="仿宋_GB2312" w:hint="eastAsia"/>
          <w:sz w:val="24"/>
        </w:rPr>
        <w:t xml:space="preserve">4.7.1 </w:t>
      </w:r>
      <w:r>
        <w:rPr>
          <w:rFonts w:ascii="仿宋_GB2312" w:eastAsia="仿宋_GB2312" w:hAnsi="仿宋_GB2312" w:cs="仿宋_GB2312" w:hint="eastAsia"/>
          <w:sz w:val="24"/>
        </w:rPr>
        <w:t>对投标文件的初审包括审查投标文件的完整性和对谈判文件的响应性。</w:t>
      </w:r>
    </w:p>
    <w:p w:rsidR="00070376" w:rsidRDefault="00D35751">
      <w:pPr>
        <w:numPr>
          <w:ilvl w:val="255"/>
          <w:numId w:val="0"/>
        </w:numPr>
        <w:tabs>
          <w:tab w:val="left" w:pos="540"/>
        </w:tabs>
        <w:spacing w:line="520" w:lineRule="exact"/>
        <w:rPr>
          <w:rFonts w:ascii="仿宋_GB2312" w:eastAsia="仿宋_GB2312" w:hAnsi="仿宋_GB2312" w:cs="仿宋_GB2312"/>
          <w:b/>
          <w:bCs/>
          <w:sz w:val="24"/>
        </w:rPr>
      </w:pPr>
      <w:r>
        <w:rPr>
          <w:rFonts w:ascii="仿宋_GB2312" w:eastAsia="仿宋_GB2312" w:hAnsi="仿宋_GB2312" w:cs="仿宋_GB2312" w:hint="eastAsia"/>
          <w:sz w:val="24"/>
        </w:rPr>
        <w:t xml:space="preserve">4.7.2 </w:t>
      </w:r>
      <w:r>
        <w:rPr>
          <w:rFonts w:ascii="仿宋_GB2312" w:eastAsia="仿宋_GB2312" w:hAnsi="仿宋_GB2312" w:cs="仿宋_GB2312" w:hint="eastAsia"/>
          <w:sz w:val="24"/>
        </w:rPr>
        <w:t>谈判小组将审查每份投标文件组成是否齐全，文件签署是否合格，是否有计算错误等。</w:t>
      </w:r>
    </w:p>
    <w:p w:rsidR="00070376" w:rsidRDefault="00D35751">
      <w:pPr>
        <w:numPr>
          <w:ilvl w:val="255"/>
          <w:numId w:val="0"/>
        </w:numPr>
        <w:tabs>
          <w:tab w:val="left" w:pos="540"/>
        </w:tabs>
        <w:spacing w:line="520" w:lineRule="exact"/>
        <w:rPr>
          <w:rFonts w:ascii="仿宋_GB2312" w:eastAsia="仿宋_GB2312" w:hAnsi="仿宋_GB2312" w:cs="仿宋_GB2312"/>
          <w:b/>
          <w:bCs/>
          <w:sz w:val="24"/>
        </w:rPr>
      </w:pPr>
      <w:r>
        <w:rPr>
          <w:rFonts w:ascii="仿宋_GB2312" w:eastAsia="仿宋_GB2312" w:hAnsi="仿宋_GB2312" w:cs="仿宋_GB2312" w:hint="eastAsia"/>
          <w:sz w:val="24"/>
        </w:rPr>
        <w:t xml:space="preserve">4.7.3 </w:t>
      </w:r>
      <w:r>
        <w:rPr>
          <w:rFonts w:ascii="仿宋_GB2312" w:eastAsia="仿宋_GB2312" w:hAnsi="仿宋_GB2312" w:cs="仿宋_GB2312" w:hint="eastAsia"/>
          <w:sz w:val="24"/>
        </w:rPr>
        <w:t>谈判小组将审查每份投标文件对谈判文件的要求是否作出了实质性的响应。实质性响应是指投标文件对谈判文件的所有条款、条件和规格没有重大偏离或保留。重大偏离或保留系指影响到谈判文件规定的要求、质量，或限制了采购人的权利和投标人的义务的规定，而纠正这些偏离将影响到其他提交了实质性响应投标文件的投标人的公平竞争地位。</w:t>
      </w:r>
    </w:p>
    <w:p w:rsidR="00070376" w:rsidRDefault="00D35751">
      <w:pPr>
        <w:numPr>
          <w:ilvl w:val="255"/>
          <w:numId w:val="0"/>
        </w:numPr>
        <w:tabs>
          <w:tab w:val="left" w:pos="540"/>
        </w:tabs>
        <w:spacing w:line="520" w:lineRule="exact"/>
        <w:rPr>
          <w:rFonts w:ascii="仿宋_GB2312" w:eastAsia="仿宋_GB2312" w:hAnsi="仿宋_GB2312" w:cs="仿宋_GB2312"/>
          <w:b/>
          <w:bCs/>
          <w:sz w:val="24"/>
        </w:rPr>
      </w:pPr>
      <w:r>
        <w:rPr>
          <w:rFonts w:ascii="仿宋_GB2312" w:eastAsia="仿宋_GB2312" w:hAnsi="仿宋_GB2312" w:cs="仿宋_GB2312" w:hint="eastAsia"/>
          <w:sz w:val="24"/>
        </w:rPr>
        <w:t xml:space="preserve">4.7.4 </w:t>
      </w:r>
      <w:r>
        <w:rPr>
          <w:rFonts w:ascii="仿宋_GB2312" w:eastAsia="仿宋_GB2312" w:hAnsi="仿宋_GB2312" w:cs="仿宋_GB2312" w:hint="eastAsia"/>
          <w:sz w:val="24"/>
        </w:rPr>
        <w:t>判断投标文件的响应与否只根据投标文件本身，而不寻求外部证据。</w:t>
      </w:r>
    </w:p>
    <w:p w:rsidR="00070376" w:rsidRDefault="00D35751">
      <w:pPr>
        <w:numPr>
          <w:ilvl w:val="255"/>
          <w:numId w:val="0"/>
        </w:numPr>
        <w:tabs>
          <w:tab w:val="left" w:pos="540"/>
        </w:tabs>
        <w:spacing w:line="520" w:lineRule="exact"/>
        <w:rPr>
          <w:rFonts w:ascii="仿宋_GB2312" w:eastAsia="仿宋_GB2312" w:hAnsi="仿宋_GB2312" w:cs="仿宋_GB2312"/>
          <w:sz w:val="24"/>
        </w:rPr>
      </w:pPr>
      <w:r>
        <w:rPr>
          <w:rFonts w:ascii="仿宋_GB2312" w:eastAsia="仿宋_GB2312" w:hAnsi="仿宋_GB2312" w:cs="仿宋_GB2312" w:hint="eastAsia"/>
          <w:sz w:val="24"/>
        </w:rPr>
        <w:t xml:space="preserve">4.7.5 </w:t>
      </w:r>
      <w:r>
        <w:rPr>
          <w:rFonts w:ascii="仿宋_GB2312" w:eastAsia="仿宋_GB2312" w:hAnsi="仿宋_GB2312" w:cs="仿宋_GB2312" w:hint="eastAsia"/>
          <w:sz w:val="24"/>
        </w:rPr>
        <w:t>没有实质性投标文件的投标人将</w:t>
      </w:r>
      <w:r>
        <w:rPr>
          <w:rFonts w:ascii="仿宋_GB2312" w:eastAsia="仿宋_GB2312" w:hAnsi="仿宋_GB2312" w:cs="仿宋_GB2312" w:hint="eastAsia"/>
          <w:sz w:val="24"/>
        </w:rPr>
        <w:t>失去中选的机会。</w:t>
      </w:r>
    </w:p>
    <w:p w:rsidR="00070376" w:rsidRDefault="00070376">
      <w:pPr>
        <w:numPr>
          <w:ilvl w:val="255"/>
          <w:numId w:val="0"/>
        </w:numPr>
        <w:tabs>
          <w:tab w:val="left" w:pos="540"/>
        </w:tabs>
        <w:spacing w:line="520" w:lineRule="exact"/>
        <w:rPr>
          <w:rFonts w:ascii="仿宋_GB2312" w:eastAsia="仿宋_GB2312" w:hAnsi="仿宋_GB2312" w:cs="仿宋_GB2312"/>
          <w:sz w:val="24"/>
        </w:rPr>
      </w:pPr>
    </w:p>
    <w:p w:rsidR="00070376" w:rsidRDefault="00D35751">
      <w:pPr>
        <w:autoSpaceDE w:val="0"/>
        <w:autoSpaceDN w:val="0"/>
        <w:adjustRightInd w:val="0"/>
        <w:spacing w:line="520" w:lineRule="exact"/>
        <w:ind w:right="567"/>
        <w:rPr>
          <w:rFonts w:ascii="仿宋_GB2312" w:eastAsia="仿宋_GB2312" w:hAnsi="仿宋_GB2312" w:cs="仿宋_GB2312"/>
          <w:b/>
          <w:kern w:val="0"/>
          <w:sz w:val="24"/>
        </w:rPr>
      </w:pPr>
      <w:r>
        <w:rPr>
          <w:rFonts w:ascii="仿宋_GB2312" w:eastAsia="仿宋_GB2312" w:hAnsi="仿宋_GB2312" w:cs="仿宋_GB2312" w:hint="eastAsia"/>
          <w:kern w:val="0"/>
          <w:sz w:val="24"/>
        </w:rPr>
        <w:t xml:space="preserve">4.8 </w:t>
      </w:r>
      <w:r>
        <w:rPr>
          <w:rFonts w:ascii="仿宋_GB2312" w:eastAsia="仿宋_GB2312" w:hAnsi="仿宋_GB2312" w:cs="仿宋_GB2312" w:hint="eastAsia"/>
          <w:kern w:val="0"/>
          <w:sz w:val="24"/>
        </w:rPr>
        <w:t>投标文件的评分标准</w:t>
      </w:r>
      <w:r>
        <w:rPr>
          <w:rFonts w:ascii="仿宋_GB2312" w:eastAsia="仿宋_GB2312" w:hAnsi="仿宋_GB2312" w:cs="仿宋_GB2312" w:hint="eastAsia"/>
          <w:b/>
          <w:kern w:val="0"/>
          <w:sz w:val="24"/>
        </w:rPr>
        <w:t>（选用综合评标）</w:t>
      </w:r>
    </w:p>
    <w:tbl>
      <w:tblPr>
        <w:tblStyle w:val="ab"/>
        <w:tblW w:w="9776" w:type="dxa"/>
        <w:tblInd w:w="-714" w:type="dxa"/>
        <w:tblLayout w:type="fixed"/>
        <w:tblLook w:val="04A0" w:firstRow="1" w:lastRow="0" w:firstColumn="1" w:lastColumn="0" w:noHBand="0" w:noVBand="1"/>
      </w:tblPr>
      <w:tblGrid>
        <w:gridCol w:w="1789"/>
        <w:gridCol w:w="4680"/>
        <w:gridCol w:w="3307"/>
      </w:tblGrid>
      <w:tr w:rsidR="00070376">
        <w:trPr>
          <w:trHeight w:val="637"/>
        </w:trPr>
        <w:tc>
          <w:tcPr>
            <w:tcW w:w="1789" w:type="dxa"/>
          </w:tcPr>
          <w:p w:rsidR="00070376" w:rsidRDefault="00D35751">
            <w:pPr>
              <w:autoSpaceDE w:val="0"/>
              <w:autoSpaceDN w:val="0"/>
              <w:adjustRightInd w:val="0"/>
              <w:spacing w:line="520" w:lineRule="exact"/>
              <w:ind w:right="567"/>
              <w:jc w:val="center"/>
              <w:rPr>
                <w:rFonts w:ascii="仿宋_GB2312" w:eastAsia="仿宋_GB2312"/>
                <w:b/>
                <w:sz w:val="24"/>
              </w:rPr>
            </w:pPr>
            <w:r>
              <w:rPr>
                <w:rFonts w:ascii="仿宋_GB2312" w:eastAsia="仿宋_GB2312" w:hint="eastAsia"/>
                <w:b/>
                <w:sz w:val="24"/>
              </w:rPr>
              <w:t>方法名称</w:t>
            </w:r>
          </w:p>
        </w:tc>
        <w:tc>
          <w:tcPr>
            <w:tcW w:w="4680" w:type="dxa"/>
          </w:tcPr>
          <w:p w:rsidR="00070376" w:rsidRDefault="00D35751">
            <w:pPr>
              <w:autoSpaceDE w:val="0"/>
              <w:autoSpaceDN w:val="0"/>
              <w:adjustRightInd w:val="0"/>
              <w:spacing w:line="520" w:lineRule="exact"/>
              <w:ind w:right="567"/>
              <w:jc w:val="center"/>
              <w:rPr>
                <w:rFonts w:ascii="仿宋_GB2312" w:eastAsia="仿宋_GB2312"/>
                <w:b/>
                <w:sz w:val="24"/>
              </w:rPr>
            </w:pPr>
            <w:r>
              <w:rPr>
                <w:rFonts w:ascii="仿宋_GB2312" w:eastAsia="仿宋_GB2312" w:hint="eastAsia"/>
                <w:b/>
                <w:sz w:val="24"/>
              </w:rPr>
              <w:t>简介</w:t>
            </w:r>
          </w:p>
        </w:tc>
        <w:tc>
          <w:tcPr>
            <w:tcW w:w="3307" w:type="dxa"/>
          </w:tcPr>
          <w:p w:rsidR="00070376" w:rsidRDefault="00D35751">
            <w:pPr>
              <w:autoSpaceDE w:val="0"/>
              <w:autoSpaceDN w:val="0"/>
              <w:adjustRightInd w:val="0"/>
              <w:spacing w:line="520" w:lineRule="exact"/>
              <w:ind w:right="567"/>
              <w:rPr>
                <w:rFonts w:ascii="仿宋_GB2312" w:eastAsia="仿宋_GB2312"/>
                <w:b/>
                <w:sz w:val="24"/>
              </w:rPr>
            </w:pPr>
            <w:r>
              <w:rPr>
                <w:rFonts w:ascii="仿宋_GB2312" w:eastAsia="仿宋_GB2312" w:hint="eastAsia"/>
                <w:b/>
                <w:sz w:val="24"/>
              </w:rPr>
              <w:t>适用情况或注意事项</w:t>
            </w:r>
          </w:p>
        </w:tc>
      </w:tr>
      <w:tr w:rsidR="00070376">
        <w:tc>
          <w:tcPr>
            <w:tcW w:w="1789" w:type="dxa"/>
            <w:vAlign w:val="center"/>
          </w:tcPr>
          <w:p w:rsidR="00070376" w:rsidRDefault="00D35751">
            <w:pPr>
              <w:spacing w:line="360" w:lineRule="auto"/>
              <w:jc w:val="center"/>
              <w:rPr>
                <w:rFonts w:ascii="仿宋_GB2312" w:eastAsia="仿宋_GB2312"/>
                <w:sz w:val="24"/>
              </w:rPr>
            </w:pPr>
            <w:r>
              <w:rPr>
                <w:rFonts w:ascii="仿宋_GB2312" w:eastAsia="仿宋_GB2312" w:hint="eastAsia"/>
                <w:sz w:val="24"/>
              </w:rPr>
              <w:t>最低评标法</w:t>
            </w:r>
          </w:p>
        </w:tc>
        <w:tc>
          <w:tcPr>
            <w:tcW w:w="4680" w:type="dxa"/>
            <w:vAlign w:val="center"/>
          </w:tcPr>
          <w:p w:rsidR="00070376" w:rsidRDefault="00D35751">
            <w:pPr>
              <w:spacing w:line="360" w:lineRule="auto"/>
              <w:jc w:val="center"/>
              <w:rPr>
                <w:rFonts w:ascii="仿宋_GB2312" w:eastAsia="仿宋_GB2312"/>
                <w:sz w:val="24"/>
              </w:rPr>
            </w:pPr>
            <w:r>
              <w:rPr>
                <w:rFonts w:ascii="仿宋_GB2312" w:eastAsia="仿宋_GB2312" w:hint="eastAsia"/>
                <w:sz w:val="24"/>
              </w:rPr>
              <w:t>在全部满足谈判文件实质性要求前提下，依据统一的价格要素评定最低报价，将提出最低报价的投标人作为中标候选供应商或者中标供应商的评标方法</w:t>
            </w:r>
          </w:p>
        </w:tc>
        <w:tc>
          <w:tcPr>
            <w:tcW w:w="3307" w:type="dxa"/>
            <w:vAlign w:val="center"/>
          </w:tcPr>
          <w:p w:rsidR="00070376" w:rsidRDefault="00D35751">
            <w:pPr>
              <w:spacing w:line="360" w:lineRule="auto"/>
              <w:jc w:val="center"/>
              <w:rPr>
                <w:rFonts w:ascii="仿宋_GB2312" w:eastAsia="仿宋_GB2312"/>
                <w:sz w:val="24"/>
              </w:rPr>
            </w:pPr>
            <w:r>
              <w:rPr>
                <w:rFonts w:ascii="仿宋_GB2312" w:eastAsia="仿宋_GB2312" w:hint="eastAsia"/>
                <w:sz w:val="24"/>
              </w:rPr>
              <w:t>适用于采购标准规格统一的物资及通用服务项目</w:t>
            </w:r>
          </w:p>
        </w:tc>
      </w:tr>
      <w:tr w:rsidR="00070376">
        <w:tc>
          <w:tcPr>
            <w:tcW w:w="1789" w:type="dxa"/>
            <w:vAlign w:val="center"/>
          </w:tcPr>
          <w:p w:rsidR="00070376" w:rsidRDefault="00D35751">
            <w:pPr>
              <w:spacing w:line="360" w:lineRule="auto"/>
              <w:jc w:val="center"/>
              <w:rPr>
                <w:rFonts w:ascii="仿宋_GB2312" w:eastAsia="仿宋_GB2312"/>
                <w:sz w:val="24"/>
              </w:rPr>
            </w:pPr>
            <w:r>
              <w:rPr>
                <w:rFonts w:ascii="仿宋_GB2312" w:eastAsia="仿宋_GB2312" w:hint="eastAsia"/>
                <w:sz w:val="24"/>
              </w:rPr>
              <w:t>综合</w:t>
            </w:r>
          </w:p>
          <w:p w:rsidR="00070376" w:rsidRDefault="00D35751">
            <w:pPr>
              <w:spacing w:line="360" w:lineRule="auto"/>
              <w:jc w:val="center"/>
              <w:rPr>
                <w:rFonts w:ascii="仿宋_GB2312" w:eastAsia="仿宋_GB2312"/>
                <w:sz w:val="24"/>
              </w:rPr>
            </w:pPr>
            <w:r>
              <w:rPr>
                <w:rFonts w:ascii="仿宋_GB2312" w:eastAsia="仿宋_GB2312" w:hint="eastAsia"/>
                <w:sz w:val="24"/>
              </w:rPr>
              <w:t>评分法</w:t>
            </w:r>
          </w:p>
        </w:tc>
        <w:tc>
          <w:tcPr>
            <w:tcW w:w="4680" w:type="dxa"/>
            <w:vAlign w:val="center"/>
          </w:tcPr>
          <w:p w:rsidR="00070376" w:rsidRDefault="00D35751">
            <w:pPr>
              <w:spacing w:line="360" w:lineRule="auto"/>
              <w:jc w:val="center"/>
              <w:rPr>
                <w:rFonts w:ascii="仿宋_GB2312" w:eastAsia="仿宋_GB2312"/>
                <w:sz w:val="24"/>
              </w:rPr>
            </w:pPr>
            <w:r>
              <w:rPr>
                <w:rFonts w:ascii="仿宋_GB2312" w:eastAsia="仿宋_GB2312" w:hint="eastAsia"/>
                <w:sz w:val="24"/>
              </w:rPr>
              <w:t>实行百分制评分，一般分为价格、商务、技术三大因素。三大因素占百分制的权重为：价格因素权重不低于</w:t>
            </w:r>
            <w:r>
              <w:rPr>
                <w:rFonts w:ascii="仿宋_GB2312" w:eastAsia="仿宋_GB2312" w:hint="eastAsia"/>
                <w:sz w:val="24"/>
              </w:rPr>
              <w:t>50%</w:t>
            </w:r>
            <w:r>
              <w:rPr>
                <w:rFonts w:ascii="仿宋_GB2312" w:eastAsia="仿宋_GB2312" w:hint="eastAsia"/>
                <w:sz w:val="24"/>
              </w:rPr>
              <w:t>，商务因素权重为</w:t>
            </w:r>
            <w:r>
              <w:rPr>
                <w:rFonts w:ascii="仿宋_GB2312" w:eastAsia="仿宋_GB2312" w:hint="eastAsia"/>
                <w:sz w:val="24"/>
              </w:rPr>
              <w:lastRenderedPageBreak/>
              <w:t>10%</w:t>
            </w:r>
            <w:r>
              <w:rPr>
                <w:rFonts w:ascii="仿宋_GB2312" w:eastAsia="仿宋_GB2312" w:hint="eastAsia"/>
                <w:sz w:val="24"/>
              </w:rPr>
              <w:t>～</w:t>
            </w:r>
            <w:r>
              <w:rPr>
                <w:rFonts w:ascii="仿宋_GB2312" w:eastAsia="仿宋_GB2312" w:hint="eastAsia"/>
                <w:sz w:val="24"/>
              </w:rPr>
              <w:t>20%</w:t>
            </w:r>
            <w:r>
              <w:rPr>
                <w:rFonts w:ascii="仿宋_GB2312" w:eastAsia="仿宋_GB2312" w:hint="eastAsia"/>
                <w:sz w:val="24"/>
              </w:rPr>
              <w:t>，技术因素权重为</w:t>
            </w:r>
            <w:r>
              <w:rPr>
                <w:rFonts w:ascii="仿宋_GB2312" w:eastAsia="仿宋_GB2312" w:hint="eastAsia"/>
                <w:sz w:val="24"/>
              </w:rPr>
              <w:t>30%</w:t>
            </w:r>
            <w:r>
              <w:rPr>
                <w:rFonts w:ascii="仿宋_GB2312" w:eastAsia="仿宋_GB2312" w:hint="eastAsia"/>
                <w:sz w:val="24"/>
              </w:rPr>
              <w:t>～</w:t>
            </w:r>
            <w:r>
              <w:rPr>
                <w:rFonts w:ascii="仿宋_GB2312" w:eastAsia="仿宋_GB2312" w:hint="eastAsia"/>
                <w:sz w:val="24"/>
              </w:rPr>
              <w:t>40%</w:t>
            </w:r>
          </w:p>
        </w:tc>
        <w:tc>
          <w:tcPr>
            <w:tcW w:w="3307" w:type="dxa"/>
            <w:vAlign w:val="center"/>
          </w:tcPr>
          <w:p w:rsidR="00070376" w:rsidRDefault="00D35751">
            <w:pPr>
              <w:spacing w:line="360" w:lineRule="auto"/>
              <w:jc w:val="center"/>
              <w:rPr>
                <w:rFonts w:ascii="仿宋_GB2312" w:eastAsia="仿宋_GB2312"/>
                <w:sz w:val="24"/>
              </w:rPr>
            </w:pPr>
            <w:r>
              <w:rPr>
                <w:rFonts w:ascii="仿宋_GB2312" w:eastAsia="仿宋_GB2312" w:hint="eastAsia"/>
                <w:sz w:val="24"/>
              </w:rPr>
              <w:lastRenderedPageBreak/>
              <w:t>适用于商务、技术因素权重具体随价格因素权重调整而作调整的采购</w:t>
            </w:r>
          </w:p>
        </w:tc>
      </w:tr>
      <w:tr w:rsidR="00070376">
        <w:tc>
          <w:tcPr>
            <w:tcW w:w="1789" w:type="dxa"/>
            <w:vAlign w:val="center"/>
          </w:tcPr>
          <w:p w:rsidR="00070376" w:rsidRDefault="00D35751">
            <w:pPr>
              <w:spacing w:line="360" w:lineRule="auto"/>
              <w:jc w:val="center"/>
              <w:rPr>
                <w:rFonts w:ascii="仿宋_GB2312" w:eastAsia="仿宋_GB2312"/>
                <w:sz w:val="24"/>
              </w:rPr>
            </w:pPr>
            <w:r>
              <w:rPr>
                <w:rFonts w:ascii="仿宋_GB2312" w:eastAsia="仿宋_GB2312" w:hint="eastAsia"/>
                <w:sz w:val="24"/>
              </w:rPr>
              <w:t>性价比法</w:t>
            </w:r>
          </w:p>
        </w:tc>
        <w:tc>
          <w:tcPr>
            <w:tcW w:w="4680" w:type="dxa"/>
            <w:vAlign w:val="center"/>
          </w:tcPr>
          <w:p w:rsidR="00070376" w:rsidRDefault="00D35751">
            <w:pPr>
              <w:spacing w:line="360" w:lineRule="auto"/>
              <w:jc w:val="center"/>
              <w:rPr>
                <w:rFonts w:ascii="仿宋_GB2312" w:eastAsia="仿宋_GB2312"/>
                <w:sz w:val="24"/>
              </w:rPr>
            </w:pPr>
            <w:r>
              <w:rPr>
                <w:rFonts w:ascii="仿宋_GB2312" w:eastAsia="仿宋_GB2312" w:hint="eastAsia"/>
                <w:sz w:val="24"/>
              </w:rPr>
              <w:t>对投标人进行综合性价比评价</w:t>
            </w:r>
          </w:p>
        </w:tc>
        <w:tc>
          <w:tcPr>
            <w:tcW w:w="3307" w:type="dxa"/>
            <w:vAlign w:val="center"/>
          </w:tcPr>
          <w:p w:rsidR="00070376" w:rsidRDefault="00D35751">
            <w:pPr>
              <w:spacing w:line="360" w:lineRule="auto"/>
              <w:jc w:val="center"/>
              <w:rPr>
                <w:rFonts w:ascii="仿宋_GB2312" w:eastAsia="仿宋_GB2312"/>
                <w:sz w:val="24"/>
              </w:rPr>
            </w:pPr>
            <w:r>
              <w:rPr>
                <w:rFonts w:ascii="仿宋_GB2312" w:eastAsia="仿宋_GB2312" w:hint="eastAsia"/>
                <w:sz w:val="24"/>
              </w:rPr>
              <w:t>适用于技术要求较复杂或产品质量差异可能较大的采购</w:t>
            </w:r>
          </w:p>
        </w:tc>
      </w:tr>
    </w:tbl>
    <w:p w:rsidR="00070376" w:rsidRDefault="00070376">
      <w:pPr>
        <w:autoSpaceDE w:val="0"/>
        <w:autoSpaceDN w:val="0"/>
        <w:adjustRightInd w:val="0"/>
        <w:spacing w:line="520" w:lineRule="exact"/>
        <w:rPr>
          <w:rFonts w:ascii="仿宋_GB2312" w:eastAsia="仿宋_GB2312" w:hAnsi="仿宋_GB2312" w:cs="仿宋_GB2312"/>
          <w:kern w:val="0"/>
          <w:sz w:val="24"/>
        </w:rPr>
      </w:pPr>
    </w:p>
    <w:p w:rsidR="00070376" w:rsidRDefault="00D35751">
      <w:pPr>
        <w:autoSpaceDE w:val="0"/>
        <w:autoSpaceDN w:val="0"/>
        <w:adjustRightInd w:val="0"/>
        <w:spacing w:line="520" w:lineRule="exact"/>
        <w:ind w:right="567"/>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4.8.2 </w:t>
      </w:r>
      <w:r>
        <w:rPr>
          <w:rFonts w:ascii="仿宋_GB2312" w:eastAsia="仿宋_GB2312" w:hAnsi="仿宋_GB2312" w:cs="仿宋_GB2312" w:hint="eastAsia"/>
          <w:kern w:val="0"/>
          <w:sz w:val="24"/>
        </w:rPr>
        <w:t>谈判工作小组将出具评标结果，确定中标人。</w:t>
      </w:r>
    </w:p>
    <w:p w:rsidR="00070376" w:rsidRDefault="00D35751">
      <w:pPr>
        <w:numPr>
          <w:ilvl w:val="255"/>
          <w:numId w:val="0"/>
        </w:numPr>
        <w:spacing w:line="520" w:lineRule="exact"/>
        <w:rPr>
          <w:rFonts w:ascii="仿宋_GB2312" w:eastAsia="仿宋_GB2312" w:hAnsi="仿宋_GB2312" w:cs="仿宋_GB2312"/>
          <w:sz w:val="24"/>
        </w:rPr>
      </w:pPr>
      <w:r>
        <w:rPr>
          <w:rFonts w:ascii="仿宋_GB2312" w:eastAsia="仿宋_GB2312" w:hAnsi="仿宋_GB2312" w:cs="仿宋_GB2312" w:hint="eastAsia"/>
          <w:sz w:val="24"/>
        </w:rPr>
        <w:t xml:space="preserve">4.9 </w:t>
      </w:r>
      <w:r>
        <w:rPr>
          <w:rFonts w:ascii="仿宋_GB2312" w:eastAsia="仿宋_GB2312" w:hAnsi="仿宋_GB2312" w:cs="仿宋_GB2312" w:hint="eastAsia"/>
          <w:sz w:val="24"/>
        </w:rPr>
        <w:t>投标文件的澄清</w:t>
      </w:r>
    </w:p>
    <w:p w:rsidR="00070376" w:rsidRDefault="00D35751">
      <w:pPr>
        <w:numPr>
          <w:ilvl w:val="255"/>
          <w:numId w:val="0"/>
        </w:numPr>
        <w:tabs>
          <w:tab w:val="left" w:pos="540"/>
        </w:tabs>
        <w:spacing w:line="520" w:lineRule="exact"/>
        <w:rPr>
          <w:rFonts w:ascii="仿宋_GB2312" w:eastAsia="仿宋_GB2312" w:hAnsi="仿宋_GB2312" w:cs="仿宋_GB2312"/>
          <w:b/>
          <w:bCs/>
          <w:sz w:val="24"/>
        </w:rPr>
      </w:pPr>
      <w:r>
        <w:rPr>
          <w:rFonts w:ascii="仿宋_GB2312" w:eastAsia="仿宋_GB2312" w:hAnsi="仿宋_GB2312" w:cs="仿宋_GB2312" w:hint="eastAsia"/>
          <w:sz w:val="24"/>
        </w:rPr>
        <w:t xml:space="preserve">4.9.1 </w:t>
      </w:r>
      <w:r>
        <w:rPr>
          <w:rFonts w:ascii="仿宋_GB2312" w:eastAsia="仿宋_GB2312" w:hAnsi="仿宋_GB2312" w:cs="仿宋_GB2312" w:hint="eastAsia"/>
          <w:sz w:val="24"/>
        </w:rPr>
        <w:t>在谈判期间，谈判小组有权要求投标人对其投标文件进行澄清。投标人应派授权代理人按谈判小组通知的时间和地点进行澄清。</w:t>
      </w:r>
    </w:p>
    <w:p w:rsidR="00070376" w:rsidRDefault="00D35751">
      <w:pPr>
        <w:numPr>
          <w:ilvl w:val="255"/>
          <w:numId w:val="0"/>
        </w:numPr>
        <w:tabs>
          <w:tab w:val="left" w:pos="540"/>
        </w:tabs>
        <w:spacing w:line="520" w:lineRule="exact"/>
        <w:rPr>
          <w:rFonts w:ascii="仿宋_GB2312" w:eastAsia="仿宋_GB2312" w:hAnsi="仿宋_GB2312" w:cs="仿宋_GB2312"/>
          <w:sz w:val="24"/>
        </w:rPr>
      </w:pPr>
      <w:r>
        <w:rPr>
          <w:rFonts w:ascii="仿宋_GB2312" w:eastAsia="仿宋_GB2312" w:hAnsi="仿宋_GB2312" w:cs="仿宋_GB2312" w:hint="eastAsia"/>
          <w:sz w:val="24"/>
        </w:rPr>
        <w:t xml:space="preserve">4.9.2 </w:t>
      </w:r>
      <w:r>
        <w:rPr>
          <w:rFonts w:ascii="仿宋_GB2312" w:eastAsia="仿宋_GB2312" w:hAnsi="仿宋_GB2312" w:cs="仿宋_GB2312" w:hint="eastAsia"/>
          <w:sz w:val="24"/>
        </w:rPr>
        <w:t>谈判小组认为有必要，可要求投标人对某些问题作出书面答复。书面答复须由投标人法定代表人或授权代理人签署，并作为投标文件的补充，参与评判。</w:t>
      </w:r>
    </w:p>
    <w:p w:rsidR="00070376" w:rsidRDefault="00D35751">
      <w:pPr>
        <w:autoSpaceDE w:val="0"/>
        <w:autoSpaceDN w:val="0"/>
        <w:adjustRightInd w:val="0"/>
        <w:spacing w:line="52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4.10 </w:t>
      </w:r>
      <w:r>
        <w:rPr>
          <w:rFonts w:ascii="仿宋_GB2312" w:eastAsia="仿宋_GB2312" w:hAnsi="仿宋_GB2312" w:cs="仿宋_GB2312" w:hint="eastAsia"/>
          <w:kern w:val="0"/>
          <w:sz w:val="24"/>
        </w:rPr>
        <w:t>谈判的规定</w:t>
      </w:r>
    </w:p>
    <w:p w:rsidR="00070376" w:rsidRDefault="00D35751">
      <w:pPr>
        <w:autoSpaceDE w:val="0"/>
        <w:autoSpaceDN w:val="0"/>
        <w:adjustRightInd w:val="0"/>
        <w:spacing w:line="520" w:lineRule="exact"/>
        <w:rPr>
          <w:rFonts w:ascii="仿宋_GB2312" w:eastAsia="仿宋_GB2312" w:hAnsi="仿宋_GB2312" w:cs="仿宋_GB2312"/>
          <w:b/>
          <w:bCs/>
          <w:kern w:val="0"/>
          <w:sz w:val="24"/>
        </w:rPr>
      </w:pPr>
      <w:r>
        <w:rPr>
          <w:rFonts w:ascii="仿宋_GB2312" w:eastAsia="仿宋_GB2312" w:hAnsi="仿宋_GB2312" w:cs="仿宋_GB2312" w:hint="eastAsia"/>
          <w:kern w:val="0"/>
          <w:sz w:val="24"/>
        </w:rPr>
        <w:t>谈判小组应广泛邀请供应商参与投标，从符合相应资格条件的供应商中确定至少三家以上（含三家）参加谈判。</w:t>
      </w:r>
    </w:p>
    <w:p w:rsidR="00070376" w:rsidRDefault="00D35751">
      <w:pPr>
        <w:autoSpaceDE w:val="0"/>
        <w:autoSpaceDN w:val="0"/>
        <w:adjustRightInd w:val="0"/>
        <w:spacing w:line="520" w:lineRule="exact"/>
        <w:rPr>
          <w:rFonts w:ascii="仿宋_GB2312" w:eastAsia="仿宋_GB2312" w:hAnsi="仿宋_GB2312" w:cs="仿宋_GB2312"/>
          <w:kern w:val="0"/>
          <w:sz w:val="24"/>
        </w:rPr>
      </w:pPr>
      <w:r>
        <w:rPr>
          <w:rFonts w:ascii="仿宋_GB2312" w:eastAsia="仿宋_GB2312" w:hAnsi="仿宋_GB2312" w:cs="仿宋_GB2312" w:hint="eastAsia"/>
          <w:b/>
          <w:bCs/>
          <w:kern w:val="0"/>
          <w:sz w:val="24"/>
        </w:rPr>
        <w:t xml:space="preserve">5 </w:t>
      </w:r>
      <w:r>
        <w:rPr>
          <w:rFonts w:ascii="仿宋_GB2312" w:eastAsia="仿宋_GB2312" w:hAnsi="仿宋_GB2312" w:cs="仿宋_GB2312" w:hint="eastAsia"/>
          <w:b/>
          <w:bCs/>
          <w:kern w:val="0"/>
          <w:sz w:val="24"/>
        </w:rPr>
        <w:t>授予合同</w:t>
      </w:r>
    </w:p>
    <w:p w:rsidR="00070376" w:rsidRDefault="00D35751">
      <w:pPr>
        <w:autoSpaceDE w:val="0"/>
        <w:autoSpaceDN w:val="0"/>
        <w:adjustRightInd w:val="0"/>
        <w:spacing w:line="52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5.1 </w:t>
      </w:r>
      <w:r>
        <w:rPr>
          <w:rFonts w:ascii="仿宋_GB2312" w:eastAsia="仿宋_GB2312" w:hAnsi="仿宋_GB2312" w:cs="仿宋_GB2312" w:hint="eastAsia"/>
          <w:kern w:val="0"/>
          <w:sz w:val="24"/>
        </w:rPr>
        <w:t>合同授予标准</w:t>
      </w:r>
    </w:p>
    <w:p w:rsidR="00070376" w:rsidRDefault="00D35751">
      <w:pPr>
        <w:autoSpaceDE w:val="0"/>
        <w:autoSpaceDN w:val="0"/>
        <w:adjustRightInd w:val="0"/>
        <w:spacing w:before="134" w:line="52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采购人将把合同授予其投标文件在实质上响应谈判文件要求并被评为适宜的投标人，该投标人必须具有有效实施本合同的能力和资格。采购人不保证最低报价中标。</w:t>
      </w:r>
    </w:p>
    <w:p w:rsidR="00070376" w:rsidRDefault="00D35751">
      <w:pPr>
        <w:autoSpaceDE w:val="0"/>
        <w:autoSpaceDN w:val="0"/>
        <w:adjustRightInd w:val="0"/>
        <w:spacing w:line="52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5.2 </w:t>
      </w:r>
      <w:r>
        <w:rPr>
          <w:rFonts w:ascii="仿宋_GB2312" w:eastAsia="仿宋_GB2312" w:hAnsi="仿宋_GB2312" w:cs="仿宋_GB2312" w:hint="eastAsia"/>
          <w:kern w:val="0"/>
          <w:sz w:val="24"/>
        </w:rPr>
        <w:t>接受和拒绝任何或所有投标的权利</w:t>
      </w:r>
      <w:r>
        <w:rPr>
          <w:rFonts w:ascii="仿宋_GB2312" w:eastAsia="仿宋_GB2312" w:hAnsi="仿宋_GB2312" w:cs="仿宋_GB2312" w:hint="eastAsia"/>
          <w:kern w:val="0"/>
          <w:sz w:val="24"/>
        </w:rPr>
        <w:t xml:space="preserve"> </w:t>
      </w:r>
    </w:p>
    <w:p w:rsidR="00070376" w:rsidRDefault="00D35751">
      <w:pPr>
        <w:autoSpaceDE w:val="0"/>
        <w:autoSpaceDN w:val="0"/>
        <w:adjustRightInd w:val="0"/>
        <w:spacing w:before="134" w:line="52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采购人保留在授予合同之前任何时候接受或拒绝任何投标的权利，对受影响的投标人不承担任何责任，也无义务向受影响的投标人解释采取这一行动的理由。</w:t>
      </w:r>
    </w:p>
    <w:p w:rsidR="00070376" w:rsidRDefault="00D35751">
      <w:pPr>
        <w:autoSpaceDE w:val="0"/>
        <w:autoSpaceDN w:val="0"/>
        <w:adjustRightInd w:val="0"/>
        <w:spacing w:before="134" w:line="52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5.3 </w:t>
      </w:r>
      <w:r>
        <w:rPr>
          <w:rFonts w:ascii="仿宋_GB2312" w:eastAsia="仿宋_GB2312" w:hAnsi="仿宋_GB2312" w:cs="仿宋_GB2312" w:hint="eastAsia"/>
          <w:kern w:val="0"/>
          <w:sz w:val="24"/>
        </w:rPr>
        <w:t>议标</w:t>
      </w:r>
    </w:p>
    <w:p w:rsidR="00070376" w:rsidRDefault="00D35751">
      <w:pPr>
        <w:autoSpaceDE w:val="0"/>
        <w:autoSpaceDN w:val="0"/>
        <w:adjustRightInd w:val="0"/>
        <w:spacing w:before="134" w:line="52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采购人有权力</w:t>
      </w:r>
      <w:r>
        <w:rPr>
          <w:rFonts w:ascii="仿宋_GB2312" w:eastAsia="仿宋_GB2312" w:hAnsi="仿宋_GB2312" w:cs="仿宋_GB2312" w:hint="eastAsia"/>
          <w:kern w:val="0"/>
          <w:sz w:val="24"/>
        </w:rPr>
        <w:t>召集投标人，对条件进行议标，并确定最终方案，投标公司必须派出授权书中列明的被授权代表参加，并对本次议标内容现场进行书面确认。</w:t>
      </w:r>
    </w:p>
    <w:p w:rsidR="00070376" w:rsidRDefault="00D35751">
      <w:pPr>
        <w:autoSpaceDE w:val="0"/>
        <w:autoSpaceDN w:val="0"/>
        <w:adjustRightInd w:val="0"/>
        <w:spacing w:line="52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lastRenderedPageBreak/>
        <w:t xml:space="preserve">5.4 </w:t>
      </w:r>
      <w:r>
        <w:rPr>
          <w:rFonts w:ascii="仿宋_GB2312" w:eastAsia="仿宋_GB2312" w:hAnsi="仿宋_GB2312" w:cs="仿宋_GB2312" w:hint="eastAsia"/>
          <w:kern w:val="0"/>
          <w:sz w:val="24"/>
        </w:rPr>
        <w:t>中标通知书</w:t>
      </w:r>
    </w:p>
    <w:p w:rsidR="00070376" w:rsidRDefault="00D35751">
      <w:pPr>
        <w:autoSpaceDE w:val="0"/>
        <w:autoSpaceDN w:val="0"/>
        <w:adjustRightInd w:val="0"/>
        <w:spacing w:line="520" w:lineRule="exact"/>
        <w:ind w:left="480" w:hangingChars="200" w:hanging="480"/>
        <w:rPr>
          <w:rFonts w:ascii="仿宋_GB2312" w:eastAsia="仿宋_GB2312" w:hAnsi="仿宋_GB2312" w:cs="仿宋_GB2312"/>
          <w:bCs/>
          <w:kern w:val="0"/>
          <w:sz w:val="24"/>
        </w:rPr>
      </w:pPr>
      <w:r>
        <w:rPr>
          <w:rFonts w:ascii="仿宋_GB2312" w:eastAsia="仿宋_GB2312" w:hAnsi="仿宋_GB2312" w:cs="仿宋_GB2312" w:hint="eastAsia"/>
          <w:kern w:val="0"/>
          <w:sz w:val="24"/>
        </w:rPr>
        <w:t>5.4.1</w:t>
      </w:r>
      <w:r>
        <w:rPr>
          <w:rFonts w:ascii="仿宋_GB2312" w:eastAsia="仿宋_GB2312" w:hAnsi="仿宋_GB2312" w:cs="仿宋_GB2312" w:hint="eastAsia"/>
          <w:kern w:val="0"/>
          <w:sz w:val="24"/>
        </w:rPr>
        <w:tab/>
      </w:r>
      <w:r>
        <w:rPr>
          <w:rFonts w:ascii="仿宋_GB2312" w:eastAsia="仿宋_GB2312" w:hAnsi="仿宋_GB2312" w:cs="仿宋_GB2312" w:hint="eastAsia"/>
          <w:bCs/>
          <w:kern w:val="0"/>
          <w:sz w:val="24"/>
        </w:rPr>
        <w:t>采购人将在评标结束后在</w:t>
      </w:r>
      <w:r>
        <w:rPr>
          <w:rFonts w:ascii="仿宋_GB2312" w:eastAsia="仿宋_GB2312" w:hAnsi="仿宋_GB2312" w:cs="仿宋_GB2312" w:hint="eastAsia"/>
          <w:sz w:val="24"/>
        </w:rPr>
        <w:t>EPS</w:t>
      </w:r>
      <w:r>
        <w:rPr>
          <w:rFonts w:ascii="仿宋_GB2312" w:eastAsia="仿宋_GB2312" w:hAnsi="仿宋_GB2312" w:cs="仿宋_GB2312" w:hint="eastAsia"/>
          <w:sz w:val="24"/>
        </w:rPr>
        <w:t>采购平台网站</w:t>
      </w:r>
      <w:r>
        <w:rPr>
          <w:rFonts w:ascii="仿宋_GB2312" w:eastAsia="仿宋_GB2312" w:hAnsi="仿宋_GB2312" w:cs="仿宋_GB2312" w:hint="eastAsia"/>
          <w:bCs/>
          <w:kern w:val="0"/>
          <w:sz w:val="24"/>
        </w:rPr>
        <w:t>向中标人发出《中标通知书》，同时向所有落标人发出《谈判结果通知书》。</w:t>
      </w:r>
    </w:p>
    <w:p w:rsidR="00070376" w:rsidRDefault="00D35751">
      <w:pPr>
        <w:autoSpaceDE w:val="0"/>
        <w:autoSpaceDN w:val="0"/>
        <w:adjustRightInd w:val="0"/>
        <w:spacing w:line="52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5.5 </w:t>
      </w:r>
      <w:r>
        <w:rPr>
          <w:rFonts w:ascii="仿宋_GB2312" w:eastAsia="仿宋_GB2312" w:hAnsi="仿宋_GB2312" w:cs="仿宋_GB2312" w:hint="eastAsia"/>
          <w:kern w:val="0"/>
          <w:sz w:val="24"/>
        </w:rPr>
        <w:t>签订合同</w:t>
      </w:r>
    </w:p>
    <w:p w:rsidR="00070376" w:rsidRDefault="00D35751">
      <w:pPr>
        <w:tabs>
          <w:tab w:val="left" w:pos="460"/>
        </w:tabs>
        <w:autoSpaceDE w:val="0"/>
        <w:autoSpaceDN w:val="0"/>
        <w:adjustRightInd w:val="0"/>
        <w:spacing w:line="520" w:lineRule="exact"/>
        <w:ind w:left="713" w:hangingChars="297" w:hanging="713"/>
        <w:rPr>
          <w:rFonts w:ascii="仿宋_GB2312" w:eastAsia="仿宋_GB2312" w:hAnsi="仿宋_GB2312" w:cs="仿宋_GB2312"/>
          <w:kern w:val="0"/>
          <w:sz w:val="24"/>
        </w:rPr>
      </w:pPr>
      <w:r>
        <w:rPr>
          <w:rFonts w:ascii="仿宋_GB2312" w:eastAsia="仿宋_GB2312" w:hAnsi="仿宋_GB2312" w:cs="仿宋_GB2312" w:hint="eastAsia"/>
          <w:kern w:val="0"/>
          <w:sz w:val="24"/>
        </w:rPr>
        <w:t>5.5.1</w:t>
      </w:r>
      <w:r>
        <w:rPr>
          <w:rFonts w:ascii="仿宋_GB2312" w:eastAsia="仿宋_GB2312" w:hAnsi="仿宋_GB2312" w:cs="仿宋_GB2312" w:hint="eastAsia"/>
          <w:kern w:val="0"/>
          <w:sz w:val="24"/>
        </w:rPr>
        <w:tab/>
      </w:r>
      <w:r>
        <w:rPr>
          <w:rFonts w:ascii="仿宋_GB2312" w:eastAsia="仿宋_GB2312" w:hAnsi="仿宋_GB2312" w:cs="仿宋_GB2312" w:hint="eastAsia"/>
          <w:kern w:val="0"/>
          <w:sz w:val="24"/>
        </w:rPr>
        <w:t>中标人在收到《中标通知书》之后，应按照《中标通知书》规</w:t>
      </w:r>
    </w:p>
    <w:p w:rsidR="00070376" w:rsidRDefault="00D35751">
      <w:pPr>
        <w:tabs>
          <w:tab w:val="left" w:pos="460"/>
        </w:tabs>
        <w:autoSpaceDE w:val="0"/>
        <w:autoSpaceDN w:val="0"/>
        <w:adjustRightInd w:val="0"/>
        <w:spacing w:line="520" w:lineRule="exact"/>
        <w:ind w:left="713" w:hangingChars="297" w:hanging="713"/>
        <w:rPr>
          <w:rFonts w:ascii="仿宋_GB2312" w:eastAsia="仿宋_GB2312" w:hAnsi="仿宋_GB2312" w:cs="仿宋_GB2312"/>
          <w:kern w:val="0"/>
          <w:sz w:val="24"/>
        </w:rPr>
      </w:pPr>
      <w:r>
        <w:rPr>
          <w:rFonts w:ascii="仿宋_GB2312" w:eastAsia="仿宋_GB2312" w:hAnsi="仿宋_GB2312" w:cs="仿宋_GB2312" w:hint="eastAsia"/>
          <w:kern w:val="0"/>
          <w:sz w:val="24"/>
        </w:rPr>
        <w:t>定的时间签订合同。</w:t>
      </w:r>
    </w:p>
    <w:p w:rsidR="00070376" w:rsidRDefault="00070376">
      <w:pPr>
        <w:pStyle w:val="a0"/>
        <w:rPr>
          <w:rFonts w:ascii="仿宋_GB2312" w:eastAsia="仿宋_GB2312"/>
          <w:sz w:val="24"/>
        </w:rPr>
      </w:pPr>
    </w:p>
    <w:p w:rsidR="00070376" w:rsidRDefault="00070376">
      <w:pPr>
        <w:rPr>
          <w:rFonts w:ascii="仿宋_GB2312" w:eastAsia="仿宋_GB2312"/>
          <w:sz w:val="24"/>
        </w:rPr>
      </w:pPr>
    </w:p>
    <w:p w:rsidR="00070376" w:rsidRDefault="00070376">
      <w:pPr>
        <w:rPr>
          <w:rFonts w:ascii="仿宋_GB2312" w:eastAsia="仿宋_GB2312"/>
          <w:sz w:val="24"/>
        </w:rPr>
      </w:pPr>
    </w:p>
    <w:p w:rsidR="00070376" w:rsidRDefault="00070376">
      <w:pPr>
        <w:pStyle w:val="1"/>
        <w:spacing w:before="0" w:after="0" w:line="240" w:lineRule="auto"/>
        <w:jc w:val="center"/>
        <w:rPr>
          <w:rFonts w:ascii="仿宋_GB2312" w:eastAsia="仿宋_GB2312" w:hAnsi="仿宋_GB2312" w:cs="仿宋_GB2312"/>
          <w:bCs w:val="0"/>
          <w:kern w:val="2"/>
          <w:sz w:val="24"/>
          <w:szCs w:val="24"/>
        </w:rPr>
      </w:pPr>
      <w:bookmarkStart w:id="21" w:name="_Toc15888_WPSOffice_Level1"/>
      <w:bookmarkStart w:id="22" w:name="_Toc17949_WPSOffice_Level1"/>
      <w:bookmarkStart w:id="23" w:name="_Toc28333_WPSOffice_Level1"/>
    </w:p>
    <w:p w:rsidR="00070376" w:rsidRDefault="00070376">
      <w:pPr>
        <w:pStyle w:val="1"/>
        <w:spacing w:before="0" w:after="0" w:line="240" w:lineRule="auto"/>
        <w:jc w:val="center"/>
        <w:rPr>
          <w:rFonts w:ascii="仿宋_GB2312" w:eastAsia="仿宋_GB2312" w:hAnsi="仿宋_GB2312" w:cs="仿宋_GB2312"/>
          <w:bCs w:val="0"/>
          <w:kern w:val="2"/>
          <w:sz w:val="24"/>
          <w:szCs w:val="24"/>
        </w:rPr>
      </w:pPr>
    </w:p>
    <w:p w:rsidR="00070376" w:rsidRDefault="00070376">
      <w:pPr>
        <w:pStyle w:val="1"/>
        <w:spacing w:before="0" w:after="0" w:line="240" w:lineRule="auto"/>
        <w:jc w:val="center"/>
        <w:rPr>
          <w:rFonts w:ascii="仿宋_GB2312" w:eastAsia="仿宋_GB2312" w:hAnsi="仿宋_GB2312" w:cs="仿宋_GB2312"/>
          <w:bCs w:val="0"/>
          <w:kern w:val="2"/>
          <w:sz w:val="24"/>
          <w:szCs w:val="24"/>
        </w:rPr>
      </w:pPr>
    </w:p>
    <w:p w:rsidR="00070376" w:rsidRDefault="00070376">
      <w:pPr>
        <w:pStyle w:val="1"/>
        <w:spacing w:before="0" w:after="0" w:line="240" w:lineRule="auto"/>
        <w:jc w:val="center"/>
        <w:rPr>
          <w:rFonts w:ascii="仿宋_GB2312" w:eastAsia="仿宋_GB2312" w:hAnsi="仿宋_GB2312" w:cs="仿宋_GB2312"/>
          <w:bCs w:val="0"/>
          <w:kern w:val="2"/>
          <w:sz w:val="24"/>
          <w:szCs w:val="24"/>
        </w:rPr>
      </w:pPr>
    </w:p>
    <w:p w:rsidR="00070376" w:rsidRDefault="00070376">
      <w:pPr>
        <w:pStyle w:val="1"/>
        <w:spacing w:before="0" w:after="0" w:line="240" w:lineRule="auto"/>
        <w:jc w:val="center"/>
        <w:rPr>
          <w:rFonts w:ascii="仿宋_GB2312" w:eastAsia="仿宋_GB2312" w:hAnsi="仿宋_GB2312" w:cs="仿宋_GB2312"/>
          <w:bCs w:val="0"/>
          <w:kern w:val="2"/>
          <w:sz w:val="24"/>
          <w:szCs w:val="24"/>
        </w:rPr>
      </w:pPr>
    </w:p>
    <w:p w:rsidR="00070376" w:rsidRDefault="00070376">
      <w:pPr>
        <w:pStyle w:val="1"/>
        <w:spacing w:before="0" w:after="0" w:line="240" w:lineRule="auto"/>
        <w:jc w:val="center"/>
        <w:rPr>
          <w:rFonts w:ascii="仿宋_GB2312" w:eastAsia="仿宋_GB2312" w:hAnsi="仿宋_GB2312" w:cs="仿宋_GB2312"/>
          <w:bCs w:val="0"/>
          <w:kern w:val="2"/>
          <w:sz w:val="24"/>
          <w:szCs w:val="24"/>
        </w:rPr>
      </w:pPr>
    </w:p>
    <w:p w:rsidR="00070376" w:rsidRDefault="00070376">
      <w:pPr>
        <w:pStyle w:val="1"/>
        <w:spacing w:before="0" w:after="0" w:line="240" w:lineRule="auto"/>
        <w:jc w:val="center"/>
        <w:rPr>
          <w:rFonts w:ascii="仿宋_GB2312" w:eastAsia="仿宋_GB2312" w:hAnsi="仿宋_GB2312" w:cs="仿宋_GB2312"/>
          <w:bCs w:val="0"/>
          <w:kern w:val="2"/>
          <w:sz w:val="24"/>
          <w:szCs w:val="24"/>
        </w:rPr>
      </w:pPr>
    </w:p>
    <w:p w:rsidR="00070376" w:rsidRDefault="00070376">
      <w:pPr>
        <w:pStyle w:val="1"/>
        <w:spacing w:before="0" w:after="0" w:line="240" w:lineRule="auto"/>
        <w:jc w:val="center"/>
        <w:rPr>
          <w:rFonts w:ascii="仿宋_GB2312" w:eastAsia="仿宋_GB2312" w:hAnsi="仿宋_GB2312" w:cs="仿宋_GB2312"/>
          <w:bCs w:val="0"/>
          <w:kern w:val="2"/>
          <w:sz w:val="24"/>
          <w:szCs w:val="24"/>
        </w:rPr>
      </w:pPr>
    </w:p>
    <w:p w:rsidR="00070376" w:rsidRDefault="00070376">
      <w:pPr>
        <w:rPr>
          <w:sz w:val="24"/>
        </w:rPr>
      </w:pPr>
    </w:p>
    <w:p w:rsidR="00070376" w:rsidRDefault="00070376">
      <w:pPr>
        <w:pStyle w:val="1"/>
        <w:rPr>
          <w:sz w:val="24"/>
          <w:szCs w:val="24"/>
        </w:rPr>
      </w:pPr>
    </w:p>
    <w:p w:rsidR="00070376" w:rsidRDefault="00070376">
      <w:pPr>
        <w:rPr>
          <w:sz w:val="24"/>
        </w:rPr>
      </w:pPr>
    </w:p>
    <w:p w:rsidR="00070376" w:rsidRDefault="00070376">
      <w:pPr>
        <w:pStyle w:val="1"/>
        <w:rPr>
          <w:sz w:val="24"/>
          <w:szCs w:val="24"/>
        </w:rPr>
      </w:pPr>
    </w:p>
    <w:p w:rsidR="00070376" w:rsidRDefault="00070376">
      <w:pPr>
        <w:rPr>
          <w:sz w:val="24"/>
        </w:rPr>
      </w:pPr>
    </w:p>
    <w:p w:rsidR="00070376" w:rsidRDefault="00070376">
      <w:pPr>
        <w:pStyle w:val="1"/>
        <w:spacing w:before="0" w:after="0" w:line="240" w:lineRule="auto"/>
        <w:jc w:val="center"/>
        <w:rPr>
          <w:rFonts w:ascii="仿宋_GB2312" w:eastAsia="仿宋_GB2312" w:hAnsi="仿宋_GB2312" w:cs="仿宋_GB2312"/>
          <w:bCs w:val="0"/>
          <w:kern w:val="2"/>
          <w:sz w:val="24"/>
          <w:szCs w:val="24"/>
        </w:rPr>
      </w:pPr>
    </w:p>
    <w:p w:rsidR="00070376" w:rsidRDefault="00D35751">
      <w:pPr>
        <w:pStyle w:val="1"/>
        <w:spacing w:before="0" w:after="0" w:line="240" w:lineRule="auto"/>
        <w:jc w:val="center"/>
        <w:rPr>
          <w:rFonts w:ascii="仿宋_GB2312" w:eastAsia="仿宋_GB2312" w:hAnsi="仿宋_GB2312" w:cs="仿宋_GB2312"/>
          <w:b w:val="0"/>
          <w:bCs w:val="0"/>
          <w:kern w:val="0"/>
          <w:sz w:val="36"/>
          <w:szCs w:val="36"/>
        </w:rPr>
      </w:pPr>
      <w:r>
        <w:rPr>
          <w:rFonts w:ascii="仿宋_GB2312" w:eastAsia="仿宋_GB2312" w:hAnsi="仿宋_GB2312" w:cs="仿宋_GB2312" w:hint="eastAsia"/>
          <w:bCs w:val="0"/>
          <w:kern w:val="2"/>
          <w:sz w:val="36"/>
          <w:szCs w:val="36"/>
        </w:rPr>
        <w:t>第二部分</w:t>
      </w:r>
      <w:r>
        <w:rPr>
          <w:rFonts w:ascii="仿宋_GB2312" w:eastAsia="仿宋_GB2312" w:hAnsi="仿宋_GB2312" w:cs="仿宋_GB2312" w:hint="eastAsia"/>
          <w:bCs w:val="0"/>
          <w:kern w:val="2"/>
          <w:sz w:val="36"/>
          <w:szCs w:val="36"/>
        </w:rPr>
        <w:t xml:space="preserve">  </w:t>
      </w:r>
      <w:r>
        <w:rPr>
          <w:rFonts w:ascii="仿宋_GB2312" w:eastAsia="仿宋_GB2312" w:hAnsi="仿宋_GB2312" w:cs="仿宋_GB2312" w:hint="eastAsia"/>
          <w:bCs w:val="0"/>
          <w:kern w:val="2"/>
          <w:sz w:val="36"/>
          <w:szCs w:val="36"/>
        </w:rPr>
        <w:t>谈判项目需求</w:t>
      </w:r>
    </w:p>
    <w:p w:rsidR="00070376" w:rsidRDefault="00070376">
      <w:pPr>
        <w:spacing w:line="500" w:lineRule="exact"/>
        <w:rPr>
          <w:rFonts w:ascii="仿宋_GB2312" w:eastAsia="仿宋_GB2312" w:hAnsi="仿宋_GB2312" w:cs="仿宋_GB2312"/>
          <w:b/>
          <w:sz w:val="24"/>
        </w:rPr>
      </w:pPr>
    </w:p>
    <w:p w:rsidR="00070376" w:rsidRDefault="00D35751">
      <w:pPr>
        <w:adjustRightInd w:val="0"/>
        <w:snapToGrid w:val="0"/>
        <w:spacing w:line="520" w:lineRule="exact"/>
        <w:ind w:firstLineChars="200" w:firstLine="482"/>
        <w:jc w:val="left"/>
        <w:rPr>
          <w:rFonts w:ascii="仿宋_GB2312" w:eastAsia="仿宋_GB2312" w:hAnsi="仿宋_GB2312" w:cs="仿宋_GB2312"/>
          <w:b/>
          <w:bCs/>
          <w:sz w:val="24"/>
        </w:rPr>
      </w:pPr>
      <w:r>
        <w:rPr>
          <w:rFonts w:ascii="仿宋_GB2312" w:eastAsia="仿宋_GB2312" w:hAnsi="仿宋_GB2312" w:cs="仿宋_GB2312" w:hint="eastAsia"/>
          <w:b/>
          <w:bCs/>
          <w:sz w:val="24"/>
        </w:rPr>
        <w:t>一、项目概况</w:t>
      </w:r>
    </w:p>
    <w:p w:rsidR="00070376" w:rsidRDefault="00D35751">
      <w:pPr>
        <w:spacing w:line="520" w:lineRule="exact"/>
        <w:ind w:firstLineChars="200" w:firstLine="480"/>
        <w:jc w:val="left"/>
        <w:rPr>
          <w:rFonts w:ascii="仿宋_GB2312" w:eastAsia="仿宋_GB2312" w:hAnsi="仿宋_GB2312" w:cs="仿宋_GB2312"/>
          <w:sz w:val="24"/>
          <w:u w:val="single"/>
        </w:rPr>
      </w:pPr>
      <w:r>
        <w:rPr>
          <w:rFonts w:ascii="仿宋_GB2312" w:eastAsia="仿宋_GB2312" w:hAnsi="仿宋_GB2312" w:cs="仿宋_GB2312" w:hint="eastAsia"/>
          <w:sz w:val="24"/>
        </w:rPr>
        <w:t>1.</w:t>
      </w:r>
      <w:r>
        <w:rPr>
          <w:rFonts w:ascii="仿宋_GB2312" w:eastAsia="仿宋_GB2312" w:hAnsi="仿宋_GB2312" w:cs="仿宋_GB2312" w:hint="eastAsia"/>
          <w:sz w:val="24"/>
        </w:rPr>
        <w:t>项目名称：</w:t>
      </w:r>
      <w:r>
        <w:rPr>
          <w:rFonts w:ascii="仿宋_GB2312" w:eastAsia="仿宋_GB2312" w:hAnsi="仿宋_GB2312" w:cs="仿宋_GB2312" w:hint="eastAsia"/>
          <w:sz w:val="24"/>
          <w:u w:val="single"/>
        </w:rPr>
        <w:t>中粮（唐山）糖业有限公司动力车间锅炉</w:t>
      </w:r>
      <w:r>
        <w:rPr>
          <w:rFonts w:ascii="仿宋_GB2312" w:eastAsia="仿宋_GB2312" w:hAnsi="仿宋_GB2312" w:cs="仿宋_GB2312" w:hint="eastAsia"/>
          <w:sz w:val="24"/>
          <w:u w:val="single"/>
        </w:rPr>
        <w:t>SCR</w:t>
      </w:r>
      <w:r>
        <w:rPr>
          <w:rFonts w:ascii="仿宋_GB2312" w:eastAsia="仿宋_GB2312" w:hAnsi="仿宋_GB2312" w:cs="仿宋_GB2312" w:hint="eastAsia"/>
          <w:sz w:val="24"/>
          <w:u w:val="single"/>
        </w:rPr>
        <w:t>催化剂更换</w:t>
      </w:r>
    </w:p>
    <w:p w:rsidR="00070376" w:rsidRDefault="00D35751">
      <w:pPr>
        <w:spacing w:line="520" w:lineRule="exact"/>
        <w:ind w:firstLineChars="200" w:firstLine="480"/>
        <w:jc w:val="left"/>
        <w:rPr>
          <w:rFonts w:ascii="仿宋_GB2312" w:eastAsia="仿宋_GB2312" w:hAnsi="仿宋_GB2312" w:cs="仿宋_GB2312"/>
          <w:color w:val="FF0000"/>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采购人</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中粮（唐山）糖业有限公司</w:t>
      </w:r>
    </w:p>
    <w:p w:rsidR="00070376" w:rsidRDefault="00D35751">
      <w:pPr>
        <w:spacing w:line="52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lastRenderedPageBreak/>
        <w:t>3.</w:t>
      </w:r>
      <w:r>
        <w:rPr>
          <w:rFonts w:ascii="仿宋_GB2312" w:eastAsia="仿宋_GB2312" w:hAnsi="仿宋_GB2312" w:cs="仿宋_GB2312" w:hint="eastAsia"/>
          <w:sz w:val="24"/>
        </w:rPr>
        <w:t>项目地址：河北省唐山市曹妃甸工业区二港池西岸。</w:t>
      </w:r>
    </w:p>
    <w:p w:rsidR="00070376" w:rsidRDefault="00D35751">
      <w:pPr>
        <w:adjustRightInd w:val="0"/>
        <w:snapToGrid w:val="0"/>
        <w:spacing w:line="52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采购内容：</w:t>
      </w:r>
      <w:r>
        <w:rPr>
          <w:rFonts w:ascii="仿宋_GB2312" w:eastAsia="仿宋_GB2312" w:hAnsi="仿宋_GB2312" w:cs="仿宋_GB2312" w:hint="eastAsia"/>
          <w:color w:val="000000"/>
          <w:sz w:val="24"/>
          <w:u w:val="single"/>
        </w:rPr>
        <w:t>中粮（唐山）糖业有限公司动力车间锅炉</w:t>
      </w:r>
      <w:r>
        <w:rPr>
          <w:rFonts w:ascii="仿宋_GB2312" w:eastAsia="仿宋_GB2312" w:hAnsi="仿宋_GB2312" w:cs="仿宋_GB2312" w:hint="eastAsia"/>
          <w:color w:val="000000"/>
          <w:sz w:val="24"/>
          <w:u w:val="single"/>
        </w:rPr>
        <w:t>SCR</w:t>
      </w:r>
      <w:r>
        <w:rPr>
          <w:rFonts w:ascii="仿宋_GB2312" w:eastAsia="仿宋_GB2312" w:hAnsi="仿宋_GB2312" w:cs="仿宋_GB2312" w:hint="eastAsia"/>
          <w:color w:val="000000"/>
          <w:sz w:val="24"/>
          <w:u w:val="single"/>
        </w:rPr>
        <w:t>催化剂更换</w:t>
      </w:r>
      <w:r>
        <w:rPr>
          <w:rFonts w:ascii="仿宋_GB2312" w:eastAsia="仿宋_GB2312" w:hAnsi="仿宋_GB2312" w:cs="仿宋_GB2312" w:hint="eastAsia"/>
          <w:sz w:val="24"/>
        </w:rPr>
        <w:t xml:space="preserve">                            </w:t>
      </w:r>
    </w:p>
    <w:p w:rsidR="00070376" w:rsidRDefault="00D35751">
      <w:pPr>
        <w:adjustRightInd w:val="0"/>
        <w:snapToGrid w:val="0"/>
        <w:spacing w:line="520" w:lineRule="exact"/>
        <w:ind w:firstLineChars="200" w:firstLine="482"/>
        <w:jc w:val="left"/>
        <w:rPr>
          <w:rFonts w:ascii="仿宋_GB2312" w:eastAsia="仿宋_GB2312" w:hAnsi="仿宋_GB2312" w:cs="仿宋_GB2312"/>
          <w:b/>
          <w:bCs/>
          <w:sz w:val="24"/>
        </w:rPr>
      </w:pPr>
      <w:r>
        <w:rPr>
          <w:rFonts w:ascii="仿宋_GB2312" w:eastAsia="仿宋_GB2312" w:hAnsi="仿宋_GB2312" w:cs="仿宋_GB2312" w:hint="eastAsia"/>
          <w:b/>
          <w:bCs/>
          <w:sz w:val="24"/>
        </w:rPr>
        <w:t>二、施工内容</w:t>
      </w:r>
    </w:p>
    <w:p w:rsidR="00070376" w:rsidRDefault="00D35751">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、概况：</w:t>
      </w:r>
    </w:p>
    <w:p w:rsidR="00070376" w:rsidRDefault="00D35751">
      <w:pPr>
        <w:widowControl/>
        <w:ind w:firstLineChars="200" w:firstLine="480"/>
        <w:jc w:val="left"/>
        <w:rPr>
          <w:rFonts w:ascii="仿宋" w:eastAsia="仿宋" w:hAnsi="仿宋"/>
          <w:b/>
          <w:sz w:val="24"/>
        </w:rPr>
      </w:pPr>
      <w:r>
        <w:rPr>
          <w:rFonts w:ascii="仿宋" w:eastAsia="仿宋" w:hAnsi="仿宋" w:hint="eastAsia"/>
          <w:sz w:val="24"/>
        </w:rPr>
        <w:t>动力车间一期</w:t>
      </w:r>
      <w:r>
        <w:rPr>
          <w:rFonts w:ascii="仿宋" w:eastAsia="仿宋" w:hAnsi="仿宋" w:hint="eastAsia"/>
          <w:sz w:val="24"/>
        </w:rPr>
        <w:t>90t/h</w:t>
      </w:r>
      <w:r>
        <w:rPr>
          <w:rFonts w:ascii="仿宋" w:eastAsia="仿宋" w:hAnsi="仿宋" w:hint="eastAsia"/>
          <w:sz w:val="24"/>
        </w:rPr>
        <w:t>循环流化床锅炉</w:t>
      </w:r>
      <w:r>
        <w:rPr>
          <w:rFonts w:ascii="仿宋" w:eastAsia="仿宋" w:hAnsi="仿宋" w:hint="eastAsia"/>
          <w:sz w:val="24"/>
        </w:rPr>
        <w:t>SCR</w:t>
      </w:r>
      <w:r>
        <w:rPr>
          <w:rFonts w:ascii="仿宋" w:eastAsia="仿宋" w:hAnsi="仿宋" w:hint="eastAsia"/>
          <w:sz w:val="24"/>
        </w:rPr>
        <w:t>脱硝，其催化剂为</w:t>
      </w:r>
      <w:r>
        <w:rPr>
          <w:rFonts w:ascii="仿宋" w:eastAsia="仿宋" w:hAnsi="仿宋" w:hint="eastAsia"/>
          <w:sz w:val="24"/>
        </w:rPr>
        <w:t>2019</w:t>
      </w:r>
      <w:r>
        <w:rPr>
          <w:rFonts w:ascii="仿宋" w:eastAsia="仿宋" w:hAnsi="仿宋" w:hint="eastAsia"/>
          <w:sz w:val="24"/>
        </w:rPr>
        <w:t>年</w:t>
      </w:r>
      <w:r>
        <w:rPr>
          <w:rFonts w:ascii="仿宋" w:eastAsia="仿宋" w:hAnsi="仿宋" w:hint="eastAsia"/>
          <w:sz w:val="24"/>
        </w:rPr>
        <w:t>10</w:t>
      </w:r>
      <w:r>
        <w:rPr>
          <w:rFonts w:ascii="仿宋" w:eastAsia="仿宋" w:hAnsi="仿宋" w:hint="eastAsia"/>
          <w:sz w:val="24"/>
        </w:rPr>
        <w:t>月安装完成，</w:t>
      </w:r>
      <w:r>
        <w:rPr>
          <w:rFonts w:ascii="仿宋" w:eastAsia="仿宋" w:hAnsi="仿宋" w:hint="eastAsia"/>
          <w:sz w:val="24"/>
        </w:rPr>
        <w:t>11</w:t>
      </w:r>
      <w:r>
        <w:rPr>
          <w:rFonts w:ascii="仿宋" w:eastAsia="仿宋" w:hAnsi="仿宋" w:hint="eastAsia"/>
          <w:sz w:val="24"/>
        </w:rPr>
        <w:t>月投入使用，因催化剂使用年限为期四年，至</w:t>
      </w:r>
      <w:r>
        <w:rPr>
          <w:rFonts w:ascii="仿宋" w:eastAsia="仿宋" w:hAnsi="仿宋" w:hint="eastAsia"/>
          <w:sz w:val="24"/>
        </w:rPr>
        <w:t>2023</w:t>
      </w:r>
      <w:r>
        <w:rPr>
          <w:rFonts w:ascii="仿宋" w:eastAsia="仿宋" w:hAnsi="仿宋" w:hint="eastAsia"/>
          <w:sz w:val="24"/>
        </w:rPr>
        <w:t>年</w:t>
      </w:r>
      <w:r>
        <w:rPr>
          <w:rFonts w:ascii="仿宋" w:eastAsia="仿宋" w:hAnsi="仿宋" w:hint="eastAsia"/>
          <w:sz w:val="24"/>
        </w:rPr>
        <w:t>11</w:t>
      </w:r>
      <w:r>
        <w:rPr>
          <w:rFonts w:ascii="仿宋" w:eastAsia="仿宋" w:hAnsi="仿宋" w:hint="eastAsia"/>
          <w:sz w:val="24"/>
        </w:rPr>
        <w:t>月。</w:t>
      </w:r>
      <w:r>
        <w:rPr>
          <w:rFonts w:ascii="仿宋" w:eastAsia="仿宋" w:hAnsi="仿宋" w:hint="eastAsia"/>
          <w:sz w:val="24"/>
        </w:rPr>
        <w:t>SCR</w:t>
      </w:r>
      <w:r>
        <w:rPr>
          <w:rFonts w:ascii="仿宋" w:eastAsia="仿宋" w:hAnsi="仿宋" w:hint="eastAsia"/>
          <w:sz w:val="24"/>
        </w:rPr>
        <w:t>催化剂将无法满足脱硝超低排放要求。现拟定拆除旧催化剂，并重新安装。新采购蜂窝催化剂应为基材：</w:t>
      </w:r>
      <w:r>
        <w:rPr>
          <w:rFonts w:ascii="仿宋" w:eastAsia="仿宋" w:hAnsi="仿宋" w:hint="eastAsia"/>
          <w:sz w:val="24"/>
        </w:rPr>
        <w:t>V-W-Ti</w:t>
      </w:r>
      <w:r>
        <w:rPr>
          <w:rFonts w:ascii="仿宋" w:eastAsia="仿宋" w:hAnsi="仿宋" w:hint="eastAsia"/>
          <w:sz w:val="24"/>
        </w:rPr>
        <w:t>；活性物质：</w:t>
      </w:r>
      <w:r>
        <w:rPr>
          <w:rFonts w:ascii="仿宋" w:eastAsia="仿宋" w:hAnsi="仿宋" w:hint="eastAsia"/>
          <w:sz w:val="24"/>
        </w:rPr>
        <w:t>V2O5</w:t>
      </w:r>
      <w:r>
        <w:rPr>
          <w:rFonts w:ascii="仿宋" w:eastAsia="仿宋" w:hAnsi="仿宋" w:hint="eastAsia"/>
          <w:sz w:val="24"/>
        </w:rPr>
        <w:t>；催化剂比表面积</w:t>
      </w:r>
      <w:r>
        <w:rPr>
          <w:rFonts w:ascii="仿宋" w:eastAsia="仿宋" w:hAnsi="仿宋"/>
          <w:sz w:val="24"/>
        </w:rPr>
        <w:t xml:space="preserve">m2/m3 </w:t>
      </w:r>
      <w:r>
        <w:rPr>
          <w:rFonts w:ascii="仿宋" w:eastAsia="仿宋" w:hAnsi="仿宋" w:hint="eastAsia"/>
          <w:sz w:val="24"/>
        </w:rPr>
        <w:t>大于</w:t>
      </w:r>
      <w:r>
        <w:rPr>
          <w:rFonts w:ascii="仿宋" w:eastAsia="仿宋" w:hAnsi="仿宋" w:hint="eastAsia"/>
          <w:sz w:val="24"/>
        </w:rPr>
        <w:t xml:space="preserve"> </w:t>
      </w:r>
      <w:r>
        <w:rPr>
          <w:rFonts w:ascii="仿宋" w:eastAsia="仿宋" w:hAnsi="仿宋"/>
          <w:sz w:val="24"/>
        </w:rPr>
        <w:t xml:space="preserve">420 </w:t>
      </w:r>
      <w:r>
        <w:rPr>
          <w:rFonts w:ascii="仿宋" w:eastAsia="仿宋" w:hAnsi="仿宋" w:hint="eastAsia"/>
          <w:sz w:val="24"/>
        </w:rPr>
        <w:t>；催化剂单项质保期</w:t>
      </w:r>
      <w:r>
        <w:rPr>
          <w:rFonts w:ascii="仿宋" w:eastAsia="仿宋" w:hAnsi="仿宋" w:hint="eastAsia"/>
          <w:sz w:val="24"/>
        </w:rPr>
        <w:t xml:space="preserve"> 4 </w:t>
      </w:r>
      <w:r>
        <w:rPr>
          <w:rFonts w:ascii="仿宋" w:eastAsia="仿宋" w:hAnsi="仿宋" w:hint="eastAsia"/>
          <w:sz w:val="24"/>
        </w:rPr>
        <w:t>年（</w:t>
      </w:r>
      <w:r>
        <w:rPr>
          <w:rFonts w:ascii="仿宋" w:eastAsia="仿宋" w:hAnsi="仿宋" w:hint="eastAsia"/>
          <w:sz w:val="24"/>
        </w:rPr>
        <w:t>31680</w:t>
      </w:r>
      <w:r>
        <w:rPr>
          <w:rFonts w:ascii="仿宋" w:eastAsia="仿宋" w:hAnsi="仿宋" w:hint="eastAsia"/>
          <w:sz w:val="24"/>
        </w:rPr>
        <w:t xml:space="preserve"> </w:t>
      </w:r>
      <w:r>
        <w:rPr>
          <w:rFonts w:ascii="仿宋" w:eastAsia="仿宋" w:hAnsi="仿宋" w:hint="eastAsia"/>
          <w:sz w:val="24"/>
        </w:rPr>
        <w:t>小时）每年运行有效时间</w:t>
      </w:r>
      <w:r>
        <w:rPr>
          <w:rFonts w:ascii="仿宋" w:eastAsia="仿宋" w:hAnsi="仿宋" w:hint="eastAsia"/>
          <w:sz w:val="24"/>
        </w:rPr>
        <w:t>7920</w:t>
      </w:r>
      <w:r>
        <w:rPr>
          <w:rFonts w:ascii="仿宋" w:eastAsia="仿宋" w:hAnsi="仿宋" w:hint="eastAsia"/>
          <w:sz w:val="24"/>
        </w:rPr>
        <w:t>小时，安装后氮氧化物排放控制在</w:t>
      </w:r>
      <w:r>
        <w:rPr>
          <w:rFonts w:ascii="仿宋" w:eastAsia="仿宋" w:hAnsi="仿宋" w:hint="eastAsia"/>
          <w:sz w:val="24"/>
        </w:rPr>
        <w:t>15</w:t>
      </w:r>
      <w:r>
        <w:rPr>
          <w:rFonts w:ascii="仿宋" w:eastAsia="仿宋" w:hAnsi="仿宋" w:hint="eastAsia"/>
          <w:sz w:val="24"/>
        </w:rPr>
        <w:t>mg/Nm</w:t>
      </w:r>
      <w:r>
        <w:rPr>
          <w:rFonts w:ascii="Calibri" w:eastAsia="仿宋" w:hAnsi="Calibri" w:cs="Calibri"/>
          <w:sz w:val="24"/>
        </w:rPr>
        <w:t>³</w:t>
      </w:r>
      <w:r>
        <w:rPr>
          <w:rFonts w:ascii="仿宋" w:eastAsia="仿宋" w:hAnsi="仿宋" w:cs="仿宋" w:hint="eastAsia"/>
          <w:sz w:val="24"/>
        </w:rPr>
        <w:t>以下，</w:t>
      </w:r>
      <w:r>
        <w:rPr>
          <w:rFonts w:ascii="仿宋" w:eastAsia="仿宋" w:hAnsi="仿宋" w:hint="eastAsia"/>
          <w:sz w:val="24"/>
        </w:rPr>
        <w:t>反应器本体及催化剂正常连续运行的温度为</w:t>
      </w:r>
      <w:r>
        <w:rPr>
          <w:rFonts w:ascii="仿宋" w:eastAsia="仿宋" w:hAnsi="仿宋"/>
          <w:sz w:val="24"/>
        </w:rPr>
        <w:t>300-450</w:t>
      </w:r>
      <w:r>
        <w:rPr>
          <w:rFonts w:ascii="仿宋" w:eastAsia="仿宋" w:hAnsi="仿宋" w:hint="eastAsia"/>
          <w:sz w:val="24"/>
        </w:rPr>
        <w:t>℃左右。</w:t>
      </w:r>
    </w:p>
    <w:p w:rsidR="00070376" w:rsidRDefault="00D35751">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、总体施</w:t>
      </w:r>
      <w:r>
        <w:rPr>
          <w:rFonts w:ascii="仿宋_GB2312" w:eastAsia="仿宋_GB2312" w:hAnsi="仿宋_GB2312" w:cs="仿宋_GB2312" w:hint="eastAsia"/>
          <w:sz w:val="24"/>
        </w:rPr>
        <w:t>工方案：</w:t>
      </w:r>
    </w:p>
    <w:p w:rsidR="00070376" w:rsidRDefault="00D35751">
      <w:pPr>
        <w:spacing w:line="360" w:lineRule="auto"/>
        <w:ind w:firstLineChars="200" w:firstLine="480"/>
        <w:rPr>
          <w:rFonts w:ascii="仿宋" w:eastAsia="仿宋" w:hAnsi="仿宋"/>
          <w:color w:val="000000"/>
          <w:sz w:val="24"/>
        </w:rPr>
      </w:pPr>
      <w:r>
        <w:rPr>
          <w:rFonts w:ascii="仿宋" w:eastAsia="仿宋" w:hAnsi="仿宋" w:hint="eastAsia"/>
          <w:color w:val="000000"/>
          <w:sz w:val="24"/>
        </w:rPr>
        <w:t>2.1</w:t>
      </w:r>
      <w:r>
        <w:rPr>
          <w:rFonts w:ascii="仿宋" w:eastAsia="仿宋" w:hAnsi="仿宋" w:hint="eastAsia"/>
          <w:color w:val="000000"/>
          <w:sz w:val="24"/>
        </w:rPr>
        <w:t>、根据原脱硝设计图纸，结合现场确定设备安装位置，了解现场周围施工场地，车辆通道，确定安全合理的施工方法，编制安全可靠的施工方案。</w:t>
      </w:r>
    </w:p>
    <w:p w:rsidR="00070376" w:rsidRDefault="00D35751">
      <w:pPr>
        <w:spacing w:line="360" w:lineRule="auto"/>
        <w:ind w:firstLineChars="200" w:firstLine="480"/>
        <w:rPr>
          <w:rFonts w:ascii="仿宋" w:eastAsia="仿宋" w:hAnsi="仿宋"/>
          <w:color w:val="000000"/>
          <w:sz w:val="24"/>
        </w:rPr>
      </w:pPr>
      <w:r>
        <w:rPr>
          <w:rFonts w:ascii="仿宋" w:eastAsia="仿宋" w:hAnsi="仿宋" w:hint="eastAsia"/>
          <w:color w:val="000000"/>
          <w:sz w:val="24"/>
        </w:rPr>
        <w:t>2.2</w:t>
      </w:r>
      <w:r>
        <w:rPr>
          <w:rFonts w:ascii="仿宋" w:eastAsia="仿宋" w:hAnsi="仿宋" w:hint="eastAsia"/>
          <w:color w:val="000000"/>
          <w:sz w:val="24"/>
        </w:rPr>
        <w:t>、根据脱硝工艺运行情况确定施工先后顺序，合理安排设备生产、安装时间，尽量减少因施工对生产的影响。</w:t>
      </w:r>
    </w:p>
    <w:p w:rsidR="00070376" w:rsidRDefault="00D35751">
      <w:pPr>
        <w:ind w:firstLineChars="200" w:firstLine="480"/>
        <w:rPr>
          <w:rFonts w:ascii="仿宋" w:eastAsia="仿宋" w:hAnsi="仿宋"/>
          <w:bCs/>
          <w:color w:val="000000"/>
          <w:sz w:val="24"/>
        </w:rPr>
      </w:pPr>
      <w:bookmarkStart w:id="24" w:name="_Toc12860"/>
      <w:r>
        <w:rPr>
          <w:rFonts w:ascii="仿宋" w:eastAsia="仿宋" w:hAnsi="仿宋" w:hint="eastAsia"/>
          <w:bCs/>
          <w:color w:val="000000"/>
          <w:sz w:val="24"/>
        </w:rPr>
        <w:t>2.3</w:t>
      </w:r>
      <w:r>
        <w:rPr>
          <w:rFonts w:ascii="仿宋" w:eastAsia="仿宋" w:hAnsi="仿宋" w:hint="eastAsia"/>
          <w:bCs/>
          <w:color w:val="000000"/>
          <w:sz w:val="24"/>
        </w:rPr>
        <w:t>、在保证设备安装质量，确保施工人员安全的情况下，尽量缩短施工周期，确保在生产设备停机时间内完成施工，具备运行条件。</w:t>
      </w:r>
      <w:bookmarkEnd w:id="24"/>
    </w:p>
    <w:p w:rsidR="00070376" w:rsidRDefault="00D35751">
      <w:pPr>
        <w:ind w:firstLineChars="200" w:firstLine="480"/>
        <w:rPr>
          <w:rFonts w:ascii="仿宋" w:eastAsia="仿宋" w:hAnsi="仿宋" w:cs="仿宋_GB2312"/>
          <w:sz w:val="24"/>
        </w:rPr>
      </w:pPr>
      <w:r>
        <w:rPr>
          <w:rFonts w:ascii="仿宋" w:eastAsia="仿宋" w:hAnsi="仿宋" w:cs="仿宋_GB2312" w:hint="eastAsia"/>
          <w:sz w:val="24"/>
        </w:rPr>
        <w:t>3</w:t>
      </w:r>
      <w:r>
        <w:rPr>
          <w:rFonts w:ascii="仿宋" w:eastAsia="仿宋" w:hAnsi="仿宋" w:cs="仿宋_GB2312" w:hint="eastAsia"/>
          <w:sz w:val="24"/>
        </w:rPr>
        <w:t>、工程施工内容：</w:t>
      </w:r>
    </w:p>
    <w:p w:rsidR="00070376" w:rsidRDefault="00D35751">
      <w:pPr>
        <w:ind w:firstLineChars="200" w:firstLine="480"/>
        <w:rPr>
          <w:rFonts w:ascii="仿宋" w:eastAsia="仿宋" w:hAnsi="仿宋"/>
          <w:color w:val="000000"/>
          <w:sz w:val="24"/>
        </w:rPr>
      </w:pPr>
      <w:r>
        <w:rPr>
          <w:rFonts w:ascii="仿宋" w:eastAsia="仿宋" w:hAnsi="仿宋" w:hint="eastAsia"/>
          <w:color w:val="000000"/>
          <w:sz w:val="24"/>
        </w:rPr>
        <w:t>3.1</w:t>
      </w:r>
      <w:r>
        <w:rPr>
          <w:rFonts w:ascii="仿宋" w:eastAsia="仿宋" w:hAnsi="仿宋" w:hint="eastAsia"/>
          <w:color w:val="000000"/>
          <w:sz w:val="24"/>
        </w:rPr>
        <w:t>、拆除动力车间</w:t>
      </w:r>
      <w:r>
        <w:rPr>
          <w:rFonts w:ascii="仿宋" w:eastAsia="仿宋" w:hAnsi="仿宋" w:hint="eastAsia"/>
          <w:color w:val="000000"/>
          <w:sz w:val="24"/>
        </w:rPr>
        <w:t>90t/h</w:t>
      </w:r>
      <w:r>
        <w:rPr>
          <w:rFonts w:ascii="仿宋" w:eastAsia="仿宋" w:hAnsi="仿宋" w:hint="eastAsia"/>
          <w:color w:val="000000"/>
          <w:sz w:val="24"/>
        </w:rPr>
        <w:t>循环流化床锅炉</w:t>
      </w:r>
      <w:r>
        <w:rPr>
          <w:rFonts w:ascii="仿宋" w:eastAsia="仿宋" w:hAnsi="仿宋" w:hint="eastAsia"/>
          <w:color w:val="000000"/>
          <w:sz w:val="24"/>
        </w:rPr>
        <w:t>SCR</w:t>
      </w:r>
      <w:r>
        <w:rPr>
          <w:rFonts w:ascii="仿宋" w:eastAsia="仿宋" w:hAnsi="仿宋" w:hint="eastAsia"/>
          <w:color w:val="000000"/>
          <w:sz w:val="24"/>
        </w:rPr>
        <w:t>脱硝反应器内催化剂，共计</w:t>
      </w:r>
      <w:r>
        <w:rPr>
          <w:rFonts w:ascii="仿宋" w:eastAsia="仿宋" w:hAnsi="仿宋" w:hint="eastAsia"/>
          <w:color w:val="000000"/>
          <w:sz w:val="24"/>
        </w:rPr>
        <w:t>23.28</w:t>
      </w:r>
      <w:r>
        <w:rPr>
          <w:rFonts w:ascii="仿宋" w:eastAsia="仿宋" w:hAnsi="仿宋" w:hint="eastAsia"/>
          <w:color w:val="000000"/>
          <w:sz w:val="24"/>
        </w:rPr>
        <w:t>立方米。</w:t>
      </w:r>
    </w:p>
    <w:p w:rsidR="00070376" w:rsidRDefault="00D35751">
      <w:pPr>
        <w:ind w:firstLineChars="200" w:firstLine="480"/>
        <w:rPr>
          <w:rFonts w:ascii="仿宋" w:eastAsia="仿宋" w:hAnsi="仿宋"/>
          <w:color w:val="000000"/>
          <w:sz w:val="24"/>
        </w:rPr>
      </w:pPr>
      <w:r>
        <w:rPr>
          <w:rFonts w:ascii="仿宋" w:eastAsia="仿宋" w:hAnsi="仿宋" w:hint="eastAsia"/>
          <w:color w:val="000000"/>
          <w:sz w:val="24"/>
        </w:rPr>
        <w:t>3.2</w:t>
      </w:r>
      <w:r>
        <w:rPr>
          <w:rFonts w:ascii="仿宋" w:eastAsia="仿宋" w:hAnsi="仿宋" w:hint="eastAsia"/>
          <w:color w:val="000000"/>
          <w:sz w:val="24"/>
        </w:rPr>
        <w:t>、将旧催化剂，垂直运输至指定场地暂存（因催化剂属于化学污染源）</w:t>
      </w:r>
      <w:r>
        <w:rPr>
          <w:rFonts w:ascii="仿宋" w:eastAsia="仿宋" w:hAnsi="仿宋" w:hint="eastAsia"/>
          <w:color w:val="000000"/>
          <w:sz w:val="24"/>
        </w:rPr>
        <w:t>,</w:t>
      </w:r>
      <w:r>
        <w:rPr>
          <w:rFonts w:ascii="仿宋" w:eastAsia="仿宋" w:hAnsi="仿宋" w:hint="eastAsia"/>
          <w:color w:val="000000"/>
          <w:sz w:val="24"/>
        </w:rPr>
        <w:t>有承建方或委托有处理危废资质单位签订处置委托协议进行回收。</w:t>
      </w:r>
    </w:p>
    <w:p w:rsidR="00070376" w:rsidRDefault="00D35751">
      <w:pPr>
        <w:ind w:firstLineChars="200" w:firstLine="480"/>
        <w:rPr>
          <w:rFonts w:ascii="仿宋" w:eastAsia="仿宋" w:hAnsi="仿宋"/>
          <w:color w:val="000000"/>
          <w:sz w:val="24"/>
        </w:rPr>
      </w:pPr>
      <w:r>
        <w:rPr>
          <w:rFonts w:ascii="仿宋" w:eastAsia="仿宋" w:hAnsi="仿宋" w:hint="eastAsia"/>
          <w:color w:val="000000"/>
          <w:sz w:val="24"/>
        </w:rPr>
        <w:t>3.3</w:t>
      </w:r>
      <w:r>
        <w:rPr>
          <w:rFonts w:ascii="仿宋" w:eastAsia="仿宋" w:hAnsi="仿宋" w:hint="eastAsia"/>
          <w:color w:val="000000"/>
          <w:sz w:val="24"/>
        </w:rPr>
        <w:t>、新催化剂到场后，对其进行验收检查，合格后进行催化剂安装。</w:t>
      </w:r>
    </w:p>
    <w:p w:rsidR="00070376" w:rsidRDefault="00D35751">
      <w:pPr>
        <w:ind w:firstLineChars="200" w:firstLine="480"/>
        <w:rPr>
          <w:rFonts w:ascii="仿宋" w:eastAsia="仿宋" w:hAnsi="仿宋"/>
          <w:color w:val="000000"/>
          <w:sz w:val="24"/>
        </w:rPr>
      </w:pPr>
      <w:r>
        <w:rPr>
          <w:rFonts w:ascii="仿宋" w:eastAsia="仿宋" w:hAnsi="仿宋" w:hint="eastAsia"/>
          <w:color w:val="000000"/>
          <w:sz w:val="24"/>
        </w:rPr>
        <w:t>3.4</w:t>
      </w:r>
      <w:r>
        <w:rPr>
          <w:rFonts w:ascii="仿宋" w:eastAsia="仿宋" w:hAnsi="仿宋" w:hint="eastAsia"/>
          <w:color w:val="000000"/>
          <w:sz w:val="24"/>
        </w:rPr>
        <w:t>、检查清理</w:t>
      </w:r>
      <w:r>
        <w:rPr>
          <w:rFonts w:ascii="仿宋" w:eastAsia="仿宋" w:hAnsi="仿宋" w:hint="eastAsia"/>
          <w:color w:val="000000"/>
          <w:sz w:val="24"/>
        </w:rPr>
        <w:t>SCR</w:t>
      </w:r>
      <w:r>
        <w:rPr>
          <w:rFonts w:ascii="仿宋" w:eastAsia="仿宋" w:hAnsi="仿宋" w:hint="eastAsia"/>
          <w:color w:val="000000"/>
          <w:sz w:val="24"/>
        </w:rPr>
        <w:t>反应器，并安装密封条。过程中不允许焊接杂质进入新催化剂内影响催化剂内部化学成分。</w:t>
      </w:r>
    </w:p>
    <w:p w:rsidR="00070376" w:rsidRDefault="00D35751">
      <w:pPr>
        <w:ind w:firstLineChars="200" w:firstLine="480"/>
        <w:rPr>
          <w:rFonts w:ascii="仿宋" w:eastAsia="仿宋" w:hAnsi="仿宋"/>
          <w:sz w:val="24"/>
        </w:rPr>
      </w:pPr>
      <w:r>
        <w:rPr>
          <w:rFonts w:ascii="仿宋" w:eastAsia="仿宋" w:hAnsi="仿宋" w:hint="eastAsia"/>
          <w:color w:val="000000"/>
          <w:sz w:val="24"/>
        </w:rPr>
        <w:t>3.5</w:t>
      </w:r>
      <w:r>
        <w:rPr>
          <w:rFonts w:ascii="仿宋" w:eastAsia="仿宋" w:hAnsi="仿宋" w:hint="eastAsia"/>
          <w:color w:val="000000"/>
          <w:sz w:val="24"/>
        </w:rPr>
        <w:t>、封门，清理现场。</w:t>
      </w:r>
    </w:p>
    <w:p w:rsidR="00070376" w:rsidRDefault="00D35751">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、修理效果</w:t>
      </w:r>
    </w:p>
    <w:p w:rsidR="00070376" w:rsidRDefault="00D35751">
      <w:pPr>
        <w:widowControl/>
        <w:ind w:firstLineChars="200" w:firstLine="480"/>
        <w:jc w:val="left"/>
        <w:rPr>
          <w:rFonts w:ascii="仿宋_GB2312" w:eastAsia="仿宋_GB2312" w:hAnsi="仿宋_GB2312" w:cs="仿宋_GB2312"/>
          <w:sz w:val="24"/>
        </w:rPr>
      </w:pPr>
      <w:r>
        <w:rPr>
          <w:rFonts w:ascii="仿宋" w:eastAsia="仿宋" w:hAnsi="仿宋" w:cs="仿宋_GB2312" w:hint="eastAsia"/>
          <w:sz w:val="24"/>
        </w:rPr>
        <w:t>通过更换</w:t>
      </w:r>
      <w:r>
        <w:rPr>
          <w:rFonts w:ascii="仿宋" w:eastAsia="仿宋" w:hAnsi="仿宋" w:hint="eastAsia"/>
          <w:color w:val="000000"/>
          <w:sz w:val="24"/>
        </w:rPr>
        <w:t>循环流化床锅炉</w:t>
      </w:r>
      <w:r>
        <w:rPr>
          <w:rFonts w:ascii="仿宋" w:eastAsia="仿宋" w:hAnsi="仿宋" w:hint="eastAsia"/>
          <w:color w:val="000000"/>
          <w:sz w:val="24"/>
        </w:rPr>
        <w:t>SCR</w:t>
      </w:r>
      <w:r>
        <w:rPr>
          <w:rFonts w:ascii="仿宋" w:eastAsia="仿宋" w:hAnsi="仿宋" w:hint="eastAsia"/>
          <w:color w:val="000000"/>
          <w:sz w:val="24"/>
        </w:rPr>
        <w:t>脱硝反应器内催化剂后</w:t>
      </w:r>
      <w:r>
        <w:rPr>
          <w:rFonts w:ascii="仿宋" w:eastAsia="仿宋" w:hAnsi="仿宋" w:cs="仿宋_GB2312" w:hint="eastAsia"/>
          <w:sz w:val="24"/>
        </w:rPr>
        <w:t>，可确保</w:t>
      </w:r>
      <w:r>
        <w:rPr>
          <w:rFonts w:ascii="仿宋" w:eastAsia="仿宋" w:hAnsi="仿宋" w:hint="eastAsia"/>
          <w:sz w:val="24"/>
        </w:rPr>
        <w:t>氮氧化物排放控制在</w:t>
      </w:r>
      <w:r>
        <w:rPr>
          <w:rFonts w:ascii="仿宋" w:eastAsia="仿宋" w:hAnsi="仿宋" w:hint="eastAsia"/>
          <w:sz w:val="24"/>
        </w:rPr>
        <w:t>15</w:t>
      </w:r>
      <w:r>
        <w:rPr>
          <w:rFonts w:ascii="仿宋" w:eastAsia="仿宋" w:hAnsi="仿宋" w:hint="eastAsia"/>
          <w:sz w:val="24"/>
        </w:rPr>
        <w:t>mg/Nm</w:t>
      </w:r>
      <w:r>
        <w:rPr>
          <w:rFonts w:ascii="Calibri" w:eastAsia="仿宋" w:hAnsi="Calibri" w:cs="Calibri"/>
          <w:sz w:val="24"/>
        </w:rPr>
        <w:t>³</w:t>
      </w:r>
      <w:r>
        <w:rPr>
          <w:rFonts w:ascii="仿宋" w:eastAsia="仿宋" w:hAnsi="仿宋" w:cs="仿宋" w:hint="eastAsia"/>
          <w:sz w:val="24"/>
        </w:rPr>
        <w:t>以下，</w:t>
      </w:r>
      <w:r>
        <w:rPr>
          <w:rFonts w:ascii="仿宋" w:eastAsia="仿宋" w:hAnsi="仿宋" w:hint="eastAsia"/>
          <w:sz w:val="24"/>
        </w:rPr>
        <w:t>反应器本体及催化剂正常连续运行的温度为</w:t>
      </w:r>
      <w:r>
        <w:rPr>
          <w:rFonts w:ascii="仿宋" w:eastAsia="仿宋" w:hAnsi="仿宋"/>
          <w:sz w:val="24"/>
        </w:rPr>
        <w:t>300-450</w:t>
      </w:r>
      <w:r>
        <w:rPr>
          <w:rFonts w:ascii="仿宋" w:eastAsia="仿宋" w:hAnsi="仿宋" w:hint="eastAsia"/>
          <w:sz w:val="24"/>
        </w:rPr>
        <w:t>℃左右。</w:t>
      </w:r>
    </w:p>
    <w:p w:rsidR="00070376" w:rsidRDefault="00D35751">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、说明：</w:t>
      </w:r>
    </w:p>
    <w:p w:rsidR="00070376" w:rsidRDefault="00D35751">
      <w:pPr>
        <w:rPr>
          <w:rFonts w:ascii="仿宋_GB2312" w:eastAsia="仿宋_GB2312" w:hAnsi="仿宋_GB2312" w:cs="仿宋_GB2312"/>
          <w:sz w:val="24"/>
        </w:rPr>
      </w:pPr>
      <w:r>
        <w:rPr>
          <w:rFonts w:ascii="仿宋_GB2312" w:eastAsia="仿宋_GB2312" w:hAnsi="仿宋_GB2312" w:cs="仿宋_GB2312" w:hint="eastAsia"/>
          <w:sz w:val="24"/>
        </w:rPr>
        <w:t xml:space="preserve">    5.1</w:t>
      </w:r>
      <w:r>
        <w:rPr>
          <w:rFonts w:ascii="仿宋_GB2312" w:eastAsia="仿宋_GB2312" w:hAnsi="仿宋_GB2312" w:cs="仿宋_GB2312" w:hint="eastAsia"/>
          <w:sz w:val="24"/>
        </w:rPr>
        <w:t>、本次修理施工过程中，若其它部位需要修理时，其费用另计。</w:t>
      </w:r>
    </w:p>
    <w:p w:rsidR="00070376" w:rsidRDefault="00D35751">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5.2</w:t>
      </w:r>
      <w:r>
        <w:rPr>
          <w:rFonts w:ascii="仿宋_GB2312" w:eastAsia="仿宋_GB2312" w:hAnsi="仿宋_GB2312" w:cs="仿宋_GB2312" w:hint="eastAsia"/>
          <w:sz w:val="24"/>
        </w:rPr>
        <w:t>、施工工期：自具备施工条件之日起</w:t>
      </w:r>
      <w:r>
        <w:rPr>
          <w:rFonts w:ascii="仿宋_GB2312" w:eastAsia="仿宋_GB2312" w:hAnsi="仿宋_GB2312" w:cs="仿宋_GB2312" w:hint="eastAsia"/>
          <w:sz w:val="24"/>
        </w:rPr>
        <w:t>15</w:t>
      </w:r>
      <w:r>
        <w:rPr>
          <w:rFonts w:ascii="仿宋_GB2312" w:eastAsia="仿宋_GB2312" w:hAnsi="仿宋_GB2312" w:cs="仿宋_GB2312" w:hint="eastAsia"/>
          <w:sz w:val="24"/>
        </w:rPr>
        <w:t>天完工。</w:t>
      </w:r>
    </w:p>
    <w:p w:rsidR="00070376" w:rsidRDefault="00D35751">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、废旧</w:t>
      </w:r>
      <w:r>
        <w:rPr>
          <w:rFonts w:ascii="仿宋_GB2312" w:eastAsia="仿宋_GB2312" w:hAnsi="仿宋_GB2312" w:cs="仿宋_GB2312" w:hint="eastAsia"/>
          <w:sz w:val="24"/>
        </w:rPr>
        <w:t>SCR</w:t>
      </w:r>
      <w:r>
        <w:rPr>
          <w:rFonts w:ascii="仿宋_GB2312" w:eastAsia="仿宋_GB2312" w:hAnsi="仿宋_GB2312" w:cs="仿宋_GB2312" w:hint="eastAsia"/>
          <w:sz w:val="24"/>
        </w:rPr>
        <w:t>催化剂处置：</w:t>
      </w:r>
    </w:p>
    <w:p w:rsidR="00070376" w:rsidRDefault="00D35751">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本项目在评标细则内设置了废旧</w:t>
      </w:r>
      <w:r>
        <w:rPr>
          <w:rFonts w:ascii="仿宋_GB2312" w:eastAsia="仿宋_GB2312" w:hAnsi="仿宋_GB2312" w:cs="仿宋_GB2312" w:hint="eastAsia"/>
          <w:sz w:val="24"/>
        </w:rPr>
        <w:t>SCR</w:t>
      </w:r>
      <w:r>
        <w:rPr>
          <w:rFonts w:ascii="仿宋_GB2312" w:eastAsia="仿宋_GB2312" w:hAnsi="仿宋_GB2312" w:cs="仿宋_GB2312" w:hint="eastAsia"/>
          <w:sz w:val="24"/>
        </w:rPr>
        <w:t>催化剂处置的评分项：</w:t>
      </w:r>
    </w:p>
    <w:p w:rsidR="00070376" w:rsidRDefault="00D35751">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企业具备</w:t>
      </w:r>
      <w:r>
        <w:rPr>
          <w:rFonts w:ascii="仿宋_GB2312" w:eastAsia="仿宋_GB2312" w:hAnsi="仿宋_GB2312" w:cs="仿宋_GB2312" w:hint="eastAsia"/>
          <w:sz w:val="24"/>
        </w:rPr>
        <w:t>SCR</w:t>
      </w:r>
      <w:r>
        <w:rPr>
          <w:rFonts w:ascii="仿宋_GB2312" w:eastAsia="仿宋_GB2312" w:hAnsi="仿宋_GB2312" w:cs="仿宋_GB2312" w:hint="eastAsia"/>
          <w:sz w:val="24"/>
        </w:rPr>
        <w:t>催化剂处置资质并能够免费处置得</w:t>
      </w:r>
      <w:r>
        <w:rPr>
          <w:rFonts w:ascii="仿宋_GB2312" w:eastAsia="仿宋_GB2312" w:hAnsi="仿宋_GB2312" w:cs="仿宋_GB2312" w:hint="eastAsia"/>
          <w:sz w:val="24"/>
        </w:rPr>
        <w:t>3</w:t>
      </w:r>
      <w:r>
        <w:rPr>
          <w:rFonts w:ascii="仿宋_GB2312" w:eastAsia="仿宋_GB2312" w:hAnsi="仿宋_GB2312" w:cs="仿宋_GB2312" w:hint="eastAsia"/>
          <w:sz w:val="24"/>
        </w:rPr>
        <w:t>分，企业不具备</w:t>
      </w:r>
      <w:r>
        <w:rPr>
          <w:rFonts w:ascii="仿宋_GB2312" w:eastAsia="仿宋_GB2312" w:hAnsi="仿宋_GB2312" w:cs="仿宋_GB2312" w:hint="eastAsia"/>
          <w:sz w:val="24"/>
        </w:rPr>
        <w:t>SCR</w:t>
      </w:r>
      <w:r>
        <w:rPr>
          <w:rFonts w:ascii="仿宋_GB2312" w:eastAsia="仿宋_GB2312" w:hAnsi="仿宋_GB2312" w:cs="仿宋_GB2312" w:hint="eastAsia"/>
          <w:sz w:val="24"/>
        </w:rPr>
        <w:t>催化剂处置资质或有资质不能免费处置不得分。</w:t>
      </w:r>
    </w:p>
    <w:p w:rsidR="00070376" w:rsidRDefault="00D35751">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如中标单位具备</w:t>
      </w:r>
      <w:r>
        <w:rPr>
          <w:rFonts w:ascii="仿宋_GB2312" w:eastAsia="仿宋_GB2312" w:hAnsi="仿宋_GB2312" w:cs="仿宋_GB2312" w:hint="eastAsia"/>
          <w:sz w:val="24"/>
        </w:rPr>
        <w:t>SCR</w:t>
      </w:r>
      <w:r>
        <w:rPr>
          <w:rFonts w:ascii="仿宋_GB2312" w:eastAsia="仿宋_GB2312" w:hAnsi="仿宋_GB2312" w:cs="仿宋_GB2312" w:hint="eastAsia"/>
          <w:sz w:val="24"/>
        </w:rPr>
        <w:t>催化剂处置资质并在投标中承诺负责免费处置，双方需在签订催化剂更换合同的同时签订危险废物处置合同。</w:t>
      </w:r>
    </w:p>
    <w:p w:rsidR="00070376" w:rsidRDefault="00D35751">
      <w:pPr>
        <w:adjustRightInd w:val="0"/>
        <w:snapToGrid w:val="0"/>
        <w:spacing w:line="520" w:lineRule="exact"/>
        <w:ind w:firstLineChars="200" w:firstLine="482"/>
        <w:jc w:val="left"/>
        <w:rPr>
          <w:rFonts w:ascii="仿宋_GB2312" w:eastAsia="仿宋_GB2312" w:hAnsi="仿宋_GB2312" w:cs="仿宋_GB2312"/>
          <w:b/>
          <w:bCs/>
          <w:sz w:val="24"/>
        </w:rPr>
      </w:pPr>
      <w:bookmarkStart w:id="25" w:name="_Toc16265_WPSOffice_Level1"/>
      <w:bookmarkStart w:id="26" w:name="_Toc31813_WPSOffice_Level1"/>
      <w:bookmarkStart w:id="27" w:name="_Toc15146_WPSOffice_Level1"/>
      <w:bookmarkStart w:id="28" w:name="_Toc297479404"/>
      <w:bookmarkEnd w:id="18"/>
      <w:bookmarkEnd w:id="21"/>
      <w:bookmarkEnd w:id="22"/>
      <w:bookmarkEnd w:id="23"/>
      <w:r>
        <w:rPr>
          <w:rFonts w:ascii="仿宋_GB2312" w:eastAsia="仿宋_GB2312" w:hAnsi="仿宋_GB2312" w:cs="仿宋_GB2312" w:hint="eastAsia"/>
          <w:b/>
          <w:bCs/>
          <w:sz w:val="24"/>
        </w:rPr>
        <w:lastRenderedPageBreak/>
        <w:t>三、工程量清单：详见《动力车间锅炉</w:t>
      </w:r>
      <w:r>
        <w:rPr>
          <w:rFonts w:ascii="仿宋_GB2312" w:eastAsia="仿宋_GB2312" w:hAnsi="仿宋_GB2312" w:cs="仿宋_GB2312" w:hint="eastAsia"/>
          <w:b/>
          <w:bCs/>
          <w:sz w:val="24"/>
        </w:rPr>
        <w:t>SCR</w:t>
      </w:r>
      <w:r>
        <w:rPr>
          <w:rFonts w:ascii="仿宋_GB2312" w:eastAsia="仿宋_GB2312" w:hAnsi="仿宋_GB2312" w:cs="仿宋_GB2312" w:hint="eastAsia"/>
          <w:b/>
          <w:bCs/>
          <w:sz w:val="24"/>
        </w:rPr>
        <w:t>催化剂更换项目工程量清单》。</w:t>
      </w:r>
    </w:p>
    <w:p w:rsidR="00070376" w:rsidRDefault="00D35751">
      <w:pPr>
        <w:adjustRightInd w:val="0"/>
        <w:snapToGrid w:val="0"/>
        <w:spacing w:line="520" w:lineRule="exact"/>
        <w:ind w:firstLineChars="200" w:firstLine="482"/>
        <w:jc w:val="left"/>
        <w:rPr>
          <w:rFonts w:ascii="仿宋_GB2312" w:eastAsia="仿宋_GB2312" w:hAnsi="仿宋_GB2312" w:cs="仿宋_GB2312"/>
          <w:bCs/>
          <w:sz w:val="24"/>
        </w:rPr>
      </w:pPr>
      <w:r>
        <w:rPr>
          <w:rFonts w:ascii="仿宋_GB2312" w:eastAsia="仿宋_GB2312" w:hAnsi="仿宋_GB2312" w:cs="仿宋_GB2312" w:hint="eastAsia"/>
          <w:b/>
          <w:bCs/>
          <w:sz w:val="24"/>
        </w:rPr>
        <w:t>四、供</w:t>
      </w:r>
      <w:r>
        <w:rPr>
          <w:rFonts w:ascii="仿宋_GB2312" w:eastAsia="仿宋_GB2312" w:hAnsi="仿宋_GB2312" w:cs="仿宋_GB2312" w:hint="eastAsia"/>
          <w:b/>
          <w:bCs/>
          <w:sz w:val="24"/>
        </w:rPr>
        <w:t>货及安装工期要求：</w:t>
      </w:r>
      <w:r>
        <w:rPr>
          <w:rFonts w:ascii="仿宋_GB2312" w:eastAsia="仿宋_GB2312" w:hAnsi="仿宋_GB2312" w:cs="仿宋_GB2312" w:hint="eastAsia"/>
          <w:bCs/>
          <w:sz w:val="24"/>
        </w:rPr>
        <w:t>4</w:t>
      </w:r>
      <w:r>
        <w:rPr>
          <w:rFonts w:ascii="仿宋_GB2312" w:eastAsia="仿宋_GB2312" w:hAnsi="仿宋_GB2312" w:cs="仿宋_GB2312"/>
          <w:bCs/>
          <w:sz w:val="24"/>
        </w:rPr>
        <w:t>5</w:t>
      </w:r>
      <w:r>
        <w:rPr>
          <w:rFonts w:ascii="仿宋_GB2312" w:eastAsia="仿宋_GB2312" w:hAnsi="仿宋_GB2312" w:cs="仿宋_GB2312"/>
          <w:bCs/>
          <w:sz w:val="24"/>
        </w:rPr>
        <w:t>日历天，其中生产供货期</w:t>
      </w:r>
      <w:r>
        <w:rPr>
          <w:rFonts w:ascii="仿宋_GB2312" w:eastAsia="仿宋_GB2312" w:hAnsi="仿宋_GB2312" w:cs="仿宋_GB2312" w:hint="eastAsia"/>
          <w:bCs/>
          <w:sz w:val="24"/>
        </w:rPr>
        <w:t>3</w:t>
      </w:r>
      <w:r>
        <w:rPr>
          <w:rFonts w:ascii="仿宋_GB2312" w:eastAsia="仿宋_GB2312" w:hAnsi="仿宋_GB2312" w:cs="仿宋_GB2312"/>
          <w:bCs/>
          <w:sz w:val="24"/>
        </w:rPr>
        <w:t>0</w:t>
      </w:r>
      <w:r>
        <w:rPr>
          <w:rFonts w:ascii="仿宋_GB2312" w:eastAsia="仿宋_GB2312" w:hAnsi="仿宋_GB2312" w:cs="仿宋_GB2312"/>
          <w:bCs/>
          <w:sz w:val="24"/>
        </w:rPr>
        <w:t>天，安装工期</w:t>
      </w:r>
      <w:r>
        <w:rPr>
          <w:rFonts w:ascii="仿宋_GB2312" w:eastAsia="仿宋_GB2312" w:hAnsi="仿宋_GB2312" w:cs="仿宋_GB2312" w:hint="eastAsia"/>
          <w:bCs/>
          <w:sz w:val="24"/>
        </w:rPr>
        <w:t>1</w:t>
      </w:r>
      <w:r>
        <w:rPr>
          <w:rFonts w:ascii="仿宋_GB2312" w:eastAsia="仿宋_GB2312" w:hAnsi="仿宋_GB2312" w:cs="仿宋_GB2312"/>
          <w:bCs/>
          <w:sz w:val="24"/>
        </w:rPr>
        <w:t>5</w:t>
      </w:r>
      <w:r>
        <w:rPr>
          <w:rFonts w:ascii="仿宋_GB2312" w:eastAsia="仿宋_GB2312" w:hAnsi="仿宋_GB2312" w:cs="仿宋_GB2312"/>
          <w:bCs/>
          <w:sz w:val="24"/>
        </w:rPr>
        <w:t>天。</w:t>
      </w:r>
      <w:r>
        <w:rPr>
          <w:rFonts w:ascii="仿宋_GB2312" w:eastAsia="仿宋_GB2312" w:hAnsi="仿宋_GB2312" w:cs="仿宋_GB2312" w:hint="eastAsia"/>
          <w:bCs/>
          <w:sz w:val="24"/>
        </w:rPr>
        <w:t>2</w:t>
      </w:r>
      <w:r>
        <w:rPr>
          <w:rFonts w:ascii="仿宋_GB2312" w:eastAsia="仿宋_GB2312" w:hAnsi="仿宋_GB2312" w:cs="仿宋_GB2312"/>
          <w:bCs/>
          <w:sz w:val="24"/>
        </w:rPr>
        <w:t>024</w:t>
      </w:r>
      <w:r>
        <w:rPr>
          <w:rFonts w:ascii="仿宋_GB2312" w:eastAsia="仿宋_GB2312" w:hAnsi="仿宋_GB2312" w:cs="仿宋_GB2312"/>
          <w:bCs/>
          <w:sz w:val="24"/>
        </w:rPr>
        <w:t>年</w:t>
      </w:r>
      <w:r>
        <w:rPr>
          <w:rFonts w:ascii="仿宋_GB2312" w:eastAsia="仿宋_GB2312" w:hAnsi="仿宋_GB2312" w:cs="仿宋_GB2312" w:hint="eastAsia"/>
          <w:bCs/>
          <w:sz w:val="24"/>
        </w:rPr>
        <w:t>1</w:t>
      </w:r>
      <w:r>
        <w:rPr>
          <w:rFonts w:ascii="仿宋_GB2312" w:eastAsia="仿宋_GB2312" w:hAnsi="仿宋_GB2312" w:cs="仿宋_GB2312"/>
          <w:bCs/>
          <w:sz w:val="24"/>
        </w:rPr>
        <w:t>月</w:t>
      </w:r>
      <w:r>
        <w:rPr>
          <w:rFonts w:ascii="仿宋_GB2312" w:eastAsia="仿宋_GB2312" w:hAnsi="仿宋_GB2312" w:cs="仿宋_GB2312" w:hint="eastAsia"/>
          <w:bCs/>
          <w:sz w:val="24"/>
        </w:rPr>
        <w:t>2</w:t>
      </w:r>
      <w:r>
        <w:rPr>
          <w:rFonts w:ascii="仿宋_GB2312" w:eastAsia="仿宋_GB2312" w:hAnsi="仿宋_GB2312" w:cs="仿宋_GB2312"/>
          <w:bCs/>
          <w:sz w:val="24"/>
        </w:rPr>
        <w:t>0</w:t>
      </w:r>
      <w:r>
        <w:rPr>
          <w:rFonts w:ascii="仿宋_GB2312" w:eastAsia="仿宋_GB2312" w:hAnsi="仿宋_GB2312" w:cs="仿宋_GB2312"/>
          <w:bCs/>
          <w:sz w:val="24"/>
        </w:rPr>
        <w:t>日前安装完成。</w:t>
      </w:r>
    </w:p>
    <w:p w:rsidR="00070376" w:rsidRDefault="00D35751">
      <w:pPr>
        <w:adjustRightInd w:val="0"/>
        <w:snapToGrid w:val="0"/>
        <w:spacing w:line="520" w:lineRule="exact"/>
        <w:ind w:firstLineChars="200" w:firstLine="482"/>
        <w:jc w:val="left"/>
        <w:rPr>
          <w:rFonts w:ascii="仿宋_GB2312" w:eastAsia="仿宋_GB2312" w:hAnsi="仿宋_GB2312" w:cs="仿宋_GB2312"/>
          <w:b/>
          <w:bCs/>
          <w:sz w:val="24"/>
        </w:rPr>
      </w:pPr>
      <w:r>
        <w:rPr>
          <w:rFonts w:ascii="仿宋_GB2312" w:eastAsia="仿宋_GB2312" w:hAnsi="仿宋_GB2312" w:cs="仿宋_GB2312" w:hint="eastAsia"/>
          <w:b/>
          <w:bCs/>
          <w:sz w:val="24"/>
        </w:rPr>
        <w:t>五、采购方式：</w:t>
      </w:r>
      <w:r>
        <w:rPr>
          <w:rFonts w:ascii="仿宋_GB2312" w:eastAsia="仿宋_GB2312" w:hAnsi="仿宋_GB2312" w:cs="仿宋_GB2312" w:hint="eastAsia"/>
          <w:b/>
          <w:bCs/>
          <w:sz w:val="24"/>
        </w:rPr>
        <w:t>EPS</w:t>
      </w:r>
      <w:r>
        <w:rPr>
          <w:rFonts w:ascii="仿宋_GB2312" w:eastAsia="仿宋_GB2312" w:hAnsi="仿宋_GB2312" w:cs="仿宋_GB2312" w:hint="eastAsia"/>
          <w:b/>
          <w:bCs/>
          <w:sz w:val="24"/>
        </w:rPr>
        <w:t>谈判</w:t>
      </w:r>
    </w:p>
    <w:p w:rsidR="00070376" w:rsidRDefault="00D35751">
      <w:pPr>
        <w:adjustRightInd w:val="0"/>
        <w:snapToGrid w:val="0"/>
        <w:spacing w:line="520" w:lineRule="exact"/>
        <w:ind w:firstLineChars="200" w:firstLine="482"/>
        <w:jc w:val="left"/>
        <w:rPr>
          <w:rFonts w:ascii="仿宋_GB2312" w:eastAsia="仿宋_GB2312" w:hAnsi="仿宋_GB2312" w:cs="仿宋_GB2312"/>
          <w:b/>
          <w:bCs/>
          <w:sz w:val="24"/>
        </w:rPr>
      </w:pPr>
      <w:r>
        <w:rPr>
          <w:rFonts w:ascii="仿宋_GB2312" w:eastAsia="仿宋_GB2312" w:hAnsi="仿宋_GB2312" w:cs="仿宋_GB2312" w:hint="eastAsia"/>
          <w:b/>
          <w:bCs/>
          <w:sz w:val="24"/>
        </w:rPr>
        <w:t>六、定标方式：综合评分总分最高中标</w:t>
      </w:r>
    </w:p>
    <w:p w:rsidR="00070376" w:rsidRDefault="00D35751">
      <w:pPr>
        <w:adjustRightInd w:val="0"/>
        <w:snapToGrid w:val="0"/>
        <w:spacing w:line="520" w:lineRule="exact"/>
        <w:ind w:firstLineChars="200" w:firstLine="482"/>
        <w:jc w:val="left"/>
        <w:rPr>
          <w:rFonts w:ascii="仿宋_GB2312" w:eastAsia="仿宋_GB2312" w:hAnsi="仿宋_GB2312" w:cs="仿宋_GB2312"/>
          <w:b/>
          <w:bCs/>
          <w:sz w:val="24"/>
        </w:rPr>
      </w:pPr>
      <w:r>
        <w:rPr>
          <w:rFonts w:ascii="仿宋_GB2312" w:eastAsia="仿宋_GB2312" w:hAnsi="仿宋_GB2312" w:cs="仿宋_GB2312" w:hint="eastAsia"/>
          <w:b/>
          <w:bCs/>
          <w:sz w:val="24"/>
        </w:rPr>
        <w:t>七、投标保证金</w:t>
      </w:r>
    </w:p>
    <w:p w:rsidR="00070376" w:rsidRDefault="00D35751">
      <w:pPr>
        <w:pStyle w:val="a0"/>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金额：壹万元整（</w:t>
      </w:r>
      <w:r>
        <w:rPr>
          <w:rFonts w:ascii="仿宋_GB2312" w:eastAsia="仿宋_GB2312" w:hAnsi="仿宋_GB2312" w:cs="仿宋_GB2312" w:hint="eastAsia"/>
          <w:sz w:val="24"/>
        </w:rPr>
        <w:t>¥ 10,000.00</w:t>
      </w:r>
      <w:r>
        <w:rPr>
          <w:rFonts w:ascii="仿宋_GB2312" w:eastAsia="仿宋_GB2312" w:hAnsi="仿宋_GB2312" w:cs="仿宋_GB2312" w:hint="eastAsia"/>
          <w:sz w:val="24"/>
        </w:rPr>
        <w:t>）</w:t>
      </w:r>
    </w:p>
    <w:p w:rsidR="00070376" w:rsidRDefault="00D35751">
      <w:pPr>
        <w:pStyle w:val="a0"/>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投标保证金支付方式：电汇。投标保证金必须从投标人账户转出，并于开标前到达指定账户【户名：中粮（唐山）糖业有限公司</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，开户银行：中国建设银行股份有限公司唐山曹妃甸自贸区支行</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，开户账号：</w:t>
      </w:r>
      <w:r>
        <w:rPr>
          <w:rFonts w:ascii="仿宋_GB2312" w:eastAsia="仿宋_GB2312" w:hAnsi="仿宋_GB2312" w:cs="仿宋_GB2312"/>
          <w:sz w:val="24"/>
        </w:rPr>
        <w:t>13001624101052503146</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p>
    <w:p w:rsidR="00070376" w:rsidRDefault="00D35751">
      <w:pPr>
        <w:pStyle w:val="a0"/>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未中标供应商竞标保证金将在次月退回，中标供应商直接将投标保</w:t>
      </w:r>
      <w:r>
        <w:rPr>
          <w:rFonts w:ascii="仿宋_GB2312" w:eastAsia="仿宋_GB2312" w:hAnsi="仿宋_GB2312" w:cs="仿宋_GB2312" w:hint="eastAsia"/>
          <w:sz w:val="24"/>
        </w:rPr>
        <w:t>证金转为合同履约保证金。</w:t>
      </w:r>
    </w:p>
    <w:p w:rsidR="00070376" w:rsidRDefault="00D35751">
      <w:pPr>
        <w:pStyle w:val="a0"/>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备注：</w:t>
      </w:r>
      <w:r>
        <w:rPr>
          <w:rFonts w:ascii="仿宋_GB2312" w:eastAsia="仿宋_GB2312" w:hAnsi="仿宋_GB2312" w:cs="仿宋_GB2312" w:hint="eastAsia"/>
          <w:sz w:val="24"/>
        </w:rPr>
        <w:t xml:space="preserve"> </w:t>
      </w:r>
    </w:p>
    <w:p w:rsidR="00070376" w:rsidRDefault="00D35751">
      <w:pPr>
        <w:pStyle w:val="a0"/>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资质审查开始后提交的，或未足额交纳的，视为无效投标保证金。</w:t>
      </w:r>
    </w:p>
    <w:p w:rsidR="00070376" w:rsidRDefault="00D35751">
      <w:pPr>
        <w:pStyle w:val="a0"/>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投标人采用现钞方式或从个人账户转出的投标保证金，视为无效投标保证金。</w:t>
      </w:r>
    </w:p>
    <w:p w:rsidR="00070376" w:rsidRDefault="00D35751">
      <w:pPr>
        <w:pStyle w:val="a0"/>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出现以下情况将扣除保证金：</w:t>
      </w:r>
    </w:p>
    <w:p w:rsidR="00070376" w:rsidRDefault="00D35751">
      <w:pPr>
        <w:pStyle w:val="a0"/>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、中标后拒不签订采购合同的；</w:t>
      </w:r>
    </w:p>
    <w:p w:rsidR="00070376" w:rsidRDefault="00D35751">
      <w:pPr>
        <w:pStyle w:val="a0"/>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、发现有围标串标情况的；</w:t>
      </w:r>
    </w:p>
    <w:p w:rsidR="00070376" w:rsidRDefault="00D35751">
      <w:pPr>
        <w:pStyle w:val="a0"/>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、签订合同后不按照甲方要求按时完工的；</w:t>
      </w:r>
    </w:p>
    <w:p w:rsidR="00070376" w:rsidRDefault="00D35751">
      <w:pPr>
        <w:pStyle w:val="a0"/>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、出现其他违约情况的。</w:t>
      </w:r>
    </w:p>
    <w:p w:rsidR="00070376" w:rsidRDefault="00D35751">
      <w:pPr>
        <w:pStyle w:val="a0"/>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八、投标须知：所有投标方仔细阅读谈判文件，完全符合要求后参与投标，一旦参与投标，表示供应商对发包方的所有的要求都满足。</w:t>
      </w:r>
    </w:p>
    <w:p w:rsidR="00070376" w:rsidRDefault="00D35751">
      <w:pPr>
        <w:pStyle w:val="a0"/>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九、投标方需按照采购方固化投标文件格式准备投标文件，如投标文件未按要求提交，视为投标无效。</w:t>
      </w:r>
    </w:p>
    <w:p w:rsidR="00070376" w:rsidRDefault="00D35751">
      <w:pPr>
        <w:pStyle w:val="a0"/>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十、技术标准要求</w:t>
      </w:r>
      <w:bookmarkStart w:id="29" w:name="_Toc15566251"/>
      <w:bookmarkStart w:id="30" w:name="_Toc15045998"/>
      <w:r>
        <w:rPr>
          <w:rFonts w:ascii="仿宋_GB2312" w:eastAsia="仿宋_GB2312" w:hAnsi="仿宋_GB2312" w:cs="仿宋_GB2312" w:hint="eastAsia"/>
          <w:b/>
          <w:bCs/>
          <w:sz w:val="24"/>
        </w:rPr>
        <w:t>：</w:t>
      </w:r>
    </w:p>
    <w:p w:rsidR="00070376" w:rsidRDefault="00D35751">
      <w:pPr>
        <w:pStyle w:val="a0"/>
        <w:ind w:firstLine="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．总则</w:t>
      </w:r>
      <w:bookmarkEnd w:id="29"/>
      <w:bookmarkEnd w:id="30"/>
    </w:p>
    <w:p w:rsidR="00070376" w:rsidRDefault="00D35751">
      <w:pPr>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无论相关的图纸或文件有没有经甲方批准或认可，乙方保证装置、系统、设备与材料不会因设计、材料、加工以及性能差而有任何缺陷。</w:t>
      </w:r>
    </w:p>
    <w:p w:rsidR="00070376" w:rsidRDefault="00D35751">
      <w:pPr>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1.2</w:t>
      </w:r>
      <w:r>
        <w:rPr>
          <w:rFonts w:ascii="仿宋_GB2312" w:eastAsia="仿宋_GB2312" w:hAnsi="仿宋_GB2312" w:cs="仿宋_GB2312" w:hint="eastAsia"/>
          <w:sz w:val="24"/>
        </w:rPr>
        <w:t>如果在化学寿命期期间内，因乙方过错导致装置、系统、设备与材料出现了任何与技术协议中规定的要求不相符、故障或缺陷，乙方负责采取一切必要的补救措施（包括改进、改造或更换）。此类补救工作所发生的一切费用根据买卖双方签订的商务合同规定处理。</w:t>
      </w:r>
    </w:p>
    <w:p w:rsidR="00070376" w:rsidRDefault="00D35751">
      <w:pPr>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1.3</w:t>
      </w:r>
      <w:r>
        <w:rPr>
          <w:rFonts w:ascii="仿宋_GB2312" w:eastAsia="仿宋_GB2312" w:hAnsi="仿宋_GB2312" w:cs="仿宋_GB2312" w:hint="eastAsia"/>
          <w:sz w:val="24"/>
        </w:rPr>
        <w:t>本技术协议所提出</w:t>
      </w:r>
      <w:r>
        <w:rPr>
          <w:rFonts w:ascii="仿宋_GB2312" w:eastAsia="仿宋_GB2312" w:hAnsi="仿宋_GB2312" w:cs="仿宋_GB2312" w:hint="eastAsia"/>
          <w:sz w:val="24"/>
        </w:rPr>
        <w:t>的是最低限度的技术要求，并未对一切技术细节做出规定，也未充分引述有关标准和规范的条文。乙方保证提供符合技术协议要求和现行中国或国际通用标准的优质产品。</w:t>
      </w:r>
    </w:p>
    <w:p w:rsidR="00070376" w:rsidRDefault="00D35751">
      <w:pPr>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lastRenderedPageBreak/>
        <w:t>1.4</w:t>
      </w:r>
      <w:r>
        <w:rPr>
          <w:rFonts w:ascii="仿宋_GB2312" w:eastAsia="仿宋_GB2312" w:hAnsi="仿宋_GB2312" w:cs="仿宋_GB2312" w:hint="eastAsia"/>
          <w:sz w:val="24"/>
        </w:rPr>
        <w:t>乙方提出的产品完全符合本技术协议的要求，并要求全部采用全新的、未经使用过优质原料制作。</w:t>
      </w:r>
    </w:p>
    <w:p w:rsidR="00070376" w:rsidRDefault="00D35751">
      <w:pPr>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1.5</w:t>
      </w:r>
      <w:r>
        <w:rPr>
          <w:rFonts w:ascii="仿宋_GB2312" w:eastAsia="仿宋_GB2312" w:hAnsi="仿宋_GB2312" w:cs="仿宋_GB2312" w:hint="eastAsia"/>
          <w:sz w:val="24"/>
        </w:rPr>
        <w:t>乙方提供的设备是全新的和先进的，并经过运行实践已证明是完全成熟可靠的产品。</w:t>
      </w:r>
    </w:p>
    <w:p w:rsidR="00070376" w:rsidRDefault="00D35751">
      <w:pPr>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1.6</w:t>
      </w:r>
      <w:r>
        <w:rPr>
          <w:rFonts w:ascii="仿宋_GB2312" w:eastAsia="仿宋_GB2312" w:hAnsi="仿宋_GB2312" w:cs="仿宋_GB2312" w:hint="eastAsia"/>
          <w:sz w:val="24"/>
        </w:rPr>
        <w:t>在签订合同之后，到乙方开始制造之日的这段时间内，甲方有权提出因与本设备制造相关的规范、标准和规程发生变化而产生的一些补充修改要求，乙方接受这些要求，并且这些修改不产生合同价的变更</w:t>
      </w:r>
      <w:r>
        <w:rPr>
          <w:rFonts w:ascii="仿宋_GB2312" w:eastAsia="仿宋_GB2312" w:hAnsi="仿宋_GB2312" w:cs="仿宋_GB2312" w:hint="eastAsia"/>
          <w:sz w:val="24"/>
        </w:rPr>
        <w:t>，因为乙方明白自己提供的产品符合最新的规范、标准和规程要求。</w:t>
      </w:r>
    </w:p>
    <w:p w:rsidR="00070376" w:rsidRDefault="00D35751">
      <w:pPr>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1.7</w:t>
      </w:r>
      <w:r>
        <w:rPr>
          <w:rFonts w:ascii="仿宋_GB2312" w:eastAsia="仿宋_GB2312" w:hAnsi="仿宋_GB2312" w:cs="仿宋_GB2312" w:hint="eastAsia"/>
          <w:sz w:val="24"/>
        </w:rPr>
        <w:t>本技术协议所使用的标准，如遇到与乙方所执行的标准不一致时，按较高的标准执行，但不低于最新中国国家标准。如果本技术协议与现行使用的有关中国标准以及中国部颁标准有明显抵触的条文，乙方及时书面通知甲方进行解决。</w:t>
      </w:r>
    </w:p>
    <w:p w:rsidR="00070376" w:rsidRDefault="00D35751">
      <w:pPr>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1.8</w:t>
      </w:r>
      <w:r>
        <w:rPr>
          <w:rFonts w:ascii="仿宋_GB2312" w:eastAsia="仿宋_GB2312" w:hAnsi="仿宋_GB2312" w:cs="仿宋_GB2312" w:hint="eastAsia"/>
          <w:sz w:val="24"/>
        </w:rPr>
        <w:t>本技术协议为订货合同的附件，与合同正文具有同等效力。</w:t>
      </w:r>
    </w:p>
    <w:p w:rsidR="00070376" w:rsidRDefault="00D35751">
      <w:pPr>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1.9</w:t>
      </w:r>
      <w:r>
        <w:rPr>
          <w:rFonts w:ascii="仿宋_GB2312" w:eastAsia="仿宋_GB2312" w:hAnsi="仿宋_GB2312" w:cs="仿宋_GB2312" w:hint="eastAsia"/>
          <w:sz w:val="24"/>
        </w:rPr>
        <w:t>在今后合同谈判及合同执行过程中的一切图纸、技术文件、设备信函等使用中文，如果乙方提供的文件中使用另一种文字，则有中文译本，在这种情况下，解释以中文为准。</w:t>
      </w:r>
    </w:p>
    <w:p w:rsidR="00070376" w:rsidRDefault="00D35751">
      <w:pPr>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1.10</w:t>
      </w:r>
      <w:r>
        <w:rPr>
          <w:rFonts w:ascii="仿宋_GB2312" w:eastAsia="仿宋_GB2312" w:hAnsi="仿宋_GB2312" w:cs="仿宋_GB2312" w:hint="eastAsia"/>
          <w:sz w:val="24"/>
        </w:rPr>
        <w:t>所有的来往</w:t>
      </w:r>
      <w:r>
        <w:rPr>
          <w:rFonts w:ascii="仿宋_GB2312" w:eastAsia="仿宋_GB2312" w:hAnsi="仿宋_GB2312" w:cs="仿宋_GB2312" w:hint="eastAsia"/>
          <w:sz w:val="24"/>
        </w:rPr>
        <w:t>文件均采用国际单位制。</w:t>
      </w:r>
    </w:p>
    <w:p w:rsidR="00070376" w:rsidRDefault="00D35751">
      <w:pPr>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1.11</w:t>
      </w:r>
      <w:r>
        <w:rPr>
          <w:rFonts w:ascii="仿宋_GB2312" w:eastAsia="仿宋_GB2312" w:hAnsi="仿宋_GB2312" w:cs="仿宋_GB2312" w:hint="eastAsia"/>
          <w:sz w:val="24"/>
        </w:rPr>
        <w:t>如未对本技术协议提出差异，甲方将认为乙方提供的设备符合本技术协议和标准的要求，如对本技术协议有偏差（无论多少）都清楚地表示在文件中写出，否则将认为乙方提供的设备完全符合本技术协议和标准的要求。</w:t>
      </w:r>
      <w:bookmarkStart w:id="31" w:name="_Toc400559064"/>
      <w:bookmarkStart w:id="32" w:name="_Toc400630665"/>
      <w:bookmarkStart w:id="33" w:name="_Toc15045999"/>
      <w:bookmarkStart w:id="34" w:name="_Toc15566252"/>
    </w:p>
    <w:p w:rsidR="00070376" w:rsidRDefault="00D35751">
      <w:pPr>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．工程概况</w:t>
      </w:r>
      <w:bookmarkEnd w:id="31"/>
      <w:bookmarkEnd w:id="32"/>
      <w:bookmarkEnd w:id="33"/>
      <w:bookmarkEnd w:id="34"/>
      <w:r>
        <w:rPr>
          <w:rFonts w:ascii="仿宋_GB2312" w:eastAsia="仿宋_GB2312" w:hAnsi="仿宋_GB2312" w:cs="仿宋_GB2312" w:hint="eastAsia"/>
          <w:sz w:val="24"/>
        </w:rPr>
        <w:t>本技术协议适用于本项目烟气脱硝装置。乙方完全遵守本技术协议中的规定与要求。</w:t>
      </w:r>
    </w:p>
    <w:p w:rsidR="00070376" w:rsidRDefault="00D35751">
      <w:pPr>
        <w:snapToGrid w:val="0"/>
        <w:spacing w:line="360" w:lineRule="auto"/>
        <w:outlineLvl w:val="1"/>
        <w:rPr>
          <w:rFonts w:ascii="仿宋_GB2312" w:eastAsia="仿宋_GB2312" w:hAnsi="仿宋_GB2312" w:cs="仿宋_GB2312"/>
          <w:sz w:val="24"/>
        </w:rPr>
      </w:pPr>
      <w:bookmarkStart w:id="35" w:name="_Toc400630666"/>
      <w:bookmarkStart w:id="36" w:name="_Toc15046000"/>
      <w:r>
        <w:rPr>
          <w:rFonts w:ascii="仿宋_GB2312" w:eastAsia="仿宋_GB2312" w:hAnsi="仿宋_GB2312" w:cs="仿宋_GB2312" w:hint="eastAsia"/>
          <w:sz w:val="24"/>
        </w:rPr>
        <w:t xml:space="preserve">2.1  </w:t>
      </w:r>
      <w:r>
        <w:rPr>
          <w:rFonts w:ascii="仿宋_GB2312" w:eastAsia="仿宋_GB2312" w:hAnsi="仿宋_GB2312" w:cs="仿宋_GB2312" w:hint="eastAsia"/>
          <w:sz w:val="24"/>
        </w:rPr>
        <w:t>厂址概述</w:t>
      </w:r>
      <w:bookmarkStart w:id="37" w:name="_Toc247174651"/>
      <w:bookmarkStart w:id="38" w:name="_Toc279415468"/>
      <w:bookmarkStart w:id="39" w:name="_Toc250311002"/>
      <w:bookmarkEnd w:id="35"/>
      <w:bookmarkEnd w:id="36"/>
    </w:p>
    <w:p w:rsidR="00070376" w:rsidRDefault="00D35751">
      <w:pPr>
        <w:snapToGrid w:val="0"/>
        <w:spacing w:line="360" w:lineRule="auto"/>
        <w:ind w:firstLine="456"/>
        <w:rPr>
          <w:rFonts w:ascii="仿宋_GB2312" w:eastAsia="仿宋_GB2312" w:hAnsi="仿宋_GB2312" w:cs="仿宋_GB2312"/>
          <w:sz w:val="24"/>
        </w:rPr>
      </w:pPr>
      <w:bookmarkStart w:id="40" w:name="_Toc247174655"/>
      <w:bookmarkStart w:id="41" w:name="_Toc279415472"/>
      <w:bookmarkStart w:id="42" w:name="_Toc250311006"/>
      <w:bookmarkEnd w:id="37"/>
      <w:bookmarkEnd w:id="38"/>
      <w:bookmarkEnd w:id="39"/>
      <w:r>
        <w:rPr>
          <w:rFonts w:ascii="仿宋_GB2312" w:eastAsia="仿宋_GB2312" w:hAnsi="仿宋_GB2312" w:cs="仿宋_GB2312" w:hint="eastAsia"/>
          <w:sz w:val="24"/>
        </w:rPr>
        <w:t>本工程位于</w:t>
      </w:r>
      <w:bookmarkStart w:id="43" w:name="_Toc400630668"/>
      <w:bookmarkStart w:id="44" w:name="_Toc400559065"/>
      <w:bookmarkEnd w:id="40"/>
      <w:bookmarkEnd w:id="41"/>
      <w:bookmarkEnd w:id="42"/>
      <w:r>
        <w:rPr>
          <w:rFonts w:ascii="仿宋_GB2312" w:eastAsia="仿宋_GB2312" w:hAnsi="仿宋_GB2312" w:cs="仿宋_GB2312" w:hint="eastAsia"/>
          <w:sz w:val="24"/>
        </w:rPr>
        <w:t>唐山市曹妃甸工业区。</w:t>
      </w:r>
      <w:bookmarkStart w:id="45" w:name="_Toc15566253"/>
      <w:bookmarkStart w:id="46" w:name="_Toc15046001"/>
    </w:p>
    <w:p w:rsidR="00070376" w:rsidRDefault="00D35751">
      <w:pPr>
        <w:snapToGrid w:val="0"/>
        <w:spacing w:line="360" w:lineRule="auto"/>
        <w:rPr>
          <w:rFonts w:ascii="仿宋_GB2312" w:eastAsia="仿宋_GB2312" w:hAnsi="仿宋_GB2312" w:cs="仿宋_GB2312"/>
          <w:b/>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．设计条件</w:t>
      </w:r>
      <w:bookmarkEnd w:id="43"/>
      <w:bookmarkEnd w:id="44"/>
      <w:bookmarkEnd w:id="45"/>
      <w:bookmarkEnd w:id="46"/>
    </w:p>
    <w:p w:rsidR="00070376" w:rsidRDefault="00D35751">
      <w:pPr>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在催化剂与辅助设施技术协议中，甲方提供了最低要求，并没有规定所有的技术要求和适用的标准；乙方提供一套优质产品及其相关服务，以满足本技</w:t>
      </w:r>
      <w:r>
        <w:rPr>
          <w:rFonts w:ascii="仿宋_GB2312" w:eastAsia="仿宋_GB2312" w:hAnsi="仿宋_GB2312" w:cs="仿宋_GB2312" w:hint="eastAsia"/>
          <w:sz w:val="24"/>
        </w:rPr>
        <w:t>术协议及所有标准。</w:t>
      </w:r>
    </w:p>
    <w:p w:rsidR="00070376" w:rsidRDefault="00D35751">
      <w:pPr>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催化剂进行适当的选择、设计并制造，以便在所有运行条件下、使用规定的燃料能安全、正常并连续地运行，而不会发生催化剂堵塞、粉碎、过度磨耗或其</w:t>
      </w:r>
      <w:r>
        <w:rPr>
          <w:rFonts w:ascii="仿宋_GB2312" w:eastAsia="仿宋_GB2312" w:hAnsi="仿宋_GB2312" w:cs="仿宋_GB2312" w:hint="eastAsia"/>
          <w:sz w:val="24"/>
        </w:rPr>
        <w:lastRenderedPageBreak/>
        <w:t>它运行问题。</w:t>
      </w:r>
    </w:p>
    <w:p w:rsidR="00070376" w:rsidRDefault="00D35751">
      <w:pPr>
        <w:snapToGrid w:val="0"/>
        <w:spacing w:line="360" w:lineRule="auto"/>
        <w:outlineLvl w:val="1"/>
        <w:rPr>
          <w:rFonts w:ascii="仿宋_GB2312" w:eastAsia="仿宋_GB2312" w:hAnsi="仿宋_GB2312" w:cs="仿宋_GB2312"/>
          <w:sz w:val="24"/>
        </w:rPr>
      </w:pPr>
      <w:r>
        <w:rPr>
          <w:rFonts w:ascii="仿宋_GB2312" w:eastAsia="仿宋_GB2312" w:hAnsi="仿宋_GB2312" w:cs="仿宋_GB2312" w:hint="eastAsia"/>
          <w:sz w:val="24"/>
        </w:rPr>
        <w:t>3.1</w:t>
      </w:r>
      <w:r>
        <w:rPr>
          <w:rFonts w:ascii="仿宋_GB2312" w:eastAsia="仿宋_GB2312" w:hAnsi="仿宋_GB2312" w:cs="仿宋_GB2312" w:hint="eastAsia"/>
          <w:sz w:val="24"/>
        </w:rPr>
        <w:t>锅炉资料：</w:t>
      </w:r>
    </w:p>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90t/h</w:t>
      </w:r>
      <w:r>
        <w:rPr>
          <w:rFonts w:ascii="仿宋_GB2312" w:eastAsia="仿宋_GB2312" w:hAnsi="仿宋_GB2312" w:cs="仿宋_GB2312" w:hint="eastAsia"/>
          <w:sz w:val="24"/>
        </w:rPr>
        <w:t>循环流化床（唐山信德锅炉），锅炉燃料配比煤额定量（最大量）</w:t>
      </w:r>
      <w:r>
        <w:rPr>
          <w:rFonts w:ascii="仿宋_GB2312" w:eastAsia="仿宋_GB2312" w:hAnsi="仿宋_GB2312" w:cs="仿宋_GB2312" w:hint="eastAsia"/>
          <w:sz w:val="24"/>
        </w:rPr>
        <w:t>13.14 t/h</w:t>
      </w:r>
    </w:p>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煤的主要特性数据见下表：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
        <w:gridCol w:w="900"/>
        <w:gridCol w:w="766"/>
        <w:gridCol w:w="750"/>
        <w:gridCol w:w="752"/>
        <w:gridCol w:w="816"/>
        <w:gridCol w:w="766"/>
        <w:gridCol w:w="884"/>
        <w:gridCol w:w="635"/>
        <w:gridCol w:w="613"/>
        <w:gridCol w:w="1167"/>
        <w:gridCol w:w="1078"/>
      </w:tblGrid>
      <w:tr w:rsidR="00070376">
        <w:trPr>
          <w:trHeight w:val="1076"/>
          <w:jc w:val="center"/>
        </w:trPr>
        <w:tc>
          <w:tcPr>
            <w:tcW w:w="750"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名称</w:t>
            </w:r>
          </w:p>
        </w:tc>
        <w:tc>
          <w:tcPr>
            <w:tcW w:w="900"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Car</w:t>
            </w:r>
          </w:p>
        </w:tc>
        <w:tc>
          <w:tcPr>
            <w:tcW w:w="766"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Har</w:t>
            </w:r>
          </w:p>
        </w:tc>
        <w:tc>
          <w:tcPr>
            <w:tcW w:w="750"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Oar</w:t>
            </w:r>
          </w:p>
        </w:tc>
        <w:tc>
          <w:tcPr>
            <w:tcW w:w="752"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Nar</w:t>
            </w:r>
          </w:p>
        </w:tc>
        <w:tc>
          <w:tcPr>
            <w:tcW w:w="816"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Var</w:t>
            </w:r>
          </w:p>
        </w:tc>
        <w:tc>
          <w:tcPr>
            <w:tcW w:w="766"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Sar</w:t>
            </w:r>
          </w:p>
        </w:tc>
        <w:tc>
          <w:tcPr>
            <w:tcW w:w="884"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Aar</w:t>
            </w:r>
          </w:p>
        </w:tc>
        <w:tc>
          <w:tcPr>
            <w:tcW w:w="635"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Mar</w:t>
            </w:r>
          </w:p>
        </w:tc>
        <w:tc>
          <w:tcPr>
            <w:tcW w:w="613"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w:t>
            </w:r>
          </w:p>
        </w:tc>
        <w:tc>
          <w:tcPr>
            <w:tcW w:w="1167"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Qnet,ar</w:t>
            </w:r>
          </w:p>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kJ/kg</w:t>
            </w:r>
          </w:p>
        </w:tc>
        <w:tc>
          <w:tcPr>
            <w:tcW w:w="1078"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Kcal/kg</w:t>
            </w:r>
          </w:p>
        </w:tc>
      </w:tr>
      <w:tr w:rsidR="00070376">
        <w:trPr>
          <w:jc w:val="center"/>
        </w:trPr>
        <w:tc>
          <w:tcPr>
            <w:tcW w:w="750"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煤</w:t>
            </w:r>
          </w:p>
        </w:tc>
        <w:tc>
          <w:tcPr>
            <w:tcW w:w="900"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47.42</w:t>
            </w:r>
          </w:p>
        </w:tc>
        <w:tc>
          <w:tcPr>
            <w:tcW w:w="766"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3.47</w:t>
            </w:r>
          </w:p>
        </w:tc>
        <w:tc>
          <w:tcPr>
            <w:tcW w:w="750" w:type="dxa"/>
            <w:vAlign w:val="center"/>
          </w:tcPr>
          <w:p w:rsidR="00070376" w:rsidRDefault="00070376">
            <w:pPr>
              <w:spacing w:line="360" w:lineRule="auto"/>
              <w:rPr>
                <w:rFonts w:ascii="仿宋_GB2312" w:eastAsia="仿宋_GB2312" w:hAnsi="仿宋_GB2312" w:cs="仿宋_GB2312"/>
                <w:sz w:val="24"/>
              </w:rPr>
            </w:pPr>
          </w:p>
        </w:tc>
        <w:tc>
          <w:tcPr>
            <w:tcW w:w="752" w:type="dxa"/>
            <w:vAlign w:val="center"/>
          </w:tcPr>
          <w:p w:rsidR="00070376" w:rsidRDefault="00070376">
            <w:pPr>
              <w:spacing w:line="360" w:lineRule="auto"/>
              <w:rPr>
                <w:rFonts w:ascii="仿宋_GB2312" w:eastAsia="仿宋_GB2312" w:hAnsi="仿宋_GB2312" w:cs="仿宋_GB2312"/>
                <w:sz w:val="24"/>
              </w:rPr>
            </w:pPr>
          </w:p>
        </w:tc>
        <w:tc>
          <w:tcPr>
            <w:tcW w:w="816"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26.82</w:t>
            </w:r>
          </w:p>
        </w:tc>
        <w:tc>
          <w:tcPr>
            <w:tcW w:w="766"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0.4</w:t>
            </w:r>
          </w:p>
        </w:tc>
        <w:tc>
          <w:tcPr>
            <w:tcW w:w="884"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9.26</w:t>
            </w:r>
          </w:p>
        </w:tc>
        <w:tc>
          <w:tcPr>
            <w:tcW w:w="635"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17</w:t>
            </w:r>
          </w:p>
        </w:tc>
        <w:tc>
          <w:tcPr>
            <w:tcW w:w="613" w:type="dxa"/>
            <w:vAlign w:val="center"/>
          </w:tcPr>
          <w:p w:rsidR="00070376" w:rsidRDefault="00070376">
            <w:pPr>
              <w:spacing w:line="360" w:lineRule="auto"/>
              <w:rPr>
                <w:rFonts w:ascii="仿宋_GB2312" w:eastAsia="仿宋_GB2312" w:hAnsi="仿宋_GB2312" w:cs="仿宋_GB2312"/>
                <w:sz w:val="24"/>
              </w:rPr>
            </w:pPr>
          </w:p>
        </w:tc>
        <w:tc>
          <w:tcPr>
            <w:tcW w:w="1167"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21767.5</w:t>
            </w:r>
          </w:p>
        </w:tc>
        <w:tc>
          <w:tcPr>
            <w:tcW w:w="1078"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5199</w:t>
            </w:r>
          </w:p>
        </w:tc>
      </w:tr>
    </w:tbl>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煤颗粒度：</w:t>
      </w:r>
      <w:r>
        <w:rPr>
          <w:rFonts w:ascii="仿宋_GB2312" w:eastAsia="仿宋_GB2312" w:hAnsi="仿宋_GB2312" w:cs="仿宋_GB2312" w:hint="eastAsia"/>
          <w:sz w:val="24"/>
        </w:rPr>
        <w:t>0-10mm.</w:t>
      </w:r>
    </w:p>
    <w:p w:rsidR="00070376" w:rsidRDefault="00070376">
      <w:pPr>
        <w:snapToGrid w:val="0"/>
        <w:spacing w:line="360" w:lineRule="auto"/>
        <w:rPr>
          <w:rFonts w:ascii="仿宋_GB2312" w:eastAsia="仿宋_GB2312" w:hAnsi="仿宋_GB2312" w:cs="仿宋_GB2312"/>
          <w:sz w:val="24"/>
        </w:rPr>
      </w:pPr>
    </w:p>
    <w:p w:rsidR="00070376" w:rsidRDefault="00D35751">
      <w:pPr>
        <w:snapToGrid w:val="0"/>
        <w:spacing w:line="360" w:lineRule="auto"/>
        <w:outlineLvl w:val="1"/>
        <w:rPr>
          <w:rFonts w:ascii="仿宋_GB2312" w:eastAsia="仿宋_GB2312" w:hAnsi="仿宋_GB2312" w:cs="仿宋_GB2312"/>
          <w:sz w:val="24"/>
        </w:rPr>
      </w:pPr>
      <w:bookmarkStart w:id="47" w:name="_Toc15046002"/>
      <w:bookmarkStart w:id="48" w:name="_Toc400630669"/>
      <w:r>
        <w:rPr>
          <w:rFonts w:ascii="仿宋_GB2312" w:eastAsia="仿宋_GB2312" w:hAnsi="仿宋_GB2312" w:cs="仿宋_GB2312" w:hint="eastAsia"/>
          <w:sz w:val="24"/>
        </w:rPr>
        <w:t xml:space="preserve">3.2 </w:t>
      </w:r>
      <w:r>
        <w:rPr>
          <w:rFonts w:ascii="仿宋_GB2312" w:eastAsia="仿宋_GB2312" w:hAnsi="仿宋_GB2312" w:cs="仿宋_GB2312" w:hint="eastAsia"/>
          <w:sz w:val="24"/>
        </w:rPr>
        <w:t>脱硝系统入口烟气参数</w:t>
      </w:r>
      <w:bookmarkEnd w:id="47"/>
      <w:bookmarkEnd w:id="48"/>
    </w:p>
    <w:p w:rsidR="00070376" w:rsidRDefault="00D35751">
      <w:pPr>
        <w:pStyle w:val="52"/>
        <w:snapToGrid w:val="0"/>
        <w:spacing w:line="360" w:lineRule="auto"/>
        <w:ind w:firstLine="480"/>
        <w:jc w:val="center"/>
        <w:rPr>
          <w:rFonts w:hAnsi="仿宋_GB2312" w:cs="仿宋_GB2312"/>
          <w:sz w:val="24"/>
        </w:rPr>
      </w:pPr>
      <w:r>
        <w:rPr>
          <w:rFonts w:hAnsi="仿宋_GB2312" w:cs="仿宋_GB2312" w:hint="eastAsia"/>
          <w:sz w:val="24"/>
        </w:rPr>
        <w:t>脱硝系统入口烟气参数（单台炉）</w:t>
      </w:r>
    </w:p>
    <w:tbl>
      <w:tblPr>
        <w:tblW w:w="0" w:type="auto"/>
        <w:jc w:val="center"/>
        <w:tblLayout w:type="fixed"/>
        <w:tblLook w:val="04A0" w:firstRow="1" w:lastRow="0" w:firstColumn="1" w:lastColumn="0" w:noHBand="0" w:noVBand="1"/>
      </w:tblPr>
      <w:tblGrid>
        <w:gridCol w:w="4030"/>
        <w:gridCol w:w="1639"/>
        <w:gridCol w:w="1667"/>
        <w:gridCol w:w="2554"/>
      </w:tblGrid>
      <w:tr w:rsidR="00070376">
        <w:trPr>
          <w:trHeight w:val="285"/>
          <w:jc w:val="center"/>
        </w:trPr>
        <w:tc>
          <w:tcPr>
            <w:tcW w:w="4030" w:type="dxa"/>
            <w:tcBorders>
              <w:top w:val="single" w:sz="4" w:space="0" w:color="000000"/>
              <w:left w:val="single" w:sz="4" w:space="0" w:color="000000"/>
              <w:bottom w:val="single" w:sz="4" w:space="0" w:color="000000"/>
              <w:right w:val="single" w:sz="4" w:space="0" w:color="000000"/>
            </w:tcBorders>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项目</w:t>
            </w:r>
          </w:p>
        </w:tc>
        <w:tc>
          <w:tcPr>
            <w:tcW w:w="1639" w:type="dxa"/>
            <w:tcBorders>
              <w:top w:val="single" w:sz="4" w:space="0" w:color="000000"/>
              <w:left w:val="single" w:sz="4" w:space="0" w:color="000000"/>
              <w:bottom w:val="single" w:sz="4" w:space="0" w:color="000000"/>
              <w:right w:val="single" w:sz="4" w:space="0" w:color="000000"/>
            </w:tcBorders>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单位</w:t>
            </w:r>
          </w:p>
        </w:tc>
        <w:tc>
          <w:tcPr>
            <w:tcW w:w="1667" w:type="dxa"/>
            <w:tcBorders>
              <w:top w:val="single" w:sz="4" w:space="0" w:color="000000"/>
              <w:left w:val="single" w:sz="4" w:space="0" w:color="000000"/>
              <w:bottom w:val="single" w:sz="4" w:space="0" w:color="000000"/>
              <w:right w:val="single" w:sz="4" w:space="0" w:color="000000"/>
            </w:tcBorders>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数值</w:t>
            </w:r>
          </w:p>
        </w:tc>
        <w:tc>
          <w:tcPr>
            <w:tcW w:w="2554" w:type="dxa"/>
            <w:tcBorders>
              <w:top w:val="single" w:sz="4" w:space="0" w:color="000000"/>
              <w:left w:val="single" w:sz="4" w:space="0" w:color="000000"/>
              <w:bottom w:val="single" w:sz="4" w:space="0" w:color="000000"/>
              <w:right w:val="single" w:sz="4" w:space="0" w:color="000000"/>
            </w:tcBorders>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备</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注</w:t>
            </w:r>
          </w:p>
        </w:tc>
      </w:tr>
      <w:tr w:rsidR="00070376">
        <w:trPr>
          <w:trHeight w:val="330"/>
          <w:jc w:val="center"/>
        </w:trPr>
        <w:tc>
          <w:tcPr>
            <w:tcW w:w="4030" w:type="dxa"/>
            <w:tcBorders>
              <w:top w:val="single" w:sz="4" w:space="0" w:color="000000"/>
              <w:left w:val="single" w:sz="4" w:space="0" w:color="000000"/>
              <w:bottom w:val="single" w:sz="4" w:space="0" w:color="000000"/>
              <w:right w:val="single" w:sz="4" w:space="0" w:color="000000"/>
            </w:tcBorders>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烟气量</w:t>
            </w:r>
          </w:p>
        </w:tc>
        <w:tc>
          <w:tcPr>
            <w:tcW w:w="1639" w:type="dxa"/>
            <w:tcBorders>
              <w:top w:val="single" w:sz="4" w:space="0" w:color="000000"/>
              <w:left w:val="single" w:sz="4" w:space="0" w:color="000000"/>
              <w:bottom w:val="single" w:sz="4" w:space="0" w:color="000000"/>
              <w:right w:val="single" w:sz="4" w:space="0" w:color="000000"/>
            </w:tcBorders>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Nm3/h</w:t>
            </w:r>
          </w:p>
        </w:tc>
        <w:tc>
          <w:tcPr>
            <w:tcW w:w="1667" w:type="dxa"/>
            <w:tcBorders>
              <w:top w:val="single" w:sz="4" w:space="0" w:color="000000"/>
              <w:left w:val="single" w:sz="4" w:space="0" w:color="000000"/>
              <w:bottom w:val="single" w:sz="4" w:space="0" w:color="000000"/>
              <w:right w:val="single" w:sz="4" w:space="0" w:color="000000"/>
            </w:tcBorders>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118561</w:t>
            </w:r>
          </w:p>
        </w:tc>
        <w:tc>
          <w:tcPr>
            <w:tcW w:w="2554" w:type="dxa"/>
            <w:tcBorders>
              <w:top w:val="single" w:sz="4" w:space="0" w:color="000000"/>
              <w:left w:val="single" w:sz="4" w:space="0" w:color="000000"/>
              <w:bottom w:val="single" w:sz="4" w:space="0" w:color="000000"/>
              <w:right w:val="single" w:sz="4" w:space="0" w:color="000000"/>
            </w:tcBorders>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标态，额定</w:t>
            </w:r>
          </w:p>
        </w:tc>
      </w:tr>
      <w:tr w:rsidR="00070376">
        <w:trPr>
          <w:trHeight w:val="285"/>
          <w:jc w:val="center"/>
        </w:trPr>
        <w:tc>
          <w:tcPr>
            <w:tcW w:w="4030" w:type="dxa"/>
            <w:tcBorders>
              <w:top w:val="single" w:sz="4" w:space="0" w:color="000000"/>
              <w:left w:val="single" w:sz="4" w:space="0" w:color="000000"/>
              <w:bottom w:val="single" w:sz="4" w:space="0" w:color="000000"/>
              <w:right w:val="single" w:sz="4" w:space="0" w:color="000000"/>
            </w:tcBorders>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SCR</w:t>
            </w:r>
            <w:r>
              <w:rPr>
                <w:rFonts w:ascii="仿宋_GB2312" w:eastAsia="仿宋_GB2312" w:hAnsi="仿宋_GB2312" w:cs="仿宋_GB2312" w:hint="eastAsia"/>
                <w:sz w:val="24"/>
              </w:rPr>
              <w:t>进口</w:t>
            </w:r>
            <w:r>
              <w:rPr>
                <w:rFonts w:ascii="仿宋_GB2312" w:eastAsia="仿宋_GB2312" w:hAnsi="仿宋_GB2312" w:cs="仿宋_GB2312" w:hint="eastAsia"/>
                <w:sz w:val="24"/>
              </w:rPr>
              <w:t>NOx</w:t>
            </w:r>
            <w:r>
              <w:rPr>
                <w:rFonts w:ascii="仿宋_GB2312" w:eastAsia="仿宋_GB2312" w:hAnsi="仿宋_GB2312" w:cs="仿宋_GB2312" w:hint="eastAsia"/>
                <w:sz w:val="24"/>
              </w:rPr>
              <w:t>浓度</w:t>
            </w:r>
          </w:p>
        </w:tc>
        <w:tc>
          <w:tcPr>
            <w:tcW w:w="1639" w:type="dxa"/>
            <w:tcBorders>
              <w:top w:val="single" w:sz="4" w:space="0" w:color="000000"/>
              <w:left w:val="single" w:sz="4" w:space="0" w:color="000000"/>
              <w:bottom w:val="single" w:sz="4" w:space="0" w:color="000000"/>
              <w:right w:val="single" w:sz="4" w:space="0" w:color="000000"/>
            </w:tcBorders>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mg/Nm3</w:t>
            </w:r>
          </w:p>
        </w:tc>
        <w:tc>
          <w:tcPr>
            <w:tcW w:w="1667" w:type="dxa"/>
            <w:tcBorders>
              <w:top w:val="single" w:sz="4" w:space="0" w:color="000000"/>
              <w:left w:val="single" w:sz="4" w:space="0" w:color="000000"/>
              <w:bottom w:val="single" w:sz="4" w:space="0" w:color="000000"/>
              <w:right w:val="single" w:sz="4" w:space="0" w:color="000000"/>
            </w:tcBorders>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300</w:t>
            </w:r>
          </w:p>
        </w:tc>
        <w:tc>
          <w:tcPr>
            <w:tcW w:w="2554" w:type="dxa"/>
            <w:tcBorders>
              <w:top w:val="single" w:sz="4" w:space="0" w:color="000000"/>
              <w:left w:val="single" w:sz="4" w:space="0" w:color="000000"/>
              <w:bottom w:val="single" w:sz="4" w:space="0" w:color="000000"/>
              <w:right w:val="single" w:sz="4" w:space="0" w:color="000000"/>
            </w:tcBorders>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最大工况</w:t>
            </w:r>
          </w:p>
        </w:tc>
      </w:tr>
      <w:tr w:rsidR="00070376">
        <w:trPr>
          <w:trHeight w:val="285"/>
          <w:jc w:val="center"/>
        </w:trPr>
        <w:tc>
          <w:tcPr>
            <w:tcW w:w="4030" w:type="dxa"/>
            <w:tcBorders>
              <w:top w:val="single" w:sz="4" w:space="0" w:color="000000"/>
              <w:left w:val="single" w:sz="4" w:space="0" w:color="000000"/>
              <w:bottom w:val="single" w:sz="4" w:space="0" w:color="000000"/>
              <w:right w:val="single" w:sz="4" w:space="0" w:color="000000"/>
            </w:tcBorders>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锅炉出口粉尘排放浓度</w:t>
            </w:r>
          </w:p>
        </w:tc>
        <w:tc>
          <w:tcPr>
            <w:tcW w:w="1639" w:type="dxa"/>
            <w:tcBorders>
              <w:top w:val="single" w:sz="4" w:space="0" w:color="000000"/>
              <w:left w:val="single" w:sz="4" w:space="0" w:color="000000"/>
              <w:bottom w:val="single" w:sz="4" w:space="0" w:color="000000"/>
              <w:right w:val="single" w:sz="4" w:space="0" w:color="000000"/>
            </w:tcBorders>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mg/Nm3</w:t>
            </w:r>
          </w:p>
        </w:tc>
        <w:tc>
          <w:tcPr>
            <w:tcW w:w="1667" w:type="dxa"/>
            <w:tcBorders>
              <w:top w:val="single" w:sz="4" w:space="0" w:color="000000"/>
              <w:left w:val="single" w:sz="4" w:space="0" w:color="000000"/>
              <w:bottom w:val="single" w:sz="4" w:space="0" w:color="000000"/>
              <w:right w:val="single" w:sz="4" w:space="0" w:color="000000"/>
            </w:tcBorders>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8200</w:t>
            </w:r>
          </w:p>
        </w:tc>
        <w:tc>
          <w:tcPr>
            <w:tcW w:w="2554" w:type="dxa"/>
            <w:tcBorders>
              <w:top w:val="single" w:sz="4" w:space="0" w:color="000000"/>
              <w:left w:val="single" w:sz="4" w:space="0" w:color="000000"/>
              <w:bottom w:val="single" w:sz="4" w:space="0" w:color="000000"/>
              <w:right w:val="single" w:sz="4" w:space="0" w:color="000000"/>
            </w:tcBorders>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估算</w:t>
            </w:r>
          </w:p>
        </w:tc>
      </w:tr>
      <w:tr w:rsidR="00070376">
        <w:trPr>
          <w:trHeight w:val="285"/>
          <w:jc w:val="center"/>
        </w:trPr>
        <w:tc>
          <w:tcPr>
            <w:tcW w:w="4030" w:type="dxa"/>
            <w:tcBorders>
              <w:top w:val="single" w:sz="4" w:space="0" w:color="000000"/>
              <w:left w:val="single" w:sz="4" w:space="0" w:color="000000"/>
              <w:bottom w:val="single" w:sz="4" w:space="0" w:color="000000"/>
              <w:right w:val="single" w:sz="4" w:space="0" w:color="000000"/>
            </w:tcBorders>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锅炉负荷变化范围</w:t>
            </w:r>
          </w:p>
        </w:tc>
        <w:tc>
          <w:tcPr>
            <w:tcW w:w="1639" w:type="dxa"/>
            <w:tcBorders>
              <w:top w:val="single" w:sz="4" w:space="0" w:color="000000"/>
              <w:left w:val="single" w:sz="4" w:space="0" w:color="000000"/>
              <w:bottom w:val="single" w:sz="4" w:space="0" w:color="000000"/>
              <w:right w:val="single" w:sz="4" w:space="0" w:color="000000"/>
            </w:tcBorders>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w:t>
            </w:r>
          </w:p>
        </w:tc>
        <w:tc>
          <w:tcPr>
            <w:tcW w:w="1667" w:type="dxa"/>
            <w:tcBorders>
              <w:top w:val="single" w:sz="4" w:space="0" w:color="000000"/>
              <w:left w:val="single" w:sz="4" w:space="0" w:color="000000"/>
              <w:bottom w:val="single" w:sz="4" w:space="0" w:color="000000"/>
              <w:right w:val="single" w:sz="4" w:space="0" w:color="000000"/>
            </w:tcBorders>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30-100</w:t>
            </w:r>
          </w:p>
        </w:tc>
        <w:tc>
          <w:tcPr>
            <w:tcW w:w="2554" w:type="dxa"/>
            <w:tcBorders>
              <w:top w:val="single" w:sz="4" w:space="0" w:color="000000"/>
              <w:left w:val="single" w:sz="4" w:space="0" w:color="000000"/>
              <w:bottom w:val="single" w:sz="4" w:space="0" w:color="000000"/>
              <w:right w:val="single" w:sz="4" w:space="0" w:color="000000"/>
            </w:tcBorders>
            <w:vAlign w:val="center"/>
          </w:tcPr>
          <w:p w:rsidR="00070376" w:rsidRDefault="00070376">
            <w:pPr>
              <w:spacing w:line="360" w:lineRule="auto"/>
              <w:rPr>
                <w:rFonts w:ascii="仿宋_GB2312" w:eastAsia="仿宋_GB2312" w:hAnsi="仿宋_GB2312" w:cs="仿宋_GB2312"/>
                <w:sz w:val="24"/>
              </w:rPr>
            </w:pPr>
          </w:p>
        </w:tc>
      </w:tr>
      <w:tr w:rsidR="00070376">
        <w:trPr>
          <w:trHeight w:val="285"/>
          <w:jc w:val="center"/>
        </w:trPr>
        <w:tc>
          <w:tcPr>
            <w:tcW w:w="4030" w:type="dxa"/>
            <w:tcBorders>
              <w:top w:val="single" w:sz="4" w:space="0" w:color="000000"/>
              <w:left w:val="single" w:sz="4" w:space="0" w:color="000000"/>
              <w:bottom w:val="single" w:sz="4" w:space="0" w:color="000000"/>
              <w:right w:val="single" w:sz="4" w:space="0" w:color="000000"/>
            </w:tcBorders>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旋风分离器出口温度</w:t>
            </w:r>
          </w:p>
        </w:tc>
        <w:tc>
          <w:tcPr>
            <w:tcW w:w="1639" w:type="dxa"/>
            <w:tcBorders>
              <w:top w:val="single" w:sz="4" w:space="0" w:color="000000"/>
              <w:left w:val="single" w:sz="4" w:space="0" w:color="000000"/>
              <w:bottom w:val="single" w:sz="4" w:space="0" w:color="000000"/>
              <w:right w:val="single" w:sz="4" w:space="0" w:color="000000"/>
            </w:tcBorders>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w:t>
            </w:r>
          </w:p>
        </w:tc>
        <w:tc>
          <w:tcPr>
            <w:tcW w:w="1667" w:type="dxa"/>
            <w:tcBorders>
              <w:top w:val="single" w:sz="4" w:space="0" w:color="000000"/>
              <w:left w:val="single" w:sz="4" w:space="0" w:color="000000"/>
              <w:bottom w:val="single" w:sz="4" w:space="0" w:color="000000"/>
              <w:right w:val="single" w:sz="4" w:space="0" w:color="000000"/>
            </w:tcBorders>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280-4</w:t>
            </w:r>
            <w:r>
              <w:rPr>
                <w:rFonts w:ascii="仿宋_GB2312" w:eastAsia="仿宋_GB2312" w:hAnsi="仿宋_GB2312" w:cs="仿宋_GB2312" w:hint="eastAsia"/>
                <w:sz w:val="24"/>
              </w:rPr>
              <w:t>30</w:t>
            </w:r>
          </w:p>
        </w:tc>
        <w:tc>
          <w:tcPr>
            <w:tcW w:w="2554" w:type="dxa"/>
            <w:tcBorders>
              <w:top w:val="single" w:sz="4" w:space="0" w:color="000000"/>
              <w:left w:val="single" w:sz="4" w:space="0" w:color="000000"/>
              <w:bottom w:val="single" w:sz="4" w:space="0" w:color="000000"/>
              <w:right w:val="single" w:sz="4" w:space="0" w:color="000000"/>
            </w:tcBorders>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90</w:t>
            </w:r>
            <w:r>
              <w:rPr>
                <w:rFonts w:ascii="仿宋_GB2312" w:eastAsia="仿宋_GB2312" w:hAnsi="仿宋_GB2312" w:cs="仿宋_GB2312" w:hint="eastAsia"/>
                <w:sz w:val="24"/>
              </w:rPr>
              <w:t>%</w:t>
            </w:r>
            <w:r>
              <w:rPr>
                <w:rFonts w:ascii="仿宋_GB2312" w:eastAsia="仿宋_GB2312" w:hAnsi="仿宋_GB2312" w:cs="仿宋_GB2312" w:hint="eastAsia"/>
                <w:sz w:val="24"/>
              </w:rPr>
              <w:t>额定负荷</w:t>
            </w:r>
          </w:p>
        </w:tc>
      </w:tr>
      <w:tr w:rsidR="00070376">
        <w:trPr>
          <w:trHeight w:val="285"/>
          <w:jc w:val="center"/>
        </w:trPr>
        <w:tc>
          <w:tcPr>
            <w:tcW w:w="4030" w:type="dxa"/>
            <w:tcBorders>
              <w:top w:val="single" w:sz="4" w:space="0" w:color="000000"/>
              <w:left w:val="single" w:sz="4" w:space="0" w:color="000000"/>
              <w:bottom w:val="single" w:sz="4" w:space="0" w:color="000000"/>
              <w:right w:val="single" w:sz="4" w:space="0" w:color="000000"/>
            </w:tcBorders>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NOx</w:t>
            </w:r>
            <w:r>
              <w:rPr>
                <w:rFonts w:ascii="仿宋_GB2312" w:eastAsia="仿宋_GB2312" w:hAnsi="仿宋_GB2312" w:cs="仿宋_GB2312" w:hint="eastAsia"/>
                <w:sz w:val="24"/>
              </w:rPr>
              <w:t>最终排放目标浓度</w:t>
            </w:r>
          </w:p>
        </w:tc>
        <w:tc>
          <w:tcPr>
            <w:tcW w:w="1639" w:type="dxa"/>
            <w:tcBorders>
              <w:top w:val="single" w:sz="4" w:space="0" w:color="000000"/>
              <w:left w:val="single" w:sz="4" w:space="0" w:color="000000"/>
              <w:bottom w:val="single" w:sz="4" w:space="0" w:color="000000"/>
              <w:right w:val="single" w:sz="4" w:space="0" w:color="000000"/>
            </w:tcBorders>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mg/Nm3</w:t>
            </w:r>
          </w:p>
        </w:tc>
        <w:tc>
          <w:tcPr>
            <w:tcW w:w="1667" w:type="dxa"/>
            <w:tcBorders>
              <w:top w:val="single" w:sz="4" w:space="0" w:color="000000"/>
              <w:left w:val="single" w:sz="4" w:space="0" w:color="000000"/>
              <w:bottom w:val="single" w:sz="4" w:space="0" w:color="000000"/>
              <w:right w:val="single" w:sz="4" w:space="0" w:color="000000"/>
            </w:tcBorders>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15</w:t>
            </w:r>
          </w:p>
        </w:tc>
        <w:tc>
          <w:tcPr>
            <w:tcW w:w="2554" w:type="dxa"/>
            <w:tcBorders>
              <w:top w:val="single" w:sz="4" w:space="0" w:color="000000"/>
              <w:left w:val="single" w:sz="4" w:space="0" w:color="000000"/>
              <w:bottom w:val="single" w:sz="4" w:space="0" w:color="000000"/>
              <w:right w:val="single" w:sz="4" w:space="0" w:color="000000"/>
            </w:tcBorders>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基准含氧量</w:t>
            </w:r>
            <w:r>
              <w:rPr>
                <w:rFonts w:ascii="仿宋_GB2312" w:eastAsia="仿宋_GB2312" w:hAnsi="仿宋_GB2312" w:cs="仿宋_GB2312" w:hint="eastAsia"/>
                <w:sz w:val="24"/>
              </w:rPr>
              <w:t>6%</w:t>
            </w:r>
          </w:p>
        </w:tc>
      </w:tr>
      <w:tr w:rsidR="00070376">
        <w:trPr>
          <w:trHeight w:val="285"/>
          <w:jc w:val="center"/>
        </w:trPr>
        <w:tc>
          <w:tcPr>
            <w:tcW w:w="4030" w:type="dxa"/>
            <w:tcBorders>
              <w:top w:val="single" w:sz="4" w:space="0" w:color="000000"/>
              <w:left w:val="single" w:sz="4" w:space="0" w:color="000000"/>
              <w:bottom w:val="single" w:sz="4" w:space="0" w:color="000000"/>
              <w:right w:val="single" w:sz="4" w:space="0" w:color="000000"/>
            </w:tcBorders>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SCR</w:t>
            </w:r>
            <w:r>
              <w:rPr>
                <w:rFonts w:ascii="仿宋_GB2312" w:eastAsia="仿宋_GB2312" w:hAnsi="仿宋_GB2312" w:cs="仿宋_GB2312" w:hint="eastAsia"/>
                <w:sz w:val="24"/>
              </w:rPr>
              <w:t>设置入口设计烟气温度</w:t>
            </w:r>
          </w:p>
        </w:tc>
        <w:tc>
          <w:tcPr>
            <w:tcW w:w="1639" w:type="dxa"/>
            <w:tcBorders>
              <w:top w:val="single" w:sz="4" w:space="0" w:color="000000"/>
              <w:left w:val="single" w:sz="4" w:space="0" w:color="000000"/>
              <w:bottom w:val="single" w:sz="4" w:space="0" w:color="000000"/>
              <w:right w:val="single" w:sz="4" w:space="0" w:color="000000"/>
            </w:tcBorders>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w:t>
            </w:r>
          </w:p>
        </w:tc>
        <w:tc>
          <w:tcPr>
            <w:tcW w:w="1667" w:type="dxa"/>
            <w:tcBorders>
              <w:top w:val="single" w:sz="4" w:space="0" w:color="000000"/>
              <w:left w:val="single" w:sz="4" w:space="0" w:color="000000"/>
              <w:bottom w:val="single" w:sz="4" w:space="0" w:color="000000"/>
              <w:right w:val="single" w:sz="4" w:space="0" w:color="000000"/>
            </w:tcBorders>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290</w:t>
            </w:r>
          </w:p>
        </w:tc>
        <w:tc>
          <w:tcPr>
            <w:tcW w:w="2554" w:type="dxa"/>
            <w:tcBorders>
              <w:top w:val="single" w:sz="4" w:space="0" w:color="000000"/>
              <w:left w:val="single" w:sz="4" w:space="0" w:color="000000"/>
              <w:bottom w:val="single" w:sz="4" w:space="0" w:color="000000"/>
              <w:right w:val="single" w:sz="4" w:space="0" w:color="000000"/>
            </w:tcBorders>
            <w:vAlign w:val="center"/>
          </w:tcPr>
          <w:p w:rsidR="00070376" w:rsidRDefault="00070376">
            <w:pPr>
              <w:spacing w:line="360" w:lineRule="auto"/>
              <w:rPr>
                <w:rFonts w:ascii="仿宋_GB2312" w:eastAsia="仿宋_GB2312" w:hAnsi="仿宋_GB2312" w:cs="仿宋_GB2312"/>
                <w:sz w:val="24"/>
              </w:rPr>
            </w:pPr>
          </w:p>
        </w:tc>
      </w:tr>
      <w:tr w:rsidR="00070376">
        <w:trPr>
          <w:trHeight w:val="285"/>
          <w:jc w:val="center"/>
        </w:trPr>
        <w:tc>
          <w:tcPr>
            <w:tcW w:w="4030" w:type="dxa"/>
            <w:tcBorders>
              <w:top w:val="single" w:sz="4" w:space="0" w:color="000000"/>
              <w:left w:val="single" w:sz="4" w:space="0" w:color="000000"/>
              <w:bottom w:val="single" w:sz="4" w:space="0" w:color="000000"/>
              <w:right w:val="single" w:sz="4" w:space="0" w:color="000000"/>
            </w:tcBorders>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H2O</w:t>
            </w:r>
          </w:p>
        </w:tc>
        <w:tc>
          <w:tcPr>
            <w:tcW w:w="1639" w:type="dxa"/>
            <w:tcBorders>
              <w:top w:val="single" w:sz="4" w:space="0" w:color="000000"/>
              <w:left w:val="single" w:sz="4" w:space="0" w:color="000000"/>
              <w:bottom w:val="single" w:sz="4" w:space="0" w:color="000000"/>
              <w:right w:val="single" w:sz="4" w:space="0" w:color="000000"/>
            </w:tcBorders>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vol - </w:t>
            </w:r>
            <w:r>
              <w:rPr>
                <w:rFonts w:ascii="仿宋_GB2312" w:eastAsia="仿宋_GB2312" w:hAnsi="仿宋_GB2312" w:cs="仿宋_GB2312" w:hint="eastAsia"/>
                <w:sz w:val="24"/>
              </w:rPr>
              <w:t>%</w:t>
            </w:r>
          </w:p>
        </w:tc>
        <w:tc>
          <w:tcPr>
            <w:tcW w:w="1667" w:type="dxa"/>
            <w:tcBorders>
              <w:top w:val="single" w:sz="4" w:space="0" w:color="000000"/>
              <w:left w:val="single" w:sz="4" w:space="0" w:color="000000"/>
              <w:bottom w:val="single" w:sz="4" w:space="0" w:color="000000"/>
              <w:right w:val="single" w:sz="4" w:space="0" w:color="000000"/>
            </w:tcBorders>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7~8</w:t>
            </w:r>
          </w:p>
        </w:tc>
        <w:tc>
          <w:tcPr>
            <w:tcW w:w="2554" w:type="dxa"/>
            <w:tcBorders>
              <w:top w:val="single" w:sz="4" w:space="0" w:color="000000"/>
              <w:left w:val="single" w:sz="4" w:space="0" w:color="000000"/>
              <w:bottom w:val="single" w:sz="4" w:space="0" w:color="000000"/>
              <w:right w:val="single" w:sz="4" w:space="0" w:color="000000"/>
            </w:tcBorders>
            <w:vAlign w:val="center"/>
          </w:tcPr>
          <w:p w:rsidR="00070376" w:rsidRDefault="00070376">
            <w:pPr>
              <w:spacing w:line="360" w:lineRule="auto"/>
              <w:rPr>
                <w:rFonts w:ascii="仿宋_GB2312" w:eastAsia="仿宋_GB2312" w:hAnsi="仿宋_GB2312" w:cs="仿宋_GB2312"/>
                <w:sz w:val="24"/>
              </w:rPr>
            </w:pPr>
          </w:p>
        </w:tc>
      </w:tr>
      <w:tr w:rsidR="00070376">
        <w:trPr>
          <w:trHeight w:val="285"/>
          <w:jc w:val="center"/>
        </w:trPr>
        <w:tc>
          <w:tcPr>
            <w:tcW w:w="4030" w:type="dxa"/>
            <w:tcBorders>
              <w:top w:val="single" w:sz="4" w:space="0" w:color="000000"/>
              <w:left w:val="single" w:sz="4" w:space="0" w:color="000000"/>
              <w:bottom w:val="single" w:sz="4" w:space="0" w:color="000000"/>
              <w:right w:val="single" w:sz="4" w:space="0" w:color="000000"/>
            </w:tcBorders>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O2</w:t>
            </w:r>
          </w:p>
        </w:tc>
        <w:tc>
          <w:tcPr>
            <w:tcW w:w="1639" w:type="dxa"/>
            <w:tcBorders>
              <w:top w:val="single" w:sz="4" w:space="0" w:color="000000"/>
              <w:left w:val="single" w:sz="4" w:space="0" w:color="000000"/>
              <w:bottom w:val="single" w:sz="4" w:space="0" w:color="000000"/>
              <w:right w:val="single" w:sz="4" w:space="0" w:color="000000"/>
            </w:tcBorders>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vol - %</w:t>
            </w:r>
          </w:p>
        </w:tc>
        <w:tc>
          <w:tcPr>
            <w:tcW w:w="1667" w:type="dxa"/>
            <w:tcBorders>
              <w:top w:val="single" w:sz="4" w:space="0" w:color="000000"/>
              <w:left w:val="single" w:sz="4" w:space="0" w:color="000000"/>
              <w:bottom w:val="single" w:sz="4" w:space="0" w:color="000000"/>
              <w:right w:val="single" w:sz="4" w:space="0" w:color="000000"/>
            </w:tcBorders>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左右</w:t>
            </w:r>
          </w:p>
        </w:tc>
        <w:tc>
          <w:tcPr>
            <w:tcW w:w="2554" w:type="dxa"/>
            <w:tcBorders>
              <w:top w:val="single" w:sz="4" w:space="0" w:color="000000"/>
              <w:left w:val="single" w:sz="4" w:space="0" w:color="000000"/>
              <w:bottom w:val="single" w:sz="4" w:space="0" w:color="000000"/>
              <w:right w:val="single" w:sz="4" w:space="0" w:color="000000"/>
            </w:tcBorders>
            <w:vAlign w:val="center"/>
          </w:tcPr>
          <w:p w:rsidR="00070376" w:rsidRDefault="00070376">
            <w:pPr>
              <w:spacing w:line="360" w:lineRule="auto"/>
              <w:rPr>
                <w:rFonts w:ascii="仿宋_GB2312" w:eastAsia="仿宋_GB2312" w:hAnsi="仿宋_GB2312" w:cs="仿宋_GB2312"/>
                <w:sz w:val="24"/>
              </w:rPr>
            </w:pPr>
          </w:p>
        </w:tc>
      </w:tr>
      <w:tr w:rsidR="00070376">
        <w:trPr>
          <w:trHeight w:val="285"/>
          <w:jc w:val="center"/>
        </w:trPr>
        <w:tc>
          <w:tcPr>
            <w:tcW w:w="4030" w:type="dxa"/>
            <w:tcBorders>
              <w:top w:val="single" w:sz="4" w:space="0" w:color="000000"/>
              <w:left w:val="single" w:sz="4" w:space="0" w:color="000000"/>
              <w:bottom w:val="single" w:sz="4" w:space="0" w:color="000000"/>
              <w:right w:val="single" w:sz="4" w:space="0" w:color="000000"/>
            </w:tcBorders>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锅炉原始排放</w:t>
            </w:r>
            <w:r>
              <w:rPr>
                <w:rFonts w:ascii="仿宋_GB2312" w:eastAsia="仿宋_GB2312" w:hAnsi="仿宋_GB2312" w:cs="仿宋_GB2312" w:hint="eastAsia"/>
                <w:sz w:val="24"/>
              </w:rPr>
              <w:t>SO2</w:t>
            </w:r>
          </w:p>
        </w:tc>
        <w:tc>
          <w:tcPr>
            <w:tcW w:w="1639" w:type="dxa"/>
            <w:tcBorders>
              <w:top w:val="single" w:sz="4" w:space="0" w:color="000000"/>
              <w:left w:val="single" w:sz="4" w:space="0" w:color="000000"/>
              <w:bottom w:val="single" w:sz="4" w:space="0" w:color="000000"/>
              <w:right w:val="single" w:sz="4" w:space="0" w:color="000000"/>
            </w:tcBorders>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mg/Nm3</w:t>
            </w:r>
          </w:p>
        </w:tc>
        <w:tc>
          <w:tcPr>
            <w:tcW w:w="1667" w:type="dxa"/>
            <w:tcBorders>
              <w:top w:val="single" w:sz="4" w:space="0" w:color="000000"/>
              <w:left w:val="single" w:sz="4" w:space="0" w:color="000000"/>
              <w:bottom w:val="single" w:sz="4" w:space="0" w:color="000000"/>
              <w:right w:val="single" w:sz="4" w:space="0" w:color="000000"/>
            </w:tcBorders>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1600</w:t>
            </w:r>
          </w:p>
        </w:tc>
        <w:tc>
          <w:tcPr>
            <w:tcW w:w="2554" w:type="dxa"/>
            <w:tcBorders>
              <w:top w:val="single" w:sz="4" w:space="0" w:color="000000"/>
              <w:left w:val="single" w:sz="4" w:space="0" w:color="000000"/>
              <w:bottom w:val="single" w:sz="4" w:space="0" w:color="000000"/>
              <w:right w:val="single" w:sz="4" w:space="0" w:color="000000"/>
            </w:tcBorders>
            <w:vAlign w:val="center"/>
          </w:tcPr>
          <w:p w:rsidR="00070376" w:rsidRDefault="00070376">
            <w:pPr>
              <w:spacing w:line="360" w:lineRule="auto"/>
              <w:rPr>
                <w:rFonts w:ascii="仿宋_GB2312" w:eastAsia="仿宋_GB2312" w:hAnsi="仿宋_GB2312" w:cs="仿宋_GB2312"/>
                <w:sz w:val="24"/>
              </w:rPr>
            </w:pPr>
          </w:p>
        </w:tc>
      </w:tr>
    </w:tbl>
    <w:p w:rsidR="00070376" w:rsidRDefault="00070376">
      <w:pPr>
        <w:pStyle w:val="52"/>
        <w:snapToGrid w:val="0"/>
        <w:spacing w:line="360" w:lineRule="auto"/>
        <w:ind w:firstLine="480"/>
        <w:jc w:val="center"/>
        <w:rPr>
          <w:rFonts w:hAnsi="仿宋_GB2312" w:cs="仿宋_GB2312"/>
          <w:sz w:val="24"/>
        </w:rPr>
      </w:pPr>
    </w:p>
    <w:p w:rsidR="00070376" w:rsidRDefault="00D35751">
      <w:pPr>
        <w:pStyle w:val="1"/>
        <w:spacing w:beforeLines="100" w:before="312" w:afterLines="100" w:after="312"/>
        <w:rPr>
          <w:rFonts w:ascii="仿宋_GB2312" w:eastAsia="仿宋_GB2312" w:hAnsi="仿宋_GB2312" w:cs="仿宋_GB2312"/>
          <w:b w:val="0"/>
          <w:kern w:val="2"/>
          <w:sz w:val="24"/>
          <w:szCs w:val="24"/>
        </w:rPr>
      </w:pPr>
      <w:bookmarkStart w:id="49" w:name="_Toc400559066"/>
      <w:bookmarkStart w:id="50" w:name="_Toc400630671"/>
      <w:bookmarkStart w:id="51" w:name="_Toc15566254"/>
      <w:bookmarkStart w:id="52" w:name="_Toc15046003"/>
      <w:r>
        <w:rPr>
          <w:rFonts w:ascii="仿宋_GB2312" w:eastAsia="仿宋_GB2312" w:hAnsi="仿宋_GB2312" w:cs="仿宋_GB2312" w:hint="eastAsia"/>
          <w:b w:val="0"/>
          <w:kern w:val="2"/>
          <w:sz w:val="24"/>
          <w:szCs w:val="24"/>
        </w:rPr>
        <w:t>4</w:t>
      </w:r>
      <w:r>
        <w:rPr>
          <w:rFonts w:ascii="仿宋_GB2312" w:eastAsia="仿宋_GB2312" w:hAnsi="仿宋_GB2312" w:cs="仿宋_GB2312" w:hint="eastAsia"/>
          <w:b w:val="0"/>
          <w:kern w:val="2"/>
          <w:sz w:val="24"/>
          <w:szCs w:val="24"/>
        </w:rPr>
        <w:t>．技术要求及性能保证</w:t>
      </w:r>
      <w:bookmarkEnd w:id="49"/>
      <w:bookmarkEnd w:id="50"/>
      <w:bookmarkEnd w:id="51"/>
      <w:bookmarkEnd w:id="52"/>
    </w:p>
    <w:p w:rsidR="00070376" w:rsidRDefault="00D35751">
      <w:pPr>
        <w:snapToGrid w:val="0"/>
        <w:spacing w:line="360" w:lineRule="auto"/>
        <w:outlineLvl w:val="1"/>
        <w:rPr>
          <w:rFonts w:ascii="仿宋_GB2312" w:eastAsia="仿宋_GB2312" w:hAnsi="仿宋_GB2312" w:cs="仿宋_GB2312"/>
          <w:sz w:val="24"/>
        </w:rPr>
      </w:pPr>
      <w:bookmarkStart w:id="53" w:name="_Toc400630672"/>
      <w:bookmarkStart w:id="54" w:name="_Toc15046004"/>
      <w:r>
        <w:rPr>
          <w:rFonts w:ascii="仿宋_GB2312" w:eastAsia="仿宋_GB2312" w:hAnsi="仿宋_GB2312" w:cs="仿宋_GB2312" w:hint="eastAsia"/>
          <w:sz w:val="24"/>
        </w:rPr>
        <w:t xml:space="preserve">4.1 </w:t>
      </w:r>
      <w:r>
        <w:rPr>
          <w:rFonts w:ascii="仿宋_GB2312" w:eastAsia="仿宋_GB2312" w:hAnsi="仿宋_GB2312" w:cs="仿宋_GB2312" w:hint="eastAsia"/>
          <w:sz w:val="24"/>
        </w:rPr>
        <w:t>系统说明</w:t>
      </w:r>
      <w:bookmarkEnd w:id="53"/>
      <w:bookmarkEnd w:id="54"/>
    </w:p>
    <w:p w:rsidR="00070376" w:rsidRDefault="00D35751">
      <w:pPr>
        <w:snapToGrid w:val="0"/>
        <w:spacing w:line="360" w:lineRule="auto"/>
        <w:ind w:left="-22"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本工程采用</w:t>
      </w:r>
      <w:r>
        <w:rPr>
          <w:rFonts w:ascii="仿宋_GB2312" w:eastAsia="仿宋_GB2312" w:hAnsi="仿宋_GB2312" w:cs="仿宋_GB2312" w:hint="eastAsia"/>
          <w:sz w:val="24"/>
        </w:rPr>
        <w:t>SCR</w:t>
      </w:r>
      <w:r>
        <w:rPr>
          <w:rFonts w:ascii="仿宋_GB2312" w:eastAsia="仿宋_GB2312" w:hAnsi="仿宋_GB2312" w:cs="仿宋_GB2312" w:hint="eastAsia"/>
          <w:sz w:val="24"/>
        </w:rPr>
        <w:t>工艺烟气脱硝装置组合的脱硝工艺，烟气从锅炉省煤器下方引出，进入</w:t>
      </w:r>
      <w:r>
        <w:rPr>
          <w:rFonts w:ascii="仿宋_GB2312" w:eastAsia="仿宋_GB2312" w:hAnsi="仿宋_GB2312" w:cs="仿宋_GB2312" w:hint="eastAsia"/>
          <w:sz w:val="24"/>
        </w:rPr>
        <w:t>SCR</w:t>
      </w:r>
      <w:r>
        <w:rPr>
          <w:rFonts w:ascii="仿宋_GB2312" w:eastAsia="仿宋_GB2312" w:hAnsi="仿宋_GB2312" w:cs="仿宋_GB2312" w:hint="eastAsia"/>
          <w:sz w:val="24"/>
        </w:rPr>
        <w:t>反应器，然后再回到锅炉。</w:t>
      </w:r>
      <w:r>
        <w:rPr>
          <w:rFonts w:ascii="仿宋_GB2312" w:eastAsia="仿宋_GB2312" w:hAnsi="仿宋_GB2312" w:cs="仿宋_GB2312" w:hint="eastAsia"/>
          <w:sz w:val="24"/>
        </w:rPr>
        <w:t xml:space="preserve"> </w:t>
      </w:r>
    </w:p>
    <w:p w:rsidR="00070376" w:rsidRDefault="00D35751">
      <w:pPr>
        <w:pStyle w:val="12"/>
        <w:spacing w:line="360" w:lineRule="auto"/>
        <w:ind w:firstLineChars="200" w:firstLine="480"/>
        <w:rPr>
          <w:rFonts w:ascii="仿宋_GB2312" w:eastAsia="仿宋_GB2312" w:hAnsi="仿宋_GB2312" w:cs="仿宋_GB2312"/>
          <w:kern w:val="2"/>
          <w:szCs w:val="24"/>
        </w:rPr>
      </w:pPr>
      <w:r>
        <w:rPr>
          <w:rFonts w:ascii="仿宋_GB2312" w:eastAsia="仿宋_GB2312" w:hAnsi="仿宋_GB2312" w:cs="仿宋_GB2312" w:hint="eastAsia"/>
          <w:kern w:val="2"/>
          <w:szCs w:val="24"/>
        </w:rPr>
        <w:lastRenderedPageBreak/>
        <w:t>在设计煤种及校核煤种、锅炉最大连续出力工况（</w:t>
      </w:r>
      <w:r>
        <w:rPr>
          <w:rFonts w:ascii="仿宋_GB2312" w:eastAsia="仿宋_GB2312" w:hAnsi="仿宋_GB2312" w:cs="仿宋_GB2312" w:hint="eastAsia"/>
          <w:kern w:val="2"/>
          <w:szCs w:val="24"/>
        </w:rPr>
        <w:t>BMCR</w:t>
      </w:r>
      <w:r>
        <w:rPr>
          <w:rFonts w:ascii="仿宋_GB2312" w:eastAsia="仿宋_GB2312" w:hAnsi="仿宋_GB2312" w:cs="仿宋_GB2312" w:hint="eastAsia"/>
          <w:kern w:val="2"/>
          <w:szCs w:val="24"/>
        </w:rPr>
        <w:t>）、处理</w:t>
      </w:r>
      <w:r>
        <w:rPr>
          <w:rFonts w:ascii="仿宋_GB2312" w:eastAsia="仿宋_GB2312" w:hAnsi="仿宋_GB2312" w:cs="仿宋_GB2312" w:hint="eastAsia"/>
          <w:kern w:val="2"/>
          <w:szCs w:val="24"/>
        </w:rPr>
        <w:t>100%</w:t>
      </w:r>
      <w:r>
        <w:rPr>
          <w:rFonts w:ascii="仿宋_GB2312" w:eastAsia="仿宋_GB2312" w:hAnsi="仿宋_GB2312" w:cs="仿宋_GB2312" w:hint="eastAsia"/>
          <w:kern w:val="2"/>
          <w:szCs w:val="24"/>
        </w:rPr>
        <w:t>烟气量、在布置</w:t>
      </w:r>
      <w:r>
        <w:rPr>
          <w:rFonts w:ascii="仿宋_GB2312" w:eastAsia="仿宋_GB2312" w:hAnsi="仿宋_GB2312" w:cs="仿宋_GB2312" w:hint="eastAsia"/>
          <w:kern w:val="2"/>
          <w:szCs w:val="24"/>
        </w:rPr>
        <w:t>2</w:t>
      </w:r>
      <w:r>
        <w:rPr>
          <w:rFonts w:ascii="仿宋_GB2312" w:eastAsia="仿宋_GB2312" w:hAnsi="仿宋_GB2312" w:cs="仿宋_GB2312" w:hint="eastAsia"/>
          <w:kern w:val="2"/>
          <w:szCs w:val="24"/>
        </w:rPr>
        <w:t>层催化剂条件下脱硝效率不小于</w:t>
      </w:r>
      <w:r>
        <w:rPr>
          <w:rFonts w:ascii="仿宋_GB2312" w:eastAsia="仿宋_GB2312" w:hAnsi="仿宋_GB2312" w:cs="仿宋_GB2312" w:hint="eastAsia"/>
          <w:kern w:val="2"/>
          <w:szCs w:val="24"/>
        </w:rPr>
        <w:t>85%</w:t>
      </w:r>
      <w:r>
        <w:rPr>
          <w:rFonts w:ascii="仿宋_GB2312" w:eastAsia="仿宋_GB2312" w:hAnsi="仿宋_GB2312" w:cs="仿宋_GB2312" w:hint="eastAsia"/>
          <w:kern w:val="2"/>
          <w:szCs w:val="24"/>
        </w:rPr>
        <w:t>。</w:t>
      </w:r>
    </w:p>
    <w:p w:rsidR="00070376" w:rsidRDefault="00D35751">
      <w:pPr>
        <w:snapToGrid w:val="0"/>
        <w:spacing w:line="360" w:lineRule="auto"/>
        <w:outlineLvl w:val="1"/>
        <w:rPr>
          <w:rFonts w:ascii="仿宋_GB2312" w:eastAsia="仿宋_GB2312" w:hAnsi="仿宋_GB2312" w:cs="仿宋_GB2312"/>
          <w:sz w:val="24"/>
        </w:rPr>
      </w:pPr>
      <w:bookmarkStart w:id="55" w:name="_Toc400630673"/>
      <w:bookmarkStart w:id="56" w:name="_Toc15046005"/>
      <w:r>
        <w:rPr>
          <w:rFonts w:ascii="仿宋_GB2312" w:eastAsia="仿宋_GB2312" w:hAnsi="仿宋_GB2312" w:cs="仿宋_GB2312" w:hint="eastAsia"/>
          <w:sz w:val="24"/>
        </w:rPr>
        <w:t xml:space="preserve">4.2 </w:t>
      </w:r>
      <w:r>
        <w:rPr>
          <w:rFonts w:ascii="仿宋_GB2312" w:eastAsia="仿宋_GB2312" w:hAnsi="仿宋_GB2312" w:cs="仿宋_GB2312" w:hint="eastAsia"/>
          <w:sz w:val="24"/>
        </w:rPr>
        <w:t>技术要求</w:t>
      </w:r>
      <w:bookmarkEnd w:id="55"/>
      <w:bookmarkEnd w:id="56"/>
    </w:p>
    <w:p w:rsidR="00070376" w:rsidRDefault="00D35751">
      <w:pPr>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根据锅炉飞灰的特性，合理选择节距大小并设有防堵灰措施以确保催化剂不堵灰。同时，催化剂设计尽可能的降低压力损失。</w:t>
      </w:r>
    </w:p>
    <w:p w:rsidR="00070376" w:rsidRDefault="00D35751">
      <w:pPr>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当温度在</w:t>
      </w:r>
      <w:r>
        <w:rPr>
          <w:rFonts w:ascii="仿宋_GB2312" w:eastAsia="仿宋_GB2312" w:hAnsi="仿宋_GB2312" w:cs="仿宋_GB2312" w:hint="eastAsia"/>
          <w:sz w:val="24"/>
        </w:rPr>
        <w:t>20</w:t>
      </w:r>
      <w:r>
        <w:rPr>
          <w:rFonts w:ascii="仿宋_GB2312" w:eastAsia="仿宋_GB2312" w:hAnsi="仿宋_GB2312" w:cs="仿宋_GB2312" w:hint="eastAsia"/>
          <w:sz w:val="24"/>
        </w:rPr>
        <w:t>℃到</w:t>
      </w:r>
      <w:r>
        <w:rPr>
          <w:rFonts w:ascii="仿宋_GB2312" w:eastAsia="仿宋_GB2312" w:hAnsi="仿宋_GB2312" w:cs="仿宋_GB2312" w:hint="eastAsia"/>
          <w:sz w:val="24"/>
        </w:rPr>
        <w:t>150</w:t>
      </w:r>
      <w:r>
        <w:rPr>
          <w:rFonts w:ascii="仿宋_GB2312" w:eastAsia="仿宋_GB2312" w:hAnsi="仿宋_GB2312" w:cs="仿宋_GB2312" w:hint="eastAsia"/>
          <w:sz w:val="24"/>
        </w:rPr>
        <w:t>℃之间，催化剂能适应最小</w:t>
      </w:r>
      <w:r>
        <w:rPr>
          <w:rFonts w:ascii="仿宋_GB2312" w:eastAsia="仿宋_GB2312" w:hAnsi="仿宋_GB2312" w:cs="仿宋_GB2312" w:hint="eastAsia"/>
          <w:sz w:val="24"/>
        </w:rPr>
        <w:t>10</w:t>
      </w:r>
      <w:r>
        <w:rPr>
          <w:rFonts w:ascii="仿宋_GB2312" w:eastAsia="仿宋_GB2312" w:hAnsi="仿宋_GB2312" w:cs="仿宋_GB2312" w:hint="eastAsia"/>
          <w:sz w:val="24"/>
        </w:rPr>
        <w:t>℃</w:t>
      </w:r>
      <w:r>
        <w:rPr>
          <w:rFonts w:ascii="仿宋_GB2312" w:eastAsia="仿宋_GB2312" w:hAnsi="仿宋_GB2312" w:cs="仿宋_GB2312" w:hint="eastAsia"/>
          <w:sz w:val="24"/>
        </w:rPr>
        <w:t>/min</w:t>
      </w:r>
      <w:r>
        <w:rPr>
          <w:rFonts w:ascii="仿宋_GB2312" w:eastAsia="仿宋_GB2312" w:hAnsi="仿宋_GB2312" w:cs="仿宋_GB2312" w:hint="eastAsia"/>
          <w:sz w:val="24"/>
        </w:rPr>
        <w:t>的温升速度。</w:t>
      </w:r>
    </w:p>
    <w:p w:rsidR="00070376" w:rsidRDefault="00D35751">
      <w:pPr>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当温度在</w:t>
      </w:r>
      <w:r>
        <w:rPr>
          <w:rFonts w:ascii="仿宋_GB2312" w:eastAsia="仿宋_GB2312" w:hAnsi="仿宋_GB2312" w:cs="仿宋_GB2312" w:hint="eastAsia"/>
          <w:sz w:val="24"/>
        </w:rPr>
        <w:t>150</w:t>
      </w:r>
      <w:r>
        <w:rPr>
          <w:rFonts w:ascii="仿宋_GB2312" w:eastAsia="仿宋_GB2312" w:hAnsi="仿宋_GB2312" w:cs="仿宋_GB2312" w:hint="eastAsia"/>
          <w:sz w:val="24"/>
        </w:rPr>
        <w:t>℃到</w:t>
      </w:r>
      <w:r>
        <w:rPr>
          <w:rFonts w:ascii="仿宋_GB2312" w:eastAsia="仿宋_GB2312" w:hAnsi="仿宋_GB2312" w:cs="仿宋_GB2312" w:hint="eastAsia"/>
          <w:sz w:val="24"/>
        </w:rPr>
        <w:t>400</w:t>
      </w:r>
      <w:r>
        <w:rPr>
          <w:rFonts w:ascii="仿宋_GB2312" w:eastAsia="仿宋_GB2312" w:hAnsi="仿宋_GB2312" w:cs="仿宋_GB2312" w:hint="eastAsia"/>
          <w:sz w:val="24"/>
        </w:rPr>
        <w:t>℃之间，催化剂能适应最小</w:t>
      </w:r>
      <w:r>
        <w:rPr>
          <w:rFonts w:ascii="仿宋_GB2312" w:eastAsia="仿宋_GB2312" w:hAnsi="仿宋_GB2312" w:cs="仿宋_GB2312" w:hint="eastAsia"/>
          <w:sz w:val="24"/>
        </w:rPr>
        <w:t>50</w:t>
      </w:r>
      <w:r>
        <w:rPr>
          <w:rFonts w:ascii="仿宋_GB2312" w:eastAsia="仿宋_GB2312" w:hAnsi="仿宋_GB2312" w:cs="仿宋_GB2312" w:hint="eastAsia"/>
          <w:sz w:val="24"/>
        </w:rPr>
        <w:t>℃</w:t>
      </w:r>
      <w:r>
        <w:rPr>
          <w:rFonts w:ascii="仿宋_GB2312" w:eastAsia="仿宋_GB2312" w:hAnsi="仿宋_GB2312" w:cs="仿宋_GB2312" w:hint="eastAsia"/>
          <w:sz w:val="24"/>
        </w:rPr>
        <w:t>/min</w:t>
      </w:r>
      <w:r>
        <w:rPr>
          <w:rFonts w:ascii="仿宋_GB2312" w:eastAsia="仿宋_GB2312" w:hAnsi="仿宋_GB2312" w:cs="仿宋_GB2312" w:hint="eastAsia"/>
          <w:sz w:val="24"/>
        </w:rPr>
        <w:t>的温升速度。</w:t>
      </w:r>
    </w:p>
    <w:p w:rsidR="00070376" w:rsidRDefault="00D35751">
      <w:pPr>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催化剂截面单元为方形截面，其中蜂窝式催化剂断面形状为方形阵列布局。</w:t>
      </w:r>
    </w:p>
    <w:p w:rsidR="00070376" w:rsidRDefault="00D35751">
      <w:pPr>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蜂窝状催化剂前段硬化长度不小于</w:t>
      </w:r>
      <w:r>
        <w:rPr>
          <w:rFonts w:ascii="仿宋_GB2312" w:eastAsia="仿宋_GB2312" w:hAnsi="仿宋_GB2312" w:cs="仿宋_GB2312" w:hint="eastAsia"/>
          <w:sz w:val="24"/>
        </w:rPr>
        <w:t>20mm</w:t>
      </w:r>
      <w:r>
        <w:rPr>
          <w:rFonts w:ascii="仿宋_GB2312" w:eastAsia="仿宋_GB2312" w:hAnsi="仿宋_GB2312" w:cs="仿宋_GB2312" w:hint="eastAsia"/>
          <w:sz w:val="24"/>
        </w:rPr>
        <w:t>。</w:t>
      </w:r>
    </w:p>
    <w:p w:rsidR="00070376" w:rsidRDefault="00D35751">
      <w:pPr>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催化剂的初始反应活性</w:t>
      </w:r>
      <w:r>
        <w:rPr>
          <w:rFonts w:ascii="仿宋_GB2312" w:eastAsia="仿宋_GB2312" w:hAnsi="仿宋_GB2312" w:cs="仿宋_GB2312" w:hint="eastAsia"/>
          <w:sz w:val="24"/>
        </w:rPr>
        <w:t>k</w:t>
      </w:r>
      <w:r>
        <w:rPr>
          <w:rFonts w:ascii="仿宋_GB2312" w:eastAsia="仿宋_GB2312" w:hAnsi="仿宋_GB2312" w:cs="仿宋_GB2312" w:hint="eastAsia"/>
          <w:sz w:val="24"/>
        </w:rPr>
        <w:t>不低于</w:t>
      </w:r>
      <w:r>
        <w:rPr>
          <w:rFonts w:ascii="仿宋_GB2312" w:eastAsia="仿宋_GB2312" w:hAnsi="仿宋_GB2312" w:cs="仿宋_GB2312" w:hint="eastAsia"/>
          <w:sz w:val="24"/>
        </w:rPr>
        <w:t>35Nm/h</w:t>
      </w:r>
      <w:r>
        <w:rPr>
          <w:rFonts w:ascii="仿宋_GB2312" w:eastAsia="仿宋_GB2312" w:hAnsi="仿宋_GB2312" w:cs="仿宋_GB2312" w:hint="eastAsia"/>
          <w:sz w:val="24"/>
        </w:rPr>
        <w:t>；</w:t>
      </w:r>
      <w:r>
        <w:rPr>
          <w:rFonts w:ascii="仿宋_GB2312" w:eastAsia="仿宋_GB2312" w:hAnsi="仿宋_GB2312" w:cs="仿宋_GB2312" w:hint="eastAsia"/>
          <w:sz w:val="24"/>
        </w:rPr>
        <w:t>SO2/SO3</w:t>
      </w:r>
      <w:r>
        <w:rPr>
          <w:rFonts w:ascii="仿宋_GB2312" w:eastAsia="仿宋_GB2312" w:hAnsi="仿宋_GB2312" w:cs="仿宋_GB2312" w:hint="eastAsia"/>
          <w:sz w:val="24"/>
        </w:rPr>
        <w:t>转化率应不高于</w:t>
      </w:r>
      <w:r>
        <w:rPr>
          <w:rFonts w:ascii="仿宋_GB2312" w:eastAsia="仿宋_GB2312" w:hAnsi="仿宋_GB2312" w:cs="仿宋_GB2312" w:hint="eastAsia"/>
          <w:sz w:val="24"/>
        </w:rPr>
        <w:t>1%</w:t>
      </w:r>
      <w:r>
        <w:rPr>
          <w:rFonts w:ascii="仿宋_GB2312" w:eastAsia="仿宋_GB2312" w:hAnsi="仿宋_GB2312" w:cs="仿宋_GB2312" w:hint="eastAsia"/>
          <w:sz w:val="24"/>
        </w:rPr>
        <w:t>；氨逃逸率不高于</w:t>
      </w:r>
      <w:r>
        <w:rPr>
          <w:rFonts w:ascii="仿宋_GB2312" w:eastAsia="仿宋_GB2312" w:hAnsi="仿宋_GB2312" w:cs="仿宋_GB2312" w:hint="eastAsia"/>
          <w:sz w:val="24"/>
        </w:rPr>
        <w:t>3ppm</w:t>
      </w:r>
      <w:r>
        <w:rPr>
          <w:rFonts w:ascii="仿宋_GB2312" w:eastAsia="仿宋_GB2312" w:hAnsi="仿宋_GB2312" w:cs="仿宋_GB2312" w:hint="eastAsia"/>
          <w:sz w:val="24"/>
        </w:rPr>
        <w:t>。</w:t>
      </w:r>
    </w:p>
    <w:p w:rsidR="00070376" w:rsidRDefault="00D35751">
      <w:pPr>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催化剂轴向抗压强度不小于</w:t>
      </w:r>
      <w:r>
        <w:rPr>
          <w:rFonts w:ascii="仿宋_GB2312" w:eastAsia="仿宋_GB2312" w:hAnsi="仿宋_GB2312" w:cs="仿宋_GB2312" w:hint="eastAsia"/>
          <w:sz w:val="24"/>
        </w:rPr>
        <w:t>2.0Mpa</w:t>
      </w:r>
      <w:r>
        <w:rPr>
          <w:rFonts w:ascii="仿宋_GB2312" w:eastAsia="仿宋_GB2312" w:hAnsi="仿宋_GB2312" w:cs="仿宋_GB2312" w:hint="eastAsia"/>
          <w:sz w:val="24"/>
        </w:rPr>
        <w:t>；径向抗压强度不小于</w:t>
      </w:r>
      <w:r>
        <w:rPr>
          <w:rFonts w:ascii="仿宋_GB2312" w:eastAsia="仿宋_GB2312" w:hAnsi="仿宋_GB2312" w:cs="仿宋_GB2312" w:hint="eastAsia"/>
          <w:sz w:val="24"/>
        </w:rPr>
        <w:t>0.4Mpa</w:t>
      </w:r>
      <w:r>
        <w:rPr>
          <w:rFonts w:ascii="仿宋_GB2312" w:eastAsia="仿宋_GB2312" w:hAnsi="仿宋_GB2312" w:cs="仿宋_GB2312" w:hint="eastAsia"/>
          <w:sz w:val="24"/>
        </w:rPr>
        <w:t>。</w:t>
      </w:r>
    </w:p>
    <w:p w:rsidR="00070376" w:rsidRDefault="00D35751">
      <w:pPr>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未硬化催化剂的磨损率不大于</w:t>
      </w:r>
      <w:r>
        <w:rPr>
          <w:rFonts w:ascii="仿宋_GB2312" w:eastAsia="仿宋_GB2312" w:hAnsi="仿宋_GB2312" w:cs="仿宋_GB2312" w:hint="eastAsia"/>
          <w:sz w:val="24"/>
        </w:rPr>
        <w:t>0.15%/kg</w:t>
      </w:r>
      <w:r>
        <w:rPr>
          <w:rFonts w:ascii="仿宋_GB2312" w:eastAsia="仿宋_GB2312" w:hAnsi="仿宋_GB2312" w:cs="仿宋_GB2312" w:hint="eastAsia"/>
          <w:sz w:val="24"/>
        </w:rPr>
        <w:t>，硬化催化剂磨损率不大于</w:t>
      </w:r>
      <w:r>
        <w:rPr>
          <w:rFonts w:ascii="仿宋_GB2312" w:eastAsia="仿宋_GB2312" w:hAnsi="仿宋_GB2312" w:cs="仿宋_GB2312" w:hint="eastAsia"/>
          <w:sz w:val="24"/>
        </w:rPr>
        <w:t xml:space="preserve">0. </w:t>
      </w:r>
      <w:r>
        <w:rPr>
          <w:rFonts w:ascii="仿宋_GB2312" w:eastAsia="仿宋_GB2312" w:hAnsi="仿宋_GB2312" w:cs="仿宋_GB2312" w:hint="eastAsia"/>
          <w:sz w:val="24"/>
        </w:rPr>
        <w:t>1%/kg</w:t>
      </w:r>
      <w:r>
        <w:rPr>
          <w:rFonts w:ascii="仿宋_GB2312" w:eastAsia="仿宋_GB2312" w:hAnsi="仿宋_GB2312" w:cs="仿宋_GB2312" w:hint="eastAsia"/>
          <w:sz w:val="24"/>
        </w:rPr>
        <w:t>。</w:t>
      </w:r>
    </w:p>
    <w:p w:rsidR="00070376" w:rsidRDefault="00D35751">
      <w:pPr>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催化剂单体采用模块化组装，组装箱体采用</w:t>
      </w:r>
      <w:r>
        <w:rPr>
          <w:rFonts w:ascii="仿宋_GB2312" w:eastAsia="仿宋_GB2312" w:hAnsi="仿宋_GB2312" w:cs="仿宋_GB2312" w:hint="eastAsia"/>
          <w:sz w:val="24"/>
        </w:rPr>
        <w:t>Q235</w:t>
      </w:r>
      <w:r>
        <w:rPr>
          <w:rFonts w:ascii="仿宋_GB2312" w:eastAsia="仿宋_GB2312" w:hAnsi="仿宋_GB2312" w:cs="仿宋_GB2312" w:hint="eastAsia"/>
          <w:sz w:val="24"/>
        </w:rPr>
        <w:t>碳钢焊接，框架结构。框架外形尺寸严格按照设计图纸施工，公差不大于±</w:t>
      </w:r>
      <w:r>
        <w:rPr>
          <w:rFonts w:ascii="仿宋_GB2312" w:eastAsia="仿宋_GB2312" w:hAnsi="仿宋_GB2312" w:cs="仿宋_GB2312" w:hint="eastAsia"/>
          <w:sz w:val="24"/>
        </w:rPr>
        <w:t>5mm</w:t>
      </w:r>
      <w:r>
        <w:rPr>
          <w:rFonts w:ascii="仿宋_GB2312" w:eastAsia="仿宋_GB2312" w:hAnsi="仿宋_GB2312" w:cs="仿宋_GB2312" w:hint="eastAsia"/>
          <w:sz w:val="24"/>
        </w:rPr>
        <w:t>，板面平面度不大于</w:t>
      </w:r>
      <w:r>
        <w:rPr>
          <w:rFonts w:ascii="仿宋_GB2312" w:eastAsia="仿宋_GB2312" w:hAnsi="仿宋_GB2312" w:cs="仿宋_GB2312" w:hint="eastAsia"/>
          <w:sz w:val="24"/>
        </w:rPr>
        <w:t>1.0mm</w:t>
      </w:r>
      <w:r>
        <w:rPr>
          <w:rFonts w:ascii="仿宋_GB2312" w:eastAsia="仿宋_GB2312" w:hAnsi="仿宋_GB2312" w:cs="仿宋_GB2312" w:hint="eastAsia"/>
          <w:sz w:val="24"/>
        </w:rPr>
        <w:t>，相邻板边垂直度不大于</w:t>
      </w:r>
      <w:r>
        <w:rPr>
          <w:rFonts w:ascii="仿宋_GB2312" w:eastAsia="仿宋_GB2312" w:hAnsi="仿宋_GB2312" w:cs="仿宋_GB2312" w:hint="eastAsia"/>
          <w:sz w:val="24"/>
        </w:rPr>
        <w:t>2mm</w:t>
      </w:r>
      <w:r>
        <w:rPr>
          <w:rFonts w:ascii="仿宋_GB2312" w:eastAsia="仿宋_GB2312" w:hAnsi="仿宋_GB2312" w:cs="仿宋_GB2312" w:hint="eastAsia"/>
          <w:sz w:val="24"/>
        </w:rPr>
        <w:t>，框架边缘没有裂纹、锐边和毛刺。</w:t>
      </w:r>
    </w:p>
    <w:p w:rsidR="00070376" w:rsidRDefault="00D35751">
      <w:pPr>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所有部位的焊缝不应有裂纹，气孔、弧坑和夹渣等缺陷。</w:t>
      </w:r>
    </w:p>
    <w:p w:rsidR="00070376" w:rsidRDefault="00D35751">
      <w:pPr>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框架外表面涂有防腐涂层，涂刷均匀，色泽一致，无皱皮、流坠和气泡，附着良好。</w:t>
      </w:r>
    </w:p>
    <w:p w:rsidR="00070376" w:rsidRDefault="00D35751">
      <w:pPr>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催化剂模块表面用耐高温不褪色颜料标注工程名称、模块外形尺寸、模块重量、烟气流向等信息。</w:t>
      </w:r>
    </w:p>
    <w:p w:rsidR="00070376" w:rsidRDefault="00D35751">
      <w:pPr>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催化剂模块上表面有防灰滤网。</w:t>
      </w:r>
    </w:p>
    <w:p w:rsidR="00070376" w:rsidRDefault="00D35751">
      <w:pPr>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催化剂模块安装吊耳，方便现场安装起吊。</w:t>
      </w:r>
    </w:p>
    <w:p w:rsidR="00070376" w:rsidRDefault="00D35751">
      <w:pPr>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催化</w:t>
      </w:r>
      <w:r>
        <w:rPr>
          <w:rFonts w:ascii="仿宋_GB2312" w:eastAsia="仿宋_GB2312" w:hAnsi="仿宋_GB2312" w:cs="仿宋_GB2312" w:hint="eastAsia"/>
          <w:sz w:val="24"/>
        </w:rPr>
        <w:t>剂模块布置紧凑，并留有必要的膨胀间隙。</w:t>
      </w:r>
    </w:p>
    <w:p w:rsidR="00070376" w:rsidRDefault="00D35751">
      <w:pPr>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催化剂模块内设计有效防止烟气短路的密封装置，其材质宜选陶瓷纤维棉或耐高温硅酸铝垫片，密封装置的寿命不低于催化剂的使用寿命。</w:t>
      </w:r>
    </w:p>
    <w:p w:rsidR="00070376" w:rsidRDefault="00D35751">
      <w:pPr>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催化剂模块之间设计有效防止烟气短路的密封系统，密封装置的寿命不低于催化剂的机械寿命。</w:t>
      </w:r>
    </w:p>
    <w:p w:rsidR="00070376" w:rsidRDefault="00D35751">
      <w:pPr>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lastRenderedPageBreak/>
        <w:t>每个</w:t>
      </w:r>
      <w:r>
        <w:rPr>
          <w:rFonts w:ascii="仿宋_GB2312" w:eastAsia="仿宋_GB2312" w:hAnsi="仿宋_GB2312" w:cs="仿宋_GB2312" w:hint="eastAsia"/>
          <w:sz w:val="24"/>
        </w:rPr>
        <w:t>SCR</w:t>
      </w:r>
      <w:r>
        <w:rPr>
          <w:rFonts w:ascii="仿宋_GB2312" w:eastAsia="仿宋_GB2312" w:hAnsi="仿宋_GB2312" w:cs="仿宋_GB2312" w:hint="eastAsia"/>
          <w:sz w:val="24"/>
        </w:rPr>
        <w:t>反应器每层催化剂至少抽取</w:t>
      </w:r>
      <w:r>
        <w:rPr>
          <w:rFonts w:ascii="仿宋_GB2312" w:eastAsia="仿宋_GB2312" w:hAnsi="仿宋_GB2312" w:cs="仿宋_GB2312" w:hint="eastAsia"/>
          <w:sz w:val="24"/>
        </w:rPr>
        <w:t>2</w:t>
      </w:r>
      <w:r>
        <w:rPr>
          <w:rFonts w:ascii="仿宋_GB2312" w:eastAsia="仿宋_GB2312" w:hAnsi="仿宋_GB2312" w:cs="仿宋_GB2312" w:hint="eastAsia"/>
          <w:sz w:val="24"/>
        </w:rPr>
        <w:t>块测试块进行检测。</w:t>
      </w:r>
    </w:p>
    <w:p w:rsidR="00070376" w:rsidRDefault="00D35751">
      <w:pPr>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每个</w:t>
      </w:r>
      <w:r>
        <w:rPr>
          <w:rFonts w:ascii="仿宋_GB2312" w:eastAsia="仿宋_GB2312" w:hAnsi="仿宋_GB2312" w:cs="仿宋_GB2312" w:hint="eastAsia"/>
          <w:sz w:val="24"/>
        </w:rPr>
        <w:t>SCR</w:t>
      </w:r>
      <w:r>
        <w:rPr>
          <w:rFonts w:ascii="仿宋_GB2312" w:eastAsia="仿宋_GB2312" w:hAnsi="仿宋_GB2312" w:cs="仿宋_GB2312" w:hint="eastAsia"/>
          <w:sz w:val="24"/>
        </w:rPr>
        <w:t>反应器具有可抽取测试块的模块数量至少占总模块数的</w:t>
      </w:r>
      <w:r>
        <w:rPr>
          <w:rFonts w:ascii="仿宋_GB2312" w:eastAsia="仿宋_GB2312" w:hAnsi="仿宋_GB2312" w:cs="仿宋_GB2312" w:hint="eastAsia"/>
          <w:sz w:val="24"/>
        </w:rPr>
        <w:t>10%</w:t>
      </w:r>
      <w:r>
        <w:rPr>
          <w:rFonts w:ascii="仿宋_GB2312" w:eastAsia="仿宋_GB2312" w:hAnsi="仿宋_GB2312" w:cs="仿宋_GB2312" w:hint="eastAsia"/>
          <w:sz w:val="24"/>
        </w:rPr>
        <w:t>，而且具有可抽取测试块的模块应均匀分布在每层催化剂层。</w:t>
      </w:r>
    </w:p>
    <w:p w:rsidR="00070376" w:rsidRDefault="00D35751">
      <w:pPr>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本项目采用蜂窝式催化剂：</w:t>
      </w:r>
    </w:p>
    <w:p w:rsidR="00070376" w:rsidRDefault="00D35751">
      <w:pPr>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a</w:t>
      </w:r>
      <w:r>
        <w:rPr>
          <w:rFonts w:ascii="仿宋_GB2312" w:eastAsia="仿宋_GB2312" w:hAnsi="仿宋_GB2312" w:cs="仿宋_GB2312" w:hint="eastAsia"/>
          <w:sz w:val="24"/>
        </w:rPr>
        <w:t>．蜂窝式催化剂整体成型</w:t>
      </w:r>
    </w:p>
    <w:p w:rsidR="00070376" w:rsidRDefault="00D35751">
      <w:pPr>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b</w:t>
      </w:r>
      <w:r>
        <w:rPr>
          <w:rFonts w:ascii="仿宋_GB2312" w:eastAsia="仿宋_GB2312" w:hAnsi="仿宋_GB2312" w:cs="仿宋_GB2312" w:hint="eastAsia"/>
          <w:sz w:val="24"/>
        </w:rPr>
        <w:t>．蜂窝式催化剂节距</w:t>
      </w:r>
      <w:r>
        <w:rPr>
          <w:rFonts w:ascii="仿宋_GB2312" w:eastAsia="仿宋_GB2312" w:hAnsi="仿宋_GB2312" w:cs="仿宋_GB2312" w:hint="eastAsia"/>
          <w:sz w:val="24"/>
        </w:rPr>
        <w:t>6.7mm.</w:t>
      </w:r>
    </w:p>
    <w:p w:rsidR="00070376" w:rsidRDefault="00D35751">
      <w:pPr>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c</w:t>
      </w:r>
      <w:r>
        <w:rPr>
          <w:rFonts w:ascii="仿宋_GB2312" w:eastAsia="仿宋_GB2312" w:hAnsi="仿宋_GB2312" w:cs="仿宋_GB2312" w:hint="eastAsia"/>
          <w:sz w:val="24"/>
        </w:rPr>
        <w:t>．蜂窝式催化剂壁厚</w:t>
      </w:r>
      <w:r>
        <w:rPr>
          <w:rFonts w:ascii="仿宋_GB2312" w:eastAsia="仿宋_GB2312" w:hAnsi="仿宋_GB2312" w:cs="仿宋_GB2312" w:hint="eastAsia"/>
          <w:sz w:val="24"/>
        </w:rPr>
        <w:t>0.9mm</w:t>
      </w:r>
      <w:r>
        <w:rPr>
          <w:rFonts w:ascii="仿宋_GB2312" w:eastAsia="仿宋_GB2312" w:hAnsi="仿宋_GB2312" w:cs="仿宋_GB2312" w:hint="eastAsia"/>
          <w:sz w:val="24"/>
        </w:rPr>
        <w:t>。</w:t>
      </w:r>
    </w:p>
    <w:p w:rsidR="00070376" w:rsidRDefault="00D35751">
      <w:pPr>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催化剂设计应考虑燃料中含有的任何微量元素可能导致的催化剂中毒。</w:t>
      </w:r>
    </w:p>
    <w:p w:rsidR="00070376" w:rsidRDefault="00D35751">
      <w:pPr>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在加装新的催化剂之前，催化剂体积满足性能保证中关于脱硝效率和氨的逃逸率等的要求。</w:t>
      </w:r>
    </w:p>
    <w:p w:rsidR="00070376" w:rsidRDefault="00D35751">
      <w:pPr>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催化剂采用模块化设计以减少更换催化剂的时间。</w:t>
      </w:r>
    </w:p>
    <w:p w:rsidR="00070376" w:rsidRDefault="00D35751">
      <w:pPr>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催化剂模块采用钢结构框架，并便于运输、安装、起吊。</w:t>
      </w:r>
    </w:p>
    <w:p w:rsidR="00070376" w:rsidRDefault="00D35751">
      <w:pPr>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催化剂能满足烟气温度不高于</w:t>
      </w:r>
      <w:r>
        <w:rPr>
          <w:rFonts w:ascii="仿宋_GB2312" w:eastAsia="仿宋_GB2312" w:hAnsi="仿宋_GB2312" w:cs="仿宋_GB2312" w:hint="eastAsia"/>
          <w:sz w:val="24"/>
        </w:rPr>
        <w:t>400</w:t>
      </w:r>
      <w:r>
        <w:rPr>
          <w:rFonts w:ascii="仿宋_GB2312" w:eastAsia="仿宋_GB2312" w:hAnsi="仿宋_GB2312" w:cs="仿宋_GB2312" w:hint="eastAsia"/>
          <w:sz w:val="24"/>
        </w:rPr>
        <w:t>℃的情况下长期运行，同时催化剂能承受运行温度</w:t>
      </w:r>
      <w:r>
        <w:rPr>
          <w:rFonts w:ascii="仿宋_GB2312" w:eastAsia="仿宋_GB2312" w:hAnsi="仿宋_GB2312" w:cs="仿宋_GB2312" w:hint="eastAsia"/>
          <w:sz w:val="24"/>
        </w:rPr>
        <w:t>420</w:t>
      </w:r>
      <w:r>
        <w:rPr>
          <w:rFonts w:ascii="仿宋_GB2312" w:eastAsia="仿宋_GB2312" w:hAnsi="仿宋_GB2312" w:cs="仿宋_GB2312" w:hint="eastAsia"/>
          <w:sz w:val="24"/>
        </w:rPr>
        <w:t>℃不少于</w:t>
      </w:r>
      <w:r>
        <w:rPr>
          <w:rFonts w:ascii="仿宋_GB2312" w:eastAsia="仿宋_GB2312" w:hAnsi="仿宋_GB2312" w:cs="仿宋_GB2312" w:hint="eastAsia"/>
          <w:sz w:val="24"/>
        </w:rPr>
        <w:t>5</w:t>
      </w:r>
      <w:r>
        <w:rPr>
          <w:rFonts w:ascii="仿宋_GB2312" w:eastAsia="仿宋_GB2312" w:hAnsi="仿宋_GB2312" w:cs="仿宋_GB2312" w:hint="eastAsia"/>
          <w:sz w:val="24"/>
        </w:rPr>
        <w:t>小时的考验，而不产生任何损坏。</w:t>
      </w:r>
    </w:p>
    <w:p w:rsidR="00070376" w:rsidRDefault="00D35751">
      <w:pPr>
        <w:pStyle w:val="2"/>
        <w:spacing w:before="0" w:after="0" w:line="360" w:lineRule="auto"/>
        <w:rPr>
          <w:rFonts w:ascii="仿宋_GB2312" w:eastAsia="仿宋_GB2312" w:hAnsi="仿宋_GB2312" w:cs="仿宋_GB2312"/>
          <w:b w:val="0"/>
          <w:sz w:val="24"/>
          <w:szCs w:val="24"/>
        </w:rPr>
      </w:pPr>
      <w:bookmarkStart w:id="57" w:name="_Toc15046006"/>
      <w:r>
        <w:rPr>
          <w:rFonts w:ascii="仿宋_GB2312" w:eastAsia="仿宋_GB2312" w:hAnsi="仿宋_GB2312" w:cs="仿宋_GB2312" w:hint="eastAsia"/>
          <w:b w:val="0"/>
          <w:sz w:val="24"/>
          <w:szCs w:val="24"/>
        </w:rPr>
        <w:t>4.3</w:t>
      </w:r>
      <w:r>
        <w:rPr>
          <w:rFonts w:ascii="仿宋_GB2312" w:eastAsia="仿宋_GB2312" w:hAnsi="仿宋_GB2312" w:cs="仿宋_GB2312" w:hint="eastAsia"/>
          <w:b w:val="0"/>
          <w:sz w:val="24"/>
          <w:szCs w:val="24"/>
        </w:rPr>
        <w:t>设计基本条件</w:t>
      </w:r>
      <w:bookmarkEnd w:id="57"/>
    </w:p>
    <w:p w:rsidR="00070376" w:rsidRDefault="00D35751">
      <w:pPr>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 </w:t>
      </w:r>
      <w:r>
        <w:rPr>
          <w:rFonts w:ascii="仿宋_GB2312" w:eastAsia="仿宋_GB2312" w:hAnsi="仿宋_GB2312" w:cs="仿宋_GB2312" w:hint="eastAsia"/>
          <w:sz w:val="24"/>
        </w:rPr>
        <w:t>每台锅炉配置</w:t>
      </w:r>
      <w:r>
        <w:rPr>
          <w:rFonts w:ascii="仿宋_GB2312" w:eastAsia="仿宋_GB2312" w:hAnsi="仿宋_GB2312" w:cs="仿宋_GB2312" w:hint="eastAsia"/>
          <w:sz w:val="24"/>
        </w:rPr>
        <w:t>1</w:t>
      </w:r>
      <w:r>
        <w:rPr>
          <w:rFonts w:ascii="仿宋_GB2312" w:eastAsia="仿宋_GB2312" w:hAnsi="仿宋_GB2312" w:cs="仿宋_GB2312" w:hint="eastAsia"/>
          <w:sz w:val="24"/>
        </w:rPr>
        <w:t>台</w:t>
      </w:r>
      <w:r>
        <w:rPr>
          <w:rFonts w:ascii="仿宋_GB2312" w:eastAsia="仿宋_GB2312" w:hAnsi="仿宋_GB2312" w:cs="仿宋_GB2312" w:hint="eastAsia"/>
          <w:sz w:val="24"/>
        </w:rPr>
        <w:t>SCR</w:t>
      </w:r>
      <w:r>
        <w:rPr>
          <w:rFonts w:ascii="仿宋_GB2312" w:eastAsia="仿宋_GB2312" w:hAnsi="仿宋_GB2312" w:cs="仿宋_GB2312" w:hint="eastAsia"/>
          <w:sz w:val="24"/>
        </w:rPr>
        <w:t>反应器，共</w:t>
      </w:r>
      <w:r>
        <w:rPr>
          <w:rFonts w:ascii="仿宋_GB2312" w:eastAsia="仿宋_GB2312" w:hAnsi="仿宋_GB2312" w:cs="仿宋_GB2312" w:hint="eastAsia"/>
          <w:sz w:val="24"/>
        </w:rPr>
        <w:t>1</w:t>
      </w:r>
      <w:r>
        <w:rPr>
          <w:rFonts w:ascii="仿宋_GB2312" w:eastAsia="仿宋_GB2312" w:hAnsi="仿宋_GB2312" w:cs="仿宋_GB2312" w:hint="eastAsia"/>
          <w:sz w:val="24"/>
        </w:rPr>
        <w:t>台炉；</w:t>
      </w:r>
    </w:p>
    <w:p w:rsidR="00070376" w:rsidRDefault="00D35751">
      <w:pPr>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 </w:t>
      </w:r>
      <w:r>
        <w:rPr>
          <w:rFonts w:ascii="仿宋_GB2312" w:eastAsia="仿宋_GB2312" w:hAnsi="仿宋_GB2312" w:cs="仿宋_GB2312" w:hint="eastAsia"/>
          <w:sz w:val="24"/>
        </w:rPr>
        <w:t>烟气垂直向下通过催化块层；</w:t>
      </w:r>
    </w:p>
    <w:p w:rsidR="00070376" w:rsidRDefault="00D35751">
      <w:pPr>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3) </w:t>
      </w:r>
      <w:r>
        <w:rPr>
          <w:rFonts w:ascii="仿宋_GB2312" w:eastAsia="仿宋_GB2312" w:hAnsi="仿宋_GB2312" w:cs="仿宋_GB2312" w:hint="eastAsia"/>
          <w:sz w:val="24"/>
        </w:rPr>
        <w:t>反应器安装飞灰吹扫装置。</w:t>
      </w:r>
    </w:p>
    <w:p w:rsidR="00070376" w:rsidRDefault="00D35751">
      <w:pPr>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4) </w:t>
      </w:r>
      <w:r>
        <w:rPr>
          <w:rFonts w:ascii="仿宋_GB2312" w:eastAsia="仿宋_GB2312" w:hAnsi="仿宋_GB2312" w:cs="仿宋_GB2312" w:hint="eastAsia"/>
          <w:sz w:val="24"/>
        </w:rPr>
        <w:t>在反应器第一层催化剂的上部条件是：</w:t>
      </w:r>
    </w:p>
    <w:p w:rsidR="00070376" w:rsidRDefault="00D35751">
      <w:pPr>
        <w:snapToGrid w:val="0"/>
        <w:spacing w:line="360" w:lineRule="auto"/>
        <w:ind w:firstLineChars="400" w:firstLine="960"/>
        <w:rPr>
          <w:rFonts w:ascii="仿宋_GB2312" w:eastAsia="仿宋_GB2312" w:hAnsi="仿宋_GB2312" w:cs="仿宋_GB2312"/>
          <w:sz w:val="24"/>
        </w:rPr>
      </w:pPr>
      <w:r>
        <w:rPr>
          <w:rFonts w:ascii="仿宋_GB2312" w:eastAsia="仿宋_GB2312" w:hAnsi="仿宋_GB2312" w:cs="仿宋_GB2312" w:hint="eastAsia"/>
          <w:sz w:val="24"/>
        </w:rPr>
        <w:t>速度最大偏差：平均值的±</w:t>
      </w:r>
      <w:r>
        <w:rPr>
          <w:rFonts w:ascii="仿宋_GB2312" w:eastAsia="仿宋_GB2312" w:hAnsi="仿宋_GB2312" w:cs="仿宋_GB2312" w:hint="eastAsia"/>
          <w:sz w:val="24"/>
        </w:rPr>
        <w:t>15%</w:t>
      </w:r>
    </w:p>
    <w:p w:rsidR="00070376" w:rsidRDefault="00D35751">
      <w:pPr>
        <w:snapToGrid w:val="0"/>
        <w:spacing w:line="360" w:lineRule="auto"/>
        <w:ind w:firstLineChars="400" w:firstLine="960"/>
        <w:rPr>
          <w:rFonts w:ascii="仿宋_GB2312" w:eastAsia="仿宋_GB2312" w:hAnsi="仿宋_GB2312" w:cs="仿宋_GB2312"/>
          <w:sz w:val="24"/>
        </w:rPr>
      </w:pPr>
      <w:r>
        <w:rPr>
          <w:rFonts w:ascii="仿宋_GB2312" w:eastAsia="仿宋_GB2312" w:hAnsi="仿宋_GB2312" w:cs="仿宋_GB2312" w:hint="eastAsia"/>
          <w:sz w:val="24"/>
        </w:rPr>
        <w:t>温度最大偏差：平均值的±</w:t>
      </w:r>
      <w:r>
        <w:rPr>
          <w:rFonts w:ascii="仿宋_GB2312" w:eastAsia="仿宋_GB2312" w:hAnsi="仿宋_GB2312" w:cs="仿宋_GB2312" w:hint="eastAsia"/>
          <w:sz w:val="24"/>
        </w:rPr>
        <w:t>10</w:t>
      </w:r>
      <w:r>
        <w:rPr>
          <w:rFonts w:ascii="仿宋_GB2312" w:eastAsia="仿宋_GB2312" w:hAnsi="仿宋_GB2312" w:cs="仿宋_GB2312" w:hint="eastAsia"/>
          <w:sz w:val="24"/>
        </w:rPr>
        <w:t>℃</w:t>
      </w:r>
    </w:p>
    <w:p w:rsidR="00070376" w:rsidRDefault="00D35751">
      <w:pPr>
        <w:snapToGrid w:val="0"/>
        <w:spacing w:line="360" w:lineRule="auto"/>
        <w:ind w:firstLineChars="400" w:firstLine="960"/>
        <w:rPr>
          <w:rFonts w:ascii="仿宋_GB2312" w:eastAsia="仿宋_GB2312" w:hAnsi="仿宋_GB2312" w:cs="仿宋_GB2312"/>
          <w:sz w:val="24"/>
        </w:rPr>
      </w:pPr>
      <w:r>
        <w:rPr>
          <w:rFonts w:ascii="仿宋_GB2312" w:eastAsia="仿宋_GB2312" w:hAnsi="仿宋_GB2312" w:cs="仿宋_GB2312" w:hint="eastAsia"/>
          <w:sz w:val="24"/>
        </w:rPr>
        <w:t>氨氮摩尔比的最大偏差：平均值的±</w:t>
      </w:r>
      <w:r>
        <w:rPr>
          <w:rFonts w:ascii="仿宋_GB2312" w:eastAsia="仿宋_GB2312" w:hAnsi="仿宋_GB2312" w:cs="仿宋_GB2312" w:hint="eastAsia"/>
          <w:sz w:val="24"/>
        </w:rPr>
        <w:t>5%</w:t>
      </w:r>
    </w:p>
    <w:p w:rsidR="00070376" w:rsidRDefault="00D35751">
      <w:pPr>
        <w:snapToGrid w:val="0"/>
        <w:spacing w:line="360" w:lineRule="auto"/>
        <w:ind w:firstLineChars="400" w:firstLine="960"/>
        <w:rPr>
          <w:rFonts w:ascii="仿宋_GB2312" w:eastAsia="仿宋_GB2312" w:hAnsi="仿宋_GB2312" w:cs="仿宋_GB2312"/>
          <w:sz w:val="24"/>
        </w:rPr>
      </w:pPr>
      <w:r>
        <w:rPr>
          <w:rFonts w:ascii="仿宋_GB2312" w:eastAsia="仿宋_GB2312" w:hAnsi="仿宋_GB2312" w:cs="仿宋_GB2312" w:hint="eastAsia"/>
          <w:sz w:val="24"/>
        </w:rPr>
        <w:t>烟气入射催化剂角度</w:t>
      </w:r>
      <w:r>
        <w:rPr>
          <w:rFonts w:ascii="仿宋_GB2312" w:eastAsia="仿宋_GB2312" w:hAnsi="仿宋_GB2312" w:cs="仿宋_GB2312" w:hint="eastAsia"/>
          <w:sz w:val="24"/>
        </w:rPr>
        <w:t>(</w:t>
      </w:r>
      <w:r>
        <w:rPr>
          <w:rFonts w:ascii="仿宋_GB2312" w:eastAsia="仿宋_GB2312" w:hAnsi="仿宋_GB2312" w:cs="仿宋_GB2312" w:hint="eastAsia"/>
          <w:sz w:val="24"/>
        </w:rPr>
        <w:t>与垂直方向的夹角</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10</w:t>
      </w:r>
      <w:r>
        <w:rPr>
          <w:rFonts w:ascii="仿宋_GB2312" w:eastAsia="仿宋_GB2312" w:hAnsi="仿宋_GB2312" w:cs="仿宋_GB2312" w:hint="eastAsia"/>
          <w:sz w:val="24"/>
        </w:rPr>
        <w:t>°</w:t>
      </w:r>
    </w:p>
    <w:p w:rsidR="00070376" w:rsidRDefault="00D35751">
      <w:pPr>
        <w:pStyle w:val="a0"/>
        <w:snapToGrid w:val="0"/>
        <w:spacing w:line="360" w:lineRule="auto"/>
        <w:ind w:firstLine="0"/>
        <w:outlineLvl w:val="1"/>
        <w:rPr>
          <w:rFonts w:ascii="仿宋_GB2312" w:eastAsia="仿宋_GB2312" w:hAnsi="仿宋_GB2312" w:cs="仿宋_GB2312"/>
          <w:sz w:val="24"/>
        </w:rPr>
      </w:pPr>
      <w:bookmarkStart w:id="58" w:name="_Toc15046007"/>
      <w:r>
        <w:rPr>
          <w:rFonts w:ascii="仿宋_GB2312" w:eastAsia="仿宋_GB2312" w:hAnsi="仿宋_GB2312" w:cs="仿宋_GB2312" w:hint="eastAsia"/>
          <w:sz w:val="24"/>
        </w:rPr>
        <w:t xml:space="preserve">4.4  </w:t>
      </w:r>
      <w:r>
        <w:rPr>
          <w:rFonts w:ascii="仿宋_GB2312" w:eastAsia="仿宋_GB2312" w:hAnsi="仿宋_GB2312" w:cs="仿宋_GB2312" w:hint="eastAsia"/>
          <w:sz w:val="24"/>
        </w:rPr>
        <w:t>技术数据表</w:t>
      </w:r>
      <w:bookmarkEnd w:id="58"/>
    </w:p>
    <w:p w:rsidR="00070376" w:rsidRDefault="00D35751">
      <w:pPr>
        <w:pStyle w:val="a0"/>
        <w:snapToGrid w:val="0"/>
        <w:spacing w:line="360" w:lineRule="auto"/>
        <w:ind w:leftChars="-25" w:left="-53" w:firstLineChars="200" w:firstLine="480"/>
        <w:jc w:val="center"/>
        <w:rPr>
          <w:rFonts w:ascii="仿宋_GB2312" w:eastAsia="仿宋_GB2312" w:hAnsi="仿宋_GB2312" w:cs="仿宋_GB2312"/>
          <w:sz w:val="24"/>
        </w:rPr>
      </w:pPr>
      <w:r>
        <w:rPr>
          <w:rFonts w:ascii="仿宋_GB2312" w:eastAsia="仿宋_GB2312" w:hAnsi="仿宋_GB2312" w:cs="仿宋_GB2312" w:hint="eastAsia"/>
          <w:sz w:val="24"/>
        </w:rPr>
        <w:t>乙方的催化剂设计数据如下：</w:t>
      </w: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418"/>
        <w:gridCol w:w="3118"/>
      </w:tblGrid>
      <w:tr w:rsidR="00070376">
        <w:trPr>
          <w:tblHeader/>
          <w:jc w:val="center"/>
        </w:trPr>
        <w:tc>
          <w:tcPr>
            <w:tcW w:w="3652"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jc w:val="center"/>
              <w:rPr>
                <w:rFonts w:ascii="仿宋_GB2312" w:eastAsia="仿宋_GB2312" w:hAnsi="仿宋_GB2312" w:cs="仿宋_GB2312"/>
                <w:sz w:val="24"/>
              </w:rPr>
            </w:pPr>
            <w:r>
              <w:rPr>
                <w:rFonts w:ascii="仿宋_GB2312" w:eastAsia="仿宋_GB2312" w:hAnsi="仿宋_GB2312" w:cs="仿宋_GB2312" w:hint="eastAsia"/>
                <w:sz w:val="24"/>
              </w:rPr>
              <w:t>项目</w:t>
            </w:r>
          </w:p>
        </w:tc>
        <w:tc>
          <w:tcPr>
            <w:tcW w:w="1418"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jc w:val="center"/>
              <w:rPr>
                <w:rFonts w:ascii="仿宋_GB2312" w:eastAsia="仿宋_GB2312" w:hAnsi="仿宋_GB2312" w:cs="仿宋_GB2312"/>
                <w:sz w:val="24"/>
              </w:rPr>
            </w:pPr>
            <w:r>
              <w:rPr>
                <w:rFonts w:ascii="仿宋_GB2312" w:eastAsia="仿宋_GB2312" w:hAnsi="仿宋_GB2312" w:cs="仿宋_GB2312" w:hint="eastAsia"/>
                <w:sz w:val="24"/>
              </w:rPr>
              <w:t>单位</w:t>
            </w:r>
          </w:p>
        </w:tc>
        <w:tc>
          <w:tcPr>
            <w:tcW w:w="3118"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jc w:val="center"/>
              <w:rPr>
                <w:rFonts w:ascii="仿宋_GB2312" w:eastAsia="仿宋_GB2312" w:hAnsi="仿宋_GB2312" w:cs="仿宋_GB2312"/>
                <w:sz w:val="24"/>
              </w:rPr>
            </w:pPr>
            <w:r>
              <w:rPr>
                <w:rFonts w:ascii="仿宋_GB2312" w:eastAsia="仿宋_GB2312" w:hAnsi="仿宋_GB2312" w:cs="仿宋_GB2312" w:hint="eastAsia"/>
                <w:sz w:val="24"/>
              </w:rPr>
              <w:t>数据</w:t>
            </w:r>
          </w:p>
        </w:tc>
      </w:tr>
      <w:tr w:rsidR="00070376">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rPr>
                <w:rFonts w:ascii="仿宋_GB2312" w:eastAsia="仿宋_GB2312" w:hAnsi="仿宋_GB2312" w:cs="仿宋_GB2312"/>
                <w:sz w:val="24"/>
              </w:rPr>
            </w:pPr>
            <w:r>
              <w:rPr>
                <w:rFonts w:ascii="仿宋_GB2312" w:eastAsia="仿宋_GB2312" w:hAnsi="仿宋_GB2312" w:cs="仿宋_GB2312" w:hint="eastAsia"/>
                <w:sz w:val="24"/>
              </w:rPr>
              <w:t>机组数量</w:t>
            </w:r>
          </w:p>
        </w:tc>
        <w:tc>
          <w:tcPr>
            <w:tcW w:w="1418" w:type="dxa"/>
            <w:tcBorders>
              <w:top w:val="single" w:sz="4" w:space="0" w:color="auto"/>
              <w:left w:val="single" w:sz="4" w:space="0" w:color="auto"/>
              <w:bottom w:val="single" w:sz="4" w:space="0" w:color="auto"/>
              <w:right w:val="single" w:sz="4" w:space="0" w:color="auto"/>
            </w:tcBorders>
            <w:vAlign w:val="center"/>
          </w:tcPr>
          <w:p w:rsidR="00070376" w:rsidRDefault="00070376">
            <w:pPr>
              <w:pStyle w:val="a0"/>
              <w:snapToGrid w:val="0"/>
              <w:spacing w:line="360" w:lineRule="auto"/>
              <w:ind w:left="-52" w:firstLine="0"/>
              <w:jc w:val="center"/>
              <w:rPr>
                <w:rFonts w:ascii="仿宋_GB2312" w:eastAsia="仿宋_GB2312" w:hAnsi="仿宋_GB2312" w:cs="仿宋_GB2312"/>
                <w:sz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个</w:t>
            </w:r>
          </w:p>
        </w:tc>
      </w:tr>
      <w:tr w:rsidR="00070376">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rPr>
                <w:rFonts w:ascii="仿宋_GB2312" w:eastAsia="仿宋_GB2312" w:hAnsi="仿宋_GB2312" w:cs="仿宋_GB2312"/>
                <w:sz w:val="24"/>
              </w:rPr>
            </w:pPr>
            <w:r>
              <w:rPr>
                <w:rFonts w:ascii="仿宋_GB2312" w:eastAsia="仿宋_GB2312" w:hAnsi="仿宋_GB2312" w:cs="仿宋_GB2312" w:hint="eastAsia"/>
                <w:sz w:val="24"/>
              </w:rPr>
              <w:t>每一机组的反应器数量</w:t>
            </w:r>
          </w:p>
        </w:tc>
        <w:tc>
          <w:tcPr>
            <w:tcW w:w="1418"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jc w:val="center"/>
              <w:rPr>
                <w:rFonts w:ascii="仿宋_GB2312" w:eastAsia="仿宋_GB2312" w:hAnsi="仿宋_GB2312" w:cs="仿宋_GB2312"/>
                <w:sz w:val="24"/>
              </w:rPr>
            </w:pPr>
            <w:r>
              <w:rPr>
                <w:rFonts w:ascii="仿宋_GB2312" w:eastAsia="仿宋_GB2312" w:hAnsi="仿宋_GB2312" w:cs="仿宋_GB2312" w:hint="eastAsia"/>
                <w:sz w:val="24"/>
              </w:rPr>
              <w:t>个</w:t>
            </w:r>
          </w:p>
        </w:tc>
        <w:tc>
          <w:tcPr>
            <w:tcW w:w="3118"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个</w:t>
            </w:r>
          </w:p>
        </w:tc>
      </w:tr>
      <w:tr w:rsidR="00070376">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rPr>
                <w:rFonts w:ascii="仿宋_GB2312" w:eastAsia="仿宋_GB2312" w:hAnsi="仿宋_GB2312" w:cs="仿宋_GB2312"/>
                <w:sz w:val="24"/>
              </w:rPr>
            </w:pPr>
            <w:r>
              <w:rPr>
                <w:rFonts w:ascii="仿宋_GB2312" w:eastAsia="仿宋_GB2312" w:hAnsi="仿宋_GB2312" w:cs="仿宋_GB2312" w:hint="eastAsia"/>
                <w:sz w:val="24"/>
              </w:rPr>
              <w:t>催化剂床层数</w:t>
            </w:r>
          </w:p>
        </w:tc>
        <w:tc>
          <w:tcPr>
            <w:tcW w:w="1418"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jc w:val="center"/>
              <w:rPr>
                <w:rFonts w:ascii="仿宋_GB2312" w:eastAsia="仿宋_GB2312" w:hAnsi="仿宋_GB2312" w:cs="仿宋_GB2312"/>
                <w:sz w:val="24"/>
              </w:rPr>
            </w:pPr>
            <w:r>
              <w:rPr>
                <w:rFonts w:ascii="仿宋_GB2312" w:eastAsia="仿宋_GB2312" w:hAnsi="仿宋_GB2312" w:cs="仿宋_GB2312" w:hint="eastAsia"/>
                <w:sz w:val="24"/>
              </w:rPr>
              <w:t>层</w:t>
            </w:r>
          </w:p>
        </w:tc>
        <w:tc>
          <w:tcPr>
            <w:tcW w:w="3118"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jc w:val="center"/>
              <w:rPr>
                <w:rFonts w:ascii="仿宋_GB2312" w:eastAsia="仿宋_GB2312" w:hAnsi="仿宋_GB2312" w:cs="仿宋_GB2312"/>
                <w:sz w:val="24"/>
              </w:rPr>
            </w:pPr>
            <w:r>
              <w:rPr>
                <w:rFonts w:ascii="仿宋_GB2312" w:eastAsia="仿宋_GB2312" w:hAnsi="仿宋_GB2312" w:cs="仿宋_GB2312" w:hint="eastAsia"/>
                <w:sz w:val="24"/>
              </w:rPr>
              <w:t>2</w:t>
            </w:r>
          </w:p>
        </w:tc>
      </w:tr>
      <w:tr w:rsidR="00070376">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rPr>
                <w:rFonts w:ascii="仿宋_GB2312" w:eastAsia="仿宋_GB2312" w:hAnsi="仿宋_GB2312" w:cs="仿宋_GB2312"/>
                <w:sz w:val="24"/>
              </w:rPr>
            </w:pPr>
            <w:r>
              <w:rPr>
                <w:rFonts w:ascii="仿宋_GB2312" w:eastAsia="仿宋_GB2312" w:hAnsi="仿宋_GB2312" w:cs="仿宋_GB2312" w:hint="eastAsia"/>
                <w:sz w:val="24"/>
              </w:rPr>
              <w:lastRenderedPageBreak/>
              <w:t>催化剂类型</w:t>
            </w:r>
          </w:p>
        </w:tc>
        <w:tc>
          <w:tcPr>
            <w:tcW w:w="1418" w:type="dxa"/>
            <w:tcBorders>
              <w:top w:val="single" w:sz="4" w:space="0" w:color="auto"/>
              <w:left w:val="single" w:sz="4" w:space="0" w:color="auto"/>
              <w:bottom w:val="single" w:sz="4" w:space="0" w:color="auto"/>
              <w:right w:val="single" w:sz="4" w:space="0" w:color="auto"/>
            </w:tcBorders>
            <w:vAlign w:val="center"/>
          </w:tcPr>
          <w:p w:rsidR="00070376" w:rsidRDefault="00070376">
            <w:pPr>
              <w:pStyle w:val="a0"/>
              <w:snapToGrid w:val="0"/>
              <w:spacing w:line="360" w:lineRule="auto"/>
              <w:ind w:left="-52" w:firstLine="0"/>
              <w:jc w:val="center"/>
              <w:rPr>
                <w:rFonts w:ascii="仿宋_GB2312" w:eastAsia="仿宋_GB2312" w:hAnsi="仿宋_GB2312" w:cs="仿宋_GB2312"/>
                <w:sz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jc w:val="center"/>
              <w:rPr>
                <w:rFonts w:ascii="仿宋_GB2312" w:eastAsia="仿宋_GB2312" w:hAnsi="仿宋_GB2312" w:cs="仿宋_GB2312"/>
                <w:sz w:val="24"/>
              </w:rPr>
            </w:pPr>
            <w:r>
              <w:rPr>
                <w:rFonts w:ascii="仿宋_GB2312" w:eastAsia="仿宋_GB2312" w:hAnsi="仿宋_GB2312" w:cs="仿宋_GB2312" w:hint="eastAsia"/>
                <w:sz w:val="24"/>
              </w:rPr>
              <w:t>SCR-22</w:t>
            </w:r>
          </w:p>
        </w:tc>
      </w:tr>
      <w:tr w:rsidR="00070376">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rPr>
                <w:rFonts w:ascii="仿宋_GB2312" w:eastAsia="仿宋_GB2312" w:hAnsi="仿宋_GB2312" w:cs="仿宋_GB2312"/>
                <w:sz w:val="24"/>
              </w:rPr>
            </w:pPr>
            <w:r>
              <w:rPr>
                <w:rFonts w:ascii="仿宋_GB2312" w:eastAsia="仿宋_GB2312" w:hAnsi="仿宋_GB2312" w:cs="仿宋_GB2312" w:hint="eastAsia"/>
                <w:sz w:val="24"/>
              </w:rPr>
              <w:t>催化剂基材</w:t>
            </w:r>
          </w:p>
        </w:tc>
        <w:tc>
          <w:tcPr>
            <w:tcW w:w="1418" w:type="dxa"/>
            <w:tcBorders>
              <w:top w:val="single" w:sz="4" w:space="0" w:color="auto"/>
              <w:left w:val="single" w:sz="4" w:space="0" w:color="auto"/>
              <w:bottom w:val="single" w:sz="4" w:space="0" w:color="auto"/>
              <w:right w:val="single" w:sz="4" w:space="0" w:color="auto"/>
            </w:tcBorders>
            <w:vAlign w:val="center"/>
          </w:tcPr>
          <w:p w:rsidR="00070376" w:rsidRDefault="00070376">
            <w:pPr>
              <w:pStyle w:val="a0"/>
              <w:snapToGrid w:val="0"/>
              <w:spacing w:line="360" w:lineRule="auto"/>
              <w:ind w:left="-52" w:firstLine="0"/>
              <w:jc w:val="center"/>
              <w:rPr>
                <w:rFonts w:ascii="仿宋_GB2312" w:eastAsia="仿宋_GB2312" w:hAnsi="仿宋_GB2312" w:cs="仿宋_GB2312"/>
                <w:sz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jc w:val="center"/>
              <w:rPr>
                <w:rFonts w:ascii="仿宋_GB2312" w:eastAsia="仿宋_GB2312" w:hAnsi="仿宋_GB2312" w:cs="仿宋_GB2312"/>
                <w:sz w:val="24"/>
              </w:rPr>
            </w:pPr>
            <w:r>
              <w:rPr>
                <w:rFonts w:ascii="仿宋_GB2312" w:eastAsia="仿宋_GB2312" w:hAnsi="仿宋_GB2312" w:cs="仿宋_GB2312" w:hint="eastAsia"/>
                <w:sz w:val="24"/>
              </w:rPr>
              <w:t>TiO2</w:t>
            </w:r>
          </w:p>
        </w:tc>
      </w:tr>
      <w:tr w:rsidR="00070376">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rPr>
                <w:rFonts w:ascii="仿宋_GB2312" w:eastAsia="仿宋_GB2312" w:hAnsi="仿宋_GB2312" w:cs="仿宋_GB2312"/>
                <w:sz w:val="24"/>
              </w:rPr>
            </w:pPr>
            <w:r>
              <w:rPr>
                <w:rFonts w:ascii="仿宋_GB2312" w:eastAsia="仿宋_GB2312" w:hAnsi="仿宋_GB2312" w:cs="仿宋_GB2312" w:hint="eastAsia"/>
                <w:sz w:val="24"/>
              </w:rPr>
              <w:t>外壁厚</w:t>
            </w:r>
          </w:p>
        </w:tc>
        <w:tc>
          <w:tcPr>
            <w:tcW w:w="1418"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jc w:val="center"/>
              <w:rPr>
                <w:rFonts w:ascii="仿宋_GB2312" w:eastAsia="仿宋_GB2312" w:hAnsi="仿宋_GB2312" w:cs="仿宋_GB2312"/>
                <w:sz w:val="24"/>
              </w:rPr>
            </w:pPr>
            <w:r>
              <w:rPr>
                <w:rFonts w:ascii="仿宋_GB2312" w:eastAsia="仿宋_GB2312" w:hAnsi="仿宋_GB2312" w:cs="仿宋_GB2312" w:hint="eastAsia"/>
                <w:sz w:val="24"/>
              </w:rPr>
              <w:t>mm</w:t>
            </w:r>
          </w:p>
        </w:tc>
        <w:tc>
          <w:tcPr>
            <w:tcW w:w="3118"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jc w:val="center"/>
              <w:rPr>
                <w:rFonts w:ascii="仿宋_GB2312" w:eastAsia="仿宋_GB2312" w:hAnsi="仿宋_GB2312" w:cs="仿宋_GB2312"/>
                <w:sz w:val="24"/>
              </w:rPr>
            </w:pPr>
            <w:r>
              <w:rPr>
                <w:rFonts w:ascii="仿宋_GB2312" w:eastAsia="仿宋_GB2312" w:hAnsi="仿宋_GB2312" w:cs="仿宋_GB2312" w:hint="eastAsia"/>
                <w:sz w:val="24"/>
              </w:rPr>
              <w:t>1.5</w:t>
            </w:r>
          </w:p>
        </w:tc>
      </w:tr>
      <w:tr w:rsidR="00070376">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rPr>
                <w:rFonts w:ascii="仿宋_GB2312" w:eastAsia="仿宋_GB2312" w:hAnsi="仿宋_GB2312" w:cs="仿宋_GB2312"/>
                <w:sz w:val="24"/>
              </w:rPr>
            </w:pPr>
            <w:r>
              <w:rPr>
                <w:rFonts w:ascii="仿宋_GB2312" w:eastAsia="仿宋_GB2312" w:hAnsi="仿宋_GB2312" w:cs="仿宋_GB2312" w:hint="eastAsia"/>
                <w:sz w:val="24"/>
              </w:rPr>
              <w:t>内壁厚</w:t>
            </w:r>
          </w:p>
        </w:tc>
        <w:tc>
          <w:tcPr>
            <w:tcW w:w="1418"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jc w:val="center"/>
              <w:rPr>
                <w:rFonts w:ascii="仿宋_GB2312" w:eastAsia="仿宋_GB2312" w:hAnsi="仿宋_GB2312" w:cs="仿宋_GB2312"/>
                <w:sz w:val="24"/>
              </w:rPr>
            </w:pPr>
            <w:r>
              <w:rPr>
                <w:rFonts w:ascii="仿宋_GB2312" w:eastAsia="仿宋_GB2312" w:hAnsi="仿宋_GB2312" w:cs="仿宋_GB2312" w:hint="eastAsia"/>
                <w:sz w:val="24"/>
              </w:rPr>
              <w:t>mm</w:t>
            </w:r>
          </w:p>
        </w:tc>
        <w:tc>
          <w:tcPr>
            <w:tcW w:w="3118" w:type="dxa"/>
            <w:tcBorders>
              <w:top w:val="single" w:sz="4" w:space="0" w:color="auto"/>
              <w:left w:val="single" w:sz="4" w:space="0" w:color="auto"/>
              <w:bottom w:val="single" w:sz="4" w:space="0" w:color="auto"/>
              <w:right w:val="single" w:sz="4" w:space="0" w:color="auto"/>
            </w:tcBorders>
          </w:tcPr>
          <w:p w:rsidR="00070376" w:rsidRDefault="00D35751">
            <w:pPr>
              <w:pStyle w:val="a0"/>
              <w:snapToGrid w:val="0"/>
              <w:spacing w:line="360" w:lineRule="auto"/>
              <w:ind w:left="-52" w:firstLine="0"/>
              <w:jc w:val="center"/>
              <w:rPr>
                <w:rFonts w:ascii="仿宋_GB2312" w:eastAsia="仿宋_GB2312" w:hAnsi="仿宋_GB2312" w:cs="仿宋_GB2312"/>
                <w:sz w:val="24"/>
              </w:rPr>
            </w:pPr>
            <w:r>
              <w:rPr>
                <w:rFonts w:ascii="仿宋_GB2312" w:eastAsia="仿宋_GB2312" w:hAnsi="仿宋_GB2312" w:cs="仿宋_GB2312" w:hint="eastAsia"/>
                <w:sz w:val="24"/>
              </w:rPr>
              <w:t>0.9</w:t>
            </w:r>
          </w:p>
        </w:tc>
      </w:tr>
      <w:tr w:rsidR="00070376">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rPr>
                <w:rFonts w:ascii="仿宋_GB2312" w:eastAsia="仿宋_GB2312" w:hAnsi="仿宋_GB2312" w:cs="仿宋_GB2312"/>
                <w:sz w:val="24"/>
              </w:rPr>
            </w:pPr>
            <w:r>
              <w:rPr>
                <w:rFonts w:ascii="仿宋_GB2312" w:eastAsia="仿宋_GB2312" w:hAnsi="仿宋_GB2312" w:cs="仿宋_GB2312" w:hint="eastAsia"/>
                <w:sz w:val="24"/>
              </w:rPr>
              <w:t>催化剂单元截面尺寸</w:t>
            </w:r>
          </w:p>
        </w:tc>
        <w:tc>
          <w:tcPr>
            <w:tcW w:w="1418"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jc w:val="center"/>
              <w:rPr>
                <w:rFonts w:ascii="仿宋_GB2312" w:eastAsia="仿宋_GB2312" w:hAnsi="仿宋_GB2312" w:cs="仿宋_GB2312"/>
                <w:sz w:val="24"/>
              </w:rPr>
            </w:pPr>
            <w:r>
              <w:rPr>
                <w:rFonts w:ascii="仿宋_GB2312" w:eastAsia="仿宋_GB2312" w:hAnsi="仿宋_GB2312" w:cs="仿宋_GB2312" w:hint="eastAsia"/>
                <w:sz w:val="24"/>
              </w:rPr>
              <w:t>mm</w:t>
            </w:r>
            <w:r>
              <w:rPr>
                <w:rFonts w:ascii="仿宋_GB2312" w:eastAsia="仿宋_GB2312" w:hAnsi="仿宋_GB2312" w:cs="仿宋_GB2312" w:hint="eastAsia"/>
                <w:sz w:val="24"/>
              </w:rPr>
              <w:t>×</w:t>
            </w:r>
            <w:r>
              <w:rPr>
                <w:rFonts w:ascii="仿宋_GB2312" w:eastAsia="仿宋_GB2312" w:hAnsi="仿宋_GB2312" w:cs="仿宋_GB2312" w:hint="eastAsia"/>
                <w:sz w:val="24"/>
              </w:rPr>
              <w:t>mm</w:t>
            </w:r>
          </w:p>
        </w:tc>
        <w:tc>
          <w:tcPr>
            <w:tcW w:w="3118" w:type="dxa"/>
            <w:tcBorders>
              <w:top w:val="single" w:sz="4" w:space="0" w:color="auto"/>
              <w:left w:val="single" w:sz="4" w:space="0" w:color="auto"/>
              <w:bottom w:val="single" w:sz="4" w:space="0" w:color="auto"/>
              <w:right w:val="single" w:sz="4" w:space="0" w:color="auto"/>
            </w:tcBorders>
          </w:tcPr>
          <w:p w:rsidR="00070376" w:rsidRDefault="00D3575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150</w:t>
            </w:r>
            <w:r>
              <w:rPr>
                <w:rFonts w:ascii="仿宋_GB2312" w:eastAsia="仿宋_GB2312" w:hAnsi="仿宋_GB2312" w:cs="仿宋_GB2312" w:hint="eastAsia"/>
                <w:sz w:val="24"/>
              </w:rPr>
              <w:t>×</w:t>
            </w:r>
            <w:r>
              <w:rPr>
                <w:rFonts w:ascii="仿宋_GB2312" w:eastAsia="仿宋_GB2312" w:hAnsi="仿宋_GB2312" w:cs="仿宋_GB2312" w:hint="eastAsia"/>
                <w:sz w:val="24"/>
              </w:rPr>
              <w:t>150</w:t>
            </w:r>
          </w:p>
        </w:tc>
      </w:tr>
      <w:tr w:rsidR="00070376">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rPr>
                <w:rFonts w:ascii="仿宋_GB2312" w:eastAsia="仿宋_GB2312" w:hAnsi="仿宋_GB2312" w:cs="仿宋_GB2312"/>
                <w:sz w:val="24"/>
              </w:rPr>
            </w:pPr>
            <w:r>
              <w:rPr>
                <w:rFonts w:ascii="仿宋_GB2312" w:eastAsia="仿宋_GB2312" w:hAnsi="仿宋_GB2312" w:cs="仿宋_GB2312" w:hint="eastAsia"/>
                <w:sz w:val="24"/>
              </w:rPr>
              <w:t>催化剂单元长度</w:t>
            </w:r>
          </w:p>
        </w:tc>
        <w:tc>
          <w:tcPr>
            <w:tcW w:w="1418"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jc w:val="center"/>
              <w:rPr>
                <w:rFonts w:ascii="仿宋_GB2312" w:eastAsia="仿宋_GB2312" w:hAnsi="仿宋_GB2312" w:cs="仿宋_GB2312"/>
                <w:sz w:val="24"/>
              </w:rPr>
            </w:pPr>
            <w:r>
              <w:rPr>
                <w:rFonts w:ascii="仿宋_GB2312" w:eastAsia="仿宋_GB2312" w:hAnsi="仿宋_GB2312" w:cs="仿宋_GB2312" w:hint="eastAsia"/>
                <w:sz w:val="24"/>
              </w:rPr>
              <w:t>mm</w:t>
            </w:r>
          </w:p>
        </w:tc>
        <w:tc>
          <w:tcPr>
            <w:tcW w:w="3118" w:type="dxa"/>
            <w:tcBorders>
              <w:top w:val="single" w:sz="4" w:space="0" w:color="auto"/>
              <w:left w:val="single" w:sz="4" w:space="0" w:color="auto"/>
              <w:bottom w:val="single" w:sz="4" w:space="0" w:color="auto"/>
              <w:right w:val="single" w:sz="4" w:space="0" w:color="auto"/>
            </w:tcBorders>
          </w:tcPr>
          <w:p w:rsidR="00070376" w:rsidRDefault="00D3575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770</w:t>
            </w:r>
          </w:p>
        </w:tc>
      </w:tr>
      <w:tr w:rsidR="00070376">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rPr>
                <w:rFonts w:ascii="仿宋_GB2312" w:eastAsia="仿宋_GB2312" w:hAnsi="仿宋_GB2312" w:cs="仿宋_GB2312"/>
                <w:sz w:val="24"/>
              </w:rPr>
            </w:pPr>
            <w:r>
              <w:rPr>
                <w:rFonts w:ascii="仿宋_GB2312" w:eastAsia="仿宋_GB2312" w:hAnsi="仿宋_GB2312" w:cs="仿宋_GB2312" w:hint="eastAsia"/>
                <w:sz w:val="24"/>
              </w:rPr>
              <w:t>孔数</w:t>
            </w:r>
          </w:p>
        </w:tc>
        <w:tc>
          <w:tcPr>
            <w:tcW w:w="1418" w:type="dxa"/>
            <w:tcBorders>
              <w:top w:val="single" w:sz="4" w:space="0" w:color="auto"/>
              <w:left w:val="single" w:sz="4" w:space="0" w:color="auto"/>
              <w:bottom w:val="single" w:sz="4" w:space="0" w:color="auto"/>
              <w:right w:val="single" w:sz="4" w:space="0" w:color="auto"/>
            </w:tcBorders>
            <w:vAlign w:val="center"/>
          </w:tcPr>
          <w:p w:rsidR="00070376" w:rsidRDefault="00070376">
            <w:pPr>
              <w:pStyle w:val="a0"/>
              <w:snapToGrid w:val="0"/>
              <w:spacing w:line="360" w:lineRule="auto"/>
              <w:ind w:left="-52" w:firstLine="0"/>
              <w:jc w:val="center"/>
              <w:rPr>
                <w:rFonts w:ascii="仿宋_GB2312" w:eastAsia="仿宋_GB2312" w:hAnsi="仿宋_GB2312" w:cs="仿宋_GB2312"/>
                <w:sz w:val="24"/>
              </w:rPr>
            </w:pPr>
          </w:p>
        </w:tc>
        <w:tc>
          <w:tcPr>
            <w:tcW w:w="3118" w:type="dxa"/>
            <w:tcBorders>
              <w:top w:val="single" w:sz="4" w:space="0" w:color="auto"/>
              <w:left w:val="single" w:sz="4" w:space="0" w:color="auto"/>
              <w:bottom w:val="single" w:sz="4" w:space="0" w:color="auto"/>
              <w:right w:val="single" w:sz="4" w:space="0" w:color="auto"/>
            </w:tcBorders>
          </w:tcPr>
          <w:p w:rsidR="00070376" w:rsidRDefault="00D3575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22</w:t>
            </w:r>
          </w:p>
        </w:tc>
      </w:tr>
      <w:tr w:rsidR="00070376">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rPr>
                <w:rFonts w:ascii="仿宋_GB2312" w:eastAsia="仿宋_GB2312" w:hAnsi="仿宋_GB2312" w:cs="仿宋_GB2312"/>
                <w:sz w:val="24"/>
              </w:rPr>
            </w:pPr>
            <w:r>
              <w:rPr>
                <w:rFonts w:ascii="仿宋_GB2312" w:eastAsia="仿宋_GB2312" w:hAnsi="仿宋_GB2312" w:cs="仿宋_GB2312" w:hint="eastAsia"/>
                <w:sz w:val="24"/>
              </w:rPr>
              <w:t>孔径</w:t>
            </w:r>
          </w:p>
        </w:tc>
        <w:tc>
          <w:tcPr>
            <w:tcW w:w="1418"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jc w:val="center"/>
              <w:rPr>
                <w:rFonts w:ascii="仿宋_GB2312" w:eastAsia="仿宋_GB2312" w:hAnsi="仿宋_GB2312" w:cs="仿宋_GB2312"/>
                <w:sz w:val="24"/>
              </w:rPr>
            </w:pPr>
            <w:r>
              <w:rPr>
                <w:rFonts w:ascii="仿宋_GB2312" w:eastAsia="仿宋_GB2312" w:hAnsi="仿宋_GB2312" w:cs="仿宋_GB2312" w:hint="eastAsia"/>
                <w:sz w:val="24"/>
              </w:rPr>
              <w:t>mm</w:t>
            </w:r>
          </w:p>
        </w:tc>
        <w:tc>
          <w:tcPr>
            <w:tcW w:w="3118" w:type="dxa"/>
            <w:tcBorders>
              <w:top w:val="single" w:sz="4" w:space="0" w:color="auto"/>
              <w:left w:val="single" w:sz="4" w:space="0" w:color="auto"/>
              <w:bottom w:val="single" w:sz="4" w:space="0" w:color="auto"/>
              <w:right w:val="single" w:sz="4" w:space="0" w:color="auto"/>
            </w:tcBorders>
          </w:tcPr>
          <w:p w:rsidR="00070376" w:rsidRDefault="00D3575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5.8</w:t>
            </w:r>
          </w:p>
        </w:tc>
      </w:tr>
      <w:tr w:rsidR="00070376">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rPr>
                <w:rFonts w:ascii="仿宋_GB2312" w:eastAsia="仿宋_GB2312" w:hAnsi="仿宋_GB2312" w:cs="仿宋_GB2312"/>
                <w:sz w:val="24"/>
              </w:rPr>
            </w:pPr>
            <w:r>
              <w:rPr>
                <w:rFonts w:ascii="仿宋_GB2312" w:eastAsia="仿宋_GB2312" w:hAnsi="仿宋_GB2312" w:cs="仿宋_GB2312" w:hint="eastAsia"/>
                <w:sz w:val="24"/>
              </w:rPr>
              <w:t>几何比表面积</w:t>
            </w:r>
          </w:p>
        </w:tc>
        <w:tc>
          <w:tcPr>
            <w:tcW w:w="1418"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jc w:val="center"/>
              <w:rPr>
                <w:rFonts w:ascii="仿宋_GB2312" w:eastAsia="仿宋_GB2312" w:hAnsi="仿宋_GB2312" w:cs="仿宋_GB2312"/>
                <w:sz w:val="24"/>
              </w:rPr>
            </w:pPr>
            <w:r>
              <w:rPr>
                <w:rFonts w:ascii="仿宋_GB2312" w:eastAsia="仿宋_GB2312" w:hAnsi="仿宋_GB2312" w:cs="仿宋_GB2312" w:hint="eastAsia"/>
                <w:sz w:val="24"/>
              </w:rPr>
              <w:t>m2/m3</w:t>
            </w:r>
          </w:p>
        </w:tc>
        <w:tc>
          <w:tcPr>
            <w:tcW w:w="3118" w:type="dxa"/>
            <w:tcBorders>
              <w:top w:val="single" w:sz="4" w:space="0" w:color="auto"/>
              <w:left w:val="single" w:sz="4" w:space="0" w:color="auto"/>
              <w:bottom w:val="single" w:sz="4" w:space="0" w:color="auto"/>
              <w:right w:val="single" w:sz="4" w:space="0" w:color="auto"/>
            </w:tcBorders>
          </w:tcPr>
          <w:p w:rsidR="00070376" w:rsidRDefault="00D3575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499.1</w:t>
            </w:r>
          </w:p>
        </w:tc>
      </w:tr>
      <w:tr w:rsidR="00070376">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rPr>
                <w:rFonts w:ascii="仿宋_GB2312" w:eastAsia="仿宋_GB2312" w:hAnsi="仿宋_GB2312" w:cs="仿宋_GB2312"/>
                <w:sz w:val="24"/>
              </w:rPr>
            </w:pPr>
            <w:r>
              <w:rPr>
                <w:rFonts w:ascii="仿宋_GB2312" w:eastAsia="仿宋_GB2312" w:hAnsi="仿宋_GB2312" w:cs="仿宋_GB2312" w:hint="eastAsia"/>
                <w:sz w:val="24"/>
              </w:rPr>
              <w:t>空隙率</w:t>
            </w:r>
          </w:p>
        </w:tc>
        <w:tc>
          <w:tcPr>
            <w:tcW w:w="1418"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jc w:val="center"/>
              <w:rPr>
                <w:rFonts w:ascii="仿宋_GB2312" w:eastAsia="仿宋_GB2312" w:hAnsi="仿宋_GB2312" w:cs="仿宋_GB2312"/>
                <w:sz w:val="24"/>
              </w:rPr>
            </w:pPr>
            <w:r>
              <w:rPr>
                <w:rFonts w:ascii="仿宋_GB2312" w:eastAsia="仿宋_GB2312" w:hAnsi="仿宋_GB2312" w:cs="仿宋_GB2312" w:hint="eastAsia"/>
                <w:sz w:val="24"/>
              </w:rPr>
              <w:t>％</w:t>
            </w:r>
          </w:p>
        </w:tc>
        <w:tc>
          <w:tcPr>
            <w:tcW w:w="3118" w:type="dxa"/>
            <w:tcBorders>
              <w:top w:val="single" w:sz="4" w:space="0" w:color="auto"/>
              <w:left w:val="single" w:sz="4" w:space="0" w:color="auto"/>
              <w:bottom w:val="single" w:sz="4" w:space="0" w:color="auto"/>
              <w:right w:val="single" w:sz="4" w:space="0" w:color="auto"/>
            </w:tcBorders>
          </w:tcPr>
          <w:p w:rsidR="00070376" w:rsidRDefault="00D3575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72.4</w:t>
            </w:r>
          </w:p>
        </w:tc>
      </w:tr>
      <w:tr w:rsidR="00070376">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rPr>
                <w:rFonts w:ascii="仿宋_GB2312" w:eastAsia="仿宋_GB2312" w:hAnsi="仿宋_GB2312" w:cs="仿宋_GB2312"/>
                <w:sz w:val="24"/>
              </w:rPr>
            </w:pPr>
            <w:r>
              <w:rPr>
                <w:rFonts w:ascii="仿宋_GB2312" w:eastAsia="仿宋_GB2312" w:hAnsi="仿宋_GB2312" w:cs="仿宋_GB2312" w:hint="eastAsia"/>
                <w:sz w:val="24"/>
              </w:rPr>
              <w:t>密度</w:t>
            </w:r>
          </w:p>
        </w:tc>
        <w:tc>
          <w:tcPr>
            <w:tcW w:w="1418"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jc w:val="center"/>
              <w:rPr>
                <w:rFonts w:ascii="仿宋_GB2312" w:eastAsia="仿宋_GB2312" w:hAnsi="仿宋_GB2312" w:cs="仿宋_GB2312"/>
                <w:sz w:val="24"/>
              </w:rPr>
            </w:pPr>
            <w:r>
              <w:rPr>
                <w:rFonts w:ascii="仿宋_GB2312" w:eastAsia="仿宋_GB2312" w:hAnsi="仿宋_GB2312" w:cs="仿宋_GB2312" w:hint="eastAsia"/>
                <w:sz w:val="24"/>
              </w:rPr>
              <w:t>kg/m3</w:t>
            </w:r>
          </w:p>
        </w:tc>
        <w:tc>
          <w:tcPr>
            <w:tcW w:w="3118" w:type="dxa"/>
            <w:tcBorders>
              <w:top w:val="single" w:sz="4" w:space="0" w:color="auto"/>
              <w:left w:val="single" w:sz="4" w:space="0" w:color="auto"/>
              <w:bottom w:val="single" w:sz="4" w:space="0" w:color="auto"/>
              <w:right w:val="single" w:sz="4" w:space="0" w:color="auto"/>
            </w:tcBorders>
          </w:tcPr>
          <w:p w:rsidR="00070376" w:rsidRDefault="00D3575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440</w:t>
            </w:r>
          </w:p>
        </w:tc>
      </w:tr>
      <w:tr w:rsidR="00070376">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rPr>
                <w:rFonts w:ascii="仿宋_GB2312" w:eastAsia="仿宋_GB2312" w:hAnsi="仿宋_GB2312" w:cs="仿宋_GB2312"/>
                <w:sz w:val="24"/>
              </w:rPr>
            </w:pPr>
            <w:r>
              <w:rPr>
                <w:rFonts w:ascii="仿宋_GB2312" w:eastAsia="仿宋_GB2312" w:hAnsi="仿宋_GB2312" w:cs="仿宋_GB2312" w:hint="eastAsia"/>
                <w:sz w:val="24"/>
              </w:rPr>
              <w:t>每模块的比表面积</w:t>
            </w:r>
          </w:p>
        </w:tc>
        <w:tc>
          <w:tcPr>
            <w:tcW w:w="1418"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jc w:val="center"/>
              <w:rPr>
                <w:rFonts w:ascii="仿宋_GB2312" w:eastAsia="仿宋_GB2312" w:hAnsi="仿宋_GB2312" w:cs="仿宋_GB2312"/>
                <w:sz w:val="24"/>
              </w:rPr>
            </w:pPr>
            <w:r>
              <w:rPr>
                <w:rFonts w:ascii="仿宋_GB2312" w:eastAsia="仿宋_GB2312" w:hAnsi="仿宋_GB2312" w:cs="仿宋_GB2312" w:hint="eastAsia"/>
                <w:sz w:val="24"/>
              </w:rPr>
              <w:t>m2/module</w:t>
            </w:r>
          </w:p>
        </w:tc>
        <w:tc>
          <w:tcPr>
            <w:tcW w:w="3118" w:type="dxa"/>
            <w:tcBorders>
              <w:top w:val="single" w:sz="4" w:space="0" w:color="auto"/>
              <w:left w:val="single" w:sz="4" w:space="0" w:color="auto"/>
              <w:bottom w:val="single" w:sz="4" w:space="0" w:color="auto"/>
              <w:right w:val="single" w:sz="4" w:space="0" w:color="auto"/>
            </w:tcBorders>
          </w:tcPr>
          <w:p w:rsidR="00070376" w:rsidRDefault="00D3575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620</w:t>
            </w:r>
          </w:p>
        </w:tc>
      </w:tr>
      <w:tr w:rsidR="00070376">
        <w:trPr>
          <w:jc w:val="center"/>
        </w:trPr>
        <w:tc>
          <w:tcPr>
            <w:tcW w:w="3652" w:type="dxa"/>
            <w:vMerge w:val="restart"/>
            <w:tcBorders>
              <w:top w:val="single" w:sz="4" w:space="0" w:color="auto"/>
              <w:left w:val="single" w:sz="4" w:space="0" w:color="auto"/>
              <w:right w:val="single" w:sz="4" w:space="0" w:color="auto"/>
            </w:tcBorders>
            <w:vAlign w:val="center"/>
          </w:tcPr>
          <w:p w:rsidR="00070376" w:rsidRDefault="00D35751">
            <w:pPr>
              <w:pStyle w:val="a0"/>
              <w:snapToGrid w:val="0"/>
              <w:spacing w:line="360" w:lineRule="auto"/>
              <w:ind w:left="-52" w:firstLine="0"/>
              <w:rPr>
                <w:rFonts w:ascii="仿宋_GB2312" w:eastAsia="仿宋_GB2312" w:hAnsi="仿宋_GB2312" w:cs="仿宋_GB2312"/>
                <w:sz w:val="24"/>
              </w:rPr>
            </w:pPr>
            <w:r>
              <w:rPr>
                <w:rFonts w:ascii="仿宋_GB2312" w:eastAsia="仿宋_GB2312" w:hAnsi="仿宋_GB2312" w:cs="仿宋_GB2312" w:hint="eastAsia"/>
                <w:sz w:val="24"/>
              </w:rPr>
              <w:t>抗压强度</w:t>
            </w:r>
          </w:p>
        </w:tc>
        <w:tc>
          <w:tcPr>
            <w:tcW w:w="1418"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jc w:val="center"/>
              <w:rPr>
                <w:rFonts w:ascii="仿宋_GB2312" w:eastAsia="仿宋_GB2312" w:hAnsi="仿宋_GB2312" w:cs="仿宋_GB2312"/>
                <w:sz w:val="24"/>
              </w:rPr>
            </w:pPr>
            <w:r>
              <w:rPr>
                <w:rFonts w:ascii="仿宋_GB2312" w:eastAsia="仿宋_GB2312" w:hAnsi="仿宋_GB2312" w:cs="仿宋_GB2312" w:hint="eastAsia"/>
                <w:sz w:val="24"/>
              </w:rPr>
              <w:t>轴向</w:t>
            </w:r>
          </w:p>
        </w:tc>
        <w:tc>
          <w:tcPr>
            <w:tcW w:w="3118" w:type="dxa"/>
            <w:tcBorders>
              <w:top w:val="single" w:sz="4" w:space="0" w:color="auto"/>
              <w:left w:val="single" w:sz="4" w:space="0" w:color="auto"/>
              <w:bottom w:val="single" w:sz="4" w:space="0" w:color="auto"/>
              <w:right w:val="single" w:sz="4" w:space="0" w:color="auto"/>
            </w:tcBorders>
          </w:tcPr>
          <w:p w:rsidR="00070376" w:rsidRDefault="00D3575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2.0MPa</w:t>
            </w:r>
          </w:p>
        </w:tc>
      </w:tr>
      <w:tr w:rsidR="00070376">
        <w:trPr>
          <w:jc w:val="center"/>
        </w:trPr>
        <w:tc>
          <w:tcPr>
            <w:tcW w:w="3652" w:type="dxa"/>
            <w:vMerge/>
            <w:tcBorders>
              <w:left w:val="single" w:sz="4" w:space="0" w:color="auto"/>
              <w:bottom w:val="single" w:sz="4" w:space="0" w:color="auto"/>
              <w:right w:val="single" w:sz="4" w:space="0" w:color="auto"/>
            </w:tcBorders>
            <w:vAlign w:val="center"/>
          </w:tcPr>
          <w:p w:rsidR="00070376" w:rsidRDefault="00070376">
            <w:pPr>
              <w:pStyle w:val="a0"/>
              <w:snapToGrid w:val="0"/>
              <w:spacing w:line="360" w:lineRule="auto"/>
              <w:ind w:left="-52" w:firstLine="0"/>
              <w:rPr>
                <w:rFonts w:ascii="仿宋_GB2312" w:eastAsia="仿宋_GB2312" w:hAnsi="仿宋_GB2312" w:cs="仿宋_GB2312"/>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jc w:val="center"/>
              <w:rPr>
                <w:rFonts w:ascii="仿宋_GB2312" w:eastAsia="仿宋_GB2312" w:hAnsi="仿宋_GB2312" w:cs="仿宋_GB2312"/>
                <w:sz w:val="24"/>
              </w:rPr>
            </w:pPr>
            <w:r>
              <w:rPr>
                <w:rFonts w:ascii="仿宋_GB2312" w:eastAsia="仿宋_GB2312" w:hAnsi="仿宋_GB2312" w:cs="仿宋_GB2312" w:hint="eastAsia"/>
                <w:sz w:val="24"/>
              </w:rPr>
              <w:t>径向</w:t>
            </w:r>
          </w:p>
        </w:tc>
        <w:tc>
          <w:tcPr>
            <w:tcW w:w="3118" w:type="dxa"/>
            <w:tcBorders>
              <w:top w:val="single" w:sz="4" w:space="0" w:color="auto"/>
              <w:left w:val="single" w:sz="4" w:space="0" w:color="auto"/>
              <w:bottom w:val="single" w:sz="4" w:space="0" w:color="auto"/>
              <w:right w:val="single" w:sz="4" w:space="0" w:color="auto"/>
            </w:tcBorders>
          </w:tcPr>
          <w:p w:rsidR="00070376" w:rsidRDefault="00D3575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0.4MPa</w:t>
            </w:r>
          </w:p>
        </w:tc>
      </w:tr>
      <w:tr w:rsidR="00070376">
        <w:trPr>
          <w:trHeight w:val="581"/>
          <w:jc w:val="center"/>
        </w:trPr>
        <w:tc>
          <w:tcPr>
            <w:tcW w:w="3652"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rPr>
                <w:rFonts w:ascii="仿宋_GB2312" w:eastAsia="仿宋_GB2312" w:hAnsi="仿宋_GB2312" w:cs="仿宋_GB2312"/>
                <w:sz w:val="24"/>
              </w:rPr>
            </w:pPr>
            <w:r>
              <w:rPr>
                <w:rFonts w:ascii="仿宋_GB2312" w:eastAsia="仿宋_GB2312" w:hAnsi="仿宋_GB2312" w:cs="仿宋_GB2312" w:hint="eastAsia"/>
                <w:sz w:val="24"/>
              </w:rPr>
              <w:t>模块截面尺寸</w:t>
            </w:r>
          </w:p>
        </w:tc>
        <w:tc>
          <w:tcPr>
            <w:tcW w:w="1418"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jc w:val="center"/>
              <w:rPr>
                <w:rFonts w:ascii="仿宋_GB2312" w:eastAsia="仿宋_GB2312" w:hAnsi="仿宋_GB2312" w:cs="仿宋_GB2312"/>
                <w:sz w:val="24"/>
              </w:rPr>
            </w:pPr>
            <w:r>
              <w:rPr>
                <w:rFonts w:ascii="仿宋_GB2312" w:eastAsia="仿宋_GB2312" w:hAnsi="仿宋_GB2312" w:cs="仿宋_GB2312" w:hint="eastAsia"/>
                <w:sz w:val="24"/>
              </w:rPr>
              <w:t>mm</w:t>
            </w:r>
            <w:r>
              <w:rPr>
                <w:rFonts w:ascii="仿宋_GB2312" w:eastAsia="仿宋_GB2312" w:hAnsi="仿宋_GB2312" w:cs="仿宋_GB2312" w:hint="eastAsia"/>
                <w:sz w:val="24"/>
              </w:rPr>
              <w:t>×</w:t>
            </w:r>
            <w:r>
              <w:rPr>
                <w:rFonts w:ascii="仿宋_GB2312" w:eastAsia="仿宋_GB2312" w:hAnsi="仿宋_GB2312" w:cs="仿宋_GB2312" w:hint="eastAsia"/>
                <w:sz w:val="24"/>
              </w:rPr>
              <w:t>mm</w:t>
            </w:r>
          </w:p>
        </w:tc>
        <w:tc>
          <w:tcPr>
            <w:tcW w:w="3118" w:type="dxa"/>
            <w:tcBorders>
              <w:top w:val="single" w:sz="4" w:space="0" w:color="auto"/>
              <w:left w:val="single" w:sz="4" w:space="0" w:color="auto"/>
              <w:bottom w:val="single" w:sz="4" w:space="0" w:color="auto"/>
              <w:right w:val="single" w:sz="4" w:space="0" w:color="auto"/>
            </w:tcBorders>
          </w:tcPr>
          <w:p w:rsidR="00070376" w:rsidRDefault="00D3575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2225</w:t>
            </w:r>
            <w:r>
              <w:rPr>
                <w:rFonts w:ascii="仿宋_GB2312" w:eastAsia="仿宋_GB2312" w:hAnsi="仿宋_GB2312" w:cs="仿宋_GB2312" w:hint="eastAsia"/>
                <w:sz w:val="24"/>
              </w:rPr>
              <w:t>×</w:t>
            </w:r>
            <w:r>
              <w:rPr>
                <w:rFonts w:ascii="仿宋_GB2312" w:eastAsia="仿宋_GB2312" w:hAnsi="仿宋_GB2312" w:cs="仿宋_GB2312" w:hint="eastAsia"/>
                <w:sz w:val="24"/>
              </w:rPr>
              <w:t>974</w:t>
            </w:r>
          </w:p>
        </w:tc>
      </w:tr>
      <w:tr w:rsidR="00070376">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rPr>
                <w:rFonts w:ascii="仿宋_GB2312" w:eastAsia="仿宋_GB2312" w:hAnsi="仿宋_GB2312" w:cs="仿宋_GB2312"/>
                <w:sz w:val="24"/>
              </w:rPr>
            </w:pPr>
            <w:r>
              <w:rPr>
                <w:rFonts w:ascii="仿宋_GB2312" w:eastAsia="仿宋_GB2312" w:hAnsi="仿宋_GB2312" w:cs="仿宋_GB2312" w:hint="eastAsia"/>
                <w:sz w:val="24"/>
              </w:rPr>
              <w:t>模块高度</w:t>
            </w:r>
          </w:p>
        </w:tc>
        <w:tc>
          <w:tcPr>
            <w:tcW w:w="1418"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jc w:val="center"/>
              <w:rPr>
                <w:rFonts w:ascii="仿宋_GB2312" w:eastAsia="仿宋_GB2312" w:hAnsi="仿宋_GB2312" w:cs="仿宋_GB2312"/>
                <w:sz w:val="24"/>
              </w:rPr>
            </w:pPr>
            <w:r>
              <w:rPr>
                <w:rFonts w:ascii="仿宋_GB2312" w:eastAsia="仿宋_GB2312" w:hAnsi="仿宋_GB2312" w:cs="仿宋_GB2312" w:hint="eastAsia"/>
                <w:sz w:val="24"/>
              </w:rPr>
              <w:t>mm</w:t>
            </w:r>
          </w:p>
        </w:tc>
        <w:tc>
          <w:tcPr>
            <w:tcW w:w="3118" w:type="dxa"/>
            <w:tcBorders>
              <w:top w:val="single" w:sz="4" w:space="0" w:color="auto"/>
              <w:left w:val="single" w:sz="4" w:space="0" w:color="auto"/>
              <w:bottom w:val="single" w:sz="4" w:space="0" w:color="auto"/>
              <w:right w:val="single" w:sz="4" w:space="0" w:color="auto"/>
            </w:tcBorders>
          </w:tcPr>
          <w:p w:rsidR="00070376" w:rsidRDefault="00D3575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975</w:t>
            </w:r>
          </w:p>
        </w:tc>
      </w:tr>
      <w:tr w:rsidR="00070376">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rPr>
                <w:rFonts w:ascii="仿宋_GB2312" w:eastAsia="仿宋_GB2312" w:hAnsi="仿宋_GB2312" w:cs="仿宋_GB2312"/>
                <w:sz w:val="24"/>
              </w:rPr>
            </w:pPr>
            <w:r>
              <w:rPr>
                <w:rFonts w:ascii="仿宋_GB2312" w:eastAsia="仿宋_GB2312" w:hAnsi="仿宋_GB2312" w:cs="仿宋_GB2312" w:hint="eastAsia"/>
                <w:sz w:val="24"/>
              </w:rPr>
              <w:t>前段硬化抗磨长度</w:t>
            </w:r>
          </w:p>
        </w:tc>
        <w:tc>
          <w:tcPr>
            <w:tcW w:w="1418"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jc w:val="center"/>
              <w:rPr>
                <w:rFonts w:ascii="仿宋_GB2312" w:eastAsia="仿宋_GB2312" w:hAnsi="仿宋_GB2312" w:cs="仿宋_GB2312"/>
                <w:sz w:val="24"/>
              </w:rPr>
            </w:pPr>
            <w:r>
              <w:rPr>
                <w:rFonts w:ascii="仿宋_GB2312" w:eastAsia="仿宋_GB2312" w:hAnsi="仿宋_GB2312" w:cs="仿宋_GB2312" w:hint="eastAsia"/>
                <w:sz w:val="24"/>
              </w:rPr>
              <w:t>mm</w:t>
            </w:r>
          </w:p>
        </w:tc>
        <w:tc>
          <w:tcPr>
            <w:tcW w:w="3118"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20</w:t>
            </w:r>
          </w:p>
        </w:tc>
      </w:tr>
      <w:tr w:rsidR="00070376">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rPr>
                <w:rFonts w:ascii="仿宋_GB2312" w:eastAsia="仿宋_GB2312" w:hAnsi="仿宋_GB2312" w:cs="仿宋_GB2312"/>
                <w:sz w:val="24"/>
              </w:rPr>
            </w:pPr>
            <w:r>
              <w:rPr>
                <w:rFonts w:ascii="仿宋_GB2312" w:eastAsia="仿宋_GB2312" w:hAnsi="仿宋_GB2312" w:cs="仿宋_GB2312" w:hint="eastAsia"/>
                <w:sz w:val="24"/>
              </w:rPr>
              <w:t>每一层的模块阵列</w:t>
            </w:r>
          </w:p>
        </w:tc>
        <w:tc>
          <w:tcPr>
            <w:tcW w:w="1418" w:type="dxa"/>
            <w:tcBorders>
              <w:top w:val="single" w:sz="4" w:space="0" w:color="auto"/>
              <w:left w:val="single" w:sz="4" w:space="0" w:color="auto"/>
              <w:bottom w:val="single" w:sz="4" w:space="0" w:color="auto"/>
              <w:right w:val="single" w:sz="4" w:space="0" w:color="auto"/>
            </w:tcBorders>
            <w:vAlign w:val="center"/>
          </w:tcPr>
          <w:p w:rsidR="00070376" w:rsidRDefault="00070376">
            <w:pPr>
              <w:pStyle w:val="a0"/>
              <w:snapToGrid w:val="0"/>
              <w:spacing w:line="360" w:lineRule="auto"/>
              <w:ind w:left="-52" w:firstLine="0"/>
              <w:jc w:val="center"/>
              <w:rPr>
                <w:rFonts w:ascii="仿宋_GB2312" w:eastAsia="仿宋_GB2312" w:hAnsi="仿宋_GB2312" w:cs="仿宋_GB2312"/>
                <w:sz w:val="24"/>
              </w:rPr>
            </w:pPr>
          </w:p>
        </w:tc>
        <w:tc>
          <w:tcPr>
            <w:tcW w:w="3118" w:type="dxa"/>
            <w:tcBorders>
              <w:top w:val="single" w:sz="4" w:space="0" w:color="auto"/>
              <w:left w:val="single" w:sz="4" w:space="0" w:color="auto"/>
              <w:bottom w:val="single" w:sz="4" w:space="0" w:color="auto"/>
              <w:right w:val="single" w:sz="4" w:space="0" w:color="auto"/>
            </w:tcBorders>
          </w:tcPr>
          <w:p w:rsidR="00070376" w:rsidRDefault="00D3575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rPr>
              <w:t>8</w:t>
            </w:r>
          </w:p>
        </w:tc>
      </w:tr>
      <w:tr w:rsidR="00070376">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rPr>
                <w:rFonts w:ascii="仿宋_GB2312" w:eastAsia="仿宋_GB2312" w:hAnsi="仿宋_GB2312" w:cs="仿宋_GB2312"/>
                <w:sz w:val="24"/>
              </w:rPr>
            </w:pPr>
            <w:r>
              <w:rPr>
                <w:rFonts w:ascii="仿宋_GB2312" w:eastAsia="仿宋_GB2312" w:hAnsi="仿宋_GB2312" w:cs="仿宋_GB2312" w:hint="eastAsia"/>
                <w:sz w:val="24"/>
              </w:rPr>
              <w:t>模块重量</w:t>
            </w:r>
          </w:p>
        </w:tc>
        <w:tc>
          <w:tcPr>
            <w:tcW w:w="1418"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jc w:val="center"/>
              <w:rPr>
                <w:rFonts w:ascii="仿宋_GB2312" w:eastAsia="仿宋_GB2312" w:hAnsi="仿宋_GB2312" w:cs="仿宋_GB2312"/>
                <w:sz w:val="24"/>
              </w:rPr>
            </w:pPr>
            <w:r>
              <w:rPr>
                <w:rFonts w:ascii="仿宋_GB2312" w:eastAsia="仿宋_GB2312" w:hAnsi="仿宋_GB2312" w:cs="仿宋_GB2312" w:hint="eastAsia"/>
                <w:sz w:val="24"/>
              </w:rPr>
              <w:t>kg/</w:t>
            </w:r>
            <w:r>
              <w:rPr>
                <w:rFonts w:ascii="仿宋_GB2312" w:eastAsia="仿宋_GB2312" w:hAnsi="仿宋_GB2312" w:cs="仿宋_GB2312" w:hint="eastAsia"/>
                <w:sz w:val="24"/>
              </w:rPr>
              <w:t>模块</w:t>
            </w:r>
          </w:p>
        </w:tc>
        <w:tc>
          <w:tcPr>
            <w:tcW w:w="3118" w:type="dxa"/>
            <w:tcBorders>
              <w:top w:val="single" w:sz="4" w:space="0" w:color="auto"/>
              <w:left w:val="single" w:sz="4" w:space="0" w:color="auto"/>
              <w:bottom w:val="single" w:sz="4" w:space="0" w:color="auto"/>
              <w:right w:val="single" w:sz="4" w:space="0" w:color="auto"/>
            </w:tcBorders>
          </w:tcPr>
          <w:p w:rsidR="00070376" w:rsidRDefault="00D3575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1000</w:t>
            </w:r>
          </w:p>
        </w:tc>
      </w:tr>
      <w:tr w:rsidR="00070376">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rPr>
                <w:rFonts w:ascii="仿宋_GB2312" w:eastAsia="仿宋_GB2312" w:hAnsi="仿宋_GB2312" w:cs="仿宋_GB2312"/>
                <w:sz w:val="24"/>
              </w:rPr>
            </w:pPr>
            <w:r>
              <w:rPr>
                <w:rFonts w:ascii="仿宋_GB2312" w:eastAsia="仿宋_GB2312" w:hAnsi="仿宋_GB2312" w:cs="仿宋_GB2312" w:hint="eastAsia"/>
                <w:sz w:val="24"/>
              </w:rPr>
              <w:t>每台反应器中的催化剂量</w:t>
            </w:r>
          </w:p>
        </w:tc>
        <w:tc>
          <w:tcPr>
            <w:tcW w:w="1418"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jc w:val="center"/>
              <w:rPr>
                <w:rFonts w:ascii="仿宋_GB2312" w:eastAsia="仿宋_GB2312" w:hAnsi="仿宋_GB2312" w:cs="仿宋_GB2312"/>
                <w:sz w:val="24"/>
              </w:rPr>
            </w:pPr>
            <w:r>
              <w:rPr>
                <w:rFonts w:ascii="仿宋_GB2312" w:eastAsia="仿宋_GB2312" w:hAnsi="仿宋_GB2312" w:cs="仿宋_GB2312" w:hint="eastAsia"/>
                <w:sz w:val="24"/>
              </w:rPr>
              <w:t>m3</w:t>
            </w:r>
          </w:p>
        </w:tc>
        <w:tc>
          <w:tcPr>
            <w:tcW w:w="3118" w:type="dxa"/>
            <w:tcBorders>
              <w:top w:val="single" w:sz="4" w:space="0" w:color="auto"/>
              <w:left w:val="single" w:sz="4" w:space="0" w:color="auto"/>
              <w:bottom w:val="single" w:sz="4" w:space="0" w:color="auto"/>
              <w:right w:val="single" w:sz="4" w:space="0" w:color="auto"/>
            </w:tcBorders>
          </w:tcPr>
          <w:p w:rsidR="00070376" w:rsidRDefault="00D3575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23.285</w:t>
            </w:r>
          </w:p>
        </w:tc>
      </w:tr>
      <w:tr w:rsidR="00070376">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rPr>
                <w:rFonts w:ascii="仿宋_GB2312" w:eastAsia="仿宋_GB2312" w:hAnsi="仿宋_GB2312" w:cs="仿宋_GB2312"/>
                <w:sz w:val="24"/>
              </w:rPr>
            </w:pPr>
            <w:r>
              <w:rPr>
                <w:rFonts w:ascii="仿宋_GB2312" w:eastAsia="仿宋_GB2312" w:hAnsi="仿宋_GB2312" w:cs="仿宋_GB2312" w:hint="eastAsia"/>
                <w:sz w:val="24"/>
              </w:rPr>
              <w:t>每台机组中的催化剂量</w:t>
            </w:r>
          </w:p>
        </w:tc>
        <w:tc>
          <w:tcPr>
            <w:tcW w:w="1418"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jc w:val="center"/>
              <w:rPr>
                <w:rFonts w:ascii="仿宋_GB2312" w:eastAsia="仿宋_GB2312" w:hAnsi="仿宋_GB2312" w:cs="仿宋_GB2312"/>
                <w:sz w:val="24"/>
              </w:rPr>
            </w:pPr>
            <w:r>
              <w:rPr>
                <w:rFonts w:ascii="仿宋_GB2312" w:eastAsia="仿宋_GB2312" w:hAnsi="仿宋_GB2312" w:cs="仿宋_GB2312" w:hint="eastAsia"/>
                <w:sz w:val="24"/>
              </w:rPr>
              <w:t>m3</w:t>
            </w:r>
          </w:p>
        </w:tc>
        <w:tc>
          <w:tcPr>
            <w:tcW w:w="3118" w:type="dxa"/>
            <w:tcBorders>
              <w:top w:val="single" w:sz="4" w:space="0" w:color="auto"/>
              <w:left w:val="single" w:sz="4" w:space="0" w:color="auto"/>
              <w:bottom w:val="single" w:sz="4" w:space="0" w:color="auto"/>
              <w:right w:val="single" w:sz="4" w:space="0" w:color="auto"/>
            </w:tcBorders>
          </w:tcPr>
          <w:p w:rsidR="00070376" w:rsidRDefault="00D3575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23.285</w:t>
            </w:r>
          </w:p>
        </w:tc>
      </w:tr>
      <w:tr w:rsidR="00070376">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rPr>
                <w:rFonts w:ascii="仿宋_GB2312" w:eastAsia="仿宋_GB2312" w:hAnsi="仿宋_GB2312" w:cs="仿宋_GB2312"/>
                <w:sz w:val="24"/>
              </w:rPr>
            </w:pPr>
            <w:r>
              <w:rPr>
                <w:rFonts w:ascii="仿宋_GB2312" w:eastAsia="仿宋_GB2312" w:hAnsi="仿宋_GB2312" w:cs="仿宋_GB2312" w:hint="eastAsia"/>
                <w:sz w:val="24"/>
              </w:rPr>
              <w:t>一层的压降</w:t>
            </w:r>
          </w:p>
        </w:tc>
        <w:tc>
          <w:tcPr>
            <w:tcW w:w="1418"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jc w:val="center"/>
              <w:rPr>
                <w:rFonts w:ascii="仿宋_GB2312" w:eastAsia="仿宋_GB2312" w:hAnsi="仿宋_GB2312" w:cs="仿宋_GB2312"/>
                <w:sz w:val="24"/>
              </w:rPr>
            </w:pPr>
            <w:r>
              <w:rPr>
                <w:rFonts w:ascii="仿宋_GB2312" w:eastAsia="仿宋_GB2312" w:hAnsi="仿宋_GB2312" w:cs="仿宋_GB2312" w:hint="eastAsia"/>
                <w:sz w:val="24"/>
              </w:rPr>
              <w:t>Pa</w:t>
            </w:r>
          </w:p>
        </w:tc>
        <w:tc>
          <w:tcPr>
            <w:tcW w:w="3118" w:type="dxa"/>
            <w:tcBorders>
              <w:top w:val="single" w:sz="4" w:space="0" w:color="auto"/>
              <w:left w:val="single" w:sz="4" w:space="0" w:color="auto"/>
              <w:bottom w:val="single" w:sz="4" w:space="0" w:color="auto"/>
              <w:right w:val="single" w:sz="4" w:space="0" w:color="auto"/>
            </w:tcBorders>
          </w:tcPr>
          <w:p w:rsidR="00070376" w:rsidRDefault="00D3575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200</w:t>
            </w:r>
          </w:p>
        </w:tc>
      </w:tr>
      <w:tr w:rsidR="00070376">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rPr>
                <w:rFonts w:ascii="仿宋_GB2312" w:eastAsia="仿宋_GB2312" w:hAnsi="仿宋_GB2312" w:cs="仿宋_GB2312"/>
                <w:sz w:val="24"/>
              </w:rPr>
            </w:pPr>
            <w:r>
              <w:rPr>
                <w:rFonts w:ascii="仿宋_GB2312" w:eastAsia="仿宋_GB2312" w:hAnsi="仿宋_GB2312" w:cs="仿宋_GB2312" w:hint="eastAsia"/>
                <w:sz w:val="24"/>
              </w:rPr>
              <w:t>比速度</w:t>
            </w:r>
            <w:r>
              <w:rPr>
                <w:rFonts w:ascii="仿宋_GB2312" w:eastAsia="仿宋_GB2312" w:hAnsi="仿宋_GB2312" w:cs="仿宋_GB2312" w:hint="eastAsia"/>
                <w:sz w:val="24"/>
              </w:rPr>
              <w:t>(SV)</w:t>
            </w:r>
          </w:p>
        </w:tc>
        <w:tc>
          <w:tcPr>
            <w:tcW w:w="1418"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jc w:val="center"/>
              <w:rPr>
                <w:rFonts w:ascii="仿宋_GB2312" w:eastAsia="仿宋_GB2312" w:hAnsi="仿宋_GB2312" w:cs="仿宋_GB2312"/>
                <w:sz w:val="24"/>
              </w:rPr>
            </w:pPr>
            <w:r>
              <w:rPr>
                <w:rFonts w:ascii="仿宋_GB2312" w:eastAsia="仿宋_GB2312" w:hAnsi="仿宋_GB2312" w:cs="仿宋_GB2312" w:hint="eastAsia"/>
                <w:sz w:val="24"/>
              </w:rPr>
              <w:t>h-1</w:t>
            </w:r>
          </w:p>
        </w:tc>
        <w:tc>
          <w:tcPr>
            <w:tcW w:w="3118" w:type="dxa"/>
            <w:tcBorders>
              <w:top w:val="single" w:sz="4" w:space="0" w:color="auto"/>
              <w:left w:val="single" w:sz="4" w:space="0" w:color="auto"/>
              <w:bottom w:val="single" w:sz="4" w:space="0" w:color="auto"/>
              <w:right w:val="single" w:sz="4" w:space="0" w:color="auto"/>
            </w:tcBorders>
          </w:tcPr>
          <w:p w:rsidR="00070376" w:rsidRDefault="00D3575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5091</w:t>
            </w:r>
          </w:p>
        </w:tc>
      </w:tr>
      <w:tr w:rsidR="00070376">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rPr>
                <w:rFonts w:ascii="仿宋_GB2312" w:eastAsia="仿宋_GB2312" w:hAnsi="仿宋_GB2312" w:cs="仿宋_GB2312"/>
                <w:sz w:val="24"/>
              </w:rPr>
            </w:pPr>
            <w:r>
              <w:rPr>
                <w:rFonts w:ascii="仿宋_GB2312" w:eastAsia="仿宋_GB2312" w:hAnsi="仿宋_GB2312" w:cs="仿宋_GB2312" w:hint="eastAsia"/>
                <w:sz w:val="24"/>
              </w:rPr>
              <w:t>催化剂内线速度</w:t>
            </w:r>
            <w:r>
              <w:rPr>
                <w:rFonts w:ascii="仿宋_GB2312" w:eastAsia="仿宋_GB2312" w:hAnsi="仿宋_GB2312" w:cs="仿宋_GB2312" w:hint="eastAsia"/>
                <w:sz w:val="24"/>
              </w:rPr>
              <w:t>(LV)</w:t>
            </w:r>
          </w:p>
        </w:tc>
        <w:tc>
          <w:tcPr>
            <w:tcW w:w="1418"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jc w:val="center"/>
              <w:rPr>
                <w:rFonts w:ascii="仿宋_GB2312" w:eastAsia="仿宋_GB2312" w:hAnsi="仿宋_GB2312" w:cs="仿宋_GB2312"/>
                <w:sz w:val="24"/>
              </w:rPr>
            </w:pPr>
            <w:r>
              <w:rPr>
                <w:rFonts w:ascii="仿宋_GB2312" w:eastAsia="仿宋_GB2312" w:hAnsi="仿宋_GB2312" w:cs="仿宋_GB2312" w:hint="eastAsia"/>
                <w:sz w:val="24"/>
              </w:rPr>
              <w:t>m/s</w:t>
            </w:r>
          </w:p>
        </w:tc>
        <w:tc>
          <w:tcPr>
            <w:tcW w:w="3118" w:type="dxa"/>
            <w:tcBorders>
              <w:top w:val="single" w:sz="4" w:space="0" w:color="auto"/>
              <w:left w:val="single" w:sz="4" w:space="0" w:color="auto"/>
              <w:bottom w:val="single" w:sz="4" w:space="0" w:color="auto"/>
              <w:right w:val="single" w:sz="4" w:space="0" w:color="auto"/>
            </w:tcBorders>
          </w:tcPr>
          <w:p w:rsidR="00070376" w:rsidRDefault="00D3575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7.1</w:t>
            </w:r>
          </w:p>
        </w:tc>
      </w:tr>
      <w:tr w:rsidR="00070376">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rPr>
                <w:rFonts w:ascii="仿宋_GB2312" w:eastAsia="仿宋_GB2312" w:hAnsi="仿宋_GB2312" w:cs="仿宋_GB2312"/>
                <w:sz w:val="24"/>
              </w:rPr>
            </w:pPr>
            <w:r>
              <w:rPr>
                <w:rFonts w:ascii="仿宋_GB2312" w:eastAsia="仿宋_GB2312" w:hAnsi="仿宋_GB2312" w:cs="仿宋_GB2312" w:hint="eastAsia"/>
                <w:sz w:val="24"/>
              </w:rPr>
              <w:t>操作温度</w:t>
            </w:r>
          </w:p>
        </w:tc>
        <w:tc>
          <w:tcPr>
            <w:tcW w:w="1418"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jc w:val="center"/>
              <w:rPr>
                <w:rFonts w:ascii="仿宋_GB2312" w:eastAsia="仿宋_GB2312" w:hAnsi="仿宋_GB2312" w:cs="仿宋_GB2312"/>
                <w:sz w:val="24"/>
              </w:rPr>
            </w:pPr>
            <w:r>
              <w:rPr>
                <w:rFonts w:ascii="仿宋_GB2312" w:eastAsia="仿宋_GB2312" w:hAnsi="仿宋_GB2312" w:cs="仿宋_GB2312" w:hint="eastAsia"/>
                <w:sz w:val="24"/>
              </w:rPr>
              <w:t>℃</w:t>
            </w:r>
          </w:p>
        </w:tc>
        <w:tc>
          <w:tcPr>
            <w:tcW w:w="3118" w:type="dxa"/>
            <w:tcBorders>
              <w:top w:val="single" w:sz="4" w:space="0" w:color="auto"/>
              <w:left w:val="single" w:sz="4" w:space="0" w:color="auto"/>
              <w:bottom w:val="single" w:sz="4" w:space="0" w:color="auto"/>
              <w:right w:val="single" w:sz="4" w:space="0" w:color="auto"/>
            </w:tcBorders>
          </w:tcPr>
          <w:p w:rsidR="00070376" w:rsidRDefault="00D3575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370</w:t>
            </w:r>
          </w:p>
        </w:tc>
      </w:tr>
      <w:tr w:rsidR="00070376">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rPr>
                <w:rFonts w:ascii="仿宋_GB2312" w:eastAsia="仿宋_GB2312" w:hAnsi="仿宋_GB2312" w:cs="仿宋_GB2312"/>
                <w:sz w:val="24"/>
              </w:rPr>
            </w:pPr>
            <w:r>
              <w:rPr>
                <w:rFonts w:ascii="仿宋_GB2312" w:eastAsia="仿宋_GB2312" w:hAnsi="仿宋_GB2312" w:cs="仿宋_GB2312" w:hint="eastAsia"/>
                <w:sz w:val="24"/>
              </w:rPr>
              <w:t>最高允许温度</w:t>
            </w:r>
          </w:p>
        </w:tc>
        <w:tc>
          <w:tcPr>
            <w:tcW w:w="1418"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jc w:val="center"/>
              <w:rPr>
                <w:rFonts w:ascii="仿宋_GB2312" w:eastAsia="仿宋_GB2312" w:hAnsi="仿宋_GB2312" w:cs="仿宋_GB2312"/>
                <w:sz w:val="24"/>
              </w:rPr>
            </w:pPr>
            <w:r>
              <w:rPr>
                <w:rFonts w:ascii="仿宋_GB2312" w:eastAsia="仿宋_GB2312" w:hAnsi="仿宋_GB2312" w:cs="仿宋_GB2312" w:hint="eastAsia"/>
                <w:sz w:val="24"/>
              </w:rPr>
              <w:t>℃</w:t>
            </w:r>
          </w:p>
        </w:tc>
        <w:tc>
          <w:tcPr>
            <w:tcW w:w="3118" w:type="dxa"/>
            <w:tcBorders>
              <w:top w:val="single" w:sz="4" w:space="0" w:color="auto"/>
              <w:left w:val="single" w:sz="4" w:space="0" w:color="auto"/>
              <w:bottom w:val="single" w:sz="4" w:space="0" w:color="auto"/>
              <w:right w:val="single" w:sz="4" w:space="0" w:color="auto"/>
            </w:tcBorders>
          </w:tcPr>
          <w:p w:rsidR="00070376" w:rsidRDefault="00D3575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3</w:t>
            </w:r>
            <w:r>
              <w:rPr>
                <w:rFonts w:ascii="仿宋_GB2312" w:eastAsia="仿宋_GB2312" w:hAnsi="仿宋_GB2312" w:cs="仿宋_GB2312" w:hint="eastAsia"/>
                <w:sz w:val="24"/>
              </w:rPr>
              <w:t>0</w:t>
            </w:r>
          </w:p>
        </w:tc>
      </w:tr>
      <w:tr w:rsidR="00070376">
        <w:trPr>
          <w:trHeight w:val="355"/>
          <w:jc w:val="center"/>
        </w:trPr>
        <w:tc>
          <w:tcPr>
            <w:tcW w:w="3652"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rPr>
                <w:rFonts w:ascii="仿宋_GB2312" w:eastAsia="仿宋_GB2312" w:hAnsi="仿宋_GB2312" w:cs="仿宋_GB2312"/>
                <w:sz w:val="24"/>
              </w:rPr>
            </w:pPr>
            <w:r>
              <w:rPr>
                <w:rFonts w:ascii="仿宋_GB2312" w:eastAsia="仿宋_GB2312" w:hAnsi="仿宋_GB2312" w:cs="仿宋_GB2312" w:hint="eastAsia"/>
                <w:sz w:val="24"/>
              </w:rPr>
              <w:t>最低允许温度</w:t>
            </w:r>
          </w:p>
        </w:tc>
        <w:tc>
          <w:tcPr>
            <w:tcW w:w="1418"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jc w:val="center"/>
              <w:rPr>
                <w:rFonts w:ascii="仿宋_GB2312" w:eastAsia="仿宋_GB2312" w:hAnsi="仿宋_GB2312" w:cs="仿宋_GB2312"/>
                <w:sz w:val="24"/>
              </w:rPr>
            </w:pPr>
            <w:r>
              <w:rPr>
                <w:rFonts w:ascii="仿宋_GB2312" w:eastAsia="仿宋_GB2312" w:hAnsi="仿宋_GB2312" w:cs="仿宋_GB2312" w:hint="eastAsia"/>
                <w:sz w:val="24"/>
              </w:rPr>
              <w:t>℃</w:t>
            </w:r>
          </w:p>
        </w:tc>
        <w:tc>
          <w:tcPr>
            <w:tcW w:w="3118" w:type="dxa"/>
            <w:tcBorders>
              <w:top w:val="single" w:sz="4" w:space="0" w:color="auto"/>
              <w:left w:val="single" w:sz="4" w:space="0" w:color="auto"/>
              <w:bottom w:val="single" w:sz="4" w:space="0" w:color="auto"/>
              <w:right w:val="single" w:sz="4" w:space="0" w:color="auto"/>
            </w:tcBorders>
          </w:tcPr>
          <w:p w:rsidR="00070376" w:rsidRDefault="00D3575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280</w:t>
            </w:r>
          </w:p>
        </w:tc>
      </w:tr>
      <w:tr w:rsidR="00070376">
        <w:trPr>
          <w:trHeight w:val="355"/>
          <w:jc w:val="center"/>
        </w:trPr>
        <w:tc>
          <w:tcPr>
            <w:tcW w:w="3652" w:type="dxa"/>
            <w:tcBorders>
              <w:top w:val="single" w:sz="4" w:space="0" w:color="auto"/>
              <w:left w:val="single" w:sz="4" w:space="0" w:color="auto"/>
              <w:right w:val="single" w:sz="4" w:space="0" w:color="auto"/>
            </w:tcBorders>
            <w:vAlign w:val="center"/>
          </w:tcPr>
          <w:p w:rsidR="00070376" w:rsidRDefault="00D35751">
            <w:pPr>
              <w:pStyle w:val="a0"/>
              <w:snapToGrid w:val="0"/>
              <w:spacing w:line="360" w:lineRule="auto"/>
              <w:ind w:left="-52" w:firstLine="0"/>
              <w:rPr>
                <w:rFonts w:ascii="仿宋_GB2312" w:eastAsia="仿宋_GB2312" w:hAnsi="仿宋_GB2312" w:cs="仿宋_GB2312"/>
                <w:sz w:val="24"/>
              </w:rPr>
            </w:pPr>
            <w:r>
              <w:rPr>
                <w:rFonts w:ascii="仿宋_GB2312" w:eastAsia="仿宋_GB2312" w:hAnsi="仿宋_GB2312" w:cs="仿宋_GB2312" w:hint="eastAsia"/>
                <w:sz w:val="24"/>
              </w:rPr>
              <w:lastRenderedPageBreak/>
              <w:t>初装活性</w:t>
            </w:r>
            <w:r>
              <w:rPr>
                <w:rFonts w:ascii="仿宋_GB2312" w:eastAsia="仿宋_GB2312" w:hAnsi="仿宋_GB2312" w:cs="仿宋_GB2312" w:hint="eastAsia"/>
                <w:sz w:val="24"/>
              </w:rPr>
              <w:t>K0</w:t>
            </w:r>
          </w:p>
        </w:tc>
        <w:tc>
          <w:tcPr>
            <w:tcW w:w="1418"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jc w:val="center"/>
              <w:rPr>
                <w:rFonts w:ascii="仿宋_GB2312" w:eastAsia="仿宋_GB2312" w:hAnsi="仿宋_GB2312" w:cs="仿宋_GB2312"/>
                <w:sz w:val="24"/>
              </w:rPr>
            </w:pPr>
            <w:r>
              <w:rPr>
                <w:rFonts w:ascii="仿宋_GB2312" w:eastAsia="仿宋_GB2312" w:hAnsi="仿宋_GB2312" w:cs="仿宋_GB2312" w:hint="eastAsia"/>
                <w:sz w:val="24"/>
              </w:rPr>
              <w:t>m/h</w:t>
            </w:r>
          </w:p>
        </w:tc>
        <w:tc>
          <w:tcPr>
            <w:tcW w:w="3118" w:type="dxa"/>
            <w:tcBorders>
              <w:top w:val="single" w:sz="4" w:space="0" w:color="auto"/>
              <w:left w:val="single" w:sz="4" w:space="0" w:color="auto"/>
              <w:bottom w:val="single" w:sz="4" w:space="0" w:color="auto"/>
              <w:right w:val="single" w:sz="4" w:space="0" w:color="auto"/>
            </w:tcBorders>
          </w:tcPr>
          <w:p w:rsidR="00070376" w:rsidRDefault="00D3575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35</w:t>
            </w:r>
          </w:p>
        </w:tc>
      </w:tr>
      <w:tr w:rsidR="00070376">
        <w:trPr>
          <w:trHeight w:val="355"/>
          <w:jc w:val="center"/>
        </w:trPr>
        <w:tc>
          <w:tcPr>
            <w:tcW w:w="3652" w:type="dxa"/>
            <w:tcBorders>
              <w:top w:val="single" w:sz="4" w:space="0" w:color="auto"/>
              <w:left w:val="single" w:sz="4" w:space="0" w:color="auto"/>
              <w:right w:val="single" w:sz="4" w:space="0" w:color="auto"/>
            </w:tcBorders>
            <w:vAlign w:val="center"/>
          </w:tcPr>
          <w:p w:rsidR="00070376" w:rsidRDefault="00D35751">
            <w:pPr>
              <w:pStyle w:val="a0"/>
              <w:snapToGrid w:val="0"/>
              <w:spacing w:line="360" w:lineRule="auto"/>
              <w:ind w:left="-52" w:firstLine="0"/>
              <w:rPr>
                <w:rFonts w:ascii="仿宋_GB2312" w:eastAsia="仿宋_GB2312" w:hAnsi="仿宋_GB2312" w:cs="仿宋_GB2312"/>
                <w:sz w:val="24"/>
              </w:rPr>
            </w:pPr>
            <w:r>
              <w:rPr>
                <w:rFonts w:ascii="仿宋_GB2312" w:eastAsia="仿宋_GB2312" w:hAnsi="仿宋_GB2312" w:cs="仿宋_GB2312" w:hint="eastAsia"/>
                <w:sz w:val="24"/>
              </w:rPr>
              <w:t>初装脱硝效率</w:t>
            </w:r>
          </w:p>
        </w:tc>
        <w:tc>
          <w:tcPr>
            <w:tcW w:w="1418"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jc w:val="center"/>
              <w:rPr>
                <w:rFonts w:ascii="仿宋_GB2312" w:eastAsia="仿宋_GB2312" w:hAnsi="仿宋_GB2312" w:cs="仿宋_GB2312"/>
                <w:sz w:val="24"/>
              </w:rPr>
            </w:pPr>
            <w:r>
              <w:rPr>
                <w:rFonts w:ascii="仿宋_GB2312" w:eastAsia="仿宋_GB2312" w:hAnsi="仿宋_GB2312" w:cs="仿宋_GB2312" w:hint="eastAsia"/>
                <w:sz w:val="24"/>
              </w:rPr>
              <w:t>%</w:t>
            </w:r>
          </w:p>
        </w:tc>
        <w:tc>
          <w:tcPr>
            <w:tcW w:w="3118" w:type="dxa"/>
            <w:tcBorders>
              <w:top w:val="single" w:sz="4" w:space="0" w:color="auto"/>
              <w:left w:val="single" w:sz="4" w:space="0" w:color="auto"/>
              <w:bottom w:val="single" w:sz="4" w:space="0" w:color="auto"/>
              <w:right w:val="single" w:sz="4" w:space="0" w:color="auto"/>
            </w:tcBorders>
          </w:tcPr>
          <w:p w:rsidR="00070376" w:rsidRDefault="00D3575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85</w:t>
            </w:r>
          </w:p>
        </w:tc>
      </w:tr>
      <w:tr w:rsidR="00070376">
        <w:trPr>
          <w:trHeight w:val="355"/>
          <w:jc w:val="center"/>
        </w:trPr>
        <w:tc>
          <w:tcPr>
            <w:tcW w:w="3652" w:type="dxa"/>
            <w:tcBorders>
              <w:top w:val="single" w:sz="4" w:space="0" w:color="auto"/>
              <w:left w:val="single" w:sz="4" w:space="0" w:color="auto"/>
              <w:right w:val="single" w:sz="4" w:space="0" w:color="auto"/>
            </w:tcBorders>
            <w:vAlign w:val="center"/>
          </w:tcPr>
          <w:p w:rsidR="00070376" w:rsidRDefault="00D35751">
            <w:pPr>
              <w:pStyle w:val="a0"/>
              <w:snapToGrid w:val="0"/>
              <w:spacing w:line="360" w:lineRule="auto"/>
              <w:ind w:left="-52" w:firstLine="0"/>
              <w:rPr>
                <w:rFonts w:ascii="仿宋_GB2312" w:eastAsia="仿宋_GB2312" w:hAnsi="仿宋_GB2312" w:cs="仿宋_GB2312"/>
                <w:sz w:val="24"/>
              </w:rPr>
            </w:pPr>
            <w:r>
              <w:rPr>
                <w:rFonts w:ascii="仿宋_GB2312" w:eastAsia="仿宋_GB2312" w:hAnsi="仿宋_GB2312" w:cs="仿宋_GB2312" w:hint="eastAsia"/>
                <w:sz w:val="24"/>
              </w:rPr>
              <w:t>化学寿命</w:t>
            </w:r>
          </w:p>
        </w:tc>
        <w:tc>
          <w:tcPr>
            <w:tcW w:w="1418"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jc w:val="center"/>
              <w:rPr>
                <w:rFonts w:ascii="仿宋_GB2312" w:eastAsia="仿宋_GB2312" w:hAnsi="仿宋_GB2312" w:cs="仿宋_GB2312"/>
                <w:sz w:val="24"/>
              </w:rPr>
            </w:pPr>
            <w:r>
              <w:rPr>
                <w:rFonts w:ascii="仿宋_GB2312" w:eastAsia="仿宋_GB2312" w:hAnsi="仿宋_GB2312" w:cs="仿宋_GB2312" w:hint="eastAsia"/>
                <w:sz w:val="24"/>
              </w:rPr>
              <w:t>小时</w:t>
            </w:r>
          </w:p>
        </w:tc>
        <w:tc>
          <w:tcPr>
            <w:tcW w:w="3118" w:type="dxa"/>
            <w:tcBorders>
              <w:top w:val="single" w:sz="4" w:space="0" w:color="auto"/>
              <w:left w:val="single" w:sz="4" w:space="0" w:color="auto"/>
              <w:bottom w:val="single" w:sz="4" w:space="0" w:color="auto"/>
              <w:right w:val="single" w:sz="4" w:space="0" w:color="auto"/>
            </w:tcBorders>
          </w:tcPr>
          <w:p w:rsidR="00070376" w:rsidRDefault="00D3575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31680</w:t>
            </w:r>
          </w:p>
        </w:tc>
      </w:tr>
      <w:tr w:rsidR="00070376">
        <w:trPr>
          <w:trHeight w:val="355"/>
          <w:jc w:val="center"/>
        </w:trPr>
        <w:tc>
          <w:tcPr>
            <w:tcW w:w="3652" w:type="dxa"/>
            <w:tcBorders>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rPr>
                <w:rFonts w:ascii="仿宋_GB2312" w:eastAsia="仿宋_GB2312" w:hAnsi="仿宋_GB2312" w:cs="仿宋_GB2312"/>
                <w:sz w:val="24"/>
              </w:rPr>
            </w:pPr>
            <w:r>
              <w:rPr>
                <w:rFonts w:ascii="仿宋_GB2312" w:eastAsia="仿宋_GB2312" w:hAnsi="仿宋_GB2312" w:cs="仿宋_GB2312" w:hint="eastAsia"/>
                <w:sz w:val="24"/>
              </w:rPr>
              <w:t>机械寿命</w:t>
            </w:r>
          </w:p>
        </w:tc>
        <w:tc>
          <w:tcPr>
            <w:tcW w:w="1418" w:type="dxa"/>
            <w:tcBorders>
              <w:top w:val="single" w:sz="4" w:space="0" w:color="auto"/>
              <w:left w:val="single" w:sz="4" w:space="0" w:color="auto"/>
              <w:bottom w:val="single" w:sz="4" w:space="0" w:color="auto"/>
              <w:right w:val="single" w:sz="4" w:space="0" w:color="auto"/>
            </w:tcBorders>
            <w:vAlign w:val="center"/>
          </w:tcPr>
          <w:p w:rsidR="00070376" w:rsidRDefault="00D35751">
            <w:pPr>
              <w:pStyle w:val="a0"/>
              <w:snapToGrid w:val="0"/>
              <w:spacing w:line="360" w:lineRule="auto"/>
              <w:ind w:left="-52" w:firstLine="0"/>
              <w:jc w:val="center"/>
              <w:rPr>
                <w:rFonts w:ascii="仿宋_GB2312" w:eastAsia="仿宋_GB2312" w:hAnsi="仿宋_GB2312" w:cs="仿宋_GB2312"/>
                <w:sz w:val="24"/>
              </w:rPr>
            </w:pPr>
            <w:r>
              <w:rPr>
                <w:rFonts w:ascii="仿宋_GB2312" w:eastAsia="仿宋_GB2312" w:hAnsi="仿宋_GB2312" w:cs="仿宋_GB2312" w:hint="eastAsia"/>
                <w:sz w:val="24"/>
              </w:rPr>
              <w:t>年</w:t>
            </w:r>
          </w:p>
        </w:tc>
        <w:tc>
          <w:tcPr>
            <w:tcW w:w="3118" w:type="dxa"/>
            <w:tcBorders>
              <w:top w:val="single" w:sz="4" w:space="0" w:color="auto"/>
              <w:left w:val="single" w:sz="4" w:space="0" w:color="auto"/>
              <w:bottom w:val="single" w:sz="4" w:space="0" w:color="auto"/>
              <w:right w:val="single" w:sz="4" w:space="0" w:color="auto"/>
            </w:tcBorders>
          </w:tcPr>
          <w:p w:rsidR="00070376" w:rsidRDefault="00D3575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10</w:t>
            </w:r>
          </w:p>
        </w:tc>
      </w:tr>
    </w:tbl>
    <w:p w:rsidR="00070376" w:rsidRDefault="00D35751">
      <w:pPr>
        <w:spacing w:beforeLines="100" w:before="312" w:afterLines="100" w:after="312" w:line="360" w:lineRule="auto"/>
        <w:rPr>
          <w:rFonts w:ascii="仿宋_GB2312" w:eastAsia="仿宋_GB2312" w:hAnsi="仿宋_GB2312" w:cs="仿宋_GB2312"/>
          <w:sz w:val="24"/>
        </w:rPr>
      </w:pPr>
      <w:bookmarkStart w:id="59" w:name="_Toc400559067"/>
      <w:bookmarkStart w:id="60" w:name="_Toc15046008"/>
      <w:bookmarkStart w:id="61" w:name="_Toc400630678"/>
      <w:r>
        <w:rPr>
          <w:rFonts w:ascii="仿宋_GB2312" w:eastAsia="仿宋_GB2312" w:hAnsi="仿宋_GB2312" w:cs="仿宋_GB2312" w:hint="eastAsia"/>
          <w:sz w:val="24"/>
        </w:rPr>
        <w:t>5</w:t>
      </w:r>
      <w:r>
        <w:rPr>
          <w:rFonts w:ascii="仿宋_GB2312" w:eastAsia="仿宋_GB2312" w:hAnsi="仿宋_GB2312" w:cs="仿宋_GB2312" w:hint="eastAsia"/>
          <w:sz w:val="24"/>
        </w:rPr>
        <w:t>．供货范围</w:t>
      </w:r>
      <w:bookmarkEnd w:id="59"/>
      <w:bookmarkEnd w:id="60"/>
      <w:bookmarkEnd w:id="61"/>
    </w:p>
    <w:p w:rsidR="00070376" w:rsidRDefault="00D35751">
      <w:pPr>
        <w:snapToGrid w:val="0"/>
        <w:spacing w:line="360" w:lineRule="auto"/>
        <w:outlineLvl w:val="1"/>
        <w:rPr>
          <w:rFonts w:ascii="仿宋_GB2312" w:eastAsia="仿宋_GB2312" w:hAnsi="仿宋_GB2312" w:cs="仿宋_GB2312"/>
          <w:sz w:val="24"/>
        </w:rPr>
      </w:pPr>
      <w:bookmarkStart w:id="62" w:name="_Toc15046009"/>
      <w:bookmarkStart w:id="63" w:name="_Toc400630679"/>
      <w:r>
        <w:rPr>
          <w:rFonts w:ascii="仿宋_GB2312" w:eastAsia="仿宋_GB2312" w:hAnsi="仿宋_GB2312" w:cs="仿宋_GB2312" w:hint="eastAsia"/>
          <w:sz w:val="24"/>
        </w:rPr>
        <w:t xml:space="preserve">5.1 </w:t>
      </w:r>
      <w:r>
        <w:rPr>
          <w:rFonts w:ascii="仿宋_GB2312" w:eastAsia="仿宋_GB2312" w:hAnsi="仿宋_GB2312" w:cs="仿宋_GB2312" w:hint="eastAsia"/>
          <w:sz w:val="24"/>
        </w:rPr>
        <w:t>催化剂及辅助设施</w:t>
      </w:r>
      <w:bookmarkEnd w:id="62"/>
      <w:bookmarkEnd w:id="63"/>
    </w:p>
    <w:p w:rsidR="00070376" w:rsidRDefault="00D35751">
      <w:pPr>
        <w:pStyle w:val="12"/>
        <w:spacing w:line="360" w:lineRule="auto"/>
        <w:rPr>
          <w:rFonts w:ascii="仿宋_GB2312" w:eastAsia="仿宋_GB2312" w:hAnsi="仿宋_GB2312" w:cs="仿宋_GB2312"/>
          <w:kern w:val="2"/>
          <w:szCs w:val="24"/>
        </w:rPr>
      </w:pPr>
      <w:r>
        <w:rPr>
          <w:rFonts w:ascii="仿宋_GB2312" w:eastAsia="仿宋_GB2312" w:hAnsi="仿宋_GB2312" w:cs="仿宋_GB2312" w:hint="eastAsia"/>
          <w:kern w:val="2"/>
          <w:szCs w:val="24"/>
        </w:rPr>
        <w:t>主要包括：</w:t>
      </w:r>
    </w:p>
    <w:p w:rsidR="00070376" w:rsidRDefault="00D35751">
      <w:pPr>
        <w:pStyle w:val="12"/>
        <w:spacing w:line="360" w:lineRule="auto"/>
        <w:rPr>
          <w:rFonts w:ascii="仿宋_GB2312" w:eastAsia="仿宋_GB2312" w:hAnsi="仿宋_GB2312" w:cs="仿宋_GB2312"/>
          <w:kern w:val="2"/>
          <w:szCs w:val="24"/>
        </w:rPr>
      </w:pPr>
      <w:r>
        <w:rPr>
          <w:rFonts w:ascii="仿宋_GB2312" w:eastAsia="仿宋_GB2312" w:hAnsi="仿宋_GB2312" w:cs="仿宋_GB2312" w:hint="eastAsia"/>
          <w:kern w:val="2"/>
          <w:szCs w:val="24"/>
        </w:rPr>
        <w:t xml:space="preserve">a </w:t>
      </w:r>
      <w:r>
        <w:rPr>
          <w:rFonts w:ascii="仿宋_GB2312" w:eastAsia="仿宋_GB2312" w:hAnsi="仿宋_GB2312" w:cs="仿宋_GB2312" w:hint="eastAsia"/>
          <w:kern w:val="2"/>
          <w:szCs w:val="24"/>
        </w:rPr>
        <w:t>催化剂模块：见性能数据部分，碳钢催化剂模块框架。</w:t>
      </w:r>
    </w:p>
    <w:p w:rsidR="00070376" w:rsidRDefault="00D35751">
      <w:pPr>
        <w:pStyle w:val="12"/>
        <w:spacing w:line="360" w:lineRule="auto"/>
        <w:rPr>
          <w:rFonts w:ascii="仿宋_GB2312" w:eastAsia="仿宋_GB2312" w:hAnsi="仿宋_GB2312" w:cs="仿宋_GB2312"/>
          <w:kern w:val="2"/>
          <w:szCs w:val="24"/>
        </w:rPr>
      </w:pPr>
      <w:r>
        <w:rPr>
          <w:rFonts w:ascii="仿宋_GB2312" w:eastAsia="仿宋_GB2312" w:hAnsi="仿宋_GB2312" w:cs="仿宋_GB2312" w:hint="eastAsia"/>
          <w:kern w:val="2"/>
          <w:szCs w:val="24"/>
        </w:rPr>
        <w:t xml:space="preserve">b </w:t>
      </w:r>
      <w:r>
        <w:rPr>
          <w:rFonts w:ascii="仿宋_GB2312" w:eastAsia="仿宋_GB2312" w:hAnsi="仿宋_GB2312" w:cs="仿宋_GB2312" w:hint="eastAsia"/>
          <w:kern w:val="2"/>
          <w:szCs w:val="24"/>
        </w:rPr>
        <w:t>钢丝网</w:t>
      </w:r>
    </w:p>
    <w:p w:rsidR="00070376" w:rsidRDefault="00D35751">
      <w:pPr>
        <w:pStyle w:val="12"/>
        <w:spacing w:line="360" w:lineRule="auto"/>
        <w:rPr>
          <w:rFonts w:ascii="仿宋_GB2312" w:eastAsia="仿宋_GB2312" w:hAnsi="仿宋_GB2312" w:cs="仿宋_GB2312"/>
          <w:kern w:val="2"/>
          <w:szCs w:val="24"/>
        </w:rPr>
      </w:pPr>
      <w:r>
        <w:rPr>
          <w:rFonts w:ascii="仿宋_GB2312" w:eastAsia="仿宋_GB2312" w:hAnsi="仿宋_GB2312" w:cs="仿宋_GB2312" w:hint="eastAsia"/>
          <w:kern w:val="2"/>
          <w:szCs w:val="24"/>
        </w:rPr>
        <w:t xml:space="preserve">c </w:t>
      </w:r>
      <w:r>
        <w:rPr>
          <w:rFonts w:ascii="仿宋_GB2312" w:eastAsia="仿宋_GB2312" w:hAnsi="仿宋_GB2312" w:cs="仿宋_GB2312" w:hint="eastAsia"/>
          <w:kern w:val="2"/>
          <w:szCs w:val="24"/>
        </w:rPr>
        <w:t>密封与垫材</w:t>
      </w:r>
      <w:r>
        <w:rPr>
          <w:rFonts w:ascii="仿宋_GB2312" w:eastAsia="仿宋_GB2312" w:hAnsi="仿宋_GB2312" w:cs="仿宋_GB2312" w:hint="eastAsia"/>
          <w:kern w:val="2"/>
          <w:szCs w:val="24"/>
        </w:rPr>
        <w:t>(</w:t>
      </w:r>
      <w:r>
        <w:rPr>
          <w:rFonts w:ascii="仿宋_GB2312" w:eastAsia="仿宋_GB2312" w:hAnsi="仿宋_GB2312" w:cs="仿宋_GB2312" w:hint="eastAsia"/>
          <w:kern w:val="2"/>
          <w:szCs w:val="24"/>
        </w:rPr>
        <w:t>每台炉一组</w:t>
      </w:r>
      <w:r>
        <w:rPr>
          <w:rFonts w:ascii="仿宋_GB2312" w:eastAsia="仿宋_GB2312" w:hAnsi="仿宋_GB2312" w:cs="仿宋_GB2312" w:hint="eastAsia"/>
          <w:kern w:val="2"/>
          <w:szCs w:val="24"/>
        </w:rPr>
        <w:t>)</w:t>
      </w:r>
    </w:p>
    <w:p w:rsidR="00070376" w:rsidRDefault="00D35751">
      <w:pPr>
        <w:pStyle w:val="12"/>
        <w:spacing w:line="360" w:lineRule="auto"/>
        <w:rPr>
          <w:rFonts w:ascii="仿宋_GB2312" w:eastAsia="仿宋_GB2312" w:hAnsi="仿宋_GB2312" w:cs="仿宋_GB2312"/>
          <w:kern w:val="2"/>
          <w:szCs w:val="24"/>
        </w:rPr>
      </w:pPr>
      <w:r>
        <w:rPr>
          <w:rFonts w:ascii="仿宋_GB2312" w:eastAsia="仿宋_GB2312" w:hAnsi="仿宋_GB2312" w:cs="仿宋_GB2312" w:hint="eastAsia"/>
          <w:kern w:val="2"/>
          <w:szCs w:val="24"/>
        </w:rPr>
        <w:t>d</w:t>
      </w:r>
      <w:r>
        <w:rPr>
          <w:rFonts w:ascii="仿宋_GB2312" w:eastAsia="仿宋_GB2312" w:hAnsi="仿宋_GB2312" w:cs="仿宋_GB2312" w:hint="eastAsia"/>
          <w:kern w:val="2"/>
          <w:szCs w:val="24"/>
        </w:rPr>
        <w:t>每层催化剂设计可拆卸的测试条块。</w:t>
      </w:r>
    </w:p>
    <w:p w:rsidR="00070376" w:rsidRDefault="00D35751">
      <w:pPr>
        <w:pStyle w:val="12"/>
        <w:spacing w:line="360" w:lineRule="auto"/>
        <w:rPr>
          <w:rFonts w:ascii="仿宋_GB2312" w:eastAsia="仿宋_GB2312" w:hAnsi="仿宋_GB2312" w:cs="仿宋_GB2312"/>
          <w:kern w:val="2"/>
          <w:szCs w:val="24"/>
        </w:rPr>
      </w:pPr>
      <w:bookmarkStart w:id="64" w:name="_Toc245868716"/>
      <w:r>
        <w:rPr>
          <w:rFonts w:ascii="仿宋_GB2312" w:eastAsia="仿宋_GB2312" w:hAnsi="仿宋_GB2312" w:cs="仿宋_GB2312" w:hint="eastAsia"/>
          <w:kern w:val="2"/>
          <w:szCs w:val="24"/>
        </w:rPr>
        <w:t>供货清单</w:t>
      </w:r>
      <w:r>
        <w:rPr>
          <w:rFonts w:ascii="仿宋_GB2312" w:eastAsia="仿宋_GB2312" w:hAnsi="仿宋_GB2312" w:cs="仿宋_GB2312" w:hint="eastAsia"/>
          <w:kern w:val="2"/>
          <w:szCs w:val="24"/>
        </w:rPr>
        <w:t>--</w:t>
      </w:r>
      <w:r>
        <w:rPr>
          <w:rFonts w:ascii="仿宋_GB2312" w:eastAsia="仿宋_GB2312" w:hAnsi="仿宋_GB2312" w:cs="仿宋_GB2312" w:hint="eastAsia"/>
          <w:kern w:val="2"/>
          <w:szCs w:val="24"/>
        </w:rPr>
        <w:t>催化剂</w:t>
      </w:r>
    </w:p>
    <w:tbl>
      <w:tblPr>
        <w:tblW w:w="94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92"/>
        <w:gridCol w:w="1891"/>
        <w:gridCol w:w="1891"/>
        <w:gridCol w:w="1891"/>
        <w:gridCol w:w="1891"/>
      </w:tblGrid>
      <w:tr w:rsidR="00070376">
        <w:trPr>
          <w:jc w:val="center"/>
        </w:trPr>
        <w:tc>
          <w:tcPr>
            <w:tcW w:w="1892" w:type="dxa"/>
          </w:tcPr>
          <w:p w:rsidR="00070376" w:rsidRDefault="00D35751">
            <w:pPr>
              <w:pStyle w:val="12"/>
              <w:spacing w:line="360" w:lineRule="auto"/>
              <w:jc w:val="center"/>
              <w:rPr>
                <w:rFonts w:ascii="仿宋_GB2312" w:eastAsia="仿宋_GB2312" w:hAnsi="仿宋_GB2312" w:cs="仿宋_GB2312"/>
                <w:kern w:val="2"/>
                <w:szCs w:val="24"/>
              </w:rPr>
            </w:pPr>
            <w:r>
              <w:rPr>
                <w:rFonts w:ascii="仿宋_GB2312" w:eastAsia="仿宋_GB2312" w:hAnsi="仿宋_GB2312" w:cs="仿宋_GB2312" w:hint="eastAsia"/>
                <w:kern w:val="2"/>
                <w:szCs w:val="24"/>
              </w:rPr>
              <w:t>名称</w:t>
            </w:r>
          </w:p>
        </w:tc>
        <w:tc>
          <w:tcPr>
            <w:tcW w:w="1891" w:type="dxa"/>
          </w:tcPr>
          <w:p w:rsidR="00070376" w:rsidRDefault="00D35751">
            <w:pPr>
              <w:pStyle w:val="12"/>
              <w:spacing w:line="360" w:lineRule="auto"/>
              <w:jc w:val="center"/>
              <w:rPr>
                <w:rFonts w:ascii="仿宋_GB2312" w:eastAsia="仿宋_GB2312" w:hAnsi="仿宋_GB2312" w:cs="仿宋_GB2312"/>
                <w:kern w:val="2"/>
                <w:szCs w:val="24"/>
              </w:rPr>
            </w:pPr>
            <w:r>
              <w:rPr>
                <w:rFonts w:ascii="仿宋_GB2312" w:eastAsia="仿宋_GB2312" w:hAnsi="仿宋_GB2312" w:cs="仿宋_GB2312" w:hint="eastAsia"/>
                <w:kern w:val="2"/>
                <w:szCs w:val="24"/>
              </w:rPr>
              <w:t>规格型号</w:t>
            </w:r>
          </w:p>
        </w:tc>
        <w:tc>
          <w:tcPr>
            <w:tcW w:w="1891" w:type="dxa"/>
          </w:tcPr>
          <w:p w:rsidR="00070376" w:rsidRDefault="00D35751">
            <w:pPr>
              <w:pStyle w:val="12"/>
              <w:spacing w:line="360" w:lineRule="auto"/>
              <w:jc w:val="center"/>
              <w:rPr>
                <w:rFonts w:ascii="仿宋_GB2312" w:eastAsia="仿宋_GB2312" w:hAnsi="仿宋_GB2312" w:cs="仿宋_GB2312"/>
                <w:kern w:val="2"/>
                <w:szCs w:val="24"/>
              </w:rPr>
            </w:pPr>
            <w:r>
              <w:rPr>
                <w:rFonts w:ascii="仿宋_GB2312" w:eastAsia="仿宋_GB2312" w:hAnsi="仿宋_GB2312" w:cs="仿宋_GB2312" w:hint="eastAsia"/>
                <w:kern w:val="2"/>
                <w:szCs w:val="24"/>
              </w:rPr>
              <w:t>单位</w:t>
            </w:r>
          </w:p>
        </w:tc>
        <w:tc>
          <w:tcPr>
            <w:tcW w:w="1891" w:type="dxa"/>
          </w:tcPr>
          <w:p w:rsidR="00070376" w:rsidRDefault="00D35751">
            <w:pPr>
              <w:pStyle w:val="12"/>
              <w:spacing w:line="360" w:lineRule="auto"/>
              <w:jc w:val="center"/>
              <w:rPr>
                <w:rFonts w:ascii="仿宋_GB2312" w:eastAsia="仿宋_GB2312" w:hAnsi="仿宋_GB2312" w:cs="仿宋_GB2312"/>
                <w:kern w:val="2"/>
                <w:szCs w:val="24"/>
              </w:rPr>
            </w:pPr>
            <w:r>
              <w:rPr>
                <w:rFonts w:ascii="仿宋_GB2312" w:eastAsia="仿宋_GB2312" w:hAnsi="仿宋_GB2312" w:cs="仿宋_GB2312" w:hint="eastAsia"/>
                <w:kern w:val="2"/>
                <w:szCs w:val="24"/>
              </w:rPr>
              <w:t>数量</w:t>
            </w:r>
          </w:p>
        </w:tc>
        <w:tc>
          <w:tcPr>
            <w:tcW w:w="1891" w:type="dxa"/>
          </w:tcPr>
          <w:p w:rsidR="00070376" w:rsidRDefault="00D35751">
            <w:pPr>
              <w:pStyle w:val="12"/>
              <w:spacing w:line="360" w:lineRule="auto"/>
              <w:jc w:val="center"/>
              <w:rPr>
                <w:rFonts w:ascii="仿宋_GB2312" w:eastAsia="仿宋_GB2312" w:hAnsi="仿宋_GB2312" w:cs="仿宋_GB2312"/>
                <w:kern w:val="2"/>
                <w:szCs w:val="24"/>
              </w:rPr>
            </w:pPr>
            <w:r>
              <w:rPr>
                <w:rFonts w:ascii="仿宋_GB2312" w:eastAsia="仿宋_GB2312" w:hAnsi="仿宋_GB2312" w:cs="仿宋_GB2312" w:hint="eastAsia"/>
                <w:kern w:val="2"/>
                <w:szCs w:val="24"/>
              </w:rPr>
              <w:t>备注</w:t>
            </w:r>
          </w:p>
        </w:tc>
      </w:tr>
      <w:tr w:rsidR="00070376">
        <w:trPr>
          <w:jc w:val="center"/>
        </w:trPr>
        <w:tc>
          <w:tcPr>
            <w:tcW w:w="1892" w:type="dxa"/>
            <w:vAlign w:val="center"/>
          </w:tcPr>
          <w:p w:rsidR="00070376" w:rsidRDefault="00D35751">
            <w:pPr>
              <w:pStyle w:val="30"/>
              <w:spacing w:line="360" w:lineRule="auto"/>
              <w:ind w:firstLine="0"/>
              <w:jc w:val="center"/>
              <w:rPr>
                <w:rFonts w:ascii="仿宋_GB2312" w:eastAsia="仿宋_GB2312" w:hAnsi="仿宋_GB2312" w:cs="仿宋_GB2312"/>
                <w:sz w:val="24"/>
              </w:rPr>
            </w:pPr>
            <w:r>
              <w:rPr>
                <w:rFonts w:ascii="仿宋_GB2312" w:eastAsia="仿宋_GB2312" w:hAnsi="仿宋_GB2312" w:cs="仿宋_GB2312" w:hint="eastAsia"/>
                <w:sz w:val="24"/>
              </w:rPr>
              <w:t>催化剂</w:t>
            </w:r>
          </w:p>
        </w:tc>
        <w:tc>
          <w:tcPr>
            <w:tcW w:w="1891" w:type="dxa"/>
            <w:vAlign w:val="center"/>
          </w:tcPr>
          <w:p w:rsidR="00070376" w:rsidRDefault="00D35751">
            <w:pPr>
              <w:pStyle w:val="13"/>
              <w:spacing w:line="360" w:lineRule="auto"/>
              <w:jc w:val="center"/>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SCR-22</w:t>
            </w:r>
          </w:p>
          <w:p w:rsidR="00070376" w:rsidRDefault="00D3575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150</w:t>
            </w:r>
            <w:r>
              <w:rPr>
                <w:rFonts w:ascii="仿宋_GB2312" w:eastAsia="仿宋_GB2312" w:hAnsi="仿宋_GB2312" w:cs="仿宋_GB2312" w:hint="eastAsia"/>
                <w:sz w:val="24"/>
              </w:rPr>
              <w:t>×</w:t>
            </w:r>
            <w:r>
              <w:rPr>
                <w:rFonts w:ascii="仿宋_GB2312" w:eastAsia="仿宋_GB2312" w:hAnsi="仿宋_GB2312" w:cs="仿宋_GB2312" w:hint="eastAsia"/>
                <w:sz w:val="24"/>
              </w:rPr>
              <w:t>150</w:t>
            </w:r>
            <w:r>
              <w:rPr>
                <w:rFonts w:ascii="仿宋_GB2312" w:eastAsia="仿宋_GB2312" w:hAnsi="仿宋_GB2312" w:cs="仿宋_GB2312" w:hint="eastAsia"/>
                <w:sz w:val="24"/>
              </w:rPr>
              <w:t>×</w:t>
            </w:r>
            <w:r>
              <w:rPr>
                <w:rFonts w:ascii="仿宋_GB2312" w:eastAsia="仿宋_GB2312" w:hAnsi="仿宋_GB2312" w:cs="仿宋_GB2312" w:hint="eastAsia"/>
                <w:sz w:val="24"/>
              </w:rPr>
              <w:t>770mm</w:t>
            </w:r>
          </w:p>
        </w:tc>
        <w:tc>
          <w:tcPr>
            <w:tcW w:w="1891" w:type="dxa"/>
            <w:vAlign w:val="center"/>
          </w:tcPr>
          <w:p w:rsidR="00070376" w:rsidRDefault="00D3575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m3</w:t>
            </w:r>
          </w:p>
        </w:tc>
        <w:tc>
          <w:tcPr>
            <w:tcW w:w="1891" w:type="dxa"/>
            <w:vAlign w:val="center"/>
          </w:tcPr>
          <w:p w:rsidR="00070376" w:rsidRDefault="00D3575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23.285</w:t>
            </w:r>
          </w:p>
        </w:tc>
        <w:tc>
          <w:tcPr>
            <w:tcW w:w="1891" w:type="dxa"/>
            <w:vAlign w:val="center"/>
          </w:tcPr>
          <w:p w:rsidR="00070376" w:rsidRDefault="00070376">
            <w:pPr>
              <w:pStyle w:val="12"/>
              <w:spacing w:line="360" w:lineRule="auto"/>
              <w:jc w:val="center"/>
              <w:rPr>
                <w:rFonts w:ascii="仿宋_GB2312" w:eastAsia="仿宋_GB2312" w:hAnsi="仿宋_GB2312" w:cs="仿宋_GB2312"/>
                <w:kern w:val="2"/>
                <w:szCs w:val="24"/>
              </w:rPr>
            </w:pPr>
          </w:p>
        </w:tc>
      </w:tr>
      <w:tr w:rsidR="00070376">
        <w:trPr>
          <w:jc w:val="center"/>
        </w:trPr>
        <w:tc>
          <w:tcPr>
            <w:tcW w:w="1892" w:type="dxa"/>
            <w:vAlign w:val="center"/>
          </w:tcPr>
          <w:p w:rsidR="00070376" w:rsidRDefault="00D35751">
            <w:pPr>
              <w:pStyle w:val="30"/>
              <w:spacing w:line="360" w:lineRule="auto"/>
              <w:ind w:rightChars="-137" w:right="-288" w:firstLine="0"/>
              <w:jc w:val="center"/>
              <w:rPr>
                <w:rFonts w:ascii="仿宋_GB2312" w:eastAsia="仿宋_GB2312" w:hAnsi="仿宋_GB2312" w:cs="仿宋_GB2312"/>
                <w:sz w:val="24"/>
              </w:rPr>
            </w:pPr>
            <w:r>
              <w:rPr>
                <w:rFonts w:ascii="仿宋_GB2312" w:eastAsia="仿宋_GB2312" w:hAnsi="仿宋_GB2312" w:cs="仿宋_GB2312" w:hint="eastAsia"/>
                <w:sz w:val="24"/>
              </w:rPr>
              <w:t>测试块数量</w:t>
            </w:r>
          </w:p>
        </w:tc>
        <w:tc>
          <w:tcPr>
            <w:tcW w:w="1891" w:type="dxa"/>
            <w:vAlign w:val="center"/>
          </w:tcPr>
          <w:p w:rsidR="00070376" w:rsidRDefault="00D35751">
            <w:pPr>
              <w:pStyle w:val="13"/>
              <w:spacing w:line="360" w:lineRule="auto"/>
              <w:jc w:val="center"/>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SCR-22</w:t>
            </w:r>
          </w:p>
          <w:p w:rsidR="00070376" w:rsidRDefault="00D3575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150</w:t>
            </w:r>
            <w:r>
              <w:rPr>
                <w:rFonts w:ascii="仿宋_GB2312" w:eastAsia="仿宋_GB2312" w:hAnsi="仿宋_GB2312" w:cs="仿宋_GB2312" w:hint="eastAsia"/>
                <w:sz w:val="24"/>
              </w:rPr>
              <w:t>×</w:t>
            </w:r>
            <w:r>
              <w:rPr>
                <w:rFonts w:ascii="仿宋_GB2312" w:eastAsia="仿宋_GB2312" w:hAnsi="仿宋_GB2312" w:cs="仿宋_GB2312" w:hint="eastAsia"/>
                <w:sz w:val="24"/>
              </w:rPr>
              <w:t>150</w:t>
            </w:r>
            <w:r>
              <w:rPr>
                <w:rFonts w:ascii="仿宋_GB2312" w:eastAsia="仿宋_GB2312" w:hAnsi="仿宋_GB2312" w:cs="仿宋_GB2312" w:hint="eastAsia"/>
                <w:sz w:val="24"/>
              </w:rPr>
              <w:t>×</w:t>
            </w:r>
            <w:r>
              <w:rPr>
                <w:rFonts w:ascii="仿宋_GB2312" w:eastAsia="仿宋_GB2312" w:hAnsi="仿宋_GB2312" w:cs="仿宋_GB2312" w:hint="eastAsia"/>
                <w:sz w:val="24"/>
              </w:rPr>
              <w:t>770mm</w:t>
            </w:r>
          </w:p>
        </w:tc>
        <w:tc>
          <w:tcPr>
            <w:tcW w:w="1891" w:type="dxa"/>
            <w:vAlign w:val="center"/>
          </w:tcPr>
          <w:p w:rsidR="00070376" w:rsidRDefault="00D3575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块</w:t>
            </w:r>
          </w:p>
        </w:tc>
        <w:tc>
          <w:tcPr>
            <w:tcW w:w="1891" w:type="dxa"/>
            <w:vAlign w:val="center"/>
          </w:tcPr>
          <w:p w:rsidR="00070376" w:rsidRDefault="00D3575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891" w:type="dxa"/>
            <w:vAlign w:val="center"/>
          </w:tcPr>
          <w:p w:rsidR="00070376" w:rsidRDefault="00070376">
            <w:pPr>
              <w:pStyle w:val="12"/>
              <w:spacing w:line="360" w:lineRule="auto"/>
              <w:jc w:val="center"/>
              <w:rPr>
                <w:rFonts w:ascii="仿宋_GB2312" w:eastAsia="仿宋_GB2312" w:hAnsi="仿宋_GB2312" w:cs="仿宋_GB2312"/>
                <w:kern w:val="2"/>
                <w:szCs w:val="24"/>
              </w:rPr>
            </w:pPr>
          </w:p>
        </w:tc>
      </w:tr>
      <w:tr w:rsidR="00070376">
        <w:trPr>
          <w:jc w:val="center"/>
        </w:trPr>
        <w:tc>
          <w:tcPr>
            <w:tcW w:w="1892" w:type="dxa"/>
            <w:vAlign w:val="center"/>
          </w:tcPr>
          <w:p w:rsidR="00070376" w:rsidRDefault="00D35751">
            <w:pPr>
              <w:pStyle w:val="30"/>
              <w:spacing w:line="360" w:lineRule="auto"/>
              <w:ind w:rightChars="-137" w:right="-288" w:firstLine="0"/>
              <w:jc w:val="center"/>
              <w:rPr>
                <w:rFonts w:ascii="仿宋_GB2312" w:eastAsia="仿宋_GB2312" w:hAnsi="仿宋_GB2312" w:cs="仿宋_GB2312"/>
                <w:sz w:val="24"/>
              </w:rPr>
            </w:pPr>
            <w:r>
              <w:rPr>
                <w:rFonts w:ascii="仿宋_GB2312" w:eastAsia="仿宋_GB2312" w:hAnsi="仿宋_GB2312" w:cs="仿宋_GB2312" w:hint="eastAsia"/>
                <w:sz w:val="24"/>
              </w:rPr>
              <w:t>上密封装置</w:t>
            </w:r>
          </w:p>
        </w:tc>
        <w:tc>
          <w:tcPr>
            <w:tcW w:w="1891" w:type="dxa"/>
            <w:vAlign w:val="center"/>
          </w:tcPr>
          <w:p w:rsidR="00070376" w:rsidRDefault="00D3575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p>
        </w:tc>
        <w:tc>
          <w:tcPr>
            <w:tcW w:w="1891" w:type="dxa"/>
            <w:vAlign w:val="center"/>
          </w:tcPr>
          <w:p w:rsidR="00070376" w:rsidRDefault="00D3575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套</w:t>
            </w:r>
          </w:p>
        </w:tc>
        <w:tc>
          <w:tcPr>
            <w:tcW w:w="1891" w:type="dxa"/>
            <w:vAlign w:val="center"/>
          </w:tcPr>
          <w:p w:rsidR="00070376" w:rsidRDefault="00D3575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891" w:type="dxa"/>
            <w:vAlign w:val="center"/>
          </w:tcPr>
          <w:p w:rsidR="00070376" w:rsidRDefault="00070376">
            <w:pPr>
              <w:pStyle w:val="12"/>
              <w:spacing w:line="360" w:lineRule="auto"/>
              <w:jc w:val="center"/>
              <w:rPr>
                <w:rFonts w:ascii="仿宋_GB2312" w:eastAsia="仿宋_GB2312" w:hAnsi="仿宋_GB2312" w:cs="仿宋_GB2312"/>
                <w:kern w:val="2"/>
                <w:szCs w:val="24"/>
              </w:rPr>
            </w:pPr>
          </w:p>
        </w:tc>
      </w:tr>
      <w:tr w:rsidR="00070376">
        <w:trPr>
          <w:jc w:val="center"/>
        </w:trPr>
        <w:tc>
          <w:tcPr>
            <w:tcW w:w="1892" w:type="dxa"/>
            <w:vAlign w:val="center"/>
          </w:tcPr>
          <w:p w:rsidR="00070376" w:rsidRDefault="00D35751">
            <w:pPr>
              <w:pStyle w:val="30"/>
              <w:spacing w:line="360" w:lineRule="auto"/>
              <w:ind w:rightChars="-137" w:right="-288" w:firstLine="0"/>
              <w:jc w:val="center"/>
              <w:rPr>
                <w:rFonts w:ascii="仿宋_GB2312" w:eastAsia="仿宋_GB2312" w:hAnsi="仿宋_GB2312" w:cs="仿宋_GB2312"/>
                <w:sz w:val="24"/>
              </w:rPr>
            </w:pPr>
            <w:r>
              <w:rPr>
                <w:rFonts w:ascii="仿宋_GB2312" w:eastAsia="仿宋_GB2312" w:hAnsi="仿宋_GB2312" w:cs="仿宋_GB2312" w:hint="eastAsia"/>
                <w:sz w:val="24"/>
              </w:rPr>
              <w:t>下密封</w:t>
            </w:r>
          </w:p>
        </w:tc>
        <w:tc>
          <w:tcPr>
            <w:tcW w:w="1891" w:type="dxa"/>
            <w:vAlign w:val="center"/>
          </w:tcPr>
          <w:p w:rsidR="00070376" w:rsidRDefault="00D3575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p>
        </w:tc>
        <w:tc>
          <w:tcPr>
            <w:tcW w:w="1891" w:type="dxa"/>
            <w:vAlign w:val="center"/>
          </w:tcPr>
          <w:p w:rsidR="00070376" w:rsidRDefault="00D3575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套</w:t>
            </w:r>
          </w:p>
        </w:tc>
        <w:tc>
          <w:tcPr>
            <w:tcW w:w="1891" w:type="dxa"/>
            <w:vAlign w:val="center"/>
          </w:tcPr>
          <w:p w:rsidR="00070376" w:rsidRDefault="00D3575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891" w:type="dxa"/>
            <w:vAlign w:val="center"/>
          </w:tcPr>
          <w:p w:rsidR="00070376" w:rsidRDefault="00070376">
            <w:pPr>
              <w:pStyle w:val="12"/>
              <w:spacing w:line="360" w:lineRule="auto"/>
              <w:jc w:val="center"/>
              <w:rPr>
                <w:rFonts w:ascii="仿宋_GB2312" w:eastAsia="仿宋_GB2312" w:hAnsi="仿宋_GB2312" w:cs="仿宋_GB2312"/>
                <w:kern w:val="2"/>
                <w:szCs w:val="24"/>
              </w:rPr>
            </w:pPr>
          </w:p>
        </w:tc>
      </w:tr>
    </w:tbl>
    <w:p w:rsidR="00070376" w:rsidRDefault="00070376">
      <w:pPr>
        <w:spacing w:line="360" w:lineRule="auto"/>
        <w:rPr>
          <w:rFonts w:ascii="仿宋_GB2312" w:eastAsia="仿宋_GB2312" w:hAnsi="仿宋_GB2312" w:cs="仿宋_GB2312"/>
          <w:sz w:val="24"/>
        </w:rPr>
      </w:pPr>
    </w:p>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备品备件和专用工具清单</w:t>
      </w:r>
    </w:p>
    <w:tbl>
      <w:tblPr>
        <w:tblW w:w="9456"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4A0" w:firstRow="1" w:lastRow="0" w:firstColumn="1" w:lastColumn="0" w:noHBand="0" w:noVBand="1"/>
      </w:tblPr>
      <w:tblGrid>
        <w:gridCol w:w="815"/>
        <w:gridCol w:w="1560"/>
        <w:gridCol w:w="1986"/>
        <w:gridCol w:w="709"/>
        <w:gridCol w:w="1042"/>
        <w:gridCol w:w="2103"/>
        <w:gridCol w:w="1241"/>
      </w:tblGrid>
      <w:tr w:rsidR="00070376">
        <w:trPr>
          <w:trHeight w:val="414"/>
          <w:jc w:val="center"/>
        </w:trPr>
        <w:tc>
          <w:tcPr>
            <w:tcW w:w="815" w:type="dxa"/>
            <w:vAlign w:val="center"/>
          </w:tcPr>
          <w:p w:rsidR="00070376" w:rsidRDefault="00D35751">
            <w:pPr>
              <w:pStyle w:val="12"/>
              <w:spacing w:line="360" w:lineRule="auto"/>
              <w:rPr>
                <w:rFonts w:ascii="仿宋_GB2312" w:eastAsia="仿宋_GB2312" w:hAnsi="仿宋_GB2312" w:cs="仿宋_GB2312"/>
                <w:kern w:val="2"/>
                <w:szCs w:val="24"/>
              </w:rPr>
            </w:pPr>
            <w:r>
              <w:rPr>
                <w:rFonts w:ascii="仿宋_GB2312" w:eastAsia="仿宋_GB2312" w:hAnsi="仿宋_GB2312" w:cs="仿宋_GB2312" w:hint="eastAsia"/>
                <w:kern w:val="2"/>
                <w:szCs w:val="24"/>
              </w:rPr>
              <w:t>序号</w:t>
            </w:r>
          </w:p>
        </w:tc>
        <w:tc>
          <w:tcPr>
            <w:tcW w:w="1560" w:type="dxa"/>
            <w:vAlign w:val="center"/>
          </w:tcPr>
          <w:p w:rsidR="00070376" w:rsidRDefault="00D35751">
            <w:pPr>
              <w:pStyle w:val="12"/>
              <w:spacing w:line="360" w:lineRule="auto"/>
              <w:jc w:val="center"/>
              <w:rPr>
                <w:rFonts w:ascii="仿宋_GB2312" w:eastAsia="仿宋_GB2312" w:hAnsi="仿宋_GB2312" w:cs="仿宋_GB2312"/>
                <w:kern w:val="2"/>
                <w:szCs w:val="24"/>
              </w:rPr>
            </w:pPr>
            <w:r>
              <w:rPr>
                <w:rFonts w:ascii="仿宋_GB2312" w:eastAsia="仿宋_GB2312" w:hAnsi="仿宋_GB2312" w:cs="仿宋_GB2312" w:hint="eastAsia"/>
                <w:kern w:val="2"/>
                <w:szCs w:val="24"/>
              </w:rPr>
              <w:t>项目</w:t>
            </w:r>
          </w:p>
        </w:tc>
        <w:tc>
          <w:tcPr>
            <w:tcW w:w="1986" w:type="dxa"/>
            <w:vAlign w:val="center"/>
          </w:tcPr>
          <w:p w:rsidR="00070376" w:rsidRDefault="00D35751">
            <w:pPr>
              <w:pStyle w:val="12"/>
              <w:spacing w:line="360" w:lineRule="auto"/>
              <w:jc w:val="center"/>
              <w:rPr>
                <w:rFonts w:ascii="仿宋_GB2312" w:eastAsia="仿宋_GB2312" w:hAnsi="仿宋_GB2312" w:cs="仿宋_GB2312"/>
                <w:kern w:val="2"/>
                <w:szCs w:val="24"/>
              </w:rPr>
            </w:pPr>
            <w:r>
              <w:rPr>
                <w:rFonts w:ascii="仿宋_GB2312" w:eastAsia="仿宋_GB2312" w:hAnsi="仿宋_GB2312" w:cs="仿宋_GB2312" w:hint="eastAsia"/>
                <w:kern w:val="2"/>
                <w:szCs w:val="24"/>
              </w:rPr>
              <w:t>规格</w:t>
            </w:r>
          </w:p>
        </w:tc>
        <w:tc>
          <w:tcPr>
            <w:tcW w:w="709" w:type="dxa"/>
            <w:vAlign w:val="center"/>
          </w:tcPr>
          <w:p w:rsidR="00070376" w:rsidRDefault="00D35751">
            <w:pPr>
              <w:pStyle w:val="12"/>
              <w:spacing w:line="360" w:lineRule="auto"/>
              <w:jc w:val="center"/>
              <w:rPr>
                <w:rFonts w:ascii="仿宋_GB2312" w:eastAsia="仿宋_GB2312" w:hAnsi="仿宋_GB2312" w:cs="仿宋_GB2312"/>
                <w:kern w:val="2"/>
                <w:szCs w:val="24"/>
              </w:rPr>
            </w:pPr>
            <w:r>
              <w:rPr>
                <w:rFonts w:ascii="仿宋_GB2312" w:eastAsia="仿宋_GB2312" w:hAnsi="仿宋_GB2312" w:cs="仿宋_GB2312" w:hint="eastAsia"/>
                <w:kern w:val="2"/>
                <w:szCs w:val="24"/>
              </w:rPr>
              <w:t>单位</w:t>
            </w:r>
          </w:p>
        </w:tc>
        <w:tc>
          <w:tcPr>
            <w:tcW w:w="1042" w:type="dxa"/>
            <w:vAlign w:val="center"/>
          </w:tcPr>
          <w:p w:rsidR="00070376" w:rsidRDefault="00D35751">
            <w:pPr>
              <w:pStyle w:val="12"/>
              <w:spacing w:line="360" w:lineRule="auto"/>
              <w:jc w:val="center"/>
              <w:rPr>
                <w:rFonts w:ascii="仿宋_GB2312" w:eastAsia="仿宋_GB2312" w:hAnsi="仿宋_GB2312" w:cs="仿宋_GB2312"/>
                <w:kern w:val="2"/>
                <w:szCs w:val="24"/>
              </w:rPr>
            </w:pPr>
            <w:r>
              <w:rPr>
                <w:rFonts w:ascii="仿宋_GB2312" w:eastAsia="仿宋_GB2312" w:hAnsi="仿宋_GB2312" w:cs="仿宋_GB2312" w:hint="eastAsia"/>
                <w:kern w:val="2"/>
                <w:szCs w:val="24"/>
              </w:rPr>
              <w:t>数量</w:t>
            </w:r>
          </w:p>
        </w:tc>
        <w:tc>
          <w:tcPr>
            <w:tcW w:w="2103" w:type="dxa"/>
            <w:vAlign w:val="center"/>
          </w:tcPr>
          <w:p w:rsidR="00070376" w:rsidRDefault="00D35751">
            <w:pPr>
              <w:pStyle w:val="12"/>
              <w:spacing w:line="360" w:lineRule="auto"/>
              <w:jc w:val="center"/>
              <w:rPr>
                <w:rFonts w:ascii="仿宋_GB2312" w:eastAsia="仿宋_GB2312" w:hAnsi="仿宋_GB2312" w:cs="仿宋_GB2312"/>
                <w:kern w:val="2"/>
                <w:szCs w:val="24"/>
              </w:rPr>
            </w:pPr>
            <w:r>
              <w:rPr>
                <w:rFonts w:ascii="仿宋_GB2312" w:eastAsia="仿宋_GB2312" w:hAnsi="仿宋_GB2312" w:cs="仿宋_GB2312" w:hint="eastAsia"/>
                <w:kern w:val="2"/>
                <w:szCs w:val="24"/>
              </w:rPr>
              <w:t>制造商及产地</w:t>
            </w:r>
          </w:p>
        </w:tc>
        <w:tc>
          <w:tcPr>
            <w:tcW w:w="1241" w:type="dxa"/>
            <w:vAlign w:val="center"/>
          </w:tcPr>
          <w:p w:rsidR="00070376" w:rsidRDefault="00D35751">
            <w:pPr>
              <w:pStyle w:val="12"/>
              <w:spacing w:line="360" w:lineRule="auto"/>
              <w:jc w:val="center"/>
              <w:rPr>
                <w:rFonts w:ascii="仿宋_GB2312" w:eastAsia="仿宋_GB2312" w:hAnsi="仿宋_GB2312" w:cs="仿宋_GB2312"/>
                <w:kern w:val="2"/>
                <w:szCs w:val="24"/>
              </w:rPr>
            </w:pPr>
            <w:r>
              <w:rPr>
                <w:rFonts w:ascii="仿宋_GB2312" w:eastAsia="仿宋_GB2312" w:hAnsi="仿宋_GB2312" w:cs="仿宋_GB2312" w:hint="eastAsia"/>
                <w:kern w:val="2"/>
                <w:szCs w:val="24"/>
              </w:rPr>
              <w:t>备注</w:t>
            </w:r>
          </w:p>
        </w:tc>
      </w:tr>
      <w:tr w:rsidR="00070376">
        <w:trPr>
          <w:jc w:val="center"/>
        </w:trPr>
        <w:tc>
          <w:tcPr>
            <w:tcW w:w="9456" w:type="dxa"/>
            <w:gridSpan w:val="7"/>
          </w:tcPr>
          <w:p w:rsidR="00070376" w:rsidRDefault="00D35751">
            <w:pPr>
              <w:pStyle w:val="af1"/>
              <w:spacing w:line="360" w:lineRule="auto"/>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备品备件</w:t>
            </w:r>
          </w:p>
        </w:tc>
      </w:tr>
      <w:tr w:rsidR="00070376">
        <w:trPr>
          <w:jc w:val="center"/>
        </w:trPr>
        <w:tc>
          <w:tcPr>
            <w:tcW w:w="815" w:type="dxa"/>
            <w:vAlign w:val="center"/>
          </w:tcPr>
          <w:p w:rsidR="00070376" w:rsidRDefault="00D35751">
            <w:pPr>
              <w:pStyle w:val="af1"/>
              <w:spacing w:line="360" w:lineRule="auto"/>
              <w:jc w:val="center"/>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1</w:t>
            </w:r>
          </w:p>
        </w:tc>
        <w:tc>
          <w:tcPr>
            <w:tcW w:w="1560" w:type="dxa"/>
            <w:vAlign w:val="center"/>
          </w:tcPr>
          <w:p w:rsidR="00070376" w:rsidRDefault="00D35751">
            <w:pPr>
              <w:pStyle w:val="af1"/>
              <w:spacing w:line="360" w:lineRule="auto"/>
              <w:jc w:val="center"/>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备用测试单</w:t>
            </w:r>
            <w:r>
              <w:rPr>
                <w:rFonts w:ascii="仿宋_GB2312" w:eastAsia="仿宋_GB2312" w:hAnsi="仿宋_GB2312" w:cs="仿宋_GB2312" w:hint="eastAsia"/>
                <w:kern w:val="2"/>
                <w:sz w:val="24"/>
                <w:szCs w:val="24"/>
              </w:rPr>
              <w:lastRenderedPageBreak/>
              <w:t>元</w:t>
            </w:r>
          </w:p>
        </w:tc>
        <w:tc>
          <w:tcPr>
            <w:tcW w:w="1986" w:type="dxa"/>
            <w:vAlign w:val="center"/>
          </w:tcPr>
          <w:p w:rsidR="00070376" w:rsidRDefault="00D35751">
            <w:pPr>
              <w:pStyle w:val="13"/>
              <w:spacing w:line="360" w:lineRule="auto"/>
              <w:jc w:val="center"/>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lastRenderedPageBreak/>
              <w:t>SCR-22</w:t>
            </w:r>
          </w:p>
          <w:p w:rsidR="00070376" w:rsidRDefault="00D35751">
            <w:pPr>
              <w:pStyle w:val="af1"/>
              <w:spacing w:line="360" w:lineRule="auto"/>
              <w:jc w:val="center"/>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lastRenderedPageBreak/>
              <w:t>150</w:t>
            </w:r>
            <w:r>
              <w:rPr>
                <w:rFonts w:ascii="仿宋_GB2312" w:eastAsia="仿宋_GB2312" w:hAnsi="仿宋_GB2312" w:cs="仿宋_GB2312" w:hint="eastAsia"/>
                <w:kern w:val="2"/>
                <w:sz w:val="24"/>
                <w:szCs w:val="24"/>
              </w:rPr>
              <w:t>×</w:t>
            </w:r>
            <w:r>
              <w:rPr>
                <w:rFonts w:ascii="仿宋_GB2312" w:eastAsia="仿宋_GB2312" w:hAnsi="仿宋_GB2312" w:cs="仿宋_GB2312" w:hint="eastAsia"/>
                <w:kern w:val="2"/>
                <w:sz w:val="24"/>
                <w:szCs w:val="24"/>
              </w:rPr>
              <w:t>150</w:t>
            </w:r>
            <w:r>
              <w:rPr>
                <w:rFonts w:ascii="仿宋_GB2312" w:eastAsia="仿宋_GB2312" w:hAnsi="仿宋_GB2312" w:cs="仿宋_GB2312" w:hint="eastAsia"/>
                <w:kern w:val="2"/>
                <w:sz w:val="24"/>
                <w:szCs w:val="24"/>
              </w:rPr>
              <w:t>×</w:t>
            </w:r>
            <w:r>
              <w:rPr>
                <w:rFonts w:ascii="仿宋_GB2312" w:eastAsia="仿宋_GB2312" w:hAnsi="仿宋_GB2312" w:cs="仿宋_GB2312" w:hint="eastAsia"/>
                <w:kern w:val="2"/>
                <w:sz w:val="24"/>
                <w:szCs w:val="24"/>
              </w:rPr>
              <w:t>770mm</w:t>
            </w:r>
          </w:p>
        </w:tc>
        <w:tc>
          <w:tcPr>
            <w:tcW w:w="709" w:type="dxa"/>
            <w:vAlign w:val="center"/>
          </w:tcPr>
          <w:p w:rsidR="00070376" w:rsidRDefault="00D35751">
            <w:pPr>
              <w:pStyle w:val="af1"/>
              <w:spacing w:line="360" w:lineRule="auto"/>
              <w:jc w:val="center"/>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lastRenderedPageBreak/>
              <w:t>块</w:t>
            </w:r>
          </w:p>
        </w:tc>
        <w:tc>
          <w:tcPr>
            <w:tcW w:w="1042" w:type="dxa"/>
            <w:vAlign w:val="center"/>
          </w:tcPr>
          <w:p w:rsidR="00070376" w:rsidRDefault="00D35751">
            <w:pPr>
              <w:pStyle w:val="af1"/>
              <w:spacing w:line="360" w:lineRule="auto"/>
              <w:jc w:val="center"/>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4</w:t>
            </w:r>
          </w:p>
        </w:tc>
        <w:tc>
          <w:tcPr>
            <w:tcW w:w="2103" w:type="dxa"/>
            <w:vAlign w:val="center"/>
          </w:tcPr>
          <w:p w:rsidR="00070376" w:rsidRDefault="00070376">
            <w:pPr>
              <w:pStyle w:val="af1"/>
              <w:spacing w:line="360" w:lineRule="auto"/>
              <w:jc w:val="center"/>
              <w:rPr>
                <w:rFonts w:ascii="仿宋_GB2312" w:eastAsia="仿宋_GB2312" w:hAnsi="仿宋_GB2312" w:cs="仿宋_GB2312"/>
                <w:kern w:val="2"/>
                <w:sz w:val="24"/>
                <w:szCs w:val="24"/>
              </w:rPr>
            </w:pPr>
          </w:p>
        </w:tc>
        <w:tc>
          <w:tcPr>
            <w:tcW w:w="1241" w:type="dxa"/>
            <w:vAlign w:val="center"/>
          </w:tcPr>
          <w:p w:rsidR="00070376" w:rsidRDefault="00070376">
            <w:pPr>
              <w:pStyle w:val="af1"/>
              <w:spacing w:line="360" w:lineRule="auto"/>
              <w:jc w:val="center"/>
              <w:rPr>
                <w:rFonts w:ascii="仿宋_GB2312" w:eastAsia="仿宋_GB2312" w:hAnsi="仿宋_GB2312" w:cs="仿宋_GB2312"/>
                <w:kern w:val="2"/>
                <w:sz w:val="24"/>
                <w:szCs w:val="24"/>
              </w:rPr>
            </w:pPr>
          </w:p>
        </w:tc>
      </w:tr>
      <w:tr w:rsidR="00070376">
        <w:trPr>
          <w:jc w:val="center"/>
        </w:trPr>
        <w:tc>
          <w:tcPr>
            <w:tcW w:w="9456" w:type="dxa"/>
            <w:gridSpan w:val="7"/>
            <w:vAlign w:val="center"/>
          </w:tcPr>
          <w:p w:rsidR="00070376" w:rsidRDefault="00D35751">
            <w:pPr>
              <w:pStyle w:val="af1"/>
              <w:spacing w:line="360" w:lineRule="auto"/>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专用工具</w:t>
            </w:r>
          </w:p>
        </w:tc>
      </w:tr>
      <w:tr w:rsidR="00070376">
        <w:trPr>
          <w:trHeight w:val="865"/>
          <w:jc w:val="center"/>
        </w:trPr>
        <w:tc>
          <w:tcPr>
            <w:tcW w:w="815" w:type="dxa"/>
            <w:vAlign w:val="center"/>
          </w:tcPr>
          <w:p w:rsidR="00070376" w:rsidRDefault="00D35751">
            <w:pPr>
              <w:pStyle w:val="af1"/>
              <w:spacing w:line="360" w:lineRule="auto"/>
              <w:jc w:val="center"/>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2</w:t>
            </w:r>
          </w:p>
        </w:tc>
        <w:tc>
          <w:tcPr>
            <w:tcW w:w="1560" w:type="dxa"/>
            <w:vAlign w:val="center"/>
          </w:tcPr>
          <w:p w:rsidR="00070376" w:rsidRDefault="00D35751">
            <w:pPr>
              <w:pStyle w:val="af1"/>
              <w:spacing w:line="360" w:lineRule="auto"/>
              <w:jc w:val="center"/>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吊具</w:t>
            </w:r>
          </w:p>
        </w:tc>
        <w:tc>
          <w:tcPr>
            <w:tcW w:w="1986" w:type="dxa"/>
            <w:vAlign w:val="center"/>
          </w:tcPr>
          <w:p w:rsidR="00070376" w:rsidRDefault="00D35751">
            <w:pPr>
              <w:pStyle w:val="af1"/>
              <w:spacing w:line="360" w:lineRule="auto"/>
              <w:jc w:val="center"/>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配套</w:t>
            </w:r>
          </w:p>
        </w:tc>
        <w:tc>
          <w:tcPr>
            <w:tcW w:w="709" w:type="dxa"/>
            <w:vAlign w:val="center"/>
          </w:tcPr>
          <w:p w:rsidR="00070376" w:rsidRDefault="00D35751">
            <w:pPr>
              <w:pStyle w:val="af1"/>
              <w:spacing w:line="360" w:lineRule="auto"/>
              <w:jc w:val="center"/>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套</w:t>
            </w:r>
          </w:p>
        </w:tc>
        <w:tc>
          <w:tcPr>
            <w:tcW w:w="1042" w:type="dxa"/>
            <w:vAlign w:val="center"/>
          </w:tcPr>
          <w:p w:rsidR="00070376" w:rsidRDefault="00D35751">
            <w:pPr>
              <w:pStyle w:val="af1"/>
              <w:spacing w:line="360" w:lineRule="auto"/>
              <w:jc w:val="center"/>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1</w:t>
            </w:r>
          </w:p>
        </w:tc>
        <w:tc>
          <w:tcPr>
            <w:tcW w:w="2103" w:type="dxa"/>
            <w:vAlign w:val="center"/>
          </w:tcPr>
          <w:p w:rsidR="00070376" w:rsidRDefault="00070376">
            <w:pPr>
              <w:spacing w:line="360" w:lineRule="auto"/>
              <w:jc w:val="center"/>
              <w:rPr>
                <w:rFonts w:ascii="仿宋_GB2312" w:eastAsia="仿宋_GB2312" w:hAnsi="仿宋_GB2312" w:cs="仿宋_GB2312"/>
                <w:sz w:val="24"/>
              </w:rPr>
            </w:pPr>
          </w:p>
        </w:tc>
        <w:tc>
          <w:tcPr>
            <w:tcW w:w="1241" w:type="dxa"/>
          </w:tcPr>
          <w:p w:rsidR="00070376" w:rsidRDefault="00070376">
            <w:pPr>
              <w:pStyle w:val="af1"/>
              <w:spacing w:before="240" w:line="360" w:lineRule="auto"/>
              <w:jc w:val="center"/>
              <w:rPr>
                <w:rFonts w:ascii="仿宋_GB2312" w:eastAsia="仿宋_GB2312" w:hAnsi="仿宋_GB2312" w:cs="仿宋_GB2312"/>
                <w:kern w:val="2"/>
                <w:sz w:val="24"/>
                <w:szCs w:val="24"/>
              </w:rPr>
            </w:pPr>
          </w:p>
        </w:tc>
      </w:tr>
      <w:tr w:rsidR="00070376">
        <w:trPr>
          <w:trHeight w:val="865"/>
          <w:jc w:val="center"/>
        </w:trPr>
        <w:tc>
          <w:tcPr>
            <w:tcW w:w="815" w:type="dxa"/>
            <w:vAlign w:val="center"/>
          </w:tcPr>
          <w:p w:rsidR="00070376" w:rsidRDefault="00D35751">
            <w:pPr>
              <w:pStyle w:val="af1"/>
              <w:spacing w:line="360" w:lineRule="auto"/>
              <w:jc w:val="center"/>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3</w:t>
            </w:r>
          </w:p>
        </w:tc>
        <w:tc>
          <w:tcPr>
            <w:tcW w:w="1560" w:type="dxa"/>
            <w:vAlign w:val="center"/>
          </w:tcPr>
          <w:p w:rsidR="00070376" w:rsidRDefault="00D35751">
            <w:pPr>
              <w:pStyle w:val="af1"/>
              <w:spacing w:line="360" w:lineRule="auto"/>
              <w:jc w:val="center"/>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转运小车</w:t>
            </w:r>
          </w:p>
        </w:tc>
        <w:tc>
          <w:tcPr>
            <w:tcW w:w="1986" w:type="dxa"/>
            <w:vAlign w:val="center"/>
          </w:tcPr>
          <w:p w:rsidR="00070376" w:rsidRDefault="00D35751">
            <w:pPr>
              <w:pStyle w:val="af1"/>
              <w:spacing w:line="360" w:lineRule="auto"/>
              <w:jc w:val="center"/>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配套</w:t>
            </w:r>
          </w:p>
        </w:tc>
        <w:tc>
          <w:tcPr>
            <w:tcW w:w="709" w:type="dxa"/>
            <w:vAlign w:val="center"/>
          </w:tcPr>
          <w:p w:rsidR="00070376" w:rsidRDefault="00D35751">
            <w:pPr>
              <w:pStyle w:val="af1"/>
              <w:spacing w:line="360" w:lineRule="auto"/>
              <w:jc w:val="center"/>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套</w:t>
            </w:r>
          </w:p>
        </w:tc>
        <w:tc>
          <w:tcPr>
            <w:tcW w:w="1042" w:type="dxa"/>
            <w:vAlign w:val="center"/>
          </w:tcPr>
          <w:p w:rsidR="00070376" w:rsidRDefault="00D35751">
            <w:pPr>
              <w:pStyle w:val="af1"/>
              <w:spacing w:line="360" w:lineRule="auto"/>
              <w:jc w:val="center"/>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1</w:t>
            </w:r>
          </w:p>
        </w:tc>
        <w:tc>
          <w:tcPr>
            <w:tcW w:w="2103" w:type="dxa"/>
            <w:vAlign w:val="center"/>
          </w:tcPr>
          <w:p w:rsidR="00070376" w:rsidRDefault="00070376">
            <w:pPr>
              <w:spacing w:line="360" w:lineRule="auto"/>
              <w:jc w:val="center"/>
              <w:rPr>
                <w:rFonts w:ascii="仿宋_GB2312" w:eastAsia="仿宋_GB2312" w:hAnsi="仿宋_GB2312" w:cs="仿宋_GB2312"/>
                <w:sz w:val="24"/>
              </w:rPr>
            </w:pPr>
          </w:p>
        </w:tc>
        <w:tc>
          <w:tcPr>
            <w:tcW w:w="1241" w:type="dxa"/>
          </w:tcPr>
          <w:p w:rsidR="00070376" w:rsidRDefault="00070376">
            <w:pPr>
              <w:pStyle w:val="af1"/>
              <w:spacing w:before="240" w:line="360" w:lineRule="auto"/>
              <w:jc w:val="center"/>
              <w:rPr>
                <w:rFonts w:ascii="仿宋_GB2312" w:eastAsia="仿宋_GB2312" w:hAnsi="仿宋_GB2312" w:cs="仿宋_GB2312"/>
                <w:kern w:val="2"/>
                <w:sz w:val="24"/>
                <w:szCs w:val="24"/>
              </w:rPr>
            </w:pPr>
          </w:p>
        </w:tc>
      </w:tr>
    </w:tbl>
    <w:p w:rsidR="00070376" w:rsidRDefault="00D35751">
      <w:pPr>
        <w:snapToGrid w:val="0"/>
        <w:spacing w:line="360" w:lineRule="auto"/>
        <w:outlineLvl w:val="1"/>
        <w:rPr>
          <w:rFonts w:ascii="仿宋_GB2312" w:eastAsia="仿宋_GB2312" w:hAnsi="仿宋_GB2312" w:cs="仿宋_GB2312"/>
          <w:sz w:val="24"/>
        </w:rPr>
      </w:pPr>
      <w:bookmarkStart w:id="65" w:name="_Toc15046010"/>
      <w:bookmarkStart w:id="66" w:name="_Toc245868728"/>
      <w:bookmarkStart w:id="67" w:name="_Toc400630681"/>
      <w:bookmarkEnd w:id="64"/>
      <w:r>
        <w:rPr>
          <w:rFonts w:ascii="仿宋_GB2312" w:eastAsia="仿宋_GB2312" w:hAnsi="仿宋_GB2312" w:cs="仿宋_GB2312" w:hint="eastAsia"/>
          <w:sz w:val="24"/>
        </w:rPr>
        <w:t xml:space="preserve">5.2 </w:t>
      </w:r>
      <w:r>
        <w:rPr>
          <w:rFonts w:ascii="仿宋_GB2312" w:eastAsia="仿宋_GB2312" w:hAnsi="仿宋_GB2312" w:cs="仿宋_GB2312" w:hint="eastAsia"/>
          <w:sz w:val="24"/>
        </w:rPr>
        <w:t>包装、交付与存放</w:t>
      </w:r>
      <w:bookmarkEnd w:id="65"/>
      <w:bookmarkEnd w:id="66"/>
      <w:bookmarkEnd w:id="67"/>
    </w:p>
    <w:p w:rsidR="00070376" w:rsidRDefault="00D35751">
      <w:pPr>
        <w:pStyle w:val="12"/>
        <w:spacing w:line="360" w:lineRule="auto"/>
        <w:ind w:firstLineChars="200" w:firstLine="480"/>
        <w:rPr>
          <w:rFonts w:ascii="仿宋_GB2312" w:eastAsia="仿宋_GB2312" w:hAnsi="仿宋_GB2312" w:cs="仿宋_GB2312"/>
          <w:kern w:val="2"/>
          <w:szCs w:val="24"/>
        </w:rPr>
      </w:pPr>
      <w:r>
        <w:rPr>
          <w:rFonts w:ascii="仿宋_GB2312" w:eastAsia="仿宋_GB2312" w:hAnsi="仿宋_GB2312" w:cs="仿宋_GB2312" w:hint="eastAsia"/>
          <w:kern w:val="2"/>
          <w:szCs w:val="24"/>
        </w:rPr>
        <w:t>所有的催化剂都小心地装入模块中，包装好以便运输同时可以在任何现场存放，这样可保护防止机械损坏与气候条件影响。</w:t>
      </w:r>
    </w:p>
    <w:p w:rsidR="00070376" w:rsidRDefault="00D35751">
      <w:pPr>
        <w:pStyle w:val="12"/>
        <w:spacing w:line="360" w:lineRule="auto"/>
        <w:ind w:firstLineChars="200" w:firstLine="480"/>
        <w:rPr>
          <w:rFonts w:ascii="仿宋_GB2312" w:eastAsia="仿宋_GB2312" w:hAnsi="仿宋_GB2312" w:cs="仿宋_GB2312"/>
          <w:kern w:val="2"/>
          <w:szCs w:val="24"/>
        </w:rPr>
      </w:pPr>
      <w:r>
        <w:rPr>
          <w:rFonts w:ascii="仿宋_GB2312" w:eastAsia="仿宋_GB2312" w:hAnsi="仿宋_GB2312" w:cs="仿宋_GB2312" w:hint="eastAsia"/>
          <w:kern w:val="2"/>
          <w:szCs w:val="24"/>
        </w:rPr>
        <w:t>完全包装的模块运出、装入集装箱运到施工现场。包装确保可通过好几种运输方法运到公司指定场地。</w:t>
      </w:r>
    </w:p>
    <w:p w:rsidR="00070376" w:rsidRDefault="00D35751">
      <w:pPr>
        <w:pStyle w:val="12"/>
        <w:spacing w:line="360" w:lineRule="auto"/>
        <w:ind w:firstLineChars="200" w:firstLine="480"/>
        <w:rPr>
          <w:rFonts w:ascii="仿宋_GB2312" w:eastAsia="仿宋_GB2312" w:hAnsi="仿宋_GB2312" w:cs="仿宋_GB2312"/>
          <w:kern w:val="2"/>
          <w:szCs w:val="24"/>
        </w:rPr>
      </w:pPr>
      <w:r>
        <w:rPr>
          <w:rFonts w:ascii="仿宋_GB2312" w:eastAsia="仿宋_GB2312" w:hAnsi="仿宋_GB2312" w:cs="仿宋_GB2312" w:hint="eastAsia"/>
          <w:kern w:val="2"/>
          <w:szCs w:val="24"/>
        </w:rPr>
        <w:t>如果在交货时发现催化剂有缺陷，则更换的催化剂，包括相关的篮子与填充材料都按业主指示交货。催化剂与辅助设施、安装到模块内以及交货费用由乙方承担。更换催化剂模块的交货时间进度不得影响安装过程。</w:t>
      </w:r>
    </w:p>
    <w:p w:rsidR="00070376" w:rsidRDefault="00D35751">
      <w:pPr>
        <w:pStyle w:val="12"/>
        <w:spacing w:line="360" w:lineRule="auto"/>
        <w:ind w:firstLineChars="200" w:firstLine="480"/>
        <w:rPr>
          <w:rFonts w:ascii="仿宋_GB2312" w:eastAsia="仿宋_GB2312" w:hAnsi="仿宋_GB2312" w:cs="仿宋_GB2312"/>
          <w:kern w:val="2"/>
          <w:szCs w:val="24"/>
        </w:rPr>
      </w:pPr>
      <w:r>
        <w:rPr>
          <w:rFonts w:ascii="仿宋_GB2312" w:eastAsia="仿宋_GB2312" w:hAnsi="仿宋_GB2312" w:cs="仿宋_GB2312" w:hint="eastAsia"/>
          <w:kern w:val="2"/>
          <w:szCs w:val="24"/>
        </w:rPr>
        <w:t>所有易生锈的部件都涂上防锈物。</w:t>
      </w:r>
    </w:p>
    <w:p w:rsidR="00070376" w:rsidRDefault="00D35751">
      <w:pPr>
        <w:pStyle w:val="12"/>
        <w:spacing w:line="360" w:lineRule="auto"/>
        <w:ind w:firstLineChars="200" w:firstLine="480"/>
        <w:rPr>
          <w:rFonts w:ascii="仿宋_GB2312" w:eastAsia="仿宋_GB2312" w:hAnsi="仿宋_GB2312" w:cs="仿宋_GB2312"/>
          <w:kern w:val="2"/>
          <w:szCs w:val="24"/>
        </w:rPr>
      </w:pPr>
      <w:r>
        <w:rPr>
          <w:rFonts w:ascii="仿宋_GB2312" w:eastAsia="仿宋_GB2312" w:hAnsi="仿宋_GB2312" w:cs="仿宋_GB2312" w:hint="eastAsia"/>
          <w:kern w:val="2"/>
          <w:szCs w:val="24"/>
        </w:rPr>
        <w:t>存放设备的箱子进行有效地保护，确保设备能存放</w:t>
      </w:r>
      <w:r>
        <w:rPr>
          <w:rFonts w:ascii="仿宋_GB2312" w:eastAsia="仿宋_GB2312" w:hAnsi="仿宋_GB2312" w:cs="仿宋_GB2312" w:hint="eastAsia"/>
          <w:kern w:val="2"/>
          <w:szCs w:val="24"/>
        </w:rPr>
        <w:t>12</w:t>
      </w:r>
      <w:r>
        <w:rPr>
          <w:rFonts w:ascii="仿宋_GB2312" w:eastAsia="仿宋_GB2312" w:hAnsi="仿宋_GB2312" w:cs="仿宋_GB2312" w:hint="eastAsia"/>
          <w:kern w:val="2"/>
          <w:szCs w:val="24"/>
        </w:rPr>
        <w:t>个月而不会损耗。催化剂存放在室内。</w:t>
      </w:r>
    </w:p>
    <w:p w:rsidR="00070376" w:rsidRDefault="00D35751">
      <w:pPr>
        <w:pStyle w:val="12"/>
        <w:spacing w:line="360" w:lineRule="auto"/>
        <w:ind w:firstLineChars="200" w:firstLine="480"/>
        <w:rPr>
          <w:rFonts w:ascii="仿宋_GB2312" w:eastAsia="仿宋_GB2312" w:hAnsi="仿宋_GB2312" w:cs="仿宋_GB2312"/>
          <w:kern w:val="2"/>
          <w:szCs w:val="24"/>
        </w:rPr>
      </w:pPr>
      <w:r>
        <w:rPr>
          <w:rFonts w:ascii="仿宋_GB2312" w:eastAsia="仿宋_GB2312" w:hAnsi="仿宋_GB2312" w:cs="仿宋_GB2312" w:hint="eastAsia"/>
          <w:kern w:val="2"/>
          <w:szCs w:val="24"/>
        </w:rPr>
        <w:t>所有的箱子标记清晰可见并有防风雨保护。如果使用标签，标签为耐久型的，且安装牢固并为双标签。</w:t>
      </w:r>
    </w:p>
    <w:p w:rsidR="00070376" w:rsidRDefault="00D35751">
      <w:pPr>
        <w:pStyle w:val="12"/>
        <w:spacing w:line="360" w:lineRule="auto"/>
        <w:ind w:firstLineChars="200" w:firstLine="480"/>
        <w:rPr>
          <w:rFonts w:ascii="仿宋_GB2312" w:eastAsia="仿宋_GB2312" w:hAnsi="仿宋_GB2312" w:cs="仿宋_GB2312"/>
          <w:kern w:val="2"/>
          <w:szCs w:val="24"/>
        </w:rPr>
      </w:pPr>
      <w:r>
        <w:rPr>
          <w:rFonts w:ascii="仿宋_GB2312" w:eastAsia="仿宋_GB2312" w:hAnsi="仿宋_GB2312" w:cs="仿宋_GB2312" w:hint="eastAsia"/>
          <w:kern w:val="2"/>
          <w:szCs w:val="24"/>
        </w:rPr>
        <w:t>催化剂组成中的任何危险物都进行明显标记。</w:t>
      </w:r>
    </w:p>
    <w:p w:rsidR="00070376" w:rsidRDefault="00D35751">
      <w:pPr>
        <w:pStyle w:val="1"/>
        <w:keepNext w:val="0"/>
        <w:keepLines w:val="0"/>
        <w:spacing w:beforeLines="100" w:before="312" w:afterLines="100" w:after="312"/>
        <w:rPr>
          <w:rFonts w:ascii="仿宋_GB2312" w:eastAsia="仿宋_GB2312" w:hAnsi="仿宋_GB2312" w:cs="仿宋_GB2312"/>
          <w:b w:val="0"/>
          <w:kern w:val="2"/>
          <w:sz w:val="24"/>
          <w:szCs w:val="24"/>
        </w:rPr>
      </w:pPr>
      <w:bookmarkStart w:id="68" w:name="_Toc10201"/>
      <w:bookmarkStart w:id="69" w:name="_Toc1339"/>
      <w:bookmarkStart w:id="70" w:name="_Toc13053"/>
      <w:bookmarkStart w:id="71" w:name="_Toc25262"/>
      <w:bookmarkStart w:id="72" w:name="_Toc229810862"/>
      <w:bookmarkStart w:id="73" w:name="_Toc519152041"/>
      <w:bookmarkStart w:id="74" w:name="_Toc14999"/>
      <w:bookmarkStart w:id="75" w:name="_Toc389749205"/>
      <w:bookmarkStart w:id="76" w:name="_Toc519152463"/>
      <w:bookmarkStart w:id="77" w:name="_Toc11783"/>
      <w:bookmarkStart w:id="78" w:name="_Toc21684"/>
      <w:bookmarkStart w:id="79" w:name="_Toc15566255"/>
      <w:bookmarkStart w:id="80" w:name="_Toc519154891"/>
      <w:bookmarkStart w:id="81" w:name="_Toc15046011"/>
      <w:bookmarkStart w:id="82" w:name="_Toc400630684"/>
      <w:bookmarkStart w:id="83" w:name="_Toc400559070"/>
      <w:r>
        <w:rPr>
          <w:rFonts w:ascii="仿宋_GB2312" w:eastAsia="仿宋_GB2312" w:hAnsi="仿宋_GB2312" w:cs="仿宋_GB2312" w:hint="eastAsia"/>
          <w:b w:val="0"/>
          <w:kern w:val="2"/>
          <w:sz w:val="24"/>
          <w:szCs w:val="24"/>
        </w:rPr>
        <w:t>6</w:t>
      </w:r>
      <w:r>
        <w:rPr>
          <w:rFonts w:ascii="仿宋_GB2312" w:eastAsia="仿宋_GB2312" w:hAnsi="仿宋_GB2312" w:cs="仿宋_GB2312" w:hint="eastAsia"/>
          <w:b w:val="0"/>
          <w:kern w:val="2"/>
          <w:sz w:val="24"/>
          <w:szCs w:val="24"/>
        </w:rPr>
        <w:t>．安装指导、检验、调试和</w:t>
      </w:r>
      <w:bookmarkEnd w:id="68"/>
      <w:bookmarkEnd w:id="69"/>
      <w:bookmarkEnd w:id="70"/>
      <w:bookmarkEnd w:id="71"/>
      <w:bookmarkEnd w:id="72"/>
      <w:bookmarkEnd w:id="73"/>
      <w:bookmarkEnd w:id="74"/>
      <w:bookmarkEnd w:id="75"/>
      <w:bookmarkEnd w:id="76"/>
      <w:bookmarkEnd w:id="77"/>
      <w:bookmarkEnd w:id="78"/>
      <w:r>
        <w:rPr>
          <w:rFonts w:ascii="仿宋_GB2312" w:eastAsia="仿宋_GB2312" w:hAnsi="仿宋_GB2312" w:cs="仿宋_GB2312" w:hint="eastAsia"/>
          <w:b w:val="0"/>
          <w:kern w:val="2"/>
          <w:sz w:val="24"/>
          <w:szCs w:val="24"/>
        </w:rPr>
        <w:t>验收</w:t>
      </w:r>
      <w:bookmarkEnd w:id="79"/>
      <w:bookmarkEnd w:id="80"/>
    </w:p>
    <w:p w:rsidR="00070376" w:rsidRDefault="00D35751">
      <w:pPr>
        <w:spacing w:line="360" w:lineRule="auto"/>
        <w:rPr>
          <w:rFonts w:ascii="仿宋_GB2312" w:eastAsia="仿宋_GB2312" w:hAnsi="仿宋_GB2312" w:cs="仿宋_GB2312"/>
          <w:sz w:val="24"/>
        </w:rPr>
      </w:pPr>
      <w:bookmarkStart w:id="84" w:name="_Toc14403"/>
      <w:bookmarkStart w:id="85" w:name="_Toc15941"/>
      <w:bookmarkStart w:id="86" w:name="_Toc23314"/>
      <w:bookmarkStart w:id="87" w:name="_Toc7507"/>
      <w:r>
        <w:rPr>
          <w:rFonts w:ascii="仿宋_GB2312" w:eastAsia="仿宋_GB2312" w:hAnsi="仿宋_GB2312" w:cs="仿宋_GB2312" w:hint="eastAsia"/>
          <w:sz w:val="24"/>
        </w:rPr>
        <w:t xml:space="preserve">6.1 </w:t>
      </w:r>
      <w:r>
        <w:rPr>
          <w:rFonts w:ascii="仿宋_GB2312" w:eastAsia="仿宋_GB2312" w:hAnsi="仿宋_GB2312" w:cs="仿宋_GB2312" w:hint="eastAsia"/>
          <w:sz w:val="24"/>
        </w:rPr>
        <w:t>概述</w:t>
      </w:r>
      <w:bookmarkEnd w:id="84"/>
      <w:bookmarkEnd w:id="85"/>
      <w:bookmarkEnd w:id="86"/>
      <w:bookmarkEnd w:id="87"/>
    </w:p>
    <w:p w:rsidR="00070376" w:rsidRDefault="00D35751">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合同执行期间由乙方安装施工，甲乙双方对安装后的设备进行检验、调整试验和性能验收试验，确保所提供安装设备符合技术协议规定的要求。</w:t>
      </w:r>
    </w:p>
    <w:p w:rsidR="00070376" w:rsidRDefault="00D35751">
      <w:pPr>
        <w:spacing w:line="360" w:lineRule="auto"/>
        <w:rPr>
          <w:rFonts w:ascii="仿宋_GB2312" w:eastAsia="仿宋_GB2312" w:hAnsi="仿宋_GB2312" w:cs="仿宋_GB2312"/>
          <w:sz w:val="24"/>
        </w:rPr>
      </w:pPr>
      <w:bookmarkStart w:id="88" w:name="_Toc24761"/>
      <w:bookmarkStart w:id="89" w:name="_Toc8821"/>
      <w:bookmarkStart w:id="90" w:name="_Toc23183"/>
      <w:bookmarkStart w:id="91" w:name="_Toc21655"/>
      <w:r>
        <w:rPr>
          <w:rFonts w:ascii="仿宋_GB2312" w:eastAsia="仿宋_GB2312" w:hAnsi="仿宋_GB2312" w:cs="仿宋_GB2312" w:hint="eastAsia"/>
          <w:sz w:val="24"/>
        </w:rPr>
        <w:t xml:space="preserve">6.2 </w:t>
      </w:r>
      <w:r>
        <w:rPr>
          <w:rFonts w:ascii="仿宋_GB2312" w:eastAsia="仿宋_GB2312" w:hAnsi="仿宋_GB2312" w:cs="仿宋_GB2312" w:hint="eastAsia"/>
          <w:sz w:val="24"/>
        </w:rPr>
        <w:t>工厂检验和试验</w:t>
      </w:r>
      <w:bookmarkEnd w:id="88"/>
      <w:bookmarkEnd w:id="89"/>
      <w:bookmarkEnd w:id="90"/>
      <w:bookmarkEnd w:id="91"/>
    </w:p>
    <w:p w:rsidR="00070376" w:rsidRDefault="00D35751">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工厂检验是质量控制的一个重要组成部分。乙方严格进行厂内各生产环节的</w:t>
      </w:r>
      <w:r>
        <w:rPr>
          <w:rFonts w:ascii="仿宋_GB2312" w:eastAsia="仿宋_GB2312" w:hAnsi="仿宋_GB2312" w:cs="仿宋_GB2312" w:hint="eastAsia"/>
          <w:sz w:val="24"/>
        </w:rPr>
        <w:lastRenderedPageBreak/>
        <w:t>检验、试验、安装。乙方提供催化剂须签发质量证明、检验记录和测试报告，并且作为交货时质量证明文件的组成部分。</w:t>
      </w:r>
    </w:p>
    <w:p w:rsidR="00070376" w:rsidRDefault="00D35751">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乙方检验的结果满足技术规范的要求，如有不符之处或达不到标准要求，乙方将采取措施处理直至满足要求，同时向甲方提交不一致性报告。乙方发生重大质量问题时将情况及时通知甲方。</w:t>
      </w:r>
    </w:p>
    <w:p w:rsidR="00070376" w:rsidRDefault="00D35751">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需检验的所有费用包括在合同总价之中。乙方提前通知甲方参加催化剂出厂的检验试验，乙方提供测试清单。</w:t>
      </w:r>
    </w:p>
    <w:p w:rsidR="00070376" w:rsidRDefault="00D35751">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乙方需要按照下表进行工厂测试和检测，并提交给甲方。这些控制步骤为最低要求</w:t>
      </w:r>
      <w:r>
        <w:rPr>
          <w:rFonts w:ascii="仿宋_GB2312" w:eastAsia="仿宋_GB2312" w:hAnsi="仿宋_GB2312" w:cs="仿宋_GB2312" w:hint="eastAsia"/>
          <w:sz w:val="24"/>
        </w:rPr>
        <w:t>。</w:t>
      </w:r>
    </w:p>
    <w:p w:rsidR="00070376" w:rsidRDefault="00D3575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工厂测试和检测清单</w:t>
      </w:r>
    </w:p>
    <w:tbl>
      <w:tblPr>
        <w:tblW w:w="8997" w:type="dxa"/>
        <w:tblInd w:w="2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95"/>
        <w:gridCol w:w="2880"/>
        <w:gridCol w:w="1980"/>
        <w:gridCol w:w="2442"/>
      </w:tblGrid>
      <w:tr w:rsidR="00070376">
        <w:trPr>
          <w:tblHeader/>
        </w:trPr>
        <w:tc>
          <w:tcPr>
            <w:tcW w:w="1695"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生产步骤</w:t>
            </w:r>
          </w:p>
        </w:tc>
        <w:tc>
          <w:tcPr>
            <w:tcW w:w="2880"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试验</w:t>
            </w:r>
          </w:p>
        </w:tc>
        <w:tc>
          <w:tcPr>
            <w:tcW w:w="1980"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试验频率</w:t>
            </w:r>
          </w:p>
        </w:tc>
        <w:tc>
          <w:tcPr>
            <w:tcW w:w="2442"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文件形式</w:t>
            </w:r>
          </w:p>
        </w:tc>
      </w:tr>
      <w:tr w:rsidR="00070376">
        <w:tc>
          <w:tcPr>
            <w:tcW w:w="1695"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原材料到达后</w:t>
            </w:r>
          </w:p>
        </w:tc>
        <w:tc>
          <w:tcPr>
            <w:tcW w:w="2880"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化学分析</w:t>
            </w:r>
          </w:p>
        </w:tc>
        <w:tc>
          <w:tcPr>
            <w:tcW w:w="1980"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每次供货</w:t>
            </w:r>
            <w:r>
              <w:rPr>
                <w:rFonts w:ascii="仿宋_GB2312" w:eastAsia="仿宋_GB2312" w:hAnsi="仿宋_GB2312" w:cs="仿宋_GB2312" w:hint="eastAsia"/>
                <w:sz w:val="24"/>
              </w:rPr>
              <w:t>1</w:t>
            </w:r>
            <w:r>
              <w:rPr>
                <w:rFonts w:ascii="仿宋_GB2312" w:eastAsia="仿宋_GB2312" w:hAnsi="仿宋_GB2312" w:cs="仿宋_GB2312" w:hint="eastAsia"/>
                <w:sz w:val="24"/>
              </w:rPr>
              <w:t>次</w:t>
            </w:r>
          </w:p>
        </w:tc>
        <w:tc>
          <w:tcPr>
            <w:tcW w:w="2442"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合格证</w:t>
            </w:r>
          </w:p>
        </w:tc>
      </w:tr>
      <w:tr w:rsidR="00070376">
        <w:tc>
          <w:tcPr>
            <w:tcW w:w="1695"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材料混合后</w:t>
            </w:r>
          </w:p>
        </w:tc>
        <w:tc>
          <w:tcPr>
            <w:tcW w:w="2880"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化学成分</w:t>
            </w:r>
          </w:p>
        </w:tc>
        <w:tc>
          <w:tcPr>
            <w:tcW w:w="1980"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每批</w:t>
            </w:r>
          </w:p>
        </w:tc>
        <w:tc>
          <w:tcPr>
            <w:tcW w:w="2442"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合格证</w:t>
            </w:r>
          </w:p>
        </w:tc>
      </w:tr>
      <w:tr w:rsidR="00070376">
        <w:tc>
          <w:tcPr>
            <w:tcW w:w="1695"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挤压成型后</w:t>
            </w:r>
          </w:p>
        </w:tc>
        <w:tc>
          <w:tcPr>
            <w:tcW w:w="2880"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目视检查</w:t>
            </w:r>
          </w:p>
        </w:tc>
        <w:tc>
          <w:tcPr>
            <w:tcW w:w="1980"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100%</w:t>
            </w:r>
          </w:p>
        </w:tc>
        <w:tc>
          <w:tcPr>
            <w:tcW w:w="2442"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合格证</w:t>
            </w:r>
          </w:p>
        </w:tc>
      </w:tr>
      <w:tr w:rsidR="00070376">
        <w:tc>
          <w:tcPr>
            <w:tcW w:w="1695"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烧结后</w:t>
            </w:r>
          </w:p>
        </w:tc>
        <w:tc>
          <w:tcPr>
            <w:tcW w:w="2880"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目视检查</w:t>
            </w:r>
          </w:p>
        </w:tc>
        <w:tc>
          <w:tcPr>
            <w:tcW w:w="1980"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100%</w:t>
            </w:r>
          </w:p>
        </w:tc>
        <w:tc>
          <w:tcPr>
            <w:tcW w:w="2442"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合格证</w:t>
            </w:r>
          </w:p>
        </w:tc>
      </w:tr>
      <w:tr w:rsidR="00070376">
        <w:tc>
          <w:tcPr>
            <w:tcW w:w="1695" w:type="dxa"/>
            <w:vAlign w:val="center"/>
          </w:tcPr>
          <w:p w:rsidR="00070376" w:rsidRDefault="00070376">
            <w:pPr>
              <w:spacing w:line="360" w:lineRule="auto"/>
              <w:rPr>
                <w:rFonts w:ascii="仿宋_GB2312" w:eastAsia="仿宋_GB2312" w:hAnsi="仿宋_GB2312" w:cs="仿宋_GB2312"/>
                <w:sz w:val="24"/>
              </w:rPr>
            </w:pPr>
          </w:p>
        </w:tc>
        <w:tc>
          <w:tcPr>
            <w:tcW w:w="2880"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长度、形状</w:t>
            </w:r>
          </w:p>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比表面积</w:t>
            </w:r>
          </w:p>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表面积、体积密度</w:t>
            </w:r>
          </w:p>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孔体积和尺寸分布</w:t>
            </w:r>
          </w:p>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磨损强度</w:t>
            </w:r>
          </w:p>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化学成分</w:t>
            </w:r>
          </w:p>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活性</w:t>
            </w:r>
            <w:r>
              <w:rPr>
                <w:rFonts w:ascii="仿宋_GB2312" w:eastAsia="仿宋_GB2312" w:hAnsi="仿宋_GB2312" w:cs="仿宋_GB2312" w:hint="eastAsia"/>
                <w:sz w:val="24"/>
              </w:rPr>
              <w:t>K0</w:t>
            </w:r>
          </w:p>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脱硝效率</w:t>
            </w:r>
          </w:p>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SO2/SO3</w:t>
            </w:r>
            <w:r>
              <w:rPr>
                <w:rFonts w:ascii="仿宋_GB2312" w:eastAsia="仿宋_GB2312" w:hAnsi="仿宋_GB2312" w:cs="仿宋_GB2312" w:hint="eastAsia"/>
                <w:sz w:val="24"/>
              </w:rPr>
              <w:t>转化速率</w:t>
            </w:r>
          </w:p>
        </w:tc>
        <w:tc>
          <w:tcPr>
            <w:tcW w:w="1980"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每</w:t>
            </w:r>
            <w:r>
              <w:rPr>
                <w:rFonts w:ascii="仿宋_GB2312" w:eastAsia="仿宋_GB2312" w:hAnsi="仿宋_GB2312" w:cs="仿宋_GB2312" w:hint="eastAsia"/>
                <w:sz w:val="24"/>
              </w:rPr>
              <w:t>20m3 1</w:t>
            </w:r>
            <w:r>
              <w:rPr>
                <w:rFonts w:ascii="仿宋_GB2312" w:eastAsia="仿宋_GB2312" w:hAnsi="仿宋_GB2312" w:cs="仿宋_GB2312" w:hint="eastAsia"/>
                <w:sz w:val="24"/>
              </w:rPr>
              <w:t>次</w:t>
            </w:r>
          </w:p>
        </w:tc>
        <w:tc>
          <w:tcPr>
            <w:tcW w:w="2442"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合格证</w:t>
            </w:r>
          </w:p>
        </w:tc>
      </w:tr>
      <w:tr w:rsidR="00070376">
        <w:tc>
          <w:tcPr>
            <w:tcW w:w="1695"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打包后</w:t>
            </w:r>
          </w:p>
        </w:tc>
        <w:tc>
          <w:tcPr>
            <w:tcW w:w="2880"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目视检查和尺寸检查</w:t>
            </w:r>
          </w:p>
        </w:tc>
        <w:tc>
          <w:tcPr>
            <w:tcW w:w="1980"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100%</w:t>
            </w:r>
          </w:p>
        </w:tc>
        <w:tc>
          <w:tcPr>
            <w:tcW w:w="2442"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合格证</w:t>
            </w:r>
          </w:p>
        </w:tc>
      </w:tr>
      <w:tr w:rsidR="00070376">
        <w:tc>
          <w:tcPr>
            <w:tcW w:w="1695"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运输后现场</w:t>
            </w:r>
          </w:p>
        </w:tc>
        <w:tc>
          <w:tcPr>
            <w:tcW w:w="2880"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目视检查</w:t>
            </w:r>
          </w:p>
        </w:tc>
        <w:tc>
          <w:tcPr>
            <w:tcW w:w="1980"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100%</w:t>
            </w:r>
          </w:p>
        </w:tc>
        <w:tc>
          <w:tcPr>
            <w:tcW w:w="2442"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合格证</w:t>
            </w:r>
          </w:p>
        </w:tc>
      </w:tr>
    </w:tbl>
    <w:p w:rsidR="00070376" w:rsidRDefault="00D35751">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SO2/SO3</w:t>
      </w:r>
      <w:r>
        <w:rPr>
          <w:rFonts w:ascii="仿宋_GB2312" w:eastAsia="仿宋_GB2312" w:hAnsi="仿宋_GB2312" w:cs="仿宋_GB2312" w:hint="eastAsia"/>
          <w:sz w:val="24"/>
        </w:rPr>
        <w:t>转化率（η</w:t>
      </w:r>
      <w:r>
        <w:rPr>
          <w:rFonts w:ascii="仿宋_GB2312" w:eastAsia="仿宋_GB2312" w:hAnsi="仿宋_GB2312" w:cs="仿宋_GB2312" w:hint="eastAsia"/>
          <w:sz w:val="24"/>
        </w:rPr>
        <w:t>0SO2</w:t>
      </w:r>
      <w:r>
        <w:rPr>
          <w:rFonts w:ascii="仿宋_GB2312" w:eastAsia="仿宋_GB2312" w:hAnsi="仿宋_GB2312" w:cs="仿宋_GB2312" w:hint="eastAsia"/>
          <w:sz w:val="24"/>
        </w:rPr>
        <w:t>）、催化剂活性常数</w:t>
      </w:r>
      <w:r>
        <w:rPr>
          <w:rFonts w:ascii="仿宋_GB2312" w:eastAsia="仿宋_GB2312" w:hAnsi="仿宋_GB2312" w:cs="仿宋_GB2312" w:hint="eastAsia"/>
          <w:sz w:val="24"/>
        </w:rPr>
        <w:t>K0</w:t>
      </w:r>
      <w:r>
        <w:rPr>
          <w:rFonts w:ascii="仿宋_GB2312" w:eastAsia="仿宋_GB2312" w:hAnsi="仿宋_GB2312" w:cs="仿宋_GB2312" w:hint="eastAsia"/>
          <w:sz w:val="24"/>
        </w:rPr>
        <w:t>的测量可以利用小型反应器内进行试验，采用与设计值相同的化学成分、流速和温度的合成气进行试验。</w:t>
      </w:r>
    </w:p>
    <w:p w:rsidR="00070376" w:rsidRDefault="00D35751">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为了确定</w:t>
      </w:r>
      <w:r>
        <w:rPr>
          <w:rFonts w:ascii="仿宋_GB2312" w:eastAsia="仿宋_GB2312" w:hAnsi="仿宋_GB2312" w:cs="仿宋_GB2312" w:hint="eastAsia"/>
          <w:sz w:val="24"/>
        </w:rPr>
        <w:t>K0</w:t>
      </w:r>
      <w:r>
        <w:rPr>
          <w:rFonts w:ascii="仿宋_GB2312" w:eastAsia="仿宋_GB2312" w:hAnsi="仿宋_GB2312" w:cs="仿宋_GB2312" w:hint="eastAsia"/>
          <w:sz w:val="24"/>
        </w:rPr>
        <w:t>，</w:t>
      </w:r>
      <w:r>
        <w:rPr>
          <w:rFonts w:ascii="仿宋_GB2312" w:eastAsia="仿宋_GB2312" w:hAnsi="仿宋_GB2312" w:cs="仿宋_GB2312" w:hint="eastAsia"/>
          <w:sz w:val="24"/>
        </w:rPr>
        <w:t>NH3/NOx</w:t>
      </w:r>
      <w:r>
        <w:rPr>
          <w:rFonts w:ascii="仿宋_GB2312" w:eastAsia="仿宋_GB2312" w:hAnsi="仿宋_GB2312" w:cs="仿宋_GB2312" w:hint="eastAsia"/>
          <w:sz w:val="24"/>
        </w:rPr>
        <w:t>的摩尔比为化学计量比（等于</w:t>
      </w:r>
      <w:r>
        <w:rPr>
          <w:rFonts w:ascii="仿宋_GB2312" w:eastAsia="仿宋_GB2312" w:hAnsi="仿宋_GB2312" w:cs="仿宋_GB2312" w:hint="eastAsia"/>
          <w:sz w:val="24"/>
        </w:rPr>
        <w:t>1</w:t>
      </w:r>
      <w:r>
        <w:rPr>
          <w:rFonts w:ascii="仿宋_GB2312" w:eastAsia="仿宋_GB2312" w:hAnsi="仿宋_GB2312" w:cs="仿宋_GB2312" w:hint="eastAsia"/>
          <w:sz w:val="24"/>
        </w:rPr>
        <w:t>）。</w:t>
      </w:r>
    </w:p>
    <w:p w:rsidR="00070376" w:rsidRDefault="00D35751">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催化剂活性</w:t>
      </w:r>
      <w:r>
        <w:rPr>
          <w:rFonts w:ascii="仿宋_GB2312" w:eastAsia="仿宋_GB2312" w:hAnsi="仿宋_GB2312" w:cs="仿宋_GB2312" w:hint="eastAsia"/>
          <w:sz w:val="24"/>
        </w:rPr>
        <w:t>K0</w:t>
      </w:r>
      <w:r>
        <w:rPr>
          <w:rFonts w:ascii="仿宋_GB2312" w:eastAsia="仿宋_GB2312" w:hAnsi="仿宋_GB2312" w:cs="仿宋_GB2312" w:hint="eastAsia"/>
          <w:sz w:val="24"/>
        </w:rPr>
        <w:t>与面速度</w:t>
      </w:r>
      <w:r>
        <w:rPr>
          <w:rFonts w:ascii="仿宋_GB2312" w:eastAsia="仿宋_GB2312" w:hAnsi="仿宋_GB2312" w:cs="仿宋_GB2312" w:hint="eastAsia"/>
          <w:sz w:val="24"/>
        </w:rPr>
        <w:t>AV</w:t>
      </w:r>
      <w:r>
        <w:rPr>
          <w:rFonts w:ascii="仿宋_GB2312" w:eastAsia="仿宋_GB2312" w:hAnsi="仿宋_GB2312" w:cs="仿宋_GB2312" w:hint="eastAsia"/>
          <w:sz w:val="24"/>
        </w:rPr>
        <w:t>的定义为：</w:t>
      </w:r>
    </w:p>
    <w:p w:rsidR="00070376" w:rsidRDefault="00D35751">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K0 = - AV</w:t>
      </w:r>
      <w:r>
        <w:rPr>
          <w:rFonts w:ascii="仿宋_GB2312" w:eastAsia="仿宋_GB2312" w:hAnsi="仿宋_GB2312" w:cs="仿宋_GB2312" w:hint="eastAsia"/>
          <w:sz w:val="24"/>
        </w:rPr>
        <w:t>测试</w:t>
      </w:r>
      <w:r>
        <w:rPr>
          <w:rFonts w:ascii="仿宋_GB2312" w:eastAsia="仿宋_GB2312" w:hAnsi="仿宋_GB2312" w:cs="仿宋_GB2312" w:hint="eastAsia"/>
          <w:sz w:val="24"/>
        </w:rPr>
        <w:t xml:space="preserve">* ln ( 1 - </w:t>
      </w:r>
      <w:r>
        <w:rPr>
          <w:rFonts w:ascii="仿宋_GB2312" w:eastAsia="仿宋_GB2312" w:hAnsi="仿宋_GB2312" w:cs="仿宋_GB2312" w:hint="eastAsia"/>
          <w:sz w:val="24"/>
        </w:rPr>
        <w:t>η</w:t>
      </w:r>
      <w:r>
        <w:rPr>
          <w:rFonts w:ascii="仿宋_GB2312" w:eastAsia="仿宋_GB2312" w:hAnsi="仿宋_GB2312" w:cs="仿宋_GB2312" w:hint="eastAsia"/>
          <w:sz w:val="24"/>
        </w:rPr>
        <w:t>*NOX)</w:t>
      </w:r>
    </w:p>
    <w:p w:rsidR="00070376" w:rsidRDefault="00D35751">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η</w:t>
      </w:r>
      <w:r>
        <w:rPr>
          <w:rFonts w:ascii="仿宋_GB2312" w:eastAsia="仿宋_GB2312" w:hAnsi="仿宋_GB2312" w:cs="仿宋_GB2312" w:hint="eastAsia"/>
          <w:sz w:val="24"/>
        </w:rPr>
        <w:t xml:space="preserve">*NOx = </w:t>
      </w:r>
      <w:r>
        <w:rPr>
          <w:rFonts w:ascii="仿宋_GB2312" w:eastAsia="仿宋_GB2312" w:hAnsi="仿宋_GB2312" w:cs="仿宋_GB2312" w:hint="eastAsia"/>
          <w:sz w:val="24"/>
        </w:rPr>
        <w:t>在实验室测试中氨氮摩尔比等于</w:t>
      </w: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rPr>
        <w:t>NH3/NOx=1.0</w:t>
      </w:r>
      <w:r>
        <w:rPr>
          <w:rFonts w:ascii="仿宋_GB2312" w:eastAsia="仿宋_GB2312" w:hAnsi="仿宋_GB2312" w:cs="仿宋_GB2312" w:hint="eastAsia"/>
          <w:sz w:val="24"/>
        </w:rPr>
        <w:t>）条件下的氮氧化物脱除效率。</w:t>
      </w:r>
    </w:p>
    <w:p w:rsidR="00070376" w:rsidRDefault="00D35751">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AV</w:t>
      </w:r>
      <w:r>
        <w:rPr>
          <w:rFonts w:ascii="仿宋_GB2312" w:eastAsia="仿宋_GB2312" w:hAnsi="仿宋_GB2312" w:cs="仿宋_GB2312" w:hint="eastAsia"/>
          <w:sz w:val="24"/>
        </w:rPr>
        <w:t>测试</w:t>
      </w:r>
      <w:r>
        <w:rPr>
          <w:rFonts w:ascii="仿宋_GB2312" w:eastAsia="仿宋_GB2312" w:hAnsi="仿宋_GB2312" w:cs="仿宋_GB2312" w:hint="eastAsia"/>
          <w:sz w:val="24"/>
        </w:rPr>
        <w:t>=</w:t>
      </w:r>
      <w:r>
        <w:rPr>
          <w:rFonts w:ascii="仿宋_GB2312" w:eastAsia="仿宋_GB2312" w:hAnsi="仿宋_GB2312" w:cs="仿宋_GB2312" w:hint="eastAsia"/>
          <w:sz w:val="24"/>
        </w:rPr>
        <w:t>在实验室测试下，烟气流量（</w:t>
      </w:r>
      <w:r>
        <w:rPr>
          <w:rFonts w:ascii="仿宋_GB2312" w:eastAsia="仿宋_GB2312" w:hAnsi="仿宋_GB2312" w:cs="仿宋_GB2312" w:hint="eastAsia"/>
          <w:sz w:val="24"/>
        </w:rPr>
        <w:t>Nm3/h</w:t>
      </w:r>
      <w:r>
        <w:rPr>
          <w:rFonts w:ascii="仿宋_GB2312" w:eastAsia="仿宋_GB2312" w:hAnsi="仿宋_GB2312" w:cs="仿宋_GB2312" w:hint="eastAsia"/>
          <w:sz w:val="24"/>
        </w:rPr>
        <w:t>，湿）与催化剂表面积（</w:t>
      </w:r>
      <w:r>
        <w:rPr>
          <w:rFonts w:ascii="仿宋_GB2312" w:eastAsia="仿宋_GB2312" w:hAnsi="仿宋_GB2312" w:cs="仿宋_GB2312" w:hint="eastAsia"/>
          <w:sz w:val="24"/>
        </w:rPr>
        <w:t>m2</w:t>
      </w:r>
      <w:r>
        <w:rPr>
          <w:rFonts w:ascii="仿宋_GB2312" w:eastAsia="仿宋_GB2312" w:hAnsi="仿宋_GB2312" w:cs="仿宋_GB2312" w:hint="eastAsia"/>
          <w:sz w:val="24"/>
        </w:rPr>
        <w:t>）的比率。</w:t>
      </w:r>
    </w:p>
    <w:p w:rsidR="00070376" w:rsidRDefault="00D35751">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AV</w:t>
      </w:r>
      <w:r>
        <w:rPr>
          <w:rFonts w:ascii="仿宋_GB2312" w:eastAsia="仿宋_GB2312" w:hAnsi="仿宋_GB2312" w:cs="仿宋_GB2312" w:hint="eastAsia"/>
          <w:sz w:val="24"/>
        </w:rPr>
        <w:t>现场</w:t>
      </w:r>
      <w:r>
        <w:rPr>
          <w:rFonts w:ascii="仿宋_GB2312" w:eastAsia="仿宋_GB2312" w:hAnsi="仿宋_GB2312" w:cs="仿宋_GB2312" w:hint="eastAsia"/>
          <w:sz w:val="24"/>
        </w:rPr>
        <w:t>=</w:t>
      </w:r>
      <w:r>
        <w:rPr>
          <w:rFonts w:ascii="仿宋_GB2312" w:eastAsia="仿宋_GB2312" w:hAnsi="仿宋_GB2312" w:cs="仿宋_GB2312" w:hint="eastAsia"/>
          <w:sz w:val="24"/>
        </w:rPr>
        <w:t>在安装现场的</w:t>
      </w:r>
      <w:r>
        <w:rPr>
          <w:rFonts w:ascii="仿宋_GB2312" w:eastAsia="仿宋_GB2312" w:hAnsi="仿宋_GB2312" w:cs="仿宋_GB2312" w:hint="eastAsia"/>
          <w:sz w:val="24"/>
        </w:rPr>
        <w:t>设计烟气流量（</w:t>
      </w:r>
      <w:r>
        <w:rPr>
          <w:rFonts w:ascii="仿宋_GB2312" w:eastAsia="仿宋_GB2312" w:hAnsi="仿宋_GB2312" w:cs="仿宋_GB2312" w:hint="eastAsia"/>
          <w:sz w:val="24"/>
        </w:rPr>
        <w:t>Nm3/h</w:t>
      </w:r>
      <w:r>
        <w:rPr>
          <w:rFonts w:ascii="仿宋_GB2312" w:eastAsia="仿宋_GB2312" w:hAnsi="仿宋_GB2312" w:cs="仿宋_GB2312" w:hint="eastAsia"/>
          <w:sz w:val="24"/>
        </w:rPr>
        <w:t>，湿）与提供的催化剂表面积（</w:t>
      </w:r>
      <w:r>
        <w:rPr>
          <w:rFonts w:ascii="仿宋_GB2312" w:eastAsia="仿宋_GB2312" w:hAnsi="仿宋_GB2312" w:cs="仿宋_GB2312" w:hint="eastAsia"/>
          <w:sz w:val="24"/>
        </w:rPr>
        <w:t>m2</w:t>
      </w:r>
      <w:r>
        <w:rPr>
          <w:rFonts w:ascii="仿宋_GB2312" w:eastAsia="仿宋_GB2312" w:hAnsi="仿宋_GB2312" w:cs="仿宋_GB2312" w:hint="eastAsia"/>
          <w:sz w:val="24"/>
        </w:rPr>
        <w:t>）的比率。</w:t>
      </w:r>
    </w:p>
    <w:p w:rsidR="00070376" w:rsidRDefault="00D35751">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乙方须给出</w:t>
      </w:r>
      <w:r>
        <w:rPr>
          <w:rFonts w:ascii="仿宋_GB2312" w:eastAsia="仿宋_GB2312" w:hAnsi="仿宋_GB2312" w:cs="仿宋_GB2312" w:hint="eastAsia"/>
          <w:sz w:val="24"/>
        </w:rPr>
        <w:t>K0</w:t>
      </w:r>
      <w:r>
        <w:rPr>
          <w:rFonts w:ascii="仿宋_GB2312" w:eastAsia="仿宋_GB2312" w:hAnsi="仿宋_GB2312" w:cs="仿宋_GB2312" w:hint="eastAsia"/>
          <w:sz w:val="24"/>
        </w:rPr>
        <w:t>的准确值。在乙方给出最小的</w:t>
      </w:r>
      <w:r>
        <w:rPr>
          <w:rFonts w:ascii="仿宋_GB2312" w:eastAsia="仿宋_GB2312" w:hAnsi="仿宋_GB2312" w:cs="仿宋_GB2312" w:hint="eastAsia"/>
          <w:sz w:val="24"/>
        </w:rPr>
        <w:t>K0/AV</w:t>
      </w:r>
      <w:r>
        <w:rPr>
          <w:rFonts w:ascii="仿宋_GB2312" w:eastAsia="仿宋_GB2312" w:hAnsi="仿宋_GB2312" w:cs="仿宋_GB2312" w:hint="eastAsia"/>
          <w:sz w:val="24"/>
        </w:rPr>
        <w:t>比率后确认催化剂的数量。</w:t>
      </w:r>
    </w:p>
    <w:p w:rsidR="00070376" w:rsidRDefault="00D35751">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催化剂试验单元尺寸与电厂安装的单元尺寸相同。只有在甲方授权后，试验才能在微小的反应器内用较小的单元、以不同的和简单的方式进行。在这种情况下，为了获得与电厂相同的流体动力学输送条件，试验期间的流速将与催化剂单元长度成比例的减小。</w:t>
      </w:r>
    </w:p>
    <w:p w:rsidR="00070376" w:rsidRDefault="00D35751">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为了检查</w:t>
      </w:r>
      <w:r>
        <w:rPr>
          <w:rFonts w:ascii="仿宋_GB2312" w:eastAsia="仿宋_GB2312" w:hAnsi="仿宋_GB2312" w:cs="仿宋_GB2312" w:hint="eastAsia"/>
          <w:sz w:val="24"/>
        </w:rPr>
        <w:t>SO2</w:t>
      </w:r>
      <w:r>
        <w:rPr>
          <w:rFonts w:ascii="仿宋_GB2312" w:eastAsia="仿宋_GB2312" w:hAnsi="仿宋_GB2312" w:cs="仿宋_GB2312" w:hint="eastAsia"/>
          <w:sz w:val="24"/>
        </w:rPr>
        <w:t>向</w:t>
      </w:r>
      <w:r>
        <w:rPr>
          <w:rFonts w:ascii="仿宋_GB2312" w:eastAsia="仿宋_GB2312" w:hAnsi="仿宋_GB2312" w:cs="仿宋_GB2312" w:hint="eastAsia"/>
          <w:sz w:val="24"/>
        </w:rPr>
        <w:t>SO3</w:t>
      </w:r>
      <w:r>
        <w:rPr>
          <w:rFonts w:ascii="仿宋_GB2312" w:eastAsia="仿宋_GB2312" w:hAnsi="仿宋_GB2312" w:cs="仿宋_GB2312" w:hint="eastAsia"/>
          <w:sz w:val="24"/>
        </w:rPr>
        <w:t>转化率的一致性，考虑到试验条件下与实际电厂的设计条件下催化剂数量和处理气体流量的差别，应用如下的公式：</w:t>
      </w:r>
    </w:p>
    <w:p w:rsidR="00070376" w:rsidRDefault="00D35751">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ln(1-</w:t>
      </w:r>
      <w:r>
        <w:rPr>
          <w:rFonts w:ascii="仿宋_GB2312" w:eastAsia="仿宋_GB2312" w:hAnsi="仿宋_GB2312" w:cs="仿宋_GB2312" w:hint="eastAsia"/>
          <w:sz w:val="24"/>
        </w:rPr>
        <w:t>η</w:t>
      </w:r>
      <w:r>
        <w:rPr>
          <w:rFonts w:ascii="仿宋_GB2312" w:eastAsia="仿宋_GB2312" w:hAnsi="仿宋_GB2312" w:cs="仿宋_GB2312" w:hint="eastAsia"/>
          <w:sz w:val="24"/>
        </w:rPr>
        <w:t>0</w:t>
      </w:r>
      <w:r>
        <w:rPr>
          <w:rFonts w:ascii="仿宋_GB2312" w:eastAsia="仿宋_GB2312" w:hAnsi="仿宋_GB2312" w:cs="仿宋_GB2312" w:hint="eastAsia"/>
          <w:sz w:val="24"/>
        </w:rPr>
        <w:t>SO2</w:t>
      </w:r>
      <w:r>
        <w:rPr>
          <w:rFonts w:ascii="仿宋_GB2312" w:eastAsia="仿宋_GB2312" w:hAnsi="仿宋_GB2312" w:cs="仿宋_GB2312" w:hint="eastAsia"/>
          <w:sz w:val="24"/>
        </w:rPr>
        <w:t>电厂</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ln(1-</w:t>
      </w:r>
      <w:r>
        <w:rPr>
          <w:rFonts w:ascii="仿宋_GB2312" w:eastAsia="仿宋_GB2312" w:hAnsi="仿宋_GB2312" w:cs="仿宋_GB2312" w:hint="eastAsia"/>
          <w:sz w:val="24"/>
        </w:rPr>
        <w:t>η</w:t>
      </w:r>
      <w:r>
        <w:rPr>
          <w:rFonts w:ascii="仿宋_GB2312" w:eastAsia="仿宋_GB2312" w:hAnsi="仿宋_GB2312" w:cs="仿宋_GB2312" w:hint="eastAsia"/>
          <w:sz w:val="24"/>
        </w:rPr>
        <w:t>0SO2</w:t>
      </w:r>
      <w:r>
        <w:rPr>
          <w:rFonts w:ascii="仿宋_GB2312" w:eastAsia="仿宋_GB2312" w:hAnsi="仿宋_GB2312" w:cs="仿宋_GB2312" w:hint="eastAsia"/>
          <w:sz w:val="24"/>
        </w:rPr>
        <w:t>试验</w:t>
      </w:r>
      <w:r>
        <w:rPr>
          <w:rFonts w:ascii="仿宋_GB2312" w:eastAsia="仿宋_GB2312" w:hAnsi="仿宋_GB2312" w:cs="仿宋_GB2312" w:hint="eastAsia"/>
          <w:sz w:val="24"/>
        </w:rPr>
        <w:t>)*SV</w:t>
      </w:r>
      <w:r>
        <w:rPr>
          <w:rFonts w:ascii="仿宋_GB2312" w:eastAsia="仿宋_GB2312" w:hAnsi="仿宋_GB2312" w:cs="仿宋_GB2312" w:hint="eastAsia"/>
          <w:sz w:val="24"/>
        </w:rPr>
        <w:t>试验／</w:t>
      </w:r>
      <w:r>
        <w:rPr>
          <w:rFonts w:ascii="仿宋_GB2312" w:eastAsia="仿宋_GB2312" w:hAnsi="仿宋_GB2312" w:cs="仿宋_GB2312" w:hint="eastAsia"/>
          <w:sz w:val="24"/>
        </w:rPr>
        <w:t>SV</w:t>
      </w:r>
      <w:r>
        <w:rPr>
          <w:rFonts w:ascii="仿宋_GB2312" w:eastAsia="仿宋_GB2312" w:hAnsi="仿宋_GB2312" w:cs="仿宋_GB2312" w:hint="eastAsia"/>
          <w:sz w:val="24"/>
        </w:rPr>
        <w:t>电厂</w:t>
      </w:r>
    </w:p>
    <w:p w:rsidR="00070376" w:rsidRDefault="00D35751">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式中</w:t>
      </w:r>
      <w:r>
        <w:rPr>
          <w:rFonts w:ascii="仿宋_GB2312" w:eastAsia="仿宋_GB2312" w:hAnsi="仿宋_GB2312" w:cs="仿宋_GB2312" w:hint="eastAsia"/>
          <w:sz w:val="24"/>
        </w:rPr>
        <w:t>SV</w:t>
      </w:r>
      <w:r>
        <w:rPr>
          <w:rFonts w:ascii="仿宋_GB2312" w:eastAsia="仿宋_GB2312" w:hAnsi="仿宋_GB2312" w:cs="仿宋_GB2312" w:hint="eastAsia"/>
          <w:sz w:val="24"/>
        </w:rPr>
        <w:t>是空速，定义为烟气流量（</w:t>
      </w:r>
      <w:r>
        <w:rPr>
          <w:rFonts w:ascii="仿宋_GB2312" w:eastAsia="仿宋_GB2312" w:hAnsi="仿宋_GB2312" w:cs="仿宋_GB2312" w:hint="eastAsia"/>
          <w:sz w:val="24"/>
        </w:rPr>
        <w:t>Nm3/h</w:t>
      </w:r>
      <w:r>
        <w:rPr>
          <w:rFonts w:ascii="仿宋_GB2312" w:eastAsia="仿宋_GB2312" w:hAnsi="仿宋_GB2312" w:cs="仿宋_GB2312" w:hint="eastAsia"/>
          <w:sz w:val="24"/>
        </w:rPr>
        <w:t>）与催化剂体积之比。</w:t>
      </w:r>
    </w:p>
    <w:p w:rsidR="00070376" w:rsidRDefault="00D35751">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将根据在试验中得到的被提供催化剂的η</w:t>
      </w:r>
      <w:r>
        <w:rPr>
          <w:rFonts w:ascii="仿宋_GB2312" w:eastAsia="仿宋_GB2312" w:hAnsi="仿宋_GB2312" w:cs="仿宋_GB2312" w:hint="eastAsia"/>
          <w:sz w:val="24"/>
        </w:rPr>
        <w:t>0SO2</w:t>
      </w:r>
      <w:r>
        <w:rPr>
          <w:rFonts w:ascii="仿宋_GB2312" w:eastAsia="仿宋_GB2312" w:hAnsi="仿宋_GB2312" w:cs="仿宋_GB2312" w:hint="eastAsia"/>
          <w:sz w:val="24"/>
        </w:rPr>
        <w:t>和</w:t>
      </w:r>
      <w:r>
        <w:rPr>
          <w:rFonts w:ascii="仿宋_GB2312" w:eastAsia="仿宋_GB2312" w:hAnsi="仿宋_GB2312" w:cs="仿宋_GB2312" w:hint="eastAsia"/>
          <w:sz w:val="24"/>
        </w:rPr>
        <w:t>K0</w:t>
      </w:r>
      <w:r>
        <w:rPr>
          <w:rFonts w:ascii="仿宋_GB2312" w:eastAsia="仿宋_GB2312" w:hAnsi="仿宋_GB2312" w:cs="仿宋_GB2312" w:hint="eastAsia"/>
          <w:sz w:val="24"/>
        </w:rPr>
        <w:t>数值的平均值，确定提供的催化剂是否可以接受，不允许存在误差。</w:t>
      </w:r>
    </w:p>
    <w:p w:rsidR="00070376" w:rsidRDefault="00D35751">
      <w:pPr>
        <w:spacing w:line="360" w:lineRule="auto"/>
        <w:rPr>
          <w:rFonts w:ascii="仿宋_GB2312" w:eastAsia="仿宋_GB2312" w:hAnsi="仿宋_GB2312" w:cs="仿宋_GB2312"/>
          <w:sz w:val="24"/>
        </w:rPr>
      </w:pPr>
      <w:bookmarkStart w:id="92" w:name="_Toc4006"/>
      <w:bookmarkStart w:id="93" w:name="_Toc26236"/>
      <w:bookmarkStart w:id="94" w:name="_Toc25349"/>
      <w:bookmarkStart w:id="95" w:name="_Toc1892"/>
      <w:r>
        <w:rPr>
          <w:rFonts w:ascii="仿宋_GB2312" w:eastAsia="仿宋_GB2312" w:hAnsi="仿宋_GB2312" w:cs="仿宋_GB2312" w:hint="eastAsia"/>
          <w:sz w:val="24"/>
        </w:rPr>
        <w:t xml:space="preserve">6.3 </w:t>
      </w:r>
      <w:r>
        <w:rPr>
          <w:rFonts w:ascii="仿宋_GB2312" w:eastAsia="仿宋_GB2312" w:hAnsi="仿宋_GB2312" w:cs="仿宋_GB2312" w:hint="eastAsia"/>
          <w:sz w:val="24"/>
        </w:rPr>
        <w:t>现场检验和测试</w:t>
      </w:r>
      <w:bookmarkEnd w:id="92"/>
      <w:bookmarkEnd w:id="93"/>
      <w:bookmarkEnd w:id="94"/>
      <w:bookmarkEnd w:id="95"/>
    </w:p>
    <w:p w:rsidR="00070376" w:rsidRDefault="00D35751">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由甲方在现场进行开箱检查。乙方有权自费派遣其检查人员联合参加此项检查。</w:t>
      </w:r>
    </w:p>
    <w:p w:rsidR="00070376" w:rsidRDefault="00D35751">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甲方在此项检查开始</w:t>
      </w:r>
      <w:r>
        <w:rPr>
          <w:rFonts w:ascii="仿宋_GB2312" w:eastAsia="仿宋_GB2312" w:hAnsi="仿宋_GB2312" w:cs="仿宋_GB2312" w:hint="eastAsia"/>
          <w:sz w:val="24"/>
        </w:rPr>
        <w:t>2</w:t>
      </w:r>
      <w:r>
        <w:rPr>
          <w:rFonts w:ascii="仿宋_GB2312" w:eastAsia="仿宋_GB2312" w:hAnsi="仿宋_GB2312" w:cs="仿宋_GB2312" w:hint="eastAsia"/>
          <w:sz w:val="24"/>
        </w:rPr>
        <w:t>周前，通知乙方开箱日期、地址等信息。如果在甲方已发出通知期间，乙方通知甲方不可能参加或不能参加此项检查，甲方可自行进行开箱检查。</w:t>
      </w:r>
    </w:p>
    <w:p w:rsidR="00070376" w:rsidRDefault="00D35751">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如果在开箱检查期间，发现合同设备与材料在规格、数量及包装方面有任何损坏、短缺或不符，此问题按相关合同条款进行解决。）</w:t>
      </w:r>
    </w:p>
    <w:p w:rsidR="00070376" w:rsidRDefault="00D35751">
      <w:pPr>
        <w:pStyle w:val="2"/>
        <w:keepNext w:val="0"/>
        <w:keepLines w:val="0"/>
        <w:spacing w:before="0" w:after="0" w:line="360" w:lineRule="auto"/>
        <w:ind w:left="482" w:hanging="482"/>
        <w:rPr>
          <w:rFonts w:ascii="仿宋_GB2312" w:eastAsia="仿宋_GB2312" w:hAnsi="仿宋_GB2312" w:cs="仿宋_GB2312"/>
          <w:b w:val="0"/>
          <w:sz w:val="24"/>
          <w:szCs w:val="24"/>
        </w:rPr>
      </w:pPr>
      <w:bookmarkStart w:id="96" w:name="_Toc6144"/>
      <w:bookmarkStart w:id="97" w:name="_Toc11884"/>
      <w:bookmarkStart w:id="98" w:name="_Toc20383"/>
      <w:bookmarkStart w:id="99" w:name="_Toc10936"/>
      <w:r>
        <w:rPr>
          <w:rFonts w:ascii="仿宋_GB2312" w:eastAsia="仿宋_GB2312" w:hAnsi="仿宋_GB2312" w:cs="仿宋_GB2312" w:hint="eastAsia"/>
          <w:b w:val="0"/>
          <w:sz w:val="24"/>
          <w:szCs w:val="24"/>
        </w:rPr>
        <w:t xml:space="preserve">6.4 </w:t>
      </w:r>
      <w:r>
        <w:rPr>
          <w:rFonts w:ascii="仿宋_GB2312" w:eastAsia="仿宋_GB2312" w:hAnsi="仿宋_GB2312" w:cs="仿宋_GB2312" w:hint="eastAsia"/>
          <w:b w:val="0"/>
          <w:sz w:val="24"/>
          <w:szCs w:val="24"/>
        </w:rPr>
        <w:t>安装指导</w:t>
      </w:r>
      <w:bookmarkEnd w:id="96"/>
      <w:bookmarkEnd w:id="97"/>
      <w:bookmarkEnd w:id="98"/>
      <w:bookmarkEnd w:id="99"/>
    </w:p>
    <w:p w:rsidR="00070376" w:rsidRDefault="00D35751">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乙方负责设备指导安装及调试，直至设备正常运行。</w:t>
      </w:r>
    </w:p>
    <w:p w:rsidR="00070376" w:rsidRDefault="00D35751">
      <w:pPr>
        <w:pStyle w:val="1"/>
        <w:keepNext w:val="0"/>
        <w:keepLines w:val="0"/>
        <w:spacing w:beforeLines="100" w:before="312" w:afterLines="100" w:after="312"/>
        <w:rPr>
          <w:rFonts w:ascii="仿宋_GB2312" w:eastAsia="仿宋_GB2312" w:hAnsi="仿宋_GB2312" w:cs="仿宋_GB2312"/>
          <w:b w:val="0"/>
          <w:kern w:val="2"/>
          <w:sz w:val="24"/>
          <w:szCs w:val="24"/>
        </w:rPr>
      </w:pPr>
      <w:bookmarkStart w:id="100" w:name="_Toc519152043"/>
      <w:bookmarkStart w:id="101" w:name="_Toc23302"/>
      <w:bookmarkStart w:id="102" w:name="_Toc1565"/>
      <w:bookmarkStart w:id="103" w:name="_Toc15566256"/>
      <w:bookmarkStart w:id="104" w:name="_Toc389749207"/>
      <w:bookmarkStart w:id="105" w:name="_Toc27558"/>
      <w:bookmarkStart w:id="106" w:name="_Toc18154"/>
      <w:bookmarkStart w:id="107" w:name="_Toc519154893"/>
      <w:bookmarkStart w:id="108" w:name="_Toc519152465"/>
      <w:bookmarkStart w:id="109" w:name="_Toc11340"/>
      <w:bookmarkStart w:id="110" w:name="_Toc6187"/>
      <w:bookmarkStart w:id="111" w:name="_Toc229810869"/>
      <w:bookmarkStart w:id="112" w:name="_Toc26131"/>
      <w:bookmarkStart w:id="113" w:name="_Toc54598294"/>
      <w:bookmarkStart w:id="114" w:name="_Toc127500123"/>
      <w:bookmarkStart w:id="115" w:name="_Toc12031"/>
      <w:bookmarkStart w:id="116" w:name="_Toc10211"/>
      <w:bookmarkStart w:id="117" w:name="_Toc29371"/>
      <w:bookmarkStart w:id="118" w:name="_Toc17687"/>
      <w:bookmarkStart w:id="119" w:name="_Toc229810871"/>
      <w:r>
        <w:rPr>
          <w:rFonts w:ascii="仿宋_GB2312" w:eastAsia="仿宋_GB2312" w:hAnsi="仿宋_GB2312" w:cs="仿宋_GB2312" w:hint="eastAsia"/>
          <w:b w:val="0"/>
          <w:kern w:val="2"/>
          <w:sz w:val="24"/>
          <w:szCs w:val="24"/>
        </w:rPr>
        <w:t>7</w:t>
      </w:r>
      <w:r>
        <w:rPr>
          <w:rFonts w:ascii="仿宋_GB2312" w:eastAsia="仿宋_GB2312" w:hAnsi="仿宋_GB2312" w:cs="仿宋_GB2312" w:hint="eastAsia"/>
          <w:b w:val="0"/>
          <w:kern w:val="2"/>
          <w:sz w:val="24"/>
          <w:szCs w:val="24"/>
        </w:rPr>
        <w:t>．技术文件交付</w:t>
      </w:r>
      <w:bookmarkEnd w:id="100"/>
      <w:bookmarkEnd w:id="101"/>
      <w:bookmarkEnd w:id="102"/>
      <w:bookmarkEnd w:id="103"/>
      <w:bookmarkEnd w:id="104"/>
      <w:bookmarkEnd w:id="105"/>
      <w:bookmarkEnd w:id="106"/>
      <w:bookmarkEnd w:id="107"/>
      <w:bookmarkEnd w:id="108"/>
      <w:bookmarkEnd w:id="109"/>
      <w:bookmarkEnd w:id="110"/>
      <w:bookmarkEnd w:id="111"/>
      <w:bookmarkEnd w:id="112"/>
    </w:p>
    <w:p w:rsidR="00070376" w:rsidRDefault="00D35751">
      <w:pPr>
        <w:pStyle w:val="2"/>
        <w:spacing w:line="360" w:lineRule="auto"/>
        <w:ind w:left="480" w:hanging="480"/>
        <w:rPr>
          <w:rFonts w:ascii="仿宋_GB2312" w:eastAsia="仿宋_GB2312" w:hAnsi="仿宋_GB2312" w:cs="仿宋_GB2312"/>
          <w:b w:val="0"/>
          <w:sz w:val="24"/>
          <w:szCs w:val="24"/>
        </w:rPr>
      </w:pPr>
      <w:bookmarkStart w:id="120" w:name="_Hlt54598120"/>
      <w:bookmarkStart w:id="121" w:name="_Toc127500122"/>
      <w:bookmarkStart w:id="122" w:name="_Toc3844"/>
      <w:bookmarkStart w:id="123" w:name="_Toc5455"/>
      <w:bookmarkStart w:id="124" w:name="_Toc229810870"/>
      <w:bookmarkStart w:id="125" w:name="_Toc15781"/>
      <w:bookmarkStart w:id="126" w:name="_Toc18895"/>
      <w:bookmarkEnd w:id="113"/>
      <w:bookmarkEnd w:id="120"/>
      <w:r>
        <w:rPr>
          <w:rFonts w:ascii="仿宋_GB2312" w:eastAsia="仿宋_GB2312" w:hAnsi="仿宋_GB2312" w:cs="仿宋_GB2312" w:hint="eastAsia"/>
          <w:b w:val="0"/>
          <w:sz w:val="24"/>
          <w:szCs w:val="24"/>
        </w:rPr>
        <w:t xml:space="preserve">7.1 </w:t>
      </w:r>
      <w:bookmarkEnd w:id="121"/>
      <w:r>
        <w:rPr>
          <w:rFonts w:ascii="仿宋_GB2312" w:eastAsia="仿宋_GB2312" w:hAnsi="仿宋_GB2312" w:cs="仿宋_GB2312" w:hint="eastAsia"/>
          <w:b w:val="0"/>
          <w:sz w:val="24"/>
          <w:szCs w:val="24"/>
        </w:rPr>
        <w:t>概述</w:t>
      </w:r>
      <w:bookmarkEnd w:id="122"/>
      <w:bookmarkEnd w:id="123"/>
      <w:bookmarkEnd w:id="124"/>
      <w:bookmarkEnd w:id="125"/>
      <w:bookmarkEnd w:id="126"/>
    </w:p>
    <w:p w:rsidR="00070376" w:rsidRDefault="00D35751">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建设过程中，配合资料以催化剂模块设计资料（竣工图资料）状态提交。乙方根据计划和工程设计提交相关资料，并根据总的合同条件提交所有最终资料。</w:t>
      </w:r>
    </w:p>
    <w:p w:rsidR="00070376" w:rsidRDefault="00D35751">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所有文件最终每个项目提交</w:t>
      </w:r>
      <w:r>
        <w:rPr>
          <w:rFonts w:ascii="仿宋_GB2312" w:eastAsia="仿宋_GB2312" w:hAnsi="仿宋_GB2312" w:cs="仿宋_GB2312" w:hint="eastAsia"/>
          <w:sz w:val="24"/>
        </w:rPr>
        <w:t>4</w:t>
      </w:r>
      <w:r>
        <w:rPr>
          <w:rFonts w:ascii="仿宋_GB2312" w:eastAsia="仿宋_GB2312" w:hAnsi="仿宋_GB2312" w:cs="仿宋_GB2312" w:hint="eastAsia"/>
          <w:sz w:val="24"/>
        </w:rPr>
        <w:t>份纸版文件和</w:t>
      </w:r>
      <w:r>
        <w:rPr>
          <w:rFonts w:ascii="仿宋_GB2312" w:eastAsia="仿宋_GB2312" w:hAnsi="仿宋_GB2312" w:cs="仿宋_GB2312" w:hint="eastAsia"/>
          <w:sz w:val="24"/>
        </w:rPr>
        <w:t>1</w:t>
      </w:r>
      <w:r>
        <w:rPr>
          <w:rFonts w:ascii="仿宋_GB2312" w:eastAsia="仿宋_GB2312" w:hAnsi="仿宋_GB2312" w:cs="仿宋_GB2312" w:hint="eastAsia"/>
          <w:sz w:val="24"/>
        </w:rPr>
        <w:t>份电子版文件。</w:t>
      </w:r>
    </w:p>
    <w:p w:rsidR="00070376" w:rsidRDefault="00D35751">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所有过程文件必须提交电子版和纸质版，如果有变更的地方需要明确的标示出来。</w:t>
      </w:r>
    </w:p>
    <w:p w:rsidR="00070376" w:rsidRDefault="00D35751">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所提交资料格式要求如下：</w:t>
      </w:r>
    </w:p>
    <w:p w:rsidR="00070376" w:rsidRDefault="00D35751">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图</w:t>
      </w:r>
      <w:r>
        <w:rPr>
          <w:rFonts w:ascii="仿宋_GB2312" w:eastAsia="仿宋_GB2312" w:hAnsi="仿宋_GB2312" w:cs="仿宋_GB2312" w:hint="eastAsia"/>
          <w:sz w:val="24"/>
        </w:rPr>
        <w:t>纸：</w:t>
      </w:r>
      <w:r>
        <w:rPr>
          <w:rFonts w:ascii="仿宋_GB2312" w:eastAsia="仿宋_GB2312" w:hAnsi="仿宋_GB2312" w:cs="仿宋_GB2312" w:hint="eastAsia"/>
          <w:sz w:val="24"/>
        </w:rPr>
        <w:t>AUTOCAD2004</w:t>
      </w:r>
      <w:r>
        <w:rPr>
          <w:rFonts w:ascii="仿宋_GB2312" w:eastAsia="仿宋_GB2312" w:hAnsi="仿宋_GB2312" w:cs="仿宋_GB2312" w:hint="eastAsia"/>
          <w:sz w:val="24"/>
        </w:rPr>
        <w:t>版本</w:t>
      </w:r>
    </w:p>
    <w:p w:rsidR="00070376" w:rsidRDefault="00D35751">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文档文件：</w:t>
      </w:r>
      <w:r>
        <w:rPr>
          <w:rFonts w:ascii="仿宋_GB2312" w:eastAsia="仿宋_GB2312" w:hAnsi="仿宋_GB2312" w:cs="仿宋_GB2312" w:hint="eastAsia"/>
          <w:sz w:val="24"/>
        </w:rPr>
        <w:t>MS Word</w:t>
      </w:r>
      <w:r>
        <w:rPr>
          <w:rFonts w:ascii="仿宋_GB2312" w:eastAsia="仿宋_GB2312" w:hAnsi="仿宋_GB2312" w:cs="仿宋_GB2312" w:hint="eastAsia"/>
          <w:sz w:val="24"/>
        </w:rPr>
        <w:t>；</w:t>
      </w:r>
    </w:p>
    <w:p w:rsidR="00070376" w:rsidRDefault="00D35751">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数据表或计算：</w:t>
      </w:r>
      <w:r>
        <w:rPr>
          <w:rFonts w:ascii="仿宋_GB2312" w:eastAsia="仿宋_GB2312" w:hAnsi="仿宋_GB2312" w:cs="仿宋_GB2312" w:hint="eastAsia"/>
          <w:sz w:val="24"/>
        </w:rPr>
        <w:t xml:space="preserve">MS Excel </w:t>
      </w:r>
      <w:r>
        <w:rPr>
          <w:rFonts w:ascii="仿宋_GB2312" w:eastAsia="仿宋_GB2312" w:hAnsi="仿宋_GB2312" w:cs="仿宋_GB2312" w:hint="eastAsia"/>
          <w:sz w:val="24"/>
        </w:rPr>
        <w:t>。</w:t>
      </w:r>
    </w:p>
    <w:p w:rsidR="00070376" w:rsidRDefault="00D35751">
      <w:pPr>
        <w:pStyle w:val="2"/>
        <w:spacing w:line="360" w:lineRule="auto"/>
        <w:ind w:left="480" w:hanging="480"/>
        <w:rPr>
          <w:rFonts w:ascii="仿宋_GB2312" w:eastAsia="仿宋_GB2312" w:hAnsi="仿宋_GB2312" w:cs="仿宋_GB2312"/>
          <w:b w:val="0"/>
          <w:sz w:val="24"/>
          <w:szCs w:val="24"/>
        </w:rPr>
      </w:pPr>
      <w:r>
        <w:rPr>
          <w:rFonts w:ascii="仿宋_GB2312" w:eastAsia="仿宋_GB2312" w:hAnsi="仿宋_GB2312" w:cs="仿宋_GB2312" w:hint="eastAsia"/>
          <w:b w:val="0"/>
          <w:sz w:val="24"/>
          <w:szCs w:val="24"/>
        </w:rPr>
        <w:t xml:space="preserve">7.2 </w:t>
      </w:r>
      <w:bookmarkEnd w:id="114"/>
      <w:r>
        <w:rPr>
          <w:rFonts w:ascii="仿宋_GB2312" w:eastAsia="仿宋_GB2312" w:hAnsi="仿宋_GB2312" w:cs="仿宋_GB2312" w:hint="eastAsia"/>
          <w:b w:val="0"/>
          <w:sz w:val="24"/>
          <w:szCs w:val="24"/>
        </w:rPr>
        <w:t>文件交付计划</w:t>
      </w:r>
      <w:bookmarkEnd w:id="115"/>
      <w:bookmarkEnd w:id="116"/>
      <w:bookmarkEnd w:id="117"/>
      <w:bookmarkEnd w:id="118"/>
      <w:bookmarkEnd w:id="119"/>
    </w:p>
    <w:p w:rsidR="00070376" w:rsidRDefault="00D35751">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文件及图纸等交付计划如下：</w:t>
      </w:r>
    </w:p>
    <w:p w:rsidR="00070376" w:rsidRDefault="00D3575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文件交付计划表</w:t>
      </w:r>
    </w:p>
    <w:tbl>
      <w:tblPr>
        <w:tblW w:w="854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289"/>
        <w:gridCol w:w="2216"/>
        <w:gridCol w:w="3037"/>
      </w:tblGrid>
      <w:tr w:rsidR="00070376">
        <w:trPr>
          <w:trHeight w:val="287"/>
          <w:jc w:val="center"/>
        </w:trPr>
        <w:tc>
          <w:tcPr>
            <w:tcW w:w="3289"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文件和图纸</w:t>
            </w:r>
          </w:p>
        </w:tc>
        <w:tc>
          <w:tcPr>
            <w:tcW w:w="2216"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提交日期</w:t>
            </w:r>
          </w:p>
        </w:tc>
        <w:tc>
          <w:tcPr>
            <w:tcW w:w="3037"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份数</w:t>
            </w:r>
          </w:p>
        </w:tc>
      </w:tr>
      <w:tr w:rsidR="00070376">
        <w:trPr>
          <w:jc w:val="center"/>
        </w:trPr>
        <w:tc>
          <w:tcPr>
            <w:tcW w:w="3289" w:type="dxa"/>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图纸（密封装置等）</w:t>
            </w:r>
          </w:p>
        </w:tc>
        <w:tc>
          <w:tcPr>
            <w:tcW w:w="2216"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技术协议签订后</w:t>
            </w:r>
            <w:r>
              <w:rPr>
                <w:rFonts w:ascii="仿宋_GB2312" w:eastAsia="仿宋_GB2312" w:hAnsi="仿宋_GB2312" w:cs="仿宋_GB2312" w:hint="eastAsia"/>
                <w:sz w:val="24"/>
              </w:rPr>
              <w:t>1</w:t>
            </w:r>
            <w:r>
              <w:rPr>
                <w:rFonts w:ascii="仿宋_GB2312" w:eastAsia="仿宋_GB2312" w:hAnsi="仿宋_GB2312" w:cs="仿宋_GB2312" w:hint="eastAsia"/>
                <w:sz w:val="24"/>
              </w:rPr>
              <w:t>周</w:t>
            </w:r>
          </w:p>
        </w:tc>
        <w:tc>
          <w:tcPr>
            <w:tcW w:w="3037" w:type="dxa"/>
            <w:vAlign w:val="center"/>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份（其中</w:t>
            </w:r>
            <w:r>
              <w:rPr>
                <w:rFonts w:ascii="仿宋_GB2312" w:eastAsia="仿宋_GB2312" w:hAnsi="仿宋_GB2312" w:cs="仿宋_GB2312" w:hint="eastAsia"/>
                <w:sz w:val="24"/>
              </w:rPr>
              <w:t>1</w:t>
            </w:r>
            <w:r>
              <w:rPr>
                <w:rFonts w:ascii="仿宋_GB2312" w:eastAsia="仿宋_GB2312" w:hAnsi="仿宋_GB2312" w:cs="仿宋_GB2312" w:hint="eastAsia"/>
                <w:sz w:val="24"/>
              </w:rPr>
              <w:t>份为电子版）</w:t>
            </w:r>
          </w:p>
        </w:tc>
      </w:tr>
      <w:tr w:rsidR="00070376">
        <w:trPr>
          <w:jc w:val="center"/>
        </w:trPr>
        <w:tc>
          <w:tcPr>
            <w:tcW w:w="3289" w:type="dxa"/>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安装手册</w:t>
            </w:r>
          </w:p>
        </w:tc>
        <w:tc>
          <w:tcPr>
            <w:tcW w:w="2216" w:type="dxa"/>
            <w:vAlign w:val="center"/>
          </w:tcPr>
          <w:p w:rsidR="00070376" w:rsidRDefault="00070376">
            <w:pPr>
              <w:spacing w:line="360" w:lineRule="auto"/>
              <w:ind w:firstLineChars="67" w:firstLine="161"/>
              <w:rPr>
                <w:rFonts w:ascii="仿宋_GB2312" w:eastAsia="仿宋_GB2312" w:hAnsi="仿宋_GB2312" w:cs="仿宋_GB2312"/>
                <w:sz w:val="24"/>
              </w:rPr>
            </w:pPr>
          </w:p>
        </w:tc>
        <w:tc>
          <w:tcPr>
            <w:tcW w:w="3037" w:type="dxa"/>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份（其中</w:t>
            </w:r>
            <w:r>
              <w:rPr>
                <w:rFonts w:ascii="仿宋_GB2312" w:eastAsia="仿宋_GB2312" w:hAnsi="仿宋_GB2312" w:cs="仿宋_GB2312" w:hint="eastAsia"/>
                <w:sz w:val="24"/>
              </w:rPr>
              <w:t>1</w:t>
            </w:r>
            <w:r>
              <w:rPr>
                <w:rFonts w:ascii="仿宋_GB2312" w:eastAsia="仿宋_GB2312" w:hAnsi="仿宋_GB2312" w:cs="仿宋_GB2312" w:hint="eastAsia"/>
                <w:sz w:val="24"/>
              </w:rPr>
              <w:t>份为电子版）</w:t>
            </w:r>
          </w:p>
        </w:tc>
      </w:tr>
      <w:tr w:rsidR="00070376">
        <w:trPr>
          <w:jc w:val="center"/>
        </w:trPr>
        <w:tc>
          <w:tcPr>
            <w:tcW w:w="3289" w:type="dxa"/>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运行维护手册（包含专题说明）</w:t>
            </w:r>
          </w:p>
        </w:tc>
        <w:tc>
          <w:tcPr>
            <w:tcW w:w="2216" w:type="dxa"/>
            <w:vAlign w:val="center"/>
          </w:tcPr>
          <w:p w:rsidR="00070376" w:rsidRDefault="00070376">
            <w:pPr>
              <w:spacing w:line="360" w:lineRule="auto"/>
              <w:ind w:firstLineChars="67" w:firstLine="161"/>
              <w:rPr>
                <w:rFonts w:ascii="仿宋_GB2312" w:eastAsia="仿宋_GB2312" w:hAnsi="仿宋_GB2312" w:cs="仿宋_GB2312"/>
                <w:sz w:val="24"/>
              </w:rPr>
            </w:pPr>
          </w:p>
        </w:tc>
        <w:tc>
          <w:tcPr>
            <w:tcW w:w="3037" w:type="dxa"/>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份（其中</w:t>
            </w:r>
            <w:r>
              <w:rPr>
                <w:rFonts w:ascii="仿宋_GB2312" w:eastAsia="仿宋_GB2312" w:hAnsi="仿宋_GB2312" w:cs="仿宋_GB2312" w:hint="eastAsia"/>
                <w:sz w:val="24"/>
              </w:rPr>
              <w:t>1</w:t>
            </w:r>
            <w:r>
              <w:rPr>
                <w:rFonts w:ascii="仿宋_GB2312" w:eastAsia="仿宋_GB2312" w:hAnsi="仿宋_GB2312" w:cs="仿宋_GB2312" w:hint="eastAsia"/>
                <w:sz w:val="24"/>
              </w:rPr>
              <w:t>份为电子版）</w:t>
            </w:r>
          </w:p>
        </w:tc>
      </w:tr>
      <w:tr w:rsidR="00070376">
        <w:trPr>
          <w:jc w:val="center"/>
        </w:trPr>
        <w:tc>
          <w:tcPr>
            <w:tcW w:w="3289" w:type="dxa"/>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质保手册</w:t>
            </w:r>
          </w:p>
        </w:tc>
        <w:tc>
          <w:tcPr>
            <w:tcW w:w="2216" w:type="dxa"/>
            <w:vAlign w:val="center"/>
          </w:tcPr>
          <w:p w:rsidR="00070376" w:rsidRDefault="00070376">
            <w:pPr>
              <w:spacing w:line="360" w:lineRule="auto"/>
              <w:ind w:firstLineChars="67" w:firstLine="161"/>
              <w:rPr>
                <w:rFonts w:ascii="仿宋_GB2312" w:eastAsia="仿宋_GB2312" w:hAnsi="仿宋_GB2312" w:cs="仿宋_GB2312"/>
                <w:sz w:val="24"/>
              </w:rPr>
            </w:pPr>
          </w:p>
        </w:tc>
        <w:tc>
          <w:tcPr>
            <w:tcW w:w="3037" w:type="dxa"/>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份（其中</w:t>
            </w:r>
            <w:r>
              <w:rPr>
                <w:rFonts w:ascii="仿宋_GB2312" w:eastAsia="仿宋_GB2312" w:hAnsi="仿宋_GB2312" w:cs="仿宋_GB2312" w:hint="eastAsia"/>
                <w:sz w:val="24"/>
              </w:rPr>
              <w:t>1</w:t>
            </w:r>
            <w:r>
              <w:rPr>
                <w:rFonts w:ascii="仿宋_GB2312" w:eastAsia="仿宋_GB2312" w:hAnsi="仿宋_GB2312" w:cs="仿宋_GB2312" w:hint="eastAsia"/>
                <w:sz w:val="24"/>
              </w:rPr>
              <w:t>份为电子版）</w:t>
            </w:r>
          </w:p>
        </w:tc>
      </w:tr>
      <w:tr w:rsidR="00070376">
        <w:trPr>
          <w:jc w:val="center"/>
        </w:trPr>
        <w:tc>
          <w:tcPr>
            <w:tcW w:w="3289" w:type="dxa"/>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性能曲线</w:t>
            </w:r>
          </w:p>
        </w:tc>
        <w:tc>
          <w:tcPr>
            <w:tcW w:w="2216" w:type="dxa"/>
            <w:vAlign w:val="center"/>
          </w:tcPr>
          <w:p w:rsidR="00070376" w:rsidRDefault="00070376">
            <w:pPr>
              <w:spacing w:line="360" w:lineRule="auto"/>
              <w:ind w:firstLineChars="67" w:firstLine="161"/>
              <w:rPr>
                <w:rFonts w:ascii="仿宋_GB2312" w:eastAsia="仿宋_GB2312" w:hAnsi="仿宋_GB2312" w:cs="仿宋_GB2312"/>
                <w:sz w:val="24"/>
              </w:rPr>
            </w:pPr>
          </w:p>
        </w:tc>
        <w:tc>
          <w:tcPr>
            <w:tcW w:w="3037" w:type="dxa"/>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份（其中</w:t>
            </w:r>
            <w:r>
              <w:rPr>
                <w:rFonts w:ascii="仿宋_GB2312" w:eastAsia="仿宋_GB2312" w:hAnsi="仿宋_GB2312" w:cs="仿宋_GB2312" w:hint="eastAsia"/>
                <w:sz w:val="24"/>
              </w:rPr>
              <w:t>1</w:t>
            </w:r>
            <w:r>
              <w:rPr>
                <w:rFonts w:ascii="仿宋_GB2312" w:eastAsia="仿宋_GB2312" w:hAnsi="仿宋_GB2312" w:cs="仿宋_GB2312" w:hint="eastAsia"/>
                <w:sz w:val="24"/>
              </w:rPr>
              <w:t>份为电子版）</w:t>
            </w:r>
          </w:p>
        </w:tc>
      </w:tr>
      <w:tr w:rsidR="00070376">
        <w:trPr>
          <w:jc w:val="center"/>
        </w:trPr>
        <w:tc>
          <w:tcPr>
            <w:tcW w:w="3289" w:type="dxa"/>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检测报告</w:t>
            </w:r>
          </w:p>
        </w:tc>
        <w:tc>
          <w:tcPr>
            <w:tcW w:w="2216" w:type="dxa"/>
            <w:vAlign w:val="center"/>
          </w:tcPr>
          <w:p w:rsidR="00070376" w:rsidRDefault="00070376">
            <w:pPr>
              <w:spacing w:line="360" w:lineRule="auto"/>
              <w:ind w:firstLineChars="67" w:firstLine="161"/>
              <w:rPr>
                <w:rFonts w:ascii="仿宋_GB2312" w:eastAsia="仿宋_GB2312" w:hAnsi="仿宋_GB2312" w:cs="仿宋_GB2312"/>
                <w:sz w:val="24"/>
              </w:rPr>
            </w:pPr>
          </w:p>
        </w:tc>
        <w:tc>
          <w:tcPr>
            <w:tcW w:w="3037" w:type="dxa"/>
          </w:tcPr>
          <w:p w:rsidR="00070376" w:rsidRDefault="00D35751">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份（其中</w:t>
            </w:r>
            <w:r>
              <w:rPr>
                <w:rFonts w:ascii="仿宋_GB2312" w:eastAsia="仿宋_GB2312" w:hAnsi="仿宋_GB2312" w:cs="仿宋_GB2312" w:hint="eastAsia"/>
                <w:sz w:val="24"/>
              </w:rPr>
              <w:t>1</w:t>
            </w:r>
            <w:r>
              <w:rPr>
                <w:rFonts w:ascii="仿宋_GB2312" w:eastAsia="仿宋_GB2312" w:hAnsi="仿宋_GB2312" w:cs="仿宋_GB2312" w:hint="eastAsia"/>
                <w:sz w:val="24"/>
              </w:rPr>
              <w:t>份为电子版）</w:t>
            </w:r>
          </w:p>
        </w:tc>
      </w:tr>
    </w:tbl>
    <w:p w:rsidR="00070376" w:rsidRDefault="00D35751">
      <w:pPr>
        <w:spacing w:line="360" w:lineRule="auto"/>
        <w:ind w:firstLineChars="150" w:firstLine="360"/>
        <w:rPr>
          <w:rFonts w:ascii="仿宋_GB2312" w:eastAsia="仿宋_GB2312" w:hAnsi="仿宋_GB2312" w:cs="仿宋_GB2312"/>
          <w:sz w:val="24"/>
        </w:rPr>
      </w:pPr>
      <w:r>
        <w:rPr>
          <w:rFonts w:ascii="仿宋_GB2312" w:eastAsia="仿宋_GB2312" w:hAnsi="仿宋_GB2312" w:cs="仿宋_GB2312" w:hint="eastAsia"/>
          <w:sz w:val="24"/>
        </w:rPr>
        <w:t>注：乙方向甲方提交的所有资料均为</w:t>
      </w:r>
      <w:r>
        <w:rPr>
          <w:rFonts w:ascii="仿宋_GB2312" w:eastAsia="仿宋_GB2312" w:hAnsi="仿宋_GB2312" w:cs="仿宋_GB2312" w:hint="eastAsia"/>
          <w:sz w:val="24"/>
        </w:rPr>
        <w:t>4</w:t>
      </w:r>
      <w:r>
        <w:rPr>
          <w:rFonts w:ascii="仿宋_GB2312" w:eastAsia="仿宋_GB2312" w:hAnsi="仿宋_GB2312" w:cs="仿宋_GB2312" w:hint="eastAsia"/>
          <w:sz w:val="24"/>
        </w:rPr>
        <w:t>份，其中</w:t>
      </w:r>
      <w:r>
        <w:rPr>
          <w:rFonts w:ascii="仿宋_GB2312" w:eastAsia="仿宋_GB2312" w:hAnsi="仿宋_GB2312" w:cs="仿宋_GB2312" w:hint="eastAsia"/>
          <w:sz w:val="24"/>
        </w:rPr>
        <w:t>1</w:t>
      </w:r>
      <w:r>
        <w:rPr>
          <w:rFonts w:ascii="仿宋_GB2312" w:eastAsia="仿宋_GB2312" w:hAnsi="仿宋_GB2312" w:cs="仿宋_GB2312" w:hint="eastAsia"/>
          <w:sz w:val="24"/>
        </w:rPr>
        <w:t>份电子版。</w:t>
      </w:r>
    </w:p>
    <w:p w:rsidR="00070376" w:rsidRDefault="00D35751">
      <w:pPr>
        <w:pStyle w:val="1"/>
        <w:keepNext w:val="0"/>
        <w:keepLines w:val="0"/>
        <w:spacing w:beforeLines="100" w:before="312" w:afterLines="100" w:after="312"/>
        <w:rPr>
          <w:rFonts w:ascii="仿宋_GB2312" w:eastAsia="仿宋_GB2312" w:hAnsi="仿宋_GB2312" w:cs="仿宋_GB2312"/>
          <w:b w:val="0"/>
          <w:kern w:val="2"/>
          <w:sz w:val="24"/>
          <w:szCs w:val="24"/>
        </w:rPr>
      </w:pPr>
      <w:bookmarkStart w:id="127" w:name="_Toc5700"/>
      <w:bookmarkStart w:id="128" w:name="_Toc27151"/>
      <w:bookmarkStart w:id="129" w:name="_Toc26"/>
      <w:bookmarkStart w:id="130" w:name="_Toc519152466"/>
      <w:bookmarkStart w:id="131" w:name="_Toc32495"/>
      <w:bookmarkStart w:id="132" w:name="_Toc389749208"/>
      <w:bookmarkStart w:id="133" w:name="_Toc519152044"/>
      <w:bookmarkStart w:id="134" w:name="_Toc229810873"/>
      <w:bookmarkStart w:id="135" w:name="_Toc519154894"/>
      <w:bookmarkStart w:id="136" w:name="_Toc20110"/>
      <w:bookmarkStart w:id="137" w:name="_Toc15709"/>
      <w:bookmarkStart w:id="138" w:name="_Toc30531"/>
      <w:bookmarkStart w:id="139" w:name="_Toc15566257"/>
      <w:r>
        <w:rPr>
          <w:rFonts w:ascii="仿宋_GB2312" w:eastAsia="仿宋_GB2312" w:hAnsi="仿宋_GB2312" w:cs="仿宋_GB2312" w:hint="eastAsia"/>
          <w:b w:val="0"/>
          <w:kern w:val="2"/>
          <w:sz w:val="24"/>
          <w:szCs w:val="24"/>
        </w:rPr>
        <w:t>8</w:t>
      </w:r>
      <w:r>
        <w:rPr>
          <w:rFonts w:ascii="仿宋_GB2312" w:eastAsia="仿宋_GB2312" w:hAnsi="仿宋_GB2312" w:cs="仿宋_GB2312" w:hint="eastAsia"/>
          <w:b w:val="0"/>
          <w:kern w:val="2"/>
          <w:sz w:val="24"/>
          <w:szCs w:val="24"/>
        </w:rPr>
        <w:t>．技术服务</w:t>
      </w:r>
      <w:bookmarkEnd w:id="127"/>
      <w:bookmarkEnd w:id="128"/>
      <w:bookmarkEnd w:id="129"/>
      <w:bookmarkEnd w:id="130"/>
      <w:bookmarkEnd w:id="131"/>
      <w:bookmarkEnd w:id="132"/>
      <w:bookmarkEnd w:id="133"/>
      <w:bookmarkEnd w:id="134"/>
      <w:bookmarkEnd w:id="135"/>
      <w:bookmarkEnd w:id="136"/>
      <w:bookmarkEnd w:id="137"/>
      <w:bookmarkEnd w:id="138"/>
      <w:bookmarkEnd w:id="139"/>
    </w:p>
    <w:p w:rsidR="00070376" w:rsidRDefault="00D35751">
      <w:pPr>
        <w:pStyle w:val="2"/>
        <w:keepNext w:val="0"/>
        <w:keepLines w:val="0"/>
        <w:spacing w:before="0" w:after="0" w:line="360" w:lineRule="auto"/>
        <w:ind w:left="482" w:hanging="482"/>
        <w:rPr>
          <w:rFonts w:ascii="仿宋_GB2312" w:eastAsia="仿宋_GB2312" w:hAnsi="仿宋_GB2312" w:cs="仿宋_GB2312"/>
          <w:b w:val="0"/>
          <w:sz w:val="24"/>
          <w:szCs w:val="24"/>
        </w:rPr>
      </w:pPr>
      <w:bookmarkStart w:id="140" w:name="_Toc127500127"/>
      <w:bookmarkStart w:id="141" w:name="_Toc27254"/>
      <w:bookmarkStart w:id="142" w:name="_Toc25096"/>
      <w:bookmarkStart w:id="143" w:name="_Toc6490"/>
      <w:bookmarkStart w:id="144" w:name="_Toc23997"/>
      <w:bookmarkStart w:id="145" w:name="_Toc229810874"/>
      <w:r>
        <w:rPr>
          <w:rFonts w:ascii="仿宋_GB2312" w:eastAsia="仿宋_GB2312" w:hAnsi="仿宋_GB2312" w:cs="仿宋_GB2312" w:hint="eastAsia"/>
          <w:b w:val="0"/>
          <w:sz w:val="24"/>
          <w:szCs w:val="24"/>
        </w:rPr>
        <w:lastRenderedPageBreak/>
        <w:t xml:space="preserve">8.1 </w:t>
      </w:r>
      <w:bookmarkEnd w:id="140"/>
      <w:r>
        <w:rPr>
          <w:rFonts w:ascii="仿宋_GB2312" w:eastAsia="仿宋_GB2312" w:hAnsi="仿宋_GB2312" w:cs="仿宋_GB2312" w:hint="eastAsia"/>
          <w:b w:val="0"/>
          <w:sz w:val="24"/>
          <w:szCs w:val="24"/>
        </w:rPr>
        <w:t>乙方现场服务范围</w:t>
      </w:r>
      <w:bookmarkEnd w:id="141"/>
      <w:bookmarkEnd w:id="142"/>
      <w:bookmarkEnd w:id="143"/>
      <w:bookmarkEnd w:id="144"/>
      <w:bookmarkEnd w:id="145"/>
    </w:p>
    <w:p w:rsidR="00070376" w:rsidRDefault="00D35751">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乙方现场服务人员的目的是使催化剂正常安装、调试和使用。乙方派合格的人员进行现场服务。</w:t>
      </w:r>
    </w:p>
    <w:p w:rsidR="00070376" w:rsidRDefault="00D35751">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安装过程中，乙方必须到达现场，并对支撑、密封、焊接等催化剂安装条件进行签字确认。乙方具体确定工程代表的人天数及时间的安排，见表</w:t>
      </w:r>
      <w:r>
        <w:rPr>
          <w:rFonts w:ascii="仿宋_GB2312" w:eastAsia="仿宋_GB2312" w:hAnsi="仿宋_GB2312" w:cs="仿宋_GB2312" w:hint="eastAsia"/>
          <w:sz w:val="24"/>
        </w:rPr>
        <w:t>13-1</w:t>
      </w:r>
      <w:r>
        <w:rPr>
          <w:rFonts w:ascii="仿宋_GB2312" w:eastAsia="仿宋_GB2312" w:hAnsi="仿宋_GB2312" w:cs="仿宋_GB2312" w:hint="eastAsia"/>
          <w:sz w:val="24"/>
        </w:rPr>
        <w:t>。</w:t>
      </w:r>
    </w:p>
    <w:p w:rsidR="00070376" w:rsidRDefault="00D35751">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催化剂安装完毕后，由乙方指定专业技术人员进行系统整体调试工作，费用由乙方负责，乙方负责调试中催化剂出现的问题、解决的方案及结果进行书面记录，并提交给甲方。</w:t>
      </w:r>
    </w:p>
    <w:p w:rsidR="00070376" w:rsidRDefault="00D3575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乙方现场服务表</w:t>
      </w:r>
    </w:p>
    <w:tbl>
      <w:tblPr>
        <w:tblW w:w="840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735"/>
        <w:gridCol w:w="1680"/>
        <w:gridCol w:w="1680"/>
        <w:gridCol w:w="1470"/>
        <w:gridCol w:w="1680"/>
        <w:gridCol w:w="1155"/>
      </w:tblGrid>
      <w:tr w:rsidR="00070376">
        <w:trPr>
          <w:cantSplit/>
          <w:jc w:val="center"/>
        </w:trPr>
        <w:tc>
          <w:tcPr>
            <w:tcW w:w="735" w:type="dxa"/>
            <w:vMerge w:val="restart"/>
            <w:vAlign w:val="center"/>
          </w:tcPr>
          <w:p w:rsidR="00070376" w:rsidRDefault="00D35751">
            <w:pPr>
              <w:spacing w:line="360" w:lineRule="auto"/>
              <w:ind w:firstLineChars="54" w:firstLine="130"/>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1680" w:type="dxa"/>
            <w:vMerge w:val="restart"/>
            <w:vAlign w:val="center"/>
          </w:tcPr>
          <w:p w:rsidR="00070376" w:rsidRDefault="00D35751">
            <w:pPr>
              <w:spacing w:line="360" w:lineRule="auto"/>
              <w:ind w:firstLineChars="54" w:firstLine="130"/>
              <w:jc w:val="cente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1680" w:type="dxa"/>
            <w:vMerge w:val="restart"/>
            <w:vAlign w:val="center"/>
          </w:tcPr>
          <w:p w:rsidR="00070376" w:rsidRDefault="00D35751">
            <w:pPr>
              <w:spacing w:line="360" w:lineRule="auto"/>
              <w:ind w:firstLineChars="54" w:firstLine="130"/>
              <w:jc w:val="center"/>
              <w:rPr>
                <w:rFonts w:ascii="仿宋_GB2312" w:eastAsia="仿宋_GB2312" w:hAnsi="仿宋_GB2312" w:cs="仿宋_GB2312"/>
                <w:sz w:val="24"/>
              </w:rPr>
            </w:pPr>
            <w:r>
              <w:rPr>
                <w:rFonts w:ascii="仿宋_GB2312" w:eastAsia="仿宋_GB2312" w:hAnsi="仿宋_GB2312" w:cs="仿宋_GB2312" w:hint="eastAsia"/>
                <w:sz w:val="24"/>
              </w:rPr>
              <w:t>人日数</w:t>
            </w:r>
          </w:p>
        </w:tc>
        <w:tc>
          <w:tcPr>
            <w:tcW w:w="3150" w:type="dxa"/>
            <w:gridSpan w:val="2"/>
            <w:vAlign w:val="center"/>
          </w:tcPr>
          <w:p w:rsidR="00070376" w:rsidRDefault="00D35751">
            <w:pPr>
              <w:spacing w:line="360" w:lineRule="auto"/>
              <w:ind w:firstLineChars="54" w:firstLine="130"/>
              <w:jc w:val="center"/>
              <w:rPr>
                <w:rFonts w:ascii="仿宋_GB2312" w:eastAsia="仿宋_GB2312" w:hAnsi="仿宋_GB2312" w:cs="仿宋_GB2312"/>
                <w:sz w:val="24"/>
              </w:rPr>
            </w:pPr>
            <w:r>
              <w:rPr>
                <w:rFonts w:ascii="仿宋_GB2312" w:eastAsia="仿宋_GB2312" w:hAnsi="仿宋_GB2312" w:cs="仿宋_GB2312" w:hint="eastAsia"/>
                <w:sz w:val="24"/>
              </w:rPr>
              <w:t>人员</w:t>
            </w:r>
          </w:p>
        </w:tc>
        <w:tc>
          <w:tcPr>
            <w:tcW w:w="1155" w:type="dxa"/>
            <w:vMerge w:val="restart"/>
            <w:vAlign w:val="center"/>
          </w:tcPr>
          <w:p w:rsidR="00070376" w:rsidRDefault="00D35751">
            <w:pPr>
              <w:spacing w:line="360" w:lineRule="auto"/>
              <w:ind w:firstLineChars="54" w:firstLine="130"/>
              <w:jc w:val="center"/>
              <w:rPr>
                <w:rFonts w:ascii="仿宋_GB2312" w:eastAsia="仿宋_GB2312" w:hAnsi="仿宋_GB2312" w:cs="仿宋_GB2312"/>
                <w:sz w:val="24"/>
              </w:rPr>
            </w:pPr>
            <w:r>
              <w:rPr>
                <w:rFonts w:ascii="仿宋_GB2312" w:eastAsia="仿宋_GB2312" w:hAnsi="仿宋_GB2312" w:cs="仿宋_GB2312" w:hint="eastAsia"/>
                <w:sz w:val="24"/>
              </w:rPr>
              <w:t>备注</w:t>
            </w:r>
          </w:p>
        </w:tc>
      </w:tr>
      <w:tr w:rsidR="00070376">
        <w:trPr>
          <w:cantSplit/>
          <w:jc w:val="center"/>
        </w:trPr>
        <w:tc>
          <w:tcPr>
            <w:tcW w:w="735" w:type="dxa"/>
            <w:vMerge/>
            <w:vAlign w:val="center"/>
          </w:tcPr>
          <w:p w:rsidR="00070376" w:rsidRDefault="00070376">
            <w:pPr>
              <w:spacing w:line="360" w:lineRule="auto"/>
              <w:ind w:firstLineChars="54" w:firstLine="130"/>
              <w:jc w:val="center"/>
              <w:rPr>
                <w:rFonts w:ascii="仿宋_GB2312" w:eastAsia="仿宋_GB2312" w:hAnsi="仿宋_GB2312" w:cs="仿宋_GB2312"/>
                <w:sz w:val="24"/>
              </w:rPr>
            </w:pPr>
          </w:p>
        </w:tc>
        <w:tc>
          <w:tcPr>
            <w:tcW w:w="1680" w:type="dxa"/>
            <w:vMerge/>
            <w:vAlign w:val="center"/>
          </w:tcPr>
          <w:p w:rsidR="00070376" w:rsidRDefault="00070376">
            <w:pPr>
              <w:spacing w:line="360" w:lineRule="auto"/>
              <w:ind w:firstLineChars="54" w:firstLine="130"/>
              <w:jc w:val="center"/>
              <w:rPr>
                <w:rFonts w:ascii="仿宋_GB2312" w:eastAsia="仿宋_GB2312" w:hAnsi="仿宋_GB2312" w:cs="仿宋_GB2312"/>
                <w:sz w:val="24"/>
              </w:rPr>
            </w:pPr>
          </w:p>
        </w:tc>
        <w:tc>
          <w:tcPr>
            <w:tcW w:w="1680" w:type="dxa"/>
            <w:vMerge/>
            <w:vAlign w:val="center"/>
          </w:tcPr>
          <w:p w:rsidR="00070376" w:rsidRDefault="00070376">
            <w:pPr>
              <w:spacing w:line="360" w:lineRule="auto"/>
              <w:ind w:firstLineChars="54" w:firstLine="130"/>
              <w:jc w:val="center"/>
              <w:rPr>
                <w:rFonts w:ascii="仿宋_GB2312" w:eastAsia="仿宋_GB2312" w:hAnsi="仿宋_GB2312" w:cs="仿宋_GB2312"/>
                <w:sz w:val="24"/>
              </w:rPr>
            </w:pPr>
          </w:p>
        </w:tc>
        <w:tc>
          <w:tcPr>
            <w:tcW w:w="1470" w:type="dxa"/>
            <w:vAlign w:val="center"/>
          </w:tcPr>
          <w:p w:rsidR="00070376" w:rsidRDefault="00D35751">
            <w:pPr>
              <w:spacing w:line="360" w:lineRule="auto"/>
              <w:ind w:firstLineChars="54" w:firstLine="130"/>
              <w:jc w:val="center"/>
              <w:rPr>
                <w:rFonts w:ascii="仿宋_GB2312" w:eastAsia="仿宋_GB2312" w:hAnsi="仿宋_GB2312" w:cs="仿宋_GB2312"/>
                <w:sz w:val="24"/>
              </w:rPr>
            </w:pPr>
            <w:r>
              <w:rPr>
                <w:rFonts w:ascii="仿宋_GB2312" w:eastAsia="仿宋_GB2312" w:hAnsi="仿宋_GB2312" w:cs="仿宋_GB2312" w:hint="eastAsia"/>
                <w:sz w:val="24"/>
              </w:rPr>
              <w:t>职务</w:t>
            </w:r>
          </w:p>
        </w:tc>
        <w:tc>
          <w:tcPr>
            <w:tcW w:w="1680" w:type="dxa"/>
            <w:vAlign w:val="center"/>
          </w:tcPr>
          <w:p w:rsidR="00070376" w:rsidRDefault="00D35751">
            <w:pPr>
              <w:spacing w:line="360" w:lineRule="auto"/>
              <w:ind w:firstLineChars="54" w:firstLine="130"/>
              <w:jc w:val="center"/>
              <w:rPr>
                <w:rFonts w:ascii="仿宋_GB2312" w:eastAsia="仿宋_GB2312" w:hAnsi="仿宋_GB2312" w:cs="仿宋_GB2312"/>
                <w:sz w:val="24"/>
              </w:rPr>
            </w:pPr>
            <w:r>
              <w:rPr>
                <w:rFonts w:ascii="仿宋_GB2312" w:eastAsia="仿宋_GB2312" w:hAnsi="仿宋_GB2312" w:cs="仿宋_GB2312" w:hint="eastAsia"/>
                <w:sz w:val="24"/>
              </w:rPr>
              <w:t>人数</w:t>
            </w:r>
          </w:p>
        </w:tc>
        <w:tc>
          <w:tcPr>
            <w:tcW w:w="1155" w:type="dxa"/>
            <w:vMerge/>
            <w:vAlign w:val="center"/>
          </w:tcPr>
          <w:p w:rsidR="00070376" w:rsidRDefault="00070376">
            <w:pPr>
              <w:spacing w:line="360" w:lineRule="auto"/>
              <w:ind w:firstLineChars="54" w:firstLine="130"/>
              <w:jc w:val="center"/>
              <w:rPr>
                <w:rFonts w:ascii="仿宋_GB2312" w:eastAsia="仿宋_GB2312" w:hAnsi="仿宋_GB2312" w:cs="仿宋_GB2312"/>
                <w:sz w:val="24"/>
              </w:rPr>
            </w:pPr>
          </w:p>
        </w:tc>
      </w:tr>
      <w:tr w:rsidR="00070376">
        <w:trPr>
          <w:jc w:val="center"/>
        </w:trPr>
        <w:tc>
          <w:tcPr>
            <w:tcW w:w="735" w:type="dxa"/>
            <w:vAlign w:val="center"/>
          </w:tcPr>
          <w:p w:rsidR="00070376" w:rsidRDefault="00D35751">
            <w:pPr>
              <w:spacing w:line="360" w:lineRule="auto"/>
              <w:ind w:firstLineChars="54" w:firstLine="130"/>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680" w:type="dxa"/>
            <w:vAlign w:val="center"/>
          </w:tcPr>
          <w:p w:rsidR="00070376" w:rsidRDefault="00D35751">
            <w:pPr>
              <w:spacing w:line="360" w:lineRule="auto"/>
              <w:ind w:firstLineChars="54" w:firstLine="130"/>
              <w:jc w:val="center"/>
              <w:rPr>
                <w:rFonts w:ascii="仿宋_GB2312" w:eastAsia="仿宋_GB2312" w:hAnsi="仿宋_GB2312" w:cs="仿宋_GB2312"/>
                <w:sz w:val="24"/>
              </w:rPr>
            </w:pPr>
            <w:r>
              <w:rPr>
                <w:rFonts w:ascii="仿宋_GB2312" w:eastAsia="仿宋_GB2312" w:hAnsi="仿宋_GB2312" w:cs="仿宋_GB2312" w:hint="eastAsia"/>
                <w:sz w:val="24"/>
              </w:rPr>
              <w:t>安装</w:t>
            </w:r>
          </w:p>
        </w:tc>
        <w:tc>
          <w:tcPr>
            <w:tcW w:w="1680" w:type="dxa"/>
            <w:vAlign w:val="center"/>
          </w:tcPr>
          <w:p w:rsidR="00070376" w:rsidRDefault="00D35751">
            <w:pPr>
              <w:spacing w:line="360" w:lineRule="auto"/>
              <w:ind w:firstLineChars="54" w:firstLine="130"/>
              <w:jc w:val="center"/>
              <w:rPr>
                <w:rFonts w:ascii="仿宋_GB2312" w:eastAsia="仿宋_GB2312" w:hAnsi="仿宋_GB2312" w:cs="仿宋_GB2312"/>
                <w:sz w:val="24"/>
              </w:rPr>
            </w:pPr>
            <w:r>
              <w:rPr>
                <w:rFonts w:ascii="仿宋_GB2312" w:eastAsia="仿宋_GB2312" w:hAnsi="仿宋_GB2312" w:cs="仿宋_GB2312" w:hint="eastAsia"/>
                <w:sz w:val="24"/>
              </w:rPr>
              <w:t>按照施工进度安排人员</w:t>
            </w:r>
          </w:p>
        </w:tc>
        <w:tc>
          <w:tcPr>
            <w:tcW w:w="1470" w:type="dxa"/>
            <w:vAlign w:val="center"/>
          </w:tcPr>
          <w:p w:rsidR="00070376" w:rsidRDefault="00D35751">
            <w:pPr>
              <w:spacing w:line="360" w:lineRule="auto"/>
              <w:ind w:firstLineChars="54" w:firstLine="130"/>
              <w:jc w:val="center"/>
              <w:rPr>
                <w:rFonts w:ascii="仿宋_GB2312" w:eastAsia="仿宋_GB2312" w:hAnsi="仿宋_GB2312" w:cs="仿宋_GB2312"/>
                <w:sz w:val="24"/>
              </w:rPr>
            </w:pPr>
            <w:r>
              <w:rPr>
                <w:rFonts w:ascii="仿宋_GB2312" w:eastAsia="仿宋_GB2312" w:hAnsi="仿宋_GB2312" w:cs="仿宋_GB2312" w:hint="eastAsia"/>
                <w:sz w:val="24"/>
              </w:rPr>
              <w:t>工程师</w:t>
            </w:r>
          </w:p>
        </w:tc>
        <w:tc>
          <w:tcPr>
            <w:tcW w:w="1680" w:type="dxa"/>
            <w:vAlign w:val="center"/>
          </w:tcPr>
          <w:p w:rsidR="00070376" w:rsidRDefault="00D35751">
            <w:pPr>
              <w:spacing w:line="360" w:lineRule="auto"/>
              <w:ind w:firstLineChars="54" w:firstLine="130"/>
              <w:jc w:val="center"/>
              <w:rPr>
                <w:rFonts w:ascii="仿宋_GB2312" w:eastAsia="仿宋_GB2312" w:hAnsi="仿宋_GB2312" w:cs="仿宋_GB2312"/>
                <w:sz w:val="24"/>
              </w:rPr>
            </w:pPr>
            <w:r>
              <w:rPr>
                <w:rFonts w:ascii="仿宋_GB2312" w:eastAsia="仿宋_GB2312" w:hAnsi="仿宋_GB2312" w:cs="仿宋_GB2312" w:hint="eastAsia"/>
                <w:sz w:val="24"/>
              </w:rPr>
              <w:t>1~2</w:t>
            </w:r>
          </w:p>
        </w:tc>
        <w:tc>
          <w:tcPr>
            <w:tcW w:w="1155" w:type="dxa"/>
            <w:vAlign w:val="center"/>
          </w:tcPr>
          <w:p w:rsidR="00070376" w:rsidRDefault="00070376">
            <w:pPr>
              <w:spacing w:line="360" w:lineRule="auto"/>
              <w:ind w:firstLineChars="54" w:firstLine="130"/>
              <w:jc w:val="center"/>
              <w:rPr>
                <w:rFonts w:ascii="仿宋_GB2312" w:eastAsia="仿宋_GB2312" w:hAnsi="仿宋_GB2312" w:cs="仿宋_GB2312"/>
                <w:sz w:val="24"/>
              </w:rPr>
            </w:pPr>
          </w:p>
        </w:tc>
      </w:tr>
      <w:tr w:rsidR="00070376">
        <w:trPr>
          <w:jc w:val="center"/>
        </w:trPr>
        <w:tc>
          <w:tcPr>
            <w:tcW w:w="735" w:type="dxa"/>
            <w:vAlign w:val="center"/>
          </w:tcPr>
          <w:p w:rsidR="00070376" w:rsidRDefault="00D35751">
            <w:pPr>
              <w:spacing w:line="360" w:lineRule="auto"/>
              <w:ind w:firstLineChars="54" w:firstLine="130"/>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680" w:type="dxa"/>
            <w:vAlign w:val="center"/>
          </w:tcPr>
          <w:p w:rsidR="00070376" w:rsidRDefault="00D35751">
            <w:pPr>
              <w:spacing w:line="360" w:lineRule="auto"/>
              <w:ind w:firstLineChars="54" w:firstLine="130"/>
              <w:jc w:val="center"/>
              <w:rPr>
                <w:rFonts w:ascii="仿宋_GB2312" w:eastAsia="仿宋_GB2312" w:hAnsi="仿宋_GB2312" w:cs="仿宋_GB2312"/>
                <w:sz w:val="24"/>
              </w:rPr>
            </w:pPr>
            <w:r>
              <w:rPr>
                <w:rFonts w:ascii="仿宋_GB2312" w:eastAsia="仿宋_GB2312" w:hAnsi="仿宋_GB2312" w:cs="仿宋_GB2312" w:hint="eastAsia"/>
                <w:sz w:val="24"/>
              </w:rPr>
              <w:t>调试</w:t>
            </w:r>
          </w:p>
        </w:tc>
        <w:tc>
          <w:tcPr>
            <w:tcW w:w="1680" w:type="dxa"/>
            <w:vAlign w:val="center"/>
          </w:tcPr>
          <w:p w:rsidR="00070376" w:rsidRDefault="00D35751">
            <w:pPr>
              <w:spacing w:line="360" w:lineRule="auto"/>
              <w:ind w:firstLineChars="54" w:firstLine="130"/>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470" w:type="dxa"/>
            <w:vAlign w:val="center"/>
          </w:tcPr>
          <w:p w:rsidR="00070376" w:rsidRDefault="00D35751">
            <w:pPr>
              <w:spacing w:line="360" w:lineRule="auto"/>
              <w:ind w:firstLineChars="54" w:firstLine="130"/>
              <w:jc w:val="center"/>
              <w:rPr>
                <w:rFonts w:ascii="仿宋_GB2312" w:eastAsia="仿宋_GB2312" w:hAnsi="仿宋_GB2312" w:cs="仿宋_GB2312"/>
                <w:sz w:val="24"/>
              </w:rPr>
            </w:pPr>
            <w:r>
              <w:rPr>
                <w:rFonts w:ascii="仿宋_GB2312" w:eastAsia="仿宋_GB2312" w:hAnsi="仿宋_GB2312" w:cs="仿宋_GB2312" w:hint="eastAsia"/>
                <w:sz w:val="24"/>
              </w:rPr>
              <w:t>工程师</w:t>
            </w:r>
          </w:p>
        </w:tc>
        <w:tc>
          <w:tcPr>
            <w:tcW w:w="1680" w:type="dxa"/>
            <w:vAlign w:val="center"/>
          </w:tcPr>
          <w:p w:rsidR="00070376" w:rsidRDefault="00D35751">
            <w:pPr>
              <w:spacing w:line="360" w:lineRule="auto"/>
              <w:ind w:firstLineChars="54" w:firstLine="130"/>
              <w:jc w:val="center"/>
              <w:rPr>
                <w:rFonts w:ascii="仿宋_GB2312" w:eastAsia="仿宋_GB2312" w:hAnsi="仿宋_GB2312" w:cs="仿宋_GB2312"/>
                <w:sz w:val="24"/>
              </w:rPr>
            </w:pPr>
            <w:r>
              <w:rPr>
                <w:rFonts w:ascii="仿宋_GB2312" w:eastAsia="仿宋_GB2312" w:hAnsi="仿宋_GB2312" w:cs="仿宋_GB2312" w:hint="eastAsia"/>
                <w:sz w:val="24"/>
              </w:rPr>
              <w:t>1~2</w:t>
            </w:r>
          </w:p>
        </w:tc>
        <w:tc>
          <w:tcPr>
            <w:tcW w:w="1155" w:type="dxa"/>
            <w:vAlign w:val="center"/>
          </w:tcPr>
          <w:p w:rsidR="00070376" w:rsidRDefault="00070376">
            <w:pPr>
              <w:spacing w:line="360" w:lineRule="auto"/>
              <w:ind w:firstLineChars="54" w:firstLine="130"/>
              <w:jc w:val="center"/>
              <w:rPr>
                <w:rFonts w:ascii="仿宋_GB2312" w:eastAsia="仿宋_GB2312" w:hAnsi="仿宋_GB2312" w:cs="仿宋_GB2312"/>
                <w:sz w:val="24"/>
              </w:rPr>
            </w:pPr>
          </w:p>
        </w:tc>
      </w:tr>
      <w:tr w:rsidR="00070376">
        <w:trPr>
          <w:jc w:val="center"/>
        </w:trPr>
        <w:tc>
          <w:tcPr>
            <w:tcW w:w="735" w:type="dxa"/>
            <w:vAlign w:val="center"/>
          </w:tcPr>
          <w:p w:rsidR="00070376" w:rsidRDefault="00D35751">
            <w:pPr>
              <w:spacing w:line="360" w:lineRule="auto"/>
              <w:ind w:firstLineChars="54" w:firstLine="130"/>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680" w:type="dxa"/>
            <w:vAlign w:val="center"/>
          </w:tcPr>
          <w:p w:rsidR="00070376" w:rsidRDefault="00D35751">
            <w:pPr>
              <w:spacing w:line="360" w:lineRule="auto"/>
              <w:ind w:firstLineChars="54" w:firstLine="130"/>
              <w:jc w:val="center"/>
              <w:rPr>
                <w:rFonts w:ascii="仿宋_GB2312" w:eastAsia="仿宋_GB2312" w:hAnsi="仿宋_GB2312" w:cs="仿宋_GB2312"/>
                <w:sz w:val="24"/>
              </w:rPr>
            </w:pPr>
            <w:r>
              <w:rPr>
                <w:rFonts w:ascii="仿宋_GB2312" w:eastAsia="仿宋_GB2312" w:hAnsi="仿宋_GB2312" w:cs="仿宋_GB2312" w:hint="eastAsia"/>
                <w:sz w:val="24"/>
              </w:rPr>
              <w:t>试运行</w:t>
            </w:r>
          </w:p>
        </w:tc>
        <w:tc>
          <w:tcPr>
            <w:tcW w:w="1680" w:type="dxa"/>
            <w:vAlign w:val="center"/>
          </w:tcPr>
          <w:p w:rsidR="00070376" w:rsidRDefault="00D35751">
            <w:pPr>
              <w:spacing w:line="360" w:lineRule="auto"/>
              <w:ind w:firstLineChars="54" w:firstLine="130"/>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470" w:type="dxa"/>
            <w:vAlign w:val="center"/>
          </w:tcPr>
          <w:p w:rsidR="00070376" w:rsidRDefault="00D35751">
            <w:pPr>
              <w:spacing w:line="360" w:lineRule="auto"/>
              <w:ind w:firstLineChars="54" w:firstLine="130"/>
              <w:jc w:val="center"/>
              <w:rPr>
                <w:rFonts w:ascii="仿宋_GB2312" w:eastAsia="仿宋_GB2312" w:hAnsi="仿宋_GB2312" w:cs="仿宋_GB2312"/>
                <w:sz w:val="24"/>
              </w:rPr>
            </w:pPr>
            <w:r>
              <w:rPr>
                <w:rFonts w:ascii="仿宋_GB2312" w:eastAsia="仿宋_GB2312" w:hAnsi="仿宋_GB2312" w:cs="仿宋_GB2312" w:hint="eastAsia"/>
                <w:sz w:val="24"/>
              </w:rPr>
              <w:t>工程师</w:t>
            </w:r>
          </w:p>
        </w:tc>
        <w:tc>
          <w:tcPr>
            <w:tcW w:w="1680" w:type="dxa"/>
            <w:vAlign w:val="center"/>
          </w:tcPr>
          <w:p w:rsidR="00070376" w:rsidRDefault="00D35751">
            <w:pPr>
              <w:spacing w:line="360" w:lineRule="auto"/>
              <w:ind w:firstLineChars="54" w:firstLine="130"/>
              <w:jc w:val="center"/>
              <w:rPr>
                <w:rFonts w:ascii="仿宋_GB2312" w:eastAsia="仿宋_GB2312" w:hAnsi="仿宋_GB2312" w:cs="仿宋_GB2312"/>
                <w:sz w:val="24"/>
              </w:rPr>
            </w:pPr>
            <w:r>
              <w:rPr>
                <w:rFonts w:ascii="仿宋_GB2312" w:eastAsia="仿宋_GB2312" w:hAnsi="仿宋_GB2312" w:cs="仿宋_GB2312" w:hint="eastAsia"/>
                <w:sz w:val="24"/>
              </w:rPr>
              <w:t>1~2</w:t>
            </w:r>
          </w:p>
        </w:tc>
        <w:tc>
          <w:tcPr>
            <w:tcW w:w="1155" w:type="dxa"/>
            <w:vAlign w:val="center"/>
          </w:tcPr>
          <w:p w:rsidR="00070376" w:rsidRDefault="00070376">
            <w:pPr>
              <w:spacing w:line="360" w:lineRule="auto"/>
              <w:ind w:firstLineChars="54" w:firstLine="130"/>
              <w:jc w:val="center"/>
              <w:rPr>
                <w:rFonts w:ascii="仿宋_GB2312" w:eastAsia="仿宋_GB2312" w:hAnsi="仿宋_GB2312" w:cs="仿宋_GB2312"/>
                <w:sz w:val="24"/>
              </w:rPr>
            </w:pPr>
          </w:p>
        </w:tc>
      </w:tr>
      <w:tr w:rsidR="00070376">
        <w:trPr>
          <w:jc w:val="center"/>
        </w:trPr>
        <w:tc>
          <w:tcPr>
            <w:tcW w:w="735" w:type="dxa"/>
            <w:vAlign w:val="center"/>
          </w:tcPr>
          <w:p w:rsidR="00070376" w:rsidRDefault="00D35751">
            <w:pPr>
              <w:spacing w:line="360" w:lineRule="auto"/>
              <w:ind w:firstLineChars="54" w:firstLine="130"/>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680" w:type="dxa"/>
            <w:vAlign w:val="center"/>
          </w:tcPr>
          <w:p w:rsidR="00070376" w:rsidRDefault="00D35751">
            <w:pPr>
              <w:spacing w:line="360" w:lineRule="auto"/>
              <w:ind w:firstLineChars="54" w:firstLine="130"/>
              <w:jc w:val="center"/>
              <w:rPr>
                <w:rFonts w:ascii="仿宋_GB2312" w:eastAsia="仿宋_GB2312" w:hAnsi="仿宋_GB2312" w:cs="仿宋_GB2312"/>
                <w:sz w:val="24"/>
              </w:rPr>
            </w:pPr>
            <w:r>
              <w:rPr>
                <w:rFonts w:ascii="仿宋_GB2312" w:eastAsia="仿宋_GB2312" w:hAnsi="仿宋_GB2312" w:cs="仿宋_GB2312" w:hint="eastAsia"/>
                <w:sz w:val="24"/>
              </w:rPr>
              <w:t>性能验收</w:t>
            </w:r>
          </w:p>
        </w:tc>
        <w:tc>
          <w:tcPr>
            <w:tcW w:w="1680" w:type="dxa"/>
            <w:vAlign w:val="center"/>
          </w:tcPr>
          <w:p w:rsidR="00070376" w:rsidRDefault="00D35751">
            <w:pPr>
              <w:spacing w:line="360" w:lineRule="auto"/>
              <w:ind w:firstLineChars="54" w:firstLine="130"/>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470" w:type="dxa"/>
            <w:vAlign w:val="center"/>
          </w:tcPr>
          <w:p w:rsidR="00070376" w:rsidRDefault="00D35751">
            <w:pPr>
              <w:spacing w:line="360" w:lineRule="auto"/>
              <w:ind w:firstLineChars="54" w:firstLine="130"/>
              <w:jc w:val="center"/>
              <w:rPr>
                <w:rFonts w:ascii="仿宋_GB2312" w:eastAsia="仿宋_GB2312" w:hAnsi="仿宋_GB2312" w:cs="仿宋_GB2312"/>
                <w:sz w:val="24"/>
              </w:rPr>
            </w:pPr>
            <w:r>
              <w:rPr>
                <w:rFonts w:ascii="仿宋_GB2312" w:eastAsia="仿宋_GB2312" w:hAnsi="仿宋_GB2312" w:cs="仿宋_GB2312" w:hint="eastAsia"/>
                <w:sz w:val="24"/>
              </w:rPr>
              <w:t>工程师</w:t>
            </w:r>
          </w:p>
        </w:tc>
        <w:tc>
          <w:tcPr>
            <w:tcW w:w="1680" w:type="dxa"/>
            <w:vAlign w:val="center"/>
          </w:tcPr>
          <w:p w:rsidR="00070376" w:rsidRDefault="00D35751">
            <w:pPr>
              <w:spacing w:line="360" w:lineRule="auto"/>
              <w:ind w:firstLineChars="54" w:firstLine="130"/>
              <w:jc w:val="center"/>
              <w:rPr>
                <w:rFonts w:ascii="仿宋_GB2312" w:eastAsia="仿宋_GB2312" w:hAnsi="仿宋_GB2312" w:cs="仿宋_GB2312"/>
                <w:sz w:val="24"/>
              </w:rPr>
            </w:pPr>
            <w:r>
              <w:rPr>
                <w:rFonts w:ascii="仿宋_GB2312" w:eastAsia="仿宋_GB2312" w:hAnsi="仿宋_GB2312" w:cs="仿宋_GB2312" w:hint="eastAsia"/>
                <w:sz w:val="24"/>
              </w:rPr>
              <w:t>1~2</w:t>
            </w:r>
          </w:p>
        </w:tc>
        <w:tc>
          <w:tcPr>
            <w:tcW w:w="1155" w:type="dxa"/>
            <w:vAlign w:val="center"/>
          </w:tcPr>
          <w:p w:rsidR="00070376" w:rsidRDefault="00070376">
            <w:pPr>
              <w:spacing w:line="360" w:lineRule="auto"/>
              <w:ind w:firstLineChars="54" w:firstLine="130"/>
              <w:jc w:val="center"/>
              <w:rPr>
                <w:rFonts w:ascii="仿宋_GB2312" w:eastAsia="仿宋_GB2312" w:hAnsi="仿宋_GB2312" w:cs="仿宋_GB2312"/>
                <w:sz w:val="24"/>
              </w:rPr>
            </w:pPr>
          </w:p>
        </w:tc>
      </w:tr>
    </w:tbl>
    <w:p w:rsidR="00070376" w:rsidRDefault="00D35751">
      <w:pPr>
        <w:snapToGrid w:val="0"/>
        <w:spacing w:line="360" w:lineRule="auto"/>
        <w:ind w:firstLineChars="150" w:firstLine="360"/>
        <w:rPr>
          <w:rFonts w:ascii="仿宋_GB2312" w:eastAsia="仿宋_GB2312" w:hAnsi="仿宋_GB2312" w:cs="仿宋_GB2312"/>
          <w:sz w:val="24"/>
        </w:rPr>
      </w:pPr>
      <w:bookmarkStart w:id="146" w:name="_Toc127500128"/>
      <w:bookmarkStart w:id="147" w:name="_Toc229810875"/>
      <w:r>
        <w:rPr>
          <w:rFonts w:ascii="仿宋_GB2312" w:eastAsia="仿宋_GB2312" w:hAnsi="仿宋_GB2312" w:cs="仿宋_GB2312" w:hint="eastAsia"/>
          <w:sz w:val="24"/>
        </w:rPr>
        <w:t>注：以上技术服务人日数以满足项目需求为准。</w:t>
      </w:r>
    </w:p>
    <w:p w:rsidR="00070376" w:rsidRDefault="00D35751">
      <w:pPr>
        <w:pStyle w:val="2"/>
        <w:keepNext w:val="0"/>
        <w:keepLines w:val="0"/>
        <w:spacing w:before="0" w:after="0" w:line="360" w:lineRule="auto"/>
        <w:ind w:left="482" w:hanging="482"/>
        <w:rPr>
          <w:rFonts w:ascii="仿宋_GB2312" w:eastAsia="仿宋_GB2312" w:hAnsi="仿宋_GB2312" w:cs="仿宋_GB2312"/>
          <w:b w:val="0"/>
          <w:sz w:val="24"/>
          <w:szCs w:val="24"/>
        </w:rPr>
      </w:pPr>
      <w:bookmarkStart w:id="148" w:name="_Toc16058"/>
      <w:bookmarkStart w:id="149" w:name="_Toc19074"/>
      <w:bookmarkStart w:id="150" w:name="_Toc1963"/>
      <w:bookmarkStart w:id="151" w:name="_Toc10929"/>
      <w:r>
        <w:rPr>
          <w:rFonts w:ascii="仿宋_GB2312" w:eastAsia="仿宋_GB2312" w:hAnsi="仿宋_GB2312" w:cs="仿宋_GB2312" w:hint="eastAsia"/>
          <w:b w:val="0"/>
          <w:sz w:val="24"/>
          <w:szCs w:val="24"/>
        </w:rPr>
        <w:t xml:space="preserve">8.2 </w:t>
      </w:r>
      <w:bookmarkEnd w:id="146"/>
      <w:r>
        <w:rPr>
          <w:rFonts w:ascii="仿宋_GB2312" w:eastAsia="仿宋_GB2312" w:hAnsi="仿宋_GB2312" w:cs="仿宋_GB2312" w:hint="eastAsia"/>
          <w:b w:val="0"/>
          <w:sz w:val="24"/>
          <w:szCs w:val="24"/>
        </w:rPr>
        <w:t>现场服务人员资格</w:t>
      </w:r>
      <w:bookmarkEnd w:id="147"/>
      <w:bookmarkEnd w:id="148"/>
      <w:bookmarkEnd w:id="149"/>
      <w:bookmarkEnd w:id="150"/>
      <w:bookmarkEnd w:id="151"/>
    </w:p>
    <w:p w:rsidR="00070376" w:rsidRDefault="00D35751">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乙方现场服务人员具有下列资质：</w:t>
      </w:r>
    </w:p>
    <w:p w:rsidR="00070376" w:rsidRDefault="00D35751">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遵守法纪，遵守现场的各项规章和制度</w:t>
      </w:r>
      <w:r>
        <w:rPr>
          <w:rFonts w:ascii="仿宋_GB2312" w:eastAsia="仿宋_GB2312" w:hAnsi="仿宋_GB2312" w:cs="仿宋_GB2312" w:hint="eastAsia"/>
          <w:sz w:val="24"/>
        </w:rPr>
        <w:t>;</w:t>
      </w:r>
    </w:p>
    <w:p w:rsidR="00070376" w:rsidRDefault="00D35751">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有较强的责任感和事业心，按时到位</w:t>
      </w:r>
      <w:r>
        <w:rPr>
          <w:rFonts w:ascii="仿宋_GB2312" w:eastAsia="仿宋_GB2312" w:hAnsi="仿宋_GB2312" w:cs="仿宋_GB2312" w:hint="eastAsia"/>
          <w:sz w:val="24"/>
        </w:rPr>
        <w:t>;</w:t>
      </w:r>
    </w:p>
    <w:p w:rsidR="00070376" w:rsidRDefault="00D35751">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了解合同设备的设计，熟悉其结构，有相同或相近机组的现场工作经验，能够正确地进行现场指导</w:t>
      </w:r>
      <w:r>
        <w:rPr>
          <w:rFonts w:ascii="仿宋_GB2312" w:eastAsia="仿宋_GB2312" w:hAnsi="仿宋_GB2312" w:cs="仿宋_GB2312" w:hint="eastAsia"/>
          <w:sz w:val="24"/>
        </w:rPr>
        <w:t>;</w:t>
      </w:r>
    </w:p>
    <w:p w:rsidR="00070376" w:rsidRDefault="00D35751">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身体健康，适应现场工作的条件。</w:t>
      </w:r>
    </w:p>
    <w:p w:rsidR="00070376" w:rsidRDefault="00D35751">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乙方向甲方提供服务人员情况表。乙方更换甲方认为不合格的乙方现场服务人员。</w:t>
      </w:r>
    </w:p>
    <w:p w:rsidR="00070376" w:rsidRDefault="00D35751">
      <w:pPr>
        <w:pStyle w:val="2"/>
        <w:keepNext w:val="0"/>
        <w:keepLines w:val="0"/>
        <w:spacing w:before="0" w:after="0" w:line="360" w:lineRule="auto"/>
        <w:ind w:left="482" w:hanging="482"/>
        <w:rPr>
          <w:rFonts w:ascii="仿宋_GB2312" w:eastAsia="仿宋_GB2312" w:hAnsi="仿宋_GB2312" w:cs="仿宋_GB2312"/>
          <w:b w:val="0"/>
          <w:sz w:val="24"/>
          <w:szCs w:val="24"/>
        </w:rPr>
      </w:pPr>
      <w:bookmarkStart w:id="152" w:name="_Toc127500129"/>
      <w:bookmarkStart w:id="153" w:name="_Toc18935"/>
      <w:bookmarkStart w:id="154" w:name="_Toc26410"/>
      <w:bookmarkStart w:id="155" w:name="_Toc229810876"/>
      <w:bookmarkStart w:id="156" w:name="_Toc1494"/>
      <w:bookmarkStart w:id="157" w:name="_Toc13345"/>
      <w:r>
        <w:rPr>
          <w:rFonts w:ascii="仿宋_GB2312" w:eastAsia="仿宋_GB2312" w:hAnsi="仿宋_GB2312" w:cs="仿宋_GB2312" w:hint="eastAsia"/>
          <w:b w:val="0"/>
          <w:sz w:val="24"/>
          <w:szCs w:val="24"/>
        </w:rPr>
        <w:t xml:space="preserve">8.3 </w:t>
      </w:r>
      <w:bookmarkEnd w:id="152"/>
      <w:r>
        <w:rPr>
          <w:rFonts w:ascii="仿宋_GB2312" w:eastAsia="仿宋_GB2312" w:hAnsi="仿宋_GB2312" w:cs="仿宋_GB2312" w:hint="eastAsia"/>
          <w:b w:val="0"/>
          <w:sz w:val="24"/>
          <w:szCs w:val="24"/>
        </w:rPr>
        <w:t>现场服务人员的职责</w:t>
      </w:r>
      <w:bookmarkEnd w:id="153"/>
      <w:bookmarkEnd w:id="154"/>
      <w:bookmarkEnd w:id="155"/>
      <w:bookmarkEnd w:id="156"/>
      <w:bookmarkEnd w:id="157"/>
    </w:p>
    <w:p w:rsidR="00070376" w:rsidRDefault="00D35751">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乙方现场服务人员的任务主要包括催化剂的开箱检验、催化剂质量问题的处理、指导安装和调试、参加试运和性能验收试验。</w:t>
      </w:r>
    </w:p>
    <w:p w:rsidR="00070376" w:rsidRDefault="00D35751">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乙方负责为调试提供必需的特殊试验仪器和工具。若催化剂存在缺陷，乙方在甲方同意的时间内消除。</w:t>
      </w:r>
    </w:p>
    <w:p w:rsidR="00070376" w:rsidRDefault="00D35751">
      <w:pPr>
        <w:widowControl/>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乙方现场服务人员有权全权处理现场出现的一切技术和商务问题。如现场发生质量问题，乙方现场人员在甲方规定的时间内处理解决。如乙方委托甲方进行处理，乙方现场服务人员出具委托书并承担相应经济责任。乙方对其现场服务</w:t>
      </w:r>
      <w:r>
        <w:rPr>
          <w:rFonts w:ascii="仿宋_GB2312" w:eastAsia="仿宋_GB2312" w:hAnsi="仿宋_GB2312" w:cs="仿宋_GB2312" w:hint="eastAsia"/>
          <w:sz w:val="24"/>
        </w:rPr>
        <w:t>人员的一切行为负全部责任。</w:t>
      </w:r>
    </w:p>
    <w:p w:rsidR="00070376" w:rsidRDefault="00D35751">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在下列情况下发生的服务人天数将不计入乙方现场总服务人天数中：</w:t>
      </w:r>
    </w:p>
    <w:p w:rsidR="00070376" w:rsidRDefault="00D35751">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由于乙方原因不能履行服务人员职责和不具备服务人员条件资质的现场服务人员人天员数；</w:t>
      </w:r>
    </w:p>
    <w:p w:rsidR="00070376" w:rsidRDefault="00D35751">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乙方为解决在设计、安装、调试、试运等阶段的自身技术、设备等方面出现的问题而增加的现场服务人天数；</w:t>
      </w:r>
    </w:p>
    <w:p w:rsidR="00070376" w:rsidRDefault="00D35751">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因其他乙方原因而增加的现场服务人员。</w:t>
      </w:r>
    </w:p>
    <w:p w:rsidR="00070376" w:rsidRDefault="00D35751">
      <w:pPr>
        <w:pStyle w:val="2"/>
        <w:spacing w:line="360" w:lineRule="auto"/>
        <w:ind w:left="480" w:hanging="480"/>
        <w:rPr>
          <w:rFonts w:ascii="仿宋_GB2312" w:eastAsia="仿宋_GB2312" w:hAnsi="仿宋_GB2312" w:cs="仿宋_GB2312"/>
          <w:b w:val="0"/>
          <w:sz w:val="24"/>
          <w:szCs w:val="24"/>
        </w:rPr>
      </w:pPr>
      <w:bookmarkStart w:id="158" w:name="_Toc127500130"/>
      <w:bookmarkStart w:id="159" w:name="_Toc229810877"/>
      <w:bookmarkStart w:id="160" w:name="_Toc15083"/>
      <w:bookmarkStart w:id="161" w:name="_Toc28986"/>
      <w:bookmarkStart w:id="162" w:name="_Toc24551"/>
      <w:bookmarkStart w:id="163" w:name="_Toc8055"/>
      <w:r>
        <w:rPr>
          <w:rFonts w:ascii="仿宋_GB2312" w:eastAsia="仿宋_GB2312" w:hAnsi="仿宋_GB2312" w:cs="仿宋_GB2312" w:hint="eastAsia"/>
          <w:b w:val="0"/>
          <w:sz w:val="24"/>
          <w:szCs w:val="24"/>
        </w:rPr>
        <w:t xml:space="preserve">8.4 </w:t>
      </w:r>
      <w:bookmarkEnd w:id="158"/>
      <w:r>
        <w:rPr>
          <w:rFonts w:ascii="仿宋_GB2312" w:eastAsia="仿宋_GB2312" w:hAnsi="仿宋_GB2312" w:cs="仿宋_GB2312" w:hint="eastAsia"/>
          <w:b w:val="0"/>
          <w:sz w:val="24"/>
          <w:szCs w:val="24"/>
        </w:rPr>
        <w:t>甲方的义务</w:t>
      </w:r>
      <w:bookmarkEnd w:id="159"/>
      <w:bookmarkEnd w:id="160"/>
      <w:bookmarkEnd w:id="161"/>
      <w:bookmarkEnd w:id="162"/>
      <w:bookmarkEnd w:id="163"/>
    </w:p>
    <w:p w:rsidR="00070376" w:rsidRDefault="00D35751">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甲方要配合乙方现场服务人员的工作，在生活、交通和通讯上提供便利。</w:t>
      </w:r>
    </w:p>
    <w:p w:rsidR="00070376" w:rsidRDefault="00D35751">
      <w:pPr>
        <w:pStyle w:val="1"/>
        <w:numPr>
          <w:ilvl w:val="0"/>
          <w:numId w:val="4"/>
        </w:numPr>
        <w:spacing w:beforeLines="100" w:before="312" w:afterLines="100" w:after="312" w:line="360" w:lineRule="auto"/>
        <w:rPr>
          <w:rFonts w:ascii="仿宋_GB2312" w:eastAsia="仿宋_GB2312" w:hAnsi="仿宋_GB2312" w:cs="仿宋_GB2312"/>
          <w:b w:val="0"/>
          <w:kern w:val="2"/>
          <w:sz w:val="24"/>
          <w:szCs w:val="24"/>
        </w:rPr>
      </w:pPr>
      <w:bookmarkStart w:id="164" w:name="_Toc15566258"/>
      <w:r>
        <w:rPr>
          <w:rFonts w:ascii="仿宋_GB2312" w:eastAsia="仿宋_GB2312" w:hAnsi="仿宋_GB2312" w:cs="仿宋_GB2312" w:hint="eastAsia"/>
          <w:b w:val="0"/>
          <w:kern w:val="2"/>
          <w:sz w:val="24"/>
          <w:szCs w:val="24"/>
        </w:rPr>
        <w:t>生产、装配与交付时间进度</w:t>
      </w:r>
      <w:bookmarkEnd w:id="81"/>
      <w:bookmarkEnd w:id="82"/>
      <w:bookmarkEnd w:id="83"/>
      <w:bookmarkEnd w:id="164"/>
    </w:p>
    <w:p w:rsidR="00070376" w:rsidRDefault="00D35751">
      <w:pPr>
        <w:pStyle w:val="1"/>
        <w:spacing w:beforeLines="100" w:before="312" w:afterLines="100" w:after="312" w:line="360" w:lineRule="auto"/>
        <w:ind w:firstLineChars="200" w:firstLine="480"/>
        <w:rPr>
          <w:rFonts w:ascii="仿宋_GB2312" w:eastAsia="仿宋_GB2312" w:hAnsi="仿宋_GB2312" w:cs="仿宋_GB2312"/>
          <w:b w:val="0"/>
          <w:kern w:val="2"/>
          <w:sz w:val="24"/>
          <w:szCs w:val="24"/>
        </w:rPr>
      </w:pPr>
      <w:r>
        <w:rPr>
          <w:rFonts w:ascii="仿宋_GB2312" w:eastAsia="仿宋_GB2312" w:hAnsi="仿宋_GB2312" w:cs="仿宋_GB2312" w:hint="eastAsia"/>
          <w:b w:val="0"/>
          <w:kern w:val="2"/>
          <w:sz w:val="24"/>
          <w:szCs w:val="24"/>
        </w:rPr>
        <w:t>催化剂模块提前一周到厂进行测试、验收，催化剂模块安装工期为</w:t>
      </w:r>
      <w:r>
        <w:rPr>
          <w:rFonts w:ascii="仿宋_GB2312" w:eastAsia="仿宋_GB2312" w:hAnsi="仿宋_GB2312" w:cs="仿宋_GB2312" w:hint="eastAsia"/>
          <w:b w:val="0"/>
          <w:kern w:val="2"/>
          <w:sz w:val="24"/>
          <w:szCs w:val="24"/>
        </w:rPr>
        <w:t>15</w:t>
      </w:r>
      <w:r>
        <w:rPr>
          <w:rFonts w:ascii="仿宋_GB2312" w:eastAsia="仿宋_GB2312" w:hAnsi="仿宋_GB2312" w:cs="仿宋_GB2312" w:hint="eastAsia"/>
          <w:b w:val="0"/>
          <w:kern w:val="2"/>
          <w:sz w:val="24"/>
          <w:szCs w:val="24"/>
        </w:rPr>
        <w:t>天（包含拆卸、安装）。</w:t>
      </w:r>
    </w:p>
    <w:p w:rsidR="00070376" w:rsidRDefault="00070376">
      <w:pPr>
        <w:rPr>
          <w:sz w:val="24"/>
        </w:rPr>
      </w:pPr>
    </w:p>
    <w:p w:rsidR="00070376" w:rsidRDefault="00070376">
      <w:pPr>
        <w:pStyle w:val="1"/>
      </w:pPr>
    </w:p>
    <w:p w:rsidR="00070376" w:rsidRDefault="00070376">
      <w:pPr>
        <w:pStyle w:val="1"/>
        <w:rPr>
          <w:b w:val="0"/>
          <w:bCs w:val="0"/>
          <w:kern w:val="2"/>
          <w:sz w:val="21"/>
          <w:szCs w:val="24"/>
        </w:rPr>
      </w:pPr>
    </w:p>
    <w:p w:rsidR="00070376" w:rsidRDefault="00070376"/>
    <w:p w:rsidR="00070376" w:rsidRDefault="00070376">
      <w:pPr>
        <w:pStyle w:val="1"/>
      </w:pPr>
    </w:p>
    <w:p w:rsidR="00070376" w:rsidRDefault="00D35751">
      <w:pPr>
        <w:rPr>
          <w:sz w:val="24"/>
        </w:rPr>
      </w:pPr>
      <w:r>
        <w:rPr>
          <w:rFonts w:ascii="仿宋_GB2312" w:eastAsia="仿宋_GB2312" w:hint="eastAsia"/>
          <w:b/>
          <w:bCs/>
          <w:kern w:val="44"/>
          <w:sz w:val="36"/>
          <w:szCs w:val="36"/>
        </w:rPr>
        <w:t>动力车间锅炉</w:t>
      </w:r>
      <w:r>
        <w:rPr>
          <w:rFonts w:ascii="仿宋_GB2312" w:eastAsia="仿宋_GB2312" w:hint="eastAsia"/>
          <w:b/>
          <w:bCs/>
          <w:kern w:val="44"/>
          <w:sz w:val="36"/>
          <w:szCs w:val="36"/>
        </w:rPr>
        <w:t>SCR</w:t>
      </w:r>
      <w:r>
        <w:rPr>
          <w:rFonts w:ascii="仿宋_GB2312" w:eastAsia="仿宋_GB2312" w:hint="eastAsia"/>
          <w:b/>
          <w:bCs/>
          <w:kern w:val="44"/>
          <w:sz w:val="36"/>
          <w:szCs w:val="36"/>
        </w:rPr>
        <w:t>催化剂更换项目工程量清单</w:t>
      </w:r>
      <w:r>
        <w:rPr>
          <w:noProof/>
          <w:sz w:val="24"/>
        </w:rPr>
        <w:drawing>
          <wp:inline distT="0" distB="0" distL="0" distR="0">
            <wp:extent cx="5274310" cy="44583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4310" cy="4458335"/>
                    </a:xfrm>
                    <a:prstGeom prst="rect">
                      <a:avLst/>
                    </a:prstGeom>
                  </pic:spPr>
                </pic:pic>
              </a:graphicData>
            </a:graphic>
          </wp:inline>
        </w:drawing>
      </w:r>
    </w:p>
    <w:p w:rsidR="00070376" w:rsidRDefault="00D35751">
      <w:pPr>
        <w:rPr>
          <w:sz w:val="24"/>
        </w:rPr>
      </w:pPr>
      <w:r>
        <w:rPr>
          <w:noProof/>
          <w:sz w:val="24"/>
        </w:rPr>
        <w:drawing>
          <wp:inline distT="0" distB="0" distL="0" distR="0">
            <wp:extent cx="5274310" cy="22015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5274310" cy="2201545"/>
                    </a:xfrm>
                    <a:prstGeom prst="rect">
                      <a:avLst/>
                    </a:prstGeom>
                  </pic:spPr>
                </pic:pic>
              </a:graphicData>
            </a:graphic>
          </wp:inline>
        </w:drawing>
      </w:r>
    </w:p>
    <w:p w:rsidR="00070376" w:rsidRDefault="00D35751">
      <w:pPr>
        <w:pStyle w:val="1"/>
        <w:numPr>
          <w:ilvl w:val="255"/>
          <w:numId w:val="0"/>
        </w:numPr>
        <w:spacing w:before="120" w:after="0"/>
        <w:jc w:val="center"/>
        <w:rPr>
          <w:rFonts w:ascii="仿宋_GB2312" w:eastAsia="仿宋_GB2312" w:hAnsi="仿宋_GB2312" w:cs="仿宋_GB2312"/>
          <w:sz w:val="24"/>
          <w:szCs w:val="24"/>
        </w:rPr>
      </w:pPr>
      <w:r>
        <w:rPr>
          <w:noProof/>
          <w:sz w:val="24"/>
          <w:szCs w:val="24"/>
        </w:rPr>
        <w:lastRenderedPageBreak/>
        <w:drawing>
          <wp:inline distT="0" distB="0" distL="0" distR="0">
            <wp:extent cx="5274310" cy="15474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tretch>
                      <a:fillRect/>
                    </a:stretch>
                  </pic:blipFill>
                  <pic:spPr>
                    <a:xfrm>
                      <a:off x="0" y="0"/>
                      <a:ext cx="5274310" cy="1547495"/>
                    </a:xfrm>
                    <a:prstGeom prst="rect">
                      <a:avLst/>
                    </a:prstGeom>
                  </pic:spPr>
                </pic:pic>
              </a:graphicData>
            </a:graphic>
          </wp:inline>
        </w:drawing>
      </w:r>
    </w:p>
    <w:p w:rsidR="00070376" w:rsidRDefault="00070376">
      <w:pPr>
        <w:pStyle w:val="1"/>
        <w:numPr>
          <w:ilvl w:val="255"/>
          <w:numId w:val="0"/>
        </w:numPr>
        <w:spacing w:before="120" w:after="0"/>
        <w:jc w:val="center"/>
        <w:rPr>
          <w:rFonts w:ascii="仿宋_GB2312" w:eastAsia="仿宋_GB2312" w:hAnsi="仿宋_GB2312" w:cs="仿宋_GB2312"/>
          <w:sz w:val="24"/>
          <w:szCs w:val="24"/>
        </w:rPr>
      </w:pPr>
    </w:p>
    <w:p w:rsidR="00070376" w:rsidRDefault="00070376">
      <w:pPr>
        <w:rPr>
          <w:sz w:val="24"/>
        </w:rPr>
      </w:pPr>
    </w:p>
    <w:p w:rsidR="00070376" w:rsidRDefault="00070376">
      <w:pPr>
        <w:pStyle w:val="1"/>
        <w:rPr>
          <w:sz w:val="24"/>
          <w:szCs w:val="24"/>
        </w:rPr>
      </w:pPr>
    </w:p>
    <w:p w:rsidR="00070376" w:rsidRDefault="00070376">
      <w:pPr>
        <w:rPr>
          <w:sz w:val="24"/>
        </w:rPr>
      </w:pPr>
    </w:p>
    <w:p w:rsidR="00070376" w:rsidRDefault="00D35751">
      <w:pPr>
        <w:pStyle w:val="1"/>
        <w:numPr>
          <w:ilvl w:val="255"/>
          <w:numId w:val="0"/>
        </w:numPr>
        <w:spacing w:before="120" w:after="0"/>
        <w:jc w:val="center"/>
        <w:rPr>
          <w:rFonts w:ascii="仿宋_GB2312" w:eastAsia="仿宋_GB2312" w:hAnsi="仿宋_GB2312" w:cs="仿宋_GB2312"/>
          <w:sz w:val="36"/>
          <w:szCs w:val="36"/>
        </w:rPr>
      </w:pPr>
      <w:r>
        <w:rPr>
          <w:rFonts w:ascii="仿宋_GB2312" w:eastAsia="仿宋_GB2312" w:hAnsi="仿宋_GB2312" w:cs="仿宋_GB2312" w:hint="eastAsia"/>
          <w:sz w:val="36"/>
          <w:szCs w:val="36"/>
        </w:rPr>
        <w:t>第三部分</w:t>
      </w:r>
      <w:r>
        <w:rPr>
          <w:rFonts w:ascii="仿宋_GB2312" w:eastAsia="仿宋_GB2312" w:hAnsi="仿宋_GB2312" w:cs="仿宋_GB2312" w:hint="eastAsia"/>
          <w:sz w:val="36"/>
          <w:szCs w:val="36"/>
        </w:rPr>
        <w:t xml:space="preserve">  </w:t>
      </w:r>
      <w:r>
        <w:rPr>
          <w:rFonts w:ascii="仿宋_GB2312" w:eastAsia="仿宋_GB2312" w:hAnsi="仿宋_GB2312" w:cs="仿宋_GB2312" w:hint="eastAsia"/>
          <w:sz w:val="36"/>
          <w:szCs w:val="36"/>
        </w:rPr>
        <w:t>合同主要条款</w:t>
      </w:r>
      <w:bookmarkEnd w:id="25"/>
      <w:bookmarkEnd w:id="26"/>
      <w:bookmarkEnd w:id="27"/>
    </w:p>
    <w:p w:rsidR="00070376" w:rsidRDefault="00070376">
      <w:pPr>
        <w:rPr>
          <w:sz w:val="24"/>
        </w:rPr>
      </w:pPr>
    </w:p>
    <w:p w:rsidR="00070376" w:rsidRDefault="00D35751">
      <w:pPr>
        <w:snapToGrid w:val="0"/>
        <w:spacing w:line="400" w:lineRule="exact"/>
        <w:jc w:val="center"/>
        <w:rPr>
          <w:rFonts w:ascii="仿宋_GB2312" w:eastAsia="仿宋_GB2312" w:hAnsi="宋体"/>
          <w:b/>
          <w:spacing w:val="8"/>
          <w:sz w:val="24"/>
        </w:rPr>
      </w:pPr>
      <w:r>
        <w:rPr>
          <w:rFonts w:ascii="仿宋_GB2312" w:eastAsia="仿宋_GB2312" w:hAnsi="宋体" w:hint="eastAsia"/>
          <w:b/>
          <w:spacing w:val="8"/>
          <w:sz w:val="24"/>
        </w:rPr>
        <w:t>设备维保技改合同</w:t>
      </w:r>
    </w:p>
    <w:p w:rsidR="00070376" w:rsidRDefault="00070376">
      <w:pPr>
        <w:pStyle w:val="a0"/>
        <w:rPr>
          <w:sz w:val="24"/>
        </w:rPr>
      </w:pP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甲方：中粮</w:t>
      </w:r>
      <w:r>
        <w:rPr>
          <w:rFonts w:ascii="仿宋_GB2312" w:eastAsia="仿宋_GB2312" w:hAnsiTheme="minorEastAsia" w:hint="eastAsia"/>
          <w:sz w:val="24"/>
        </w:rPr>
        <w:t>(</w:t>
      </w:r>
      <w:r>
        <w:rPr>
          <w:rFonts w:ascii="仿宋_GB2312" w:eastAsia="仿宋_GB2312" w:hAnsiTheme="minorEastAsia" w:hint="eastAsia"/>
          <w:sz w:val="24"/>
        </w:rPr>
        <w:t>唐山</w:t>
      </w:r>
      <w:r>
        <w:rPr>
          <w:rFonts w:ascii="仿宋_GB2312" w:eastAsia="仿宋_GB2312" w:hAnsiTheme="minorEastAsia" w:hint="eastAsia"/>
          <w:sz w:val="24"/>
        </w:rPr>
        <w:t>)</w:t>
      </w:r>
      <w:r>
        <w:rPr>
          <w:rFonts w:ascii="仿宋_GB2312" w:eastAsia="仿宋_GB2312" w:hAnsiTheme="minorEastAsia" w:hint="eastAsia"/>
          <w:sz w:val="24"/>
        </w:rPr>
        <w:t>糖业有限公司</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乙方：</w:t>
      </w:r>
      <w:r>
        <w:rPr>
          <w:rFonts w:ascii="仿宋_GB2312" w:eastAsia="仿宋_GB2312" w:hAnsiTheme="minorEastAsia" w:hint="eastAsia"/>
          <w:sz w:val="24"/>
        </w:rPr>
        <w:t xml:space="preserve"> </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鉴于甲方于</w:t>
      </w:r>
      <w:r>
        <w:rPr>
          <w:rFonts w:ascii="仿宋_GB2312" w:eastAsia="仿宋_GB2312" w:hAnsiTheme="minorEastAsia" w:hint="eastAsia"/>
          <w:sz w:val="24"/>
        </w:rPr>
        <w:t>XXX</w:t>
      </w:r>
      <w:r>
        <w:rPr>
          <w:rFonts w:ascii="仿宋_GB2312" w:eastAsia="仿宋_GB2312" w:hAnsiTheme="minorEastAsia" w:hint="eastAsia"/>
          <w:sz w:val="24"/>
        </w:rPr>
        <w:t>年</w:t>
      </w:r>
      <w:r>
        <w:rPr>
          <w:rFonts w:ascii="仿宋_GB2312" w:eastAsia="仿宋_GB2312" w:hAnsiTheme="minorEastAsia" w:hint="eastAsia"/>
          <w:sz w:val="24"/>
        </w:rPr>
        <w:t>XXXX</w:t>
      </w:r>
      <w:r>
        <w:rPr>
          <w:rFonts w:ascii="仿宋_GB2312" w:eastAsia="仿宋_GB2312" w:hAnsiTheme="minorEastAsia" w:hint="eastAsia"/>
          <w:sz w:val="24"/>
        </w:rPr>
        <w:t>月</w:t>
      </w:r>
      <w:r>
        <w:rPr>
          <w:rFonts w:ascii="仿宋_GB2312" w:eastAsia="仿宋_GB2312" w:hAnsiTheme="minorEastAsia" w:hint="eastAsia"/>
          <w:sz w:val="24"/>
        </w:rPr>
        <w:t>XXXX</w:t>
      </w:r>
      <w:r>
        <w:rPr>
          <w:rFonts w:ascii="仿宋_GB2312" w:eastAsia="仿宋_GB2312" w:hAnsiTheme="minorEastAsia" w:hint="eastAsia"/>
          <w:sz w:val="24"/>
        </w:rPr>
        <w:t>日已接受乙方对本合同项目的投标，根据《中华人民共和国民法典》、投标文件、承诺书及其它有关规定。为明确双方的权利、责任和义务，经协商一致，签订本合同，共同信守。</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1.</w:t>
      </w:r>
      <w:r>
        <w:rPr>
          <w:rFonts w:ascii="仿宋_GB2312" w:eastAsia="仿宋_GB2312" w:hAnsiTheme="minorEastAsia" w:hint="eastAsia"/>
          <w:sz w:val="24"/>
        </w:rPr>
        <w:t>项目概况</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项目名称：</w:t>
      </w:r>
      <w:r>
        <w:rPr>
          <w:rFonts w:ascii="仿宋_GB2312" w:eastAsia="仿宋_GB2312" w:hAnsiTheme="minorEastAsia" w:hint="eastAsia"/>
          <w:sz w:val="24"/>
        </w:rPr>
        <w:t xml:space="preserve"> </w:t>
      </w:r>
      <w:r>
        <w:rPr>
          <w:rFonts w:ascii="仿宋_GB2312" w:eastAsia="仿宋_GB2312" w:hAnsiTheme="minorEastAsia" w:hint="eastAsia"/>
          <w:sz w:val="24"/>
        </w:rPr>
        <w:t>动力车间锅炉</w:t>
      </w:r>
      <w:r>
        <w:rPr>
          <w:rFonts w:ascii="仿宋_GB2312" w:eastAsia="仿宋_GB2312" w:hAnsiTheme="minorEastAsia" w:hint="eastAsia"/>
          <w:sz w:val="24"/>
        </w:rPr>
        <w:t>SCR</w:t>
      </w:r>
      <w:r>
        <w:rPr>
          <w:rFonts w:ascii="仿宋_GB2312" w:eastAsia="仿宋_GB2312" w:hAnsiTheme="minorEastAsia" w:hint="eastAsia"/>
          <w:sz w:val="24"/>
        </w:rPr>
        <w:t>催化剂更换</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施工地点：</w:t>
      </w:r>
      <w:r>
        <w:rPr>
          <w:rFonts w:ascii="仿宋_GB2312" w:eastAsia="仿宋_GB2312" w:hAnsiTheme="minorEastAsia" w:hint="eastAsia"/>
          <w:sz w:val="24"/>
        </w:rPr>
        <w:t xml:space="preserve"> </w:t>
      </w:r>
      <w:r>
        <w:rPr>
          <w:rFonts w:ascii="仿宋_GB2312" w:eastAsia="仿宋_GB2312" w:hAnsiTheme="minorEastAsia" w:hint="eastAsia"/>
          <w:sz w:val="24"/>
        </w:rPr>
        <w:t>中粮</w:t>
      </w:r>
      <w:r>
        <w:rPr>
          <w:rFonts w:ascii="仿宋_GB2312" w:eastAsia="仿宋_GB2312" w:hAnsiTheme="minorEastAsia" w:hint="eastAsia"/>
          <w:sz w:val="24"/>
        </w:rPr>
        <w:t>(</w:t>
      </w:r>
      <w:r>
        <w:rPr>
          <w:rFonts w:ascii="仿宋_GB2312" w:eastAsia="仿宋_GB2312" w:hAnsiTheme="minorEastAsia" w:hint="eastAsia"/>
          <w:sz w:val="24"/>
        </w:rPr>
        <w:t>唐山</w:t>
      </w:r>
      <w:r>
        <w:rPr>
          <w:rFonts w:ascii="仿宋_GB2312" w:eastAsia="仿宋_GB2312" w:hAnsiTheme="minorEastAsia" w:hint="eastAsia"/>
          <w:sz w:val="24"/>
        </w:rPr>
        <w:t>)</w:t>
      </w:r>
      <w:r>
        <w:rPr>
          <w:rFonts w:ascii="仿宋_GB2312" w:eastAsia="仿宋_GB2312" w:hAnsiTheme="minorEastAsia" w:hint="eastAsia"/>
          <w:sz w:val="24"/>
        </w:rPr>
        <w:t>糖业有限公司</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2.</w:t>
      </w:r>
      <w:r>
        <w:rPr>
          <w:rFonts w:ascii="仿宋_GB2312" w:eastAsia="仿宋_GB2312" w:hAnsiTheme="minorEastAsia" w:hint="eastAsia"/>
          <w:sz w:val="24"/>
        </w:rPr>
        <w:t>项目主要内容（包含但不限于）</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招标范围所述的内容可能不全面，投标人可据实增补，但不得删减。</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lastRenderedPageBreak/>
        <w:t>乙方负责</w:t>
      </w:r>
      <w:r>
        <w:rPr>
          <w:rFonts w:ascii="仿宋_GB2312" w:eastAsia="仿宋_GB2312" w:hAnsiTheme="minorEastAsia" w:hint="eastAsia"/>
          <w:sz w:val="24"/>
          <w:u w:val="single"/>
        </w:rPr>
        <w:t xml:space="preserve">               </w:t>
      </w:r>
      <w:r>
        <w:rPr>
          <w:rFonts w:ascii="仿宋_GB2312" w:eastAsia="仿宋_GB2312" w:hAnsiTheme="minorEastAsia" w:hint="eastAsia"/>
          <w:sz w:val="24"/>
        </w:rPr>
        <w:t>改造安装调试工作。</w:t>
      </w:r>
      <w:r>
        <w:rPr>
          <w:rFonts w:ascii="仿宋_GB2312" w:eastAsia="仿宋_GB2312" w:hAnsiTheme="minorEastAsia" w:hint="eastAsia"/>
          <w:sz w:val="24"/>
        </w:rPr>
        <w:t xml:space="preserve"> </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3.</w:t>
      </w:r>
      <w:r>
        <w:rPr>
          <w:rFonts w:ascii="仿宋_GB2312" w:eastAsia="仿宋_GB2312" w:hAnsiTheme="minorEastAsia" w:hint="eastAsia"/>
          <w:sz w:val="24"/>
        </w:rPr>
        <w:t>工期要求</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3.1</w:t>
      </w:r>
      <w:r>
        <w:rPr>
          <w:rFonts w:ascii="仿宋_GB2312" w:eastAsia="仿宋_GB2312" w:hAnsiTheme="minorEastAsia" w:hint="eastAsia"/>
          <w:sz w:val="24"/>
        </w:rPr>
        <w:t>中标单位依据本招标文件技术要求，在收到中标通知后</w:t>
      </w:r>
      <w:r>
        <w:rPr>
          <w:rFonts w:ascii="仿宋_GB2312" w:eastAsia="仿宋_GB2312" w:hAnsiTheme="minorEastAsia" w:hint="eastAsia"/>
          <w:sz w:val="24"/>
          <w:u w:val="single"/>
        </w:rPr>
        <w:t xml:space="preserve">    </w:t>
      </w:r>
      <w:r>
        <w:rPr>
          <w:rFonts w:ascii="仿宋_GB2312" w:eastAsia="仿宋_GB2312" w:hAnsiTheme="minorEastAsia" w:hint="eastAsia"/>
          <w:sz w:val="24"/>
        </w:rPr>
        <w:t>个日历日向招标单位提交详尽的设计施工方案。</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 xml:space="preserve">3.2 </w:t>
      </w:r>
      <w:r>
        <w:rPr>
          <w:rFonts w:ascii="仿宋_GB2312" w:eastAsia="仿宋_GB2312" w:hAnsiTheme="minorEastAsia" w:hint="eastAsia"/>
          <w:sz w:val="24"/>
        </w:rPr>
        <w:t>按照合同及技术要求进行施工。在</w:t>
      </w:r>
      <w:r>
        <w:rPr>
          <w:rFonts w:ascii="仿宋_GB2312" w:eastAsia="仿宋_GB2312" w:hAnsiTheme="minorEastAsia" w:hint="eastAsia"/>
          <w:sz w:val="24"/>
          <w:u w:val="single"/>
        </w:rPr>
        <w:t xml:space="preserve">   </w:t>
      </w:r>
      <w:r>
        <w:rPr>
          <w:rFonts w:ascii="仿宋_GB2312" w:eastAsia="仿宋_GB2312" w:hAnsiTheme="minorEastAsia" w:hint="eastAsia"/>
          <w:sz w:val="24"/>
        </w:rPr>
        <w:t>年</w:t>
      </w:r>
      <w:r>
        <w:rPr>
          <w:rFonts w:ascii="仿宋_GB2312" w:eastAsia="仿宋_GB2312" w:hAnsiTheme="minorEastAsia" w:hint="eastAsia"/>
          <w:sz w:val="24"/>
          <w:u w:val="single"/>
        </w:rPr>
        <w:t xml:space="preserve">    </w:t>
      </w:r>
      <w:r>
        <w:rPr>
          <w:rFonts w:ascii="仿宋_GB2312" w:eastAsia="仿宋_GB2312" w:hAnsiTheme="minorEastAsia" w:hint="eastAsia"/>
          <w:sz w:val="24"/>
        </w:rPr>
        <w:t>月</w:t>
      </w:r>
      <w:r>
        <w:rPr>
          <w:rFonts w:ascii="仿宋_GB2312" w:eastAsia="仿宋_GB2312" w:hAnsiTheme="minorEastAsia" w:hint="eastAsia"/>
          <w:sz w:val="24"/>
          <w:u w:val="single"/>
        </w:rPr>
        <w:t xml:space="preserve">    </w:t>
      </w:r>
      <w:r>
        <w:rPr>
          <w:rFonts w:ascii="仿宋_GB2312" w:eastAsia="仿宋_GB2312" w:hAnsiTheme="minorEastAsia" w:hint="eastAsia"/>
          <w:sz w:val="24"/>
        </w:rPr>
        <w:t>日前必须完成竣工验收工作。每延期一天罚款</w:t>
      </w:r>
      <w:r>
        <w:rPr>
          <w:rFonts w:ascii="仿宋_GB2312" w:eastAsia="仿宋_GB2312" w:hAnsiTheme="minorEastAsia" w:hint="eastAsia"/>
          <w:sz w:val="24"/>
          <w:u w:val="single"/>
        </w:rPr>
        <w:t xml:space="preserve">      </w:t>
      </w:r>
      <w:r>
        <w:rPr>
          <w:rFonts w:ascii="仿宋_GB2312" w:eastAsia="仿宋_GB2312" w:hAnsiTheme="minorEastAsia" w:hint="eastAsia"/>
          <w:sz w:val="24"/>
        </w:rPr>
        <w:t>元，延期超</w:t>
      </w:r>
      <w:r>
        <w:rPr>
          <w:rFonts w:ascii="仿宋_GB2312" w:eastAsia="仿宋_GB2312" w:hAnsiTheme="minorEastAsia" w:hint="eastAsia"/>
          <w:sz w:val="24"/>
          <w:u w:val="single"/>
        </w:rPr>
        <w:t xml:space="preserve">   </w:t>
      </w:r>
      <w:r>
        <w:rPr>
          <w:rFonts w:ascii="仿宋_GB2312" w:eastAsia="仿宋_GB2312" w:hAnsiTheme="minorEastAsia" w:hint="eastAsia"/>
          <w:sz w:val="24"/>
        </w:rPr>
        <w:t>天，甲方有权解除合同，乙方将赔偿因工程延期带来的一切损失。</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4.</w:t>
      </w:r>
      <w:r>
        <w:rPr>
          <w:rFonts w:ascii="仿宋_GB2312" w:eastAsia="仿宋_GB2312" w:hAnsiTheme="minorEastAsia" w:hint="eastAsia"/>
          <w:sz w:val="24"/>
        </w:rPr>
        <w:t>合同价款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890"/>
        <w:gridCol w:w="819"/>
        <w:gridCol w:w="820"/>
        <w:gridCol w:w="1181"/>
        <w:gridCol w:w="1283"/>
        <w:gridCol w:w="732"/>
        <w:gridCol w:w="750"/>
        <w:gridCol w:w="1330"/>
      </w:tblGrid>
      <w:tr w:rsidR="00070376">
        <w:tc>
          <w:tcPr>
            <w:tcW w:w="717" w:type="dxa"/>
          </w:tcPr>
          <w:p w:rsidR="00070376" w:rsidRDefault="00D35751">
            <w:pPr>
              <w:spacing w:line="360" w:lineRule="auto"/>
              <w:rPr>
                <w:rFonts w:ascii="仿宋_GB2312" w:eastAsia="仿宋_GB2312" w:hAnsi="宋体"/>
                <w:sz w:val="24"/>
              </w:rPr>
            </w:pPr>
            <w:r>
              <w:rPr>
                <w:rFonts w:ascii="仿宋_GB2312" w:eastAsia="仿宋_GB2312" w:hAnsi="宋体" w:hint="eastAsia"/>
                <w:sz w:val="24"/>
              </w:rPr>
              <w:t>序号</w:t>
            </w:r>
          </w:p>
        </w:tc>
        <w:tc>
          <w:tcPr>
            <w:tcW w:w="890" w:type="dxa"/>
          </w:tcPr>
          <w:p w:rsidR="00070376" w:rsidRDefault="00D35751">
            <w:pPr>
              <w:spacing w:line="360" w:lineRule="auto"/>
              <w:rPr>
                <w:rFonts w:ascii="仿宋_GB2312" w:eastAsia="仿宋_GB2312" w:hAnsi="宋体"/>
                <w:sz w:val="24"/>
              </w:rPr>
            </w:pPr>
            <w:r>
              <w:rPr>
                <w:rFonts w:ascii="仿宋_GB2312" w:eastAsia="仿宋_GB2312" w:hAnsi="宋体" w:hint="eastAsia"/>
                <w:sz w:val="24"/>
              </w:rPr>
              <w:t>名称</w:t>
            </w:r>
          </w:p>
        </w:tc>
        <w:tc>
          <w:tcPr>
            <w:tcW w:w="819" w:type="dxa"/>
          </w:tcPr>
          <w:p w:rsidR="00070376" w:rsidRDefault="00D35751">
            <w:pPr>
              <w:spacing w:line="360" w:lineRule="auto"/>
              <w:rPr>
                <w:rFonts w:ascii="仿宋_GB2312" w:eastAsia="仿宋_GB2312" w:hAnsi="宋体"/>
                <w:sz w:val="24"/>
              </w:rPr>
            </w:pPr>
            <w:r>
              <w:rPr>
                <w:rFonts w:ascii="仿宋_GB2312" w:eastAsia="仿宋_GB2312" w:hAnsi="宋体" w:hint="eastAsia"/>
                <w:sz w:val="24"/>
              </w:rPr>
              <w:t>单位</w:t>
            </w:r>
          </w:p>
        </w:tc>
        <w:tc>
          <w:tcPr>
            <w:tcW w:w="820" w:type="dxa"/>
          </w:tcPr>
          <w:p w:rsidR="00070376" w:rsidRDefault="00D35751">
            <w:pPr>
              <w:spacing w:line="360" w:lineRule="auto"/>
              <w:rPr>
                <w:rFonts w:ascii="仿宋_GB2312" w:eastAsia="仿宋_GB2312" w:hAnsi="宋体"/>
                <w:sz w:val="24"/>
              </w:rPr>
            </w:pPr>
            <w:r>
              <w:rPr>
                <w:rFonts w:ascii="仿宋_GB2312" w:eastAsia="仿宋_GB2312" w:hAnsi="宋体" w:hint="eastAsia"/>
                <w:sz w:val="24"/>
              </w:rPr>
              <w:t>数量</w:t>
            </w:r>
          </w:p>
        </w:tc>
        <w:tc>
          <w:tcPr>
            <w:tcW w:w="1181" w:type="dxa"/>
          </w:tcPr>
          <w:p w:rsidR="00070376" w:rsidRDefault="00D35751">
            <w:pPr>
              <w:spacing w:line="360" w:lineRule="auto"/>
              <w:rPr>
                <w:rFonts w:ascii="仿宋_GB2312" w:eastAsia="仿宋_GB2312" w:hAnsi="宋体"/>
                <w:sz w:val="24"/>
              </w:rPr>
            </w:pPr>
            <w:r>
              <w:rPr>
                <w:rFonts w:ascii="仿宋_GB2312" w:eastAsia="仿宋_GB2312" w:hAnsi="宋体" w:hint="eastAsia"/>
                <w:sz w:val="24"/>
              </w:rPr>
              <w:t>单价（元）</w:t>
            </w:r>
          </w:p>
        </w:tc>
        <w:tc>
          <w:tcPr>
            <w:tcW w:w="1283" w:type="dxa"/>
          </w:tcPr>
          <w:p w:rsidR="00070376" w:rsidRDefault="00D35751">
            <w:pPr>
              <w:spacing w:line="360" w:lineRule="auto"/>
              <w:rPr>
                <w:rFonts w:ascii="仿宋_GB2312" w:eastAsia="仿宋_GB2312" w:hAnsi="宋体"/>
                <w:sz w:val="24"/>
              </w:rPr>
            </w:pPr>
            <w:r>
              <w:rPr>
                <w:rFonts w:ascii="仿宋_GB2312" w:eastAsia="仿宋_GB2312" w:hAnsi="宋体" w:hint="eastAsia"/>
                <w:sz w:val="24"/>
              </w:rPr>
              <w:t>总价（元）</w:t>
            </w:r>
          </w:p>
        </w:tc>
        <w:tc>
          <w:tcPr>
            <w:tcW w:w="732" w:type="dxa"/>
          </w:tcPr>
          <w:p w:rsidR="00070376" w:rsidRDefault="00D35751">
            <w:pPr>
              <w:spacing w:line="360" w:lineRule="auto"/>
              <w:rPr>
                <w:rFonts w:ascii="仿宋_GB2312" w:eastAsia="仿宋_GB2312" w:hAnsi="宋体"/>
                <w:sz w:val="24"/>
              </w:rPr>
            </w:pPr>
            <w:r>
              <w:rPr>
                <w:rFonts w:ascii="仿宋_GB2312" w:eastAsia="仿宋_GB2312" w:hAnsi="宋体" w:hint="eastAsia"/>
                <w:sz w:val="24"/>
              </w:rPr>
              <w:t>税率</w:t>
            </w:r>
          </w:p>
        </w:tc>
        <w:tc>
          <w:tcPr>
            <w:tcW w:w="750" w:type="dxa"/>
          </w:tcPr>
          <w:p w:rsidR="00070376" w:rsidRDefault="00D35751">
            <w:pPr>
              <w:spacing w:line="360" w:lineRule="auto"/>
              <w:rPr>
                <w:rFonts w:ascii="仿宋_GB2312" w:eastAsia="仿宋_GB2312" w:hAnsi="宋体"/>
                <w:sz w:val="24"/>
              </w:rPr>
            </w:pPr>
            <w:r>
              <w:rPr>
                <w:rFonts w:ascii="仿宋_GB2312" w:eastAsia="仿宋_GB2312" w:hAnsi="宋体" w:hint="eastAsia"/>
                <w:sz w:val="24"/>
              </w:rPr>
              <w:t>税额</w:t>
            </w:r>
          </w:p>
        </w:tc>
        <w:tc>
          <w:tcPr>
            <w:tcW w:w="1330" w:type="dxa"/>
          </w:tcPr>
          <w:p w:rsidR="00070376" w:rsidRDefault="00D35751">
            <w:pPr>
              <w:spacing w:line="360" w:lineRule="auto"/>
              <w:rPr>
                <w:rFonts w:ascii="仿宋_GB2312" w:eastAsia="仿宋_GB2312" w:hAnsi="宋体"/>
                <w:sz w:val="24"/>
              </w:rPr>
            </w:pPr>
            <w:r>
              <w:rPr>
                <w:rFonts w:ascii="仿宋_GB2312" w:eastAsia="仿宋_GB2312" w:hAnsi="宋体" w:hint="eastAsia"/>
                <w:sz w:val="24"/>
              </w:rPr>
              <w:t>价税合计</w:t>
            </w:r>
          </w:p>
        </w:tc>
      </w:tr>
      <w:tr w:rsidR="00070376">
        <w:tc>
          <w:tcPr>
            <w:tcW w:w="717" w:type="dxa"/>
          </w:tcPr>
          <w:p w:rsidR="00070376" w:rsidRDefault="00070376">
            <w:pPr>
              <w:spacing w:line="360" w:lineRule="auto"/>
              <w:rPr>
                <w:rFonts w:ascii="仿宋_GB2312" w:eastAsia="仿宋_GB2312" w:hAnsi="宋体" w:cs="宋体"/>
                <w:color w:val="333333"/>
                <w:kern w:val="0"/>
                <w:sz w:val="24"/>
              </w:rPr>
            </w:pPr>
          </w:p>
        </w:tc>
        <w:tc>
          <w:tcPr>
            <w:tcW w:w="890" w:type="dxa"/>
          </w:tcPr>
          <w:p w:rsidR="00070376" w:rsidRDefault="00070376">
            <w:pPr>
              <w:spacing w:line="360" w:lineRule="auto"/>
              <w:rPr>
                <w:rFonts w:ascii="仿宋_GB2312" w:eastAsia="仿宋_GB2312" w:hAnsi="宋体" w:cs="宋体"/>
                <w:color w:val="333333"/>
                <w:kern w:val="0"/>
                <w:sz w:val="24"/>
              </w:rPr>
            </w:pPr>
          </w:p>
        </w:tc>
        <w:tc>
          <w:tcPr>
            <w:tcW w:w="819" w:type="dxa"/>
          </w:tcPr>
          <w:p w:rsidR="00070376" w:rsidRDefault="00070376">
            <w:pPr>
              <w:spacing w:line="360" w:lineRule="auto"/>
              <w:rPr>
                <w:rFonts w:ascii="仿宋_GB2312" w:eastAsia="仿宋_GB2312" w:hAnsi="宋体" w:cs="宋体"/>
                <w:color w:val="333333"/>
                <w:kern w:val="0"/>
                <w:sz w:val="24"/>
              </w:rPr>
            </w:pPr>
          </w:p>
        </w:tc>
        <w:tc>
          <w:tcPr>
            <w:tcW w:w="820" w:type="dxa"/>
          </w:tcPr>
          <w:p w:rsidR="00070376" w:rsidRDefault="00070376">
            <w:pPr>
              <w:spacing w:line="360" w:lineRule="auto"/>
              <w:rPr>
                <w:rFonts w:ascii="仿宋_GB2312" w:eastAsia="仿宋_GB2312" w:hAnsi="宋体" w:cs="宋体"/>
                <w:color w:val="333333"/>
                <w:kern w:val="0"/>
                <w:sz w:val="24"/>
              </w:rPr>
            </w:pPr>
          </w:p>
        </w:tc>
        <w:tc>
          <w:tcPr>
            <w:tcW w:w="1181" w:type="dxa"/>
          </w:tcPr>
          <w:p w:rsidR="00070376" w:rsidRDefault="00070376">
            <w:pPr>
              <w:spacing w:line="360" w:lineRule="auto"/>
              <w:rPr>
                <w:rFonts w:ascii="仿宋_GB2312" w:eastAsia="仿宋_GB2312" w:hAnsi="宋体" w:cs="宋体"/>
                <w:color w:val="333333"/>
                <w:kern w:val="0"/>
                <w:sz w:val="24"/>
              </w:rPr>
            </w:pPr>
          </w:p>
        </w:tc>
        <w:tc>
          <w:tcPr>
            <w:tcW w:w="1283" w:type="dxa"/>
          </w:tcPr>
          <w:p w:rsidR="00070376" w:rsidRDefault="00070376">
            <w:pPr>
              <w:spacing w:line="360" w:lineRule="auto"/>
              <w:rPr>
                <w:rFonts w:ascii="仿宋_GB2312" w:eastAsia="仿宋_GB2312" w:hAnsi="宋体" w:cs="宋体"/>
                <w:color w:val="333333"/>
                <w:kern w:val="0"/>
                <w:sz w:val="24"/>
              </w:rPr>
            </w:pPr>
          </w:p>
        </w:tc>
        <w:tc>
          <w:tcPr>
            <w:tcW w:w="732" w:type="dxa"/>
          </w:tcPr>
          <w:p w:rsidR="00070376" w:rsidRDefault="00070376">
            <w:pPr>
              <w:spacing w:line="360" w:lineRule="auto"/>
              <w:rPr>
                <w:rFonts w:ascii="仿宋_GB2312" w:eastAsia="仿宋_GB2312" w:hAnsi="宋体" w:cs="宋体"/>
                <w:color w:val="333333"/>
                <w:kern w:val="0"/>
                <w:sz w:val="24"/>
              </w:rPr>
            </w:pPr>
          </w:p>
        </w:tc>
        <w:tc>
          <w:tcPr>
            <w:tcW w:w="750" w:type="dxa"/>
          </w:tcPr>
          <w:p w:rsidR="00070376" w:rsidRDefault="00070376">
            <w:pPr>
              <w:spacing w:line="360" w:lineRule="auto"/>
              <w:rPr>
                <w:rFonts w:ascii="仿宋_GB2312" w:eastAsia="仿宋_GB2312" w:hAnsi="宋体" w:cs="宋体"/>
                <w:color w:val="333333"/>
                <w:kern w:val="0"/>
                <w:sz w:val="24"/>
              </w:rPr>
            </w:pPr>
          </w:p>
        </w:tc>
        <w:tc>
          <w:tcPr>
            <w:tcW w:w="1330" w:type="dxa"/>
          </w:tcPr>
          <w:p w:rsidR="00070376" w:rsidRDefault="00070376">
            <w:pPr>
              <w:spacing w:line="360" w:lineRule="auto"/>
              <w:rPr>
                <w:rFonts w:ascii="仿宋_GB2312" w:eastAsia="仿宋_GB2312" w:hAnsi="宋体" w:cs="宋体"/>
                <w:color w:val="333333"/>
                <w:kern w:val="0"/>
                <w:sz w:val="24"/>
              </w:rPr>
            </w:pPr>
          </w:p>
        </w:tc>
      </w:tr>
      <w:tr w:rsidR="00070376">
        <w:tc>
          <w:tcPr>
            <w:tcW w:w="8522" w:type="dxa"/>
            <w:gridSpan w:val="9"/>
          </w:tcPr>
          <w:p w:rsidR="00070376" w:rsidRDefault="00D35751">
            <w:pPr>
              <w:spacing w:line="360" w:lineRule="auto"/>
              <w:rPr>
                <w:rFonts w:ascii="仿宋_GB2312" w:eastAsia="仿宋_GB2312" w:hAnsi="宋体" w:cs="宋体"/>
                <w:color w:val="333333"/>
                <w:kern w:val="0"/>
                <w:sz w:val="24"/>
              </w:rPr>
            </w:pPr>
            <w:r>
              <w:rPr>
                <w:rFonts w:ascii="仿宋_GB2312" w:eastAsia="仿宋_GB2312" w:hAnsi="宋体" w:hint="eastAsia"/>
                <w:sz w:val="24"/>
              </w:rPr>
              <w:t>总价（大写）：</w:t>
            </w:r>
            <w:r>
              <w:rPr>
                <w:rFonts w:ascii="仿宋_GB2312" w:eastAsia="仿宋_GB2312" w:hAnsi="宋体" w:hint="eastAsia"/>
                <w:sz w:val="24"/>
                <w:u w:val="single"/>
              </w:rPr>
              <w:t xml:space="preserve">            </w:t>
            </w:r>
            <w:r>
              <w:rPr>
                <w:rFonts w:ascii="仿宋_GB2312" w:eastAsia="仿宋_GB2312" w:hAnsi="宋体" w:hint="eastAsia"/>
                <w:sz w:val="24"/>
              </w:rPr>
              <w:t>¥</w:t>
            </w:r>
            <w:r>
              <w:rPr>
                <w:rFonts w:ascii="仿宋_GB2312" w:eastAsia="仿宋_GB2312" w:hAnsi="宋体" w:hint="eastAsia"/>
                <w:sz w:val="24"/>
              </w:rPr>
              <w:t>：</w:t>
            </w:r>
            <w:r>
              <w:rPr>
                <w:rFonts w:ascii="仿宋_GB2312" w:eastAsia="仿宋_GB2312" w:hAnsi="宋体" w:hint="eastAsia"/>
                <w:sz w:val="24"/>
                <w:u w:val="single"/>
              </w:rPr>
              <w:t xml:space="preserve">            </w:t>
            </w:r>
            <w:r>
              <w:rPr>
                <w:rFonts w:ascii="仿宋_GB2312" w:eastAsia="仿宋_GB2312" w:hAnsi="宋体" w:hint="eastAsia"/>
                <w:sz w:val="24"/>
              </w:rPr>
              <w:t>元。以上价格含运费及安装费。</w:t>
            </w:r>
          </w:p>
        </w:tc>
      </w:tr>
    </w:tbl>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（最终结算以发包人聘请的第三方审计单位实际审定金额为准）</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5.</w:t>
      </w:r>
      <w:r>
        <w:rPr>
          <w:rFonts w:ascii="仿宋_GB2312" w:eastAsia="仿宋_GB2312" w:hAnsiTheme="minorEastAsia" w:hint="eastAsia"/>
          <w:sz w:val="24"/>
        </w:rPr>
        <w:t>设备材料供应</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5.1</w:t>
      </w:r>
      <w:r>
        <w:rPr>
          <w:rFonts w:ascii="仿宋_GB2312" w:eastAsia="仿宋_GB2312" w:hAnsiTheme="minorEastAsia" w:hint="eastAsia"/>
          <w:sz w:val="24"/>
        </w:rPr>
        <w:t>所有物料责由</w:t>
      </w:r>
      <w:r>
        <w:rPr>
          <w:rFonts w:ascii="仿宋_GB2312" w:eastAsia="仿宋_GB2312" w:hAnsiTheme="minorEastAsia" w:hint="eastAsia"/>
          <w:sz w:val="24"/>
          <w:u w:val="single"/>
        </w:rPr>
        <w:t xml:space="preserve">  </w:t>
      </w:r>
      <w:r>
        <w:rPr>
          <w:rFonts w:ascii="仿宋_GB2312" w:eastAsia="仿宋_GB2312" w:hAnsiTheme="minorEastAsia" w:hint="eastAsia"/>
          <w:sz w:val="24"/>
          <w:u w:val="single"/>
        </w:rPr>
        <w:t>乙方</w:t>
      </w:r>
      <w:r>
        <w:rPr>
          <w:rFonts w:ascii="仿宋_GB2312" w:eastAsia="仿宋_GB2312" w:hAnsiTheme="minorEastAsia" w:hint="eastAsia"/>
          <w:sz w:val="24"/>
          <w:u w:val="single"/>
        </w:rPr>
        <w:t xml:space="preserve"> </w:t>
      </w:r>
      <w:r>
        <w:rPr>
          <w:rFonts w:ascii="仿宋_GB2312" w:eastAsia="仿宋_GB2312" w:hAnsiTheme="minorEastAsia" w:hint="eastAsia"/>
          <w:sz w:val="24"/>
        </w:rPr>
        <w:t>提供</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 xml:space="preserve">6. </w:t>
      </w:r>
      <w:r>
        <w:rPr>
          <w:rFonts w:ascii="仿宋_GB2312" w:eastAsia="仿宋_GB2312" w:hAnsiTheme="minorEastAsia" w:hint="eastAsia"/>
          <w:sz w:val="24"/>
        </w:rPr>
        <w:t>施工质量</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6.1</w:t>
      </w:r>
      <w:r>
        <w:rPr>
          <w:rFonts w:ascii="仿宋_GB2312" w:eastAsia="仿宋_GB2312" w:hAnsiTheme="minorEastAsia" w:hint="eastAsia"/>
          <w:sz w:val="24"/>
        </w:rPr>
        <w:t>本改造项目质保期</w:t>
      </w:r>
      <w:r>
        <w:rPr>
          <w:rFonts w:ascii="仿宋_GB2312" w:eastAsia="仿宋_GB2312" w:hAnsiTheme="minorEastAsia" w:hint="eastAsia"/>
          <w:sz w:val="24"/>
          <w:u w:val="single"/>
        </w:rPr>
        <w:t xml:space="preserve">     </w:t>
      </w:r>
      <w:r>
        <w:rPr>
          <w:rFonts w:ascii="仿宋_GB2312" w:eastAsia="仿宋_GB2312" w:hAnsiTheme="minorEastAsia" w:hint="eastAsia"/>
          <w:sz w:val="24"/>
        </w:rPr>
        <w:t>个月</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 xml:space="preserve">7. </w:t>
      </w:r>
      <w:r>
        <w:rPr>
          <w:rFonts w:ascii="仿宋_GB2312" w:eastAsia="仿宋_GB2312" w:hAnsiTheme="minorEastAsia" w:hint="eastAsia"/>
          <w:sz w:val="24"/>
        </w:rPr>
        <w:t>项目管理</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 xml:space="preserve">7.1 </w:t>
      </w:r>
      <w:r>
        <w:rPr>
          <w:rFonts w:ascii="仿宋_GB2312" w:eastAsia="仿宋_GB2312" w:hAnsiTheme="minorEastAsia" w:hint="eastAsia"/>
          <w:sz w:val="24"/>
        </w:rPr>
        <w:t>乙方应确保项目范围内所有特殊专业工程，均依照国家规定由具有相应资质的单位实施。</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 xml:space="preserve">7.2 </w:t>
      </w:r>
      <w:r>
        <w:rPr>
          <w:rFonts w:ascii="仿宋_GB2312" w:eastAsia="仿宋_GB2312" w:hAnsiTheme="minorEastAsia" w:hint="eastAsia"/>
          <w:sz w:val="24"/>
        </w:rPr>
        <w:t>本项目承包范围内的工程项目，乙方未经甲方同意，一律不得分包、转包，中标人擅自分包、转包以违约论，一经发现立即取消成交单位的承包资格，乙方应承担由此引起的一切经济责任和法律责任，扣罚履约保证金，并应另向甲方支付合同总金额</w:t>
      </w:r>
      <w:r>
        <w:rPr>
          <w:rFonts w:ascii="仿宋_GB2312" w:eastAsia="仿宋_GB2312" w:hAnsiTheme="minorEastAsia" w:hint="eastAsia"/>
          <w:sz w:val="24"/>
          <w:u w:val="single"/>
        </w:rPr>
        <w:t xml:space="preserve">      </w:t>
      </w:r>
      <w:r>
        <w:rPr>
          <w:rFonts w:ascii="仿宋_GB2312" w:eastAsia="仿宋_GB2312" w:hAnsiTheme="minorEastAsia" w:hint="eastAsia"/>
          <w:sz w:val="24"/>
        </w:rPr>
        <w:t>的违约金。</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lastRenderedPageBreak/>
        <w:t xml:space="preserve">7.3 </w:t>
      </w:r>
      <w:r>
        <w:rPr>
          <w:rFonts w:ascii="仿宋_GB2312" w:eastAsia="仿宋_GB2312" w:hAnsiTheme="minorEastAsia" w:hint="eastAsia"/>
          <w:sz w:val="24"/>
        </w:rPr>
        <w:t>乙方应制定详细施工组织技术方案，并需得到甲方确认，严格按照已确认的方案组织实施，并无条件接受甲方管理。</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 xml:space="preserve">7.4 </w:t>
      </w:r>
      <w:r>
        <w:rPr>
          <w:rFonts w:ascii="仿宋_GB2312" w:eastAsia="仿宋_GB2312" w:hAnsiTheme="minorEastAsia" w:hint="eastAsia"/>
          <w:sz w:val="24"/>
        </w:rPr>
        <w:t>乙方在投标文件中确定的项目经理、技术总负责人及项目管理班子人员，未经甲方同意，不得调换和撤离，确定的乙方的项目管理班子成员，不得兼任其他工程职务并应完</w:t>
      </w:r>
      <w:r>
        <w:rPr>
          <w:rFonts w:ascii="仿宋_GB2312" w:eastAsia="仿宋_GB2312" w:hAnsiTheme="minorEastAsia" w:hint="eastAsia"/>
          <w:sz w:val="24"/>
        </w:rPr>
        <w:t>全到位。甲方有权要求乙方撤换工作不负责任、管理不力、贻误工期、违法乱纪及造成严重安全事故和工程质量事故的项目班子的任何人员，直至项目经理本人。如项目班子成员被甲方撤换，按项目班子成员不到位处罚额度进行处罚，乙方不得姑息迁就，拖延撤换和有碍工程进展，否则，甲方有权单方面终止合同，并对由此造成的甲方损失，予以追究赔偿。</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 xml:space="preserve">7.5 </w:t>
      </w:r>
      <w:r>
        <w:rPr>
          <w:rFonts w:ascii="仿宋_GB2312" w:eastAsia="仿宋_GB2312" w:hAnsiTheme="minorEastAsia" w:hint="eastAsia"/>
          <w:sz w:val="24"/>
        </w:rPr>
        <w:t>所有由乙方提供的设备材料的质量问题均由乙方负责。由于设备材料的交货延期、质量不合格等问题而造成的损失均由乙方负责。</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 xml:space="preserve">7.6 </w:t>
      </w:r>
      <w:r>
        <w:rPr>
          <w:rFonts w:ascii="仿宋_GB2312" w:eastAsia="仿宋_GB2312" w:hAnsiTheme="minorEastAsia" w:hint="eastAsia"/>
          <w:sz w:val="24"/>
        </w:rPr>
        <w:t>安全施工、文明管理</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本工程必须达到项目所在地以及甲方公司的安全</w:t>
      </w:r>
      <w:r>
        <w:rPr>
          <w:rFonts w:ascii="仿宋_GB2312" w:eastAsia="仿宋_GB2312" w:hAnsiTheme="minorEastAsia" w:hint="eastAsia"/>
          <w:sz w:val="24"/>
        </w:rPr>
        <w:t>、环保工地要求。</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 xml:space="preserve">7.6.1 </w:t>
      </w:r>
      <w:r>
        <w:rPr>
          <w:rFonts w:ascii="仿宋_GB2312" w:eastAsia="仿宋_GB2312" w:hAnsiTheme="minorEastAsia" w:hint="eastAsia"/>
          <w:sz w:val="24"/>
        </w:rPr>
        <w:t>乙方服从当地政府有关部门在社会治安、综合治理、计划生育、交通</w:t>
      </w:r>
      <w:r>
        <w:rPr>
          <w:rFonts w:ascii="仿宋_GB2312" w:eastAsia="仿宋_GB2312" w:hAnsiTheme="minorEastAsia" w:hint="eastAsia"/>
          <w:sz w:val="24"/>
        </w:rPr>
        <w:t xml:space="preserve"> </w:t>
      </w:r>
      <w:r>
        <w:rPr>
          <w:rFonts w:ascii="仿宋_GB2312" w:eastAsia="仿宋_GB2312" w:hAnsiTheme="minorEastAsia" w:hint="eastAsia"/>
          <w:sz w:val="24"/>
        </w:rPr>
        <w:t>管理、环境保护等的管理规定，乙方应设专职人员负责本条款的执行，甲方有权对此进行监督检查。</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 xml:space="preserve">7.6.2 </w:t>
      </w:r>
      <w:r>
        <w:rPr>
          <w:rFonts w:ascii="仿宋_GB2312" w:eastAsia="仿宋_GB2312" w:hAnsiTheme="minorEastAsia" w:hint="eastAsia"/>
          <w:sz w:val="24"/>
        </w:rPr>
        <w:t>乙方应有详细的施工安全措施和安全管理组织及配备专职负责人的说明和承诺，以确保安全生产。</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 xml:space="preserve">7.6.3 </w:t>
      </w:r>
      <w:r>
        <w:rPr>
          <w:rFonts w:ascii="仿宋_GB2312" w:eastAsia="仿宋_GB2312" w:hAnsiTheme="minorEastAsia" w:hint="eastAsia"/>
          <w:sz w:val="24"/>
        </w:rPr>
        <w:t>乙方在工程施工期间，必须配备专职安全管理人员，全面负责施工过程中安全的管理。</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7.6.4</w:t>
      </w:r>
      <w:r>
        <w:rPr>
          <w:rFonts w:ascii="仿宋_GB2312" w:eastAsia="仿宋_GB2312" w:hAnsiTheme="minorEastAsia" w:hint="eastAsia"/>
          <w:sz w:val="24"/>
        </w:rPr>
        <w:t>乙方在施工全过程中，要认真做好设备、材料和成品的保护，因失窃失火或其他原因而造成的损失均由乙方负责。凡由此而损及甲方利益时，乙方应</w:t>
      </w:r>
      <w:r>
        <w:rPr>
          <w:rFonts w:ascii="仿宋_GB2312" w:eastAsia="仿宋_GB2312" w:hAnsiTheme="minorEastAsia" w:hint="eastAsia"/>
          <w:sz w:val="24"/>
        </w:rPr>
        <w:t>负责</w:t>
      </w:r>
      <w:r>
        <w:rPr>
          <w:rFonts w:ascii="仿宋_GB2312" w:eastAsia="仿宋_GB2312" w:hAnsiTheme="minorEastAsia" w:hint="eastAsia"/>
          <w:sz w:val="24"/>
        </w:rPr>
        <w:lastRenderedPageBreak/>
        <w:t>赔偿甲方的损失。</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 xml:space="preserve">7.6.5 </w:t>
      </w:r>
      <w:r>
        <w:rPr>
          <w:rFonts w:ascii="仿宋_GB2312" w:eastAsia="仿宋_GB2312" w:hAnsiTheme="minorEastAsia" w:hint="eastAsia"/>
          <w:sz w:val="24"/>
        </w:rPr>
        <w:t>在工程施工过程中的一切安全事故，由乙方承担全部经济责任和法律责任。</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7.6.6</w:t>
      </w:r>
      <w:r>
        <w:rPr>
          <w:rFonts w:ascii="仿宋_GB2312" w:eastAsia="仿宋_GB2312" w:hAnsiTheme="minorEastAsia" w:hint="eastAsia"/>
          <w:sz w:val="24"/>
        </w:rPr>
        <w:t>乙方因自身施工而对相邻工程施工造成影响，由乙方采取措施解决，费用由乙方负担。</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 xml:space="preserve">8. </w:t>
      </w:r>
      <w:r>
        <w:rPr>
          <w:rFonts w:ascii="仿宋_GB2312" w:eastAsia="仿宋_GB2312" w:hAnsiTheme="minorEastAsia" w:hint="eastAsia"/>
          <w:sz w:val="24"/>
        </w:rPr>
        <w:t>安装及现场工作</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 xml:space="preserve">8.1 </w:t>
      </w:r>
      <w:r>
        <w:rPr>
          <w:rFonts w:ascii="仿宋_GB2312" w:eastAsia="仿宋_GB2312" w:hAnsiTheme="minorEastAsia" w:hint="eastAsia"/>
          <w:sz w:val="24"/>
        </w:rPr>
        <w:t>乙方应负责与设备</w:t>
      </w:r>
      <w:r>
        <w:rPr>
          <w:rFonts w:ascii="仿宋_GB2312" w:eastAsia="仿宋_GB2312" w:hAnsiTheme="minorEastAsia" w:hint="eastAsia"/>
          <w:sz w:val="24"/>
        </w:rPr>
        <w:t>(</w:t>
      </w:r>
      <w:r>
        <w:rPr>
          <w:rFonts w:ascii="仿宋_GB2312" w:eastAsia="仿宋_GB2312" w:hAnsiTheme="minorEastAsia" w:hint="eastAsia"/>
          <w:sz w:val="24"/>
        </w:rPr>
        <w:t>货物</w:t>
      </w:r>
      <w:r>
        <w:rPr>
          <w:rFonts w:ascii="仿宋_GB2312" w:eastAsia="仿宋_GB2312" w:hAnsiTheme="minorEastAsia" w:hint="eastAsia"/>
          <w:sz w:val="24"/>
        </w:rPr>
        <w:t>)</w:t>
      </w:r>
      <w:r>
        <w:rPr>
          <w:rFonts w:ascii="仿宋_GB2312" w:eastAsia="仿宋_GB2312" w:hAnsiTheme="minorEastAsia" w:hint="eastAsia"/>
          <w:sz w:val="24"/>
        </w:rPr>
        <w:t>组装、安装、检测及调试有关的所有工作。</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 xml:space="preserve">8.2 </w:t>
      </w:r>
      <w:r>
        <w:rPr>
          <w:rFonts w:ascii="仿宋_GB2312" w:eastAsia="仿宋_GB2312" w:hAnsiTheme="minorEastAsia" w:hint="eastAsia"/>
          <w:sz w:val="24"/>
        </w:rPr>
        <w:t>乙方至少应提前</w:t>
      </w:r>
      <w:r>
        <w:rPr>
          <w:rFonts w:ascii="仿宋_GB2312" w:eastAsia="仿宋_GB2312" w:hAnsiTheme="minorEastAsia" w:hint="eastAsia"/>
          <w:sz w:val="24"/>
          <w:u w:val="single"/>
        </w:rPr>
        <w:t xml:space="preserve">    </w:t>
      </w:r>
      <w:r>
        <w:rPr>
          <w:rFonts w:ascii="仿宋_GB2312" w:eastAsia="仿宋_GB2312" w:hAnsiTheme="minorEastAsia" w:hint="eastAsia"/>
          <w:sz w:val="24"/>
        </w:rPr>
        <w:t>周以技术文件的形式通知甲方其在安装、调试和检测期间所需的平均最大电力要求及其他现场要求等。</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 xml:space="preserve">8.3 </w:t>
      </w:r>
      <w:r>
        <w:rPr>
          <w:rFonts w:ascii="仿宋_GB2312" w:eastAsia="仿宋_GB2312" w:hAnsiTheme="minorEastAsia" w:hint="eastAsia"/>
          <w:sz w:val="24"/>
        </w:rPr>
        <w:t>乙方至少应提前</w:t>
      </w:r>
      <w:r>
        <w:rPr>
          <w:rFonts w:ascii="仿宋_GB2312" w:eastAsia="仿宋_GB2312" w:hAnsiTheme="minorEastAsia" w:hint="eastAsia"/>
          <w:sz w:val="24"/>
          <w:u w:val="single"/>
        </w:rPr>
        <w:t xml:space="preserve">    </w:t>
      </w:r>
      <w:r>
        <w:rPr>
          <w:rFonts w:ascii="仿宋_GB2312" w:eastAsia="仿宋_GB2312" w:hAnsiTheme="minorEastAsia" w:hint="eastAsia"/>
          <w:sz w:val="24"/>
        </w:rPr>
        <w:t>周准备并呈交甲方一份设备安装的详细计划，以征得甲方的批准，该计划应包括安装过程中的所有细节（至少含进度和安装工艺规程）。</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 xml:space="preserve">8.4 </w:t>
      </w:r>
      <w:r>
        <w:rPr>
          <w:rFonts w:ascii="仿宋_GB2312" w:eastAsia="仿宋_GB2312" w:hAnsiTheme="minorEastAsia" w:hint="eastAsia"/>
          <w:sz w:val="24"/>
        </w:rPr>
        <w:t>在执行现场工作期间，乙方必须安排一名长住现场的项目经理。</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 xml:space="preserve">8.5 </w:t>
      </w:r>
      <w:r>
        <w:rPr>
          <w:rFonts w:ascii="仿宋_GB2312" w:eastAsia="仿宋_GB2312" w:hAnsiTheme="minorEastAsia" w:hint="eastAsia"/>
          <w:sz w:val="24"/>
        </w:rPr>
        <w:t>项目经理作为乙方在现场的代表，有权代表乙方处理合同执行过程中出现的所有现场的技术和行政事项。</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 xml:space="preserve">8.6 </w:t>
      </w:r>
      <w:r>
        <w:rPr>
          <w:rFonts w:ascii="仿宋_GB2312" w:eastAsia="仿宋_GB2312" w:hAnsiTheme="minorEastAsia" w:hint="eastAsia"/>
          <w:sz w:val="24"/>
        </w:rPr>
        <w:t>乙方应该按图纸和甲方代表书面确认的永久标记和参考坐标，准确地确定设备的位置。</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 xml:space="preserve">8.7 </w:t>
      </w:r>
      <w:r>
        <w:rPr>
          <w:rFonts w:ascii="仿宋_GB2312" w:eastAsia="仿宋_GB2312" w:hAnsiTheme="minorEastAsia" w:hint="eastAsia"/>
          <w:sz w:val="24"/>
        </w:rPr>
        <w:t>乙方在根据其他承包人提供的数据进行施工前，必须对所有的数据进行核验，因此无论何时，一旦发现设备的位置、标高、排列发生错误，乙方应</w:t>
      </w:r>
      <w:r>
        <w:rPr>
          <w:rFonts w:ascii="仿宋_GB2312" w:eastAsia="仿宋_GB2312" w:hAnsiTheme="minorEastAsia" w:hint="eastAsia"/>
          <w:sz w:val="24"/>
        </w:rPr>
        <w:t>立即通知甲方代表，并自行修正错误，承担所发生的费用。</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 xml:space="preserve">8.8 </w:t>
      </w:r>
      <w:r>
        <w:rPr>
          <w:rFonts w:ascii="仿宋_GB2312" w:eastAsia="仿宋_GB2312" w:hAnsiTheme="minorEastAsia" w:hint="eastAsia"/>
          <w:sz w:val="24"/>
        </w:rPr>
        <w:t>乙方应提供所有必要的设备和设施，保证合同范围内的工作顺利、按期进行。所有带到现场的设备应是为本工程所需要的设备。</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 xml:space="preserve">8.9 </w:t>
      </w:r>
      <w:r>
        <w:rPr>
          <w:rFonts w:ascii="仿宋_GB2312" w:eastAsia="仿宋_GB2312" w:hAnsiTheme="minorEastAsia" w:hint="eastAsia"/>
          <w:sz w:val="24"/>
        </w:rPr>
        <w:t>乙方应提供所有必要的紧固件，把设备安全地固定在其正确位置上。在混凝</w:t>
      </w:r>
      <w:r>
        <w:rPr>
          <w:rFonts w:ascii="仿宋_GB2312" w:eastAsia="仿宋_GB2312" w:hAnsiTheme="minorEastAsia" w:hint="eastAsia"/>
          <w:sz w:val="24"/>
        </w:rPr>
        <w:lastRenderedPageBreak/>
        <w:t>土结构上用化学凝固剂安装设备时，应得到甲方的批准。不得使用可爆炸性凝固剂。乙方选择的设备固定方法不得损坏土建的防水设施，如需对的土建结构及地面的进行开孔施工，施工后由乙方负责修复并承担全部修复费用。</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 xml:space="preserve">8.10 </w:t>
      </w:r>
      <w:r>
        <w:rPr>
          <w:rFonts w:ascii="仿宋_GB2312" w:eastAsia="仿宋_GB2312" w:hAnsiTheme="minorEastAsia" w:hint="eastAsia"/>
          <w:sz w:val="24"/>
        </w:rPr>
        <w:t>设备检查</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8.10.1</w:t>
      </w:r>
      <w:r>
        <w:rPr>
          <w:rFonts w:ascii="仿宋_GB2312" w:eastAsia="仿宋_GB2312" w:hAnsiTheme="minorEastAsia" w:hint="eastAsia"/>
          <w:sz w:val="24"/>
        </w:rPr>
        <w:t>甲方保留在乙方制造期间检查货物</w:t>
      </w:r>
      <w:r>
        <w:rPr>
          <w:rFonts w:ascii="仿宋_GB2312" w:eastAsia="仿宋_GB2312" w:hAnsiTheme="minorEastAsia" w:hint="eastAsia"/>
          <w:sz w:val="24"/>
        </w:rPr>
        <w:t>或零部件的权利，以及获得图纸及测试结果的权利，以保证所提供的所有货物符合认可的技术要求。乙方应为甲方的此种检查提供支持。</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8.10.2</w:t>
      </w:r>
      <w:r>
        <w:rPr>
          <w:rFonts w:ascii="仿宋_GB2312" w:eastAsia="仿宋_GB2312" w:hAnsiTheme="minorEastAsia" w:hint="eastAsia"/>
          <w:sz w:val="24"/>
        </w:rPr>
        <w:t>甲方可授权其代表来进行上述检查。甲方进行或不进行设备检查都不得解除乙方依据合同所需履行的任何义务。</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8.10.3</w:t>
      </w:r>
      <w:r>
        <w:rPr>
          <w:rFonts w:ascii="仿宋_GB2312" w:eastAsia="仿宋_GB2312" w:hAnsiTheme="minorEastAsia" w:hint="eastAsia"/>
          <w:sz w:val="24"/>
        </w:rPr>
        <w:t>所需的任何测试应由乙方出资进行，并应符合相关规则和标准指定的程序。检测期间，对发现缺陷的设备或设备部件，甲方有权要求重复测试。</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8.10.4</w:t>
      </w:r>
      <w:r>
        <w:rPr>
          <w:rFonts w:ascii="仿宋_GB2312" w:eastAsia="仿宋_GB2312" w:hAnsiTheme="minorEastAsia" w:hint="eastAsia"/>
          <w:sz w:val="24"/>
        </w:rPr>
        <w:t>尽管经过检测和</w:t>
      </w:r>
      <w:r>
        <w:rPr>
          <w:rFonts w:ascii="仿宋_GB2312" w:eastAsia="仿宋_GB2312" w:hAnsiTheme="minorEastAsia" w:hint="eastAsia"/>
          <w:sz w:val="24"/>
        </w:rPr>
        <w:t>/</w:t>
      </w:r>
      <w:r>
        <w:rPr>
          <w:rFonts w:ascii="仿宋_GB2312" w:eastAsia="仿宋_GB2312" w:hAnsiTheme="minorEastAsia" w:hint="eastAsia"/>
          <w:sz w:val="24"/>
        </w:rPr>
        <w:t>或测试，对安装以后发现缺陷的设备或设备部件，甲方仍可以拒绝，乙方需予以无条件更换。</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9.</w:t>
      </w:r>
      <w:r>
        <w:rPr>
          <w:rFonts w:ascii="仿宋_GB2312" w:eastAsia="仿宋_GB2312" w:hAnsiTheme="minorEastAsia" w:hint="eastAsia"/>
          <w:sz w:val="24"/>
        </w:rPr>
        <w:t>运输和保险</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9.1</w:t>
      </w:r>
      <w:r>
        <w:rPr>
          <w:rFonts w:ascii="仿宋_GB2312" w:eastAsia="仿宋_GB2312" w:hAnsiTheme="minorEastAsia" w:hint="eastAsia"/>
          <w:sz w:val="24"/>
        </w:rPr>
        <w:t>货物材料的运输、卸车与保险由乙方负责。</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 xml:space="preserve">10. </w:t>
      </w:r>
      <w:r>
        <w:rPr>
          <w:rFonts w:ascii="仿宋_GB2312" w:eastAsia="仿宋_GB2312" w:hAnsiTheme="minorEastAsia" w:hint="eastAsia"/>
          <w:sz w:val="24"/>
        </w:rPr>
        <w:t>调试及验收测试</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10.1</w:t>
      </w:r>
      <w:r>
        <w:rPr>
          <w:rFonts w:ascii="仿宋_GB2312" w:eastAsia="仿宋_GB2312" w:hAnsiTheme="minorEastAsia" w:hint="eastAsia"/>
          <w:sz w:val="24"/>
        </w:rPr>
        <w:t>在现场组装及安装后，乙方应负责设备的单机空载调试和联机空载、有载调试，以保证设备在满载条件下的正常运行。</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10.2</w:t>
      </w:r>
      <w:r>
        <w:rPr>
          <w:rFonts w:ascii="仿宋_GB2312" w:eastAsia="仿宋_GB2312" w:hAnsiTheme="minorEastAsia" w:hint="eastAsia"/>
          <w:sz w:val="24"/>
        </w:rPr>
        <w:t>调试开始，乙方应记录所有调试过程的所有情况，记录应包括所有遇到的问题或故障的时间及性质。</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10.3</w:t>
      </w:r>
      <w:r>
        <w:rPr>
          <w:rFonts w:ascii="仿宋_GB2312" w:eastAsia="仿宋_GB2312" w:hAnsiTheme="minorEastAsia" w:hint="eastAsia"/>
          <w:sz w:val="24"/>
        </w:rPr>
        <w:t>空载调试合格后，乙方应立即进行所有设备的验收测试。</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10.4</w:t>
      </w:r>
      <w:r>
        <w:rPr>
          <w:rFonts w:ascii="仿宋_GB2312" w:eastAsia="仿宋_GB2312" w:hAnsiTheme="minorEastAsia" w:hint="eastAsia"/>
          <w:sz w:val="24"/>
        </w:rPr>
        <w:t>由甲方签发的验收证书不能免除乙方在质量保证期前或期间按合同条款所</w:t>
      </w:r>
      <w:r>
        <w:rPr>
          <w:rFonts w:ascii="仿宋_GB2312" w:eastAsia="仿宋_GB2312" w:hAnsiTheme="minorEastAsia" w:hint="eastAsia"/>
          <w:sz w:val="24"/>
        </w:rPr>
        <w:lastRenderedPageBreak/>
        <w:t>应履行的责任。</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 xml:space="preserve">11. </w:t>
      </w:r>
      <w:r>
        <w:rPr>
          <w:rFonts w:ascii="仿宋_GB2312" w:eastAsia="仿宋_GB2312" w:hAnsiTheme="minorEastAsia" w:hint="eastAsia"/>
          <w:sz w:val="24"/>
        </w:rPr>
        <w:t>培训和技术服务</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11.1</w:t>
      </w:r>
      <w:r>
        <w:rPr>
          <w:rFonts w:ascii="仿宋_GB2312" w:eastAsia="仿宋_GB2312" w:hAnsiTheme="minorEastAsia" w:hint="eastAsia"/>
          <w:sz w:val="24"/>
        </w:rPr>
        <w:t>乙方应负责对甲方的操作和维修的人员进行培训。</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12</w:t>
      </w:r>
      <w:r>
        <w:rPr>
          <w:rFonts w:ascii="仿宋_GB2312" w:eastAsia="仿宋_GB2312" w:hAnsiTheme="minorEastAsia" w:hint="eastAsia"/>
          <w:sz w:val="24"/>
        </w:rPr>
        <w:t xml:space="preserve">. </w:t>
      </w:r>
      <w:r>
        <w:rPr>
          <w:rFonts w:ascii="仿宋_GB2312" w:eastAsia="仿宋_GB2312" w:hAnsiTheme="minorEastAsia" w:hint="eastAsia"/>
          <w:sz w:val="24"/>
        </w:rPr>
        <w:t>质量保证期</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12.1</w:t>
      </w:r>
      <w:r>
        <w:rPr>
          <w:rFonts w:ascii="仿宋_GB2312" w:eastAsia="仿宋_GB2312" w:hAnsiTheme="minorEastAsia" w:hint="eastAsia"/>
          <w:sz w:val="24"/>
        </w:rPr>
        <w:t>本项目的质保期为设备投入运行并通过相关部门验收合格后的</w:t>
      </w:r>
      <w:r>
        <w:rPr>
          <w:rFonts w:ascii="仿宋_GB2312" w:eastAsia="仿宋_GB2312" w:hAnsiTheme="minorEastAsia" w:hint="eastAsia"/>
          <w:sz w:val="24"/>
        </w:rPr>
        <w:t xml:space="preserve">     </w:t>
      </w:r>
      <w:r>
        <w:rPr>
          <w:rFonts w:ascii="仿宋_GB2312" w:eastAsia="仿宋_GB2312" w:hAnsiTheme="minorEastAsia" w:hint="eastAsia"/>
          <w:sz w:val="24"/>
        </w:rPr>
        <w:t>个月。</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12.2</w:t>
      </w:r>
      <w:r>
        <w:rPr>
          <w:rFonts w:ascii="仿宋_GB2312" w:eastAsia="仿宋_GB2312" w:hAnsiTheme="minorEastAsia" w:hint="eastAsia"/>
          <w:sz w:val="24"/>
        </w:rPr>
        <w:t>在质保期内，乙方应承担对其承建内容所有有缺陷的设备或零部件进行更换和</w:t>
      </w:r>
      <w:r>
        <w:rPr>
          <w:rFonts w:ascii="仿宋_GB2312" w:eastAsia="仿宋_GB2312" w:hAnsiTheme="minorEastAsia" w:hint="eastAsia"/>
          <w:sz w:val="24"/>
        </w:rPr>
        <w:t>/</w:t>
      </w:r>
      <w:r>
        <w:rPr>
          <w:rFonts w:ascii="仿宋_GB2312" w:eastAsia="仿宋_GB2312" w:hAnsiTheme="minorEastAsia" w:hint="eastAsia"/>
          <w:sz w:val="24"/>
        </w:rPr>
        <w:t>或修理的费用</w:t>
      </w:r>
      <w:r>
        <w:rPr>
          <w:rFonts w:ascii="仿宋_GB2312" w:eastAsia="仿宋_GB2312" w:hAnsiTheme="minorEastAsia" w:hint="eastAsia"/>
          <w:sz w:val="24"/>
        </w:rPr>
        <w:t>(</w:t>
      </w:r>
      <w:r>
        <w:rPr>
          <w:rFonts w:ascii="仿宋_GB2312" w:eastAsia="仿宋_GB2312" w:hAnsiTheme="minorEastAsia" w:hint="eastAsia"/>
          <w:sz w:val="24"/>
        </w:rPr>
        <w:t>不包括正常磨损</w:t>
      </w:r>
      <w:r>
        <w:rPr>
          <w:rFonts w:ascii="仿宋_GB2312" w:eastAsia="仿宋_GB2312" w:hAnsiTheme="minorEastAsia" w:hint="eastAsia"/>
          <w:sz w:val="24"/>
        </w:rPr>
        <w:t>)</w:t>
      </w:r>
      <w:r>
        <w:rPr>
          <w:rFonts w:ascii="仿宋_GB2312" w:eastAsia="仿宋_GB2312" w:hAnsiTheme="minorEastAsia" w:hint="eastAsia"/>
          <w:sz w:val="24"/>
        </w:rPr>
        <w:t>。</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12.3</w:t>
      </w:r>
      <w:r>
        <w:rPr>
          <w:rFonts w:ascii="仿宋_GB2312" w:eastAsia="仿宋_GB2312" w:hAnsiTheme="minorEastAsia" w:hint="eastAsia"/>
          <w:sz w:val="24"/>
        </w:rPr>
        <w:t>在质保期内，如更换设备或部件，乙方除按上述条款执行外，所更换的故障部件的质保期重新计算。</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 xml:space="preserve">13. </w:t>
      </w:r>
      <w:r>
        <w:rPr>
          <w:rFonts w:ascii="仿宋_GB2312" w:eastAsia="仿宋_GB2312" w:hAnsiTheme="minorEastAsia" w:hint="eastAsia"/>
          <w:sz w:val="24"/>
        </w:rPr>
        <w:t>工程验收与保修</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13.1</w:t>
      </w:r>
      <w:r>
        <w:rPr>
          <w:rFonts w:ascii="仿宋_GB2312" w:eastAsia="仿宋_GB2312" w:hAnsiTheme="minorEastAsia" w:hint="eastAsia"/>
          <w:sz w:val="24"/>
        </w:rPr>
        <w:t>乙方应按照工程建设的有关规定，及时如实整理施工记录和技术资料，并由甲方相关负责人进行检验和签证。</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13.2</w:t>
      </w:r>
      <w:r>
        <w:rPr>
          <w:rFonts w:ascii="仿宋_GB2312" w:eastAsia="仿宋_GB2312" w:hAnsiTheme="minorEastAsia" w:hint="eastAsia"/>
          <w:sz w:val="24"/>
        </w:rPr>
        <w:t>当全部合同工程完工，准备交工验收前，乙方应将由施工引起的垃圾、废料或各种障碍物全部清除。并按城建档案部门的要求，整理提交竣工资料。</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13.2.1</w:t>
      </w:r>
      <w:r>
        <w:rPr>
          <w:rFonts w:ascii="仿宋_GB2312" w:eastAsia="仿宋_GB2312" w:hAnsiTheme="minorEastAsia" w:hint="eastAsia"/>
          <w:sz w:val="24"/>
        </w:rPr>
        <w:t>当具备交工验收条件时，乙方应提前</w:t>
      </w:r>
      <w:r>
        <w:rPr>
          <w:rFonts w:ascii="仿宋_GB2312" w:eastAsia="仿宋_GB2312" w:hAnsiTheme="minorEastAsia" w:hint="eastAsia"/>
          <w:sz w:val="24"/>
          <w:u w:val="single"/>
        </w:rPr>
        <w:t xml:space="preserve">     </w:t>
      </w:r>
      <w:r>
        <w:rPr>
          <w:rFonts w:ascii="仿宋_GB2312" w:eastAsia="仿宋_GB2312" w:hAnsiTheme="minorEastAsia" w:hint="eastAsia"/>
          <w:sz w:val="24"/>
        </w:rPr>
        <w:t>天提交工程竣工验收报告，通知甲方组织验收。甲方自接到验收报告和上述主要竣工资料后</w:t>
      </w:r>
      <w:r>
        <w:rPr>
          <w:rFonts w:ascii="仿宋_GB2312" w:eastAsia="仿宋_GB2312" w:hAnsiTheme="minorEastAsia" w:hint="eastAsia"/>
          <w:sz w:val="24"/>
          <w:u w:val="single"/>
        </w:rPr>
        <w:t xml:space="preserve">     </w:t>
      </w:r>
      <w:r>
        <w:rPr>
          <w:rFonts w:ascii="仿宋_GB2312" w:eastAsia="仿宋_GB2312" w:hAnsiTheme="minorEastAsia" w:hint="eastAsia"/>
          <w:sz w:val="24"/>
        </w:rPr>
        <w:t>天内，应组织有关部门对工程进行验收。</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13.2.2</w:t>
      </w:r>
      <w:r>
        <w:rPr>
          <w:rFonts w:ascii="仿宋_GB2312" w:eastAsia="仿宋_GB2312" w:hAnsiTheme="minorEastAsia" w:hint="eastAsia"/>
          <w:sz w:val="24"/>
        </w:rPr>
        <w:t>在验收中，如发现有不合格工程，乙方应无条件进行整改或返工，直到验收合格方能签署验收证书。由于施工原因进行整改或返工所增加的费用和延误的工期由乙方负责。</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13.2.3</w:t>
      </w:r>
      <w:r>
        <w:rPr>
          <w:rFonts w:ascii="仿宋_GB2312" w:eastAsia="仿宋_GB2312" w:hAnsiTheme="minorEastAsia" w:hint="eastAsia"/>
          <w:sz w:val="24"/>
        </w:rPr>
        <w:t>全部工程验收合</w:t>
      </w:r>
      <w:r>
        <w:rPr>
          <w:rFonts w:ascii="仿宋_GB2312" w:eastAsia="仿宋_GB2312" w:hAnsiTheme="minorEastAsia" w:hint="eastAsia"/>
          <w:sz w:val="24"/>
        </w:rPr>
        <w:t>格，自签署工程验收证书之日起</w:t>
      </w:r>
      <w:r>
        <w:rPr>
          <w:rFonts w:ascii="仿宋_GB2312" w:eastAsia="仿宋_GB2312" w:hAnsiTheme="minorEastAsia" w:hint="eastAsia"/>
          <w:sz w:val="24"/>
          <w:u w:val="single"/>
        </w:rPr>
        <w:t xml:space="preserve">     </w:t>
      </w:r>
      <w:r>
        <w:rPr>
          <w:rFonts w:ascii="仿宋_GB2312" w:eastAsia="仿宋_GB2312" w:hAnsiTheme="minorEastAsia" w:hint="eastAsia"/>
          <w:sz w:val="24"/>
        </w:rPr>
        <w:t>天内，乙方的人员、机具和材料必须全部退场，并按规定内容整理交齐全部竣工资料。</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lastRenderedPageBreak/>
        <w:t xml:space="preserve">13.3 </w:t>
      </w:r>
      <w:r>
        <w:rPr>
          <w:rFonts w:ascii="仿宋_GB2312" w:eastAsia="仿宋_GB2312" w:hAnsiTheme="minorEastAsia" w:hint="eastAsia"/>
          <w:sz w:val="24"/>
        </w:rPr>
        <w:t>若拖延清场，按拖延工期处罚。竣工资料不齐者，不予办理工程结算。</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 xml:space="preserve">14. </w:t>
      </w:r>
      <w:r>
        <w:rPr>
          <w:rFonts w:ascii="仿宋_GB2312" w:eastAsia="仿宋_GB2312" w:hAnsiTheme="minorEastAsia" w:hint="eastAsia"/>
          <w:sz w:val="24"/>
        </w:rPr>
        <w:t>付款方式</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14.1</w:t>
      </w:r>
      <w:r>
        <w:rPr>
          <w:rFonts w:ascii="仿宋_GB2312" w:eastAsia="仿宋_GB2312" w:hAnsiTheme="minorEastAsia" w:hint="eastAsia"/>
          <w:sz w:val="24"/>
        </w:rPr>
        <w:t>项目验收合格后，供方应向需方开具真实有效</w:t>
      </w:r>
      <w:r>
        <w:rPr>
          <w:rFonts w:ascii="仿宋_GB2312" w:eastAsia="仿宋_GB2312" w:hAnsiTheme="minorEastAsia" w:hint="eastAsia"/>
          <w:sz w:val="24"/>
          <w:u w:val="single"/>
        </w:rPr>
        <w:t xml:space="preserve">  </w:t>
      </w:r>
      <w:r>
        <w:rPr>
          <w:rFonts w:ascii="仿宋_GB2312" w:eastAsia="仿宋_GB2312" w:hAnsiTheme="minorEastAsia" w:hint="eastAsia"/>
          <w:sz w:val="24"/>
        </w:rPr>
        <w:t>%</w:t>
      </w:r>
      <w:r>
        <w:rPr>
          <w:rFonts w:ascii="仿宋_GB2312" w:eastAsia="仿宋_GB2312" w:hAnsiTheme="minorEastAsia" w:hint="eastAsia"/>
          <w:sz w:val="24"/>
        </w:rPr>
        <w:t>增值税专用发票及收据。因提供发票不符合公司要求和国家规定的</w:t>
      </w:r>
      <w:r>
        <w:rPr>
          <w:rFonts w:ascii="仿宋_GB2312" w:eastAsia="仿宋_GB2312" w:hAnsiTheme="minorEastAsia" w:hint="eastAsia"/>
          <w:sz w:val="24"/>
        </w:rPr>
        <w:t>,</w:t>
      </w:r>
      <w:r>
        <w:rPr>
          <w:rFonts w:ascii="仿宋_GB2312" w:eastAsia="仿宋_GB2312" w:hAnsiTheme="minorEastAsia" w:hint="eastAsia"/>
          <w:sz w:val="24"/>
        </w:rPr>
        <w:t>造成的风险和损失由发票提供方承担。需方在项目竣工完成并验收通过后次月向供方以电汇形式支付</w:t>
      </w:r>
      <w:r>
        <w:rPr>
          <w:rFonts w:ascii="仿宋_GB2312" w:eastAsia="仿宋_GB2312" w:hAnsiTheme="minorEastAsia" w:hint="eastAsia"/>
          <w:sz w:val="24"/>
        </w:rPr>
        <w:t>90%</w:t>
      </w:r>
      <w:r>
        <w:rPr>
          <w:rFonts w:ascii="仿宋_GB2312" w:eastAsia="仿宋_GB2312" w:hAnsiTheme="minorEastAsia" w:hint="eastAsia"/>
          <w:sz w:val="24"/>
        </w:rPr>
        <w:t>的总合同款（含税），剩余</w:t>
      </w:r>
      <w:r>
        <w:rPr>
          <w:rFonts w:ascii="仿宋_GB2312" w:eastAsia="仿宋_GB2312" w:hAnsiTheme="minorEastAsia" w:hint="eastAsia"/>
          <w:sz w:val="24"/>
        </w:rPr>
        <w:t>10%</w:t>
      </w:r>
      <w:r>
        <w:rPr>
          <w:rFonts w:ascii="仿宋_GB2312" w:eastAsia="仿宋_GB2312" w:hAnsiTheme="minorEastAsia" w:hint="eastAsia"/>
          <w:sz w:val="24"/>
        </w:rPr>
        <w:t>作为质保金，质保期</w:t>
      </w:r>
      <w:r>
        <w:rPr>
          <w:rFonts w:ascii="仿宋_GB2312" w:eastAsia="仿宋_GB2312" w:hAnsiTheme="minorEastAsia" w:hint="eastAsia"/>
          <w:sz w:val="24"/>
        </w:rPr>
        <w:t>12</w:t>
      </w:r>
      <w:r>
        <w:rPr>
          <w:rFonts w:ascii="仿宋_GB2312" w:eastAsia="仿宋_GB2312" w:hAnsiTheme="minorEastAsia" w:hint="eastAsia"/>
          <w:sz w:val="24"/>
        </w:rPr>
        <w:t>个月。</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14.2</w:t>
      </w:r>
      <w:r>
        <w:rPr>
          <w:rFonts w:ascii="仿宋_GB2312" w:eastAsia="仿宋_GB2312" w:hAnsiTheme="minorEastAsia" w:hint="eastAsia"/>
          <w:sz w:val="24"/>
        </w:rPr>
        <w:t>乙方应对其编制的竣工结算书准</w:t>
      </w:r>
      <w:r>
        <w:rPr>
          <w:rFonts w:ascii="仿宋_GB2312" w:eastAsia="仿宋_GB2312" w:hAnsiTheme="minorEastAsia" w:hint="eastAsia"/>
          <w:sz w:val="24"/>
        </w:rPr>
        <w:t>确性负责，如竣工结算审计核减率高于</w:t>
      </w:r>
      <w:r>
        <w:rPr>
          <w:rFonts w:ascii="仿宋_GB2312" w:eastAsia="仿宋_GB2312" w:hAnsiTheme="minorEastAsia" w:hint="eastAsia"/>
          <w:sz w:val="24"/>
        </w:rPr>
        <w:t>5%</w:t>
      </w:r>
      <w:r>
        <w:rPr>
          <w:rFonts w:ascii="仿宋_GB2312" w:eastAsia="仿宋_GB2312" w:hAnsiTheme="minorEastAsia" w:hint="eastAsia"/>
          <w:sz w:val="24"/>
        </w:rPr>
        <w:t>的，超出</w:t>
      </w:r>
      <w:r>
        <w:rPr>
          <w:rFonts w:ascii="仿宋_GB2312" w:eastAsia="仿宋_GB2312" w:hAnsiTheme="minorEastAsia" w:hint="eastAsia"/>
          <w:sz w:val="24"/>
        </w:rPr>
        <w:t>5%</w:t>
      </w:r>
      <w:r>
        <w:rPr>
          <w:rFonts w:ascii="仿宋_GB2312" w:eastAsia="仿宋_GB2312" w:hAnsiTheme="minorEastAsia" w:hint="eastAsia"/>
          <w:sz w:val="24"/>
        </w:rPr>
        <w:t xml:space="preserve">部分的审计费用由乙方承担。　</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14.3</w:t>
      </w:r>
      <w:r>
        <w:rPr>
          <w:rFonts w:ascii="仿宋_GB2312" w:eastAsia="仿宋_GB2312" w:hAnsiTheme="minorEastAsia" w:hint="eastAsia"/>
          <w:sz w:val="24"/>
        </w:rPr>
        <w:t>甲方向乙方支付工程款的</w:t>
      </w:r>
      <w:r>
        <w:rPr>
          <w:rFonts w:ascii="仿宋_GB2312" w:eastAsia="仿宋_GB2312" w:hAnsiTheme="minorEastAsia" w:hint="eastAsia"/>
          <w:sz w:val="24"/>
        </w:rPr>
        <w:t>90%</w:t>
      </w:r>
      <w:r>
        <w:rPr>
          <w:rFonts w:ascii="仿宋_GB2312" w:eastAsia="仿宋_GB2312" w:hAnsiTheme="minorEastAsia" w:hint="eastAsia"/>
          <w:sz w:val="24"/>
        </w:rPr>
        <w:t>时，乙方须向甲方提供全额真实有效的增值税专用发票（税率为</w:t>
      </w:r>
      <w:r>
        <w:rPr>
          <w:rFonts w:ascii="仿宋_GB2312" w:eastAsia="仿宋_GB2312" w:hAnsiTheme="minorEastAsia" w:hint="eastAsia"/>
          <w:sz w:val="24"/>
          <w:u w:val="single"/>
        </w:rPr>
        <w:t xml:space="preserve">    </w:t>
      </w:r>
      <w:r>
        <w:rPr>
          <w:rFonts w:ascii="仿宋_GB2312" w:eastAsia="仿宋_GB2312" w:hAnsiTheme="minorEastAsia" w:hint="eastAsia"/>
          <w:sz w:val="24"/>
        </w:rPr>
        <w:t>%</w:t>
      </w:r>
      <w:r>
        <w:rPr>
          <w:rFonts w:ascii="仿宋_GB2312" w:eastAsia="仿宋_GB2312" w:hAnsiTheme="minorEastAsia" w:hint="eastAsia"/>
          <w:sz w:val="24"/>
        </w:rPr>
        <w:t>）和收据。</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 xml:space="preserve">15. </w:t>
      </w:r>
      <w:r>
        <w:rPr>
          <w:rFonts w:ascii="仿宋_GB2312" w:eastAsia="仿宋_GB2312" w:hAnsiTheme="minorEastAsia" w:hint="eastAsia"/>
          <w:sz w:val="24"/>
        </w:rPr>
        <w:t>违约责任</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15.1</w:t>
      </w:r>
      <w:r>
        <w:rPr>
          <w:rFonts w:ascii="仿宋_GB2312" w:eastAsia="仿宋_GB2312" w:hAnsiTheme="minorEastAsia" w:hint="eastAsia"/>
          <w:sz w:val="24"/>
        </w:rPr>
        <w:t>乙方应按合同规定的工期要求交付验收。</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15.2</w:t>
      </w:r>
      <w:r>
        <w:rPr>
          <w:rFonts w:ascii="仿宋_GB2312" w:eastAsia="仿宋_GB2312" w:hAnsiTheme="minorEastAsia" w:hint="eastAsia"/>
          <w:sz w:val="24"/>
        </w:rPr>
        <w:t>乙方应确保工程质量符合工程施工验收规范标准。工程质量不合格，应及时返工补修合格，并对由此给甲方造成的经济损失进行赔偿。</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 xml:space="preserve">15.3 </w:t>
      </w:r>
      <w:r>
        <w:rPr>
          <w:rFonts w:ascii="仿宋_GB2312" w:eastAsia="仿宋_GB2312" w:hAnsiTheme="minorEastAsia" w:hint="eastAsia"/>
          <w:sz w:val="24"/>
        </w:rPr>
        <w:t>一方违约造成对方经济损失者应赔偿对方的直接经济损失和期待利益损失。当乙方在其工程和设备材料质量、工期明显不符合合同约</w:t>
      </w:r>
      <w:r>
        <w:rPr>
          <w:rFonts w:ascii="仿宋_GB2312" w:eastAsia="仿宋_GB2312" w:hAnsiTheme="minorEastAsia" w:hint="eastAsia"/>
          <w:sz w:val="24"/>
        </w:rPr>
        <w:t>定要求，甲方有权调减合同量，直至解除终止合同，由乙方承担违约责任，赔偿甲方全部损失，并在规定时间内清退出施工现场。</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15.4</w:t>
      </w:r>
      <w:r>
        <w:rPr>
          <w:rFonts w:ascii="仿宋_GB2312" w:eastAsia="仿宋_GB2312" w:hAnsiTheme="minorEastAsia" w:hint="eastAsia"/>
          <w:sz w:val="24"/>
        </w:rPr>
        <w:t>甲乙双方必须严格执行本合同的各项条款与规定，如不执行或执行不力给工程造成损失的，应承担相应的技术或经济责任，按照给对方造成的经济损失足额赔偿。</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16.</w:t>
      </w:r>
      <w:r>
        <w:rPr>
          <w:rFonts w:ascii="仿宋_GB2312" w:eastAsia="仿宋_GB2312" w:hAnsiTheme="minorEastAsia" w:hint="eastAsia"/>
          <w:sz w:val="24"/>
        </w:rPr>
        <w:t>争议及其他条款</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lastRenderedPageBreak/>
        <w:t>16.1</w:t>
      </w:r>
      <w:r>
        <w:rPr>
          <w:rFonts w:ascii="仿宋_GB2312" w:eastAsia="仿宋_GB2312" w:hAnsiTheme="minorEastAsia" w:hint="eastAsia"/>
          <w:sz w:val="24"/>
        </w:rPr>
        <w:t>解决合同纠纷的方式：甲乙双方协商解决，如协商不成，应向甲方所在地法院提起诉讼，律师费等相关费用由违约方承担。</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16.2</w:t>
      </w:r>
      <w:r>
        <w:rPr>
          <w:rFonts w:ascii="仿宋_GB2312" w:eastAsia="仿宋_GB2312" w:hAnsiTheme="minorEastAsia" w:hint="eastAsia"/>
          <w:sz w:val="24"/>
        </w:rPr>
        <w:t>本合同执行期间，双方不得随意变更和解除合同，合同如有未尽事宜，由双方共同协商做出补充规定，补充规</w:t>
      </w:r>
      <w:r>
        <w:rPr>
          <w:rFonts w:ascii="仿宋_GB2312" w:eastAsia="仿宋_GB2312" w:hAnsiTheme="minorEastAsia" w:hint="eastAsia"/>
          <w:sz w:val="24"/>
        </w:rPr>
        <w:t>定与本合同具有同等法律效力。</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16.3</w:t>
      </w:r>
      <w:r>
        <w:rPr>
          <w:rFonts w:ascii="仿宋_GB2312" w:eastAsia="仿宋_GB2312" w:hAnsiTheme="minorEastAsia" w:hint="eastAsia"/>
          <w:sz w:val="24"/>
        </w:rPr>
        <w:t>未经甲方书面许可，供方不得将本合同项下权利、义务转让给第三人。</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 xml:space="preserve">17. </w:t>
      </w:r>
      <w:r>
        <w:rPr>
          <w:rFonts w:ascii="仿宋_GB2312" w:eastAsia="仿宋_GB2312" w:hAnsiTheme="minorEastAsia" w:hint="eastAsia"/>
          <w:sz w:val="24"/>
        </w:rPr>
        <w:t>合同生效与终止</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17.1</w:t>
      </w:r>
      <w:r>
        <w:rPr>
          <w:rFonts w:ascii="仿宋_GB2312" w:eastAsia="仿宋_GB2312" w:hAnsiTheme="minorEastAsia" w:hint="eastAsia"/>
          <w:sz w:val="24"/>
        </w:rPr>
        <w:t>合同经双方签字加盖单位印章后生效。本合同共陆份，其中正本两份，甲乙</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双方各执一份，副本四份，甲方三份乙方一份。</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17.2</w:t>
      </w:r>
      <w:r>
        <w:rPr>
          <w:rFonts w:ascii="仿宋_GB2312" w:eastAsia="仿宋_GB2312" w:hAnsiTheme="minorEastAsia" w:hint="eastAsia"/>
          <w:sz w:val="24"/>
        </w:rPr>
        <w:t>项目通过甲方验收达标合格，保修期满后失效。</w:t>
      </w:r>
    </w:p>
    <w:p w:rsidR="00070376" w:rsidRDefault="00070376">
      <w:pPr>
        <w:spacing w:line="480" w:lineRule="auto"/>
        <w:jc w:val="left"/>
        <w:rPr>
          <w:rFonts w:ascii="仿宋_GB2312" w:eastAsia="仿宋_GB2312" w:hAnsiTheme="minorEastAsia"/>
          <w:sz w:val="24"/>
        </w:rPr>
      </w:pP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（此页无正文）</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签字页</w:t>
      </w:r>
    </w:p>
    <w:p w:rsidR="00070376" w:rsidRDefault="00070376">
      <w:pPr>
        <w:spacing w:line="480" w:lineRule="auto"/>
        <w:jc w:val="left"/>
        <w:rPr>
          <w:rFonts w:ascii="仿宋_GB2312" w:eastAsia="仿宋_GB2312" w:hAnsiTheme="minorEastAsia"/>
          <w:sz w:val="24"/>
        </w:rPr>
      </w:pP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甲方：中粮</w:t>
      </w:r>
      <w:r>
        <w:rPr>
          <w:rFonts w:ascii="仿宋_GB2312" w:eastAsia="仿宋_GB2312" w:hAnsiTheme="minorEastAsia" w:hint="eastAsia"/>
          <w:sz w:val="24"/>
        </w:rPr>
        <w:t>(</w:t>
      </w:r>
      <w:r>
        <w:rPr>
          <w:rFonts w:ascii="仿宋_GB2312" w:eastAsia="仿宋_GB2312" w:hAnsiTheme="minorEastAsia" w:hint="eastAsia"/>
          <w:sz w:val="24"/>
        </w:rPr>
        <w:t>唐山</w:t>
      </w:r>
      <w:r>
        <w:rPr>
          <w:rFonts w:ascii="仿宋_GB2312" w:eastAsia="仿宋_GB2312" w:hAnsiTheme="minorEastAsia" w:hint="eastAsia"/>
          <w:sz w:val="24"/>
        </w:rPr>
        <w:t>)</w:t>
      </w:r>
      <w:r>
        <w:rPr>
          <w:rFonts w:ascii="仿宋_GB2312" w:eastAsia="仿宋_GB2312" w:hAnsiTheme="minorEastAsia" w:hint="eastAsia"/>
          <w:sz w:val="24"/>
        </w:rPr>
        <w:t>糖业有限公司</w:t>
      </w:r>
      <w:r>
        <w:rPr>
          <w:rFonts w:ascii="仿宋_GB2312" w:eastAsia="仿宋_GB2312" w:hAnsiTheme="minorEastAsia" w:hint="eastAsia"/>
          <w:sz w:val="24"/>
        </w:rPr>
        <w:t xml:space="preserve">       </w:t>
      </w:r>
      <w:r>
        <w:rPr>
          <w:rFonts w:ascii="仿宋_GB2312" w:eastAsia="仿宋_GB2312" w:hAnsiTheme="minorEastAsia" w:hint="eastAsia"/>
          <w:sz w:val="24"/>
        </w:rPr>
        <w:t>乙方：</w:t>
      </w:r>
      <w:r>
        <w:rPr>
          <w:rFonts w:ascii="仿宋_GB2312" w:eastAsia="仿宋_GB2312" w:hAnsiTheme="minorEastAsia" w:hint="eastAsia"/>
          <w:sz w:val="24"/>
        </w:rPr>
        <w:t xml:space="preserve">                          </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（盖章）</w:t>
      </w:r>
      <w:r>
        <w:rPr>
          <w:rFonts w:ascii="仿宋_GB2312" w:eastAsia="仿宋_GB2312" w:hAnsiTheme="minorEastAsia" w:hint="eastAsia"/>
          <w:sz w:val="24"/>
        </w:rPr>
        <w:t xml:space="preserve">                               </w:t>
      </w:r>
      <w:r>
        <w:rPr>
          <w:rFonts w:ascii="仿宋_GB2312" w:eastAsia="仿宋_GB2312" w:hAnsiTheme="minorEastAsia" w:hint="eastAsia"/>
          <w:sz w:val="24"/>
        </w:rPr>
        <w:t>（盖章）</w:t>
      </w:r>
      <w:r>
        <w:rPr>
          <w:rFonts w:ascii="仿宋_GB2312" w:eastAsia="仿宋_GB2312" w:hAnsiTheme="minorEastAsia" w:hint="eastAsia"/>
          <w:sz w:val="24"/>
        </w:rPr>
        <w:t xml:space="preserve">              </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法定代表人：</w:t>
      </w:r>
      <w:r>
        <w:rPr>
          <w:rFonts w:ascii="仿宋_GB2312" w:eastAsia="仿宋_GB2312" w:hAnsiTheme="minorEastAsia" w:hint="eastAsia"/>
          <w:sz w:val="24"/>
        </w:rPr>
        <w:t xml:space="preserve">                           </w:t>
      </w:r>
      <w:r>
        <w:rPr>
          <w:rFonts w:ascii="仿宋_GB2312" w:eastAsia="仿宋_GB2312" w:hAnsiTheme="minorEastAsia" w:hint="eastAsia"/>
          <w:sz w:val="24"/>
        </w:rPr>
        <w:t>法定代表人：</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（签字）</w:t>
      </w:r>
      <w:r>
        <w:rPr>
          <w:rFonts w:ascii="仿宋_GB2312" w:eastAsia="仿宋_GB2312" w:hAnsiTheme="minorEastAsia" w:hint="eastAsia"/>
          <w:sz w:val="24"/>
        </w:rPr>
        <w:t xml:space="preserve">                               </w:t>
      </w:r>
      <w:r>
        <w:rPr>
          <w:rFonts w:ascii="仿宋_GB2312" w:eastAsia="仿宋_GB2312" w:hAnsiTheme="minorEastAsia" w:hint="eastAsia"/>
          <w:sz w:val="24"/>
        </w:rPr>
        <w:t>（签字）</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授权委托人：</w:t>
      </w:r>
      <w:r>
        <w:rPr>
          <w:rFonts w:ascii="仿宋_GB2312" w:eastAsia="仿宋_GB2312" w:hAnsiTheme="minorEastAsia" w:hint="eastAsia"/>
          <w:sz w:val="24"/>
        </w:rPr>
        <w:t xml:space="preserve">                           </w:t>
      </w:r>
      <w:r>
        <w:rPr>
          <w:rFonts w:ascii="仿宋_GB2312" w:eastAsia="仿宋_GB2312" w:hAnsiTheme="minorEastAsia" w:hint="eastAsia"/>
          <w:sz w:val="24"/>
        </w:rPr>
        <w:t>授权委托人：</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（签字）</w:t>
      </w:r>
      <w:r>
        <w:rPr>
          <w:rFonts w:ascii="仿宋_GB2312" w:eastAsia="仿宋_GB2312" w:hAnsiTheme="minorEastAsia" w:hint="eastAsia"/>
          <w:sz w:val="24"/>
        </w:rPr>
        <w:t xml:space="preserve">                               </w:t>
      </w:r>
      <w:r>
        <w:rPr>
          <w:rFonts w:ascii="仿宋_GB2312" w:eastAsia="仿宋_GB2312" w:hAnsiTheme="minorEastAsia" w:hint="eastAsia"/>
          <w:sz w:val="24"/>
        </w:rPr>
        <w:t>（签字）</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电话：</w:t>
      </w:r>
      <w:r>
        <w:rPr>
          <w:rFonts w:ascii="仿宋_GB2312" w:eastAsia="仿宋_GB2312" w:hAnsiTheme="minorEastAsia" w:hint="eastAsia"/>
          <w:sz w:val="24"/>
        </w:rPr>
        <w:t xml:space="preserve">                                 </w:t>
      </w:r>
      <w:r>
        <w:rPr>
          <w:rFonts w:ascii="仿宋_GB2312" w:eastAsia="仿宋_GB2312" w:hAnsiTheme="minorEastAsia" w:hint="eastAsia"/>
          <w:sz w:val="24"/>
        </w:rPr>
        <w:t>电话：</w:t>
      </w:r>
      <w:r>
        <w:rPr>
          <w:rFonts w:ascii="仿宋_GB2312" w:eastAsia="仿宋_GB2312" w:hAnsiTheme="minorEastAsia" w:hint="eastAsia"/>
          <w:sz w:val="24"/>
        </w:rPr>
        <w:t xml:space="preserve">       </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地址：河北省唐山市曹妃甸</w:t>
      </w:r>
      <w:r>
        <w:rPr>
          <w:rFonts w:ascii="仿宋_GB2312" w:eastAsia="仿宋_GB2312" w:hAnsiTheme="minorEastAsia" w:hint="eastAsia"/>
          <w:sz w:val="24"/>
        </w:rPr>
        <w:t xml:space="preserve">               </w:t>
      </w:r>
      <w:r>
        <w:rPr>
          <w:rFonts w:ascii="仿宋_GB2312" w:eastAsia="仿宋_GB2312" w:hAnsiTheme="minorEastAsia" w:hint="eastAsia"/>
          <w:sz w:val="24"/>
        </w:rPr>
        <w:t>地址：</w:t>
      </w:r>
      <w:r>
        <w:rPr>
          <w:rFonts w:ascii="仿宋_GB2312" w:eastAsia="仿宋_GB2312" w:hAnsiTheme="minorEastAsia" w:hint="eastAsia"/>
          <w:sz w:val="24"/>
        </w:rPr>
        <w:t xml:space="preserve"> </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lastRenderedPageBreak/>
        <w:t>工业区二港池西岸</w:t>
      </w:r>
      <w:r>
        <w:rPr>
          <w:rFonts w:ascii="仿宋_GB2312" w:eastAsia="仿宋_GB2312" w:hAnsiTheme="minorEastAsia" w:hint="eastAsia"/>
          <w:sz w:val="24"/>
        </w:rPr>
        <w:t xml:space="preserve">                        </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开户银行：中国建设银行股份有限公司</w:t>
      </w:r>
      <w:r>
        <w:rPr>
          <w:rFonts w:ascii="仿宋_GB2312" w:eastAsia="仿宋_GB2312" w:hAnsiTheme="minorEastAsia" w:hint="eastAsia"/>
          <w:sz w:val="24"/>
        </w:rPr>
        <w:t xml:space="preserve">     </w:t>
      </w:r>
      <w:r>
        <w:rPr>
          <w:rFonts w:ascii="仿宋_GB2312" w:eastAsia="仿宋_GB2312" w:hAnsiTheme="minorEastAsia" w:hint="eastAsia"/>
          <w:sz w:val="24"/>
        </w:rPr>
        <w:t>开户银行：</w:t>
      </w:r>
      <w:r>
        <w:rPr>
          <w:rFonts w:ascii="仿宋_GB2312" w:eastAsia="仿宋_GB2312" w:hAnsiTheme="minorEastAsia" w:hint="eastAsia"/>
          <w:sz w:val="24"/>
        </w:rPr>
        <w:t xml:space="preserve"> </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唐山曹妃甸自贸区支行</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户名：中粮（唐山）糖业有限公司</w:t>
      </w:r>
      <w:r>
        <w:rPr>
          <w:rFonts w:ascii="仿宋_GB2312" w:eastAsia="仿宋_GB2312" w:hAnsiTheme="minorEastAsia" w:hint="eastAsia"/>
          <w:sz w:val="24"/>
        </w:rPr>
        <w:t xml:space="preserve">         </w:t>
      </w:r>
      <w:r>
        <w:rPr>
          <w:rFonts w:ascii="仿宋_GB2312" w:eastAsia="仿宋_GB2312" w:hAnsiTheme="minorEastAsia" w:hint="eastAsia"/>
          <w:sz w:val="24"/>
        </w:rPr>
        <w:t>户名：</w:t>
      </w:r>
      <w:r>
        <w:rPr>
          <w:rFonts w:ascii="仿宋_GB2312" w:eastAsia="仿宋_GB2312" w:hAnsiTheme="minorEastAsia" w:hint="eastAsia"/>
          <w:sz w:val="24"/>
        </w:rPr>
        <w:t xml:space="preserve"> </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帐号：</w:t>
      </w:r>
      <w:r>
        <w:rPr>
          <w:rFonts w:ascii="仿宋_GB2312" w:eastAsia="仿宋_GB2312" w:hAnsiTheme="minorEastAsia" w:hint="eastAsia"/>
          <w:sz w:val="24"/>
        </w:rPr>
        <w:t xml:space="preserve">13001624101052503146             </w:t>
      </w:r>
      <w:r>
        <w:rPr>
          <w:rFonts w:ascii="仿宋_GB2312" w:eastAsia="仿宋_GB2312" w:hAnsiTheme="minorEastAsia" w:hint="eastAsia"/>
          <w:sz w:val="24"/>
        </w:rPr>
        <w:t>帐号：</w:t>
      </w:r>
    </w:p>
    <w:p w:rsidR="00070376" w:rsidRDefault="00D35751">
      <w:pPr>
        <w:spacing w:line="480" w:lineRule="auto"/>
        <w:jc w:val="left"/>
        <w:rPr>
          <w:rFonts w:ascii="仿宋_GB2312" w:eastAsia="仿宋_GB2312" w:hAnsiTheme="minorEastAsia"/>
          <w:sz w:val="24"/>
        </w:rPr>
      </w:pPr>
      <w:r>
        <w:rPr>
          <w:rFonts w:ascii="仿宋_GB2312" w:eastAsia="仿宋_GB2312" w:hAnsiTheme="minorEastAsia" w:hint="eastAsia"/>
          <w:sz w:val="24"/>
        </w:rPr>
        <w:t>税号：</w:t>
      </w:r>
      <w:r>
        <w:rPr>
          <w:rFonts w:ascii="仿宋_GB2312" w:eastAsia="仿宋_GB2312" w:hAnsiTheme="minorEastAsia" w:hint="eastAsia"/>
          <w:sz w:val="24"/>
        </w:rPr>
        <w:t xml:space="preserve">91130230585422515W              </w:t>
      </w:r>
      <w:r>
        <w:rPr>
          <w:rFonts w:ascii="仿宋_GB2312" w:eastAsia="仿宋_GB2312" w:hAnsiTheme="minorEastAsia" w:hint="eastAsia"/>
          <w:sz w:val="24"/>
        </w:rPr>
        <w:t xml:space="preserve"> </w:t>
      </w:r>
      <w:r>
        <w:rPr>
          <w:rFonts w:ascii="仿宋_GB2312" w:eastAsia="仿宋_GB2312" w:hAnsiTheme="minorEastAsia" w:hint="eastAsia"/>
          <w:sz w:val="24"/>
        </w:rPr>
        <w:t>税号：</w:t>
      </w:r>
    </w:p>
    <w:p w:rsidR="00070376" w:rsidRDefault="00D35751">
      <w:pPr>
        <w:spacing w:line="480" w:lineRule="auto"/>
        <w:jc w:val="left"/>
        <w:rPr>
          <w:rFonts w:ascii="仿宋_GB2312" w:eastAsia="仿宋_GB2312" w:hAnsi="Arial"/>
          <w:b/>
          <w:color w:val="000000"/>
          <w:sz w:val="24"/>
        </w:rPr>
      </w:pPr>
      <w:r>
        <w:rPr>
          <w:rFonts w:ascii="仿宋_GB2312" w:eastAsia="仿宋_GB2312" w:hAnsiTheme="minorEastAsia" w:hint="eastAsia"/>
          <w:sz w:val="24"/>
        </w:rPr>
        <w:t>日期：</w:t>
      </w:r>
      <w:r>
        <w:rPr>
          <w:rFonts w:ascii="仿宋_GB2312" w:eastAsia="仿宋_GB2312" w:hAnsiTheme="minorEastAsia" w:hint="eastAsia"/>
          <w:sz w:val="24"/>
        </w:rPr>
        <w:t xml:space="preserve">   </w:t>
      </w:r>
      <w:r>
        <w:rPr>
          <w:rFonts w:ascii="仿宋_GB2312" w:eastAsia="仿宋_GB2312" w:hAnsiTheme="minorEastAsia" w:hint="eastAsia"/>
          <w:sz w:val="24"/>
        </w:rPr>
        <w:t>年</w:t>
      </w:r>
      <w:r>
        <w:rPr>
          <w:rFonts w:ascii="仿宋_GB2312" w:eastAsia="仿宋_GB2312" w:hAnsiTheme="minorEastAsia" w:hint="eastAsia"/>
          <w:sz w:val="24"/>
        </w:rPr>
        <w:t xml:space="preserve">    </w:t>
      </w:r>
      <w:r>
        <w:rPr>
          <w:rFonts w:ascii="仿宋_GB2312" w:eastAsia="仿宋_GB2312" w:hAnsiTheme="minorEastAsia" w:hint="eastAsia"/>
          <w:sz w:val="24"/>
        </w:rPr>
        <w:t>月</w:t>
      </w:r>
      <w:r>
        <w:rPr>
          <w:rFonts w:ascii="仿宋_GB2312" w:eastAsia="仿宋_GB2312" w:hAnsiTheme="minorEastAsia" w:hint="eastAsia"/>
          <w:sz w:val="24"/>
        </w:rPr>
        <w:t xml:space="preserve">   </w:t>
      </w:r>
      <w:r>
        <w:rPr>
          <w:rFonts w:ascii="仿宋_GB2312" w:eastAsia="仿宋_GB2312" w:hAnsiTheme="minorEastAsia" w:hint="eastAsia"/>
          <w:sz w:val="24"/>
        </w:rPr>
        <w:t>日</w:t>
      </w:r>
      <w:r>
        <w:rPr>
          <w:rFonts w:ascii="仿宋_GB2312" w:eastAsia="仿宋_GB2312" w:hAnsiTheme="minorEastAsia" w:hint="eastAsia"/>
          <w:sz w:val="24"/>
        </w:rPr>
        <w:t xml:space="preserve">            </w:t>
      </w:r>
      <w:r>
        <w:rPr>
          <w:rFonts w:ascii="仿宋_GB2312" w:eastAsia="仿宋_GB2312" w:hAnsiTheme="minorEastAsia" w:hint="eastAsia"/>
          <w:sz w:val="24"/>
        </w:rPr>
        <w:t>日期：</w:t>
      </w:r>
      <w:r>
        <w:rPr>
          <w:rFonts w:ascii="仿宋_GB2312" w:eastAsia="仿宋_GB2312" w:hAnsiTheme="minorEastAsia" w:hint="eastAsia"/>
          <w:sz w:val="24"/>
        </w:rPr>
        <w:t xml:space="preserve">        </w:t>
      </w:r>
      <w:r>
        <w:rPr>
          <w:rFonts w:ascii="仿宋_GB2312" w:eastAsia="仿宋_GB2312" w:hAnsiTheme="minorEastAsia" w:hint="eastAsia"/>
          <w:sz w:val="24"/>
        </w:rPr>
        <w:t>年</w:t>
      </w:r>
      <w:r>
        <w:rPr>
          <w:rFonts w:ascii="仿宋_GB2312" w:eastAsia="仿宋_GB2312" w:hAnsiTheme="minorEastAsia" w:hint="eastAsia"/>
          <w:sz w:val="24"/>
        </w:rPr>
        <w:t xml:space="preserve">    </w:t>
      </w:r>
      <w:r>
        <w:rPr>
          <w:rFonts w:ascii="仿宋_GB2312" w:eastAsia="仿宋_GB2312" w:hAnsiTheme="minorEastAsia" w:hint="eastAsia"/>
          <w:sz w:val="24"/>
        </w:rPr>
        <w:t>月</w:t>
      </w:r>
      <w:r>
        <w:rPr>
          <w:rFonts w:ascii="仿宋_GB2312" w:eastAsia="仿宋_GB2312" w:hAnsiTheme="minorEastAsia" w:hint="eastAsia"/>
          <w:sz w:val="24"/>
        </w:rPr>
        <w:t xml:space="preserve">   </w:t>
      </w:r>
      <w:r>
        <w:rPr>
          <w:rFonts w:ascii="仿宋_GB2312" w:eastAsia="仿宋_GB2312" w:hAnsiTheme="minorEastAsia" w:hint="eastAsia"/>
          <w:sz w:val="24"/>
        </w:rPr>
        <w:t>日</w:t>
      </w:r>
    </w:p>
    <w:bookmarkEnd w:id="28"/>
    <w:p w:rsidR="00070376" w:rsidRDefault="00070376">
      <w:pPr>
        <w:pStyle w:val="af"/>
        <w:spacing w:line="360" w:lineRule="auto"/>
        <w:ind w:left="360" w:firstLine="480"/>
        <w:contextualSpacing/>
        <w:jc w:val="center"/>
        <w:rPr>
          <w:rFonts w:ascii="仿宋_GB2312" w:eastAsia="仿宋_GB2312" w:hAnsi="方正小标宋_GBK" w:cs="方正小标宋_GBK"/>
          <w:sz w:val="24"/>
          <w:highlight w:val="cyan"/>
        </w:rPr>
      </w:pPr>
    </w:p>
    <w:p w:rsidR="00070376" w:rsidRDefault="00070376">
      <w:pPr>
        <w:pStyle w:val="af"/>
        <w:spacing w:line="360" w:lineRule="auto"/>
        <w:ind w:left="360" w:firstLine="480"/>
        <w:contextualSpacing/>
        <w:jc w:val="center"/>
        <w:rPr>
          <w:rFonts w:ascii="仿宋_GB2312" w:eastAsia="仿宋_GB2312" w:hAnsi="方正小标宋_GBK" w:cs="方正小标宋_GBK"/>
          <w:sz w:val="24"/>
          <w:highlight w:val="cyan"/>
        </w:rPr>
      </w:pPr>
    </w:p>
    <w:p w:rsidR="00070376" w:rsidRDefault="00070376">
      <w:pPr>
        <w:pStyle w:val="af"/>
        <w:spacing w:line="360" w:lineRule="auto"/>
        <w:ind w:left="360" w:firstLine="480"/>
        <w:contextualSpacing/>
        <w:jc w:val="center"/>
        <w:rPr>
          <w:rFonts w:ascii="仿宋_GB2312" w:eastAsia="仿宋_GB2312" w:hAnsi="方正小标宋_GBK" w:cs="方正小标宋_GBK"/>
          <w:sz w:val="24"/>
          <w:highlight w:val="cyan"/>
        </w:rPr>
      </w:pPr>
    </w:p>
    <w:p w:rsidR="00070376" w:rsidRDefault="00070376">
      <w:pPr>
        <w:pStyle w:val="af"/>
        <w:spacing w:line="360" w:lineRule="auto"/>
        <w:ind w:left="360" w:firstLine="480"/>
        <w:contextualSpacing/>
        <w:jc w:val="center"/>
        <w:rPr>
          <w:rFonts w:ascii="仿宋_GB2312" w:eastAsia="仿宋_GB2312" w:hAnsi="方正小标宋_GBK" w:cs="方正小标宋_GBK"/>
          <w:sz w:val="24"/>
          <w:highlight w:val="cyan"/>
        </w:rPr>
      </w:pPr>
    </w:p>
    <w:p w:rsidR="00070376" w:rsidRDefault="00070376">
      <w:pPr>
        <w:pStyle w:val="af"/>
        <w:spacing w:line="360" w:lineRule="auto"/>
        <w:ind w:left="360" w:firstLine="480"/>
        <w:contextualSpacing/>
        <w:jc w:val="center"/>
        <w:rPr>
          <w:rFonts w:ascii="仿宋_GB2312" w:eastAsia="仿宋_GB2312" w:hAnsi="方正小标宋_GBK" w:cs="方正小标宋_GBK"/>
          <w:sz w:val="24"/>
          <w:highlight w:val="cyan"/>
        </w:rPr>
      </w:pPr>
    </w:p>
    <w:p w:rsidR="00070376" w:rsidRDefault="00070376">
      <w:pPr>
        <w:pStyle w:val="af"/>
        <w:spacing w:line="360" w:lineRule="auto"/>
        <w:ind w:left="360" w:firstLine="480"/>
        <w:contextualSpacing/>
        <w:jc w:val="center"/>
        <w:rPr>
          <w:rFonts w:ascii="仿宋_GB2312" w:eastAsia="仿宋_GB2312" w:hAnsi="方正小标宋_GBK" w:cs="方正小标宋_GBK"/>
          <w:sz w:val="24"/>
          <w:highlight w:val="cyan"/>
        </w:rPr>
      </w:pPr>
    </w:p>
    <w:p w:rsidR="00070376" w:rsidRDefault="00070376">
      <w:pPr>
        <w:pStyle w:val="af"/>
        <w:spacing w:line="360" w:lineRule="auto"/>
        <w:ind w:left="360" w:firstLine="482"/>
        <w:contextualSpacing/>
        <w:jc w:val="center"/>
        <w:rPr>
          <w:rFonts w:ascii="仿宋_GB2312" w:eastAsia="仿宋_GB2312" w:hAnsi="方正小标宋_GBK" w:cs="方正小标宋_GBK"/>
          <w:b/>
          <w:sz w:val="24"/>
        </w:rPr>
      </w:pPr>
    </w:p>
    <w:p w:rsidR="00070376" w:rsidRDefault="00070376">
      <w:pPr>
        <w:pStyle w:val="af"/>
        <w:spacing w:line="360" w:lineRule="auto"/>
        <w:ind w:firstLineChars="0" w:firstLine="0"/>
        <w:contextualSpacing/>
        <w:rPr>
          <w:rFonts w:ascii="宋体" w:eastAsia="宋体" w:hAnsi="宋体" w:cs="宋体"/>
          <w:sz w:val="24"/>
        </w:rPr>
      </w:pPr>
    </w:p>
    <w:p w:rsidR="00070376" w:rsidRDefault="00070376">
      <w:pPr>
        <w:pStyle w:val="af"/>
        <w:spacing w:line="360" w:lineRule="auto"/>
        <w:ind w:left="360" w:firstLine="480"/>
        <w:contextualSpacing/>
        <w:jc w:val="center"/>
        <w:rPr>
          <w:rFonts w:ascii="仿宋_GB2312" w:eastAsia="仿宋_GB2312" w:hAnsi="宋体" w:cs="宋体"/>
          <w:sz w:val="24"/>
        </w:rPr>
      </w:pPr>
    </w:p>
    <w:p w:rsidR="00070376" w:rsidRDefault="00070376">
      <w:pPr>
        <w:pStyle w:val="af"/>
        <w:spacing w:line="360" w:lineRule="auto"/>
        <w:ind w:left="360" w:firstLine="480"/>
        <w:contextualSpacing/>
        <w:jc w:val="center"/>
        <w:rPr>
          <w:rFonts w:ascii="仿宋_GB2312" w:eastAsia="仿宋_GB2312" w:hAnsi="宋体" w:cs="宋体"/>
          <w:sz w:val="24"/>
        </w:rPr>
      </w:pPr>
    </w:p>
    <w:p w:rsidR="00070376" w:rsidRDefault="00D35751">
      <w:pPr>
        <w:ind w:right="384"/>
        <w:jc w:val="center"/>
        <w:rPr>
          <w:rFonts w:ascii="仿宋_GB2312" w:eastAsia="仿宋_GB2312" w:hAnsi="宋体" w:cs="宋体"/>
          <w:b/>
          <w:kern w:val="1"/>
          <w:sz w:val="36"/>
          <w:szCs w:val="36"/>
        </w:rPr>
      </w:pPr>
      <w:r>
        <w:rPr>
          <w:rFonts w:ascii="仿宋_GB2312" w:eastAsia="仿宋_GB2312" w:hAnsi="宋体" w:cs="宋体" w:hint="eastAsia"/>
          <w:b/>
          <w:kern w:val="1"/>
          <w:sz w:val="36"/>
          <w:szCs w:val="36"/>
        </w:rPr>
        <w:t>危险废物处置合同</w:t>
      </w:r>
    </w:p>
    <w:p w:rsidR="00070376" w:rsidRDefault="00D35751">
      <w:pPr>
        <w:ind w:right="384"/>
        <w:jc w:val="center"/>
        <w:rPr>
          <w:rFonts w:ascii="仿宋_GB2312" w:eastAsia="仿宋_GB2312" w:hAnsi="宋体" w:cs="宋体"/>
          <w:kern w:val="1"/>
          <w:sz w:val="24"/>
          <w:u w:val="single"/>
        </w:rPr>
      </w:pPr>
      <w:r>
        <w:rPr>
          <w:rFonts w:ascii="仿宋_GB2312" w:eastAsia="仿宋_GB2312" w:hAnsi="宋体" w:cs="宋体" w:hint="eastAsia"/>
          <w:kern w:val="1"/>
          <w:sz w:val="24"/>
        </w:rPr>
        <w:t xml:space="preserve">                                                      </w:t>
      </w:r>
      <w:r>
        <w:rPr>
          <w:rFonts w:ascii="仿宋_GB2312" w:eastAsia="仿宋_GB2312" w:hAnsi="宋体" w:cs="宋体" w:hint="eastAsia"/>
          <w:kern w:val="1"/>
          <w:sz w:val="24"/>
        </w:rPr>
        <w:t>编号：</w:t>
      </w:r>
    </w:p>
    <w:p w:rsidR="00070376" w:rsidRDefault="00070376">
      <w:pPr>
        <w:ind w:right="384"/>
        <w:jc w:val="center"/>
        <w:rPr>
          <w:rFonts w:ascii="仿宋_GB2312" w:eastAsia="仿宋_GB2312" w:hAnsi="宋体" w:cs="宋体"/>
          <w:kern w:val="1"/>
          <w:sz w:val="24"/>
        </w:rPr>
      </w:pPr>
    </w:p>
    <w:tbl>
      <w:tblPr>
        <w:tblW w:w="0" w:type="auto"/>
        <w:tblLayout w:type="fixed"/>
        <w:tblLook w:val="04A0" w:firstRow="1" w:lastRow="0" w:firstColumn="1" w:lastColumn="0" w:noHBand="0" w:noVBand="1"/>
      </w:tblPr>
      <w:tblGrid>
        <w:gridCol w:w="1368"/>
        <w:gridCol w:w="4390"/>
        <w:gridCol w:w="1610"/>
        <w:gridCol w:w="2466"/>
      </w:tblGrid>
      <w:tr w:rsidR="00070376">
        <w:trPr>
          <w:trHeight w:val="567"/>
        </w:trPr>
        <w:tc>
          <w:tcPr>
            <w:tcW w:w="1368" w:type="dxa"/>
            <w:vAlign w:val="bottom"/>
          </w:tcPr>
          <w:p w:rsidR="00070376" w:rsidRDefault="00D35751">
            <w:pPr>
              <w:rPr>
                <w:rFonts w:ascii="仿宋_GB2312" w:eastAsia="仿宋_GB2312" w:hAnsi="宋体" w:cs="宋体"/>
                <w:b/>
                <w:kern w:val="1"/>
                <w:sz w:val="24"/>
              </w:rPr>
            </w:pPr>
            <w:r>
              <w:rPr>
                <w:rFonts w:ascii="仿宋_GB2312" w:eastAsia="仿宋_GB2312" w:hAnsi="宋体" w:cs="宋体" w:hint="eastAsia"/>
                <w:b/>
                <w:kern w:val="1"/>
                <w:sz w:val="24"/>
              </w:rPr>
              <w:t>委托方</w:t>
            </w:r>
          </w:p>
          <w:p w:rsidR="00070376" w:rsidRDefault="00D35751">
            <w:pPr>
              <w:rPr>
                <w:rFonts w:ascii="仿宋_GB2312" w:eastAsia="仿宋_GB2312" w:hAnsi="宋体" w:cs="宋体"/>
                <w:b/>
                <w:kern w:val="1"/>
                <w:sz w:val="24"/>
              </w:rPr>
            </w:pPr>
            <w:r>
              <w:rPr>
                <w:rFonts w:ascii="仿宋_GB2312" w:eastAsia="仿宋_GB2312" w:hAnsi="宋体" w:cs="宋体" w:hint="eastAsia"/>
                <w:b/>
                <w:kern w:val="1"/>
                <w:sz w:val="24"/>
              </w:rPr>
              <w:t>（甲方）：</w:t>
            </w:r>
          </w:p>
        </w:tc>
        <w:tc>
          <w:tcPr>
            <w:tcW w:w="8466" w:type="dxa"/>
            <w:gridSpan w:val="3"/>
            <w:tcBorders>
              <w:bottom w:val="single" w:sz="4" w:space="0" w:color="000000"/>
            </w:tcBorders>
            <w:vAlign w:val="bottom"/>
          </w:tcPr>
          <w:p w:rsidR="00070376" w:rsidRDefault="00D35751">
            <w:pPr>
              <w:rPr>
                <w:rFonts w:ascii="仿宋_GB2312" w:eastAsia="仿宋_GB2312" w:hAnsi="宋体" w:cs="宋体"/>
                <w:b/>
                <w:kern w:val="1"/>
                <w:sz w:val="24"/>
              </w:rPr>
            </w:pPr>
            <w:r>
              <w:rPr>
                <w:rFonts w:ascii="仿宋_GB2312" w:eastAsia="仿宋_GB2312" w:hAnsi="宋体" w:cs="宋体" w:hint="eastAsia"/>
                <w:b/>
                <w:kern w:val="1"/>
                <w:sz w:val="24"/>
              </w:rPr>
              <w:t>中粮（唐山）糖业有限公司</w:t>
            </w:r>
          </w:p>
        </w:tc>
      </w:tr>
      <w:tr w:rsidR="00070376">
        <w:trPr>
          <w:trHeight w:val="567"/>
        </w:trPr>
        <w:tc>
          <w:tcPr>
            <w:tcW w:w="1368" w:type="dxa"/>
            <w:vAlign w:val="bottom"/>
          </w:tcPr>
          <w:p w:rsidR="00070376" w:rsidRDefault="00D35751">
            <w:pPr>
              <w:rPr>
                <w:rFonts w:ascii="仿宋_GB2312" w:eastAsia="仿宋_GB2312" w:hAnsi="宋体" w:cs="宋体"/>
                <w:b/>
                <w:kern w:val="1"/>
                <w:sz w:val="24"/>
              </w:rPr>
            </w:pPr>
            <w:r>
              <w:rPr>
                <w:rFonts w:ascii="仿宋_GB2312" w:eastAsia="仿宋_GB2312" w:hAnsi="宋体" w:cs="宋体" w:hint="eastAsia"/>
                <w:b/>
                <w:kern w:val="1"/>
                <w:sz w:val="24"/>
              </w:rPr>
              <w:t>注册地址：</w:t>
            </w:r>
          </w:p>
        </w:tc>
        <w:tc>
          <w:tcPr>
            <w:tcW w:w="8466" w:type="dxa"/>
            <w:gridSpan w:val="3"/>
            <w:tcBorders>
              <w:bottom w:val="single" w:sz="4" w:space="0" w:color="000000"/>
            </w:tcBorders>
            <w:vAlign w:val="bottom"/>
          </w:tcPr>
          <w:p w:rsidR="00070376" w:rsidRDefault="00D35751">
            <w:pPr>
              <w:pStyle w:val="21"/>
              <w:ind w:leftChars="0" w:left="0" w:firstLineChars="0" w:firstLine="0"/>
              <w:rPr>
                <w:rFonts w:ascii="仿宋_GB2312" w:eastAsia="仿宋_GB2312" w:hAnsi="宋体" w:cs="宋体"/>
                <w:b/>
                <w:kern w:val="1"/>
                <w:sz w:val="24"/>
              </w:rPr>
            </w:pPr>
            <w:r>
              <w:rPr>
                <w:rFonts w:ascii="仿宋_GB2312" w:eastAsia="仿宋_GB2312" w:hAnsi="宋体" w:cs="宋体" w:hint="eastAsia"/>
                <w:b/>
                <w:kern w:val="1"/>
                <w:sz w:val="24"/>
              </w:rPr>
              <w:t>河北省唐山市曹妃甸区曹妃甸工业区二港池西岸</w:t>
            </w:r>
          </w:p>
        </w:tc>
      </w:tr>
      <w:tr w:rsidR="00070376">
        <w:trPr>
          <w:trHeight w:val="567"/>
        </w:trPr>
        <w:tc>
          <w:tcPr>
            <w:tcW w:w="1368" w:type="dxa"/>
            <w:vAlign w:val="bottom"/>
          </w:tcPr>
          <w:p w:rsidR="00070376" w:rsidRDefault="00D35751">
            <w:pPr>
              <w:rPr>
                <w:rFonts w:ascii="仿宋_GB2312" w:eastAsia="仿宋_GB2312" w:hAnsi="宋体" w:cs="宋体"/>
                <w:b/>
                <w:kern w:val="1"/>
                <w:sz w:val="24"/>
              </w:rPr>
            </w:pPr>
            <w:r>
              <w:rPr>
                <w:rFonts w:ascii="仿宋_GB2312" w:eastAsia="仿宋_GB2312" w:hAnsi="宋体" w:cs="宋体" w:hint="eastAsia"/>
                <w:b/>
                <w:kern w:val="1"/>
                <w:sz w:val="24"/>
              </w:rPr>
              <w:t>法人：</w:t>
            </w:r>
          </w:p>
        </w:tc>
        <w:tc>
          <w:tcPr>
            <w:tcW w:w="4390" w:type="dxa"/>
            <w:tcBorders>
              <w:bottom w:val="single" w:sz="4" w:space="0" w:color="000000"/>
            </w:tcBorders>
            <w:vAlign w:val="bottom"/>
          </w:tcPr>
          <w:p w:rsidR="00070376" w:rsidRDefault="00D35751">
            <w:pPr>
              <w:rPr>
                <w:rFonts w:ascii="仿宋_GB2312" w:eastAsia="仿宋_GB2312" w:hAnsi="宋体" w:cs="宋体"/>
                <w:b/>
                <w:kern w:val="1"/>
                <w:sz w:val="24"/>
              </w:rPr>
            </w:pPr>
            <w:r>
              <w:rPr>
                <w:rFonts w:ascii="仿宋_GB2312" w:eastAsia="仿宋_GB2312" w:hAnsi="宋体" w:cs="宋体" w:hint="eastAsia"/>
                <w:b/>
                <w:kern w:val="1"/>
                <w:sz w:val="24"/>
              </w:rPr>
              <w:t>焦志新</w:t>
            </w:r>
          </w:p>
        </w:tc>
        <w:tc>
          <w:tcPr>
            <w:tcW w:w="1610" w:type="dxa"/>
            <w:vAlign w:val="bottom"/>
          </w:tcPr>
          <w:p w:rsidR="00070376" w:rsidRDefault="00D35751">
            <w:pPr>
              <w:rPr>
                <w:rFonts w:ascii="仿宋_GB2312" w:eastAsia="仿宋_GB2312" w:hAnsi="宋体" w:cs="宋体"/>
                <w:b/>
                <w:kern w:val="1"/>
                <w:sz w:val="24"/>
              </w:rPr>
            </w:pPr>
            <w:r>
              <w:rPr>
                <w:rFonts w:ascii="仿宋_GB2312" w:eastAsia="仿宋_GB2312" w:hAnsi="宋体" w:cs="宋体" w:hint="eastAsia"/>
                <w:b/>
                <w:kern w:val="1"/>
                <w:sz w:val="24"/>
              </w:rPr>
              <w:t>联系人：</w:t>
            </w:r>
          </w:p>
        </w:tc>
        <w:tc>
          <w:tcPr>
            <w:tcW w:w="2466" w:type="dxa"/>
            <w:tcBorders>
              <w:top w:val="single" w:sz="4" w:space="0" w:color="000000"/>
              <w:bottom w:val="single" w:sz="4" w:space="0" w:color="000000"/>
            </w:tcBorders>
            <w:vAlign w:val="bottom"/>
          </w:tcPr>
          <w:p w:rsidR="00070376" w:rsidRDefault="00D35751">
            <w:pPr>
              <w:rPr>
                <w:rFonts w:ascii="仿宋_GB2312" w:eastAsia="仿宋_GB2312" w:hAnsi="宋体" w:cs="宋体"/>
                <w:b/>
                <w:kern w:val="1"/>
                <w:sz w:val="24"/>
              </w:rPr>
            </w:pPr>
            <w:r>
              <w:rPr>
                <w:rFonts w:ascii="仿宋_GB2312" w:eastAsia="仿宋_GB2312" w:hAnsi="宋体" w:cs="宋体" w:hint="eastAsia"/>
                <w:b/>
                <w:kern w:val="1"/>
                <w:sz w:val="24"/>
              </w:rPr>
              <w:t>潘正权</w:t>
            </w:r>
          </w:p>
        </w:tc>
      </w:tr>
      <w:tr w:rsidR="00070376">
        <w:trPr>
          <w:trHeight w:val="567"/>
        </w:trPr>
        <w:tc>
          <w:tcPr>
            <w:tcW w:w="1368" w:type="dxa"/>
            <w:vAlign w:val="bottom"/>
          </w:tcPr>
          <w:p w:rsidR="00070376" w:rsidRDefault="00D35751">
            <w:pPr>
              <w:rPr>
                <w:rFonts w:ascii="仿宋_GB2312" w:eastAsia="仿宋_GB2312" w:hAnsi="宋体" w:cs="宋体"/>
                <w:b/>
                <w:kern w:val="1"/>
                <w:sz w:val="24"/>
              </w:rPr>
            </w:pPr>
            <w:r>
              <w:rPr>
                <w:rFonts w:ascii="仿宋_GB2312" w:eastAsia="仿宋_GB2312" w:hAnsi="宋体" w:cs="宋体" w:hint="eastAsia"/>
                <w:b/>
                <w:kern w:val="1"/>
                <w:sz w:val="24"/>
              </w:rPr>
              <w:t>联系方式：</w:t>
            </w:r>
          </w:p>
        </w:tc>
        <w:tc>
          <w:tcPr>
            <w:tcW w:w="4390" w:type="dxa"/>
            <w:tcBorders>
              <w:bottom w:val="single" w:sz="4" w:space="0" w:color="000000"/>
            </w:tcBorders>
            <w:vAlign w:val="bottom"/>
          </w:tcPr>
          <w:p w:rsidR="00070376" w:rsidRDefault="00D35751">
            <w:pPr>
              <w:rPr>
                <w:rFonts w:ascii="仿宋_GB2312" w:eastAsia="仿宋_GB2312" w:hAnsi="宋体" w:cs="宋体"/>
                <w:b/>
                <w:kern w:val="1"/>
                <w:sz w:val="24"/>
              </w:rPr>
            </w:pPr>
            <w:r>
              <w:rPr>
                <w:rFonts w:ascii="仿宋_GB2312" w:eastAsia="仿宋_GB2312" w:hAnsi="宋体" w:cs="宋体" w:hint="eastAsia"/>
                <w:b/>
                <w:kern w:val="1"/>
                <w:sz w:val="24"/>
              </w:rPr>
              <w:t>13731519090</w:t>
            </w:r>
          </w:p>
        </w:tc>
        <w:tc>
          <w:tcPr>
            <w:tcW w:w="1610" w:type="dxa"/>
            <w:vAlign w:val="bottom"/>
          </w:tcPr>
          <w:p w:rsidR="00070376" w:rsidRDefault="00D35751">
            <w:pPr>
              <w:rPr>
                <w:rFonts w:ascii="仿宋_GB2312" w:eastAsia="仿宋_GB2312" w:hAnsi="宋体" w:cs="宋体"/>
                <w:b/>
                <w:kern w:val="1"/>
                <w:sz w:val="24"/>
              </w:rPr>
            </w:pPr>
            <w:r>
              <w:rPr>
                <w:rFonts w:ascii="仿宋_GB2312" w:eastAsia="仿宋_GB2312" w:hAnsi="宋体" w:cs="宋体" w:hint="eastAsia"/>
                <w:b/>
                <w:kern w:val="1"/>
                <w:sz w:val="24"/>
              </w:rPr>
              <w:t>电话</w:t>
            </w:r>
            <w:r>
              <w:rPr>
                <w:rFonts w:ascii="仿宋_GB2312" w:eastAsia="仿宋_GB2312" w:hAnsi="宋体" w:cs="宋体" w:hint="eastAsia"/>
                <w:b/>
                <w:kern w:val="1"/>
                <w:sz w:val="24"/>
              </w:rPr>
              <w:t>/</w:t>
            </w:r>
            <w:r>
              <w:rPr>
                <w:rFonts w:ascii="仿宋_GB2312" w:eastAsia="仿宋_GB2312" w:hAnsi="宋体" w:cs="宋体" w:hint="eastAsia"/>
                <w:b/>
                <w:kern w:val="1"/>
                <w:sz w:val="24"/>
              </w:rPr>
              <w:t>传真：</w:t>
            </w:r>
          </w:p>
        </w:tc>
        <w:tc>
          <w:tcPr>
            <w:tcW w:w="2466" w:type="dxa"/>
            <w:tcBorders>
              <w:top w:val="single" w:sz="4" w:space="0" w:color="000000"/>
              <w:bottom w:val="single" w:sz="4" w:space="0" w:color="000000"/>
            </w:tcBorders>
            <w:vAlign w:val="bottom"/>
          </w:tcPr>
          <w:p w:rsidR="00070376" w:rsidRDefault="00D35751">
            <w:pPr>
              <w:rPr>
                <w:rFonts w:ascii="仿宋_GB2312" w:eastAsia="仿宋_GB2312" w:hAnsi="宋体" w:cs="宋体"/>
                <w:b/>
                <w:kern w:val="1"/>
                <w:sz w:val="24"/>
              </w:rPr>
            </w:pPr>
            <w:r>
              <w:rPr>
                <w:rFonts w:ascii="仿宋_GB2312" w:eastAsia="仿宋_GB2312" w:hAnsi="宋体" w:cs="宋体" w:hint="eastAsia"/>
                <w:b/>
                <w:kern w:val="1"/>
                <w:sz w:val="24"/>
              </w:rPr>
              <w:t xml:space="preserve">0315-8799056  </w:t>
            </w:r>
          </w:p>
        </w:tc>
      </w:tr>
      <w:tr w:rsidR="00070376">
        <w:trPr>
          <w:trHeight w:val="567"/>
        </w:trPr>
        <w:tc>
          <w:tcPr>
            <w:tcW w:w="1368" w:type="dxa"/>
            <w:vAlign w:val="bottom"/>
          </w:tcPr>
          <w:p w:rsidR="00070376" w:rsidRDefault="00D35751">
            <w:pPr>
              <w:rPr>
                <w:rFonts w:ascii="仿宋_GB2312" w:eastAsia="仿宋_GB2312" w:hAnsi="宋体" w:cs="宋体"/>
                <w:b/>
                <w:kern w:val="1"/>
                <w:sz w:val="24"/>
              </w:rPr>
            </w:pPr>
            <w:r>
              <w:rPr>
                <w:rFonts w:ascii="仿宋_GB2312" w:eastAsia="仿宋_GB2312" w:hAnsi="宋体" w:cs="宋体" w:hint="eastAsia"/>
                <w:b/>
                <w:kern w:val="1"/>
                <w:sz w:val="24"/>
              </w:rPr>
              <w:t>电子邮箱：</w:t>
            </w:r>
          </w:p>
        </w:tc>
        <w:tc>
          <w:tcPr>
            <w:tcW w:w="8466" w:type="dxa"/>
            <w:gridSpan w:val="3"/>
            <w:tcBorders>
              <w:bottom w:val="single" w:sz="4" w:space="0" w:color="000000"/>
            </w:tcBorders>
            <w:vAlign w:val="bottom"/>
          </w:tcPr>
          <w:p w:rsidR="00070376" w:rsidRDefault="00D35751">
            <w:pPr>
              <w:rPr>
                <w:rFonts w:ascii="仿宋_GB2312" w:eastAsia="仿宋_GB2312" w:hAnsi="宋体" w:cs="宋体"/>
                <w:b/>
                <w:kern w:val="1"/>
                <w:sz w:val="24"/>
              </w:rPr>
            </w:pPr>
            <w:r>
              <w:rPr>
                <w:rFonts w:ascii="仿宋_GB2312" w:eastAsia="仿宋_GB2312" w:hAnsi="宋体" w:cs="宋体" w:hint="eastAsia"/>
                <w:b/>
                <w:kern w:val="1"/>
                <w:sz w:val="24"/>
              </w:rPr>
              <w:t>panzhengquan@cofco.com</w:t>
            </w:r>
          </w:p>
        </w:tc>
      </w:tr>
    </w:tbl>
    <w:p w:rsidR="00070376" w:rsidRDefault="00070376">
      <w:pPr>
        <w:pStyle w:val="30"/>
        <w:spacing w:line="460" w:lineRule="exact"/>
        <w:rPr>
          <w:rFonts w:ascii="仿宋_GB2312" w:eastAsia="仿宋_GB2312" w:hAnsi="宋体"/>
          <w:sz w:val="24"/>
        </w:rPr>
      </w:pPr>
    </w:p>
    <w:tbl>
      <w:tblPr>
        <w:tblW w:w="0" w:type="auto"/>
        <w:tblLayout w:type="fixed"/>
        <w:tblLook w:val="04A0" w:firstRow="1" w:lastRow="0" w:firstColumn="1" w:lastColumn="0" w:noHBand="0" w:noVBand="1"/>
      </w:tblPr>
      <w:tblGrid>
        <w:gridCol w:w="1368"/>
        <w:gridCol w:w="4410"/>
        <w:gridCol w:w="1590"/>
        <w:gridCol w:w="2466"/>
      </w:tblGrid>
      <w:tr w:rsidR="00070376">
        <w:trPr>
          <w:trHeight w:val="567"/>
        </w:trPr>
        <w:tc>
          <w:tcPr>
            <w:tcW w:w="1368" w:type="dxa"/>
            <w:vAlign w:val="bottom"/>
          </w:tcPr>
          <w:p w:rsidR="00070376" w:rsidRDefault="00D35751">
            <w:pPr>
              <w:rPr>
                <w:rFonts w:ascii="仿宋_GB2312" w:eastAsia="仿宋_GB2312" w:hAnsi="宋体" w:cs="宋体"/>
                <w:b/>
                <w:kern w:val="1"/>
                <w:sz w:val="24"/>
              </w:rPr>
            </w:pPr>
            <w:r>
              <w:rPr>
                <w:rFonts w:ascii="仿宋_GB2312" w:eastAsia="仿宋_GB2312" w:hAnsi="宋体" w:cs="宋体" w:hint="eastAsia"/>
                <w:b/>
                <w:kern w:val="1"/>
                <w:sz w:val="24"/>
              </w:rPr>
              <w:lastRenderedPageBreak/>
              <w:t>受托方</w:t>
            </w:r>
          </w:p>
          <w:p w:rsidR="00070376" w:rsidRDefault="00D35751">
            <w:pPr>
              <w:rPr>
                <w:rFonts w:ascii="仿宋_GB2312" w:eastAsia="仿宋_GB2312" w:hAnsi="宋体" w:cs="宋体"/>
                <w:b/>
                <w:kern w:val="1"/>
                <w:sz w:val="24"/>
              </w:rPr>
            </w:pPr>
            <w:r>
              <w:rPr>
                <w:rFonts w:ascii="仿宋_GB2312" w:eastAsia="仿宋_GB2312" w:hAnsi="宋体" w:cs="宋体" w:hint="eastAsia"/>
                <w:b/>
                <w:kern w:val="1"/>
                <w:sz w:val="24"/>
              </w:rPr>
              <w:t>（乙方）：</w:t>
            </w:r>
          </w:p>
        </w:tc>
        <w:tc>
          <w:tcPr>
            <w:tcW w:w="8466" w:type="dxa"/>
            <w:gridSpan w:val="3"/>
            <w:tcBorders>
              <w:bottom w:val="single" w:sz="4" w:space="0" w:color="000000"/>
            </w:tcBorders>
            <w:vAlign w:val="bottom"/>
          </w:tcPr>
          <w:p w:rsidR="00070376" w:rsidRDefault="00070376">
            <w:pPr>
              <w:rPr>
                <w:rFonts w:ascii="仿宋_GB2312" w:eastAsia="仿宋_GB2312" w:hAnsi="宋体" w:cs="宋体"/>
                <w:b/>
                <w:kern w:val="1"/>
                <w:sz w:val="24"/>
              </w:rPr>
            </w:pPr>
          </w:p>
        </w:tc>
      </w:tr>
      <w:tr w:rsidR="00070376">
        <w:trPr>
          <w:trHeight w:val="567"/>
        </w:trPr>
        <w:tc>
          <w:tcPr>
            <w:tcW w:w="1368" w:type="dxa"/>
            <w:vAlign w:val="bottom"/>
          </w:tcPr>
          <w:p w:rsidR="00070376" w:rsidRDefault="00D35751">
            <w:pPr>
              <w:rPr>
                <w:rFonts w:ascii="仿宋_GB2312" w:eastAsia="仿宋_GB2312" w:hAnsi="宋体" w:cs="宋体"/>
                <w:b/>
                <w:kern w:val="1"/>
                <w:sz w:val="24"/>
              </w:rPr>
            </w:pPr>
            <w:r>
              <w:rPr>
                <w:rFonts w:ascii="仿宋_GB2312" w:eastAsia="仿宋_GB2312" w:hAnsi="宋体" w:cs="宋体" w:hint="eastAsia"/>
                <w:b/>
                <w:kern w:val="1"/>
                <w:sz w:val="24"/>
              </w:rPr>
              <w:t>注册地址：</w:t>
            </w:r>
          </w:p>
        </w:tc>
        <w:tc>
          <w:tcPr>
            <w:tcW w:w="8466" w:type="dxa"/>
            <w:gridSpan w:val="3"/>
            <w:tcBorders>
              <w:bottom w:val="single" w:sz="4" w:space="0" w:color="000000"/>
            </w:tcBorders>
            <w:vAlign w:val="bottom"/>
          </w:tcPr>
          <w:p w:rsidR="00070376" w:rsidRDefault="00070376">
            <w:pPr>
              <w:rPr>
                <w:rFonts w:ascii="仿宋_GB2312" w:eastAsia="仿宋_GB2312" w:hAnsi="宋体" w:cs="宋体"/>
                <w:b/>
                <w:kern w:val="1"/>
                <w:sz w:val="24"/>
              </w:rPr>
            </w:pPr>
          </w:p>
        </w:tc>
      </w:tr>
      <w:tr w:rsidR="00070376">
        <w:trPr>
          <w:trHeight w:val="567"/>
        </w:trPr>
        <w:tc>
          <w:tcPr>
            <w:tcW w:w="1368" w:type="dxa"/>
            <w:vAlign w:val="bottom"/>
          </w:tcPr>
          <w:p w:rsidR="00070376" w:rsidRDefault="00D35751">
            <w:pPr>
              <w:rPr>
                <w:rFonts w:ascii="仿宋_GB2312" w:eastAsia="仿宋_GB2312" w:hAnsi="宋体" w:cs="宋体"/>
                <w:b/>
                <w:kern w:val="1"/>
                <w:sz w:val="24"/>
              </w:rPr>
            </w:pPr>
            <w:r>
              <w:rPr>
                <w:rFonts w:ascii="仿宋_GB2312" w:eastAsia="仿宋_GB2312" w:hAnsi="宋体" w:cs="宋体" w:hint="eastAsia"/>
                <w:b/>
                <w:kern w:val="1"/>
                <w:sz w:val="24"/>
              </w:rPr>
              <w:t>法人：</w:t>
            </w:r>
          </w:p>
        </w:tc>
        <w:tc>
          <w:tcPr>
            <w:tcW w:w="4410" w:type="dxa"/>
            <w:tcBorders>
              <w:bottom w:val="single" w:sz="4" w:space="0" w:color="000000"/>
            </w:tcBorders>
            <w:vAlign w:val="bottom"/>
          </w:tcPr>
          <w:p w:rsidR="00070376" w:rsidRDefault="00070376">
            <w:pPr>
              <w:rPr>
                <w:rFonts w:ascii="仿宋_GB2312" w:eastAsia="仿宋_GB2312" w:hAnsi="宋体" w:cs="宋体"/>
                <w:b/>
                <w:kern w:val="1"/>
                <w:sz w:val="24"/>
              </w:rPr>
            </w:pPr>
          </w:p>
        </w:tc>
        <w:tc>
          <w:tcPr>
            <w:tcW w:w="1590" w:type="dxa"/>
            <w:vAlign w:val="bottom"/>
          </w:tcPr>
          <w:p w:rsidR="00070376" w:rsidRDefault="00D35751">
            <w:pPr>
              <w:rPr>
                <w:rFonts w:ascii="仿宋_GB2312" w:eastAsia="仿宋_GB2312" w:hAnsi="宋体" w:cs="宋体"/>
                <w:b/>
                <w:kern w:val="1"/>
                <w:sz w:val="24"/>
              </w:rPr>
            </w:pPr>
            <w:r>
              <w:rPr>
                <w:rFonts w:ascii="仿宋_GB2312" w:eastAsia="仿宋_GB2312" w:hAnsi="宋体" w:cs="宋体" w:hint="eastAsia"/>
                <w:b/>
                <w:kern w:val="1"/>
                <w:sz w:val="24"/>
              </w:rPr>
              <w:t>联系人：</w:t>
            </w:r>
          </w:p>
        </w:tc>
        <w:tc>
          <w:tcPr>
            <w:tcW w:w="2466" w:type="dxa"/>
            <w:tcBorders>
              <w:top w:val="single" w:sz="4" w:space="0" w:color="000000"/>
              <w:bottom w:val="single" w:sz="4" w:space="0" w:color="000000"/>
            </w:tcBorders>
            <w:vAlign w:val="bottom"/>
          </w:tcPr>
          <w:p w:rsidR="00070376" w:rsidRDefault="00070376">
            <w:pPr>
              <w:rPr>
                <w:rFonts w:ascii="仿宋_GB2312" w:eastAsia="仿宋_GB2312" w:hAnsi="宋体" w:cs="宋体"/>
                <w:b/>
                <w:kern w:val="1"/>
                <w:sz w:val="24"/>
              </w:rPr>
            </w:pPr>
          </w:p>
        </w:tc>
      </w:tr>
      <w:tr w:rsidR="00070376">
        <w:trPr>
          <w:trHeight w:val="567"/>
        </w:trPr>
        <w:tc>
          <w:tcPr>
            <w:tcW w:w="1368" w:type="dxa"/>
            <w:vAlign w:val="bottom"/>
          </w:tcPr>
          <w:p w:rsidR="00070376" w:rsidRDefault="00D35751">
            <w:pPr>
              <w:rPr>
                <w:rFonts w:ascii="仿宋_GB2312" w:eastAsia="仿宋_GB2312" w:hAnsi="宋体" w:cs="宋体"/>
                <w:b/>
                <w:kern w:val="1"/>
                <w:sz w:val="24"/>
              </w:rPr>
            </w:pPr>
            <w:r>
              <w:rPr>
                <w:rFonts w:ascii="仿宋_GB2312" w:eastAsia="仿宋_GB2312" w:hAnsi="宋体" w:cs="宋体" w:hint="eastAsia"/>
                <w:b/>
                <w:kern w:val="1"/>
                <w:sz w:val="24"/>
              </w:rPr>
              <w:t>联系方式：</w:t>
            </w:r>
          </w:p>
        </w:tc>
        <w:tc>
          <w:tcPr>
            <w:tcW w:w="4410" w:type="dxa"/>
            <w:tcBorders>
              <w:bottom w:val="single" w:sz="4" w:space="0" w:color="000000"/>
            </w:tcBorders>
            <w:vAlign w:val="bottom"/>
          </w:tcPr>
          <w:p w:rsidR="00070376" w:rsidRDefault="00070376">
            <w:pPr>
              <w:rPr>
                <w:rFonts w:ascii="仿宋_GB2312" w:eastAsia="仿宋_GB2312" w:hAnsi="宋体" w:cs="宋体"/>
                <w:b/>
                <w:kern w:val="1"/>
                <w:sz w:val="24"/>
              </w:rPr>
            </w:pPr>
          </w:p>
        </w:tc>
        <w:tc>
          <w:tcPr>
            <w:tcW w:w="1590" w:type="dxa"/>
            <w:vAlign w:val="bottom"/>
          </w:tcPr>
          <w:p w:rsidR="00070376" w:rsidRDefault="00D35751">
            <w:pPr>
              <w:rPr>
                <w:rFonts w:ascii="仿宋_GB2312" w:eastAsia="仿宋_GB2312" w:hAnsi="宋体" w:cs="宋体"/>
                <w:b/>
                <w:kern w:val="1"/>
                <w:sz w:val="24"/>
              </w:rPr>
            </w:pPr>
            <w:r>
              <w:rPr>
                <w:rFonts w:ascii="仿宋_GB2312" w:eastAsia="仿宋_GB2312" w:hAnsi="宋体" w:cs="宋体" w:hint="eastAsia"/>
                <w:b/>
                <w:kern w:val="1"/>
                <w:sz w:val="24"/>
              </w:rPr>
              <w:t>电话</w:t>
            </w:r>
            <w:r>
              <w:rPr>
                <w:rFonts w:ascii="仿宋_GB2312" w:eastAsia="仿宋_GB2312" w:hAnsi="宋体" w:cs="宋体" w:hint="eastAsia"/>
                <w:b/>
                <w:kern w:val="1"/>
                <w:sz w:val="24"/>
              </w:rPr>
              <w:t>/</w:t>
            </w:r>
            <w:r>
              <w:rPr>
                <w:rFonts w:ascii="仿宋_GB2312" w:eastAsia="仿宋_GB2312" w:hAnsi="宋体" w:cs="宋体" w:hint="eastAsia"/>
                <w:b/>
                <w:kern w:val="1"/>
                <w:sz w:val="24"/>
              </w:rPr>
              <w:t>传真：</w:t>
            </w:r>
          </w:p>
        </w:tc>
        <w:tc>
          <w:tcPr>
            <w:tcW w:w="2466" w:type="dxa"/>
            <w:tcBorders>
              <w:top w:val="single" w:sz="4" w:space="0" w:color="000000"/>
              <w:bottom w:val="single" w:sz="4" w:space="0" w:color="000000"/>
            </w:tcBorders>
            <w:vAlign w:val="bottom"/>
          </w:tcPr>
          <w:p w:rsidR="00070376" w:rsidRDefault="00070376">
            <w:pPr>
              <w:rPr>
                <w:rFonts w:ascii="仿宋_GB2312" w:eastAsia="仿宋_GB2312" w:hAnsi="宋体" w:cs="宋体"/>
                <w:b/>
                <w:kern w:val="1"/>
                <w:sz w:val="24"/>
              </w:rPr>
            </w:pPr>
          </w:p>
        </w:tc>
      </w:tr>
      <w:tr w:rsidR="00070376">
        <w:trPr>
          <w:trHeight w:val="567"/>
        </w:trPr>
        <w:tc>
          <w:tcPr>
            <w:tcW w:w="1368" w:type="dxa"/>
            <w:vAlign w:val="bottom"/>
          </w:tcPr>
          <w:p w:rsidR="00070376" w:rsidRDefault="00D35751">
            <w:pPr>
              <w:rPr>
                <w:rFonts w:ascii="仿宋_GB2312" w:eastAsia="仿宋_GB2312" w:hAnsi="宋体" w:cs="宋体"/>
                <w:b/>
                <w:kern w:val="1"/>
                <w:sz w:val="24"/>
              </w:rPr>
            </w:pPr>
            <w:r>
              <w:rPr>
                <w:rFonts w:ascii="仿宋_GB2312" w:eastAsia="仿宋_GB2312" w:hAnsi="宋体" w:cs="宋体" w:hint="eastAsia"/>
                <w:b/>
                <w:kern w:val="1"/>
                <w:sz w:val="24"/>
              </w:rPr>
              <w:t>电子邮箱：</w:t>
            </w:r>
          </w:p>
        </w:tc>
        <w:tc>
          <w:tcPr>
            <w:tcW w:w="8466" w:type="dxa"/>
            <w:gridSpan w:val="3"/>
            <w:tcBorders>
              <w:bottom w:val="single" w:sz="4" w:space="0" w:color="000000"/>
            </w:tcBorders>
            <w:vAlign w:val="bottom"/>
          </w:tcPr>
          <w:p w:rsidR="00070376" w:rsidRDefault="00070376">
            <w:pPr>
              <w:rPr>
                <w:rFonts w:ascii="仿宋_GB2312" w:eastAsia="仿宋_GB2312" w:hAnsi="宋体" w:cs="宋体"/>
                <w:b/>
                <w:kern w:val="1"/>
                <w:sz w:val="24"/>
              </w:rPr>
            </w:pPr>
          </w:p>
        </w:tc>
      </w:tr>
    </w:tbl>
    <w:p w:rsidR="00070376" w:rsidRDefault="00070376">
      <w:pPr>
        <w:pStyle w:val="30"/>
        <w:spacing w:line="460" w:lineRule="exact"/>
        <w:ind w:firstLine="0"/>
        <w:rPr>
          <w:rFonts w:ascii="仿宋_GB2312" w:eastAsia="仿宋_GB2312" w:hAnsi="宋体"/>
          <w:sz w:val="24"/>
        </w:rPr>
      </w:pPr>
    </w:p>
    <w:p w:rsidR="00070376" w:rsidRDefault="00D35751">
      <w:pPr>
        <w:pStyle w:val="30"/>
        <w:spacing w:line="400" w:lineRule="exact"/>
        <w:rPr>
          <w:rFonts w:ascii="仿宋_GB2312" w:eastAsia="仿宋_GB2312" w:hAnsi="宋体"/>
          <w:sz w:val="24"/>
        </w:rPr>
      </w:pPr>
      <w:r>
        <w:rPr>
          <w:rFonts w:ascii="仿宋_GB2312" w:eastAsia="仿宋_GB2312" w:hAnsi="宋体" w:hint="eastAsia"/>
          <w:sz w:val="24"/>
        </w:rPr>
        <w:t>根据《中华人民共和国民法典》、《中华人民共和国环境保护法》、《中华人民共和国固体废物污染环境防治法》、《危险化学品安全管理条例》等法律法规的相关规定，甲乙双方就危险废物处置事项订立本合同，以便双方共同遵守，承担应尽的环境保护义务。</w:t>
      </w:r>
    </w:p>
    <w:p w:rsidR="00070376" w:rsidRDefault="00070376">
      <w:pPr>
        <w:spacing w:line="400" w:lineRule="exact"/>
        <w:ind w:right="31"/>
        <w:rPr>
          <w:rFonts w:ascii="仿宋_GB2312" w:eastAsia="仿宋_GB2312" w:hAnsi="宋体" w:cs="宋体"/>
          <w:b/>
          <w:bCs/>
          <w:kern w:val="1"/>
          <w:sz w:val="24"/>
        </w:rPr>
      </w:pPr>
    </w:p>
    <w:p w:rsidR="00070376" w:rsidRDefault="00D35751">
      <w:pPr>
        <w:spacing w:line="400" w:lineRule="exact"/>
        <w:ind w:right="31"/>
        <w:rPr>
          <w:rFonts w:ascii="仿宋_GB2312" w:eastAsia="仿宋_GB2312" w:hAnsi="宋体" w:cs="宋体"/>
          <w:kern w:val="1"/>
          <w:sz w:val="24"/>
        </w:rPr>
      </w:pPr>
      <w:r>
        <w:rPr>
          <w:rFonts w:ascii="仿宋_GB2312" w:eastAsia="仿宋_GB2312" w:hAnsi="宋体" w:cs="宋体" w:hint="eastAsia"/>
          <w:b/>
          <w:bCs/>
          <w:kern w:val="1"/>
          <w:sz w:val="24"/>
        </w:rPr>
        <w:t>第一条</w:t>
      </w:r>
      <w:r>
        <w:rPr>
          <w:rFonts w:ascii="仿宋_GB2312" w:eastAsia="仿宋_GB2312" w:hAnsi="宋体" w:cs="宋体" w:hint="eastAsia"/>
          <w:kern w:val="1"/>
          <w:sz w:val="24"/>
        </w:rPr>
        <w:t xml:space="preserve"> </w:t>
      </w:r>
      <w:r>
        <w:rPr>
          <w:rFonts w:ascii="仿宋_GB2312" w:eastAsia="仿宋_GB2312" w:hAnsi="宋体" w:cs="宋体" w:hint="eastAsia"/>
          <w:kern w:val="1"/>
          <w:sz w:val="24"/>
        </w:rPr>
        <w:t>本合同壹式肆份，双方各执贰份，具有同等法律效力。合同经双方法人代表或者授权代表签字并盖章后正式生效，有效期自</w:t>
      </w:r>
      <w:r>
        <w:rPr>
          <w:rFonts w:ascii="仿宋_GB2312" w:eastAsia="仿宋_GB2312" w:hAnsi="宋体" w:cs="宋体" w:hint="eastAsia"/>
          <w:kern w:val="1"/>
          <w:sz w:val="24"/>
          <w:u w:val="single"/>
        </w:rPr>
        <w:t xml:space="preserve">     </w:t>
      </w:r>
      <w:r>
        <w:rPr>
          <w:rFonts w:ascii="仿宋_GB2312" w:eastAsia="仿宋_GB2312" w:hAnsi="宋体" w:cs="宋体" w:hint="eastAsia"/>
          <w:kern w:val="1"/>
          <w:sz w:val="24"/>
        </w:rPr>
        <w:t>年</w:t>
      </w:r>
      <w:r>
        <w:rPr>
          <w:rFonts w:ascii="仿宋_GB2312" w:eastAsia="仿宋_GB2312" w:hAnsi="宋体" w:cs="宋体" w:hint="eastAsia"/>
          <w:kern w:val="1"/>
          <w:sz w:val="24"/>
          <w:u w:val="single"/>
        </w:rPr>
        <w:t xml:space="preserve">    </w:t>
      </w:r>
      <w:r>
        <w:rPr>
          <w:rFonts w:ascii="仿宋_GB2312" w:eastAsia="仿宋_GB2312" w:hAnsi="宋体" w:cs="宋体" w:hint="eastAsia"/>
          <w:kern w:val="1"/>
          <w:sz w:val="24"/>
        </w:rPr>
        <w:t>月</w:t>
      </w:r>
      <w:r>
        <w:rPr>
          <w:rFonts w:ascii="仿宋_GB2312" w:eastAsia="仿宋_GB2312" w:hAnsi="宋体" w:cs="宋体" w:hint="eastAsia"/>
          <w:kern w:val="1"/>
          <w:sz w:val="24"/>
          <w:u w:val="single"/>
        </w:rPr>
        <w:t xml:space="preserve">    </w:t>
      </w:r>
      <w:r>
        <w:rPr>
          <w:rFonts w:ascii="仿宋_GB2312" w:eastAsia="仿宋_GB2312" w:hAnsi="宋体" w:cs="宋体" w:hint="eastAsia"/>
          <w:kern w:val="1"/>
          <w:sz w:val="24"/>
        </w:rPr>
        <w:t>日到</w:t>
      </w:r>
      <w:r>
        <w:rPr>
          <w:rFonts w:ascii="仿宋_GB2312" w:eastAsia="仿宋_GB2312" w:hAnsi="宋体" w:cs="宋体" w:hint="eastAsia"/>
          <w:kern w:val="1"/>
          <w:sz w:val="24"/>
          <w:u w:val="single"/>
        </w:rPr>
        <w:t xml:space="preserve">       </w:t>
      </w:r>
      <w:r>
        <w:rPr>
          <w:rFonts w:ascii="仿宋_GB2312" w:eastAsia="仿宋_GB2312" w:hAnsi="宋体" w:cs="宋体" w:hint="eastAsia"/>
          <w:kern w:val="1"/>
          <w:sz w:val="24"/>
        </w:rPr>
        <w:t>年</w:t>
      </w:r>
      <w:r>
        <w:rPr>
          <w:rFonts w:ascii="仿宋_GB2312" w:eastAsia="仿宋_GB2312" w:hAnsi="宋体" w:cs="宋体" w:hint="eastAsia"/>
          <w:kern w:val="1"/>
          <w:sz w:val="24"/>
          <w:u w:val="single"/>
        </w:rPr>
        <w:t xml:space="preserve">    </w:t>
      </w:r>
      <w:r>
        <w:rPr>
          <w:rFonts w:ascii="仿宋_GB2312" w:eastAsia="仿宋_GB2312" w:hAnsi="宋体" w:cs="宋体" w:hint="eastAsia"/>
          <w:kern w:val="1"/>
          <w:sz w:val="24"/>
        </w:rPr>
        <w:t>月</w:t>
      </w:r>
      <w:r>
        <w:rPr>
          <w:rFonts w:ascii="仿宋_GB2312" w:eastAsia="仿宋_GB2312" w:hAnsi="宋体" w:cs="宋体" w:hint="eastAsia"/>
          <w:kern w:val="1"/>
          <w:sz w:val="24"/>
          <w:u w:val="single"/>
        </w:rPr>
        <w:t xml:space="preserve">     </w:t>
      </w:r>
      <w:r>
        <w:rPr>
          <w:rFonts w:ascii="仿宋_GB2312" w:eastAsia="仿宋_GB2312" w:hAnsi="宋体" w:cs="宋体" w:hint="eastAsia"/>
          <w:kern w:val="1"/>
          <w:sz w:val="24"/>
        </w:rPr>
        <w:t>日止。</w:t>
      </w:r>
    </w:p>
    <w:p w:rsidR="00070376" w:rsidRDefault="00D35751">
      <w:pPr>
        <w:spacing w:line="400" w:lineRule="exact"/>
        <w:ind w:firstLine="420"/>
        <w:rPr>
          <w:rFonts w:ascii="仿宋_GB2312" w:eastAsia="仿宋_GB2312" w:hAnsi="宋体" w:cs="宋体"/>
          <w:kern w:val="1"/>
          <w:sz w:val="24"/>
        </w:rPr>
      </w:pPr>
      <w:r>
        <w:rPr>
          <w:rFonts w:ascii="仿宋_GB2312" w:eastAsia="仿宋_GB2312" w:hAnsi="宋体" w:cs="宋体" w:hint="eastAsia"/>
          <w:kern w:val="1"/>
          <w:sz w:val="24"/>
        </w:rPr>
        <w:t>合同涉及的名词和术语解释如下：</w:t>
      </w:r>
    </w:p>
    <w:p w:rsidR="00070376" w:rsidRDefault="00D35751">
      <w:pPr>
        <w:spacing w:line="400" w:lineRule="exact"/>
        <w:ind w:firstLine="420"/>
        <w:rPr>
          <w:rFonts w:ascii="仿宋_GB2312" w:eastAsia="仿宋_GB2312" w:hAnsi="宋体" w:cs="宋体"/>
          <w:kern w:val="1"/>
          <w:sz w:val="24"/>
        </w:rPr>
      </w:pPr>
      <w:r>
        <w:rPr>
          <w:rFonts w:ascii="仿宋_GB2312" w:eastAsia="仿宋_GB2312" w:hAnsi="宋体" w:cs="宋体" w:hint="eastAsia"/>
          <w:kern w:val="1"/>
          <w:sz w:val="24"/>
        </w:rPr>
        <w:t>危险废物：是指列入《国家危险废物名录》或根据国家规定的危险废物鉴别标准和鉴别方法认定的具有危险特性的废物。</w:t>
      </w:r>
    </w:p>
    <w:p w:rsidR="00070376" w:rsidRDefault="00D35751">
      <w:pPr>
        <w:spacing w:line="400" w:lineRule="exact"/>
        <w:rPr>
          <w:rFonts w:ascii="仿宋_GB2312" w:eastAsia="仿宋_GB2312" w:hAnsi="宋体" w:cs="宋体"/>
          <w:b/>
          <w:kern w:val="1"/>
          <w:sz w:val="24"/>
        </w:rPr>
      </w:pPr>
      <w:r>
        <w:rPr>
          <w:rFonts w:ascii="仿宋_GB2312" w:eastAsia="仿宋_GB2312" w:hAnsi="宋体" w:cs="宋体" w:hint="eastAsia"/>
          <w:b/>
          <w:bCs/>
          <w:kern w:val="1"/>
          <w:sz w:val="24"/>
        </w:rPr>
        <w:t>第二条</w:t>
      </w:r>
      <w:r>
        <w:rPr>
          <w:rFonts w:ascii="仿宋_GB2312" w:eastAsia="仿宋_GB2312" w:hAnsi="宋体" w:cs="宋体" w:hint="eastAsia"/>
          <w:b/>
          <w:bCs/>
          <w:kern w:val="1"/>
          <w:sz w:val="24"/>
        </w:rPr>
        <w:t xml:space="preserve"> </w:t>
      </w:r>
      <w:r>
        <w:rPr>
          <w:rFonts w:ascii="仿宋_GB2312" w:eastAsia="仿宋_GB2312" w:hAnsi="宋体" w:cs="宋体" w:hint="eastAsia"/>
          <w:b/>
          <w:bCs/>
          <w:kern w:val="1"/>
          <w:sz w:val="24"/>
        </w:rPr>
        <w:t>甲方委托乙方对甲方产生的危险废物在有资质的场地进行合理合法处置，</w:t>
      </w:r>
      <w:r>
        <w:rPr>
          <w:rFonts w:ascii="仿宋_GB2312" w:eastAsia="仿宋_GB2312" w:hAnsi="宋体" w:cs="宋体" w:hint="eastAsia"/>
          <w:b/>
          <w:kern w:val="1"/>
          <w:sz w:val="24"/>
        </w:rPr>
        <w:t>为了确保安全运输处置，甲方需给乙方提供危险废物的产生工序及废料成份，乙方有责任对甲方提供的相关信息保密。</w:t>
      </w:r>
    </w:p>
    <w:p w:rsidR="00070376" w:rsidRDefault="00D35751">
      <w:pPr>
        <w:spacing w:line="400" w:lineRule="exact"/>
        <w:rPr>
          <w:rFonts w:ascii="仿宋_GB2312" w:eastAsia="仿宋_GB2312" w:hAnsi="宋体" w:cs="宋体"/>
          <w:b/>
          <w:kern w:val="1"/>
          <w:sz w:val="24"/>
        </w:rPr>
      </w:pPr>
      <w:r>
        <w:rPr>
          <w:rFonts w:ascii="仿宋_GB2312" w:eastAsia="仿宋_GB2312" w:hAnsi="宋体" w:cs="宋体" w:hint="eastAsia"/>
          <w:b/>
          <w:kern w:val="1"/>
          <w:sz w:val="24"/>
        </w:rPr>
        <w:t>第三条</w:t>
      </w:r>
      <w:r>
        <w:rPr>
          <w:rFonts w:ascii="仿宋_GB2312" w:eastAsia="仿宋_GB2312" w:hAnsi="宋体" w:cs="宋体" w:hint="eastAsia"/>
          <w:b/>
          <w:kern w:val="1"/>
          <w:sz w:val="24"/>
        </w:rPr>
        <w:t xml:space="preserve"> </w:t>
      </w:r>
      <w:r>
        <w:rPr>
          <w:rFonts w:ascii="仿宋_GB2312" w:eastAsia="仿宋_GB2312" w:hAnsi="宋体" w:cs="宋体" w:hint="eastAsia"/>
          <w:b/>
          <w:kern w:val="1"/>
          <w:sz w:val="24"/>
        </w:rPr>
        <w:t>双方责任：</w:t>
      </w:r>
    </w:p>
    <w:p w:rsidR="00070376" w:rsidRDefault="00D35751">
      <w:pPr>
        <w:spacing w:line="400" w:lineRule="exact"/>
        <w:ind w:firstLine="420"/>
        <w:rPr>
          <w:rFonts w:ascii="仿宋_GB2312" w:eastAsia="仿宋_GB2312" w:hAnsi="宋体" w:cs="宋体"/>
          <w:kern w:val="1"/>
          <w:sz w:val="24"/>
        </w:rPr>
      </w:pPr>
      <w:r>
        <w:rPr>
          <w:rFonts w:ascii="仿宋_GB2312" w:eastAsia="仿宋_GB2312" w:hAnsi="宋体" w:cs="宋体" w:hint="eastAsia"/>
          <w:kern w:val="1"/>
          <w:sz w:val="24"/>
        </w:rPr>
        <w:t>甲方应对乙方的危险废物处置、利用的工艺技术、过程以及其他等商业信息进行保密。</w:t>
      </w:r>
    </w:p>
    <w:p w:rsidR="00070376" w:rsidRDefault="00D35751">
      <w:pPr>
        <w:spacing w:line="400" w:lineRule="exact"/>
        <w:rPr>
          <w:rFonts w:ascii="仿宋_GB2312" w:eastAsia="仿宋_GB2312" w:hAnsi="宋体" w:cs="宋体"/>
          <w:b/>
          <w:kern w:val="1"/>
          <w:sz w:val="24"/>
        </w:rPr>
      </w:pPr>
      <w:r>
        <w:rPr>
          <w:rFonts w:ascii="仿宋_GB2312" w:eastAsia="仿宋_GB2312" w:hAnsi="宋体" w:cs="宋体" w:hint="eastAsia"/>
          <w:b/>
          <w:kern w:val="1"/>
          <w:sz w:val="24"/>
        </w:rPr>
        <w:t>甲方责任</w:t>
      </w:r>
      <w:r>
        <w:rPr>
          <w:rFonts w:ascii="仿宋_GB2312" w:eastAsia="仿宋_GB2312" w:hAnsi="宋体" w:cs="宋体" w:hint="eastAsia"/>
          <w:b/>
          <w:kern w:val="1"/>
          <w:sz w:val="24"/>
        </w:rPr>
        <w:t xml:space="preserve"> </w:t>
      </w:r>
    </w:p>
    <w:p w:rsidR="00070376" w:rsidRDefault="00D35751">
      <w:pPr>
        <w:spacing w:line="400" w:lineRule="exact"/>
        <w:ind w:firstLine="420"/>
        <w:rPr>
          <w:rFonts w:ascii="仿宋_GB2312" w:eastAsia="仿宋_GB2312" w:hAnsi="宋体" w:cs="宋体"/>
          <w:kern w:val="1"/>
          <w:sz w:val="24"/>
        </w:rPr>
      </w:pPr>
      <w:r>
        <w:rPr>
          <w:rFonts w:ascii="仿宋_GB2312" w:eastAsia="仿宋_GB2312" w:hAnsi="宋体" w:cs="宋体" w:hint="eastAsia"/>
          <w:kern w:val="1"/>
          <w:sz w:val="24"/>
        </w:rPr>
        <w:t xml:space="preserve">3.1 </w:t>
      </w:r>
      <w:r>
        <w:rPr>
          <w:rFonts w:ascii="仿宋_GB2312" w:eastAsia="仿宋_GB2312" w:hAnsi="宋体" w:cs="宋体" w:hint="eastAsia"/>
          <w:kern w:val="1"/>
          <w:sz w:val="24"/>
        </w:rPr>
        <w:t>甲方负责向属地环保局申请办理危险废物转移电子联单手续。</w:t>
      </w:r>
    </w:p>
    <w:p w:rsidR="00070376" w:rsidRDefault="00D35751">
      <w:pPr>
        <w:spacing w:line="400" w:lineRule="exact"/>
        <w:ind w:firstLine="420"/>
        <w:rPr>
          <w:rFonts w:ascii="仿宋_GB2312" w:eastAsia="仿宋_GB2312" w:hAnsi="宋体" w:cs="宋体"/>
          <w:kern w:val="1"/>
          <w:sz w:val="24"/>
        </w:rPr>
      </w:pPr>
      <w:r>
        <w:rPr>
          <w:rFonts w:ascii="仿宋_GB2312" w:eastAsia="仿宋_GB2312" w:hAnsi="宋体" w:cs="宋体" w:hint="eastAsia"/>
          <w:kern w:val="1"/>
          <w:sz w:val="24"/>
        </w:rPr>
        <w:t>3.2</w:t>
      </w:r>
      <w:r>
        <w:rPr>
          <w:rFonts w:ascii="仿宋_GB2312" w:eastAsia="仿宋_GB2312" w:hAnsi="宋体" w:cs="宋体" w:hint="eastAsia"/>
          <w:kern w:val="1"/>
          <w:sz w:val="24"/>
        </w:rPr>
        <w:t>甲方负责将产生的危险废物进行集中收储、分类存放，粘贴危险废物标签，并向乙方提供危险废物清单，内容包括物品名称、类别、数量、物理形态、包装方式、危险特性成份等，名称不清楚的应在装车前核实。</w:t>
      </w:r>
    </w:p>
    <w:p w:rsidR="00070376" w:rsidRDefault="00D35751">
      <w:pPr>
        <w:spacing w:line="400" w:lineRule="exact"/>
        <w:ind w:firstLine="420"/>
        <w:rPr>
          <w:rFonts w:ascii="仿宋_GB2312" w:eastAsia="仿宋_GB2312" w:hAnsi="宋体" w:cs="宋体"/>
          <w:kern w:val="1"/>
          <w:sz w:val="24"/>
        </w:rPr>
      </w:pPr>
      <w:r>
        <w:rPr>
          <w:rFonts w:ascii="仿宋_GB2312" w:eastAsia="仿宋_GB2312" w:hAnsi="宋体" w:cs="宋体" w:hint="eastAsia"/>
          <w:kern w:val="1"/>
          <w:sz w:val="24"/>
        </w:rPr>
        <w:t xml:space="preserve">3.3 </w:t>
      </w:r>
      <w:r>
        <w:rPr>
          <w:rFonts w:ascii="仿宋_GB2312" w:eastAsia="仿宋_GB2312" w:hAnsi="宋体" w:cs="宋体" w:hint="eastAsia"/>
          <w:kern w:val="1"/>
          <w:sz w:val="24"/>
        </w:rPr>
        <w:t>甲方有责任将乙方运输人员带到危险废物储存场所。</w:t>
      </w:r>
    </w:p>
    <w:p w:rsidR="00070376" w:rsidRDefault="00D35751">
      <w:pPr>
        <w:spacing w:line="400" w:lineRule="exact"/>
        <w:ind w:firstLine="420"/>
        <w:rPr>
          <w:rFonts w:ascii="仿宋_GB2312" w:eastAsia="仿宋_GB2312" w:hAnsi="宋体" w:cs="宋体"/>
          <w:kern w:val="1"/>
          <w:sz w:val="24"/>
        </w:rPr>
      </w:pPr>
      <w:r>
        <w:rPr>
          <w:rFonts w:ascii="仿宋_GB2312" w:eastAsia="仿宋_GB2312" w:hAnsi="宋体" w:cs="宋体" w:hint="eastAsia"/>
          <w:kern w:val="1"/>
          <w:sz w:val="24"/>
        </w:rPr>
        <w:t>3.4</w:t>
      </w:r>
      <w:r>
        <w:rPr>
          <w:rFonts w:ascii="仿宋_GB2312" w:eastAsia="仿宋_GB2312" w:hAnsi="宋体" w:cs="宋体" w:hint="eastAsia"/>
          <w:kern w:val="1"/>
          <w:sz w:val="24"/>
        </w:rPr>
        <w:t>危废物料转移运送前，甲方应办理好电子转移联单，提前</w:t>
      </w:r>
      <w:r>
        <w:rPr>
          <w:rFonts w:ascii="仿宋_GB2312" w:eastAsia="仿宋_GB2312" w:hAnsi="宋体" w:cs="宋体" w:hint="eastAsia"/>
          <w:kern w:val="1"/>
          <w:sz w:val="24"/>
        </w:rPr>
        <w:t>10</w:t>
      </w:r>
      <w:r>
        <w:rPr>
          <w:rFonts w:ascii="仿宋_GB2312" w:eastAsia="仿宋_GB2312" w:hAnsi="宋体" w:cs="宋体" w:hint="eastAsia"/>
          <w:kern w:val="1"/>
          <w:sz w:val="24"/>
        </w:rPr>
        <w:t>天以书面方式通知乙方。双方协商一致</w:t>
      </w:r>
      <w:r>
        <w:rPr>
          <w:rFonts w:ascii="仿宋_GB2312" w:eastAsia="仿宋_GB2312" w:hAnsi="宋体" w:cs="宋体" w:hint="eastAsia"/>
          <w:kern w:val="1"/>
          <w:sz w:val="24"/>
        </w:rPr>
        <w:t>后，确定具体运输日期及其它事项。</w:t>
      </w:r>
    </w:p>
    <w:p w:rsidR="00070376" w:rsidRDefault="00D35751">
      <w:pPr>
        <w:tabs>
          <w:tab w:val="left" w:pos="-1800"/>
        </w:tabs>
        <w:spacing w:line="400" w:lineRule="exact"/>
        <w:ind w:left="2" w:firstLine="420"/>
        <w:rPr>
          <w:rFonts w:ascii="仿宋_GB2312" w:eastAsia="仿宋_GB2312" w:hAnsi="宋体" w:cs="宋体"/>
          <w:kern w:val="1"/>
          <w:sz w:val="24"/>
        </w:rPr>
      </w:pPr>
      <w:r>
        <w:rPr>
          <w:rFonts w:ascii="仿宋_GB2312" w:eastAsia="仿宋_GB2312" w:hAnsi="宋体" w:cs="宋体" w:hint="eastAsia"/>
          <w:kern w:val="1"/>
          <w:sz w:val="24"/>
        </w:rPr>
        <w:t xml:space="preserve">3.5 </w:t>
      </w:r>
      <w:r>
        <w:rPr>
          <w:rFonts w:ascii="仿宋_GB2312" w:eastAsia="仿宋_GB2312" w:hAnsi="宋体" w:cs="宋体" w:hint="eastAsia"/>
          <w:kern w:val="1"/>
          <w:sz w:val="24"/>
        </w:rPr>
        <w:t>危险废物的包装不具备安全转运条件的甲方负责更换。</w:t>
      </w:r>
    </w:p>
    <w:p w:rsidR="00070376" w:rsidRDefault="00D35751">
      <w:pPr>
        <w:tabs>
          <w:tab w:val="left" w:pos="-1800"/>
        </w:tabs>
        <w:spacing w:line="400" w:lineRule="exact"/>
        <w:ind w:left="2" w:firstLine="420"/>
        <w:rPr>
          <w:rFonts w:ascii="仿宋_GB2312" w:eastAsia="仿宋_GB2312" w:hAnsi="宋体" w:cs="宋体"/>
          <w:kern w:val="1"/>
          <w:sz w:val="24"/>
        </w:rPr>
      </w:pPr>
      <w:r>
        <w:rPr>
          <w:rFonts w:ascii="仿宋_GB2312" w:eastAsia="仿宋_GB2312" w:hAnsi="宋体" w:cs="宋体" w:hint="eastAsia"/>
          <w:kern w:val="1"/>
          <w:sz w:val="24"/>
        </w:rPr>
        <w:lastRenderedPageBreak/>
        <w:t>3.6</w:t>
      </w:r>
      <w:r>
        <w:rPr>
          <w:rFonts w:ascii="仿宋_GB2312" w:eastAsia="仿宋_GB2312" w:hAnsi="宋体" w:cs="宋体" w:hint="eastAsia"/>
          <w:kern w:val="1"/>
          <w:sz w:val="24"/>
        </w:rPr>
        <w:t>甲方提供的危险废物和相关信息应真实有效并符合《固体危险废物管理办法》的相关规定及法规程序。</w:t>
      </w:r>
    </w:p>
    <w:p w:rsidR="00070376" w:rsidRDefault="00D35751">
      <w:pPr>
        <w:spacing w:line="400" w:lineRule="exact"/>
        <w:rPr>
          <w:rFonts w:ascii="仿宋_GB2312" w:eastAsia="仿宋_GB2312" w:hAnsi="宋体" w:cs="宋体"/>
          <w:b/>
          <w:kern w:val="1"/>
          <w:sz w:val="24"/>
        </w:rPr>
      </w:pPr>
      <w:r>
        <w:rPr>
          <w:rFonts w:ascii="仿宋_GB2312" w:eastAsia="仿宋_GB2312" w:hAnsi="宋体" w:cs="宋体" w:hint="eastAsia"/>
          <w:b/>
          <w:kern w:val="1"/>
          <w:sz w:val="24"/>
        </w:rPr>
        <w:t>乙方责任</w:t>
      </w:r>
    </w:p>
    <w:p w:rsidR="00070376" w:rsidRDefault="00D35751">
      <w:pPr>
        <w:tabs>
          <w:tab w:val="left" w:pos="-1800"/>
        </w:tabs>
        <w:spacing w:line="400" w:lineRule="exact"/>
        <w:ind w:firstLine="420"/>
        <w:rPr>
          <w:rFonts w:ascii="仿宋_GB2312" w:eastAsia="仿宋_GB2312" w:hAnsi="宋体" w:cs="宋体"/>
          <w:kern w:val="1"/>
          <w:sz w:val="24"/>
        </w:rPr>
      </w:pPr>
      <w:r>
        <w:rPr>
          <w:rFonts w:ascii="仿宋_GB2312" w:eastAsia="仿宋_GB2312" w:hAnsi="宋体" w:cs="宋体" w:hint="eastAsia"/>
          <w:kern w:val="1"/>
          <w:sz w:val="24"/>
        </w:rPr>
        <w:t>3.7</w:t>
      </w:r>
      <w:r>
        <w:rPr>
          <w:rFonts w:ascii="仿宋_GB2312" w:eastAsia="仿宋_GB2312" w:hAnsi="宋体" w:cs="宋体" w:hint="eastAsia"/>
          <w:kern w:val="1"/>
          <w:sz w:val="24"/>
        </w:rPr>
        <w:t>乙方应向甲方提供合法有效的危险废物经营许可证及有关资质证明。</w:t>
      </w:r>
    </w:p>
    <w:p w:rsidR="00070376" w:rsidRDefault="00D35751">
      <w:pPr>
        <w:spacing w:line="400" w:lineRule="exact"/>
        <w:ind w:firstLine="420"/>
        <w:rPr>
          <w:rFonts w:ascii="仿宋_GB2312" w:eastAsia="仿宋_GB2312" w:hAnsi="宋体" w:cs="宋体"/>
          <w:kern w:val="1"/>
          <w:sz w:val="24"/>
        </w:rPr>
      </w:pPr>
      <w:r>
        <w:rPr>
          <w:rFonts w:ascii="仿宋_GB2312" w:eastAsia="仿宋_GB2312" w:hAnsi="宋体" w:cs="宋体" w:hint="eastAsia"/>
          <w:kern w:val="1"/>
          <w:sz w:val="24"/>
        </w:rPr>
        <w:t xml:space="preserve">3.8 </w:t>
      </w:r>
      <w:r>
        <w:rPr>
          <w:rFonts w:ascii="仿宋_GB2312" w:eastAsia="仿宋_GB2312" w:hAnsi="宋体" w:cs="宋体" w:hint="eastAsia"/>
          <w:kern w:val="1"/>
          <w:sz w:val="24"/>
        </w:rPr>
        <w:t>乙方应提供已具备处置危险废物所需的条件和设施，确保处置过程中不产生二次污染，防止各类污染事故发生。</w:t>
      </w:r>
    </w:p>
    <w:p w:rsidR="00070376" w:rsidRDefault="00D35751">
      <w:pPr>
        <w:spacing w:line="400" w:lineRule="exact"/>
        <w:ind w:firstLine="420"/>
        <w:rPr>
          <w:rFonts w:ascii="仿宋_GB2312" w:eastAsia="仿宋_GB2312" w:hAnsi="宋体" w:cs="宋体"/>
          <w:kern w:val="1"/>
          <w:sz w:val="24"/>
        </w:rPr>
      </w:pPr>
      <w:r>
        <w:rPr>
          <w:rFonts w:ascii="仿宋_GB2312" w:eastAsia="仿宋_GB2312" w:hAnsi="宋体" w:cs="宋体" w:hint="eastAsia"/>
          <w:kern w:val="1"/>
          <w:sz w:val="24"/>
        </w:rPr>
        <w:t>3.9</w:t>
      </w:r>
      <w:r>
        <w:rPr>
          <w:rFonts w:ascii="仿宋_GB2312" w:eastAsia="仿宋_GB2312" w:hAnsi="宋体" w:cs="宋体" w:hint="eastAsia"/>
          <w:kern w:val="1"/>
          <w:sz w:val="24"/>
        </w:rPr>
        <w:t>乙方运输车辆应按双方商定的时间到甲方指定地点装运合同约定的危险废物。</w:t>
      </w:r>
    </w:p>
    <w:p w:rsidR="00070376" w:rsidRDefault="00D35751">
      <w:pPr>
        <w:spacing w:line="400" w:lineRule="exact"/>
        <w:ind w:firstLine="420"/>
        <w:rPr>
          <w:rFonts w:ascii="仿宋_GB2312" w:eastAsia="仿宋_GB2312" w:hAnsi="宋体" w:cs="宋体"/>
          <w:kern w:val="1"/>
          <w:sz w:val="24"/>
        </w:rPr>
      </w:pPr>
      <w:r>
        <w:rPr>
          <w:rFonts w:ascii="仿宋_GB2312" w:eastAsia="仿宋_GB2312" w:hAnsi="宋体" w:cs="宋体" w:hint="eastAsia"/>
          <w:kern w:val="1"/>
          <w:sz w:val="24"/>
        </w:rPr>
        <w:t xml:space="preserve">3.10 </w:t>
      </w:r>
      <w:r>
        <w:rPr>
          <w:rFonts w:ascii="仿宋_GB2312" w:eastAsia="仿宋_GB2312" w:hAnsi="宋体" w:cs="宋体" w:hint="eastAsia"/>
          <w:kern w:val="1"/>
          <w:sz w:val="24"/>
        </w:rPr>
        <w:t>乙方运输车辆以及司机、押运员，应在甲方厂区内文明作业并遵守甲方的相关环境以及安全管理规定，接受甲方的监督管理。</w:t>
      </w:r>
    </w:p>
    <w:p w:rsidR="00070376" w:rsidRDefault="00D35751">
      <w:pPr>
        <w:spacing w:line="400" w:lineRule="exact"/>
        <w:ind w:firstLine="420"/>
        <w:rPr>
          <w:rFonts w:ascii="仿宋_GB2312" w:eastAsia="仿宋_GB2312" w:hAnsi="宋体" w:cs="宋体"/>
          <w:kern w:val="1"/>
          <w:sz w:val="24"/>
        </w:rPr>
      </w:pPr>
      <w:r>
        <w:rPr>
          <w:rFonts w:ascii="仿宋_GB2312" w:eastAsia="仿宋_GB2312" w:hAnsi="宋体" w:cs="宋体" w:hint="eastAsia"/>
          <w:kern w:val="1"/>
          <w:sz w:val="24"/>
        </w:rPr>
        <w:t>3.11</w:t>
      </w:r>
      <w:r>
        <w:rPr>
          <w:rFonts w:ascii="仿宋_GB2312" w:eastAsia="仿宋_GB2312" w:hAnsi="宋体" w:cs="宋体" w:hint="eastAsia"/>
          <w:kern w:val="1"/>
          <w:sz w:val="24"/>
        </w:rPr>
        <w:t>由于乙方原因造成危废遗撒，由乙方负责。</w:t>
      </w:r>
    </w:p>
    <w:p w:rsidR="00070376" w:rsidRDefault="00D35751">
      <w:pPr>
        <w:spacing w:line="400" w:lineRule="exact"/>
        <w:rPr>
          <w:rFonts w:ascii="仿宋_GB2312" w:eastAsia="仿宋_GB2312" w:hAnsi="宋体" w:cs="宋体"/>
          <w:b/>
          <w:kern w:val="1"/>
          <w:sz w:val="24"/>
        </w:rPr>
      </w:pPr>
      <w:r>
        <w:rPr>
          <w:rFonts w:ascii="仿宋_GB2312" w:eastAsia="仿宋_GB2312" w:hAnsi="宋体" w:cs="宋体" w:hint="eastAsia"/>
          <w:b/>
          <w:kern w:val="1"/>
          <w:sz w:val="24"/>
        </w:rPr>
        <w:t>第四条</w:t>
      </w:r>
      <w:r>
        <w:rPr>
          <w:rFonts w:ascii="仿宋_GB2312" w:eastAsia="仿宋_GB2312" w:hAnsi="宋体" w:cs="宋体" w:hint="eastAsia"/>
          <w:b/>
          <w:kern w:val="1"/>
          <w:sz w:val="24"/>
        </w:rPr>
        <w:t xml:space="preserve"> </w:t>
      </w:r>
      <w:r>
        <w:rPr>
          <w:rFonts w:ascii="仿宋_GB2312" w:eastAsia="仿宋_GB2312" w:hAnsi="宋体" w:cs="宋体" w:hint="eastAsia"/>
          <w:b/>
          <w:kern w:val="1"/>
          <w:sz w:val="24"/>
        </w:rPr>
        <w:t>委托处置危险废物的计量、收费标准和结算</w:t>
      </w:r>
    </w:p>
    <w:p w:rsidR="00070376" w:rsidRDefault="00D35751">
      <w:pPr>
        <w:spacing w:line="400" w:lineRule="exact"/>
        <w:ind w:firstLineChars="200" w:firstLine="480"/>
        <w:rPr>
          <w:rFonts w:ascii="仿宋_GB2312" w:eastAsia="仿宋_GB2312" w:hAnsi="宋体" w:cs="宋体"/>
          <w:kern w:val="1"/>
          <w:sz w:val="24"/>
        </w:rPr>
      </w:pPr>
      <w:r>
        <w:rPr>
          <w:rFonts w:ascii="仿宋_GB2312" w:eastAsia="仿宋_GB2312" w:hAnsi="宋体" w:cs="宋体" w:hint="eastAsia"/>
          <w:kern w:val="1"/>
          <w:sz w:val="24"/>
        </w:rPr>
        <w:t>4.1</w:t>
      </w:r>
      <w:r>
        <w:rPr>
          <w:rFonts w:ascii="仿宋_GB2312" w:eastAsia="仿宋_GB2312" w:hAnsi="宋体" w:cs="宋体" w:hint="eastAsia"/>
          <w:kern w:val="1"/>
          <w:sz w:val="24"/>
        </w:rPr>
        <w:t>甲方委托乙方处置的危险废物计量应以乙方处置场所的称重为准。经双方确认签字有效。如有异议，可以由双方公认的第三方复磅，复磅费用由提出异议方承担。</w:t>
      </w:r>
    </w:p>
    <w:p w:rsidR="00070376" w:rsidRDefault="00D35751">
      <w:pPr>
        <w:spacing w:line="400" w:lineRule="exact"/>
        <w:ind w:firstLine="420"/>
        <w:rPr>
          <w:rFonts w:ascii="仿宋_GB2312" w:eastAsia="仿宋_GB2312" w:hAnsi="宋体" w:cs="宋体"/>
          <w:kern w:val="1"/>
          <w:sz w:val="24"/>
        </w:rPr>
      </w:pPr>
      <w:r>
        <w:rPr>
          <w:rFonts w:ascii="仿宋_GB2312" w:eastAsia="仿宋_GB2312" w:hAnsi="宋体" w:cs="宋体" w:hint="eastAsia"/>
          <w:kern w:val="1"/>
          <w:sz w:val="24"/>
        </w:rPr>
        <w:t xml:space="preserve">4.2 </w:t>
      </w:r>
      <w:r>
        <w:rPr>
          <w:rFonts w:ascii="仿宋_GB2312" w:eastAsia="仿宋_GB2312" w:hAnsi="宋体" w:cs="宋体" w:hint="eastAsia"/>
          <w:kern w:val="1"/>
          <w:sz w:val="24"/>
        </w:rPr>
        <w:t>委托处置的危险废物如下：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8"/>
        <w:gridCol w:w="2180"/>
        <w:gridCol w:w="1549"/>
        <w:gridCol w:w="2076"/>
        <w:gridCol w:w="1819"/>
      </w:tblGrid>
      <w:tr w:rsidR="00070376">
        <w:trPr>
          <w:jc w:val="center"/>
        </w:trPr>
        <w:tc>
          <w:tcPr>
            <w:tcW w:w="932" w:type="dxa"/>
            <w:vAlign w:val="center"/>
          </w:tcPr>
          <w:p w:rsidR="00070376" w:rsidRDefault="00D35751">
            <w:pPr>
              <w:jc w:val="center"/>
              <w:rPr>
                <w:rFonts w:ascii="仿宋_GB2312" w:eastAsia="仿宋_GB2312" w:hAnsi="宋体" w:cs="宋体"/>
                <w:sz w:val="24"/>
              </w:rPr>
            </w:pPr>
            <w:r>
              <w:rPr>
                <w:rFonts w:ascii="仿宋_GB2312" w:eastAsia="仿宋_GB2312" w:hAnsi="宋体" w:cs="宋体" w:hint="eastAsia"/>
                <w:sz w:val="24"/>
              </w:rPr>
              <w:t>序号</w:t>
            </w:r>
          </w:p>
        </w:tc>
        <w:tc>
          <w:tcPr>
            <w:tcW w:w="2295" w:type="dxa"/>
            <w:vAlign w:val="center"/>
          </w:tcPr>
          <w:p w:rsidR="00070376" w:rsidRDefault="00D35751">
            <w:pPr>
              <w:jc w:val="center"/>
              <w:rPr>
                <w:rFonts w:ascii="仿宋_GB2312" w:eastAsia="仿宋_GB2312" w:hAnsi="宋体" w:cs="宋体"/>
                <w:sz w:val="24"/>
              </w:rPr>
            </w:pPr>
            <w:r>
              <w:rPr>
                <w:rFonts w:ascii="仿宋_GB2312" w:eastAsia="仿宋_GB2312" w:hAnsi="宋体" w:cs="宋体" w:hint="eastAsia"/>
                <w:sz w:val="24"/>
              </w:rPr>
              <w:t>危险废物名称</w:t>
            </w:r>
          </w:p>
        </w:tc>
        <w:tc>
          <w:tcPr>
            <w:tcW w:w="1559" w:type="dxa"/>
            <w:vAlign w:val="center"/>
          </w:tcPr>
          <w:p w:rsidR="00070376" w:rsidRDefault="00D35751">
            <w:pPr>
              <w:jc w:val="center"/>
              <w:rPr>
                <w:rFonts w:ascii="仿宋_GB2312" w:eastAsia="仿宋_GB2312" w:hAnsi="宋体" w:cs="宋体"/>
                <w:sz w:val="24"/>
              </w:rPr>
            </w:pPr>
            <w:r>
              <w:rPr>
                <w:rFonts w:ascii="仿宋_GB2312" w:eastAsia="仿宋_GB2312" w:hAnsi="宋体" w:cs="宋体" w:hint="eastAsia"/>
                <w:sz w:val="24"/>
              </w:rPr>
              <w:t>废物类别</w:t>
            </w:r>
          </w:p>
        </w:tc>
        <w:tc>
          <w:tcPr>
            <w:tcW w:w="2164" w:type="dxa"/>
            <w:vAlign w:val="center"/>
          </w:tcPr>
          <w:p w:rsidR="00070376" w:rsidRDefault="00D35751">
            <w:pPr>
              <w:jc w:val="center"/>
              <w:rPr>
                <w:rFonts w:ascii="仿宋_GB2312" w:eastAsia="仿宋_GB2312" w:hAnsi="宋体" w:cs="宋体"/>
                <w:sz w:val="24"/>
              </w:rPr>
            </w:pPr>
            <w:r>
              <w:rPr>
                <w:rFonts w:ascii="仿宋_GB2312" w:eastAsia="仿宋_GB2312" w:hAnsi="宋体" w:cs="宋体" w:hint="eastAsia"/>
                <w:sz w:val="24"/>
              </w:rPr>
              <w:t>处置预估量（吨）</w:t>
            </w:r>
          </w:p>
        </w:tc>
        <w:tc>
          <w:tcPr>
            <w:tcW w:w="1906" w:type="dxa"/>
            <w:vAlign w:val="center"/>
          </w:tcPr>
          <w:p w:rsidR="00070376" w:rsidRDefault="00D35751">
            <w:pPr>
              <w:jc w:val="center"/>
              <w:rPr>
                <w:rFonts w:ascii="仿宋_GB2312" w:eastAsia="仿宋_GB2312" w:hAnsi="宋体" w:cs="宋体"/>
                <w:sz w:val="24"/>
              </w:rPr>
            </w:pPr>
            <w:r>
              <w:rPr>
                <w:rFonts w:ascii="仿宋_GB2312" w:eastAsia="仿宋_GB2312" w:hAnsi="宋体" w:cs="宋体" w:hint="eastAsia"/>
                <w:sz w:val="24"/>
              </w:rPr>
              <w:t>单价（元</w:t>
            </w:r>
            <w:r>
              <w:rPr>
                <w:rFonts w:ascii="仿宋_GB2312" w:eastAsia="仿宋_GB2312" w:hAnsi="宋体" w:cs="宋体" w:hint="eastAsia"/>
                <w:sz w:val="24"/>
              </w:rPr>
              <w:t>/</w:t>
            </w:r>
            <w:r>
              <w:rPr>
                <w:rFonts w:ascii="仿宋_GB2312" w:eastAsia="仿宋_GB2312" w:hAnsi="宋体" w:cs="宋体" w:hint="eastAsia"/>
                <w:sz w:val="24"/>
              </w:rPr>
              <w:t>吨）（含税含运费）</w:t>
            </w:r>
          </w:p>
        </w:tc>
      </w:tr>
      <w:tr w:rsidR="00070376">
        <w:trPr>
          <w:jc w:val="center"/>
        </w:trPr>
        <w:tc>
          <w:tcPr>
            <w:tcW w:w="932" w:type="dxa"/>
            <w:vAlign w:val="center"/>
          </w:tcPr>
          <w:p w:rsidR="00070376" w:rsidRDefault="00D35751">
            <w:pPr>
              <w:jc w:val="center"/>
              <w:rPr>
                <w:rFonts w:ascii="仿宋_GB2312" w:eastAsia="仿宋_GB2312" w:hAnsi="宋体" w:cs="宋体"/>
                <w:sz w:val="24"/>
              </w:rPr>
            </w:pPr>
            <w:r>
              <w:rPr>
                <w:rFonts w:ascii="仿宋_GB2312" w:eastAsia="仿宋_GB2312" w:hAnsi="宋体" w:cs="宋体" w:hint="eastAsia"/>
                <w:sz w:val="24"/>
              </w:rPr>
              <w:t>1</w:t>
            </w:r>
          </w:p>
        </w:tc>
        <w:tc>
          <w:tcPr>
            <w:tcW w:w="2295" w:type="dxa"/>
            <w:vAlign w:val="center"/>
          </w:tcPr>
          <w:p w:rsidR="00070376" w:rsidRDefault="00D35751">
            <w:pPr>
              <w:jc w:val="center"/>
              <w:rPr>
                <w:rFonts w:ascii="仿宋_GB2312" w:eastAsia="仿宋_GB2312" w:hAnsi="宋体" w:cs="宋体"/>
                <w:sz w:val="24"/>
              </w:rPr>
            </w:pPr>
            <w:r>
              <w:rPr>
                <w:rFonts w:ascii="仿宋_GB2312" w:eastAsia="仿宋_GB2312" w:hAnsi="宋体" w:cs="宋体" w:hint="eastAsia"/>
                <w:sz w:val="24"/>
              </w:rPr>
              <w:t>化验废液</w:t>
            </w:r>
          </w:p>
        </w:tc>
        <w:tc>
          <w:tcPr>
            <w:tcW w:w="1559" w:type="dxa"/>
            <w:vAlign w:val="center"/>
          </w:tcPr>
          <w:p w:rsidR="00070376" w:rsidRDefault="00D35751">
            <w:pPr>
              <w:jc w:val="center"/>
              <w:rPr>
                <w:rFonts w:ascii="仿宋_GB2312" w:eastAsia="仿宋_GB2312" w:hAnsi="宋体" w:cs="宋体"/>
                <w:sz w:val="24"/>
              </w:rPr>
            </w:pPr>
            <w:r>
              <w:rPr>
                <w:rFonts w:ascii="仿宋_GB2312" w:eastAsia="仿宋_GB2312" w:hAnsi="宋体" w:cs="宋体" w:hint="eastAsia"/>
                <w:sz w:val="24"/>
              </w:rPr>
              <w:t>900-047-49</w:t>
            </w:r>
          </w:p>
        </w:tc>
        <w:tc>
          <w:tcPr>
            <w:tcW w:w="2164" w:type="dxa"/>
            <w:vAlign w:val="center"/>
          </w:tcPr>
          <w:p w:rsidR="00070376" w:rsidRDefault="00D35751">
            <w:pPr>
              <w:jc w:val="center"/>
              <w:rPr>
                <w:rFonts w:ascii="仿宋_GB2312" w:eastAsia="仿宋_GB2312" w:hAnsi="仿宋_GB2312" w:cs="仿宋_GB2312"/>
                <w:sz w:val="24"/>
              </w:rPr>
            </w:pPr>
            <w:r>
              <w:rPr>
                <w:rFonts w:ascii="仿宋_GB2312" w:eastAsia="仿宋_GB2312" w:hAnsi="仿宋_GB2312" w:cs="仿宋_GB2312" w:hint="eastAsia"/>
                <w:sz w:val="24"/>
              </w:rPr>
              <w:t>0.3</w:t>
            </w:r>
          </w:p>
        </w:tc>
        <w:tc>
          <w:tcPr>
            <w:tcW w:w="1906" w:type="dxa"/>
            <w:vAlign w:val="center"/>
          </w:tcPr>
          <w:p w:rsidR="00070376" w:rsidRDefault="00070376">
            <w:pPr>
              <w:jc w:val="center"/>
              <w:rPr>
                <w:rFonts w:ascii="仿宋_GB2312" w:eastAsia="仿宋_GB2312" w:hAnsi="宋体" w:cs="宋体"/>
                <w:sz w:val="24"/>
              </w:rPr>
            </w:pPr>
          </w:p>
        </w:tc>
      </w:tr>
      <w:tr w:rsidR="00070376">
        <w:trPr>
          <w:jc w:val="center"/>
        </w:trPr>
        <w:tc>
          <w:tcPr>
            <w:tcW w:w="932" w:type="dxa"/>
            <w:vAlign w:val="center"/>
          </w:tcPr>
          <w:p w:rsidR="00070376" w:rsidRDefault="00D35751">
            <w:pPr>
              <w:jc w:val="center"/>
              <w:rPr>
                <w:rFonts w:ascii="仿宋_GB2312" w:eastAsia="仿宋_GB2312" w:hAnsi="宋体" w:cs="宋体"/>
                <w:sz w:val="24"/>
              </w:rPr>
            </w:pPr>
            <w:r>
              <w:rPr>
                <w:rFonts w:ascii="仿宋_GB2312" w:eastAsia="仿宋_GB2312" w:hAnsi="宋体" w:cs="宋体" w:hint="eastAsia"/>
                <w:sz w:val="24"/>
              </w:rPr>
              <w:t>2</w:t>
            </w:r>
          </w:p>
        </w:tc>
        <w:tc>
          <w:tcPr>
            <w:tcW w:w="2295" w:type="dxa"/>
            <w:vAlign w:val="center"/>
          </w:tcPr>
          <w:p w:rsidR="00070376" w:rsidRDefault="00D35751">
            <w:pPr>
              <w:jc w:val="center"/>
              <w:rPr>
                <w:rFonts w:ascii="仿宋_GB2312" w:eastAsia="仿宋_GB2312" w:hAnsi="宋体" w:cs="宋体"/>
                <w:sz w:val="24"/>
              </w:rPr>
            </w:pPr>
            <w:r>
              <w:rPr>
                <w:rFonts w:ascii="仿宋_GB2312" w:eastAsia="仿宋_GB2312" w:hAnsi="宋体" w:cs="宋体" w:hint="eastAsia"/>
                <w:sz w:val="24"/>
              </w:rPr>
              <w:t>废试剂瓶</w:t>
            </w:r>
          </w:p>
        </w:tc>
        <w:tc>
          <w:tcPr>
            <w:tcW w:w="1559" w:type="dxa"/>
            <w:vAlign w:val="center"/>
          </w:tcPr>
          <w:p w:rsidR="00070376" w:rsidRDefault="00D35751">
            <w:pPr>
              <w:jc w:val="center"/>
              <w:rPr>
                <w:rFonts w:ascii="仿宋_GB2312" w:eastAsia="仿宋_GB2312" w:hAnsi="宋体" w:cs="宋体"/>
                <w:sz w:val="24"/>
              </w:rPr>
            </w:pPr>
            <w:r>
              <w:rPr>
                <w:rFonts w:ascii="仿宋_GB2312" w:eastAsia="仿宋_GB2312" w:hAnsi="宋体" w:cs="宋体" w:hint="eastAsia"/>
                <w:sz w:val="24"/>
              </w:rPr>
              <w:t>900-041-49</w:t>
            </w:r>
          </w:p>
        </w:tc>
        <w:tc>
          <w:tcPr>
            <w:tcW w:w="2164" w:type="dxa"/>
            <w:vAlign w:val="center"/>
          </w:tcPr>
          <w:p w:rsidR="00070376" w:rsidRDefault="00D35751">
            <w:pPr>
              <w:jc w:val="center"/>
              <w:rPr>
                <w:rFonts w:ascii="仿宋_GB2312" w:eastAsia="仿宋_GB2312" w:hAnsi="仿宋_GB2312" w:cs="仿宋_GB2312"/>
                <w:sz w:val="24"/>
              </w:rPr>
            </w:pPr>
            <w:r>
              <w:rPr>
                <w:rFonts w:ascii="仿宋_GB2312" w:eastAsia="仿宋_GB2312" w:hAnsi="仿宋_GB2312" w:cs="仿宋_GB2312" w:hint="eastAsia"/>
                <w:sz w:val="24"/>
              </w:rPr>
              <w:t>0.05</w:t>
            </w:r>
          </w:p>
        </w:tc>
        <w:tc>
          <w:tcPr>
            <w:tcW w:w="1906" w:type="dxa"/>
            <w:vAlign w:val="center"/>
          </w:tcPr>
          <w:p w:rsidR="00070376" w:rsidRDefault="00070376">
            <w:pPr>
              <w:jc w:val="center"/>
              <w:rPr>
                <w:rFonts w:ascii="仿宋_GB2312" w:eastAsia="仿宋_GB2312" w:hAnsi="宋体" w:cs="宋体"/>
                <w:sz w:val="24"/>
              </w:rPr>
            </w:pPr>
          </w:p>
        </w:tc>
      </w:tr>
      <w:tr w:rsidR="00070376">
        <w:trPr>
          <w:jc w:val="center"/>
        </w:trPr>
        <w:tc>
          <w:tcPr>
            <w:tcW w:w="932" w:type="dxa"/>
            <w:vAlign w:val="center"/>
          </w:tcPr>
          <w:p w:rsidR="00070376" w:rsidRDefault="00D35751">
            <w:pPr>
              <w:jc w:val="center"/>
              <w:rPr>
                <w:rFonts w:ascii="仿宋_GB2312" w:eastAsia="仿宋_GB2312" w:hAnsi="宋体" w:cs="宋体"/>
                <w:sz w:val="24"/>
              </w:rPr>
            </w:pPr>
            <w:r>
              <w:rPr>
                <w:rFonts w:ascii="仿宋_GB2312" w:eastAsia="仿宋_GB2312" w:hAnsi="宋体" w:cs="宋体" w:hint="eastAsia"/>
                <w:sz w:val="24"/>
              </w:rPr>
              <w:t>3</w:t>
            </w:r>
          </w:p>
        </w:tc>
        <w:tc>
          <w:tcPr>
            <w:tcW w:w="2295" w:type="dxa"/>
            <w:vAlign w:val="center"/>
          </w:tcPr>
          <w:p w:rsidR="00070376" w:rsidRDefault="00D35751">
            <w:pPr>
              <w:jc w:val="center"/>
              <w:rPr>
                <w:rFonts w:ascii="仿宋_GB2312" w:eastAsia="仿宋_GB2312" w:hAnsi="宋体" w:cs="宋体"/>
                <w:sz w:val="24"/>
              </w:rPr>
            </w:pPr>
            <w:r>
              <w:rPr>
                <w:rFonts w:ascii="仿宋_GB2312" w:eastAsia="仿宋_GB2312" w:hAnsi="宋体" w:cs="宋体" w:hint="eastAsia"/>
                <w:sz w:val="24"/>
              </w:rPr>
              <w:t>废机油</w:t>
            </w:r>
          </w:p>
        </w:tc>
        <w:tc>
          <w:tcPr>
            <w:tcW w:w="1559" w:type="dxa"/>
            <w:vAlign w:val="center"/>
          </w:tcPr>
          <w:p w:rsidR="00070376" w:rsidRDefault="00D35751">
            <w:pPr>
              <w:jc w:val="center"/>
              <w:rPr>
                <w:rFonts w:ascii="仿宋_GB2312" w:eastAsia="仿宋_GB2312" w:hAnsi="宋体" w:cs="宋体"/>
                <w:sz w:val="24"/>
              </w:rPr>
            </w:pPr>
            <w:r>
              <w:rPr>
                <w:rFonts w:ascii="仿宋_GB2312" w:eastAsia="仿宋_GB2312" w:hAnsi="宋体" w:cs="宋体" w:hint="eastAsia"/>
                <w:sz w:val="24"/>
              </w:rPr>
              <w:t>900-214-08</w:t>
            </w:r>
          </w:p>
        </w:tc>
        <w:tc>
          <w:tcPr>
            <w:tcW w:w="2164" w:type="dxa"/>
            <w:vAlign w:val="center"/>
          </w:tcPr>
          <w:p w:rsidR="00070376" w:rsidRDefault="00D35751">
            <w:pPr>
              <w:jc w:val="center"/>
              <w:rPr>
                <w:rFonts w:ascii="仿宋_GB2312" w:eastAsia="仿宋_GB2312" w:hAnsi="仿宋_GB2312" w:cs="仿宋_GB2312"/>
                <w:sz w:val="24"/>
              </w:rPr>
            </w:pPr>
            <w:r>
              <w:rPr>
                <w:rFonts w:ascii="仿宋_GB2312" w:eastAsia="仿宋_GB2312" w:hAnsi="仿宋_GB2312" w:cs="仿宋_GB2312" w:hint="eastAsia"/>
                <w:sz w:val="24"/>
              </w:rPr>
              <w:t>3.3</w:t>
            </w:r>
          </w:p>
        </w:tc>
        <w:tc>
          <w:tcPr>
            <w:tcW w:w="1906" w:type="dxa"/>
            <w:vAlign w:val="center"/>
          </w:tcPr>
          <w:p w:rsidR="00070376" w:rsidRDefault="00070376">
            <w:pPr>
              <w:jc w:val="center"/>
              <w:rPr>
                <w:rFonts w:ascii="仿宋_GB2312" w:eastAsia="仿宋_GB2312" w:hAnsi="宋体" w:cs="宋体"/>
                <w:sz w:val="24"/>
              </w:rPr>
            </w:pPr>
          </w:p>
        </w:tc>
      </w:tr>
      <w:tr w:rsidR="00070376">
        <w:trPr>
          <w:jc w:val="center"/>
        </w:trPr>
        <w:tc>
          <w:tcPr>
            <w:tcW w:w="932" w:type="dxa"/>
            <w:vAlign w:val="center"/>
          </w:tcPr>
          <w:p w:rsidR="00070376" w:rsidRDefault="00D35751">
            <w:pPr>
              <w:jc w:val="center"/>
              <w:rPr>
                <w:rFonts w:ascii="仿宋_GB2312" w:eastAsia="仿宋_GB2312" w:hAnsi="宋体" w:cs="宋体"/>
                <w:sz w:val="24"/>
              </w:rPr>
            </w:pPr>
            <w:r>
              <w:rPr>
                <w:rFonts w:ascii="仿宋_GB2312" w:eastAsia="仿宋_GB2312" w:hAnsi="宋体" w:cs="宋体" w:hint="eastAsia"/>
                <w:sz w:val="24"/>
              </w:rPr>
              <w:t>4</w:t>
            </w:r>
          </w:p>
        </w:tc>
        <w:tc>
          <w:tcPr>
            <w:tcW w:w="2295" w:type="dxa"/>
            <w:vAlign w:val="center"/>
          </w:tcPr>
          <w:p w:rsidR="00070376" w:rsidRDefault="00D35751">
            <w:pPr>
              <w:jc w:val="center"/>
              <w:rPr>
                <w:rFonts w:ascii="仿宋_GB2312" w:eastAsia="仿宋_GB2312" w:hAnsi="宋体" w:cs="宋体"/>
                <w:sz w:val="24"/>
              </w:rPr>
            </w:pPr>
            <w:r>
              <w:rPr>
                <w:rFonts w:ascii="仿宋_GB2312" w:eastAsia="仿宋_GB2312" w:hAnsi="宋体" w:cs="宋体" w:hint="eastAsia"/>
                <w:sz w:val="24"/>
              </w:rPr>
              <w:t>废机油桶</w:t>
            </w:r>
          </w:p>
        </w:tc>
        <w:tc>
          <w:tcPr>
            <w:tcW w:w="1559" w:type="dxa"/>
            <w:vAlign w:val="center"/>
          </w:tcPr>
          <w:p w:rsidR="00070376" w:rsidRDefault="00D35751">
            <w:pPr>
              <w:jc w:val="center"/>
              <w:rPr>
                <w:rFonts w:ascii="仿宋_GB2312" w:eastAsia="仿宋_GB2312" w:hAnsi="宋体" w:cs="宋体"/>
                <w:sz w:val="24"/>
              </w:rPr>
            </w:pPr>
            <w:r>
              <w:rPr>
                <w:rFonts w:ascii="仿宋_GB2312" w:eastAsia="仿宋_GB2312" w:hAnsi="宋体" w:cs="宋体" w:hint="eastAsia"/>
                <w:sz w:val="24"/>
              </w:rPr>
              <w:t>900-041-49</w:t>
            </w:r>
          </w:p>
        </w:tc>
        <w:tc>
          <w:tcPr>
            <w:tcW w:w="2164" w:type="dxa"/>
            <w:vAlign w:val="center"/>
          </w:tcPr>
          <w:p w:rsidR="00070376" w:rsidRDefault="00D35751">
            <w:pPr>
              <w:jc w:val="center"/>
              <w:rPr>
                <w:rFonts w:ascii="仿宋_GB2312" w:eastAsia="仿宋_GB2312" w:hAnsi="仿宋_GB2312" w:cs="仿宋_GB2312"/>
                <w:sz w:val="24"/>
              </w:rPr>
            </w:pPr>
            <w:r>
              <w:rPr>
                <w:rFonts w:ascii="仿宋_GB2312" w:eastAsia="仿宋_GB2312" w:hAnsi="仿宋_GB2312" w:cs="仿宋_GB2312" w:hint="eastAsia"/>
                <w:sz w:val="24"/>
              </w:rPr>
              <w:t>0.2</w:t>
            </w:r>
          </w:p>
        </w:tc>
        <w:tc>
          <w:tcPr>
            <w:tcW w:w="1906" w:type="dxa"/>
            <w:vAlign w:val="center"/>
          </w:tcPr>
          <w:p w:rsidR="00070376" w:rsidRDefault="00070376">
            <w:pPr>
              <w:jc w:val="center"/>
              <w:rPr>
                <w:rFonts w:ascii="仿宋_GB2312" w:eastAsia="仿宋_GB2312" w:hAnsi="宋体" w:cs="宋体"/>
                <w:sz w:val="24"/>
              </w:rPr>
            </w:pPr>
          </w:p>
        </w:tc>
      </w:tr>
      <w:tr w:rsidR="00070376">
        <w:trPr>
          <w:jc w:val="center"/>
        </w:trPr>
        <w:tc>
          <w:tcPr>
            <w:tcW w:w="932" w:type="dxa"/>
            <w:vAlign w:val="center"/>
          </w:tcPr>
          <w:p w:rsidR="00070376" w:rsidRDefault="00D35751">
            <w:pPr>
              <w:jc w:val="center"/>
              <w:rPr>
                <w:rFonts w:ascii="仿宋_GB2312" w:eastAsia="仿宋_GB2312" w:hAnsi="宋体" w:cs="宋体"/>
                <w:sz w:val="24"/>
              </w:rPr>
            </w:pPr>
            <w:r>
              <w:rPr>
                <w:rFonts w:ascii="仿宋_GB2312" w:eastAsia="仿宋_GB2312" w:hAnsi="宋体" w:cs="宋体" w:hint="eastAsia"/>
                <w:sz w:val="24"/>
              </w:rPr>
              <w:t>5</w:t>
            </w:r>
          </w:p>
        </w:tc>
        <w:tc>
          <w:tcPr>
            <w:tcW w:w="2295" w:type="dxa"/>
            <w:vAlign w:val="center"/>
          </w:tcPr>
          <w:p w:rsidR="00070376" w:rsidRDefault="00D35751">
            <w:pPr>
              <w:jc w:val="center"/>
              <w:rPr>
                <w:rFonts w:ascii="仿宋_GB2312" w:eastAsia="仿宋_GB2312" w:hAnsi="宋体" w:cs="宋体"/>
                <w:sz w:val="24"/>
              </w:rPr>
            </w:pPr>
            <w:r>
              <w:rPr>
                <w:rFonts w:ascii="仿宋_GB2312" w:eastAsia="仿宋_GB2312" w:hAnsi="宋体" w:cs="宋体" w:hint="eastAsia"/>
                <w:sz w:val="24"/>
              </w:rPr>
              <w:t>废硫磺袋</w:t>
            </w:r>
          </w:p>
        </w:tc>
        <w:tc>
          <w:tcPr>
            <w:tcW w:w="1559" w:type="dxa"/>
            <w:vAlign w:val="center"/>
          </w:tcPr>
          <w:p w:rsidR="00070376" w:rsidRDefault="00D35751">
            <w:pPr>
              <w:jc w:val="center"/>
              <w:rPr>
                <w:rFonts w:ascii="仿宋_GB2312" w:eastAsia="仿宋_GB2312" w:hAnsi="宋体" w:cs="宋体"/>
                <w:sz w:val="24"/>
              </w:rPr>
            </w:pPr>
            <w:r>
              <w:rPr>
                <w:rFonts w:ascii="仿宋_GB2312" w:eastAsia="仿宋_GB2312" w:hAnsi="宋体" w:cs="宋体" w:hint="eastAsia"/>
                <w:sz w:val="24"/>
              </w:rPr>
              <w:t>900-041-49</w:t>
            </w:r>
          </w:p>
        </w:tc>
        <w:tc>
          <w:tcPr>
            <w:tcW w:w="2164" w:type="dxa"/>
            <w:vAlign w:val="center"/>
          </w:tcPr>
          <w:p w:rsidR="00070376" w:rsidRDefault="00D35751">
            <w:pPr>
              <w:jc w:val="center"/>
              <w:rPr>
                <w:rFonts w:ascii="仿宋_GB2312" w:eastAsia="仿宋_GB2312" w:hAnsi="仿宋_GB2312" w:cs="仿宋_GB2312"/>
                <w:sz w:val="24"/>
              </w:rPr>
            </w:pPr>
            <w:r>
              <w:rPr>
                <w:rFonts w:ascii="仿宋_GB2312" w:eastAsia="仿宋_GB2312" w:hAnsi="仿宋_GB2312" w:cs="仿宋_GB2312" w:hint="eastAsia"/>
                <w:sz w:val="24"/>
              </w:rPr>
              <w:t>0.05</w:t>
            </w:r>
          </w:p>
        </w:tc>
        <w:tc>
          <w:tcPr>
            <w:tcW w:w="1906" w:type="dxa"/>
            <w:vAlign w:val="center"/>
          </w:tcPr>
          <w:p w:rsidR="00070376" w:rsidRDefault="00070376">
            <w:pPr>
              <w:jc w:val="center"/>
              <w:rPr>
                <w:rFonts w:ascii="仿宋_GB2312" w:eastAsia="仿宋_GB2312" w:hAnsi="宋体" w:cs="宋体"/>
                <w:sz w:val="24"/>
              </w:rPr>
            </w:pPr>
          </w:p>
        </w:tc>
      </w:tr>
      <w:tr w:rsidR="00070376">
        <w:trPr>
          <w:jc w:val="center"/>
        </w:trPr>
        <w:tc>
          <w:tcPr>
            <w:tcW w:w="932" w:type="dxa"/>
            <w:vAlign w:val="center"/>
          </w:tcPr>
          <w:p w:rsidR="00070376" w:rsidRDefault="00D35751">
            <w:pPr>
              <w:jc w:val="center"/>
              <w:rPr>
                <w:rFonts w:ascii="仿宋_GB2312" w:eastAsia="仿宋_GB2312" w:hAnsi="宋体" w:cs="宋体"/>
                <w:sz w:val="24"/>
              </w:rPr>
            </w:pPr>
            <w:r>
              <w:rPr>
                <w:rFonts w:ascii="仿宋_GB2312" w:eastAsia="仿宋_GB2312" w:hAnsi="宋体" w:cs="宋体" w:hint="eastAsia"/>
                <w:sz w:val="24"/>
              </w:rPr>
              <w:t>6</w:t>
            </w:r>
          </w:p>
        </w:tc>
        <w:tc>
          <w:tcPr>
            <w:tcW w:w="2295" w:type="dxa"/>
            <w:vAlign w:val="center"/>
          </w:tcPr>
          <w:p w:rsidR="00070376" w:rsidRDefault="00D35751">
            <w:pPr>
              <w:jc w:val="center"/>
              <w:rPr>
                <w:rFonts w:ascii="仿宋_GB2312" w:eastAsia="仿宋_GB2312" w:hAnsi="宋体" w:cs="宋体"/>
                <w:sz w:val="24"/>
              </w:rPr>
            </w:pPr>
            <w:r>
              <w:rPr>
                <w:rFonts w:ascii="仿宋_GB2312" w:eastAsia="仿宋_GB2312" w:hAnsi="宋体" w:cs="宋体" w:hint="eastAsia"/>
                <w:sz w:val="24"/>
              </w:rPr>
              <w:t>废油漆桶、油墨盒、溶剂盒</w:t>
            </w:r>
          </w:p>
        </w:tc>
        <w:tc>
          <w:tcPr>
            <w:tcW w:w="1559" w:type="dxa"/>
            <w:vAlign w:val="center"/>
          </w:tcPr>
          <w:p w:rsidR="00070376" w:rsidRDefault="00D35751">
            <w:pPr>
              <w:jc w:val="center"/>
              <w:rPr>
                <w:rFonts w:ascii="仿宋_GB2312" w:eastAsia="仿宋_GB2312" w:hAnsi="宋体" w:cs="宋体"/>
                <w:sz w:val="24"/>
              </w:rPr>
            </w:pPr>
            <w:r>
              <w:rPr>
                <w:rFonts w:ascii="仿宋_GB2312" w:eastAsia="仿宋_GB2312" w:hAnsi="宋体" w:cs="宋体" w:hint="eastAsia"/>
                <w:sz w:val="24"/>
              </w:rPr>
              <w:t>900-041-49</w:t>
            </w:r>
          </w:p>
        </w:tc>
        <w:tc>
          <w:tcPr>
            <w:tcW w:w="2164" w:type="dxa"/>
            <w:vAlign w:val="center"/>
          </w:tcPr>
          <w:p w:rsidR="00070376" w:rsidRDefault="00D35751">
            <w:pPr>
              <w:jc w:val="center"/>
              <w:rPr>
                <w:rFonts w:ascii="仿宋_GB2312" w:eastAsia="仿宋_GB2312" w:hAnsi="仿宋_GB2312" w:cs="仿宋_GB2312"/>
                <w:sz w:val="24"/>
              </w:rPr>
            </w:pPr>
            <w:r>
              <w:rPr>
                <w:rFonts w:ascii="仿宋_GB2312" w:eastAsia="仿宋_GB2312" w:hAnsi="仿宋_GB2312" w:cs="仿宋_GB2312" w:hint="eastAsia"/>
                <w:sz w:val="24"/>
              </w:rPr>
              <w:t>0.3</w:t>
            </w:r>
          </w:p>
        </w:tc>
        <w:tc>
          <w:tcPr>
            <w:tcW w:w="1906" w:type="dxa"/>
            <w:vAlign w:val="center"/>
          </w:tcPr>
          <w:p w:rsidR="00070376" w:rsidRDefault="00070376">
            <w:pPr>
              <w:jc w:val="center"/>
              <w:rPr>
                <w:rFonts w:ascii="仿宋_GB2312" w:eastAsia="仿宋_GB2312" w:hAnsi="宋体" w:cs="宋体"/>
                <w:sz w:val="24"/>
              </w:rPr>
            </w:pPr>
          </w:p>
        </w:tc>
      </w:tr>
      <w:tr w:rsidR="00070376">
        <w:trPr>
          <w:trHeight w:val="387"/>
          <w:jc w:val="center"/>
        </w:trPr>
        <w:tc>
          <w:tcPr>
            <w:tcW w:w="932" w:type="dxa"/>
            <w:vAlign w:val="center"/>
          </w:tcPr>
          <w:p w:rsidR="00070376" w:rsidRDefault="00D35751">
            <w:pPr>
              <w:jc w:val="center"/>
              <w:rPr>
                <w:rFonts w:ascii="仿宋_GB2312" w:eastAsia="仿宋_GB2312" w:hAnsi="宋体" w:cs="宋体"/>
                <w:sz w:val="24"/>
              </w:rPr>
            </w:pPr>
            <w:r>
              <w:rPr>
                <w:rFonts w:ascii="仿宋_GB2312" w:eastAsia="仿宋_GB2312" w:hAnsi="宋体" w:cs="宋体" w:hint="eastAsia"/>
                <w:sz w:val="24"/>
              </w:rPr>
              <w:t>预估总价</w:t>
            </w:r>
          </w:p>
        </w:tc>
        <w:tc>
          <w:tcPr>
            <w:tcW w:w="7924" w:type="dxa"/>
            <w:gridSpan w:val="4"/>
          </w:tcPr>
          <w:p w:rsidR="00070376" w:rsidRDefault="00D35751">
            <w:pPr>
              <w:ind w:firstLineChars="2100" w:firstLine="5040"/>
              <w:rPr>
                <w:rFonts w:ascii="仿宋_GB2312" w:eastAsia="仿宋_GB2312" w:hAnsi="宋体" w:cs="宋体"/>
                <w:sz w:val="24"/>
              </w:rPr>
            </w:pPr>
            <w:r>
              <w:rPr>
                <w:rFonts w:ascii="仿宋_GB2312" w:eastAsia="仿宋_GB2312" w:hAnsi="宋体" w:cs="宋体" w:hint="eastAsia"/>
                <w:sz w:val="24"/>
              </w:rPr>
              <w:t>（元）</w:t>
            </w:r>
          </w:p>
        </w:tc>
      </w:tr>
    </w:tbl>
    <w:p w:rsidR="00070376" w:rsidRDefault="00070376">
      <w:pPr>
        <w:spacing w:line="400" w:lineRule="exact"/>
        <w:ind w:right="-21" w:firstLineChars="200" w:firstLine="480"/>
        <w:rPr>
          <w:rFonts w:ascii="仿宋_GB2312" w:eastAsia="仿宋_GB2312" w:hAnsi="宋体" w:cs="宋体"/>
          <w:kern w:val="1"/>
          <w:sz w:val="24"/>
        </w:rPr>
      </w:pPr>
    </w:p>
    <w:p w:rsidR="00070376" w:rsidRDefault="00D35751">
      <w:pPr>
        <w:spacing w:line="400" w:lineRule="exact"/>
        <w:ind w:right="-21" w:firstLineChars="200" w:firstLine="480"/>
        <w:rPr>
          <w:rFonts w:ascii="仿宋_GB2312" w:eastAsia="仿宋_GB2312" w:hAnsi="宋体" w:cs="宋体"/>
          <w:kern w:val="1"/>
          <w:sz w:val="24"/>
        </w:rPr>
      </w:pPr>
      <w:r>
        <w:rPr>
          <w:rFonts w:ascii="仿宋_GB2312" w:eastAsia="仿宋_GB2312" w:hAnsi="宋体" w:cs="宋体" w:hint="eastAsia"/>
          <w:kern w:val="1"/>
          <w:sz w:val="24"/>
        </w:rPr>
        <w:t>4.3</w:t>
      </w:r>
      <w:r>
        <w:rPr>
          <w:rFonts w:ascii="仿宋_GB2312" w:eastAsia="仿宋_GB2312" w:hAnsi="宋体" w:cs="宋体" w:hint="eastAsia"/>
          <w:kern w:val="1"/>
          <w:sz w:val="24"/>
        </w:rPr>
        <w:t>结算方式</w:t>
      </w:r>
      <w:r>
        <w:rPr>
          <w:rFonts w:ascii="仿宋_GB2312" w:eastAsia="仿宋_GB2312" w:hAnsi="宋体" w:cs="宋体" w:hint="eastAsia"/>
          <w:kern w:val="1"/>
          <w:sz w:val="24"/>
        </w:rPr>
        <w:t xml:space="preserve"> </w:t>
      </w:r>
      <w:r>
        <w:rPr>
          <w:rFonts w:ascii="仿宋_GB2312" w:eastAsia="仿宋_GB2312" w:hAnsi="宋体" w:cs="宋体" w:hint="eastAsia"/>
          <w:kern w:val="1"/>
          <w:sz w:val="24"/>
        </w:rPr>
        <w:t>电汇，以实际发生量结算。</w:t>
      </w:r>
    </w:p>
    <w:p w:rsidR="00070376" w:rsidRDefault="00D35751">
      <w:pPr>
        <w:spacing w:line="400" w:lineRule="exact"/>
        <w:ind w:right="-21" w:firstLine="420"/>
        <w:rPr>
          <w:rFonts w:ascii="仿宋_GB2312" w:eastAsia="仿宋_GB2312"/>
          <w:sz w:val="24"/>
        </w:rPr>
      </w:pPr>
      <w:r>
        <w:rPr>
          <w:rFonts w:ascii="仿宋_GB2312" w:eastAsia="仿宋_GB2312" w:hAnsi="宋体" w:cs="宋体" w:hint="eastAsia"/>
          <w:kern w:val="1"/>
          <w:sz w:val="24"/>
        </w:rPr>
        <w:t>4.4</w:t>
      </w:r>
      <w:r>
        <w:rPr>
          <w:rFonts w:ascii="仿宋_GB2312" w:eastAsia="仿宋_GB2312" w:hAnsi="宋体" w:cs="宋体" w:hint="eastAsia"/>
          <w:kern w:val="1"/>
          <w:sz w:val="24"/>
        </w:rPr>
        <w:t>全部危废物料转移完成后五日内，乙方按双方核准数量为甲方开具含税</w:t>
      </w:r>
      <w:r>
        <w:rPr>
          <w:rFonts w:ascii="仿宋_GB2312" w:eastAsia="仿宋_GB2312" w:hAnsi="宋体" w:cs="宋体" w:hint="eastAsia"/>
          <w:kern w:val="1"/>
          <w:sz w:val="24"/>
        </w:rPr>
        <w:t>6%</w:t>
      </w:r>
      <w:r>
        <w:rPr>
          <w:rFonts w:ascii="仿宋_GB2312" w:eastAsia="仿宋_GB2312" w:hAnsi="宋体" w:cs="宋体" w:hint="eastAsia"/>
          <w:kern w:val="1"/>
          <w:sz w:val="24"/>
        </w:rPr>
        <w:t>的专用发票，甲方收到票据后二十日内一次性付清处置费用。</w:t>
      </w:r>
    </w:p>
    <w:p w:rsidR="00070376" w:rsidRDefault="00D35751">
      <w:pPr>
        <w:spacing w:line="400" w:lineRule="exact"/>
        <w:rPr>
          <w:rFonts w:ascii="仿宋_GB2312" w:eastAsia="仿宋_GB2312" w:hAnsi="宋体" w:cs="宋体"/>
          <w:b/>
          <w:kern w:val="1"/>
          <w:sz w:val="24"/>
        </w:rPr>
      </w:pPr>
      <w:r>
        <w:rPr>
          <w:rFonts w:ascii="仿宋_GB2312" w:eastAsia="仿宋_GB2312" w:hAnsi="宋体" w:cs="宋体" w:hint="eastAsia"/>
          <w:b/>
          <w:kern w:val="1"/>
          <w:sz w:val="24"/>
        </w:rPr>
        <w:t>第五条</w:t>
      </w:r>
      <w:r>
        <w:rPr>
          <w:rFonts w:ascii="仿宋_GB2312" w:eastAsia="仿宋_GB2312" w:hAnsi="宋体" w:cs="宋体" w:hint="eastAsia"/>
          <w:b/>
          <w:kern w:val="1"/>
          <w:sz w:val="24"/>
        </w:rPr>
        <w:t xml:space="preserve"> </w:t>
      </w:r>
      <w:r>
        <w:rPr>
          <w:rFonts w:ascii="仿宋_GB2312" w:eastAsia="仿宋_GB2312" w:hAnsi="宋体" w:cs="宋体" w:hint="eastAsia"/>
          <w:b/>
          <w:kern w:val="1"/>
          <w:sz w:val="24"/>
        </w:rPr>
        <w:t>合同的违约责任</w:t>
      </w:r>
    </w:p>
    <w:p w:rsidR="00070376" w:rsidRDefault="00D35751">
      <w:pPr>
        <w:spacing w:line="400" w:lineRule="exact"/>
        <w:ind w:right="-21" w:firstLine="420"/>
        <w:rPr>
          <w:rFonts w:ascii="仿宋_GB2312" w:eastAsia="仿宋_GB2312" w:hAnsi="宋体" w:cs="宋体"/>
          <w:kern w:val="1"/>
          <w:sz w:val="24"/>
        </w:rPr>
      </w:pPr>
      <w:r>
        <w:rPr>
          <w:rFonts w:ascii="仿宋_GB2312" w:eastAsia="仿宋_GB2312" w:hAnsi="宋体" w:cs="宋体" w:hint="eastAsia"/>
          <w:kern w:val="1"/>
          <w:sz w:val="24"/>
        </w:rPr>
        <w:t>5.1</w:t>
      </w:r>
      <w:r>
        <w:rPr>
          <w:rFonts w:ascii="仿宋_GB2312" w:eastAsia="仿宋_GB2312" w:hAnsi="宋体" w:cs="宋体" w:hint="eastAsia"/>
          <w:kern w:val="1"/>
          <w:sz w:val="24"/>
        </w:rPr>
        <w:t>甲乙双方不按合同规定条款执行的，给另一方造成损失（害）的，应承担相应的违约责任及法律责任，受损失（害）方可以解除本合同。</w:t>
      </w:r>
    </w:p>
    <w:p w:rsidR="00070376" w:rsidRDefault="00D35751">
      <w:pPr>
        <w:spacing w:line="400" w:lineRule="exact"/>
        <w:ind w:right="-21" w:firstLine="420"/>
        <w:rPr>
          <w:rFonts w:ascii="仿宋_GB2312" w:eastAsia="仿宋_GB2312" w:hAnsi="宋体" w:cs="宋体"/>
          <w:kern w:val="1"/>
          <w:sz w:val="24"/>
        </w:rPr>
      </w:pPr>
      <w:r>
        <w:rPr>
          <w:rFonts w:ascii="仿宋_GB2312" w:eastAsia="仿宋_GB2312" w:hAnsi="宋体" w:cs="宋体" w:hint="eastAsia"/>
          <w:kern w:val="1"/>
          <w:sz w:val="24"/>
        </w:rPr>
        <w:t>5.2</w:t>
      </w:r>
      <w:r>
        <w:rPr>
          <w:rFonts w:ascii="仿宋_GB2312" w:eastAsia="仿宋_GB2312" w:hAnsi="宋体" w:cs="宋体" w:hint="eastAsia"/>
          <w:kern w:val="1"/>
          <w:sz w:val="24"/>
        </w:rPr>
        <w:t>因甲方自行处置或委托除乙方外第三方处置所产生的危险废物，乙方不负责因此产生的法律责任，且乙方有权解除合同，并由甲方赔偿乙方相关损失。</w:t>
      </w:r>
    </w:p>
    <w:p w:rsidR="00070376" w:rsidRDefault="00D35751">
      <w:pPr>
        <w:spacing w:line="400" w:lineRule="exact"/>
        <w:ind w:right="31"/>
        <w:rPr>
          <w:rFonts w:ascii="仿宋_GB2312" w:eastAsia="仿宋_GB2312" w:hAnsi="宋体" w:cs="宋体"/>
          <w:kern w:val="1"/>
          <w:sz w:val="24"/>
        </w:rPr>
      </w:pPr>
      <w:r>
        <w:rPr>
          <w:rFonts w:ascii="仿宋_GB2312" w:eastAsia="仿宋_GB2312" w:hAnsi="宋体" w:cs="宋体" w:hint="eastAsia"/>
          <w:b/>
          <w:bCs/>
          <w:kern w:val="1"/>
          <w:sz w:val="24"/>
        </w:rPr>
        <w:lastRenderedPageBreak/>
        <w:t>第六条</w:t>
      </w:r>
      <w:r>
        <w:rPr>
          <w:rFonts w:ascii="仿宋_GB2312" w:eastAsia="仿宋_GB2312" w:hAnsi="宋体" w:cs="宋体" w:hint="eastAsia"/>
          <w:kern w:val="1"/>
          <w:sz w:val="24"/>
        </w:rPr>
        <w:t xml:space="preserve"> </w:t>
      </w:r>
      <w:r>
        <w:rPr>
          <w:rFonts w:ascii="仿宋_GB2312" w:eastAsia="仿宋_GB2312" w:hAnsi="宋体" w:cs="宋体" w:hint="eastAsia"/>
          <w:kern w:val="1"/>
          <w:sz w:val="24"/>
        </w:rPr>
        <w:t>以上所涉及的内容双方共同遵守，未尽事宜双方可根据具体情况协商签定补充合同或协商修改相应条款，补充合同与本合同具有同等法律效力。</w:t>
      </w:r>
    </w:p>
    <w:p w:rsidR="00070376" w:rsidRDefault="00D35751">
      <w:pPr>
        <w:spacing w:line="400" w:lineRule="exact"/>
        <w:ind w:right="31"/>
        <w:rPr>
          <w:rFonts w:ascii="仿宋_GB2312" w:eastAsia="仿宋_GB2312" w:hAnsi="宋体" w:cs="宋体"/>
          <w:kern w:val="1"/>
          <w:sz w:val="24"/>
        </w:rPr>
      </w:pPr>
      <w:r>
        <w:rPr>
          <w:rFonts w:ascii="仿宋_GB2312" w:eastAsia="仿宋_GB2312" w:hAnsi="宋体" w:cs="宋体" w:hint="eastAsia"/>
          <w:b/>
          <w:bCs/>
          <w:kern w:val="1"/>
          <w:sz w:val="24"/>
        </w:rPr>
        <w:t>第七条</w:t>
      </w:r>
      <w:r>
        <w:rPr>
          <w:rFonts w:ascii="仿宋_GB2312" w:eastAsia="仿宋_GB2312" w:hAnsi="宋体" w:cs="宋体" w:hint="eastAsia"/>
          <w:kern w:val="1"/>
          <w:sz w:val="24"/>
        </w:rPr>
        <w:t xml:space="preserve"> </w:t>
      </w:r>
      <w:r>
        <w:rPr>
          <w:rFonts w:ascii="仿宋_GB2312" w:eastAsia="仿宋_GB2312" w:hAnsi="宋体" w:cs="宋体" w:hint="eastAsia"/>
          <w:kern w:val="1"/>
          <w:sz w:val="24"/>
        </w:rPr>
        <w:t>双方因履行本合同而发生争议，应协商、调解解决。协商、调解不成的，双方均有权向甲方所在地法院提起诉讼。</w:t>
      </w:r>
    </w:p>
    <w:p w:rsidR="00070376" w:rsidRDefault="00070376">
      <w:pPr>
        <w:spacing w:line="400" w:lineRule="exact"/>
        <w:ind w:right="31"/>
        <w:rPr>
          <w:rFonts w:ascii="仿宋_GB2312" w:eastAsia="仿宋_GB2312" w:hAnsi="宋体" w:cs="宋体"/>
          <w:color w:val="FF0000"/>
          <w:kern w:val="1"/>
          <w:sz w:val="24"/>
        </w:rPr>
      </w:pPr>
    </w:p>
    <w:p w:rsidR="00070376" w:rsidRDefault="00D35751">
      <w:pPr>
        <w:spacing w:line="400" w:lineRule="exact"/>
        <w:rPr>
          <w:rFonts w:ascii="仿宋_GB2312" w:eastAsia="仿宋_GB2312" w:hAnsi="宋体" w:cs="宋体"/>
          <w:b/>
          <w:kern w:val="1"/>
          <w:sz w:val="24"/>
        </w:rPr>
      </w:pPr>
      <w:r>
        <w:rPr>
          <w:rFonts w:ascii="仿宋_GB2312" w:eastAsia="仿宋_GB2312" w:hAnsi="宋体" w:cs="宋体" w:hint="eastAsia"/>
          <w:b/>
          <w:kern w:val="1"/>
          <w:sz w:val="24"/>
        </w:rPr>
        <w:t>第八条</w:t>
      </w:r>
      <w:r>
        <w:rPr>
          <w:rFonts w:ascii="仿宋_GB2312" w:eastAsia="仿宋_GB2312" w:hAnsi="宋体" w:cs="宋体" w:hint="eastAsia"/>
          <w:b/>
          <w:kern w:val="1"/>
          <w:sz w:val="24"/>
        </w:rPr>
        <w:t xml:space="preserve"> </w:t>
      </w:r>
      <w:r>
        <w:rPr>
          <w:rFonts w:ascii="仿宋_GB2312" w:eastAsia="仿宋_GB2312" w:hAnsi="宋体" w:cs="宋体" w:hint="eastAsia"/>
          <w:b/>
          <w:kern w:val="1"/>
          <w:sz w:val="24"/>
        </w:rPr>
        <w:t>备注</w:t>
      </w:r>
    </w:p>
    <w:tbl>
      <w:tblPr>
        <w:tblW w:w="0" w:type="auto"/>
        <w:tblLayout w:type="fixed"/>
        <w:tblLook w:val="04A0" w:firstRow="1" w:lastRow="0" w:firstColumn="1" w:lastColumn="0" w:noHBand="0" w:noVBand="1"/>
      </w:tblPr>
      <w:tblGrid>
        <w:gridCol w:w="9854"/>
      </w:tblGrid>
      <w:tr w:rsidR="00070376">
        <w:tc>
          <w:tcPr>
            <w:tcW w:w="9854" w:type="dxa"/>
            <w:tcBorders>
              <w:bottom w:val="single" w:sz="4" w:space="0" w:color="000000"/>
            </w:tcBorders>
          </w:tcPr>
          <w:p w:rsidR="00070376" w:rsidRDefault="00070376">
            <w:pPr>
              <w:spacing w:line="440" w:lineRule="exact"/>
              <w:ind w:right="31"/>
              <w:rPr>
                <w:rFonts w:ascii="仿宋_GB2312" w:eastAsia="仿宋_GB2312" w:hAnsi="宋体" w:cs="宋体"/>
                <w:kern w:val="1"/>
                <w:sz w:val="24"/>
              </w:rPr>
            </w:pPr>
          </w:p>
        </w:tc>
      </w:tr>
    </w:tbl>
    <w:p w:rsidR="00070376" w:rsidRDefault="00070376">
      <w:pPr>
        <w:spacing w:line="440" w:lineRule="exact"/>
        <w:ind w:right="31"/>
        <w:rPr>
          <w:rFonts w:ascii="仿宋_GB2312" w:eastAsia="仿宋_GB2312" w:hAnsi="宋体" w:cs="宋体"/>
          <w:kern w:val="1"/>
          <w:sz w:val="24"/>
        </w:rPr>
      </w:pPr>
    </w:p>
    <w:p w:rsidR="00070376" w:rsidRDefault="00D35751">
      <w:pPr>
        <w:spacing w:line="400" w:lineRule="exact"/>
        <w:ind w:right="31"/>
        <w:rPr>
          <w:rFonts w:ascii="仿宋_GB2312" w:eastAsia="仿宋_GB2312" w:hAnsi="宋体" w:cs="宋体"/>
          <w:kern w:val="1"/>
          <w:sz w:val="24"/>
        </w:rPr>
      </w:pPr>
      <w:r>
        <w:rPr>
          <w:rFonts w:ascii="仿宋_GB2312" w:eastAsia="仿宋_GB2312" w:hAnsi="宋体" w:cs="宋体" w:hint="eastAsia"/>
          <w:kern w:val="1"/>
          <w:sz w:val="24"/>
        </w:rPr>
        <w:t>（以下无正文）。</w:t>
      </w:r>
    </w:p>
    <w:p w:rsidR="00070376" w:rsidRDefault="00070376">
      <w:pPr>
        <w:spacing w:line="360" w:lineRule="auto"/>
        <w:contextualSpacing/>
        <w:rPr>
          <w:rFonts w:ascii="仿宋_GB2312" w:eastAsia="仿宋_GB2312" w:hAnsi="宋体" w:cs="宋体"/>
          <w:sz w:val="24"/>
        </w:rPr>
      </w:pPr>
    </w:p>
    <w:p w:rsidR="00070376" w:rsidRDefault="00D35751">
      <w:pPr>
        <w:pStyle w:val="1"/>
        <w:rPr>
          <w:rFonts w:ascii="仿宋_GB2312" w:eastAsia="仿宋_GB2312"/>
          <w:b w:val="0"/>
          <w:sz w:val="24"/>
          <w:szCs w:val="24"/>
          <w:u w:val="single"/>
        </w:rPr>
      </w:pPr>
      <w:r>
        <w:rPr>
          <w:rFonts w:ascii="仿宋_GB2312" w:eastAsia="仿宋_GB2312" w:hint="eastAsia"/>
          <w:b w:val="0"/>
          <w:sz w:val="24"/>
          <w:szCs w:val="24"/>
        </w:rPr>
        <w:t>甲方：</w:t>
      </w:r>
      <w:r>
        <w:rPr>
          <w:rFonts w:ascii="仿宋_GB2312" w:eastAsia="仿宋_GB2312" w:hint="eastAsia"/>
          <w:b w:val="0"/>
          <w:sz w:val="24"/>
          <w:szCs w:val="24"/>
          <w:u w:val="single"/>
        </w:rPr>
        <w:t xml:space="preserve">                                        </w:t>
      </w:r>
      <w:r>
        <w:rPr>
          <w:rFonts w:ascii="仿宋_GB2312" w:eastAsia="仿宋_GB2312" w:hint="eastAsia"/>
          <w:b w:val="0"/>
          <w:sz w:val="24"/>
          <w:szCs w:val="24"/>
          <w:u w:val="single"/>
        </w:rPr>
        <w:t>（单位盖章）</w:t>
      </w:r>
    </w:p>
    <w:p w:rsidR="00070376" w:rsidRDefault="00D35751">
      <w:pPr>
        <w:rPr>
          <w:rFonts w:ascii="仿宋_GB2312" w:eastAsia="仿宋_GB2312"/>
          <w:sz w:val="24"/>
          <w:u w:val="single"/>
        </w:rPr>
      </w:pPr>
      <w:r>
        <w:rPr>
          <w:rFonts w:ascii="仿宋_GB2312" w:eastAsia="仿宋_GB2312" w:hint="eastAsia"/>
          <w:sz w:val="24"/>
        </w:rPr>
        <w:t>法人</w:t>
      </w:r>
      <w:r>
        <w:rPr>
          <w:rFonts w:ascii="仿宋_GB2312" w:eastAsia="仿宋_GB2312" w:hint="eastAsia"/>
          <w:sz w:val="24"/>
        </w:rPr>
        <w:t>/</w:t>
      </w:r>
      <w:r>
        <w:rPr>
          <w:rFonts w:ascii="仿宋_GB2312" w:eastAsia="仿宋_GB2312" w:hint="eastAsia"/>
          <w:sz w:val="24"/>
        </w:rPr>
        <w:t>委托代理人：</w:t>
      </w:r>
      <w:r>
        <w:rPr>
          <w:rFonts w:ascii="仿宋_GB2312" w:eastAsia="仿宋_GB2312" w:hint="eastAsia"/>
          <w:sz w:val="24"/>
          <w:u w:val="single"/>
        </w:rPr>
        <w:t xml:space="preserve">                              </w:t>
      </w:r>
      <w:r>
        <w:rPr>
          <w:rFonts w:ascii="仿宋_GB2312" w:eastAsia="仿宋_GB2312" w:hint="eastAsia"/>
          <w:sz w:val="24"/>
          <w:u w:val="single"/>
        </w:rPr>
        <w:t>（签字盖章）</w:t>
      </w:r>
    </w:p>
    <w:p w:rsidR="00070376" w:rsidRDefault="00D35751">
      <w:pPr>
        <w:pStyle w:val="1"/>
        <w:rPr>
          <w:rFonts w:ascii="仿宋_GB2312" w:eastAsia="仿宋_GB2312"/>
          <w:b w:val="0"/>
          <w:sz w:val="24"/>
          <w:szCs w:val="24"/>
          <w:u w:val="single"/>
        </w:rPr>
      </w:pPr>
      <w:r>
        <w:rPr>
          <w:rFonts w:ascii="仿宋_GB2312" w:eastAsia="仿宋_GB2312" w:hint="eastAsia"/>
          <w:b w:val="0"/>
          <w:sz w:val="24"/>
          <w:szCs w:val="24"/>
        </w:rPr>
        <w:t>签订日期：</w:t>
      </w:r>
      <w:r>
        <w:rPr>
          <w:rFonts w:ascii="仿宋_GB2312" w:eastAsia="仿宋_GB2312" w:hint="eastAsia"/>
          <w:b w:val="0"/>
          <w:sz w:val="24"/>
          <w:szCs w:val="24"/>
          <w:u w:val="single"/>
        </w:rPr>
        <w:t xml:space="preserve">      </w:t>
      </w:r>
      <w:r>
        <w:rPr>
          <w:rFonts w:ascii="仿宋_GB2312" w:eastAsia="仿宋_GB2312" w:hint="eastAsia"/>
          <w:b w:val="0"/>
          <w:sz w:val="24"/>
          <w:szCs w:val="24"/>
          <w:u w:val="single"/>
        </w:rPr>
        <w:t>年</w:t>
      </w:r>
      <w:r>
        <w:rPr>
          <w:rFonts w:ascii="仿宋_GB2312" w:eastAsia="仿宋_GB2312" w:hint="eastAsia"/>
          <w:b w:val="0"/>
          <w:sz w:val="24"/>
          <w:szCs w:val="24"/>
          <w:u w:val="single"/>
        </w:rPr>
        <w:t xml:space="preserve">     </w:t>
      </w:r>
      <w:r>
        <w:rPr>
          <w:rFonts w:ascii="仿宋_GB2312" w:eastAsia="仿宋_GB2312" w:hint="eastAsia"/>
          <w:b w:val="0"/>
          <w:sz w:val="24"/>
          <w:szCs w:val="24"/>
          <w:u w:val="single"/>
        </w:rPr>
        <w:t>月</w:t>
      </w:r>
      <w:r>
        <w:rPr>
          <w:rFonts w:ascii="仿宋_GB2312" w:eastAsia="仿宋_GB2312" w:hint="eastAsia"/>
          <w:b w:val="0"/>
          <w:sz w:val="24"/>
          <w:szCs w:val="24"/>
          <w:u w:val="single"/>
        </w:rPr>
        <w:t xml:space="preserve">     </w:t>
      </w:r>
      <w:r>
        <w:rPr>
          <w:rFonts w:ascii="仿宋_GB2312" w:eastAsia="仿宋_GB2312" w:hint="eastAsia"/>
          <w:b w:val="0"/>
          <w:sz w:val="24"/>
          <w:szCs w:val="24"/>
          <w:u w:val="single"/>
        </w:rPr>
        <w:t>日</w:t>
      </w:r>
      <w:r>
        <w:rPr>
          <w:rFonts w:ascii="仿宋_GB2312" w:eastAsia="仿宋_GB2312" w:hint="eastAsia"/>
          <w:b w:val="0"/>
          <w:sz w:val="24"/>
          <w:szCs w:val="24"/>
          <w:u w:val="single"/>
        </w:rPr>
        <w:t xml:space="preserve">  </w:t>
      </w:r>
    </w:p>
    <w:p w:rsidR="00070376" w:rsidRDefault="00D35751">
      <w:pPr>
        <w:pStyle w:val="1"/>
        <w:rPr>
          <w:rFonts w:ascii="仿宋_GB2312" w:eastAsia="仿宋_GB2312"/>
          <w:b w:val="0"/>
          <w:sz w:val="24"/>
          <w:szCs w:val="24"/>
          <w:u w:val="single"/>
        </w:rPr>
      </w:pPr>
      <w:r>
        <w:rPr>
          <w:rFonts w:ascii="仿宋_GB2312" w:eastAsia="仿宋_GB2312" w:hint="eastAsia"/>
          <w:b w:val="0"/>
          <w:sz w:val="24"/>
          <w:szCs w:val="24"/>
        </w:rPr>
        <w:t>乙方：</w:t>
      </w:r>
      <w:r>
        <w:rPr>
          <w:rFonts w:ascii="仿宋_GB2312" w:eastAsia="仿宋_GB2312" w:hint="eastAsia"/>
          <w:b w:val="0"/>
          <w:sz w:val="24"/>
          <w:szCs w:val="24"/>
          <w:u w:val="single"/>
        </w:rPr>
        <w:t xml:space="preserve">                                        </w:t>
      </w:r>
      <w:r>
        <w:rPr>
          <w:rFonts w:ascii="仿宋_GB2312" w:eastAsia="仿宋_GB2312" w:hint="eastAsia"/>
          <w:b w:val="0"/>
          <w:sz w:val="24"/>
          <w:szCs w:val="24"/>
          <w:u w:val="single"/>
        </w:rPr>
        <w:t>（单位盖章）</w:t>
      </w:r>
    </w:p>
    <w:p w:rsidR="00070376" w:rsidRDefault="00D35751">
      <w:pPr>
        <w:rPr>
          <w:rFonts w:ascii="仿宋_GB2312" w:eastAsia="仿宋_GB2312"/>
          <w:sz w:val="24"/>
          <w:u w:val="single"/>
        </w:rPr>
      </w:pPr>
      <w:r>
        <w:rPr>
          <w:rFonts w:ascii="仿宋_GB2312" w:eastAsia="仿宋_GB2312" w:hint="eastAsia"/>
          <w:sz w:val="24"/>
        </w:rPr>
        <w:t>法人</w:t>
      </w:r>
      <w:r>
        <w:rPr>
          <w:rFonts w:ascii="仿宋_GB2312" w:eastAsia="仿宋_GB2312" w:hint="eastAsia"/>
          <w:sz w:val="24"/>
        </w:rPr>
        <w:t>/</w:t>
      </w:r>
      <w:r>
        <w:rPr>
          <w:rFonts w:ascii="仿宋_GB2312" w:eastAsia="仿宋_GB2312" w:hint="eastAsia"/>
          <w:sz w:val="24"/>
        </w:rPr>
        <w:t>委托代理人：</w:t>
      </w:r>
      <w:r>
        <w:rPr>
          <w:rFonts w:ascii="仿宋_GB2312" w:eastAsia="仿宋_GB2312" w:hint="eastAsia"/>
          <w:sz w:val="24"/>
          <w:u w:val="single"/>
        </w:rPr>
        <w:t xml:space="preserve">                              </w:t>
      </w:r>
      <w:r>
        <w:rPr>
          <w:rFonts w:ascii="仿宋_GB2312" w:eastAsia="仿宋_GB2312" w:hint="eastAsia"/>
          <w:sz w:val="24"/>
          <w:u w:val="single"/>
        </w:rPr>
        <w:t>（签字盖章）</w:t>
      </w:r>
    </w:p>
    <w:p w:rsidR="00070376" w:rsidRDefault="00D35751">
      <w:pPr>
        <w:pStyle w:val="1"/>
        <w:rPr>
          <w:rFonts w:ascii="仿宋_GB2312" w:eastAsia="仿宋_GB2312"/>
          <w:b w:val="0"/>
          <w:sz w:val="24"/>
          <w:szCs w:val="24"/>
          <w:u w:val="single"/>
        </w:rPr>
      </w:pPr>
      <w:r>
        <w:rPr>
          <w:rFonts w:ascii="仿宋_GB2312" w:eastAsia="仿宋_GB2312" w:hint="eastAsia"/>
          <w:b w:val="0"/>
          <w:sz w:val="24"/>
          <w:szCs w:val="24"/>
        </w:rPr>
        <w:t>签订日期：</w:t>
      </w:r>
      <w:r>
        <w:rPr>
          <w:rFonts w:ascii="仿宋_GB2312" w:eastAsia="仿宋_GB2312" w:hint="eastAsia"/>
          <w:b w:val="0"/>
          <w:sz w:val="24"/>
          <w:szCs w:val="24"/>
          <w:u w:val="single"/>
        </w:rPr>
        <w:t xml:space="preserve">      </w:t>
      </w:r>
      <w:r>
        <w:rPr>
          <w:rFonts w:ascii="仿宋_GB2312" w:eastAsia="仿宋_GB2312" w:hint="eastAsia"/>
          <w:b w:val="0"/>
          <w:sz w:val="24"/>
          <w:szCs w:val="24"/>
          <w:u w:val="single"/>
        </w:rPr>
        <w:t>年</w:t>
      </w:r>
      <w:r>
        <w:rPr>
          <w:rFonts w:ascii="仿宋_GB2312" w:eastAsia="仿宋_GB2312" w:hint="eastAsia"/>
          <w:b w:val="0"/>
          <w:sz w:val="24"/>
          <w:szCs w:val="24"/>
          <w:u w:val="single"/>
        </w:rPr>
        <w:t xml:space="preserve">     </w:t>
      </w:r>
      <w:r>
        <w:rPr>
          <w:rFonts w:ascii="仿宋_GB2312" w:eastAsia="仿宋_GB2312" w:hint="eastAsia"/>
          <w:b w:val="0"/>
          <w:sz w:val="24"/>
          <w:szCs w:val="24"/>
          <w:u w:val="single"/>
        </w:rPr>
        <w:t>月</w:t>
      </w:r>
      <w:r>
        <w:rPr>
          <w:rFonts w:ascii="仿宋_GB2312" w:eastAsia="仿宋_GB2312" w:hint="eastAsia"/>
          <w:b w:val="0"/>
          <w:sz w:val="24"/>
          <w:szCs w:val="24"/>
          <w:u w:val="single"/>
        </w:rPr>
        <w:t xml:space="preserve">     </w:t>
      </w:r>
      <w:r>
        <w:rPr>
          <w:rFonts w:ascii="仿宋_GB2312" w:eastAsia="仿宋_GB2312" w:hint="eastAsia"/>
          <w:b w:val="0"/>
          <w:sz w:val="24"/>
          <w:szCs w:val="24"/>
          <w:u w:val="single"/>
        </w:rPr>
        <w:t>日</w:t>
      </w:r>
      <w:r>
        <w:rPr>
          <w:rFonts w:ascii="仿宋_GB2312" w:eastAsia="仿宋_GB2312" w:hint="eastAsia"/>
          <w:b w:val="0"/>
          <w:sz w:val="24"/>
          <w:szCs w:val="24"/>
          <w:u w:val="single"/>
        </w:rPr>
        <w:t xml:space="preserve">  </w:t>
      </w:r>
    </w:p>
    <w:p w:rsidR="00070376" w:rsidRDefault="00070376">
      <w:pPr>
        <w:spacing w:line="360" w:lineRule="auto"/>
        <w:contextualSpacing/>
        <w:rPr>
          <w:rFonts w:ascii="宋体" w:eastAsia="宋体" w:hAnsi="宋体" w:cs="宋体"/>
          <w:sz w:val="24"/>
        </w:rPr>
      </w:pPr>
    </w:p>
    <w:p w:rsidR="00070376" w:rsidRDefault="00070376">
      <w:pPr>
        <w:pStyle w:val="1"/>
        <w:rPr>
          <w:sz w:val="24"/>
          <w:szCs w:val="24"/>
        </w:rPr>
      </w:pPr>
    </w:p>
    <w:p w:rsidR="00070376" w:rsidRDefault="00070376">
      <w:pPr>
        <w:rPr>
          <w:sz w:val="24"/>
        </w:rPr>
      </w:pPr>
    </w:p>
    <w:p w:rsidR="00070376" w:rsidRDefault="00070376">
      <w:pPr>
        <w:pStyle w:val="1"/>
        <w:rPr>
          <w:sz w:val="24"/>
          <w:szCs w:val="24"/>
        </w:rPr>
      </w:pPr>
    </w:p>
    <w:p w:rsidR="00070376" w:rsidRDefault="00D35751">
      <w:pPr>
        <w:pStyle w:val="af"/>
        <w:spacing w:line="360" w:lineRule="auto"/>
        <w:ind w:left="360" w:firstLine="723"/>
        <w:contextualSpacing/>
        <w:jc w:val="center"/>
        <w:rPr>
          <w:rFonts w:ascii="仿宋_GB2312" w:eastAsia="仿宋_GB2312" w:hAnsi="方正小标宋_GBK" w:cs="方正小标宋_GBK"/>
          <w:b/>
          <w:sz w:val="36"/>
          <w:szCs w:val="36"/>
        </w:rPr>
      </w:pPr>
      <w:r>
        <w:rPr>
          <w:rFonts w:ascii="仿宋_GB2312" w:eastAsia="仿宋_GB2312" w:hAnsi="方正小标宋_GBK" w:cs="方正小标宋_GBK" w:hint="eastAsia"/>
          <w:b/>
          <w:sz w:val="36"/>
          <w:szCs w:val="36"/>
        </w:rPr>
        <w:t>中粮（唐山）糖业有限公司</w:t>
      </w:r>
    </w:p>
    <w:p w:rsidR="00070376" w:rsidRDefault="00D35751">
      <w:pPr>
        <w:pStyle w:val="af"/>
        <w:spacing w:line="360" w:lineRule="auto"/>
        <w:ind w:left="360" w:firstLine="723"/>
        <w:contextualSpacing/>
        <w:jc w:val="center"/>
        <w:rPr>
          <w:rFonts w:ascii="仿宋_GB2312" w:eastAsia="仿宋_GB2312" w:hAnsi="方正小标宋_GBK" w:cs="方正小标宋_GBK"/>
          <w:b/>
          <w:sz w:val="36"/>
          <w:szCs w:val="36"/>
        </w:rPr>
      </w:pPr>
      <w:r>
        <w:rPr>
          <w:rFonts w:ascii="仿宋_GB2312" w:eastAsia="仿宋_GB2312" w:hAnsi="方正小标宋_GBK" w:cs="方正小标宋_GBK" w:hint="eastAsia"/>
          <w:b/>
          <w:sz w:val="36"/>
          <w:szCs w:val="36"/>
        </w:rPr>
        <w:t>承包商安全管理协议书</w:t>
      </w:r>
    </w:p>
    <w:p w:rsidR="00070376" w:rsidRDefault="00070376">
      <w:pPr>
        <w:pStyle w:val="reader-word-layer"/>
        <w:shd w:val="clear" w:color="auto" w:fill="FFFFFF"/>
        <w:spacing w:before="0" w:beforeAutospacing="0" w:after="0" w:afterAutospacing="0" w:line="360" w:lineRule="auto"/>
        <w:ind w:left="360"/>
        <w:contextualSpacing/>
        <w:jc w:val="center"/>
        <w:rPr>
          <w:rFonts w:ascii="仿宋_GB2312" w:eastAsia="仿宋_GB2312" w:hAnsiTheme="minorEastAsia"/>
          <w:b/>
          <w:color w:val="000000"/>
          <w:spacing w:val="-11"/>
          <w:shd w:val="clear" w:color="auto" w:fill="FFFFFF"/>
        </w:rPr>
      </w:pPr>
    </w:p>
    <w:p w:rsidR="00070376" w:rsidRDefault="00D35751">
      <w:pPr>
        <w:pStyle w:val="reader-word-layer"/>
        <w:shd w:val="clear" w:color="auto" w:fill="FFFFFF"/>
        <w:spacing w:before="0" w:beforeAutospacing="0" w:after="0" w:afterAutospacing="0" w:line="360" w:lineRule="auto"/>
        <w:ind w:left="360"/>
        <w:contextualSpacing/>
        <w:jc w:val="center"/>
        <w:rPr>
          <w:rFonts w:ascii="仿宋_GB2312" w:eastAsia="仿宋_GB2312" w:hAnsi="黑体"/>
          <w:b/>
          <w:color w:val="000000"/>
          <w:spacing w:val="-11"/>
          <w:shd w:val="clear" w:color="auto" w:fill="FFFFFF"/>
        </w:rPr>
      </w:pPr>
      <w:r>
        <w:rPr>
          <w:rFonts w:ascii="仿宋_GB2312" w:eastAsia="仿宋_GB2312" w:hAnsi="黑体" w:hint="eastAsia"/>
          <w:b/>
          <w:color w:val="000000"/>
          <w:spacing w:val="-11"/>
          <w:shd w:val="clear" w:color="auto" w:fill="FFFFFF"/>
        </w:rPr>
        <w:t>合同名称：</w:t>
      </w:r>
      <w:r>
        <w:rPr>
          <w:rFonts w:ascii="仿宋_GB2312" w:eastAsia="仿宋_GB2312" w:hAnsi="黑体" w:hint="eastAsia"/>
          <w:b/>
          <w:color w:val="000000"/>
          <w:spacing w:val="-11"/>
          <w:u w:val="single"/>
          <w:shd w:val="clear" w:color="auto" w:fill="FFFFFF"/>
        </w:rPr>
        <w:t>《工程（施工）外包安全管理协议》</w:t>
      </w:r>
    </w:p>
    <w:p w:rsidR="00070376" w:rsidRDefault="00070376">
      <w:pPr>
        <w:pStyle w:val="reader-word-layer"/>
        <w:spacing w:before="0" w:beforeAutospacing="0" w:after="0" w:afterAutospacing="0" w:line="360" w:lineRule="auto"/>
        <w:ind w:left="1920"/>
        <w:contextualSpacing/>
        <w:rPr>
          <w:rFonts w:ascii="仿宋_GB2312" w:eastAsia="仿宋_GB2312" w:hAnsiTheme="minorEastAsia"/>
          <w:b/>
          <w:color w:val="000000"/>
          <w:spacing w:val="-11"/>
          <w:shd w:val="clear" w:color="auto" w:fill="FFFFFF"/>
        </w:rPr>
      </w:pPr>
    </w:p>
    <w:p w:rsidR="00070376" w:rsidRDefault="00D35751">
      <w:pPr>
        <w:pStyle w:val="reader-word-layer"/>
        <w:shd w:val="clear" w:color="auto" w:fill="FFFFFF"/>
        <w:spacing w:before="0" w:beforeAutospacing="0" w:after="0" w:afterAutospacing="0" w:line="360" w:lineRule="auto"/>
        <w:ind w:leftChars="-50" w:left="-105"/>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甲方：中粮（唐山）糖业有限公司</w:t>
      </w:r>
      <w:r>
        <w:rPr>
          <w:rFonts w:ascii="仿宋_GB2312" w:eastAsia="仿宋_GB2312" w:hAnsiTheme="minorEastAsia" w:hint="eastAsia"/>
          <w:color w:val="000000"/>
          <w:spacing w:val="6"/>
        </w:rPr>
        <w:t xml:space="preserve">   </w:t>
      </w:r>
      <w:r>
        <w:rPr>
          <w:rFonts w:ascii="仿宋_GB2312" w:eastAsia="仿宋_GB2312" w:hAnsiTheme="minorEastAsia" w:hint="eastAsia"/>
          <w:color w:val="000000"/>
          <w:spacing w:val="6"/>
        </w:rPr>
        <w:t>（以下称甲方）</w:t>
      </w:r>
    </w:p>
    <w:p w:rsidR="00070376" w:rsidRDefault="00D35751">
      <w:pPr>
        <w:pStyle w:val="reader-word-layer"/>
        <w:shd w:val="clear" w:color="auto" w:fill="FFFFFF"/>
        <w:spacing w:before="0" w:beforeAutospacing="0" w:after="0" w:afterAutospacing="0" w:line="360" w:lineRule="auto"/>
        <w:ind w:leftChars="-50" w:left="-105"/>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乙方：</w:t>
      </w:r>
      <w:r>
        <w:rPr>
          <w:rFonts w:ascii="仿宋_GB2312" w:eastAsia="仿宋_GB2312" w:hAnsiTheme="minorEastAsia" w:hint="eastAsia"/>
          <w:color w:val="000000"/>
          <w:spacing w:val="6"/>
        </w:rPr>
        <w:t xml:space="preserve"> </w:t>
      </w:r>
      <w:r>
        <w:rPr>
          <w:rFonts w:ascii="仿宋_GB2312" w:eastAsia="仿宋_GB2312" w:hAnsiTheme="minorEastAsia" w:hint="eastAsia"/>
          <w:color w:val="000000"/>
          <w:spacing w:val="6"/>
        </w:rPr>
        <w:t>（以下称乙方）</w:t>
      </w:r>
    </w:p>
    <w:p w:rsidR="00070376" w:rsidRDefault="00070376">
      <w:pPr>
        <w:pStyle w:val="reader-word-layer"/>
        <w:shd w:val="clear" w:color="auto" w:fill="FFFFFF"/>
        <w:spacing w:before="0" w:beforeAutospacing="0" w:after="0" w:afterAutospacing="0" w:line="360" w:lineRule="auto"/>
        <w:ind w:leftChars="-50" w:left="-105"/>
        <w:contextualSpacing/>
        <w:rPr>
          <w:rFonts w:ascii="仿宋_GB2312" w:eastAsia="仿宋_GB2312" w:hAnsiTheme="minorEastAsia"/>
          <w:color w:val="000000"/>
          <w:spacing w:val="6"/>
        </w:rPr>
      </w:pPr>
    </w:p>
    <w:p w:rsidR="00070376" w:rsidRDefault="00D35751">
      <w:pPr>
        <w:pStyle w:val="reader-word-layer"/>
        <w:shd w:val="clear" w:color="auto" w:fill="FFFFFF"/>
        <w:spacing w:before="0" w:beforeAutospacing="0" w:after="0" w:afterAutospacing="0" w:line="360" w:lineRule="auto"/>
        <w:ind w:leftChars="-50" w:left="-105"/>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为了确保本工程项目施工作业安全，保质保量、按时完成，杜绝施工作业过程中发生各类事故。保护人民生命和国家财产安全，根据《中华人民共和国安全生产法》、《中华人民共和国民法典》、《建设工程安全生产管理条例》等相关法律法规，经双方友好协商，对本工程双方的安全生产责任、权利、义务规定如下</w:t>
      </w:r>
      <w:r>
        <w:rPr>
          <w:rFonts w:ascii="仿宋_GB2312" w:eastAsia="仿宋_GB2312" w:hAnsiTheme="minorEastAsia" w:hint="eastAsia"/>
          <w:color w:val="000000"/>
          <w:spacing w:val="6"/>
        </w:rPr>
        <w:t>:</w:t>
      </w:r>
    </w:p>
    <w:p w:rsidR="00070376" w:rsidRDefault="00D35751">
      <w:pPr>
        <w:pStyle w:val="reader-word-layer"/>
        <w:shd w:val="clear" w:color="auto" w:fill="FFFFFF"/>
        <w:spacing w:before="0" w:beforeAutospacing="0" w:after="0" w:afterAutospacing="0" w:line="360" w:lineRule="auto"/>
        <w:ind w:leftChars="-50" w:left="-105"/>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一、业务外包：</w:t>
      </w:r>
    </w:p>
    <w:p w:rsidR="00070376" w:rsidRDefault="00D35751">
      <w:pPr>
        <w:pStyle w:val="reader-word-layer"/>
        <w:shd w:val="clear" w:color="auto" w:fill="FFFFFF"/>
        <w:spacing w:before="0" w:beforeAutospacing="0" w:after="0" w:afterAutospacing="0" w:line="360" w:lineRule="auto"/>
        <w:ind w:leftChars="-50" w:left="-105"/>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（一）外包地点：</w:t>
      </w:r>
    </w:p>
    <w:p w:rsidR="00070376" w:rsidRDefault="00D35751">
      <w:pPr>
        <w:pStyle w:val="reader-word-layer"/>
        <w:shd w:val="clear" w:color="auto" w:fill="FFFFFF"/>
        <w:spacing w:before="0" w:beforeAutospacing="0" w:after="0" w:afterAutospacing="0" w:line="360" w:lineRule="auto"/>
        <w:ind w:leftChars="-50" w:left="-105"/>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（二）外包范围：</w:t>
      </w:r>
    </w:p>
    <w:p w:rsidR="00070376" w:rsidRDefault="00D35751">
      <w:pPr>
        <w:pStyle w:val="reader-word-layer"/>
        <w:shd w:val="clear" w:color="auto" w:fill="FFFFFF"/>
        <w:spacing w:before="0" w:beforeAutospacing="0" w:after="0" w:afterAutospacing="0" w:line="360" w:lineRule="auto"/>
        <w:ind w:leftChars="-50" w:left="-105"/>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（三）外包期限：自</w:t>
      </w:r>
      <w:r>
        <w:rPr>
          <w:rFonts w:ascii="仿宋_GB2312" w:eastAsia="仿宋_GB2312" w:hAnsiTheme="minorEastAsia" w:hint="eastAsia"/>
          <w:color w:val="000000"/>
          <w:spacing w:val="6"/>
        </w:rPr>
        <w:t xml:space="preserve">    </w:t>
      </w:r>
      <w:r>
        <w:rPr>
          <w:rFonts w:ascii="仿宋_GB2312" w:eastAsia="仿宋_GB2312" w:hAnsiTheme="minorEastAsia" w:hint="eastAsia"/>
          <w:color w:val="000000"/>
          <w:spacing w:val="6"/>
        </w:rPr>
        <w:t>年</w:t>
      </w:r>
      <w:r>
        <w:rPr>
          <w:rFonts w:ascii="仿宋_GB2312" w:eastAsia="仿宋_GB2312" w:hAnsiTheme="minorEastAsia" w:hint="eastAsia"/>
          <w:color w:val="000000"/>
          <w:spacing w:val="6"/>
        </w:rPr>
        <w:t xml:space="preserve">   </w:t>
      </w:r>
      <w:r>
        <w:rPr>
          <w:rFonts w:ascii="仿宋_GB2312" w:eastAsia="仿宋_GB2312" w:hAnsiTheme="minorEastAsia" w:hint="eastAsia"/>
          <w:color w:val="000000"/>
          <w:spacing w:val="6"/>
        </w:rPr>
        <w:t>月</w:t>
      </w:r>
      <w:r>
        <w:rPr>
          <w:rFonts w:ascii="仿宋_GB2312" w:eastAsia="仿宋_GB2312" w:hAnsiTheme="minorEastAsia" w:hint="eastAsia"/>
          <w:color w:val="000000"/>
          <w:spacing w:val="6"/>
        </w:rPr>
        <w:t xml:space="preserve">    </w:t>
      </w:r>
      <w:r>
        <w:rPr>
          <w:rFonts w:ascii="仿宋_GB2312" w:eastAsia="仿宋_GB2312" w:hAnsiTheme="minorEastAsia" w:hint="eastAsia"/>
          <w:color w:val="000000"/>
          <w:spacing w:val="6"/>
        </w:rPr>
        <w:t>日起，至</w:t>
      </w:r>
      <w:r>
        <w:rPr>
          <w:rFonts w:ascii="仿宋_GB2312" w:eastAsia="仿宋_GB2312" w:hAnsiTheme="minorEastAsia" w:hint="eastAsia"/>
          <w:color w:val="000000"/>
          <w:spacing w:val="6"/>
        </w:rPr>
        <w:t xml:space="preserve">     </w:t>
      </w:r>
      <w:r>
        <w:rPr>
          <w:rFonts w:ascii="仿宋_GB2312" w:eastAsia="仿宋_GB2312" w:hAnsiTheme="minorEastAsia" w:hint="eastAsia"/>
          <w:color w:val="000000"/>
          <w:spacing w:val="6"/>
        </w:rPr>
        <w:t>年</w:t>
      </w:r>
      <w:r>
        <w:rPr>
          <w:rFonts w:ascii="仿宋_GB2312" w:eastAsia="仿宋_GB2312" w:hAnsiTheme="minorEastAsia" w:hint="eastAsia"/>
          <w:color w:val="000000"/>
          <w:spacing w:val="6"/>
        </w:rPr>
        <w:t xml:space="preserve">   </w:t>
      </w:r>
      <w:r>
        <w:rPr>
          <w:rFonts w:ascii="仿宋_GB2312" w:eastAsia="仿宋_GB2312" w:hAnsiTheme="minorEastAsia" w:hint="eastAsia"/>
          <w:color w:val="000000"/>
          <w:spacing w:val="6"/>
        </w:rPr>
        <w:t>月</w:t>
      </w:r>
      <w:r>
        <w:rPr>
          <w:rFonts w:ascii="仿宋_GB2312" w:eastAsia="仿宋_GB2312" w:hAnsiTheme="minorEastAsia" w:hint="eastAsia"/>
          <w:color w:val="000000"/>
          <w:spacing w:val="6"/>
        </w:rPr>
        <w:t xml:space="preserve">    </w:t>
      </w:r>
      <w:r>
        <w:rPr>
          <w:rFonts w:ascii="仿宋_GB2312" w:eastAsia="仿宋_GB2312" w:hAnsiTheme="minorEastAsia" w:hint="eastAsia"/>
          <w:color w:val="000000"/>
          <w:spacing w:val="6"/>
        </w:rPr>
        <w:t>日结束。</w:t>
      </w:r>
    </w:p>
    <w:p w:rsidR="00070376" w:rsidRDefault="00D35751">
      <w:pPr>
        <w:pStyle w:val="reader-word-layer"/>
        <w:shd w:val="clear" w:color="auto" w:fill="FFFFFF"/>
        <w:spacing w:before="0" w:beforeAutospacing="0" w:after="0" w:afterAutospacing="0" w:line="360" w:lineRule="auto"/>
        <w:ind w:leftChars="-50" w:left="-105"/>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二、协议内容：</w:t>
      </w:r>
    </w:p>
    <w:p w:rsidR="00070376" w:rsidRDefault="00D35751">
      <w:pPr>
        <w:pStyle w:val="reader-word-layer"/>
        <w:shd w:val="clear" w:color="auto" w:fill="FFFFFF"/>
        <w:spacing w:before="0" w:beforeAutospacing="0" w:after="0" w:afterAutospacing="0" w:line="360" w:lineRule="auto"/>
        <w:ind w:leftChars="-50" w:left="-105"/>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（一）甲方的权利、义务、责任</w:t>
      </w:r>
    </w:p>
    <w:p w:rsidR="00070376" w:rsidRDefault="00D35751">
      <w:pPr>
        <w:pStyle w:val="reader-word-layer"/>
        <w:shd w:val="clear" w:color="auto" w:fill="FFFFFF"/>
        <w:spacing w:before="0" w:beforeAutospacing="0" w:after="0" w:afterAutospacing="0" w:line="360" w:lineRule="auto"/>
        <w:ind w:leftChars="-50" w:left="-105"/>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⒈权利</w:t>
      </w:r>
    </w:p>
    <w:p w:rsidR="00070376" w:rsidRDefault="00D35751">
      <w:pPr>
        <w:pStyle w:val="reader-word-layer"/>
        <w:shd w:val="clear" w:color="auto" w:fill="FFFFFF"/>
        <w:spacing w:before="0" w:beforeAutospacing="0" w:after="0" w:afterAutospacing="0" w:line="360" w:lineRule="auto"/>
        <w:ind w:leftChars="-50" w:left="-105"/>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1</w:t>
      </w:r>
      <w:r>
        <w:rPr>
          <w:rFonts w:ascii="仿宋_GB2312" w:eastAsia="仿宋_GB2312" w:hAnsiTheme="minorEastAsia" w:hint="eastAsia"/>
          <w:color w:val="000000"/>
          <w:spacing w:val="6"/>
        </w:rPr>
        <w:t>）有权审查乙方营业执照、税务登记证、施工资质证明及国家法律规定的其他资质证明材料；有权审查乙方相关人员各类资质证明。</w:t>
      </w:r>
    </w:p>
    <w:p w:rsidR="00070376" w:rsidRDefault="00D35751">
      <w:pPr>
        <w:pStyle w:val="reader-word-layer"/>
        <w:shd w:val="clear" w:color="auto" w:fill="FFFFFF"/>
        <w:spacing w:before="0" w:beforeAutospacing="0" w:after="0" w:afterAutospacing="0" w:line="360" w:lineRule="auto"/>
        <w:ind w:leftChars="-50" w:left="-105"/>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2</w:t>
      </w:r>
      <w:r>
        <w:rPr>
          <w:rFonts w:ascii="仿宋_GB2312" w:eastAsia="仿宋_GB2312" w:hAnsiTheme="minorEastAsia" w:hint="eastAsia"/>
          <w:color w:val="000000"/>
          <w:spacing w:val="6"/>
        </w:rPr>
        <w:t>）有权对乙方施工作业现场的设备、设施、建</w:t>
      </w:r>
      <w:r>
        <w:rPr>
          <w:rFonts w:ascii="仿宋_GB2312" w:eastAsia="仿宋_GB2312" w:hAnsiTheme="minorEastAsia" w:hint="eastAsia"/>
          <w:color w:val="000000"/>
          <w:spacing w:val="6"/>
        </w:rPr>
        <w:t>(</w:t>
      </w:r>
      <w:r>
        <w:rPr>
          <w:rFonts w:ascii="仿宋_GB2312" w:eastAsia="仿宋_GB2312" w:hAnsiTheme="minorEastAsia" w:hint="eastAsia"/>
          <w:color w:val="000000"/>
          <w:spacing w:val="6"/>
        </w:rPr>
        <w:t>构</w:t>
      </w:r>
      <w:r>
        <w:rPr>
          <w:rFonts w:ascii="仿宋_GB2312" w:eastAsia="仿宋_GB2312" w:hAnsiTheme="minorEastAsia" w:hint="eastAsia"/>
          <w:color w:val="000000"/>
          <w:spacing w:val="6"/>
        </w:rPr>
        <w:t>)</w:t>
      </w:r>
      <w:r>
        <w:rPr>
          <w:rFonts w:ascii="仿宋_GB2312" w:eastAsia="仿宋_GB2312" w:hAnsiTheme="minorEastAsia" w:hint="eastAsia"/>
          <w:color w:val="000000"/>
          <w:spacing w:val="6"/>
        </w:rPr>
        <w:t>筑物安全状况进行安全检查，对现场存在的安全隐患提出整改指令；对乙方使用不合格的机械设备、器具及劳动防护用品甲方有权勒令退场，由此造成的工期延误及费用</w:t>
      </w:r>
      <w:r>
        <w:rPr>
          <w:rFonts w:ascii="仿宋_GB2312" w:eastAsia="仿宋_GB2312" w:hAnsiTheme="minorEastAsia" w:hint="eastAsia"/>
          <w:color w:val="000000"/>
          <w:spacing w:val="6"/>
        </w:rPr>
        <w:t>由乙方承担。</w:t>
      </w:r>
    </w:p>
    <w:p w:rsidR="00070376" w:rsidRDefault="00D35751">
      <w:pPr>
        <w:pStyle w:val="reader-word-layer"/>
        <w:shd w:val="clear" w:color="auto" w:fill="FFFFFF"/>
        <w:spacing w:before="0" w:beforeAutospacing="0" w:after="0" w:afterAutospacing="0" w:line="360" w:lineRule="auto"/>
        <w:ind w:leftChars="-50" w:left="-105"/>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lastRenderedPageBreak/>
        <w:t>3</w:t>
      </w:r>
      <w:r>
        <w:rPr>
          <w:rFonts w:ascii="仿宋_GB2312" w:eastAsia="仿宋_GB2312" w:hAnsiTheme="minorEastAsia" w:hint="eastAsia"/>
          <w:color w:val="000000"/>
          <w:spacing w:val="6"/>
        </w:rPr>
        <w:t>）对在现场安全工作不称职的乙方项目经理、安全管理负责人，有权提出撤换指令。</w:t>
      </w:r>
    </w:p>
    <w:p w:rsidR="00070376" w:rsidRDefault="00D35751">
      <w:pPr>
        <w:pStyle w:val="reader-word-layer"/>
        <w:shd w:val="clear" w:color="auto" w:fill="FFFFFF"/>
        <w:spacing w:before="0" w:beforeAutospacing="0" w:after="0" w:afterAutospacing="0" w:line="360" w:lineRule="auto"/>
        <w:ind w:leftChars="-50" w:left="-105"/>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4</w:t>
      </w:r>
      <w:r>
        <w:rPr>
          <w:rFonts w:ascii="仿宋_GB2312" w:eastAsia="仿宋_GB2312" w:hAnsiTheme="minorEastAsia" w:hint="eastAsia"/>
          <w:color w:val="000000"/>
          <w:spacing w:val="6"/>
        </w:rPr>
        <w:t>）对乙方提供的作业人员工伤保险或人身意外伤害保险等资料进行审核并备案。</w:t>
      </w:r>
    </w:p>
    <w:p w:rsidR="00070376" w:rsidRDefault="00D35751">
      <w:pPr>
        <w:pStyle w:val="reader-word-layer"/>
        <w:shd w:val="clear" w:color="auto" w:fill="FFFFFF"/>
        <w:spacing w:before="0" w:beforeAutospacing="0" w:after="0" w:afterAutospacing="0" w:line="360" w:lineRule="auto"/>
        <w:ind w:leftChars="-50" w:left="-105"/>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5</w:t>
      </w:r>
      <w:r>
        <w:rPr>
          <w:rFonts w:ascii="仿宋_GB2312" w:eastAsia="仿宋_GB2312" w:hAnsiTheme="minorEastAsia" w:hint="eastAsia"/>
          <w:color w:val="000000"/>
          <w:spacing w:val="6"/>
        </w:rPr>
        <w:t>）对乙方施工作业现场的违章行为，甲方有权处理。</w:t>
      </w:r>
    </w:p>
    <w:p w:rsidR="00070376" w:rsidRDefault="00D35751">
      <w:pPr>
        <w:pStyle w:val="reader-word-layer"/>
        <w:shd w:val="clear" w:color="auto" w:fill="FFFFFF"/>
        <w:spacing w:before="0" w:beforeAutospacing="0" w:after="0" w:afterAutospacing="0" w:line="360" w:lineRule="auto"/>
        <w:ind w:leftChars="-50" w:left="-105"/>
        <w:contextualSpacing/>
        <w:rPr>
          <w:rFonts w:ascii="仿宋_GB2312" w:eastAsia="仿宋_GB2312" w:hAnsiTheme="minorEastAsia"/>
          <w:b/>
          <w:color w:val="000000"/>
          <w:spacing w:val="6"/>
        </w:rPr>
      </w:pPr>
      <w:r>
        <w:rPr>
          <w:rFonts w:ascii="仿宋_GB2312" w:eastAsia="仿宋_GB2312" w:hAnsiTheme="minorEastAsia" w:hint="eastAsia"/>
          <w:b/>
          <w:color w:val="000000"/>
          <w:spacing w:val="6"/>
        </w:rPr>
        <w:t>⒉义务</w:t>
      </w:r>
    </w:p>
    <w:p w:rsidR="00070376" w:rsidRDefault="00D35751">
      <w:pPr>
        <w:pStyle w:val="reader-word-layer"/>
        <w:shd w:val="clear" w:color="auto" w:fill="FFFFFF"/>
        <w:spacing w:before="0" w:beforeAutospacing="0" w:after="0" w:afterAutospacing="0" w:line="360" w:lineRule="auto"/>
        <w:ind w:leftChars="-50" w:left="-105"/>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1</w:t>
      </w:r>
      <w:r>
        <w:rPr>
          <w:rFonts w:ascii="仿宋_GB2312" w:eastAsia="仿宋_GB2312" w:hAnsiTheme="minorEastAsia" w:hint="eastAsia"/>
          <w:color w:val="000000"/>
          <w:spacing w:val="6"/>
        </w:rPr>
        <w:t>）施工作业现场有两个以上单位交叉作业有可能危及对方安全或影响施工作业进度时，甲方有义务统一协调管理，督促双方签订安全管理协议。</w:t>
      </w:r>
    </w:p>
    <w:p w:rsidR="00070376" w:rsidRDefault="00D35751">
      <w:pPr>
        <w:pStyle w:val="reader-word-layer"/>
        <w:shd w:val="clear" w:color="auto" w:fill="FFFFFF"/>
        <w:spacing w:before="0" w:beforeAutospacing="0" w:after="0" w:afterAutospacing="0" w:line="360" w:lineRule="auto"/>
        <w:ind w:leftChars="-50" w:left="-105"/>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2</w:t>
      </w:r>
      <w:r>
        <w:rPr>
          <w:rFonts w:ascii="仿宋_GB2312" w:eastAsia="仿宋_GB2312" w:hAnsiTheme="minorEastAsia" w:hint="eastAsia"/>
          <w:color w:val="000000"/>
          <w:spacing w:val="6"/>
        </w:rPr>
        <w:t>）甲方有义务为乙方作业人员提供涉及作业内容的安全、消防、职业健康等相关内容培训。</w:t>
      </w:r>
    </w:p>
    <w:p w:rsidR="00070376" w:rsidRDefault="00D35751">
      <w:pPr>
        <w:pStyle w:val="reader-word-layer"/>
        <w:shd w:val="clear" w:color="auto" w:fill="FFFFFF"/>
        <w:spacing w:before="0" w:beforeAutospacing="0" w:after="0" w:afterAutospacing="0" w:line="360" w:lineRule="auto"/>
        <w:ind w:leftChars="-50" w:left="-105"/>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3</w:t>
      </w:r>
      <w:r>
        <w:rPr>
          <w:rFonts w:ascii="仿宋_GB2312" w:eastAsia="仿宋_GB2312" w:hAnsiTheme="minorEastAsia" w:hint="eastAsia"/>
          <w:color w:val="000000"/>
          <w:spacing w:val="6"/>
        </w:rPr>
        <w:t>）甲方有义务对乙方的安全奖惩情况进行告知。</w:t>
      </w:r>
    </w:p>
    <w:p w:rsidR="00070376" w:rsidRDefault="00D35751">
      <w:pPr>
        <w:pStyle w:val="reader-word-layer"/>
        <w:shd w:val="clear" w:color="auto" w:fill="FFFFFF"/>
        <w:spacing w:before="0" w:beforeAutospacing="0" w:after="0" w:afterAutospacing="0" w:line="360" w:lineRule="auto"/>
        <w:ind w:leftChars="-50" w:left="-105"/>
        <w:contextualSpacing/>
        <w:rPr>
          <w:rFonts w:ascii="仿宋_GB2312" w:eastAsia="仿宋_GB2312" w:hAnsiTheme="minorEastAsia"/>
          <w:b/>
          <w:color w:val="000000"/>
          <w:spacing w:val="6"/>
        </w:rPr>
      </w:pPr>
      <w:r>
        <w:rPr>
          <w:rFonts w:ascii="仿宋_GB2312" w:eastAsia="仿宋_GB2312" w:hAnsiTheme="minorEastAsia" w:hint="eastAsia"/>
          <w:b/>
          <w:color w:val="000000"/>
          <w:spacing w:val="6"/>
        </w:rPr>
        <w:t>⒊责任</w:t>
      </w:r>
    </w:p>
    <w:p w:rsidR="00070376" w:rsidRDefault="00D35751">
      <w:pPr>
        <w:pStyle w:val="reader-word-layer"/>
        <w:shd w:val="clear" w:color="auto" w:fill="FFFFFF"/>
        <w:spacing w:before="0" w:beforeAutospacing="0" w:after="0" w:afterAutospacing="0" w:line="360" w:lineRule="auto"/>
        <w:ind w:leftChars="-50" w:left="-105"/>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甲方负责向乙方如实告</w:t>
      </w:r>
      <w:r>
        <w:rPr>
          <w:rFonts w:ascii="仿宋_GB2312" w:eastAsia="仿宋_GB2312" w:hAnsiTheme="minorEastAsia" w:hint="eastAsia"/>
          <w:color w:val="000000"/>
          <w:spacing w:val="6"/>
        </w:rPr>
        <w:t>知根据甲方能力所知的作业场所和岗位存在的危险因素，要求乙方制订防范措施以及事故应急预案。</w:t>
      </w:r>
    </w:p>
    <w:p w:rsidR="00070376" w:rsidRDefault="00D35751">
      <w:pPr>
        <w:pStyle w:val="reader-word-layer"/>
        <w:shd w:val="clear" w:color="auto" w:fill="FFFFFF"/>
        <w:spacing w:before="0" w:beforeAutospacing="0" w:after="0" w:afterAutospacing="0" w:line="360" w:lineRule="auto"/>
        <w:ind w:leftChars="-50" w:left="-105"/>
        <w:contextualSpacing/>
        <w:rPr>
          <w:rFonts w:ascii="仿宋_GB2312" w:eastAsia="仿宋_GB2312" w:hAnsiTheme="minorEastAsia"/>
          <w:b/>
          <w:color w:val="000000"/>
          <w:spacing w:val="6"/>
        </w:rPr>
      </w:pPr>
      <w:r>
        <w:rPr>
          <w:rFonts w:ascii="仿宋_GB2312" w:eastAsia="仿宋_GB2312" w:hAnsiTheme="minorEastAsia" w:hint="eastAsia"/>
          <w:b/>
          <w:bCs/>
          <w:color w:val="000000"/>
        </w:rPr>
        <w:t>（二）</w:t>
      </w:r>
      <w:r>
        <w:rPr>
          <w:rFonts w:ascii="仿宋_GB2312" w:eastAsia="仿宋_GB2312" w:hAnsiTheme="minorEastAsia" w:hint="eastAsia"/>
          <w:b/>
          <w:color w:val="000000"/>
          <w:spacing w:val="6"/>
        </w:rPr>
        <w:t>乙方的权利、义务、责任</w:t>
      </w:r>
    </w:p>
    <w:p w:rsidR="00070376" w:rsidRDefault="00D35751">
      <w:pPr>
        <w:pStyle w:val="reader-word-layer"/>
        <w:shd w:val="clear" w:color="auto" w:fill="FFFFFF"/>
        <w:spacing w:before="0" w:beforeAutospacing="0" w:after="0" w:afterAutospacing="0" w:line="360" w:lineRule="auto"/>
        <w:ind w:leftChars="-50" w:left="-105"/>
        <w:contextualSpacing/>
        <w:rPr>
          <w:rFonts w:ascii="仿宋_GB2312" w:eastAsia="仿宋_GB2312" w:hAnsiTheme="minorEastAsia"/>
          <w:b/>
          <w:color w:val="000000"/>
          <w:spacing w:val="6"/>
        </w:rPr>
      </w:pPr>
      <w:r>
        <w:rPr>
          <w:rFonts w:ascii="仿宋_GB2312" w:eastAsia="仿宋_GB2312" w:hAnsiTheme="minorEastAsia" w:hint="eastAsia"/>
          <w:b/>
          <w:color w:val="000000"/>
          <w:spacing w:val="6"/>
        </w:rPr>
        <w:t>1.</w:t>
      </w:r>
      <w:r>
        <w:rPr>
          <w:rFonts w:ascii="仿宋_GB2312" w:eastAsia="仿宋_GB2312" w:hAnsiTheme="minorEastAsia" w:hint="eastAsia"/>
          <w:b/>
          <w:color w:val="000000"/>
          <w:spacing w:val="6"/>
        </w:rPr>
        <w:t>权利</w:t>
      </w:r>
    </w:p>
    <w:p w:rsidR="00070376" w:rsidRDefault="00D35751">
      <w:pPr>
        <w:pStyle w:val="reader-word-layer"/>
        <w:shd w:val="clear" w:color="auto" w:fill="FFFFFF"/>
        <w:spacing w:before="0" w:beforeAutospacing="0" w:after="0" w:afterAutospacing="0" w:line="360" w:lineRule="auto"/>
        <w:ind w:leftChars="-50" w:left="-105"/>
        <w:contextualSpacing/>
        <w:rPr>
          <w:rFonts w:ascii="仿宋_GB2312" w:eastAsia="仿宋_GB2312" w:hAnsiTheme="minorEastAsia"/>
          <w:b/>
          <w:color w:val="000000"/>
          <w:spacing w:val="6"/>
        </w:rPr>
      </w:pPr>
      <w:r>
        <w:rPr>
          <w:rFonts w:ascii="仿宋_GB2312" w:eastAsia="仿宋_GB2312" w:hAnsiTheme="minorEastAsia" w:hint="eastAsia"/>
          <w:color w:val="000000"/>
          <w:spacing w:val="6"/>
        </w:rPr>
        <w:t>1</w:t>
      </w:r>
      <w:r>
        <w:rPr>
          <w:rFonts w:ascii="仿宋_GB2312" w:eastAsia="仿宋_GB2312" w:hAnsiTheme="minorEastAsia" w:hint="eastAsia"/>
          <w:color w:val="000000"/>
          <w:spacing w:val="6"/>
        </w:rPr>
        <w:t>）乙方有权了解其作业场所和工作岗位存在的危险因素、防范措施及事故应急措施，有权对安全生产工作提出建议。</w:t>
      </w:r>
    </w:p>
    <w:p w:rsidR="00070376" w:rsidRDefault="00D35751">
      <w:pPr>
        <w:pStyle w:val="reader-word-layer"/>
        <w:shd w:val="clear" w:color="auto" w:fill="FFFFFF"/>
        <w:spacing w:before="0" w:beforeAutospacing="0" w:after="0" w:afterAutospacing="0" w:line="360" w:lineRule="auto"/>
        <w:ind w:leftChars="-50" w:left="-105"/>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2</w:t>
      </w:r>
      <w:r>
        <w:rPr>
          <w:rFonts w:ascii="仿宋_GB2312" w:eastAsia="仿宋_GB2312" w:hAnsiTheme="minorEastAsia" w:hint="eastAsia"/>
          <w:color w:val="000000"/>
          <w:spacing w:val="6"/>
        </w:rPr>
        <w:t>）乙方有权对作业场所安全生产工作中存在的问题提出批评、检举、控告</w:t>
      </w:r>
      <w:r>
        <w:rPr>
          <w:rFonts w:ascii="仿宋_GB2312" w:eastAsia="仿宋_GB2312" w:hAnsiTheme="minorEastAsia" w:hint="eastAsia"/>
          <w:color w:val="000000"/>
          <w:spacing w:val="6"/>
        </w:rPr>
        <w:t>;</w:t>
      </w:r>
      <w:r>
        <w:rPr>
          <w:rFonts w:ascii="仿宋_GB2312" w:eastAsia="仿宋_GB2312" w:hAnsiTheme="minorEastAsia" w:hint="eastAsia"/>
          <w:color w:val="000000"/>
          <w:spacing w:val="6"/>
        </w:rPr>
        <w:t>有权拒绝违章指挥和强令冒险作业。</w:t>
      </w:r>
    </w:p>
    <w:p w:rsidR="00070376" w:rsidRDefault="00D35751">
      <w:pPr>
        <w:pStyle w:val="reader-word-layer"/>
        <w:shd w:val="clear" w:color="auto" w:fill="FFFFFF"/>
        <w:spacing w:before="0" w:beforeAutospacing="0" w:after="0" w:afterAutospacing="0" w:line="360" w:lineRule="auto"/>
        <w:ind w:leftChars="-50" w:left="-105"/>
        <w:contextualSpacing/>
        <w:rPr>
          <w:rFonts w:ascii="仿宋_GB2312" w:eastAsia="仿宋_GB2312" w:hAnsiTheme="minorEastAsia"/>
          <w:color w:val="000000"/>
          <w:spacing w:val="6"/>
        </w:rPr>
      </w:pPr>
      <w:r>
        <w:rPr>
          <w:rFonts w:ascii="仿宋_GB2312" w:eastAsia="仿宋_GB2312" w:hAnsiTheme="minorEastAsia" w:hint="eastAsia"/>
          <w:b/>
          <w:color w:val="000000"/>
          <w:spacing w:val="6"/>
        </w:rPr>
        <w:t>⒉义务</w:t>
      </w:r>
    </w:p>
    <w:p w:rsidR="00070376" w:rsidRDefault="00D35751">
      <w:pPr>
        <w:pStyle w:val="reader-word-layer"/>
        <w:shd w:val="clear" w:color="auto" w:fill="FFFFFF"/>
        <w:spacing w:before="0" w:beforeAutospacing="0" w:after="0" w:afterAutospacing="0" w:line="360" w:lineRule="auto"/>
        <w:ind w:leftChars="-50" w:left="-105"/>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1</w:t>
      </w:r>
      <w:r>
        <w:rPr>
          <w:rFonts w:ascii="仿宋_GB2312" w:eastAsia="仿宋_GB2312" w:hAnsiTheme="minorEastAsia" w:hint="eastAsia"/>
          <w:color w:val="000000"/>
          <w:spacing w:val="6"/>
        </w:rPr>
        <w:t>）乙方对甲方所提供的技术资料必须保密。非经甲方书面同意不能向外透露，施工作业完毕后，应及时退还甲方。</w:t>
      </w:r>
    </w:p>
    <w:p w:rsidR="00070376" w:rsidRDefault="00D35751">
      <w:pPr>
        <w:pStyle w:val="reader-word-layer"/>
        <w:shd w:val="clear" w:color="auto" w:fill="FFFFFF"/>
        <w:spacing w:before="0" w:beforeAutospacing="0" w:after="0" w:afterAutospacing="0" w:line="360" w:lineRule="auto"/>
        <w:ind w:leftChars="-50" w:left="-105"/>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2</w:t>
      </w:r>
      <w:r>
        <w:rPr>
          <w:rFonts w:ascii="仿宋_GB2312" w:eastAsia="仿宋_GB2312" w:hAnsiTheme="minorEastAsia" w:hint="eastAsia"/>
          <w:color w:val="000000"/>
          <w:spacing w:val="6"/>
        </w:rPr>
        <w:t>）乙方有义务严格遵守甲方的安全生产规章制度和操作规程，服从管理，正确佩戴和使用劳动防护用品。</w:t>
      </w:r>
    </w:p>
    <w:p w:rsidR="00070376" w:rsidRDefault="00D35751">
      <w:pPr>
        <w:pStyle w:val="reader-word-layer"/>
        <w:shd w:val="clear" w:color="auto" w:fill="FFFFFF"/>
        <w:spacing w:before="0" w:beforeAutospacing="0" w:after="0" w:afterAutospacing="0" w:line="360" w:lineRule="auto"/>
        <w:ind w:leftChars="-50" w:left="-105"/>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3</w:t>
      </w:r>
      <w:r>
        <w:rPr>
          <w:rFonts w:ascii="仿宋_GB2312" w:eastAsia="仿宋_GB2312" w:hAnsiTheme="minorEastAsia" w:hint="eastAsia"/>
          <w:color w:val="000000"/>
          <w:spacing w:val="6"/>
        </w:rPr>
        <w:t>）乙方有义务接受安全生产教育和培训，掌握本职工作所需的安全生产知识，提高安全生产技能。</w:t>
      </w:r>
    </w:p>
    <w:p w:rsidR="00070376" w:rsidRDefault="00D35751">
      <w:pPr>
        <w:pStyle w:val="reader-word-layer"/>
        <w:shd w:val="clear" w:color="auto" w:fill="FFFFFF"/>
        <w:spacing w:before="0" w:beforeAutospacing="0" w:after="0" w:afterAutospacing="0" w:line="360" w:lineRule="auto"/>
        <w:ind w:leftChars="-50" w:left="-105"/>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4</w:t>
      </w:r>
      <w:r>
        <w:rPr>
          <w:rFonts w:ascii="仿宋_GB2312" w:eastAsia="仿宋_GB2312" w:hAnsiTheme="minorEastAsia" w:hint="eastAsia"/>
          <w:color w:val="000000"/>
          <w:spacing w:val="6"/>
        </w:rPr>
        <w:t>）乙方有义务参加甲方安全会议，配合、服从甲方对施工作业现场的安全检查，对检查发现的安全隐患及时进行整改。</w:t>
      </w:r>
    </w:p>
    <w:p w:rsidR="00070376" w:rsidRDefault="00D35751">
      <w:pPr>
        <w:pStyle w:val="reader-word-layer"/>
        <w:shd w:val="clear" w:color="auto" w:fill="FFFFFF"/>
        <w:spacing w:before="0" w:beforeAutospacing="0" w:after="0" w:afterAutospacing="0" w:line="360" w:lineRule="auto"/>
        <w:ind w:leftChars="-50" w:left="-105"/>
        <w:contextualSpacing/>
        <w:rPr>
          <w:rFonts w:ascii="仿宋_GB2312" w:eastAsia="仿宋_GB2312" w:hAnsiTheme="minorEastAsia"/>
          <w:b/>
          <w:color w:val="000000"/>
          <w:spacing w:val="6"/>
        </w:rPr>
      </w:pPr>
      <w:r>
        <w:rPr>
          <w:rFonts w:ascii="仿宋_GB2312" w:eastAsia="仿宋_GB2312" w:hAnsiTheme="minorEastAsia" w:hint="eastAsia"/>
          <w:b/>
          <w:color w:val="000000"/>
          <w:spacing w:val="6"/>
        </w:rPr>
        <w:lastRenderedPageBreak/>
        <w:t>⒊责任</w:t>
      </w:r>
    </w:p>
    <w:p w:rsidR="00070376" w:rsidRDefault="00D35751">
      <w:pPr>
        <w:pStyle w:val="reader-word-layer"/>
        <w:shd w:val="clear" w:color="auto" w:fill="FFFFFF"/>
        <w:spacing w:before="0" w:beforeAutospacing="0" w:after="0" w:afterAutospacing="0" w:line="360" w:lineRule="auto"/>
        <w:ind w:leftChars="-50" w:left="-105"/>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1</w:t>
      </w:r>
      <w:r>
        <w:rPr>
          <w:rFonts w:ascii="仿宋_GB2312" w:eastAsia="仿宋_GB2312" w:hAnsiTheme="minorEastAsia" w:hint="eastAsia"/>
          <w:color w:val="000000"/>
          <w:spacing w:val="6"/>
        </w:rPr>
        <w:t>）按照国家安全生产的相关法律法规，建立健全以安全生产责任制为核心的施工作业现场安全管理制度，配备专职安全管理人员并落实各级人员安全生产责任。</w:t>
      </w:r>
    </w:p>
    <w:p w:rsidR="00070376" w:rsidRDefault="00D35751">
      <w:pPr>
        <w:pStyle w:val="reader-word-layer"/>
        <w:shd w:val="clear" w:color="auto" w:fill="FFFFFF"/>
        <w:spacing w:before="0" w:beforeAutospacing="0" w:after="0" w:afterAutospacing="0" w:line="360" w:lineRule="auto"/>
        <w:ind w:leftChars="-50" w:left="-105"/>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2</w:t>
      </w:r>
      <w:r>
        <w:rPr>
          <w:rFonts w:ascii="仿宋_GB2312" w:eastAsia="仿宋_GB2312" w:hAnsiTheme="minorEastAsia" w:hint="eastAsia"/>
          <w:color w:val="000000"/>
          <w:spacing w:val="6"/>
        </w:rPr>
        <w:t>）在编制施工方案的同时制定安全措施和事故预案。</w:t>
      </w:r>
    </w:p>
    <w:p w:rsidR="00070376" w:rsidRDefault="00D35751">
      <w:pPr>
        <w:pStyle w:val="reader-word-layer"/>
        <w:shd w:val="clear" w:color="auto" w:fill="FFFFFF"/>
        <w:spacing w:before="0" w:beforeAutospacing="0" w:after="0" w:afterAutospacing="0" w:line="360" w:lineRule="auto"/>
        <w:ind w:leftChars="-50" w:left="-105"/>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3</w:t>
      </w:r>
      <w:r>
        <w:rPr>
          <w:rFonts w:ascii="仿宋_GB2312" w:eastAsia="仿宋_GB2312" w:hAnsiTheme="minorEastAsia" w:hint="eastAsia"/>
          <w:color w:val="000000"/>
          <w:spacing w:val="6"/>
        </w:rPr>
        <w:t>）在工程项目开工前必须对参加施工人员进行安全教育，并建立相应台帐。</w:t>
      </w:r>
    </w:p>
    <w:p w:rsidR="00070376" w:rsidRDefault="00D35751">
      <w:pPr>
        <w:pStyle w:val="reader-word-layer"/>
        <w:shd w:val="clear" w:color="auto" w:fill="FFFFFF"/>
        <w:spacing w:before="0" w:beforeAutospacing="0" w:after="0" w:afterAutospacing="0" w:line="360" w:lineRule="auto"/>
        <w:ind w:leftChars="-50" w:left="-105"/>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4</w:t>
      </w:r>
      <w:r>
        <w:rPr>
          <w:rFonts w:ascii="仿宋_GB2312" w:eastAsia="仿宋_GB2312" w:hAnsiTheme="minorEastAsia" w:hint="eastAsia"/>
          <w:color w:val="000000"/>
          <w:spacing w:val="6"/>
        </w:rPr>
        <w:t>）乙方对施工作业区域内或毗邻建构筑物、设备、设施、地下管线</w:t>
      </w:r>
      <w:r>
        <w:rPr>
          <w:rFonts w:ascii="仿宋_GB2312" w:eastAsia="仿宋_GB2312" w:hAnsiTheme="minorEastAsia" w:hint="eastAsia"/>
          <w:color w:val="000000"/>
          <w:spacing w:val="6"/>
        </w:rPr>
        <w:t>(</w:t>
      </w:r>
      <w:r>
        <w:rPr>
          <w:rFonts w:ascii="仿宋_GB2312" w:eastAsia="仿宋_GB2312" w:hAnsiTheme="minorEastAsia" w:hint="eastAsia"/>
          <w:color w:val="000000"/>
          <w:spacing w:val="6"/>
        </w:rPr>
        <w:t>网</w:t>
      </w:r>
      <w:r>
        <w:rPr>
          <w:rFonts w:ascii="仿宋_GB2312" w:eastAsia="仿宋_GB2312" w:hAnsiTheme="minorEastAsia" w:hint="eastAsia"/>
          <w:color w:val="000000"/>
          <w:spacing w:val="6"/>
        </w:rPr>
        <w:t>)</w:t>
      </w:r>
      <w:r>
        <w:rPr>
          <w:rFonts w:ascii="仿宋_GB2312" w:eastAsia="仿宋_GB2312" w:hAnsiTheme="minorEastAsia" w:hint="eastAsia"/>
          <w:color w:val="000000"/>
          <w:spacing w:val="6"/>
        </w:rPr>
        <w:t>造成损害的，须采取相应的修复措施并承担损坏赔偿责任。</w:t>
      </w:r>
    </w:p>
    <w:p w:rsidR="00070376" w:rsidRDefault="00D35751">
      <w:pPr>
        <w:pStyle w:val="reader-word-layer"/>
        <w:shd w:val="clear" w:color="auto" w:fill="FFFFFF"/>
        <w:spacing w:before="0" w:beforeAutospacing="0" w:after="0" w:afterAutospacing="0" w:line="360" w:lineRule="auto"/>
        <w:ind w:leftChars="-50" w:left="-105"/>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5</w:t>
      </w:r>
      <w:r>
        <w:rPr>
          <w:rFonts w:ascii="仿宋_GB2312" w:eastAsia="仿宋_GB2312" w:hAnsiTheme="minorEastAsia" w:hint="eastAsia"/>
          <w:color w:val="000000"/>
          <w:spacing w:val="6"/>
        </w:rPr>
        <w:t>）乙方不得将工程拆包给不具备相应资质等级的外来施工作业单位或个人；乙方经甲方同意将工程分包后，须与分包单位签订相关协议。乙方就分包单位的施工作业人员安全负责。</w:t>
      </w:r>
    </w:p>
    <w:p w:rsidR="00070376" w:rsidRDefault="00D35751">
      <w:pPr>
        <w:pStyle w:val="reader-word-layer"/>
        <w:shd w:val="clear" w:color="auto" w:fill="FFFFFF"/>
        <w:spacing w:before="0" w:beforeAutospacing="0" w:after="0" w:afterAutospacing="0" w:line="360" w:lineRule="auto"/>
        <w:ind w:leftChars="-50" w:left="-105"/>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6</w:t>
      </w:r>
      <w:r>
        <w:rPr>
          <w:rFonts w:ascii="仿宋_GB2312" w:eastAsia="仿宋_GB2312" w:hAnsiTheme="minorEastAsia" w:hint="eastAsia"/>
          <w:color w:val="000000"/>
          <w:spacing w:val="6"/>
        </w:rPr>
        <w:t>）乙方与相邻的单位同时施工作业或交叉作业，有可能相互危及对方施工作业安全时，应签订安全管理协议，明确各自的安全管理职责和应采取的安全措施及责任划分，配专人进行</w:t>
      </w:r>
      <w:r>
        <w:rPr>
          <w:rFonts w:ascii="仿宋_GB2312" w:eastAsia="仿宋_GB2312" w:hAnsiTheme="minorEastAsia" w:hint="eastAsia"/>
          <w:color w:val="000000"/>
          <w:spacing w:val="6"/>
        </w:rPr>
        <w:t>安全监护与协调。</w:t>
      </w:r>
    </w:p>
    <w:p w:rsidR="00070376" w:rsidRDefault="00D35751">
      <w:pPr>
        <w:pStyle w:val="reader-word-layer"/>
        <w:shd w:val="clear" w:color="auto" w:fill="FFFFFF"/>
        <w:spacing w:before="0" w:beforeAutospacing="0" w:after="0" w:afterAutospacing="0" w:line="360" w:lineRule="auto"/>
        <w:ind w:leftChars="-50" w:left="-105"/>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7</w:t>
      </w:r>
      <w:r>
        <w:rPr>
          <w:rFonts w:ascii="仿宋_GB2312" w:eastAsia="仿宋_GB2312" w:hAnsiTheme="minorEastAsia" w:hint="eastAsia"/>
          <w:color w:val="000000"/>
          <w:spacing w:val="6"/>
        </w:rPr>
        <w:t>）乙方施工作业区域的施工作业设备、临时用电</w:t>
      </w:r>
      <w:r>
        <w:rPr>
          <w:rFonts w:ascii="仿宋_GB2312" w:eastAsia="仿宋_GB2312" w:hAnsiTheme="minorEastAsia" w:hint="eastAsia"/>
          <w:color w:val="000000"/>
          <w:spacing w:val="6"/>
        </w:rPr>
        <w:t xml:space="preserve"> </w:t>
      </w:r>
      <w:r>
        <w:rPr>
          <w:rFonts w:ascii="仿宋_GB2312" w:eastAsia="仿宋_GB2312" w:hAnsiTheme="minorEastAsia" w:hint="eastAsia"/>
          <w:color w:val="000000"/>
          <w:spacing w:val="6"/>
        </w:rPr>
        <w:t>设施、脚手架、出入通道口、楼梯口、危险有害气体或液体存放处等危险部位，设置明显的安全警示标志，危险警示标志符合国家标准。</w:t>
      </w:r>
    </w:p>
    <w:p w:rsidR="00070376" w:rsidRDefault="00D35751">
      <w:pPr>
        <w:pStyle w:val="reader-word-layer"/>
        <w:shd w:val="clear" w:color="auto" w:fill="FFFFFF"/>
        <w:spacing w:before="0" w:beforeAutospacing="0" w:after="0" w:afterAutospacing="0" w:line="360" w:lineRule="auto"/>
        <w:ind w:leftChars="-50" w:left="-105"/>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8</w:t>
      </w:r>
      <w:r>
        <w:rPr>
          <w:rFonts w:ascii="仿宋_GB2312" w:eastAsia="仿宋_GB2312" w:hAnsiTheme="minorEastAsia" w:hint="eastAsia"/>
          <w:color w:val="000000"/>
          <w:spacing w:val="6"/>
        </w:rPr>
        <w:t>）乙方应遵守甲方各项安全管理规定，相关危险性及特殊作业均需办理作业许可，规范开展现场作业，文明施工，保障施工全过程中的作业安全。</w:t>
      </w:r>
    </w:p>
    <w:p w:rsidR="00070376" w:rsidRDefault="00D35751">
      <w:pPr>
        <w:pStyle w:val="reader-word-layer"/>
        <w:shd w:val="clear" w:color="auto" w:fill="FFFFFF"/>
        <w:spacing w:before="0" w:beforeAutospacing="0" w:after="0" w:afterAutospacing="0" w:line="360" w:lineRule="auto"/>
        <w:ind w:leftChars="-50" w:left="-105"/>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9</w:t>
      </w:r>
      <w:r>
        <w:rPr>
          <w:rFonts w:ascii="仿宋_GB2312" w:eastAsia="仿宋_GB2312" w:hAnsiTheme="minorEastAsia" w:hint="eastAsia"/>
          <w:color w:val="000000"/>
          <w:spacing w:val="6"/>
        </w:rPr>
        <w:t>）乙方应加强作业现场应急管理，完善应急预案，配备现场作业所需的应急资源，并组织培训和演练。</w:t>
      </w:r>
    </w:p>
    <w:p w:rsidR="00070376" w:rsidRDefault="00D35751">
      <w:pPr>
        <w:pStyle w:val="reader-word-layer"/>
        <w:shd w:val="clear" w:color="auto" w:fill="FFFFFF"/>
        <w:spacing w:before="0" w:beforeAutospacing="0" w:after="0" w:afterAutospacing="0" w:line="360" w:lineRule="auto"/>
        <w:ind w:leftChars="-50" w:left="-105"/>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10</w:t>
      </w:r>
      <w:r>
        <w:rPr>
          <w:rFonts w:ascii="仿宋_GB2312" w:eastAsia="仿宋_GB2312" w:hAnsiTheme="minorEastAsia" w:hint="eastAsia"/>
          <w:color w:val="000000"/>
          <w:spacing w:val="6"/>
        </w:rPr>
        <w:t>）乙方应与所属人员签订劳动</w:t>
      </w:r>
      <w:r>
        <w:rPr>
          <w:rFonts w:ascii="仿宋_GB2312" w:eastAsia="仿宋_GB2312" w:hAnsiTheme="minorEastAsia" w:hint="eastAsia"/>
          <w:color w:val="000000"/>
          <w:spacing w:val="6"/>
        </w:rPr>
        <w:t>/</w:t>
      </w:r>
      <w:r>
        <w:rPr>
          <w:rFonts w:ascii="仿宋_GB2312" w:eastAsia="仿宋_GB2312" w:hAnsiTheme="minorEastAsia" w:hint="eastAsia"/>
          <w:color w:val="000000"/>
          <w:spacing w:val="6"/>
        </w:rPr>
        <w:t>劳务合同并为施工作业人员办理工伤保险或人身意外伤害保险（购买金额不低</w:t>
      </w:r>
      <w:r>
        <w:rPr>
          <w:rFonts w:ascii="仿宋_GB2312" w:eastAsia="仿宋_GB2312" w:hAnsiTheme="minorEastAsia" w:hint="eastAsia"/>
          <w:color w:val="000000"/>
          <w:spacing w:val="6"/>
        </w:rPr>
        <w:t>于</w:t>
      </w:r>
      <w:r>
        <w:rPr>
          <w:rFonts w:ascii="仿宋_GB2312" w:eastAsia="仿宋_GB2312" w:hAnsiTheme="minorEastAsia"/>
          <w:color w:val="000000"/>
          <w:spacing w:val="6"/>
        </w:rPr>
        <w:t>10</w:t>
      </w:r>
      <w:r>
        <w:rPr>
          <w:rFonts w:ascii="仿宋_GB2312" w:eastAsia="仿宋_GB2312" w:hAnsiTheme="minorEastAsia" w:hint="eastAsia"/>
          <w:color w:val="000000"/>
          <w:spacing w:val="6"/>
        </w:rPr>
        <w:t>0</w:t>
      </w:r>
      <w:r>
        <w:rPr>
          <w:rFonts w:ascii="仿宋_GB2312" w:eastAsia="仿宋_GB2312" w:hAnsiTheme="minorEastAsia" w:hint="eastAsia"/>
          <w:color w:val="000000"/>
          <w:spacing w:val="6"/>
        </w:rPr>
        <w:t>万），并不得以任何形式与从业人员订立协议免除或者减轻其对从业人员因生产安全事故伤亡依法应承担的责任。</w:t>
      </w:r>
    </w:p>
    <w:p w:rsidR="00070376" w:rsidRDefault="00D35751">
      <w:pPr>
        <w:pStyle w:val="reader-word-layer"/>
        <w:shd w:val="clear" w:color="auto" w:fill="FFFFFF"/>
        <w:spacing w:before="0" w:beforeAutospacing="0" w:after="0" w:afterAutospacing="0" w:line="360" w:lineRule="auto"/>
        <w:ind w:leftChars="-50" w:left="-105"/>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11</w:t>
      </w:r>
      <w:r>
        <w:rPr>
          <w:rFonts w:ascii="仿宋_GB2312" w:eastAsia="仿宋_GB2312" w:hAnsiTheme="minorEastAsia" w:hint="eastAsia"/>
          <w:color w:val="000000"/>
          <w:spacing w:val="6"/>
        </w:rPr>
        <w:t>）乙方不得随意更换项目关键施工作业人员，关键施工作业人员离开现场应提前告知甲方，并办理相关审批手续。</w:t>
      </w:r>
    </w:p>
    <w:p w:rsidR="00070376" w:rsidRDefault="00D35751">
      <w:pPr>
        <w:pStyle w:val="reader-word-layer"/>
        <w:shd w:val="clear" w:color="auto" w:fill="FFFFFF"/>
        <w:spacing w:before="0" w:beforeAutospacing="0" w:after="0" w:afterAutospacing="0" w:line="360" w:lineRule="auto"/>
        <w:ind w:leftChars="-50" w:left="-105"/>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lastRenderedPageBreak/>
        <w:t>12</w:t>
      </w:r>
      <w:r>
        <w:rPr>
          <w:rFonts w:ascii="仿宋_GB2312" w:eastAsia="仿宋_GB2312" w:hAnsiTheme="minorEastAsia" w:hint="eastAsia"/>
          <w:color w:val="000000"/>
          <w:spacing w:val="6"/>
        </w:rPr>
        <w:t>）乙方作业过程中发生事故的，应立即报告甲方，并妥善处理。若发生一般（</w:t>
      </w:r>
      <w:r>
        <w:rPr>
          <w:rFonts w:ascii="仿宋_GB2312" w:eastAsia="仿宋_GB2312" w:hAnsiTheme="minorEastAsia" w:hint="eastAsia"/>
          <w:color w:val="000000"/>
          <w:spacing w:val="6"/>
        </w:rPr>
        <w:t>1-2</w:t>
      </w:r>
      <w:r>
        <w:rPr>
          <w:rFonts w:ascii="仿宋_GB2312" w:eastAsia="仿宋_GB2312" w:hAnsiTheme="minorEastAsia" w:hint="eastAsia"/>
          <w:color w:val="000000"/>
          <w:spacing w:val="6"/>
        </w:rPr>
        <w:t>人死亡或</w:t>
      </w:r>
      <w:r>
        <w:rPr>
          <w:rFonts w:ascii="仿宋_GB2312" w:eastAsia="仿宋_GB2312" w:hAnsiTheme="minorEastAsia" w:hint="eastAsia"/>
          <w:color w:val="000000"/>
          <w:spacing w:val="6"/>
        </w:rPr>
        <w:t>1-9</w:t>
      </w:r>
      <w:r>
        <w:rPr>
          <w:rFonts w:ascii="仿宋_GB2312" w:eastAsia="仿宋_GB2312" w:hAnsiTheme="minorEastAsia" w:hint="eastAsia"/>
          <w:color w:val="000000"/>
          <w:spacing w:val="6"/>
        </w:rPr>
        <w:t>人重伤）及以上事故，乙方应按《生产安全事故报告和调查处理条例》及时报告当地政府。</w:t>
      </w:r>
    </w:p>
    <w:p w:rsidR="00070376" w:rsidRDefault="00D35751">
      <w:pPr>
        <w:pStyle w:val="reader-word-layer"/>
        <w:shd w:val="clear" w:color="auto" w:fill="FFFFFF"/>
        <w:spacing w:before="0" w:beforeAutospacing="0" w:after="0" w:afterAutospacing="0" w:line="360" w:lineRule="auto"/>
        <w:ind w:leftChars="-50" w:left="-105"/>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13</w:t>
      </w:r>
      <w:r>
        <w:rPr>
          <w:rFonts w:ascii="仿宋_GB2312" w:eastAsia="仿宋_GB2312" w:hAnsiTheme="minorEastAsia" w:hint="eastAsia"/>
          <w:color w:val="000000"/>
          <w:spacing w:val="6"/>
        </w:rPr>
        <w:t>）乙方施工过程中违反国家有关法律法规，受到政府经济、刑事处罚的，一律由乙方自行承担解决。以上内容是甲、乙双方在施工作业</w:t>
      </w:r>
      <w:r>
        <w:rPr>
          <w:rFonts w:ascii="仿宋_GB2312" w:eastAsia="仿宋_GB2312" w:hAnsiTheme="minorEastAsia" w:hint="eastAsia"/>
          <w:color w:val="000000"/>
          <w:spacing w:val="6"/>
        </w:rPr>
        <w:t>过程依据工程合同约定的安全职责，未尽事宜，双方再另行协商，签订补充协议，补充协议与本协议具有同等法律效力。</w:t>
      </w:r>
    </w:p>
    <w:p w:rsidR="00070376" w:rsidRDefault="00D35751">
      <w:pPr>
        <w:spacing w:line="360" w:lineRule="auto"/>
        <w:ind w:leftChars="-50" w:left="-105"/>
        <w:contextualSpacing/>
        <w:rPr>
          <w:rFonts w:ascii="仿宋_GB2312" w:eastAsia="仿宋_GB2312" w:hAnsiTheme="minorEastAsia"/>
          <w:sz w:val="24"/>
        </w:rPr>
      </w:pPr>
      <w:r>
        <w:rPr>
          <w:rFonts w:ascii="仿宋_GB2312" w:eastAsia="仿宋_GB2312" w:hAnsiTheme="minorEastAsia" w:hint="eastAsia"/>
          <w:sz w:val="24"/>
        </w:rPr>
        <w:t>（三）安全考核</w:t>
      </w:r>
    </w:p>
    <w:p w:rsidR="00070376" w:rsidRDefault="00D35751">
      <w:pPr>
        <w:pStyle w:val="reader-word-layer"/>
        <w:shd w:val="clear" w:color="auto" w:fill="FFFFFF"/>
        <w:spacing w:before="0" w:beforeAutospacing="0" w:after="0" w:afterAutospacing="0" w:line="360" w:lineRule="auto"/>
        <w:ind w:leftChars="-50" w:left="-105"/>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甲方可根据乙方实际作业内容制定考核细则。</w:t>
      </w:r>
    </w:p>
    <w:p w:rsidR="00070376" w:rsidRDefault="00D35751">
      <w:pPr>
        <w:pStyle w:val="reader-word-layer"/>
        <w:shd w:val="clear" w:color="auto" w:fill="FFFFFF"/>
        <w:spacing w:before="0" w:beforeAutospacing="0" w:after="0" w:afterAutospacing="0" w:line="360" w:lineRule="auto"/>
        <w:ind w:leftChars="-50" w:left="-105"/>
        <w:contextualSpacing/>
        <w:rPr>
          <w:rFonts w:ascii="仿宋_GB2312" w:eastAsia="仿宋_GB2312" w:hAnsiTheme="minorEastAsia"/>
          <w:bCs/>
          <w:color w:val="000000"/>
          <w:spacing w:val="-3"/>
        </w:rPr>
      </w:pPr>
      <w:r>
        <w:rPr>
          <w:rFonts w:ascii="仿宋_GB2312" w:eastAsia="仿宋_GB2312" w:hAnsiTheme="minorEastAsia" w:hint="eastAsia"/>
          <w:bCs/>
          <w:color w:val="000000"/>
        </w:rPr>
        <w:t>（四）</w:t>
      </w:r>
      <w:r>
        <w:rPr>
          <w:rFonts w:ascii="仿宋_GB2312" w:eastAsia="仿宋_GB2312" w:hAnsiTheme="minorEastAsia" w:hint="eastAsia"/>
          <w:bCs/>
          <w:color w:val="000000"/>
          <w:spacing w:val="-3"/>
        </w:rPr>
        <w:t>需要补充的协议内容：</w:t>
      </w:r>
    </w:p>
    <w:p w:rsidR="00070376" w:rsidRDefault="00D35751">
      <w:pPr>
        <w:pStyle w:val="reader-word-layer"/>
        <w:shd w:val="clear" w:color="auto" w:fill="FFFFFF"/>
        <w:spacing w:before="0" w:beforeAutospacing="0" w:after="0" w:afterAutospacing="0" w:line="360" w:lineRule="auto"/>
        <w:ind w:leftChars="-50" w:left="-105"/>
        <w:contextualSpacing/>
        <w:rPr>
          <w:rFonts w:ascii="仿宋_GB2312" w:eastAsia="仿宋_GB2312" w:hAnsiTheme="minorEastAsia" w:cs="Times New Roman"/>
          <w:color w:val="000000"/>
          <w:spacing w:val="-6"/>
        </w:rPr>
      </w:pPr>
      <w:r>
        <w:rPr>
          <w:rFonts w:ascii="仿宋_GB2312" w:eastAsia="仿宋_GB2312" w:hAnsiTheme="minorEastAsia" w:cs="Times New Roman" w:hint="eastAsia"/>
          <w:color w:val="000000"/>
          <w:spacing w:val="-6"/>
        </w:rPr>
        <w:t>__________________________________________________</w:t>
      </w:r>
    </w:p>
    <w:p w:rsidR="00070376" w:rsidRDefault="00D35751">
      <w:pPr>
        <w:pStyle w:val="reader-word-layer"/>
        <w:spacing w:before="0" w:beforeAutospacing="0" w:after="0" w:afterAutospacing="0" w:line="360" w:lineRule="auto"/>
        <w:ind w:leftChars="-50" w:left="-105"/>
        <w:contextualSpacing/>
        <w:rPr>
          <w:rFonts w:ascii="仿宋_GB2312" w:eastAsia="仿宋_GB2312" w:hAnsiTheme="minorEastAsia"/>
          <w:b/>
          <w:bCs/>
          <w:color w:val="000000"/>
        </w:rPr>
      </w:pPr>
      <w:r>
        <w:rPr>
          <w:rFonts w:ascii="仿宋_GB2312" w:eastAsia="仿宋_GB2312" w:hAnsiTheme="minorEastAsia" w:hint="eastAsia"/>
          <w:b/>
          <w:bCs/>
          <w:color w:val="000000"/>
        </w:rPr>
        <w:t>三、附则</w:t>
      </w:r>
    </w:p>
    <w:p w:rsidR="00070376" w:rsidRDefault="00D35751">
      <w:pPr>
        <w:pStyle w:val="reader-word-layer"/>
        <w:shd w:val="clear" w:color="auto" w:fill="FFFFFF"/>
        <w:spacing w:before="0" w:beforeAutospacing="0" w:after="0" w:afterAutospacing="0" w:line="360" w:lineRule="auto"/>
        <w:ind w:leftChars="-50" w:left="-105"/>
        <w:contextualSpacing/>
        <w:rPr>
          <w:rFonts w:ascii="仿宋_GB2312" w:eastAsia="仿宋_GB2312" w:hAnsiTheme="minorEastAsia" w:cs="Times New Roman"/>
          <w:color w:val="000000"/>
        </w:rPr>
      </w:pPr>
      <w:r>
        <w:rPr>
          <w:rFonts w:ascii="仿宋_GB2312" w:eastAsia="仿宋_GB2312" w:hAnsiTheme="minorEastAsia" w:hint="eastAsia"/>
          <w:b/>
          <w:bCs/>
          <w:color w:val="000000"/>
        </w:rPr>
        <w:t>（一）</w:t>
      </w:r>
      <w:r>
        <w:rPr>
          <w:rFonts w:ascii="仿宋_GB2312" w:eastAsia="仿宋_GB2312" w:hAnsiTheme="minorEastAsia" w:hint="eastAsia"/>
          <w:color w:val="000000"/>
          <w:spacing w:val="6"/>
        </w:rPr>
        <w:t>本协议约定的各项条款，经双方签字、盖章后生效，作为合同附件具有同等法律效</w:t>
      </w:r>
      <w:r>
        <w:rPr>
          <w:rFonts w:ascii="仿宋_GB2312" w:eastAsia="仿宋_GB2312" w:hAnsiTheme="minorEastAsia" w:hint="eastAsia"/>
          <w:color w:val="000000"/>
        </w:rPr>
        <w:t>力，</w:t>
      </w:r>
      <w:r>
        <w:rPr>
          <w:rFonts w:ascii="仿宋_GB2312" w:eastAsia="仿宋_GB2312" w:hAnsiTheme="minorEastAsia" w:hint="eastAsia"/>
          <w:color w:val="000000"/>
          <w:spacing w:val="-13"/>
        </w:rPr>
        <w:t>并可独立于主合同存在，</w:t>
      </w:r>
      <w:r>
        <w:rPr>
          <w:rFonts w:ascii="仿宋_GB2312" w:eastAsia="仿宋_GB2312" w:hAnsiTheme="minorEastAsia" w:hint="eastAsia"/>
          <w:color w:val="000000"/>
          <w:spacing w:val="-14"/>
        </w:rPr>
        <w:t>甲乙双方应严格按照本协议规定的各项条款，</w:t>
      </w:r>
      <w:r>
        <w:rPr>
          <w:rFonts w:ascii="仿宋_GB2312" w:eastAsia="仿宋_GB2312" w:hAnsiTheme="minorEastAsia" w:hint="eastAsia"/>
          <w:color w:val="000000"/>
          <w:spacing w:val="-9"/>
        </w:rPr>
        <w:t>承担相应的安全生产管理</w:t>
      </w:r>
      <w:r>
        <w:rPr>
          <w:rFonts w:ascii="仿宋_GB2312" w:eastAsia="仿宋_GB2312" w:hAnsiTheme="minorEastAsia" w:hint="eastAsia"/>
          <w:color w:val="000000"/>
          <w:spacing w:val="-13"/>
        </w:rPr>
        <w:t>工作</w:t>
      </w:r>
      <w:r>
        <w:rPr>
          <w:rFonts w:ascii="仿宋_GB2312" w:eastAsia="仿宋_GB2312" w:hAnsiTheme="minorEastAsia" w:hint="eastAsia"/>
          <w:color w:val="000000"/>
          <w:spacing w:val="-16"/>
        </w:rPr>
        <w:t>责任。</w:t>
      </w:r>
      <w:r>
        <w:rPr>
          <w:rFonts w:ascii="仿宋_GB2312" w:eastAsia="仿宋_GB2312" w:hAnsiTheme="minorEastAsia" w:hint="eastAsia"/>
          <w:color w:val="000000"/>
          <w:spacing w:val="-13"/>
        </w:rPr>
        <w:t>因违反本协议造成的生产安全事故，由违约方承</w:t>
      </w:r>
      <w:r>
        <w:rPr>
          <w:rFonts w:ascii="仿宋_GB2312" w:eastAsia="仿宋_GB2312" w:hAnsiTheme="minorEastAsia" w:hint="eastAsia"/>
          <w:color w:val="000000"/>
          <w:spacing w:val="-10"/>
        </w:rPr>
        <w:t>担相应的法律责任和经济责任。</w:t>
      </w:r>
    </w:p>
    <w:p w:rsidR="00070376" w:rsidRDefault="00D35751">
      <w:pPr>
        <w:pStyle w:val="reader-word-layer"/>
        <w:shd w:val="clear" w:color="auto" w:fill="FFFFFF"/>
        <w:spacing w:before="0" w:beforeAutospacing="0" w:after="0" w:afterAutospacing="0" w:line="360" w:lineRule="auto"/>
        <w:ind w:leftChars="-50" w:left="-105"/>
        <w:contextualSpacing/>
        <w:rPr>
          <w:rFonts w:ascii="仿宋_GB2312" w:eastAsia="仿宋_GB2312" w:hAnsiTheme="minorEastAsia" w:cs="Times New Roman"/>
          <w:color w:val="000000"/>
        </w:rPr>
      </w:pPr>
      <w:r>
        <w:rPr>
          <w:rFonts w:ascii="仿宋_GB2312" w:eastAsia="仿宋_GB2312" w:hAnsiTheme="minorEastAsia" w:hint="eastAsia"/>
          <w:b/>
          <w:bCs/>
          <w:color w:val="000000"/>
        </w:rPr>
        <w:t>（二）</w:t>
      </w:r>
      <w:r>
        <w:rPr>
          <w:rFonts w:ascii="仿宋_GB2312" w:eastAsia="仿宋_GB2312" w:hAnsiTheme="minorEastAsia" w:hint="eastAsia"/>
          <w:color w:val="000000"/>
          <w:spacing w:val="-13"/>
        </w:rPr>
        <w:t>本协议内容如与国家有关法律、法规和规定不一致，按照国家有关规定执行。</w:t>
      </w:r>
    </w:p>
    <w:p w:rsidR="00070376" w:rsidRDefault="00D35751">
      <w:pPr>
        <w:pStyle w:val="reader-word-layer"/>
        <w:shd w:val="clear" w:color="auto" w:fill="FFFFFF"/>
        <w:spacing w:before="0" w:beforeAutospacing="0" w:after="0" w:afterAutospacing="0" w:line="360" w:lineRule="auto"/>
        <w:ind w:leftChars="-50" w:left="-105"/>
        <w:contextualSpacing/>
        <w:rPr>
          <w:rFonts w:ascii="仿宋_GB2312" w:eastAsia="仿宋_GB2312" w:hAnsiTheme="minorEastAsia" w:cs="Times New Roman"/>
          <w:color w:val="000000"/>
        </w:rPr>
      </w:pPr>
      <w:r>
        <w:rPr>
          <w:rFonts w:ascii="仿宋_GB2312" w:eastAsia="仿宋_GB2312" w:hAnsiTheme="minorEastAsia" w:hint="eastAsia"/>
          <w:b/>
          <w:bCs/>
          <w:color w:val="000000"/>
        </w:rPr>
        <w:t>（三）</w:t>
      </w:r>
      <w:r>
        <w:rPr>
          <w:rFonts w:ascii="仿宋_GB2312" w:eastAsia="仿宋_GB2312" w:hAnsiTheme="minorEastAsia" w:hint="eastAsia"/>
          <w:color w:val="000000"/>
          <w:spacing w:val="-13"/>
        </w:rPr>
        <w:t>协议有效期按照合同工期。合同工期变更，本协议有效期相应变更。</w:t>
      </w:r>
    </w:p>
    <w:p w:rsidR="00070376" w:rsidRDefault="00D35751">
      <w:pPr>
        <w:spacing w:line="360" w:lineRule="auto"/>
        <w:ind w:leftChars="-50" w:left="-105"/>
        <w:contextualSpacing/>
        <w:rPr>
          <w:rFonts w:ascii="仿宋_GB2312" w:eastAsia="仿宋_GB2312" w:hAnsiTheme="minorEastAsia" w:cs="宋体"/>
          <w:color w:val="000000"/>
          <w:spacing w:val="-13"/>
          <w:kern w:val="0"/>
          <w:sz w:val="24"/>
        </w:rPr>
      </w:pPr>
      <w:r>
        <w:rPr>
          <w:rFonts w:ascii="仿宋_GB2312" w:eastAsia="仿宋_GB2312" w:hAnsiTheme="minorEastAsia" w:cs="宋体" w:hint="eastAsia"/>
          <w:color w:val="000000"/>
          <w:spacing w:val="-13"/>
          <w:kern w:val="0"/>
          <w:sz w:val="24"/>
        </w:rPr>
        <w:t>（四）因不可抗力造成的双方设备损坏、人员伤亡，各自承担相应的损失。</w:t>
      </w:r>
    </w:p>
    <w:p w:rsidR="00070376" w:rsidRDefault="00D35751">
      <w:pPr>
        <w:spacing w:line="360" w:lineRule="auto"/>
        <w:ind w:leftChars="-50" w:left="-105"/>
        <w:contextualSpacing/>
        <w:rPr>
          <w:rFonts w:ascii="仿宋_GB2312" w:eastAsia="仿宋_GB2312" w:hAnsiTheme="minorEastAsia"/>
          <w:color w:val="000000"/>
          <w:spacing w:val="-13"/>
          <w:sz w:val="24"/>
        </w:rPr>
      </w:pPr>
      <w:r>
        <w:rPr>
          <w:rFonts w:ascii="仿宋_GB2312" w:eastAsia="仿宋_GB2312" w:hAnsiTheme="minorEastAsia" w:hint="eastAsia"/>
          <w:b/>
          <w:bCs/>
          <w:color w:val="000000"/>
          <w:sz w:val="24"/>
        </w:rPr>
        <w:t>（五）</w:t>
      </w:r>
      <w:r>
        <w:rPr>
          <w:rFonts w:ascii="仿宋_GB2312" w:eastAsia="仿宋_GB2312" w:hAnsiTheme="minorEastAsia" w:hint="eastAsia"/>
          <w:color w:val="000000"/>
          <w:spacing w:val="-13"/>
          <w:sz w:val="24"/>
        </w:rPr>
        <w:t>其它未尽事宜：</w:t>
      </w:r>
    </w:p>
    <w:p w:rsidR="00070376" w:rsidRDefault="00D35751">
      <w:pPr>
        <w:spacing w:line="360" w:lineRule="auto"/>
        <w:ind w:leftChars="-50" w:left="-105"/>
        <w:contextualSpacing/>
        <w:rPr>
          <w:rFonts w:ascii="仿宋_GB2312" w:eastAsia="仿宋_GB2312" w:hAnsiTheme="minorEastAsia"/>
          <w:color w:val="000000"/>
          <w:spacing w:val="-12"/>
          <w:sz w:val="24"/>
        </w:rPr>
      </w:pPr>
      <w:r>
        <w:rPr>
          <w:rFonts w:ascii="仿宋_GB2312" w:eastAsia="仿宋_GB2312" w:hAnsiTheme="minorEastAsia" w:hint="eastAsia"/>
          <w:b/>
          <w:bCs/>
          <w:color w:val="000000"/>
          <w:sz w:val="24"/>
        </w:rPr>
        <w:t>（六）</w:t>
      </w:r>
      <w:r>
        <w:rPr>
          <w:rFonts w:ascii="仿宋_GB2312" w:eastAsia="仿宋_GB2312" w:hAnsiTheme="minorEastAsia" w:hint="eastAsia"/>
          <w:color w:val="000000"/>
          <w:spacing w:val="-12"/>
          <w:sz w:val="24"/>
        </w:rPr>
        <w:t>本协议一式贰份。甲方、乙方各执壹份。</w:t>
      </w:r>
    </w:p>
    <w:p w:rsidR="00070376" w:rsidRDefault="00D35751">
      <w:pPr>
        <w:spacing w:line="360" w:lineRule="auto"/>
        <w:ind w:leftChars="-50" w:left="-105"/>
        <w:contextualSpacing/>
        <w:rPr>
          <w:rFonts w:ascii="仿宋_GB2312" w:eastAsia="仿宋_GB2312" w:hAnsiTheme="minorEastAsia"/>
          <w:b/>
          <w:bCs/>
          <w:color w:val="000000"/>
          <w:sz w:val="24"/>
        </w:rPr>
      </w:pPr>
      <w:r>
        <w:rPr>
          <w:rFonts w:ascii="仿宋_GB2312" w:eastAsia="仿宋_GB2312" w:hAnsiTheme="minorEastAsia" w:hint="eastAsia"/>
          <w:b/>
          <w:bCs/>
          <w:color w:val="000000"/>
          <w:sz w:val="24"/>
        </w:rPr>
        <w:t>甲方单位名称：中粮（唐山）糖业有限公司（</w:t>
      </w:r>
      <w:r>
        <w:rPr>
          <w:rFonts w:ascii="仿宋_GB2312" w:eastAsia="仿宋_GB2312" w:hAnsiTheme="minorEastAsia" w:hint="eastAsia"/>
          <w:b/>
          <w:bCs/>
          <w:color w:val="000000"/>
          <w:spacing w:val="-17"/>
          <w:sz w:val="24"/>
        </w:rPr>
        <w:t>盖章）</w:t>
      </w:r>
    </w:p>
    <w:p w:rsidR="00070376" w:rsidRDefault="00070376">
      <w:pPr>
        <w:spacing w:line="360" w:lineRule="auto"/>
        <w:ind w:leftChars="-50" w:left="-105"/>
        <w:contextualSpacing/>
        <w:rPr>
          <w:rFonts w:ascii="仿宋_GB2312" w:eastAsia="仿宋_GB2312" w:hAnsiTheme="minorEastAsia"/>
          <w:b/>
          <w:bCs/>
          <w:color w:val="000000"/>
          <w:sz w:val="24"/>
        </w:rPr>
      </w:pPr>
    </w:p>
    <w:p w:rsidR="00070376" w:rsidRDefault="00D35751">
      <w:pPr>
        <w:spacing w:line="360" w:lineRule="auto"/>
        <w:ind w:leftChars="-50" w:left="-105"/>
        <w:contextualSpacing/>
        <w:rPr>
          <w:rFonts w:ascii="仿宋_GB2312" w:eastAsia="仿宋_GB2312" w:hAnsiTheme="minorEastAsia"/>
          <w:b/>
          <w:bCs/>
          <w:color w:val="000000"/>
          <w:sz w:val="24"/>
        </w:rPr>
      </w:pPr>
      <w:r>
        <w:rPr>
          <w:rFonts w:ascii="仿宋_GB2312" w:eastAsia="仿宋_GB2312" w:hAnsiTheme="minorEastAsia" w:hint="eastAsia"/>
          <w:b/>
          <w:bCs/>
          <w:color w:val="000000"/>
          <w:sz w:val="24"/>
        </w:rPr>
        <w:t>日期：</w:t>
      </w:r>
      <w:r>
        <w:rPr>
          <w:rFonts w:ascii="仿宋_GB2312" w:eastAsia="仿宋_GB2312" w:hAnsiTheme="minorEastAsia" w:hint="eastAsia"/>
          <w:b/>
          <w:bCs/>
          <w:color w:val="000000"/>
          <w:sz w:val="24"/>
          <w:u w:val="single"/>
        </w:rPr>
        <w:t xml:space="preserve">     </w:t>
      </w:r>
      <w:r>
        <w:rPr>
          <w:rFonts w:ascii="仿宋_GB2312" w:eastAsia="仿宋_GB2312" w:hAnsiTheme="minorEastAsia" w:hint="eastAsia"/>
          <w:b/>
          <w:bCs/>
          <w:color w:val="000000"/>
          <w:sz w:val="24"/>
        </w:rPr>
        <w:t>年</w:t>
      </w:r>
      <w:r>
        <w:rPr>
          <w:rFonts w:ascii="仿宋_GB2312" w:eastAsia="仿宋_GB2312" w:hAnsiTheme="minorEastAsia" w:hint="eastAsia"/>
          <w:b/>
          <w:bCs/>
          <w:color w:val="000000"/>
          <w:sz w:val="24"/>
          <w:u w:val="single"/>
        </w:rPr>
        <w:t xml:space="preserve">    </w:t>
      </w:r>
      <w:r>
        <w:rPr>
          <w:rFonts w:ascii="仿宋_GB2312" w:eastAsia="仿宋_GB2312" w:hAnsiTheme="minorEastAsia" w:hint="eastAsia"/>
          <w:b/>
          <w:bCs/>
          <w:color w:val="000000"/>
          <w:sz w:val="24"/>
        </w:rPr>
        <w:t>月</w:t>
      </w:r>
      <w:r>
        <w:rPr>
          <w:rFonts w:ascii="仿宋_GB2312" w:eastAsia="仿宋_GB2312" w:hAnsiTheme="minorEastAsia" w:hint="eastAsia"/>
          <w:b/>
          <w:bCs/>
          <w:color w:val="000000"/>
          <w:sz w:val="24"/>
          <w:u w:val="single"/>
        </w:rPr>
        <w:t xml:space="preserve">    </w:t>
      </w:r>
      <w:r>
        <w:rPr>
          <w:rFonts w:ascii="仿宋_GB2312" w:eastAsia="仿宋_GB2312" w:hAnsiTheme="minorEastAsia" w:hint="eastAsia"/>
          <w:b/>
          <w:bCs/>
          <w:color w:val="000000"/>
          <w:sz w:val="24"/>
        </w:rPr>
        <w:t>日</w:t>
      </w:r>
    </w:p>
    <w:p w:rsidR="00070376" w:rsidRDefault="00070376">
      <w:pPr>
        <w:pStyle w:val="a0"/>
        <w:rPr>
          <w:rFonts w:ascii="仿宋_GB2312" w:eastAsia="仿宋_GB2312"/>
          <w:sz w:val="24"/>
        </w:rPr>
      </w:pPr>
    </w:p>
    <w:p w:rsidR="00070376" w:rsidRDefault="00D35751">
      <w:pPr>
        <w:spacing w:line="360" w:lineRule="auto"/>
        <w:ind w:leftChars="-50" w:left="-105"/>
        <w:contextualSpacing/>
        <w:rPr>
          <w:rFonts w:ascii="仿宋_GB2312" w:eastAsia="仿宋_GB2312" w:hAnsiTheme="minorEastAsia"/>
          <w:b/>
          <w:bCs/>
          <w:color w:val="000000"/>
          <w:spacing w:val="-17"/>
          <w:sz w:val="24"/>
        </w:rPr>
      </w:pPr>
      <w:r>
        <w:rPr>
          <w:rFonts w:ascii="仿宋_GB2312" w:eastAsia="仿宋_GB2312" w:hAnsiTheme="minorEastAsia" w:hint="eastAsia"/>
          <w:b/>
          <w:bCs/>
          <w:color w:val="000000"/>
          <w:sz w:val="24"/>
        </w:rPr>
        <w:t>乙方单位名称：</w:t>
      </w:r>
      <w:r>
        <w:rPr>
          <w:rFonts w:ascii="仿宋_GB2312" w:eastAsia="仿宋_GB2312" w:hAnsiTheme="minorEastAsia" w:hint="eastAsia"/>
          <w:b/>
          <w:bCs/>
          <w:color w:val="000000"/>
          <w:sz w:val="24"/>
        </w:rPr>
        <w:t xml:space="preserve">            </w:t>
      </w:r>
      <w:r>
        <w:rPr>
          <w:rFonts w:ascii="仿宋_GB2312" w:eastAsia="仿宋_GB2312" w:hAnsiTheme="minorEastAsia" w:hint="eastAsia"/>
          <w:b/>
          <w:bCs/>
          <w:color w:val="000000"/>
          <w:sz w:val="24"/>
        </w:rPr>
        <w:t>（</w:t>
      </w:r>
      <w:r>
        <w:rPr>
          <w:rFonts w:ascii="仿宋_GB2312" w:eastAsia="仿宋_GB2312" w:hAnsiTheme="minorEastAsia" w:hint="eastAsia"/>
          <w:b/>
          <w:bCs/>
          <w:color w:val="000000"/>
          <w:spacing w:val="-17"/>
          <w:sz w:val="24"/>
        </w:rPr>
        <w:t>盖章）</w:t>
      </w:r>
    </w:p>
    <w:p w:rsidR="00070376" w:rsidRDefault="00070376">
      <w:pPr>
        <w:pStyle w:val="a0"/>
        <w:rPr>
          <w:rFonts w:ascii="仿宋_GB2312" w:eastAsia="仿宋_GB2312"/>
          <w:sz w:val="24"/>
        </w:rPr>
      </w:pPr>
    </w:p>
    <w:p w:rsidR="00070376" w:rsidRDefault="00D35751">
      <w:pPr>
        <w:spacing w:line="360" w:lineRule="auto"/>
        <w:ind w:leftChars="-50" w:left="-105"/>
        <w:contextualSpacing/>
        <w:rPr>
          <w:rFonts w:ascii="仿宋_GB2312" w:eastAsia="仿宋_GB2312"/>
          <w:sz w:val="24"/>
        </w:rPr>
      </w:pPr>
      <w:r>
        <w:rPr>
          <w:rFonts w:ascii="仿宋_GB2312" w:eastAsia="仿宋_GB2312" w:hAnsiTheme="minorEastAsia" w:hint="eastAsia"/>
          <w:b/>
          <w:bCs/>
          <w:color w:val="000000"/>
          <w:sz w:val="24"/>
        </w:rPr>
        <w:t>日期：</w:t>
      </w:r>
      <w:r>
        <w:rPr>
          <w:rFonts w:ascii="仿宋_GB2312" w:eastAsia="仿宋_GB2312" w:hAnsiTheme="minorEastAsia" w:hint="eastAsia"/>
          <w:b/>
          <w:bCs/>
          <w:color w:val="000000"/>
          <w:sz w:val="24"/>
          <w:u w:val="single"/>
        </w:rPr>
        <w:t xml:space="preserve">     </w:t>
      </w:r>
      <w:r>
        <w:rPr>
          <w:rFonts w:ascii="仿宋_GB2312" w:eastAsia="仿宋_GB2312" w:hAnsiTheme="minorEastAsia" w:hint="eastAsia"/>
          <w:b/>
          <w:bCs/>
          <w:color w:val="000000"/>
          <w:sz w:val="24"/>
        </w:rPr>
        <w:t>年</w:t>
      </w:r>
      <w:r>
        <w:rPr>
          <w:rFonts w:ascii="仿宋_GB2312" w:eastAsia="仿宋_GB2312" w:hAnsiTheme="minorEastAsia" w:hint="eastAsia"/>
          <w:b/>
          <w:bCs/>
          <w:color w:val="000000"/>
          <w:sz w:val="24"/>
          <w:u w:val="single"/>
        </w:rPr>
        <w:t xml:space="preserve">    </w:t>
      </w:r>
      <w:r>
        <w:rPr>
          <w:rFonts w:ascii="仿宋_GB2312" w:eastAsia="仿宋_GB2312" w:hAnsiTheme="minorEastAsia" w:hint="eastAsia"/>
          <w:b/>
          <w:bCs/>
          <w:color w:val="000000"/>
          <w:sz w:val="24"/>
        </w:rPr>
        <w:t>月</w:t>
      </w:r>
      <w:r>
        <w:rPr>
          <w:rFonts w:ascii="仿宋_GB2312" w:eastAsia="仿宋_GB2312" w:hAnsiTheme="minorEastAsia" w:hint="eastAsia"/>
          <w:b/>
          <w:bCs/>
          <w:color w:val="000000"/>
          <w:sz w:val="24"/>
          <w:u w:val="single"/>
        </w:rPr>
        <w:t xml:space="preserve">    </w:t>
      </w:r>
      <w:r>
        <w:rPr>
          <w:rFonts w:ascii="仿宋_GB2312" w:eastAsia="仿宋_GB2312" w:hAnsiTheme="minorEastAsia" w:hint="eastAsia"/>
          <w:b/>
          <w:bCs/>
          <w:color w:val="000000"/>
          <w:sz w:val="24"/>
        </w:rPr>
        <w:t>日</w:t>
      </w:r>
    </w:p>
    <w:p w:rsidR="00070376" w:rsidRDefault="00070376">
      <w:pPr>
        <w:spacing w:line="360" w:lineRule="auto"/>
        <w:contextualSpacing/>
        <w:rPr>
          <w:rFonts w:ascii="仿宋_GB2312" w:eastAsia="仿宋_GB2312" w:hAnsi="黑体" w:cs="黑体"/>
          <w:sz w:val="24"/>
        </w:rPr>
      </w:pPr>
    </w:p>
    <w:p w:rsidR="00070376" w:rsidRDefault="00070376">
      <w:pPr>
        <w:pStyle w:val="a4"/>
        <w:spacing w:line="520" w:lineRule="exact"/>
        <w:jc w:val="center"/>
        <w:rPr>
          <w:rFonts w:ascii="仿宋_GB2312" w:eastAsia="仿宋_GB2312"/>
          <w:kern w:val="32"/>
          <w:sz w:val="24"/>
          <w:szCs w:val="24"/>
        </w:rPr>
      </w:pPr>
    </w:p>
    <w:p w:rsidR="00070376" w:rsidRDefault="00D35751">
      <w:pPr>
        <w:pStyle w:val="a4"/>
        <w:spacing w:line="520" w:lineRule="exact"/>
        <w:jc w:val="center"/>
        <w:rPr>
          <w:rFonts w:ascii="仿宋_GB2312" w:eastAsia="仿宋_GB2312"/>
          <w:kern w:val="32"/>
          <w:sz w:val="36"/>
          <w:szCs w:val="36"/>
        </w:rPr>
      </w:pPr>
      <w:r>
        <w:rPr>
          <w:rFonts w:ascii="仿宋_GB2312" w:eastAsia="仿宋_GB2312" w:hint="eastAsia"/>
          <w:kern w:val="32"/>
          <w:sz w:val="36"/>
          <w:szCs w:val="36"/>
        </w:rPr>
        <w:lastRenderedPageBreak/>
        <w:t>中粮（唐山）糖业有限公司</w:t>
      </w:r>
    </w:p>
    <w:p w:rsidR="00070376" w:rsidRDefault="00D35751">
      <w:pPr>
        <w:pStyle w:val="a4"/>
        <w:spacing w:line="520" w:lineRule="exact"/>
        <w:jc w:val="center"/>
        <w:rPr>
          <w:rFonts w:ascii="仿宋_GB2312" w:eastAsia="仿宋_GB2312"/>
          <w:kern w:val="32"/>
          <w:sz w:val="36"/>
          <w:szCs w:val="36"/>
        </w:rPr>
      </w:pPr>
      <w:r>
        <w:rPr>
          <w:rFonts w:ascii="仿宋_GB2312" w:eastAsia="仿宋_GB2312" w:hint="eastAsia"/>
          <w:kern w:val="32"/>
          <w:sz w:val="36"/>
          <w:szCs w:val="36"/>
        </w:rPr>
        <w:t>环境保护协议书</w:t>
      </w:r>
    </w:p>
    <w:p w:rsidR="00070376" w:rsidRDefault="00070376">
      <w:pPr>
        <w:pStyle w:val="a4"/>
        <w:spacing w:line="520" w:lineRule="exact"/>
        <w:jc w:val="center"/>
        <w:rPr>
          <w:rFonts w:ascii="仿宋_GB2312" w:eastAsia="仿宋_GB2312"/>
          <w:kern w:val="32"/>
          <w:sz w:val="24"/>
          <w:szCs w:val="24"/>
        </w:rPr>
      </w:pPr>
    </w:p>
    <w:p w:rsidR="00070376" w:rsidRDefault="00D35751">
      <w:pPr>
        <w:topLinePunct/>
        <w:spacing w:before="100" w:beforeAutospacing="1" w:after="100" w:afterAutospacing="1"/>
        <w:ind w:leftChars="287" w:left="603"/>
        <w:rPr>
          <w:rFonts w:ascii="仿宋_GB2312" w:eastAsia="仿宋_GB2312"/>
          <w:kern w:val="32"/>
          <w:sz w:val="24"/>
          <w:u w:val="single"/>
        </w:rPr>
      </w:pPr>
      <w:r>
        <w:rPr>
          <w:rFonts w:ascii="仿宋_GB2312" w:eastAsia="仿宋_GB2312" w:hint="eastAsia"/>
          <w:kern w:val="32"/>
          <w:sz w:val="24"/>
        </w:rPr>
        <w:t>甲方（项目单位）：</w:t>
      </w:r>
      <w:r>
        <w:rPr>
          <w:rFonts w:ascii="仿宋_GB2312" w:eastAsia="仿宋_GB2312" w:hint="eastAsia"/>
          <w:kern w:val="32"/>
          <w:sz w:val="24"/>
          <w:u w:val="single"/>
        </w:rPr>
        <w:t xml:space="preserve">  </w:t>
      </w:r>
      <w:r>
        <w:rPr>
          <w:rFonts w:ascii="仿宋_GB2312" w:eastAsia="仿宋_GB2312" w:hint="eastAsia"/>
          <w:kern w:val="32"/>
          <w:sz w:val="24"/>
          <w:u w:val="single"/>
        </w:rPr>
        <w:t>中粮（唐山）糖业有限公司</w:t>
      </w:r>
      <w:r>
        <w:rPr>
          <w:rFonts w:ascii="仿宋_GB2312" w:eastAsia="仿宋_GB2312" w:hint="eastAsia"/>
          <w:kern w:val="32"/>
          <w:sz w:val="24"/>
          <w:u w:val="single"/>
        </w:rPr>
        <w:tab/>
        <w:t xml:space="preserve">  </w:t>
      </w:r>
    </w:p>
    <w:p w:rsidR="00070376" w:rsidRDefault="00D35751">
      <w:pPr>
        <w:topLinePunct/>
        <w:spacing w:before="100" w:beforeAutospacing="1" w:after="100" w:afterAutospacing="1"/>
        <w:ind w:leftChars="287" w:left="603"/>
        <w:jc w:val="left"/>
        <w:rPr>
          <w:rFonts w:ascii="仿宋_GB2312" w:eastAsia="仿宋_GB2312"/>
          <w:kern w:val="32"/>
          <w:sz w:val="24"/>
          <w:u w:val="single"/>
        </w:rPr>
      </w:pPr>
      <w:r>
        <w:rPr>
          <w:rFonts w:ascii="仿宋_GB2312" w:eastAsia="仿宋_GB2312" w:hint="eastAsia"/>
          <w:kern w:val="32"/>
          <w:sz w:val="24"/>
        </w:rPr>
        <w:t>乙方（相关方单位）：</w:t>
      </w:r>
      <w:r>
        <w:rPr>
          <w:rFonts w:ascii="仿宋_GB2312" w:eastAsia="仿宋_GB2312" w:hint="eastAsia"/>
          <w:kern w:val="32"/>
          <w:sz w:val="24"/>
          <w:u w:val="single"/>
        </w:rPr>
        <w:t xml:space="preserve">                    </w:t>
      </w:r>
    </w:p>
    <w:p w:rsidR="00070376" w:rsidRDefault="00D35751">
      <w:pPr>
        <w:rPr>
          <w:rFonts w:ascii="仿宋_GB2312" w:eastAsia="仿宋_GB2312"/>
          <w:kern w:val="32"/>
          <w:position w:val="2"/>
          <w:sz w:val="24"/>
          <w:u w:val="single"/>
        </w:rPr>
      </w:pPr>
      <w:r>
        <w:rPr>
          <w:rFonts w:ascii="仿宋_GB2312" w:eastAsia="仿宋_GB2312" w:hint="eastAsia"/>
          <w:kern w:val="32"/>
          <w:position w:val="2"/>
          <w:sz w:val="24"/>
        </w:rPr>
        <w:t xml:space="preserve">    </w:t>
      </w:r>
      <w:r>
        <w:rPr>
          <w:rFonts w:ascii="仿宋_GB2312" w:eastAsia="仿宋_GB2312" w:hint="eastAsia"/>
          <w:kern w:val="32"/>
          <w:position w:val="2"/>
          <w:sz w:val="24"/>
        </w:rPr>
        <w:t>合同编号：</w:t>
      </w:r>
      <w:r>
        <w:rPr>
          <w:rFonts w:ascii="仿宋_GB2312" w:eastAsia="仿宋_GB2312" w:hint="eastAsia"/>
          <w:kern w:val="32"/>
          <w:position w:val="2"/>
          <w:sz w:val="24"/>
        </w:rPr>
        <w:t xml:space="preserve"> </w:t>
      </w:r>
      <w:r>
        <w:rPr>
          <w:rFonts w:ascii="仿宋_GB2312" w:eastAsia="仿宋_GB2312" w:hint="eastAsia"/>
          <w:kern w:val="32"/>
          <w:position w:val="2"/>
          <w:sz w:val="24"/>
          <w:u w:val="single"/>
        </w:rPr>
        <w:t xml:space="preserve">                                </w:t>
      </w:r>
    </w:p>
    <w:p w:rsidR="00070376" w:rsidRDefault="00070376">
      <w:pPr>
        <w:pStyle w:val="a4"/>
        <w:spacing w:line="500" w:lineRule="exact"/>
        <w:rPr>
          <w:rFonts w:ascii="仿宋_GB2312" w:eastAsia="仿宋_GB2312"/>
          <w:b w:val="0"/>
          <w:kern w:val="32"/>
          <w:sz w:val="24"/>
          <w:szCs w:val="24"/>
        </w:rPr>
      </w:pPr>
    </w:p>
    <w:p w:rsidR="00070376" w:rsidRDefault="00D35751">
      <w:pPr>
        <w:pStyle w:val="a4"/>
        <w:spacing w:line="560" w:lineRule="exact"/>
        <w:ind w:firstLineChars="200" w:firstLine="448"/>
        <w:rPr>
          <w:rFonts w:ascii="仿宋_GB2312" w:eastAsia="仿宋_GB2312"/>
          <w:b w:val="0"/>
          <w:kern w:val="32"/>
          <w:sz w:val="24"/>
          <w:szCs w:val="24"/>
        </w:rPr>
      </w:pPr>
      <w:r>
        <w:rPr>
          <w:rFonts w:ascii="仿宋_GB2312" w:eastAsia="仿宋_GB2312" w:hint="eastAsia"/>
          <w:b w:val="0"/>
          <w:kern w:val="32"/>
          <w:sz w:val="24"/>
          <w:szCs w:val="24"/>
        </w:rPr>
        <w:t>为加强唐山糖业外协服务单位环保管理，</w:t>
      </w:r>
      <w:r>
        <w:rPr>
          <w:rFonts w:ascii="仿宋_GB2312" w:eastAsia="仿宋_GB2312" w:hint="eastAsia"/>
          <w:b w:val="0"/>
          <w:bCs/>
          <w:sz w:val="24"/>
          <w:szCs w:val="24"/>
        </w:rPr>
        <w:t>杜绝和减少外协服务活动中各类环境污染的发生。</w:t>
      </w:r>
      <w:r>
        <w:rPr>
          <w:rFonts w:ascii="仿宋_GB2312" w:eastAsia="仿宋_GB2312" w:hint="eastAsia"/>
          <w:b w:val="0"/>
          <w:kern w:val="32"/>
          <w:sz w:val="24"/>
          <w:szCs w:val="24"/>
        </w:rPr>
        <w:t>依据国家和河北省生态环保法律、法规以及有关环保管理要求，遵循自愿平等原则，甲乙双方就本项目（服务活动）的环境保护管理协商一致，订立本协议。本协议为主体合同的补充附件，并具有同等法律效力。</w:t>
      </w:r>
    </w:p>
    <w:p w:rsidR="00070376" w:rsidRDefault="00D35751">
      <w:pPr>
        <w:pStyle w:val="a4"/>
        <w:numPr>
          <w:ilvl w:val="0"/>
          <w:numId w:val="5"/>
        </w:numPr>
        <w:spacing w:line="480" w:lineRule="exact"/>
        <w:ind w:hanging="796"/>
        <w:outlineLvl w:val="0"/>
        <w:rPr>
          <w:rFonts w:ascii="仿宋_GB2312" w:eastAsia="仿宋_GB2312"/>
          <w:b w:val="0"/>
          <w:kern w:val="32"/>
          <w:sz w:val="24"/>
          <w:szCs w:val="24"/>
        </w:rPr>
      </w:pPr>
      <w:r>
        <w:rPr>
          <w:rFonts w:ascii="仿宋_GB2312" w:eastAsia="仿宋_GB2312" w:hint="eastAsia"/>
          <w:b w:val="0"/>
          <w:kern w:val="32"/>
          <w:sz w:val="24"/>
          <w:szCs w:val="24"/>
        </w:rPr>
        <w:t>甲方的责任与权利</w:t>
      </w:r>
    </w:p>
    <w:p w:rsidR="00070376" w:rsidRDefault="00D35751">
      <w:pPr>
        <w:pStyle w:val="a4"/>
        <w:numPr>
          <w:ilvl w:val="0"/>
          <w:numId w:val="6"/>
        </w:numPr>
        <w:tabs>
          <w:tab w:val="clear" w:pos="312"/>
          <w:tab w:val="left" w:pos="426"/>
        </w:tabs>
        <w:spacing w:line="560" w:lineRule="exact"/>
        <w:ind w:leftChars="199" w:left="418" w:firstLineChars="200" w:firstLine="448"/>
        <w:rPr>
          <w:rFonts w:ascii="仿宋_GB2312" w:eastAsia="仿宋_GB2312"/>
          <w:b w:val="0"/>
          <w:kern w:val="32"/>
          <w:sz w:val="24"/>
          <w:szCs w:val="24"/>
        </w:rPr>
      </w:pPr>
      <w:r>
        <w:rPr>
          <w:rFonts w:ascii="仿宋_GB2312" w:eastAsia="仿宋_GB2312" w:hint="eastAsia"/>
          <w:b w:val="0"/>
          <w:kern w:val="32"/>
          <w:sz w:val="24"/>
          <w:szCs w:val="24"/>
        </w:rPr>
        <w:t>按照国家、地方有关法律法规及公司环境保护要求，向外协单位告知工作要求和相关目标指标。</w:t>
      </w:r>
    </w:p>
    <w:p w:rsidR="00070376" w:rsidRDefault="00D35751">
      <w:pPr>
        <w:pStyle w:val="a4"/>
        <w:numPr>
          <w:ilvl w:val="0"/>
          <w:numId w:val="6"/>
        </w:numPr>
        <w:tabs>
          <w:tab w:val="clear" w:pos="312"/>
          <w:tab w:val="left" w:pos="426"/>
        </w:tabs>
        <w:spacing w:line="560" w:lineRule="exact"/>
        <w:ind w:leftChars="199" w:left="418" w:firstLineChars="200" w:firstLine="448"/>
        <w:rPr>
          <w:rFonts w:ascii="仿宋_GB2312" w:eastAsia="仿宋_GB2312"/>
          <w:b w:val="0"/>
          <w:kern w:val="32"/>
          <w:sz w:val="24"/>
          <w:szCs w:val="24"/>
        </w:rPr>
      </w:pPr>
      <w:r>
        <w:rPr>
          <w:rFonts w:ascii="仿宋_GB2312" w:eastAsia="仿宋_GB2312" w:hint="eastAsia"/>
          <w:b w:val="0"/>
          <w:kern w:val="32"/>
          <w:sz w:val="24"/>
          <w:szCs w:val="24"/>
        </w:rPr>
        <w:t>唐山糖业安全环保部为本协议甲方环境管理的职能管理部门，负责对乙方施工或作业过程中行为的环保符合性进行监督检查。 </w:t>
      </w:r>
    </w:p>
    <w:p w:rsidR="00070376" w:rsidRDefault="00D35751">
      <w:pPr>
        <w:pStyle w:val="a4"/>
        <w:spacing w:line="560" w:lineRule="exact"/>
        <w:ind w:leftChars="202" w:left="424" w:firstLineChars="200" w:firstLine="448"/>
        <w:rPr>
          <w:rFonts w:ascii="仿宋_GB2312" w:eastAsia="仿宋_GB2312"/>
          <w:b w:val="0"/>
          <w:kern w:val="32"/>
          <w:sz w:val="24"/>
          <w:szCs w:val="24"/>
        </w:rPr>
      </w:pPr>
      <w:r>
        <w:rPr>
          <w:rFonts w:ascii="仿宋_GB2312" w:eastAsia="仿宋_GB2312" w:hint="eastAsia"/>
          <w:b w:val="0"/>
          <w:kern w:val="32"/>
          <w:sz w:val="24"/>
          <w:szCs w:val="24"/>
        </w:rPr>
        <w:t>3.</w:t>
      </w:r>
      <w:r>
        <w:rPr>
          <w:rFonts w:ascii="仿宋_GB2312" w:eastAsia="仿宋_GB2312" w:hint="eastAsia"/>
          <w:b w:val="0"/>
          <w:kern w:val="32"/>
          <w:sz w:val="24"/>
          <w:szCs w:val="24"/>
        </w:rPr>
        <w:t>检查《环境保护协议书》签订情况，检查检修、施工或其他工作开工前及服务活动中制定与实施防污染措施等环境保</w:t>
      </w:r>
      <w:r>
        <w:rPr>
          <w:rFonts w:ascii="仿宋_GB2312" w:eastAsia="仿宋_GB2312" w:hint="eastAsia"/>
          <w:b w:val="0"/>
          <w:kern w:val="32"/>
          <w:sz w:val="24"/>
          <w:szCs w:val="24"/>
        </w:rPr>
        <w:t>护管理情况。</w:t>
      </w:r>
    </w:p>
    <w:p w:rsidR="00070376" w:rsidRDefault="00D35751">
      <w:pPr>
        <w:pStyle w:val="a4"/>
        <w:spacing w:line="560" w:lineRule="exact"/>
        <w:ind w:leftChars="202" w:left="424" w:firstLineChars="200" w:firstLine="448"/>
        <w:rPr>
          <w:rFonts w:ascii="仿宋_GB2312" w:eastAsia="仿宋_GB2312"/>
          <w:b w:val="0"/>
          <w:kern w:val="32"/>
          <w:sz w:val="24"/>
          <w:szCs w:val="24"/>
        </w:rPr>
      </w:pPr>
      <w:r>
        <w:rPr>
          <w:rFonts w:ascii="仿宋_GB2312" w:eastAsia="仿宋_GB2312" w:hint="eastAsia"/>
          <w:b w:val="0"/>
          <w:kern w:val="32"/>
          <w:sz w:val="24"/>
          <w:szCs w:val="24"/>
        </w:rPr>
        <w:t>4.</w:t>
      </w:r>
      <w:r>
        <w:rPr>
          <w:rFonts w:ascii="仿宋_GB2312" w:eastAsia="仿宋_GB2312" w:hint="eastAsia"/>
          <w:b w:val="0"/>
          <w:kern w:val="32"/>
          <w:sz w:val="24"/>
          <w:szCs w:val="24"/>
        </w:rPr>
        <w:t>针对检查中发现的环保问题，对责任单位提出整改要求，必要时责令其停工整顿，并给予经济处罚。</w:t>
      </w:r>
    </w:p>
    <w:p w:rsidR="00070376" w:rsidRDefault="00D35751">
      <w:pPr>
        <w:pStyle w:val="a4"/>
        <w:spacing w:line="560" w:lineRule="exact"/>
        <w:ind w:leftChars="202" w:left="424" w:firstLineChars="200" w:firstLine="448"/>
        <w:rPr>
          <w:rFonts w:ascii="仿宋_GB2312" w:eastAsia="仿宋_GB2312"/>
          <w:b w:val="0"/>
          <w:kern w:val="32"/>
          <w:sz w:val="24"/>
          <w:szCs w:val="24"/>
        </w:rPr>
      </w:pPr>
      <w:r>
        <w:rPr>
          <w:rFonts w:ascii="仿宋_GB2312" w:eastAsia="仿宋_GB2312" w:hint="eastAsia"/>
          <w:b w:val="0"/>
          <w:kern w:val="32"/>
          <w:sz w:val="24"/>
          <w:szCs w:val="24"/>
        </w:rPr>
        <w:t>5.</w:t>
      </w:r>
      <w:r>
        <w:rPr>
          <w:rFonts w:ascii="仿宋_GB2312" w:eastAsia="仿宋_GB2312" w:hint="eastAsia"/>
          <w:b w:val="0"/>
          <w:kern w:val="32"/>
          <w:sz w:val="24"/>
          <w:szCs w:val="24"/>
        </w:rPr>
        <w:t>组织召开环保例会。</w:t>
      </w:r>
    </w:p>
    <w:p w:rsidR="00070376" w:rsidRDefault="00D35751">
      <w:pPr>
        <w:pStyle w:val="a4"/>
        <w:spacing w:line="560" w:lineRule="exact"/>
        <w:ind w:leftChars="202" w:left="424" w:firstLineChars="200" w:firstLine="448"/>
        <w:rPr>
          <w:rFonts w:ascii="仿宋_GB2312" w:eastAsia="仿宋_GB2312"/>
          <w:b w:val="0"/>
          <w:kern w:val="32"/>
          <w:sz w:val="24"/>
          <w:szCs w:val="24"/>
        </w:rPr>
      </w:pPr>
      <w:r>
        <w:rPr>
          <w:rFonts w:ascii="仿宋_GB2312" w:eastAsia="仿宋_GB2312" w:hint="eastAsia"/>
          <w:b w:val="0"/>
          <w:kern w:val="32"/>
          <w:sz w:val="24"/>
          <w:szCs w:val="24"/>
        </w:rPr>
        <w:t>6.</w:t>
      </w:r>
      <w:r>
        <w:rPr>
          <w:rFonts w:ascii="仿宋_GB2312" w:eastAsia="仿宋_GB2312" w:hint="eastAsia"/>
          <w:b w:val="0"/>
          <w:kern w:val="32"/>
          <w:sz w:val="24"/>
          <w:szCs w:val="24"/>
        </w:rPr>
        <w:t>甲方对乙方工作中的环保事故隐患，有权责令乙方立即整改、排除，乙方拒不配合执行，甲方有权单方终止相关经济业务合同的履行。</w:t>
      </w:r>
    </w:p>
    <w:p w:rsidR="00070376" w:rsidRDefault="00D35751">
      <w:pPr>
        <w:pStyle w:val="a4"/>
        <w:numPr>
          <w:ilvl w:val="0"/>
          <w:numId w:val="5"/>
        </w:numPr>
        <w:spacing w:line="480" w:lineRule="exact"/>
        <w:ind w:hanging="937"/>
        <w:jc w:val="left"/>
        <w:outlineLvl w:val="0"/>
        <w:rPr>
          <w:rFonts w:ascii="仿宋_GB2312" w:eastAsia="仿宋_GB2312"/>
          <w:b w:val="0"/>
          <w:kern w:val="32"/>
          <w:sz w:val="24"/>
          <w:szCs w:val="24"/>
        </w:rPr>
      </w:pPr>
      <w:r>
        <w:rPr>
          <w:rFonts w:ascii="仿宋_GB2312" w:eastAsia="仿宋_GB2312" w:hint="eastAsia"/>
          <w:b w:val="0"/>
          <w:kern w:val="32"/>
          <w:sz w:val="24"/>
          <w:szCs w:val="24"/>
        </w:rPr>
        <w:t>乙方的责任与权利</w:t>
      </w:r>
    </w:p>
    <w:p w:rsidR="00070376" w:rsidRDefault="00D35751">
      <w:pPr>
        <w:spacing w:line="560" w:lineRule="exact"/>
        <w:ind w:left="426" w:firstLineChars="200" w:firstLine="480"/>
        <w:rPr>
          <w:rFonts w:ascii="仿宋_GB2312" w:eastAsia="仿宋_GB2312"/>
          <w:sz w:val="24"/>
        </w:rPr>
      </w:pPr>
      <w:r>
        <w:rPr>
          <w:rFonts w:ascii="仿宋_GB2312" w:eastAsia="仿宋_GB2312" w:hint="eastAsia"/>
          <w:sz w:val="24"/>
        </w:rPr>
        <w:t>1.</w:t>
      </w:r>
      <w:r>
        <w:rPr>
          <w:rFonts w:ascii="仿宋_GB2312" w:eastAsia="仿宋_GB2312" w:hint="eastAsia"/>
          <w:sz w:val="24"/>
        </w:rPr>
        <w:t>认真贯彻执行政府部门环境保护管理法律、法规及甲方公司安全环保</w:t>
      </w:r>
      <w:r>
        <w:rPr>
          <w:rFonts w:ascii="仿宋_GB2312" w:eastAsia="仿宋_GB2312" w:hint="eastAsia"/>
          <w:sz w:val="24"/>
        </w:rPr>
        <w:lastRenderedPageBreak/>
        <w:t>管理制度，落实唐山糖业在项目谈判中提出的环境保护管理的有关要求。</w:t>
      </w:r>
    </w:p>
    <w:p w:rsidR="00070376" w:rsidRDefault="00D35751">
      <w:pPr>
        <w:spacing w:line="560" w:lineRule="exact"/>
        <w:ind w:left="426" w:firstLineChars="200" w:firstLine="480"/>
        <w:rPr>
          <w:rFonts w:ascii="仿宋_GB2312" w:eastAsia="仿宋_GB2312"/>
          <w:sz w:val="24"/>
        </w:rPr>
      </w:pPr>
      <w:r>
        <w:rPr>
          <w:rFonts w:ascii="仿宋_GB2312" w:eastAsia="仿宋_GB2312" w:hint="eastAsia"/>
          <w:sz w:val="24"/>
        </w:rPr>
        <w:t>2.</w:t>
      </w:r>
      <w:r>
        <w:rPr>
          <w:rFonts w:ascii="仿宋_GB2312" w:eastAsia="仿宋_GB2312" w:hint="eastAsia"/>
          <w:sz w:val="24"/>
        </w:rPr>
        <w:t>明确建设检修、施工或其他作业项目环境保护责任人，设置专兼职环保人员，负责检修、施工或其他作业现场的环保管</w:t>
      </w:r>
      <w:r>
        <w:rPr>
          <w:rFonts w:ascii="仿宋_GB2312" w:eastAsia="仿宋_GB2312" w:hint="eastAsia"/>
          <w:sz w:val="24"/>
        </w:rPr>
        <w:t>理。在签订环保协议时设置环保人员须报送甲方审查备案，双方建立日常联系沟通渠道。</w:t>
      </w:r>
    </w:p>
    <w:p w:rsidR="00070376" w:rsidRDefault="00D35751">
      <w:pPr>
        <w:spacing w:line="560" w:lineRule="exact"/>
        <w:ind w:left="426" w:firstLineChars="200" w:firstLine="480"/>
        <w:rPr>
          <w:rFonts w:ascii="仿宋_GB2312" w:eastAsia="仿宋_GB2312"/>
          <w:sz w:val="24"/>
        </w:rPr>
      </w:pPr>
      <w:r>
        <w:rPr>
          <w:rFonts w:ascii="仿宋_GB2312" w:eastAsia="仿宋_GB2312" w:hint="eastAsia"/>
          <w:sz w:val="24"/>
        </w:rPr>
        <w:t>3.</w:t>
      </w:r>
      <w:r>
        <w:rPr>
          <w:rFonts w:ascii="仿宋_GB2312" w:eastAsia="仿宋_GB2312" w:hint="eastAsia"/>
          <w:sz w:val="24"/>
        </w:rPr>
        <w:t>在检修、施工或其他作业前对参加检修、施工的人员进行环保教育，提高检修、施工人员环保意识。</w:t>
      </w:r>
    </w:p>
    <w:p w:rsidR="00070376" w:rsidRDefault="00D35751">
      <w:pPr>
        <w:spacing w:line="560" w:lineRule="exact"/>
        <w:ind w:left="426" w:firstLineChars="200" w:firstLine="480"/>
        <w:rPr>
          <w:rFonts w:ascii="仿宋_GB2312" w:eastAsia="仿宋_GB2312"/>
          <w:sz w:val="24"/>
        </w:rPr>
      </w:pPr>
      <w:r>
        <w:rPr>
          <w:rFonts w:ascii="仿宋_GB2312" w:eastAsia="仿宋_GB2312" w:hint="eastAsia"/>
          <w:sz w:val="24"/>
        </w:rPr>
        <w:t>4.</w:t>
      </w:r>
      <w:r>
        <w:rPr>
          <w:rFonts w:ascii="仿宋_GB2312" w:eastAsia="仿宋_GB2312" w:hint="eastAsia"/>
          <w:sz w:val="24"/>
        </w:rPr>
        <w:t>开工前应根据不同阶段、任务、作业条件等因素制定切实可行的现场防污染措施，并做好日常期间相应措施的落实。</w:t>
      </w:r>
    </w:p>
    <w:p w:rsidR="00070376" w:rsidRDefault="00D35751">
      <w:pPr>
        <w:spacing w:line="560" w:lineRule="exact"/>
        <w:ind w:left="426" w:firstLineChars="200" w:firstLine="480"/>
        <w:rPr>
          <w:rFonts w:ascii="仿宋_GB2312" w:eastAsia="仿宋_GB2312"/>
          <w:sz w:val="24"/>
        </w:rPr>
      </w:pPr>
      <w:r>
        <w:rPr>
          <w:rFonts w:ascii="仿宋_GB2312" w:eastAsia="仿宋_GB2312" w:hint="eastAsia"/>
          <w:sz w:val="24"/>
        </w:rPr>
        <w:t>5.</w:t>
      </w:r>
      <w:r>
        <w:rPr>
          <w:rFonts w:ascii="仿宋_GB2312" w:eastAsia="仿宋_GB2312" w:hint="eastAsia"/>
          <w:sz w:val="24"/>
        </w:rPr>
        <w:t>由乙方原因造成环境污染、发生环保事件时，立即采取有效措施控制污染，防止污染扩大，消除影响，及时向公司环保主管部门及项目责任单位上报，并做好污染调查的配合与处置工作，处罚与责任由乙方承担。</w:t>
      </w:r>
    </w:p>
    <w:p w:rsidR="00070376" w:rsidRDefault="00D35751">
      <w:pPr>
        <w:spacing w:line="560" w:lineRule="exact"/>
        <w:ind w:left="426" w:firstLineChars="200" w:firstLine="480"/>
        <w:rPr>
          <w:rFonts w:ascii="仿宋_GB2312" w:eastAsia="仿宋_GB2312"/>
          <w:sz w:val="24"/>
        </w:rPr>
      </w:pPr>
      <w:r>
        <w:rPr>
          <w:rFonts w:ascii="仿宋_GB2312" w:eastAsia="仿宋_GB2312" w:hint="eastAsia"/>
          <w:sz w:val="24"/>
        </w:rPr>
        <w:t>6.</w:t>
      </w:r>
      <w:r>
        <w:rPr>
          <w:rFonts w:ascii="仿宋_GB2312" w:eastAsia="仿宋_GB2312" w:hint="eastAsia"/>
          <w:sz w:val="24"/>
        </w:rPr>
        <w:t>甲方日常的监督检查，乙方应予以配合</w:t>
      </w:r>
      <w:r>
        <w:rPr>
          <w:rFonts w:ascii="仿宋_GB2312" w:eastAsia="仿宋_GB2312" w:hint="eastAsia"/>
          <w:sz w:val="24"/>
        </w:rPr>
        <w:t>支持，积极落实甲方提出的整改措施。</w:t>
      </w:r>
    </w:p>
    <w:p w:rsidR="00070376" w:rsidRDefault="00D35751">
      <w:pPr>
        <w:spacing w:line="560" w:lineRule="exact"/>
        <w:ind w:left="426" w:firstLineChars="200" w:firstLine="480"/>
        <w:rPr>
          <w:rFonts w:ascii="仿宋_GB2312" w:eastAsia="仿宋_GB2312"/>
          <w:sz w:val="24"/>
        </w:rPr>
      </w:pPr>
      <w:r>
        <w:rPr>
          <w:rFonts w:ascii="仿宋_GB2312" w:eastAsia="仿宋_GB2312" w:hint="eastAsia"/>
          <w:sz w:val="24"/>
        </w:rPr>
        <w:t>7.</w:t>
      </w:r>
      <w:r>
        <w:rPr>
          <w:rFonts w:ascii="仿宋_GB2312" w:eastAsia="仿宋_GB2312" w:hint="eastAsia"/>
          <w:sz w:val="24"/>
        </w:rPr>
        <w:t>配合甲方做好政府部门环保检查等工作。</w:t>
      </w:r>
      <w:r>
        <w:rPr>
          <w:rFonts w:ascii="仿宋_GB2312" w:eastAsia="仿宋_GB2312" w:hint="eastAsia"/>
          <w:sz w:val="24"/>
        </w:rPr>
        <w:t xml:space="preserve"> </w:t>
      </w:r>
    </w:p>
    <w:p w:rsidR="00070376" w:rsidRDefault="00D35751">
      <w:pPr>
        <w:pStyle w:val="a4"/>
        <w:tabs>
          <w:tab w:val="left" w:pos="284"/>
        </w:tabs>
        <w:ind w:left="284" w:firstLine="2"/>
        <w:rPr>
          <w:rFonts w:ascii="仿宋_GB2312" w:eastAsia="仿宋_GB2312"/>
          <w:b w:val="0"/>
          <w:kern w:val="32"/>
          <w:sz w:val="24"/>
          <w:szCs w:val="24"/>
        </w:rPr>
      </w:pPr>
      <w:r>
        <w:rPr>
          <w:rFonts w:ascii="仿宋_GB2312" w:eastAsia="仿宋_GB2312" w:hint="eastAsia"/>
          <w:kern w:val="32"/>
          <w:sz w:val="24"/>
          <w:szCs w:val="24"/>
        </w:rPr>
        <w:t xml:space="preserve"> </w:t>
      </w:r>
      <w:r>
        <w:rPr>
          <w:rFonts w:ascii="仿宋_GB2312" w:eastAsia="仿宋_GB2312" w:hint="eastAsia"/>
          <w:b w:val="0"/>
          <w:kern w:val="32"/>
          <w:sz w:val="24"/>
          <w:szCs w:val="24"/>
        </w:rPr>
        <w:t>三、环境保护基本要求</w:t>
      </w:r>
    </w:p>
    <w:p w:rsidR="00070376" w:rsidRDefault="00D35751">
      <w:pPr>
        <w:spacing w:line="560" w:lineRule="exact"/>
        <w:ind w:left="426" w:firstLineChars="200" w:firstLine="480"/>
        <w:rPr>
          <w:rFonts w:ascii="仿宋_GB2312" w:eastAsia="仿宋_GB2312"/>
          <w:sz w:val="24"/>
        </w:rPr>
      </w:pPr>
      <w:r>
        <w:rPr>
          <w:rFonts w:ascii="仿宋_GB2312" w:eastAsia="仿宋_GB2312" w:hint="eastAsia"/>
          <w:sz w:val="24"/>
        </w:rPr>
        <w:t>1.</w:t>
      </w:r>
      <w:r>
        <w:rPr>
          <w:rFonts w:ascii="仿宋_GB2312" w:eastAsia="仿宋_GB2312" w:hint="eastAsia"/>
          <w:sz w:val="24"/>
        </w:rPr>
        <w:t>严禁在检修、施工或其他作业现场焚烧油毡、橡胶、塑料、皮革、树叶、杂草以及露天刷漆、焊接时未使用烟气捕集装置等一切污染大气环境的物质。</w:t>
      </w:r>
    </w:p>
    <w:p w:rsidR="00070376" w:rsidRDefault="00D35751">
      <w:pPr>
        <w:spacing w:line="560" w:lineRule="exact"/>
        <w:ind w:left="426" w:firstLineChars="200" w:firstLine="480"/>
        <w:rPr>
          <w:rFonts w:ascii="仿宋_GB2312" w:eastAsia="仿宋_GB2312"/>
          <w:sz w:val="24"/>
        </w:rPr>
      </w:pPr>
      <w:r>
        <w:rPr>
          <w:rFonts w:ascii="仿宋_GB2312" w:eastAsia="仿宋_GB2312" w:hint="eastAsia"/>
          <w:sz w:val="24"/>
        </w:rPr>
        <w:t>2.</w:t>
      </w:r>
      <w:r>
        <w:rPr>
          <w:rFonts w:ascii="仿宋_GB2312" w:eastAsia="仿宋_GB2312" w:hint="eastAsia"/>
          <w:sz w:val="24"/>
        </w:rPr>
        <w:t>建设工程施工现场主要道路须进行硬化处理，土方作业等易扬尘施工区域周边要设置围挡，围挡高度一般路段周边不低于</w:t>
      </w:r>
      <w:r>
        <w:rPr>
          <w:rFonts w:ascii="仿宋_GB2312" w:eastAsia="仿宋_GB2312" w:hint="eastAsia"/>
          <w:sz w:val="24"/>
        </w:rPr>
        <w:t>1.8m,</w:t>
      </w:r>
      <w:r>
        <w:rPr>
          <w:rFonts w:ascii="仿宋_GB2312" w:eastAsia="仿宋_GB2312" w:hint="eastAsia"/>
          <w:sz w:val="24"/>
        </w:rPr>
        <w:t>主干道周边不低于</w:t>
      </w:r>
      <w:r>
        <w:rPr>
          <w:rFonts w:ascii="仿宋_GB2312" w:eastAsia="仿宋_GB2312" w:hint="eastAsia"/>
          <w:sz w:val="24"/>
        </w:rPr>
        <w:t>2.5m,</w:t>
      </w:r>
      <w:r>
        <w:rPr>
          <w:rFonts w:ascii="仿宋_GB2312" w:eastAsia="仿宋_GB2312" w:hint="eastAsia"/>
          <w:sz w:val="24"/>
        </w:rPr>
        <w:t>围挡必须沿工地四周连续设置，不得有缺口；车辆进出施工现场必须保持车身清洁，不能有明显扬尘，同时应当有专人负责环保工作，施工现场应及时采取洒水作业及清扫等措施，减少扬尘污染。</w:t>
      </w:r>
    </w:p>
    <w:p w:rsidR="00070376" w:rsidRDefault="00D35751">
      <w:pPr>
        <w:spacing w:line="560" w:lineRule="exact"/>
        <w:ind w:left="426" w:firstLineChars="200" w:firstLine="480"/>
        <w:rPr>
          <w:rFonts w:ascii="仿宋_GB2312" w:eastAsia="仿宋_GB2312" w:hAnsi="宋体"/>
          <w:sz w:val="24"/>
        </w:rPr>
      </w:pPr>
      <w:r>
        <w:rPr>
          <w:rFonts w:ascii="仿宋_GB2312" w:eastAsia="仿宋_GB2312" w:hAnsi="宋体" w:hint="eastAsia"/>
          <w:sz w:val="24"/>
        </w:rPr>
        <w:t>3.</w:t>
      </w:r>
      <w:r>
        <w:rPr>
          <w:rFonts w:ascii="仿宋_GB2312" w:eastAsia="仿宋_GB2312" w:hAnsi="宋体" w:hint="eastAsia"/>
          <w:sz w:val="24"/>
        </w:rPr>
        <w:t>易产生飞扬的细颗粒散状物料要堆放在库内，露天存放渣土等物料必须严密苫盖，渣土运输车辆要做好苫盖，并采取有效防风加固措施，防尘网</w:t>
      </w:r>
      <w:r>
        <w:rPr>
          <w:rFonts w:ascii="仿宋_GB2312" w:eastAsia="仿宋_GB2312" w:hAnsi="宋体" w:hint="eastAsia"/>
          <w:sz w:val="24"/>
        </w:rPr>
        <w:lastRenderedPageBreak/>
        <w:t>密度应当符合要求，遮盖块状物料的防尘网，网目密度不少于</w:t>
      </w:r>
      <w:r>
        <w:rPr>
          <w:rFonts w:ascii="仿宋_GB2312" w:eastAsia="仿宋_GB2312" w:hAnsi="宋体" w:hint="eastAsia"/>
          <w:sz w:val="24"/>
        </w:rPr>
        <w:t>800</w:t>
      </w:r>
      <w:r>
        <w:rPr>
          <w:rFonts w:ascii="仿宋_GB2312" w:eastAsia="仿宋_GB2312" w:hAnsi="宋体" w:hint="eastAsia"/>
          <w:sz w:val="24"/>
        </w:rPr>
        <w:t>目</w:t>
      </w:r>
      <w:r>
        <w:rPr>
          <w:rFonts w:ascii="仿宋_GB2312" w:eastAsia="仿宋_GB2312" w:hAnsi="宋体" w:hint="eastAsia"/>
          <w:sz w:val="24"/>
        </w:rPr>
        <w:t>/100</w:t>
      </w:r>
      <w:r>
        <w:rPr>
          <w:rFonts w:ascii="仿宋_GB2312" w:eastAsia="仿宋_GB2312" w:hAnsi="宋体" w:hint="eastAsia"/>
          <w:sz w:val="24"/>
        </w:rPr>
        <w:t>平方厘米；遮盖粒装、粉状物料，网目密度不少于</w:t>
      </w:r>
      <w:r>
        <w:rPr>
          <w:rFonts w:ascii="仿宋_GB2312" w:eastAsia="仿宋_GB2312" w:hAnsi="宋体" w:hint="eastAsia"/>
          <w:sz w:val="24"/>
        </w:rPr>
        <w:t>2000</w:t>
      </w:r>
      <w:r>
        <w:rPr>
          <w:rFonts w:ascii="仿宋_GB2312" w:eastAsia="仿宋_GB2312" w:hAnsi="宋体" w:hint="eastAsia"/>
          <w:sz w:val="24"/>
        </w:rPr>
        <w:t>目</w:t>
      </w:r>
      <w:r>
        <w:rPr>
          <w:rFonts w:ascii="仿宋_GB2312" w:eastAsia="仿宋_GB2312" w:hAnsi="宋体" w:hint="eastAsia"/>
          <w:sz w:val="24"/>
        </w:rPr>
        <w:t>/100</w:t>
      </w:r>
      <w:r>
        <w:rPr>
          <w:rFonts w:ascii="仿宋_GB2312" w:eastAsia="仿宋_GB2312" w:hAnsi="宋体" w:hint="eastAsia"/>
          <w:sz w:val="24"/>
        </w:rPr>
        <w:t>平方厘米；装卸、倒运时采取有效抑尘措施，不得造成扬尘污染及轮胎痕迹。</w:t>
      </w:r>
    </w:p>
    <w:p w:rsidR="00070376" w:rsidRDefault="00D35751">
      <w:pPr>
        <w:spacing w:line="560" w:lineRule="exact"/>
        <w:ind w:left="426" w:firstLineChars="200" w:firstLine="480"/>
        <w:rPr>
          <w:rFonts w:ascii="仿宋_GB2312" w:eastAsia="仿宋_GB2312"/>
          <w:sz w:val="24"/>
        </w:rPr>
      </w:pPr>
      <w:r>
        <w:rPr>
          <w:rFonts w:ascii="仿宋_GB2312" w:eastAsia="仿宋_GB2312" w:hint="eastAsia"/>
          <w:sz w:val="24"/>
        </w:rPr>
        <w:t>4.</w:t>
      </w:r>
      <w:r>
        <w:rPr>
          <w:rFonts w:ascii="仿宋_GB2312" w:eastAsia="仿宋_GB2312" w:hint="eastAsia"/>
          <w:sz w:val="24"/>
        </w:rPr>
        <w:t>施工现场使用的燃煤茶炉、大灶、取暖炉等禁止使用原煤、重油以及其它高污染燃料</w:t>
      </w:r>
      <w:r>
        <w:rPr>
          <w:rFonts w:ascii="仿宋_GB2312" w:eastAsia="仿宋_GB2312" w:hint="eastAsia"/>
          <w:sz w:val="24"/>
        </w:rPr>
        <w:t>,</w:t>
      </w:r>
      <w:r>
        <w:rPr>
          <w:rFonts w:ascii="仿宋_GB2312" w:eastAsia="仿宋_GB2312" w:hint="eastAsia"/>
          <w:sz w:val="24"/>
        </w:rPr>
        <w:t>禁止擅自建设烟囱或出现冒黑烟现象，其它可能造成大气、水体、土壤污染的检修、施工或其他作业，必须采取有效防治措施。</w:t>
      </w:r>
    </w:p>
    <w:p w:rsidR="00070376" w:rsidRDefault="00D35751">
      <w:pPr>
        <w:spacing w:line="560" w:lineRule="exact"/>
        <w:ind w:left="426" w:firstLineChars="200" w:firstLine="480"/>
        <w:rPr>
          <w:rFonts w:ascii="仿宋_GB2312" w:eastAsia="仿宋_GB2312"/>
          <w:sz w:val="24"/>
        </w:rPr>
      </w:pPr>
      <w:r>
        <w:rPr>
          <w:rFonts w:ascii="仿宋_GB2312" w:eastAsia="仿宋_GB2312" w:hint="eastAsia"/>
          <w:sz w:val="24"/>
        </w:rPr>
        <w:t>5.</w:t>
      </w:r>
      <w:r>
        <w:rPr>
          <w:rFonts w:ascii="仿宋_GB2312" w:eastAsia="仿宋_GB2312" w:hint="eastAsia"/>
          <w:sz w:val="24"/>
        </w:rPr>
        <w:t>检修、施工或其他作业过程中不得随意向雨排系统排水，</w:t>
      </w:r>
      <w:r>
        <w:rPr>
          <w:rFonts w:ascii="仿宋_GB2312" w:eastAsia="仿宋_GB2312" w:hAnsi="Arial" w:cs="Arial" w:hint="eastAsia"/>
          <w:kern w:val="0"/>
          <w:sz w:val="24"/>
        </w:rPr>
        <w:t>因检修、施工原因确需排水的，必须提前</w:t>
      </w:r>
      <w:r>
        <w:rPr>
          <w:rFonts w:ascii="仿宋_GB2312" w:eastAsia="仿宋_GB2312" w:hAnsi="Arial" w:cs="Arial" w:hint="eastAsia"/>
          <w:kern w:val="0"/>
          <w:sz w:val="24"/>
        </w:rPr>
        <w:t>24</w:t>
      </w:r>
      <w:r>
        <w:rPr>
          <w:rFonts w:ascii="仿宋_GB2312" w:eastAsia="仿宋_GB2312" w:hAnsi="Arial" w:cs="Arial" w:hint="eastAsia"/>
          <w:kern w:val="0"/>
          <w:sz w:val="24"/>
        </w:rPr>
        <w:t>小时向甲方安全环保部提出申请，由安全环保部</w:t>
      </w:r>
      <w:r>
        <w:rPr>
          <w:rFonts w:ascii="仿宋_GB2312" w:eastAsia="仿宋_GB2312" w:hAnsi="仿宋_GB2312" w:cs="仿宋_GB2312" w:hint="eastAsia"/>
          <w:sz w:val="24"/>
        </w:rPr>
        <w:t>办理临时排水</w:t>
      </w:r>
      <w:r>
        <w:rPr>
          <w:rFonts w:ascii="仿宋_GB2312" w:eastAsia="仿宋_GB2312" w:hAnsi="Arial" w:cs="Arial" w:hint="eastAsia"/>
          <w:kern w:val="0"/>
          <w:sz w:val="24"/>
        </w:rPr>
        <w:t>审批</w:t>
      </w:r>
      <w:r>
        <w:rPr>
          <w:rFonts w:ascii="仿宋_GB2312" w:eastAsia="仿宋_GB2312" w:hint="eastAsia"/>
          <w:sz w:val="24"/>
        </w:rPr>
        <w:t>。</w:t>
      </w:r>
      <w:r>
        <w:rPr>
          <w:rFonts w:ascii="仿宋_GB2312" w:eastAsia="仿宋_GB2312" w:hAnsi="宋体" w:hint="eastAsia"/>
          <w:sz w:val="24"/>
        </w:rPr>
        <w:t xml:space="preserve"> </w:t>
      </w:r>
    </w:p>
    <w:p w:rsidR="00070376" w:rsidRDefault="00D35751">
      <w:pPr>
        <w:spacing w:line="560" w:lineRule="exact"/>
        <w:ind w:left="426" w:firstLineChars="200" w:firstLine="480"/>
        <w:rPr>
          <w:rFonts w:ascii="仿宋_GB2312" w:eastAsia="仿宋_GB2312" w:hAnsi="宋体"/>
          <w:sz w:val="24"/>
        </w:rPr>
      </w:pPr>
      <w:r>
        <w:rPr>
          <w:rFonts w:ascii="仿宋_GB2312" w:eastAsia="仿宋_GB2312" w:hAnsi="宋体" w:hint="eastAsia"/>
          <w:sz w:val="24"/>
        </w:rPr>
        <w:t>6.</w:t>
      </w:r>
      <w:r>
        <w:rPr>
          <w:rFonts w:ascii="仿宋_GB2312" w:eastAsia="仿宋_GB2312" w:hAnsi="宋体" w:hint="eastAsia"/>
          <w:sz w:val="24"/>
        </w:rPr>
        <w:t>检修、施工</w:t>
      </w:r>
      <w:r>
        <w:rPr>
          <w:rFonts w:ascii="仿宋_GB2312" w:eastAsia="仿宋_GB2312" w:hint="eastAsia"/>
          <w:sz w:val="24"/>
        </w:rPr>
        <w:t>或其他</w:t>
      </w:r>
      <w:r>
        <w:rPr>
          <w:rFonts w:ascii="仿宋_GB2312" w:eastAsia="仿宋_GB2312" w:hint="eastAsia"/>
          <w:sz w:val="24"/>
        </w:rPr>
        <w:t>作业</w:t>
      </w:r>
      <w:r>
        <w:rPr>
          <w:rFonts w:ascii="仿宋_GB2312" w:eastAsia="仿宋_GB2312" w:hAnsi="宋体" w:hint="eastAsia"/>
          <w:sz w:val="24"/>
        </w:rPr>
        <w:t>中产生的废油、废液、含油垃圾、废油漆桶等危险废物必须及时收集并分类存放至合规存放点，做好记录并负责做到合规处置，也</w:t>
      </w:r>
      <w:r>
        <w:rPr>
          <w:rFonts w:ascii="仿宋_GB2312" w:eastAsia="仿宋_GB2312" w:hint="eastAsia"/>
          <w:sz w:val="24"/>
        </w:rPr>
        <w:t>可以委托甲方帮助寻找处置渠道，处置费用自行承担，</w:t>
      </w:r>
      <w:r>
        <w:rPr>
          <w:rFonts w:ascii="仿宋_GB2312" w:eastAsia="仿宋_GB2312" w:hAnsi="宋体" w:hint="eastAsia"/>
          <w:sz w:val="24"/>
        </w:rPr>
        <w:t>不得随意存放、丢弃，严禁露天堆存。</w:t>
      </w:r>
    </w:p>
    <w:p w:rsidR="00070376" w:rsidRDefault="00D35751">
      <w:pPr>
        <w:spacing w:line="560" w:lineRule="exact"/>
        <w:ind w:left="424" w:firstLineChars="200" w:firstLine="480"/>
        <w:rPr>
          <w:rFonts w:ascii="仿宋_GB2312" w:eastAsia="仿宋_GB2312"/>
          <w:sz w:val="24"/>
        </w:rPr>
      </w:pPr>
      <w:r>
        <w:rPr>
          <w:rFonts w:ascii="仿宋_GB2312" w:eastAsia="仿宋_GB2312" w:hAnsi="宋体" w:hint="eastAsia"/>
          <w:sz w:val="24"/>
        </w:rPr>
        <w:t>7.</w:t>
      </w:r>
      <w:r>
        <w:rPr>
          <w:rFonts w:ascii="仿宋_GB2312" w:eastAsia="仿宋_GB2312" w:hAnsi="宋体" w:hint="eastAsia"/>
          <w:sz w:val="24"/>
        </w:rPr>
        <w:t>检修、施工或</w:t>
      </w:r>
      <w:r>
        <w:rPr>
          <w:rFonts w:ascii="仿宋_GB2312" w:eastAsia="仿宋_GB2312" w:hint="eastAsia"/>
          <w:sz w:val="24"/>
        </w:rPr>
        <w:t>其他作业</w:t>
      </w:r>
      <w:r>
        <w:rPr>
          <w:rFonts w:ascii="仿宋_GB2312" w:eastAsia="仿宋_GB2312" w:hAnsi="宋体" w:hint="eastAsia"/>
          <w:sz w:val="24"/>
        </w:rPr>
        <w:t>中使用的油料、易燃、易爆、有毒、有害物品必须设专人、专用容器保管、贮存，防止发生跑冒滴漏现象；</w:t>
      </w:r>
      <w:r>
        <w:rPr>
          <w:rFonts w:ascii="仿宋_GB2312" w:eastAsia="仿宋_GB2312" w:hint="eastAsia"/>
          <w:sz w:val="24"/>
        </w:rPr>
        <w:t>对易燃、易爆或有毒有害危险品，应采取防范措施及应急处置预案，配备应急物资，防止在储运过程中发生燃爆、泄露等事故，造成环境污染，后果自行承担。</w:t>
      </w:r>
    </w:p>
    <w:p w:rsidR="00070376" w:rsidRDefault="00D35751">
      <w:pPr>
        <w:spacing w:line="560" w:lineRule="exact"/>
        <w:ind w:left="424" w:firstLineChars="200" w:firstLine="480"/>
        <w:rPr>
          <w:rFonts w:ascii="仿宋_GB2312" w:eastAsia="仿宋_GB2312"/>
          <w:sz w:val="24"/>
        </w:rPr>
      </w:pPr>
      <w:r>
        <w:rPr>
          <w:rFonts w:ascii="仿宋_GB2312" w:eastAsia="仿宋_GB2312" w:hAnsi="宋体" w:hint="eastAsia"/>
          <w:sz w:val="24"/>
        </w:rPr>
        <w:t>8.</w:t>
      </w:r>
      <w:r>
        <w:rPr>
          <w:rFonts w:ascii="仿宋_GB2312" w:eastAsia="仿宋_GB2312" w:hAnsi="宋体" w:hint="eastAsia"/>
          <w:sz w:val="24"/>
        </w:rPr>
        <w:t>检修、施工或</w:t>
      </w:r>
      <w:r>
        <w:rPr>
          <w:rFonts w:ascii="仿宋_GB2312" w:eastAsia="仿宋_GB2312" w:hint="eastAsia"/>
          <w:sz w:val="24"/>
        </w:rPr>
        <w:t>其他作业</w:t>
      </w:r>
      <w:r>
        <w:rPr>
          <w:rFonts w:ascii="仿宋_GB2312" w:eastAsia="仿宋_GB2312" w:hAnsi="宋体" w:hint="eastAsia"/>
          <w:sz w:val="24"/>
        </w:rPr>
        <w:t>中，使用放射性同位素进行探</w:t>
      </w:r>
      <w:r>
        <w:rPr>
          <w:rFonts w:ascii="仿宋_GB2312" w:eastAsia="仿宋_GB2312" w:hAnsi="宋体" w:hint="eastAsia"/>
          <w:sz w:val="24"/>
        </w:rPr>
        <w:t>伤等作业的，必须</w:t>
      </w:r>
      <w:r>
        <w:rPr>
          <w:rFonts w:ascii="仿宋_GB2312" w:eastAsia="仿宋_GB2312" w:hAnsi="Arial" w:cs="Arial" w:hint="eastAsia"/>
          <w:kern w:val="0"/>
          <w:sz w:val="24"/>
        </w:rPr>
        <w:t>提前向安全环保部提出申请，由安全环保部审批</w:t>
      </w:r>
      <w:r>
        <w:rPr>
          <w:rFonts w:ascii="仿宋_GB2312" w:eastAsia="仿宋_GB2312" w:hAnsi="宋体" w:hint="eastAsia"/>
          <w:sz w:val="24"/>
        </w:rPr>
        <w:t>。</w:t>
      </w:r>
    </w:p>
    <w:p w:rsidR="00070376" w:rsidRDefault="00D35751">
      <w:pPr>
        <w:spacing w:line="560" w:lineRule="exact"/>
        <w:ind w:left="426" w:firstLineChars="200" w:firstLine="480"/>
        <w:rPr>
          <w:rFonts w:ascii="仿宋_GB2312" w:eastAsia="仿宋_GB2312"/>
          <w:sz w:val="24"/>
        </w:rPr>
      </w:pPr>
      <w:r>
        <w:rPr>
          <w:rFonts w:ascii="仿宋_GB2312" w:eastAsia="仿宋_GB2312" w:hint="eastAsia"/>
          <w:kern w:val="32"/>
          <w:sz w:val="24"/>
        </w:rPr>
        <w:t>9.</w:t>
      </w:r>
      <w:r>
        <w:rPr>
          <w:rFonts w:ascii="仿宋_GB2312" w:eastAsia="仿宋_GB2312" w:hint="eastAsia"/>
          <w:kern w:val="32"/>
          <w:sz w:val="24"/>
        </w:rPr>
        <w:t>检修、施工</w:t>
      </w:r>
      <w:r>
        <w:rPr>
          <w:rFonts w:ascii="仿宋_GB2312" w:eastAsia="仿宋_GB2312" w:hAnsi="宋体" w:hint="eastAsia"/>
          <w:sz w:val="24"/>
        </w:rPr>
        <w:t>或</w:t>
      </w:r>
      <w:r>
        <w:rPr>
          <w:rFonts w:ascii="仿宋_GB2312" w:eastAsia="仿宋_GB2312" w:hint="eastAsia"/>
          <w:sz w:val="24"/>
        </w:rPr>
        <w:t>其他作业</w:t>
      </w:r>
      <w:r>
        <w:rPr>
          <w:rFonts w:ascii="仿宋_GB2312" w:eastAsia="仿宋_GB2312" w:hint="eastAsia"/>
          <w:kern w:val="32"/>
          <w:sz w:val="24"/>
        </w:rPr>
        <w:t>中要随时清理各类残土、弃料，做到活完地净，严禁高空抛撒。工业垃圾和检修、施工土方、杂物必须采取严密苫盖、密闭清运措施，送到指定消纳场地进行处理，</w:t>
      </w:r>
      <w:r>
        <w:rPr>
          <w:rFonts w:ascii="仿宋_GB2312" w:eastAsia="仿宋_GB2312" w:hAnsi="宋体" w:hint="eastAsia"/>
          <w:sz w:val="24"/>
        </w:rPr>
        <w:t>也</w:t>
      </w:r>
      <w:r>
        <w:rPr>
          <w:rFonts w:ascii="仿宋_GB2312" w:eastAsia="仿宋_GB2312" w:hint="eastAsia"/>
          <w:sz w:val="24"/>
        </w:rPr>
        <w:t>可以委托甲方帮助寻找处置渠道，处置费用自行承担</w:t>
      </w:r>
      <w:r>
        <w:rPr>
          <w:rFonts w:ascii="仿宋_GB2312" w:eastAsia="仿宋_GB2312" w:hint="eastAsia"/>
          <w:kern w:val="32"/>
          <w:sz w:val="24"/>
        </w:rPr>
        <w:t>。</w:t>
      </w:r>
    </w:p>
    <w:p w:rsidR="00070376" w:rsidRDefault="00D35751">
      <w:pPr>
        <w:spacing w:line="560" w:lineRule="exact"/>
        <w:ind w:left="426" w:firstLineChars="200" w:firstLine="480"/>
        <w:rPr>
          <w:rFonts w:ascii="仿宋_GB2312" w:eastAsia="仿宋_GB2312"/>
          <w:sz w:val="24"/>
        </w:rPr>
      </w:pPr>
      <w:r>
        <w:rPr>
          <w:rFonts w:ascii="仿宋_GB2312" w:eastAsia="仿宋_GB2312" w:hint="eastAsia"/>
          <w:sz w:val="24"/>
        </w:rPr>
        <w:t>10.</w:t>
      </w:r>
      <w:r>
        <w:rPr>
          <w:rFonts w:ascii="仿宋_GB2312" w:eastAsia="仿宋_GB2312" w:hint="eastAsia"/>
          <w:sz w:val="24"/>
        </w:rPr>
        <w:t>检修、施工</w:t>
      </w:r>
      <w:r>
        <w:rPr>
          <w:rFonts w:ascii="仿宋_GB2312" w:eastAsia="仿宋_GB2312" w:hAnsi="宋体" w:hint="eastAsia"/>
          <w:sz w:val="24"/>
        </w:rPr>
        <w:t>或</w:t>
      </w:r>
      <w:r>
        <w:rPr>
          <w:rFonts w:ascii="仿宋_GB2312" w:eastAsia="仿宋_GB2312" w:hint="eastAsia"/>
          <w:sz w:val="24"/>
        </w:rPr>
        <w:t>其他作业过程中严禁露天喷（刷）漆作业，焊接作业</w:t>
      </w:r>
      <w:r>
        <w:rPr>
          <w:rFonts w:ascii="仿宋_GB2312" w:eastAsia="仿宋_GB2312" w:hint="eastAsia"/>
          <w:sz w:val="24"/>
        </w:rPr>
        <w:lastRenderedPageBreak/>
        <w:t>要配备烟气捕集装置，可有效净化焊接作业产生的烟雾粉尘。</w:t>
      </w:r>
    </w:p>
    <w:p w:rsidR="00070376" w:rsidRDefault="00D35751">
      <w:pPr>
        <w:spacing w:line="560" w:lineRule="exact"/>
        <w:ind w:left="426" w:firstLineChars="200" w:firstLine="480"/>
        <w:rPr>
          <w:rFonts w:ascii="仿宋_GB2312" w:eastAsia="仿宋_GB2312"/>
          <w:kern w:val="32"/>
          <w:sz w:val="24"/>
        </w:rPr>
      </w:pPr>
      <w:r>
        <w:rPr>
          <w:rFonts w:ascii="仿宋_GB2312" w:eastAsia="仿宋_GB2312" w:hint="eastAsia"/>
          <w:kern w:val="32"/>
          <w:sz w:val="24"/>
        </w:rPr>
        <w:t>11.</w:t>
      </w:r>
      <w:r>
        <w:rPr>
          <w:rFonts w:ascii="仿宋_GB2312" w:eastAsia="仿宋_GB2312" w:hint="eastAsia"/>
          <w:kern w:val="32"/>
          <w:sz w:val="24"/>
        </w:rPr>
        <w:t>检修、施工</w:t>
      </w:r>
      <w:r>
        <w:rPr>
          <w:rFonts w:ascii="仿宋_GB2312" w:eastAsia="仿宋_GB2312" w:hAnsi="宋体" w:hint="eastAsia"/>
          <w:sz w:val="24"/>
        </w:rPr>
        <w:t>或</w:t>
      </w:r>
      <w:r>
        <w:rPr>
          <w:rFonts w:ascii="仿宋_GB2312" w:eastAsia="仿宋_GB2312" w:hint="eastAsia"/>
          <w:sz w:val="24"/>
        </w:rPr>
        <w:t>其他作业</w:t>
      </w:r>
      <w:r>
        <w:rPr>
          <w:rFonts w:ascii="仿宋_GB2312" w:eastAsia="仿宋_GB2312" w:hint="eastAsia"/>
          <w:kern w:val="32"/>
          <w:sz w:val="24"/>
        </w:rPr>
        <w:t>过程中产生的噪音，应采取降噪或隔音措施，使用机械设备以及管网吹扫等，可能对周边环境产</w:t>
      </w:r>
      <w:r>
        <w:rPr>
          <w:rFonts w:ascii="仿宋_GB2312" w:eastAsia="仿宋_GB2312" w:hint="eastAsia"/>
          <w:kern w:val="32"/>
          <w:sz w:val="24"/>
        </w:rPr>
        <w:t>生严重噪声污染的（大于</w:t>
      </w:r>
      <w:r>
        <w:rPr>
          <w:rFonts w:ascii="仿宋_GB2312" w:eastAsia="仿宋_GB2312" w:hint="eastAsia"/>
          <w:kern w:val="32"/>
          <w:sz w:val="24"/>
        </w:rPr>
        <w:t>90</w:t>
      </w:r>
      <w:r>
        <w:rPr>
          <w:rFonts w:ascii="仿宋_GB2312" w:eastAsia="仿宋_GB2312" w:hint="eastAsia"/>
          <w:kern w:val="32"/>
          <w:sz w:val="24"/>
        </w:rPr>
        <w:t>分贝），检修、施工单位须提前报请安全环保部批准，采取防治噪声污染的有效措施后方可实施。</w:t>
      </w:r>
    </w:p>
    <w:p w:rsidR="00070376" w:rsidRDefault="00D35751">
      <w:pPr>
        <w:spacing w:line="560" w:lineRule="exact"/>
        <w:ind w:left="424" w:firstLineChars="200" w:firstLine="480"/>
        <w:rPr>
          <w:rFonts w:ascii="仿宋_GB2312" w:eastAsia="仿宋_GB2312" w:hAnsi="宋体"/>
          <w:sz w:val="24"/>
        </w:rPr>
      </w:pPr>
      <w:r>
        <w:rPr>
          <w:rFonts w:ascii="仿宋_GB2312" w:eastAsia="仿宋_GB2312" w:hAnsi="宋体" w:hint="eastAsia"/>
          <w:sz w:val="24"/>
        </w:rPr>
        <w:t>12.</w:t>
      </w:r>
      <w:r>
        <w:rPr>
          <w:rFonts w:ascii="仿宋_GB2312" w:eastAsia="仿宋_GB2312" w:hAnsi="宋体" w:hint="eastAsia"/>
          <w:sz w:val="24"/>
        </w:rPr>
        <w:t>不得损坏环境在线监控设施及除尘、脱硫脱硝等环保设施，不得因施工、检修或其他等原因导致环保设施不能正常运行；项目检修、施工或</w:t>
      </w:r>
      <w:r>
        <w:rPr>
          <w:rFonts w:ascii="仿宋_GB2312" w:eastAsia="仿宋_GB2312" w:hint="eastAsia"/>
          <w:sz w:val="24"/>
        </w:rPr>
        <w:t>其他作业</w:t>
      </w:r>
      <w:r>
        <w:rPr>
          <w:rFonts w:ascii="仿宋_GB2312" w:eastAsia="仿宋_GB2312" w:hAnsi="宋体" w:hint="eastAsia"/>
          <w:sz w:val="24"/>
        </w:rPr>
        <w:t>需要停运或拆除原有环保设施时，必须提前报备且制定出相应的环保措施，经批准后方可实施。</w:t>
      </w:r>
    </w:p>
    <w:p w:rsidR="00070376" w:rsidRDefault="00D35751">
      <w:pPr>
        <w:spacing w:line="560" w:lineRule="exact"/>
        <w:ind w:left="424" w:firstLineChars="200" w:firstLine="480"/>
        <w:rPr>
          <w:rFonts w:ascii="仿宋_GB2312" w:eastAsia="仿宋_GB2312"/>
          <w:sz w:val="24"/>
        </w:rPr>
      </w:pPr>
      <w:r>
        <w:rPr>
          <w:rFonts w:ascii="仿宋_GB2312" w:eastAsia="仿宋_GB2312" w:hAnsi="宋体" w:hint="eastAsia"/>
          <w:sz w:val="24"/>
        </w:rPr>
        <w:t>13.</w:t>
      </w:r>
      <w:r>
        <w:rPr>
          <w:rFonts w:ascii="仿宋_GB2312" w:eastAsia="仿宋_GB2312" w:hAnsi="宋体" w:hint="eastAsia"/>
          <w:sz w:val="24"/>
        </w:rPr>
        <w:t>凡进行防水、防腐作业等可能对周围环境产生异味污染的，必须制定污染控制措施，并提前一天向甲方提出申请，批准后方可进行作业；作业过程中严格执行。</w:t>
      </w:r>
    </w:p>
    <w:p w:rsidR="00070376" w:rsidRDefault="00D35751">
      <w:pPr>
        <w:spacing w:line="560" w:lineRule="exact"/>
        <w:ind w:left="424" w:firstLineChars="200" w:firstLine="480"/>
        <w:rPr>
          <w:rFonts w:ascii="仿宋_GB2312" w:eastAsia="仿宋_GB2312"/>
          <w:sz w:val="24"/>
        </w:rPr>
      </w:pPr>
      <w:r>
        <w:rPr>
          <w:rFonts w:ascii="仿宋_GB2312" w:eastAsia="仿宋_GB2312" w:hint="eastAsia"/>
          <w:sz w:val="24"/>
        </w:rPr>
        <w:t>14.</w:t>
      </w:r>
      <w:r>
        <w:rPr>
          <w:rFonts w:ascii="仿宋_GB2312" w:eastAsia="仿宋_GB2312" w:hint="eastAsia"/>
          <w:sz w:val="24"/>
        </w:rPr>
        <w:t>所有进出厂及厂内作业车辆必须满足国五及以上排放标准或使用新能源车辆；非道路移动车辆及特种作业车辆必须满足国三及以上排放标准，国三、国四非道路移动机械要取得环保部门环保码。</w:t>
      </w:r>
    </w:p>
    <w:p w:rsidR="00070376" w:rsidRDefault="00D35751">
      <w:pPr>
        <w:spacing w:line="560" w:lineRule="exact"/>
        <w:ind w:left="424" w:firstLineChars="200" w:firstLine="480"/>
        <w:rPr>
          <w:rFonts w:ascii="仿宋_GB2312" w:eastAsia="仿宋_GB2312" w:hAnsi="宋体"/>
          <w:sz w:val="24"/>
        </w:rPr>
      </w:pPr>
      <w:r>
        <w:rPr>
          <w:rFonts w:ascii="仿宋_GB2312" w:eastAsia="仿宋_GB2312" w:hAnsi="宋体" w:hint="eastAsia"/>
          <w:sz w:val="24"/>
        </w:rPr>
        <w:t>15.</w:t>
      </w:r>
      <w:r>
        <w:rPr>
          <w:rFonts w:ascii="仿宋_GB2312" w:eastAsia="仿宋_GB2312" w:hAnsi="宋体" w:hint="eastAsia"/>
          <w:sz w:val="24"/>
        </w:rPr>
        <w:t>运输车辆进出检修、施工或</w:t>
      </w:r>
      <w:r>
        <w:rPr>
          <w:rFonts w:ascii="仿宋_GB2312" w:eastAsia="仿宋_GB2312" w:hint="eastAsia"/>
          <w:sz w:val="24"/>
        </w:rPr>
        <w:t>其他作业</w:t>
      </w:r>
      <w:r>
        <w:rPr>
          <w:rFonts w:ascii="仿宋_GB2312" w:eastAsia="仿宋_GB2312" w:hAnsi="宋体" w:hint="eastAsia"/>
          <w:sz w:val="24"/>
        </w:rPr>
        <w:t>现场必须保持车身清洁，车轮不带泥，严禁运输遗撒，若有遗撒，自行处理；</w:t>
      </w:r>
      <w:r>
        <w:rPr>
          <w:rFonts w:ascii="仿宋_GB2312" w:eastAsia="仿宋_GB2312" w:hint="eastAsia"/>
          <w:sz w:val="24"/>
        </w:rPr>
        <w:t>运输车辆运输粉料作业时必须采取苫盖等抑制扬尘措施，严禁运输遗撒及二次扬尘。</w:t>
      </w:r>
    </w:p>
    <w:p w:rsidR="00070376" w:rsidRDefault="00D35751">
      <w:pPr>
        <w:spacing w:line="560" w:lineRule="exact"/>
        <w:ind w:left="426" w:firstLineChars="200" w:firstLine="480"/>
        <w:rPr>
          <w:rFonts w:ascii="仿宋_GB2312" w:eastAsia="仿宋_GB2312"/>
          <w:sz w:val="24"/>
        </w:rPr>
      </w:pPr>
      <w:r>
        <w:rPr>
          <w:rFonts w:ascii="仿宋_GB2312" w:eastAsia="仿宋_GB2312" w:hAnsi="宋体" w:hint="eastAsia"/>
          <w:sz w:val="24"/>
        </w:rPr>
        <w:t>16.</w:t>
      </w:r>
      <w:r>
        <w:rPr>
          <w:rFonts w:ascii="仿宋_GB2312" w:eastAsia="仿宋_GB2312" w:hAnsi="宋体" w:hint="eastAsia"/>
          <w:sz w:val="24"/>
        </w:rPr>
        <w:t>加强对施工机械、机动车辆的维修、保养，确保尾气达标排放。严禁冒蓝、黑烟行驶。</w:t>
      </w:r>
    </w:p>
    <w:p w:rsidR="00070376" w:rsidRDefault="00D35751">
      <w:pPr>
        <w:spacing w:line="560" w:lineRule="exact"/>
        <w:ind w:left="426" w:firstLineChars="200" w:firstLine="480"/>
        <w:rPr>
          <w:rFonts w:ascii="仿宋_GB2312" w:eastAsia="仿宋_GB2312" w:hAnsi="宋体"/>
          <w:sz w:val="24"/>
        </w:rPr>
      </w:pPr>
      <w:r>
        <w:rPr>
          <w:rFonts w:ascii="仿宋_GB2312" w:eastAsia="仿宋_GB2312" w:hint="eastAsia"/>
          <w:sz w:val="24"/>
        </w:rPr>
        <w:t>17.</w:t>
      </w:r>
      <w:r>
        <w:rPr>
          <w:rFonts w:ascii="仿宋_GB2312" w:eastAsia="仿宋_GB2312" w:hint="eastAsia"/>
          <w:sz w:val="24"/>
        </w:rPr>
        <w:t>严格执行唐山地区重污染天气应急响应措施。</w:t>
      </w:r>
    </w:p>
    <w:p w:rsidR="00070376" w:rsidRDefault="00D35751">
      <w:pPr>
        <w:pStyle w:val="a4"/>
        <w:ind w:firstLineChars="200" w:firstLine="448"/>
        <w:outlineLvl w:val="0"/>
        <w:rPr>
          <w:rFonts w:ascii="仿宋_GB2312" w:eastAsia="仿宋_GB2312"/>
          <w:b w:val="0"/>
          <w:kern w:val="32"/>
          <w:sz w:val="24"/>
          <w:szCs w:val="24"/>
        </w:rPr>
      </w:pPr>
      <w:r>
        <w:rPr>
          <w:rFonts w:ascii="仿宋_GB2312" w:eastAsia="仿宋_GB2312" w:hint="eastAsia"/>
          <w:b w:val="0"/>
          <w:kern w:val="32"/>
          <w:sz w:val="24"/>
          <w:szCs w:val="24"/>
        </w:rPr>
        <w:t>四、违约责任</w:t>
      </w:r>
    </w:p>
    <w:p w:rsidR="00070376" w:rsidRDefault="00D35751">
      <w:pPr>
        <w:spacing w:line="560" w:lineRule="exact"/>
        <w:ind w:left="426" w:firstLineChars="200" w:firstLine="480"/>
        <w:rPr>
          <w:rFonts w:ascii="仿宋_GB2312" w:eastAsia="仿宋_GB2312"/>
          <w:sz w:val="24"/>
        </w:rPr>
      </w:pPr>
      <w:r>
        <w:rPr>
          <w:rFonts w:ascii="仿宋_GB2312" w:eastAsia="仿宋_GB2312" w:hint="eastAsia"/>
          <w:sz w:val="24"/>
        </w:rPr>
        <w:t>1.</w:t>
      </w:r>
      <w:r>
        <w:rPr>
          <w:rFonts w:ascii="仿宋_GB2312" w:eastAsia="仿宋_GB2312" w:hint="eastAsia"/>
          <w:sz w:val="24"/>
        </w:rPr>
        <w:t>乙</w:t>
      </w:r>
      <w:r>
        <w:rPr>
          <w:rFonts w:ascii="仿宋_GB2312" w:eastAsia="仿宋_GB2312" w:hint="eastAsia"/>
          <w:sz w:val="24"/>
        </w:rPr>
        <w:t>方违反环境保护基本要求</w:t>
      </w:r>
      <w:r>
        <w:rPr>
          <w:rFonts w:ascii="仿宋_GB2312" w:eastAsia="仿宋_GB2312" w:hint="eastAsia"/>
          <w:sz w:val="24"/>
        </w:rPr>
        <w:t>1-4</w:t>
      </w:r>
      <w:r>
        <w:rPr>
          <w:rFonts w:ascii="仿宋_GB2312" w:eastAsia="仿宋_GB2312" w:hint="eastAsia"/>
          <w:sz w:val="24"/>
        </w:rPr>
        <w:t>条内容规定，视情节轻重，每次扣</w:t>
      </w:r>
      <w:r>
        <w:rPr>
          <w:rFonts w:ascii="仿宋_GB2312" w:eastAsia="仿宋_GB2312" w:hint="eastAsia"/>
          <w:sz w:val="24"/>
        </w:rPr>
        <w:t>200-500</w:t>
      </w:r>
      <w:r>
        <w:rPr>
          <w:rFonts w:ascii="仿宋_GB2312" w:eastAsia="仿宋_GB2312" w:hint="eastAsia"/>
          <w:sz w:val="24"/>
        </w:rPr>
        <w:t>元；违反</w:t>
      </w:r>
      <w:r>
        <w:rPr>
          <w:rFonts w:ascii="仿宋_GB2312" w:eastAsia="仿宋_GB2312" w:hint="eastAsia"/>
          <w:sz w:val="24"/>
        </w:rPr>
        <w:t>5-8</w:t>
      </w:r>
      <w:r>
        <w:rPr>
          <w:rFonts w:ascii="仿宋_GB2312" w:eastAsia="仿宋_GB2312" w:hint="eastAsia"/>
          <w:sz w:val="24"/>
        </w:rPr>
        <w:t>条内容规定的，每次扣</w:t>
      </w:r>
      <w:r>
        <w:rPr>
          <w:rFonts w:ascii="仿宋_GB2312" w:eastAsia="仿宋_GB2312" w:hint="eastAsia"/>
          <w:sz w:val="24"/>
        </w:rPr>
        <w:t>300-800</w:t>
      </w:r>
      <w:r>
        <w:rPr>
          <w:rFonts w:ascii="仿宋_GB2312" w:eastAsia="仿宋_GB2312" w:hint="eastAsia"/>
          <w:sz w:val="24"/>
        </w:rPr>
        <w:t>元；违反</w:t>
      </w:r>
      <w:r>
        <w:rPr>
          <w:rFonts w:ascii="仿宋_GB2312" w:eastAsia="仿宋_GB2312" w:hint="eastAsia"/>
          <w:sz w:val="24"/>
        </w:rPr>
        <w:t>9-14</w:t>
      </w:r>
      <w:r>
        <w:rPr>
          <w:rFonts w:ascii="仿宋_GB2312" w:eastAsia="仿宋_GB2312" w:hint="eastAsia"/>
          <w:sz w:val="24"/>
        </w:rPr>
        <w:t>条内容规定的，每次扣</w:t>
      </w:r>
      <w:r>
        <w:rPr>
          <w:rFonts w:ascii="仿宋_GB2312" w:eastAsia="仿宋_GB2312" w:hint="eastAsia"/>
          <w:sz w:val="24"/>
        </w:rPr>
        <w:t>500-800</w:t>
      </w:r>
      <w:r>
        <w:rPr>
          <w:rFonts w:ascii="仿宋_GB2312" w:eastAsia="仿宋_GB2312" w:hint="eastAsia"/>
          <w:sz w:val="24"/>
        </w:rPr>
        <w:t>元；违反</w:t>
      </w:r>
      <w:r>
        <w:rPr>
          <w:rFonts w:ascii="仿宋_GB2312" w:eastAsia="仿宋_GB2312" w:hint="eastAsia"/>
          <w:sz w:val="24"/>
        </w:rPr>
        <w:t>15-16</w:t>
      </w:r>
      <w:r>
        <w:rPr>
          <w:rFonts w:ascii="仿宋_GB2312" w:eastAsia="仿宋_GB2312" w:hint="eastAsia"/>
          <w:sz w:val="24"/>
        </w:rPr>
        <w:t>条内容规定的，每次扣</w:t>
      </w:r>
      <w:r>
        <w:rPr>
          <w:rFonts w:ascii="仿宋_GB2312" w:eastAsia="仿宋_GB2312" w:hint="eastAsia"/>
          <w:sz w:val="24"/>
        </w:rPr>
        <w:t>200-500</w:t>
      </w:r>
      <w:r>
        <w:rPr>
          <w:rFonts w:ascii="仿宋_GB2312" w:eastAsia="仿宋_GB2312" w:hint="eastAsia"/>
          <w:sz w:val="24"/>
        </w:rPr>
        <w:t>元；</w:t>
      </w:r>
      <w:r>
        <w:rPr>
          <w:rFonts w:ascii="仿宋_GB2312" w:eastAsia="仿宋_GB2312" w:hint="eastAsia"/>
          <w:sz w:val="24"/>
        </w:rPr>
        <w:lastRenderedPageBreak/>
        <w:t>造成影响的，加倍扣款并承担相应责任。违反</w:t>
      </w:r>
      <w:r>
        <w:rPr>
          <w:rFonts w:ascii="仿宋_GB2312" w:eastAsia="仿宋_GB2312" w:hint="eastAsia"/>
          <w:sz w:val="24"/>
        </w:rPr>
        <w:t>17</w:t>
      </w:r>
      <w:r>
        <w:rPr>
          <w:rFonts w:ascii="仿宋_GB2312" w:eastAsia="仿宋_GB2312" w:hint="eastAsia"/>
          <w:sz w:val="24"/>
        </w:rPr>
        <w:t>条内容规定的，每次扣</w:t>
      </w:r>
      <w:r>
        <w:rPr>
          <w:rFonts w:ascii="仿宋_GB2312" w:eastAsia="仿宋_GB2312" w:hint="eastAsia"/>
          <w:sz w:val="24"/>
        </w:rPr>
        <w:t>800-1000</w:t>
      </w:r>
      <w:r>
        <w:rPr>
          <w:rFonts w:ascii="仿宋_GB2312" w:eastAsia="仿宋_GB2312" w:hint="eastAsia"/>
          <w:sz w:val="24"/>
        </w:rPr>
        <w:t>元；造成影响的，加倍扣款并承担相应责任。</w:t>
      </w:r>
    </w:p>
    <w:p w:rsidR="00070376" w:rsidRDefault="00D35751">
      <w:pPr>
        <w:spacing w:line="480" w:lineRule="exact"/>
        <w:ind w:left="560"/>
        <w:rPr>
          <w:rFonts w:ascii="仿宋_GB2312" w:eastAsia="仿宋_GB2312"/>
          <w:sz w:val="24"/>
        </w:rPr>
      </w:pPr>
      <w:r>
        <w:rPr>
          <w:rFonts w:ascii="仿宋_GB2312" w:eastAsia="仿宋_GB2312" w:hint="eastAsia"/>
          <w:sz w:val="24"/>
        </w:rPr>
        <w:t>五、附　则</w:t>
      </w:r>
    </w:p>
    <w:p w:rsidR="00070376" w:rsidRDefault="00D35751">
      <w:pPr>
        <w:spacing w:line="560" w:lineRule="exact"/>
        <w:ind w:left="426" w:firstLineChars="200" w:firstLine="480"/>
        <w:rPr>
          <w:rFonts w:ascii="仿宋_GB2312" w:eastAsia="仿宋_GB2312"/>
          <w:sz w:val="24"/>
        </w:rPr>
      </w:pPr>
      <w:r>
        <w:rPr>
          <w:rFonts w:ascii="仿宋_GB2312" w:eastAsia="仿宋_GB2312" w:hint="eastAsia"/>
          <w:sz w:val="24"/>
        </w:rPr>
        <w:t>1.</w:t>
      </w:r>
      <w:r>
        <w:rPr>
          <w:rFonts w:ascii="仿宋_GB2312" w:eastAsia="仿宋_GB2312" w:hint="eastAsia"/>
          <w:sz w:val="24"/>
        </w:rPr>
        <w:t>甲方应责成乙方对存在的污染隐患、环保措施不落实等进行限期整改，必要时停工整顿，直至终止合同。</w:t>
      </w:r>
    </w:p>
    <w:p w:rsidR="00070376" w:rsidRDefault="00D35751">
      <w:pPr>
        <w:spacing w:line="560" w:lineRule="exact"/>
        <w:ind w:left="426" w:firstLineChars="200" w:firstLine="480"/>
        <w:rPr>
          <w:rFonts w:ascii="仿宋_GB2312" w:eastAsia="仿宋_GB2312"/>
          <w:sz w:val="24"/>
        </w:rPr>
      </w:pPr>
      <w:r>
        <w:rPr>
          <w:rFonts w:ascii="仿宋_GB2312" w:eastAsia="仿宋_GB2312" w:hint="eastAsia"/>
          <w:sz w:val="24"/>
        </w:rPr>
        <w:t>2.</w:t>
      </w:r>
      <w:r>
        <w:rPr>
          <w:rFonts w:ascii="仿宋_GB2312" w:eastAsia="仿宋_GB2312" w:hint="eastAsia"/>
          <w:sz w:val="24"/>
        </w:rPr>
        <w:t>由于乙方自身管理失误、发生污染事故，乙方承担全部责任及损失。</w:t>
      </w:r>
    </w:p>
    <w:p w:rsidR="00070376" w:rsidRDefault="00D35751">
      <w:pPr>
        <w:spacing w:line="560" w:lineRule="exact"/>
        <w:ind w:left="426" w:firstLineChars="200" w:firstLine="480"/>
        <w:rPr>
          <w:rFonts w:ascii="仿宋_GB2312" w:eastAsia="仿宋_GB2312"/>
          <w:sz w:val="24"/>
        </w:rPr>
      </w:pPr>
      <w:r>
        <w:rPr>
          <w:rFonts w:ascii="仿宋_GB2312" w:eastAsia="仿宋_GB2312" w:hint="eastAsia"/>
          <w:sz w:val="24"/>
        </w:rPr>
        <w:t>3.</w:t>
      </w:r>
      <w:r>
        <w:rPr>
          <w:rFonts w:ascii="仿宋_GB2312" w:eastAsia="仿宋_GB2312" w:hint="eastAsia"/>
          <w:sz w:val="24"/>
        </w:rPr>
        <w:t>检修、施工</w:t>
      </w:r>
      <w:r>
        <w:rPr>
          <w:rFonts w:ascii="仿宋_GB2312" w:eastAsia="仿宋_GB2312" w:hAnsi="宋体" w:hint="eastAsia"/>
          <w:sz w:val="24"/>
        </w:rPr>
        <w:t>或</w:t>
      </w:r>
      <w:r>
        <w:rPr>
          <w:rFonts w:ascii="仿宋_GB2312" w:eastAsia="仿宋_GB2312" w:hint="eastAsia"/>
          <w:sz w:val="24"/>
        </w:rPr>
        <w:t>其他作业过程中出现的环保扰民纠纷由甲方负责调解处理，检修、施工</w:t>
      </w:r>
      <w:r>
        <w:rPr>
          <w:rFonts w:ascii="仿宋_GB2312" w:eastAsia="仿宋_GB2312" w:hAnsi="宋体" w:hint="eastAsia"/>
          <w:sz w:val="24"/>
        </w:rPr>
        <w:t>或</w:t>
      </w:r>
      <w:r>
        <w:rPr>
          <w:rFonts w:ascii="仿宋_GB2312" w:eastAsia="仿宋_GB2312" w:hint="eastAsia"/>
          <w:sz w:val="24"/>
        </w:rPr>
        <w:t>其他作业过程中造成的环保罚赔款由乙方承担。</w:t>
      </w:r>
    </w:p>
    <w:p w:rsidR="00070376" w:rsidRDefault="00D35751">
      <w:pPr>
        <w:spacing w:line="560" w:lineRule="exact"/>
        <w:ind w:left="426" w:firstLineChars="200" w:firstLine="480"/>
        <w:rPr>
          <w:rFonts w:ascii="仿宋_GB2312" w:eastAsia="仿宋_GB2312"/>
          <w:sz w:val="24"/>
        </w:rPr>
      </w:pPr>
      <w:r>
        <w:rPr>
          <w:rFonts w:ascii="仿宋_GB2312" w:eastAsia="仿宋_GB2312" w:hint="eastAsia"/>
          <w:sz w:val="24"/>
        </w:rPr>
        <w:t>4.</w:t>
      </w:r>
      <w:r>
        <w:rPr>
          <w:rFonts w:ascii="仿宋_GB2312" w:eastAsia="仿宋_GB2312" w:hint="eastAsia"/>
          <w:sz w:val="24"/>
        </w:rPr>
        <w:t>其它未尽事宜由甲乙双方协商解决。</w:t>
      </w:r>
    </w:p>
    <w:p w:rsidR="00070376" w:rsidRDefault="00D35751">
      <w:pPr>
        <w:spacing w:line="560" w:lineRule="exact"/>
        <w:ind w:left="426" w:firstLineChars="200" w:firstLine="480"/>
        <w:rPr>
          <w:rFonts w:ascii="仿宋_GB2312" w:eastAsia="仿宋_GB2312"/>
          <w:sz w:val="24"/>
        </w:rPr>
      </w:pPr>
      <w:r>
        <w:rPr>
          <w:rFonts w:ascii="仿宋_GB2312" w:eastAsia="仿宋_GB2312" w:hint="eastAsia"/>
          <w:sz w:val="24"/>
        </w:rPr>
        <w:t>5.</w:t>
      </w:r>
      <w:r>
        <w:rPr>
          <w:rFonts w:ascii="仿宋_GB2312" w:eastAsia="仿宋_GB2312" w:hint="eastAsia"/>
          <w:sz w:val="24"/>
        </w:rPr>
        <w:t>本协议如有与国家法律、法规相抵触之处，执行国家法律和法规的相关规定。</w:t>
      </w:r>
    </w:p>
    <w:p w:rsidR="00070376" w:rsidRDefault="00D35751">
      <w:pPr>
        <w:spacing w:line="560" w:lineRule="exact"/>
        <w:ind w:left="426" w:firstLineChars="200" w:firstLine="480"/>
        <w:rPr>
          <w:rFonts w:ascii="仿宋_GB2312" w:eastAsia="仿宋_GB2312"/>
          <w:sz w:val="24"/>
        </w:rPr>
      </w:pPr>
      <w:r>
        <w:rPr>
          <w:rFonts w:ascii="仿宋_GB2312" w:eastAsia="仿宋_GB2312" w:hint="eastAsia"/>
          <w:sz w:val="24"/>
        </w:rPr>
        <w:t>6.</w:t>
      </w:r>
      <w:r>
        <w:rPr>
          <w:rFonts w:ascii="仿宋_GB2312" w:eastAsia="仿宋_GB2312" w:hint="eastAsia"/>
          <w:sz w:val="24"/>
        </w:rPr>
        <w:t>本协议一式四份，安全环保部、外协单位各执两份。</w:t>
      </w:r>
    </w:p>
    <w:p w:rsidR="00070376" w:rsidRDefault="00D35751">
      <w:pPr>
        <w:spacing w:line="560" w:lineRule="exact"/>
        <w:ind w:left="426" w:firstLineChars="200" w:firstLine="480"/>
        <w:rPr>
          <w:rFonts w:ascii="仿宋_GB2312" w:eastAsia="仿宋_GB2312"/>
          <w:sz w:val="24"/>
        </w:rPr>
      </w:pPr>
      <w:r>
        <w:rPr>
          <w:rFonts w:ascii="仿宋_GB2312" w:eastAsia="仿宋_GB2312" w:hint="eastAsia"/>
          <w:sz w:val="24"/>
        </w:rPr>
        <w:t>7.</w:t>
      </w:r>
      <w:r>
        <w:rPr>
          <w:rFonts w:ascii="仿宋_GB2312" w:eastAsia="仿宋_GB2312" w:hint="eastAsia"/>
          <w:sz w:val="24"/>
        </w:rPr>
        <w:t>本协议与主体合同同步生效执行。</w:t>
      </w:r>
    </w:p>
    <w:p w:rsidR="00070376" w:rsidRDefault="00070376">
      <w:pPr>
        <w:pStyle w:val="a4"/>
        <w:jc w:val="left"/>
        <w:rPr>
          <w:rFonts w:ascii="仿宋_GB2312" w:eastAsia="仿宋_GB2312"/>
          <w:b w:val="0"/>
          <w:kern w:val="32"/>
          <w:sz w:val="24"/>
          <w:szCs w:val="24"/>
        </w:rPr>
      </w:pPr>
    </w:p>
    <w:p w:rsidR="00070376" w:rsidRDefault="00070376">
      <w:pPr>
        <w:pStyle w:val="a4"/>
        <w:jc w:val="left"/>
        <w:rPr>
          <w:rFonts w:ascii="仿宋_GB2312" w:eastAsia="仿宋_GB2312"/>
          <w:b w:val="0"/>
          <w:kern w:val="32"/>
          <w:sz w:val="24"/>
          <w:szCs w:val="24"/>
        </w:rPr>
      </w:pPr>
    </w:p>
    <w:p w:rsidR="00070376" w:rsidRDefault="00070376">
      <w:pPr>
        <w:pStyle w:val="a4"/>
        <w:spacing w:line="520" w:lineRule="exact"/>
        <w:rPr>
          <w:rFonts w:ascii="仿宋_GB2312" w:eastAsia="仿宋_GB2312"/>
          <w:b w:val="0"/>
          <w:kern w:val="32"/>
          <w:sz w:val="24"/>
          <w:szCs w:val="24"/>
        </w:rPr>
      </w:pPr>
    </w:p>
    <w:p w:rsidR="00070376" w:rsidRDefault="00D35751">
      <w:pPr>
        <w:pStyle w:val="a4"/>
        <w:spacing w:line="520" w:lineRule="exact"/>
        <w:ind w:firstLineChars="202" w:firstLine="452"/>
        <w:jc w:val="left"/>
        <w:rPr>
          <w:rFonts w:ascii="仿宋_GB2312" w:eastAsia="仿宋_GB2312"/>
          <w:b w:val="0"/>
          <w:kern w:val="32"/>
          <w:sz w:val="24"/>
          <w:szCs w:val="24"/>
        </w:rPr>
      </w:pPr>
      <w:r>
        <w:rPr>
          <w:rFonts w:ascii="仿宋_GB2312" w:eastAsia="仿宋_GB2312" w:hint="eastAsia"/>
          <w:b w:val="0"/>
          <w:kern w:val="32"/>
          <w:sz w:val="24"/>
          <w:szCs w:val="24"/>
        </w:rPr>
        <w:t>甲方单位（盖章）：</w:t>
      </w:r>
      <w:r>
        <w:rPr>
          <w:rFonts w:ascii="仿宋_GB2312" w:eastAsia="仿宋_GB2312" w:hint="eastAsia"/>
          <w:b w:val="0"/>
          <w:kern w:val="32"/>
          <w:sz w:val="24"/>
          <w:szCs w:val="24"/>
        </w:rPr>
        <w:t xml:space="preserve">              </w:t>
      </w:r>
      <w:r>
        <w:rPr>
          <w:rFonts w:ascii="仿宋_GB2312" w:eastAsia="仿宋_GB2312" w:hint="eastAsia"/>
          <w:b w:val="0"/>
          <w:kern w:val="32"/>
          <w:sz w:val="24"/>
          <w:szCs w:val="24"/>
        </w:rPr>
        <w:t>乙方单位（盖章）：</w:t>
      </w:r>
    </w:p>
    <w:p w:rsidR="00070376" w:rsidRDefault="00D35751">
      <w:pPr>
        <w:pStyle w:val="a4"/>
        <w:spacing w:line="520" w:lineRule="exact"/>
        <w:ind w:firstLineChars="202" w:firstLine="452"/>
        <w:jc w:val="left"/>
        <w:rPr>
          <w:rFonts w:ascii="仿宋_GB2312" w:eastAsia="仿宋_GB2312"/>
          <w:b w:val="0"/>
          <w:kern w:val="32"/>
          <w:sz w:val="24"/>
          <w:szCs w:val="24"/>
        </w:rPr>
      </w:pPr>
      <w:r>
        <w:rPr>
          <w:rFonts w:ascii="仿宋_GB2312" w:eastAsia="仿宋_GB2312" w:hint="eastAsia"/>
          <w:b w:val="0"/>
          <w:kern w:val="32"/>
          <w:sz w:val="24"/>
          <w:szCs w:val="24"/>
        </w:rPr>
        <w:t>甲方负责人签字：</w:t>
      </w:r>
      <w:r>
        <w:rPr>
          <w:rFonts w:ascii="仿宋_GB2312" w:eastAsia="仿宋_GB2312" w:hint="eastAsia"/>
          <w:b w:val="0"/>
          <w:kern w:val="32"/>
          <w:sz w:val="24"/>
          <w:szCs w:val="24"/>
        </w:rPr>
        <w:t xml:space="preserve">                </w:t>
      </w:r>
      <w:r>
        <w:rPr>
          <w:rFonts w:ascii="仿宋_GB2312" w:eastAsia="仿宋_GB2312" w:hint="eastAsia"/>
          <w:b w:val="0"/>
          <w:kern w:val="32"/>
          <w:sz w:val="24"/>
          <w:szCs w:val="24"/>
        </w:rPr>
        <w:t>乙</w:t>
      </w:r>
      <w:r>
        <w:rPr>
          <w:rFonts w:ascii="仿宋_GB2312" w:eastAsia="仿宋_GB2312" w:hint="eastAsia"/>
          <w:b w:val="0"/>
          <w:kern w:val="32"/>
          <w:sz w:val="24"/>
          <w:szCs w:val="24"/>
        </w:rPr>
        <w:t>方负责人签字：</w:t>
      </w:r>
    </w:p>
    <w:p w:rsidR="00070376" w:rsidRDefault="00D35751">
      <w:pPr>
        <w:pStyle w:val="a4"/>
        <w:spacing w:line="520" w:lineRule="exact"/>
        <w:ind w:firstLineChars="202" w:firstLine="452"/>
        <w:jc w:val="left"/>
        <w:rPr>
          <w:rFonts w:ascii="仿宋_GB2312" w:eastAsia="仿宋_GB2312"/>
          <w:b w:val="0"/>
          <w:kern w:val="32"/>
          <w:sz w:val="24"/>
          <w:szCs w:val="24"/>
        </w:rPr>
      </w:pPr>
      <w:r>
        <w:rPr>
          <w:rFonts w:ascii="仿宋_GB2312" w:eastAsia="仿宋_GB2312" w:hint="eastAsia"/>
          <w:b w:val="0"/>
          <w:kern w:val="32"/>
          <w:sz w:val="24"/>
          <w:szCs w:val="24"/>
        </w:rPr>
        <w:t>联系电话：</w:t>
      </w:r>
      <w:r>
        <w:rPr>
          <w:rFonts w:ascii="仿宋_GB2312" w:eastAsia="仿宋_GB2312" w:hint="eastAsia"/>
          <w:b w:val="0"/>
          <w:kern w:val="32"/>
          <w:sz w:val="24"/>
          <w:szCs w:val="24"/>
        </w:rPr>
        <w:t xml:space="preserve">                      </w:t>
      </w:r>
      <w:r>
        <w:rPr>
          <w:rFonts w:ascii="仿宋_GB2312" w:eastAsia="仿宋_GB2312" w:hint="eastAsia"/>
          <w:b w:val="0"/>
          <w:kern w:val="32"/>
          <w:sz w:val="24"/>
          <w:szCs w:val="24"/>
        </w:rPr>
        <w:t>联系电话：</w:t>
      </w:r>
    </w:p>
    <w:p w:rsidR="00070376" w:rsidRDefault="00D35751">
      <w:pPr>
        <w:pStyle w:val="a4"/>
        <w:spacing w:line="520" w:lineRule="exact"/>
        <w:ind w:firstLineChars="202" w:firstLine="452"/>
        <w:jc w:val="left"/>
        <w:rPr>
          <w:rFonts w:ascii="仿宋_GB2312" w:eastAsia="仿宋_GB2312"/>
          <w:b w:val="0"/>
          <w:kern w:val="32"/>
          <w:sz w:val="24"/>
          <w:szCs w:val="24"/>
        </w:rPr>
      </w:pPr>
      <w:r>
        <w:rPr>
          <w:rFonts w:ascii="仿宋_GB2312" w:eastAsia="仿宋_GB2312" w:hint="eastAsia"/>
          <w:b w:val="0"/>
          <w:kern w:val="32"/>
          <w:sz w:val="24"/>
          <w:szCs w:val="24"/>
        </w:rPr>
        <w:t>年</w:t>
      </w:r>
      <w:r>
        <w:rPr>
          <w:rFonts w:ascii="仿宋_GB2312" w:eastAsia="仿宋_GB2312" w:hint="eastAsia"/>
          <w:b w:val="0"/>
          <w:kern w:val="32"/>
          <w:sz w:val="24"/>
          <w:szCs w:val="24"/>
        </w:rPr>
        <w:t xml:space="preserve">  </w:t>
      </w:r>
      <w:r>
        <w:rPr>
          <w:rFonts w:ascii="仿宋_GB2312" w:eastAsia="仿宋_GB2312" w:hint="eastAsia"/>
          <w:b w:val="0"/>
          <w:kern w:val="32"/>
          <w:sz w:val="24"/>
          <w:szCs w:val="24"/>
        </w:rPr>
        <w:t>月</w:t>
      </w:r>
      <w:r>
        <w:rPr>
          <w:rFonts w:ascii="仿宋_GB2312" w:eastAsia="仿宋_GB2312" w:hint="eastAsia"/>
          <w:b w:val="0"/>
          <w:kern w:val="32"/>
          <w:sz w:val="24"/>
          <w:szCs w:val="24"/>
        </w:rPr>
        <w:t xml:space="preserve">  </w:t>
      </w:r>
      <w:r>
        <w:rPr>
          <w:rFonts w:ascii="仿宋_GB2312" w:eastAsia="仿宋_GB2312" w:hint="eastAsia"/>
          <w:b w:val="0"/>
          <w:kern w:val="32"/>
          <w:sz w:val="24"/>
          <w:szCs w:val="24"/>
        </w:rPr>
        <w:t>日</w:t>
      </w:r>
      <w:r>
        <w:rPr>
          <w:rFonts w:ascii="仿宋_GB2312" w:eastAsia="仿宋_GB2312" w:hint="eastAsia"/>
          <w:b w:val="0"/>
          <w:kern w:val="32"/>
          <w:sz w:val="24"/>
          <w:szCs w:val="24"/>
        </w:rPr>
        <w:t xml:space="preserve">                      </w:t>
      </w:r>
      <w:r>
        <w:rPr>
          <w:rFonts w:ascii="仿宋_GB2312" w:eastAsia="仿宋_GB2312" w:hint="eastAsia"/>
          <w:b w:val="0"/>
          <w:kern w:val="32"/>
          <w:sz w:val="24"/>
          <w:szCs w:val="24"/>
        </w:rPr>
        <w:t>年</w:t>
      </w:r>
      <w:r>
        <w:rPr>
          <w:rFonts w:ascii="仿宋_GB2312" w:eastAsia="仿宋_GB2312" w:hint="eastAsia"/>
          <w:b w:val="0"/>
          <w:kern w:val="32"/>
          <w:sz w:val="24"/>
          <w:szCs w:val="24"/>
        </w:rPr>
        <w:t xml:space="preserve">  </w:t>
      </w:r>
      <w:r>
        <w:rPr>
          <w:rFonts w:ascii="仿宋_GB2312" w:eastAsia="仿宋_GB2312" w:hint="eastAsia"/>
          <w:b w:val="0"/>
          <w:kern w:val="32"/>
          <w:sz w:val="24"/>
          <w:szCs w:val="24"/>
        </w:rPr>
        <w:t>月</w:t>
      </w:r>
      <w:r>
        <w:rPr>
          <w:rFonts w:ascii="仿宋_GB2312" w:eastAsia="仿宋_GB2312" w:hint="eastAsia"/>
          <w:b w:val="0"/>
          <w:kern w:val="32"/>
          <w:sz w:val="24"/>
          <w:szCs w:val="24"/>
        </w:rPr>
        <w:t xml:space="preserve">  </w:t>
      </w:r>
      <w:r>
        <w:rPr>
          <w:rFonts w:ascii="仿宋_GB2312" w:eastAsia="仿宋_GB2312" w:hint="eastAsia"/>
          <w:b w:val="0"/>
          <w:kern w:val="32"/>
          <w:sz w:val="24"/>
          <w:szCs w:val="24"/>
        </w:rPr>
        <w:t>日</w:t>
      </w:r>
    </w:p>
    <w:p w:rsidR="00070376" w:rsidRDefault="00070376">
      <w:pPr>
        <w:pStyle w:val="a4"/>
        <w:spacing w:line="520" w:lineRule="exact"/>
        <w:jc w:val="left"/>
        <w:rPr>
          <w:rFonts w:ascii="仿宋_GB2312" w:eastAsia="仿宋_GB2312"/>
          <w:b w:val="0"/>
          <w:kern w:val="32"/>
          <w:sz w:val="24"/>
          <w:szCs w:val="24"/>
        </w:rPr>
      </w:pPr>
    </w:p>
    <w:p w:rsidR="00070376" w:rsidRDefault="00070376">
      <w:pPr>
        <w:pStyle w:val="a4"/>
        <w:spacing w:line="520" w:lineRule="exact"/>
        <w:ind w:firstLineChars="202" w:firstLine="452"/>
        <w:jc w:val="left"/>
        <w:rPr>
          <w:rFonts w:ascii="仿宋_GB2312" w:eastAsia="仿宋_GB2312"/>
          <w:b w:val="0"/>
          <w:kern w:val="32"/>
          <w:sz w:val="24"/>
          <w:szCs w:val="24"/>
        </w:rPr>
      </w:pPr>
    </w:p>
    <w:p w:rsidR="00070376" w:rsidRDefault="00D35751">
      <w:pPr>
        <w:pStyle w:val="a4"/>
        <w:spacing w:line="560" w:lineRule="exact"/>
        <w:ind w:firstLineChars="200" w:firstLine="448"/>
        <w:jc w:val="left"/>
        <w:rPr>
          <w:rFonts w:ascii="仿宋_GB2312" w:eastAsia="仿宋_GB2312"/>
          <w:b w:val="0"/>
          <w:kern w:val="32"/>
          <w:sz w:val="24"/>
          <w:szCs w:val="24"/>
        </w:rPr>
      </w:pPr>
      <w:r>
        <w:rPr>
          <w:rFonts w:ascii="仿宋_GB2312" w:eastAsia="仿宋_GB2312" w:hint="eastAsia"/>
          <w:b w:val="0"/>
          <w:kern w:val="32"/>
          <w:sz w:val="24"/>
          <w:szCs w:val="24"/>
        </w:rPr>
        <w:t>备注：本协议为指导文本，各部门在与检修、施工</w:t>
      </w:r>
      <w:r>
        <w:rPr>
          <w:rFonts w:ascii="仿宋_GB2312" w:eastAsia="仿宋_GB2312" w:hAnsi="宋体" w:hint="eastAsia"/>
          <w:b w:val="0"/>
          <w:sz w:val="24"/>
          <w:szCs w:val="24"/>
        </w:rPr>
        <w:t>或</w:t>
      </w:r>
      <w:r>
        <w:rPr>
          <w:rFonts w:ascii="仿宋_GB2312" w:eastAsia="仿宋_GB2312" w:hint="eastAsia"/>
          <w:b w:val="0"/>
          <w:sz w:val="24"/>
          <w:szCs w:val="24"/>
        </w:rPr>
        <w:t>其他作业</w:t>
      </w:r>
      <w:r>
        <w:rPr>
          <w:rFonts w:ascii="仿宋_GB2312" w:eastAsia="仿宋_GB2312" w:hint="eastAsia"/>
          <w:b w:val="0"/>
          <w:kern w:val="32"/>
          <w:sz w:val="24"/>
          <w:szCs w:val="24"/>
        </w:rPr>
        <w:t>单位签订具体项目的环境保护协议时，应参照本协议指导文本，并依据该项目的实际情况，双方协商确定环境保护协议的具体内容。</w:t>
      </w:r>
    </w:p>
    <w:p w:rsidR="00070376" w:rsidRDefault="00070376">
      <w:pPr>
        <w:spacing w:line="520" w:lineRule="exact"/>
        <w:ind w:firstLineChars="200" w:firstLine="480"/>
        <w:jc w:val="center"/>
        <w:rPr>
          <w:rFonts w:ascii="仿宋_GB2312" w:eastAsia="仿宋_GB2312"/>
          <w:sz w:val="24"/>
        </w:rPr>
      </w:pPr>
    </w:p>
    <w:sectPr w:rsidR="00070376">
      <w:headerReference w:type="default" r:id="rId17"/>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5751" w:rsidRDefault="00D35751">
      <w:r>
        <w:separator/>
      </w:r>
    </w:p>
  </w:endnote>
  <w:endnote w:type="continuationSeparator" w:id="0">
    <w:p w:rsidR="00D35751" w:rsidRDefault="00D35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金山简黑体">
    <w:altName w:val="宋体"/>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全真簡中楷">
    <w:altName w:val="宋体"/>
    <w:charset w:val="88"/>
    <w:family w:val="modern"/>
    <w:pitch w:val="default"/>
    <w:sig w:usb0="00000000" w:usb1="00000000" w:usb2="00000010" w:usb3="00000000" w:csb0="00100000" w:csb1="00000000"/>
  </w:font>
  <w:font w:name="華康中楷體">
    <w:altName w:val="Microsoft JhengHei"/>
    <w:charset w:val="88"/>
    <w:family w:val="modern"/>
    <w:pitch w:val="default"/>
    <w:sig w:usb0="00000000" w:usb1="00000000" w:usb2="00000010" w:usb3="00000000" w:csb0="00100000"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方正小标宋_GBK">
    <w:altName w:val="微软雅黑"/>
    <w:panose1 w:val="03000509000000000000"/>
    <w:charset w:val="86"/>
    <w:family w:val="script"/>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376" w:rsidRDefault="00D35751">
    <w:pPr>
      <w:pStyle w:val="a8"/>
    </w:pPr>
    <w:r>
      <w:pict>
        <v:shapetype id="_x0000_t202" coordsize="21600,21600" o:spt="202" path="m,l,21600r21600,l21600,xe">
          <v:stroke joinstyle="miter"/>
          <v:path gradientshapeok="t" o:connecttype="rect"/>
        </v:shapetype>
        <v:shape id="文本框 7" o:spid="_x0000_s2050" type="#_x0000_t202" style="position:absolute;margin-left:0;margin-top:0;width:2in;height:2in;z-index:251659264;mso-wrap-style:none;mso-position-horizontal:center;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pPYQIAAAoFAAAOAAAAZHJzL2Uyb0RvYy54bWysVE1uEzEU3iNxB8t7OmkRbRR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Hayqk9hAgAACgUAAA4AAAAAAAAAAAAAAAAALgIAAGRycy9lMm9Eb2MueG1s&#10;UEsBAi0AFAAGAAgAAAAhAHGq0bnXAAAABQEAAA8AAAAAAAAAAAAAAAAAuwQAAGRycy9kb3ducmV2&#10;LnhtbFBLBQYAAAAABAAEAPMAAAC/BQAAAAA=&#10;" filled="f" stroked="f" strokeweight=".5pt">
          <v:textbox style="mso-fit-shape-to-text:t" inset="0,0,0,0">
            <w:txbxContent>
              <w:p w:rsidR="00070376" w:rsidRDefault="00D35751">
                <w:pPr>
                  <w:pStyle w:val="a8"/>
                  <w:rPr>
                    <w:rFonts w:eastAsiaTheme="minorEastAsia"/>
                  </w:rPr>
                </w:pPr>
                <w:r>
                  <w:rPr>
                    <w:rFonts w:hint="eastAsia"/>
                  </w:rPr>
                  <w:t>第</w:t>
                </w:r>
                <w:r>
                  <w:rPr>
                    <w:rFonts w:hint="eastAsia"/>
                  </w:rPr>
                  <w:t xml:space="preserve"> </w:t>
                </w:r>
                <w:r>
                  <w:fldChar w:fldCharType="begin"/>
                </w:r>
                <w:r>
                  <w:instrText xml:space="preserve"> PAGE  \* MERGEFORMAT </w:instrText>
                </w:r>
                <w:r>
                  <w:fldChar w:fldCharType="separate"/>
                </w:r>
                <w:r>
                  <w:t>9</w:t>
                </w:r>
                <w: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fldChar w:fldCharType="begin"/>
                </w:r>
                <w:r>
                  <w:instrText xml:space="preserve"> NUMPAGES  \* MERGEFORMAT </w:instrText>
                </w:r>
                <w:r>
                  <w:fldChar w:fldCharType="separate"/>
                </w:r>
                <w:r>
                  <w:t>37</w:t>
                </w:r>
                <w:r>
                  <w:fldChar w:fldCharType="end"/>
                </w:r>
                <w:r>
                  <w:rPr>
                    <w:rFonts w:hint="eastAsia"/>
                  </w:rPr>
                  <w:t xml:space="preserve"> </w:t>
                </w:r>
                <w:r>
                  <w:rPr>
                    <w:rFonts w:hint="eastAsia"/>
                  </w:rPr>
                  <w:t>页</w:t>
                </w:r>
              </w:p>
            </w:txbxContent>
          </v:textbox>
          <w10:wrap anchorx="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376" w:rsidRDefault="00D35751">
    <w:pPr>
      <w:pStyle w:val="a8"/>
    </w:pPr>
    <w:r>
      <w:pict>
        <v:shapetype id="_x0000_t202" coordsize="21600,21600" o:spt="202" path="m,l,21600r21600,l21600,xe">
          <v:stroke joinstyle="miter"/>
          <v:path gradientshapeok="t" o:connecttype="rect"/>
        </v:shapetype>
        <v:shape id="文本框 8" o:spid="_x0000_s2049" type="#_x0000_t202" style="position:absolute;margin-left:0;margin-top:0;width:2in;height:2in;z-index:251660288;mso-wrap-style:none;mso-position-horizontal:center;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w1oYgIAABEFAAAOAAAAZHJzL2Uyb0RvYy54bWysVE1u1DAU3iNxB8t7mmkR1WjUTDW0KkKq&#10;KKIg1h7H7kTYfpbtTjIcAG7Aig17ztVz8NmZpKiwKWLjvPj9f997PjntrWFbFWJLruaHBzPOlJPU&#10;tO6m5h/eXzybcxaTcI0w5FTNdyry0+XTJyedX6gj2pBpVGAI4uKi8zXfpOQXVRXlRlkRD8grB6Wm&#10;YEXCb7ipmiA6RLemOprNjquOQuMDSRUjbs8HJV+W+Forma60jioxU3PUlsoZyrnOZ7U8EYubIPym&#10;lfsyxD9UYUXrkHQKdS6SYLeh/SOUbWWgSDodSLIVad1KVXpAN4ezB91cb4RXpReAE/0EU/x/YeWb&#10;7dvA2qbmIMoJC4ruvn29+/7z7scXNs/wdD4uYHXtYZf6l9SD5vE+4jJ33etg8xf9MOgB9G4CV/WJ&#10;yew0P5rPZ1BJ6MYfxK/u3X2I6ZUiy7JQ8wD2CqhiexnTYDqa5GyOLlpjCoPGsa7mx89fzIrDpEFw&#10;45AjNzEUW6S0MypHMO6d0ui+1JwvytypMxPYVmBihJTKpdJuiQTrbKWR9jGOe/vsqspMPsZ58iiZ&#10;yaXJ2baOQun3QdnNp7FkPdiPCAx9ZwhSv+4L7ROXa2p2oDjQsCPRy4sWNFyKmN6KgKUAdVj0dIVD&#10;GwLctJc421D4/Lf7bI9ZhZazDktWc4dXgDPz2mGG8z6OQhiF9Si4W3tG4OAQD4iXRYRDSGYUdSD7&#10;Edu/yjmgEk4iU83TKJ6lYdHxeki1WhUjbJ0X6dJde5lDF8796jZhlMqEZWwGJPaYYe/KjO7fiLzY&#10;v/8Xq/uXbPkL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B8mw1oYgIAABEFAAAOAAAAAAAAAAAAAAAAAC4CAABkcnMvZTJvRG9jLnht&#10;bFBLAQItABQABgAIAAAAIQBxqtG51wAAAAUBAAAPAAAAAAAAAAAAAAAAALwEAABkcnMvZG93bnJl&#10;di54bWxQSwUGAAAAAAQABADzAAAAwAUAAAAA&#10;" filled="f" stroked="f" strokeweight=".5pt">
          <v:textbox style="mso-fit-shape-to-text:t" inset="0,0,0,0">
            <w:txbxContent>
              <w:p w:rsidR="00070376" w:rsidRDefault="00D35751">
                <w:pPr>
                  <w:pStyle w:val="a8"/>
                  <w:rPr>
                    <w:rFonts w:eastAsiaTheme="minorEastAsia"/>
                  </w:rPr>
                </w:pPr>
                <w:r>
                  <w:rPr>
                    <w:rFonts w:hint="eastAsia"/>
                  </w:rPr>
                  <w:t>第</w:t>
                </w:r>
                <w:r>
                  <w:rPr>
                    <w:rFonts w:hint="eastAsia"/>
                  </w:rPr>
                  <w:t xml:space="preserve"> </w:t>
                </w:r>
                <w:r>
                  <w:fldChar w:fldCharType="begin"/>
                </w:r>
                <w:r>
                  <w:instrText xml:space="preserve"> PAGE  \* MERGEFORMAT </w:instrText>
                </w:r>
                <w:r>
                  <w:fldChar w:fldCharType="separate"/>
                </w:r>
                <w:r w:rsidR="006605E6">
                  <w:rPr>
                    <w:noProof/>
                  </w:rPr>
                  <w:t>1</w:t>
                </w:r>
                <w: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fldChar w:fldCharType="begin"/>
                </w:r>
                <w:r>
                  <w:instrText xml:space="preserve"> NUMPAGES  \* MERGEFORMAT </w:instrText>
                </w:r>
                <w:r>
                  <w:fldChar w:fldCharType="separate"/>
                </w:r>
                <w:r w:rsidR="006605E6">
                  <w:rPr>
                    <w:noProof/>
                  </w:rPr>
                  <w:t>49</w:t>
                </w:r>
                <w:r>
                  <w:fldChar w:fldCharType="end"/>
                </w:r>
                <w:r>
                  <w:rPr>
                    <w:rFonts w:hint="eastAsia"/>
                  </w:rPr>
                  <w:t xml:space="preserve"> </w:t>
                </w:r>
                <w:r>
                  <w:rPr>
                    <w:rFonts w:hint="eastAsia"/>
                  </w:rPr>
                  <w:t>页</w:t>
                </w:r>
              </w:p>
            </w:txbxContent>
          </v:textbox>
          <w10:wrap anchorx="margin"/>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376" w:rsidRDefault="00D35751">
    <w:pPr>
      <w:pStyle w:val="a9"/>
      <w:pBdr>
        <w:top w:val="none" w:sz="0" w:space="1" w:color="auto"/>
        <w:left w:val="none" w:sz="0" w:space="4" w:color="auto"/>
        <w:bottom w:val="single" w:sz="4" w:space="1" w:color="auto"/>
        <w:right w:val="none" w:sz="0" w:space="4" w:color="auto"/>
      </w:pBdr>
      <w:jc w:val="both"/>
      <w:rPr>
        <w:bdr w:val="single" w:sz="0" w:space="0" w:color="auto"/>
      </w:rPr>
    </w:pPr>
    <w:r>
      <w:pict>
        <v:shapetype id="_x0000_t202" coordsize="21600,21600" o:spt="202" path="m,l,21600r21600,l21600,xe">
          <v:stroke joinstyle="miter"/>
          <v:path gradientshapeok="t" o:connecttype="rect"/>
        </v:shapetype>
        <v:shape id="_x0000_s2051" type="#_x0000_t202" style="position:absolute;left:0;text-align:left;margin-left:0;margin-top:0;width:2in;height:2in;z-index:251663360;mso-wrap-style:none;mso-position-horizontal:center;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lD0ZAIAABEFAAAOAAAAZHJzL2Uyb0RvYy54bWysVE1uEzEU3iNxB8t7OmkqqijqpAqtipAq&#10;WlEQa8djNyNsP8t2MxMOADdgxYY95+o5+OzJpKiwKWLjeeP3/33v+eS0t4ZtVIgtuZofHkw4U05S&#10;07rbmn94f/FixllMwjXCkFM136rITxfPn510fq6mtCbTqMAQxMV552u+TsnPqyrKtbIiHpBXDkpN&#10;wYqE33BbNUF0iG5NNZ1MjquOQuMDSRUjbs8HJV+U+Forma60jioxU3PUlsoZyrnKZ7U4EfPbIPy6&#10;lbsyxD9UYUXrkHQf6lwkwe5C+0co28pAkXQ6kGQr0rqVqvSAbg4nj7q5WQuvSi8AJ/o9TPH/hZVv&#10;N9eBtU3NjzhzwoKi+29f77//vP/xhR1leDof57C68bBL/SvqQfN4H3GZu+51sPmLfhj0AHq7B1f1&#10;icnsNJvOZhOoJHTjD+JXD+4+xPRakWVZqHkAewVUsbmMaTAdTXI2RxetMYVB41hX8+Ojl5PisNcg&#10;uHHIkZsYii1S2hqVIxj3Tml0X2rOF2Xu1JkJbCMwMUJK5VJpt0SCdbbSSPsUx519dlVlJp/ivPco&#10;mcmlvbNtHYXS76Oym09jyXqwHxEY+s4QpH7VF9qnI5craragONCwI9HLixY0XIqYrkXAUoA6LHq6&#10;wqENAW7aSZytKXz+2322x6xCy1mHJau5wyvAmXnjMMN5H0chjMJqFNydPSNwcIgHxMsiwiEkM4o6&#10;kP2I7V/mHFAJJ5Gp5mkUz9Kw6Hg9pFouixG2zot06W68zKEL5355lzBKZcIyNgMSO8ywd2VGd29E&#10;Xuzf/4vVw0u2+AU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qqUPRkAgAAEQUAAA4AAAAAAAAAAAAAAAAALgIAAGRycy9lMm9Eb2Mu&#10;eG1sUEsBAi0AFAAGAAgAAAAhAHGq0bnXAAAABQEAAA8AAAAAAAAAAAAAAAAAvgQAAGRycy9kb3du&#10;cmV2LnhtbFBLBQYAAAAABAAEAPMAAADCBQAAAAA=&#10;" filled="f" stroked="f" strokeweight=".5pt">
          <v:textbox style="mso-fit-shape-to-text:t" inset="0,0,0,0">
            <w:txbxContent>
              <w:p w:rsidR="00070376" w:rsidRDefault="00D35751">
                <w:pPr>
                  <w:pStyle w:val="a8"/>
                  <w:rPr>
                    <w:rFonts w:eastAsiaTheme="minorEastAsia"/>
                  </w:rPr>
                </w:pPr>
                <w:r>
                  <w:rPr>
                    <w:rFonts w:eastAsiaTheme="minorEastAsia" w:hint="eastAsia"/>
                  </w:rPr>
                  <w:t>第</w:t>
                </w:r>
                <w:r>
                  <w:rPr>
                    <w:rFonts w:eastAsiaTheme="minorEastAsia" w:hint="eastAsia"/>
                  </w:rPr>
                  <w:t xml:space="preserve"> </w:t>
                </w:r>
                <w:r>
                  <w:rPr>
                    <w:rFonts w:eastAsiaTheme="minorEastAsia" w:hint="eastAsia"/>
                  </w:rPr>
                  <w:fldChar w:fldCharType="begin"/>
                </w:r>
                <w:r>
                  <w:rPr>
                    <w:rFonts w:eastAsiaTheme="minorEastAsia" w:hint="eastAsia"/>
                  </w:rPr>
                  <w:instrText xml:space="preserve"> PAGE  \* MERGEFORMAT </w:instrText>
                </w:r>
                <w:r>
                  <w:rPr>
                    <w:rFonts w:eastAsiaTheme="minorEastAsia" w:hint="eastAsia"/>
                  </w:rPr>
                  <w:fldChar w:fldCharType="separate"/>
                </w:r>
                <w:r w:rsidR="006605E6">
                  <w:rPr>
                    <w:rFonts w:eastAsiaTheme="minorEastAsia"/>
                    <w:noProof/>
                  </w:rPr>
                  <w:t>1</w:t>
                </w:r>
                <w:r>
                  <w:rPr>
                    <w:rFonts w:eastAsiaTheme="minorEastAsia" w:hint="eastAsia"/>
                  </w:rPr>
                  <w:fldChar w:fldCharType="end"/>
                </w:r>
                <w:r>
                  <w:rPr>
                    <w:rFonts w:eastAsiaTheme="minorEastAsia" w:hint="eastAsia"/>
                  </w:rPr>
                  <w:t xml:space="preserve"> </w:t>
                </w:r>
                <w:r>
                  <w:rPr>
                    <w:rFonts w:eastAsiaTheme="minorEastAsia" w:hint="eastAsia"/>
                  </w:rPr>
                  <w:t>页</w:t>
                </w:r>
                <w:r>
                  <w:rPr>
                    <w:rFonts w:eastAsiaTheme="minorEastAsia" w:hint="eastAsia"/>
                  </w:rPr>
                  <w:t xml:space="preserve"> </w:t>
                </w:r>
                <w:r>
                  <w:rPr>
                    <w:rFonts w:eastAsiaTheme="minorEastAsia" w:hint="eastAsia"/>
                  </w:rPr>
                  <w:t>共</w:t>
                </w:r>
                <w:r>
                  <w:rPr>
                    <w:rFonts w:eastAsiaTheme="minorEastAsia" w:hint="eastAsia"/>
                  </w:rPr>
                  <w:t xml:space="preserve"> </w:t>
                </w:r>
                <w:r>
                  <w:rPr>
                    <w:rFonts w:eastAsiaTheme="minorEastAsia"/>
                  </w:rPr>
                  <w:fldChar w:fldCharType="begin"/>
                </w:r>
                <w:r>
                  <w:rPr>
                    <w:rFonts w:eastAsiaTheme="minorEastAsia"/>
                  </w:rPr>
                  <w:instrText xml:space="preserve"> NUMPAGES  \* MERGEFORMAT </w:instrText>
                </w:r>
                <w:r>
                  <w:rPr>
                    <w:rFonts w:eastAsiaTheme="minorEastAsia"/>
                  </w:rPr>
                  <w:fldChar w:fldCharType="separate"/>
                </w:r>
                <w:r w:rsidR="006605E6">
                  <w:rPr>
                    <w:rFonts w:eastAsiaTheme="minorEastAsia"/>
                    <w:noProof/>
                  </w:rPr>
                  <w:t>49</w:t>
                </w:r>
                <w:r>
                  <w:rPr>
                    <w:rFonts w:eastAsiaTheme="minorEastAsia"/>
                  </w:rPr>
                  <w:fldChar w:fldCharType="end"/>
                </w:r>
                <w:r>
                  <w:rPr>
                    <w:rFonts w:eastAsiaTheme="minorEastAsia" w:hint="eastAsia"/>
                  </w:rPr>
                  <w:t xml:space="preserve"> </w:t>
                </w:r>
                <w:r>
                  <w:rPr>
                    <w:rFonts w:eastAsiaTheme="minorEastAsia" w:hint="eastAsia"/>
                  </w:rPr>
                  <w:t>页</w:t>
                </w:r>
              </w:p>
            </w:txbxContent>
          </v:textbox>
          <w10:wrap anchorx="margin"/>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376" w:rsidRDefault="00D35751">
    <w:pPr>
      <w:pStyle w:val="a8"/>
    </w:pPr>
    <w:r>
      <w:pict>
        <v:shapetype id="_x0000_t202" coordsize="21600,21600" o:spt="202" path="m,l,21600r21600,l21600,xe">
          <v:stroke joinstyle="miter"/>
          <v:path gradientshapeok="t" o:connecttype="rect"/>
        </v:shapetype>
        <v:shape id="_x0000_s2052" type="#_x0000_t202" style="position:absolute;margin-left:0;margin-top:0;width:2in;height:2in;z-index:251661312;mso-wrap-style:none;mso-position-horizontal:center;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09pZQIAABEFAAAOAAAAZHJzL2Uyb0RvYy54bWysVMtuEzEU3SPxD5b3dNIHVRR1UoVWRUgV&#10;rSiIteOxmxG2r2W7mQkfAH/Aig17vqvfwbEnk6LCpoiN547v+5x7fXLaW8PWKsSWXM339yacKSep&#10;ad1tzT+8v3gx5Swm4RphyKmab1Tkp/Pnz046P1MHtCLTqMAQxMVZ52u+SsnPqirKlbIi7pFXDkpN&#10;wYqE33BbNUF0iG5NdTCZHFcdhcYHkipG3J4PSj4v8bVWMl1pHVVipuaoLZUzlHOZz2p+Ima3QfhV&#10;K7dliH+oworWIeku1LlIgt2F9o9QtpWBIum0J8lWpHUrVekB3exPHnVzsxJelV4ATvQ7mOL/Cyvf&#10;rq8Da5uaH3HmhAVF99++3n//ef/jCzvK8HQ+zmB142GX+lfUg+bxPuIyd93rYPMX/TDoAfRmB67q&#10;E5PZaXownU6gktCNP4hfPbj7ENNrRZZloeYB7BVQxfoypsF0NMnZHF20xhQGjWNdzY8PX06Kw06D&#10;4MYhR25iKLZIaWNUjmDcO6XRfak5X5S5U2cmsLXAxAgplUul3RIJ1tlKI+1THLf22VWVmXyK886j&#10;ZCaXds62dRRKv4/Kbj6NJevBfkRg6DtDkPplX2g/HLlcUrMBxYGGHYleXrSg4VLEdC0ClgLUYdHT&#10;FQ5tCHDTVuJsReHz3+6zPWYVWs46LFnNHV4BzswbhxnO+zgKYRSWo+Du7BmBg308IF4WEQ4hmVHU&#10;gexHbP8i54BKOIlMNU+jeJaGRcfrIdViUYywdV6kS3fjZQ5dOPeLu4RRKhOWsRmQ2GKGvSszun0j&#10;8mL//l+sHl6y+S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4k09pZQIAABEFAAAOAAAAAAAAAAAAAAAAAC4CAABkcnMvZTJvRG9j&#10;LnhtbFBLAQItABQABgAIAAAAIQBxqtG51wAAAAUBAAAPAAAAAAAAAAAAAAAAAL8EAABkcnMvZG93&#10;bnJldi54bWxQSwUGAAAAAAQABADzAAAAwwUAAAAA&#10;" filled="f" stroked="f" strokeweight=".5pt">
          <v:textbox style="mso-fit-shape-to-text:t" inset="0,0,0,0">
            <w:txbxContent>
              <w:p w:rsidR="00070376" w:rsidRDefault="00D35751">
                <w:pPr>
                  <w:pStyle w:val="a8"/>
                  <w:rPr>
                    <w:rFonts w:eastAsiaTheme="minorEastAsia"/>
                  </w:rPr>
                </w:pPr>
                <w:r>
                  <w:rPr>
                    <w:rFonts w:eastAsiaTheme="minorEastAsia" w:hint="eastAsia"/>
                  </w:rPr>
                  <w:t>第</w:t>
                </w:r>
                <w:r>
                  <w:rPr>
                    <w:rFonts w:eastAsiaTheme="minorEastAsia" w:hint="eastAsia"/>
                  </w:rPr>
                  <w:t xml:space="preserve"> </w:t>
                </w:r>
                <w:r>
                  <w:rPr>
                    <w:rFonts w:eastAsiaTheme="minorEastAsia" w:hint="eastAsia"/>
                  </w:rPr>
                  <w:fldChar w:fldCharType="begin"/>
                </w:r>
                <w:r>
                  <w:rPr>
                    <w:rFonts w:eastAsiaTheme="minorEastAsia" w:hint="eastAsia"/>
                  </w:rPr>
                  <w:instrText xml:space="preserve"> PAGE  \* MERGEFORMAT </w:instrText>
                </w:r>
                <w:r>
                  <w:rPr>
                    <w:rFonts w:eastAsiaTheme="minorEastAsia" w:hint="eastAsia"/>
                  </w:rPr>
                  <w:fldChar w:fldCharType="separate"/>
                </w:r>
                <w:r w:rsidR="006605E6">
                  <w:rPr>
                    <w:rFonts w:eastAsiaTheme="minorEastAsia"/>
                    <w:noProof/>
                  </w:rPr>
                  <w:t>3</w:t>
                </w:r>
                <w:r>
                  <w:rPr>
                    <w:rFonts w:eastAsiaTheme="minorEastAsia" w:hint="eastAsia"/>
                  </w:rPr>
                  <w:fldChar w:fldCharType="end"/>
                </w:r>
                <w:r>
                  <w:rPr>
                    <w:rFonts w:eastAsiaTheme="minorEastAsia" w:hint="eastAsia"/>
                  </w:rPr>
                  <w:t xml:space="preserve"> </w:t>
                </w:r>
                <w:r>
                  <w:rPr>
                    <w:rFonts w:eastAsiaTheme="minorEastAsia" w:hint="eastAsia"/>
                  </w:rPr>
                  <w:t>页</w:t>
                </w:r>
                <w:r>
                  <w:rPr>
                    <w:rFonts w:eastAsiaTheme="minorEastAsia" w:hint="eastAsia"/>
                  </w:rPr>
                  <w:t xml:space="preserve"> </w:t>
                </w:r>
                <w:r>
                  <w:rPr>
                    <w:rFonts w:eastAsiaTheme="minorEastAsia" w:hint="eastAsia"/>
                  </w:rPr>
                  <w:t>共</w:t>
                </w:r>
                <w:r>
                  <w:rPr>
                    <w:rFonts w:eastAsiaTheme="minorEastAsia" w:hint="eastAsia"/>
                  </w:rPr>
                  <w:t xml:space="preserve"> </w:t>
                </w:r>
                <w:r>
                  <w:rPr>
                    <w:rFonts w:eastAsiaTheme="minorEastAsia"/>
                  </w:rPr>
                  <w:fldChar w:fldCharType="begin"/>
                </w:r>
                <w:r>
                  <w:rPr>
                    <w:rFonts w:eastAsiaTheme="minorEastAsia"/>
                  </w:rPr>
                  <w:instrText xml:space="preserve"> NUMPAGES  \* MERGEFORMAT </w:instrText>
                </w:r>
                <w:r>
                  <w:rPr>
                    <w:rFonts w:eastAsiaTheme="minorEastAsia"/>
                  </w:rPr>
                  <w:fldChar w:fldCharType="separate"/>
                </w:r>
                <w:r w:rsidR="006605E6">
                  <w:rPr>
                    <w:rFonts w:eastAsiaTheme="minorEastAsia"/>
                    <w:noProof/>
                  </w:rPr>
                  <w:t>49</w:t>
                </w:r>
                <w:r>
                  <w:rPr>
                    <w:rFonts w:eastAsiaTheme="minorEastAsia"/>
                  </w:rPr>
                  <w:fldChar w:fldCharType="end"/>
                </w:r>
                <w:r>
                  <w:rPr>
                    <w:rFonts w:eastAsiaTheme="minorEastAsia" w:hint="eastAsia"/>
                  </w:rPr>
                  <w:t xml:space="preserve"> </w:t>
                </w:r>
                <w:r>
                  <w:rPr>
                    <w:rFonts w:eastAsiaTheme="minorEastAsia" w:hint="eastAsia"/>
                  </w:rPr>
                  <w:t>页</w:t>
                </w:r>
              </w:p>
            </w:txbxContent>
          </v:textbox>
          <w10:wrap anchorx="margin"/>
        </v:shape>
      </w:pict>
    </w:r>
    <w:r>
      <w:pict>
        <v:shape id="文本框 6" o:spid="_x0000_s2053" type="#_x0000_t202" style="position:absolute;margin-left:0;margin-top:0;width:2in;height:2in;z-index:251662336;mso-wrap-style:none;mso-position-horizontal:center;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YcHZAIAABEFAAAOAAAAZHJzL2Uyb0RvYy54bWysVM1uEzEQviPxDpbvdNMCVRR1U4VWRUgV&#10;rSiIs+O1mxW2x7Ld7IYHgDfgxIU7z5Xn4LM3m6LCpYiLd9bz+30z45PT3hq2ViG25Gp+eDDhTDlJ&#10;Tetua/7h/cWzKWcxCdcIQ07VfKMiP50/fXLS+Zk6ohWZRgWGIC7OOl/zVUp+VlVRrpQV8YC8clBq&#10;ClYk/IbbqgmiQ3RrqqPJ5LjqKDQ+kFQx4vZ8UPJ5ia+1kulK66gSMzVHbamcoZzLfFbzEzG7DcKv&#10;WrkrQ/xDFVa0Dkn3oc5FEuwutH+Esq0MFEmnA0m2Iq1bqQoGoDmcPEBzsxJeFSwgJ/o9TfH/hZVv&#10;19eBtU3NjzlzwqJF229ft99/bn98YceZns7HGaxuPOxS/4p6tHm8j7jMqHsdbP4CD4MeRG/25Ko+&#10;MZmdpkfT6QQqCd34g/jVvbsPMb1WZFkWah7QvUKqWF/GNJiOJjmbo4vWmNJB41gHCM9fTorDXoPg&#10;xiFHBjEUW6S0MSpHMO6d0kBfas4XZe7UmQlsLTAxQkrlUoFbIsE6W2mkfYzjzj67qjKTj3Hee5TM&#10;5NLe2baOQsH7oOzm01iyHuxHBgbcmYLUL/vS9hdjL5fUbNDiQMOORC8vWrThUsR0LQKWAq3Doqcr&#10;HNoQ6KadxNmKwue/3Wd7zCq0nHVYspo7vAKcmTcOM5z3cRTCKCxHwd3ZM0IPDvGAeFlEOIRkRlEH&#10;sh+x/YucAyrhJDLVPI3iWRoWHa+HVItFMcLWeZEu3Y2XOXTpuV/cJYxSmbDMzcDEjjPsXZnR3RuR&#10;F/v3/2J1/5LNfwE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DpxhwdkAgAAEQUAAA4AAAAAAAAAAAAAAAAALgIAAGRycy9lMm9Eb2Mu&#10;eG1sUEsBAi0AFAAGAAgAAAAhAHGq0bnXAAAABQEAAA8AAAAAAAAAAAAAAAAAvgQAAGRycy9kb3du&#10;cmV2LnhtbFBLBQYAAAAABAAEAPMAAADCBQAAAAA=&#10;" filled="f" stroked="f" strokeweight=".5pt">
          <v:textbox style="mso-fit-shape-to-text:t" inset="0,0,0,0">
            <w:txbxContent>
              <w:p w:rsidR="00070376" w:rsidRDefault="00D35751">
                <w:pPr>
                  <w:pStyle w:val="a8"/>
                  <w:rPr>
                    <w:rFonts w:eastAsiaTheme="minorEastAsia"/>
                  </w:rPr>
                </w:pPr>
                <w:r>
                  <w:rPr>
                    <w:rFonts w:eastAsiaTheme="minorEastAsia" w:hint="eastAsia"/>
                  </w:rPr>
                  <w:t>第</w:t>
                </w:r>
                <w:r>
                  <w:rPr>
                    <w:rFonts w:eastAsiaTheme="minorEastAsia" w:hint="eastAsia"/>
                  </w:rPr>
                  <w:t xml:space="preserve"> </w:t>
                </w:r>
                <w:r>
                  <w:rPr>
                    <w:rFonts w:eastAsiaTheme="minorEastAsia" w:hint="eastAsia"/>
                  </w:rPr>
                  <w:fldChar w:fldCharType="begin"/>
                </w:r>
                <w:r>
                  <w:rPr>
                    <w:rFonts w:eastAsiaTheme="minorEastAsia" w:hint="eastAsia"/>
                  </w:rPr>
                  <w:instrText xml:space="preserve"> PAGE  \* MERGEFORMAT </w:instrText>
                </w:r>
                <w:r>
                  <w:rPr>
                    <w:rFonts w:eastAsiaTheme="minorEastAsia" w:hint="eastAsia"/>
                  </w:rPr>
                  <w:fldChar w:fldCharType="separate"/>
                </w:r>
                <w:r w:rsidR="006605E6">
                  <w:rPr>
                    <w:rFonts w:eastAsiaTheme="minorEastAsia"/>
                    <w:noProof/>
                  </w:rPr>
                  <w:t>3</w:t>
                </w:r>
                <w:r>
                  <w:rPr>
                    <w:rFonts w:eastAsiaTheme="minorEastAsia" w:hint="eastAsia"/>
                  </w:rPr>
                  <w:fldChar w:fldCharType="end"/>
                </w:r>
                <w:r>
                  <w:rPr>
                    <w:rFonts w:eastAsiaTheme="minorEastAsia" w:hint="eastAsia"/>
                  </w:rPr>
                  <w:t xml:space="preserve"> </w:t>
                </w:r>
                <w:r>
                  <w:rPr>
                    <w:rFonts w:eastAsiaTheme="minorEastAsia" w:hint="eastAsia"/>
                  </w:rPr>
                  <w:t>页</w:t>
                </w:r>
                <w:r>
                  <w:rPr>
                    <w:rFonts w:eastAsiaTheme="minorEastAsia" w:hint="eastAsia"/>
                  </w:rPr>
                  <w:t xml:space="preserve"> </w:t>
                </w:r>
                <w:r>
                  <w:rPr>
                    <w:rFonts w:eastAsiaTheme="minorEastAsia" w:hint="eastAsia"/>
                  </w:rPr>
                  <w:t>共</w:t>
                </w:r>
                <w:r>
                  <w:rPr>
                    <w:rFonts w:eastAsiaTheme="minorEastAsia" w:hint="eastAsia"/>
                  </w:rPr>
                  <w:t xml:space="preserve"> </w:t>
                </w:r>
                <w:r>
                  <w:rPr>
                    <w:rFonts w:eastAsiaTheme="minorEastAsia"/>
                  </w:rPr>
                  <w:fldChar w:fldCharType="begin"/>
                </w:r>
                <w:r>
                  <w:rPr>
                    <w:rFonts w:eastAsiaTheme="minorEastAsia"/>
                  </w:rPr>
                  <w:instrText xml:space="preserve"> NUMPAGES  \* MERGEFORMAT </w:instrText>
                </w:r>
                <w:r>
                  <w:rPr>
                    <w:rFonts w:eastAsiaTheme="minorEastAsia"/>
                  </w:rPr>
                  <w:fldChar w:fldCharType="separate"/>
                </w:r>
                <w:r w:rsidR="006605E6">
                  <w:rPr>
                    <w:rFonts w:eastAsiaTheme="minorEastAsia"/>
                    <w:noProof/>
                  </w:rPr>
                  <w:t>49</w:t>
                </w:r>
                <w:r>
                  <w:rPr>
                    <w:rFonts w:eastAsiaTheme="minorEastAsia"/>
                  </w:rPr>
                  <w:fldChar w:fldCharType="end"/>
                </w:r>
                <w:r>
                  <w:rPr>
                    <w:rFonts w:eastAsiaTheme="minorEastAsia" w:hint="eastAsia"/>
                  </w:rPr>
                  <w:t xml:space="preserve"> </w:t>
                </w:r>
                <w:r>
                  <w:rPr>
                    <w:rFonts w:eastAsiaTheme="minorEastAsia" w:hint="eastAsia"/>
                  </w:rPr>
                  <w:t>页</w:t>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5751" w:rsidRDefault="00D35751">
      <w:r>
        <w:separator/>
      </w:r>
    </w:p>
  </w:footnote>
  <w:footnote w:type="continuationSeparator" w:id="0">
    <w:p w:rsidR="00D35751" w:rsidRDefault="00D357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376" w:rsidRDefault="00D35751">
    <w:pPr>
      <w:pStyle w:val="a9"/>
      <w:pBdr>
        <w:top w:val="none" w:sz="0" w:space="1" w:color="auto"/>
        <w:left w:val="none" w:sz="0" w:space="4" w:color="auto"/>
        <w:bottom w:val="single" w:sz="4" w:space="1" w:color="auto"/>
        <w:right w:val="none" w:sz="0" w:space="4" w:color="auto"/>
      </w:pBdr>
      <w:jc w:val="both"/>
      <w:rPr>
        <w:bdr w:val="single" w:sz="0" w:space="0" w:color="auto"/>
      </w:rPr>
    </w:pPr>
    <w:r>
      <w:rPr>
        <w:rFonts w:hint="eastAsia"/>
      </w:rPr>
      <w:t>中粮（唐山）糖业有限公司保安业务外包项目谈判文件</w:t>
    </w:r>
  </w:p>
  <w:p w:rsidR="00070376" w:rsidRDefault="00070376">
    <w:pPr>
      <w:pStyle w:val="a9"/>
      <w:pBdr>
        <w:bottom w:val="none" w:sz="0" w:space="24" w:color="auto"/>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376" w:rsidRDefault="00D35751">
    <w:pPr>
      <w:pStyle w:val="a9"/>
    </w:pPr>
    <w:r>
      <w:rPr>
        <w:rFonts w:hint="eastAsia"/>
      </w:rPr>
      <w:t>动力车间锅炉</w:t>
    </w:r>
    <w:r>
      <w:rPr>
        <w:rFonts w:hint="eastAsia"/>
      </w:rPr>
      <w:t>SCR</w:t>
    </w:r>
    <w:r>
      <w:rPr>
        <w:rFonts w:hint="eastAsia"/>
      </w:rPr>
      <w:t>催化剂更换</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376" w:rsidRDefault="00D35751" w:rsidP="006605E6">
    <w:pPr>
      <w:pStyle w:val="a9"/>
      <w:pBdr>
        <w:bottom w:val="none" w:sz="0" w:space="24" w:color="auto"/>
      </w:pBdr>
    </w:pPr>
    <w:r>
      <w:rPr>
        <w:rFonts w:hint="eastAsia"/>
      </w:rPr>
      <w:t>动力车间锅炉</w:t>
    </w:r>
    <w:r>
      <w:rPr>
        <w:rFonts w:hint="eastAsia"/>
      </w:rPr>
      <w:t>SCR</w:t>
    </w:r>
    <w:r>
      <w:rPr>
        <w:rFonts w:hint="eastAsia"/>
      </w:rPr>
      <w:t>催化剂更换</w:t>
    </w:r>
    <w:r w:rsidR="006605E6">
      <w:rPr>
        <w:rFonts w:hint="eastAsia"/>
      </w:rPr>
      <w:t>谈判文件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072B8"/>
    <w:multiLevelType w:val="singleLevel"/>
    <w:tmpl w:val="062072B8"/>
    <w:lvl w:ilvl="0">
      <w:start w:val="1"/>
      <w:numFmt w:val="decimal"/>
      <w:lvlText w:val="%1."/>
      <w:lvlJc w:val="left"/>
      <w:pPr>
        <w:tabs>
          <w:tab w:val="left" w:pos="312"/>
        </w:tabs>
      </w:pPr>
    </w:lvl>
  </w:abstractNum>
  <w:abstractNum w:abstractNumId="1" w15:restartNumberingAfterBreak="0">
    <w:nsid w:val="12F59674"/>
    <w:multiLevelType w:val="singleLevel"/>
    <w:tmpl w:val="12F59674"/>
    <w:lvl w:ilvl="0">
      <w:start w:val="9"/>
      <w:numFmt w:val="decimal"/>
      <w:suff w:val="nothing"/>
      <w:lvlText w:val="%1．"/>
      <w:lvlJc w:val="left"/>
    </w:lvl>
  </w:abstractNum>
  <w:abstractNum w:abstractNumId="2" w15:restartNumberingAfterBreak="0">
    <w:nsid w:val="1EDA4DD1"/>
    <w:multiLevelType w:val="multilevel"/>
    <w:tmpl w:val="1EDA4DD1"/>
    <w:lvl w:ilvl="0">
      <w:start w:val="1"/>
      <w:numFmt w:val="chineseCountingThousand"/>
      <w:lvlText w:val="%1、"/>
      <w:lvlJc w:val="left"/>
      <w:pPr>
        <w:ind w:left="1363" w:hanging="720"/>
      </w:pPr>
      <w:rPr>
        <w:rFonts w:hint="default"/>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abstractNum w:abstractNumId="3" w15:restartNumberingAfterBreak="0">
    <w:nsid w:val="1F427165"/>
    <w:multiLevelType w:val="singleLevel"/>
    <w:tmpl w:val="1F427165"/>
    <w:lvl w:ilvl="0">
      <w:start w:val="1"/>
      <w:numFmt w:val="decimal"/>
      <w:suff w:val="nothing"/>
      <w:lvlText w:val="%1、"/>
      <w:lvlJc w:val="left"/>
    </w:lvl>
  </w:abstractNum>
  <w:abstractNum w:abstractNumId="4" w15:restartNumberingAfterBreak="0">
    <w:nsid w:val="3844EC08"/>
    <w:multiLevelType w:val="singleLevel"/>
    <w:tmpl w:val="3844EC08"/>
    <w:lvl w:ilvl="0">
      <w:start w:val="1"/>
      <w:numFmt w:val="decimal"/>
      <w:suff w:val="nothing"/>
      <w:lvlText w:val="%1、"/>
      <w:lvlJc w:val="left"/>
    </w:lvl>
  </w:abstractNum>
  <w:abstractNum w:abstractNumId="5" w15:restartNumberingAfterBreak="0">
    <w:nsid w:val="577B4971"/>
    <w:multiLevelType w:val="singleLevel"/>
    <w:tmpl w:val="577B4971"/>
    <w:lvl w:ilvl="0">
      <w:start w:val="1"/>
      <w:numFmt w:val="chineseCounting"/>
      <w:suff w:val="nothing"/>
      <w:lvlText w:val="%1、"/>
      <w:lvlJc w:val="left"/>
      <w:rPr>
        <w:rFonts w:hint="eastAsia"/>
      </w:rPr>
    </w:lvl>
  </w:abstractNum>
  <w:num w:numId="1">
    <w:abstractNumId w:val="5"/>
  </w:num>
  <w:num w:numId="2">
    <w:abstractNumId w:val="3"/>
  </w:num>
  <w:num w:numId="3">
    <w:abstractNumId w:val="4"/>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noPunctuationKerning/>
  <w:characterSpacingControl w:val="compressPunctuation"/>
  <w:hdrShapeDefaults>
    <o:shapedefaults v:ext="edit" spidmax="205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DE3MjRmYjkxNGU0NGYyNTdmOWQ5YzZhMjkyMWZkYjEifQ=="/>
  </w:docVars>
  <w:rsids>
    <w:rsidRoot w:val="398A15D2"/>
    <w:rsid w:val="00003E62"/>
    <w:rsid w:val="00011AF7"/>
    <w:rsid w:val="000163EC"/>
    <w:rsid w:val="000168DC"/>
    <w:rsid w:val="000445D9"/>
    <w:rsid w:val="00070376"/>
    <w:rsid w:val="000703F4"/>
    <w:rsid w:val="000A76F1"/>
    <w:rsid w:val="000B748D"/>
    <w:rsid w:val="000C7330"/>
    <w:rsid w:val="000E1CFE"/>
    <w:rsid w:val="000E55AB"/>
    <w:rsid w:val="00102692"/>
    <w:rsid w:val="00133200"/>
    <w:rsid w:val="00133F0E"/>
    <w:rsid w:val="001346BF"/>
    <w:rsid w:val="00135168"/>
    <w:rsid w:val="00154882"/>
    <w:rsid w:val="00161BC1"/>
    <w:rsid w:val="00165D4B"/>
    <w:rsid w:val="0017503E"/>
    <w:rsid w:val="0017690A"/>
    <w:rsid w:val="00187A19"/>
    <w:rsid w:val="00194B88"/>
    <w:rsid w:val="001955EA"/>
    <w:rsid w:val="001C6707"/>
    <w:rsid w:val="001D28C9"/>
    <w:rsid w:val="001D5C43"/>
    <w:rsid w:val="001E0459"/>
    <w:rsid w:val="001E1023"/>
    <w:rsid w:val="002032AC"/>
    <w:rsid w:val="00232DC8"/>
    <w:rsid w:val="0023659A"/>
    <w:rsid w:val="00245F99"/>
    <w:rsid w:val="002861E9"/>
    <w:rsid w:val="00286AED"/>
    <w:rsid w:val="00292EB2"/>
    <w:rsid w:val="002B6E7D"/>
    <w:rsid w:val="002D3713"/>
    <w:rsid w:val="0031230B"/>
    <w:rsid w:val="00321BF0"/>
    <w:rsid w:val="00342377"/>
    <w:rsid w:val="0036242B"/>
    <w:rsid w:val="00362FE1"/>
    <w:rsid w:val="0036549C"/>
    <w:rsid w:val="00373EB4"/>
    <w:rsid w:val="003A1298"/>
    <w:rsid w:val="003A30E1"/>
    <w:rsid w:val="003A5781"/>
    <w:rsid w:val="003B733B"/>
    <w:rsid w:val="003C0C0F"/>
    <w:rsid w:val="003C3612"/>
    <w:rsid w:val="003C765E"/>
    <w:rsid w:val="003D43ED"/>
    <w:rsid w:val="003F3BDF"/>
    <w:rsid w:val="00425147"/>
    <w:rsid w:val="004336D2"/>
    <w:rsid w:val="00442FB1"/>
    <w:rsid w:val="00450DD0"/>
    <w:rsid w:val="004535D3"/>
    <w:rsid w:val="00456F77"/>
    <w:rsid w:val="00477B55"/>
    <w:rsid w:val="004833D0"/>
    <w:rsid w:val="004A0B66"/>
    <w:rsid w:val="004B6504"/>
    <w:rsid w:val="004D0783"/>
    <w:rsid w:val="004E3BB1"/>
    <w:rsid w:val="005236B9"/>
    <w:rsid w:val="00524310"/>
    <w:rsid w:val="00535CA6"/>
    <w:rsid w:val="00565412"/>
    <w:rsid w:val="00583F5B"/>
    <w:rsid w:val="005A7305"/>
    <w:rsid w:val="005C725C"/>
    <w:rsid w:val="005D6EA5"/>
    <w:rsid w:val="005F2978"/>
    <w:rsid w:val="00603E98"/>
    <w:rsid w:val="00611A45"/>
    <w:rsid w:val="00626F92"/>
    <w:rsid w:val="006328AB"/>
    <w:rsid w:val="006521B9"/>
    <w:rsid w:val="006605E6"/>
    <w:rsid w:val="00666551"/>
    <w:rsid w:val="00681E3E"/>
    <w:rsid w:val="006A71AC"/>
    <w:rsid w:val="006B36AB"/>
    <w:rsid w:val="006B6840"/>
    <w:rsid w:val="006F271D"/>
    <w:rsid w:val="00703DAC"/>
    <w:rsid w:val="007071BC"/>
    <w:rsid w:val="00737890"/>
    <w:rsid w:val="00747FD6"/>
    <w:rsid w:val="00750924"/>
    <w:rsid w:val="00771275"/>
    <w:rsid w:val="00774B42"/>
    <w:rsid w:val="007802D8"/>
    <w:rsid w:val="007853E5"/>
    <w:rsid w:val="007B4B93"/>
    <w:rsid w:val="007C66FD"/>
    <w:rsid w:val="007D301B"/>
    <w:rsid w:val="007E0E99"/>
    <w:rsid w:val="007F41FD"/>
    <w:rsid w:val="00804070"/>
    <w:rsid w:val="008260CA"/>
    <w:rsid w:val="00837270"/>
    <w:rsid w:val="00841363"/>
    <w:rsid w:val="00842FD2"/>
    <w:rsid w:val="00853B93"/>
    <w:rsid w:val="00856A11"/>
    <w:rsid w:val="0085762F"/>
    <w:rsid w:val="008843DE"/>
    <w:rsid w:val="00885B7B"/>
    <w:rsid w:val="00894354"/>
    <w:rsid w:val="008C1C86"/>
    <w:rsid w:val="008C6668"/>
    <w:rsid w:val="008D7060"/>
    <w:rsid w:val="00947EB8"/>
    <w:rsid w:val="00984808"/>
    <w:rsid w:val="00986EB8"/>
    <w:rsid w:val="00990893"/>
    <w:rsid w:val="009A7ABF"/>
    <w:rsid w:val="009B097E"/>
    <w:rsid w:val="009D4244"/>
    <w:rsid w:val="009E3720"/>
    <w:rsid w:val="009F32B1"/>
    <w:rsid w:val="00A00552"/>
    <w:rsid w:val="00A03BC9"/>
    <w:rsid w:val="00A10657"/>
    <w:rsid w:val="00A27733"/>
    <w:rsid w:val="00A712C8"/>
    <w:rsid w:val="00A8116B"/>
    <w:rsid w:val="00AA126A"/>
    <w:rsid w:val="00AC0C2D"/>
    <w:rsid w:val="00AD7C11"/>
    <w:rsid w:val="00AE2976"/>
    <w:rsid w:val="00B074B3"/>
    <w:rsid w:val="00B1276D"/>
    <w:rsid w:val="00B151C4"/>
    <w:rsid w:val="00B23132"/>
    <w:rsid w:val="00B23F85"/>
    <w:rsid w:val="00B6518D"/>
    <w:rsid w:val="00B87A95"/>
    <w:rsid w:val="00B97045"/>
    <w:rsid w:val="00BA37F2"/>
    <w:rsid w:val="00BA57A8"/>
    <w:rsid w:val="00BB1164"/>
    <w:rsid w:val="00BC5A18"/>
    <w:rsid w:val="00BD6F93"/>
    <w:rsid w:val="00BD7FF2"/>
    <w:rsid w:val="00C01761"/>
    <w:rsid w:val="00C071BD"/>
    <w:rsid w:val="00C31DBC"/>
    <w:rsid w:val="00C54CF9"/>
    <w:rsid w:val="00C737BD"/>
    <w:rsid w:val="00CB5B61"/>
    <w:rsid w:val="00CC6FBF"/>
    <w:rsid w:val="00CD29AA"/>
    <w:rsid w:val="00CF6970"/>
    <w:rsid w:val="00D21007"/>
    <w:rsid w:val="00D35751"/>
    <w:rsid w:val="00D560EE"/>
    <w:rsid w:val="00D625FF"/>
    <w:rsid w:val="00D822E5"/>
    <w:rsid w:val="00D83FF7"/>
    <w:rsid w:val="00D843DF"/>
    <w:rsid w:val="00DA132C"/>
    <w:rsid w:val="00DA7E64"/>
    <w:rsid w:val="00DB5010"/>
    <w:rsid w:val="00DF7EB3"/>
    <w:rsid w:val="00E1067D"/>
    <w:rsid w:val="00E229B3"/>
    <w:rsid w:val="00E26F84"/>
    <w:rsid w:val="00E45FC2"/>
    <w:rsid w:val="00E50B6B"/>
    <w:rsid w:val="00E55AA9"/>
    <w:rsid w:val="00E57933"/>
    <w:rsid w:val="00E61FB9"/>
    <w:rsid w:val="00E65446"/>
    <w:rsid w:val="00E767D2"/>
    <w:rsid w:val="00E84955"/>
    <w:rsid w:val="00EA68BE"/>
    <w:rsid w:val="00EB0C27"/>
    <w:rsid w:val="00EC37B0"/>
    <w:rsid w:val="00EC742B"/>
    <w:rsid w:val="00ED2626"/>
    <w:rsid w:val="00ED7224"/>
    <w:rsid w:val="00EF4492"/>
    <w:rsid w:val="00F0281A"/>
    <w:rsid w:val="00F02ED7"/>
    <w:rsid w:val="00F11CCD"/>
    <w:rsid w:val="00F37472"/>
    <w:rsid w:val="00F44226"/>
    <w:rsid w:val="00F5289A"/>
    <w:rsid w:val="00F542DD"/>
    <w:rsid w:val="00F60A44"/>
    <w:rsid w:val="00F65DF8"/>
    <w:rsid w:val="00F664E6"/>
    <w:rsid w:val="00F6741D"/>
    <w:rsid w:val="00F70238"/>
    <w:rsid w:val="00F7525D"/>
    <w:rsid w:val="00F76F50"/>
    <w:rsid w:val="00F93E7A"/>
    <w:rsid w:val="00FA0FF6"/>
    <w:rsid w:val="00FB5CB3"/>
    <w:rsid w:val="00FB6865"/>
    <w:rsid w:val="00FD1518"/>
    <w:rsid w:val="00FE116D"/>
    <w:rsid w:val="00FF47DF"/>
    <w:rsid w:val="01431D4A"/>
    <w:rsid w:val="014A5242"/>
    <w:rsid w:val="015361A9"/>
    <w:rsid w:val="01721FB8"/>
    <w:rsid w:val="01C70702"/>
    <w:rsid w:val="026C73CE"/>
    <w:rsid w:val="02BA1934"/>
    <w:rsid w:val="02EC1E28"/>
    <w:rsid w:val="03007A97"/>
    <w:rsid w:val="03020250"/>
    <w:rsid w:val="038C5FA9"/>
    <w:rsid w:val="043A2F06"/>
    <w:rsid w:val="04515A0B"/>
    <w:rsid w:val="045C1D35"/>
    <w:rsid w:val="04653203"/>
    <w:rsid w:val="047375B0"/>
    <w:rsid w:val="04C137DE"/>
    <w:rsid w:val="051A6F66"/>
    <w:rsid w:val="053E7BB0"/>
    <w:rsid w:val="054A284F"/>
    <w:rsid w:val="0587657E"/>
    <w:rsid w:val="05F97C65"/>
    <w:rsid w:val="06386AE1"/>
    <w:rsid w:val="06BB13F6"/>
    <w:rsid w:val="06EB0BF4"/>
    <w:rsid w:val="076A31C9"/>
    <w:rsid w:val="077925F0"/>
    <w:rsid w:val="07A65FA4"/>
    <w:rsid w:val="07AF254F"/>
    <w:rsid w:val="07BD1D4B"/>
    <w:rsid w:val="07DA10D5"/>
    <w:rsid w:val="08014EDC"/>
    <w:rsid w:val="080D0198"/>
    <w:rsid w:val="0856310D"/>
    <w:rsid w:val="088D6B9F"/>
    <w:rsid w:val="088F1622"/>
    <w:rsid w:val="08B66983"/>
    <w:rsid w:val="08C15EE7"/>
    <w:rsid w:val="08FD4BD5"/>
    <w:rsid w:val="09034715"/>
    <w:rsid w:val="091B2CDE"/>
    <w:rsid w:val="09766F9F"/>
    <w:rsid w:val="099149E0"/>
    <w:rsid w:val="09965005"/>
    <w:rsid w:val="099B6B98"/>
    <w:rsid w:val="0A3828F1"/>
    <w:rsid w:val="0AA8702E"/>
    <w:rsid w:val="0AE05EFB"/>
    <w:rsid w:val="0B515E20"/>
    <w:rsid w:val="0BBB5C14"/>
    <w:rsid w:val="0C015903"/>
    <w:rsid w:val="0C9A4995"/>
    <w:rsid w:val="0D1E214A"/>
    <w:rsid w:val="0E3D2A37"/>
    <w:rsid w:val="0E537E9B"/>
    <w:rsid w:val="0E7D5632"/>
    <w:rsid w:val="0EF36702"/>
    <w:rsid w:val="0F5537ED"/>
    <w:rsid w:val="0F8A144A"/>
    <w:rsid w:val="0FC9086C"/>
    <w:rsid w:val="0FD73453"/>
    <w:rsid w:val="10012D20"/>
    <w:rsid w:val="101C7F2E"/>
    <w:rsid w:val="10380138"/>
    <w:rsid w:val="10442C49"/>
    <w:rsid w:val="10510DCE"/>
    <w:rsid w:val="106C7AB8"/>
    <w:rsid w:val="10DF5525"/>
    <w:rsid w:val="10F06C83"/>
    <w:rsid w:val="11442ACE"/>
    <w:rsid w:val="11510835"/>
    <w:rsid w:val="118D7678"/>
    <w:rsid w:val="11A50CA5"/>
    <w:rsid w:val="11A73633"/>
    <w:rsid w:val="11C54F7C"/>
    <w:rsid w:val="11CC190F"/>
    <w:rsid w:val="11FB415F"/>
    <w:rsid w:val="120F1AB2"/>
    <w:rsid w:val="1212183F"/>
    <w:rsid w:val="121A57F0"/>
    <w:rsid w:val="12600767"/>
    <w:rsid w:val="126475DE"/>
    <w:rsid w:val="1276254D"/>
    <w:rsid w:val="12AF0CFE"/>
    <w:rsid w:val="13606D7F"/>
    <w:rsid w:val="139B0352"/>
    <w:rsid w:val="145345F8"/>
    <w:rsid w:val="14AC51D0"/>
    <w:rsid w:val="14B07EB9"/>
    <w:rsid w:val="14EA3B0A"/>
    <w:rsid w:val="14F01144"/>
    <w:rsid w:val="15004CCC"/>
    <w:rsid w:val="15883920"/>
    <w:rsid w:val="15B7602D"/>
    <w:rsid w:val="15F97200"/>
    <w:rsid w:val="162A0082"/>
    <w:rsid w:val="16846DDB"/>
    <w:rsid w:val="169B19CA"/>
    <w:rsid w:val="16B15754"/>
    <w:rsid w:val="16B35E84"/>
    <w:rsid w:val="16BA5198"/>
    <w:rsid w:val="172829A0"/>
    <w:rsid w:val="176A7144"/>
    <w:rsid w:val="17763FCF"/>
    <w:rsid w:val="1777757B"/>
    <w:rsid w:val="177B434B"/>
    <w:rsid w:val="178C30E4"/>
    <w:rsid w:val="17F44ECC"/>
    <w:rsid w:val="17FE07DE"/>
    <w:rsid w:val="180056D4"/>
    <w:rsid w:val="183449C5"/>
    <w:rsid w:val="18577874"/>
    <w:rsid w:val="18B82302"/>
    <w:rsid w:val="1957785B"/>
    <w:rsid w:val="197470A0"/>
    <w:rsid w:val="19D107E6"/>
    <w:rsid w:val="19DA52A0"/>
    <w:rsid w:val="19F438E3"/>
    <w:rsid w:val="1A127131"/>
    <w:rsid w:val="1A465402"/>
    <w:rsid w:val="1A966027"/>
    <w:rsid w:val="1AA91AB4"/>
    <w:rsid w:val="1AD4459A"/>
    <w:rsid w:val="1B111F47"/>
    <w:rsid w:val="1BBD7EA1"/>
    <w:rsid w:val="1C0B3618"/>
    <w:rsid w:val="1C577217"/>
    <w:rsid w:val="1C5C1AD5"/>
    <w:rsid w:val="1CC0757B"/>
    <w:rsid w:val="1D131721"/>
    <w:rsid w:val="1D7E67A6"/>
    <w:rsid w:val="1DA71366"/>
    <w:rsid w:val="1DEF0EA8"/>
    <w:rsid w:val="1DF178DC"/>
    <w:rsid w:val="1F01412E"/>
    <w:rsid w:val="1F66266B"/>
    <w:rsid w:val="1FAC2EAB"/>
    <w:rsid w:val="1FE7338A"/>
    <w:rsid w:val="20003727"/>
    <w:rsid w:val="201A54C4"/>
    <w:rsid w:val="20472532"/>
    <w:rsid w:val="20B55AD1"/>
    <w:rsid w:val="20CC3A38"/>
    <w:rsid w:val="21025D86"/>
    <w:rsid w:val="2105187B"/>
    <w:rsid w:val="21545BCE"/>
    <w:rsid w:val="21AF6034"/>
    <w:rsid w:val="21BD18EA"/>
    <w:rsid w:val="21DC7D05"/>
    <w:rsid w:val="22E655C3"/>
    <w:rsid w:val="230144F2"/>
    <w:rsid w:val="239D21BF"/>
    <w:rsid w:val="23A20282"/>
    <w:rsid w:val="23EC5FF5"/>
    <w:rsid w:val="24317448"/>
    <w:rsid w:val="24363E58"/>
    <w:rsid w:val="24A81411"/>
    <w:rsid w:val="24B0487C"/>
    <w:rsid w:val="24BF05BD"/>
    <w:rsid w:val="24C66439"/>
    <w:rsid w:val="24CA51C2"/>
    <w:rsid w:val="24DC6F01"/>
    <w:rsid w:val="251A11A8"/>
    <w:rsid w:val="253C5FF4"/>
    <w:rsid w:val="25921757"/>
    <w:rsid w:val="25AF7394"/>
    <w:rsid w:val="25D043BC"/>
    <w:rsid w:val="26256F30"/>
    <w:rsid w:val="26450D7C"/>
    <w:rsid w:val="26685238"/>
    <w:rsid w:val="2693431F"/>
    <w:rsid w:val="26B82121"/>
    <w:rsid w:val="26F10DAE"/>
    <w:rsid w:val="274F7745"/>
    <w:rsid w:val="27B235F9"/>
    <w:rsid w:val="282B0BE0"/>
    <w:rsid w:val="284C0FB0"/>
    <w:rsid w:val="28D51C57"/>
    <w:rsid w:val="29005CC8"/>
    <w:rsid w:val="2932227D"/>
    <w:rsid w:val="294C2B4B"/>
    <w:rsid w:val="29626579"/>
    <w:rsid w:val="297962E5"/>
    <w:rsid w:val="29BE6BA2"/>
    <w:rsid w:val="2A083DAE"/>
    <w:rsid w:val="2A49728F"/>
    <w:rsid w:val="2AFD6D72"/>
    <w:rsid w:val="2C534C09"/>
    <w:rsid w:val="2C9708E1"/>
    <w:rsid w:val="2CA37B7A"/>
    <w:rsid w:val="2CB306BE"/>
    <w:rsid w:val="2CBD6DD0"/>
    <w:rsid w:val="2D263828"/>
    <w:rsid w:val="2D4D6A25"/>
    <w:rsid w:val="2D865614"/>
    <w:rsid w:val="2DEE7985"/>
    <w:rsid w:val="2E027512"/>
    <w:rsid w:val="2E6B4FBC"/>
    <w:rsid w:val="2EAB0A9C"/>
    <w:rsid w:val="2EB75056"/>
    <w:rsid w:val="2EBA54E5"/>
    <w:rsid w:val="2F5C046D"/>
    <w:rsid w:val="2F6C3544"/>
    <w:rsid w:val="2FCF54FD"/>
    <w:rsid w:val="30233F83"/>
    <w:rsid w:val="309B36C7"/>
    <w:rsid w:val="30A8265A"/>
    <w:rsid w:val="313D7A05"/>
    <w:rsid w:val="317C1D74"/>
    <w:rsid w:val="31BE5DAA"/>
    <w:rsid w:val="31C650C2"/>
    <w:rsid w:val="3219614D"/>
    <w:rsid w:val="322F6DD0"/>
    <w:rsid w:val="327B3911"/>
    <w:rsid w:val="329F1E4F"/>
    <w:rsid w:val="32BC094C"/>
    <w:rsid w:val="33062B45"/>
    <w:rsid w:val="33561899"/>
    <w:rsid w:val="339B25DE"/>
    <w:rsid w:val="33CD747F"/>
    <w:rsid w:val="34104B49"/>
    <w:rsid w:val="343B0951"/>
    <w:rsid w:val="35492547"/>
    <w:rsid w:val="35507E10"/>
    <w:rsid w:val="359F4295"/>
    <w:rsid w:val="361539F7"/>
    <w:rsid w:val="364D253F"/>
    <w:rsid w:val="36D364CB"/>
    <w:rsid w:val="36D4031A"/>
    <w:rsid w:val="376C68FE"/>
    <w:rsid w:val="377013C8"/>
    <w:rsid w:val="378F1722"/>
    <w:rsid w:val="37937301"/>
    <w:rsid w:val="379E77A0"/>
    <w:rsid w:val="37E24914"/>
    <w:rsid w:val="38324C4F"/>
    <w:rsid w:val="38486E5F"/>
    <w:rsid w:val="387F11D2"/>
    <w:rsid w:val="38F26510"/>
    <w:rsid w:val="390A02EA"/>
    <w:rsid w:val="398A15D2"/>
    <w:rsid w:val="39950505"/>
    <w:rsid w:val="39F22A5D"/>
    <w:rsid w:val="3A1A72DC"/>
    <w:rsid w:val="3A5F21A0"/>
    <w:rsid w:val="3A967DC9"/>
    <w:rsid w:val="3B1115D7"/>
    <w:rsid w:val="3B2B5418"/>
    <w:rsid w:val="3B606F5A"/>
    <w:rsid w:val="3B630627"/>
    <w:rsid w:val="3BB2550C"/>
    <w:rsid w:val="3BCA0769"/>
    <w:rsid w:val="3BCB0B34"/>
    <w:rsid w:val="3BE732DF"/>
    <w:rsid w:val="3C5151E9"/>
    <w:rsid w:val="3C5803BD"/>
    <w:rsid w:val="3C5919D2"/>
    <w:rsid w:val="3CB67C68"/>
    <w:rsid w:val="3D143DCB"/>
    <w:rsid w:val="3D973D25"/>
    <w:rsid w:val="3DA50A6C"/>
    <w:rsid w:val="3DB20397"/>
    <w:rsid w:val="3DE84E73"/>
    <w:rsid w:val="3E14303D"/>
    <w:rsid w:val="3E1D3CD9"/>
    <w:rsid w:val="3E2C1F47"/>
    <w:rsid w:val="3E2F3C49"/>
    <w:rsid w:val="3E366E69"/>
    <w:rsid w:val="3E630A5B"/>
    <w:rsid w:val="3EE77308"/>
    <w:rsid w:val="3F7777F9"/>
    <w:rsid w:val="3FC10212"/>
    <w:rsid w:val="401133B0"/>
    <w:rsid w:val="404E1486"/>
    <w:rsid w:val="40976C12"/>
    <w:rsid w:val="409E0E31"/>
    <w:rsid w:val="40D76F37"/>
    <w:rsid w:val="40F83003"/>
    <w:rsid w:val="40F8544B"/>
    <w:rsid w:val="41C245B0"/>
    <w:rsid w:val="41D30ADE"/>
    <w:rsid w:val="41F713DE"/>
    <w:rsid w:val="42083399"/>
    <w:rsid w:val="425E5D48"/>
    <w:rsid w:val="428160BE"/>
    <w:rsid w:val="42B96FB7"/>
    <w:rsid w:val="42E40B59"/>
    <w:rsid w:val="43A55376"/>
    <w:rsid w:val="43CF75FE"/>
    <w:rsid w:val="441A09CD"/>
    <w:rsid w:val="444F2443"/>
    <w:rsid w:val="444F365D"/>
    <w:rsid w:val="44DB2519"/>
    <w:rsid w:val="44E13D08"/>
    <w:rsid w:val="459630BD"/>
    <w:rsid w:val="45C74EBB"/>
    <w:rsid w:val="45EF541D"/>
    <w:rsid w:val="45F12DB6"/>
    <w:rsid w:val="46254466"/>
    <w:rsid w:val="467C5D18"/>
    <w:rsid w:val="46CD0D54"/>
    <w:rsid w:val="46D32E2E"/>
    <w:rsid w:val="46EB013A"/>
    <w:rsid w:val="471B32CC"/>
    <w:rsid w:val="47E93BDB"/>
    <w:rsid w:val="485C4FDD"/>
    <w:rsid w:val="487E16FE"/>
    <w:rsid w:val="48BA5E33"/>
    <w:rsid w:val="48C3240B"/>
    <w:rsid w:val="48CA30BC"/>
    <w:rsid w:val="4A4B21FF"/>
    <w:rsid w:val="4B0C28AE"/>
    <w:rsid w:val="4B144094"/>
    <w:rsid w:val="4B2F01B9"/>
    <w:rsid w:val="4B8F1343"/>
    <w:rsid w:val="4BB06D5E"/>
    <w:rsid w:val="4BB845B6"/>
    <w:rsid w:val="4C0E33AB"/>
    <w:rsid w:val="4C377A03"/>
    <w:rsid w:val="4C5217EB"/>
    <w:rsid w:val="4CBD5BE7"/>
    <w:rsid w:val="4CBF1F6A"/>
    <w:rsid w:val="4CC13376"/>
    <w:rsid w:val="4D7F4988"/>
    <w:rsid w:val="4D7F7762"/>
    <w:rsid w:val="4D9B6D18"/>
    <w:rsid w:val="4DC64DFA"/>
    <w:rsid w:val="4DE472CC"/>
    <w:rsid w:val="4E06050E"/>
    <w:rsid w:val="4E455BDC"/>
    <w:rsid w:val="4E4D0A5E"/>
    <w:rsid w:val="4E5D4BDA"/>
    <w:rsid w:val="4E8F4C24"/>
    <w:rsid w:val="4F4C4F3D"/>
    <w:rsid w:val="4F886B5D"/>
    <w:rsid w:val="50193A2E"/>
    <w:rsid w:val="502F0EE0"/>
    <w:rsid w:val="50390FCB"/>
    <w:rsid w:val="504A0814"/>
    <w:rsid w:val="50CF2377"/>
    <w:rsid w:val="515C2A9E"/>
    <w:rsid w:val="51AA2E59"/>
    <w:rsid w:val="51D82A46"/>
    <w:rsid w:val="520A435F"/>
    <w:rsid w:val="528A37C2"/>
    <w:rsid w:val="528E79C2"/>
    <w:rsid w:val="530D5DFA"/>
    <w:rsid w:val="53381EF1"/>
    <w:rsid w:val="53E25AEF"/>
    <w:rsid w:val="54055535"/>
    <w:rsid w:val="546215D6"/>
    <w:rsid w:val="54706307"/>
    <w:rsid w:val="54D41C12"/>
    <w:rsid w:val="54E941DE"/>
    <w:rsid w:val="554C1204"/>
    <w:rsid w:val="557C2F74"/>
    <w:rsid w:val="55A12270"/>
    <w:rsid w:val="55D23F21"/>
    <w:rsid w:val="55FA57C0"/>
    <w:rsid w:val="56604E44"/>
    <w:rsid w:val="56622837"/>
    <w:rsid w:val="56AC26D6"/>
    <w:rsid w:val="573B4469"/>
    <w:rsid w:val="57404398"/>
    <w:rsid w:val="57A31BE5"/>
    <w:rsid w:val="57E13C0B"/>
    <w:rsid w:val="57EE4EEC"/>
    <w:rsid w:val="58A95199"/>
    <w:rsid w:val="58CB794D"/>
    <w:rsid w:val="58EC5FDD"/>
    <w:rsid w:val="594319A9"/>
    <w:rsid w:val="59AD2929"/>
    <w:rsid w:val="59CD395A"/>
    <w:rsid w:val="59F97348"/>
    <w:rsid w:val="5AF02BEC"/>
    <w:rsid w:val="5B0963EA"/>
    <w:rsid w:val="5B0C4B22"/>
    <w:rsid w:val="5B390CFD"/>
    <w:rsid w:val="5B440D66"/>
    <w:rsid w:val="5B4A3CBD"/>
    <w:rsid w:val="5B72774B"/>
    <w:rsid w:val="5B7E01C3"/>
    <w:rsid w:val="5BB855B1"/>
    <w:rsid w:val="5BD24289"/>
    <w:rsid w:val="5C016296"/>
    <w:rsid w:val="5C3A750B"/>
    <w:rsid w:val="5C5F17A5"/>
    <w:rsid w:val="5C847849"/>
    <w:rsid w:val="5CA42512"/>
    <w:rsid w:val="5CA50026"/>
    <w:rsid w:val="5CBC30A3"/>
    <w:rsid w:val="5D0E5AA3"/>
    <w:rsid w:val="5DBF7E69"/>
    <w:rsid w:val="5DD85638"/>
    <w:rsid w:val="5E241D3A"/>
    <w:rsid w:val="5E255576"/>
    <w:rsid w:val="5EE5239F"/>
    <w:rsid w:val="5F505DB4"/>
    <w:rsid w:val="5F5F5D4D"/>
    <w:rsid w:val="5F9D093D"/>
    <w:rsid w:val="600E1FC5"/>
    <w:rsid w:val="607E415C"/>
    <w:rsid w:val="60920DC8"/>
    <w:rsid w:val="60C01D0F"/>
    <w:rsid w:val="60E10261"/>
    <w:rsid w:val="613B5E5B"/>
    <w:rsid w:val="615F6DD2"/>
    <w:rsid w:val="61A65954"/>
    <w:rsid w:val="61BB0352"/>
    <w:rsid w:val="62365517"/>
    <w:rsid w:val="633014B2"/>
    <w:rsid w:val="633F3562"/>
    <w:rsid w:val="635039ED"/>
    <w:rsid w:val="63505310"/>
    <w:rsid w:val="63810CBB"/>
    <w:rsid w:val="64254FA6"/>
    <w:rsid w:val="64325249"/>
    <w:rsid w:val="645B23EB"/>
    <w:rsid w:val="64753349"/>
    <w:rsid w:val="648B39F2"/>
    <w:rsid w:val="64994838"/>
    <w:rsid w:val="649C5529"/>
    <w:rsid w:val="64D14BE3"/>
    <w:rsid w:val="65022E1D"/>
    <w:rsid w:val="65402E41"/>
    <w:rsid w:val="65812C0E"/>
    <w:rsid w:val="66226DF5"/>
    <w:rsid w:val="669312D0"/>
    <w:rsid w:val="66FC3795"/>
    <w:rsid w:val="67676F4E"/>
    <w:rsid w:val="67AE4C19"/>
    <w:rsid w:val="67E73182"/>
    <w:rsid w:val="682C4341"/>
    <w:rsid w:val="68352AB6"/>
    <w:rsid w:val="68560204"/>
    <w:rsid w:val="68560B67"/>
    <w:rsid w:val="68786C7D"/>
    <w:rsid w:val="687B53B0"/>
    <w:rsid w:val="68866429"/>
    <w:rsid w:val="6906230A"/>
    <w:rsid w:val="691C4AE8"/>
    <w:rsid w:val="69352462"/>
    <w:rsid w:val="69B07403"/>
    <w:rsid w:val="6A21414B"/>
    <w:rsid w:val="6A2729A5"/>
    <w:rsid w:val="6A597930"/>
    <w:rsid w:val="6A5D6ED5"/>
    <w:rsid w:val="6A750B25"/>
    <w:rsid w:val="6AA80A21"/>
    <w:rsid w:val="6B076113"/>
    <w:rsid w:val="6B0B662B"/>
    <w:rsid w:val="6B321EAC"/>
    <w:rsid w:val="6B5F4E73"/>
    <w:rsid w:val="6B786568"/>
    <w:rsid w:val="6BF01845"/>
    <w:rsid w:val="6BF54919"/>
    <w:rsid w:val="6CA34B5E"/>
    <w:rsid w:val="6CDF458B"/>
    <w:rsid w:val="6CE26F3B"/>
    <w:rsid w:val="6D1D650F"/>
    <w:rsid w:val="6D3C0A83"/>
    <w:rsid w:val="6D7B5C8A"/>
    <w:rsid w:val="6D7D131D"/>
    <w:rsid w:val="6D8F45F2"/>
    <w:rsid w:val="6DEC4457"/>
    <w:rsid w:val="6E18255C"/>
    <w:rsid w:val="6E357C80"/>
    <w:rsid w:val="6E845E13"/>
    <w:rsid w:val="6EF779E4"/>
    <w:rsid w:val="6F69272C"/>
    <w:rsid w:val="6FAF367A"/>
    <w:rsid w:val="7010522F"/>
    <w:rsid w:val="702E387A"/>
    <w:rsid w:val="70BC7002"/>
    <w:rsid w:val="70E741AB"/>
    <w:rsid w:val="710F066A"/>
    <w:rsid w:val="716B23A3"/>
    <w:rsid w:val="71897F11"/>
    <w:rsid w:val="71BD0A44"/>
    <w:rsid w:val="71E60AEA"/>
    <w:rsid w:val="723D6D88"/>
    <w:rsid w:val="72955B36"/>
    <w:rsid w:val="72E421A0"/>
    <w:rsid w:val="7314619A"/>
    <w:rsid w:val="732A3911"/>
    <w:rsid w:val="733707E7"/>
    <w:rsid w:val="73774EE5"/>
    <w:rsid w:val="73783FB3"/>
    <w:rsid w:val="738D5398"/>
    <w:rsid w:val="741155BD"/>
    <w:rsid w:val="74CE3092"/>
    <w:rsid w:val="74FA5DBE"/>
    <w:rsid w:val="75185F86"/>
    <w:rsid w:val="757627A5"/>
    <w:rsid w:val="75942632"/>
    <w:rsid w:val="75C74107"/>
    <w:rsid w:val="75D95B2C"/>
    <w:rsid w:val="76372C46"/>
    <w:rsid w:val="76520C58"/>
    <w:rsid w:val="76D11DCE"/>
    <w:rsid w:val="770512D2"/>
    <w:rsid w:val="77670F64"/>
    <w:rsid w:val="77B94FDF"/>
    <w:rsid w:val="77CE686A"/>
    <w:rsid w:val="78146346"/>
    <w:rsid w:val="78691DFD"/>
    <w:rsid w:val="78A93540"/>
    <w:rsid w:val="79162369"/>
    <w:rsid w:val="79196E37"/>
    <w:rsid w:val="794474BD"/>
    <w:rsid w:val="79675726"/>
    <w:rsid w:val="79923C59"/>
    <w:rsid w:val="7A12441C"/>
    <w:rsid w:val="7A392F2D"/>
    <w:rsid w:val="7A5F7CAA"/>
    <w:rsid w:val="7B1C0D71"/>
    <w:rsid w:val="7C194179"/>
    <w:rsid w:val="7C393F2D"/>
    <w:rsid w:val="7C3F3A61"/>
    <w:rsid w:val="7CD32EBE"/>
    <w:rsid w:val="7CE606C9"/>
    <w:rsid w:val="7CEE325B"/>
    <w:rsid w:val="7D9D11EB"/>
    <w:rsid w:val="7E1804CB"/>
    <w:rsid w:val="7E78648A"/>
    <w:rsid w:val="7EE529A9"/>
    <w:rsid w:val="7F025AD5"/>
    <w:rsid w:val="7F9025BD"/>
    <w:rsid w:val="7FA92C7C"/>
    <w:rsid w:val="7FBE5AFF"/>
    <w:rsid w:val="7FD97CA2"/>
    <w:rsid w:val="7FDC2C65"/>
    <w:rsid w:val="7FFA68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5:docId w15:val="{DC830BAE-6CDB-4A92-877D-C2F1B3899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qFormat="1"/>
    <w:lsdException w:name="Block Text" w:semiHidden="1" w:unhideWhenUsed="1"/>
    <w:lsdException w:name="Hyperlink" w:uiPriority="99" w:qFormat="1"/>
    <w:lsdException w:name="FollowedHyperlink" w:semiHidden="1" w:unhideWhenUsed="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1"/>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bCs/>
      <w:kern w:val="44"/>
      <w:sz w:val="44"/>
      <w:szCs w:val="44"/>
    </w:rPr>
  </w:style>
  <w:style w:type="paragraph" w:styleId="2">
    <w:name w:val="heading 2"/>
    <w:basedOn w:val="a"/>
    <w:next w:val="a0"/>
    <w:unhideWhenUsed/>
    <w:qFormat/>
    <w:pPr>
      <w:keepNext/>
      <w:keepLines/>
      <w:spacing w:before="260" w:after="260" w:line="413" w:lineRule="auto"/>
      <w:outlineLvl w:val="1"/>
    </w:pPr>
    <w:rPr>
      <w:rFonts w:ascii="Arial" w:eastAsia="黑体" w:hAnsi="Arial"/>
      <w:b/>
      <w:bCs/>
      <w:sz w:val="32"/>
      <w:szCs w:val="32"/>
    </w:rPr>
  </w:style>
  <w:style w:type="paragraph" w:styleId="3">
    <w:name w:val="heading 3"/>
    <w:basedOn w:val="a"/>
    <w:next w:val="a"/>
    <w:unhideWhenUsed/>
    <w:qFormat/>
    <w:pPr>
      <w:keepNext/>
      <w:keepLines/>
      <w:spacing w:before="260" w:after="260"/>
      <w:outlineLvl w:val="2"/>
    </w:pPr>
    <w:rPr>
      <w:rFonts w:ascii="楷体_GB2312" w:eastAsia="楷体_GB2312"/>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420"/>
    </w:pPr>
  </w:style>
  <w:style w:type="paragraph" w:styleId="a4">
    <w:name w:val="Body Text"/>
    <w:basedOn w:val="a"/>
    <w:link w:val="Char"/>
    <w:qFormat/>
    <w:rPr>
      <w:rFonts w:ascii="金山简黑体" w:eastAsia="金山简黑体" w:hAnsi="Courier New"/>
      <w:b/>
      <w:spacing w:val="-8"/>
      <w:sz w:val="44"/>
      <w:szCs w:val="20"/>
    </w:rPr>
  </w:style>
  <w:style w:type="paragraph" w:styleId="a5">
    <w:name w:val="Body Text Indent"/>
    <w:basedOn w:val="a"/>
    <w:link w:val="Char0"/>
    <w:semiHidden/>
    <w:unhideWhenUsed/>
    <w:pPr>
      <w:spacing w:after="120"/>
      <w:ind w:leftChars="200" w:left="420"/>
    </w:pPr>
  </w:style>
  <w:style w:type="paragraph" w:styleId="a6">
    <w:name w:val="Plain Text"/>
    <w:basedOn w:val="a"/>
    <w:qFormat/>
    <w:rPr>
      <w:rFonts w:ascii="宋体" w:hAnsi="Courier New"/>
    </w:rPr>
  </w:style>
  <w:style w:type="paragraph" w:styleId="a7">
    <w:name w:val="Balloon Text"/>
    <w:basedOn w:val="a"/>
    <w:link w:val="Char1"/>
    <w:qFormat/>
    <w:rPr>
      <w:sz w:val="18"/>
      <w:szCs w:val="18"/>
    </w:rPr>
  </w:style>
  <w:style w:type="paragraph" w:styleId="a8">
    <w:name w:val="footer"/>
    <w:basedOn w:val="a"/>
    <w:qFormat/>
    <w:pPr>
      <w:tabs>
        <w:tab w:val="center" w:pos="4153"/>
        <w:tab w:val="right" w:pos="8306"/>
      </w:tabs>
      <w:snapToGrid w:val="0"/>
      <w:jc w:val="left"/>
    </w:pPr>
    <w:rPr>
      <w:rFonts w:eastAsia="宋体"/>
      <w:sz w:val="18"/>
      <w:szCs w:val="18"/>
    </w:rPr>
  </w:style>
  <w:style w:type="paragraph" w:styleId="a9">
    <w:name w:val="header"/>
    <w:basedOn w:val="a"/>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style>
  <w:style w:type="paragraph" w:styleId="30">
    <w:name w:val="Body Text Indent 3"/>
    <w:basedOn w:val="a"/>
    <w:qFormat/>
    <w:pPr>
      <w:ind w:firstLine="556"/>
    </w:pPr>
    <w:rPr>
      <w:rFonts w:ascii="楷体_GB2312" w:eastAsia="楷体_GB2312" w:hAnsi="Arial"/>
      <w:sz w:val="28"/>
    </w:rPr>
  </w:style>
  <w:style w:type="paragraph" w:styleId="20">
    <w:name w:val="toc 2"/>
    <w:basedOn w:val="a"/>
    <w:next w:val="a"/>
    <w:uiPriority w:val="39"/>
    <w:qFormat/>
    <w:pPr>
      <w:tabs>
        <w:tab w:val="right" w:leader="dot" w:pos="9061"/>
      </w:tabs>
    </w:pPr>
  </w:style>
  <w:style w:type="paragraph" w:styleId="aa">
    <w:name w:val="Normal (Web)"/>
    <w:basedOn w:val="a"/>
    <w:qFormat/>
    <w:pPr>
      <w:widowControl/>
      <w:spacing w:before="100" w:beforeAutospacing="1" w:after="100" w:afterAutospacing="1"/>
      <w:jc w:val="left"/>
    </w:pPr>
    <w:rPr>
      <w:rFonts w:ascii="宋体" w:hAnsi="宋体"/>
      <w:kern w:val="0"/>
      <w:sz w:val="24"/>
      <w:szCs w:val="20"/>
    </w:rPr>
  </w:style>
  <w:style w:type="paragraph" w:styleId="21">
    <w:name w:val="Body Text First Indent 2"/>
    <w:basedOn w:val="a5"/>
    <w:link w:val="2Char"/>
    <w:pPr>
      <w:ind w:firstLineChars="200" w:firstLine="420"/>
    </w:pPr>
    <w:rPr>
      <w:rFonts w:ascii="Times New Roman" w:eastAsia="宋体" w:hAnsi="Times New Roman" w:cs="Times New Roman"/>
    </w:rPr>
  </w:style>
  <w:style w:type="table" w:styleId="ab">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basedOn w:val="a1"/>
    <w:qFormat/>
  </w:style>
  <w:style w:type="character" w:styleId="ad">
    <w:name w:val="Hyperlink"/>
    <w:uiPriority w:val="99"/>
    <w:qFormat/>
    <w:rPr>
      <w:color w:val="0000FF"/>
      <w:u w:val="single"/>
    </w:rPr>
  </w:style>
  <w:style w:type="paragraph" w:customStyle="1" w:styleId="ParaCharCharChar1CharCharCharCharCharCharChar">
    <w:name w:val="默认段落字体 Para Char Char Char1 Char Char Char Char Char Char Char"/>
    <w:basedOn w:val="a"/>
    <w:qFormat/>
    <w:pPr>
      <w:adjustRightInd w:val="0"/>
      <w:spacing w:line="360" w:lineRule="auto"/>
    </w:pPr>
    <w:rPr>
      <w:kern w:val="0"/>
      <w:sz w:val="24"/>
      <w:szCs w:val="20"/>
    </w:rPr>
  </w:style>
  <w:style w:type="paragraph" w:customStyle="1" w:styleId="p0">
    <w:name w:val="p0"/>
    <w:basedOn w:val="a"/>
    <w:qFormat/>
    <w:pPr>
      <w:widowControl/>
    </w:pPr>
    <w:rPr>
      <w:kern w:val="0"/>
      <w:szCs w:val="21"/>
    </w:rPr>
  </w:style>
  <w:style w:type="paragraph" w:customStyle="1" w:styleId="PlainText1">
    <w:name w:val="Plain Text1"/>
    <w:basedOn w:val="a"/>
    <w:qFormat/>
    <w:pPr>
      <w:adjustRightInd w:val="0"/>
      <w:textAlignment w:val="baseline"/>
    </w:pPr>
    <w:rPr>
      <w:szCs w:val="20"/>
    </w:rPr>
  </w:style>
  <w:style w:type="paragraph" w:customStyle="1" w:styleId="DefaultText">
    <w:name w:val="Default Text"/>
    <w:basedOn w:val="a"/>
    <w:qFormat/>
    <w:pPr>
      <w:widowControl/>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pPr>
    <w:rPr>
      <w:kern w:val="0"/>
      <w:sz w:val="22"/>
      <w:szCs w:val="20"/>
    </w:rPr>
  </w:style>
  <w:style w:type="paragraph" w:customStyle="1" w:styleId="WPSOffice1">
    <w:name w:val="WPSOffice手动目录 1"/>
    <w:qFormat/>
  </w:style>
  <w:style w:type="paragraph" w:customStyle="1" w:styleId="ParticularsSlip">
    <w:name w:val="Particulars Slip"/>
    <w:basedOn w:val="a"/>
    <w:qFormat/>
    <w:pPr>
      <w:tabs>
        <w:tab w:val="left" w:pos="2160"/>
        <w:tab w:val="left" w:pos="2520"/>
        <w:tab w:val="left" w:pos="2880"/>
        <w:tab w:val="left" w:pos="3240"/>
        <w:tab w:val="left" w:pos="3600"/>
        <w:tab w:val="left" w:pos="3960"/>
      </w:tabs>
    </w:pPr>
    <w:rPr>
      <w:rFonts w:ascii="全真簡中楷" w:eastAsia="全真簡中楷"/>
      <w:snapToGrid w:val="0"/>
      <w:kern w:val="0"/>
      <w:sz w:val="28"/>
      <w:szCs w:val="20"/>
      <w:lang w:val="en-GB" w:eastAsia="en-US"/>
    </w:rPr>
  </w:style>
  <w:style w:type="paragraph" w:customStyle="1" w:styleId="ae">
    <w:name w:val="灿"/>
    <w:basedOn w:val="a"/>
    <w:qFormat/>
    <w:pPr>
      <w:tabs>
        <w:tab w:val="left" w:pos="2160"/>
        <w:tab w:val="left" w:pos="2520"/>
        <w:tab w:val="left" w:pos="2880"/>
        <w:tab w:val="left" w:pos="3240"/>
      </w:tabs>
    </w:pPr>
    <w:rPr>
      <w:rFonts w:ascii="華康中楷體" w:eastAsia="華康中楷體" w:hAnsi="Arial"/>
      <w:snapToGrid w:val="0"/>
      <w:kern w:val="0"/>
      <w:sz w:val="24"/>
      <w:szCs w:val="20"/>
      <w:lang w:eastAsia="en-US"/>
    </w:rPr>
  </w:style>
  <w:style w:type="character" w:customStyle="1" w:styleId="font31">
    <w:name w:val="font31"/>
    <w:basedOn w:val="a1"/>
    <w:qFormat/>
    <w:rPr>
      <w:rFonts w:ascii="宋体" w:eastAsia="宋体" w:hAnsi="宋体" w:cs="宋体" w:hint="eastAsia"/>
      <w:color w:val="000000"/>
      <w:sz w:val="21"/>
      <w:szCs w:val="21"/>
      <w:u w:val="none"/>
    </w:rPr>
  </w:style>
  <w:style w:type="paragraph" w:customStyle="1" w:styleId="11">
    <w:name w:val="列出段落1"/>
    <w:basedOn w:val="a"/>
    <w:uiPriority w:val="99"/>
    <w:qFormat/>
    <w:pPr>
      <w:ind w:firstLineChars="200" w:firstLine="420"/>
    </w:pPr>
    <w:rPr>
      <w:rFonts w:ascii="Calibri" w:hAnsi="Calibri" w:cs="Calibri"/>
      <w:szCs w:val="21"/>
    </w:rPr>
  </w:style>
  <w:style w:type="character" w:customStyle="1" w:styleId="font71">
    <w:name w:val="font71"/>
    <w:qFormat/>
    <w:rPr>
      <w:rFonts w:ascii="Times New Roman" w:hAnsi="Times New Roman" w:cs="Times New Roman" w:hint="default"/>
      <w:color w:val="000000"/>
      <w:sz w:val="28"/>
      <w:szCs w:val="28"/>
      <w:u w:val="none"/>
    </w:rPr>
  </w:style>
  <w:style w:type="character" w:customStyle="1" w:styleId="font81">
    <w:name w:val="font81"/>
    <w:qFormat/>
    <w:rPr>
      <w:rFonts w:ascii="仿宋_GB2312" w:eastAsia="仿宋_GB2312" w:cs="仿宋_GB2312" w:hint="default"/>
      <w:color w:val="000000"/>
      <w:sz w:val="28"/>
      <w:szCs w:val="28"/>
      <w:u w:val="none"/>
    </w:rPr>
  </w:style>
  <w:style w:type="character" w:customStyle="1" w:styleId="font41">
    <w:name w:val="font41"/>
    <w:qFormat/>
    <w:rPr>
      <w:rFonts w:ascii="宋体" w:eastAsia="宋体" w:hAnsi="宋体" w:cs="宋体" w:hint="eastAsia"/>
      <w:color w:val="000000"/>
      <w:sz w:val="28"/>
      <w:szCs w:val="28"/>
      <w:u w:val="none"/>
    </w:rPr>
  </w:style>
  <w:style w:type="paragraph" w:styleId="af">
    <w:name w:val="List Paragraph"/>
    <w:basedOn w:val="a"/>
    <w:uiPriority w:val="34"/>
    <w:qFormat/>
    <w:pPr>
      <w:ind w:firstLineChars="200" w:firstLine="420"/>
    </w:pPr>
  </w:style>
  <w:style w:type="character" w:customStyle="1" w:styleId="Char1">
    <w:name w:val="批注框文本 Char"/>
    <w:basedOn w:val="a1"/>
    <w:link w:val="a7"/>
    <w:qFormat/>
    <w:rPr>
      <w:rFonts w:asciiTheme="minorHAnsi" w:eastAsiaTheme="minorEastAsia" w:hAnsiTheme="minorHAnsi" w:cstheme="minorBidi"/>
      <w:kern w:val="2"/>
      <w:sz w:val="18"/>
      <w:szCs w:val="18"/>
    </w:rPr>
  </w:style>
  <w:style w:type="paragraph" w:customStyle="1" w:styleId="reader-word-layer">
    <w:name w:val="reader-word-layer"/>
    <w:basedOn w:val="a"/>
    <w:qFormat/>
    <w:pPr>
      <w:widowControl/>
      <w:spacing w:before="100" w:beforeAutospacing="1" w:after="100" w:afterAutospacing="1"/>
      <w:jc w:val="left"/>
    </w:pPr>
    <w:rPr>
      <w:rFonts w:ascii="宋体" w:eastAsia="宋体" w:hAnsi="宋体" w:cs="宋体"/>
      <w:kern w:val="0"/>
      <w:sz w:val="24"/>
    </w:rPr>
  </w:style>
  <w:style w:type="paragraph" w:customStyle="1" w:styleId="ListParagraph1">
    <w:name w:val="List Paragraph1"/>
    <w:basedOn w:val="a"/>
    <w:uiPriority w:val="99"/>
    <w:qFormat/>
    <w:pPr>
      <w:adjustRightInd w:val="0"/>
      <w:spacing w:line="312" w:lineRule="atLeast"/>
      <w:ind w:firstLineChars="200" w:firstLine="420"/>
      <w:textAlignment w:val="baseline"/>
    </w:pPr>
    <w:rPr>
      <w:rFonts w:ascii="Times New Roman" w:eastAsia="宋体" w:hAnsi="Times New Roman" w:cs="Times New Roman"/>
      <w:kern w:val="0"/>
      <w:szCs w:val="20"/>
    </w:rPr>
  </w:style>
  <w:style w:type="paragraph" w:customStyle="1" w:styleId="22">
    <w:name w:val="列出段落2"/>
    <w:basedOn w:val="a"/>
    <w:uiPriority w:val="99"/>
    <w:qFormat/>
    <w:pPr>
      <w:adjustRightInd w:val="0"/>
      <w:spacing w:line="312" w:lineRule="atLeast"/>
      <w:ind w:firstLineChars="200" w:firstLine="420"/>
      <w:textAlignment w:val="baseline"/>
    </w:pPr>
    <w:rPr>
      <w:rFonts w:ascii="Times New Roman" w:eastAsia="宋体" w:hAnsi="Times New Roman" w:cs="Times New Roman"/>
      <w:kern w:val="0"/>
      <w:szCs w:val="20"/>
    </w:rPr>
  </w:style>
  <w:style w:type="character" w:customStyle="1" w:styleId="Char">
    <w:name w:val="正文文本 Char"/>
    <w:basedOn w:val="a1"/>
    <w:link w:val="a4"/>
    <w:qFormat/>
    <w:rPr>
      <w:rFonts w:ascii="金山简黑体" w:eastAsia="金山简黑体" w:hAnsi="Courier New" w:cstheme="minorBidi"/>
      <w:b/>
      <w:spacing w:val="-8"/>
      <w:kern w:val="2"/>
      <w:sz w:val="44"/>
    </w:rPr>
  </w:style>
  <w:style w:type="paragraph" w:customStyle="1" w:styleId="Style36">
    <w:name w:val="_Style 36"/>
    <w:basedOn w:val="a"/>
    <w:next w:val="af"/>
    <w:uiPriority w:val="34"/>
    <w:qFormat/>
    <w:pPr>
      <w:ind w:left="520" w:hanging="421"/>
    </w:pPr>
    <w:rPr>
      <w:rFonts w:ascii="Times New Roman" w:eastAsia="宋体" w:hAnsi="Times New Roman" w:cs="Times New Roman"/>
      <w:szCs w:val="20"/>
    </w:rPr>
  </w:style>
  <w:style w:type="paragraph" w:customStyle="1" w:styleId="af0">
    <w:name w:val="首行缩进"/>
    <w:basedOn w:val="a"/>
    <w:qFormat/>
    <w:pPr>
      <w:spacing w:line="360" w:lineRule="auto"/>
      <w:ind w:firstLineChars="200" w:firstLine="480"/>
    </w:pPr>
    <w:rPr>
      <w:rFonts w:ascii="Calibri" w:eastAsia="宋体" w:hAnsi="Calibri" w:cs="Times New Roman"/>
      <w:sz w:val="24"/>
      <w:szCs w:val="22"/>
      <w:lang w:val="zh-CN"/>
    </w:rPr>
  </w:style>
  <w:style w:type="character" w:customStyle="1" w:styleId="font51">
    <w:name w:val="font51"/>
    <w:basedOn w:val="a1"/>
    <w:qFormat/>
    <w:rPr>
      <w:rFonts w:ascii="宋体" w:eastAsia="宋体" w:hAnsi="宋体" w:cs="宋体" w:hint="eastAsia"/>
      <w:color w:val="000000"/>
      <w:sz w:val="22"/>
      <w:szCs w:val="22"/>
      <w:u w:val="none"/>
    </w:rPr>
  </w:style>
  <w:style w:type="paragraph" w:customStyle="1" w:styleId="52">
    <w:name w:val="5）标书正文 首行缩进2字符"/>
    <w:basedOn w:val="a"/>
    <w:qFormat/>
    <w:pPr>
      <w:adjustRightInd w:val="0"/>
      <w:spacing w:line="480" w:lineRule="exact"/>
      <w:ind w:firstLineChars="200" w:firstLine="200"/>
      <w:textAlignment w:val="baseline"/>
    </w:pPr>
    <w:rPr>
      <w:rFonts w:ascii="仿宋_GB2312" w:eastAsia="仿宋_GB2312"/>
      <w:sz w:val="28"/>
    </w:rPr>
  </w:style>
  <w:style w:type="paragraph" w:customStyle="1" w:styleId="12">
    <w:name w:val="正文1"/>
    <w:basedOn w:val="a"/>
    <w:qFormat/>
    <w:pPr>
      <w:adjustRightInd w:val="0"/>
      <w:spacing w:line="360" w:lineRule="atLeast"/>
      <w:jc w:val="left"/>
      <w:textAlignment w:val="baseline"/>
    </w:pPr>
    <w:rPr>
      <w:rFonts w:ascii="宋体"/>
      <w:kern w:val="0"/>
      <w:sz w:val="24"/>
      <w:szCs w:val="20"/>
    </w:rPr>
  </w:style>
  <w:style w:type="paragraph" w:customStyle="1" w:styleId="13">
    <w:name w:val="无间隔1"/>
    <w:uiPriority w:val="1"/>
    <w:qFormat/>
    <w:rPr>
      <w:rFonts w:ascii="Calibri" w:hAnsi="Calibri"/>
      <w:sz w:val="22"/>
    </w:rPr>
  </w:style>
  <w:style w:type="paragraph" w:styleId="af1">
    <w:name w:val="No Spacing"/>
    <w:uiPriority w:val="1"/>
    <w:qFormat/>
    <w:rPr>
      <w:sz w:val="22"/>
    </w:rPr>
  </w:style>
  <w:style w:type="character" w:customStyle="1" w:styleId="Char0">
    <w:name w:val="正文文本缩进 Char"/>
    <w:basedOn w:val="a1"/>
    <w:link w:val="a5"/>
    <w:semiHidden/>
    <w:qFormat/>
    <w:rPr>
      <w:rFonts w:asciiTheme="minorHAnsi" w:eastAsiaTheme="minorEastAsia" w:hAnsiTheme="minorHAnsi" w:cstheme="minorBidi"/>
      <w:kern w:val="2"/>
      <w:sz w:val="21"/>
      <w:szCs w:val="24"/>
    </w:rPr>
  </w:style>
  <w:style w:type="character" w:customStyle="1" w:styleId="2Char">
    <w:name w:val="正文首行缩进 2 Char"/>
    <w:basedOn w:val="Char0"/>
    <w:link w:val="21"/>
    <w:qFormat/>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3074"/>
    <customShpInfo spid="_x0000_s3073"/>
    <customShpInfo spid="_x0000_s3075"/>
    <customShpInfo spid="_x0000_s3076"/>
    <customShpInfo spid="_x0000_s307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89189A-A7BD-45C7-8AB9-C0349EBF0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49</Pages>
  <Words>4097</Words>
  <Characters>23359</Characters>
  <Application>Microsoft Office Word</Application>
  <DocSecurity>0</DocSecurity>
  <Lines>194</Lines>
  <Paragraphs>54</Paragraphs>
  <ScaleCrop>false</ScaleCrop>
  <Company/>
  <LinksUpToDate>false</LinksUpToDate>
  <CharactersWithSpaces>27402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Microsoft 帐户</cp:lastModifiedBy>
  <cp:revision>119</cp:revision>
  <cp:lastPrinted>2023-11-02T06:10:00Z</cp:lastPrinted>
  <dcterms:created xsi:type="dcterms:W3CDTF">2016-03-30T06:20:00Z</dcterms:created>
  <dcterms:modified xsi:type="dcterms:W3CDTF">2023-11-12T12:42:00Z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F6ED0F3EF6C44351AE7C6D09FC0E5CC9_12</vt:lpwstr>
  </property>
</Properties>
</file>