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napToGrid w:val="0"/>
          <w:color w:val="auto"/>
          <w:sz w:val="24"/>
          <w:szCs w:val="24"/>
          <w:highlight w:val="none"/>
        </w:rPr>
      </w:pPr>
      <w:bookmarkStart w:id="194" w:name="_GoBack"/>
    </w:p>
    <w:p>
      <w:pPr>
        <w:spacing w:line="276" w:lineRule="auto"/>
        <w:rPr>
          <w:rFonts w:ascii="仿宋" w:hAnsi="仿宋" w:eastAsia="仿宋"/>
          <w:snapToGrid w:val="0"/>
          <w:color w:val="auto"/>
          <w:sz w:val="24"/>
          <w:szCs w:val="24"/>
          <w:highlight w:val="none"/>
        </w:rPr>
      </w:pPr>
    </w:p>
    <w:p>
      <w:pPr>
        <w:spacing w:line="276" w:lineRule="auto"/>
        <w:rPr>
          <w:rFonts w:ascii="仿宋" w:hAnsi="仿宋" w:eastAsia="仿宋"/>
          <w:snapToGrid w:val="0"/>
          <w:color w:val="auto"/>
          <w:sz w:val="24"/>
          <w:szCs w:val="24"/>
          <w:highlight w:val="none"/>
        </w:rPr>
      </w:pPr>
    </w:p>
    <w:p>
      <w:pPr>
        <w:spacing w:line="276" w:lineRule="auto"/>
        <w:rPr>
          <w:rFonts w:ascii="仿宋" w:hAnsi="仿宋" w:eastAsia="仿宋"/>
          <w:snapToGrid w:val="0"/>
          <w:color w:val="auto"/>
          <w:sz w:val="24"/>
          <w:szCs w:val="24"/>
          <w:highlight w:val="none"/>
        </w:rPr>
      </w:pPr>
    </w:p>
    <w:p>
      <w:pPr>
        <w:spacing w:line="276" w:lineRule="auto"/>
        <w:rPr>
          <w:rFonts w:ascii="仿宋" w:hAnsi="仿宋" w:eastAsia="仿宋"/>
          <w:snapToGrid w:val="0"/>
          <w:color w:val="auto"/>
          <w:sz w:val="24"/>
          <w:szCs w:val="24"/>
          <w:highlight w:val="none"/>
        </w:rPr>
      </w:pPr>
    </w:p>
    <w:p>
      <w:pPr>
        <w:spacing w:before="240" w:beforeLines="100" w:after="240" w:afterLines="100"/>
        <w:ind w:firstLine="361" w:firstLineChars="100"/>
        <w:jc w:val="center"/>
        <w:rPr>
          <w:rFonts w:ascii="仿宋" w:hAnsi="仿宋" w:eastAsia="仿宋"/>
          <w:b/>
          <w:bCs/>
          <w:snapToGrid w:val="0"/>
          <w:color w:val="auto"/>
          <w:sz w:val="36"/>
          <w:szCs w:val="36"/>
          <w:highlight w:val="none"/>
          <w:lang w:eastAsia="zh-CN"/>
        </w:rPr>
      </w:pPr>
      <w:bookmarkStart w:id="0" w:name="扫描"/>
      <w:bookmarkEnd w:id="0"/>
      <w:r>
        <w:rPr>
          <w:rFonts w:hint="eastAsia" w:ascii="仿宋" w:hAnsi="仿宋" w:eastAsia="仿宋"/>
          <w:b/>
          <w:bCs/>
          <w:snapToGrid w:val="0"/>
          <w:color w:val="auto"/>
          <w:sz w:val="36"/>
          <w:szCs w:val="36"/>
          <w:highlight w:val="none"/>
          <w:lang w:eastAsia="zh-CN"/>
        </w:rPr>
        <w:t>崇左糖业</w:t>
      </w:r>
      <w:r>
        <w:rPr>
          <w:rFonts w:ascii="仿宋" w:hAnsi="仿宋" w:eastAsia="仿宋"/>
          <w:b/>
          <w:bCs/>
          <w:snapToGrid w:val="0"/>
          <w:color w:val="auto"/>
          <w:sz w:val="36"/>
          <w:szCs w:val="36"/>
          <w:highlight w:val="none"/>
          <w:lang w:eastAsia="zh-CN"/>
        </w:rPr>
        <w:t>2024-2025年产季成品糖出入库装卸劳务外包项目</w:t>
      </w:r>
    </w:p>
    <w:p>
      <w:pPr>
        <w:spacing w:line="276" w:lineRule="auto"/>
        <w:jc w:val="center"/>
        <w:rPr>
          <w:rFonts w:ascii="仿宋" w:hAnsi="仿宋" w:eastAsia="仿宋"/>
          <w:snapToGrid w:val="0"/>
          <w:color w:val="auto"/>
          <w:sz w:val="36"/>
          <w:szCs w:val="36"/>
          <w:highlight w:val="none"/>
          <w:lang w:eastAsia="zh-CN"/>
        </w:rPr>
      </w:pPr>
    </w:p>
    <w:p>
      <w:pPr>
        <w:spacing w:line="276" w:lineRule="auto"/>
        <w:jc w:val="center"/>
        <w:rPr>
          <w:rFonts w:ascii="仿宋" w:hAnsi="仿宋" w:eastAsia="仿宋"/>
          <w:snapToGrid w:val="0"/>
          <w:color w:val="auto"/>
          <w:sz w:val="32"/>
          <w:szCs w:val="32"/>
          <w:highlight w:val="none"/>
          <w:lang w:eastAsia="zh-CN"/>
        </w:rPr>
      </w:pPr>
      <w:r>
        <w:rPr>
          <w:rFonts w:ascii="仿宋" w:hAnsi="仿宋" w:eastAsia="仿宋"/>
          <w:snapToGrid w:val="0"/>
          <w:color w:val="auto"/>
          <w:sz w:val="32"/>
          <w:szCs w:val="32"/>
          <w:highlight w:val="none"/>
          <w:lang w:eastAsia="zh-CN"/>
        </w:rPr>
        <w:t>（采购编号：</w:t>
      </w:r>
      <w:r>
        <w:rPr>
          <w:rFonts w:hint="eastAsia" w:ascii="仿宋" w:hAnsi="仿宋" w:eastAsia="仿宋"/>
          <w:snapToGrid w:val="0"/>
          <w:color w:val="auto"/>
          <w:sz w:val="32"/>
          <w:szCs w:val="32"/>
          <w:highlight w:val="none"/>
          <w:u w:val="single"/>
          <w:shd w:val="clear" w:color="auto" w:fill="FFFF00"/>
          <w:lang w:eastAsia="zh-CN"/>
        </w:rPr>
        <w:t xml:space="preserve">  </w:t>
      </w:r>
      <w:r>
        <w:rPr>
          <w:rFonts w:ascii="仿宋" w:hAnsi="仿宋" w:eastAsia="仿宋"/>
          <w:snapToGrid w:val="0"/>
          <w:color w:val="auto"/>
          <w:sz w:val="32"/>
          <w:szCs w:val="32"/>
          <w:highlight w:val="none"/>
          <w:u w:val="single"/>
          <w:shd w:val="clear" w:color="auto" w:fill="FFFF00"/>
          <w:lang w:eastAsia="zh-CN"/>
        </w:rPr>
        <w:t xml:space="preserve">         </w:t>
      </w:r>
      <w:r>
        <w:rPr>
          <w:rFonts w:ascii="仿宋" w:hAnsi="仿宋" w:eastAsia="仿宋"/>
          <w:snapToGrid w:val="0"/>
          <w:color w:val="auto"/>
          <w:sz w:val="32"/>
          <w:szCs w:val="32"/>
          <w:highlight w:val="none"/>
          <w:lang w:eastAsia="zh-CN"/>
        </w:rPr>
        <w:t>）</w:t>
      </w: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jc w:val="center"/>
        <w:rPr>
          <w:rFonts w:ascii="仿宋" w:hAnsi="仿宋" w:eastAsia="仿宋"/>
          <w:b/>
          <w:bCs/>
          <w:snapToGrid w:val="0"/>
          <w:color w:val="auto"/>
          <w:sz w:val="52"/>
          <w:szCs w:val="52"/>
          <w:highlight w:val="none"/>
          <w:lang w:eastAsia="zh-CN"/>
        </w:rPr>
      </w:pPr>
      <w:r>
        <w:rPr>
          <w:rFonts w:ascii="仿宋" w:hAnsi="仿宋" w:eastAsia="仿宋"/>
          <w:b/>
          <w:bCs/>
          <w:snapToGrid w:val="0"/>
          <w:color w:val="auto"/>
          <w:sz w:val="52"/>
          <w:szCs w:val="52"/>
          <w:highlight w:val="none"/>
          <w:lang w:eastAsia="zh-CN"/>
        </w:rPr>
        <w:t>谈判采购文件</w:t>
      </w: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8"/>
          <w:szCs w:val="28"/>
          <w:highlight w:val="none"/>
          <w:lang w:eastAsia="zh-CN"/>
        </w:rPr>
      </w:pPr>
    </w:p>
    <w:p>
      <w:pPr>
        <w:spacing w:line="276" w:lineRule="auto"/>
        <w:jc w:val="center"/>
        <w:rPr>
          <w:rFonts w:ascii="仿宋" w:hAnsi="仿宋" w:eastAsia="仿宋"/>
          <w:snapToGrid w:val="0"/>
          <w:color w:val="auto"/>
          <w:sz w:val="28"/>
          <w:szCs w:val="28"/>
          <w:highlight w:val="none"/>
          <w:lang w:eastAsia="zh-CN"/>
        </w:rPr>
      </w:pPr>
      <w:r>
        <w:rPr>
          <w:rFonts w:hint="eastAsia" w:ascii="仿宋" w:hAnsi="仿宋" w:eastAsia="仿宋"/>
          <w:snapToGrid w:val="0"/>
          <w:color w:val="auto"/>
          <w:sz w:val="28"/>
          <w:szCs w:val="28"/>
          <w:highlight w:val="none"/>
          <w:lang w:eastAsia="zh-CN"/>
        </w:rPr>
        <w:t xml:space="preserve">采购人： </w:t>
      </w:r>
      <w:r>
        <w:rPr>
          <w:rFonts w:hint="eastAsia" w:ascii="仿宋" w:hAnsi="仿宋" w:eastAsia="仿宋"/>
          <w:snapToGrid w:val="0"/>
          <w:color w:val="auto"/>
          <w:sz w:val="28"/>
          <w:szCs w:val="28"/>
          <w:highlight w:val="none"/>
          <w:u w:val="single"/>
          <w:lang w:eastAsia="zh-CN"/>
        </w:rPr>
        <w:t>中粮崇左糖业有限公司（盖单位</w:t>
      </w:r>
      <w:r>
        <w:rPr>
          <w:rFonts w:ascii="仿宋" w:hAnsi="仿宋" w:eastAsia="仿宋"/>
          <w:snapToGrid w:val="0"/>
          <w:color w:val="auto"/>
          <w:sz w:val="28"/>
          <w:szCs w:val="28"/>
          <w:highlight w:val="none"/>
          <w:u w:val="single"/>
          <w:lang w:eastAsia="zh-CN"/>
        </w:rPr>
        <w:t>公章）</w:t>
      </w:r>
    </w:p>
    <w:p>
      <w:pPr>
        <w:spacing w:line="276" w:lineRule="auto"/>
        <w:jc w:val="center"/>
        <w:rPr>
          <w:rFonts w:ascii="仿宋" w:hAnsi="仿宋" w:eastAsia="仿宋"/>
          <w:snapToGrid w:val="0"/>
          <w:color w:val="auto"/>
          <w:sz w:val="28"/>
          <w:szCs w:val="28"/>
          <w:highlight w:val="none"/>
          <w:lang w:eastAsia="zh-CN"/>
        </w:rPr>
      </w:pPr>
    </w:p>
    <w:p>
      <w:pPr>
        <w:spacing w:line="360" w:lineRule="auto"/>
        <w:ind w:firstLine="48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 xml:space="preserve">                       </w:t>
      </w:r>
      <w:r>
        <w:rPr>
          <w:rFonts w:hint="eastAsia" w:ascii="仿宋" w:hAnsi="仿宋" w:eastAsia="仿宋"/>
          <w:snapToGrid w:val="0"/>
          <w:color w:val="auto"/>
          <w:sz w:val="28"/>
          <w:szCs w:val="28"/>
          <w:highlight w:val="none"/>
          <w:u w:val="single"/>
          <w:lang w:eastAsia="zh-CN"/>
        </w:rPr>
        <w:t xml:space="preserve">  202</w:t>
      </w:r>
      <w:r>
        <w:rPr>
          <w:rFonts w:ascii="仿宋" w:hAnsi="仿宋" w:eastAsia="仿宋"/>
          <w:snapToGrid w:val="0"/>
          <w:color w:val="auto"/>
          <w:sz w:val="28"/>
          <w:szCs w:val="28"/>
          <w:highlight w:val="none"/>
          <w:u w:val="single"/>
          <w:lang w:eastAsia="zh-CN"/>
        </w:rPr>
        <w:t>3</w:t>
      </w:r>
      <w:r>
        <w:rPr>
          <w:rFonts w:hint="eastAsia" w:ascii="仿宋" w:hAnsi="仿宋" w:eastAsia="仿宋"/>
          <w:snapToGrid w:val="0"/>
          <w:color w:val="auto"/>
          <w:sz w:val="28"/>
          <w:szCs w:val="28"/>
          <w:highlight w:val="none"/>
          <w:u w:val="single"/>
          <w:lang w:eastAsia="zh-CN"/>
        </w:rPr>
        <w:t xml:space="preserve"> 年 </w:t>
      </w:r>
      <w:r>
        <w:rPr>
          <w:rFonts w:ascii="仿宋" w:hAnsi="仿宋" w:eastAsia="仿宋"/>
          <w:snapToGrid w:val="0"/>
          <w:color w:val="auto"/>
          <w:sz w:val="28"/>
          <w:szCs w:val="28"/>
          <w:highlight w:val="none"/>
          <w:u w:val="single"/>
          <w:lang w:eastAsia="zh-CN"/>
        </w:rPr>
        <w:t>11</w:t>
      </w:r>
      <w:r>
        <w:rPr>
          <w:rFonts w:hint="eastAsia" w:ascii="仿宋" w:hAnsi="仿宋" w:eastAsia="仿宋"/>
          <w:snapToGrid w:val="0"/>
          <w:color w:val="auto"/>
          <w:sz w:val="28"/>
          <w:szCs w:val="28"/>
          <w:highlight w:val="none"/>
          <w:u w:val="single"/>
          <w:lang w:eastAsia="zh-CN"/>
        </w:rPr>
        <w:t xml:space="preserve"> 月 </w:t>
      </w:r>
      <w:r>
        <w:rPr>
          <w:rFonts w:hint="eastAsia" w:ascii="仿宋" w:hAnsi="仿宋" w:eastAsia="仿宋"/>
          <w:snapToGrid w:val="0"/>
          <w:color w:val="auto"/>
          <w:sz w:val="28"/>
          <w:szCs w:val="28"/>
          <w:highlight w:val="none"/>
          <w:u w:val="single"/>
          <w:lang w:val="en-US" w:eastAsia="zh-CN"/>
        </w:rPr>
        <w:t>15</w:t>
      </w:r>
      <w:r>
        <w:rPr>
          <w:rFonts w:hint="eastAsia" w:ascii="仿宋" w:hAnsi="仿宋" w:eastAsia="仿宋"/>
          <w:snapToGrid w:val="0"/>
          <w:color w:val="auto"/>
          <w:sz w:val="28"/>
          <w:szCs w:val="28"/>
          <w:highlight w:val="none"/>
          <w:u w:val="single"/>
          <w:lang w:eastAsia="zh-CN"/>
        </w:rPr>
        <w:t xml:space="preserve"> 日</w:t>
      </w: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br w:type="page"/>
      </w:r>
    </w:p>
    <w:sdt>
      <w:sdtPr>
        <w:rPr>
          <w:rFonts w:ascii="仿宋" w:hAnsi="仿宋" w:eastAsia="仿宋" w:cs="宋体"/>
          <w:b/>
          <w:bCs/>
          <w:color w:val="auto"/>
          <w:sz w:val="22"/>
          <w:szCs w:val="22"/>
          <w:highlight w:val="none"/>
          <w:lang w:val="zh-CN" w:eastAsia="en-US"/>
        </w:rPr>
        <w:id w:val="-705559850"/>
        <w:docPartObj>
          <w:docPartGallery w:val="Table of Contents"/>
          <w:docPartUnique/>
        </w:docPartObj>
      </w:sdtPr>
      <w:sdtEndPr>
        <w:rPr>
          <w:rFonts w:ascii="仿宋" w:hAnsi="仿宋" w:eastAsia="仿宋" w:cs="宋体"/>
          <w:b/>
          <w:bCs/>
          <w:color w:val="auto"/>
          <w:sz w:val="22"/>
          <w:szCs w:val="22"/>
          <w:highlight w:val="none"/>
          <w:lang w:val="zh-CN" w:eastAsia="en-US"/>
        </w:rPr>
      </w:sdtEndPr>
      <w:sdtContent>
        <w:p>
          <w:pPr>
            <w:pStyle w:val="51"/>
            <w:ind w:firstLine="325"/>
            <w:jc w:val="center"/>
            <w:rPr>
              <w:rFonts w:ascii="仿宋" w:hAnsi="仿宋" w:eastAsia="仿宋"/>
              <w:b/>
              <w:bCs/>
              <w:color w:val="auto"/>
              <w:highlight w:val="none"/>
            </w:rPr>
          </w:pPr>
          <w:r>
            <w:rPr>
              <w:rFonts w:ascii="仿宋" w:hAnsi="仿宋" w:eastAsia="仿宋"/>
              <w:b/>
              <w:bCs/>
              <w:color w:val="auto"/>
              <w:highlight w:val="none"/>
              <w:lang w:val="zh-CN"/>
            </w:rPr>
            <w:t>目录</w:t>
          </w:r>
        </w:p>
        <w:p>
          <w:pPr>
            <w:pStyle w:val="21"/>
            <w:rPr>
              <w:rFonts w:ascii="仿宋" w:hAnsi="仿宋" w:eastAsia="仿宋" w:cstheme="minorBidi"/>
              <w:color w:val="auto"/>
              <w:kern w:val="2"/>
              <w:sz w:val="21"/>
              <w:szCs w:val="24"/>
              <w:highlight w:val="none"/>
            </w:rPr>
          </w:pPr>
          <w:r>
            <w:rPr>
              <w:rFonts w:ascii="仿宋" w:hAnsi="仿宋" w:eastAsia="仿宋"/>
              <w:color w:val="auto"/>
              <w:highlight w:val="none"/>
            </w:rPr>
            <w:fldChar w:fldCharType="begin"/>
          </w:r>
          <w:r>
            <w:rPr>
              <w:rFonts w:ascii="仿宋" w:hAnsi="仿宋" w:eastAsia="仿宋"/>
              <w:color w:val="auto"/>
              <w:highlight w:val="none"/>
            </w:rPr>
            <w:instrText xml:space="preserve"> TOC \o "1-3" \h \z \u </w:instrText>
          </w:r>
          <w:r>
            <w:rPr>
              <w:rFonts w:ascii="仿宋" w:hAnsi="仿宋" w:eastAsia="仿宋"/>
              <w:color w:val="auto"/>
              <w:highlight w:val="none"/>
            </w:rPr>
            <w:fldChar w:fldCharType="separate"/>
          </w:r>
          <w:r>
            <w:rPr>
              <w:color w:val="auto"/>
              <w:highlight w:val="none"/>
            </w:rPr>
            <w:fldChar w:fldCharType="begin"/>
          </w:r>
          <w:r>
            <w:rPr>
              <w:color w:val="auto"/>
              <w:highlight w:val="none"/>
            </w:rPr>
            <w:instrText xml:space="preserve"> HYPERLINK \l "_Toc94149423" </w:instrText>
          </w:r>
          <w:r>
            <w:rPr>
              <w:color w:val="auto"/>
              <w:highlight w:val="none"/>
            </w:rPr>
            <w:fldChar w:fldCharType="separate"/>
          </w:r>
          <w:r>
            <w:rPr>
              <w:rStyle w:val="33"/>
              <w:rFonts w:ascii="仿宋" w:hAnsi="仿宋" w:eastAsia="仿宋"/>
              <w:b/>
              <w:bCs/>
              <w:snapToGrid w:val="0"/>
              <w:color w:val="auto"/>
              <w:highlight w:val="none"/>
            </w:rPr>
            <w:t xml:space="preserve">第一章  </w:t>
          </w:r>
          <w:r>
            <w:rPr>
              <w:rStyle w:val="33"/>
              <w:rFonts w:hint="eastAsia" w:ascii="仿宋" w:hAnsi="仿宋" w:eastAsia="仿宋"/>
              <w:b/>
              <w:bCs/>
              <w:snapToGrid w:val="0"/>
              <w:color w:val="auto"/>
              <w:highlight w:val="none"/>
              <w:lang w:eastAsia="zh-CN"/>
            </w:rPr>
            <w:t>谈判</w:t>
          </w:r>
          <w:r>
            <w:rPr>
              <w:rStyle w:val="33"/>
              <w:rFonts w:ascii="仿宋" w:hAnsi="仿宋" w:eastAsia="仿宋"/>
              <w:b/>
              <w:bCs/>
              <w:snapToGrid w:val="0"/>
              <w:color w:val="auto"/>
              <w:highlight w:val="none"/>
            </w:rPr>
            <w:t>采购公告</w:t>
          </w:r>
          <w:r>
            <w:rPr>
              <w:rFonts w:ascii="仿宋" w:hAnsi="仿宋" w:eastAsia="仿宋"/>
              <w:color w:val="auto"/>
              <w:highlight w:val="none"/>
            </w:rPr>
            <w:tab/>
          </w:r>
          <w:r>
            <w:rPr>
              <w:rFonts w:ascii="仿宋" w:hAnsi="仿宋" w:eastAsia="仿宋"/>
              <w:color w:val="auto"/>
              <w:highlight w:val="none"/>
            </w:rPr>
            <w:t>5</w:t>
          </w:r>
          <w:r>
            <w:rPr>
              <w:rFonts w:ascii="仿宋" w:hAnsi="仿宋" w:eastAsia="仿宋"/>
              <w:color w:val="auto"/>
              <w:highlight w:val="none"/>
            </w:rPr>
            <w:fldChar w:fldCharType="end"/>
          </w:r>
        </w:p>
        <w:p>
          <w:pPr>
            <w:pStyle w:val="25"/>
            <w:tabs>
              <w:tab w:val="right" w:leader="dot" w:pos="9350"/>
            </w:tabs>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"_Toc94149424" </w:instrText>
          </w:r>
          <w:r>
            <w:rPr>
              <w:color w:val="auto"/>
              <w:highlight w:val="none"/>
            </w:rPr>
            <w:fldChar w:fldCharType="separate"/>
          </w:r>
          <w:r>
            <w:rPr>
              <w:rStyle w:val="33"/>
              <w:rFonts w:ascii="仿宋" w:hAnsi="仿宋" w:eastAsia="仿宋"/>
              <w:b/>
              <w:bCs/>
              <w:snapToGrid w:val="0"/>
              <w:color w:val="auto"/>
              <w:highlight w:val="none"/>
            </w:rPr>
            <w:t>（采购项目名称）</w:t>
          </w:r>
          <w:r>
            <w:rPr>
              <w:rStyle w:val="33"/>
              <w:rFonts w:hint="eastAsia" w:ascii="仿宋" w:hAnsi="仿宋" w:eastAsia="仿宋"/>
              <w:b/>
              <w:bCs/>
              <w:snapToGrid w:val="0"/>
              <w:color w:val="auto"/>
              <w:highlight w:val="none"/>
            </w:rPr>
            <w:t>劳务</w:t>
          </w:r>
          <w:r>
            <w:rPr>
              <w:rStyle w:val="33"/>
              <w:rFonts w:ascii="仿宋" w:hAnsi="仿宋" w:eastAsia="仿宋"/>
              <w:b/>
              <w:bCs/>
              <w:snapToGrid w:val="0"/>
              <w:color w:val="auto"/>
              <w:highlight w:val="none"/>
            </w:rPr>
            <w:t>服务</w:t>
          </w:r>
          <w:r>
            <w:rPr>
              <w:rFonts w:ascii="仿宋" w:hAnsi="仿宋" w:eastAsia="仿宋"/>
              <w:color w:val="auto"/>
              <w:highlight w:val="none"/>
            </w:rPr>
            <w:tab/>
          </w:r>
          <w:r>
            <w:rPr>
              <w:rFonts w:ascii="仿宋" w:hAnsi="仿宋" w:eastAsia="仿宋"/>
              <w:color w:val="auto"/>
              <w:highlight w:val="none"/>
            </w:rPr>
            <w:t>6</w:t>
          </w:r>
          <w:r>
            <w:rPr>
              <w:rFonts w:ascii="仿宋" w:hAnsi="仿宋" w:eastAsia="仿宋"/>
              <w:color w:val="auto"/>
              <w:highlight w:val="none"/>
            </w:rPr>
            <w:fldChar w:fldCharType="end"/>
          </w:r>
        </w:p>
        <w:p>
          <w:pPr>
            <w:pStyle w:val="25"/>
            <w:tabs>
              <w:tab w:val="right" w:leader="dot" w:pos="9350"/>
            </w:tabs>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"_Toc94149425" </w:instrText>
          </w:r>
          <w:r>
            <w:rPr>
              <w:color w:val="auto"/>
              <w:highlight w:val="none"/>
            </w:rPr>
            <w:fldChar w:fldCharType="separate"/>
          </w:r>
          <w:r>
            <w:rPr>
              <w:rStyle w:val="33"/>
              <w:rFonts w:hint="eastAsia" w:ascii="仿宋" w:hAnsi="仿宋" w:eastAsia="仿宋"/>
              <w:b/>
              <w:bCs/>
              <w:snapToGrid w:val="0"/>
              <w:color w:val="auto"/>
              <w:highlight w:val="none"/>
              <w:lang w:eastAsia="zh-CN"/>
            </w:rPr>
            <w:t>谈判</w:t>
          </w:r>
          <w:r>
            <w:rPr>
              <w:rStyle w:val="33"/>
              <w:rFonts w:ascii="仿宋" w:hAnsi="仿宋" w:eastAsia="仿宋"/>
              <w:b/>
              <w:bCs/>
              <w:snapToGrid w:val="0"/>
              <w:color w:val="auto"/>
              <w:highlight w:val="none"/>
            </w:rPr>
            <w:t>采购公告</w:t>
          </w:r>
          <w:r>
            <w:rPr>
              <w:rFonts w:ascii="仿宋" w:hAnsi="仿宋" w:eastAsia="仿宋"/>
              <w:color w:val="auto"/>
              <w:highlight w:val="none"/>
            </w:rPr>
            <w:tab/>
          </w:r>
          <w:r>
            <w:rPr>
              <w:rFonts w:ascii="仿宋" w:hAnsi="仿宋" w:eastAsia="仿宋"/>
              <w:color w:val="auto"/>
              <w:highlight w:val="none"/>
            </w:rPr>
            <w:t>6</w:t>
          </w:r>
          <w:r>
            <w:rPr>
              <w:rFonts w:ascii="仿宋" w:hAnsi="仿宋" w:eastAsia="仿宋"/>
              <w:color w:val="auto"/>
              <w:highlight w:val="none"/>
            </w:rPr>
            <w:fldChar w:fldCharType="end"/>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"_Toc94149426" </w:instrText>
          </w:r>
          <w:r>
            <w:rPr>
              <w:color w:val="auto"/>
              <w:highlight w:val="none"/>
            </w:rPr>
            <w:fldChar w:fldCharType="separate"/>
          </w:r>
          <w:r>
            <w:rPr>
              <w:rStyle w:val="33"/>
              <w:rFonts w:ascii="仿宋" w:hAnsi="仿宋" w:eastAsia="仿宋"/>
              <w:b/>
              <w:snapToGrid w:val="0"/>
              <w:color w:val="auto"/>
              <w:highlight w:val="none"/>
            </w:rPr>
            <w:t>1.采购项目简介</w:t>
          </w:r>
          <w:r>
            <w:rPr>
              <w:rFonts w:ascii="仿宋" w:hAnsi="仿宋" w:eastAsia="仿宋"/>
              <w:color w:val="auto"/>
              <w:highlight w:val="none"/>
            </w:rPr>
            <w:tab/>
          </w:r>
          <w:r>
            <w:rPr>
              <w:rFonts w:ascii="仿宋" w:hAnsi="仿宋" w:eastAsia="仿宋"/>
              <w:color w:val="auto"/>
              <w:highlight w:val="none"/>
            </w:rPr>
            <w:t>6</w:t>
          </w:r>
          <w:r>
            <w:rPr>
              <w:rFonts w:ascii="仿宋" w:hAnsi="仿宋" w:eastAsia="仿宋"/>
              <w:color w:val="auto"/>
              <w:highlight w:val="none"/>
            </w:rPr>
            <w:fldChar w:fldCharType="end"/>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"_Toc94149427" </w:instrText>
          </w:r>
          <w:r>
            <w:rPr>
              <w:color w:val="auto"/>
              <w:highlight w:val="none"/>
            </w:rPr>
            <w:fldChar w:fldCharType="separate"/>
          </w:r>
          <w:r>
            <w:rPr>
              <w:rStyle w:val="33"/>
              <w:rFonts w:ascii="仿宋" w:hAnsi="仿宋" w:eastAsia="仿宋"/>
              <w:b/>
              <w:snapToGrid w:val="0"/>
              <w:color w:val="auto"/>
              <w:highlight w:val="none"/>
            </w:rPr>
            <w:t>2.采购范围及相关要求</w:t>
          </w:r>
          <w:r>
            <w:rPr>
              <w:rFonts w:ascii="仿宋" w:hAnsi="仿宋" w:eastAsia="仿宋"/>
              <w:color w:val="auto"/>
              <w:highlight w:val="none"/>
            </w:rPr>
            <w:tab/>
          </w:r>
          <w:r>
            <w:rPr>
              <w:rFonts w:ascii="仿宋" w:hAnsi="仿宋" w:eastAsia="仿宋"/>
              <w:color w:val="auto"/>
              <w:highlight w:val="none"/>
            </w:rPr>
            <w:t>6</w:t>
          </w:r>
          <w:r>
            <w:rPr>
              <w:rFonts w:ascii="仿宋" w:hAnsi="仿宋" w:eastAsia="仿宋"/>
              <w:color w:val="auto"/>
              <w:highlight w:val="none"/>
            </w:rPr>
            <w:fldChar w:fldCharType="end"/>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"_Toc94149428" </w:instrText>
          </w:r>
          <w:r>
            <w:rPr>
              <w:color w:val="auto"/>
              <w:highlight w:val="none"/>
            </w:rPr>
            <w:fldChar w:fldCharType="separate"/>
          </w:r>
          <w:r>
            <w:rPr>
              <w:rStyle w:val="33"/>
              <w:rFonts w:ascii="仿宋" w:hAnsi="仿宋" w:eastAsia="仿宋"/>
              <w:b/>
              <w:snapToGrid w:val="0"/>
              <w:color w:val="auto"/>
              <w:highlight w:val="none"/>
            </w:rPr>
            <w:t>3.供应商资格要求</w:t>
          </w:r>
          <w:r>
            <w:rPr>
              <w:rFonts w:ascii="仿宋" w:hAnsi="仿宋" w:eastAsia="仿宋"/>
              <w:color w:val="auto"/>
              <w:highlight w:val="none"/>
            </w:rPr>
            <w:tab/>
          </w:r>
          <w:r>
            <w:rPr>
              <w:rFonts w:ascii="仿宋" w:hAnsi="仿宋" w:eastAsia="仿宋"/>
              <w:color w:val="auto"/>
              <w:highlight w:val="none"/>
            </w:rPr>
            <w:fldChar w:fldCharType="end"/>
          </w:r>
          <w:r>
            <w:rPr>
              <w:rFonts w:ascii="仿宋" w:hAnsi="仿宋" w:eastAsia="仿宋"/>
              <w:color w:val="auto"/>
              <w:highlight w:val="none"/>
            </w:rPr>
            <w:t>7</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"_Toc94149429" </w:instrText>
          </w:r>
          <w:r>
            <w:rPr>
              <w:color w:val="auto"/>
              <w:highlight w:val="none"/>
            </w:rPr>
            <w:fldChar w:fldCharType="separate"/>
          </w:r>
          <w:r>
            <w:rPr>
              <w:rStyle w:val="33"/>
              <w:rFonts w:ascii="仿宋" w:hAnsi="仿宋" w:eastAsia="仿宋"/>
              <w:b/>
              <w:bCs/>
              <w:snapToGrid w:val="0"/>
              <w:color w:val="auto"/>
              <w:highlight w:val="none"/>
            </w:rPr>
            <w:t>4.采购文件的获取</w:t>
          </w:r>
          <w:r>
            <w:rPr>
              <w:rFonts w:ascii="仿宋" w:hAnsi="仿宋" w:eastAsia="仿宋"/>
              <w:color w:val="auto"/>
              <w:highlight w:val="none"/>
            </w:rPr>
            <w:tab/>
          </w:r>
          <w:r>
            <w:rPr>
              <w:rFonts w:hint="eastAsia" w:ascii="仿宋" w:hAnsi="仿宋" w:eastAsia="仿宋"/>
              <w:color w:val="auto"/>
              <w:highlight w:val="none"/>
            </w:rPr>
            <w:t>7</w:t>
          </w:r>
          <w:r>
            <w:rPr>
              <w:rFonts w:hint="eastAsia" w:ascii="仿宋" w:hAnsi="仿宋" w:eastAsia="仿宋"/>
              <w:color w:val="auto"/>
              <w:highlight w:val="none"/>
            </w:rPr>
            <w:fldChar w:fldCharType="end"/>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"_Toc94149430" </w:instrText>
          </w:r>
          <w:r>
            <w:rPr>
              <w:color w:val="auto"/>
              <w:highlight w:val="none"/>
            </w:rPr>
            <w:fldChar w:fldCharType="separate"/>
          </w:r>
          <w:r>
            <w:rPr>
              <w:rStyle w:val="33"/>
              <w:rFonts w:ascii="仿宋" w:hAnsi="仿宋" w:eastAsia="仿宋"/>
              <w:b/>
              <w:bCs/>
              <w:snapToGrid w:val="0"/>
              <w:color w:val="auto"/>
              <w:highlight w:val="none"/>
            </w:rPr>
            <w:t>5.响应保证金</w:t>
          </w:r>
          <w:r>
            <w:rPr>
              <w:rFonts w:ascii="仿宋" w:hAnsi="仿宋" w:eastAsia="仿宋"/>
              <w:color w:val="auto"/>
              <w:highlight w:val="none"/>
            </w:rPr>
            <w:tab/>
          </w:r>
          <w:r>
            <w:rPr>
              <w:rFonts w:hint="eastAsia" w:ascii="仿宋" w:hAnsi="仿宋" w:eastAsia="仿宋"/>
              <w:color w:val="auto"/>
              <w:highlight w:val="none"/>
            </w:rPr>
            <w:t>7</w:t>
          </w:r>
          <w:r>
            <w:rPr>
              <w:rFonts w:hint="eastAsia" w:ascii="仿宋" w:hAnsi="仿宋" w:eastAsia="仿宋"/>
              <w:color w:val="auto"/>
              <w:highlight w:val="none"/>
            </w:rPr>
            <w:fldChar w:fldCharType="end"/>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"_Toc94149431" </w:instrText>
          </w:r>
          <w:r>
            <w:rPr>
              <w:color w:val="auto"/>
              <w:highlight w:val="none"/>
            </w:rPr>
            <w:fldChar w:fldCharType="separate"/>
          </w:r>
          <w:r>
            <w:rPr>
              <w:rStyle w:val="33"/>
              <w:rFonts w:ascii="仿宋" w:hAnsi="仿宋" w:eastAsia="仿宋"/>
              <w:b/>
              <w:bCs/>
              <w:snapToGrid w:val="0"/>
              <w:color w:val="auto"/>
              <w:highlight w:val="none"/>
            </w:rPr>
            <w:t>6.响应文件的上传</w:t>
          </w:r>
          <w:r>
            <w:rPr>
              <w:rFonts w:ascii="仿宋" w:hAnsi="仿宋" w:eastAsia="仿宋"/>
              <w:color w:val="auto"/>
              <w:highlight w:val="none"/>
            </w:rPr>
            <w:tab/>
          </w:r>
          <w:r>
            <w:rPr>
              <w:rFonts w:hint="eastAsia" w:ascii="仿宋" w:hAnsi="仿宋" w:eastAsia="仿宋"/>
              <w:color w:val="auto"/>
              <w:highlight w:val="none"/>
            </w:rPr>
            <w:t>7</w:t>
          </w:r>
          <w:r>
            <w:rPr>
              <w:rFonts w:hint="eastAsia" w:ascii="仿宋" w:hAnsi="仿宋" w:eastAsia="仿宋"/>
              <w:color w:val="auto"/>
              <w:highlight w:val="none"/>
            </w:rPr>
            <w:fldChar w:fldCharType="end"/>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"_Toc94149432" </w:instrText>
          </w:r>
          <w:r>
            <w:rPr>
              <w:color w:val="auto"/>
              <w:highlight w:val="none"/>
            </w:rPr>
            <w:fldChar w:fldCharType="separate"/>
          </w:r>
          <w:r>
            <w:rPr>
              <w:rStyle w:val="33"/>
              <w:rFonts w:ascii="仿宋" w:hAnsi="仿宋" w:eastAsia="仿宋"/>
              <w:b/>
              <w:bCs/>
              <w:snapToGrid w:val="0"/>
              <w:color w:val="auto"/>
              <w:highlight w:val="none"/>
            </w:rPr>
            <w:t>7.响应文件的开启</w:t>
          </w:r>
          <w:r>
            <w:rPr>
              <w:rFonts w:ascii="仿宋" w:hAnsi="仿宋" w:eastAsia="仿宋"/>
              <w:color w:val="auto"/>
              <w:highlight w:val="none"/>
            </w:rPr>
            <w:tab/>
          </w:r>
          <w:r>
            <w:rPr>
              <w:rFonts w:hint="eastAsia" w:ascii="仿宋" w:hAnsi="仿宋" w:eastAsia="仿宋"/>
              <w:color w:val="auto"/>
              <w:highlight w:val="none"/>
            </w:rPr>
            <w:t>8</w:t>
          </w:r>
          <w:r>
            <w:rPr>
              <w:rFonts w:hint="eastAsia" w:ascii="仿宋" w:hAnsi="仿宋" w:eastAsia="仿宋"/>
              <w:color w:val="auto"/>
              <w:highlight w:val="none"/>
            </w:rPr>
            <w:fldChar w:fldCharType="end"/>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"_Toc94149433" </w:instrText>
          </w:r>
          <w:r>
            <w:rPr>
              <w:color w:val="auto"/>
              <w:highlight w:val="none"/>
            </w:rPr>
            <w:fldChar w:fldCharType="separate"/>
          </w:r>
          <w:r>
            <w:rPr>
              <w:rStyle w:val="33"/>
              <w:rFonts w:ascii="仿宋" w:hAnsi="仿宋" w:eastAsia="仿宋"/>
              <w:b/>
              <w:bCs/>
              <w:snapToGrid w:val="0"/>
              <w:color w:val="auto"/>
              <w:highlight w:val="none"/>
            </w:rPr>
            <w:t>8.谈判时间和地点</w:t>
          </w:r>
          <w:r>
            <w:rPr>
              <w:rFonts w:ascii="仿宋" w:hAnsi="仿宋" w:eastAsia="仿宋"/>
              <w:color w:val="auto"/>
              <w:highlight w:val="none"/>
            </w:rPr>
            <w:tab/>
          </w:r>
          <w:r>
            <w:rPr>
              <w:rFonts w:hint="eastAsia" w:ascii="仿宋" w:hAnsi="仿宋" w:eastAsia="仿宋"/>
              <w:color w:val="auto"/>
              <w:highlight w:val="none"/>
            </w:rPr>
            <w:t>8</w:t>
          </w:r>
          <w:r>
            <w:rPr>
              <w:rFonts w:hint="eastAsia" w:ascii="仿宋" w:hAnsi="仿宋" w:eastAsia="仿宋"/>
              <w:color w:val="auto"/>
              <w:highlight w:val="none"/>
            </w:rPr>
            <w:fldChar w:fldCharType="end"/>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"_Toc94149434" </w:instrText>
          </w:r>
          <w:r>
            <w:rPr>
              <w:color w:val="auto"/>
              <w:highlight w:val="none"/>
            </w:rPr>
            <w:fldChar w:fldCharType="separate"/>
          </w:r>
          <w:r>
            <w:rPr>
              <w:rStyle w:val="33"/>
              <w:rFonts w:ascii="仿宋" w:hAnsi="仿宋" w:eastAsia="仿宋"/>
              <w:b/>
              <w:bCs/>
              <w:snapToGrid w:val="0"/>
              <w:color w:val="auto"/>
              <w:highlight w:val="none"/>
            </w:rPr>
            <w:t>9.纪检监督</w:t>
          </w:r>
          <w:r>
            <w:rPr>
              <w:rFonts w:ascii="仿宋" w:hAnsi="仿宋" w:eastAsia="仿宋"/>
              <w:color w:val="auto"/>
              <w:highlight w:val="none"/>
            </w:rPr>
            <w:tab/>
          </w:r>
          <w:r>
            <w:rPr>
              <w:rFonts w:hint="eastAsia" w:ascii="仿宋" w:hAnsi="仿宋" w:eastAsia="仿宋"/>
              <w:color w:val="auto"/>
              <w:highlight w:val="none"/>
            </w:rPr>
            <w:t>8</w:t>
          </w:r>
          <w:r>
            <w:rPr>
              <w:rFonts w:hint="eastAsia" w:ascii="仿宋" w:hAnsi="仿宋" w:eastAsia="仿宋"/>
              <w:color w:val="auto"/>
              <w:highlight w:val="none"/>
            </w:rPr>
            <w:fldChar w:fldCharType="end"/>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"_Toc94149435" </w:instrText>
          </w:r>
          <w:r>
            <w:rPr>
              <w:color w:val="auto"/>
              <w:highlight w:val="none"/>
            </w:rPr>
            <w:fldChar w:fldCharType="separate"/>
          </w:r>
          <w:r>
            <w:rPr>
              <w:rStyle w:val="33"/>
              <w:rFonts w:ascii="仿宋" w:hAnsi="仿宋" w:eastAsia="仿宋"/>
              <w:b/>
              <w:bCs/>
              <w:snapToGrid w:val="0"/>
              <w:color w:val="auto"/>
              <w:highlight w:val="none"/>
            </w:rPr>
            <w:t>10.其他</w:t>
          </w:r>
          <w:r>
            <w:rPr>
              <w:rFonts w:ascii="仿宋" w:hAnsi="仿宋" w:eastAsia="仿宋"/>
              <w:color w:val="auto"/>
              <w:highlight w:val="none"/>
            </w:rPr>
            <w:tab/>
          </w:r>
          <w:r>
            <w:rPr>
              <w:rFonts w:ascii="仿宋" w:hAnsi="仿宋" w:eastAsia="仿宋"/>
              <w:color w:val="auto"/>
              <w:highlight w:val="none"/>
            </w:rPr>
            <w:tab/>
          </w:r>
          <w:r>
            <w:rPr>
              <w:rFonts w:hint="eastAsia" w:ascii="仿宋" w:hAnsi="仿宋" w:eastAsia="仿宋"/>
              <w:color w:val="auto"/>
              <w:highlight w:val="none"/>
            </w:rPr>
            <w:t>8</w:t>
          </w:r>
          <w:r>
            <w:rPr>
              <w:rFonts w:hint="eastAsia" w:ascii="仿宋" w:hAnsi="仿宋" w:eastAsia="仿宋"/>
              <w:color w:val="auto"/>
              <w:highlight w:val="none"/>
            </w:rPr>
            <w:fldChar w:fldCharType="end"/>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"_Toc94149436" </w:instrText>
          </w:r>
          <w:r>
            <w:rPr>
              <w:color w:val="auto"/>
              <w:highlight w:val="none"/>
            </w:rPr>
            <w:fldChar w:fldCharType="separate"/>
          </w:r>
          <w:r>
            <w:rPr>
              <w:rStyle w:val="33"/>
              <w:rFonts w:ascii="仿宋" w:hAnsi="仿宋" w:eastAsia="仿宋"/>
              <w:b/>
              <w:bCs/>
              <w:snapToGrid w:val="0"/>
              <w:color w:val="auto"/>
              <w:highlight w:val="none"/>
            </w:rPr>
            <w:t>11.联系方式</w:t>
          </w:r>
          <w:r>
            <w:rPr>
              <w:rFonts w:ascii="仿宋" w:hAnsi="仿宋" w:eastAsia="仿宋"/>
              <w:color w:val="auto"/>
              <w:highlight w:val="none"/>
            </w:rPr>
            <w:tab/>
          </w:r>
          <w:r>
            <w:rPr>
              <w:rFonts w:hint="eastAsia" w:ascii="仿宋" w:hAnsi="仿宋" w:eastAsia="仿宋"/>
              <w:color w:val="auto"/>
              <w:highlight w:val="none"/>
            </w:rPr>
            <w:t>8</w:t>
          </w:r>
          <w:r>
            <w:rPr>
              <w:rFonts w:hint="eastAsia" w:ascii="仿宋" w:hAnsi="仿宋" w:eastAsia="仿宋"/>
              <w:color w:val="auto"/>
              <w:highlight w:val="none"/>
            </w:rPr>
            <w:fldChar w:fldCharType="end"/>
          </w:r>
        </w:p>
        <w:p>
          <w:pPr>
            <w:pStyle w:val="21"/>
            <w:ind w:firstLine="440" w:firstLineChars="2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"_Toc94149451" </w:instrText>
          </w:r>
          <w:r>
            <w:rPr>
              <w:color w:val="auto"/>
              <w:highlight w:val="none"/>
            </w:rPr>
            <w:fldChar w:fldCharType="separate"/>
          </w:r>
          <w:r>
            <w:rPr>
              <w:rStyle w:val="33"/>
              <w:rFonts w:ascii="仿宋" w:hAnsi="仿宋" w:eastAsia="仿宋"/>
              <w:b/>
              <w:bCs/>
              <w:snapToGrid w:val="0"/>
              <w:color w:val="auto"/>
              <w:highlight w:val="none"/>
            </w:rPr>
            <w:t>第二章  供应商须知</w:t>
          </w:r>
          <w:r>
            <w:rPr>
              <w:rFonts w:ascii="仿宋" w:hAnsi="仿宋" w:eastAsia="仿宋"/>
              <w:color w:val="auto"/>
              <w:highlight w:val="none"/>
            </w:rPr>
            <w:tab/>
          </w:r>
          <w:r>
            <w:rPr>
              <w:rFonts w:hint="eastAsia" w:ascii="仿宋" w:hAnsi="仿宋" w:eastAsia="仿宋"/>
              <w:color w:val="auto"/>
              <w:highlight w:val="none"/>
            </w:rPr>
            <w:t>9</w:t>
          </w:r>
          <w:r>
            <w:rPr>
              <w:rFonts w:hint="eastAsia" w:ascii="仿宋" w:hAnsi="仿宋" w:eastAsia="仿宋"/>
              <w:color w:val="auto"/>
              <w:highlight w:val="none"/>
            </w:rPr>
            <w:fldChar w:fldCharType="end"/>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"_Toc94149452" </w:instrText>
          </w:r>
          <w:r>
            <w:rPr>
              <w:color w:val="auto"/>
              <w:highlight w:val="none"/>
            </w:rPr>
            <w:fldChar w:fldCharType="separate"/>
          </w:r>
          <w:r>
            <w:rPr>
              <w:rStyle w:val="33"/>
              <w:rFonts w:ascii="仿宋" w:hAnsi="仿宋" w:eastAsia="仿宋"/>
              <w:b/>
              <w:bCs/>
              <w:snapToGrid w:val="0"/>
              <w:color w:val="auto"/>
              <w:highlight w:val="none"/>
            </w:rPr>
            <w:t>供应商须知前附表</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0</w:t>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"_Toc94149453" </w:instrText>
          </w:r>
          <w:r>
            <w:rPr>
              <w:color w:val="auto"/>
              <w:highlight w:val="none"/>
            </w:rPr>
            <w:fldChar w:fldCharType="separate"/>
          </w:r>
          <w:r>
            <w:rPr>
              <w:rStyle w:val="33"/>
              <w:rFonts w:ascii="仿宋" w:hAnsi="仿宋" w:eastAsia="仿宋"/>
              <w:b/>
              <w:snapToGrid w:val="0"/>
              <w:color w:val="auto"/>
              <w:highlight w:val="none"/>
            </w:rPr>
            <w:t>1.总则</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4</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"_Toc94149454" </w:instrText>
          </w:r>
          <w:r>
            <w:rPr>
              <w:color w:val="auto"/>
              <w:highlight w:val="none"/>
            </w:rPr>
            <w:fldChar w:fldCharType="separate"/>
          </w:r>
          <w:r>
            <w:rPr>
              <w:rStyle w:val="33"/>
              <w:rFonts w:ascii="仿宋" w:hAnsi="仿宋" w:eastAsia="仿宋"/>
              <w:b/>
              <w:bCs/>
              <w:snapToGrid w:val="0"/>
              <w:color w:val="auto"/>
              <w:highlight w:val="none"/>
            </w:rPr>
            <w:t>1.1 采购方式</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4</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"_Toc94149455" </w:instrText>
          </w:r>
          <w:r>
            <w:rPr>
              <w:color w:val="auto"/>
              <w:highlight w:val="none"/>
            </w:rPr>
            <w:fldChar w:fldCharType="separate"/>
          </w:r>
          <w:r>
            <w:rPr>
              <w:rStyle w:val="33"/>
              <w:rFonts w:ascii="仿宋" w:hAnsi="仿宋" w:eastAsia="仿宋"/>
              <w:b/>
              <w:bCs/>
              <w:snapToGrid w:val="0"/>
              <w:color w:val="auto"/>
              <w:highlight w:val="none"/>
            </w:rPr>
            <w:t>1.2 采购项目概况和供应商资格要求</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4</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"_Toc94149456" </w:instrText>
          </w:r>
          <w:r>
            <w:rPr>
              <w:color w:val="auto"/>
              <w:highlight w:val="none"/>
            </w:rPr>
            <w:fldChar w:fldCharType="separate"/>
          </w:r>
          <w:r>
            <w:rPr>
              <w:rStyle w:val="33"/>
              <w:rFonts w:ascii="仿宋" w:hAnsi="仿宋" w:eastAsia="仿宋"/>
              <w:b/>
              <w:bCs/>
              <w:snapToGrid w:val="0"/>
              <w:color w:val="auto"/>
              <w:highlight w:val="none"/>
            </w:rPr>
            <w:t>1.3 费用承担</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4</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"_Toc94149457" </w:instrText>
          </w:r>
          <w:r>
            <w:rPr>
              <w:color w:val="auto"/>
              <w:highlight w:val="none"/>
            </w:rPr>
            <w:fldChar w:fldCharType="separate"/>
          </w:r>
          <w:r>
            <w:rPr>
              <w:rStyle w:val="33"/>
              <w:rFonts w:ascii="仿宋" w:hAnsi="仿宋" w:eastAsia="仿宋"/>
              <w:b/>
              <w:bCs/>
              <w:snapToGrid w:val="0"/>
              <w:color w:val="auto"/>
              <w:highlight w:val="none"/>
            </w:rPr>
            <w:t>1.4 保密</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4</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"_Toc94149458" </w:instrText>
          </w:r>
          <w:r>
            <w:rPr>
              <w:color w:val="auto"/>
              <w:highlight w:val="none"/>
            </w:rPr>
            <w:fldChar w:fldCharType="separate"/>
          </w:r>
          <w:r>
            <w:rPr>
              <w:rStyle w:val="33"/>
              <w:rFonts w:ascii="仿宋" w:hAnsi="仿宋" w:eastAsia="仿宋"/>
              <w:b/>
              <w:bCs/>
              <w:snapToGrid w:val="0"/>
              <w:color w:val="auto"/>
              <w:highlight w:val="none"/>
            </w:rPr>
            <w:t>1.5 语言文字</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4</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"_Toc94149459" </w:instrText>
          </w:r>
          <w:r>
            <w:rPr>
              <w:color w:val="auto"/>
              <w:highlight w:val="none"/>
            </w:rPr>
            <w:fldChar w:fldCharType="separate"/>
          </w:r>
          <w:r>
            <w:rPr>
              <w:rStyle w:val="33"/>
              <w:rFonts w:ascii="仿宋" w:hAnsi="仿宋" w:eastAsia="仿宋"/>
              <w:b/>
              <w:bCs/>
              <w:snapToGrid w:val="0"/>
              <w:color w:val="auto"/>
              <w:highlight w:val="none"/>
            </w:rPr>
            <w:t>1.6 计量单位</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4</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"_Toc94149460" </w:instrText>
          </w:r>
          <w:r>
            <w:rPr>
              <w:color w:val="auto"/>
              <w:highlight w:val="none"/>
            </w:rPr>
            <w:fldChar w:fldCharType="separate"/>
          </w:r>
          <w:r>
            <w:rPr>
              <w:rStyle w:val="33"/>
              <w:rFonts w:ascii="仿宋" w:hAnsi="仿宋" w:eastAsia="仿宋"/>
              <w:b/>
              <w:bCs/>
              <w:snapToGrid w:val="0"/>
              <w:color w:val="auto"/>
              <w:highlight w:val="none"/>
            </w:rPr>
            <w:t>1.7 踏勘现场</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4</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"_Toc94149461" </w:instrText>
          </w:r>
          <w:r>
            <w:rPr>
              <w:color w:val="auto"/>
              <w:highlight w:val="none"/>
            </w:rPr>
            <w:fldChar w:fldCharType="separate"/>
          </w:r>
          <w:r>
            <w:rPr>
              <w:rStyle w:val="33"/>
              <w:rFonts w:ascii="仿宋" w:hAnsi="仿宋" w:eastAsia="仿宋"/>
              <w:b/>
              <w:bCs/>
              <w:snapToGrid w:val="0"/>
              <w:color w:val="auto"/>
              <w:highlight w:val="none"/>
            </w:rPr>
            <w:t xml:space="preserve">1.8 </w:t>
          </w:r>
          <w:r>
            <w:rPr>
              <w:rStyle w:val="33"/>
              <w:rFonts w:hint="eastAsia" w:ascii="仿宋" w:hAnsi="仿宋" w:eastAsia="仿宋"/>
              <w:b/>
              <w:bCs/>
              <w:snapToGrid w:val="0"/>
              <w:color w:val="auto"/>
              <w:highlight w:val="none"/>
              <w:lang w:eastAsia="zh-CN"/>
            </w:rPr>
            <w:t>谈判</w:t>
          </w:r>
          <w:r>
            <w:rPr>
              <w:rStyle w:val="33"/>
              <w:rFonts w:ascii="仿宋" w:hAnsi="仿宋" w:eastAsia="仿宋"/>
              <w:b/>
              <w:bCs/>
              <w:snapToGrid w:val="0"/>
              <w:color w:val="auto"/>
              <w:highlight w:val="none"/>
            </w:rPr>
            <w:t>采购预备会</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4</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"_Toc94149462" </w:instrText>
          </w:r>
          <w:r>
            <w:rPr>
              <w:color w:val="auto"/>
              <w:highlight w:val="none"/>
            </w:rPr>
            <w:fldChar w:fldCharType="separate"/>
          </w:r>
          <w:r>
            <w:rPr>
              <w:rStyle w:val="33"/>
              <w:rFonts w:ascii="仿宋" w:hAnsi="仿宋" w:eastAsia="仿宋"/>
              <w:b/>
              <w:bCs/>
              <w:snapToGrid w:val="0"/>
              <w:color w:val="auto"/>
              <w:highlight w:val="none"/>
            </w:rPr>
            <w:t>1.9 分包</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4</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"_Toc94149463" </w:instrText>
          </w:r>
          <w:r>
            <w:rPr>
              <w:color w:val="auto"/>
              <w:highlight w:val="none"/>
            </w:rPr>
            <w:fldChar w:fldCharType="separate"/>
          </w:r>
          <w:r>
            <w:rPr>
              <w:rStyle w:val="33"/>
              <w:rFonts w:ascii="仿宋" w:hAnsi="仿宋" w:eastAsia="仿宋"/>
              <w:b/>
              <w:bCs/>
              <w:snapToGrid w:val="0"/>
              <w:color w:val="auto"/>
              <w:highlight w:val="none"/>
            </w:rPr>
            <w:t>1.10 响应和偏差</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5</w:t>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"_Toc94149464" </w:instrText>
          </w:r>
          <w:r>
            <w:rPr>
              <w:color w:val="auto"/>
              <w:highlight w:val="none"/>
            </w:rPr>
            <w:fldChar w:fldCharType="separate"/>
          </w:r>
          <w:r>
            <w:rPr>
              <w:rStyle w:val="33"/>
              <w:rFonts w:ascii="仿宋" w:hAnsi="仿宋" w:eastAsia="仿宋"/>
              <w:b/>
              <w:bCs/>
              <w:snapToGrid w:val="0"/>
              <w:color w:val="auto"/>
              <w:highlight w:val="none"/>
            </w:rPr>
            <w:t>2.采购文件</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5</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"_Toc94149465" </w:instrText>
          </w:r>
          <w:r>
            <w:rPr>
              <w:color w:val="auto"/>
              <w:highlight w:val="none"/>
            </w:rPr>
            <w:fldChar w:fldCharType="separate"/>
          </w:r>
          <w:r>
            <w:rPr>
              <w:rStyle w:val="33"/>
              <w:rFonts w:ascii="仿宋" w:hAnsi="仿宋" w:eastAsia="仿宋"/>
              <w:b/>
              <w:snapToGrid w:val="0"/>
              <w:color w:val="auto"/>
              <w:highlight w:val="none"/>
            </w:rPr>
            <w:t>2.1 采购文件的组成</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5</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"_Toc94149466" </w:instrText>
          </w:r>
          <w:r>
            <w:rPr>
              <w:color w:val="auto"/>
              <w:highlight w:val="none"/>
            </w:rPr>
            <w:fldChar w:fldCharType="separate"/>
          </w:r>
          <w:r>
            <w:rPr>
              <w:rStyle w:val="33"/>
              <w:rFonts w:ascii="仿宋" w:hAnsi="仿宋" w:eastAsia="仿宋"/>
              <w:b/>
              <w:snapToGrid w:val="0"/>
              <w:color w:val="auto"/>
              <w:highlight w:val="none"/>
            </w:rPr>
            <w:t>2.2 采购文件的澄清和修改</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5</w:t>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"_Toc94149467" </w:instrText>
          </w:r>
          <w:r>
            <w:rPr>
              <w:color w:val="auto"/>
              <w:highlight w:val="none"/>
            </w:rPr>
            <w:fldChar w:fldCharType="separate"/>
          </w:r>
          <w:r>
            <w:rPr>
              <w:rStyle w:val="33"/>
              <w:rFonts w:ascii="仿宋" w:hAnsi="仿宋" w:eastAsia="仿宋"/>
              <w:b/>
              <w:bCs/>
              <w:snapToGrid w:val="0"/>
              <w:color w:val="auto"/>
              <w:highlight w:val="none"/>
            </w:rPr>
            <w:t>3.响应文件</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6</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"_Toc94149468" </w:instrText>
          </w:r>
          <w:r>
            <w:rPr>
              <w:color w:val="auto"/>
              <w:highlight w:val="none"/>
            </w:rPr>
            <w:fldChar w:fldCharType="separate"/>
          </w:r>
          <w:r>
            <w:rPr>
              <w:rStyle w:val="33"/>
              <w:rFonts w:ascii="仿宋" w:hAnsi="仿宋" w:eastAsia="仿宋"/>
              <w:b/>
              <w:snapToGrid w:val="0"/>
              <w:color w:val="auto"/>
              <w:highlight w:val="none"/>
            </w:rPr>
            <w:t>3.1响应文件的组成</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6</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"_Toc94149469" </w:instrText>
          </w:r>
          <w:r>
            <w:rPr>
              <w:color w:val="auto"/>
              <w:highlight w:val="none"/>
            </w:rPr>
            <w:fldChar w:fldCharType="separate"/>
          </w:r>
          <w:r>
            <w:rPr>
              <w:rStyle w:val="33"/>
              <w:rFonts w:ascii="仿宋" w:hAnsi="仿宋" w:eastAsia="仿宋"/>
              <w:b/>
              <w:snapToGrid w:val="0"/>
              <w:color w:val="auto"/>
              <w:highlight w:val="none"/>
            </w:rPr>
            <w:t>3.2 报价</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6</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"_Toc94149470" </w:instrText>
          </w:r>
          <w:r>
            <w:rPr>
              <w:color w:val="auto"/>
              <w:highlight w:val="none"/>
            </w:rPr>
            <w:fldChar w:fldCharType="separate"/>
          </w:r>
          <w:r>
            <w:rPr>
              <w:rStyle w:val="33"/>
              <w:rFonts w:ascii="仿宋" w:hAnsi="仿宋" w:eastAsia="仿宋"/>
              <w:b/>
              <w:snapToGrid w:val="0"/>
              <w:color w:val="auto"/>
              <w:highlight w:val="none"/>
            </w:rPr>
            <w:t>3.3 响应文件有效期</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7</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"_Toc94149471" </w:instrText>
          </w:r>
          <w:r>
            <w:rPr>
              <w:color w:val="auto"/>
              <w:highlight w:val="none"/>
            </w:rPr>
            <w:fldChar w:fldCharType="separate"/>
          </w:r>
          <w:r>
            <w:rPr>
              <w:rStyle w:val="33"/>
              <w:rFonts w:ascii="仿宋" w:hAnsi="仿宋" w:eastAsia="仿宋"/>
              <w:b/>
              <w:snapToGrid w:val="0"/>
              <w:color w:val="auto"/>
              <w:highlight w:val="none"/>
            </w:rPr>
            <w:t>3.4 响应保证金</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7</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"_Toc94149472" </w:instrText>
          </w:r>
          <w:r>
            <w:rPr>
              <w:color w:val="auto"/>
              <w:highlight w:val="none"/>
            </w:rPr>
            <w:fldChar w:fldCharType="separate"/>
          </w:r>
          <w:r>
            <w:rPr>
              <w:rStyle w:val="33"/>
              <w:rFonts w:ascii="仿宋" w:hAnsi="仿宋" w:eastAsia="仿宋"/>
              <w:b/>
              <w:snapToGrid w:val="0"/>
              <w:color w:val="auto"/>
              <w:highlight w:val="none"/>
            </w:rPr>
            <w:t>3.5 资格审查资料</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7</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"_Toc94149473" </w:instrText>
          </w:r>
          <w:r>
            <w:rPr>
              <w:color w:val="auto"/>
              <w:highlight w:val="none"/>
            </w:rPr>
            <w:fldChar w:fldCharType="separate"/>
          </w:r>
          <w:r>
            <w:rPr>
              <w:rStyle w:val="33"/>
              <w:rFonts w:ascii="仿宋" w:hAnsi="仿宋" w:eastAsia="仿宋"/>
              <w:b/>
              <w:snapToGrid w:val="0"/>
              <w:color w:val="auto"/>
              <w:highlight w:val="none"/>
            </w:rPr>
            <w:t>3.6 响应方案</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7</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"_Toc94149474" </w:instrText>
          </w:r>
          <w:r>
            <w:rPr>
              <w:color w:val="auto"/>
              <w:highlight w:val="none"/>
            </w:rPr>
            <w:fldChar w:fldCharType="separate"/>
          </w:r>
          <w:r>
            <w:rPr>
              <w:rStyle w:val="33"/>
              <w:rFonts w:ascii="仿宋" w:hAnsi="仿宋" w:eastAsia="仿宋"/>
              <w:b/>
              <w:snapToGrid w:val="0"/>
              <w:color w:val="auto"/>
              <w:highlight w:val="none"/>
            </w:rPr>
            <w:t>3.7 响应文件的编制</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7</w:t>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"_Toc94149475" </w:instrText>
          </w:r>
          <w:r>
            <w:rPr>
              <w:color w:val="auto"/>
              <w:highlight w:val="none"/>
            </w:rPr>
            <w:fldChar w:fldCharType="separate"/>
          </w:r>
          <w:r>
            <w:rPr>
              <w:rStyle w:val="33"/>
              <w:rFonts w:ascii="仿宋" w:hAnsi="仿宋" w:eastAsia="仿宋"/>
              <w:b/>
              <w:bCs/>
              <w:snapToGrid w:val="0"/>
              <w:color w:val="auto"/>
              <w:highlight w:val="none"/>
            </w:rPr>
            <w:t>4.采购和评审</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7</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"_Toc94149476" </w:instrText>
          </w:r>
          <w:r>
            <w:rPr>
              <w:color w:val="auto"/>
              <w:highlight w:val="none"/>
            </w:rPr>
            <w:fldChar w:fldCharType="separate"/>
          </w:r>
          <w:r>
            <w:rPr>
              <w:rStyle w:val="33"/>
              <w:rFonts w:ascii="仿宋" w:hAnsi="仿宋" w:eastAsia="仿宋"/>
              <w:b/>
              <w:snapToGrid w:val="0"/>
              <w:color w:val="auto"/>
              <w:highlight w:val="none"/>
            </w:rPr>
            <w:t>4.1 采购小组</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8</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"_Toc94149477" </w:instrText>
          </w:r>
          <w:r>
            <w:rPr>
              <w:color w:val="auto"/>
              <w:highlight w:val="none"/>
            </w:rPr>
            <w:fldChar w:fldCharType="separate"/>
          </w:r>
          <w:r>
            <w:rPr>
              <w:rStyle w:val="33"/>
              <w:rFonts w:ascii="仿宋" w:hAnsi="仿宋" w:eastAsia="仿宋"/>
              <w:b/>
              <w:snapToGrid w:val="0"/>
              <w:color w:val="auto"/>
              <w:highlight w:val="none"/>
            </w:rPr>
            <w:t>4.2 初步评审</w:t>
          </w:r>
          <w:r>
            <w:rPr>
              <w:rFonts w:ascii="仿宋" w:hAnsi="仿宋" w:eastAsia="仿宋"/>
              <w:color w:val="auto"/>
              <w:highlight w:val="none"/>
            </w:rPr>
            <w:tab/>
          </w:r>
          <w:r>
            <w:rPr>
              <w:rFonts w:ascii="仿宋" w:hAnsi="仿宋" w:eastAsia="仿宋"/>
              <w:color w:val="auto"/>
              <w:highlight w:val="none"/>
            </w:rPr>
            <w:fldChar w:fldCharType="end"/>
          </w:r>
          <w:r>
            <w:rPr>
              <w:rFonts w:hint="eastAsia" w:ascii="仿宋" w:hAnsi="仿宋" w:eastAsia="仿宋"/>
              <w:color w:val="auto"/>
              <w:highlight w:val="none"/>
            </w:rPr>
            <w:t>19</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"_Toc94149478" </w:instrText>
          </w:r>
          <w:r>
            <w:rPr>
              <w:color w:val="auto"/>
              <w:highlight w:val="none"/>
            </w:rPr>
            <w:fldChar w:fldCharType="separate"/>
          </w:r>
          <w:r>
            <w:rPr>
              <w:rStyle w:val="33"/>
              <w:rFonts w:ascii="仿宋" w:hAnsi="仿宋" w:eastAsia="仿宋"/>
              <w:b/>
              <w:snapToGrid w:val="0"/>
              <w:color w:val="auto"/>
              <w:highlight w:val="none"/>
            </w:rPr>
            <w:t>4.3 谈判</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9</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"_Toc94149479" </w:instrText>
          </w:r>
          <w:r>
            <w:rPr>
              <w:color w:val="auto"/>
              <w:highlight w:val="none"/>
            </w:rPr>
            <w:fldChar w:fldCharType="separate"/>
          </w:r>
          <w:r>
            <w:rPr>
              <w:rStyle w:val="33"/>
              <w:rFonts w:ascii="仿宋" w:hAnsi="仿宋" w:eastAsia="仿宋"/>
              <w:b/>
              <w:snapToGrid w:val="0"/>
              <w:color w:val="auto"/>
              <w:highlight w:val="none"/>
            </w:rPr>
            <w:t>4.4 递交补充响应文件</w:t>
          </w:r>
          <w:r>
            <w:rPr>
              <w:rFonts w:ascii="仿宋" w:hAnsi="仿宋" w:eastAsia="仿宋"/>
              <w:color w:val="auto"/>
              <w:highlight w:val="none"/>
            </w:rPr>
            <w:tab/>
          </w:r>
          <w:r>
            <w:rPr>
              <w:rFonts w:hint="eastAsia" w:ascii="仿宋" w:hAnsi="仿宋" w:eastAsia="仿宋"/>
              <w:color w:val="auto"/>
              <w:highlight w:val="none"/>
            </w:rPr>
            <w:t>1</w:t>
          </w:r>
          <w:r>
            <w:rPr>
              <w:rFonts w:hint="eastAsia" w:ascii="仿宋" w:hAnsi="仿宋" w:eastAsia="仿宋"/>
              <w:color w:val="auto"/>
              <w:highlight w:val="none"/>
            </w:rPr>
            <w:fldChar w:fldCharType="end"/>
          </w:r>
          <w:r>
            <w:rPr>
              <w:rFonts w:hint="eastAsia" w:ascii="仿宋" w:hAnsi="仿宋" w:eastAsia="仿宋"/>
              <w:color w:val="auto"/>
              <w:highlight w:val="none"/>
            </w:rPr>
            <w:t>9</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"_Toc94149480" </w:instrText>
          </w:r>
          <w:r>
            <w:rPr>
              <w:color w:val="auto"/>
              <w:highlight w:val="none"/>
            </w:rPr>
            <w:fldChar w:fldCharType="separate"/>
          </w:r>
          <w:r>
            <w:rPr>
              <w:rStyle w:val="33"/>
              <w:rFonts w:ascii="仿宋" w:hAnsi="仿宋" w:eastAsia="仿宋"/>
              <w:b/>
              <w:snapToGrid w:val="0"/>
              <w:color w:val="auto"/>
              <w:highlight w:val="none"/>
            </w:rPr>
            <w:t>4.5 递交最终报价</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_Toc94149478 \h </w:instrText>
          </w:r>
          <w:r>
            <w:rPr>
              <w:rFonts w:ascii="仿宋" w:hAnsi="仿宋" w:eastAsia="仿宋"/>
              <w:color w:val="auto"/>
              <w:highlight w:val="none"/>
            </w:rPr>
            <w:fldChar w:fldCharType="separate"/>
          </w:r>
          <w:r>
            <w:rPr>
              <w:rFonts w:ascii="仿宋" w:hAnsi="仿宋" w:eastAsia="仿宋"/>
              <w:color w:val="auto"/>
              <w:highlight w:val="none"/>
            </w:rPr>
            <w:t>2</w:t>
          </w:r>
          <w:r>
            <w:rPr>
              <w:rFonts w:hint="eastAsia" w:ascii="仿宋" w:hAnsi="仿宋" w:eastAsia="仿宋"/>
              <w:color w:val="auto"/>
              <w:highlight w:val="none"/>
            </w:rPr>
            <w:t>0</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"_Toc94149482" </w:instrText>
          </w:r>
          <w:r>
            <w:rPr>
              <w:color w:val="auto"/>
              <w:highlight w:val="none"/>
            </w:rPr>
            <w:fldChar w:fldCharType="separate"/>
          </w:r>
          <w:r>
            <w:rPr>
              <w:rStyle w:val="33"/>
              <w:rFonts w:ascii="仿宋" w:hAnsi="仿宋" w:eastAsia="仿宋"/>
              <w:b/>
              <w:snapToGrid w:val="0"/>
              <w:color w:val="auto"/>
              <w:highlight w:val="none"/>
            </w:rPr>
            <w:t>4.6 详细评申及推荐成交供应商</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_Toc94149478 \h </w:instrText>
          </w:r>
          <w:r>
            <w:rPr>
              <w:rFonts w:ascii="仿宋" w:hAnsi="仿宋" w:eastAsia="仿宋"/>
              <w:color w:val="auto"/>
              <w:highlight w:val="none"/>
            </w:rPr>
            <w:fldChar w:fldCharType="separate"/>
          </w:r>
          <w:r>
            <w:rPr>
              <w:rFonts w:ascii="仿宋" w:hAnsi="仿宋" w:eastAsia="仿宋"/>
              <w:color w:val="auto"/>
              <w:highlight w:val="none"/>
            </w:rPr>
            <w:t>2</w:t>
          </w:r>
          <w:r>
            <w:rPr>
              <w:rFonts w:hint="eastAsia" w:ascii="仿宋" w:hAnsi="仿宋" w:eastAsia="仿宋"/>
              <w:color w:val="auto"/>
              <w:highlight w:val="none"/>
            </w:rPr>
            <w:t>0</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"_Toc94149483" </w:instrText>
          </w:r>
          <w:r>
            <w:rPr>
              <w:color w:val="auto"/>
              <w:highlight w:val="none"/>
            </w:rPr>
            <w:fldChar w:fldCharType="separate"/>
          </w:r>
          <w:r>
            <w:rPr>
              <w:rStyle w:val="33"/>
              <w:rFonts w:ascii="仿宋" w:hAnsi="仿宋" w:eastAsia="仿宋"/>
              <w:b/>
              <w:snapToGrid w:val="0"/>
              <w:color w:val="auto"/>
              <w:highlight w:val="none"/>
            </w:rPr>
            <w:t>4.7 特殊情形处理</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_Toc94149478 \h </w:instrText>
          </w:r>
          <w:r>
            <w:rPr>
              <w:rFonts w:ascii="仿宋" w:hAnsi="仿宋" w:eastAsia="仿宋"/>
              <w:color w:val="auto"/>
              <w:highlight w:val="none"/>
            </w:rPr>
            <w:fldChar w:fldCharType="separate"/>
          </w:r>
          <w:r>
            <w:rPr>
              <w:rFonts w:ascii="仿宋" w:hAnsi="仿宋" w:eastAsia="仿宋"/>
              <w:color w:val="auto"/>
              <w:highlight w:val="none"/>
            </w:rPr>
            <w:t>2</w:t>
          </w:r>
          <w:r>
            <w:rPr>
              <w:rFonts w:hint="eastAsia" w:ascii="仿宋" w:hAnsi="仿宋" w:eastAsia="仿宋"/>
              <w:color w:val="auto"/>
              <w:highlight w:val="none"/>
            </w:rPr>
            <w:t>0</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"_Toc94149484" </w:instrText>
          </w:r>
          <w:r>
            <w:rPr>
              <w:color w:val="auto"/>
              <w:highlight w:val="none"/>
            </w:rPr>
            <w:fldChar w:fldCharType="separate"/>
          </w:r>
          <w:r>
            <w:rPr>
              <w:rStyle w:val="33"/>
              <w:rFonts w:ascii="仿宋" w:hAnsi="仿宋" w:eastAsia="仿宋"/>
              <w:b/>
              <w:bCs/>
              <w:snapToGrid w:val="0"/>
              <w:color w:val="auto"/>
              <w:highlight w:val="none"/>
            </w:rPr>
            <w:t>5．合同授予</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_Toc94149478 \h </w:instrText>
          </w:r>
          <w:r>
            <w:rPr>
              <w:rFonts w:ascii="仿宋" w:hAnsi="仿宋" w:eastAsia="仿宋"/>
              <w:color w:val="auto"/>
              <w:highlight w:val="none"/>
            </w:rPr>
            <w:fldChar w:fldCharType="separate"/>
          </w:r>
          <w:r>
            <w:rPr>
              <w:rFonts w:ascii="仿宋" w:hAnsi="仿宋" w:eastAsia="仿宋"/>
              <w:color w:val="auto"/>
              <w:highlight w:val="none"/>
            </w:rPr>
            <w:t>2</w:t>
          </w:r>
          <w:r>
            <w:rPr>
              <w:rFonts w:hint="eastAsia" w:ascii="仿宋" w:hAnsi="仿宋" w:eastAsia="仿宋"/>
              <w:color w:val="auto"/>
              <w:highlight w:val="none"/>
            </w:rPr>
            <w:t>0</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"_Toc94149485" </w:instrText>
          </w:r>
          <w:r>
            <w:rPr>
              <w:color w:val="auto"/>
              <w:highlight w:val="none"/>
            </w:rPr>
            <w:fldChar w:fldCharType="separate"/>
          </w:r>
          <w:r>
            <w:rPr>
              <w:rStyle w:val="33"/>
              <w:rFonts w:ascii="仿宋" w:hAnsi="仿宋" w:eastAsia="仿宋"/>
              <w:b/>
              <w:snapToGrid w:val="0"/>
              <w:color w:val="auto"/>
              <w:highlight w:val="none"/>
            </w:rPr>
            <w:t>5.1 发出成交通知书</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_Toc94149478 \h </w:instrText>
          </w:r>
          <w:r>
            <w:rPr>
              <w:rFonts w:ascii="仿宋" w:hAnsi="仿宋" w:eastAsia="仿宋"/>
              <w:color w:val="auto"/>
              <w:highlight w:val="none"/>
            </w:rPr>
            <w:fldChar w:fldCharType="separate"/>
          </w:r>
          <w:r>
            <w:rPr>
              <w:rFonts w:ascii="仿宋" w:hAnsi="仿宋" w:eastAsia="仿宋"/>
              <w:color w:val="auto"/>
              <w:highlight w:val="none"/>
            </w:rPr>
            <w:t>2</w:t>
          </w:r>
          <w:r>
            <w:rPr>
              <w:rFonts w:hint="eastAsia" w:ascii="仿宋" w:hAnsi="仿宋" w:eastAsia="仿宋"/>
              <w:color w:val="auto"/>
              <w:highlight w:val="none"/>
            </w:rPr>
            <w:t>0</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"_Toc94149486" </w:instrText>
          </w:r>
          <w:r>
            <w:rPr>
              <w:color w:val="auto"/>
              <w:highlight w:val="none"/>
            </w:rPr>
            <w:fldChar w:fldCharType="separate"/>
          </w:r>
          <w:r>
            <w:rPr>
              <w:rStyle w:val="33"/>
              <w:rFonts w:ascii="仿宋" w:hAnsi="仿宋" w:eastAsia="仿宋"/>
              <w:b/>
              <w:snapToGrid w:val="0"/>
              <w:color w:val="auto"/>
              <w:highlight w:val="none"/>
            </w:rPr>
            <w:t>5.2 履约保证金</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_Toc94149478 \h </w:instrText>
          </w:r>
          <w:r>
            <w:rPr>
              <w:rFonts w:ascii="仿宋" w:hAnsi="仿宋" w:eastAsia="仿宋"/>
              <w:color w:val="auto"/>
              <w:highlight w:val="none"/>
            </w:rPr>
            <w:fldChar w:fldCharType="separate"/>
          </w:r>
          <w:r>
            <w:rPr>
              <w:rFonts w:ascii="仿宋" w:hAnsi="仿宋" w:eastAsia="仿宋"/>
              <w:color w:val="auto"/>
              <w:highlight w:val="none"/>
            </w:rPr>
            <w:t>2</w:t>
          </w:r>
          <w:r>
            <w:rPr>
              <w:rFonts w:hint="eastAsia" w:ascii="仿宋" w:hAnsi="仿宋" w:eastAsia="仿宋"/>
              <w:color w:val="auto"/>
              <w:highlight w:val="none"/>
            </w:rPr>
            <w:t>0</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"_Toc94149487" </w:instrText>
          </w:r>
          <w:r>
            <w:rPr>
              <w:color w:val="auto"/>
              <w:highlight w:val="none"/>
            </w:rPr>
            <w:fldChar w:fldCharType="separate"/>
          </w:r>
          <w:r>
            <w:rPr>
              <w:rStyle w:val="33"/>
              <w:rFonts w:ascii="仿宋" w:hAnsi="仿宋" w:eastAsia="仿宋"/>
              <w:b/>
              <w:snapToGrid w:val="0"/>
              <w:color w:val="auto"/>
              <w:highlight w:val="none"/>
            </w:rPr>
            <w:t>5.3 签订合同</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_Toc94149478 \h </w:instrText>
          </w:r>
          <w:r>
            <w:rPr>
              <w:rFonts w:ascii="仿宋" w:hAnsi="仿宋" w:eastAsia="仿宋"/>
              <w:color w:val="auto"/>
              <w:highlight w:val="none"/>
            </w:rPr>
            <w:fldChar w:fldCharType="separate"/>
          </w:r>
          <w:r>
            <w:rPr>
              <w:rFonts w:ascii="仿宋" w:hAnsi="仿宋" w:eastAsia="仿宋"/>
              <w:color w:val="auto"/>
              <w:highlight w:val="none"/>
            </w:rPr>
            <w:t>2</w:t>
          </w:r>
          <w:r>
            <w:rPr>
              <w:rFonts w:hint="eastAsia" w:ascii="仿宋" w:hAnsi="仿宋" w:eastAsia="仿宋"/>
              <w:color w:val="auto"/>
              <w:highlight w:val="none"/>
            </w:rPr>
            <w:t>0</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"_Toc94149488" </w:instrText>
          </w:r>
          <w:r>
            <w:rPr>
              <w:color w:val="auto"/>
              <w:highlight w:val="none"/>
            </w:rPr>
            <w:fldChar w:fldCharType="separate"/>
          </w:r>
          <w:r>
            <w:rPr>
              <w:rStyle w:val="33"/>
              <w:rFonts w:ascii="仿宋" w:hAnsi="仿宋" w:eastAsia="仿宋"/>
              <w:b/>
              <w:snapToGrid w:val="0"/>
              <w:color w:val="auto"/>
              <w:highlight w:val="none"/>
            </w:rPr>
            <w:t>6．纪律要求</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_Toc94149478 \h </w:instrText>
          </w:r>
          <w:r>
            <w:rPr>
              <w:rFonts w:ascii="仿宋" w:hAnsi="仿宋" w:eastAsia="仿宋"/>
              <w:color w:val="auto"/>
              <w:highlight w:val="none"/>
            </w:rPr>
            <w:fldChar w:fldCharType="separate"/>
          </w:r>
          <w:r>
            <w:rPr>
              <w:rFonts w:ascii="仿宋" w:hAnsi="仿宋" w:eastAsia="仿宋"/>
              <w:color w:val="auto"/>
              <w:highlight w:val="none"/>
            </w:rPr>
            <w:t>2</w:t>
          </w:r>
          <w:r>
            <w:rPr>
              <w:rFonts w:hint="eastAsia" w:ascii="仿宋" w:hAnsi="仿宋" w:eastAsia="仿宋"/>
              <w:color w:val="auto"/>
              <w:highlight w:val="none"/>
            </w:rPr>
            <w:t>1</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"_Toc94149489" </w:instrText>
          </w:r>
          <w:r>
            <w:rPr>
              <w:color w:val="auto"/>
              <w:highlight w:val="none"/>
            </w:rPr>
            <w:fldChar w:fldCharType="separate"/>
          </w:r>
          <w:r>
            <w:rPr>
              <w:rStyle w:val="33"/>
              <w:rFonts w:ascii="仿宋" w:hAnsi="仿宋" w:eastAsia="仿宋"/>
              <w:b/>
              <w:snapToGrid w:val="0"/>
              <w:color w:val="auto"/>
              <w:highlight w:val="none"/>
            </w:rPr>
            <w:t>6.1 对采购人的纪律要求</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_Toc94149478 \h </w:instrText>
          </w:r>
          <w:r>
            <w:rPr>
              <w:rFonts w:ascii="仿宋" w:hAnsi="仿宋" w:eastAsia="仿宋"/>
              <w:color w:val="auto"/>
              <w:highlight w:val="none"/>
            </w:rPr>
            <w:fldChar w:fldCharType="separate"/>
          </w:r>
          <w:r>
            <w:rPr>
              <w:rFonts w:ascii="仿宋" w:hAnsi="仿宋" w:eastAsia="仿宋"/>
              <w:color w:val="auto"/>
              <w:highlight w:val="none"/>
            </w:rPr>
            <w:t>2</w:t>
          </w:r>
          <w:r>
            <w:rPr>
              <w:rFonts w:hint="eastAsia" w:ascii="仿宋" w:hAnsi="仿宋" w:eastAsia="仿宋"/>
              <w:color w:val="auto"/>
              <w:highlight w:val="none"/>
            </w:rPr>
            <w:t>1</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"_Toc94149490" </w:instrText>
          </w:r>
          <w:r>
            <w:rPr>
              <w:color w:val="auto"/>
              <w:highlight w:val="none"/>
            </w:rPr>
            <w:fldChar w:fldCharType="separate"/>
          </w:r>
          <w:r>
            <w:rPr>
              <w:rStyle w:val="33"/>
              <w:rFonts w:ascii="仿宋" w:hAnsi="仿宋" w:eastAsia="仿宋"/>
              <w:b/>
              <w:snapToGrid w:val="0"/>
              <w:color w:val="auto"/>
              <w:highlight w:val="none"/>
            </w:rPr>
            <w:t>6.2 对供应商的纪律要求</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_Toc94149478 \h </w:instrText>
          </w:r>
          <w:r>
            <w:rPr>
              <w:rFonts w:ascii="仿宋" w:hAnsi="仿宋" w:eastAsia="仿宋"/>
              <w:color w:val="auto"/>
              <w:highlight w:val="none"/>
            </w:rPr>
            <w:fldChar w:fldCharType="separate"/>
          </w:r>
          <w:r>
            <w:rPr>
              <w:rFonts w:ascii="仿宋" w:hAnsi="仿宋" w:eastAsia="仿宋"/>
              <w:color w:val="auto"/>
              <w:highlight w:val="none"/>
            </w:rPr>
            <w:t>2</w:t>
          </w:r>
          <w:r>
            <w:rPr>
              <w:rFonts w:hint="eastAsia" w:ascii="仿宋" w:hAnsi="仿宋" w:eastAsia="仿宋"/>
              <w:color w:val="auto"/>
              <w:highlight w:val="none"/>
            </w:rPr>
            <w:t>1</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"_Toc94149491" </w:instrText>
          </w:r>
          <w:r>
            <w:rPr>
              <w:color w:val="auto"/>
              <w:highlight w:val="none"/>
            </w:rPr>
            <w:fldChar w:fldCharType="separate"/>
          </w:r>
          <w:r>
            <w:rPr>
              <w:rStyle w:val="33"/>
              <w:rFonts w:ascii="仿宋" w:hAnsi="仿宋" w:eastAsia="仿宋"/>
              <w:b/>
              <w:snapToGrid w:val="0"/>
              <w:color w:val="auto"/>
              <w:highlight w:val="none"/>
            </w:rPr>
            <w:t>6.3 对采购小组成员的纪律要求</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_Toc94149478 \h </w:instrText>
          </w:r>
          <w:r>
            <w:rPr>
              <w:rFonts w:ascii="仿宋" w:hAnsi="仿宋" w:eastAsia="仿宋"/>
              <w:color w:val="auto"/>
              <w:highlight w:val="none"/>
            </w:rPr>
            <w:fldChar w:fldCharType="separate"/>
          </w:r>
          <w:r>
            <w:rPr>
              <w:rFonts w:ascii="仿宋" w:hAnsi="仿宋" w:eastAsia="仿宋"/>
              <w:color w:val="auto"/>
              <w:highlight w:val="none"/>
            </w:rPr>
            <w:t>2</w:t>
          </w:r>
          <w:r>
            <w:rPr>
              <w:rFonts w:hint="eastAsia" w:ascii="仿宋" w:hAnsi="仿宋" w:eastAsia="仿宋"/>
              <w:color w:val="auto"/>
              <w:highlight w:val="none"/>
            </w:rPr>
            <w:t>1</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"_Toc94149492" </w:instrText>
          </w:r>
          <w:r>
            <w:rPr>
              <w:color w:val="auto"/>
              <w:highlight w:val="none"/>
            </w:rPr>
            <w:fldChar w:fldCharType="separate"/>
          </w:r>
          <w:r>
            <w:rPr>
              <w:rStyle w:val="33"/>
              <w:rFonts w:ascii="仿宋" w:hAnsi="仿宋" w:eastAsia="仿宋"/>
              <w:b/>
              <w:snapToGrid w:val="0"/>
              <w:color w:val="auto"/>
              <w:highlight w:val="none"/>
            </w:rPr>
            <w:t>6.4 对与采购活动有关的工作人员的纪律要求</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_Toc94149478 \h </w:instrText>
          </w:r>
          <w:r>
            <w:rPr>
              <w:rFonts w:ascii="仿宋" w:hAnsi="仿宋" w:eastAsia="仿宋"/>
              <w:color w:val="auto"/>
              <w:highlight w:val="none"/>
            </w:rPr>
            <w:fldChar w:fldCharType="separate"/>
          </w:r>
          <w:r>
            <w:rPr>
              <w:rFonts w:ascii="仿宋" w:hAnsi="仿宋" w:eastAsia="仿宋"/>
              <w:color w:val="auto"/>
              <w:highlight w:val="none"/>
            </w:rPr>
            <w:t>2</w:t>
          </w:r>
          <w:r>
            <w:rPr>
              <w:rFonts w:hint="eastAsia" w:ascii="仿宋" w:hAnsi="仿宋" w:eastAsia="仿宋"/>
              <w:color w:val="auto"/>
              <w:highlight w:val="none"/>
            </w:rPr>
            <w:t>1</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"_Toc94149493" </w:instrText>
          </w:r>
          <w:r>
            <w:rPr>
              <w:color w:val="auto"/>
              <w:highlight w:val="none"/>
            </w:rPr>
            <w:fldChar w:fldCharType="separate"/>
          </w:r>
          <w:r>
            <w:rPr>
              <w:rStyle w:val="33"/>
              <w:rFonts w:ascii="仿宋" w:hAnsi="仿宋" w:eastAsia="仿宋"/>
              <w:b/>
              <w:snapToGrid w:val="0"/>
              <w:color w:val="auto"/>
              <w:highlight w:val="none"/>
            </w:rPr>
            <w:t>7．需要补充的其他内容</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_Toc94149493 \h </w:instrText>
          </w:r>
          <w:r>
            <w:rPr>
              <w:rFonts w:ascii="仿宋" w:hAnsi="仿宋" w:eastAsia="仿宋"/>
              <w:color w:val="auto"/>
              <w:highlight w:val="none"/>
            </w:rPr>
            <w:fldChar w:fldCharType="separate"/>
          </w:r>
          <w:r>
            <w:rPr>
              <w:rFonts w:ascii="仿宋" w:hAnsi="仿宋" w:eastAsia="仿宋"/>
              <w:color w:val="auto"/>
              <w:highlight w:val="none"/>
            </w:rPr>
            <w:t>2</w:t>
          </w:r>
          <w:r>
            <w:rPr>
              <w:rFonts w:ascii="仿宋" w:hAnsi="仿宋" w:eastAsia="仿宋"/>
              <w:color w:val="auto"/>
              <w:highlight w:val="none"/>
            </w:rPr>
            <w:fldChar w:fldCharType="end"/>
          </w:r>
          <w:r>
            <w:rPr>
              <w:rFonts w:ascii="仿宋" w:hAnsi="仿宋" w:eastAsia="仿宋"/>
              <w:color w:val="auto"/>
              <w:highlight w:val="none"/>
            </w:rPr>
            <w:fldChar w:fldCharType="end"/>
          </w:r>
          <w:r>
            <w:rPr>
              <w:rFonts w:hint="eastAsia" w:ascii="仿宋" w:hAnsi="仿宋" w:eastAsia="仿宋"/>
              <w:color w:val="auto"/>
              <w:highlight w:val="none"/>
            </w:rPr>
            <w:t>1</w:t>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"_Toc94149494" </w:instrText>
          </w:r>
          <w:r>
            <w:rPr>
              <w:color w:val="auto"/>
              <w:highlight w:val="none"/>
            </w:rPr>
            <w:fldChar w:fldCharType="separate"/>
          </w:r>
          <w:r>
            <w:rPr>
              <w:rStyle w:val="33"/>
              <w:rFonts w:ascii="仿宋" w:hAnsi="仿宋" w:eastAsia="仿宋"/>
              <w:snapToGrid w:val="0"/>
              <w:color w:val="auto"/>
              <w:highlight w:val="none"/>
            </w:rPr>
            <w:t>附件1 问题澄清通知</w:t>
          </w:r>
          <w:r>
            <w:rPr>
              <w:rFonts w:ascii="仿宋" w:hAnsi="仿宋" w:eastAsia="仿宋"/>
              <w:color w:val="auto"/>
              <w:highlight w:val="none"/>
            </w:rPr>
            <w:tab/>
          </w:r>
          <w:r>
            <w:rPr>
              <w:rFonts w:hint="eastAsia" w:ascii="仿宋" w:hAnsi="仿宋" w:eastAsia="仿宋"/>
              <w:color w:val="auto"/>
              <w:highlight w:val="none"/>
            </w:rPr>
            <w:t>2</w:t>
          </w:r>
          <w:r>
            <w:rPr>
              <w:rFonts w:hint="eastAsia" w:ascii="仿宋" w:hAnsi="仿宋" w:eastAsia="仿宋"/>
              <w:color w:val="auto"/>
              <w:highlight w:val="none"/>
            </w:rPr>
            <w:fldChar w:fldCharType="end"/>
          </w:r>
          <w:r>
            <w:rPr>
              <w:rFonts w:hint="eastAsia" w:ascii="仿宋" w:hAnsi="仿宋" w:eastAsia="仿宋"/>
              <w:color w:val="auto"/>
              <w:highlight w:val="none"/>
            </w:rPr>
            <w:t>2</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"_Toc94149495" </w:instrText>
          </w:r>
          <w:r>
            <w:rPr>
              <w:color w:val="auto"/>
              <w:highlight w:val="none"/>
            </w:rPr>
            <w:fldChar w:fldCharType="separate"/>
          </w:r>
          <w:r>
            <w:rPr>
              <w:rStyle w:val="33"/>
              <w:rFonts w:ascii="仿宋" w:hAnsi="仿宋" w:eastAsia="仿宋"/>
              <w:b/>
              <w:bCs/>
              <w:snapToGrid w:val="0"/>
              <w:color w:val="auto"/>
              <w:highlight w:val="none"/>
            </w:rPr>
            <w:t>问题澄清通知</w:t>
          </w:r>
          <w:r>
            <w:rPr>
              <w:rFonts w:ascii="仿宋" w:hAnsi="仿宋" w:eastAsia="仿宋"/>
              <w:color w:val="auto"/>
              <w:highlight w:val="none"/>
            </w:rPr>
            <w:tab/>
          </w:r>
          <w:r>
            <w:rPr>
              <w:rFonts w:hint="eastAsia" w:ascii="仿宋" w:hAnsi="仿宋" w:eastAsia="仿宋"/>
              <w:color w:val="auto"/>
              <w:highlight w:val="none"/>
            </w:rPr>
            <w:t>2</w:t>
          </w:r>
          <w:r>
            <w:rPr>
              <w:rFonts w:hint="eastAsia" w:ascii="仿宋" w:hAnsi="仿宋" w:eastAsia="仿宋"/>
              <w:color w:val="auto"/>
              <w:highlight w:val="none"/>
            </w:rPr>
            <w:fldChar w:fldCharType="end"/>
          </w:r>
          <w:r>
            <w:rPr>
              <w:rFonts w:hint="eastAsia" w:ascii="仿宋" w:hAnsi="仿宋" w:eastAsia="仿宋"/>
              <w:color w:val="auto"/>
              <w:highlight w:val="none"/>
            </w:rPr>
            <w:t>2</w:t>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"_Toc94149496" </w:instrText>
          </w:r>
          <w:r>
            <w:rPr>
              <w:color w:val="auto"/>
              <w:highlight w:val="none"/>
            </w:rPr>
            <w:fldChar w:fldCharType="separate"/>
          </w:r>
          <w:r>
            <w:rPr>
              <w:rStyle w:val="33"/>
              <w:rFonts w:ascii="仿宋" w:hAnsi="仿宋" w:eastAsia="仿宋"/>
              <w:snapToGrid w:val="0"/>
              <w:color w:val="auto"/>
              <w:highlight w:val="none"/>
            </w:rPr>
            <w:t>附件</w:t>
          </w:r>
          <w:r>
            <w:rPr>
              <w:rStyle w:val="33"/>
              <w:rFonts w:ascii="仿宋" w:hAnsi="仿宋" w:eastAsia="仿宋"/>
              <w:b/>
              <w:snapToGrid w:val="0"/>
              <w:color w:val="auto"/>
              <w:highlight w:val="none"/>
            </w:rPr>
            <w:t xml:space="preserve">2 </w:t>
          </w:r>
          <w:r>
            <w:rPr>
              <w:rStyle w:val="33"/>
              <w:rFonts w:ascii="仿宋" w:hAnsi="仿宋" w:eastAsia="仿宋"/>
              <w:snapToGrid w:val="0"/>
              <w:color w:val="auto"/>
              <w:highlight w:val="none"/>
            </w:rPr>
            <w:t>问题的澄清</w:t>
          </w:r>
          <w:r>
            <w:rPr>
              <w:rFonts w:ascii="仿宋" w:hAnsi="仿宋" w:eastAsia="仿宋"/>
              <w:color w:val="auto"/>
              <w:highlight w:val="none"/>
            </w:rPr>
            <w:tab/>
          </w:r>
          <w:r>
            <w:rPr>
              <w:rFonts w:ascii="仿宋" w:hAnsi="仿宋" w:eastAsia="仿宋"/>
              <w:color w:val="auto"/>
              <w:highlight w:val="none"/>
            </w:rPr>
            <w:fldChar w:fldCharType="end"/>
          </w:r>
          <w:r>
            <w:rPr>
              <w:rFonts w:hint="eastAsia" w:ascii="仿宋" w:hAnsi="仿宋" w:eastAsia="仿宋"/>
              <w:color w:val="auto"/>
              <w:highlight w:val="none"/>
            </w:rPr>
            <w:t>23</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"_Toc94149497" </w:instrText>
          </w:r>
          <w:r>
            <w:rPr>
              <w:color w:val="auto"/>
              <w:highlight w:val="none"/>
            </w:rPr>
            <w:fldChar w:fldCharType="separate"/>
          </w:r>
          <w:r>
            <w:rPr>
              <w:rStyle w:val="33"/>
              <w:rFonts w:ascii="仿宋" w:hAnsi="仿宋" w:eastAsia="仿宋"/>
              <w:b/>
              <w:bCs/>
              <w:snapToGrid w:val="0"/>
              <w:color w:val="auto"/>
              <w:highlight w:val="none"/>
            </w:rPr>
            <w:t>问题的澄清</w:t>
          </w:r>
          <w:r>
            <w:rPr>
              <w:rFonts w:ascii="仿宋" w:hAnsi="仿宋" w:eastAsia="仿宋"/>
              <w:color w:val="auto"/>
              <w:highlight w:val="none"/>
            </w:rPr>
            <w:tab/>
          </w:r>
          <w:r>
            <w:rPr>
              <w:rFonts w:hint="eastAsia" w:ascii="仿宋" w:hAnsi="仿宋" w:eastAsia="仿宋"/>
              <w:color w:val="auto"/>
              <w:highlight w:val="none"/>
            </w:rPr>
            <w:t>2</w:t>
          </w:r>
          <w:r>
            <w:rPr>
              <w:rFonts w:hint="eastAsia" w:ascii="仿宋" w:hAnsi="仿宋" w:eastAsia="仿宋"/>
              <w:color w:val="auto"/>
              <w:highlight w:val="none"/>
            </w:rPr>
            <w:fldChar w:fldCharType="end"/>
          </w:r>
          <w:r>
            <w:rPr>
              <w:rFonts w:hint="eastAsia" w:ascii="仿宋" w:hAnsi="仿宋" w:eastAsia="仿宋"/>
              <w:color w:val="auto"/>
              <w:highlight w:val="none"/>
            </w:rPr>
            <w:t>3</w:t>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"_Toc94149498" </w:instrText>
          </w:r>
          <w:r>
            <w:rPr>
              <w:color w:val="auto"/>
              <w:highlight w:val="none"/>
            </w:rPr>
            <w:fldChar w:fldCharType="separate"/>
          </w:r>
          <w:r>
            <w:rPr>
              <w:rStyle w:val="33"/>
              <w:rFonts w:ascii="仿宋" w:hAnsi="仿宋" w:eastAsia="仿宋"/>
              <w:snapToGrid w:val="0"/>
              <w:color w:val="auto"/>
              <w:highlight w:val="none"/>
            </w:rPr>
            <w:t>附件3 成交通知书</w:t>
          </w:r>
          <w:r>
            <w:rPr>
              <w:rFonts w:ascii="仿宋" w:hAnsi="仿宋" w:eastAsia="仿宋"/>
              <w:color w:val="auto"/>
              <w:highlight w:val="none"/>
            </w:rPr>
            <w:tab/>
          </w:r>
          <w:r>
            <w:rPr>
              <w:rFonts w:hint="eastAsia" w:ascii="仿宋" w:hAnsi="仿宋" w:eastAsia="仿宋"/>
              <w:color w:val="auto"/>
              <w:highlight w:val="none"/>
            </w:rPr>
            <w:t>2</w:t>
          </w:r>
          <w:r>
            <w:rPr>
              <w:rFonts w:hint="eastAsia" w:ascii="仿宋" w:hAnsi="仿宋" w:eastAsia="仿宋"/>
              <w:color w:val="auto"/>
              <w:highlight w:val="none"/>
            </w:rPr>
            <w:fldChar w:fldCharType="end"/>
          </w:r>
          <w:r>
            <w:rPr>
              <w:rFonts w:hint="eastAsia" w:ascii="仿宋" w:hAnsi="仿宋" w:eastAsia="仿宋"/>
              <w:color w:val="auto"/>
              <w:highlight w:val="none"/>
            </w:rPr>
            <w:t>4</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"_Toc94149499" </w:instrText>
          </w:r>
          <w:r>
            <w:rPr>
              <w:color w:val="auto"/>
              <w:highlight w:val="none"/>
            </w:rPr>
            <w:fldChar w:fldCharType="separate"/>
          </w:r>
          <w:r>
            <w:rPr>
              <w:rStyle w:val="33"/>
              <w:rFonts w:ascii="仿宋" w:hAnsi="仿宋" w:eastAsia="仿宋"/>
              <w:b/>
              <w:bCs/>
              <w:snapToGrid w:val="0"/>
              <w:color w:val="auto"/>
              <w:highlight w:val="none"/>
            </w:rPr>
            <w:t>成交通知书</w:t>
          </w:r>
          <w:r>
            <w:rPr>
              <w:rFonts w:ascii="仿宋" w:hAnsi="仿宋" w:eastAsia="仿宋"/>
              <w:color w:val="auto"/>
              <w:highlight w:val="none"/>
            </w:rPr>
            <w:tab/>
          </w:r>
          <w:r>
            <w:rPr>
              <w:rFonts w:hint="eastAsia" w:ascii="仿宋" w:hAnsi="仿宋" w:eastAsia="仿宋"/>
              <w:color w:val="auto"/>
              <w:highlight w:val="none"/>
            </w:rPr>
            <w:t>2</w:t>
          </w:r>
          <w:r>
            <w:rPr>
              <w:rFonts w:hint="eastAsia" w:ascii="仿宋" w:hAnsi="仿宋" w:eastAsia="仿宋"/>
              <w:color w:val="auto"/>
              <w:highlight w:val="none"/>
            </w:rPr>
            <w:fldChar w:fldCharType="end"/>
          </w:r>
          <w:r>
            <w:rPr>
              <w:rFonts w:hint="eastAsia" w:ascii="仿宋" w:hAnsi="仿宋" w:eastAsia="仿宋"/>
              <w:color w:val="auto"/>
              <w:highlight w:val="none"/>
            </w:rPr>
            <w:t>4</w:t>
          </w:r>
        </w:p>
        <w:p>
          <w:pPr>
            <w:pStyle w:val="21"/>
            <w:ind w:firstLine="440" w:firstLineChars="2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"_Toc94149500" </w:instrText>
          </w:r>
          <w:r>
            <w:rPr>
              <w:color w:val="auto"/>
              <w:highlight w:val="none"/>
            </w:rPr>
            <w:fldChar w:fldCharType="separate"/>
          </w:r>
          <w:r>
            <w:rPr>
              <w:rStyle w:val="33"/>
              <w:rFonts w:ascii="仿宋" w:hAnsi="仿宋" w:eastAsia="仿宋"/>
              <w:b/>
              <w:bCs/>
              <w:snapToGrid w:val="0"/>
              <w:color w:val="auto"/>
              <w:highlight w:val="none"/>
            </w:rPr>
            <w:t>第三章  评审办法</w:t>
          </w:r>
          <w:r>
            <w:rPr>
              <w:rFonts w:ascii="仿宋" w:hAnsi="仿宋" w:eastAsia="仿宋"/>
              <w:color w:val="auto"/>
              <w:highlight w:val="none"/>
            </w:rPr>
            <w:tab/>
          </w:r>
          <w:r>
            <w:rPr>
              <w:rFonts w:hint="eastAsia" w:ascii="仿宋" w:hAnsi="仿宋" w:eastAsia="仿宋"/>
              <w:color w:val="auto"/>
              <w:highlight w:val="none"/>
            </w:rPr>
            <w:t>2</w:t>
          </w:r>
          <w:r>
            <w:rPr>
              <w:rFonts w:hint="eastAsia" w:ascii="仿宋" w:hAnsi="仿宋" w:eastAsia="仿宋"/>
              <w:color w:val="auto"/>
              <w:highlight w:val="none"/>
            </w:rPr>
            <w:fldChar w:fldCharType="end"/>
          </w:r>
          <w:r>
            <w:rPr>
              <w:rFonts w:hint="eastAsia" w:ascii="仿宋" w:hAnsi="仿宋" w:eastAsia="仿宋"/>
              <w:color w:val="auto"/>
              <w:highlight w:val="none"/>
            </w:rPr>
            <w:t>5</w:t>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"_Toc94149501" </w:instrText>
          </w:r>
          <w:r>
            <w:rPr>
              <w:color w:val="auto"/>
              <w:highlight w:val="none"/>
            </w:rPr>
            <w:fldChar w:fldCharType="separate"/>
          </w:r>
          <w:r>
            <w:rPr>
              <w:rStyle w:val="33"/>
              <w:rFonts w:ascii="仿宋" w:hAnsi="仿宋" w:eastAsia="仿宋"/>
              <w:b/>
              <w:bCs/>
              <w:snapToGrid w:val="0"/>
              <w:color w:val="auto"/>
              <w:highlight w:val="none"/>
            </w:rPr>
            <w:t>评审办法前附表</w:t>
          </w:r>
          <w:r>
            <w:rPr>
              <w:rFonts w:ascii="仿宋" w:hAnsi="仿宋" w:eastAsia="仿宋"/>
              <w:color w:val="auto"/>
              <w:highlight w:val="none"/>
            </w:rPr>
            <w:tab/>
          </w:r>
          <w:r>
            <w:rPr>
              <w:rFonts w:hint="eastAsia" w:ascii="仿宋" w:hAnsi="仿宋" w:eastAsia="仿宋"/>
              <w:color w:val="auto"/>
              <w:highlight w:val="none"/>
            </w:rPr>
            <w:t>2</w:t>
          </w:r>
          <w:r>
            <w:rPr>
              <w:rFonts w:hint="eastAsia" w:ascii="仿宋" w:hAnsi="仿宋" w:eastAsia="仿宋"/>
              <w:color w:val="auto"/>
              <w:highlight w:val="none"/>
            </w:rPr>
            <w:fldChar w:fldCharType="end"/>
          </w:r>
          <w:r>
            <w:rPr>
              <w:rFonts w:hint="eastAsia" w:ascii="仿宋" w:hAnsi="仿宋" w:eastAsia="仿宋"/>
              <w:color w:val="auto"/>
              <w:highlight w:val="none"/>
            </w:rPr>
            <w:t>5</w:t>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"_Toc94149502" </w:instrText>
          </w:r>
          <w:r>
            <w:rPr>
              <w:color w:val="auto"/>
              <w:highlight w:val="none"/>
            </w:rPr>
            <w:fldChar w:fldCharType="separate"/>
          </w:r>
          <w:r>
            <w:rPr>
              <w:rStyle w:val="33"/>
              <w:rFonts w:ascii="仿宋" w:hAnsi="仿宋" w:eastAsia="仿宋"/>
              <w:b/>
              <w:bCs/>
              <w:snapToGrid w:val="0"/>
              <w:color w:val="auto"/>
              <w:highlight w:val="none"/>
            </w:rPr>
            <w:t>1.评审方法（</w:t>
          </w:r>
          <w:r>
            <w:rPr>
              <w:rStyle w:val="33"/>
              <w:rFonts w:hint="eastAsia" w:ascii="仿宋" w:hAnsi="仿宋" w:eastAsia="仿宋"/>
              <w:b/>
              <w:bCs/>
              <w:snapToGrid w:val="0"/>
              <w:color w:val="auto"/>
              <w:highlight w:val="none"/>
            </w:rPr>
            <w:t>综合评分</w:t>
          </w:r>
          <w:r>
            <w:rPr>
              <w:rStyle w:val="33"/>
              <w:rFonts w:ascii="仿宋" w:hAnsi="仿宋" w:eastAsia="仿宋"/>
              <w:b/>
              <w:bCs/>
              <w:snapToGrid w:val="0"/>
              <w:color w:val="auto"/>
              <w:highlight w:val="none"/>
            </w:rPr>
            <w:t>法）</w:t>
          </w:r>
          <w:r>
            <w:rPr>
              <w:rFonts w:ascii="仿宋" w:hAnsi="仿宋" w:eastAsia="仿宋"/>
              <w:color w:val="auto"/>
              <w:highlight w:val="none"/>
            </w:rPr>
            <w:tab/>
          </w:r>
          <w:r>
            <w:rPr>
              <w:rFonts w:ascii="仿宋" w:hAnsi="仿宋" w:eastAsia="仿宋"/>
              <w:color w:val="auto"/>
              <w:highlight w:val="none"/>
            </w:rPr>
            <w:fldChar w:fldCharType="end"/>
          </w:r>
          <w:r>
            <w:rPr>
              <w:rFonts w:hint="eastAsia" w:ascii="仿宋" w:hAnsi="仿宋" w:eastAsia="仿宋"/>
              <w:color w:val="auto"/>
              <w:highlight w:val="none"/>
            </w:rPr>
            <w:t>28</w:t>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"_Toc94149503" </w:instrText>
          </w:r>
          <w:r>
            <w:rPr>
              <w:color w:val="auto"/>
              <w:highlight w:val="none"/>
            </w:rPr>
            <w:fldChar w:fldCharType="separate"/>
          </w:r>
          <w:r>
            <w:rPr>
              <w:rStyle w:val="33"/>
              <w:rFonts w:ascii="仿宋" w:hAnsi="仿宋" w:eastAsia="仿宋"/>
              <w:b/>
              <w:snapToGrid w:val="0"/>
              <w:color w:val="auto"/>
              <w:highlight w:val="none"/>
            </w:rPr>
            <w:t>2.初步评审标准和程序</w:t>
          </w:r>
          <w:r>
            <w:rPr>
              <w:rFonts w:ascii="仿宋" w:hAnsi="仿宋" w:eastAsia="仿宋"/>
              <w:color w:val="auto"/>
              <w:highlight w:val="none"/>
            </w:rPr>
            <w:tab/>
          </w:r>
          <w:r>
            <w:rPr>
              <w:rFonts w:hint="eastAsia" w:ascii="仿宋" w:hAnsi="仿宋" w:eastAsia="仿宋"/>
              <w:color w:val="auto"/>
              <w:highlight w:val="none"/>
            </w:rPr>
            <w:t>2</w:t>
          </w:r>
          <w:r>
            <w:rPr>
              <w:rFonts w:hint="eastAsia" w:ascii="仿宋" w:hAnsi="仿宋" w:eastAsia="仿宋"/>
              <w:color w:val="auto"/>
              <w:highlight w:val="none"/>
            </w:rPr>
            <w:fldChar w:fldCharType="end"/>
          </w:r>
          <w:r>
            <w:rPr>
              <w:rFonts w:hint="eastAsia" w:ascii="仿宋" w:hAnsi="仿宋" w:eastAsia="仿宋"/>
              <w:color w:val="auto"/>
              <w:highlight w:val="none"/>
            </w:rPr>
            <w:t>8</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"_Toc94149504" </w:instrText>
          </w:r>
          <w:r>
            <w:rPr>
              <w:color w:val="auto"/>
              <w:highlight w:val="none"/>
            </w:rPr>
            <w:fldChar w:fldCharType="separate"/>
          </w:r>
          <w:r>
            <w:rPr>
              <w:rStyle w:val="33"/>
              <w:rFonts w:ascii="仿宋" w:hAnsi="仿宋" w:eastAsia="仿宋"/>
              <w:b/>
              <w:snapToGrid w:val="0"/>
              <w:color w:val="auto"/>
              <w:highlight w:val="none"/>
            </w:rPr>
            <w:t>2.1 初步评审标准</w:t>
          </w:r>
          <w:r>
            <w:rPr>
              <w:rFonts w:ascii="仿宋" w:hAnsi="仿宋" w:eastAsia="仿宋"/>
              <w:color w:val="auto"/>
              <w:highlight w:val="none"/>
            </w:rPr>
            <w:tab/>
          </w:r>
          <w:r>
            <w:rPr>
              <w:rFonts w:hint="eastAsia" w:ascii="仿宋" w:hAnsi="仿宋" w:eastAsia="仿宋"/>
              <w:color w:val="auto"/>
              <w:highlight w:val="none"/>
            </w:rPr>
            <w:t>2</w:t>
          </w:r>
          <w:r>
            <w:rPr>
              <w:rFonts w:hint="eastAsia" w:ascii="仿宋" w:hAnsi="仿宋" w:eastAsia="仿宋"/>
              <w:color w:val="auto"/>
              <w:highlight w:val="none"/>
            </w:rPr>
            <w:fldChar w:fldCharType="end"/>
          </w:r>
          <w:r>
            <w:rPr>
              <w:rFonts w:hint="eastAsia" w:ascii="仿宋" w:hAnsi="仿宋" w:eastAsia="仿宋"/>
              <w:color w:val="auto"/>
              <w:highlight w:val="none"/>
            </w:rPr>
            <w:t>8</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"_Toc94149505" </w:instrText>
          </w:r>
          <w:r>
            <w:rPr>
              <w:color w:val="auto"/>
              <w:highlight w:val="none"/>
            </w:rPr>
            <w:fldChar w:fldCharType="separate"/>
          </w:r>
          <w:r>
            <w:rPr>
              <w:rStyle w:val="33"/>
              <w:rFonts w:ascii="仿宋" w:hAnsi="仿宋" w:eastAsia="仿宋"/>
              <w:b/>
              <w:snapToGrid w:val="0"/>
              <w:color w:val="auto"/>
              <w:highlight w:val="none"/>
            </w:rPr>
            <w:t>2.2 初步评审程序</w:t>
          </w:r>
          <w:r>
            <w:rPr>
              <w:rFonts w:ascii="仿宋" w:hAnsi="仿宋" w:eastAsia="仿宋"/>
              <w:color w:val="auto"/>
              <w:highlight w:val="none"/>
            </w:rPr>
            <w:tab/>
          </w:r>
          <w:r>
            <w:rPr>
              <w:rFonts w:hint="eastAsia" w:ascii="仿宋" w:hAnsi="仿宋" w:eastAsia="仿宋"/>
              <w:color w:val="auto"/>
              <w:highlight w:val="none"/>
            </w:rPr>
            <w:t>2</w:t>
          </w:r>
          <w:r>
            <w:rPr>
              <w:rFonts w:hint="eastAsia" w:ascii="仿宋" w:hAnsi="仿宋" w:eastAsia="仿宋"/>
              <w:color w:val="auto"/>
              <w:highlight w:val="none"/>
            </w:rPr>
            <w:fldChar w:fldCharType="end"/>
          </w:r>
          <w:r>
            <w:rPr>
              <w:rFonts w:hint="eastAsia" w:ascii="仿宋" w:hAnsi="仿宋" w:eastAsia="仿宋"/>
              <w:color w:val="auto"/>
              <w:highlight w:val="none"/>
            </w:rPr>
            <w:t>8</w:t>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"_Toc94149506" </w:instrText>
          </w:r>
          <w:r>
            <w:rPr>
              <w:color w:val="auto"/>
              <w:highlight w:val="none"/>
            </w:rPr>
            <w:fldChar w:fldCharType="separate"/>
          </w:r>
          <w:r>
            <w:rPr>
              <w:rStyle w:val="33"/>
              <w:rFonts w:ascii="仿宋" w:hAnsi="仿宋" w:eastAsia="仿宋"/>
              <w:b/>
              <w:bCs/>
              <w:snapToGrid w:val="0"/>
              <w:color w:val="auto"/>
              <w:highlight w:val="none"/>
            </w:rPr>
            <w:t>3.详细评审标准和程序</w:t>
          </w:r>
          <w:r>
            <w:rPr>
              <w:rFonts w:ascii="仿宋" w:hAnsi="仿宋" w:eastAsia="仿宋"/>
              <w:color w:val="auto"/>
              <w:highlight w:val="none"/>
            </w:rPr>
            <w:tab/>
          </w:r>
          <w:r>
            <w:rPr>
              <w:rFonts w:hint="eastAsia" w:ascii="仿宋" w:hAnsi="仿宋" w:eastAsia="仿宋"/>
              <w:color w:val="auto"/>
              <w:highlight w:val="none"/>
            </w:rPr>
            <w:t>2</w:t>
          </w:r>
          <w:r>
            <w:rPr>
              <w:rFonts w:hint="eastAsia" w:ascii="仿宋" w:hAnsi="仿宋" w:eastAsia="仿宋"/>
              <w:color w:val="auto"/>
              <w:highlight w:val="none"/>
            </w:rPr>
            <w:fldChar w:fldCharType="end"/>
          </w:r>
          <w:r>
            <w:rPr>
              <w:rFonts w:hint="eastAsia" w:ascii="仿宋" w:hAnsi="仿宋" w:eastAsia="仿宋"/>
              <w:color w:val="auto"/>
              <w:highlight w:val="none"/>
            </w:rPr>
            <w:t>9</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"_Toc94149507" </w:instrText>
          </w:r>
          <w:r>
            <w:rPr>
              <w:color w:val="auto"/>
              <w:highlight w:val="none"/>
            </w:rPr>
            <w:fldChar w:fldCharType="separate"/>
          </w:r>
          <w:r>
            <w:rPr>
              <w:rStyle w:val="33"/>
              <w:rFonts w:ascii="仿宋" w:hAnsi="仿宋" w:eastAsia="仿宋"/>
              <w:b/>
              <w:snapToGrid w:val="0"/>
              <w:color w:val="auto"/>
              <w:highlight w:val="none"/>
            </w:rPr>
            <w:t>3.1 评审价格确定</w:t>
          </w:r>
          <w:r>
            <w:rPr>
              <w:rFonts w:ascii="仿宋" w:hAnsi="仿宋" w:eastAsia="仿宋"/>
              <w:color w:val="auto"/>
              <w:highlight w:val="none"/>
            </w:rPr>
            <w:tab/>
          </w:r>
          <w:r>
            <w:rPr>
              <w:rFonts w:hint="eastAsia" w:ascii="仿宋" w:hAnsi="仿宋" w:eastAsia="仿宋"/>
              <w:color w:val="auto"/>
              <w:highlight w:val="none"/>
            </w:rPr>
            <w:t>2</w:t>
          </w:r>
          <w:r>
            <w:rPr>
              <w:rFonts w:hint="eastAsia" w:ascii="仿宋" w:hAnsi="仿宋" w:eastAsia="仿宋"/>
              <w:color w:val="auto"/>
              <w:highlight w:val="none"/>
            </w:rPr>
            <w:fldChar w:fldCharType="end"/>
          </w:r>
          <w:r>
            <w:rPr>
              <w:rFonts w:hint="eastAsia" w:ascii="仿宋" w:hAnsi="仿宋" w:eastAsia="仿宋"/>
              <w:color w:val="auto"/>
              <w:highlight w:val="none"/>
            </w:rPr>
            <w:t>9</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"_Toc94149508" </w:instrText>
          </w:r>
          <w:r>
            <w:rPr>
              <w:color w:val="auto"/>
              <w:highlight w:val="none"/>
            </w:rPr>
            <w:fldChar w:fldCharType="separate"/>
          </w:r>
          <w:r>
            <w:rPr>
              <w:rStyle w:val="33"/>
              <w:rFonts w:ascii="仿宋" w:hAnsi="仿宋" w:eastAsia="仿宋"/>
              <w:b/>
              <w:snapToGrid w:val="0"/>
              <w:color w:val="auto"/>
              <w:highlight w:val="none"/>
            </w:rPr>
            <w:t xml:space="preserve">3.2 </w:t>
          </w:r>
          <w:r>
            <w:rPr>
              <w:rStyle w:val="33"/>
              <w:rFonts w:hint="eastAsia" w:ascii="仿宋" w:hAnsi="仿宋" w:eastAsia="仿宋"/>
              <w:b/>
              <w:snapToGrid w:val="0"/>
              <w:color w:val="auto"/>
              <w:highlight w:val="none"/>
            </w:rPr>
            <w:t>评审价格比较和排序</w:t>
          </w:r>
          <w:r>
            <w:rPr>
              <w:rStyle w:val="33"/>
              <w:rFonts w:ascii="仿宋" w:hAnsi="仿宋" w:eastAsia="仿宋"/>
              <w:b/>
              <w:snapToGrid w:val="0"/>
              <w:color w:val="auto"/>
              <w:highlight w:val="none"/>
            </w:rPr>
            <w:t>(综合评分法)</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_Toc94149501 \h </w:instrText>
          </w:r>
          <w:r>
            <w:rPr>
              <w:rFonts w:ascii="仿宋" w:hAnsi="仿宋" w:eastAsia="仿宋"/>
              <w:color w:val="auto"/>
              <w:highlight w:val="none"/>
            </w:rPr>
            <w:fldChar w:fldCharType="separate"/>
          </w:r>
          <w:r>
            <w:rPr>
              <w:rFonts w:ascii="仿宋" w:hAnsi="仿宋" w:eastAsia="仿宋"/>
              <w:color w:val="auto"/>
              <w:highlight w:val="none"/>
            </w:rPr>
            <w:t>3</w:t>
          </w:r>
          <w:r>
            <w:rPr>
              <w:rFonts w:ascii="仿宋" w:hAnsi="仿宋" w:eastAsia="仿宋"/>
              <w:color w:val="auto"/>
              <w:highlight w:val="none"/>
            </w:rPr>
            <w:fldChar w:fldCharType="end"/>
          </w:r>
          <w:r>
            <w:rPr>
              <w:rFonts w:ascii="仿宋" w:hAnsi="仿宋" w:eastAsia="仿宋"/>
              <w:color w:val="auto"/>
              <w:highlight w:val="none"/>
            </w:rPr>
            <w:fldChar w:fldCharType="end"/>
          </w:r>
          <w:r>
            <w:rPr>
              <w:rFonts w:hint="eastAsia" w:ascii="仿宋" w:hAnsi="仿宋" w:eastAsia="仿宋"/>
              <w:color w:val="auto"/>
              <w:highlight w:val="none"/>
            </w:rPr>
            <w:t>0</w:t>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"_Toc94149509" </w:instrText>
          </w:r>
          <w:r>
            <w:rPr>
              <w:color w:val="auto"/>
              <w:highlight w:val="none"/>
            </w:rPr>
            <w:fldChar w:fldCharType="separate"/>
          </w:r>
          <w:r>
            <w:rPr>
              <w:rStyle w:val="33"/>
              <w:rFonts w:ascii="仿宋" w:hAnsi="仿宋" w:eastAsia="仿宋"/>
              <w:b/>
              <w:bCs/>
              <w:snapToGrid w:val="0"/>
              <w:color w:val="auto"/>
              <w:highlight w:val="none"/>
            </w:rPr>
            <w:t>4.评审结果</w:t>
          </w:r>
          <w:r>
            <w:rPr>
              <w:rFonts w:ascii="仿宋" w:hAnsi="仿宋" w:eastAsia="仿宋"/>
              <w:color w:val="auto"/>
              <w:highlight w:val="none"/>
            </w:rPr>
            <w:tab/>
          </w:r>
          <w:r>
            <w:rPr>
              <w:rFonts w:hint="eastAsia" w:ascii="仿宋" w:hAnsi="仿宋" w:eastAsia="仿宋"/>
              <w:color w:val="auto"/>
              <w:highlight w:val="none"/>
            </w:rPr>
            <w:t>3</w:t>
          </w:r>
          <w:r>
            <w:rPr>
              <w:rFonts w:hint="eastAsia" w:ascii="仿宋" w:hAnsi="仿宋" w:eastAsia="仿宋"/>
              <w:color w:val="auto"/>
              <w:highlight w:val="none"/>
            </w:rPr>
            <w:fldChar w:fldCharType="end"/>
          </w:r>
          <w:r>
            <w:rPr>
              <w:rFonts w:hint="eastAsia" w:ascii="仿宋" w:hAnsi="仿宋" w:eastAsia="仿宋"/>
              <w:color w:val="auto"/>
              <w:highlight w:val="none"/>
            </w:rPr>
            <w:t>1</w:t>
          </w:r>
        </w:p>
        <w:p>
          <w:pPr>
            <w:pStyle w:val="14"/>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"_Toc94149511" </w:instrText>
          </w:r>
          <w:r>
            <w:rPr>
              <w:color w:val="auto"/>
              <w:highlight w:val="none"/>
            </w:rPr>
            <w:fldChar w:fldCharType="separate"/>
          </w:r>
          <w:r>
            <w:rPr>
              <w:rStyle w:val="33"/>
              <w:rFonts w:ascii="仿宋" w:hAnsi="仿宋" w:eastAsia="仿宋"/>
              <w:b/>
              <w:snapToGrid w:val="0"/>
              <w:color w:val="auto"/>
              <w:highlight w:val="none"/>
            </w:rPr>
            <w:t>4.1 推荐成交供应商</w:t>
          </w:r>
          <w:r>
            <w:rPr>
              <w:rFonts w:ascii="仿宋" w:hAnsi="仿宋" w:eastAsia="仿宋"/>
              <w:color w:val="auto"/>
              <w:highlight w:val="none"/>
            </w:rPr>
            <w:tab/>
          </w:r>
          <w:r>
            <w:rPr>
              <w:rFonts w:hint="eastAsia" w:ascii="仿宋" w:hAnsi="仿宋" w:eastAsia="仿宋"/>
              <w:color w:val="auto"/>
              <w:highlight w:val="none"/>
            </w:rPr>
            <w:t>3</w:t>
          </w:r>
          <w:r>
            <w:rPr>
              <w:rFonts w:hint="eastAsia" w:ascii="仿宋" w:hAnsi="仿宋" w:eastAsia="仿宋"/>
              <w:color w:val="auto"/>
              <w:highlight w:val="none"/>
            </w:rPr>
            <w:fldChar w:fldCharType="end"/>
          </w:r>
          <w:r>
            <w:rPr>
              <w:rFonts w:hint="eastAsia" w:ascii="仿宋" w:hAnsi="仿宋" w:eastAsia="仿宋"/>
              <w:color w:val="auto"/>
              <w:highlight w:val="none"/>
            </w:rPr>
            <w:t>1</w:t>
          </w:r>
        </w:p>
        <w:p>
          <w:pPr>
            <w:pStyle w:val="21"/>
            <w:ind w:firstLine="440" w:firstLineChars="2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"_Toc94149512" </w:instrText>
          </w:r>
          <w:r>
            <w:rPr>
              <w:color w:val="auto"/>
              <w:highlight w:val="none"/>
            </w:rPr>
            <w:fldChar w:fldCharType="separate"/>
          </w:r>
          <w:r>
            <w:rPr>
              <w:rStyle w:val="33"/>
              <w:rFonts w:ascii="仿宋" w:hAnsi="仿宋" w:eastAsia="仿宋"/>
              <w:b/>
              <w:bCs/>
              <w:snapToGrid w:val="0"/>
              <w:color w:val="auto"/>
              <w:highlight w:val="none"/>
            </w:rPr>
            <w:t xml:space="preserve">第四章  </w:t>
          </w:r>
          <w:r>
            <w:rPr>
              <w:rStyle w:val="33"/>
              <w:rFonts w:hint="eastAsia" w:ascii="仿宋" w:hAnsi="仿宋" w:eastAsia="仿宋"/>
              <w:b/>
              <w:bCs/>
              <w:snapToGrid w:val="0"/>
              <w:color w:val="auto"/>
              <w:highlight w:val="none"/>
            </w:rPr>
            <w:t>劳务服务</w:t>
          </w:r>
          <w:r>
            <w:rPr>
              <w:rStyle w:val="33"/>
              <w:rFonts w:ascii="仿宋" w:hAnsi="仿宋" w:eastAsia="仿宋"/>
              <w:b/>
              <w:bCs/>
              <w:snapToGrid w:val="0"/>
              <w:color w:val="auto"/>
              <w:highlight w:val="none"/>
            </w:rPr>
            <w:t>合同</w:t>
          </w:r>
          <w:r>
            <w:rPr>
              <w:rFonts w:ascii="仿宋" w:hAnsi="仿宋" w:eastAsia="仿宋"/>
              <w:color w:val="auto"/>
              <w:highlight w:val="none"/>
            </w:rPr>
            <w:tab/>
          </w:r>
          <w:r>
            <w:rPr>
              <w:rFonts w:hint="eastAsia" w:ascii="仿宋" w:hAnsi="仿宋" w:eastAsia="仿宋"/>
              <w:color w:val="auto"/>
              <w:highlight w:val="none"/>
            </w:rPr>
            <w:t>3</w:t>
          </w:r>
          <w:r>
            <w:rPr>
              <w:rFonts w:hint="eastAsia" w:ascii="仿宋" w:hAnsi="仿宋" w:eastAsia="仿宋"/>
              <w:color w:val="auto"/>
              <w:highlight w:val="none"/>
            </w:rPr>
            <w:fldChar w:fldCharType="end"/>
          </w:r>
          <w:r>
            <w:rPr>
              <w:rFonts w:hint="eastAsia" w:ascii="仿宋" w:hAnsi="仿宋" w:eastAsia="仿宋"/>
              <w:color w:val="auto"/>
              <w:highlight w:val="none"/>
            </w:rPr>
            <w:t>2</w:t>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"_Toc94149513" </w:instrText>
          </w:r>
          <w:r>
            <w:rPr>
              <w:color w:val="auto"/>
              <w:highlight w:val="none"/>
            </w:rPr>
            <w:fldChar w:fldCharType="separate"/>
          </w:r>
          <w:r>
            <w:rPr>
              <w:rStyle w:val="33"/>
              <w:rFonts w:ascii="仿宋" w:hAnsi="仿宋" w:eastAsia="仿宋"/>
              <w:b/>
              <w:bCs/>
              <w:color w:val="auto"/>
              <w:highlight w:val="none"/>
            </w:rPr>
            <w:t xml:space="preserve">第一部分  </w:t>
          </w:r>
          <w:r>
            <w:rPr>
              <w:rStyle w:val="33"/>
              <w:rFonts w:hint="eastAsia" w:ascii="仿宋" w:hAnsi="仿宋" w:eastAsia="仿宋"/>
              <w:b/>
              <w:bCs/>
              <w:color w:val="auto"/>
              <w:highlight w:val="none"/>
            </w:rPr>
            <w:t>劳务</w:t>
          </w:r>
          <w:r>
            <w:rPr>
              <w:rStyle w:val="33"/>
              <w:rFonts w:ascii="仿宋" w:hAnsi="仿宋" w:eastAsia="仿宋"/>
              <w:b/>
              <w:bCs/>
              <w:color w:val="auto"/>
              <w:highlight w:val="none"/>
            </w:rPr>
            <w:t>服务</w:t>
          </w:r>
          <w:r>
            <w:rPr>
              <w:rStyle w:val="33"/>
              <w:rFonts w:hint="eastAsia" w:ascii="仿宋" w:hAnsi="仿宋" w:eastAsia="仿宋"/>
              <w:b/>
              <w:bCs/>
              <w:color w:val="auto"/>
              <w:highlight w:val="none"/>
            </w:rPr>
            <w:t>合同</w:t>
          </w:r>
          <w:r>
            <w:rPr>
              <w:rFonts w:ascii="仿宋" w:hAnsi="仿宋" w:eastAsia="仿宋"/>
              <w:color w:val="auto"/>
              <w:highlight w:val="none"/>
            </w:rPr>
            <w:tab/>
          </w:r>
          <w:r>
            <w:rPr>
              <w:rFonts w:hint="eastAsia" w:ascii="仿宋" w:hAnsi="仿宋" w:eastAsia="仿宋"/>
              <w:color w:val="auto"/>
              <w:highlight w:val="none"/>
            </w:rPr>
            <w:t>3</w:t>
          </w:r>
          <w:r>
            <w:rPr>
              <w:rFonts w:hint="eastAsia" w:ascii="仿宋" w:hAnsi="仿宋" w:eastAsia="仿宋"/>
              <w:color w:val="auto"/>
              <w:highlight w:val="none"/>
            </w:rPr>
            <w:fldChar w:fldCharType="end"/>
          </w:r>
          <w:r>
            <w:rPr>
              <w:rFonts w:hint="eastAsia" w:ascii="仿宋" w:hAnsi="仿宋" w:eastAsia="仿宋"/>
              <w:color w:val="auto"/>
              <w:highlight w:val="none"/>
            </w:rPr>
            <w:t>3</w:t>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"_Toc94149522" </w:instrText>
          </w:r>
          <w:r>
            <w:rPr>
              <w:color w:val="auto"/>
              <w:highlight w:val="none"/>
            </w:rPr>
            <w:fldChar w:fldCharType="separate"/>
          </w:r>
          <w:r>
            <w:rPr>
              <w:rStyle w:val="33"/>
              <w:rFonts w:ascii="仿宋" w:hAnsi="仿宋" w:eastAsia="仿宋"/>
              <w:b/>
              <w:color w:val="auto"/>
              <w:highlight w:val="none"/>
            </w:rPr>
            <w:t xml:space="preserve">第二部分  </w:t>
          </w:r>
          <w:r>
            <w:rPr>
              <w:rStyle w:val="33"/>
              <w:rFonts w:hint="eastAsia" w:ascii="仿宋" w:hAnsi="仿宋" w:eastAsia="仿宋"/>
              <w:b/>
              <w:color w:val="auto"/>
              <w:highlight w:val="none"/>
            </w:rPr>
            <w:t>合同附件</w:t>
          </w:r>
          <w:r>
            <w:rPr>
              <w:rFonts w:ascii="仿宋" w:hAnsi="仿宋" w:eastAsia="仿宋"/>
              <w:color w:val="auto"/>
              <w:highlight w:val="none"/>
            </w:rPr>
            <w:tab/>
          </w:r>
          <w:r>
            <w:rPr>
              <w:rFonts w:hint="eastAsia" w:ascii="仿宋" w:hAnsi="仿宋" w:eastAsia="仿宋"/>
              <w:color w:val="auto"/>
              <w:highlight w:val="none"/>
            </w:rPr>
            <w:t>3</w:t>
          </w:r>
          <w:r>
            <w:rPr>
              <w:rFonts w:hint="eastAsia" w:ascii="仿宋" w:hAnsi="仿宋" w:eastAsia="仿宋"/>
              <w:color w:val="auto"/>
              <w:highlight w:val="none"/>
            </w:rPr>
            <w:fldChar w:fldCharType="end"/>
          </w:r>
          <w:r>
            <w:rPr>
              <w:rFonts w:hint="eastAsia" w:ascii="仿宋" w:hAnsi="仿宋" w:eastAsia="仿宋"/>
              <w:color w:val="auto"/>
              <w:highlight w:val="none"/>
            </w:rPr>
            <w:t>9</w:t>
          </w:r>
        </w:p>
        <w:p>
          <w:pPr>
            <w:pStyle w:val="21"/>
            <w:ind w:firstLine="440" w:firstLineChars="2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"_Toc94149543" </w:instrText>
          </w:r>
          <w:r>
            <w:rPr>
              <w:color w:val="auto"/>
              <w:highlight w:val="none"/>
            </w:rPr>
            <w:fldChar w:fldCharType="separate"/>
          </w:r>
          <w:r>
            <w:rPr>
              <w:rStyle w:val="33"/>
              <w:rFonts w:ascii="仿宋" w:hAnsi="仿宋" w:eastAsia="仿宋"/>
              <w:b/>
              <w:bCs/>
              <w:snapToGrid w:val="0"/>
              <w:color w:val="auto"/>
              <w:highlight w:val="none"/>
            </w:rPr>
            <w:t>第五章  采购需求</w:t>
          </w:r>
          <w:r>
            <w:rPr>
              <w:rFonts w:ascii="仿宋" w:hAnsi="仿宋" w:eastAsia="仿宋"/>
              <w:color w:val="auto"/>
              <w:highlight w:val="none"/>
            </w:rPr>
            <w:tab/>
          </w:r>
          <w:r>
            <w:rPr>
              <w:rFonts w:ascii="仿宋" w:hAnsi="仿宋" w:eastAsia="仿宋"/>
              <w:color w:val="auto"/>
              <w:highlight w:val="none"/>
            </w:rPr>
            <w:t>5</w:t>
          </w:r>
          <w:r>
            <w:rPr>
              <w:rFonts w:hint="eastAsia" w:ascii="仿宋" w:hAnsi="仿宋" w:eastAsia="仿宋"/>
              <w:color w:val="auto"/>
              <w:highlight w:val="none"/>
            </w:rPr>
            <w:t>3</w:t>
          </w:r>
          <w:r>
            <w:rPr>
              <w:rFonts w:hint="eastAsia" w:ascii="仿宋" w:hAnsi="仿宋" w:eastAsia="仿宋"/>
              <w:color w:val="auto"/>
              <w:highlight w:val="none"/>
            </w:rPr>
            <w:fldChar w:fldCharType="end"/>
          </w:r>
        </w:p>
        <w:p>
          <w:pPr>
            <w:pStyle w:val="21"/>
            <w:ind w:firstLine="440" w:firstLineChars="2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"_Toc94149562" </w:instrText>
          </w:r>
          <w:r>
            <w:rPr>
              <w:color w:val="auto"/>
              <w:highlight w:val="none"/>
            </w:rPr>
            <w:fldChar w:fldCharType="separate"/>
          </w:r>
          <w:r>
            <w:rPr>
              <w:rStyle w:val="33"/>
              <w:rFonts w:ascii="仿宋" w:hAnsi="仿宋" w:eastAsia="仿宋"/>
              <w:b/>
              <w:bCs/>
              <w:snapToGrid w:val="0"/>
              <w:color w:val="auto"/>
              <w:highlight w:val="none"/>
            </w:rPr>
            <w:t>第六章  响应文件格式</w:t>
          </w:r>
          <w:r>
            <w:rPr>
              <w:rFonts w:ascii="仿宋" w:hAnsi="仿宋" w:eastAsia="仿宋"/>
              <w:color w:val="auto"/>
              <w:highlight w:val="none"/>
            </w:rPr>
            <w:tab/>
          </w:r>
          <w:r>
            <w:rPr>
              <w:rFonts w:hint="eastAsia" w:ascii="仿宋" w:hAnsi="仿宋" w:eastAsia="仿宋"/>
              <w:color w:val="auto"/>
              <w:highlight w:val="none"/>
            </w:rPr>
            <w:t>5</w:t>
          </w:r>
          <w:r>
            <w:rPr>
              <w:rFonts w:hint="eastAsia" w:ascii="仿宋" w:hAnsi="仿宋" w:eastAsia="仿宋"/>
              <w:color w:val="auto"/>
              <w:highlight w:val="none"/>
            </w:rPr>
            <w:fldChar w:fldCharType="end"/>
          </w:r>
          <w:r>
            <w:rPr>
              <w:rFonts w:hint="eastAsia" w:ascii="仿宋" w:hAnsi="仿宋" w:eastAsia="仿宋"/>
              <w:color w:val="auto"/>
              <w:highlight w:val="none"/>
            </w:rPr>
            <w:t>6</w:t>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"_Toc94149563" </w:instrText>
          </w:r>
          <w:r>
            <w:rPr>
              <w:color w:val="auto"/>
              <w:highlight w:val="none"/>
            </w:rPr>
            <w:fldChar w:fldCharType="separate"/>
          </w:r>
          <w:r>
            <w:rPr>
              <w:rStyle w:val="33"/>
              <w:rFonts w:ascii="仿宋" w:hAnsi="仿宋" w:eastAsia="仿宋"/>
              <w:b/>
              <w:bCs/>
              <w:snapToGrid w:val="0"/>
              <w:color w:val="auto"/>
              <w:highlight w:val="none"/>
            </w:rPr>
            <w:t>—、响应函</w:t>
          </w:r>
          <w:r>
            <w:rPr>
              <w:rFonts w:ascii="仿宋" w:hAnsi="仿宋" w:eastAsia="仿宋"/>
              <w:color w:val="auto"/>
              <w:highlight w:val="none"/>
            </w:rPr>
            <w:tab/>
          </w:r>
          <w:r>
            <w:rPr>
              <w:rFonts w:hint="eastAsia" w:ascii="仿宋" w:hAnsi="仿宋" w:eastAsia="仿宋"/>
              <w:color w:val="auto"/>
              <w:highlight w:val="none"/>
            </w:rPr>
            <w:t>59</w:t>
          </w:r>
          <w:r>
            <w:rPr>
              <w:rFonts w:hint="eastAsia" w:ascii="仿宋" w:hAnsi="仿宋" w:eastAsia="仿宋"/>
              <w:color w:val="auto"/>
              <w:highlight w:val="none"/>
            </w:rPr>
            <w:fldChar w:fldCharType="end"/>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"_Toc94149564" </w:instrText>
          </w:r>
          <w:r>
            <w:rPr>
              <w:color w:val="auto"/>
              <w:highlight w:val="none"/>
            </w:rPr>
            <w:fldChar w:fldCharType="separate"/>
          </w:r>
          <w:r>
            <w:rPr>
              <w:rStyle w:val="33"/>
              <w:rFonts w:ascii="仿宋" w:hAnsi="仿宋" w:eastAsia="仿宋"/>
              <w:b/>
              <w:bCs/>
              <w:snapToGrid w:val="0"/>
              <w:color w:val="auto"/>
              <w:highlight w:val="none"/>
            </w:rPr>
            <w:t>二、授权委托书</w:t>
          </w:r>
          <w:r>
            <w:rPr>
              <w:rFonts w:ascii="仿宋" w:hAnsi="仿宋" w:eastAsia="仿宋"/>
              <w:color w:val="auto"/>
              <w:highlight w:val="none"/>
            </w:rPr>
            <w:tab/>
          </w:r>
          <w:r>
            <w:rPr>
              <w:rFonts w:ascii="仿宋" w:hAnsi="仿宋" w:eastAsia="仿宋"/>
              <w:color w:val="auto"/>
              <w:highlight w:val="none"/>
            </w:rPr>
            <w:t>6</w:t>
          </w:r>
          <w:r>
            <w:rPr>
              <w:rFonts w:hint="eastAsia" w:ascii="仿宋" w:hAnsi="仿宋" w:eastAsia="仿宋"/>
              <w:color w:val="auto"/>
              <w:highlight w:val="none"/>
            </w:rPr>
            <w:t>0</w:t>
          </w:r>
          <w:r>
            <w:rPr>
              <w:rFonts w:hint="eastAsia" w:ascii="仿宋" w:hAnsi="仿宋" w:eastAsia="仿宋"/>
              <w:color w:val="auto"/>
              <w:highlight w:val="none"/>
            </w:rPr>
            <w:fldChar w:fldCharType="end"/>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"_Toc94149565" </w:instrText>
          </w:r>
          <w:r>
            <w:rPr>
              <w:color w:val="auto"/>
              <w:highlight w:val="none"/>
            </w:rPr>
            <w:fldChar w:fldCharType="separate"/>
          </w:r>
          <w:r>
            <w:rPr>
              <w:rStyle w:val="33"/>
              <w:rFonts w:ascii="仿宋" w:hAnsi="仿宋" w:eastAsia="仿宋"/>
              <w:b/>
              <w:bCs/>
              <w:snapToGrid w:val="0"/>
              <w:color w:val="auto"/>
              <w:highlight w:val="none"/>
            </w:rPr>
            <w:t>三、响应保证金</w:t>
          </w:r>
          <w:r>
            <w:rPr>
              <w:rFonts w:ascii="仿宋" w:hAnsi="仿宋" w:eastAsia="仿宋"/>
              <w:color w:val="auto"/>
              <w:highlight w:val="none"/>
            </w:rPr>
            <w:tab/>
          </w:r>
          <w:r>
            <w:rPr>
              <w:rFonts w:hint="eastAsia" w:ascii="仿宋" w:hAnsi="仿宋" w:eastAsia="仿宋"/>
              <w:color w:val="auto"/>
              <w:highlight w:val="none"/>
            </w:rPr>
            <w:t>6</w:t>
          </w:r>
          <w:r>
            <w:rPr>
              <w:rFonts w:hint="eastAsia" w:ascii="仿宋" w:hAnsi="仿宋" w:eastAsia="仿宋"/>
              <w:color w:val="auto"/>
              <w:highlight w:val="none"/>
            </w:rPr>
            <w:fldChar w:fldCharType="end"/>
          </w:r>
          <w:r>
            <w:rPr>
              <w:rFonts w:hint="eastAsia" w:ascii="仿宋" w:hAnsi="仿宋" w:eastAsia="仿宋"/>
              <w:color w:val="auto"/>
              <w:highlight w:val="none"/>
            </w:rPr>
            <w:t>1</w:t>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"_Toc94149566" </w:instrText>
          </w:r>
          <w:r>
            <w:rPr>
              <w:color w:val="auto"/>
              <w:highlight w:val="none"/>
            </w:rPr>
            <w:fldChar w:fldCharType="separate"/>
          </w:r>
          <w:r>
            <w:rPr>
              <w:rStyle w:val="33"/>
              <w:rFonts w:ascii="仿宋" w:hAnsi="仿宋" w:eastAsia="仿宋"/>
              <w:b/>
              <w:bCs/>
              <w:snapToGrid w:val="0"/>
              <w:color w:val="auto"/>
              <w:highlight w:val="none"/>
            </w:rPr>
            <w:t>四、商务和技术偏差表</w:t>
          </w:r>
          <w:r>
            <w:rPr>
              <w:rFonts w:ascii="仿宋" w:hAnsi="仿宋" w:eastAsia="仿宋"/>
              <w:color w:val="auto"/>
              <w:highlight w:val="none"/>
            </w:rPr>
            <w:tab/>
          </w:r>
          <w:r>
            <w:rPr>
              <w:rFonts w:hint="eastAsia" w:ascii="仿宋" w:hAnsi="仿宋" w:eastAsia="仿宋"/>
              <w:color w:val="auto"/>
              <w:highlight w:val="none"/>
            </w:rPr>
            <w:t>6</w:t>
          </w:r>
          <w:r>
            <w:rPr>
              <w:rFonts w:hint="eastAsia" w:ascii="仿宋" w:hAnsi="仿宋" w:eastAsia="仿宋"/>
              <w:color w:val="auto"/>
              <w:highlight w:val="none"/>
            </w:rPr>
            <w:fldChar w:fldCharType="end"/>
          </w:r>
          <w:r>
            <w:rPr>
              <w:rFonts w:hint="eastAsia" w:ascii="仿宋" w:hAnsi="仿宋" w:eastAsia="仿宋"/>
              <w:color w:val="auto"/>
              <w:highlight w:val="none"/>
            </w:rPr>
            <w:t>2</w:t>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"_Toc94149567" </w:instrText>
          </w:r>
          <w:r>
            <w:rPr>
              <w:color w:val="auto"/>
              <w:highlight w:val="none"/>
            </w:rPr>
            <w:fldChar w:fldCharType="separate"/>
          </w:r>
          <w:r>
            <w:rPr>
              <w:rStyle w:val="33"/>
              <w:rFonts w:ascii="仿宋" w:hAnsi="仿宋" w:eastAsia="仿宋"/>
              <w:b/>
              <w:bCs/>
              <w:snapToGrid w:val="0"/>
              <w:color w:val="auto"/>
              <w:highlight w:val="none"/>
            </w:rPr>
            <w:t>五、报价表</w:t>
          </w:r>
          <w:r>
            <w:rPr>
              <w:rFonts w:ascii="仿宋" w:hAnsi="仿宋" w:eastAsia="仿宋"/>
              <w:color w:val="auto"/>
              <w:highlight w:val="none"/>
            </w:rPr>
            <w:tab/>
          </w:r>
          <w:r>
            <w:rPr>
              <w:rFonts w:hint="eastAsia" w:ascii="仿宋" w:hAnsi="仿宋" w:eastAsia="仿宋"/>
              <w:color w:val="auto"/>
              <w:highlight w:val="none"/>
            </w:rPr>
            <w:t>6</w:t>
          </w:r>
          <w:r>
            <w:rPr>
              <w:rFonts w:hint="eastAsia" w:ascii="仿宋" w:hAnsi="仿宋" w:eastAsia="仿宋"/>
              <w:color w:val="auto"/>
              <w:highlight w:val="none"/>
            </w:rPr>
            <w:fldChar w:fldCharType="end"/>
          </w:r>
          <w:r>
            <w:rPr>
              <w:rFonts w:hint="eastAsia" w:ascii="仿宋" w:hAnsi="仿宋" w:eastAsia="仿宋"/>
              <w:color w:val="auto"/>
              <w:highlight w:val="none"/>
            </w:rPr>
            <w:t>3</w:t>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"_Toc94149568" </w:instrText>
          </w:r>
          <w:r>
            <w:rPr>
              <w:color w:val="auto"/>
              <w:highlight w:val="none"/>
            </w:rPr>
            <w:fldChar w:fldCharType="separate"/>
          </w:r>
          <w:r>
            <w:rPr>
              <w:rStyle w:val="33"/>
              <w:rFonts w:ascii="仿宋" w:hAnsi="仿宋" w:eastAsia="仿宋"/>
              <w:b/>
              <w:bCs/>
              <w:snapToGrid w:val="0"/>
              <w:color w:val="auto"/>
              <w:highlight w:val="none"/>
            </w:rPr>
            <w:t>六、资格审查资料</w:t>
          </w:r>
          <w:r>
            <w:rPr>
              <w:rFonts w:ascii="仿宋" w:hAnsi="仿宋" w:eastAsia="仿宋"/>
              <w:color w:val="auto"/>
              <w:highlight w:val="none"/>
            </w:rPr>
            <w:tab/>
          </w:r>
          <w:r>
            <w:rPr>
              <w:rFonts w:hint="eastAsia" w:ascii="仿宋" w:hAnsi="仿宋" w:eastAsia="仿宋"/>
              <w:color w:val="auto"/>
              <w:highlight w:val="none"/>
            </w:rPr>
            <w:t>6</w:t>
          </w:r>
          <w:r>
            <w:rPr>
              <w:rFonts w:hint="eastAsia" w:ascii="仿宋" w:hAnsi="仿宋" w:eastAsia="仿宋"/>
              <w:color w:val="auto"/>
              <w:highlight w:val="none"/>
            </w:rPr>
            <w:fldChar w:fldCharType="end"/>
          </w:r>
          <w:r>
            <w:rPr>
              <w:rFonts w:hint="eastAsia" w:ascii="仿宋" w:hAnsi="仿宋" w:eastAsia="仿宋"/>
              <w:color w:val="auto"/>
              <w:highlight w:val="none"/>
            </w:rPr>
            <w:t>5</w:t>
          </w:r>
        </w:p>
        <w:p>
          <w:pPr>
            <w:pStyle w:val="25"/>
            <w:tabs>
              <w:tab w:val="right" w:leader="dot" w:pos="9350"/>
            </w:tabs>
            <w:ind w:firstLine="220" w:firstLineChars="100"/>
            <w:rPr>
              <w:rFonts w:ascii="仿宋" w:hAnsi="仿宋" w:eastAsia="仿宋" w:cstheme="minorBidi"/>
              <w:color w:val="auto"/>
              <w:kern w:val="2"/>
              <w:sz w:val="21"/>
              <w:szCs w:val="24"/>
              <w:highlight w:val="none"/>
            </w:rPr>
          </w:pPr>
          <w:r>
            <w:rPr>
              <w:color w:val="auto"/>
              <w:highlight w:val="none"/>
            </w:rPr>
            <w:fldChar w:fldCharType="begin"/>
          </w:r>
          <w:r>
            <w:rPr>
              <w:color w:val="auto"/>
              <w:highlight w:val="none"/>
            </w:rPr>
            <w:instrText xml:space="preserve"> HYPERLINK \l "_Toc94149571" </w:instrText>
          </w:r>
          <w:r>
            <w:rPr>
              <w:color w:val="auto"/>
              <w:highlight w:val="none"/>
            </w:rPr>
            <w:fldChar w:fldCharType="separate"/>
          </w:r>
          <w:r>
            <w:rPr>
              <w:rFonts w:ascii="仿宋" w:hAnsi="仿宋" w:eastAsia="仿宋"/>
              <w:b/>
              <w:color w:val="auto"/>
              <w:highlight w:val="none"/>
            </w:rPr>
            <w:t>七</w:t>
          </w:r>
          <w:r>
            <w:rPr>
              <w:rStyle w:val="33"/>
              <w:rFonts w:ascii="仿宋" w:hAnsi="仿宋" w:eastAsia="仿宋"/>
              <w:b/>
              <w:bCs/>
              <w:snapToGrid w:val="0"/>
              <w:color w:val="auto"/>
              <w:highlight w:val="none"/>
            </w:rPr>
            <w:t>、响应方案</w:t>
          </w:r>
          <w:r>
            <w:rPr>
              <w:rFonts w:ascii="仿宋" w:hAnsi="仿宋" w:eastAsia="仿宋"/>
              <w:color w:val="auto"/>
              <w:highlight w:val="none"/>
            </w:rPr>
            <w:tab/>
          </w:r>
          <w:r>
            <w:rPr>
              <w:rFonts w:hint="eastAsia" w:ascii="仿宋" w:hAnsi="仿宋" w:eastAsia="仿宋"/>
              <w:color w:val="auto"/>
              <w:highlight w:val="none"/>
            </w:rPr>
            <w:t>6</w:t>
          </w:r>
          <w:r>
            <w:rPr>
              <w:rFonts w:ascii="仿宋" w:hAnsi="仿宋" w:eastAsia="仿宋"/>
              <w:color w:val="auto"/>
              <w:highlight w:val="none"/>
            </w:rPr>
            <w:t>7</w:t>
          </w:r>
          <w:r>
            <w:rPr>
              <w:rFonts w:ascii="仿宋" w:hAnsi="仿宋" w:eastAsia="仿宋"/>
              <w:color w:val="auto"/>
              <w:highlight w:val="none"/>
            </w:rPr>
            <w:fldChar w:fldCharType="end"/>
          </w:r>
        </w:p>
        <w:p>
          <w:pPr>
            <w:pStyle w:val="25"/>
            <w:tabs>
              <w:tab w:val="right" w:leader="dot" w:pos="9350"/>
            </w:tabs>
            <w:ind w:firstLine="221" w:firstLineChars="100"/>
            <w:rPr>
              <w:rFonts w:ascii="仿宋" w:hAnsi="仿宋" w:eastAsia="仿宋" w:cstheme="minorBidi"/>
              <w:color w:val="auto"/>
              <w:kern w:val="2"/>
              <w:sz w:val="21"/>
              <w:szCs w:val="24"/>
              <w:highlight w:val="none"/>
            </w:rPr>
          </w:pPr>
          <w:r>
            <w:rPr>
              <w:rFonts w:ascii="仿宋" w:hAnsi="仿宋" w:eastAsia="仿宋"/>
              <w:b/>
              <w:color w:val="auto"/>
              <w:highlight w:val="none"/>
            </w:rPr>
            <w:t>八</w:t>
          </w:r>
          <w:r>
            <w:rPr>
              <w:color w:val="auto"/>
              <w:highlight w:val="none"/>
            </w:rPr>
            <w:fldChar w:fldCharType="begin"/>
          </w:r>
          <w:r>
            <w:rPr>
              <w:color w:val="auto"/>
              <w:highlight w:val="none"/>
            </w:rPr>
            <w:instrText xml:space="preserve"> HYPERLINK \l "_Toc94149572" </w:instrText>
          </w:r>
          <w:r>
            <w:rPr>
              <w:color w:val="auto"/>
              <w:highlight w:val="none"/>
            </w:rPr>
            <w:fldChar w:fldCharType="separate"/>
          </w:r>
          <w:r>
            <w:rPr>
              <w:rStyle w:val="33"/>
              <w:rFonts w:ascii="仿宋" w:hAnsi="仿宋" w:eastAsia="仿宋"/>
              <w:b/>
              <w:bCs/>
              <w:snapToGrid w:val="0"/>
              <w:color w:val="auto"/>
              <w:highlight w:val="none"/>
            </w:rPr>
            <w:t>、廉洁承诺书</w:t>
          </w:r>
          <w:r>
            <w:rPr>
              <w:rFonts w:ascii="仿宋" w:hAnsi="仿宋" w:eastAsia="仿宋"/>
              <w:color w:val="auto"/>
              <w:highlight w:val="none"/>
            </w:rPr>
            <w:tab/>
          </w:r>
          <w:r>
            <w:rPr>
              <w:rFonts w:hint="eastAsia" w:ascii="仿宋" w:hAnsi="仿宋" w:eastAsia="仿宋"/>
              <w:color w:val="auto"/>
              <w:highlight w:val="none"/>
            </w:rPr>
            <w:t>6</w:t>
          </w:r>
          <w:r>
            <w:rPr>
              <w:rFonts w:hint="eastAsia" w:ascii="仿宋" w:hAnsi="仿宋" w:eastAsia="仿宋"/>
              <w:color w:val="auto"/>
              <w:highlight w:val="none"/>
            </w:rPr>
            <w:fldChar w:fldCharType="end"/>
          </w:r>
          <w:r>
            <w:rPr>
              <w:rFonts w:hint="eastAsia" w:ascii="仿宋" w:hAnsi="仿宋" w:eastAsia="仿宋"/>
              <w:color w:val="auto"/>
              <w:highlight w:val="none"/>
            </w:rPr>
            <w:t>8</w:t>
          </w:r>
        </w:p>
        <w:p>
          <w:pPr>
            <w:pStyle w:val="25"/>
            <w:tabs>
              <w:tab w:val="right" w:leader="dot" w:pos="9350"/>
            </w:tabs>
            <w:ind w:firstLine="220" w:firstLineChars="100"/>
            <w:rPr>
              <w:rFonts w:ascii="仿宋" w:hAnsi="仿宋" w:eastAsia="仿宋"/>
              <w:color w:val="auto"/>
              <w:highlight w:val="none"/>
            </w:rPr>
          </w:pPr>
          <w:r>
            <w:rPr>
              <w:color w:val="auto"/>
              <w:highlight w:val="none"/>
            </w:rPr>
            <w:fldChar w:fldCharType="begin"/>
          </w:r>
          <w:r>
            <w:rPr>
              <w:color w:val="auto"/>
              <w:highlight w:val="none"/>
            </w:rPr>
            <w:instrText xml:space="preserve"> HYPERLINK \l "_Toc94149573" </w:instrText>
          </w:r>
          <w:r>
            <w:rPr>
              <w:color w:val="auto"/>
              <w:highlight w:val="none"/>
            </w:rPr>
            <w:fldChar w:fldCharType="separate"/>
          </w:r>
          <w:r>
            <w:rPr>
              <w:rFonts w:ascii="仿宋" w:hAnsi="仿宋" w:eastAsia="仿宋"/>
              <w:b/>
              <w:color w:val="auto"/>
              <w:highlight w:val="none"/>
            </w:rPr>
            <w:t>九</w:t>
          </w:r>
          <w:r>
            <w:rPr>
              <w:rStyle w:val="33"/>
              <w:rFonts w:ascii="仿宋" w:hAnsi="仿宋" w:eastAsia="仿宋"/>
              <w:b/>
              <w:bCs/>
              <w:snapToGrid w:val="0"/>
              <w:color w:val="auto"/>
              <w:highlight w:val="none"/>
            </w:rPr>
            <w:t>、保密承诺书</w:t>
          </w:r>
          <w:r>
            <w:rPr>
              <w:rFonts w:ascii="仿宋" w:hAnsi="仿宋" w:eastAsia="仿宋"/>
              <w:color w:val="auto"/>
              <w:highlight w:val="none"/>
            </w:rPr>
            <w:tab/>
          </w:r>
          <w:r>
            <w:rPr>
              <w:rFonts w:hint="eastAsia" w:ascii="仿宋" w:hAnsi="仿宋" w:eastAsia="仿宋"/>
              <w:color w:val="auto"/>
              <w:highlight w:val="none"/>
            </w:rPr>
            <w:t>6</w:t>
          </w:r>
          <w:r>
            <w:rPr>
              <w:rFonts w:hint="eastAsia" w:ascii="仿宋" w:hAnsi="仿宋" w:eastAsia="仿宋"/>
              <w:color w:val="auto"/>
              <w:highlight w:val="none"/>
            </w:rPr>
            <w:fldChar w:fldCharType="end"/>
          </w:r>
          <w:r>
            <w:rPr>
              <w:rFonts w:hint="eastAsia" w:ascii="仿宋" w:hAnsi="仿宋" w:eastAsia="仿宋"/>
              <w:color w:val="auto"/>
              <w:highlight w:val="none"/>
            </w:rPr>
            <w:t>9</w:t>
          </w:r>
          <w:r>
            <w:rPr>
              <w:rFonts w:ascii="仿宋" w:hAnsi="仿宋" w:eastAsia="仿宋"/>
              <w:b/>
              <w:bCs/>
              <w:color w:val="auto"/>
              <w:highlight w:val="none"/>
              <w:lang w:val="zh-CN"/>
            </w:rPr>
            <w:fldChar w:fldCharType="end"/>
          </w:r>
        </w:p>
      </w:sdtContent>
    </w:sdt>
    <w:p>
      <w:pPr>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bookmarkStart w:id="1" w:name="扫描0001"/>
      <w:bookmarkEnd w:id="1"/>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pStyle w:val="2"/>
        <w:spacing w:line="480" w:lineRule="auto"/>
        <w:ind w:firstLine="472"/>
        <w:rPr>
          <w:rFonts w:ascii="仿宋" w:hAnsi="仿宋" w:eastAsia="仿宋"/>
          <w:b/>
          <w:bCs/>
          <w:snapToGrid w:val="0"/>
          <w:color w:val="auto"/>
          <w:sz w:val="32"/>
          <w:szCs w:val="32"/>
          <w:highlight w:val="none"/>
        </w:rPr>
      </w:pPr>
      <w:bookmarkStart w:id="2" w:name="扫描0006"/>
      <w:bookmarkEnd w:id="2"/>
      <w:bookmarkStart w:id="3" w:name="_Toc94149423"/>
    </w:p>
    <w:p>
      <w:pPr>
        <w:pStyle w:val="2"/>
        <w:spacing w:line="480" w:lineRule="auto"/>
        <w:ind w:firstLine="472"/>
        <w:rPr>
          <w:rFonts w:ascii="仿宋" w:hAnsi="仿宋" w:eastAsia="仿宋"/>
          <w:b/>
          <w:bCs/>
          <w:snapToGrid w:val="0"/>
          <w:color w:val="auto"/>
          <w:sz w:val="32"/>
          <w:szCs w:val="32"/>
          <w:highlight w:val="none"/>
        </w:rPr>
      </w:pPr>
    </w:p>
    <w:p>
      <w:pPr>
        <w:pStyle w:val="2"/>
        <w:spacing w:line="480" w:lineRule="auto"/>
        <w:ind w:firstLine="472"/>
        <w:rPr>
          <w:rFonts w:ascii="仿宋" w:hAnsi="仿宋" w:eastAsia="仿宋"/>
          <w:b/>
          <w:bCs/>
          <w:snapToGrid w:val="0"/>
          <w:color w:val="auto"/>
          <w:sz w:val="32"/>
          <w:szCs w:val="32"/>
          <w:highlight w:val="none"/>
        </w:rPr>
      </w:pPr>
    </w:p>
    <w:p>
      <w:pPr>
        <w:pStyle w:val="2"/>
        <w:spacing w:line="480" w:lineRule="auto"/>
        <w:ind w:firstLine="472"/>
        <w:rPr>
          <w:rFonts w:ascii="仿宋" w:hAnsi="仿宋" w:eastAsia="仿宋"/>
          <w:b/>
          <w:bCs/>
          <w:snapToGrid w:val="0"/>
          <w:color w:val="auto"/>
          <w:sz w:val="32"/>
          <w:szCs w:val="32"/>
          <w:highlight w:val="none"/>
        </w:rPr>
      </w:pPr>
    </w:p>
    <w:p>
      <w:pPr>
        <w:pStyle w:val="2"/>
        <w:spacing w:line="480" w:lineRule="auto"/>
        <w:ind w:firstLine="472"/>
        <w:rPr>
          <w:rFonts w:ascii="仿宋" w:hAnsi="仿宋" w:eastAsia="仿宋"/>
          <w:b/>
          <w:bCs/>
          <w:snapToGrid w:val="0"/>
          <w:color w:val="auto"/>
          <w:sz w:val="32"/>
          <w:szCs w:val="32"/>
          <w:highlight w:val="none"/>
        </w:rPr>
      </w:pPr>
    </w:p>
    <w:p>
      <w:pPr>
        <w:pStyle w:val="2"/>
        <w:spacing w:line="480" w:lineRule="auto"/>
        <w:ind w:firstLine="472"/>
        <w:rPr>
          <w:rFonts w:ascii="仿宋" w:hAnsi="仿宋" w:eastAsia="仿宋"/>
          <w:b/>
          <w:bCs/>
          <w:snapToGrid w:val="0"/>
          <w:color w:val="auto"/>
          <w:sz w:val="32"/>
          <w:szCs w:val="32"/>
          <w:highlight w:val="none"/>
        </w:rPr>
      </w:pPr>
      <w:r>
        <w:rPr>
          <w:rFonts w:ascii="仿宋" w:hAnsi="仿宋" w:eastAsia="仿宋"/>
          <w:b/>
          <w:bCs/>
          <w:snapToGrid w:val="0"/>
          <w:color w:val="auto"/>
          <w:sz w:val="32"/>
          <w:szCs w:val="32"/>
          <w:highlight w:val="none"/>
        </w:rPr>
        <w:t>第一章</w:t>
      </w:r>
      <w:r>
        <w:rPr>
          <w:rFonts w:hint="eastAsia" w:ascii="仿宋" w:hAnsi="仿宋" w:eastAsia="仿宋"/>
          <w:b/>
          <w:bCs/>
          <w:snapToGrid w:val="0"/>
          <w:color w:val="auto"/>
          <w:sz w:val="32"/>
          <w:szCs w:val="32"/>
          <w:highlight w:val="none"/>
        </w:rPr>
        <w:t xml:space="preserve">  </w:t>
      </w:r>
      <w:r>
        <w:rPr>
          <w:rFonts w:hint="eastAsia" w:ascii="仿宋" w:hAnsi="仿宋" w:eastAsia="仿宋"/>
          <w:b/>
          <w:bCs/>
          <w:snapToGrid w:val="0"/>
          <w:color w:val="auto"/>
          <w:sz w:val="32"/>
          <w:szCs w:val="32"/>
          <w:highlight w:val="none"/>
          <w:lang w:eastAsia="zh-CN"/>
        </w:rPr>
        <w:t>谈判</w:t>
      </w:r>
      <w:r>
        <w:rPr>
          <w:rFonts w:ascii="仿宋" w:hAnsi="仿宋" w:eastAsia="仿宋"/>
          <w:b/>
          <w:bCs/>
          <w:snapToGrid w:val="0"/>
          <w:color w:val="auto"/>
          <w:sz w:val="32"/>
          <w:szCs w:val="32"/>
          <w:highlight w:val="none"/>
        </w:rPr>
        <w:t>采购公告</w:t>
      </w:r>
      <w:bookmarkEnd w:id="3"/>
    </w:p>
    <w:p>
      <w:pPr>
        <w:adjustRightInd w:val="0"/>
        <w:snapToGrid w:val="0"/>
        <w:spacing w:line="480" w:lineRule="auto"/>
        <w:jc w:val="center"/>
        <w:rPr>
          <w:rFonts w:ascii="仿宋" w:hAnsi="仿宋" w:eastAsia="仿宋"/>
          <w:snapToGrid w:val="0"/>
          <w:color w:val="auto"/>
          <w:sz w:val="28"/>
          <w:szCs w:val="28"/>
          <w:highlight w:val="none"/>
          <w:lang w:eastAsia="zh-CN"/>
        </w:rPr>
      </w:pPr>
      <w:r>
        <w:rPr>
          <w:rFonts w:ascii="仿宋" w:hAnsi="仿宋" w:eastAsia="仿宋"/>
          <w:snapToGrid w:val="0"/>
          <w:color w:val="auto"/>
          <w:sz w:val="28"/>
          <w:szCs w:val="28"/>
          <w:highlight w:val="none"/>
          <w:lang w:eastAsia="zh-CN"/>
        </w:rPr>
        <w:t>（适用于公</w:t>
      </w:r>
      <w:r>
        <w:rPr>
          <w:rFonts w:hint="eastAsia" w:ascii="仿宋" w:hAnsi="仿宋" w:eastAsia="仿宋"/>
          <w:snapToGrid w:val="0"/>
          <w:color w:val="auto"/>
          <w:sz w:val="28"/>
          <w:szCs w:val="28"/>
          <w:highlight w:val="none"/>
          <w:lang w:eastAsia="zh-CN"/>
        </w:rPr>
        <w:t>开</w:t>
      </w:r>
      <w:r>
        <w:rPr>
          <w:rFonts w:ascii="仿宋" w:hAnsi="仿宋" w:eastAsia="仿宋"/>
          <w:snapToGrid w:val="0"/>
          <w:color w:val="auto"/>
          <w:sz w:val="28"/>
          <w:szCs w:val="28"/>
          <w:highlight w:val="none"/>
          <w:lang w:eastAsia="zh-CN"/>
        </w:rPr>
        <w:t>邀请供应商方式）</w:t>
      </w:r>
    </w:p>
    <w:p>
      <w:pPr>
        <w:spacing w:line="276" w:lineRule="auto"/>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br w:type="page"/>
      </w:r>
    </w:p>
    <w:p>
      <w:pPr>
        <w:spacing w:line="276" w:lineRule="auto"/>
        <w:rPr>
          <w:rFonts w:ascii="仿宋" w:hAnsi="仿宋" w:eastAsia="仿宋"/>
          <w:snapToGrid w:val="0"/>
          <w:color w:val="auto"/>
          <w:sz w:val="24"/>
          <w:szCs w:val="24"/>
          <w:highlight w:val="none"/>
          <w:shd w:val="clear" w:color="auto" w:fill="FFFF00"/>
          <w:lang w:eastAsia="zh-CN"/>
        </w:rPr>
      </w:pPr>
    </w:p>
    <w:p>
      <w:pPr>
        <w:pStyle w:val="4"/>
        <w:spacing w:line="360" w:lineRule="auto"/>
        <w:jc w:val="center"/>
        <w:rPr>
          <w:rFonts w:ascii="仿宋" w:hAnsi="仿宋" w:eastAsia="仿宋"/>
          <w:b/>
          <w:bCs/>
          <w:snapToGrid w:val="0"/>
          <w:color w:val="auto"/>
          <w:sz w:val="32"/>
          <w:szCs w:val="32"/>
          <w:highlight w:val="none"/>
          <w:lang w:eastAsia="zh-CN"/>
        </w:rPr>
      </w:pPr>
      <w:bookmarkStart w:id="4" w:name="扫描0007"/>
      <w:bookmarkEnd w:id="4"/>
      <w:r>
        <w:rPr>
          <w:rFonts w:hint="eastAsia" w:ascii="仿宋" w:hAnsi="仿宋" w:eastAsia="仿宋"/>
          <w:b/>
          <w:bCs/>
          <w:snapToGrid w:val="0"/>
          <w:color w:val="auto"/>
          <w:sz w:val="32"/>
          <w:szCs w:val="32"/>
          <w:highlight w:val="none"/>
          <w:lang w:eastAsia="zh-CN"/>
        </w:rPr>
        <w:t>崇左糖业关于</w:t>
      </w:r>
      <w:r>
        <w:rPr>
          <w:rFonts w:ascii="仿宋" w:hAnsi="仿宋" w:eastAsia="仿宋"/>
          <w:b/>
          <w:bCs/>
          <w:snapToGrid w:val="0"/>
          <w:color w:val="auto"/>
          <w:sz w:val="32"/>
          <w:szCs w:val="32"/>
          <w:highlight w:val="none"/>
          <w:lang w:eastAsia="zh-CN"/>
        </w:rPr>
        <w:t>2024/2025年产季成品糖出入库装卸劳务外包项目</w:t>
      </w:r>
      <w:r>
        <w:rPr>
          <w:rFonts w:hint="eastAsia" w:ascii="仿宋" w:hAnsi="仿宋" w:eastAsia="仿宋"/>
          <w:b/>
          <w:bCs/>
          <w:snapToGrid w:val="0"/>
          <w:color w:val="auto"/>
          <w:sz w:val="32"/>
          <w:szCs w:val="32"/>
          <w:highlight w:val="none"/>
          <w:lang w:eastAsia="zh-CN"/>
        </w:rPr>
        <w:t>劳务服务</w:t>
      </w:r>
      <w:bookmarkStart w:id="5" w:name="_Toc94149425"/>
      <w:r>
        <w:rPr>
          <w:rFonts w:hint="eastAsia" w:ascii="仿宋" w:hAnsi="仿宋" w:eastAsia="仿宋"/>
          <w:b/>
          <w:bCs/>
          <w:snapToGrid w:val="0"/>
          <w:color w:val="auto"/>
          <w:sz w:val="32"/>
          <w:szCs w:val="32"/>
          <w:highlight w:val="none"/>
          <w:lang w:eastAsia="zh-CN"/>
        </w:rPr>
        <w:t>谈判</w:t>
      </w:r>
      <w:r>
        <w:rPr>
          <w:rFonts w:ascii="仿宋" w:hAnsi="仿宋" w:eastAsia="仿宋"/>
          <w:b/>
          <w:bCs/>
          <w:snapToGrid w:val="0"/>
          <w:color w:val="auto"/>
          <w:sz w:val="32"/>
          <w:szCs w:val="32"/>
          <w:highlight w:val="none"/>
          <w:lang w:eastAsia="zh-CN"/>
        </w:rPr>
        <w:t>采购公告</w:t>
      </w:r>
      <w:bookmarkEnd w:id="5"/>
    </w:p>
    <w:p>
      <w:pPr>
        <w:spacing w:line="360" w:lineRule="auto"/>
        <w:ind w:firstLine="480" w:firstLineChars="20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崇左糖业关于</w:t>
      </w:r>
      <w:r>
        <w:rPr>
          <w:rFonts w:ascii="仿宋" w:hAnsi="仿宋" w:eastAsia="仿宋"/>
          <w:snapToGrid w:val="0"/>
          <w:color w:val="auto"/>
          <w:sz w:val="24"/>
          <w:szCs w:val="24"/>
          <w:highlight w:val="none"/>
          <w:lang w:eastAsia="zh-CN"/>
        </w:rPr>
        <w:t>2024/2025年产季成品糖出入库装卸劳务外包项目</w:t>
      </w:r>
      <w:r>
        <w:rPr>
          <w:rFonts w:hint="eastAsia" w:ascii="仿宋" w:hAnsi="仿宋" w:eastAsia="仿宋"/>
          <w:snapToGrid w:val="0"/>
          <w:color w:val="auto"/>
          <w:sz w:val="24"/>
          <w:szCs w:val="24"/>
          <w:highlight w:val="none"/>
          <w:lang w:eastAsia="zh-CN"/>
        </w:rPr>
        <w:t>劳务服务</w:t>
      </w:r>
      <w:r>
        <w:rPr>
          <w:rFonts w:ascii="仿宋" w:hAnsi="仿宋" w:eastAsia="仿宋"/>
          <w:snapToGrid w:val="0"/>
          <w:color w:val="auto"/>
          <w:sz w:val="24"/>
          <w:szCs w:val="24"/>
          <w:highlight w:val="none"/>
          <w:lang w:eastAsia="zh-CN"/>
        </w:rPr>
        <w:t>已具备采购条件，现公开邀请供应商参加</w:t>
      </w:r>
      <w:r>
        <w:rPr>
          <w:rFonts w:hint="eastAsia" w:ascii="仿宋" w:hAnsi="仿宋" w:eastAsia="仿宋"/>
          <w:snapToGrid w:val="0"/>
          <w:color w:val="auto"/>
          <w:sz w:val="24"/>
          <w:szCs w:val="24"/>
          <w:highlight w:val="none"/>
          <w:lang w:eastAsia="zh-CN"/>
        </w:rPr>
        <w:t>谈判</w:t>
      </w:r>
      <w:r>
        <w:rPr>
          <w:rFonts w:ascii="仿宋" w:hAnsi="仿宋" w:eastAsia="仿宋"/>
          <w:snapToGrid w:val="0"/>
          <w:color w:val="auto"/>
          <w:sz w:val="24"/>
          <w:szCs w:val="24"/>
          <w:highlight w:val="none"/>
          <w:lang w:eastAsia="zh-CN"/>
        </w:rPr>
        <w:t>采购活动。</w:t>
      </w:r>
    </w:p>
    <w:p>
      <w:pPr>
        <w:pStyle w:val="5"/>
        <w:ind w:left="0" w:firstLine="482" w:firstLineChars="200"/>
        <w:rPr>
          <w:rFonts w:ascii="仿宋" w:hAnsi="仿宋" w:eastAsia="仿宋"/>
          <w:b/>
          <w:snapToGrid w:val="0"/>
          <w:color w:val="auto"/>
          <w:sz w:val="24"/>
          <w:szCs w:val="24"/>
          <w:highlight w:val="none"/>
          <w:lang w:eastAsia="zh-CN"/>
        </w:rPr>
      </w:pPr>
      <w:bookmarkStart w:id="6" w:name="_Toc94149426"/>
      <w:r>
        <w:rPr>
          <w:rFonts w:ascii="仿宋" w:hAnsi="仿宋" w:eastAsia="仿宋"/>
          <w:b/>
          <w:snapToGrid w:val="0"/>
          <w:color w:val="auto"/>
          <w:sz w:val="24"/>
          <w:szCs w:val="24"/>
          <w:highlight w:val="none"/>
          <w:lang w:eastAsia="zh-CN"/>
        </w:rPr>
        <w:t>1.采购项目简介</w:t>
      </w:r>
      <w:bookmarkEnd w:id="6"/>
    </w:p>
    <w:p>
      <w:pPr>
        <w:adjustRightInd w:val="0"/>
        <w:snapToGrid w:val="0"/>
        <w:spacing w:line="360" w:lineRule="auto"/>
        <w:ind w:firstLine="480" w:firstLineChars="200"/>
        <w:outlineLvl w:val="3"/>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1</w:t>
      </w:r>
      <w:r>
        <w:rPr>
          <w:rFonts w:ascii="仿宋" w:hAnsi="仿宋" w:eastAsia="仿宋"/>
          <w:snapToGrid w:val="0"/>
          <w:color w:val="auto"/>
          <w:sz w:val="24"/>
          <w:szCs w:val="24"/>
          <w:highlight w:val="none"/>
          <w:lang w:eastAsia="zh-CN"/>
        </w:rPr>
        <w:t>.1 采购项目名称：</w:t>
      </w:r>
      <w:r>
        <w:rPr>
          <w:rFonts w:hint="eastAsia" w:ascii="仿宋" w:hAnsi="仿宋" w:eastAsia="仿宋"/>
          <w:snapToGrid w:val="0"/>
          <w:color w:val="auto"/>
          <w:sz w:val="24"/>
          <w:szCs w:val="24"/>
          <w:highlight w:val="none"/>
          <w:lang w:eastAsia="zh-CN"/>
        </w:rPr>
        <w:t>崇左糖业关于</w:t>
      </w:r>
      <w:r>
        <w:rPr>
          <w:rFonts w:ascii="仿宋" w:hAnsi="仿宋" w:eastAsia="仿宋"/>
          <w:snapToGrid w:val="0"/>
          <w:color w:val="auto"/>
          <w:sz w:val="24"/>
          <w:szCs w:val="24"/>
          <w:highlight w:val="none"/>
          <w:lang w:eastAsia="zh-CN"/>
        </w:rPr>
        <w:t>2024/2025年产季成品糖出入库装卸劳务外包项目</w:t>
      </w:r>
    </w:p>
    <w:p>
      <w:pPr>
        <w:adjustRightInd w:val="0"/>
        <w:snapToGrid w:val="0"/>
        <w:spacing w:line="360" w:lineRule="auto"/>
        <w:ind w:firstLine="480" w:firstLineChars="200"/>
        <w:outlineLvl w:val="3"/>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1</w:t>
      </w:r>
      <w:r>
        <w:rPr>
          <w:rFonts w:ascii="仿宋" w:hAnsi="仿宋" w:eastAsia="仿宋"/>
          <w:snapToGrid w:val="0"/>
          <w:color w:val="auto"/>
          <w:sz w:val="24"/>
          <w:szCs w:val="24"/>
          <w:highlight w:val="none"/>
          <w:lang w:eastAsia="zh-CN"/>
        </w:rPr>
        <w:t>.2 采购</w:t>
      </w:r>
      <w:r>
        <w:rPr>
          <w:rFonts w:hint="eastAsia" w:ascii="仿宋" w:hAnsi="仿宋" w:eastAsia="仿宋"/>
          <w:snapToGrid w:val="0"/>
          <w:color w:val="auto"/>
          <w:sz w:val="24"/>
          <w:szCs w:val="24"/>
          <w:highlight w:val="none"/>
          <w:lang w:eastAsia="zh-CN"/>
        </w:rPr>
        <w:t>人</w:t>
      </w:r>
      <w:r>
        <w:rPr>
          <w:rFonts w:ascii="仿宋" w:hAnsi="仿宋" w:eastAsia="仿宋"/>
          <w:snapToGrid w:val="0"/>
          <w:color w:val="auto"/>
          <w:sz w:val="24"/>
          <w:szCs w:val="24"/>
          <w:highlight w:val="none"/>
          <w:lang w:eastAsia="zh-CN"/>
        </w:rPr>
        <w:t>：中粮崇左糖业有限公司</w:t>
      </w:r>
    </w:p>
    <w:p>
      <w:pPr>
        <w:adjustRightInd w:val="0"/>
        <w:snapToGrid w:val="0"/>
        <w:spacing w:line="360" w:lineRule="auto"/>
        <w:ind w:firstLine="480" w:firstLineChars="200"/>
        <w:outlineLvl w:val="3"/>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1</w:t>
      </w:r>
      <w:r>
        <w:rPr>
          <w:rFonts w:ascii="仿宋" w:hAnsi="仿宋" w:eastAsia="仿宋"/>
          <w:snapToGrid w:val="0"/>
          <w:color w:val="auto"/>
          <w:sz w:val="24"/>
          <w:szCs w:val="24"/>
          <w:highlight w:val="none"/>
          <w:lang w:eastAsia="zh-CN"/>
        </w:rPr>
        <w:t xml:space="preserve">.3 采购项目资金落实情况：  </w:t>
      </w:r>
      <w:r>
        <w:rPr>
          <w:rFonts w:hint="eastAsia" w:ascii="仿宋" w:hAnsi="仿宋" w:eastAsia="仿宋"/>
          <w:snapToGrid w:val="0"/>
          <w:color w:val="auto"/>
          <w:sz w:val="24"/>
          <w:szCs w:val="24"/>
          <w:highlight w:val="none"/>
          <w:lang w:eastAsia="zh-CN"/>
        </w:rPr>
        <w:t>已落实</w:t>
      </w:r>
      <w:r>
        <w:rPr>
          <w:rFonts w:ascii="仿宋" w:hAnsi="仿宋" w:eastAsia="仿宋"/>
          <w:snapToGrid w:val="0"/>
          <w:color w:val="auto"/>
          <w:sz w:val="24"/>
          <w:szCs w:val="24"/>
          <w:highlight w:val="none"/>
          <w:lang w:eastAsia="zh-CN"/>
        </w:rPr>
        <w:t xml:space="preserve">    </w:t>
      </w:r>
    </w:p>
    <w:p>
      <w:pPr>
        <w:adjustRightInd w:val="0"/>
        <w:snapToGrid w:val="0"/>
        <w:spacing w:line="360" w:lineRule="auto"/>
        <w:ind w:firstLine="480" w:firstLineChars="200"/>
        <w:outlineLvl w:val="3"/>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1</w:t>
      </w:r>
      <w:r>
        <w:rPr>
          <w:rFonts w:ascii="仿宋" w:hAnsi="仿宋" w:eastAsia="仿宋"/>
          <w:snapToGrid w:val="0"/>
          <w:color w:val="auto"/>
          <w:sz w:val="24"/>
          <w:szCs w:val="24"/>
          <w:highlight w:val="none"/>
          <w:lang w:eastAsia="zh-CN"/>
        </w:rPr>
        <w:t xml:space="preserve">.4 采购项目概况： </w:t>
      </w:r>
      <w:r>
        <w:rPr>
          <w:rFonts w:hint="eastAsia" w:ascii="仿宋" w:hAnsi="仿宋" w:eastAsia="仿宋"/>
          <w:snapToGrid w:val="0"/>
          <w:color w:val="auto"/>
          <w:sz w:val="24"/>
          <w:szCs w:val="24"/>
          <w:highlight w:val="none"/>
          <w:lang w:eastAsia="zh-CN"/>
        </w:rPr>
        <w:t>为崇左糖业关于</w:t>
      </w:r>
      <w:r>
        <w:rPr>
          <w:rFonts w:ascii="仿宋" w:hAnsi="仿宋" w:eastAsia="仿宋"/>
          <w:snapToGrid w:val="0"/>
          <w:color w:val="auto"/>
          <w:sz w:val="24"/>
          <w:szCs w:val="24"/>
          <w:highlight w:val="none"/>
          <w:lang w:eastAsia="zh-CN"/>
        </w:rPr>
        <w:t>2024/2025年产季成品糖出入库装卸劳务外包项目</w:t>
      </w:r>
      <w:r>
        <w:rPr>
          <w:rFonts w:hint="eastAsia" w:ascii="仿宋" w:hAnsi="仿宋" w:eastAsia="仿宋"/>
          <w:snapToGrid w:val="0"/>
          <w:color w:val="auto"/>
          <w:sz w:val="24"/>
          <w:szCs w:val="24"/>
          <w:highlight w:val="none"/>
          <w:lang w:eastAsia="zh-CN"/>
        </w:rPr>
        <w:t>劳务服务</w:t>
      </w:r>
    </w:p>
    <w:p>
      <w:pPr>
        <w:adjustRightInd w:val="0"/>
        <w:snapToGrid w:val="0"/>
        <w:spacing w:line="360" w:lineRule="auto"/>
        <w:ind w:firstLine="480" w:firstLineChars="200"/>
        <w:outlineLvl w:val="3"/>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1</w:t>
      </w:r>
      <w:r>
        <w:rPr>
          <w:rFonts w:ascii="仿宋" w:hAnsi="仿宋" w:eastAsia="仿宋"/>
          <w:snapToGrid w:val="0"/>
          <w:color w:val="auto"/>
          <w:sz w:val="24"/>
          <w:szCs w:val="24"/>
          <w:highlight w:val="none"/>
          <w:lang w:eastAsia="zh-CN"/>
        </w:rPr>
        <w:t xml:space="preserve">.5 </w:t>
      </w:r>
      <w:r>
        <w:rPr>
          <w:rFonts w:hint="eastAsia" w:ascii="仿宋" w:hAnsi="仿宋" w:eastAsia="仿宋"/>
          <w:snapToGrid w:val="0"/>
          <w:color w:val="auto"/>
          <w:sz w:val="24"/>
          <w:szCs w:val="24"/>
          <w:highlight w:val="none"/>
          <w:lang w:eastAsia="zh-CN"/>
        </w:rPr>
        <w:t>服务期：合同签订日期起</w:t>
      </w:r>
      <w:r>
        <w:rPr>
          <w:rFonts w:ascii="仿宋" w:hAnsi="仿宋" w:eastAsia="仿宋"/>
          <w:snapToGrid w:val="0"/>
          <w:color w:val="auto"/>
          <w:sz w:val="24"/>
          <w:szCs w:val="24"/>
          <w:highlight w:val="none"/>
          <w:lang w:eastAsia="zh-CN"/>
        </w:rPr>
        <w:t>23</w:t>
      </w:r>
      <w:r>
        <w:rPr>
          <w:rFonts w:hint="eastAsia" w:ascii="仿宋" w:hAnsi="仿宋" w:eastAsia="仿宋"/>
          <w:snapToGrid w:val="0"/>
          <w:color w:val="auto"/>
          <w:sz w:val="24"/>
          <w:szCs w:val="24"/>
          <w:highlight w:val="none"/>
          <w:lang w:eastAsia="zh-CN"/>
        </w:rPr>
        <w:t>个月（具体以甲方通知为准）。</w:t>
      </w:r>
    </w:p>
    <w:p>
      <w:pPr>
        <w:pStyle w:val="5"/>
        <w:ind w:left="0" w:firstLine="482" w:firstLineChars="200"/>
        <w:rPr>
          <w:rFonts w:ascii="仿宋" w:hAnsi="仿宋" w:eastAsia="仿宋"/>
          <w:b/>
          <w:snapToGrid w:val="0"/>
          <w:color w:val="auto"/>
          <w:sz w:val="24"/>
          <w:szCs w:val="24"/>
          <w:highlight w:val="none"/>
          <w:lang w:eastAsia="zh-CN"/>
        </w:rPr>
      </w:pPr>
      <w:bookmarkStart w:id="7" w:name="_Toc94149427"/>
      <w:r>
        <w:rPr>
          <w:rFonts w:ascii="仿宋" w:hAnsi="仿宋" w:eastAsia="仿宋"/>
          <w:b/>
          <w:snapToGrid w:val="0"/>
          <w:color w:val="auto"/>
          <w:sz w:val="24"/>
          <w:szCs w:val="24"/>
          <w:highlight w:val="none"/>
          <w:lang w:eastAsia="zh-CN"/>
        </w:rPr>
        <w:t>2.采购范围及相关要求</w:t>
      </w:r>
      <w:bookmarkEnd w:id="7"/>
    </w:p>
    <w:p>
      <w:pPr>
        <w:adjustRightInd w:val="0"/>
        <w:snapToGrid w:val="0"/>
        <w:spacing w:line="360" w:lineRule="auto"/>
        <w:ind w:firstLine="480" w:firstLineChars="200"/>
        <w:outlineLvl w:val="3"/>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2</w:t>
      </w:r>
      <w:r>
        <w:rPr>
          <w:rFonts w:ascii="仿宋" w:hAnsi="仿宋" w:eastAsia="仿宋"/>
          <w:snapToGrid w:val="0"/>
          <w:color w:val="auto"/>
          <w:sz w:val="24"/>
          <w:szCs w:val="24"/>
          <w:highlight w:val="none"/>
          <w:lang w:eastAsia="zh-CN"/>
        </w:rPr>
        <w:t>.1 采购范围：</w:t>
      </w:r>
      <w:r>
        <w:rPr>
          <w:rFonts w:hint="eastAsia" w:ascii="仿宋" w:hAnsi="仿宋" w:eastAsia="仿宋"/>
          <w:snapToGrid w:val="0"/>
          <w:color w:val="auto"/>
          <w:sz w:val="24"/>
          <w:szCs w:val="24"/>
          <w:highlight w:val="none"/>
          <w:lang w:eastAsia="zh-CN"/>
        </w:rPr>
        <w:t>崇左糖业关于</w:t>
      </w:r>
      <w:r>
        <w:rPr>
          <w:rFonts w:ascii="仿宋" w:hAnsi="仿宋" w:eastAsia="仿宋"/>
          <w:snapToGrid w:val="0"/>
          <w:color w:val="auto"/>
          <w:sz w:val="24"/>
          <w:szCs w:val="24"/>
          <w:highlight w:val="none"/>
          <w:lang w:eastAsia="zh-CN"/>
        </w:rPr>
        <w:t>2024/2025年产季成品糖出入库装卸劳务外包项目</w:t>
      </w:r>
    </w:p>
    <w:p>
      <w:pPr>
        <w:adjustRightInd w:val="0"/>
        <w:snapToGrid w:val="0"/>
        <w:spacing w:line="360" w:lineRule="auto"/>
        <w:ind w:firstLine="480" w:firstLineChars="200"/>
        <w:outlineLvl w:val="3"/>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2</w:t>
      </w:r>
      <w:r>
        <w:rPr>
          <w:rFonts w:ascii="仿宋" w:hAnsi="仿宋" w:eastAsia="仿宋"/>
          <w:snapToGrid w:val="0"/>
          <w:color w:val="auto"/>
          <w:sz w:val="24"/>
          <w:szCs w:val="24"/>
          <w:highlight w:val="none"/>
          <w:lang w:eastAsia="zh-CN"/>
        </w:rPr>
        <w:t>.2 服务期：</w:t>
      </w:r>
      <w:r>
        <w:rPr>
          <w:rFonts w:ascii="仿宋" w:hAnsi="仿宋" w:eastAsia="仿宋"/>
          <w:snapToGrid w:val="0"/>
          <w:color w:val="auto"/>
          <w:sz w:val="24"/>
          <w:szCs w:val="24"/>
          <w:highlight w:val="none"/>
          <w:u w:val="single"/>
          <w:lang w:eastAsia="zh-CN"/>
        </w:rPr>
        <w:t xml:space="preserve"> 690 </w:t>
      </w:r>
      <w:r>
        <w:rPr>
          <w:rFonts w:hint="eastAsia" w:ascii="仿宋" w:hAnsi="仿宋" w:eastAsia="仿宋"/>
          <w:snapToGrid w:val="0"/>
          <w:color w:val="auto"/>
          <w:sz w:val="24"/>
          <w:szCs w:val="24"/>
          <w:highlight w:val="none"/>
          <w:lang w:eastAsia="zh-CN"/>
        </w:rPr>
        <w:t>日历天</w:t>
      </w:r>
    </w:p>
    <w:p>
      <w:pPr>
        <w:adjustRightInd w:val="0"/>
        <w:snapToGrid w:val="0"/>
        <w:spacing w:line="360" w:lineRule="auto"/>
        <w:ind w:firstLine="480" w:firstLineChars="200"/>
        <w:outlineLvl w:val="3"/>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2</w:t>
      </w:r>
      <w:r>
        <w:rPr>
          <w:rFonts w:ascii="仿宋" w:hAnsi="仿宋" w:eastAsia="仿宋"/>
          <w:snapToGrid w:val="0"/>
          <w:color w:val="auto"/>
          <w:sz w:val="24"/>
          <w:szCs w:val="24"/>
          <w:highlight w:val="none"/>
          <w:lang w:eastAsia="zh-CN"/>
        </w:rPr>
        <w:t>.3 服务地点：</w:t>
      </w:r>
      <w:r>
        <w:rPr>
          <w:rFonts w:hint="eastAsia" w:ascii="仿宋" w:hAnsi="仿宋" w:eastAsia="仿宋"/>
          <w:snapToGrid w:val="0"/>
          <w:color w:val="auto"/>
          <w:sz w:val="24"/>
          <w:szCs w:val="24"/>
          <w:highlight w:val="none"/>
          <w:lang w:eastAsia="zh-CN"/>
        </w:rPr>
        <w:t>中粮崇左糖业有限公司工厂成品仓及中辰仓1#-5#库</w:t>
      </w:r>
    </w:p>
    <w:p>
      <w:pPr>
        <w:adjustRightInd w:val="0"/>
        <w:snapToGrid w:val="0"/>
        <w:spacing w:line="360" w:lineRule="auto"/>
        <w:ind w:firstLine="480" w:firstLineChars="200"/>
        <w:outlineLvl w:val="3"/>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2</w:t>
      </w:r>
      <w:r>
        <w:rPr>
          <w:rFonts w:ascii="仿宋" w:hAnsi="仿宋" w:eastAsia="仿宋"/>
          <w:snapToGrid w:val="0"/>
          <w:color w:val="auto"/>
          <w:sz w:val="24"/>
          <w:szCs w:val="24"/>
          <w:highlight w:val="none"/>
          <w:lang w:eastAsia="zh-CN"/>
        </w:rPr>
        <w:t xml:space="preserve">.4 质量要求或服务标准： </w:t>
      </w:r>
      <w:r>
        <w:rPr>
          <w:rFonts w:hint="eastAsia" w:ascii="仿宋" w:hAnsi="仿宋" w:eastAsia="仿宋"/>
          <w:snapToGrid w:val="0"/>
          <w:color w:val="auto"/>
          <w:sz w:val="24"/>
          <w:szCs w:val="24"/>
          <w:highlight w:val="none"/>
          <w:lang w:eastAsia="zh-CN"/>
        </w:rPr>
        <w:t>达到甲方验收标准及要求，以甲方利益最大化。</w:t>
      </w:r>
      <w:r>
        <w:rPr>
          <w:rFonts w:ascii="仿宋" w:hAnsi="仿宋" w:eastAsia="仿宋"/>
          <w:snapToGrid w:val="0"/>
          <w:color w:val="auto"/>
          <w:sz w:val="24"/>
          <w:szCs w:val="24"/>
          <w:highlight w:val="none"/>
          <w:lang w:eastAsia="zh-CN"/>
        </w:rPr>
        <w:t xml:space="preserve">   </w:t>
      </w:r>
    </w:p>
    <w:p>
      <w:pPr>
        <w:adjustRightInd w:val="0"/>
        <w:snapToGrid w:val="0"/>
        <w:spacing w:line="360" w:lineRule="auto"/>
        <w:ind w:firstLine="480" w:firstLineChars="200"/>
        <w:outlineLvl w:val="3"/>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2</w:t>
      </w:r>
      <w:r>
        <w:rPr>
          <w:rFonts w:ascii="仿宋" w:hAnsi="仿宋" w:eastAsia="仿宋"/>
          <w:snapToGrid w:val="0"/>
          <w:color w:val="auto"/>
          <w:sz w:val="24"/>
          <w:szCs w:val="24"/>
          <w:highlight w:val="none"/>
          <w:lang w:eastAsia="zh-CN"/>
        </w:rPr>
        <w:t xml:space="preserve">.5 </w:t>
      </w:r>
      <w:r>
        <w:rPr>
          <w:rFonts w:hint="eastAsia" w:ascii="仿宋" w:hAnsi="仿宋" w:eastAsia="仿宋"/>
          <w:snapToGrid w:val="0"/>
          <w:color w:val="auto"/>
          <w:sz w:val="24"/>
          <w:szCs w:val="24"/>
          <w:highlight w:val="none"/>
          <w:lang w:eastAsia="zh-CN"/>
        </w:rPr>
        <w:t>最高限价：</w:t>
      </w:r>
    </w:p>
    <w:p>
      <w:pPr>
        <w:adjustRightInd w:val="0"/>
        <w:snapToGrid w:val="0"/>
        <w:spacing w:line="360" w:lineRule="auto"/>
        <w:ind w:firstLine="480" w:firstLineChars="200"/>
        <w:outlineLvl w:val="3"/>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设置最高限价，最高限价为</w:t>
      </w:r>
      <w:r>
        <w:rPr>
          <w:rFonts w:ascii="仿宋" w:hAnsi="仿宋" w:eastAsia="仿宋"/>
          <w:snapToGrid w:val="0"/>
          <w:color w:val="auto"/>
          <w:sz w:val="24"/>
          <w:szCs w:val="24"/>
          <w:highlight w:val="none"/>
          <w:u w:val="single"/>
          <w:lang w:eastAsia="zh-CN"/>
        </w:rPr>
        <w:t xml:space="preserve"> 1689.26 </w:t>
      </w:r>
      <w:r>
        <w:rPr>
          <w:rFonts w:ascii="仿宋" w:hAnsi="仿宋" w:eastAsia="仿宋"/>
          <w:snapToGrid w:val="0"/>
          <w:color w:val="auto"/>
          <w:sz w:val="24"/>
          <w:szCs w:val="24"/>
          <w:highlight w:val="none"/>
          <w:lang w:eastAsia="zh-CN"/>
        </w:rPr>
        <w:t>万元</w:t>
      </w:r>
      <w:r>
        <w:rPr>
          <w:rFonts w:hint="eastAsia" w:ascii="仿宋" w:hAnsi="仿宋" w:eastAsia="仿宋"/>
          <w:snapToGrid w:val="0"/>
          <w:color w:val="auto"/>
          <w:sz w:val="24"/>
          <w:szCs w:val="24"/>
          <w:highlight w:val="none"/>
          <w:lang w:eastAsia="zh-CN"/>
        </w:rPr>
        <w:t>，计算方式：</w:t>
      </w:r>
      <w:bookmarkStart w:id="8" w:name="_Hlk150524854"/>
      <w:r>
        <w:rPr>
          <w:rFonts w:hint="eastAsia" w:ascii="仿宋" w:hAnsi="仿宋" w:eastAsia="仿宋"/>
          <w:snapToGrid w:val="0"/>
          <w:color w:val="auto"/>
          <w:sz w:val="24"/>
          <w:szCs w:val="24"/>
          <w:highlight w:val="none"/>
          <w:lang w:eastAsia="zh-CN"/>
        </w:rPr>
        <w:t>固定单价（按每天实际工作量结算，以中标单价金额乘以实际完成工作量）</w:t>
      </w:r>
      <w:bookmarkEnd w:id="8"/>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 xml:space="preserve">     </w:t>
      </w:r>
    </w:p>
    <w:p>
      <w:pPr>
        <w:adjustRightInd w:val="0"/>
        <w:snapToGrid w:val="0"/>
        <w:spacing w:line="360" w:lineRule="auto"/>
        <w:ind w:firstLine="480" w:firstLineChars="200"/>
        <w:outlineLvl w:val="3"/>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2</w:t>
      </w:r>
      <w:r>
        <w:rPr>
          <w:rFonts w:ascii="仿宋" w:hAnsi="仿宋" w:eastAsia="仿宋"/>
          <w:snapToGrid w:val="0"/>
          <w:color w:val="auto"/>
          <w:sz w:val="24"/>
          <w:szCs w:val="24"/>
          <w:highlight w:val="none"/>
          <w:lang w:eastAsia="zh-CN"/>
        </w:rPr>
        <w:t xml:space="preserve">.6 </w:t>
      </w:r>
      <w:r>
        <w:rPr>
          <w:rFonts w:hint="eastAsia" w:ascii="仿宋" w:hAnsi="仿宋" w:eastAsia="仿宋"/>
          <w:snapToGrid w:val="0"/>
          <w:color w:val="auto"/>
          <w:sz w:val="24"/>
          <w:szCs w:val="24"/>
          <w:highlight w:val="none"/>
          <w:lang w:eastAsia="zh-CN"/>
        </w:rPr>
        <w:t>是否集采：</w:t>
      </w:r>
    </w:p>
    <w:p>
      <w:pPr>
        <w:adjustRightInd w:val="0"/>
        <w:snapToGrid w:val="0"/>
        <w:spacing w:line="360" w:lineRule="auto"/>
        <w:ind w:firstLine="480" w:firstLineChars="2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w:t>
      </w:r>
      <w:r>
        <w:rPr>
          <w:rFonts w:hint="eastAsia" w:ascii="仿宋" w:hAnsi="仿宋" w:eastAsia="仿宋"/>
          <w:snapToGrid w:val="0"/>
          <w:color w:val="auto"/>
          <w:sz w:val="24"/>
          <w:szCs w:val="24"/>
          <w:highlight w:val="none"/>
          <w:lang w:eastAsia="zh-CN"/>
        </w:rPr>
        <w:t>否</w:t>
      </w:r>
    </w:p>
    <w:p>
      <w:pPr>
        <w:pStyle w:val="5"/>
        <w:ind w:left="0" w:firstLine="482" w:firstLineChars="200"/>
        <w:rPr>
          <w:rFonts w:ascii="仿宋" w:hAnsi="仿宋" w:eastAsia="仿宋"/>
          <w:b/>
          <w:snapToGrid w:val="0"/>
          <w:color w:val="auto"/>
          <w:sz w:val="24"/>
          <w:szCs w:val="24"/>
          <w:highlight w:val="none"/>
          <w:lang w:eastAsia="zh-CN"/>
        </w:rPr>
      </w:pPr>
      <w:bookmarkStart w:id="9" w:name="_Toc94149428"/>
      <w:r>
        <w:rPr>
          <w:rFonts w:ascii="仿宋" w:hAnsi="仿宋" w:eastAsia="仿宋"/>
          <w:b/>
          <w:snapToGrid w:val="0"/>
          <w:color w:val="auto"/>
          <w:sz w:val="24"/>
          <w:szCs w:val="24"/>
          <w:highlight w:val="none"/>
          <w:lang w:eastAsia="zh-CN"/>
        </w:rPr>
        <w:t>3.供应商资格要求</w:t>
      </w:r>
      <w:bookmarkEnd w:id="9"/>
    </w:p>
    <w:p>
      <w:pPr>
        <w:adjustRightInd w:val="0"/>
        <w:snapToGrid w:val="0"/>
        <w:spacing w:line="360" w:lineRule="auto"/>
        <w:ind w:firstLine="480" w:firstLineChars="200"/>
        <w:outlineLvl w:val="3"/>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3</w:t>
      </w:r>
      <w:r>
        <w:rPr>
          <w:rFonts w:ascii="仿宋" w:hAnsi="仿宋" w:eastAsia="仿宋"/>
          <w:snapToGrid w:val="0"/>
          <w:color w:val="auto"/>
          <w:sz w:val="24"/>
          <w:szCs w:val="24"/>
          <w:highlight w:val="none"/>
          <w:lang w:eastAsia="zh-CN"/>
        </w:rPr>
        <w:t>.1 供应商应依法设立且满足如下要求：</w:t>
      </w:r>
    </w:p>
    <w:p>
      <w:pPr>
        <w:pStyle w:val="11"/>
        <w:adjustRightInd w:val="0"/>
        <w:snapToGrid w:val="0"/>
        <w:spacing w:line="360" w:lineRule="auto"/>
        <w:ind w:left="581" w:leftChars="264"/>
        <w:outlineLvl w:val="4"/>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（1）</w:t>
      </w:r>
      <w:r>
        <w:rPr>
          <w:rFonts w:ascii="仿宋" w:hAnsi="仿宋" w:eastAsia="仿宋"/>
          <w:snapToGrid w:val="0"/>
          <w:color w:val="auto"/>
          <w:sz w:val="24"/>
          <w:szCs w:val="24"/>
          <w:highlight w:val="none"/>
          <w:lang w:eastAsia="zh-CN"/>
        </w:rPr>
        <w:t>资质要求：</w:t>
      </w:r>
      <w:r>
        <w:rPr>
          <w:rFonts w:hint="eastAsia" w:ascii="仿宋" w:hAnsi="仿宋" w:eastAsia="仿宋"/>
          <w:snapToGrid w:val="0"/>
          <w:color w:val="auto"/>
          <w:sz w:val="24"/>
          <w:szCs w:val="24"/>
          <w:highlight w:val="none"/>
          <w:lang w:eastAsia="zh-CN"/>
        </w:rPr>
        <w:t>具备本项目相应的劳务承包资质条件，且</w:t>
      </w:r>
      <w:r>
        <w:rPr>
          <w:rFonts w:ascii="仿宋" w:hAnsi="仿宋" w:eastAsia="仿宋"/>
          <w:snapToGrid w:val="0"/>
          <w:color w:val="auto"/>
          <w:sz w:val="24"/>
          <w:szCs w:val="24"/>
          <w:highlight w:val="none"/>
          <w:lang w:eastAsia="zh-CN"/>
        </w:rPr>
        <w:t>具有独立法人资格和独立签订合同的权利</w:t>
      </w:r>
      <w:r>
        <w:rPr>
          <w:rFonts w:hint="eastAsia" w:ascii="仿宋" w:hAnsi="仿宋" w:eastAsia="仿宋"/>
          <w:snapToGrid w:val="0"/>
          <w:color w:val="auto"/>
          <w:sz w:val="24"/>
          <w:szCs w:val="24"/>
          <w:highlight w:val="none"/>
          <w:lang w:eastAsia="zh-CN"/>
        </w:rPr>
        <w:t>。</w:t>
      </w:r>
    </w:p>
    <w:p>
      <w:pPr>
        <w:pStyle w:val="11"/>
        <w:adjustRightInd w:val="0"/>
        <w:snapToGrid w:val="0"/>
        <w:spacing w:line="360" w:lineRule="auto"/>
        <w:ind w:left="581" w:leftChars="264"/>
        <w:outlineLvl w:val="4"/>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（2）</w:t>
      </w:r>
      <w:r>
        <w:rPr>
          <w:rFonts w:ascii="仿宋" w:hAnsi="仿宋" w:eastAsia="仿宋"/>
          <w:snapToGrid w:val="0"/>
          <w:color w:val="auto"/>
          <w:sz w:val="24"/>
          <w:szCs w:val="24"/>
          <w:highlight w:val="none"/>
          <w:lang w:eastAsia="zh-CN"/>
        </w:rPr>
        <w:t>财务要求：</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eastAsia="zh-CN"/>
        </w:rPr>
        <w:t>注册资本必须超过人民币</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100</w:t>
      </w:r>
      <w:r>
        <w:rPr>
          <w:rFonts w:hint="eastAsia" w:ascii="仿宋" w:hAnsi="仿宋" w:eastAsia="仿宋"/>
          <w:snapToGrid w:val="0"/>
          <w:color w:val="auto"/>
          <w:sz w:val="24"/>
          <w:szCs w:val="24"/>
          <w:highlight w:val="none"/>
          <w:u w:val="single"/>
          <w:lang w:eastAsia="zh-CN"/>
        </w:rPr>
        <w:t>万元以上，经营状况良好。</w:t>
      </w:r>
    </w:p>
    <w:p>
      <w:pPr>
        <w:pStyle w:val="11"/>
        <w:adjustRightInd w:val="0"/>
        <w:snapToGrid w:val="0"/>
        <w:spacing w:line="360" w:lineRule="auto"/>
        <w:ind w:left="581" w:leftChars="264"/>
        <w:outlineLvl w:val="4"/>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（3）业绩要求：</w:t>
      </w:r>
      <w:r>
        <w:rPr>
          <w:rFonts w:hint="eastAsia" w:ascii="仿宋" w:hAnsi="仿宋" w:eastAsia="仿宋"/>
          <w:snapToGrid w:val="0"/>
          <w:color w:val="auto"/>
          <w:sz w:val="24"/>
          <w:szCs w:val="24"/>
          <w:highlight w:val="none"/>
          <w:u w:val="single"/>
          <w:lang w:eastAsia="zh-CN"/>
        </w:rPr>
        <w:t>从事食品劳务承包服务相关业务案例。</w:t>
      </w:r>
    </w:p>
    <w:p>
      <w:pPr>
        <w:pStyle w:val="11"/>
        <w:adjustRightInd w:val="0"/>
        <w:snapToGrid w:val="0"/>
        <w:spacing w:line="360" w:lineRule="auto"/>
        <w:ind w:left="581" w:leftChars="264"/>
        <w:outlineLvl w:val="4"/>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（4）</w:t>
      </w:r>
      <w:r>
        <w:rPr>
          <w:rFonts w:ascii="仿宋" w:hAnsi="仿宋" w:eastAsia="仿宋"/>
          <w:snapToGrid w:val="0"/>
          <w:color w:val="auto"/>
          <w:sz w:val="24"/>
          <w:szCs w:val="24"/>
          <w:highlight w:val="none"/>
          <w:lang w:eastAsia="zh-CN"/>
        </w:rPr>
        <w:t>信誉要求：</w:t>
      </w:r>
    </w:p>
    <w:p>
      <w:pPr>
        <w:pStyle w:val="11"/>
        <w:adjustRightInd w:val="0"/>
        <w:snapToGrid w:val="0"/>
        <w:spacing w:line="360" w:lineRule="auto"/>
        <w:ind w:left="141" w:leftChars="64" w:firstLine="480" w:firstLineChars="200"/>
        <w:outlineLvl w:val="4"/>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在信用中国网查无不良信息记录；在中国政府采购网查无严重违法失信行为。</w:t>
      </w:r>
    </w:p>
    <w:p>
      <w:pPr>
        <w:pStyle w:val="11"/>
        <w:adjustRightInd w:val="0"/>
        <w:snapToGrid w:val="0"/>
        <w:spacing w:line="360" w:lineRule="auto"/>
        <w:ind w:left="581" w:leftChars="264"/>
        <w:outlineLvl w:val="4"/>
        <w:rPr>
          <w:rFonts w:ascii="仿宋" w:hAnsi="仿宋" w:eastAsia="仿宋"/>
          <w:snapToGrid w:val="0"/>
          <w:color w:val="auto"/>
          <w:sz w:val="24"/>
          <w:szCs w:val="24"/>
          <w:highlight w:val="none"/>
          <w:lang w:eastAsia="zh-CN"/>
        </w:rPr>
      </w:pPr>
      <w:bookmarkStart w:id="10" w:name="_Hlk91560203"/>
      <w:r>
        <w:rPr>
          <w:rFonts w:hint="eastAsia" w:ascii="仿宋" w:hAnsi="仿宋" w:eastAsia="仿宋"/>
          <w:snapToGrid w:val="0"/>
          <w:color w:val="auto"/>
          <w:sz w:val="24"/>
          <w:szCs w:val="24"/>
          <w:highlight w:val="none"/>
          <w:lang w:eastAsia="zh-CN"/>
        </w:rPr>
        <w:t>（5）本项目负责人资格要求：</w:t>
      </w:r>
    </w:p>
    <w:p>
      <w:pPr>
        <w:pStyle w:val="11"/>
        <w:adjustRightInd w:val="0"/>
        <w:snapToGrid w:val="0"/>
        <w:spacing w:line="360" w:lineRule="auto"/>
        <w:ind w:firstLine="480" w:firstLineChars="200"/>
        <w:outlineLvl w:val="4"/>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年龄要求：大于18周岁，男小于5</w:t>
      </w:r>
      <w:r>
        <w:rPr>
          <w:rFonts w:ascii="仿宋" w:hAnsi="仿宋" w:eastAsia="仿宋"/>
          <w:snapToGrid w:val="0"/>
          <w:color w:val="auto"/>
          <w:sz w:val="24"/>
          <w:szCs w:val="24"/>
          <w:highlight w:val="none"/>
          <w:lang w:eastAsia="zh-CN"/>
        </w:rPr>
        <w:t>5</w:t>
      </w:r>
      <w:r>
        <w:rPr>
          <w:rFonts w:hint="eastAsia" w:ascii="仿宋" w:hAnsi="仿宋" w:eastAsia="仿宋"/>
          <w:snapToGrid w:val="0"/>
          <w:color w:val="auto"/>
          <w:sz w:val="24"/>
          <w:szCs w:val="24"/>
          <w:highlight w:val="none"/>
          <w:lang w:eastAsia="zh-CN"/>
        </w:rPr>
        <w:t>周岁，女小于</w:t>
      </w:r>
      <w:r>
        <w:rPr>
          <w:rFonts w:ascii="仿宋" w:hAnsi="仿宋" w:eastAsia="仿宋"/>
          <w:snapToGrid w:val="0"/>
          <w:color w:val="auto"/>
          <w:sz w:val="24"/>
          <w:szCs w:val="24"/>
          <w:highlight w:val="none"/>
          <w:lang w:eastAsia="zh-CN"/>
        </w:rPr>
        <w:t>50</w:t>
      </w:r>
      <w:r>
        <w:rPr>
          <w:rFonts w:hint="eastAsia" w:ascii="仿宋" w:hAnsi="仿宋" w:eastAsia="仿宋"/>
          <w:snapToGrid w:val="0"/>
          <w:color w:val="auto"/>
          <w:sz w:val="24"/>
          <w:szCs w:val="24"/>
          <w:highlight w:val="none"/>
          <w:lang w:eastAsia="zh-CN"/>
        </w:rPr>
        <w:t>周岁的人员。</w:t>
      </w:r>
    </w:p>
    <w:p>
      <w:pPr>
        <w:pStyle w:val="11"/>
        <w:adjustRightInd w:val="0"/>
        <w:snapToGrid w:val="0"/>
        <w:spacing w:line="360" w:lineRule="auto"/>
        <w:ind w:firstLine="480" w:firstLineChars="200"/>
        <w:outlineLvl w:val="4"/>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业绩要求：近三年内（20</w:t>
      </w:r>
      <w:r>
        <w:rPr>
          <w:rFonts w:ascii="仿宋" w:hAnsi="仿宋" w:eastAsia="仿宋"/>
          <w:snapToGrid w:val="0"/>
          <w:color w:val="auto"/>
          <w:sz w:val="24"/>
          <w:szCs w:val="24"/>
          <w:highlight w:val="none"/>
          <w:lang w:eastAsia="zh-CN"/>
        </w:rPr>
        <w:t>21</w:t>
      </w:r>
      <w:r>
        <w:rPr>
          <w:rFonts w:hint="eastAsia" w:ascii="仿宋" w:hAnsi="仿宋" w:eastAsia="仿宋"/>
          <w:snapToGrid w:val="0"/>
          <w:color w:val="auto"/>
          <w:sz w:val="24"/>
          <w:szCs w:val="24"/>
          <w:highlight w:val="none"/>
          <w:lang w:eastAsia="zh-CN"/>
        </w:rPr>
        <w:t>年1月1日至响应截止日期）有担任类似项目负责人业绩（类似本项目需求，如食糖劳务承包服务相关业务案例</w:t>
      </w:r>
    </w:p>
    <w:p>
      <w:pPr>
        <w:pStyle w:val="11"/>
        <w:adjustRightInd w:val="0"/>
        <w:snapToGrid w:val="0"/>
        <w:spacing w:line="360" w:lineRule="auto"/>
        <w:ind w:left="581" w:leftChars="264"/>
        <w:outlineLvl w:val="4"/>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（6）</w:t>
      </w:r>
      <w:r>
        <w:rPr>
          <w:rFonts w:ascii="仿宋" w:hAnsi="仿宋" w:eastAsia="仿宋"/>
          <w:snapToGrid w:val="0"/>
          <w:color w:val="auto"/>
          <w:sz w:val="24"/>
          <w:szCs w:val="24"/>
          <w:highlight w:val="none"/>
          <w:lang w:eastAsia="zh-CN"/>
        </w:rPr>
        <w:t>承担本项目的</w:t>
      </w:r>
      <w:r>
        <w:rPr>
          <w:rFonts w:hint="eastAsia" w:ascii="仿宋" w:hAnsi="仿宋" w:eastAsia="仿宋"/>
          <w:snapToGrid w:val="0"/>
          <w:color w:val="auto"/>
          <w:sz w:val="24"/>
          <w:szCs w:val="24"/>
          <w:highlight w:val="none"/>
          <w:lang w:eastAsia="zh-CN"/>
        </w:rPr>
        <w:t>其他</w:t>
      </w:r>
      <w:r>
        <w:rPr>
          <w:rFonts w:ascii="仿宋" w:hAnsi="仿宋" w:eastAsia="仿宋"/>
          <w:snapToGrid w:val="0"/>
          <w:color w:val="auto"/>
          <w:sz w:val="24"/>
          <w:szCs w:val="24"/>
          <w:highlight w:val="none"/>
          <w:lang w:eastAsia="zh-CN"/>
        </w:rPr>
        <w:t>主要人员要求：</w:t>
      </w:r>
    </w:p>
    <w:p>
      <w:pPr>
        <w:pStyle w:val="11"/>
        <w:adjustRightInd w:val="0"/>
        <w:snapToGrid w:val="0"/>
        <w:spacing w:line="360" w:lineRule="auto"/>
        <w:ind w:left="141" w:leftChars="64" w:firstLine="480" w:firstLineChars="200"/>
        <w:outlineLvl w:val="4"/>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需提供身体健康的体检报告单</w:t>
      </w:r>
    </w:p>
    <w:bookmarkEnd w:id="10"/>
    <w:p>
      <w:pPr>
        <w:pStyle w:val="11"/>
        <w:adjustRightInd w:val="0"/>
        <w:snapToGrid w:val="0"/>
        <w:spacing w:line="360" w:lineRule="auto"/>
        <w:ind w:left="581" w:leftChars="264"/>
        <w:outlineLvl w:val="4"/>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（7）</w:t>
      </w:r>
      <w:r>
        <w:rPr>
          <w:rFonts w:ascii="仿宋" w:hAnsi="仿宋" w:eastAsia="仿宋"/>
          <w:snapToGrid w:val="0"/>
          <w:color w:val="auto"/>
          <w:sz w:val="24"/>
          <w:szCs w:val="24"/>
          <w:highlight w:val="none"/>
          <w:lang w:eastAsia="zh-CN"/>
        </w:rPr>
        <w:t>其他要求：</w:t>
      </w:r>
    </w:p>
    <w:p>
      <w:pPr>
        <w:pStyle w:val="11"/>
        <w:adjustRightInd w:val="0"/>
        <w:snapToGrid w:val="0"/>
        <w:spacing w:line="360" w:lineRule="auto"/>
        <w:ind w:left="141" w:leftChars="64" w:firstLine="480" w:firstLineChars="200"/>
        <w:outlineLvl w:val="4"/>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 xml:space="preserve">     无</w:t>
      </w:r>
    </w:p>
    <w:p>
      <w:pPr>
        <w:adjustRightInd w:val="0"/>
        <w:snapToGrid w:val="0"/>
        <w:spacing w:line="360" w:lineRule="auto"/>
        <w:ind w:firstLine="480" w:firstLineChars="200"/>
        <w:outlineLvl w:val="3"/>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3</w:t>
      </w:r>
      <w:r>
        <w:rPr>
          <w:rFonts w:ascii="仿宋" w:hAnsi="仿宋" w:eastAsia="仿宋"/>
          <w:snapToGrid w:val="0"/>
          <w:color w:val="auto"/>
          <w:sz w:val="24"/>
          <w:szCs w:val="24"/>
          <w:highlight w:val="none"/>
          <w:lang w:eastAsia="zh-CN"/>
        </w:rPr>
        <w:t>.2 供应商不得存在下列</w:t>
      </w:r>
      <w:r>
        <w:rPr>
          <w:rFonts w:hint="eastAsia" w:ascii="仿宋" w:hAnsi="仿宋" w:eastAsia="仿宋"/>
          <w:snapToGrid w:val="0"/>
          <w:color w:val="auto"/>
          <w:sz w:val="24"/>
          <w:szCs w:val="24"/>
          <w:highlight w:val="none"/>
          <w:lang w:eastAsia="zh-CN"/>
        </w:rPr>
        <w:t>情形之一：</w:t>
      </w:r>
    </w:p>
    <w:p>
      <w:pPr>
        <w:pStyle w:val="11"/>
        <w:adjustRightInd w:val="0"/>
        <w:snapToGrid w:val="0"/>
        <w:spacing w:line="360" w:lineRule="auto"/>
        <w:ind w:left="579" w:leftChars="263"/>
        <w:outlineLvl w:val="4"/>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（1）</w:t>
      </w:r>
      <w:r>
        <w:rPr>
          <w:rFonts w:ascii="仿宋" w:hAnsi="仿宋" w:eastAsia="仿宋"/>
          <w:snapToGrid w:val="0"/>
          <w:color w:val="auto"/>
          <w:sz w:val="24"/>
          <w:szCs w:val="24"/>
          <w:highlight w:val="none"/>
          <w:lang w:eastAsia="zh-CN"/>
        </w:rPr>
        <w:t>处于被责令停产停业、暂扣或者吊销执照、暂扣或者吊销许可证、吊销资质</w:t>
      </w:r>
      <w:r>
        <w:rPr>
          <w:rFonts w:hint="eastAsia" w:ascii="仿宋" w:hAnsi="仿宋" w:eastAsia="仿宋"/>
          <w:snapToGrid w:val="0"/>
          <w:color w:val="auto"/>
          <w:sz w:val="24"/>
          <w:szCs w:val="24"/>
          <w:highlight w:val="none"/>
          <w:lang w:eastAsia="zh-CN"/>
        </w:rPr>
        <w:t>证</w:t>
      </w:r>
      <w:r>
        <w:rPr>
          <w:rFonts w:ascii="仿宋" w:hAnsi="仿宋" w:eastAsia="仿宋"/>
          <w:snapToGrid w:val="0"/>
          <w:color w:val="auto"/>
          <w:sz w:val="24"/>
          <w:szCs w:val="24"/>
          <w:highlight w:val="none"/>
          <w:lang w:eastAsia="zh-CN"/>
        </w:rPr>
        <w:t>书状态；</w:t>
      </w:r>
    </w:p>
    <w:p>
      <w:pPr>
        <w:pStyle w:val="11"/>
        <w:adjustRightInd w:val="0"/>
        <w:snapToGrid w:val="0"/>
        <w:spacing w:line="360" w:lineRule="auto"/>
        <w:ind w:left="579" w:leftChars="263"/>
        <w:outlineLvl w:val="4"/>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（2）进入清算程序，或被宣告破产，或其他丧失履约能力的情形；</w:t>
      </w:r>
    </w:p>
    <w:p>
      <w:pPr>
        <w:pStyle w:val="11"/>
        <w:adjustRightInd w:val="0"/>
        <w:snapToGrid w:val="0"/>
        <w:spacing w:line="360" w:lineRule="auto"/>
        <w:ind w:left="579" w:leftChars="263"/>
        <w:outlineLvl w:val="4"/>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（3）近三年内（2</w:t>
      </w:r>
      <w:r>
        <w:rPr>
          <w:rFonts w:ascii="仿宋" w:hAnsi="仿宋" w:eastAsia="仿宋"/>
          <w:snapToGrid w:val="0"/>
          <w:color w:val="auto"/>
          <w:sz w:val="24"/>
          <w:szCs w:val="24"/>
          <w:highlight w:val="none"/>
          <w:lang w:eastAsia="zh-CN"/>
        </w:rPr>
        <w:t>021</w:t>
      </w:r>
      <w:r>
        <w:rPr>
          <w:rFonts w:hint="eastAsia" w:ascii="仿宋" w:hAnsi="仿宋" w:eastAsia="仿宋"/>
          <w:snapToGrid w:val="0"/>
          <w:color w:val="auto"/>
          <w:sz w:val="24"/>
          <w:szCs w:val="24"/>
          <w:highlight w:val="none"/>
          <w:lang w:eastAsia="zh-CN"/>
        </w:rPr>
        <w:t>年1月1日至响应截止时间日期），不得被列入失信惩戒对象（供应商提供通过“信用中国”网站查询的信用信息查询记录网络截图件并加盖供应商公章）</w:t>
      </w:r>
    </w:p>
    <w:p>
      <w:pPr>
        <w:pStyle w:val="11"/>
        <w:adjustRightInd w:val="0"/>
        <w:snapToGrid w:val="0"/>
        <w:spacing w:line="360" w:lineRule="auto"/>
        <w:ind w:left="579" w:leftChars="263"/>
        <w:outlineLvl w:val="4"/>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（4）近三年内（2</w:t>
      </w:r>
      <w:r>
        <w:rPr>
          <w:rFonts w:ascii="仿宋" w:hAnsi="仿宋" w:eastAsia="仿宋"/>
          <w:snapToGrid w:val="0"/>
          <w:color w:val="auto"/>
          <w:sz w:val="24"/>
          <w:szCs w:val="24"/>
          <w:highlight w:val="none"/>
          <w:lang w:eastAsia="zh-CN"/>
        </w:rPr>
        <w:t>021</w:t>
      </w:r>
      <w:r>
        <w:rPr>
          <w:rFonts w:hint="eastAsia" w:ascii="仿宋" w:hAnsi="仿宋" w:eastAsia="仿宋"/>
          <w:snapToGrid w:val="0"/>
          <w:color w:val="auto"/>
          <w:sz w:val="24"/>
          <w:szCs w:val="24"/>
          <w:highlight w:val="none"/>
          <w:lang w:eastAsia="zh-CN"/>
        </w:rPr>
        <w:t>年1月1日至响应截止时间日期），没有骗取中标（成交）和严重违约及重大质量、安全问题，供应商须提供相应承诺书；</w:t>
      </w:r>
    </w:p>
    <w:p>
      <w:pPr>
        <w:pStyle w:val="11"/>
        <w:adjustRightInd w:val="0"/>
        <w:snapToGrid w:val="0"/>
        <w:spacing w:line="360" w:lineRule="auto"/>
        <w:ind w:left="579" w:leftChars="263"/>
        <w:outlineLvl w:val="4"/>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（5）</w:t>
      </w:r>
      <w:r>
        <w:rPr>
          <w:rFonts w:ascii="仿宋" w:hAnsi="仿宋" w:eastAsia="仿宋"/>
          <w:snapToGrid w:val="0"/>
          <w:color w:val="auto"/>
          <w:sz w:val="24"/>
          <w:szCs w:val="24"/>
          <w:highlight w:val="none"/>
          <w:lang w:eastAsia="zh-CN"/>
        </w:rPr>
        <w:t>其他：</w:t>
      </w:r>
      <w:r>
        <w:rPr>
          <w:rFonts w:hint="eastAsia" w:ascii="仿宋" w:hAnsi="仿宋" w:eastAsia="仿宋"/>
          <w:snapToGrid w:val="0"/>
          <w:color w:val="auto"/>
          <w:sz w:val="24"/>
          <w:szCs w:val="24"/>
          <w:highlight w:val="none"/>
          <w:lang w:eastAsia="zh-CN"/>
        </w:rPr>
        <w:t>无</w:t>
      </w:r>
    </w:p>
    <w:p>
      <w:pPr>
        <w:adjustRightInd w:val="0"/>
        <w:snapToGrid w:val="0"/>
        <w:spacing w:line="360" w:lineRule="auto"/>
        <w:ind w:firstLine="480" w:firstLineChars="200"/>
        <w:outlineLvl w:val="3"/>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3</w:t>
      </w:r>
      <w:r>
        <w:rPr>
          <w:rFonts w:ascii="仿宋" w:hAnsi="仿宋" w:eastAsia="仿宋"/>
          <w:snapToGrid w:val="0"/>
          <w:color w:val="auto"/>
          <w:sz w:val="24"/>
          <w:szCs w:val="24"/>
          <w:highlight w:val="none"/>
          <w:lang w:eastAsia="zh-CN"/>
        </w:rPr>
        <w:t>.3 本次采购</w:t>
      </w:r>
      <w:r>
        <w:rPr>
          <w:rFonts w:hint="eastAsia" w:ascii="仿宋" w:hAnsi="仿宋" w:eastAsia="仿宋"/>
          <w:snapToGrid w:val="0"/>
          <w:color w:val="auto"/>
          <w:sz w:val="24"/>
          <w:szCs w:val="24"/>
          <w:highlight w:val="none"/>
          <w:lang w:eastAsia="zh-CN"/>
        </w:rPr>
        <w:t>是否接受联</w:t>
      </w:r>
      <w:r>
        <w:rPr>
          <w:rFonts w:ascii="仿宋" w:hAnsi="仿宋" w:eastAsia="仿宋"/>
          <w:snapToGrid w:val="0"/>
          <w:color w:val="auto"/>
          <w:sz w:val="24"/>
          <w:szCs w:val="24"/>
          <w:highlight w:val="none"/>
          <w:lang w:eastAsia="zh-CN"/>
        </w:rPr>
        <w:t>合体</w:t>
      </w:r>
      <w:r>
        <w:rPr>
          <w:rFonts w:hint="eastAsia" w:ascii="仿宋" w:hAnsi="仿宋" w:eastAsia="仿宋"/>
          <w:snapToGrid w:val="0"/>
          <w:color w:val="auto"/>
          <w:sz w:val="24"/>
          <w:szCs w:val="24"/>
          <w:highlight w:val="none"/>
          <w:lang w:eastAsia="zh-CN"/>
        </w:rPr>
        <w:t>：</w:t>
      </w:r>
    </w:p>
    <w:p>
      <w:pPr>
        <w:pStyle w:val="39"/>
        <w:adjustRightInd w:val="0"/>
        <w:snapToGrid w:val="0"/>
        <w:spacing w:line="360" w:lineRule="auto"/>
        <w:ind w:left="426" w:firstLine="480" w:firstLineChars="200"/>
        <w:outlineLvl w:val="3"/>
        <w:rPr>
          <w:rFonts w:ascii="仿宋" w:hAnsi="仿宋" w:eastAsia="仿宋"/>
          <w:color w:val="auto"/>
          <w:highlight w:val="none"/>
          <w:lang w:eastAsia="zh-CN"/>
        </w:rPr>
      </w:pPr>
      <w:r>
        <w:rPr>
          <w:rFonts w:hint="eastAsia" w:eastAsia="仿宋" w:asciiTheme="minorEastAsia" w:hAnsiTheme="minorEastAsia"/>
          <w:snapToGrid w:val="0"/>
          <w:color w:val="auto"/>
          <w:sz w:val="24"/>
          <w:szCs w:val="24"/>
          <w:highlight w:val="none"/>
          <w:lang w:eastAsia="zh-CN"/>
        </w:rPr>
        <w:t>否</w:t>
      </w:r>
    </w:p>
    <w:p>
      <w:pPr>
        <w:pStyle w:val="5"/>
        <w:ind w:left="0" w:firstLine="482" w:firstLineChars="200"/>
        <w:rPr>
          <w:rFonts w:ascii="仿宋" w:hAnsi="仿宋" w:eastAsia="仿宋"/>
          <w:b/>
          <w:bCs/>
          <w:snapToGrid w:val="0"/>
          <w:color w:val="auto"/>
          <w:sz w:val="24"/>
          <w:szCs w:val="24"/>
          <w:highlight w:val="none"/>
          <w:lang w:eastAsia="zh-CN"/>
        </w:rPr>
      </w:pPr>
      <w:bookmarkStart w:id="11" w:name="_Toc94149429"/>
      <w:r>
        <w:rPr>
          <w:rFonts w:ascii="仿宋" w:hAnsi="仿宋" w:eastAsia="仿宋"/>
          <w:b/>
          <w:bCs/>
          <w:snapToGrid w:val="0"/>
          <w:color w:val="auto"/>
          <w:sz w:val="24"/>
          <w:szCs w:val="24"/>
          <w:highlight w:val="none"/>
          <w:lang w:eastAsia="zh-CN"/>
        </w:rPr>
        <w:t>4.采购文件的获取</w:t>
      </w:r>
      <w:bookmarkEnd w:id="11"/>
    </w:p>
    <w:p>
      <w:pPr>
        <w:adjustRightInd w:val="0"/>
        <w:snapToGrid w:val="0"/>
        <w:spacing w:line="360" w:lineRule="auto"/>
        <w:ind w:firstLine="480" w:firstLineChars="200"/>
        <w:outlineLvl w:val="4"/>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4</w:t>
      </w:r>
      <w:r>
        <w:rPr>
          <w:rFonts w:ascii="仿宋" w:hAnsi="仿宋" w:eastAsia="仿宋"/>
          <w:snapToGrid w:val="0"/>
          <w:color w:val="auto"/>
          <w:sz w:val="24"/>
          <w:szCs w:val="24"/>
          <w:highlight w:val="none"/>
          <w:lang w:eastAsia="zh-CN"/>
        </w:rPr>
        <w:t>.1 有意参加</w:t>
      </w:r>
      <w:r>
        <w:rPr>
          <w:rFonts w:hint="eastAsia" w:ascii="仿宋" w:hAnsi="仿宋" w:eastAsia="仿宋"/>
          <w:snapToGrid w:val="0"/>
          <w:color w:val="auto"/>
          <w:sz w:val="24"/>
          <w:szCs w:val="24"/>
          <w:highlight w:val="none"/>
          <w:lang w:eastAsia="zh-CN"/>
        </w:rPr>
        <w:t>谈判</w:t>
      </w:r>
      <w:r>
        <w:rPr>
          <w:rFonts w:ascii="仿宋" w:hAnsi="仿宋" w:eastAsia="仿宋"/>
          <w:snapToGrid w:val="0"/>
          <w:color w:val="auto"/>
          <w:sz w:val="24"/>
          <w:szCs w:val="24"/>
          <w:highlight w:val="none"/>
          <w:lang w:eastAsia="zh-CN"/>
        </w:rPr>
        <w:t>采购活动的单位，需在</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eastAsia="zh-CN"/>
        </w:rPr>
        <w:t>202</w:t>
      </w:r>
      <w:r>
        <w:rPr>
          <w:rFonts w:ascii="仿宋" w:hAnsi="仿宋" w:eastAsia="仿宋"/>
          <w:snapToGrid w:val="0"/>
          <w:color w:val="auto"/>
          <w:sz w:val="24"/>
          <w:szCs w:val="24"/>
          <w:highlight w:val="none"/>
          <w:u w:val="single"/>
          <w:lang w:eastAsia="zh-CN"/>
        </w:rPr>
        <w:t xml:space="preserve">3  </w:t>
      </w:r>
      <w:r>
        <w:rPr>
          <w:rFonts w:ascii="仿宋" w:hAnsi="仿宋" w:eastAsia="仿宋"/>
          <w:snapToGrid w:val="0"/>
          <w:color w:val="auto"/>
          <w:sz w:val="24"/>
          <w:szCs w:val="24"/>
          <w:highlight w:val="none"/>
          <w:lang w:eastAsia="zh-CN"/>
        </w:rPr>
        <w:t>年</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val="en-US" w:eastAsia="zh-CN"/>
        </w:rPr>
        <w:t>11</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月</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val="en-US" w:eastAsia="zh-CN"/>
        </w:rPr>
        <w:t>21</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日</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val="en-US" w:eastAsia="zh-CN"/>
        </w:rPr>
        <w:t>17</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时</w:t>
      </w:r>
      <w:r>
        <w:rPr>
          <w:rFonts w:hint="eastAsia" w:ascii="仿宋" w:hAnsi="仿宋" w:eastAsia="仿宋"/>
          <w:snapToGrid w:val="0"/>
          <w:color w:val="auto"/>
          <w:sz w:val="24"/>
          <w:szCs w:val="24"/>
          <w:highlight w:val="none"/>
          <w:u w:val="single"/>
          <w:lang w:eastAsia="zh-CN"/>
        </w:rPr>
        <w:t xml:space="preserve">  0</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分前在中粮糖业EPS</w:t>
      </w:r>
      <w:r>
        <w:rPr>
          <w:rFonts w:hint="eastAsia" w:ascii="仿宋" w:hAnsi="仿宋" w:eastAsia="仿宋"/>
          <w:snapToGrid w:val="0"/>
          <w:color w:val="auto"/>
          <w:sz w:val="24"/>
          <w:szCs w:val="24"/>
          <w:highlight w:val="none"/>
          <w:lang w:eastAsia="zh-CN"/>
        </w:rPr>
        <w:t>电子</w:t>
      </w:r>
      <w:r>
        <w:rPr>
          <w:rFonts w:ascii="仿宋" w:hAnsi="仿宋" w:eastAsia="仿宋"/>
          <w:snapToGrid w:val="0"/>
          <w:color w:val="auto"/>
          <w:sz w:val="24"/>
          <w:szCs w:val="24"/>
          <w:highlight w:val="none"/>
          <w:lang w:eastAsia="zh-CN"/>
        </w:rPr>
        <w:t>采购平台（网址：http://eps.tunhe.com）完成注册报名；采购人组织资格审查合格后，</w:t>
      </w:r>
      <w:r>
        <w:rPr>
          <w:rFonts w:hint="eastAsia" w:ascii="仿宋" w:hAnsi="仿宋" w:eastAsia="仿宋"/>
          <w:snapToGrid w:val="0"/>
          <w:color w:val="auto"/>
          <w:sz w:val="24"/>
          <w:szCs w:val="24"/>
          <w:highlight w:val="none"/>
          <w:lang w:eastAsia="zh-CN"/>
        </w:rPr>
        <w:t>供应商于</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eastAsia="zh-CN"/>
        </w:rPr>
        <w:t>202</w:t>
      </w:r>
      <w:r>
        <w:rPr>
          <w:rFonts w:ascii="仿宋" w:hAnsi="仿宋" w:eastAsia="仿宋"/>
          <w:snapToGrid w:val="0"/>
          <w:color w:val="auto"/>
          <w:sz w:val="24"/>
          <w:szCs w:val="24"/>
          <w:highlight w:val="none"/>
          <w:u w:val="single"/>
          <w:lang w:eastAsia="zh-CN"/>
        </w:rPr>
        <w:t xml:space="preserve">3  </w:t>
      </w:r>
      <w:r>
        <w:rPr>
          <w:rFonts w:ascii="仿宋" w:hAnsi="仿宋" w:eastAsia="仿宋"/>
          <w:snapToGrid w:val="0"/>
          <w:color w:val="auto"/>
          <w:sz w:val="24"/>
          <w:szCs w:val="24"/>
          <w:highlight w:val="none"/>
          <w:lang w:eastAsia="zh-CN"/>
        </w:rPr>
        <w:t>年</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val="en-US" w:eastAsia="zh-CN"/>
        </w:rPr>
        <w:t>11</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月</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val="en-US" w:eastAsia="zh-CN"/>
        </w:rPr>
        <w:t>21</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日</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val="en-US" w:eastAsia="zh-CN"/>
        </w:rPr>
        <w:t>17</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时</w:t>
      </w:r>
      <w:r>
        <w:rPr>
          <w:rFonts w:hint="eastAsia" w:ascii="仿宋" w:hAnsi="仿宋" w:eastAsia="仿宋"/>
          <w:snapToGrid w:val="0"/>
          <w:color w:val="auto"/>
          <w:sz w:val="24"/>
          <w:szCs w:val="24"/>
          <w:highlight w:val="none"/>
          <w:u w:val="single"/>
          <w:lang w:eastAsia="zh-CN"/>
        </w:rPr>
        <w:t xml:space="preserve">  0</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分</w:t>
      </w:r>
      <w:r>
        <w:rPr>
          <w:rFonts w:hint="eastAsia" w:ascii="仿宋" w:hAnsi="仿宋" w:eastAsia="仿宋"/>
          <w:snapToGrid w:val="0"/>
          <w:color w:val="auto"/>
          <w:sz w:val="24"/>
          <w:szCs w:val="24"/>
          <w:highlight w:val="none"/>
          <w:lang w:eastAsia="zh-CN"/>
        </w:rPr>
        <w:t>后</w:t>
      </w:r>
      <w:r>
        <w:rPr>
          <w:rFonts w:ascii="仿宋" w:hAnsi="仿宋" w:eastAsia="仿宋"/>
          <w:snapToGrid w:val="0"/>
          <w:color w:val="auto"/>
          <w:sz w:val="24"/>
          <w:szCs w:val="24"/>
          <w:highlight w:val="none"/>
          <w:lang w:eastAsia="zh-CN"/>
        </w:rPr>
        <w:t>通过中粮糖业EPS</w:t>
      </w:r>
      <w:r>
        <w:rPr>
          <w:rFonts w:hint="eastAsia" w:ascii="仿宋" w:hAnsi="仿宋" w:eastAsia="仿宋"/>
          <w:snapToGrid w:val="0"/>
          <w:color w:val="auto"/>
          <w:sz w:val="24"/>
          <w:szCs w:val="24"/>
          <w:highlight w:val="none"/>
          <w:lang w:eastAsia="zh-CN"/>
        </w:rPr>
        <w:t>电子</w:t>
      </w:r>
      <w:r>
        <w:rPr>
          <w:rFonts w:ascii="仿宋" w:hAnsi="仿宋" w:eastAsia="仿宋"/>
          <w:snapToGrid w:val="0"/>
          <w:color w:val="auto"/>
          <w:sz w:val="24"/>
          <w:szCs w:val="24"/>
          <w:highlight w:val="none"/>
          <w:lang w:eastAsia="zh-CN"/>
        </w:rPr>
        <w:t>采购平台获取</w:t>
      </w:r>
      <w:r>
        <w:rPr>
          <w:rFonts w:hint="eastAsia" w:ascii="仿宋" w:hAnsi="仿宋" w:eastAsia="仿宋"/>
          <w:snapToGrid w:val="0"/>
          <w:color w:val="auto"/>
          <w:sz w:val="24"/>
          <w:szCs w:val="24"/>
          <w:highlight w:val="none"/>
          <w:lang w:eastAsia="zh-CN"/>
        </w:rPr>
        <w:t>/</w:t>
      </w:r>
      <w:r>
        <w:rPr>
          <w:rFonts w:ascii="仿宋" w:hAnsi="仿宋" w:eastAsia="仿宋"/>
          <w:snapToGrid w:val="0"/>
          <w:color w:val="auto"/>
          <w:sz w:val="24"/>
          <w:szCs w:val="24"/>
          <w:highlight w:val="none"/>
          <w:lang w:eastAsia="zh-CN"/>
        </w:rPr>
        <w:t>购买采购文件</w:t>
      </w:r>
      <w:r>
        <w:rPr>
          <w:rFonts w:hint="eastAsia" w:ascii="仿宋" w:hAnsi="仿宋" w:eastAsia="仿宋"/>
          <w:snapToGrid w:val="0"/>
          <w:color w:val="auto"/>
          <w:sz w:val="24"/>
          <w:szCs w:val="24"/>
          <w:highlight w:val="none"/>
          <w:lang w:eastAsia="zh-CN"/>
        </w:rPr>
        <w:t>。</w:t>
      </w:r>
    </w:p>
    <w:p>
      <w:pPr>
        <w:adjustRightInd w:val="0"/>
        <w:snapToGrid w:val="0"/>
        <w:spacing w:line="360" w:lineRule="auto"/>
        <w:ind w:firstLine="480" w:firstLineChars="200"/>
        <w:outlineLvl w:val="3"/>
        <w:rPr>
          <w:rFonts w:ascii="仿宋" w:hAnsi="仿宋" w:eastAsia="仿宋"/>
          <w:color w:val="auto"/>
          <w:highlight w:val="none"/>
          <w:lang w:eastAsia="zh-CN"/>
        </w:rPr>
      </w:pPr>
      <w:r>
        <w:rPr>
          <w:rFonts w:ascii="仿宋" w:hAnsi="仿宋" w:eastAsia="仿宋"/>
          <w:snapToGrid w:val="0"/>
          <w:color w:val="auto"/>
          <w:sz w:val="24"/>
          <w:szCs w:val="24"/>
          <w:highlight w:val="none"/>
          <w:lang w:eastAsia="zh-CN"/>
        </w:rPr>
        <w:t>4.2 采购文件每套售价</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700</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元，售后不退。</w:t>
      </w:r>
    </w:p>
    <w:p>
      <w:pPr>
        <w:pStyle w:val="5"/>
        <w:ind w:left="0" w:firstLine="482" w:firstLineChars="200"/>
        <w:rPr>
          <w:rFonts w:ascii="仿宋" w:hAnsi="仿宋" w:eastAsia="仿宋"/>
          <w:b/>
          <w:bCs/>
          <w:snapToGrid w:val="0"/>
          <w:color w:val="auto"/>
          <w:sz w:val="24"/>
          <w:szCs w:val="24"/>
          <w:highlight w:val="none"/>
          <w:lang w:eastAsia="zh-CN"/>
        </w:rPr>
      </w:pPr>
      <w:bookmarkStart w:id="12" w:name="_Toc94149430"/>
      <w:r>
        <w:rPr>
          <w:rFonts w:ascii="仿宋" w:hAnsi="仿宋" w:eastAsia="仿宋"/>
          <w:b/>
          <w:bCs/>
          <w:snapToGrid w:val="0"/>
          <w:color w:val="auto"/>
          <w:sz w:val="24"/>
          <w:szCs w:val="24"/>
          <w:highlight w:val="none"/>
          <w:lang w:eastAsia="zh-CN"/>
        </w:rPr>
        <w:t>5.</w:t>
      </w:r>
      <w:r>
        <w:rPr>
          <w:rFonts w:hint="eastAsia" w:ascii="仿宋" w:hAnsi="仿宋" w:eastAsia="仿宋"/>
          <w:b/>
          <w:bCs/>
          <w:snapToGrid w:val="0"/>
          <w:color w:val="auto"/>
          <w:sz w:val="24"/>
          <w:szCs w:val="24"/>
          <w:highlight w:val="none"/>
          <w:lang w:eastAsia="zh-CN"/>
        </w:rPr>
        <w:t>响应保证金</w:t>
      </w:r>
      <w:bookmarkEnd w:id="12"/>
    </w:p>
    <w:p>
      <w:pPr>
        <w:adjustRightInd w:val="0"/>
        <w:snapToGrid w:val="0"/>
        <w:spacing w:line="360" w:lineRule="auto"/>
        <w:ind w:left="284" w:leftChars="129" w:firstLine="480" w:firstLineChars="200"/>
        <w:outlineLvl w:val="4"/>
        <w:rPr>
          <w:rFonts w:ascii="仿宋" w:hAnsi="仿宋" w:eastAsia="仿宋"/>
          <w:color w:val="auto"/>
          <w:highlight w:val="none"/>
          <w:lang w:eastAsia="zh-CN"/>
        </w:rPr>
      </w:pPr>
      <w:r>
        <w:rPr>
          <w:rFonts w:hint="eastAsia" w:ascii="仿宋" w:hAnsi="仿宋" w:eastAsia="仿宋"/>
          <w:snapToGrid w:val="0"/>
          <w:color w:val="auto"/>
          <w:sz w:val="24"/>
          <w:szCs w:val="24"/>
          <w:highlight w:val="none"/>
          <w:lang w:eastAsia="zh-CN"/>
        </w:rPr>
        <w:t>设置响应保证金，响应保证金为</w:t>
      </w:r>
      <w:r>
        <w:rPr>
          <w:rFonts w:hint="eastAsia" w:ascii="仿宋" w:hAnsi="仿宋" w:eastAsia="仿宋"/>
          <w:snapToGrid w:val="0"/>
          <w:color w:val="auto"/>
          <w:sz w:val="24"/>
          <w:szCs w:val="24"/>
          <w:highlight w:val="none"/>
          <w:u w:val="single"/>
          <w:shd w:val="clear" w:color="auto" w:fill="FFFF00"/>
          <w:lang w:eastAsia="zh-CN"/>
        </w:rPr>
        <w:t>0.</w:t>
      </w:r>
      <w:r>
        <w:rPr>
          <w:rFonts w:ascii="仿宋" w:hAnsi="仿宋" w:eastAsia="仿宋"/>
          <w:snapToGrid w:val="0"/>
          <w:color w:val="auto"/>
          <w:sz w:val="24"/>
          <w:szCs w:val="24"/>
          <w:highlight w:val="none"/>
          <w:u w:val="single"/>
          <w:shd w:val="clear" w:color="auto" w:fill="FFFF00"/>
          <w:lang w:eastAsia="zh-CN"/>
        </w:rPr>
        <w:t>2</w:t>
      </w:r>
      <w:r>
        <w:rPr>
          <w:rFonts w:ascii="仿宋" w:hAnsi="仿宋" w:eastAsia="仿宋"/>
          <w:snapToGrid w:val="0"/>
          <w:color w:val="auto"/>
          <w:sz w:val="24"/>
          <w:szCs w:val="24"/>
          <w:highlight w:val="none"/>
          <w:lang w:eastAsia="zh-CN"/>
        </w:rPr>
        <w:t>万元</w:t>
      </w:r>
      <w:r>
        <w:rPr>
          <w:rFonts w:hint="eastAsia" w:ascii="仿宋" w:hAnsi="仿宋" w:eastAsia="仿宋"/>
          <w:snapToGrid w:val="0"/>
          <w:color w:val="auto"/>
          <w:sz w:val="24"/>
          <w:szCs w:val="24"/>
          <w:highlight w:val="none"/>
          <w:lang w:eastAsia="zh-CN"/>
        </w:rPr>
        <w:t>。</w:t>
      </w:r>
    </w:p>
    <w:p>
      <w:pPr>
        <w:pStyle w:val="5"/>
        <w:ind w:left="0" w:firstLine="482" w:firstLineChars="200"/>
        <w:rPr>
          <w:rFonts w:ascii="仿宋" w:hAnsi="仿宋" w:eastAsia="仿宋"/>
          <w:b/>
          <w:bCs/>
          <w:snapToGrid w:val="0"/>
          <w:color w:val="auto"/>
          <w:sz w:val="24"/>
          <w:szCs w:val="24"/>
          <w:highlight w:val="none"/>
          <w:lang w:eastAsia="zh-CN"/>
        </w:rPr>
      </w:pPr>
      <w:bookmarkStart w:id="13" w:name="_Toc94149431"/>
      <w:r>
        <w:rPr>
          <w:rFonts w:hint="eastAsia" w:ascii="仿宋" w:hAnsi="仿宋" w:eastAsia="仿宋"/>
          <w:b/>
          <w:bCs/>
          <w:snapToGrid w:val="0"/>
          <w:color w:val="auto"/>
          <w:sz w:val="24"/>
          <w:szCs w:val="24"/>
          <w:highlight w:val="none"/>
          <w:lang w:eastAsia="zh-CN"/>
        </w:rPr>
        <w:t>6</w:t>
      </w:r>
      <w:r>
        <w:rPr>
          <w:rFonts w:ascii="仿宋" w:hAnsi="仿宋" w:eastAsia="仿宋"/>
          <w:b/>
          <w:bCs/>
          <w:snapToGrid w:val="0"/>
          <w:color w:val="auto"/>
          <w:sz w:val="24"/>
          <w:szCs w:val="24"/>
          <w:highlight w:val="none"/>
          <w:lang w:eastAsia="zh-CN"/>
        </w:rPr>
        <w:t>.响应文件的</w:t>
      </w:r>
      <w:r>
        <w:rPr>
          <w:rFonts w:hint="eastAsia" w:ascii="仿宋" w:hAnsi="仿宋" w:eastAsia="仿宋"/>
          <w:b/>
          <w:bCs/>
          <w:snapToGrid w:val="0"/>
          <w:color w:val="auto"/>
          <w:sz w:val="24"/>
          <w:szCs w:val="24"/>
          <w:highlight w:val="none"/>
          <w:lang w:eastAsia="zh-CN"/>
        </w:rPr>
        <w:t>上传</w:t>
      </w:r>
      <w:bookmarkEnd w:id="13"/>
    </w:p>
    <w:p>
      <w:pPr>
        <w:adjustRightInd w:val="0"/>
        <w:snapToGrid w:val="0"/>
        <w:spacing w:line="360" w:lineRule="auto"/>
        <w:ind w:firstLine="480" w:firstLineChars="200"/>
        <w:outlineLvl w:val="4"/>
        <w:rPr>
          <w:rFonts w:ascii="仿宋" w:hAnsi="仿宋" w:eastAsia="仿宋"/>
          <w:snapToGrid w:val="0"/>
          <w:color w:val="auto"/>
          <w:sz w:val="24"/>
          <w:szCs w:val="24"/>
          <w:highlight w:val="none"/>
          <w:u w:val="single"/>
          <w:lang w:eastAsia="zh-CN"/>
        </w:rPr>
      </w:pPr>
      <w:r>
        <w:rPr>
          <w:rFonts w:ascii="仿宋" w:hAnsi="仿宋" w:eastAsia="仿宋"/>
          <w:snapToGrid w:val="0"/>
          <w:color w:val="auto"/>
          <w:sz w:val="24"/>
          <w:szCs w:val="24"/>
          <w:highlight w:val="none"/>
          <w:lang w:eastAsia="zh-CN"/>
        </w:rPr>
        <w:t>6.1 响应文件</w:t>
      </w:r>
      <w:r>
        <w:rPr>
          <w:rFonts w:hint="eastAsia" w:ascii="仿宋" w:hAnsi="仿宋" w:eastAsia="仿宋"/>
          <w:snapToGrid w:val="0"/>
          <w:color w:val="auto"/>
          <w:sz w:val="24"/>
          <w:szCs w:val="24"/>
          <w:highlight w:val="none"/>
          <w:lang w:eastAsia="zh-CN"/>
        </w:rPr>
        <w:t>上传</w:t>
      </w:r>
      <w:r>
        <w:rPr>
          <w:rFonts w:ascii="仿宋" w:hAnsi="仿宋" w:eastAsia="仿宋"/>
          <w:snapToGrid w:val="0"/>
          <w:color w:val="auto"/>
          <w:sz w:val="24"/>
          <w:szCs w:val="24"/>
          <w:highlight w:val="none"/>
          <w:lang w:eastAsia="zh-CN"/>
        </w:rPr>
        <w:t>的截止时间为</w:t>
      </w:r>
      <w:r>
        <w:rPr>
          <w:rFonts w:hint="eastAsia" w:ascii="仿宋" w:hAnsi="仿宋" w:eastAsia="仿宋"/>
          <w:snapToGrid w:val="0"/>
          <w:color w:val="auto"/>
          <w:sz w:val="24"/>
          <w:szCs w:val="24"/>
          <w:highlight w:val="none"/>
          <w:u w:val="single"/>
          <w:lang w:eastAsia="zh-CN"/>
        </w:rPr>
        <w:t xml:space="preserve">  202</w:t>
      </w:r>
      <w:r>
        <w:rPr>
          <w:rFonts w:ascii="仿宋" w:hAnsi="仿宋" w:eastAsia="仿宋"/>
          <w:snapToGrid w:val="0"/>
          <w:color w:val="auto"/>
          <w:sz w:val="24"/>
          <w:szCs w:val="24"/>
          <w:highlight w:val="none"/>
          <w:u w:val="single"/>
          <w:lang w:eastAsia="zh-CN"/>
        </w:rPr>
        <w:t xml:space="preserve">3 </w:t>
      </w:r>
      <w:r>
        <w:rPr>
          <w:rFonts w:ascii="仿宋" w:hAnsi="仿宋" w:eastAsia="仿宋"/>
          <w:snapToGrid w:val="0"/>
          <w:color w:val="auto"/>
          <w:sz w:val="24"/>
          <w:szCs w:val="24"/>
          <w:highlight w:val="none"/>
          <w:lang w:eastAsia="zh-CN"/>
        </w:rPr>
        <w:t>年</w:t>
      </w:r>
      <w:r>
        <w:rPr>
          <w:rFonts w:hint="eastAsia"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val="en-US" w:eastAsia="zh-CN"/>
        </w:rPr>
        <w:t>11</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月</w:t>
      </w:r>
      <w:r>
        <w:rPr>
          <w:rFonts w:hint="eastAsia"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val="en-US" w:eastAsia="zh-CN"/>
        </w:rPr>
        <w:t>23</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日</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val="en-US" w:eastAsia="zh-CN"/>
        </w:rPr>
        <w:t>10</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时</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val="en-US" w:eastAsia="zh-CN"/>
        </w:rPr>
        <w:t>30</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分，</w:t>
      </w:r>
      <w:r>
        <w:rPr>
          <w:rFonts w:hint="eastAsia" w:ascii="仿宋" w:hAnsi="仿宋" w:eastAsia="仿宋"/>
          <w:snapToGrid w:val="0"/>
          <w:color w:val="auto"/>
          <w:sz w:val="24"/>
          <w:szCs w:val="24"/>
          <w:highlight w:val="none"/>
          <w:lang w:eastAsia="zh-CN"/>
        </w:rPr>
        <w:t>上传至</w:t>
      </w:r>
      <w:r>
        <w:rPr>
          <w:rFonts w:ascii="仿宋" w:hAnsi="仿宋" w:eastAsia="仿宋"/>
          <w:snapToGrid w:val="0"/>
          <w:color w:val="auto"/>
          <w:sz w:val="24"/>
          <w:szCs w:val="24"/>
          <w:highlight w:val="none"/>
          <w:lang w:eastAsia="zh-CN"/>
        </w:rPr>
        <w:t>中粮糖业EPS</w:t>
      </w:r>
      <w:r>
        <w:rPr>
          <w:rFonts w:hint="eastAsia" w:ascii="仿宋" w:hAnsi="仿宋" w:eastAsia="仿宋"/>
          <w:snapToGrid w:val="0"/>
          <w:color w:val="auto"/>
          <w:sz w:val="24"/>
          <w:szCs w:val="24"/>
          <w:highlight w:val="none"/>
          <w:lang w:eastAsia="zh-CN"/>
        </w:rPr>
        <w:t>电子</w:t>
      </w:r>
      <w:r>
        <w:rPr>
          <w:rFonts w:ascii="仿宋" w:hAnsi="仿宋" w:eastAsia="仿宋"/>
          <w:snapToGrid w:val="0"/>
          <w:color w:val="auto"/>
          <w:sz w:val="24"/>
          <w:szCs w:val="24"/>
          <w:highlight w:val="none"/>
          <w:lang w:eastAsia="zh-CN"/>
        </w:rPr>
        <w:t>采购平台</w:t>
      </w:r>
      <w:r>
        <w:rPr>
          <w:rFonts w:hint="eastAsia" w:ascii="仿宋" w:hAnsi="仿宋" w:eastAsia="仿宋"/>
          <w:snapToGrid w:val="0"/>
          <w:color w:val="auto"/>
          <w:sz w:val="24"/>
          <w:szCs w:val="24"/>
          <w:highlight w:val="none"/>
          <w:lang w:eastAsia="zh-CN"/>
        </w:rPr>
        <w:t>。</w:t>
      </w:r>
    </w:p>
    <w:p>
      <w:pPr>
        <w:adjustRightInd w:val="0"/>
        <w:snapToGrid w:val="0"/>
        <w:spacing w:line="360" w:lineRule="auto"/>
        <w:ind w:firstLine="480" w:firstLineChars="200"/>
        <w:outlineLvl w:val="4"/>
        <w:rPr>
          <w:rFonts w:ascii="仿宋" w:hAnsi="仿宋" w:eastAsia="仿宋"/>
          <w:color w:val="auto"/>
          <w:highlight w:val="none"/>
          <w:lang w:eastAsia="zh-CN"/>
        </w:rPr>
      </w:pPr>
      <w:r>
        <w:rPr>
          <w:rFonts w:ascii="仿宋" w:hAnsi="仿宋" w:eastAsia="仿宋"/>
          <w:snapToGrid w:val="0"/>
          <w:color w:val="auto"/>
          <w:sz w:val="24"/>
          <w:szCs w:val="24"/>
          <w:highlight w:val="none"/>
          <w:lang w:eastAsia="zh-CN"/>
        </w:rPr>
        <w:t>6.2 逾期</w:t>
      </w:r>
      <w:r>
        <w:rPr>
          <w:rFonts w:hint="eastAsia" w:ascii="仿宋" w:hAnsi="仿宋" w:eastAsia="仿宋"/>
          <w:snapToGrid w:val="0"/>
          <w:color w:val="auto"/>
          <w:sz w:val="24"/>
          <w:szCs w:val="24"/>
          <w:highlight w:val="none"/>
          <w:lang w:eastAsia="zh-CN"/>
        </w:rPr>
        <w:t>未上传至</w:t>
      </w:r>
      <w:r>
        <w:rPr>
          <w:rFonts w:ascii="仿宋" w:hAnsi="仿宋" w:eastAsia="仿宋"/>
          <w:snapToGrid w:val="0"/>
          <w:color w:val="auto"/>
          <w:sz w:val="24"/>
          <w:szCs w:val="24"/>
          <w:highlight w:val="none"/>
          <w:lang w:eastAsia="zh-CN"/>
        </w:rPr>
        <w:t>中粮糖业EPS</w:t>
      </w:r>
      <w:r>
        <w:rPr>
          <w:rFonts w:hint="eastAsia" w:ascii="仿宋" w:hAnsi="仿宋" w:eastAsia="仿宋"/>
          <w:snapToGrid w:val="0"/>
          <w:color w:val="auto"/>
          <w:sz w:val="24"/>
          <w:szCs w:val="24"/>
          <w:highlight w:val="none"/>
          <w:lang w:eastAsia="zh-CN"/>
        </w:rPr>
        <w:t>电子</w:t>
      </w:r>
      <w:r>
        <w:rPr>
          <w:rFonts w:ascii="仿宋" w:hAnsi="仿宋" w:eastAsia="仿宋"/>
          <w:snapToGrid w:val="0"/>
          <w:color w:val="auto"/>
          <w:sz w:val="24"/>
          <w:szCs w:val="24"/>
          <w:highlight w:val="none"/>
          <w:lang w:eastAsia="zh-CN"/>
        </w:rPr>
        <w:t>采购平台的响应文件，采购人将拒绝接收。</w:t>
      </w:r>
    </w:p>
    <w:p>
      <w:pPr>
        <w:pStyle w:val="5"/>
        <w:ind w:left="0" w:firstLine="482" w:firstLineChars="200"/>
        <w:rPr>
          <w:rFonts w:ascii="仿宋" w:hAnsi="仿宋" w:eastAsia="仿宋"/>
          <w:b/>
          <w:bCs/>
          <w:snapToGrid w:val="0"/>
          <w:color w:val="auto"/>
          <w:sz w:val="24"/>
          <w:szCs w:val="24"/>
          <w:highlight w:val="none"/>
          <w:lang w:eastAsia="zh-CN"/>
        </w:rPr>
      </w:pPr>
      <w:bookmarkStart w:id="14" w:name="_Toc94149432"/>
      <w:r>
        <w:rPr>
          <w:rFonts w:ascii="仿宋" w:hAnsi="仿宋" w:eastAsia="仿宋"/>
          <w:b/>
          <w:bCs/>
          <w:snapToGrid w:val="0"/>
          <w:color w:val="auto"/>
          <w:sz w:val="24"/>
          <w:szCs w:val="24"/>
          <w:highlight w:val="none"/>
          <w:lang w:eastAsia="zh-CN"/>
        </w:rPr>
        <w:t>7.</w:t>
      </w:r>
      <w:r>
        <w:rPr>
          <w:rFonts w:hint="eastAsia" w:ascii="仿宋" w:hAnsi="仿宋" w:eastAsia="仿宋"/>
          <w:b/>
          <w:bCs/>
          <w:snapToGrid w:val="0"/>
          <w:color w:val="auto"/>
          <w:sz w:val="24"/>
          <w:szCs w:val="24"/>
          <w:highlight w:val="none"/>
          <w:lang w:eastAsia="zh-CN"/>
        </w:rPr>
        <w:t>响应文件的开启</w:t>
      </w:r>
      <w:bookmarkEnd w:id="14"/>
    </w:p>
    <w:p>
      <w:pPr>
        <w:adjustRightInd w:val="0"/>
        <w:snapToGrid w:val="0"/>
        <w:spacing w:line="360" w:lineRule="auto"/>
        <w:ind w:firstLine="480" w:firstLineChars="200"/>
        <w:outlineLvl w:val="4"/>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开启地点：</w:t>
      </w:r>
      <w:r>
        <w:rPr>
          <w:rFonts w:ascii="仿宋" w:hAnsi="仿宋" w:eastAsia="仿宋"/>
          <w:snapToGrid w:val="0"/>
          <w:color w:val="auto"/>
          <w:sz w:val="24"/>
          <w:szCs w:val="24"/>
          <w:highlight w:val="none"/>
          <w:lang w:eastAsia="zh-CN"/>
        </w:rPr>
        <w:t>中粮糖业EPS</w:t>
      </w:r>
      <w:r>
        <w:rPr>
          <w:rFonts w:hint="eastAsia" w:ascii="仿宋" w:hAnsi="仿宋" w:eastAsia="仿宋"/>
          <w:snapToGrid w:val="0"/>
          <w:color w:val="auto"/>
          <w:sz w:val="24"/>
          <w:szCs w:val="24"/>
          <w:highlight w:val="none"/>
          <w:lang w:eastAsia="zh-CN"/>
        </w:rPr>
        <w:t>电子</w:t>
      </w:r>
      <w:r>
        <w:rPr>
          <w:rFonts w:ascii="仿宋" w:hAnsi="仿宋" w:eastAsia="仿宋"/>
          <w:snapToGrid w:val="0"/>
          <w:color w:val="auto"/>
          <w:sz w:val="24"/>
          <w:szCs w:val="24"/>
          <w:highlight w:val="none"/>
          <w:lang w:eastAsia="zh-CN"/>
        </w:rPr>
        <w:t>采购平台</w:t>
      </w:r>
      <w:r>
        <w:rPr>
          <w:rFonts w:hint="eastAsia" w:ascii="仿宋" w:hAnsi="仿宋" w:eastAsia="仿宋"/>
          <w:snapToGrid w:val="0"/>
          <w:color w:val="auto"/>
          <w:sz w:val="24"/>
          <w:szCs w:val="24"/>
          <w:highlight w:val="none"/>
          <w:lang w:eastAsia="zh-CN"/>
        </w:rPr>
        <w:t>（</w:t>
      </w:r>
      <w:r>
        <w:rPr>
          <w:rFonts w:ascii="仿宋" w:hAnsi="仿宋" w:eastAsia="仿宋"/>
          <w:snapToGrid w:val="0"/>
          <w:color w:val="auto"/>
          <w:sz w:val="24"/>
          <w:szCs w:val="24"/>
          <w:highlight w:val="none"/>
          <w:lang w:eastAsia="zh-CN"/>
        </w:rPr>
        <w:t>http://eps.tunhe.com/）</w:t>
      </w:r>
      <w:r>
        <w:rPr>
          <w:rFonts w:hint="eastAsia" w:ascii="仿宋" w:hAnsi="仿宋" w:eastAsia="仿宋"/>
          <w:snapToGrid w:val="0"/>
          <w:color w:val="auto"/>
          <w:sz w:val="24"/>
          <w:szCs w:val="24"/>
          <w:highlight w:val="none"/>
          <w:lang w:eastAsia="zh-CN"/>
        </w:rPr>
        <w:t>网上开启响应文件</w:t>
      </w:r>
    </w:p>
    <w:p>
      <w:pPr>
        <w:adjustRightInd w:val="0"/>
        <w:snapToGrid w:val="0"/>
        <w:spacing w:line="360" w:lineRule="auto"/>
        <w:ind w:firstLine="480" w:firstLineChars="200"/>
        <w:outlineLvl w:val="4"/>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开启时间：</w:t>
      </w:r>
      <w:r>
        <w:rPr>
          <w:rFonts w:hint="eastAsia" w:ascii="仿宋" w:hAnsi="仿宋" w:eastAsia="仿宋"/>
          <w:snapToGrid w:val="0"/>
          <w:color w:val="auto"/>
          <w:sz w:val="24"/>
          <w:szCs w:val="24"/>
          <w:highlight w:val="none"/>
          <w:u w:val="single"/>
          <w:lang w:eastAsia="zh-CN"/>
        </w:rPr>
        <w:t xml:space="preserve">  202</w:t>
      </w:r>
      <w:r>
        <w:rPr>
          <w:rFonts w:ascii="仿宋" w:hAnsi="仿宋" w:eastAsia="仿宋"/>
          <w:snapToGrid w:val="0"/>
          <w:color w:val="auto"/>
          <w:sz w:val="24"/>
          <w:szCs w:val="24"/>
          <w:highlight w:val="none"/>
          <w:u w:val="single"/>
          <w:lang w:eastAsia="zh-CN"/>
        </w:rPr>
        <w:t xml:space="preserve">3  </w:t>
      </w:r>
      <w:r>
        <w:rPr>
          <w:rFonts w:ascii="仿宋" w:hAnsi="仿宋" w:eastAsia="仿宋"/>
          <w:snapToGrid w:val="0"/>
          <w:color w:val="auto"/>
          <w:sz w:val="24"/>
          <w:szCs w:val="24"/>
          <w:highlight w:val="none"/>
          <w:lang w:eastAsia="zh-CN"/>
        </w:rPr>
        <w:t>年</w:t>
      </w:r>
      <w:r>
        <w:rPr>
          <w:rFonts w:hint="eastAsia"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val="en-US" w:eastAsia="zh-CN"/>
        </w:rPr>
        <w:t>11</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月</w:t>
      </w:r>
      <w:r>
        <w:rPr>
          <w:rFonts w:hint="eastAsia"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val="en-US" w:eastAsia="zh-CN"/>
        </w:rPr>
        <w:t>23</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日</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val="en-US" w:eastAsia="zh-CN"/>
        </w:rPr>
        <w:t>10</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时</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val="en-US" w:eastAsia="zh-CN"/>
        </w:rPr>
        <w:t>30</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分</w:t>
      </w:r>
    </w:p>
    <w:p>
      <w:pPr>
        <w:pStyle w:val="5"/>
        <w:ind w:left="0" w:firstLine="482" w:firstLineChars="200"/>
        <w:rPr>
          <w:rFonts w:ascii="仿宋" w:hAnsi="仿宋" w:eastAsia="仿宋"/>
          <w:b/>
          <w:bCs/>
          <w:snapToGrid w:val="0"/>
          <w:color w:val="auto"/>
          <w:sz w:val="24"/>
          <w:szCs w:val="24"/>
          <w:highlight w:val="none"/>
          <w:lang w:eastAsia="zh-CN"/>
        </w:rPr>
      </w:pPr>
      <w:bookmarkStart w:id="15" w:name="_Toc94149433"/>
      <w:r>
        <w:rPr>
          <w:rFonts w:ascii="仿宋" w:hAnsi="仿宋" w:eastAsia="仿宋"/>
          <w:b/>
          <w:bCs/>
          <w:snapToGrid w:val="0"/>
          <w:color w:val="auto"/>
          <w:sz w:val="24"/>
          <w:szCs w:val="24"/>
          <w:highlight w:val="none"/>
          <w:lang w:eastAsia="zh-CN"/>
        </w:rPr>
        <w:t>8.谈判时间和地点</w:t>
      </w:r>
      <w:bookmarkEnd w:id="15"/>
    </w:p>
    <w:p>
      <w:pPr>
        <w:adjustRightInd w:val="0"/>
        <w:snapToGrid w:val="0"/>
        <w:spacing w:line="360" w:lineRule="auto"/>
        <w:ind w:firstLine="480" w:firstLineChars="20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上传</w:t>
      </w:r>
      <w:r>
        <w:rPr>
          <w:rFonts w:ascii="仿宋" w:hAnsi="仿宋" w:eastAsia="仿宋"/>
          <w:snapToGrid w:val="0"/>
          <w:color w:val="auto"/>
          <w:sz w:val="24"/>
          <w:szCs w:val="24"/>
          <w:highlight w:val="none"/>
          <w:lang w:eastAsia="zh-CN"/>
        </w:rPr>
        <w:t>响应文件的供应商应委派代表准时参加采购活动，谈判开始时间预计</w:t>
      </w:r>
      <w:r>
        <w:rPr>
          <w:rFonts w:hint="eastAsia" w:ascii="仿宋" w:hAnsi="仿宋" w:eastAsia="仿宋"/>
          <w:snapToGrid w:val="0"/>
          <w:color w:val="auto"/>
          <w:sz w:val="24"/>
          <w:szCs w:val="24"/>
          <w:highlight w:val="none"/>
          <w:u w:val="single"/>
          <w:lang w:eastAsia="zh-CN"/>
        </w:rPr>
        <w:t xml:space="preserve"> 202</w:t>
      </w:r>
      <w:r>
        <w:rPr>
          <w:rFonts w:ascii="仿宋" w:hAnsi="仿宋" w:eastAsia="仿宋"/>
          <w:snapToGrid w:val="0"/>
          <w:color w:val="auto"/>
          <w:sz w:val="24"/>
          <w:szCs w:val="24"/>
          <w:highlight w:val="none"/>
          <w:u w:val="single"/>
          <w:lang w:eastAsia="zh-CN"/>
        </w:rPr>
        <w:t xml:space="preserve">3 </w:t>
      </w:r>
      <w:r>
        <w:rPr>
          <w:rFonts w:ascii="仿宋" w:hAnsi="仿宋" w:eastAsia="仿宋"/>
          <w:snapToGrid w:val="0"/>
          <w:color w:val="auto"/>
          <w:sz w:val="24"/>
          <w:szCs w:val="24"/>
          <w:highlight w:val="none"/>
          <w:lang w:eastAsia="zh-CN"/>
        </w:rPr>
        <w:t>年</w:t>
      </w:r>
      <w:r>
        <w:rPr>
          <w:rFonts w:hint="eastAsia"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val="en-US" w:eastAsia="zh-CN"/>
        </w:rPr>
        <w:t>11</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月</w:t>
      </w:r>
      <w:r>
        <w:rPr>
          <w:rFonts w:hint="eastAsia"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val="en-US" w:eastAsia="zh-CN"/>
        </w:rPr>
        <w:t>23</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日</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val="en-US" w:eastAsia="zh-CN"/>
        </w:rPr>
        <w:t>10</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时</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val="en-US" w:eastAsia="zh-CN"/>
        </w:rPr>
        <w:t>30</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分，与每一供应商进行</w:t>
      </w:r>
      <w:r>
        <w:rPr>
          <w:rFonts w:hint="eastAsia" w:ascii="仿宋" w:hAnsi="仿宋" w:eastAsia="仿宋"/>
          <w:snapToGrid w:val="0"/>
          <w:color w:val="auto"/>
          <w:sz w:val="24"/>
          <w:szCs w:val="24"/>
          <w:highlight w:val="none"/>
          <w:lang w:eastAsia="zh-CN"/>
        </w:rPr>
        <w:t>谈判</w:t>
      </w:r>
      <w:r>
        <w:rPr>
          <w:rFonts w:ascii="仿宋" w:hAnsi="仿宋" w:eastAsia="仿宋"/>
          <w:snapToGrid w:val="0"/>
          <w:color w:val="auto"/>
          <w:sz w:val="24"/>
          <w:szCs w:val="24"/>
          <w:highlight w:val="none"/>
          <w:lang w:eastAsia="zh-CN"/>
        </w:rPr>
        <w:t>具体时间另行通知。谈判地点为</w:t>
      </w:r>
      <w:r>
        <w:rPr>
          <w:rFonts w:hint="eastAsia" w:ascii="仿宋" w:hAnsi="仿宋" w:eastAsia="仿宋"/>
          <w:snapToGrid w:val="0"/>
          <w:color w:val="auto"/>
          <w:sz w:val="24"/>
          <w:szCs w:val="24"/>
          <w:highlight w:val="none"/>
          <w:lang w:eastAsia="zh-CN"/>
        </w:rPr>
        <w:t>中</w:t>
      </w:r>
      <w:r>
        <w:rPr>
          <w:rFonts w:ascii="仿宋" w:hAnsi="仿宋" w:eastAsia="仿宋"/>
          <w:snapToGrid w:val="0"/>
          <w:color w:val="auto"/>
          <w:sz w:val="24"/>
          <w:szCs w:val="24"/>
          <w:highlight w:val="none"/>
          <w:lang w:eastAsia="zh-CN"/>
        </w:rPr>
        <w:t>粮</w:t>
      </w:r>
      <w:r>
        <w:rPr>
          <w:rFonts w:hint="eastAsia" w:ascii="仿宋" w:hAnsi="仿宋" w:eastAsia="仿宋"/>
          <w:snapToGrid w:val="0"/>
          <w:color w:val="auto"/>
          <w:sz w:val="24"/>
          <w:szCs w:val="24"/>
          <w:highlight w:val="none"/>
          <w:lang w:eastAsia="zh-CN"/>
        </w:rPr>
        <w:t>崇左</w:t>
      </w:r>
      <w:r>
        <w:rPr>
          <w:rFonts w:ascii="仿宋" w:hAnsi="仿宋" w:eastAsia="仿宋"/>
          <w:snapToGrid w:val="0"/>
          <w:color w:val="auto"/>
          <w:sz w:val="24"/>
          <w:szCs w:val="24"/>
          <w:highlight w:val="none"/>
          <w:lang w:eastAsia="zh-CN"/>
        </w:rPr>
        <w:t>糖业有限公司会议室</w:t>
      </w:r>
      <w:r>
        <w:rPr>
          <w:rFonts w:hint="eastAsia" w:ascii="仿宋" w:hAnsi="仿宋" w:eastAsia="仿宋"/>
          <w:snapToGrid w:val="0"/>
          <w:color w:val="auto"/>
          <w:sz w:val="24"/>
          <w:szCs w:val="24"/>
          <w:highlight w:val="none"/>
          <w:lang w:eastAsia="zh-CN"/>
        </w:rPr>
        <w:t>。</w:t>
      </w:r>
    </w:p>
    <w:p>
      <w:pPr>
        <w:pStyle w:val="5"/>
        <w:ind w:left="440" w:leftChars="200"/>
        <w:rPr>
          <w:rFonts w:ascii="仿宋" w:hAnsi="仿宋" w:eastAsia="仿宋"/>
          <w:b/>
          <w:bCs/>
          <w:snapToGrid w:val="0"/>
          <w:color w:val="auto"/>
          <w:sz w:val="24"/>
          <w:szCs w:val="24"/>
          <w:highlight w:val="none"/>
          <w:lang w:eastAsia="zh-CN"/>
        </w:rPr>
      </w:pPr>
      <w:bookmarkStart w:id="16" w:name="_Toc94149434"/>
      <w:r>
        <w:rPr>
          <w:rFonts w:hint="eastAsia" w:ascii="仿宋" w:hAnsi="仿宋" w:eastAsia="仿宋"/>
          <w:b/>
          <w:bCs/>
          <w:snapToGrid w:val="0"/>
          <w:color w:val="auto"/>
          <w:sz w:val="24"/>
          <w:szCs w:val="24"/>
          <w:highlight w:val="none"/>
          <w:lang w:eastAsia="zh-CN"/>
        </w:rPr>
        <w:t>9.</w:t>
      </w:r>
      <w:r>
        <w:rPr>
          <w:rFonts w:ascii="仿宋" w:hAnsi="仿宋" w:eastAsia="仿宋"/>
          <w:b/>
          <w:bCs/>
          <w:snapToGrid w:val="0"/>
          <w:color w:val="auto"/>
          <w:sz w:val="24"/>
          <w:szCs w:val="24"/>
          <w:highlight w:val="none"/>
          <w:lang w:eastAsia="zh-CN"/>
        </w:rPr>
        <w:t>纪检监督</w:t>
      </w:r>
      <w:bookmarkEnd w:id="16"/>
    </w:p>
    <w:p>
      <w:pPr>
        <w:pStyle w:val="5"/>
        <w:ind w:left="0" w:firstLine="482" w:firstLineChars="200"/>
        <w:rPr>
          <w:rFonts w:ascii="仿宋" w:hAnsi="仿宋" w:eastAsia="仿宋"/>
          <w:b/>
          <w:color w:val="auto"/>
          <w:sz w:val="24"/>
          <w:szCs w:val="24"/>
          <w:highlight w:val="none"/>
          <w:lang w:eastAsia="zh-CN"/>
        </w:rPr>
      </w:pPr>
      <w:r>
        <w:rPr>
          <w:rFonts w:hint="eastAsia" w:ascii="仿宋" w:hAnsi="仿宋" w:eastAsia="仿宋"/>
          <w:b/>
          <w:color w:val="auto"/>
          <w:sz w:val="24"/>
          <w:szCs w:val="24"/>
          <w:highlight w:val="none"/>
          <w:lang w:eastAsia="zh-CN"/>
        </w:rPr>
        <w:t>中</w:t>
      </w:r>
      <w:r>
        <w:rPr>
          <w:rFonts w:ascii="仿宋" w:hAnsi="仿宋" w:eastAsia="仿宋"/>
          <w:b/>
          <w:color w:val="auto"/>
          <w:sz w:val="24"/>
          <w:szCs w:val="24"/>
          <w:highlight w:val="none"/>
          <w:lang w:eastAsia="zh-CN"/>
        </w:rPr>
        <w:t>粮糖业纪检信访举报联络方式</w:t>
      </w:r>
      <w:r>
        <w:rPr>
          <w:rFonts w:hint="eastAsia" w:ascii="仿宋" w:hAnsi="仿宋" w:eastAsia="仿宋"/>
          <w:b/>
          <w:color w:val="auto"/>
          <w:sz w:val="24"/>
          <w:szCs w:val="24"/>
          <w:highlight w:val="none"/>
          <w:lang w:eastAsia="zh-CN"/>
        </w:rPr>
        <w:t>：</w:t>
      </w:r>
    </w:p>
    <w:p>
      <w:pPr>
        <w:spacing w:line="440" w:lineRule="exact"/>
        <w:ind w:firstLine="480"/>
        <w:rPr>
          <w:rFonts w:ascii="仿宋" w:hAnsi="仿宋" w:eastAsia="仿宋"/>
          <w:bCs/>
          <w:color w:val="auto"/>
          <w:sz w:val="24"/>
          <w:szCs w:val="24"/>
          <w:highlight w:val="none"/>
          <w:lang w:eastAsia="zh-CN"/>
        </w:rPr>
      </w:pPr>
      <w:r>
        <w:rPr>
          <w:rFonts w:hint="eastAsia" w:ascii="仿宋" w:hAnsi="仿宋" w:eastAsia="仿宋"/>
          <w:bCs/>
          <w:color w:val="auto"/>
          <w:sz w:val="24"/>
          <w:szCs w:val="24"/>
          <w:highlight w:val="none"/>
          <w:lang w:eastAsia="zh-CN"/>
        </w:rPr>
        <w:t xml:space="preserve">9.1 </w:t>
      </w:r>
      <w:r>
        <w:rPr>
          <w:rFonts w:ascii="仿宋" w:hAnsi="仿宋" w:eastAsia="仿宋"/>
          <w:bCs/>
          <w:color w:val="auto"/>
          <w:sz w:val="24"/>
          <w:szCs w:val="24"/>
          <w:highlight w:val="none"/>
          <w:lang w:eastAsia="zh-CN"/>
        </w:rPr>
        <w:t>寄信 通信地址：北京市朝阳区朝阳门南大街8号中粮福临门大厦9层905房间，中粮糖业纪委办公室收，邮编100020</w:t>
      </w:r>
    </w:p>
    <w:p>
      <w:pPr>
        <w:spacing w:line="440" w:lineRule="exact"/>
        <w:ind w:firstLine="480" w:firstLineChars="200"/>
        <w:rPr>
          <w:rFonts w:ascii="仿宋" w:hAnsi="仿宋" w:eastAsia="仿宋"/>
          <w:bCs/>
          <w:color w:val="auto"/>
          <w:sz w:val="24"/>
          <w:szCs w:val="24"/>
          <w:highlight w:val="none"/>
          <w:lang w:eastAsia="zh-CN"/>
        </w:rPr>
      </w:pPr>
      <w:r>
        <w:rPr>
          <w:rFonts w:hint="eastAsia" w:ascii="仿宋" w:hAnsi="仿宋" w:eastAsia="仿宋"/>
          <w:bCs/>
          <w:color w:val="auto"/>
          <w:sz w:val="24"/>
          <w:szCs w:val="24"/>
          <w:highlight w:val="none"/>
          <w:lang w:eastAsia="zh-CN"/>
        </w:rPr>
        <w:t xml:space="preserve">9.2 </w:t>
      </w:r>
      <w:r>
        <w:rPr>
          <w:rFonts w:ascii="仿宋" w:hAnsi="仿宋" w:eastAsia="仿宋"/>
          <w:bCs/>
          <w:color w:val="auto"/>
          <w:sz w:val="24"/>
          <w:szCs w:val="24"/>
          <w:highlight w:val="none"/>
          <w:lang w:eastAsia="zh-CN"/>
        </w:rPr>
        <w:t>致电 举报电话：010-85017235。</w:t>
      </w:r>
      <w:r>
        <w:rPr>
          <w:rFonts w:ascii="Calibri" w:hAnsi="Calibri" w:eastAsia="仿宋" w:cs="Calibri"/>
          <w:bCs/>
          <w:color w:val="auto"/>
          <w:sz w:val="24"/>
          <w:szCs w:val="24"/>
          <w:highlight w:val="none"/>
          <w:lang w:eastAsia="zh-CN"/>
        </w:rPr>
        <w:t> </w:t>
      </w:r>
    </w:p>
    <w:p>
      <w:pPr>
        <w:rPr>
          <w:rFonts w:ascii="仿宋" w:hAnsi="仿宋" w:eastAsia="仿宋"/>
          <w:color w:val="auto"/>
          <w:highlight w:val="none"/>
          <w:lang w:eastAsia="zh-CN"/>
        </w:rPr>
      </w:pPr>
    </w:p>
    <w:p>
      <w:pPr>
        <w:pStyle w:val="5"/>
        <w:ind w:left="0" w:firstLine="482" w:firstLineChars="200"/>
        <w:rPr>
          <w:rFonts w:ascii="仿宋" w:hAnsi="仿宋" w:eastAsia="仿宋"/>
          <w:b/>
          <w:bCs/>
          <w:snapToGrid w:val="0"/>
          <w:color w:val="auto"/>
          <w:sz w:val="24"/>
          <w:szCs w:val="24"/>
          <w:highlight w:val="none"/>
          <w:lang w:eastAsia="zh-CN"/>
        </w:rPr>
      </w:pPr>
      <w:bookmarkStart w:id="17" w:name="_Toc94149435"/>
      <w:r>
        <w:rPr>
          <w:rFonts w:ascii="仿宋" w:hAnsi="仿宋" w:eastAsia="仿宋"/>
          <w:b/>
          <w:bCs/>
          <w:snapToGrid w:val="0"/>
          <w:color w:val="auto"/>
          <w:sz w:val="24"/>
          <w:szCs w:val="24"/>
          <w:highlight w:val="none"/>
          <w:lang w:eastAsia="zh-CN"/>
        </w:rPr>
        <w:t>10.其他</w:t>
      </w:r>
      <w:bookmarkEnd w:id="17"/>
    </w:p>
    <w:p>
      <w:pPr>
        <w:spacing w:line="360" w:lineRule="auto"/>
        <w:ind w:firstLine="482" w:firstLineChars="200"/>
        <w:rPr>
          <w:rFonts w:ascii="仿宋" w:hAnsi="仿宋" w:eastAsia="仿宋"/>
          <w:b/>
          <w:snapToGrid w:val="0"/>
          <w:color w:val="auto"/>
          <w:sz w:val="24"/>
          <w:szCs w:val="24"/>
          <w:highlight w:val="none"/>
          <w:lang w:eastAsia="zh-CN"/>
        </w:rPr>
      </w:pPr>
      <w:r>
        <w:rPr>
          <w:rFonts w:hint="eastAsia" w:ascii="仿宋" w:hAnsi="仿宋" w:eastAsia="仿宋"/>
          <w:b/>
          <w:snapToGrid w:val="0"/>
          <w:color w:val="auto"/>
          <w:sz w:val="24"/>
          <w:szCs w:val="24"/>
          <w:highlight w:val="none"/>
          <w:lang w:eastAsia="zh-CN"/>
        </w:rPr>
        <w:t>供应商需同时在</w:t>
      </w:r>
      <w:r>
        <w:rPr>
          <w:rFonts w:ascii="仿宋" w:hAnsi="仿宋" w:eastAsia="仿宋"/>
          <w:b/>
          <w:snapToGrid w:val="0"/>
          <w:color w:val="auto"/>
          <w:sz w:val="24"/>
          <w:szCs w:val="24"/>
          <w:highlight w:val="none"/>
          <w:lang w:eastAsia="zh-CN"/>
        </w:rPr>
        <w:t>中粮糖业EPS电子采购平台（网址：http://eps.tunhe.com）中，按项目明细填写报价</w:t>
      </w:r>
      <w:r>
        <w:rPr>
          <w:rFonts w:hint="eastAsia" w:ascii="仿宋" w:hAnsi="仿宋" w:eastAsia="仿宋"/>
          <w:b/>
          <w:snapToGrid w:val="0"/>
          <w:color w:val="auto"/>
          <w:sz w:val="24"/>
          <w:szCs w:val="24"/>
          <w:highlight w:val="none"/>
          <w:lang w:eastAsia="zh-CN"/>
        </w:rPr>
        <w:t>。</w:t>
      </w:r>
    </w:p>
    <w:p>
      <w:pPr>
        <w:adjustRightInd w:val="0"/>
        <w:snapToGrid w:val="0"/>
        <w:spacing w:line="360" w:lineRule="auto"/>
        <w:ind w:firstLine="480" w:firstLineChars="20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（注：可根据项目情况简述采购项</w:t>
      </w:r>
      <w:r>
        <w:rPr>
          <w:rFonts w:hint="eastAsia" w:ascii="仿宋" w:hAnsi="仿宋" w:eastAsia="仿宋"/>
          <w:snapToGrid w:val="0"/>
          <w:color w:val="auto"/>
          <w:sz w:val="24"/>
          <w:szCs w:val="24"/>
          <w:highlight w:val="none"/>
          <w:lang w:eastAsia="zh-CN"/>
        </w:rPr>
        <w:t>目</w:t>
      </w:r>
      <w:r>
        <w:rPr>
          <w:rFonts w:ascii="仿宋" w:hAnsi="仿宋" w:eastAsia="仿宋"/>
          <w:snapToGrid w:val="0"/>
          <w:color w:val="auto"/>
          <w:sz w:val="24"/>
          <w:szCs w:val="24"/>
          <w:highlight w:val="none"/>
          <w:lang w:eastAsia="zh-CN"/>
        </w:rPr>
        <w:t>评审方法等其他需要说明的内容。）</w:t>
      </w:r>
    </w:p>
    <w:p>
      <w:pPr>
        <w:ind w:firstLine="440" w:firstLineChars="200"/>
        <w:rPr>
          <w:rFonts w:ascii="仿宋" w:hAnsi="仿宋" w:eastAsia="仿宋"/>
          <w:color w:val="auto"/>
          <w:highlight w:val="none"/>
        </w:rPr>
      </w:pPr>
    </w:p>
    <w:p>
      <w:pPr>
        <w:pStyle w:val="5"/>
        <w:ind w:left="0" w:firstLine="482" w:firstLineChars="200"/>
        <w:rPr>
          <w:rFonts w:ascii="仿宋" w:hAnsi="仿宋" w:eastAsia="仿宋"/>
          <w:b/>
          <w:bCs/>
          <w:snapToGrid w:val="0"/>
          <w:color w:val="auto"/>
          <w:sz w:val="24"/>
          <w:szCs w:val="24"/>
          <w:highlight w:val="none"/>
          <w:lang w:eastAsia="zh-CN"/>
        </w:rPr>
      </w:pPr>
      <w:bookmarkStart w:id="18" w:name="_Toc94149436"/>
      <w:r>
        <w:rPr>
          <w:rFonts w:ascii="仿宋" w:hAnsi="仿宋" w:eastAsia="仿宋"/>
          <w:b/>
          <w:bCs/>
          <w:snapToGrid w:val="0"/>
          <w:color w:val="auto"/>
          <w:sz w:val="24"/>
          <w:szCs w:val="24"/>
          <w:highlight w:val="none"/>
          <w:lang w:eastAsia="zh-CN"/>
        </w:rPr>
        <w:t>11.联系方式</w:t>
      </w:r>
      <w:bookmarkEnd w:id="18"/>
    </w:p>
    <w:tbl>
      <w:tblPr>
        <w:tblStyle w:val="29"/>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采购人：</w:t>
            </w:r>
            <w:r>
              <w:rPr>
                <w:rFonts w:hint="eastAsia" w:ascii="仿宋" w:hAnsi="仿宋" w:eastAsia="仿宋"/>
                <w:snapToGrid w:val="0"/>
                <w:color w:val="auto"/>
                <w:sz w:val="24"/>
                <w:szCs w:val="24"/>
                <w:highlight w:val="none"/>
                <w:lang w:eastAsia="zh-CN"/>
              </w:rPr>
              <w:t>中</w:t>
            </w:r>
            <w:r>
              <w:rPr>
                <w:rFonts w:ascii="仿宋" w:hAnsi="仿宋" w:eastAsia="仿宋"/>
                <w:snapToGrid w:val="0"/>
                <w:color w:val="auto"/>
                <w:sz w:val="24"/>
                <w:szCs w:val="24"/>
                <w:highlight w:val="none"/>
                <w:lang w:eastAsia="zh-CN"/>
              </w:rPr>
              <w:t>粮</w:t>
            </w:r>
            <w:r>
              <w:rPr>
                <w:rFonts w:hint="eastAsia" w:ascii="仿宋" w:hAnsi="仿宋" w:eastAsia="仿宋"/>
                <w:snapToGrid w:val="0"/>
                <w:color w:val="auto"/>
                <w:sz w:val="24"/>
                <w:szCs w:val="24"/>
                <w:highlight w:val="none"/>
                <w:lang w:eastAsia="zh-CN"/>
              </w:rPr>
              <w:t>崇左</w:t>
            </w:r>
            <w:r>
              <w:rPr>
                <w:rFonts w:ascii="仿宋" w:hAnsi="仿宋" w:eastAsia="仿宋"/>
                <w:snapToGrid w:val="0"/>
                <w:color w:val="auto"/>
                <w:sz w:val="24"/>
                <w:szCs w:val="24"/>
                <w:highlight w:val="none"/>
                <w:lang w:eastAsia="zh-CN"/>
              </w:rPr>
              <w:t>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hint="eastAsia" w:ascii="仿宋" w:hAnsi="仿宋" w:eastAsia="仿宋"/>
                <w:snapToGrid w:val="0"/>
                <w:color w:val="auto"/>
                <w:sz w:val="24"/>
                <w:szCs w:val="24"/>
                <w:highlight w:val="none"/>
                <w:lang w:val="en-US" w:eastAsia="zh-CN"/>
              </w:rPr>
            </w:pPr>
            <w:r>
              <w:rPr>
                <w:rFonts w:hint="eastAsia" w:ascii="仿宋" w:hAnsi="仿宋" w:eastAsia="仿宋"/>
                <w:snapToGrid w:val="0"/>
                <w:color w:val="auto"/>
                <w:sz w:val="24"/>
                <w:szCs w:val="24"/>
                <w:highlight w:val="none"/>
                <w:lang w:eastAsia="zh-CN"/>
              </w:rPr>
              <w:t>商务联系人：苏</w:t>
            </w:r>
            <w:r>
              <w:rPr>
                <w:rFonts w:hint="eastAsia" w:ascii="仿宋" w:hAnsi="仿宋" w:eastAsia="仿宋"/>
                <w:snapToGrid w:val="0"/>
                <w:color w:val="auto"/>
                <w:sz w:val="24"/>
                <w:szCs w:val="24"/>
                <w:highlight w:val="none"/>
                <w:lang w:val="en-US" w:eastAsia="zh-CN"/>
              </w:rPr>
              <w:t xml:space="preserve">  </w:t>
            </w:r>
            <w:r>
              <w:rPr>
                <w:rFonts w:hint="eastAsia" w:ascii="仿宋" w:hAnsi="仿宋" w:eastAsia="仿宋"/>
                <w:snapToGrid w:val="0"/>
                <w:color w:val="auto"/>
                <w:sz w:val="24"/>
                <w:szCs w:val="24"/>
                <w:highlight w:val="none"/>
                <w:lang w:eastAsia="zh-CN"/>
              </w:rPr>
              <w:t xml:space="preserve">娥 </w:t>
            </w:r>
            <w:r>
              <w:rPr>
                <w:rFonts w:hint="eastAsia" w:ascii="仿宋" w:hAnsi="仿宋" w:eastAsia="仿宋"/>
                <w:snapToGrid w:val="0"/>
                <w:color w:val="auto"/>
                <w:sz w:val="24"/>
                <w:szCs w:val="24"/>
                <w:highlight w:val="none"/>
                <w:lang w:val="en-US" w:eastAsia="zh-CN"/>
              </w:rPr>
              <w:t>13978184418</w:t>
            </w:r>
          </w:p>
          <w:p>
            <w:pPr>
              <w:adjustRightInd w:val="0"/>
              <w:snapToGrid w:val="0"/>
              <w:spacing w:line="276" w:lineRule="auto"/>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项目负责人：庞铭磊 13878632776</w:t>
            </w:r>
          </w:p>
          <w:p>
            <w:pPr>
              <w:adjustRightInd w:val="0"/>
              <w:snapToGrid w:val="0"/>
              <w:spacing w:line="276" w:lineRule="auto"/>
              <w:rPr>
                <w:rFonts w:ascii="仿宋" w:hAnsi="仿宋" w:eastAsia="仿宋"/>
                <w:snapToGrid w:val="0"/>
                <w:color w:val="auto"/>
                <w:sz w:val="24"/>
                <w:szCs w:val="24"/>
                <w:highlight w:val="none"/>
                <w:lang w:eastAsia="zh-CN"/>
              </w:rPr>
            </w:pPr>
          </w:p>
        </w:tc>
      </w:tr>
    </w:tbl>
    <w:p>
      <w:pPr>
        <w:adjustRightInd w:val="0"/>
        <w:snapToGrid w:val="0"/>
        <w:spacing w:line="276" w:lineRule="auto"/>
        <w:jc w:val="right"/>
        <w:rPr>
          <w:color w:val="auto"/>
          <w:sz w:val="44"/>
          <w:szCs w:val="44"/>
          <w:highlight w:val="none"/>
          <w:lang w:eastAsia="zh-CN"/>
        </w:rPr>
      </w:pP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eastAsia="zh-CN"/>
        </w:rPr>
        <w:t>202</w:t>
      </w:r>
      <w:r>
        <w:rPr>
          <w:rFonts w:ascii="仿宋" w:hAnsi="仿宋" w:eastAsia="仿宋"/>
          <w:snapToGrid w:val="0"/>
          <w:color w:val="auto"/>
          <w:sz w:val="24"/>
          <w:szCs w:val="24"/>
          <w:highlight w:val="none"/>
          <w:u w:val="single"/>
          <w:lang w:eastAsia="zh-CN"/>
        </w:rPr>
        <w:t xml:space="preserve">3 </w:t>
      </w:r>
      <w:r>
        <w:rPr>
          <w:rFonts w:ascii="仿宋" w:hAnsi="仿宋" w:eastAsia="仿宋"/>
          <w:snapToGrid w:val="0"/>
          <w:color w:val="auto"/>
          <w:sz w:val="24"/>
          <w:szCs w:val="24"/>
          <w:highlight w:val="none"/>
          <w:lang w:eastAsia="zh-CN"/>
        </w:rPr>
        <w:t>年</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val="en-US" w:eastAsia="zh-CN"/>
        </w:rPr>
        <w:t>11</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月</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val="en-US" w:eastAsia="zh-CN"/>
        </w:rPr>
        <w:t>15</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lang w:eastAsia="zh-CN"/>
        </w:rPr>
        <w:t>日</w:t>
      </w:r>
      <w:r>
        <w:rPr>
          <w:rFonts w:ascii="仿宋" w:hAnsi="仿宋" w:eastAsia="仿宋"/>
          <w:snapToGrid w:val="0"/>
          <w:color w:val="auto"/>
          <w:sz w:val="24"/>
          <w:szCs w:val="24"/>
          <w:highlight w:val="none"/>
          <w:lang w:eastAsia="zh-CN"/>
        </w:rPr>
        <w:br w:type="page"/>
      </w:r>
      <w:bookmarkStart w:id="19" w:name="扫描0010"/>
      <w:bookmarkEnd w:id="19"/>
    </w:p>
    <w:p>
      <w:pPr>
        <w:spacing w:line="276" w:lineRule="auto"/>
        <w:rPr>
          <w:rFonts w:ascii="仿宋" w:hAnsi="仿宋" w:eastAsia="仿宋"/>
          <w:snapToGrid w:val="0"/>
          <w:color w:val="auto"/>
          <w:sz w:val="24"/>
          <w:szCs w:val="24"/>
          <w:highlight w:val="none"/>
          <w:lang w:eastAsia="zh-CN"/>
        </w:rPr>
      </w:pPr>
      <w:bookmarkStart w:id="20" w:name="扫描0014"/>
      <w:bookmarkEnd w:id="20"/>
      <w:r>
        <w:rPr>
          <w:rFonts w:hint="eastAsia" w:ascii="仿宋" w:hAnsi="仿宋" w:eastAsia="仿宋"/>
          <w:snapToGrid w:val="0"/>
          <w:color w:val="auto"/>
          <w:sz w:val="24"/>
          <w:szCs w:val="24"/>
          <w:highlight w:val="none"/>
          <w:lang w:eastAsia="zh-CN"/>
        </w:rPr>
        <w:t xml:space="preserve">   </w:t>
      </w: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pStyle w:val="2"/>
        <w:spacing w:line="276" w:lineRule="auto"/>
        <w:ind w:firstLine="472"/>
        <w:rPr>
          <w:rFonts w:ascii="仿宋" w:hAnsi="仿宋" w:eastAsia="仿宋"/>
          <w:b/>
          <w:bCs/>
          <w:snapToGrid w:val="0"/>
          <w:color w:val="auto"/>
          <w:sz w:val="32"/>
          <w:szCs w:val="32"/>
          <w:highlight w:val="none"/>
        </w:rPr>
      </w:pPr>
      <w:bookmarkStart w:id="21" w:name="扫描0015"/>
      <w:bookmarkEnd w:id="21"/>
      <w:bookmarkStart w:id="22" w:name="_Toc94149451"/>
      <w:r>
        <w:rPr>
          <w:rFonts w:hint="eastAsia" w:ascii="仿宋" w:hAnsi="仿宋" w:eastAsia="仿宋"/>
          <w:b/>
          <w:bCs/>
          <w:snapToGrid w:val="0"/>
          <w:color w:val="auto"/>
          <w:sz w:val="32"/>
          <w:szCs w:val="32"/>
          <w:highlight w:val="none"/>
        </w:rPr>
        <w:t>第</w:t>
      </w:r>
      <w:r>
        <w:rPr>
          <w:rFonts w:ascii="仿宋" w:hAnsi="仿宋" w:eastAsia="仿宋"/>
          <w:b/>
          <w:bCs/>
          <w:snapToGrid w:val="0"/>
          <w:color w:val="auto"/>
          <w:sz w:val="32"/>
          <w:szCs w:val="32"/>
          <w:highlight w:val="none"/>
        </w:rPr>
        <w:t>二</w:t>
      </w:r>
      <w:r>
        <w:rPr>
          <w:rFonts w:hint="eastAsia" w:ascii="仿宋" w:hAnsi="仿宋" w:eastAsia="仿宋"/>
          <w:b/>
          <w:bCs/>
          <w:snapToGrid w:val="0"/>
          <w:color w:val="auto"/>
          <w:sz w:val="32"/>
          <w:szCs w:val="32"/>
          <w:highlight w:val="none"/>
        </w:rPr>
        <w:t xml:space="preserve">章  </w:t>
      </w:r>
      <w:r>
        <w:rPr>
          <w:rFonts w:ascii="仿宋" w:hAnsi="仿宋" w:eastAsia="仿宋"/>
          <w:b/>
          <w:bCs/>
          <w:snapToGrid w:val="0"/>
          <w:color w:val="auto"/>
          <w:sz w:val="32"/>
          <w:szCs w:val="32"/>
          <w:highlight w:val="none"/>
        </w:rPr>
        <w:t>供应商</w:t>
      </w:r>
      <w:r>
        <w:rPr>
          <w:rFonts w:hint="eastAsia" w:ascii="仿宋" w:hAnsi="仿宋" w:eastAsia="仿宋"/>
          <w:b/>
          <w:bCs/>
          <w:snapToGrid w:val="0"/>
          <w:color w:val="auto"/>
          <w:sz w:val="32"/>
          <w:szCs w:val="32"/>
          <w:highlight w:val="none"/>
        </w:rPr>
        <w:t>须知</w:t>
      </w:r>
      <w:bookmarkEnd w:id="22"/>
    </w:p>
    <w:p>
      <w:pPr>
        <w:spacing w:line="276" w:lineRule="auto"/>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br w:type="page"/>
      </w:r>
    </w:p>
    <w:p>
      <w:pPr>
        <w:adjustRightInd w:val="0"/>
        <w:snapToGrid w:val="0"/>
        <w:spacing w:line="276" w:lineRule="auto"/>
        <w:rPr>
          <w:rFonts w:ascii="仿宋" w:hAnsi="仿宋" w:eastAsia="仿宋"/>
          <w:snapToGrid w:val="0"/>
          <w:color w:val="auto"/>
          <w:sz w:val="24"/>
          <w:szCs w:val="24"/>
          <w:highlight w:val="none"/>
          <w:lang w:eastAsia="zh-CN"/>
        </w:rPr>
      </w:pPr>
    </w:p>
    <w:p>
      <w:pPr>
        <w:pStyle w:val="4"/>
        <w:spacing w:line="276" w:lineRule="auto"/>
        <w:jc w:val="center"/>
        <w:rPr>
          <w:rFonts w:ascii="仿宋" w:hAnsi="仿宋" w:eastAsia="仿宋"/>
          <w:b/>
          <w:bCs/>
          <w:snapToGrid w:val="0"/>
          <w:color w:val="auto"/>
          <w:sz w:val="32"/>
          <w:szCs w:val="32"/>
          <w:highlight w:val="none"/>
          <w:lang w:eastAsia="zh-CN"/>
        </w:rPr>
      </w:pPr>
      <w:bookmarkStart w:id="23" w:name="_Toc94149452"/>
      <w:r>
        <w:rPr>
          <w:rFonts w:ascii="仿宋" w:hAnsi="仿宋" w:eastAsia="仿宋"/>
          <w:b/>
          <w:bCs/>
          <w:snapToGrid w:val="0"/>
          <w:color w:val="auto"/>
          <w:sz w:val="32"/>
          <w:szCs w:val="32"/>
          <w:highlight w:val="none"/>
          <w:lang w:eastAsia="zh-CN"/>
        </w:rPr>
        <w:t>供应商须知前附表</w:t>
      </w:r>
      <w:bookmarkEnd w:id="23"/>
    </w:p>
    <w:p>
      <w:pPr>
        <w:adjustRightInd w:val="0"/>
        <w:snapToGrid w:val="0"/>
        <w:spacing w:line="276" w:lineRule="auto"/>
        <w:rPr>
          <w:rFonts w:ascii="仿宋" w:hAnsi="仿宋" w:eastAsia="仿宋"/>
          <w:snapToGrid w:val="0"/>
          <w:color w:val="auto"/>
          <w:sz w:val="24"/>
          <w:szCs w:val="24"/>
          <w:highlight w:val="none"/>
          <w:lang w:eastAsia="zh-CN"/>
        </w:rPr>
      </w:pPr>
    </w:p>
    <w:tbl>
      <w:tblPr>
        <w:tblStyle w:val="29"/>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color w:val="auto"/>
                <w:sz w:val="21"/>
                <w:szCs w:val="21"/>
                <w:highlight w:val="none"/>
              </w:rPr>
            </w:pPr>
            <w:r>
              <w:rPr>
                <w:rFonts w:ascii="仿宋" w:hAnsi="仿宋" w:eastAsia="仿宋"/>
                <w:b/>
                <w:bCs/>
                <w:snapToGrid w:val="0"/>
                <w:color w:val="auto"/>
                <w:sz w:val="21"/>
                <w:szCs w:val="21"/>
                <w:highlight w:val="none"/>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color w:val="auto"/>
                <w:sz w:val="21"/>
                <w:szCs w:val="21"/>
                <w:highlight w:val="none"/>
              </w:rPr>
            </w:pPr>
            <w:r>
              <w:rPr>
                <w:rFonts w:ascii="仿宋" w:hAnsi="仿宋" w:eastAsia="仿宋"/>
                <w:b/>
                <w:bCs/>
                <w:snapToGrid w:val="0"/>
                <w:color w:val="auto"/>
                <w:sz w:val="21"/>
                <w:szCs w:val="21"/>
                <w:highlight w:val="none"/>
                <w:u w:val="single"/>
              </w:rPr>
              <w:t>条款内</w:t>
            </w:r>
            <w:r>
              <w:rPr>
                <w:rFonts w:ascii="仿宋" w:hAnsi="仿宋" w:eastAsia="仿宋"/>
                <w:b/>
                <w:bCs/>
                <w:snapToGrid w:val="0"/>
                <w:color w:val="auto"/>
                <w:sz w:val="21"/>
                <w:szCs w:val="21"/>
                <w:highlight w:val="none"/>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color w:val="auto"/>
                <w:sz w:val="21"/>
                <w:szCs w:val="21"/>
                <w:highlight w:val="none"/>
              </w:rPr>
            </w:pPr>
            <w:r>
              <w:rPr>
                <w:rFonts w:ascii="仿宋" w:hAnsi="仿宋" w:eastAsia="仿宋"/>
                <w:b/>
                <w:bCs/>
                <w:snapToGrid w:val="0"/>
                <w:color w:val="auto"/>
                <w:sz w:val="21"/>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不组织</w:t>
            </w:r>
            <w:r>
              <w:rPr>
                <w:rFonts w:hint="eastAsia" w:ascii="仿宋" w:hAnsi="仿宋" w:eastAsia="仿宋"/>
                <w:snapToGrid w:val="0"/>
                <w:color w:val="auto"/>
                <w:sz w:val="21"/>
                <w:szCs w:val="21"/>
                <w:highlight w:val="none"/>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谈判</w:t>
            </w:r>
            <w:r>
              <w:rPr>
                <w:rFonts w:ascii="仿宋" w:hAnsi="仿宋" w:eastAsia="仿宋"/>
                <w:snapToGrid w:val="0"/>
                <w:color w:val="auto"/>
                <w:sz w:val="21"/>
                <w:szCs w:val="21"/>
                <w:highlight w:val="none"/>
                <w:lang w:eastAsia="zh-CN"/>
              </w:rPr>
              <w:t>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不召开</w:t>
            </w:r>
            <w:r>
              <w:rPr>
                <w:rFonts w:hint="eastAsia" w:ascii="仿宋" w:hAnsi="仿宋" w:eastAsia="仿宋"/>
                <w:snapToGrid w:val="0"/>
                <w:color w:val="auto"/>
                <w:sz w:val="21"/>
                <w:szCs w:val="21"/>
                <w:highlight w:val="none"/>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分包</w:t>
            </w:r>
            <w:r>
              <w:rPr>
                <w:rFonts w:hint="eastAsia" w:ascii="仿宋" w:hAnsi="仿宋" w:eastAsia="仿宋"/>
                <w:snapToGrid w:val="0"/>
                <w:color w:val="auto"/>
                <w:sz w:val="21"/>
                <w:szCs w:val="21"/>
                <w:highlight w:val="none"/>
                <w:lang w:eastAsia="zh-CN"/>
              </w:rPr>
              <w:t>（不适用）</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不得分包的内容：</w:t>
            </w:r>
            <w:r>
              <w:rPr>
                <w:rFonts w:hint="eastAsia" w:ascii="仿宋" w:hAnsi="仿宋" w:eastAsia="仿宋"/>
                <w:snapToGrid w:val="0"/>
                <w:color w:val="auto"/>
                <w:sz w:val="21"/>
                <w:szCs w:val="21"/>
                <w:highlight w:val="none"/>
                <w:u w:val="single"/>
                <w:lang w:eastAsia="zh-CN"/>
              </w:rPr>
              <w:t xml:space="preserve"> 无</w:t>
            </w:r>
            <w:r>
              <w:rPr>
                <w:rFonts w:ascii="仿宋" w:hAnsi="仿宋" w:eastAsia="仿宋"/>
                <w:snapToGrid w:val="0"/>
                <w:color w:val="auto"/>
                <w:sz w:val="21"/>
                <w:szCs w:val="21"/>
                <w:highlight w:val="none"/>
                <w:u w:val="single"/>
                <w:lang w:eastAsia="zh-CN"/>
              </w:rPr>
              <w:t xml:space="preserve"> </w:t>
            </w:r>
          </w:p>
          <w:p>
            <w:pPr>
              <w:adjustRightInd w:val="0"/>
              <w:snapToGrid w:val="0"/>
              <w:spacing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对分包供应商的要求：</w:t>
            </w:r>
            <w:r>
              <w:rPr>
                <w:rFonts w:ascii="仿宋" w:hAnsi="仿宋" w:eastAsia="仿宋"/>
                <w:snapToGrid w:val="0"/>
                <w:color w:val="auto"/>
                <w:sz w:val="21"/>
                <w:szCs w:val="21"/>
                <w:highlight w:val="none"/>
                <w:u w:val="single"/>
                <w:lang w:eastAsia="zh-CN"/>
              </w:rPr>
              <w:t xml:space="preserve"> </w:t>
            </w:r>
            <w:r>
              <w:rPr>
                <w:rFonts w:hint="eastAsia" w:ascii="仿宋" w:hAnsi="仿宋" w:eastAsia="仿宋"/>
                <w:snapToGrid w:val="0"/>
                <w:color w:val="auto"/>
                <w:sz w:val="21"/>
                <w:szCs w:val="21"/>
                <w:highlight w:val="none"/>
                <w:u w:val="single"/>
                <w:lang w:eastAsia="zh-CN"/>
              </w:rPr>
              <w:t>无</w:t>
            </w:r>
            <w:r>
              <w:rPr>
                <w:rFonts w:ascii="仿宋" w:hAnsi="仿宋" w:eastAsia="仿宋"/>
                <w:snapToGrid w:val="0"/>
                <w:color w:val="auto"/>
                <w:sz w:val="21"/>
                <w:szCs w:val="21"/>
                <w:highlight w:val="none"/>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ascii="仿宋" w:hAnsi="仿宋" w:eastAsia="仿宋"/>
                <w:snapToGrid w:val="0"/>
                <w:color w:val="auto"/>
                <w:sz w:val="21"/>
                <w:szCs w:val="21"/>
                <w:highlight w:val="none"/>
                <w:u w:val="single"/>
                <w:lang w:eastAsia="zh-CN"/>
              </w:rPr>
            </w:pPr>
            <w:r>
              <w:rPr>
                <w:rFonts w:ascii="仿宋" w:hAnsi="仿宋" w:eastAsia="仿宋"/>
                <w:snapToGrid w:val="0"/>
                <w:color w:val="auto"/>
                <w:sz w:val="21"/>
                <w:szCs w:val="21"/>
                <w:highlight w:val="none"/>
                <w:lang w:eastAsia="zh-CN"/>
              </w:rPr>
              <w:t>允许偏差的范围：</w:t>
            </w:r>
            <w:r>
              <w:rPr>
                <w:rFonts w:ascii="仿宋" w:hAnsi="仿宋" w:eastAsia="仿宋"/>
                <w:snapToGrid w:val="0"/>
                <w:color w:val="auto"/>
                <w:sz w:val="21"/>
                <w:szCs w:val="21"/>
                <w:highlight w:val="none"/>
                <w:u w:val="single"/>
                <w:lang w:eastAsia="zh-CN"/>
              </w:rPr>
              <w:t xml:space="preserve">  </w:t>
            </w:r>
            <w:r>
              <w:rPr>
                <w:rFonts w:hint="eastAsia" w:ascii="仿宋" w:hAnsi="仿宋" w:eastAsia="仿宋"/>
                <w:snapToGrid w:val="0"/>
                <w:color w:val="auto"/>
                <w:sz w:val="21"/>
                <w:szCs w:val="21"/>
                <w:highlight w:val="none"/>
                <w:u w:val="single"/>
                <w:lang w:eastAsia="zh-CN"/>
              </w:rPr>
              <w:t>无</w:t>
            </w:r>
            <w:r>
              <w:rPr>
                <w:rFonts w:ascii="仿宋" w:hAnsi="仿宋" w:eastAsia="仿宋"/>
                <w:snapToGrid w:val="0"/>
                <w:color w:val="auto"/>
                <w:sz w:val="21"/>
                <w:szCs w:val="21"/>
                <w:highlight w:val="none"/>
                <w:u w:val="single"/>
                <w:lang w:eastAsia="zh-CN"/>
              </w:rPr>
              <w:t xml:space="preserve"> </w:t>
            </w:r>
          </w:p>
          <w:p>
            <w:pPr>
              <w:adjustRightInd w:val="0"/>
              <w:snapToGrid w:val="0"/>
              <w:spacing w:line="276" w:lineRule="auto"/>
              <w:ind w:left="210" w:hanging="210" w:hangingChars="100"/>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允许偏差的项数：</w:t>
            </w:r>
            <w:r>
              <w:rPr>
                <w:rFonts w:ascii="仿宋" w:hAnsi="仿宋" w:eastAsia="仿宋"/>
                <w:snapToGrid w:val="0"/>
                <w:color w:val="auto"/>
                <w:sz w:val="21"/>
                <w:szCs w:val="21"/>
                <w:highlight w:val="none"/>
                <w:u w:val="single"/>
                <w:lang w:eastAsia="zh-CN"/>
              </w:rPr>
              <w:t xml:space="preserve">  </w:t>
            </w:r>
            <w:r>
              <w:rPr>
                <w:rFonts w:hint="eastAsia" w:ascii="仿宋" w:hAnsi="仿宋" w:eastAsia="仿宋"/>
                <w:snapToGrid w:val="0"/>
                <w:color w:val="auto"/>
                <w:sz w:val="21"/>
                <w:szCs w:val="21"/>
                <w:highlight w:val="none"/>
                <w:u w:val="single"/>
                <w:lang w:eastAsia="zh-CN"/>
              </w:rPr>
              <w:t>0</w:t>
            </w:r>
            <w:r>
              <w:rPr>
                <w:rFonts w:ascii="仿宋" w:hAnsi="仿宋" w:eastAsia="仿宋"/>
                <w:snapToGrid w:val="0"/>
                <w:color w:val="auto"/>
                <w:sz w:val="21"/>
                <w:szCs w:val="21"/>
                <w:highlight w:val="none"/>
                <w:u w:val="single"/>
                <w:lang w:eastAsia="zh-CN"/>
              </w:rPr>
              <w:t xml:space="preserve"> </w:t>
            </w:r>
            <w:r>
              <w:rPr>
                <w:rFonts w:ascii="仿宋" w:hAnsi="仿宋" w:eastAsia="仿宋"/>
                <w:snapToGrid w:val="0"/>
                <w:color w:val="auto"/>
                <w:sz w:val="21"/>
                <w:szCs w:val="21"/>
                <w:highlight w:val="none"/>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rPr>
              <w:t>2</w:t>
            </w:r>
            <w:r>
              <w:rPr>
                <w:rFonts w:hint="eastAsia" w:ascii="仿宋" w:hAnsi="仿宋" w:eastAsia="仿宋" w:cs="Cambria Math"/>
                <w:snapToGrid w:val="0"/>
                <w:color w:val="auto"/>
                <w:sz w:val="21"/>
                <w:szCs w:val="21"/>
                <w:highlight w:val="none"/>
                <w:lang w:eastAsia="zh-CN"/>
              </w:rPr>
              <w:t>.</w:t>
            </w:r>
            <w:r>
              <w:rPr>
                <w:rFonts w:ascii="仿宋" w:hAnsi="仿宋" w:eastAsia="仿宋"/>
                <w:snapToGrid w:val="0"/>
                <w:color w:val="auto"/>
                <w:sz w:val="21"/>
                <w:szCs w:val="21"/>
                <w:highlight w:val="none"/>
              </w:rPr>
              <w:t>1</w:t>
            </w:r>
            <w:r>
              <w:rPr>
                <w:rFonts w:hint="eastAsia" w:ascii="仿宋" w:hAnsi="仿宋" w:eastAsia="仿宋"/>
                <w:snapToGrid w:val="0"/>
                <w:color w:val="auto"/>
                <w:sz w:val="21"/>
                <w:szCs w:val="21"/>
                <w:highlight w:val="none"/>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截止时间：</w:t>
            </w:r>
            <w:r>
              <w:rPr>
                <w:rFonts w:hint="eastAsia" w:ascii="仿宋" w:hAnsi="仿宋" w:eastAsia="仿宋"/>
                <w:snapToGrid w:val="0"/>
                <w:color w:val="auto"/>
                <w:sz w:val="21"/>
                <w:szCs w:val="21"/>
                <w:highlight w:val="none"/>
                <w:lang w:eastAsia="zh-CN"/>
              </w:rPr>
              <w:t>202</w:t>
            </w:r>
            <w:r>
              <w:rPr>
                <w:rFonts w:ascii="仿宋" w:hAnsi="仿宋" w:eastAsia="仿宋"/>
                <w:snapToGrid w:val="0"/>
                <w:color w:val="auto"/>
                <w:sz w:val="21"/>
                <w:szCs w:val="21"/>
                <w:highlight w:val="none"/>
                <w:lang w:eastAsia="zh-CN"/>
              </w:rPr>
              <w:t>3 年</w:t>
            </w:r>
            <w:r>
              <w:rPr>
                <w:rFonts w:hint="eastAsia"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val="en-US" w:eastAsia="zh-CN"/>
              </w:rPr>
              <w:t>11</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月</w:t>
            </w:r>
            <w:r>
              <w:rPr>
                <w:rFonts w:hint="eastAsia"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val="en-US" w:eastAsia="zh-CN"/>
              </w:rPr>
              <w:t>23</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日</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val="en-US" w:eastAsia="zh-CN"/>
              </w:rPr>
              <w:t>10</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时</w:t>
            </w:r>
            <w:r>
              <w:rPr>
                <w:rFonts w:hint="eastAsia"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val="en-US" w:eastAsia="zh-CN"/>
              </w:rPr>
              <w:t>30</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确认的最晚</w:t>
            </w:r>
            <w:r>
              <w:rPr>
                <w:rFonts w:hint="eastAsia" w:ascii="仿宋" w:hAnsi="仿宋" w:eastAsia="仿宋"/>
                <w:snapToGrid w:val="0"/>
                <w:color w:val="auto"/>
                <w:sz w:val="21"/>
                <w:szCs w:val="21"/>
                <w:highlight w:val="none"/>
                <w:lang w:eastAsia="zh-CN"/>
              </w:rPr>
              <w:t>时间：202</w:t>
            </w:r>
            <w:r>
              <w:rPr>
                <w:rFonts w:ascii="仿宋" w:hAnsi="仿宋" w:eastAsia="仿宋"/>
                <w:snapToGrid w:val="0"/>
                <w:color w:val="auto"/>
                <w:sz w:val="21"/>
                <w:szCs w:val="21"/>
                <w:highlight w:val="none"/>
                <w:lang w:eastAsia="zh-CN"/>
              </w:rPr>
              <w:t>3</w:t>
            </w:r>
            <w:r>
              <w:rPr>
                <w:rFonts w:hint="eastAsia" w:ascii="仿宋" w:hAnsi="仿宋" w:eastAsia="仿宋"/>
                <w:snapToGrid w:val="0"/>
                <w:color w:val="auto"/>
                <w:sz w:val="21"/>
                <w:szCs w:val="21"/>
                <w:highlight w:val="none"/>
                <w:lang w:eastAsia="zh-CN"/>
              </w:rPr>
              <w:t>年</w:t>
            </w:r>
            <w:r>
              <w:rPr>
                <w:rFonts w:ascii="仿宋" w:hAnsi="仿宋" w:eastAsia="仿宋"/>
                <w:snapToGrid w:val="0"/>
                <w:color w:val="auto"/>
                <w:sz w:val="21"/>
                <w:szCs w:val="21"/>
                <w:highlight w:val="none"/>
                <w:lang w:eastAsia="zh-CN"/>
              </w:rPr>
              <w:t xml:space="preserve"> </w:t>
            </w:r>
            <w:r>
              <w:rPr>
                <w:rFonts w:hint="eastAsia" w:ascii="仿宋" w:hAnsi="仿宋" w:eastAsia="仿宋"/>
                <w:snapToGrid w:val="0"/>
                <w:color w:val="auto"/>
                <w:sz w:val="21"/>
                <w:szCs w:val="21"/>
                <w:highlight w:val="none"/>
                <w:lang w:val="en-US" w:eastAsia="zh-CN"/>
              </w:rPr>
              <w:t>11</w:t>
            </w:r>
            <w:r>
              <w:rPr>
                <w:rFonts w:ascii="仿宋" w:hAnsi="仿宋" w:eastAsia="仿宋"/>
                <w:snapToGrid w:val="0"/>
                <w:color w:val="auto"/>
                <w:sz w:val="21"/>
                <w:szCs w:val="21"/>
                <w:highlight w:val="none"/>
                <w:lang w:eastAsia="zh-CN"/>
              </w:rPr>
              <w:t xml:space="preserve"> </w:t>
            </w:r>
            <w:r>
              <w:rPr>
                <w:rFonts w:hint="eastAsia" w:ascii="仿宋" w:hAnsi="仿宋" w:eastAsia="仿宋"/>
                <w:snapToGrid w:val="0"/>
                <w:color w:val="auto"/>
                <w:sz w:val="21"/>
                <w:szCs w:val="21"/>
                <w:highlight w:val="none"/>
                <w:lang w:eastAsia="zh-CN"/>
              </w:rPr>
              <w:t>月</w:t>
            </w:r>
            <w:r>
              <w:rPr>
                <w:rFonts w:ascii="仿宋" w:hAnsi="仿宋" w:eastAsia="仿宋"/>
                <w:snapToGrid w:val="0"/>
                <w:color w:val="auto"/>
                <w:sz w:val="21"/>
                <w:szCs w:val="21"/>
                <w:highlight w:val="none"/>
                <w:lang w:eastAsia="zh-CN"/>
              </w:rPr>
              <w:t xml:space="preserve"> </w:t>
            </w:r>
            <w:r>
              <w:rPr>
                <w:rFonts w:hint="eastAsia" w:ascii="仿宋" w:hAnsi="仿宋" w:eastAsia="仿宋"/>
                <w:snapToGrid w:val="0"/>
                <w:color w:val="auto"/>
                <w:sz w:val="21"/>
                <w:szCs w:val="21"/>
                <w:highlight w:val="none"/>
                <w:lang w:val="en-US" w:eastAsia="zh-CN"/>
              </w:rPr>
              <w:t>23</w:t>
            </w:r>
            <w:r>
              <w:rPr>
                <w:rFonts w:ascii="仿宋" w:hAnsi="仿宋" w:eastAsia="仿宋"/>
                <w:snapToGrid w:val="0"/>
                <w:color w:val="auto"/>
                <w:sz w:val="21"/>
                <w:szCs w:val="21"/>
                <w:highlight w:val="none"/>
                <w:lang w:eastAsia="zh-CN"/>
              </w:rPr>
              <w:t xml:space="preserve"> </w:t>
            </w:r>
            <w:r>
              <w:rPr>
                <w:rFonts w:hint="eastAsia" w:ascii="仿宋" w:hAnsi="仿宋" w:eastAsia="仿宋"/>
                <w:snapToGrid w:val="0"/>
                <w:color w:val="auto"/>
                <w:sz w:val="21"/>
                <w:szCs w:val="21"/>
                <w:highlight w:val="none"/>
                <w:lang w:eastAsia="zh-CN"/>
              </w:rPr>
              <w:t>日</w:t>
            </w:r>
            <w:r>
              <w:rPr>
                <w:rFonts w:ascii="仿宋" w:hAnsi="仿宋" w:eastAsia="仿宋"/>
                <w:snapToGrid w:val="0"/>
                <w:color w:val="auto"/>
                <w:sz w:val="21"/>
                <w:szCs w:val="21"/>
                <w:highlight w:val="none"/>
                <w:lang w:eastAsia="zh-CN"/>
              </w:rPr>
              <w:t xml:space="preserve"> </w:t>
            </w:r>
            <w:r>
              <w:rPr>
                <w:rFonts w:hint="eastAsia" w:ascii="仿宋" w:hAnsi="仿宋" w:eastAsia="仿宋"/>
                <w:snapToGrid w:val="0"/>
                <w:color w:val="auto"/>
                <w:sz w:val="21"/>
                <w:szCs w:val="21"/>
                <w:highlight w:val="none"/>
                <w:lang w:val="en-US" w:eastAsia="zh-CN"/>
              </w:rPr>
              <w:t>10</w:t>
            </w:r>
            <w:r>
              <w:rPr>
                <w:rFonts w:ascii="仿宋" w:hAnsi="仿宋" w:eastAsia="仿宋"/>
                <w:snapToGrid w:val="0"/>
                <w:color w:val="auto"/>
                <w:sz w:val="21"/>
                <w:szCs w:val="21"/>
                <w:highlight w:val="none"/>
                <w:lang w:eastAsia="zh-CN"/>
              </w:rPr>
              <w:t xml:space="preserve"> </w:t>
            </w:r>
            <w:r>
              <w:rPr>
                <w:rFonts w:hint="eastAsia" w:ascii="仿宋" w:hAnsi="仿宋" w:eastAsia="仿宋"/>
                <w:snapToGrid w:val="0"/>
                <w:color w:val="auto"/>
                <w:sz w:val="21"/>
                <w:szCs w:val="21"/>
                <w:highlight w:val="none"/>
                <w:lang w:eastAsia="zh-CN"/>
              </w:rPr>
              <w:t>时</w:t>
            </w:r>
            <w:r>
              <w:rPr>
                <w:rFonts w:ascii="仿宋" w:hAnsi="仿宋" w:eastAsia="仿宋"/>
                <w:snapToGrid w:val="0"/>
                <w:color w:val="auto"/>
                <w:sz w:val="21"/>
                <w:szCs w:val="21"/>
                <w:highlight w:val="none"/>
                <w:lang w:eastAsia="zh-CN"/>
              </w:rPr>
              <w:t xml:space="preserve"> </w:t>
            </w:r>
            <w:r>
              <w:rPr>
                <w:rFonts w:hint="eastAsia" w:ascii="仿宋" w:hAnsi="仿宋" w:eastAsia="仿宋"/>
                <w:snapToGrid w:val="0"/>
                <w:color w:val="auto"/>
                <w:sz w:val="21"/>
                <w:szCs w:val="21"/>
                <w:highlight w:val="none"/>
                <w:lang w:val="en-US" w:eastAsia="zh-CN"/>
              </w:rPr>
              <w:t>30</w:t>
            </w:r>
            <w:r>
              <w:rPr>
                <w:rFonts w:ascii="仿宋" w:hAnsi="仿宋" w:eastAsia="仿宋"/>
                <w:snapToGrid w:val="0"/>
                <w:color w:val="auto"/>
                <w:sz w:val="21"/>
                <w:szCs w:val="21"/>
                <w:highlight w:val="none"/>
                <w:lang w:eastAsia="zh-CN"/>
              </w:rPr>
              <w:t xml:space="preserve"> </w:t>
            </w:r>
            <w:r>
              <w:rPr>
                <w:rFonts w:hint="eastAsia" w:ascii="仿宋" w:hAnsi="仿宋" w:eastAsia="仿宋"/>
                <w:snapToGrid w:val="0"/>
                <w:color w:val="auto"/>
                <w:sz w:val="21"/>
                <w:szCs w:val="21"/>
                <w:highlight w:val="none"/>
                <w:lang w:eastAsia="zh-CN"/>
              </w:rPr>
              <w:t>分</w:t>
            </w:r>
          </w:p>
          <w:p>
            <w:pPr>
              <w:adjustRightInd w:val="0"/>
              <w:snapToGrid w:val="0"/>
              <w:spacing w:line="276" w:lineRule="auto"/>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确认的方式：邮件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构成响</w:t>
            </w:r>
            <w:r>
              <w:rPr>
                <w:rFonts w:hint="eastAsia" w:ascii="仿宋" w:hAnsi="仿宋" w:eastAsia="仿宋"/>
                <w:snapToGrid w:val="0"/>
                <w:color w:val="auto"/>
                <w:sz w:val="21"/>
                <w:szCs w:val="21"/>
                <w:highlight w:val="none"/>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color w:val="auto"/>
                <w:sz w:val="21"/>
                <w:szCs w:val="21"/>
                <w:highlight w:val="none"/>
                <w:lang w:eastAsia="zh-CN"/>
              </w:rPr>
            </w:pPr>
            <w:r>
              <w:rPr>
                <w:rFonts w:hint="eastAsia" w:eastAsia="仿宋" w:asciiTheme="minorEastAsia" w:hAnsiTheme="minorEastAsia"/>
                <w:snapToGrid w:val="0"/>
                <w:color w:val="auto"/>
                <w:sz w:val="21"/>
                <w:szCs w:val="21"/>
                <w:highlight w:val="none"/>
                <w:lang w:eastAsia="zh-CN"/>
              </w:rPr>
              <w:t>□响应单位获奖荣誉</w:t>
            </w:r>
          </w:p>
          <w:p>
            <w:pPr>
              <w:adjustRightInd w:val="0"/>
              <w:snapToGrid w:val="0"/>
              <w:spacing w:line="276" w:lineRule="auto"/>
              <w:jc w:val="both"/>
              <w:rPr>
                <w:rFonts w:eastAsia="仿宋" w:asciiTheme="minorEastAsia" w:hAnsiTheme="minorEastAsia"/>
                <w:snapToGrid w:val="0"/>
                <w:color w:val="auto"/>
                <w:sz w:val="21"/>
                <w:szCs w:val="21"/>
                <w:highlight w:val="none"/>
                <w:lang w:eastAsia="zh-CN"/>
              </w:rPr>
            </w:pPr>
            <w:r>
              <w:rPr>
                <w:rFonts w:hint="eastAsia" w:eastAsia="仿宋" w:asciiTheme="minorEastAsia" w:hAnsiTheme="minorEastAsia"/>
                <w:snapToGrid w:val="0"/>
                <w:color w:val="auto"/>
                <w:sz w:val="21"/>
                <w:szCs w:val="21"/>
                <w:highlight w:val="none"/>
                <w:lang w:eastAsia="zh-CN"/>
              </w:rPr>
              <w:sym w:font="Wingdings 2" w:char="0052"/>
            </w:r>
            <w:r>
              <w:rPr>
                <w:rFonts w:hint="eastAsia" w:eastAsia="仿宋" w:asciiTheme="minorEastAsia" w:hAnsiTheme="minorEastAsia"/>
                <w:snapToGrid w:val="0"/>
                <w:color w:val="auto"/>
                <w:sz w:val="21"/>
                <w:szCs w:val="21"/>
                <w:highlight w:val="none"/>
                <w:lang w:eastAsia="zh-CN"/>
              </w:rPr>
              <w:t>响应单位公司介绍</w:t>
            </w:r>
          </w:p>
          <w:p>
            <w:pPr>
              <w:adjustRightInd w:val="0"/>
              <w:snapToGrid w:val="0"/>
              <w:spacing w:line="276" w:lineRule="auto"/>
              <w:jc w:val="both"/>
              <w:rPr>
                <w:rFonts w:eastAsia="仿宋" w:asciiTheme="minorEastAsia" w:hAnsiTheme="minorEastAsia"/>
                <w:snapToGrid w:val="0"/>
                <w:color w:val="auto"/>
                <w:sz w:val="21"/>
                <w:szCs w:val="21"/>
                <w:highlight w:val="none"/>
                <w:lang w:eastAsia="zh-CN"/>
              </w:rPr>
            </w:pPr>
            <w:r>
              <w:rPr>
                <w:rFonts w:hint="eastAsia" w:eastAsia="仿宋" w:asciiTheme="minorEastAsia" w:hAnsiTheme="minorEastAsia"/>
                <w:snapToGrid w:val="0"/>
                <w:color w:val="auto"/>
                <w:sz w:val="21"/>
                <w:szCs w:val="21"/>
                <w:highlight w:val="none"/>
                <w:lang w:eastAsia="zh-CN"/>
              </w:rPr>
              <w:sym w:font="Wingdings 2" w:char="0052"/>
            </w:r>
            <w:r>
              <w:rPr>
                <w:rFonts w:hint="eastAsia" w:eastAsia="仿宋" w:asciiTheme="minorEastAsia" w:hAnsiTheme="minorEastAsia"/>
                <w:snapToGrid w:val="0"/>
                <w:color w:val="auto"/>
                <w:sz w:val="21"/>
                <w:szCs w:val="21"/>
                <w:highlight w:val="none"/>
                <w:lang w:eastAsia="zh-CN"/>
              </w:rPr>
              <w:t>响应单位承诺函</w:t>
            </w:r>
          </w:p>
          <w:p>
            <w:pPr>
              <w:adjustRightInd w:val="0"/>
              <w:snapToGrid w:val="0"/>
              <w:spacing w:line="276" w:lineRule="auto"/>
              <w:jc w:val="both"/>
              <w:rPr>
                <w:rFonts w:ascii="仿宋" w:hAnsi="仿宋" w:eastAsia="仿宋"/>
                <w:snapToGrid w:val="0"/>
                <w:color w:val="auto"/>
                <w:sz w:val="21"/>
                <w:szCs w:val="21"/>
                <w:highlight w:val="none"/>
                <w:lang w:eastAsia="zh-CN"/>
              </w:rPr>
            </w:pPr>
            <w:r>
              <w:rPr>
                <w:rFonts w:hint="eastAsia" w:eastAsia="仿宋" w:asciiTheme="minorEastAsia" w:hAnsiTheme="minorEastAsia"/>
                <w:snapToGrid w:val="0"/>
                <w:color w:val="auto"/>
                <w:sz w:val="21"/>
                <w:szCs w:val="21"/>
                <w:highlight w:val="none"/>
                <w:lang w:eastAsia="zh-CN"/>
              </w:rPr>
              <w:sym w:font="Wingdings 2" w:char="0052"/>
            </w:r>
            <w:r>
              <w:rPr>
                <w:rFonts w:hint="eastAsia" w:eastAsia="仿宋" w:asciiTheme="minorEastAsia" w:hAnsiTheme="minorEastAsia"/>
                <w:snapToGrid w:val="0"/>
                <w:color w:val="auto"/>
                <w:sz w:val="21"/>
                <w:szCs w:val="21"/>
                <w:highlight w:val="none"/>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采购标的数量增减幅度：</w:t>
            </w:r>
            <w:r>
              <w:rPr>
                <w:rFonts w:ascii="仿宋" w:hAnsi="仿宋" w:eastAsia="仿宋"/>
                <w:snapToGrid w:val="0"/>
                <w:color w:val="auto"/>
                <w:sz w:val="21"/>
                <w:szCs w:val="21"/>
                <w:highlight w:val="none"/>
                <w:u w:val="single"/>
                <w:lang w:eastAsia="zh-CN"/>
              </w:rPr>
              <w:t xml:space="preserve">    </w:t>
            </w:r>
            <w:r>
              <w:rPr>
                <w:rFonts w:ascii="仿宋" w:hAnsi="仿宋" w:eastAsia="仿宋"/>
                <w:snapToGrid w:val="0"/>
                <w:color w:val="auto"/>
                <w:sz w:val="21"/>
                <w:szCs w:val="21"/>
                <w:highlight w:val="none"/>
                <w:lang w:eastAsia="zh-CN"/>
              </w:rPr>
              <w:t>%</w:t>
            </w:r>
          </w:p>
          <w:p>
            <w:pPr>
              <w:adjustRightInd w:val="0"/>
              <w:snapToGrid w:val="0"/>
              <w:spacing w:line="276" w:lineRule="auto"/>
              <w:jc w:val="both"/>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lang w:eastAsia="zh-CN"/>
              </w:rPr>
              <w:t>（注：数</w:t>
            </w:r>
            <w:r>
              <w:rPr>
                <w:rFonts w:hint="eastAsia" w:ascii="仿宋" w:hAnsi="仿宋" w:eastAsia="仿宋"/>
                <w:snapToGrid w:val="0"/>
                <w:color w:val="auto"/>
                <w:sz w:val="21"/>
                <w:szCs w:val="21"/>
                <w:highlight w:val="none"/>
                <w:lang w:eastAsia="zh-CN"/>
              </w:rPr>
              <w:t>量</w:t>
            </w:r>
            <w:r>
              <w:rPr>
                <w:rFonts w:ascii="仿宋" w:hAnsi="仿宋" w:eastAsia="仿宋"/>
                <w:snapToGrid w:val="0"/>
                <w:color w:val="auto"/>
                <w:sz w:val="21"/>
                <w:szCs w:val="21"/>
                <w:highlight w:val="none"/>
                <w:lang w:eastAsia="zh-CN"/>
              </w:rPr>
              <w:t>增减幅度通常在10%以内。</w:t>
            </w:r>
            <w:r>
              <w:rPr>
                <w:rFonts w:ascii="仿宋" w:hAnsi="仿宋" w:eastAsia="仿宋"/>
                <w:snapToGrid w:val="0"/>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最高限价或其计算方法：</w:t>
            </w:r>
            <w:r>
              <w:rPr>
                <w:rFonts w:hint="eastAsia" w:ascii="仿宋" w:hAnsi="仿宋" w:eastAsia="仿宋"/>
                <w:snapToGrid w:val="0"/>
                <w:color w:val="auto"/>
                <w:sz w:val="21"/>
                <w:szCs w:val="21"/>
                <w:highlight w:val="none"/>
                <w:lang w:eastAsia="zh-CN"/>
              </w:rPr>
              <w:t>最高限价为</w:t>
            </w:r>
            <w:r>
              <w:rPr>
                <w:rFonts w:ascii="仿宋" w:hAnsi="仿宋" w:eastAsia="仿宋"/>
                <w:snapToGrid w:val="0"/>
                <w:color w:val="auto"/>
                <w:sz w:val="21"/>
                <w:szCs w:val="21"/>
                <w:highlight w:val="none"/>
                <w:u w:val="single"/>
                <w:shd w:val="clear" w:color="auto" w:fill="FFFF00"/>
                <w:lang w:eastAsia="zh-CN"/>
              </w:rPr>
              <w:t>1689.26</w:t>
            </w:r>
            <w:r>
              <w:rPr>
                <w:rFonts w:ascii="仿宋" w:hAnsi="仿宋" w:eastAsia="仿宋"/>
                <w:snapToGrid w:val="0"/>
                <w:color w:val="auto"/>
                <w:sz w:val="21"/>
                <w:szCs w:val="21"/>
                <w:highlight w:val="none"/>
                <w:lang w:eastAsia="zh-CN"/>
              </w:rPr>
              <w:t>万元</w:t>
            </w:r>
            <w:r>
              <w:rPr>
                <w:rFonts w:hint="eastAsia" w:ascii="仿宋" w:hAnsi="仿宋" w:eastAsia="仿宋"/>
                <w:snapToGrid w:val="0"/>
                <w:color w:val="auto"/>
                <w:sz w:val="21"/>
                <w:szCs w:val="21"/>
                <w:highlight w:val="none"/>
                <w:lang w:eastAsia="zh-CN"/>
              </w:rPr>
              <w:t>，计算方式：固定单价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提交</w:t>
            </w:r>
            <w:r>
              <w:rPr>
                <w:rFonts w:hint="eastAsia" w:ascii="仿宋" w:hAnsi="仿宋" w:eastAsia="仿宋"/>
                <w:snapToGrid w:val="0"/>
                <w:color w:val="auto"/>
                <w:sz w:val="21"/>
                <w:szCs w:val="21"/>
                <w:highlight w:val="none"/>
                <w:lang w:eastAsia="zh-CN"/>
              </w:rPr>
              <w:t>响应</w:t>
            </w:r>
            <w:r>
              <w:rPr>
                <w:rFonts w:ascii="仿宋" w:hAnsi="仿宋" w:eastAsia="仿宋"/>
                <w:snapToGrid w:val="0"/>
                <w:color w:val="auto"/>
                <w:sz w:val="21"/>
                <w:szCs w:val="21"/>
                <w:highlight w:val="none"/>
                <w:lang w:eastAsia="zh-CN"/>
              </w:rPr>
              <w:t>文件截止期后</w:t>
            </w:r>
            <w:r>
              <w:rPr>
                <w:rFonts w:ascii="仿宋" w:hAnsi="仿宋" w:eastAsia="仿宋"/>
                <w:snapToGrid w:val="0"/>
                <w:color w:val="auto"/>
                <w:sz w:val="21"/>
                <w:szCs w:val="21"/>
                <w:highlight w:val="none"/>
                <w:u w:val="single"/>
                <w:shd w:val="clear" w:color="auto" w:fill="FFFF00"/>
                <w:lang w:eastAsia="zh-CN"/>
              </w:rPr>
              <w:t xml:space="preserve">  90 </w:t>
            </w:r>
            <w:r>
              <w:rPr>
                <w:rFonts w:hint="eastAsia" w:ascii="仿宋" w:hAnsi="仿宋" w:eastAsia="仿宋"/>
                <w:snapToGrid w:val="0"/>
                <w:color w:val="auto"/>
                <w:sz w:val="21"/>
                <w:szCs w:val="21"/>
                <w:highlight w:val="none"/>
                <w:shd w:val="clear" w:color="auto" w:fill="FFFF00"/>
                <w:lang w:eastAsia="zh-CN"/>
              </w:rPr>
              <w:t>日历天</w:t>
            </w:r>
            <w:r>
              <w:rPr>
                <w:rFonts w:ascii="仿宋" w:hAnsi="仿宋" w:eastAsia="仿宋"/>
                <w:snapToGrid w:val="0"/>
                <w:color w:val="auto"/>
                <w:sz w:val="21"/>
                <w:szCs w:val="21"/>
                <w:highlight w:val="none"/>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w:t>
            </w:r>
            <w:r>
              <w:rPr>
                <w:rFonts w:ascii="仿宋" w:hAnsi="仿宋" w:eastAsia="仿宋"/>
                <w:snapToGrid w:val="0"/>
                <w:color w:val="auto"/>
                <w:sz w:val="21"/>
                <w:szCs w:val="21"/>
                <w:highlight w:val="none"/>
                <w:lang w:eastAsia="zh-CN"/>
              </w:rPr>
              <w:t>不要求递交</w:t>
            </w:r>
          </w:p>
          <w:p>
            <w:pPr>
              <w:adjustRightInd w:val="0"/>
              <w:snapToGrid w:val="0"/>
              <w:spacing w:line="276" w:lineRule="auto"/>
              <w:jc w:val="both"/>
              <w:rPr>
                <w:rFonts w:ascii="仿宋" w:hAnsi="仿宋" w:eastAsia="仿宋"/>
                <w:snapToGrid w:val="0"/>
                <w:color w:val="auto"/>
                <w:sz w:val="21"/>
                <w:szCs w:val="21"/>
                <w:highlight w:val="none"/>
                <w:lang w:eastAsia="zh-CN"/>
              </w:rPr>
            </w:pPr>
            <w:r>
              <w:rPr>
                <w:rFonts w:ascii="Wingdings 2" w:hAnsi="Wingdings 2" w:eastAsia="仿宋" w:cs="Apple Color Emoji"/>
                <w:snapToGrid w:val="0"/>
                <w:color w:val="auto"/>
                <w:sz w:val="24"/>
                <w:szCs w:val="24"/>
                <w:highlight w:val="none"/>
                <w:shd w:val="clear" w:color="auto" w:fill="FFFF00"/>
                <w:lang w:eastAsia="zh-CN"/>
              </w:rPr>
              <w:t></w:t>
            </w:r>
            <w:r>
              <w:rPr>
                <w:rFonts w:ascii="仿宋" w:hAnsi="仿宋" w:eastAsia="仿宋"/>
                <w:snapToGrid w:val="0"/>
                <w:color w:val="auto"/>
                <w:sz w:val="21"/>
                <w:szCs w:val="21"/>
                <w:highlight w:val="none"/>
                <w:lang w:eastAsia="zh-CN"/>
              </w:rPr>
              <w:t>要求递交</w:t>
            </w:r>
          </w:p>
          <w:p>
            <w:pPr>
              <w:adjustRightInd w:val="0"/>
              <w:snapToGrid w:val="0"/>
              <w:spacing w:line="276" w:lineRule="auto"/>
              <w:ind w:firstLine="420"/>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保证金的金额：</w:t>
            </w:r>
            <w:r>
              <w:rPr>
                <w:rFonts w:ascii="仿宋" w:hAnsi="仿宋" w:eastAsia="仿宋"/>
                <w:snapToGrid w:val="0"/>
                <w:color w:val="auto"/>
                <w:sz w:val="21"/>
                <w:szCs w:val="21"/>
                <w:highlight w:val="none"/>
                <w:u w:val="single"/>
                <w:lang w:eastAsia="zh-CN"/>
              </w:rPr>
              <w:t>0.2</w:t>
            </w:r>
            <w:r>
              <w:rPr>
                <w:rFonts w:hint="eastAsia" w:ascii="仿宋" w:hAnsi="仿宋" w:eastAsia="仿宋"/>
                <w:snapToGrid w:val="0"/>
                <w:color w:val="auto"/>
                <w:sz w:val="21"/>
                <w:szCs w:val="21"/>
                <w:highlight w:val="none"/>
                <w:u w:val="single"/>
                <w:lang w:eastAsia="zh-CN"/>
              </w:rPr>
              <w:t>万元</w:t>
            </w:r>
          </w:p>
          <w:p>
            <w:pPr>
              <w:adjustRightInd w:val="0"/>
              <w:snapToGrid w:val="0"/>
              <w:spacing w:line="276" w:lineRule="auto"/>
              <w:ind w:firstLine="420"/>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保证金的形式：</w:t>
            </w:r>
            <w:r>
              <w:rPr>
                <w:rFonts w:hint="eastAsia" w:ascii="仿宋" w:hAnsi="仿宋" w:eastAsia="仿宋"/>
                <w:snapToGrid w:val="0"/>
                <w:color w:val="auto"/>
                <w:sz w:val="21"/>
                <w:szCs w:val="21"/>
                <w:highlight w:val="none"/>
                <w:u w:val="single"/>
                <w:lang w:eastAsia="zh-CN"/>
              </w:rPr>
              <w:t>银行转账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未成交供应商的响应保证金于成交通知书发出后30日历天内退还；成交供应商的响应保证金于劳务服务合同签订后30日历天内退还。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color w:val="auto"/>
                <w:sz w:val="21"/>
                <w:szCs w:val="21"/>
                <w:highlight w:val="none"/>
                <w:lang w:eastAsia="zh-CN"/>
              </w:rPr>
            </w:pPr>
            <w:r>
              <w:rPr>
                <w:rFonts w:ascii="仿宋" w:hAnsi="仿宋" w:eastAsia="仿宋"/>
                <w:snapToGrid w:val="0"/>
                <w:color w:val="auto"/>
                <w:sz w:val="21"/>
                <w:szCs w:val="21"/>
                <w:highlight w:val="none"/>
                <w:lang w:eastAsia="zh-CN"/>
              </w:rPr>
              <w:sym w:font="Wingdings 2" w:char="0052"/>
            </w:r>
            <w:r>
              <w:rPr>
                <w:rFonts w:eastAsia="仿宋" w:asciiTheme="minorEastAsia" w:hAnsiTheme="minorEastAsia"/>
                <w:snapToGrid w:val="0"/>
                <w:color w:val="auto"/>
                <w:sz w:val="21"/>
                <w:szCs w:val="21"/>
                <w:highlight w:val="none"/>
                <w:lang w:eastAsia="zh-CN"/>
              </w:rPr>
              <w:t>开启响应文件后在响应有效期内，供应商撤回其响应</w:t>
            </w:r>
            <w:r>
              <w:rPr>
                <w:rFonts w:hint="eastAsia" w:eastAsia="仿宋" w:asciiTheme="minorEastAsia" w:hAnsiTheme="minorEastAsia"/>
                <w:snapToGrid w:val="0"/>
                <w:color w:val="auto"/>
                <w:sz w:val="21"/>
                <w:szCs w:val="21"/>
                <w:highlight w:val="none"/>
                <w:lang w:eastAsia="zh-CN"/>
              </w:rPr>
              <w:t>文件</w:t>
            </w:r>
            <w:r>
              <w:rPr>
                <w:rFonts w:eastAsia="仿宋" w:asciiTheme="minorEastAsia" w:hAnsiTheme="minorEastAsia"/>
                <w:snapToGrid w:val="0"/>
                <w:color w:val="auto"/>
                <w:sz w:val="21"/>
                <w:szCs w:val="21"/>
                <w:highlight w:val="none"/>
                <w:lang w:eastAsia="zh-CN"/>
              </w:rPr>
              <w:t>；</w:t>
            </w:r>
          </w:p>
          <w:p>
            <w:pPr>
              <w:adjustRightInd w:val="0"/>
              <w:snapToGrid w:val="0"/>
              <w:spacing w:line="276" w:lineRule="auto"/>
              <w:jc w:val="both"/>
              <w:rPr>
                <w:rFonts w:eastAsia="仿宋" w:asciiTheme="minorEastAsia" w:hAnsiTheme="minorEastAsia"/>
                <w:snapToGrid w:val="0"/>
                <w:color w:val="auto"/>
                <w:sz w:val="21"/>
                <w:szCs w:val="21"/>
                <w:highlight w:val="none"/>
                <w:lang w:eastAsia="zh-CN"/>
              </w:rPr>
            </w:pPr>
            <w:r>
              <w:rPr>
                <w:rFonts w:ascii="仿宋" w:hAnsi="仿宋" w:eastAsia="仿宋"/>
                <w:snapToGrid w:val="0"/>
                <w:color w:val="auto"/>
                <w:sz w:val="21"/>
                <w:szCs w:val="21"/>
                <w:highlight w:val="none"/>
                <w:lang w:eastAsia="zh-CN"/>
              </w:rPr>
              <w:sym w:font="Wingdings 2" w:char="0052"/>
            </w:r>
            <w:r>
              <w:rPr>
                <w:rFonts w:eastAsia="仿宋" w:asciiTheme="minorEastAsia" w:hAnsiTheme="minorEastAsia"/>
                <w:snapToGrid w:val="0"/>
                <w:color w:val="auto"/>
                <w:sz w:val="21"/>
                <w:szCs w:val="21"/>
                <w:highlight w:val="none"/>
                <w:lang w:eastAsia="zh-CN"/>
              </w:rPr>
              <w:t>提供虚假材料谋取中标、成交的；</w:t>
            </w:r>
          </w:p>
          <w:p>
            <w:pPr>
              <w:adjustRightInd w:val="0"/>
              <w:snapToGrid w:val="0"/>
              <w:spacing w:line="276" w:lineRule="auto"/>
              <w:jc w:val="both"/>
              <w:rPr>
                <w:rFonts w:eastAsia="仿宋" w:asciiTheme="minorEastAsia" w:hAnsiTheme="minorEastAsia"/>
                <w:snapToGrid w:val="0"/>
                <w:color w:val="auto"/>
                <w:sz w:val="21"/>
                <w:szCs w:val="21"/>
                <w:highlight w:val="none"/>
                <w:lang w:eastAsia="zh-CN"/>
              </w:rPr>
            </w:pPr>
            <w:r>
              <w:rPr>
                <w:rFonts w:ascii="仿宋" w:hAnsi="仿宋" w:eastAsia="仿宋"/>
                <w:snapToGrid w:val="0"/>
                <w:color w:val="auto"/>
                <w:sz w:val="21"/>
                <w:szCs w:val="21"/>
                <w:highlight w:val="none"/>
                <w:lang w:eastAsia="zh-CN"/>
              </w:rPr>
              <w:sym w:font="Wingdings 2" w:char="0052"/>
            </w:r>
            <w:r>
              <w:rPr>
                <w:rFonts w:eastAsia="仿宋" w:asciiTheme="minorEastAsia" w:hAnsiTheme="minorEastAsia"/>
                <w:snapToGrid w:val="0"/>
                <w:color w:val="auto"/>
                <w:sz w:val="21"/>
                <w:szCs w:val="21"/>
                <w:highlight w:val="none"/>
                <w:lang w:eastAsia="zh-CN"/>
              </w:rPr>
              <w:t>成交供应商未按本竞争性磋商文件规定签约；</w:t>
            </w:r>
          </w:p>
          <w:p>
            <w:pPr>
              <w:adjustRightInd w:val="0"/>
              <w:snapToGrid w:val="0"/>
              <w:spacing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sym w:font="Wingdings 2" w:char="0052"/>
            </w:r>
            <w:r>
              <w:rPr>
                <w:rFonts w:hint="eastAsia" w:eastAsia="仿宋" w:asciiTheme="minorEastAsia" w:hAnsiTheme="minorEastAsia"/>
                <w:snapToGrid w:val="0"/>
                <w:color w:val="auto"/>
                <w:sz w:val="21"/>
                <w:szCs w:val="21"/>
                <w:highlight w:val="none"/>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w:t>
            </w:r>
            <w:r>
              <w:rPr>
                <w:rFonts w:hint="eastAsia" w:ascii="仿宋" w:hAnsi="仿宋" w:eastAsia="仿宋" w:cs="微软雅黑"/>
                <w:snapToGrid w:val="0"/>
                <w:color w:val="auto"/>
                <w:sz w:val="21"/>
                <w:szCs w:val="21"/>
                <w:highlight w:val="none"/>
                <w:lang w:eastAsia="zh-CN"/>
              </w:rPr>
              <w:t>.</w:t>
            </w:r>
            <w:r>
              <w:rPr>
                <w:rFonts w:ascii="仿宋" w:hAnsi="仿宋" w:eastAsia="仿宋"/>
                <w:snapToGrid w:val="0"/>
                <w:color w:val="auto"/>
                <w:sz w:val="21"/>
                <w:szCs w:val="21"/>
                <w:highlight w:val="none"/>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资质要求证明材料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sym w:font="Wingdings 2" w:char="00A3"/>
            </w:r>
            <w:r>
              <w:rPr>
                <w:rFonts w:ascii="仿宋" w:hAnsi="仿宋" w:eastAsia="仿宋"/>
                <w:snapToGrid w:val="0"/>
                <w:color w:val="auto"/>
                <w:sz w:val="21"/>
                <w:szCs w:val="21"/>
                <w:highlight w:val="none"/>
                <w:lang w:eastAsia="zh-CN"/>
              </w:rPr>
              <w:t>不适用</w:t>
            </w:r>
          </w:p>
          <w:p>
            <w:pPr>
              <w:adjustRightInd w:val="0"/>
              <w:snapToGrid w:val="0"/>
              <w:spacing w:line="276" w:lineRule="auto"/>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sym w:font="Wingdings 2" w:char="0052"/>
            </w:r>
            <w:r>
              <w:rPr>
                <w:rFonts w:ascii="仿宋" w:hAnsi="仿宋" w:eastAsia="仿宋"/>
                <w:snapToGrid w:val="0"/>
                <w:color w:val="auto"/>
                <w:sz w:val="21"/>
                <w:szCs w:val="21"/>
                <w:highlight w:val="none"/>
                <w:lang w:eastAsia="zh-CN"/>
              </w:rPr>
              <w:t>适用。</w:t>
            </w:r>
            <w:r>
              <w:rPr>
                <w:rFonts w:hint="eastAsia" w:ascii="仿宋" w:hAnsi="仿宋" w:eastAsia="仿宋"/>
                <w:snapToGrid w:val="0"/>
                <w:color w:val="auto"/>
                <w:sz w:val="21"/>
                <w:szCs w:val="21"/>
                <w:highlight w:val="none"/>
                <w:lang w:eastAsia="zh-CN"/>
              </w:rPr>
              <w:t>供应商应提供相关资质证书副本的复印件</w:t>
            </w:r>
            <w:r>
              <w:rPr>
                <w:rFonts w:ascii="仿宋" w:hAnsi="仿宋" w:eastAsia="仿宋"/>
                <w:snapToGrid w:val="0"/>
                <w:color w:val="auto"/>
                <w:sz w:val="21"/>
                <w:szCs w:val="21"/>
                <w:highlight w:val="none"/>
                <w:lang w:eastAsia="zh-CN"/>
              </w:rPr>
              <w:t>,以证明供应商具有承担本项目要求的资质</w:t>
            </w:r>
          </w:p>
          <w:p>
            <w:pPr>
              <w:adjustRightInd w:val="0"/>
              <w:snapToGrid w:val="0"/>
              <w:spacing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资质证书包括</w:t>
            </w:r>
            <w:r>
              <w:rPr>
                <w:rFonts w:hint="eastAsia" w:ascii="仿宋" w:hAnsi="仿宋" w:eastAsia="仿宋"/>
                <w:snapToGrid w:val="0"/>
                <w:color w:val="auto"/>
                <w:sz w:val="21"/>
                <w:szCs w:val="21"/>
                <w:highlight w:val="none"/>
                <w:lang w:eastAsia="zh-CN"/>
              </w:rPr>
              <w:t>：</w:t>
            </w:r>
            <w:r>
              <w:rPr>
                <w:rFonts w:hint="eastAsia" w:ascii="仿宋" w:hAnsi="仿宋" w:eastAsia="仿宋"/>
                <w:snapToGrid w:val="0"/>
                <w:color w:val="auto"/>
                <w:sz w:val="21"/>
                <w:szCs w:val="21"/>
                <w:highlight w:val="none"/>
                <w:u w:val="single"/>
                <w:lang w:eastAsia="zh-CN"/>
              </w:rPr>
              <w:t>营</w:t>
            </w:r>
            <w:r>
              <w:rPr>
                <w:rFonts w:ascii="仿宋" w:hAnsi="仿宋" w:eastAsia="仿宋"/>
                <w:snapToGrid w:val="0"/>
                <w:color w:val="auto"/>
                <w:sz w:val="21"/>
                <w:szCs w:val="21"/>
                <w:highlight w:val="none"/>
                <w:u w:val="single"/>
                <w:lang w:eastAsia="zh-CN"/>
              </w:rPr>
              <w:t>业执照</w:t>
            </w:r>
          </w:p>
          <w:p>
            <w:pPr>
              <w:adjustRightInd w:val="0"/>
              <w:snapToGrid w:val="0"/>
              <w:spacing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（注：此处应填写资质证书的名称、等级、专业、颁发机构等内容。</w:t>
            </w:r>
            <w:r>
              <w:rPr>
                <w:rFonts w:ascii="仿宋" w:hAnsi="仿宋" w:eastAsia="仿宋"/>
                <w:snapToGrid w:val="0"/>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w:t>
            </w:r>
            <w:r>
              <w:rPr>
                <w:rFonts w:hint="eastAsia" w:ascii="仿宋" w:hAnsi="仿宋" w:eastAsia="仿宋" w:cs="微软雅黑"/>
                <w:snapToGrid w:val="0"/>
                <w:color w:val="auto"/>
                <w:sz w:val="21"/>
                <w:szCs w:val="21"/>
                <w:highlight w:val="none"/>
                <w:lang w:eastAsia="zh-CN"/>
              </w:rPr>
              <w:t>.</w:t>
            </w:r>
            <w:r>
              <w:rPr>
                <w:rFonts w:ascii="仿宋" w:hAnsi="仿宋" w:eastAsia="仿宋"/>
                <w:snapToGrid w:val="0"/>
                <w:color w:val="auto"/>
                <w:sz w:val="21"/>
                <w:szCs w:val="21"/>
                <w:highlight w:val="none"/>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w:t>
            </w:r>
            <w:r>
              <w:rPr>
                <w:rFonts w:ascii="仿宋" w:hAnsi="仿宋" w:eastAsia="仿宋"/>
                <w:snapToGrid w:val="0"/>
                <w:color w:val="auto"/>
                <w:sz w:val="21"/>
                <w:szCs w:val="21"/>
                <w:highlight w:val="none"/>
                <w:lang w:eastAsia="zh-CN"/>
              </w:rPr>
              <w:t>不适用</w:t>
            </w:r>
          </w:p>
          <w:p>
            <w:pPr>
              <w:adjustRightInd w:val="0"/>
              <w:snapToGrid w:val="0"/>
              <w:spacing w:after="120" w:afterLines="50" w:line="276" w:lineRule="auto"/>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sym w:font="Wingdings 2" w:char="0052"/>
            </w:r>
            <w:r>
              <w:rPr>
                <w:rFonts w:ascii="仿宋" w:hAnsi="仿宋" w:eastAsia="仿宋"/>
                <w:snapToGrid w:val="0"/>
                <w:color w:val="auto"/>
                <w:sz w:val="21"/>
                <w:szCs w:val="21"/>
                <w:highlight w:val="none"/>
                <w:lang w:eastAsia="zh-CN"/>
              </w:rPr>
              <w:t>适用。供应商应提供经会计师事务所或审计机构审计的近年财务会计报表复印件，包括资产负债表、现金流量表、利润表等。近年财务会计报表年份是指：</w:t>
            </w:r>
            <w:r>
              <w:rPr>
                <w:rFonts w:ascii="仿宋" w:hAnsi="仿宋" w:eastAsia="仿宋"/>
                <w:snapToGrid w:val="0"/>
                <w:color w:val="auto"/>
                <w:sz w:val="21"/>
                <w:szCs w:val="21"/>
                <w:highlight w:val="none"/>
                <w:u w:val="single"/>
                <w:lang w:eastAsia="zh-CN"/>
              </w:rPr>
              <w:t xml:space="preserve"> </w:t>
            </w:r>
            <w:r>
              <w:rPr>
                <w:rFonts w:hint="eastAsia" w:ascii="仿宋" w:hAnsi="仿宋" w:eastAsia="仿宋"/>
                <w:snapToGrid w:val="0"/>
                <w:color w:val="auto"/>
                <w:sz w:val="21"/>
                <w:szCs w:val="21"/>
                <w:highlight w:val="none"/>
                <w:u w:val="single"/>
                <w:lang w:eastAsia="zh-CN"/>
              </w:rPr>
              <w:t>20</w:t>
            </w:r>
            <w:r>
              <w:rPr>
                <w:rFonts w:ascii="仿宋" w:hAnsi="仿宋" w:eastAsia="仿宋"/>
                <w:snapToGrid w:val="0"/>
                <w:color w:val="auto"/>
                <w:sz w:val="21"/>
                <w:szCs w:val="21"/>
                <w:highlight w:val="none"/>
                <w:u w:val="single"/>
                <w:lang w:eastAsia="zh-CN"/>
              </w:rPr>
              <w:t xml:space="preserve">21   </w:t>
            </w:r>
            <w:r>
              <w:rPr>
                <w:rFonts w:ascii="仿宋" w:hAnsi="仿宋" w:eastAsia="仿宋"/>
                <w:snapToGrid w:val="0"/>
                <w:color w:val="auto"/>
                <w:sz w:val="21"/>
                <w:szCs w:val="21"/>
                <w:highlight w:val="none"/>
                <w:lang w:eastAsia="zh-CN"/>
              </w:rPr>
              <w:t>至</w:t>
            </w:r>
            <w:r>
              <w:rPr>
                <w:rFonts w:ascii="仿宋" w:hAnsi="仿宋" w:eastAsia="仿宋"/>
                <w:snapToGrid w:val="0"/>
                <w:color w:val="auto"/>
                <w:sz w:val="21"/>
                <w:szCs w:val="21"/>
                <w:highlight w:val="none"/>
                <w:u w:val="single"/>
                <w:lang w:eastAsia="zh-CN"/>
              </w:rPr>
              <w:t xml:space="preserve">  </w:t>
            </w:r>
            <w:r>
              <w:rPr>
                <w:rFonts w:hint="eastAsia" w:ascii="仿宋" w:hAnsi="仿宋" w:eastAsia="仿宋"/>
                <w:snapToGrid w:val="0"/>
                <w:color w:val="auto"/>
                <w:sz w:val="21"/>
                <w:szCs w:val="21"/>
                <w:highlight w:val="none"/>
                <w:u w:val="single"/>
                <w:lang w:eastAsia="zh-CN"/>
              </w:rPr>
              <w:t>202</w:t>
            </w:r>
            <w:r>
              <w:rPr>
                <w:rFonts w:ascii="仿宋" w:hAnsi="仿宋" w:eastAsia="仿宋"/>
                <w:snapToGrid w:val="0"/>
                <w:color w:val="auto"/>
                <w:sz w:val="21"/>
                <w:szCs w:val="21"/>
                <w:highlight w:val="none"/>
                <w:u w:val="single"/>
                <w:lang w:eastAsia="zh-CN"/>
              </w:rPr>
              <w:t xml:space="preserve">3  </w:t>
            </w:r>
            <w:r>
              <w:rPr>
                <w:rFonts w:ascii="仿宋" w:hAnsi="仿宋" w:eastAsia="仿宋"/>
                <w:snapToGrid w:val="0"/>
                <w:color w:val="auto"/>
                <w:sz w:val="21"/>
                <w:szCs w:val="21"/>
                <w:highlight w:val="none"/>
                <w:lang w:eastAsia="zh-CN"/>
              </w:rPr>
              <w:t>年（供应商的成立时间少于该规定年份的，应提供成立以来的财务会计报表）</w:t>
            </w:r>
          </w:p>
          <w:p>
            <w:pPr>
              <w:adjustRightInd w:val="0"/>
              <w:snapToGrid w:val="0"/>
              <w:spacing w:after="120" w:afterLines="50"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供应商应提供近年财务会计报表复印件，包括资产负债表、利润表。近年财务会计报表年份是指</w:t>
            </w:r>
            <w:r>
              <w:rPr>
                <w:rFonts w:hint="eastAsia" w:ascii="仿宋" w:hAnsi="仿宋" w:eastAsia="仿宋"/>
                <w:snapToGrid w:val="0"/>
                <w:color w:val="auto"/>
                <w:sz w:val="21"/>
                <w:szCs w:val="21"/>
                <w:highlight w:val="none"/>
                <w:u w:val="single"/>
                <w:lang w:eastAsia="zh-CN"/>
              </w:rPr>
              <w:t>20</w:t>
            </w:r>
            <w:r>
              <w:rPr>
                <w:rFonts w:ascii="仿宋" w:hAnsi="仿宋" w:eastAsia="仿宋"/>
                <w:snapToGrid w:val="0"/>
                <w:color w:val="auto"/>
                <w:sz w:val="21"/>
                <w:szCs w:val="21"/>
                <w:highlight w:val="none"/>
                <w:u w:val="single"/>
                <w:lang w:eastAsia="zh-CN"/>
              </w:rPr>
              <w:t xml:space="preserve">21   </w:t>
            </w:r>
            <w:r>
              <w:rPr>
                <w:rFonts w:ascii="仿宋" w:hAnsi="仿宋" w:eastAsia="仿宋"/>
                <w:snapToGrid w:val="0"/>
                <w:color w:val="auto"/>
                <w:sz w:val="21"/>
                <w:szCs w:val="21"/>
                <w:highlight w:val="none"/>
                <w:lang w:eastAsia="zh-CN"/>
              </w:rPr>
              <w:t>至</w:t>
            </w:r>
            <w:r>
              <w:rPr>
                <w:rFonts w:ascii="仿宋" w:hAnsi="仿宋" w:eastAsia="仿宋"/>
                <w:snapToGrid w:val="0"/>
                <w:color w:val="auto"/>
                <w:sz w:val="21"/>
                <w:szCs w:val="21"/>
                <w:highlight w:val="none"/>
                <w:u w:val="single"/>
                <w:lang w:eastAsia="zh-CN"/>
              </w:rPr>
              <w:t xml:space="preserve">  </w:t>
            </w:r>
            <w:r>
              <w:rPr>
                <w:rFonts w:hint="eastAsia" w:ascii="仿宋" w:hAnsi="仿宋" w:eastAsia="仿宋"/>
                <w:snapToGrid w:val="0"/>
                <w:color w:val="auto"/>
                <w:sz w:val="21"/>
                <w:szCs w:val="21"/>
                <w:highlight w:val="none"/>
                <w:u w:val="single"/>
                <w:lang w:eastAsia="zh-CN"/>
              </w:rPr>
              <w:t>202</w:t>
            </w:r>
            <w:r>
              <w:rPr>
                <w:rFonts w:ascii="仿宋" w:hAnsi="仿宋" w:eastAsia="仿宋"/>
                <w:snapToGrid w:val="0"/>
                <w:color w:val="auto"/>
                <w:sz w:val="21"/>
                <w:szCs w:val="21"/>
                <w:highlight w:val="none"/>
                <w:u w:val="single"/>
                <w:lang w:eastAsia="zh-CN"/>
              </w:rPr>
              <w:t xml:space="preserve">3  </w:t>
            </w:r>
            <w:r>
              <w:rPr>
                <w:rFonts w:ascii="仿宋" w:hAnsi="仿宋" w:eastAsia="仿宋"/>
                <w:snapToGrid w:val="0"/>
                <w:color w:val="auto"/>
                <w:sz w:val="21"/>
                <w:szCs w:val="21"/>
                <w:highlight w:val="none"/>
                <w:lang w:eastAsia="zh-CN"/>
              </w:rPr>
              <w:t>年（供应商的成立时间少于该规定年份的，应提供成立以来的财务会计报表）</w:t>
            </w:r>
          </w:p>
          <w:p>
            <w:pPr>
              <w:adjustRightInd w:val="0"/>
              <w:snapToGrid w:val="0"/>
              <w:spacing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（注：有财务要求的，应选择两种财务会计报表中的一种作为财务证明资料。</w:t>
            </w:r>
            <w:r>
              <w:rPr>
                <w:rFonts w:ascii="仿宋" w:hAnsi="仿宋" w:eastAsia="仿宋"/>
                <w:snapToGrid w:val="0"/>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供应商应提供近年的类似项目情况表</w:t>
            </w:r>
          </w:p>
          <w:p>
            <w:pPr>
              <w:adjustRightInd w:val="0"/>
              <w:snapToGrid w:val="0"/>
              <w:spacing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（格式见第六章“响应文件格式”七、资格审查资料（三）近年的类似项目情况表），以证明供应商具有承担本项目要求的业绩。近年是指：</w:t>
            </w:r>
            <w:r>
              <w:rPr>
                <w:rFonts w:hint="eastAsia" w:ascii="仿宋" w:hAnsi="仿宋" w:eastAsia="仿宋"/>
                <w:snapToGrid w:val="0"/>
                <w:color w:val="auto"/>
                <w:sz w:val="21"/>
                <w:szCs w:val="21"/>
                <w:highlight w:val="none"/>
                <w:lang w:eastAsia="zh-CN"/>
              </w:rPr>
              <w:t>近三年内（20</w:t>
            </w:r>
            <w:r>
              <w:rPr>
                <w:rFonts w:ascii="仿宋" w:hAnsi="仿宋" w:eastAsia="仿宋"/>
                <w:snapToGrid w:val="0"/>
                <w:color w:val="auto"/>
                <w:sz w:val="21"/>
                <w:szCs w:val="21"/>
                <w:highlight w:val="none"/>
                <w:lang w:eastAsia="zh-CN"/>
              </w:rPr>
              <w:t>20</w:t>
            </w:r>
            <w:r>
              <w:rPr>
                <w:rFonts w:hint="eastAsia" w:ascii="仿宋" w:hAnsi="仿宋" w:eastAsia="仿宋"/>
                <w:snapToGrid w:val="0"/>
                <w:color w:val="auto"/>
                <w:sz w:val="21"/>
                <w:szCs w:val="21"/>
                <w:highlight w:val="none"/>
                <w:lang w:eastAsia="zh-CN"/>
              </w:rPr>
              <w:t>年1月1日至响应截止日期）</w:t>
            </w:r>
          </w:p>
          <w:p>
            <w:pPr>
              <w:adjustRightInd w:val="0"/>
              <w:snapToGrid w:val="0"/>
              <w:spacing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业绩证明材料：</w:t>
            </w:r>
          </w:p>
          <w:p>
            <w:pPr>
              <w:adjustRightInd w:val="0"/>
              <w:snapToGrid w:val="0"/>
              <w:spacing w:line="276" w:lineRule="auto"/>
              <w:ind w:left="282" w:leftChars="128"/>
              <w:rPr>
                <w:rFonts w:ascii="仿宋" w:hAnsi="仿宋" w:eastAsia="仿宋"/>
                <w:snapToGrid w:val="0"/>
                <w:color w:val="auto"/>
                <w:sz w:val="21"/>
                <w:szCs w:val="21"/>
                <w:highlight w:val="none"/>
                <w:lang w:eastAsia="zh-CN"/>
              </w:rPr>
            </w:pPr>
            <w:r>
              <w:rPr>
                <w:rFonts w:ascii="Wingdings 2" w:hAnsi="Wingdings 2" w:eastAsia="仿宋" w:cs="Apple Color Emoji"/>
                <w:snapToGrid w:val="0"/>
                <w:color w:val="auto"/>
                <w:sz w:val="24"/>
                <w:szCs w:val="24"/>
                <w:highlight w:val="none"/>
                <w:u w:val="single"/>
                <w:shd w:val="clear" w:color="auto" w:fill="FFFF00"/>
                <w:lang w:eastAsia="zh-CN"/>
              </w:rPr>
              <w:sym w:font="Wingdings 2" w:char="0052"/>
            </w:r>
            <w:r>
              <w:rPr>
                <w:rFonts w:ascii="仿宋" w:hAnsi="仿宋" w:eastAsia="仿宋"/>
                <w:snapToGrid w:val="0"/>
                <w:color w:val="auto"/>
                <w:sz w:val="21"/>
                <w:szCs w:val="21"/>
                <w:highlight w:val="none"/>
                <w:lang w:eastAsia="zh-CN"/>
              </w:rPr>
              <w:t>合同/订单</w:t>
            </w:r>
          </w:p>
          <w:p>
            <w:pPr>
              <w:adjustRightInd w:val="0"/>
              <w:snapToGrid w:val="0"/>
              <w:spacing w:line="276" w:lineRule="auto"/>
              <w:ind w:left="282" w:leftChars="128"/>
              <w:rPr>
                <w:rFonts w:ascii="仿宋" w:hAnsi="仿宋" w:eastAsia="仿宋"/>
                <w:snapToGrid w:val="0"/>
                <w:color w:val="auto"/>
                <w:sz w:val="21"/>
                <w:szCs w:val="21"/>
                <w:highlight w:val="none"/>
                <w:lang w:eastAsia="zh-CN"/>
              </w:rPr>
            </w:pPr>
            <w:r>
              <w:rPr>
                <w:rFonts w:ascii="Wingdings 2" w:hAnsi="Wingdings 2" w:eastAsia="仿宋" w:cs="Apple Color Emoji"/>
                <w:snapToGrid w:val="0"/>
                <w:color w:val="auto"/>
                <w:sz w:val="24"/>
                <w:szCs w:val="24"/>
                <w:highlight w:val="none"/>
                <w:u w:val="single"/>
                <w:shd w:val="clear" w:color="auto" w:fill="FFFF00"/>
                <w:lang w:eastAsia="zh-CN"/>
              </w:rPr>
              <w:t></w:t>
            </w:r>
            <w:r>
              <w:rPr>
                <w:rFonts w:hint="eastAsia" w:ascii="仿宋" w:hAnsi="仿宋" w:eastAsia="仿宋"/>
                <w:snapToGrid w:val="0"/>
                <w:color w:val="auto"/>
                <w:sz w:val="21"/>
                <w:szCs w:val="21"/>
                <w:highlight w:val="none"/>
                <w:lang w:eastAsia="zh-CN"/>
              </w:rPr>
              <w:t>履约证明</w:t>
            </w:r>
          </w:p>
          <w:p>
            <w:pPr>
              <w:adjustRightInd w:val="0"/>
              <w:snapToGrid w:val="0"/>
              <w:spacing w:line="276" w:lineRule="auto"/>
              <w:ind w:left="282" w:leftChars="128"/>
              <w:rPr>
                <w:rFonts w:ascii="仿宋" w:hAnsi="仿宋" w:eastAsia="仿宋"/>
                <w:snapToGrid w:val="0"/>
                <w:color w:val="auto"/>
                <w:sz w:val="21"/>
                <w:szCs w:val="21"/>
                <w:highlight w:val="none"/>
                <w:lang w:eastAsia="zh-CN"/>
              </w:rPr>
            </w:pPr>
            <w:r>
              <w:rPr>
                <w:rFonts w:ascii="Wingdings 2" w:hAnsi="Wingdings 2" w:eastAsia="仿宋" w:cs="Apple Color Emoji"/>
                <w:snapToGrid w:val="0"/>
                <w:color w:val="auto"/>
                <w:sz w:val="24"/>
                <w:szCs w:val="24"/>
                <w:highlight w:val="none"/>
                <w:u w:val="single"/>
                <w:shd w:val="clear" w:color="auto" w:fill="FFFF00"/>
                <w:lang w:eastAsia="zh-CN"/>
              </w:rPr>
              <w:t></w:t>
            </w:r>
            <w:r>
              <w:rPr>
                <w:rFonts w:hint="eastAsia" w:ascii="仿宋" w:hAnsi="仿宋" w:eastAsia="仿宋"/>
                <w:snapToGrid w:val="0"/>
                <w:color w:val="auto"/>
                <w:sz w:val="21"/>
                <w:szCs w:val="21"/>
                <w:highlight w:val="none"/>
                <w:lang w:eastAsia="zh-CN"/>
              </w:rPr>
              <w:t>合作单位</w:t>
            </w:r>
            <w:r>
              <w:rPr>
                <w:rFonts w:ascii="仿宋" w:hAnsi="仿宋" w:eastAsia="仿宋"/>
                <w:snapToGrid w:val="0"/>
                <w:color w:val="auto"/>
                <w:sz w:val="21"/>
                <w:szCs w:val="21"/>
                <w:highlight w:val="none"/>
                <w:lang w:eastAsia="zh-CN"/>
              </w:rPr>
              <w:t>证明</w:t>
            </w:r>
            <w:r>
              <w:rPr>
                <w:rFonts w:hint="eastAsia" w:ascii="仿宋" w:hAnsi="仿宋" w:eastAsia="仿宋"/>
                <w:snapToGrid w:val="0"/>
                <w:color w:val="auto"/>
                <w:sz w:val="21"/>
                <w:szCs w:val="21"/>
                <w:highlight w:val="none"/>
                <w:lang w:eastAsia="zh-CN"/>
              </w:rPr>
              <w:t>（合作单位评价等）</w:t>
            </w:r>
          </w:p>
          <w:p>
            <w:pPr>
              <w:adjustRightInd w:val="0"/>
              <w:snapToGrid w:val="0"/>
              <w:spacing w:line="276" w:lineRule="auto"/>
              <w:ind w:left="282" w:leftChars="128"/>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sym w:font="Wingdings 2" w:char="0052"/>
            </w:r>
            <w:r>
              <w:rPr>
                <w:rFonts w:ascii="仿宋" w:hAnsi="仿宋" w:eastAsia="仿宋"/>
                <w:snapToGrid w:val="0"/>
                <w:color w:val="auto"/>
                <w:sz w:val="21"/>
                <w:szCs w:val="21"/>
                <w:highlight w:val="none"/>
                <w:lang w:eastAsia="zh-CN"/>
              </w:rPr>
              <w:t>其他材料</w:t>
            </w:r>
            <w:r>
              <w:rPr>
                <w:rFonts w:hint="eastAsia" w:ascii="仿宋" w:hAnsi="仿宋" w:eastAsia="仿宋"/>
                <w:snapToGrid w:val="0"/>
                <w:color w:val="auto"/>
                <w:sz w:val="21"/>
                <w:szCs w:val="21"/>
                <w:highlight w:val="none"/>
                <w:lang w:eastAsia="zh-CN"/>
              </w:rPr>
              <w:t>：</w:t>
            </w:r>
            <w:r>
              <w:rPr>
                <w:rFonts w:hint="eastAsia" w:ascii="仿宋" w:hAnsi="仿宋" w:eastAsia="仿宋"/>
                <w:snapToGrid w:val="0"/>
                <w:color w:val="auto"/>
                <w:sz w:val="21"/>
                <w:szCs w:val="21"/>
                <w:highlight w:val="none"/>
                <w:u w:val="single"/>
                <w:lang w:eastAsia="zh-CN"/>
              </w:rPr>
              <w:t>中标通知书</w:t>
            </w:r>
          </w:p>
          <w:p>
            <w:pPr>
              <w:adjustRightInd w:val="0"/>
              <w:snapToGrid w:val="0"/>
              <w:spacing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业绩证明材料种类要求：</w:t>
            </w:r>
          </w:p>
          <w:p>
            <w:pPr>
              <w:adjustRightInd w:val="0"/>
              <w:snapToGrid w:val="0"/>
              <w:spacing w:line="276" w:lineRule="auto"/>
              <w:ind w:left="282" w:leftChars="128"/>
              <w:rPr>
                <w:rFonts w:ascii="仿宋" w:hAnsi="仿宋" w:eastAsia="仿宋"/>
                <w:snapToGrid w:val="0"/>
                <w:color w:val="auto"/>
                <w:sz w:val="21"/>
                <w:szCs w:val="21"/>
                <w:highlight w:val="none"/>
                <w:lang w:eastAsia="zh-CN"/>
              </w:rPr>
            </w:pPr>
            <w:r>
              <w:rPr>
                <w:rFonts w:ascii="Wingdings 2" w:hAnsi="Wingdings 2" w:eastAsia="仿宋" w:cs="Apple Color Emoji"/>
                <w:snapToGrid w:val="0"/>
                <w:color w:val="auto"/>
                <w:sz w:val="24"/>
                <w:szCs w:val="24"/>
                <w:highlight w:val="none"/>
                <w:u w:val="single"/>
                <w:shd w:val="clear" w:color="auto" w:fill="FFFF00"/>
                <w:lang w:eastAsia="zh-CN"/>
              </w:rPr>
              <w:t></w:t>
            </w:r>
            <w:r>
              <w:rPr>
                <w:rFonts w:ascii="仿宋" w:hAnsi="仿宋" w:eastAsia="仿宋"/>
                <w:snapToGrid w:val="0"/>
                <w:color w:val="auto"/>
                <w:sz w:val="21"/>
                <w:szCs w:val="21"/>
                <w:highlight w:val="none"/>
                <w:lang w:eastAsia="zh-CN"/>
              </w:rPr>
              <w:t>提供上述勾选的任一项证明材料即可</w:t>
            </w:r>
          </w:p>
          <w:p>
            <w:pPr>
              <w:adjustRightInd w:val="0"/>
              <w:snapToGrid w:val="0"/>
              <w:spacing w:line="276" w:lineRule="auto"/>
              <w:ind w:left="282" w:leftChars="128"/>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w:t>
            </w:r>
            <w:r>
              <w:rPr>
                <w:rFonts w:ascii="仿宋" w:hAnsi="仿宋" w:eastAsia="仿宋"/>
                <w:snapToGrid w:val="0"/>
                <w:color w:val="auto"/>
                <w:sz w:val="21"/>
                <w:szCs w:val="21"/>
                <w:highlight w:val="none"/>
                <w:lang w:eastAsia="zh-CN"/>
              </w:rPr>
              <w:t>需同时提供上述勾选的所有证明材料</w:t>
            </w:r>
          </w:p>
          <w:p>
            <w:pPr>
              <w:adjustRightInd w:val="0"/>
              <w:snapToGrid w:val="0"/>
              <w:spacing w:line="276" w:lineRule="auto"/>
              <w:ind w:left="282" w:leftChars="128"/>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□其他要求：</w:t>
            </w:r>
            <w:r>
              <w:rPr>
                <w:rFonts w:hint="eastAsia" w:ascii="仿宋" w:hAnsi="仿宋" w:eastAsia="仿宋"/>
                <w:snapToGrid w:val="0"/>
                <w:color w:val="auto"/>
                <w:sz w:val="21"/>
                <w:szCs w:val="21"/>
                <w:highlight w:val="none"/>
                <w:u w:val="single"/>
                <w:lang w:eastAsia="zh-CN"/>
              </w:rPr>
              <w:t xml:space="preserve">  </w:t>
            </w:r>
            <w:r>
              <w:rPr>
                <w:rFonts w:ascii="仿宋" w:hAnsi="仿宋" w:eastAsia="仿宋"/>
                <w:snapToGrid w:val="0"/>
                <w:color w:val="auto"/>
                <w:sz w:val="21"/>
                <w:szCs w:val="21"/>
                <w:highlight w:val="none"/>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w:t>
            </w:r>
            <w:r>
              <w:rPr>
                <w:rFonts w:ascii="仿宋" w:hAnsi="仿宋" w:eastAsia="仿宋"/>
                <w:snapToGrid w:val="0"/>
                <w:color w:val="auto"/>
                <w:sz w:val="21"/>
                <w:szCs w:val="21"/>
                <w:highlight w:val="none"/>
                <w:lang w:eastAsia="zh-CN"/>
              </w:rPr>
              <w:t>不适用</w:t>
            </w:r>
          </w:p>
          <w:p>
            <w:pPr>
              <w:adjustRightInd w:val="0"/>
              <w:snapToGrid w:val="0"/>
              <w:spacing w:line="276" w:lineRule="auto"/>
              <w:rPr>
                <w:rFonts w:ascii="仿宋" w:hAnsi="仿宋" w:eastAsia="仿宋"/>
                <w:snapToGrid w:val="0"/>
                <w:color w:val="auto"/>
                <w:sz w:val="21"/>
                <w:szCs w:val="21"/>
                <w:highlight w:val="none"/>
                <w:lang w:eastAsia="zh-CN"/>
              </w:rPr>
            </w:pPr>
            <w:r>
              <w:rPr>
                <w:rFonts w:ascii="Wingdings 2" w:hAnsi="Wingdings 2" w:eastAsia="仿宋" w:cs="Apple Color Emoji"/>
                <w:snapToGrid w:val="0"/>
                <w:color w:val="auto"/>
                <w:sz w:val="24"/>
                <w:szCs w:val="24"/>
                <w:highlight w:val="none"/>
                <w:u w:val="single"/>
                <w:shd w:val="clear" w:color="auto" w:fill="FFFF00"/>
                <w:lang w:eastAsia="zh-CN"/>
              </w:rPr>
              <w:t></w:t>
            </w:r>
            <w:r>
              <w:rPr>
                <w:rFonts w:ascii="仿宋" w:hAnsi="仿宋" w:eastAsia="仿宋"/>
                <w:snapToGrid w:val="0"/>
                <w:color w:val="auto"/>
                <w:sz w:val="21"/>
                <w:szCs w:val="21"/>
                <w:highlight w:val="none"/>
                <w:lang w:eastAsia="zh-CN"/>
              </w:rPr>
              <w:t>适用。供应商应提供相关信誉情况的证明材料，包括：</w:t>
            </w:r>
            <w:r>
              <w:rPr>
                <w:rFonts w:hint="eastAsia" w:ascii="仿宋" w:hAnsi="仿宋" w:eastAsia="仿宋"/>
                <w:snapToGrid w:val="0"/>
                <w:color w:val="auto"/>
                <w:sz w:val="21"/>
                <w:szCs w:val="21"/>
                <w:highlight w:val="none"/>
                <w:lang w:eastAsia="zh-CN"/>
              </w:rPr>
              <w:t>信用中国网查无不良信息记录；在中国政府采购网查无严重违法失信行为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w:t>
            </w:r>
            <w:r>
              <w:rPr>
                <w:rFonts w:ascii="仿宋" w:hAnsi="仿宋" w:eastAsia="仿宋"/>
                <w:snapToGrid w:val="0"/>
                <w:color w:val="auto"/>
                <w:sz w:val="21"/>
                <w:szCs w:val="21"/>
                <w:highlight w:val="none"/>
                <w:lang w:eastAsia="zh-CN"/>
              </w:rPr>
              <w:t>不适用</w:t>
            </w:r>
          </w:p>
          <w:p>
            <w:pPr>
              <w:adjustRightInd w:val="0"/>
              <w:snapToGrid w:val="0"/>
              <w:spacing w:line="276" w:lineRule="auto"/>
              <w:jc w:val="both"/>
              <w:rPr>
                <w:rFonts w:ascii="仿宋" w:hAnsi="仿宋" w:eastAsia="仿宋"/>
                <w:snapToGrid w:val="0"/>
                <w:color w:val="auto"/>
                <w:sz w:val="21"/>
                <w:szCs w:val="21"/>
                <w:highlight w:val="none"/>
                <w:lang w:eastAsia="zh-CN"/>
              </w:rPr>
            </w:pPr>
            <w:r>
              <w:rPr>
                <w:rFonts w:ascii="Wingdings 2" w:hAnsi="Wingdings 2" w:eastAsia="仿宋" w:cs="Apple Color Emoji"/>
                <w:snapToGrid w:val="0"/>
                <w:color w:val="auto"/>
                <w:sz w:val="24"/>
                <w:szCs w:val="24"/>
                <w:highlight w:val="none"/>
                <w:u w:val="single"/>
                <w:shd w:val="clear" w:color="auto" w:fill="FFFF00"/>
                <w:lang w:eastAsia="zh-CN"/>
              </w:rPr>
              <w:t></w:t>
            </w:r>
            <w:r>
              <w:rPr>
                <w:rFonts w:ascii="仿宋" w:hAnsi="仿宋" w:eastAsia="仿宋"/>
                <w:snapToGrid w:val="0"/>
                <w:color w:val="auto"/>
                <w:sz w:val="21"/>
                <w:szCs w:val="21"/>
                <w:highlight w:val="none"/>
                <w:lang w:eastAsia="zh-CN"/>
              </w:rPr>
              <w:t>适用。供应商应提供拟委任的主要人员汇总表和主要人员简历表（格式见第六章“响应文件格式”七、资格审查资料（四）拟委任的主要人员汇总表和（五）主要人员简历表）。供应商应填报满足第一章“</w:t>
            </w:r>
            <w:r>
              <w:rPr>
                <w:rFonts w:hint="eastAsia" w:ascii="仿宋" w:hAnsi="仿宋" w:eastAsia="仿宋"/>
                <w:snapToGrid w:val="0"/>
                <w:color w:val="auto"/>
                <w:sz w:val="21"/>
                <w:szCs w:val="21"/>
                <w:highlight w:val="none"/>
                <w:lang w:eastAsia="zh-CN"/>
              </w:rPr>
              <w:t>谈判</w:t>
            </w:r>
            <w:r>
              <w:rPr>
                <w:rFonts w:ascii="仿宋" w:hAnsi="仿宋" w:eastAsia="仿宋"/>
                <w:snapToGrid w:val="0"/>
                <w:color w:val="auto"/>
                <w:sz w:val="21"/>
                <w:szCs w:val="21"/>
                <w:highlight w:val="none"/>
                <w:lang w:eastAsia="zh-CN"/>
              </w:rPr>
              <w:t>采购公告/</w:t>
            </w:r>
            <w:r>
              <w:rPr>
                <w:rFonts w:hint="eastAsia" w:ascii="仿宋" w:hAnsi="仿宋" w:eastAsia="仿宋"/>
                <w:snapToGrid w:val="0"/>
                <w:color w:val="auto"/>
                <w:sz w:val="21"/>
                <w:szCs w:val="21"/>
                <w:highlight w:val="none"/>
                <w:lang w:eastAsia="zh-CN"/>
              </w:rPr>
              <w:t>谈判</w:t>
            </w:r>
            <w:r>
              <w:rPr>
                <w:rFonts w:ascii="仿宋" w:hAnsi="仿宋" w:eastAsia="仿宋"/>
                <w:snapToGrid w:val="0"/>
                <w:color w:val="auto"/>
                <w:sz w:val="21"/>
                <w:szCs w:val="21"/>
                <w:highlight w:val="none"/>
                <w:lang w:eastAsia="zh-CN"/>
              </w:rPr>
              <w:t>采购邀请书”规定的项目负责人和其他主要人员的相关信息，并按如下要求提供相关证明文件：</w:t>
            </w:r>
            <w:r>
              <w:rPr>
                <w:rFonts w:ascii="仿宋" w:hAnsi="仿宋" w:eastAsia="仿宋"/>
                <w:snapToGrid w:val="0"/>
                <w:color w:val="auto"/>
                <w:sz w:val="21"/>
                <w:szCs w:val="21"/>
                <w:highlight w:val="none"/>
                <w:u w:val="single"/>
                <w:lang w:eastAsia="zh-CN"/>
              </w:rPr>
              <w:t>委托</w:t>
            </w:r>
            <w:r>
              <w:rPr>
                <w:rFonts w:hint="eastAsia" w:ascii="仿宋" w:hAnsi="仿宋" w:eastAsia="仿宋"/>
                <w:snapToGrid w:val="0"/>
                <w:color w:val="auto"/>
                <w:sz w:val="21"/>
                <w:szCs w:val="21"/>
                <w:highlight w:val="none"/>
                <w:u w:val="single"/>
                <w:lang w:eastAsia="zh-CN"/>
              </w:rPr>
              <w:t>书、身分证复印件</w:t>
            </w:r>
            <w:r>
              <w:rPr>
                <w:rFonts w:ascii="仿宋" w:hAnsi="仿宋" w:eastAsia="仿宋"/>
                <w:snapToGrid w:val="0"/>
                <w:color w:val="auto"/>
                <w:sz w:val="21"/>
                <w:szCs w:val="21"/>
                <w:highlight w:val="none"/>
                <w:u w:val="single"/>
                <w:lang w:eastAsia="zh-CN"/>
              </w:rPr>
              <w:t xml:space="preserve">         </w:t>
            </w:r>
          </w:p>
          <w:p>
            <w:pPr>
              <w:adjustRightInd w:val="0"/>
              <w:snapToGrid w:val="0"/>
              <w:spacing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（注：一般工程和服务项目有本项要求。采购人可在此处明确对有关人员职称证书、执业证书、社保缴费证明及业绩证明等的具体要求。</w:t>
            </w:r>
            <w:r>
              <w:rPr>
                <w:rFonts w:ascii="仿宋" w:hAnsi="仿宋" w:eastAsia="仿宋"/>
                <w:snapToGrid w:val="0"/>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sym w:font="Wingdings 2" w:char="0052"/>
            </w:r>
            <w:r>
              <w:rPr>
                <w:rFonts w:ascii="仿宋" w:hAnsi="仿宋" w:eastAsia="仿宋"/>
                <w:snapToGrid w:val="0"/>
                <w:color w:val="auto"/>
                <w:sz w:val="21"/>
                <w:szCs w:val="21"/>
                <w:highlight w:val="none"/>
                <w:lang w:eastAsia="zh-CN"/>
              </w:rPr>
              <w:t>不需提供证明材料</w:t>
            </w:r>
          </w:p>
          <w:p>
            <w:pPr>
              <w:adjustRightInd w:val="0"/>
              <w:snapToGrid w:val="0"/>
              <w:spacing w:line="276" w:lineRule="auto"/>
              <w:jc w:val="both"/>
              <w:rPr>
                <w:rFonts w:ascii="仿宋" w:hAnsi="仿宋" w:eastAsia="仿宋"/>
                <w:snapToGrid w:val="0"/>
                <w:color w:val="auto"/>
                <w:sz w:val="21"/>
                <w:szCs w:val="21"/>
                <w:highlight w:val="none"/>
                <w:lang w:eastAsia="zh-CN"/>
              </w:rPr>
            </w:pPr>
            <w:r>
              <w:rPr>
                <w:rFonts w:ascii="Wingdings 2" w:hAnsi="Wingdings 2" w:eastAsia="仿宋" w:cs="Apple Color Emoji"/>
                <w:snapToGrid w:val="0"/>
                <w:color w:val="auto"/>
                <w:sz w:val="24"/>
                <w:szCs w:val="24"/>
                <w:highlight w:val="none"/>
                <w:u w:val="single"/>
                <w:shd w:val="clear" w:color="auto" w:fill="FFFF00"/>
                <w:lang w:eastAsia="zh-CN"/>
              </w:rPr>
              <w:sym w:font="Wingdings 2" w:char="00A3"/>
            </w:r>
            <w:r>
              <w:rPr>
                <w:rFonts w:ascii="仿宋" w:hAnsi="仿宋" w:eastAsia="仿宋"/>
                <w:snapToGrid w:val="0"/>
                <w:color w:val="auto"/>
                <w:sz w:val="21"/>
                <w:szCs w:val="21"/>
                <w:highlight w:val="none"/>
                <w:lang w:eastAsia="zh-CN"/>
              </w:rPr>
              <w:t>需要提供证明材料，包括：</w:t>
            </w:r>
            <w:r>
              <w:rPr>
                <w:rFonts w:hint="eastAsia" w:ascii="仿宋" w:hAnsi="仿宋" w:eastAsia="仿宋"/>
                <w:snapToGrid w:val="0"/>
                <w:color w:val="auto"/>
                <w:sz w:val="21"/>
                <w:szCs w:val="21"/>
                <w:highlight w:val="none"/>
                <w:u w:val="single"/>
                <w:lang w:eastAsia="zh-CN"/>
              </w:rPr>
              <w:t xml:space="preserve">  </w:t>
            </w:r>
            <w:r>
              <w:rPr>
                <w:rFonts w:ascii="仿宋" w:hAnsi="仿宋" w:eastAsia="仿宋"/>
                <w:snapToGrid w:val="0"/>
                <w:color w:val="auto"/>
                <w:sz w:val="21"/>
                <w:szCs w:val="21"/>
                <w:highlight w:val="none"/>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ascii="Wingdings 2" w:hAnsi="Wingdings 2" w:eastAsia="仿宋" w:cs="Apple Color Emoji"/>
                <w:snapToGrid w:val="0"/>
                <w:color w:val="auto"/>
                <w:sz w:val="24"/>
                <w:szCs w:val="24"/>
                <w:highlight w:val="none"/>
                <w:u w:val="single"/>
                <w:shd w:val="clear" w:color="auto" w:fill="FFFF00"/>
                <w:lang w:eastAsia="zh-CN"/>
              </w:rPr>
              <w:t></w:t>
            </w:r>
            <w:r>
              <w:rPr>
                <w:rFonts w:ascii="仿宋" w:hAnsi="仿宋" w:eastAsia="仿宋"/>
                <w:snapToGrid w:val="0"/>
                <w:color w:val="auto"/>
                <w:sz w:val="21"/>
                <w:szCs w:val="21"/>
                <w:highlight w:val="none"/>
                <w:lang w:eastAsia="zh-CN"/>
              </w:rPr>
              <w:t>不适用</w:t>
            </w:r>
          </w:p>
          <w:p>
            <w:pPr>
              <w:adjustRightInd w:val="0"/>
              <w:snapToGrid w:val="0"/>
              <w:spacing w:line="276" w:lineRule="auto"/>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w:t>
            </w:r>
            <w:r>
              <w:rPr>
                <w:rFonts w:ascii="仿宋" w:hAnsi="仿宋" w:eastAsia="仿宋"/>
                <w:snapToGrid w:val="0"/>
                <w:color w:val="auto"/>
                <w:sz w:val="21"/>
                <w:szCs w:val="21"/>
                <w:highlight w:val="none"/>
                <w:lang w:eastAsia="zh-CN"/>
              </w:rPr>
              <w:t>适用。供应商应按照采购文件提供的格式</w:t>
            </w:r>
          </w:p>
          <w:p>
            <w:pPr>
              <w:adjustRightInd w:val="0"/>
              <w:snapToGrid w:val="0"/>
              <w:spacing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（格式见第六章“响应文件格式”三、联合体协议书）拟订联合体协议书，并提供联合体协议书的原件。联合体协议书应明确联合体各方的分工</w:t>
            </w:r>
            <w:r>
              <w:rPr>
                <w:rFonts w:hint="eastAsia" w:ascii="仿宋" w:hAnsi="仿宋" w:eastAsia="仿宋"/>
                <w:snapToGrid w:val="0"/>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eastAsia="仿宋" w:asciiTheme="minorEastAsia" w:hAnsiTheme="minorEastAsia"/>
                <w:snapToGrid w:val="0"/>
                <w:color w:val="auto"/>
                <w:sz w:val="21"/>
                <w:szCs w:val="21"/>
                <w:highlight w:val="none"/>
                <w:lang w:eastAsia="zh-CN"/>
              </w:rPr>
              <w:t>供应商只能提出唯一响应方案</w:t>
            </w:r>
            <w:r>
              <w:rPr>
                <w:rFonts w:hint="eastAsia" w:eastAsia="仿宋" w:asciiTheme="minorEastAsia" w:hAnsiTheme="minorEastAsia"/>
                <w:snapToGrid w:val="0"/>
                <w:color w:val="auto"/>
                <w:sz w:val="21"/>
                <w:szCs w:val="21"/>
                <w:highlight w:val="none"/>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hint="eastAsia" w:eastAsia="仿宋" w:asciiTheme="minorEastAsia" w:hAnsiTheme="minorEastAsia"/>
                <w:snapToGrid w:val="0"/>
                <w:color w:val="auto"/>
                <w:sz w:val="21"/>
                <w:szCs w:val="21"/>
                <w:highlight w:val="none"/>
                <w:lang w:eastAsia="zh-CN"/>
              </w:rPr>
              <w:t>以E</w:t>
            </w:r>
            <w:r>
              <w:rPr>
                <w:rFonts w:eastAsia="仿宋" w:asciiTheme="minorEastAsia" w:hAnsiTheme="minorEastAsia"/>
                <w:snapToGrid w:val="0"/>
                <w:color w:val="auto"/>
                <w:sz w:val="21"/>
                <w:szCs w:val="21"/>
                <w:highlight w:val="none"/>
                <w:lang w:eastAsia="zh-CN"/>
              </w:rPr>
              <w:t>PS</w:t>
            </w:r>
            <w:r>
              <w:rPr>
                <w:rFonts w:hint="eastAsia" w:eastAsia="仿宋" w:asciiTheme="minorEastAsia" w:hAnsiTheme="minorEastAsia"/>
                <w:snapToGrid w:val="0"/>
                <w:color w:val="auto"/>
                <w:sz w:val="21"/>
                <w:szCs w:val="21"/>
                <w:highlight w:val="none"/>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u w:val="single"/>
                <w:lang w:eastAsia="zh-CN"/>
              </w:rPr>
              <w:t xml:space="preserve">  </w:t>
            </w:r>
            <w:r>
              <w:rPr>
                <w:rFonts w:ascii="仿宋" w:hAnsi="仿宋" w:eastAsia="仿宋"/>
                <w:snapToGrid w:val="0"/>
                <w:color w:val="auto"/>
                <w:sz w:val="21"/>
                <w:szCs w:val="21"/>
                <w:highlight w:val="none"/>
                <w:u w:val="single"/>
                <w:lang w:eastAsia="zh-CN"/>
              </w:rPr>
              <w:t xml:space="preserve"> 提供电子版响应文件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4.1.1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响应文件密封</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按</w:t>
            </w:r>
            <w:r>
              <w:rPr>
                <w:rFonts w:ascii="仿宋" w:hAnsi="仿宋" w:eastAsia="仿宋"/>
                <w:snapToGrid w:val="0"/>
                <w:color w:val="auto"/>
                <w:sz w:val="21"/>
                <w:szCs w:val="21"/>
                <w:highlight w:val="none"/>
                <w:lang w:eastAsia="zh-CN"/>
              </w:rPr>
              <w:t>中粮糖业EPS电子采购平台</w:t>
            </w:r>
            <w:r>
              <w:rPr>
                <w:rFonts w:hint="eastAsia" w:ascii="仿宋" w:hAnsi="仿宋" w:eastAsia="仿宋"/>
                <w:snapToGrid w:val="0"/>
                <w:color w:val="auto"/>
                <w:sz w:val="21"/>
                <w:szCs w:val="21"/>
                <w:highlight w:val="none"/>
                <w:lang w:eastAsia="zh-CN"/>
              </w:rPr>
              <w:t>要求</w:t>
            </w:r>
            <w:r>
              <w:rPr>
                <w:rFonts w:ascii="仿宋" w:hAnsi="仿宋" w:eastAsia="仿宋"/>
                <w:snapToGrid w:val="0"/>
                <w:color w:val="auto"/>
                <w:sz w:val="21"/>
                <w:szCs w:val="21"/>
                <w:highlight w:val="none"/>
                <w:lang w:eastAsia="zh-CN"/>
              </w:rPr>
              <w:t>提</w:t>
            </w:r>
            <w:r>
              <w:rPr>
                <w:rFonts w:hint="eastAsia" w:ascii="仿宋" w:hAnsi="仿宋" w:eastAsia="仿宋"/>
                <w:snapToGrid w:val="0"/>
                <w:color w:val="auto"/>
                <w:sz w:val="21"/>
                <w:szCs w:val="21"/>
                <w:highlight w:val="none"/>
                <w:lang w:eastAsia="zh-CN"/>
              </w:rPr>
              <w:t>交</w:t>
            </w:r>
            <w:r>
              <w:rPr>
                <w:rFonts w:ascii="仿宋" w:hAnsi="仿宋" w:eastAsia="仿宋"/>
                <w:snapToGrid w:val="0"/>
                <w:color w:val="auto"/>
                <w:sz w:val="21"/>
                <w:szCs w:val="21"/>
                <w:highlight w:val="none"/>
                <w:lang w:eastAsia="zh-CN"/>
              </w:rPr>
              <w:t>电子版响应文件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截止时间：</w:t>
            </w:r>
            <w:r>
              <w:rPr>
                <w:rFonts w:hint="eastAsia" w:ascii="仿宋" w:hAnsi="仿宋" w:eastAsia="仿宋"/>
                <w:snapToGrid w:val="0"/>
                <w:color w:val="auto"/>
                <w:sz w:val="21"/>
                <w:szCs w:val="21"/>
                <w:highlight w:val="none"/>
                <w:u w:val="single"/>
                <w:lang w:eastAsia="zh-CN"/>
              </w:rPr>
              <w:t>202</w:t>
            </w:r>
            <w:r>
              <w:rPr>
                <w:rFonts w:ascii="仿宋" w:hAnsi="仿宋" w:eastAsia="仿宋"/>
                <w:snapToGrid w:val="0"/>
                <w:color w:val="auto"/>
                <w:sz w:val="21"/>
                <w:szCs w:val="21"/>
                <w:highlight w:val="none"/>
                <w:u w:val="single"/>
                <w:lang w:eastAsia="zh-CN"/>
              </w:rPr>
              <w:t>3</w:t>
            </w:r>
            <w:r>
              <w:rPr>
                <w:rFonts w:hint="eastAsia" w:ascii="仿宋" w:hAnsi="仿宋" w:eastAsia="仿宋"/>
                <w:snapToGrid w:val="0"/>
                <w:color w:val="auto"/>
                <w:sz w:val="21"/>
                <w:szCs w:val="21"/>
                <w:highlight w:val="none"/>
                <w:u w:val="single"/>
                <w:lang w:eastAsia="zh-CN"/>
              </w:rPr>
              <w:t>年</w:t>
            </w:r>
            <w:r>
              <w:rPr>
                <w:rFonts w:hint="eastAsia" w:ascii="仿宋" w:hAnsi="仿宋" w:eastAsia="仿宋"/>
                <w:snapToGrid w:val="0"/>
                <w:color w:val="auto"/>
                <w:sz w:val="24"/>
                <w:szCs w:val="24"/>
                <w:highlight w:val="none"/>
                <w:u w:val="single"/>
                <w:lang w:val="en-US" w:eastAsia="zh-CN"/>
              </w:rPr>
              <w:t>11</w:t>
            </w:r>
            <w:r>
              <w:rPr>
                <w:rFonts w:ascii="仿宋" w:hAnsi="仿宋" w:eastAsia="仿宋"/>
                <w:snapToGrid w:val="0"/>
                <w:color w:val="auto"/>
                <w:sz w:val="24"/>
                <w:szCs w:val="24"/>
                <w:highlight w:val="none"/>
                <w:lang w:eastAsia="zh-CN"/>
              </w:rPr>
              <w:t>月</w:t>
            </w:r>
            <w:r>
              <w:rPr>
                <w:rFonts w:hint="eastAsia" w:ascii="仿宋" w:hAnsi="仿宋" w:eastAsia="仿宋"/>
                <w:snapToGrid w:val="0"/>
                <w:color w:val="auto"/>
                <w:sz w:val="24"/>
                <w:szCs w:val="24"/>
                <w:highlight w:val="none"/>
                <w:u w:val="single"/>
                <w:lang w:val="en-US" w:eastAsia="zh-CN"/>
              </w:rPr>
              <w:t>23</w:t>
            </w:r>
            <w:r>
              <w:rPr>
                <w:rFonts w:ascii="仿宋" w:hAnsi="仿宋" w:eastAsia="仿宋"/>
                <w:snapToGrid w:val="0"/>
                <w:color w:val="auto"/>
                <w:sz w:val="24"/>
                <w:szCs w:val="24"/>
                <w:highlight w:val="none"/>
                <w:lang w:eastAsia="zh-CN"/>
              </w:rPr>
              <w:t>日</w:t>
            </w:r>
            <w:r>
              <w:rPr>
                <w:rFonts w:hint="eastAsia" w:ascii="仿宋" w:hAnsi="仿宋" w:eastAsia="仿宋"/>
                <w:snapToGrid w:val="0"/>
                <w:color w:val="auto"/>
                <w:sz w:val="24"/>
                <w:szCs w:val="24"/>
                <w:highlight w:val="none"/>
                <w:u w:val="single"/>
                <w:lang w:val="en-US" w:eastAsia="zh-CN"/>
              </w:rPr>
              <w:t>10</w:t>
            </w:r>
            <w:r>
              <w:rPr>
                <w:rFonts w:ascii="仿宋" w:hAnsi="仿宋" w:eastAsia="仿宋"/>
                <w:snapToGrid w:val="0"/>
                <w:color w:val="auto"/>
                <w:sz w:val="24"/>
                <w:szCs w:val="24"/>
                <w:highlight w:val="none"/>
                <w:lang w:eastAsia="zh-CN"/>
              </w:rPr>
              <w:t>时</w:t>
            </w:r>
            <w:r>
              <w:rPr>
                <w:rFonts w:hint="eastAsia" w:ascii="仿宋" w:hAnsi="仿宋" w:eastAsia="仿宋"/>
                <w:snapToGrid w:val="0"/>
                <w:color w:val="auto"/>
                <w:sz w:val="24"/>
                <w:szCs w:val="24"/>
                <w:highlight w:val="none"/>
                <w:u w:val="single"/>
                <w:lang w:val="en-US" w:eastAsia="zh-CN"/>
              </w:rPr>
              <w:t>30</w:t>
            </w:r>
            <w:r>
              <w:rPr>
                <w:rFonts w:hint="eastAsia" w:ascii="仿宋" w:hAnsi="仿宋" w:eastAsia="仿宋"/>
                <w:snapToGrid w:val="0"/>
                <w:color w:val="auto"/>
                <w:sz w:val="21"/>
                <w:szCs w:val="21"/>
                <w:highlight w:val="none"/>
                <w:u w:val="single"/>
                <w:lang w:eastAsia="zh-CN"/>
              </w:rPr>
              <w:t>前</w:t>
            </w:r>
          </w:p>
          <w:p>
            <w:pPr>
              <w:adjustRightInd w:val="0"/>
              <w:snapToGrid w:val="0"/>
              <w:spacing w:line="276" w:lineRule="auto"/>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提</w:t>
            </w:r>
            <w:r>
              <w:rPr>
                <w:rFonts w:ascii="仿宋" w:hAnsi="仿宋" w:eastAsia="仿宋"/>
                <w:snapToGrid w:val="0"/>
                <w:color w:val="auto"/>
                <w:sz w:val="21"/>
                <w:szCs w:val="21"/>
                <w:highlight w:val="none"/>
                <w:lang w:eastAsia="zh-CN"/>
              </w:rPr>
              <w:t>交</w:t>
            </w:r>
            <w:r>
              <w:rPr>
                <w:rFonts w:hint="eastAsia" w:ascii="仿宋" w:hAnsi="仿宋" w:eastAsia="仿宋"/>
                <w:snapToGrid w:val="0"/>
                <w:color w:val="auto"/>
                <w:sz w:val="21"/>
                <w:szCs w:val="21"/>
                <w:highlight w:val="none"/>
                <w:lang w:eastAsia="zh-CN"/>
              </w:rPr>
              <w:t>电子</w:t>
            </w:r>
            <w:r>
              <w:rPr>
                <w:rFonts w:ascii="仿宋" w:hAnsi="仿宋" w:eastAsia="仿宋"/>
                <w:snapToGrid w:val="0"/>
                <w:color w:val="auto"/>
                <w:sz w:val="21"/>
                <w:szCs w:val="21"/>
                <w:highlight w:val="none"/>
                <w:lang w:eastAsia="zh-CN"/>
              </w:rPr>
              <w:t>响应文件的</w:t>
            </w:r>
            <w:r>
              <w:rPr>
                <w:rFonts w:hint="eastAsia" w:ascii="仿宋" w:hAnsi="仿宋" w:eastAsia="仿宋"/>
                <w:snapToGrid w:val="0"/>
                <w:color w:val="auto"/>
                <w:sz w:val="21"/>
                <w:szCs w:val="21"/>
                <w:highlight w:val="none"/>
                <w:lang w:eastAsia="zh-CN"/>
              </w:rPr>
              <w:t>方式</w:t>
            </w:r>
            <w:r>
              <w:rPr>
                <w:rFonts w:ascii="仿宋" w:hAnsi="仿宋" w:eastAsia="仿宋"/>
                <w:snapToGrid w:val="0"/>
                <w:color w:val="auto"/>
                <w:sz w:val="21"/>
                <w:szCs w:val="21"/>
                <w:highlight w:val="none"/>
                <w:lang w:eastAsia="zh-CN"/>
              </w:rPr>
              <w:t>：</w:t>
            </w:r>
            <w:r>
              <w:rPr>
                <w:rFonts w:ascii="仿宋" w:hAnsi="仿宋" w:eastAsia="仿宋"/>
                <w:snapToGrid w:val="0"/>
                <w:color w:val="auto"/>
                <w:sz w:val="21"/>
                <w:szCs w:val="21"/>
                <w:highlight w:val="none"/>
                <w:u w:val="single"/>
                <w:lang w:eastAsia="zh-CN"/>
              </w:rPr>
              <w:t xml:space="preserve">  </w:t>
            </w:r>
            <w:r>
              <w:rPr>
                <w:rFonts w:hint="eastAsia" w:ascii="仿宋" w:hAnsi="仿宋" w:eastAsia="仿宋"/>
                <w:snapToGrid w:val="0"/>
                <w:color w:val="auto"/>
                <w:sz w:val="21"/>
                <w:szCs w:val="21"/>
                <w:highlight w:val="none"/>
                <w:u w:val="single"/>
                <w:lang w:eastAsia="zh-CN"/>
              </w:rPr>
              <w:t>通过</w:t>
            </w:r>
            <w:r>
              <w:rPr>
                <w:rFonts w:ascii="仿宋" w:hAnsi="仿宋" w:eastAsia="仿宋"/>
                <w:snapToGrid w:val="0"/>
                <w:color w:val="auto"/>
                <w:sz w:val="21"/>
                <w:szCs w:val="21"/>
                <w:highlight w:val="none"/>
                <w:u w:val="single"/>
                <w:lang w:eastAsia="zh-CN"/>
              </w:rPr>
              <w:t>中粮糖业EPS电子采购平台</w:t>
            </w:r>
            <w:r>
              <w:rPr>
                <w:rFonts w:hint="eastAsia" w:ascii="仿宋" w:hAnsi="仿宋" w:eastAsia="仿宋"/>
                <w:snapToGrid w:val="0"/>
                <w:color w:val="auto"/>
                <w:sz w:val="21"/>
                <w:szCs w:val="21"/>
                <w:highlight w:val="none"/>
                <w:u w:val="single"/>
                <w:lang w:eastAsia="zh-CN"/>
              </w:rPr>
              <w:t>上传</w:t>
            </w:r>
            <w:r>
              <w:rPr>
                <w:rFonts w:ascii="仿宋" w:hAnsi="仿宋" w:eastAsia="仿宋"/>
                <w:snapToGrid w:val="0"/>
                <w:color w:val="auto"/>
                <w:sz w:val="21"/>
                <w:szCs w:val="21"/>
                <w:highlight w:val="none"/>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自采购人收到供应商递交的书面通知之日起14日</w:t>
            </w:r>
            <w:r>
              <w:rPr>
                <w:rFonts w:hint="eastAsia" w:ascii="仿宋" w:hAnsi="仿宋" w:eastAsia="仿宋"/>
                <w:snapToGrid w:val="0"/>
                <w:color w:val="auto"/>
                <w:sz w:val="21"/>
                <w:szCs w:val="21"/>
                <w:highlight w:val="none"/>
                <w:lang w:eastAsia="zh-CN"/>
              </w:rPr>
              <w:t>历天</w:t>
            </w:r>
            <w:r>
              <w:rPr>
                <w:rFonts w:ascii="仿宋" w:hAnsi="仿宋" w:eastAsia="仿宋"/>
                <w:snapToGrid w:val="0"/>
                <w:color w:val="auto"/>
                <w:sz w:val="21"/>
                <w:szCs w:val="21"/>
                <w:highlight w:val="none"/>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谈判轮次：</w:t>
            </w:r>
          </w:p>
          <w:p>
            <w:pPr>
              <w:adjustRightInd w:val="0"/>
              <w:snapToGrid w:val="0"/>
              <w:spacing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sym w:font="Wingdings 2" w:char="0052"/>
            </w:r>
            <w:r>
              <w:rPr>
                <w:rFonts w:ascii="仿宋" w:hAnsi="仿宋" w:eastAsia="仿宋"/>
                <w:snapToGrid w:val="0"/>
                <w:color w:val="auto"/>
                <w:sz w:val="21"/>
                <w:szCs w:val="21"/>
                <w:highlight w:val="none"/>
                <w:lang w:eastAsia="zh-CN"/>
              </w:rPr>
              <w:t>本项目共进行</w:t>
            </w:r>
            <w:r>
              <w:rPr>
                <w:rFonts w:ascii="仿宋" w:hAnsi="仿宋" w:eastAsia="仿宋"/>
                <w:snapToGrid w:val="0"/>
                <w:color w:val="auto"/>
                <w:sz w:val="21"/>
                <w:szCs w:val="21"/>
                <w:highlight w:val="none"/>
                <w:u w:val="single"/>
                <w:lang w:eastAsia="zh-CN"/>
              </w:rPr>
              <w:t xml:space="preserve">  </w:t>
            </w:r>
            <w:r>
              <w:rPr>
                <w:rFonts w:hint="eastAsia" w:ascii="仿宋" w:hAnsi="仿宋" w:eastAsia="仿宋"/>
                <w:snapToGrid w:val="0"/>
                <w:color w:val="auto"/>
                <w:sz w:val="21"/>
                <w:szCs w:val="21"/>
                <w:highlight w:val="none"/>
                <w:u w:val="single"/>
                <w:lang w:eastAsia="zh-CN"/>
              </w:rPr>
              <w:t>1</w:t>
            </w:r>
            <w:r>
              <w:rPr>
                <w:rFonts w:ascii="仿宋" w:hAnsi="仿宋" w:eastAsia="仿宋"/>
                <w:snapToGrid w:val="0"/>
                <w:color w:val="auto"/>
                <w:sz w:val="21"/>
                <w:szCs w:val="21"/>
                <w:highlight w:val="none"/>
                <w:u w:val="single"/>
                <w:lang w:eastAsia="zh-CN"/>
              </w:rPr>
              <w:t xml:space="preserve">  </w:t>
            </w:r>
            <w:r>
              <w:rPr>
                <w:rFonts w:ascii="仿宋" w:hAnsi="仿宋" w:eastAsia="仿宋"/>
                <w:snapToGrid w:val="0"/>
                <w:color w:val="auto"/>
                <w:sz w:val="21"/>
                <w:szCs w:val="21"/>
                <w:highlight w:val="none"/>
                <w:lang w:eastAsia="zh-CN"/>
              </w:rPr>
              <w:t>轮谈判</w:t>
            </w:r>
          </w:p>
          <w:p>
            <w:pPr>
              <w:adjustRightInd w:val="0"/>
              <w:snapToGrid w:val="0"/>
              <w:spacing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（注：一般不超过3轮。）</w:t>
            </w:r>
          </w:p>
          <w:p>
            <w:pPr>
              <w:adjustRightInd w:val="0"/>
              <w:snapToGrid w:val="0"/>
              <w:spacing w:line="276" w:lineRule="auto"/>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w:t>
            </w:r>
            <w:r>
              <w:rPr>
                <w:rFonts w:ascii="仿宋" w:hAnsi="仿宋" w:eastAsia="仿宋"/>
                <w:snapToGrid w:val="0"/>
                <w:color w:val="auto"/>
                <w:sz w:val="21"/>
                <w:szCs w:val="21"/>
                <w:highlight w:val="none"/>
                <w:lang w:eastAsia="zh-CN"/>
              </w:rPr>
              <w:t>采购小组在首轮谈判前告知被邀请参加谈判的供应商谈判轮次</w:t>
            </w:r>
          </w:p>
          <w:p>
            <w:pPr>
              <w:adjustRightInd w:val="0"/>
              <w:snapToGrid w:val="0"/>
              <w:spacing w:line="276" w:lineRule="auto"/>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w:t>
            </w:r>
            <w:r>
              <w:rPr>
                <w:rFonts w:ascii="仿宋" w:hAnsi="仿宋" w:eastAsia="仿宋"/>
                <w:snapToGrid w:val="0"/>
                <w:color w:val="auto"/>
                <w:sz w:val="21"/>
                <w:szCs w:val="21"/>
                <w:highlight w:val="none"/>
                <w:lang w:eastAsia="zh-CN"/>
              </w:rPr>
              <w:t>本项目不事先确定谈判轮次，采购小组根据谈判情况确定，并在最后一轮谈判前告知供应商</w:t>
            </w:r>
          </w:p>
          <w:p>
            <w:pPr>
              <w:adjustRightInd w:val="0"/>
              <w:snapToGrid w:val="0"/>
              <w:spacing w:line="276" w:lineRule="auto"/>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谈判顺序</w:t>
            </w:r>
            <w:r>
              <w:rPr>
                <w:rFonts w:hint="eastAsia" w:ascii="仿宋" w:hAnsi="仿宋" w:eastAsia="仿宋"/>
                <w:snapToGrid w:val="0"/>
                <w:color w:val="auto"/>
                <w:sz w:val="21"/>
                <w:szCs w:val="21"/>
                <w:highlight w:val="none"/>
                <w:lang w:eastAsia="zh-CN"/>
              </w:rPr>
              <w:t>：</w:t>
            </w:r>
            <w:r>
              <w:rPr>
                <w:rFonts w:hint="eastAsia" w:ascii="仿宋" w:hAnsi="仿宋" w:eastAsia="仿宋"/>
                <w:snapToGrid w:val="0"/>
                <w:color w:val="auto"/>
                <w:sz w:val="21"/>
                <w:szCs w:val="21"/>
                <w:highlight w:val="none"/>
                <w:u w:val="single"/>
                <w:lang w:eastAsia="zh-CN"/>
              </w:rPr>
              <w:t>现场抽签确定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lang w:eastAsia="zh-CN"/>
              </w:rPr>
            </w:pPr>
            <w:r>
              <w:rPr>
                <w:rFonts w:hint="eastAsia" w:eastAsia="仿宋" w:asciiTheme="minorEastAsia" w:hAnsiTheme="minorEastAsia"/>
                <w:snapToGrid w:val="0"/>
                <w:color w:val="auto"/>
                <w:sz w:val="21"/>
                <w:szCs w:val="21"/>
                <w:highlight w:val="none"/>
                <w:lang w:eastAsia="zh-CN"/>
              </w:rPr>
              <w:t>成交</w:t>
            </w:r>
            <w:r>
              <w:rPr>
                <w:rFonts w:eastAsia="仿宋" w:asciiTheme="minorEastAsia" w:hAnsiTheme="minorEastAsia"/>
                <w:snapToGrid w:val="0"/>
                <w:color w:val="auto"/>
                <w:sz w:val="21"/>
                <w:szCs w:val="21"/>
                <w:highlight w:val="none"/>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color w:val="auto"/>
                <w:sz w:val="21"/>
                <w:szCs w:val="21"/>
                <w:highlight w:val="none"/>
                <w:lang w:eastAsia="zh-CN"/>
              </w:rPr>
            </w:pPr>
            <w:r>
              <w:rPr>
                <w:rFonts w:hint="eastAsia" w:eastAsia="仿宋" w:asciiTheme="minorEastAsia" w:hAnsiTheme="minorEastAsia"/>
                <w:snapToGrid w:val="0"/>
                <w:color w:val="auto"/>
                <w:sz w:val="21"/>
                <w:szCs w:val="21"/>
                <w:highlight w:val="none"/>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发布</w:t>
            </w:r>
            <w:r>
              <w:rPr>
                <w:rFonts w:hint="eastAsia" w:ascii="仿宋" w:hAnsi="仿宋" w:eastAsia="仿宋"/>
                <w:snapToGrid w:val="0"/>
                <w:color w:val="auto"/>
                <w:sz w:val="21"/>
                <w:szCs w:val="21"/>
                <w:highlight w:val="none"/>
                <w:lang w:eastAsia="zh-CN"/>
              </w:rPr>
              <w:t>成交</w:t>
            </w:r>
            <w:r>
              <w:rPr>
                <w:rFonts w:ascii="仿宋" w:hAnsi="仿宋" w:eastAsia="仿宋"/>
                <w:snapToGrid w:val="0"/>
                <w:color w:val="auto"/>
                <w:sz w:val="21"/>
                <w:szCs w:val="21"/>
                <w:highlight w:val="none"/>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ascii="仿宋" w:hAnsi="仿宋" w:eastAsia="仿宋"/>
                <w:snapToGrid w:val="0"/>
                <w:color w:val="auto"/>
                <w:sz w:val="21"/>
                <w:szCs w:val="21"/>
                <w:highlight w:val="none"/>
                <w:u w:val="single"/>
                <w:lang w:eastAsia="zh-CN"/>
              </w:rPr>
            </w:pPr>
            <w:r>
              <w:rPr>
                <w:rFonts w:ascii="仿宋" w:hAnsi="仿宋" w:eastAsia="仿宋"/>
                <w:snapToGrid w:val="0"/>
                <w:color w:val="auto"/>
                <w:sz w:val="21"/>
                <w:szCs w:val="21"/>
                <w:highlight w:val="none"/>
                <w:lang w:eastAsia="zh-CN"/>
              </w:rPr>
              <w:t>公告媒介：</w:t>
            </w:r>
            <w:r>
              <w:rPr>
                <w:rFonts w:ascii="仿宋" w:hAnsi="仿宋" w:eastAsia="仿宋"/>
                <w:snapToGrid w:val="0"/>
                <w:color w:val="auto"/>
                <w:sz w:val="21"/>
                <w:szCs w:val="21"/>
                <w:highlight w:val="none"/>
                <w:u w:val="single"/>
                <w:lang w:eastAsia="zh-CN"/>
              </w:rPr>
              <w:t>中粮糖业EPS电子采购平台</w:t>
            </w:r>
          </w:p>
          <w:p>
            <w:pPr>
              <w:tabs>
                <w:tab w:val="left" w:pos="4500"/>
              </w:tabs>
              <w:spacing w:line="276" w:lineRule="auto"/>
              <w:ind w:hanging="10"/>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其他应公告的内容：</w:t>
            </w:r>
            <w:r>
              <w:rPr>
                <w:rFonts w:hint="eastAsia" w:ascii="仿宋" w:hAnsi="仿宋" w:eastAsia="仿宋"/>
                <w:snapToGrid w:val="0"/>
                <w:color w:val="auto"/>
                <w:sz w:val="21"/>
                <w:szCs w:val="21"/>
                <w:highlight w:val="none"/>
                <w:u w:val="singl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履约保证金</w:t>
            </w:r>
          </w:p>
        </w:tc>
        <w:tc>
          <w:tcPr>
            <w:tcW w:w="4961" w:type="dxa"/>
            <w:tcMar>
              <w:top w:w="57" w:type="dxa"/>
              <w:left w:w="57" w:type="dxa"/>
              <w:bottom w:w="57" w:type="dxa"/>
              <w:right w:w="57" w:type="dxa"/>
            </w:tcMar>
            <w:vAlign w:val="center"/>
          </w:tcPr>
          <w:p>
            <w:pPr>
              <w:spacing w:line="276" w:lineRule="auto"/>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w:t>
            </w:r>
            <w:r>
              <w:rPr>
                <w:rFonts w:ascii="仿宋" w:hAnsi="仿宋" w:eastAsia="仿宋"/>
                <w:snapToGrid w:val="0"/>
                <w:color w:val="auto"/>
                <w:sz w:val="21"/>
                <w:szCs w:val="21"/>
                <w:highlight w:val="none"/>
                <w:lang w:eastAsia="zh-CN"/>
              </w:rPr>
              <w:t>不要求递交</w:t>
            </w:r>
          </w:p>
          <w:p>
            <w:pPr>
              <w:spacing w:line="276" w:lineRule="auto"/>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sym w:font="Wingdings 2" w:char="0052"/>
            </w:r>
            <w:r>
              <w:rPr>
                <w:rFonts w:ascii="仿宋" w:hAnsi="仿宋" w:eastAsia="仿宋"/>
                <w:snapToGrid w:val="0"/>
                <w:color w:val="auto"/>
                <w:sz w:val="21"/>
                <w:szCs w:val="21"/>
                <w:highlight w:val="none"/>
                <w:lang w:eastAsia="zh-CN"/>
              </w:rPr>
              <w:t>要求递交</w:t>
            </w:r>
          </w:p>
          <w:p>
            <w:pPr>
              <w:tabs>
                <w:tab w:val="left" w:pos="4707"/>
              </w:tabs>
              <w:spacing w:line="276" w:lineRule="auto"/>
              <w:ind w:left="282" w:leftChars="128"/>
              <w:jc w:val="both"/>
              <w:rPr>
                <w:rFonts w:ascii="仿宋" w:hAnsi="仿宋" w:eastAsia="仿宋"/>
                <w:snapToGrid w:val="0"/>
                <w:color w:val="auto"/>
                <w:sz w:val="21"/>
                <w:szCs w:val="21"/>
                <w:highlight w:val="none"/>
                <w:u w:val="single"/>
                <w:lang w:eastAsia="zh-CN"/>
              </w:rPr>
            </w:pPr>
            <w:r>
              <w:rPr>
                <w:rFonts w:ascii="仿宋" w:hAnsi="仿宋" w:eastAsia="仿宋"/>
                <w:snapToGrid w:val="0"/>
                <w:color w:val="auto"/>
                <w:sz w:val="21"/>
                <w:szCs w:val="21"/>
                <w:highlight w:val="none"/>
                <w:lang w:eastAsia="zh-CN"/>
              </w:rPr>
              <w:t>履约保证金金额：</w:t>
            </w:r>
            <w:r>
              <w:rPr>
                <w:rFonts w:ascii="仿宋" w:hAnsi="仿宋" w:eastAsia="仿宋"/>
                <w:snapToGrid w:val="0"/>
                <w:color w:val="auto"/>
                <w:sz w:val="21"/>
                <w:szCs w:val="21"/>
                <w:highlight w:val="none"/>
                <w:u w:val="single"/>
                <w:lang w:eastAsia="zh-CN"/>
              </w:rPr>
              <w:t>中标总价的0.5%</w:t>
            </w:r>
          </w:p>
          <w:p>
            <w:pPr>
              <w:tabs>
                <w:tab w:val="left" w:pos="4707"/>
              </w:tabs>
              <w:spacing w:line="276" w:lineRule="auto"/>
              <w:ind w:left="282" w:leftChars="128"/>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履约保证金形式：</w:t>
            </w:r>
            <w:r>
              <w:rPr>
                <w:rFonts w:ascii="仿宋" w:hAnsi="仿宋" w:eastAsia="仿宋"/>
                <w:snapToGrid w:val="0"/>
                <w:color w:val="auto"/>
                <w:sz w:val="21"/>
                <w:szCs w:val="21"/>
                <w:highlight w:val="none"/>
                <w:u w:val="single"/>
                <w:lang w:eastAsia="zh-CN"/>
              </w:rPr>
              <w:t>银行转账</w:t>
            </w:r>
          </w:p>
          <w:p>
            <w:pPr>
              <w:spacing w:line="276" w:lineRule="auto"/>
              <w:ind w:left="282" w:leftChars="128"/>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履约保证金有效期限：</w:t>
            </w:r>
            <w:r>
              <w:rPr>
                <w:rFonts w:hint="eastAsia" w:ascii="仿宋" w:hAnsi="仿宋" w:eastAsia="仿宋"/>
                <w:snapToGrid w:val="0"/>
                <w:color w:val="auto"/>
                <w:sz w:val="21"/>
                <w:szCs w:val="21"/>
                <w:highlight w:val="none"/>
                <w:u w:val="single"/>
                <w:lang w:eastAsia="zh-CN"/>
              </w:rPr>
              <w:t>合同履行期内</w:t>
            </w:r>
          </w:p>
          <w:p>
            <w:pPr>
              <w:tabs>
                <w:tab w:val="left" w:pos="4884"/>
              </w:tabs>
              <w:spacing w:line="276" w:lineRule="auto"/>
              <w:ind w:left="282" w:leftChars="128"/>
              <w:jc w:val="both"/>
              <w:rPr>
                <w:rFonts w:ascii="仿宋" w:hAnsi="仿宋" w:eastAsia="仿宋"/>
                <w:snapToGrid w:val="0"/>
                <w:color w:val="auto"/>
                <w:sz w:val="21"/>
                <w:szCs w:val="21"/>
                <w:highlight w:val="none"/>
                <w:u w:val="single"/>
                <w:lang w:eastAsia="zh-CN"/>
              </w:rPr>
            </w:pPr>
            <w:r>
              <w:rPr>
                <w:rFonts w:ascii="仿宋" w:hAnsi="仿宋" w:eastAsia="仿宋"/>
                <w:snapToGrid w:val="0"/>
                <w:color w:val="auto"/>
                <w:sz w:val="21"/>
                <w:szCs w:val="21"/>
                <w:highlight w:val="none"/>
                <w:lang w:eastAsia="zh-CN"/>
              </w:rPr>
              <w:t>递交时间：</w:t>
            </w:r>
            <w:r>
              <w:rPr>
                <w:rFonts w:ascii="仿宋" w:hAnsi="仿宋" w:eastAsia="仿宋"/>
                <w:snapToGrid w:val="0"/>
                <w:color w:val="auto"/>
                <w:sz w:val="21"/>
                <w:szCs w:val="21"/>
                <w:highlight w:val="none"/>
                <w:u w:val="single"/>
                <w:lang w:eastAsia="zh-CN"/>
              </w:rPr>
              <w:t>收到“中标通知书”之后的</w:t>
            </w:r>
            <w:r>
              <w:rPr>
                <w:rFonts w:hint="eastAsia" w:ascii="仿宋" w:hAnsi="仿宋" w:eastAsia="仿宋"/>
                <w:snapToGrid w:val="0"/>
                <w:color w:val="auto"/>
                <w:sz w:val="21"/>
                <w:szCs w:val="21"/>
                <w:highlight w:val="none"/>
                <w:u w:val="single"/>
                <w:lang w:eastAsia="zh-CN"/>
              </w:rPr>
              <w:t>30</w:t>
            </w:r>
            <w:r>
              <w:rPr>
                <w:rFonts w:ascii="仿宋" w:hAnsi="仿宋" w:eastAsia="仿宋"/>
                <w:snapToGrid w:val="0"/>
                <w:color w:val="auto"/>
                <w:sz w:val="21"/>
                <w:szCs w:val="21"/>
                <w:highlight w:val="none"/>
                <w:u w:val="single"/>
                <w:lang w:eastAsia="zh-CN"/>
              </w:rPr>
              <w:t>天且在合同签订之前</w:t>
            </w:r>
          </w:p>
          <w:p>
            <w:pPr>
              <w:adjustRightInd w:val="0"/>
              <w:snapToGrid w:val="0"/>
              <w:spacing w:line="276" w:lineRule="auto"/>
              <w:ind w:left="282" w:leftChars="128"/>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其他要求：</w:t>
            </w:r>
            <w:r>
              <w:rPr>
                <w:rFonts w:hint="eastAsia" w:ascii="仿宋" w:hAnsi="仿宋" w:eastAsia="仿宋"/>
                <w:snapToGrid w:val="0"/>
                <w:color w:val="auto"/>
                <w:sz w:val="21"/>
                <w:szCs w:val="21"/>
                <w:highlight w:val="none"/>
                <w:u w:val="single"/>
                <w:lang w:eastAsia="zh-CN"/>
              </w:rPr>
              <w:t>无</w:t>
            </w:r>
          </w:p>
        </w:tc>
      </w:tr>
    </w:tbl>
    <w:p>
      <w:pPr>
        <w:adjustRightInd w:val="0"/>
        <w:snapToGrid w:val="0"/>
        <w:spacing w:line="276" w:lineRule="auto"/>
        <w:rPr>
          <w:rFonts w:ascii="仿宋" w:hAnsi="仿宋" w:eastAsia="仿宋" w:cs="Times New Roman"/>
          <w:snapToGrid w:val="0"/>
          <w:color w:val="auto"/>
          <w:sz w:val="24"/>
          <w:szCs w:val="24"/>
          <w:highlight w:val="none"/>
          <w:lang w:eastAsia="zh-CN"/>
        </w:rPr>
      </w:pPr>
      <w:bookmarkStart w:id="24" w:name="扫描0017"/>
      <w:bookmarkEnd w:id="24"/>
    </w:p>
    <w:p>
      <w:pPr>
        <w:spacing w:line="276" w:lineRule="auto"/>
        <w:rPr>
          <w:rFonts w:ascii="仿宋" w:hAnsi="仿宋" w:eastAsia="仿宋" w:cs="Times New Roman"/>
          <w:snapToGrid w:val="0"/>
          <w:color w:val="auto"/>
          <w:sz w:val="24"/>
          <w:szCs w:val="24"/>
          <w:highlight w:val="none"/>
          <w:lang w:eastAsia="zh-CN"/>
        </w:rPr>
      </w:pPr>
      <w:r>
        <w:rPr>
          <w:rFonts w:ascii="仿宋" w:hAnsi="仿宋" w:eastAsia="仿宋" w:cs="Times New Roman"/>
          <w:snapToGrid w:val="0"/>
          <w:color w:val="auto"/>
          <w:sz w:val="24"/>
          <w:szCs w:val="24"/>
          <w:highlight w:val="none"/>
          <w:lang w:eastAsia="zh-CN"/>
        </w:rPr>
        <w:br w:type="page"/>
      </w:r>
    </w:p>
    <w:p>
      <w:pPr>
        <w:adjustRightInd w:val="0"/>
        <w:snapToGrid w:val="0"/>
        <w:spacing w:line="276" w:lineRule="auto"/>
        <w:ind w:firstLine="400"/>
        <w:rPr>
          <w:rFonts w:ascii="仿宋" w:hAnsi="仿宋" w:eastAsia="仿宋"/>
          <w:snapToGrid w:val="0"/>
          <w:color w:val="auto"/>
          <w:sz w:val="24"/>
          <w:szCs w:val="24"/>
          <w:highlight w:val="none"/>
          <w:lang w:eastAsia="zh-CN"/>
        </w:rPr>
      </w:pPr>
      <w:bookmarkStart w:id="25" w:name="扫描0020"/>
      <w:bookmarkEnd w:id="25"/>
    </w:p>
    <w:p>
      <w:pPr>
        <w:pStyle w:val="4"/>
        <w:spacing w:line="360" w:lineRule="auto"/>
        <w:rPr>
          <w:rFonts w:ascii="仿宋" w:hAnsi="仿宋" w:eastAsia="仿宋"/>
          <w:b/>
          <w:snapToGrid w:val="0"/>
          <w:color w:val="auto"/>
          <w:sz w:val="24"/>
          <w:szCs w:val="24"/>
          <w:highlight w:val="none"/>
          <w:lang w:eastAsia="zh-CN"/>
        </w:rPr>
      </w:pPr>
      <w:bookmarkStart w:id="26" w:name="_Toc94149453"/>
      <w:r>
        <w:rPr>
          <w:rFonts w:ascii="仿宋" w:hAnsi="仿宋" w:eastAsia="仿宋"/>
          <w:b/>
          <w:snapToGrid w:val="0"/>
          <w:color w:val="auto"/>
          <w:sz w:val="24"/>
          <w:szCs w:val="24"/>
          <w:highlight w:val="none"/>
          <w:lang w:eastAsia="zh-CN"/>
        </w:rPr>
        <w:t>1</w:t>
      </w:r>
      <w:r>
        <w:rPr>
          <w:rFonts w:hint="eastAsia" w:ascii="仿宋" w:hAnsi="仿宋" w:eastAsia="仿宋"/>
          <w:b/>
          <w:snapToGrid w:val="0"/>
          <w:color w:val="auto"/>
          <w:sz w:val="24"/>
          <w:szCs w:val="24"/>
          <w:highlight w:val="none"/>
          <w:lang w:eastAsia="zh-CN"/>
        </w:rPr>
        <w:t>.</w:t>
      </w:r>
      <w:r>
        <w:rPr>
          <w:rFonts w:ascii="仿宋" w:hAnsi="仿宋" w:eastAsia="仿宋"/>
          <w:b/>
          <w:snapToGrid w:val="0"/>
          <w:color w:val="auto"/>
          <w:sz w:val="24"/>
          <w:szCs w:val="24"/>
          <w:highlight w:val="none"/>
          <w:lang w:eastAsia="zh-CN"/>
        </w:rPr>
        <w:t>总则</w:t>
      </w:r>
      <w:bookmarkEnd w:id="26"/>
    </w:p>
    <w:p>
      <w:pPr>
        <w:adjustRightInd w:val="0"/>
        <w:snapToGrid w:val="0"/>
        <w:spacing w:line="360" w:lineRule="auto"/>
        <w:ind w:left="400"/>
        <w:outlineLvl w:val="2"/>
        <w:rPr>
          <w:rFonts w:ascii="仿宋" w:hAnsi="仿宋" w:eastAsia="仿宋"/>
          <w:b/>
          <w:bCs/>
          <w:snapToGrid w:val="0"/>
          <w:color w:val="auto"/>
          <w:sz w:val="24"/>
          <w:szCs w:val="24"/>
          <w:highlight w:val="none"/>
          <w:lang w:eastAsia="zh-CN"/>
        </w:rPr>
      </w:pPr>
      <w:bookmarkStart w:id="27" w:name="_Toc94149454"/>
      <w:r>
        <w:rPr>
          <w:rFonts w:ascii="仿宋" w:hAnsi="仿宋" w:eastAsia="仿宋"/>
          <w:b/>
          <w:bCs/>
          <w:snapToGrid w:val="0"/>
          <w:color w:val="auto"/>
          <w:sz w:val="24"/>
          <w:szCs w:val="24"/>
          <w:highlight w:val="none"/>
          <w:lang w:eastAsia="zh-CN"/>
        </w:rPr>
        <w:t>1.1 采购方式</w:t>
      </w:r>
      <w:bookmarkEnd w:id="27"/>
    </w:p>
    <w:p>
      <w:pPr>
        <w:adjustRightInd w:val="0"/>
        <w:snapToGrid w:val="0"/>
        <w:spacing w:line="360" w:lineRule="auto"/>
        <w:ind w:firstLine="400"/>
        <w:rPr>
          <w:rFonts w:ascii="仿宋" w:hAnsi="仿宋" w:eastAsia="仿宋"/>
          <w:b/>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本</w:t>
      </w:r>
      <w:r>
        <w:rPr>
          <w:rFonts w:ascii="仿宋" w:hAnsi="仿宋" w:eastAsia="仿宋"/>
          <w:snapToGrid w:val="0"/>
          <w:color w:val="auto"/>
          <w:sz w:val="24"/>
          <w:szCs w:val="24"/>
          <w:highlight w:val="none"/>
          <w:lang w:eastAsia="zh-CN"/>
        </w:rPr>
        <w:t>项目采用</w:t>
      </w:r>
      <w:r>
        <w:rPr>
          <w:rFonts w:hint="eastAsia" w:ascii="仿宋" w:hAnsi="仿宋" w:eastAsia="仿宋"/>
          <w:snapToGrid w:val="0"/>
          <w:color w:val="auto"/>
          <w:sz w:val="24"/>
          <w:szCs w:val="24"/>
          <w:highlight w:val="none"/>
          <w:lang w:eastAsia="zh-CN"/>
        </w:rPr>
        <w:t>中粮糖业谈判</w:t>
      </w:r>
      <w:r>
        <w:rPr>
          <w:rFonts w:ascii="仿宋" w:hAnsi="仿宋" w:eastAsia="仿宋"/>
          <w:snapToGrid w:val="0"/>
          <w:color w:val="auto"/>
          <w:sz w:val="24"/>
          <w:szCs w:val="24"/>
          <w:highlight w:val="none"/>
          <w:lang w:eastAsia="zh-CN"/>
        </w:rPr>
        <w:t>采购方式。</w:t>
      </w:r>
    </w:p>
    <w:p>
      <w:pPr>
        <w:adjustRightInd w:val="0"/>
        <w:snapToGrid w:val="0"/>
        <w:spacing w:line="360" w:lineRule="auto"/>
        <w:ind w:firstLine="400"/>
        <w:jc w:val="both"/>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谈判</w:t>
      </w:r>
      <w:r>
        <w:rPr>
          <w:rFonts w:ascii="仿宋" w:hAnsi="仿宋" w:eastAsia="仿宋"/>
          <w:snapToGrid w:val="0"/>
          <w:color w:val="auto"/>
          <w:sz w:val="24"/>
          <w:szCs w:val="24"/>
          <w:highlight w:val="none"/>
          <w:lang w:eastAsia="zh-CN"/>
        </w:rPr>
        <w:t>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仿宋" w:hAnsi="仿宋" w:eastAsia="仿宋"/>
          <w:b/>
          <w:bCs/>
          <w:snapToGrid w:val="0"/>
          <w:color w:val="auto"/>
          <w:sz w:val="24"/>
          <w:szCs w:val="24"/>
          <w:highlight w:val="none"/>
          <w:lang w:eastAsia="zh-CN"/>
        </w:rPr>
      </w:pPr>
      <w:bookmarkStart w:id="28" w:name="_Toc94149455"/>
      <w:r>
        <w:rPr>
          <w:rFonts w:ascii="仿宋" w:hAnsi="仿宋" w:eastAsia="仿宋"/>
          <w:b/>
          <w:bCs/>
          <w:snapToGrid w:val="0"/>
          <w:color w:val="auto"/>
          <w:sz w:val="24"/>
          <w:szCs w:val="24"/>
          <w:highlight w:val="none"/>
          <w:lang w:eastAsia="zh-CN"/>
        </w:rPr>
        <w:t>1.2 采购项目概况和供应商资格要求</w:t>
      </w:r>
      <w:bookmarkEnd w:id="28"/>
    </w:p>
    <w:p>
      <w:pPr>
        <w:adjustRightInd w:val="0"/>
        <w:snapToGrid w:val="0"/>
        <w:spacing w:line="360" w:lineRule="auto"/>
        <w:ind w:firstLine="40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采购项目概况和供应商资格要求见第一章“</w:t>
      </w:r>
      <w:r>
        <w:rPr>
          <w:rFonts w:hint="eastAsia" w:ascii="仿宋" w:hAnsi="仿宋" w:eastAsia="仿宋"/>
          <w:snapToGrid w:val="0"/>
          <w:color w:val="auto"/>
          <w:sz w:val="24"/>
          <w:szCs w:val="24"/>
          <w:highlight w:val="none"/>
          <w:lang w:eastAsia="zh-CN"/>
        </w:rPr>
        <w:t>谈判</w:t>
      </w:r>
      <w:r>
        <w:rPr>
          <w:rFonts w:ascii="仿宋" w:hAnsi="仿宋" w:eastAsia="仿宋"/>
          <w:snapToGrid w:val="0"/>
          <w:color w:val="auto"/>
          <w:sz w:val="24"/>
          <w:szCs w:val="24"/>
          <w:highlight w:val="none"/>
          <w:lang w:eastAsia="zh-CN"/>
        </w:rPr>
        <w:t>采购公告/</w:t>
      </w:r>
      <w:r>
        <w:rPr>
          <w:rFonts w:hint="eastAsia" w:ascii="仿宋" w:hAnsi="仿宋" w:eastAsia="仿宋"/>
          <w:snapToGrid w:val="0"/>
          <w:color w:val="auto"/>
          <w:sz w:val="24"/>
          <w:szCs w:val="24"/>
          <w:highlight w:val="none"/>
          <w:lang w:eastAsia="zh-CN"/>
        </w:rPr>
        <w:t>谈判</w:t>
      </w:r>
      <w:r>
        <w:rPr>
          <w:rFonts w:ascii="仿宋" w:hAnsi="仿宋" w:eastAsia="仿宋"/>
          <w:snapToGrid w:val="0"/>
          <w:color w:val="auto"/>
          <w:sz w:val="24"/>
          <w:szCs w:val="24"/>
          <w:highlight w:val="none"/>
          <w:lang w:eastAsia="zh-CN"/>
        </w:rPr>
        <w:t>采购邀请书”</w:t>
      </w:r>
      <w:r>
        <w:rPr>
          <w:rFonts w:hint="eastAsia" w:ascii="仿宋" w:hAnsi="仿宋" w:eastAsia="仿宋"/>
          <w:snapToGrid w:val="0"/>
          <w:color w:val="auto"/>
          <w:sz w:val="24"/>
          <w:szCs w:val="24"/>
          <w:highlight w:val="none"/>
          <w:lang w:eastAsia="zh-CN"/>
        </w:rPr>
        <w:t>。</w:t>
      </w:r>
    </w:p>
    <w:p>
      <w:pPr>
        <w:adjustRightInd w:val="0"/>
        <w:snapToGrid w:val="0"/>
        <w:spacing w:line="360" w:lineRule="auto"/>
        <w:ind w:left="400"/>
        <w:outlineLvl w:val="2"/>
        <w:rPr>
          <w:rFonts w:ascii="仿宋" w:hAnsi="仿宋" w:eastAsia="仿宋"/>
          <w:b/>
          <w:bCs/>
          <w:snapToGrid w:val="0"/>
          <w:color w:val="auto"/>
          <w:sz w:val="24"/>
          <w:szCs w:val="24"/>
          <w:highlight w:val="none"/>
          <w:lang w:eastAsia="zh-CN"/>
        </w:rPr>
      </w:pPr>
      <w:bookmarkStart w:id="29" w:name="_Toc94149456"/>
      <w:r>
        <w:rPr>
          <w:rFonts w:ascii="仿宋" w:hAnsi="仿宋" w:eastAsia="仿宋"/>
          <w:b/>
          <w:bCs/>
          <w:snapToGrid w:val="0"/>
          <w:color w:val="auto"/>
          <w:sz w:val="24"/>
          <w:szCs w:val="24"/>
          <w:highlight w:val="none"/>
          <w:lang w:eastAsia="zh-CN"/>
        </w:rPr>
        <w:t>1.3 费用承担</w:t>
      </w:r>
      <w:bookmarkEnd w:id="29"/>
    </w:p>
    <w:p>
      <w:pPr>
        <w:adjustRightInd w:val="0"/>
        <w:snapToGrid w:val="0"/>
        <w:spacing w:line="360" w:lineRule="auto"/>
        <w:ind w:firstLine="400"/>
        <w:rPr>
          <w:rFonts w:ascii="仿宋" w:hAnsi="仿宋" w:eastAsia="仿宋"/>
          <w:snapToGrid w:val="0"/>
          <w:color w:val="auto"/>
          <w:sz w:val="24"/>
          <w:szCs w:val="24"/>
          <w:highlight w:val="none"/>
          <w:lang w:eastAsia="zh-CN"/>
        </w:rPr>
      </w:pPr>
      <w:bookmarkStart w:id="30" w:name="_bookmark1"/>
      <w:bookmarkEnd w:id="30"/>
      <w:r>
        <w:rPr>
          <w:rFonts w:ascii="仿宋" w:hAnsi="仿宋" w:eastAsia="仿宋"/>
          <w:snapToGrid w:val="0"/>
          <w:color w:val="auto"/>
          <w:sz w:val="24"/>
          <w:szCs w:val="24"/>
          <w:highlight w:val="none"/>
          <w:lang w:eastAsia="zh-CN"/>
        </w:rPr>
        <w:t>供应商准备和参加</w:t>
      </w:r>
      <w:r>
        <w:rPr>
          <w:rFonts w:hint="eastAsia" w:ascii="仿宋" w:hAnsi="仿宋" w:eastAsia="仿宋"/>
          <w:snapToGrid w:val="0"/>
          <w:color w:val="auto"/>
          <w:sz w:val="24"/>
          <w:szCs w:val="24"/>
          <w:highlight w:val="none"/>
          <w:lang w:eastAsia="zh-CN"/>
        </w:rPr>
        <w:t>谈判</w:t>
      </w:r>
      <w:r>
        <w:rPr>
          <w:rFonts w:ascii="仿宋" w:hAnsi="仿宋" w:eastAsia="仿宋"/>
          <w:snapToGrid w:val="0"/>
          <w:color w:val="auto"/>
          <w:sz w:val="24"/>
          <w:szCs w:val="24"/>
          <w:highlight w:val="none"/>
          <w:lang w:eastAsia="zh-CN"/>
        </w:rPr>
        <w:t>采购活动所发生的各种费用由供应商自行承担。</w:t>
      </w:r>
    </w:p>
    <w:p>
      <w:pPr>
        <w:adjustRightInd w:val="0"/>
        <w:snapToGrid w:val="0"/>
        <w:spacing w:line="360" w:lineRule="auto"/>
        <w:ind w:left="400"/>
        <w:outlineLvl w:val="2"/>
        <w:rPr>
          <w:rFonts w:ascii="仿宋" w:hAnsi="仿宋" w:eastAsia="仿宋"/>
          <w:b/>
          <w:bCs/>
          <w:snapToGrid w:val="0"/>
          <w:color w:val="auto"/>
          <w:sz w:val="24"/>
          <w:szCs w:val="24"/>
          <w:highlight w:val="none"/>
          <w:lang w:eastAsia="zh-CN"/>
        </w:rPr>
      </w:pPr>
      <w:bookmarkStart w:id="31" w:name="_Toc94149457"/>
      <w:r>
        <w:rPr>
          <w:rFonts w:ascii="仿宋" w:hAnsi="仿宋" w:eastAsia="仿宋"/>
          <w:b/>
          <w:bCs/>
          <w:snapToGrid w:val="0"/>
          <w:color w:val="auto"/>
          <w:sz w:val="24"/>
          <w:szCs w:val="24"/>
          <w:highlight w:val="none"/>
          <w:lang w:eastAsia="zh-CN"/>
        </w:rPr>
        <w:t>1.4 保密</w:t>
      </w:r>
      <w:bookmarkEnd w:id="31"/>
    </w:p>
    <w:p>
      <w:pPr>
        <w:adjustRightInd w:val="0"/>
        <w:snapToGrid w:val="0"/>
        <w:spacing w:line="360" w:lineRule="auto"/>
        <w:ind w:firstLine="40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参加</w:t>
      </w:r>
      <w:r>
        <w:rPr>
          <w:rFonts w:hint="eastAsia" w:ascii="仿宋" w:hAnsi="仿宋" w:eastAsia="仿宋"/>
          <w:snapToGrid w:val="0"/>
          <w:color w:val="auto"/>
          <w:sz w:val="24"/>
          <w:szCs w:val="24"/>
          <w:highlight w:val="none"/>
          <w:lang w:eastAsia="zh-CN"/>
        </w:rPr>
        <w:t>谈判</w:t>
      </w:r>
      <w:r>
        <w:rPr>
          <w:rFonts w:ascii="仿宋" w:hAnsi="仿宋" w:eastAsia="仿宋"/>
          <w:snapToGrid w:val="0"/>
          <w:color w:val="auto"/>
          <w:sz w:val="24"/>
          <w:szCs w:val="24"/>
          <w:highlight w:val="none"/>
          <w:lang w:eastAsia="zh-CN"/>
        </w:rPr>
        <w:t>采购活动的各方应对采购文件和响应文件中的商业和技术等秘密保密,否则应承担相应的法律责任。</w:t>
      </w:r>
    </w:p>
    <w:p>
      <w:pPr>
        <w:adjustRightInd w:val="0"/>
        <w:snapToGrid w:val="0"/>
        <w:spacing w:line="360" w:lineRule="auto"/>
        <w:ind w:left="400"/>
        <w:outlineLvl w:val="2"/>
        <w:rPr>
          <w:rFonts w:ascii="仿宋" w:hAnsi="仿宋" w:eastAsia="仿宋"/>
          <w:b/>
          <w:bCs/>
          <w:snapToGrid w:val="0"/>
          <w:color w:val="auto"/>
          <w:sz w:val="24"/>
          <w:szCs w:val="24"/>
          <w:highlight w:val="none"/>
          <w:lang w:eastAsia="zh-CN"/>
        </w:rPr>
      </w:pPr>
      <w:bookmarkStart w:id="32" w:name="_Toc94149458"/>
      <w:r>
        <w:rPr>
          <w:rFonts w:ascii="仿宋" w:hAnsi="仿宋" w:eastAsia="仿宋"/>
          <w:b/>
          <w:bCs/>
          <w:snapToGrid w:val="0"/>
          <w:color w:val="auto"/>
          <w:sz w:val="24"/>
          <w:szCs w:val="24"/>
          <w:highlight w:val="none"/>
          <w:lang w:eastAsia="zh-CN"/>
        </w:rPr>
        <w:t>1.5 语言文字</w:t>
      </w:r>
      <w:bookmarkEnd w:id="32"/>
    </w:p>
    <w:p>
      <w:pPr>
        <w:adjustRightInd w:val="0"/>
        <w:snapToGrid w:val="0"/>
        <w:spacing w:line="360" w:lineRule="auto"/>
        <w:ind w:firstLine="40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采购文件和响应文件使用的语言文字为中文。专用术语使用外文的，应附有中文注释。</w:t>
      </w:r>
    </w:p>
    <w:p>
      <w:pPr>
        <w:adjustRightInd w:val="0"/>
        <w:snapToGrid w:val="0"/>
        <w:spacing w:line="360" w:lineRule="auto"/>
        <w:ind w:left="400"/>
        <w:outlineLvl w:val="2"/>
        <w:rPr>
          <w:rFonts w:ascii="仿宋" w:hAnsi="仿宋" w:eastAsia="仿宋"/>
          <w:b/>
          <w:bCs/>
          <w:snapToGrid w:val="0"/>
          <w:color w:val="auto"/>
          <w:sz w:val="24"/>
          <w:szCs w:val="24"/>
          <w:highlight w:val="none"/>
          <w:lang w:eastAsia="zh-CN"/>
        </w:rPr>
      </w:pPr>
      <w:bookmarkStart w:id="33" w:name="_Toc94149459"/>
      <w:r>
        <w:rPr>
          <w:rFonts w:ascii="仿宋" w:hAnsi="仿宋" w:eastAsia="仿宋"/>
          <w:b/>
          <w:bCs/>
          <w:snapToGrid w:val="0"/>
          <w:color w:val="auto"/>
          <w:sz w:val="24"/>
          <w:szCs w:val="24"/>
          <w:highlight w:val="none"/>
          <w:lang w:eastAsia="zh-CN"/>
        </w:rPr>
        <w:t>1.6 计量单位</w:t>
      </w:r>
      <w:bookmarkEnd w:id="33"/>
    </w:p>
    <w:p>
      <w:pPr>
        <w:adjustRightInd w:val="0"/>
        <w:snapToGrid w:val="0"/>
        <w:spacing w:line="360" w:lineRule="auto"/>
        <w:ind w:firstLine="40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所有计量均采用中华人民共和国法定计量单位。</w:t>
      </w:r>
    </w:p>
    <w:p>
      <w:pPr>
        <w:adjustRightInd w:val="0"/>
        <w:snapToGrid w:val="0"/>
        <w:spacing w:line="360" w:lineRule="auto"/>
        <w:ind w:left="400"/>
        <w:outlineLvl w:val="2"/>
        <w:rPr>
          <w:rFonts w:ascii="仿宋" w:hAnsi="仿宋" w:eastAsia="仿宋"/>
          <w:b/>
          <w:bCs/>
          <w:snapToGrid w:val="0"/>
          <w:color w:val="auto"/>
          <w:sz w:val="24"/>
          <w:szCs w:val="24"/>
          <w:highlight w:val="none"/>
          <w:lang w:eastAsia="zh-CN"/>
        </w:rPr>
      </w:pPr>
      <w:bookmarkStart w:id="34" w:name="_Toc94149460"/>
      <w:r>
        <w:rPr>
          <w:rFonts w:ascii="仿宋" w:hAnsi="仿宋" w:eastAsia="仿宋"/>
          <w:b/>
          <w:bCs/>
          <w:snapToGrid w:val="0"/>
          <w:color w:val="auto"/>
          <w:sz w:val="24"/>
          <w:szCs w:val="24"/>
          <w:highlight w:val="none"/>
          <w:lang w:eastAsia="zh-CN"/>
        </w:rPr>
        <w:t>1.7 踏勘现场</w:t>
      </w:r>
      <w:bookmarkEnd w:id="34"/>
    </w:p>
    <w:p>
      <w:pPr>
        <w:adjustRightInd w:val="0"/>
        <w:snapToGrid w:val="0"/>
        <w:spacing w:line="360" w:lineRule="auto"/>
        <w:ind w:firstLine="400"/>
        <w:jc w:val="both"/>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1</w:t>
      </w:r>
      <w:r>
        <w:rPr>
          <w:rFonts w:hint="eastAsia" w:ascii="仿宋" w:hAnsi="仿宋" w:eastAsia="仿宋" w:cs="微软雅黑"/>
          <w:snapToGrid w:val="0"/>
          <w:color w:val="auto"/>
          <w:sz w:val="24"/>
          <w:szCs w:val="24"/>
          <w:highlight w:val="none"/>
          <w:lang w:eastAsia="zh-CN"/>
        </w:rPr>
        <w:t>.</w:t>
      </w:r>
      <w:r>
        <w:rPr>
          <w:rFonts w:ascii="仿宋" w:hAnsi="仿宋" w:eastAsia="仿宋"/>
          <w:snapToGrid w:val="0"/>
          <w:color w:val="auto"/>
          <w:sz w:val="24"/>
          <w:szCs w:val="24"/>
          <w:highlight w:val="none"/>
          <w:lang w:eastAsia="zh-CN"/>
        </w:rPr>
        <w:t>7.1</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1</w:t>
      </w:r>
      <w:r>
        <w:rPr>
          <w:rFonts w:hint="eastAsia" w:ascii="仿宋" w:hAnsi="仿宋" w:eastAsia="仿宋" w:cs="微软雅黑"/>
          <w:snapToGrid w:val="0"/>
          <w:color w:val="auto"/>
          <w:sz w:val="24"/>
          <w:szCs w:val="24"/>
          <w:highlight w:val="none"/>
          <w:lang w:eastAsia="zh-CN"/>
        </w:rPr>
        <w:t>.</w:t>
      </w:r>
      <w:r>
        <w:rPr>
          <w:rFonts w:ascii="仿宋" w:hAnsi="仿宋" w:eastAsia="仿宋"/>
          <w:snapToGrid w:val="0"/>
          <w:color w:val="auto"/>
          <w:sz w:val="24"/>
          <w:szCs w:val="24"/>
          <w:highlight w:val="none"/>
          <w:lang w:eastAsia="zh-CN"/>
        </w:rPr>
        <w:t>7.2</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1</w:t>
      </w:r>
      <w:r>
        <w:rPr>
          <w:rFonts w:hint="eastAsia" w:ascii="仿宋" w:hAnsi="仿宋" w:eastAsia="仿宋" w:cs="微软雅黑"/>
          <w:snapToGrid w:val="0"/>
          <w:color w:val="auto"/>
          <w:sz w:val="24"/>
          <w:szCs w:val="24"/>
          <w:highlight w:val="none"/>
          <w:lang w:eastAsia="zh-CN"/>
        </w:rPr>
        <w:t>.</w:t>
      </w:r>
      <w:r>
        <w:rPr>
          <w:rFonts w:ascii="仿宋" w:hAnsi="仿宋" w:eastAsia="仿宋"/>
          <w:snapToGrid w:val="0"/>
          <w:color w:val="auto"/>
          <w:sz w:val="24"/>
          <w:szCs w:val="24"/>
          <w:highlight w:val="none"/>
          <w:lang w:eastAsia="zh-CN"/>
        </w:rPr>
        <w:t>7.3</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仿宋" w:hAnsi="仿宋" w:eastAsia="仿宋"/>
          <w:b/>
          <w:bCs/>
          <w:snapToGrid w:val="0"/>
          <w:color w:val="auto"/>
          <w:sz w:val="24"/>
          <w:szCs w:val="24"/>
          <w:highlight w:val="none"/>
          <w:lang w:eastAsia="zh-CN"/>
        </w:rPr>
      </w:pPr>
      <w:bookmarkStart w:id="35" w:name="_Toc94149461"/>
      <w:r>
        <w:rPr>
          <w:rFonts w:ascii="仿宋" w:hAnsi="仿宋" w:eastAsia="仿宋"/>
          <w:b/>
          <w:bCs/>
          <w:snapToGrid w:val="0"/>
          <w:color w:val="auto"/>
          <w:sz w:val="24"/>
          <w:szCs w:val="24"/>
          <w:highlight w:val="none"/>
          <w:lang w:eastAsia="zh-CN"/>
        </w:rPr>
        <w:t xml:space="preserve">1.8 </w:t>
      </w:r>
      <w:r>
        <w:rPr>
          <w:rFonts w:hint="eastAsia" w:ascii="仿宋" w:hAnsi="仿宋" w:eastAsia="仿宋"/>
          <w:b/>
          <w:bCs/>
          <w:snapToGrid w:val="0"/>
          <w:color w:val="auto"/>
          <w:sz w:val="24"/>
          <w:szCs w:val="24"/>
          <w:highlight w:val="none"/>
          <w:lang w:eastAsia="zh-CN"/>
        </w:rPr>
        <w:t>谈判</w:t>
      </w:r>
      <w:r>
        <w:rPr>
          <w:rFonts w:ascii="仿宋" w:hAnsi="仿宋" w:eastAsia="仿宋"/>
          <w:b/>
          <w:bCs/>
          <w:snapToGrid w:val="0"/>
          <w:color w:val="auto"/>
          <w:sz w:val="24"/>
          <w:szCs w:val="24"/>
          <w:highlight w:val="none"/>
          <w:lang w:eastAsia="zh-CN"/>
        </w:rPr>
        <w:t>采购预备会</w:t>
      </w:r>
      <w:bookmarkEnd w:id="35"/>
    </w:p>
    <w:p>
      <w:pPr>
        <w:adjustRightInd w:val="0"/>
        <w:snapToGrid w:val="0"/>
        <w:spacing w:line="360" w:lineRule="auto"/>
        <w:ind w:firstLine="40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供应商须知前附表规定召开</w:t>
      </w:r>
      <w:r>
        <w:rPr>
          <w:rFonts w:hint="eastAsia" w:ascii="仿宋" w:hAnsi="仿宋" w:eastAsia="仿宋"/>
          <w:snapToGrid w:val="0"/>
          <w:color w:val="auto"/>
          <w:sz w:val="24"/>
          <w:szCs w:val="24"/>
          <w:highlight w:val="none"/>
          <w:lang w:eastAsia="zh-CN"/>
        </w:rPr>
        <w:t>谈判</w:t>
      </w:r>
      <w:r>
        <w:rPr>
          <w:rFonts w:ascii="仿宋" w:hAnsi="仿宋" w:eastAsia="仿宋"/>
          <w:snapToGrid w:val="0"/>
          <w:color w:val="auto"/>
          <w:sz w:val="24"/>
          <w:szCs w:val="24"/>
          <w:highlight w:val="none"/>
          <w:lang w:eastAsia="zh-CN"/>
        </w:rPr>
        <w:t>采购预备会的，采购人按供应商须知前附表规定的时间和地点召开</w:t>
      </w:r>
      <w:r>
        <w:rPr>
          <w:rFonts w:hint="eastAsia" w:ascii="仿宋" w:hAnsi="仿宋" w:eastAsia="仿宋"/>
          <w:snapToGrid w:val="0"/>
          <w:color w:val="auto"/>
          <w:sz w:val="24"/>
          <w:szCs w:val="24"/>
          <w:highlight w:val="none"/>
          <w:lang w:eastAsia="zh-CN"/>
        </w:rPr>
        <w:t>谈判</w:t>
      </w:r>
      <w:r>
        <w:rPr>
          <w:rFonts w:ascii="仿宋" w:hAnsi="仿宋" w:eastAsia="仿宋"/>
          <w:snapToGrid w:val="0"/>
          <w:color w:val="auto"/>
          <w:sz w:val="24"/>
          <w:szCs w:val="24"/>
          <w:highlight w:val="none"/>
          <w:lang w:eastAsia="zh-CN"/>
        </w:rPr>
        <w:t>采购预备会。</w:t>
      </w:r>
    </w:p>
    <w:p>
      <w:pPr>
        <w:adjustRightInd w:val="0"/>
        <w:snapToGrid w:val="0"/>
        <w:spacing w:line="360" w:lineRule="auto"/>
        <w:ind w:left="400"/>
        <w:outlineLvl w:val="2"/>
        <w:rPr>
          <w:rFonts w:ascii="仿宋" w:hAnsi="仿宋" w:eastAsia="仿宋"/>
          <w:b/>
          <w:bCs/>
          <w:snapToGrid w:val="0"/>
          <w:color w:val="auto"/>
          <w:sz w:val="24"/>
          <w:szCs w:val="24"/>
          <w:highlight w:val="none"/>
          <w:lang w:eastAsia="zh-CN"/>
        </w:rPr>
      </w:pPr>
      <w:bookmarkStart w:id="36" w:name="_Toc94149462"/>
      <w:r>
        <w:rPr>
          <w:rFonts w:ascii="仿宋" w:hAnsi="仿宋" w:eastAsia="仿宋"/>
          <w:b/>
          <w:bCs/>
          <w:snapToGrid w:val="0"/>
          <w:color w:val="auto"/>
          <w:sz w:val="24"/>
          <w:szCs w:val="24"/>
          <w:highlight w:val="none"/>
          <w:lang w:eastAsia="zh-CN"/>
        </w:rPr>
        <w:t>1.9 分包</w:t>
      </w:r>
      <w:bookmarkEnd w:id="36"/>
      <w:r>
        <w:rPr>
          <w:rFonts w:hint="eastAsia" w:ascii="仿宋" w:hAnsi="仿宋" w:eastAsia="仿宋"/>
          <w:b/>
          <w:bCs/>
          <w:snapToGrid w:val="0"/>
          <w:color w:val="auto"/>
          <w:sz w:val="24"/>
          <w:szCs w:val="24"/>
          <w:highlight w:val="none"/>
          <w:lang w:eastAsia="zh-CN"/>
        </w:rPr>
        <w:t>（不适用）</w:t>
      </w:r>
    </w:p>
    <w:p>
      <w:pPr>
        <w:adjustRightInd w:val="0"/>
        <w:snapToGrid w:val="0"/>
        <w:spacing w:line="360" w:lineRule="auto"/>
        <w:ind w:firstLine="40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供应商拟在</w:t>
      </w:r>
      <w:r>
        <w:rPr>
          <w:rFonts w:hint="eastAsia" w:ascii="仿宋" w:hAnsi="仿宋" w:eastAsia="仿宋"/>
          <w:snapToGrid w:val="0"/>
          <w:color w:val="auto"/>
          <w:sz w:val="24"/>
          <w:szCs w:val="24"/>
          <w:highlight w:val="none"/>
          <w:lang w:eastAsia="zh-CN"/>
        </w:rPr>
        <w:t>成交</w:t>
      </w:r>
      <w:r>
        <w:rPr>
          <w:rFonts w:ascii="仿宋" w:hAnsi="仿宋" w:eastAsia="仿宋"/>
          <w:snapToGrid w:val="0"/>
          <w:color w:val="auto"/>
          <w:sz w:val="24"/>
          <w:szCs w:val="24"/>
          <w:highlight w:val="none"/>
          <w:lang w:eastAsia="zh-CN"/>
        </w:rPr>
        <w:t>后将成交项目的部分工作进行分包的，应符合供应商须知前附表的规定，并在响应文件中作出说明。</w:t>
      </w:r>
    </w:p>
    <w:p>
      <w:pPr>
        <w:adjustRightInd w:val="0"/>
        <w:snapToGrid w:val="0"/>
        <w:spacing w:line="360" w:lineRule="auto"/>
        <w:ind w:firstLine="40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仿宋" w:hAnsi="仿宋" w:eastAsia="仿宋"/>
          <w:b/>
          <w:bCs/>
          <w:snapToGrid w:val="0"/>
          <w:color w:val="auto"/>
          <w:sz w:val="24"/>
          <w:szCs w:val="24"/>
          <w:highlight w:val="none"/>
          <w:lang w:eastAsia="zh-CN"/>
        </w:rPr>
      </w:pPr>
      <w:bookmarkStart w:id="37" w:name="_Toc94149463"/>
      <w:r>
        <w:rPr>
          <w:rFonts w:ascii="仿宋" w:hAnsi="仿宋" w:eastAsia="仿宋"/>
          <w:b/>
          <w:bCs/>
          <w:snapToGrid w:val="0"/>
          <w:color w:val="auto"/>
          <w:sz w:val="24"/>
          <w:szCs w:val="24"/>
          <w:highlight w:val="none"/>
          <w:lang w:eastAsia="zh-CN"/>
        </w:rPr>
        <w:t>1.10 响应和偏差</w:t>
      </w:r>
      <w:bookmarkEnd w:id="37"/>
    </w:p>
    <w:p>
      <w:pPr>
        <w:adjustRightInd w:val="0"/>
        <w:snapToGrid w:val="0"/>
        <w:spacing w:line="360" w:lineRule="auto"/>
        <w:ind w:firstLine="400"/>
        <w:jc w:val="both"/>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1.10.1</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采购需求和合同草案中的关键条款均以“</w:t>
      </w:r>
      <w:r>
        <w:rPr>
          <w:rFonts w:hint="eastAsia" w:ascii="仿宋" w:hAnsi="仿宋" w:eastAsia="仿宋"/>
          <w:snapToGrid w:val="0"/>
          <w:color w:val="auto"/>
          <w:sz w:val="24"/>
          <w:szCs w:val="24"/>
          <w:highlight w:val="none"/>
          <w:lang w:eastAsia="zh-CN"/>
        </w:rPr>
        <w:t>★</w:t>
      </w:r>
      <w:r>
        <w:rPr>
          <w:rFonts w:ascii="仿宋" w:hAnsi="仿宋" w:eastAsia="仿宋"/>
          <w:snapToGrid w:val="0"/>
          <w:color w:val="auto"/>
          <w:sz w:val="24"/>
          <w:szCs w:val="24"/>
          <w:highlight w:val="none"/>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ascii="仿宋" w:hAnsi="仿宋" w:eastAsia="仿宋"/>
          <w:color w:val="auto"/>
          <w:highlight w:val="none"/>
          <w:lang w:eastAsia="zh-CN"/>
        </w:rPr>
      </w:pPr>
      <w:r>
        <w:rPr>
          <w:rFonts w:ascii="仿宋" w:hAnsi="仿宋" w:eastAsia="仿宋"/>
          <w:snapToGrid w:val="0"/>
          <w:color w:val="auto"/>
          <w:sz w:val="24"/>
          <w:szCs w:val="24"/>
          <w:highlight w:val="none"/>
          <w:lang w:eastAsia="zh-CN"/>
        </w:rPr>
        <w:t>1.10.2</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供应商须知前附表规定了对非关键条款允许偏差的范围和可以偏差的项数的,如响应文件存在的偏差超出上述范围或项数，将被视为无效。</w:t>
      </w:r>
    </w:p>
    <w:p>
      <w:pPr>
        <w:pStyle w:val="4"/>
        <w:spacing w:line="360" w:lineRule="auto"/>
        <w:rPr>
          <w:rFonts w:ascii="仿宋" w:hAnsi="仿宋" w:eastAsia="仿宋"/>
          <w:b/>
          <w:bCs/>
          <w:snapToGrid w:val="0"/>
          <w:color w:val="auto"/>
          <w:sz w:val="24"/>
          <w:szCs w:val="24"/>
          <w:highlight w:val="none"/>
          <w:lang w:eastAsia="zh-CN"/>
        </w:rPr>
      </w:pPr>
      <w:bookmarkStart w:id="38" w:name="_Toc94149464"/>
      <w:r>
        <w:rPr>
          <w:rFonts w:ascii="仿宋" w:hAnsi="仿宋" w:eastAsia="仿宋"/>
          <w:b/>
          <w:bCs/>
          <w:snapToGrid w:val="0"/>
          <w:color w:val="auto"/>
          <w:sz w:val="24"/>
          <w:szCs w:val="24"/>
          <w:highlight w:val="none"/>
          <w:lang w:eastAsia="zh-CN"/>
        </w:rPr>
        <w:t>2</w:t>
      </w:r>
      <w:r>
        <w:rPr>
          <w:rFonts w:hint="eastAsia" w:ascii="仿宋" w:hAnsi="仿宋" w:eastAsia="仿宋"/>
          <w:b/>
          <w:bCs/>
          <w:snapToGrid w:val="0"/>
          <w:color w:val="auto"/>
          <w:sz w:val="24"/>
          <w:szCs w:val="24"/>
          <w:highlight w:val="none"/>
          <w:lang w:eastAsia="zh-CN"/>
        </w:rPr>
        <w:t>.</w:t>
      </w:r>
      <w:r>
        <w:rPr>
          <w:rFonts w:ascii="仿宋" w:hAnsi="仿宋" w:eastAsia="仿宋"/>
          <w:b/>
          <w:bCs/>
          <w:snapToGrid w:val="0"/>
          <w:color w:val="auto"/>
          <w:sz w:val="24"/>
          <w:szCs w:val="24"/>
          <w:highlight w:val="none"/>
          <w:lang w:eastAsia="zh-CN"/>
        </w:rPr>
        <w:t>采购文件</w:t>
      </w:r>
      <w:bookmarkEnd w:id="38"/>
    </w:p>
    <w:p>
      <w:pPr>
        <w:adjustRightInd w:val="0"/>
        <w:snapToGrid w:val="0"/>
        <w:spacing w:line="360" w:lineRule="auto"/>
        <w:ind w:left="400"/>
        <w:jc w:val="both"/>
        <w:outlineLvl w:val="2"/>
        <w:rPr>
          <w:rFonts w:ascii="仿宋" w:hAnsi="仿宋" w:eastAsia="仿宋"/>
          <w:b/>
          <w:snapToGrid w:val="0"/>
          <w:color w:val="auto"/>
          <w:sz w:val="24"/>
          <w:szCs w:val="24"/>
          <w:highlight w:val="none"/>
          <w:lang w:eastAsia="zh-CN"/>
        </w:rPr>
      </w:pPr>
      <w:bookmarkStart w:id="39" w:name="_Toc94149465"/>
      <w:r>
        <w:rPr>
          <w:rFonts w:hint="eastAsia" w:ascii="仿宋" w:hAnsi="仿宋" w:eastAsia="仿宋"/>
          <w:b/>
          <w:snapToGrid w:val="0"/>
          <w:color w:val="auto"/>
          <w:sz w:val="24"/>
          <w:szCs w:val="24"/>
          <w:highlight w:val="none"/>
          <w:lang w:eastAsia="zh-CN"/>
        </w:rPr>
        <w:t>2</w:t>
      </w:r>
      <w:r>
        <w:rPr>
          <w:rFonts w:ascii="仿宋" w:hAnsi="仿宋" w:eastAsia="仿宋"/>
          <w:b/>
          <w:snapToGrid w:val="0"/>
          <w:color w:val="auto"/>
          <w:sz w:val="24"/>
          <w:szCs w:val="24"/>
          <w:highlight w:val="none"/>
          <w:lang w:eastAsia="zh-CN"/>
        </w:rPr>
        <w:t>.1 采购文件的组成</w:t>
      </w:r>
      <w:bookmarkEnd w:id="39"/>
    </w:p>
    <w:p>
      <w:pPr>
        <w:adjustRightInd w:val="0"/>
        <w:snapToGrid w:val="0"/>
        <w:spacing w:line="360" w:lineRule="auto"/>
        <w:ind w:firstLine="40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本采购文件包括：</w:t>
      </w:r>
    </w:p>
    <w:p>
      <w:pPr>
        <w:pStyle w:val="11"/>
        <w:numPr>
          <w:ilvl w:val="2"/>
          <w:numId w:val="1"/>
        </w:numPr>
        <w:adjustRightInd w:val="0"/>
        <w:snapToGrid w:val="0"/>
        <w:spacing w:line="360" w:lineRule="auto"/>
        <w:ind w:left="0" w:firstLine="40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谈判</w:t>
      </w:r>
      <w:r>
        <w:rPr>
          <w:rFonts w:ascii="仿宋" w:hAnsi="仿宋" w:eastAsia="仿宋"/>
          <w:snapToGrid w:val="0"/>
          <w:color w:val="auto"/>
          <w:sz w:val="24"/>
          <w:szCs w:val="24"/>
          <w:highlight w:val="none"/>
          <w:lang w:eastAsia="zh-CN"/>
        </w:rPr>
        <w:t>采购公告(或</w:t>
      </w:r>
      <w:r>
        <w:rPr>
          <w:rFonts w:hint="eastAsia" w:ascii="仿宋" w:hAnsi="仿宋" w:eastAsia="仿宋"/>
          <w:snapToGrid w:val="0"/>
          <w:color w:val="auto"/>
          <w:sz w:val="24"/>
          <w:szCs w:val="24"/>
          <w:highlight w:val="none"/>
          <w:lang w:eastAsia="zh-CN"/>
        </w:rPr>
        <w:t>谈判</w:t>
      </w:r>
      <w:r>
        <w:rPr>
          <w:rFonts w:ascii="仿宋" w:hAnsi="仿宋" w:eastAsia="仿宋"/>
          <w:snapToGrid w:val="0"/>
          <w:color w:val="auto"/>
          <w:sz w:val="24"/>
          <w:szCs w:val="24"/>
          <w:highlight w:val="none"/>
          <w:lang w:eastAsia="zh-CN"/>
        </w:rPr>
        <w:t>采购邀请书)；</w:t>
      </w:r>
    </w:p>
    <w:p>
      <w:pPr>
        <w:pStyle w:val="11"/>
        <w:numPr>
          <w:ilvl w:val="2"/>
          <w:numId w:val="1"/>
        </w:numPr>
        <w:adjustRightInd w:val="0"/>
        <w:snapToGrid w:val="0"/>
        <w:spacing w:line="360" w:lineRule="auto"/>
        <w:ind w:left="0" w:firstLine="400"/>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供应商须知；</w:t>
      </w:r>
    </w:p>
    <w:p>
      <w:pPr>
        <w:pStyle w:val="11"/>
        <w:numPr>
          <w:ilvl w:val="2"/>
          <w:numId w:val="1"/>
        </w:numPr>
        <w:adjustRightInd w:val="0"/>
        <w:snapToGrid w:val="0"/>
        <w:spacing w:line="360" w:lineRule="auto"/>
        <w:ind w:left="0" w:firstLine="400"/>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评审办法；</w:t>
      </w:r>
    </w:p>
    <w:p>
      <w:pPr>
        <w:pStyle w:val="11"/>
        <w:numPr>
          <w:ilvl w:val="2"/>
          <w:numId w:val="1"/>
        </w:numPr>
        <w:adjustRightInd w:val="0"/>
        <w:snapToGrid w:val="0"/>
        <w:spacing w:line="360" w:lineRule="auto"/>
        <w:ind w:left="0" w:firstLine="400"/>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合同草案；</w:t>
      </w:r>
    </w:p>
    <w:p>
      <w:pPr>
        <w:pStyle w:val="11"/>
        <w:numPr>
          <w:ilvl w:val="2"/>
          <w:numId w:val="1"/>
        </w:numPr>
        <w:adjustRightInd w:val="0"/>
        <w:snapToGrid w:val="0"/>
        <w:spacing w:line="360" w:lineRule="auto"/>
        <w:ind w:left="0" w:firstLine="400"/>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采购需求；</w:t>
      </w:r>
    </w:p>
    <w:p>
      <w:pPr>
        <w:pStyle w:val="11"/>
        <w:numPr>
          <w:ilvl w:val="2"/>
          <w:numId w:val="1"/>
        </w:numPr>
        <w:adjustRightInd w:val="0"/>
        <w:snapToGrid w:val="0"/>
        <w:spacing w:line="360" w:lineRule="auto"/>
        <w:ind w:left="0" w:firstLine="400"/>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响应文件格式；</w:t>
      </w:r>
    </w:p>
    <w:p>
      <w:pPr>
        <w:pStyle w:val="11"/>
        <w:numPr>
          <w:ilvl w:val="2"/>
          <w:numId w:val="1"/>
        </w:numPr>
        <w:adjustRightInd w:val="0"/>
        <w:snapToGrid w:val="0"/>
        <w:spacing w:line="360" w:lineRule="auto"/>
        <w:ind w:left="0" w:firstLine="40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供应商须知前附表规定的其他资料。</w:t>
      </w:r>
    </w:p>
    <w:p>
      <w:pPr>
        <w:adjustRightInd w:val="0"/>
        <w:snapToGrid w:val="0"/>
        <w:spacing w:line="360" w:lineRule="auto"/>
        <w:ind w:firstLine="400"/>
        <w:rPr>
          <w:rFonts w:ascii="仿宋" w:hAnsi="仿宋" w:eastAsia="仿宋"/>
          <w:snapToGrid w:val="0"/>
          <w:color w:val="auto"/>
          <w:sz w:val="24"/>
          <w:szCs w:val="24"/>
          <w:highlight w:val="none"/>
          <w:lang w:eastAsia="zh-CN"/>
        </w:rPr>
      </w:pPr>
      <w:bookmarkStart w:id="40" w:name="_bookmark3"/>
      <w:bookmarkEnd w:id="40"/>
      <w:r>
        <w:rPr>
          <w:rFonts w:ascii="仿宋" w:hAnsi="仿宋" w:eastAsia="仿宋"/>
          <w:snapToGrid w:val="0"/>
          <w:color w:val="auto"/>
          <w:sz w:val="24"/>
          <w:szCs w:val="24"/>
          <w:highlight w:val="none"/>
          <w:lang w:eastAsia="zh-CN"/>
        </w:rPr>
        <w:t>采购人依照本章规定，对采购文件所作的澄清、修改，构成采购文件的组成部分。</w:t>
      </w:r>
    </w:p>
    <w:p>
      <w:pPr>
        <w:adjustRightInd w:val="0"/>
        <w:snapToGrid w:val="0"/>
        <w:spacing w:line="360" w:lineRule="auto"/>
        <w:ind w:left="400"/>
        <w:jc w:val="both"/>
        <w:outlineLvl w:val="2"/>
        <w:rPr>
          <w:rFonts w:ascii="仿宋" w:hAnsi="仿宋" w:eastAsia="仿宋"/>
          <w:b/>
          <w:snapToGrid w:val="0"/>
          <w:color w:val="auto"/>
          <w:sz w:val="24"/>
          <w:szCs w:val="24"/>
          <w:highlight w:val="none"/>
          <w:lang w:eastAsia="zh-CN"/>
        </w:rPr>
      </w:pPr>
      <w:bookmarkStart w:id="41" w:name="_Toc94149466"/>
      <w:r>
        <w:rPr>
          <w:rFonts w:hint="eastAsia" w:ascii="仿宋" w:hAnsi="仿宋" w:eastAsia="仿宋"/>
          <w:b/>
          <w:snapToGrid w:val="0"/>
          <w:color w:val="auto"/>
          <w:sz w:val="24"/>
          <w:szCs w:val="24"/>
          <w:highlight w:val="none"/>
          <w:lang w:eastAsia="zh-CN"/>
        </w:rPr>
        <w:t>2</w:t>
      </w:r>
      <w:r>
        <w:rPr>
          <w:rFonts w:ascii="仿宋" w:hAnsi="仿宋" w:eastAsia="仿宋"/>
          <w:b/>
          <w:snapToGrid w:val="0"/>
          <w:color w:val="auto"/>
          <w:sz w:val="24"/>
          <w:szCs w:val="24"/>
          <w:highlight w:val="none"/>
          <w:lang w:eastAsia="zh-CN"/>
        </w:rPr>
        <w:t>.2 采购文件的澄清和修改</w:t>
      </w:r>
      <w:bookmarkEnd w:id="41"/>
    </w:p>
    <w:p>
      <w:pPr>
        <w:adjustRightInd w:val="0"/>
        <w:snapToGrid w:val="0"/>
        <w:spacing w:line="360" w:lineRule="auto"/>
        <w:ind w:firstLine="400"/>
        <w:jc w:val="both"/>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2.2.1</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2.2.2</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2.2.3</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2.2.4</w:t>
      </w:r>
      <w:r>
        <w:rPr>
          <w:rFonts w:ascii="仿宋" w:hAnsi="仿宋" w:eastAsia="仿宋"/>
          <w:snapToGrid w:val="0"/>
          <w:color w:val="auto"/>
          <w:sz w:val="24"/>
          <w:szCs w:val="24"/>
          <w:highlight w:val="none"/>
          <w:lang w:eastAsia="zh-CN"/>
        </w:rPr>
        <w:tab/>
      </w:r>
      <w:r>
        <w:rPr>
          <w:rFonts w:ascii="仿宋" w:hAnsi="仿宋" w:eastAsia="仿宋"/>
          <w:snapToGrid w:val="0"/>
          <w:color w:val="auto"/>
          <w:sz w:val="24"/>
          <w:szCs w:val="24"/>
          <w:highlight w:val="none"/>
          <w:lang w:eastAsia="zh-CN"/>
        </w:rPr>
        <w:t>除非确有必要，采购人有权拒绝回复供应商在本章第2.2.1项规定的时间后提出的任何澄清要求。</w:t>
      </w:r>
    </w:p>
    <w:p>
      <w:pPr>
        <w:pStyle w:val="4"/>
        <w:spacing w:line="360" w:lineRule="auto"/>
        <w:ind w:firstLine="482" w:firstLineChars="200"/>
        <w:rPr>
          <w:rFonts w:ascii="仿宋" w:hAnsi="仿宋" w:eastAsia="仿宋"/>
          <w:b/>
          <w:bCs/>
          <w:snapToGrid w:val="0"/>
          <w:color w:val="auto"/>
          <w:sz w:val="24"/>
          <w:szCs w:val="24"/>
          <w:highlight w:val="none"/>
          <w:lang w:eastAsia="zh-CN"/>
        </w:rPr>
      </w:pPr>
      <w:bookmarkStart w:id="42" w:name="_Toc94149467"/>
      <w:r>
        <w:rPr>
          <w:rFonts w:ascii="仿宋" w:hAnsi="仿宋" w:eastAsia="仿宋"/>
          <w:b/>
          <w:bCs/>
          <w:snapToGrid w:val="0"/>
          <w:color w:val="auto"/>
          <w:sz w:val="24"/>
          <w:szCs w:val="24"/>
          <w:highlight w:val="none"/>
          <w:lang w:eastAsia="zh-CN"/>
        </w:rPr>
        <w:t>3.响应文件</w:t>
      </w:r>
      <w:bookmarkEnd w:id="42"/>
    </w:p>
    <w:p>
      <w:pPr>
        <w:adjustRightInd w:val="0"/>
        <w:snapToGrid w:val="0"/>
        <w:spacing w:line="360" w:lineRule="auto"/>
        <w:ind w:left="400"/>
        <w:jc w:val="both"/>
        <w:outlineLvl w:val="2"/>
        <w:rPr>
          <w:rFonts w:ascii="仿宋" w:hAnsi="仿宋" w:eastAsia="仿宋"/>
          <w:b/>
          <w:snapToGrid w:val="0"/>
          <w:color w:val="auto"/>
          <w:sz w:val="24"/>
          <w:szCs w:val="24"/>
          <w:highlight w:val="none"/>
          <w:lang w:eastAsia="zh-CN"/>
        </w:rPr>
      </w:pPr>
      <w:bookmarkStart w:id="43" w:name="_Toc94149468"/>
      <w:r>
        <w:rPr>
          <w:rFonts w:hint="eastAsia" w:ascii="仿宋" w:hAnsi="仿宋" w:eastAsia="仿宋"/>
          <w:b/>
          <w:snapToGrid w:val="0"/>
          <w:color w:val="auto"/>
          <w:sz w:val="24"/>
          <w:szCs w:val="24"/>
          <w:highlight w:val="none"/>
          <w:lang w:eastAsia="zh-CN"/>
        </w:rPr>
        <w:t>3</w:t>
      </w:r>
      <w:r>
        <w:rPr>
          <w:rFonts w:ascii="仿宋" w:hAnsi="仿宋" w:eastAsia="仿宋"/>
          <w:b/>
          <w:snapToGrid w:val="0"/>
          <w:color w:val="auto"/>
          <w:sz w:val="24"/>
          <w:szCs w:val="24"/>
          <w:highlight w:val="none"/>
          <w:lang w:eastAsia="zh-CN"/>
        </w:rPr>
        <w:t>.1响应文件的组成</w:t>
      </w:r>
      <w:bookmarkEnd w:id="43"/>
    </w:p>
    <w:p>
      <w:pPr>
        <w:pStyle w:val="11"/>
        <w:adjustRightInd w:val="0"/>
        <w:snapToGrid w:val="0"/>
        <w:spacing w:line="360" w:lineRule="auto"/>
        <w:ind w:left="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3.1.1</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响应文件应包括下列内容：</w:t>
      </w:r>
    </w:p>
    <w:p>
      <w:pPr>
        <w:pStyle w:val="11"/>
        <w:numPr>
          <w:ilvl w:val="0"/>
          <w:numId w:val="2"/>
        </w:numPr>
        <w:adjustRightInd w:val="0"/>
        <w:snapToGrid w:val="0"/>
        <w:spacing w:line="360" w:lineRule="auto"/>
        <w:ind w:left="0" w:firstLine="400"/>
        <w:outlineLvl w:val="4"/>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响应函；</w:t>
      </w:r>
    </w:p>
    <w:p>
      <w:pPr>
        <w:pStyle w:val="11"/>
        <w:numPr>
          <w:ilvl w:val="0"/>
          <w:numId w:val="2"/>
        </w:numPr>
        <w:adjustRightInd w:val="0"/>
        <w:snapToGrid w:val="0"/>
        <w:spacing w:line="360" w:lineRule="auto"/>
        <w:ind w:left="0" w:firstLine="400"/>
        <w:outlineLvl w:val="4"/>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授权委托书(如有)；</w:t>
      </w:r>
    </w:p>
    <w:p>
      <w:pPr>
        <w:pStyle w:val="11"/>
        <w:numPr>
          <w:ilvl w:val="0"/>
          <w:numId w:val="2"/>
        </w:numPr>
        <w:adjustRightInd w:val="0"/>
        <w:snapToGrid w:val="0"/>
        <w:spacing w:line="360" w:lineRule="auto"/>
        <w:ind w:left="0" w:firstLine="400"/>
        <w:outlineLvl w:val="4"/>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联合体协议书(如有)；</w:t>
      </w:r>
    </w:p>
    <w:p>
      <w:pPr>
        <w:pStyle w:val="11"/>
        <w:numPr>
          <w:ilvl w:val="0"/>
          <w:numId w:val="2"/>
        </w:numPr>
        <w:adjustRightInd w:val="0"/>
        <w:snapToGrid w:val="0"/>
        <w:spacing w:line="360" w:lineRule="auto"/>
        <w:ind w:left="0" w:firstLine="400"/>
        <w:outlineLvl w:val="4"/>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响应保证金(如有)；</w:t>
      </w:r>
    </w:p>
    <w:p>
      <w:pPr>
        <w:pStyle w:val="11"/>
        <w:numPr>
          <w:ilvl w:val="0"/>
          <w:numId w:val="2"/>
        </w:numPr>
        <w:adjustRightInd w:val="0"/>
        <w:snapToGrid w:val="0"/>
        <w:spacing w:line="360" w:lineRule="auto"/>
        <w:ind w:left="0" w:firstLine="400"/>
        <w:outlineLvl w:val="4"/>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商务和技术偏差表；</w:t>
      </w:r>
    </w:p>
    <w:p>
      <w:pPr>
        <w:pStyle w:val="11"/>
        <w:numPr>
          <w:ilvl w:val="0"/>
          <w:numId w:val="2"/>
        </w:numPr>
        <w:adjustRightInd w:val="0"/>
        <w:snapToGrid w:val="0"/>
        <w:spacing w:line="360" w:lineRule="auto"/>
        <w:ind w:left="0" w:firstLine="400"/>
        <w:outlineLvl w:val="4"/>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报价表；</w:t>
      </w:r>
    </w:p>
    <w:p>
      <w:pPr>
        <w:pStyle w:val="11"/>
        <w:numPr>
          <w:ilvl w:val="0"/>
          <w:numId w:val="2"/>
        </w:numPr>
        <w:adjustRightInd w:val="0"/>
        <w:snapToGrid w:val="0"/>
        <w:spacing w:line="360" w:lineRule="auto"/>
        <w:ind w:left="0" w:firstLine="400"/>
        <w:outlineLvl w:val="4"/>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资格审查资料；</w:t>
      </w:r>
    </w:p>
    <w:p>
      <w:pPr>
        <w:pStyle w:val="11"/>
        <w:numPr>
          <w:ilvl w:val="0"/>
          <w:numId w:val="2"/>
        </w:numPr>
        <w:adjustRightInd w:val="0"/>
        <w:snapToGrid w:val="0"/>
        <w:spacing w:line="360" w:lineRule="auto"/>
        <w:ind w:left="0" w:firstLine="400"/>
        <w:outlineLvl w:val="4"/>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响应方案；</w:t>
      </w:r>
    </w:p>
    <w:p>
      <w:pPr>
        <w:pStyle w:val="11"/>
        <w:numPr>
          <w:ilvl w:val="0"/>
          <w:numId w:val="2"/>
        </w:numPr>
        <w:adjustRightInd w:val="0"/>
        <w:snapToGrid w:val="0"/>
        <w:spacing w:line="360" w:lineRule="auto"/>
        <w:ind w:left="0" w:firstLine="400"/>
        <w:outlineLvl w:val="4"/>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供应商须知前附表规定的其他资料。</w:t>
      </w:r>
    </w:p>
    <w:p>
      <w:pPr>
        <w:adjustRightInd w:val="0"/>
        <w:snapToGrid w:val="0"/>
        <w:spacing w:line="360" w:lineRule="auto"/>
        <w:ind w:firstLine="40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3</w:t>
      </w:r>
      <w:r>
        <w:rPr>
          <w:rFonts w:hint="eastAsia" w:ascii="仿宋" w:hAnsi="仿宋" w:eastAsia="仿宋" w:cs="微软雅黑"/>
          <w:snapToGrid w:val="0"/>
          <w:color w:val="auto"/>
          <w:sz w:val="24"/>
          <w:szCs w:val="24"/>
          <w:highlight w:val="none"/>
          <w:lang w:eastAsia="zh-CN"/>
        </w:rPr>
        <w:t>.</w:t>
      </w:r>
      <w:r>
        <w:rPr>
          <w:rFonts w:ascii="仿宋" w:hAnsi="仿宋" w:eastAsia="仿宋"/>
          <w:snapToGrid w:val="0"/>
          <w:color w:val="auto"/>
          <w:sz w:val="24"/>
          <w:szCs w:val="24"/>
          <w:highlight w:val="none"/>
          <w:lang w:eastAsia="zh-CN"/>
        </w:rPr>
        <w:t>1</w:t>
      </w:r>
      <w:r>
        <w:rPr>
          <w:rFonts w:hint="eastAsia" w:ascii="仿宋" w:hAnsi="仿宋" w:eastAsia="仿宋" w:cs="微软雅黑"/>
          <w:snapToGrid w:val="0"/>
          <w:color w:val="auto"/>
          <w:sz w:val="24"/>
          <w:szCs w:val="24"/>
          <w:highlight w:val="none"/>
          <w:lang w:eastAsia="zh-CN"/>
        </w:rPr>
        <w:t>.</w:t>
      </w:r>
      <w:r>
        <w:rPr>
          <w:rFonts w:ascii="仿宋" w:hAnsi="仿宋" w:eastAsia="仿宋"/>
          <w:snapToGrid w:val="0"/>
          <w:color w:val="auto"/>
          <w:sz w:val="24"/>
          <w:szCs w:val="24"/>
          <w:highlight w:val="none"/>
          <w:lang w:eastAsia="zh-CN"/>
        </w:rPr>
        <w:t>2</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供应商的法定代表人(单位负责人)亲自签署响应文件、亲自参加谈判的，响应文件不包括第3.1.1(2)目所指的授权委托书。第一章“</w:t>
      </w:r>
      <w:r>
        <w:rPr>
          <w:rFonts w:hint="eastAsia" w:ascii="仿宋" w:hAnsi="仿宋" w:eastAsia="仿宋"/>
          <w:snapToGrid w:val="0"/>
          <w:color w:val="auto"/>
          <w:sz w:val="24"/>
          <w:szCs w:val="24"/>
          <w:highlight w:val="none"/>
          <w:lang w:eastAsia="zh-CN"/>
        </w:rPr>
        <w:t>谈判</w:t>
      </w:r>
      <w:r>
        <w:rPr>
          <w:rFonts w:ascii="仿宋" w:hAnsi="仿宋" w:eastAsia="仿宋"/>
          <w:snapToGrid w:val="0"/>
          <w:color w:val="auto"/>
          <w:sz w:val="24"/>
          <w:szCs w:val="24"/>
          <w:highlight w:val="none"/>
          <w:lang w:eastAsia="zh-CN"/>
        </w:rPr>
        <w:t>采购公告/</w:t>
      </w:r>
      <w:r>
        <w:rPr>
          <w:rFonts w:hint="eastAsia" w:ascii="仿宋" w:hAnsi="仿宋" w:eastAsia="仿宋"/>
          <w:snapToGrid w:val="0"/>
          <w:color w:val="auto"/>
          <w:sz w:val="24"/>
          <w:szCs w:val="24"/>
          <w:highlight w:val="none"/>
          <w:lang w:eastAsia="zh-CN"/>
        </w:rPr>
        <w:t>谈判</w:t>
      </w:r>
      <w:r>
        <w:rPr>
          <w:rFonts w:ascii="仿宋" w:hAnsi="仿宋" w:eastAsia="仿宋"/>
          <w:snapToGrid w:val="0"/>
          <w:color w:val="auto"/>
          <w:sz w:val="24"/>
          <w:szCs w:val="24"/>
          <w:highlight w:val="none"/>
          <w:lang w:eastAsia="zh-CN"/>
        </w:rPr>
        <w:t>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仿宋" w:hAnsi="仿宋" w:eastAsia="仿宋"/>
          <w:b/>
          <w:snapToGrid w:val="0"/>
          <w:color w:val="auto"/>
          <w:sz w:val="24"/>
          <w:szCs w:val="24"/>
          <w:highlight w:val="none"/>
          <w:lang w:eastAsia="zh-CN"/>
        </w:rPr>
      </w:pPr>
      <w:bookmarkStart w:id="44" w:name="_Toc94149469"/>
      <w:r>
        <w:rPr>
          <w:rFonts w:hint="eastAsia" w:ascii="仿宋" w:hAnsi="仿宋" w:eastAsia="仿宋"/>
          <w:b/>
          <w:snapToGrid w:val="0"/>
          <w:color w:val="auto"/>
          <w:sz w:val="24"/>
          <w:szCs w:val="24"/>
          <w:highlight w:val="none"/>
          <w:lang w:eastAsia="zh-CN"/>
        </w:rPr>
        <w:t>3</w:t>
      </w:r>
      <w:r>
        <w:rPr>
          <w:rFonts w:ascii="仿宋" w:hAnsi="仿宋" w:eastAsia="仿宋"/>
          <w:b/>
          <w:snapToGrid w:val="0"/>
          <w:color w:val="auto"/>
          <w:sz w:val="24"/>
          <w:szCs w:val="24"/>
          <w:highlight w:val="none"/>
          <w:lang w:eastAsia="zh-CN"/>
        </w:rPr>
        <w:t>.2 报价</w:t>
      </w:r>
      <w:bookmarkEnd w:id="44"/>
    </w:p>
    <w:p>
      <w:pPr>
        <w:adjustRightInd w:val="0"/>
        <w:snapToGrid w:val="0"/>
        <w:spacing w:line="360" w:lineRule="auto"/>
        <w:ind w:firstLine="400"/>
        <w:jc w:val="both"/>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3.2.1</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3.2.2</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3.2.3</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ascii="仿宋" w:hAnsi="仿宋" w:eastAsia="仿宋"/>
          <w:snapToGrid w:val="0"/>
          <w:color w:val="auto"/>
          <w:sz w:val="24"/>
          <w:szCs w:val="24"/>
          <w:highlight w:val="none"/>
          <w:lang w:eastAsia="zh-CN"/>
        </w:rPr>
      </w:pPr>
      <w:bookmarkStart w:id="45" w:name="_bookmark4"/>
      <w:bookmarkEnd w:id="45"/>
      <w:r>
        <w:rPr>
          <w:rFonts w:ascii="仿宋" w:hAnsi="仿宋" w:eastAsia="仿宋"/>
          <w:snapToGrid w:val="0"/>
          <w:color w:val="auto"/>
          <w:sz w:val="24"/>
          <w:szCs w:val="24"/>
          <w:highlight w:val="none"/>
          <w:lang w:eastAsia="zh-CN"/>
        </w:rPr>
        <w:t>3.2.4</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报价的其他要求见供应商须知前附表。</w:t>
      </w:r>
    </w:p>
    <w:p>
      <w:pPr>
        <w:adjustRightInd w:val="0"/>
        <w:snapToGrid w:val="0"/>
        <w:spacing w:line="360" w:lineRule="auto"/>
        <w:ind w:left="400"/>
        <w:jc w:val="both"/>
        <w:outlineLvl w:val="2"/>
        <w:rPr>
          <w:rFonts w:ascii="仿宋" w:hAnsi="仿宋" w:eastAsia="仿宋"/>
          <w:b/>
          <w:snapToGrid w:val="0"/>
          <w:color w:val="auto"/>
          <w:sz w:val="24"/>
          <w:szCs w:val="24"/>
          <w:highlight w:val="none"/>
          <w:lang w:eastAsia="zh-CN"/>
        </w:rPr>
      </w:pPr>
      <w:bookmarkStart w:id="46" w:name="_Toc94149470"/>
      <w:r>
        <w:rPr>
          <w:rFonts w:hint="eastAsia" w:ascii="仿宋" w:hAnsi="仿宋" w:eastAsia="仿宋"/>
          <w:b/>
          <w:snapToGrid w:val="0"/>
          <w:color w:val="auto"/>
          <w:sz w:val="24"/>
          <w:szCs w:val="24"/>
          <w:highlight w:val="none"/>
          <w:lang w:eastAsia="zh-CN"/>
        </w:rPr>
        <w:t>3</w:t>
      </w:r>
      <w:r>
        <w:rPr>
          <w:rFonts w:ascii="仿宋" w:hAnsi="仿宋" w:eastAsia="仿宋"/>
          <w:b/>
          <w:snapToGrid w:val="0"/>
          <w:color w:val="auto"/>
          <w:sz w:val="24"/>
          <w:szCs w:val="24"/>
          <w:highlight w:val="none"/>
          <w:lang w:eastAsia="zh-CN"/>
        </w:rPr>
        <w:t>.3 响应文件有效期</w:t>
      </w:r>
      <w:bookmarkEnd w:id="46"/>
    </w:p>
    <w:p>
      <w:pPr>
        <w:adjustRightInd w:val="0"/>
        <w:snapToGrid w:val="0"/>
        <w:spacing w:line="360" w:lineRule="auto"/>
        <w:ind w:firstLine="400"/>
        <w:jc w:val="both"/>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3.3.1</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除供应商须知前附表另有规定外，响应文件有效期应为90日</w:t>
      </w:r>
      <w:r>
        <w:rPr>
          <w:rFonts w:hint="eastAsia" w:ascii="仿宋" w:hAnsi="仿宋" w:eastAsia="仿宋"/>
          <w:snapToGrid w:val="0"/>
          <w:color w:val="auto"/>
          <w:sz w:val="24"/>
          <w:szCs w:val="24"/>
          <w:highlight w:val="none"/>
          <w:lang w:eastAsia="zh-CN"/>
        </w:rPr>
        <w:t>历天</w:t>
      </w:r>
      <w:r>
        <w:rPr>
          <w:rFonts w:ascii="仿宋" w:hAnsi="仿宋" w:eastAsia="仿宋"/>
          <w:snapToGrid w:val="0"/>
          <w:color w:val="auto"/>
          <w:sz w:val="24"/>
          <w:szCs w:val="24"/>
          <w:highlight w:val="none"/>
          <w:lang w:eastAsia="zh-CN"/>
        </w:rPr>
        <w:t>，从采购文件规定的递交响应文件的截止时间开始计算。</w:t>
      </w:r>
    </w:p>
    <w:p>
      <w:pPr>
        <w:adjustRightInd w:val="0"/>
        <w:snapToGrid w:val="0"/>
        <w:spacing w:line="360" w:lineRule="auto"/>
        <w:ind w:firstLine="400"/>
        <w:jc w:val="both"/>
        <w:outlineLvl w:val="3"/>
        <w:rPr>
          <w:rFonts w:ascii="仿宋" w:hAnsi="仿宋" w:eastAsia="仿宋"/>
          <w:snapToGrid w:val="0"/>
          <w:color w:val="auto"/>
          <w:sz w:val="24"/>
          <w:szCs w:val="24"/>
          <w:highlight w:val="none"/>
          <w:lang w:eastAsia="zh-CN"/>
        </w:rPr>
      </w:pPr>
      <w:bookmarkStart w:id="47" w:name="扫描0024"/>
      <w:bookmarkEnd w:id="47"/>
      <w:r>
        <w:rPr>
          <w:rFonts w:hint="eastAsia" w:ascii="仿宋" w:hAnsi="仿宋" w:eastAsia="仿宋"/>
          <w:snapToGrid w:val="0"/>
          <w:color w:val="auto"/>
          <w:sz w:val="24"/>
          <w:szCs w:val="24"/>
          <w:highlight w:val="none"/>
          <w:lang w:eastAsia="zh-CN"/>
        </w:rPr>
        <w:t>3</w:t>
      </w:r>
      <w:r>
        <w:rPr>
          <w:rFonts w:ascii="仿宋" w:hAnsi="仿宋" w:eastAsia="仿宋"/>
          <w:snapToGrid w:val="0"/>
          <w:color w:val="auto"/>
          <w:sz w:val="24"/>
          <w:szCs w:val="24"/>
          <w:highlight w:val="none"/>
          <w:lang w:eastAsia="zh-CN"/>
        </w:rPr>
        <w:t>.3.2</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出现特殊情况需要延长响应文件有效期的，采购人</w:t>
      </w:r>
      <w:r>
        <w:rPr>
          <w:rFonts w:hint="eastAsia" w:ascii="仿宋" w:hAnsi="仿宋" w:eastAsia="仿宋"/>
          <w:snapToGrid w:val="0"/>
          <w:color w:val="auto"/>
          <w:sz w:val="24"/>
          <w:szCs w:val="24"/>
          <w:highlight w:val="none"/>
          <w:lang w:eastAsia="zh-CN"/>
        </w:rPr>
        <w:t>在E</w:t>
      </w:r>
      <w:r>
        <w:rPr>
          <w:rFonts w:ascii="仿宋" w:hAnsi="仿宋" w:eastAsia="仿宋"/>
          <w:snapToGrid w:val="0"/>
          <w:color w:val="auto"/>
          <w:sz w:val="24"/>
          <w:szCs w:val="24"/>
          <w:highlight w:val="none"/>
          <w:lang w:eastAsia="zh-CN"/>
        </w:rPr>
        <w:t>PS</w:t>
      </w:r>
      <w:r>
        <w:rPr>
          <w:rFonts w:hint="eastAsia" w:ascii="仿宋" w:hAnsi="仿宋" w:eastAsia="仿宋"/>
          <w:snapToGrid w:val="0"/>
          <w:color w:val="auto"/>
          <w:sz w:val="24"/>
          <w:szCs w:val="24"/>
          <w:highlight w:val="none"/>
          <w:lang w:eastAsia="zh-CN"/>
        </w:rPr>
        <w:t>系统中通过标前澄清</w:t>
      </w:r>
      <w:r>
        <w:rPr>
          <w:rFonts w:ascii="仿宋" w:hAnsi="仿宋" w:eastAsia="仿宋"/>
          <w:snapToGrid w:val="0"/>
          <w:color w:val="auto"/>
          <w:sz w:val="24"/>
          <w:szCs w:val="24"/>
          <w:highlight w:val="none"/>
          <w:lang w:eastAsia="zh-CN"/>
        </w:rPr>
        <w:t>通知所有供应商延长响应文件有效期</w:t>
      </w:r>
      <w:r>
        <w:rPr>
          <w:rFonts w:hint="eastAsia" w:ascii="仿宋" w:hAnsi="仿宋" w:eastAsia="仿宋"/>
          <w:snapToGrid w:val="0"/>
          <w:color w:val="auto"/>
          <w:sz w:val="24"/>
          <w:szCs w:val="24"/>
          <w:highlight w:val="none"/>
          <w:lang w:eastAsia="zh-CN"/>
        </w:rPr>
        <w:t>。</w:t>
      </w:r>
      <w:r>
        <w:rPr>
          <w:rFonts w:ascii="仿宋" w:hAnsi="仿宋" w:eastAsia="仿宋"/>
          <w:snapToGrid w:val="0"/>
          <w:color w:val="auto"/>
          <w:sz w:val="24"/>
          <w:szCs w:val="24"/>
          <w:highlight w:val="none"/>
          <w:lang w:eastAsia="zh-CN"/>
        </w:rPr>
        <w:t xml:space="preserve"> </w:t>
      </w:r>
    </w:p>
    <w:p>
      <w:pPr>
        <w:adjustRightInd w:val="0"/>
        <w:snapToGrid w:val="0"/>
        <w:spacing w:line="360" w:lineRule="auto"/>
        <w:ind w:left="400"/>
        <w:jc w:val="both"/>
        <w:outlineLvl w:val="2"/>
        <w:rPr>
          <w:rFonts w:ascii="仿宋" w:hAnsi="仿宋" w:eastAsia="仿宋"/>
          <w:b/>
          <w:snapToGrid w:val="0"/>
          <w:color w:val="auto"/>
          <w:sz w:val="24"/>
          <w:szCs w:val="24"/>
          <w:highlight w:val="none"/>
          <w:lang w:eastAsia="zh-CN"/>
        </w:rPr>
      </w:pPr>
      <w:bookmarkStart w:id="48" w:name="_Toc94149471"/>
      <w:r>
        <w:rPr>
          <w:rFonts w:hint="eastAsia" w:ascii="仿宋" w:hAnsi="仿宋" w:eastAsia="仿宋"/>
          <w:b/>
          <w:snapToGrid w:val="0"/>
          <w:color w:val="auto"/>
          <w:sz w:val="24"/>
          <w:szCs w:val="24"/>
          <w:highlight w:val="none"/>
          <w:lang w:eastAsia="zh-CN"/>
        </w:rPr>
        <w:t>3</w:t>
      </w:r>
      <w:r>
        <w:rPr>
          <w:rFonts w:ascii="仿宋" w:hAnsi="仿宋" w:eastAsia="仿宋"/>
          <w:b/>
          <w:snapToGrid w:val="0"/>
          <w:color w:val="auto"/>
          <w:sz w:val="24"/>
          <w:szCs w:val="24"/>
          <w:highlight w:val="none"/>
          <w:lang w:eastAsia="zh-CN"/>
        </w:rPr>
        <w:t>.4 响应保证金</w:t>
      </w:r>
      <w:bookmarkEnd w:id="48"/>
    </w:p>
    <w:p>
      <w:pPr>
        <w:adjustRightInd w:val="0"/>
        <w:snapToGrid w:val="0"/>
        <w:spacing w:line="360" w:lineRule="auto"/>
        <w:ind w:firstLine="400"/>
        <w:jc w:val="both"/>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3.4.1</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3</w:t>
      </w:r>
      <w:r>
        <w:rPr>
          <w:rFonts w:ascii="仿宋" w:hAnsi="仿宋" w:eastAsia="仿宋"/>
          <w:snapToGrid w:val="0"/>
          <w:color w:val="auto"/>
          <w:sz w:val="24"/>
          <w:szCs w:val="24"/>
          <w:highlight w:val="none"/>
          <w:lang w:eastAsia="zh-CN"/>
        </w:rPr>
        <w:t>.4.2</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除供应商须知前附表另有规定外，采购人将在发出成交通知书后尽快向除候选成交供应商外的其他供应商原额退还响应保证金，并在采购合同签订后尽快向成交供应商和未成交的其他候选成交供应商原额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3</w:t>
      </w:r>
      <w:r>
        <w:rPr>
          <w:rFonts w:ascii="仿宋" w:hAnsi="仿宋" w:eastAsia="仿宋"/>
          <w:snapToGrid w:val="0"/>
          <w:color w:val="auto"/>
          <w:sz w:val="24"/>
          <w:szCs w:val="24"/>
          <w:highlight w:val="none"/>
          <w:lang w:eastAsia="zh-CN"/>
        </w:rPr>
        <w:t>.4.3</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有下列情形之一的，响应保证金将不予退还：</w:t>
      </w:r>
    </w:p>
    <w:p>
      <w:pPr>
        <w:pStyle w:val="11"/>
        <w:numPr>
          <w:ilvl w:val="3"/>
          <w:numId w:val="3"/>
        </w:numPr>
        <w:adjustRightInd w:val="0"/>
        <w:snapToGrid w:val="0"/>
        <w:spacing w:line="360" w:lineRule="auto"/>
        <w:ind w:left="0" w:firstLine="400"/>
        <w:outlineLvl w:val="4"/>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供应商在响应文件有效期内撤销响应文件；</w:t>
      </w:r>
    </w:p>
    <w:p>
      <w:pPr>
        <w:pStyle w:val="11"/>
        <w:numPr>
          <w:ilvl w:val="3"/>
          <w:numId w:val="3"/>
        </w:numPr>
        <w:adjustRightInd w:val="0"/>
        <w:snapToGrid w:val="0"/>
        <w:spacing w:line="360" w:lineRule="auto"/>
        <w:ind w:left="0" w:firstLine="400"/>
        <w:outlineLvl w:val="4"/>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成交供应商在收到成交通知书后，无正当理由不与采购人订立合同，在签订合同时向采购人提出附加条件，或者不按照采购文件要求递交履约保证金；</w:t>
      </w:r>
    </w:p>
    <w:p>
      <w:pPr>
        <w:pStyle w:val="11"/>
        <w:numPr>
          <w:ilvl w:val="3"/>
          <w:numId w:val="3"/>
        </w:numPr>
        <w:adjustRightInd w:val="0"/>
        <w:snapToGrid w:val="0"/>
        <w:spacing w:line="360" w:lineRule="auto"/>
        <w:ind w:left="0" w:firstLine="400"/>
        <w:outlineLvl w:val="4"/>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发生供应商须知前附表规定的其他不予退还响应保证金的情形。</w:t>
      </w:r>
    </w:p>
    <w:p>
      <w:pPr>
        <w:adjustRightInd w:val="0"/>
        <w:snapToGrid w:val="0"/>
        <w:spacing w:line="360" w:lineRule="auto"/>
        <w:ind w:left="400"/>
        <w:jc w:val="both"/>
        <w:outlineLvl w:val="2"/>
        <w:rPr>
          <w:rFonts w:ascii="仿宋" w:hAnsi="仿宋" w:eastAsia="仿宋"/>
          <w:b/>
          <w:snapToGrid w:val="0"/>
          <w:color w:val="auto"/>
          <w:sz w:val="24"/>
          <w:szCs w:val="24"/>
          <w:highlight w:val="none"/>
          <w:lang w:eastAsia="zh-CN"/>
        </w:rPr>
      </w:pPr>
      <w:bookmarkStart w:id="49" w:name="_Toc94149472"/>
      <w:r>
        <w:rPr>
          <w:rFonts w:hint="eastAsia" w:ascii="仿宋" w:hAnsi="仿宋" w:eastAsia="仿宋"/>
          <w:b/>
          <w:snapToGrid w:val="0"/>
          <w:color w:val="auto"/>
          <w:sz w:val="24"/>
          <w:szCs w:val="24"/>
          <w:highlight w:val="none"/>
          <w:lang w:eastAsia="zh-CN"/>
        </w:rPr>
        <w:t>3</w:t>
      </w:r>
      <w:r>
        <w:rPr>
          <w:rFonts w:ascii="仿宋" w:hAnsi="仿宋" w:eastAsia="仿宋"/>
          <w:b/>
          <w:snapToGrid w:val="0"/>
          <w:color w:val="auto"/>
          <w:sz w:val="24"/>
          <w:szCs w:val="24"/>
          <w:highlight w:val="none"/>
          <w:lang w:eastAsia="zh-CN"/>
        </w:rPr>
        <w:t>.5 资格审查资料</w:t>
      </w:r>
      <w:bookmarkEnd w:id="49"/>
    </w:p>
    <w:p>
      <w:pPr>
        <w:adjustRightInd w:val="0"/>
        <w:snapToGrid w:val="0"/>
        <w:spacing w:line="360" w:lineRule="auto"/>
        <w:ind w:firstLine="40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供应商应提供供应商须知前附表3.5(1)-3.5(9)中规定的资格审查资料，以证明其满足第一章“</w:t>
      </w:r>
      <w:r>
        <w:rPr>
          <w:rFonts w:hint="eastAsia" w:ascii="仿宋" w:hAnsi="仿宋" w:eastAsia="仿宋"/>
          <w:snapToGrid w:val="0"/>
          <w:color w:val="auto"/>
          <w:sz w:val="24"/>
          <w:szCs w:val="24"/>
          <w:highlight w:val="none"/>
          <w:lang w:eastAsia="zh-CN"/>
        </w:rPr>
        <w:t>谈判</w:t>
      </w:r>
      <w:r>
        <w:rPr>
          <w:rFonts w:ascii="仿宋" w:hAnsi="仿宋" w:eastAsia="仿宋"/>
          <w:snapToGrid w:val="0"/>
          <w:color w:val="auto"/>
          <w:sz w:val="24"/>
          <w:szCs w:val="24"/>
          <w:highlight w:val="none"/>
          <w:lang w:eastAsia="zh-CN"/>
        </w:rPr>
        <w:t>采购公告/</w:t>
      </w:r>
      <w:r>
        <w:rPr>
          <w:rFonts w:hint="eastAsia" w:ascii="仿宋" w:hAnsi="仿宋" w:eastAsia="仿宋"/>
          <w:snapToGrid w:val="0"/>
          <w:color w:val="auto"/>
          <w:sz w:val="24"/>
          <w:szCs w:val="24"/>
          <w:highlight w:val="none"/>
          <w:lang w:eastAsia="zh-CN"/>
        </w:rPr>
        <w:t>谈判</w:t>
      </w:r>
      <w:r>
        <w:rPr>
          <w:rFonts w:ascii="仿宋" w:hAnsi="仿宋" w:eastAsia="仿宋"/>
          <w:snapToGrid w:val="0"/>
          <w:color w:val="auto"/>
          <w:sz w:val="24"/>
          <w:szCs w:val="24"/>
          <w:highlight w:val="none"/>
          <w:lang w:eastAsia="zh-CN"/>
        </w:rPr>
        <w:t>采购邀请书”对供应商的各项资格要求。</w:t>
      </w:r>
    </w:p>
    <w:p>
      <w:pPr>
        <w:adjustRightInd w:val="0"/>
        <w:snapToGrid w:val="0"/>
        <w:spacing w:line="360" w:lineRule="auto"/>
        <w:ind w:left="400"/>
        <w:jc w:val="both"/>
        <w:outlineLvl w:val="2"/>
        <w:rPr>
          <w:rFonts w:ascii="仿宋" w:hAnsi="仿宋" w:eastAsia="仿宋"/>
          <w:b/>
          <w:snapToGrid w:val="0"/>
          <w:color w:val="auto"/>
          <w:sz w:val="24"/>
          <w:szCs w:val="24"/>
          <w:highlight w:val="none"/>
          <w:lang w:eastAsia="zh-CN"/>
        </w:rPr>
      </w:pPr>
      <w:bookmarkStart w:id="50" w:name="_Toc94149473"/>
      <w:r>
        <w:rPr>
          <w:rFonts w:hint="eastAsia" w:ascii="仿宋" w:hAnsi="仿宋" w:eastAsia="仿宋"/>
          <w:b/>
          <w:snapToGrid w:val="0"/>
          <w:color w:val="auto"/>
          <w:sz w:val="24"/>
          <w:szCs w:val="24"/>
          <w:highlight w:val="none"/>
          <w:lang w:eastAsia="zh-CN"/>
        </w:rPr>
        <w:t>3</w:t>
      </w:r>
      <w:r>
        <w:rPr>
          <w:rFonts w:ascii="仿宋" w:hAnsi="仿宋" w:eastAsia="仿宋"/>
          <w:b/>
          <w:snapToGrid w:val="0"/>
          <w:color w:val="auto"/>
          <w:sz w:val="24"/>
          <w:szCs w:val="24"/>
          <w:highlight w:val="none"/>
          <w:lang w:eastAsia="zh-CN"/>
        </w:rPr>
        <w:t>.6 响应方案</w:t>
      </w:r>
      <w:bookmarkEnd w:id="50"/>
    </w:p>
    <w:p>
      <w:pPr>
        <w:adjustRightInd w:val="0"/>
        <w:snapToGrid w:val="0"/>
        <w:spacing w:line="360" w:lineRule="auto"/>
        <w:ind w:firstLine="400"/>
        <w:jc w:val="both"/>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3.6.1</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响应文件应当对采购文件中的实质性内容作出响应。采购需求中明确为关键条款(标记“</w:t>
      </w:r>
      <w:r>
        <w:rPr>
          <w:rFonts w:hint="eastAsia" w:ascii="仿宋" w:hAnsi="仿宋" w:eastAsia="仿宋"/>
          <w:snapToGrid w:val="0"/>
          <w:color w:val="auto"/>
          <w:sz w:val="24"/>
          <w:szCs w:val="24"/>
          <w:highlight w:val="none"/>
          <w:lang w:eastAsia="zh-CN"/>
        </w:rPr>
        <w:t>★</w:t>
      </w:r>
      <w:r>
        <w:rPr>
          <w:rFonts w:ascii="仿宋" w:hAnsi="仿宋" w:eastAsia="仿宋"/>
          <w:snapToGrid w:val="0"/>
          <w:color w:val="auto"/>
          <w:sz w:val="24"/>
          <w:szCs w:val="24"/>
          <w:highlight w:val="none"/>
          <w:lang w:eastAsia="zh-CN"/>
        </w:rPr>
        <w:t>”)的，供应商还应按照供应商须知前附表的规定提供有关证据或证明材料。</w:t>
      </w:r>
    </w:p>
    <w:p>
      <w:pPr>
        <w:adjustRightInd w:val="0"/>
        <w:snapToGrid w:val="0"/>
        <w:spacing w:line="360" w:lineRule="auto"/>
        <w:ind w:firstLine="400"/>
        <w:jc w:val="both"/>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3.6.2</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3.6.3</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仿宋" w:hAnsi="仿宋" w:eastAsia="仿宋"/>
          <w:b/>
          <w:snapToGrid w:val="0"/>
          <w:color w:val="auto"/>
          <w:sz w:val="24"/>
          <w:szCs w:val="24"/>
          <w:highlight w:val="none"/>
          <w:lang w:eastAsia="zh-CN"/>
        </w:rPr>
      </w:pPr>
      <w:bookmarkStart w:id="51" w:name="_bookmark5"/>
      <w:bookmarkEnd w:id="51"/>
      <w:bookmarkStart w:id="52" w:name="扫描0025"/>
      <w:bookmarkEnd w:id="52"/>
      <w:bookmarkStart w:id="53" w:name="_Toc94149474"/>
      <w:r>
        <w:rPr>
          <w:rFonts w:hint="eastAsia" w:ascii="仿宋" w:hAnsi="仿宋" w:eastAsia="仿宋"/>
          <w:b/>
          <w:snapToGrid w:val="0"/>
          <w:color w:val="auto"/>
          <w:sz w:val="24"/>
          <w:szCs w:val="24"/>
          <w:highlight w:val="none"/>
          <w:lang w:eastAsia="zh-CN"/>
        </w:rPr>
        <w:t>3</w:t>
      </w:r>
      <w:r>
        <w:rPr>
          <w:rFonts w:ascii="仿宋" w:hAnsi="仿宋" w:eastAsia="仿宋"/>
          <w:b/>
          <w:snapToGrid w:val="0"/>
          <w:color w:val="auto"/>
          <w:sz w:val="24"/>
          <w:szCs w:val="24"/>
          <w:highlight w:val="none"/>
          <w:lang w:eastAsia="zh-CN"/>
        </w:rPr>
        <w:t>.7 响应文件的编制</w:t>
      </w:r>
      <w:bookmarkEnd w:id="53"/>
    </w:p>
    <w:p>
      <w:pPr>
        <w:adjustRightInd w:val="0"/>
        <w:snapToGrid w:val="0"/>
        <w:spacing w:line="360" w:lineRule="auto"/>
        <w:ind w:firstLine="400"/>
        <w:jc w:val="both"/>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3.7.1</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3.7.2</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响应文件应用不褪色的材料书写或打印。</w:t>
      </w:r>
    </w:p>
    <w:p>
      <w:pPr>
        <w:adjustRightInd w:val="0"/>
        <w:snapToGrid w:val="0"/>
        <w:spacing w:line="360" w:lineRule="auto"/>
        <w:ind w:firstLine="400"/>
        <w:jc w:val="both"/>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响应函应由供应商的法定代表人（单位负责人）或其授权的代理人签字并加盖单位公章。</w:t>
      </w:r>
    </w:p>
    <w:p>
      <w:pPr>
        <w:adjustRightInd w:val="0"/>
        <w:snapToGrid w:val="0"/>
        <w:spacing w:line="360" w:lineRule="auto"/>
        <w:ind w:firstLine="400"/>
        <w:jc w:val="both"/>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3.7.3</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3.7.4</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3.7.5</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响应文件正本一份，副本份数见供应商须知前附表。正本和副本的封面右上角应清楚地标记“正本”或“副本”的字样。供应商应根据供应商须知前附表要求提供电子版文件。当副本和正本不一致，或电子版文件和纸质正本文件不一致时，以</w:t>
      </w:r>
      <w:r>
        <w:rPr>
          <w:rFonts w:hint="eastAsia" w:ascii="仿宋" w:hAnsi="仿宋" w:eastAsia="仿宋"/>
          <w:snapToGrid w:val="0"/>
          <w:color w:val="auto"/>
          <w:sz w:val="24"/>
          <w:szCs w:val="24"/>
          <w:highlight w:val="none"/>
          <w:lang w:eastAsia="zh-CN"/>
        </w:rPr>
        <w:t>E</w:t>
      </w:r>
      <w:r>
        <w:rPr>
          <w:rFonts w:ascii="仿宋" w:hAnsi="仿宋" w:eastAsia="仿宋"/>
          <w:snapToGrid w:val="0"/>
          <w:color w:val="auto"/>
          <w:sz w:val="24"/>
          <w:szCs w:val="24"/>
          <w:highlight w:val="none"/>
          <w:lang w:eastAsia="zh-CN"/>
        </w:rPr>
        <w:t>PS</w:t>
      </w:r>
      <w:r>
        <w:rPr>
          <w:rFonts w:hint="eastAsia" w:ascii="仿宋" w:hAnsi="仿宋" w:eastAsia="仿宋"/>
          <w:snapToGrid w:val="0"/>
          <w:color w:val="auto"/>
          <w:sz w:val="24"/>
          <w:szCs w:val="24"/>
          <w:highlight w:val="none"/>
          <w:lang w:eastAsia="zh-CN"/>
        </w:rPr>
        <w:t>中上传的</w:t>
      </w:r>
      <w:r>
        <w:rPr>
          <w:rFonts w:ascii="仿宋" w:hAnsi="仿宋" w:eastAsia="仿宋"/>
          <w:snapToGrid w:val="0"/>
          <w:color w:val="auto"/>
          <w:sz w:val="24"/>
          <w:szCs w:val="24"/>
          <w:highlight w:val="none"/>
          <w:lang w:eastAsia="zh-CN"/>
        </w:rPr>
        <w:t>正本</w:t>
      </w:r>
      <w:r>
        <w:rPr>
          <w:rFonts w:hint="eastAsia" w:ascii="仿宋" w:hAnsi="仿宋" w:eastAsia="仿宋"/>
          <w:snapToGrid w:val="0"/>
          <w:color w:val="auto"/>
          <w:sz w:val="24"/>
          <w:szCs w:val="24"/>
          <w:highlight w:val="none"/>
          <w:lang w:eastAsia="zh-CN"/>
        </w:rPr>
        <w:t>扫描件</w:t>
      </w:r>
      <w:r>
        <w:rPr>
          <w:rFonts w:ascii="仿宋" w:hAnsi="仿宋" w:eastAsia="仿宋"/>
          <w:snapToGrid w:val="0"/>
          <w:color w:val="auto"/>
          <w:sz w:val="24"/>
          <w:szCs w:val="24"/>
          <w:highlight w:val="none"/>
          <w:lang w:eastAsia="zh-CN"/>
        </w:rPr>
        <w:t>为准。</w:t>
      </w:r>
    </w:p>
    <w:p>
      <w:pPr>
        <w:adjustRightInd w:val="0"/>
        <w:snapToGrid w:val="0"/>
        <w:spacing w:line="360" w:lineRule="auto"/>
        <w:ind w:firstLine="400"/>
        <w:jc w:val="both"/>
        <w:outlineLvl w:val="3"/>
        <w:rPr>
          <w:rFonts w:ascii="仿宋" w:hAnsi="仿宋" w:eastAsia="仿宋"/>
          <w:color w:val="auto"/>
          <w:highlight w:val="none"/>
          <w:lang w:eastAsia="zh-CN"/>
        </w:rPr>
      </w:pPr>
      <w:r>
        <w:rPr>
          <w:rFonts w:ascii="仿宋" w:hAnsi="仿宋" w:eastAsia="仿宋"/>
          <w:snapToGrid w:val="0"/>
          <w:color w:val="auto"/>
          <w:sz w:val="24"/>
          <w:szCs w:val="24"/>
          <w:highlight w:val="none"/>
          <w:lang w:eastAsia="zh-CN"/>
        </w:rPr>
        <w:t>3.7.6</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响应文件的正本与副本应分别装订，并编制目录。响应文件需分册装订的，具体分册装订要求见供应商须知前附表规定。</w:t>
      </w:r>
    </w:p>
    <w:p>
      <w:pPr>
        <w:pStyle w:val="4"/>
        <w:spacing w:line="360" w:lineRule="auto"/>
        <w:ind w:firstLine="482" w:firstLineChars="200"/>
        <w:rPr>
          <w:rFonts w:ascii="仿宋" w:hAnsi="仿宋" w:eastAsia="仿宋"/>
          <w:b/>
          <w:bCs/>
          <w:snapToGrid w:val="0"/>
          <w:color w:val="auto"/>
          <w:sz w:val="24"/>
          <w:szCs w:val="24"/>
          <w:highlight w:val="none"/>
          <w:lang w:eastAsia="zh-CN"/>
        </w:rPr>
      </w:pPr>
      <w:bookmarkStart w:id="54" w:name="_Toc94149475"/>
      <w:r>
        <w:rPr>
          <w:rFonts w:ascii="仿宋" w:hAnsi="仿宋" w:eastAsia="仿宋"/>
          <w:b/>
          <w:bCs/>
          <w:snapToGrid w:val="0"/>
          <w:color w:val="auto"/>
          <w:sz w:val="24"/>
          <w:szCs w:val="24"/>
          <w:highlight w:val="none"/>
          <w:lang w:eastAsia="zh-CN"/>
        </w:rPr>
        <w:t>4</w:t>
      </w:r>
      <w:r>
        <w:rPr>
          <w:rFonts w:hint="eastAsia" w:ascii="仿宋" w:hAnsi="仿宋" w:eastAsia="仿宋"/>
          <w:b/>
          <w:bCs/>
          <w:snapToGrid w:val="0"/>
          <w:color w:val="auto"/>
          <w:sz w:val="24"/>
          <w:szCs w:val="24"/>
          <w:highlight w:val="none"/>
          <w:lang w:eastAsia="zh-CN"/>
        </w:rPr>
        <w:t>.采购</w:t>
      </w:r>
      <w:r>
        <w:rPr>
          <w:rFonts w:ascii="仿宋" w:hAnsi="仿宋" w:eastAsia="仿宋"/>
          <w:b/>
          <w:bCs/>
          <w:snapToGrid w:val="0"/>
          <w:color w:val="auto"/>
          <w:sz w:val="24"/>
          <w:szCs w:val="24"/>
          <w:highlight w:val="none"/>
          <w:lang w:eastAsia="zh-CN"/>
        </w:rPr>
        <w:t>和评审</w:t>
      </w:r>
      <w:bookmarkEnd w:id="54"/>
    </w:p>
    <w:p>
      <w:pPr>
        <w:adjustRightInd w:val="0"/>
        <w:snapToGrid w:val="0"/>
        <w:spacing w:line="360" w:lineRule="auto"/>
        <w:ind w:left="400"/>
        <w:jc w:val="both"/>
        <w:outlineLvl w:val="2"/>
        <w:rPr>
          <w:rFonts w:ascii="仿宋" w:hAnsi="仿宋" w:eastAsia="仿宋"/>
          <w:b/>
          <w:snapToGrid w:val="0"/>
          <w:color w:val="auto"/>
          <w:sz w:val="24"/>
          <w:szCs w:val="24"/>
          <w:highlight w:val="none"/>
          <w:lang w:eastAsia="zh-CN"/>
        </w:rPr>
      </w:pPr>
      <w:bookmarkStart w:id="55" w:name="_Toc94149476"/>
      <w:r>
        <w:rPr>
          <w:rFonts w:ascii="仿宋" w:hAnsi="仿宋" w:eastAsia="仿宋"/>
          <w:b/>
          <w:snapToGrid w:val="0"/>
          <w:color w:val="auto"/>
          <w:sz w:val="24"/>
          <w:szCs w:val="24"/>
          <w:highlight w:val="none"/>
          <w:lang w:eastAsia="zh-CN"/>
        </w:rPr>
        <w:t>4.1 采购小组</w:t>
      </w:r>
      <w:bookmarkEnd w:id="55"/>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4.1.1</w:t>
      </w:r>
      <w:r>
        <w:rPr>
          <w:rFonts w:hint="eastAsia" w:ascii="仿宋" w:hAnsi="仿宋" w:eastAsia="仿宋"/>
          <w:snapToGrid w:val="0"/>
          <w:color w:val="auto"/>
          <w:sz w:val="24"/>
          <w:szCs w:val="24"/>
          <w:highlight w:val="none"/>
          <w:lang w:eastAsia="zh-CN"/>
        </w:rPr>
        <w:t xml:space="preserve"> 采</w:t>
      </w:r>
      <w:r>
        <w:rPr>
          <w:rFonts w:ascii="仿宋" w:hAnsi="仿宋" w:eastAsia="仿宋"/>
          <w:snapToGrid w:val="0"/>
          <w:color w:val="auto"/>
          <w:sz w:val="24"/>
          <w:szCs w:val="24"/>
          <w:highlight w:val="none"/>
          <w:lang w:eastAsia="zh-CN"/>
        </w:rPr>
        <w:t>购</w:t>
      </w:r>
      <w:r>
        <w:rPr>
          <w:rFonts w:hint="eastAsia" w:ascii="仿宋" w:hAnsi="仿宋" w:eastAsia="仿宋"/>
          <w:snapToGrid w:val="0"/>
          <w:color w:val="auto"/>
          <w:sz w:val="24"/>
          <w:szCs w:val="24"/>
          <w:highlight w:val="none"/>
          <w:lang w:eastAsia="zh-CN"/>
        </w:rPr>
        <w:t>方</w:t>
      </w:r>
      <w:r>
        <w:rPr>
          <w:rFonts w:ascii="仿宋" w:hAnsi="仿宋" w:eastAsia="仿宋"/>
          <w:snapToGrid w:val="0"/>
          <w:color w:val="auto"/>
          <w:sz w:val="24"/>
          <w:szCs w:val="24"/>
          <w:highlight w:val="none"/>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4.1.2</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采购小组成员有下列情形之一的，应当回避：</w:t>
      </w:r>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①</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供应商主要负责人或供应商主要负责人的近亲属；</w:t>
      </w:r>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②</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与供应商有经济利益关系或其他利害关系，可能影响公正评审的。</w:t>
      </w:r>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4.1.3</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4.1.4</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在谈判和评审过程中，采购小组成员对需要共同认定的事项存在争议的，将按照少数服从多数的原则作出结论。持不同意见的采购小组成员应当在评审</w:t>
      </w:r>
      <w:r>
        <w:rPr>
          <w:rFonts w:hint="eastAsia" w:ascii="仿宋" w:hAnsi="仿宋" w:eastAsia="仿宋"/>
          <w:snapToGrid w:val="0"/>
          <w:color w:val="auto"/>
          <w:sz w:val="24"/>
          <w:szCs w:val="24"/>
          <w:highlight w:val="none"/>
          <w:lang w:eastAsia="zh-CN"/>
        </w:rPr>
        <w:t>资料上写明不</w:t>
      </w:r>
      <w:r>
        <w:rPr>
          <w:rFonts w:ascii="仿宋" w:hAnsi="仿宋" w:eastAsia="仿宋"/>
          <w:snapToGrid w:val="0"/>
          <w:color w:val="auto"/>
          <w:sz w:val="24"/>
          <w:szCs w:val="24"/>
          <w:highlight w:val="none"/>
          <w:lang w:eastAsia="zh-CN"/>
        </w:rPr>
        <w:t>同意见及理由，否则视为同意评审</w:t>
      </w:r>
      <w:r>
        <w:rPr>
          <w:rFonts w:hint="eastAsia" w:ascii="仿宋" w:hAnsi="仿宋" w:eastAsia="仿宋"/>
          <w:snapToGrid w:val="0"/>
          <w:color w:val="auto"/>
          <w:sz w:val="24"/>
          <w:szCs w:val="24"/>
          <w:highlight w:val="none"/>
          <w:lang w:eastAsia="zh-CN"/>
        </w:rPr>
        <w:t>资料</w:t>
      </w:r>
      <w:r>
        <w:rPr>
          <w:rFonts w:ascii="仿宋" w:hAnsi="仿宋" w:eastAsia="仿宋"/>
          <w:snapToGrid w:val="0"/>
          <w:color w:val="auto"/>
          <w:sz w:val="24"/>
          <w:szCs w:val="24"/>
          <w:highlight w:val="none"/>
          <w:lang w:eastAsia="zh-CN"/>
        </w:rPr>
        <w:t>。</w:t>
      </w:r>
    </w:p>
    <w:p>
      <w:pPr>
        <w:adjustRightInd w:val="0"/>
        <w:snapToGrid w:val="0"/>
        <w:spacing w:line="360" w:lineRule="auto"/>
        <w:ind w:left="400"/>
        <w:jc w:val="both"/>
        <w:outlineLvl w:val="2"/>
        <w:rPr>
          <w:rFonts w:ascii="仿宋" w:hAnsi="仿宋" w:eastAsia="仿宋"/>
          <w:b/>
          <w:snapToGrid w:val="0"/>
          <w:color w:val="auto"/>
          <w:sz w:val="24"/>
          <w:szCs w:val="24"/>
          <w:highlight w:val="none"/>
          <w:lang w:eastAsia="zh-CN"/>
        </w:rPr>
      </w:pPr>
      <w:bookmarkStart w:id="56" w:name="_Toc94149477"/>
      <w:r>
        <w:rPr>
          <w:rFonts w:ascii="仿宋" w:hAnsi="仿宋" w:eastAsia="仿宋"/>
          <w:b/>
          <w:snapToGrid w:val="0"/>
          <w:color w:val="auto"/>
          <w:sz w:val="24"/>
          <w:szCs w:val="24"/>
          <w:highlight w:val="none"/>
          <w:lang w:eastAsia="zh-CN"/>
        </w:rPr>
        <w:t>4.2 初步评审</w:t>
      </w:r>
      <w:bookmarkEnd w:id="56"/>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4.2.1</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4.2.2</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4.2.3</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ascii="仿宋" w:hAnsi="仿宋" w:eastAsia="仿宋"/>
          <w:b/>
          <w:snapToGrid w:val="0"/>
          <w:color w:val="auto"/>
          <w:sz w:val="24"/>
          <w:szCs w:val="24"/>
          <w:highlight w:val="none"/>
          <w:lang w:eastAsia="zh-CN"/>
        </w:rPr>
      </w:pPr>
      <w:bookmarkStart w:id="57" w:name="_Toc94149478"/>
      <w:r>
        <w:rPr>
          <w:rFonts w:ascii="仿宋" w:hAnsi="仿宋" w:eastAsia="仿宋"/>
          <w:b/>
          <w:snapToGrid w:val="0"/>
          <w:color w:val="auto"/>
          <w:sz w:val="24"/>
          <w:szCs w:val="24"/>
          <w:highlight w:val="none"/>
          <w:lang w:eastAsia="zh-CN"/>
        </w:rPr>
        <w:t>4.3 谈判</w:t>
      </w:r>
      <w:bookmarkEnd w:id="57"/>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4.3.1</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4.3.2</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通过公告方式邀请供应商且通过初步评审的供应商</w:t>
      </w:r>
      <w:r>
        <w:rPr>
          <w:rFonts w:hint="eastAsia" w:ascii="仿宋" w:hAnsi="仿宋" w:eastAsia="仿宋"/>
          <w:snapToGrid w:val="0"/>
          <w:color w:val="auto"/>
          <w:sz w:val="24"/>
          <w:szCs w:val="24"/>
          <w:highlight w:val="none"/>
          <w:lang w:eastAsia="zh-CN"/>
        </w:rPr>
        <w:t>均需</w:t>
      </w:r>
      <w:r>
        <w:rPr>
          <w:rFonts w:ascii="仿宋" w:hAnsi="仿宋" w:eastAsia="仿宋"/>
          <w:snapToGrid w:val="0"/>
          <w:color w:val="auto"/>
          <w:sz w:val="24"/>
          <w:szCs w:val="24"/>
          <w:highlight w:val="none"/>
          <w:lang w:eastAsia="zh-CN"/>
        </w:rPr>
        <w:t>进行谈判。</w:t>
      </w:r>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4.3.3</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ascii="仿宋" w:hAnsi="仿宋" w:eastAsia="仿宋"/>
          <w:b/>
          <w:snapToGrid w:val="0"/>
          <w:color w:val="auto"/>
          <w:sz w:val="24"/>
          <w:szCs w:val="24"/>
          <w:highlight w:val="none"/>
          <w:lang w:eastAsia="zh-CN"/>
        </w:rPr>
      </w:pPr>
      <w:bookmarkStart w:id="58" w:name="_Toc94149479"/>
      <w:r>
        <w:rPr>
          <w:rFonts w:ascii="仿宋" w:hAnsi="仿宋" w:eastAsia="仿宋"/>
          <w:b/>
          <w:snapToGrid w:val="0"/>
          <w:color w:val="auto"/>
          <w:sz w:val="24"/>
          <w:szCs w:val="24"/>
          <w:highlight w:val="none"/>
          <w:lang w:eastAsia="zh-CN"/>
        </w:rPr>
        <w:t>4.4 递交补充响应文件</w:t>
      </w:r>
      <w:bookmarkEnd w:id="58"/>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4.4.1</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在谈判过程中，采购小组可根据谈判情况修改和补充采购文件中采购需求部分</w:t>
      </w:r>
      <w:bookmarkStart w:id="59" w:name="扫描0028"/>
      <w:bookmarkEnd w:id="59"/>
      <w:r>
        <w:rPr>
          <w:rFonts w:ascii="仿宋" w:hAnsi="仿宋" w:eastAsia="仿宋"/>
          <w:snapToGrid w:val="0"/>
          <w:color w:val="auto"/>
          <w:sz w:val="24"/>
          <w:szCs w:val="24"/>
          <w:highlight w:val="none"/>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ascii="仿宋" w:hAnsi="仿宋" w:eastAsia="仿宋"/>
          <w:snapToGrid w:val="0"/>
          <w:color w:val="auto"/>
          <w:sz w:val="24"/>
          <w:szCs w:val="24"/>
          <w:highlight w:val="none"/>
          <w:lang w:eastAsia="zh-CN"/>
        </w:rPr>
        <w:t>分。</w:t>
      </w:r>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4.4.2</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4.4.3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ascii="仿宋" w:hAnsi="仿宋" w:eastAsia="仿宋"/>
          <w:b/>
          <w:snapToGrid w:val="0"/>
          <w:color w:val="auto"/>
          <w:sz w:val="24"/>
          <w:szCs w:val="24"/>
          <w:highlight w:val="none"/>
          <w:lang w:eastAsia="zh-CN"/>
        </w:rPr>
      </w:pPr>
      <w:bookmarkStart w:id="60" w:name="_Toc94149480"/>
      <w:r>
        <w:rPr>
          <w:rFonts w:ascii="仿宋" w:hAnsi="仿宋" w:eastAsia="仿宋"/>
          <w:b/>
          <w:snapToGrid w:val="0"/>
          <w:color w:val="auto"/>
          <w:sz w:val="24"/>
          <w:szCs w:val="24"/>
          <w:highlight w:val="none"/>
          <w:lang w:eastAsia="zh-CN"/>
        </w:rPr>
        <w:t>4.5 递交最终报价</w:t>
      </w:r>
      <w:bookmarkEnd w:id="60"/>
    </w:p>
    <w:p>
      <w:pPr>
        <w:adjustRightInd w:val="0"/>
        <w:snapToGrid w:val="0"/>
        <w:spacing w:line="360" w:lineRule="auto"/>
        <w:ind w:firstLine="400"/>
        <w:jc w:val="both"/>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color w:val="auto"/>
          <w:sz w:val="24"/>
          <w:szCs w:val="24"/>
          <w:highlight w:val="none"/>
          <w:lang w:eastAsia="zh-CN"/>
        </w:rPr>
        <w:t>在E</w:t>
      </w:r>
      <w:r>
        <w:rPr>
          <w:rFonts w:eastAsia="仿宋" w:asciiTheme="minorEastAsia" w:hAnsiTheme="minorEastAsia"/>
          <w:snapToGrid w:val="0"/>
          <w:color w:val="auto"/>
          <w:sz w:val="24"/>
          <w:szCs w:val="24"/>
          <w:highlight w:val="none"/>
          <w:lang w:eastAsia="zh-CN"/>
        </w:rPr>
        <w:t>PS</w:t>
      </w:r>
      <w:r>
        <w:rPr>
          <w:rFonts w:hint="eastAsia" w:eastAsia="仿宋" w:asciiTheme="minorEastAsia" w:hAnsiTheme="minorEastAsia"/>
          <w:snapToGrid w:val="0"/>
          <w:color w:val="auto"/>
          <w:sz w:val="24"/>
          <w:szCs w:val="24"/>
          <w:highlight w:val="none"/>
          <w:lang w:eastAsia="zh-CN"/>
        </w:rPr>
        <w:t>系统上</w:t>
      </w:r>
      <w:r>
        <w:rPr>
          <w:rFonts w:ascii="仿宋" w:hAnsi="仿宋" w:eastAsia="仿宋"/>
          <w:snapToGrid w:val="0"/>
          <w:color w:val="auto"/>
          <w:sz w:val="24"/>
          <w:szCs w:val="24"/>
          <w:highlight w:val="none"/>
          <w:lang w:eastAsia="zh-CN"/>
        </w:rPr>
        <w:t>递交最终报价。最终报价是供应商响应文件的组成部分。</w:t>
      </w:r>
    </w:p>
    <w:p>
      <w:pPr>
        <w:adjustRightInd w:val="0"/>
        <w:snapToGrid w:val="0"/>
        <w:spacing w:line="360" w:lineRule="auto"/>
        <w:ind w:left="400"/>
        <w:jc w:val="both"/>
        <w:outlineLvl w:val="2"/>
        <w:rPr>
          <w:rFonts w:ascii="仿宋" w:hAnsi="仿宋" w:eastAsia="仿宋"/>
          <w:b/>
          <w:snapToGrid w:val="0"/>
          <w:color w:val="auto"/>
          <w:sz w:val="24"/>
          <w:szCs w:val="24"/>
          <w:highlight w:val="none"/>
          <w:lang w:eastAsia="zh-CN"/>
        </w:rPr>
      </w:pPr>
      <w:bookmarkStart w:id="61" w:name="_Toc94149482"/>
      <w:r>
        <w:rPr>
          <w:rFonts w:ascii="仿宋" w:hAnsi="仿宋" w:eastAsia="仿宋"/>
          <w:b/>
          <w:snapToGrid w:val="0"/>
          <w:color w:val="auto"/>
          <w:sz w:val="24"/>
          <w:szCs w:val="24"/>
          <w:highlight w:val="none"/>
          <w:lang w:eastAsia="zh-CN"/>
        </w:rPr>
        <w:t xml:space="preserve">4.6 </w:t>
      </w:r>
      <w:bookmarkEnd w:id="61"/>
      <w:r>
        <w:rPr>
          <w:rFonts w:eastAsia="仿宋" w:asciiTheme="minorEastAsia" w:hAnsiTheme="minorEastAsia"/>
          <w:b/>
          <w:snapToGrid w:val="0"/>
          <w:color w:val="auto"/>
          <w:sz w:val="24"/>
          <w:szCs w:val="24"/>
          <w:highlight w:val="none"/>
          <w:lang w:eastAsia="zh-CN"/>
        </w:rPr>
        <w:t>详细评</w:t>
      </w:r>
      <w:r>
        <w:rPr>
          <w:rFonts w:hint="eastAsia" w:eastAsia="仿宋" w:asciiTheme="minorEastAsia" w:hAnsiTheme="minorEastAsia"/>
          <w:b/>
          <w:snapToGrid w:val="0"/>
          <w:color w:val="auto"/>
          <w:sz w:val="24"/>
          <w:szCs w:val="24"/>
          <w:highlight w:val="none"/>
          <w:lang w:eastAsia="zh-CN"/>
        </w:rPr>
        <w:t>审</w:t>
      </w:r>
      <w:r>
        <w:rPr>
          <w:rFonts w:eastAsia="仿宋" w:asciiTheme="minorEastAsia" w:hAnsiTheme="minorEastAsia"/>
          <w:b/>
          <w:snapToGrid w:val="0"/>
          <w:color w:val="auto"/>
          <w:sz w:val="24"/>
          <w:szCs w:val="24"/>
          <w:highlight w:val="none"/>
          <w:lang w:eastAsia="zh-CN"/>
        </w:rPr>
        <w:t>及推荐成交供应商</w:t>
      </w:r>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4.6.1</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4.6.2</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评审完成后，</w:t>
      </w:r>
      <w:r>
        <w:rPr>
          <w:rFonts w:eastAsia="仿宋" w:asciiTheme="minorEastAsia" w:hAnsiTheme="minorEastAsia"/>
          <w:snapToGrid w:val="0"/>
          <w:color w:val="auto"/>
          <w:sz w:val="24"/>
          <w:szCs w:val="24"/>
          <w:highlight w:val="none"/>
          <w:lang w:eastAsia="zh-CN"/>
        </w:rPr>
        <w:t>采购小组应当向采购人提交书面评审</w:t>
      </w:r>
      <w:r>
        <w:rPr>
          <w:rFonts w:hint="eastAsia" w:eastAsia="仿宋" w:asciiTheme="minorEastAsia" w:hAnsiTheme="minorEastAsia"/>
          <w:snapToGrid w:val="0"/>
          <w:color w:val="auto"/>
          <w:sz w:val="24"/>
          <w:szCs w:val="24"/>
          <w:highlight w:val="none"/>
          <w:lang w:eastAsia="zh-CN"/>
        </w:rPr>
        <w:t>资料</w:t>
      </w:r>
      <w:r>
        <w:rPr>
          <w:rFonts w:eastAsia="仿宋" w:asciiTheme="minorEastAsia" w:hAnsiTheme="minorEastAsia"/>
          <w:snapToGrid w:val="0"/>
          <w:color w:val="auto"/>
          <w:sz w:val="24"/>
          <w:szCs w:val="24"/>
          <w:highlight w:val="none"/>
          <w:lang w:eastAsia="zh-CN"/>
        </w:rPr>
        <w:t>和</w:t>
      </w:r>
      <w:r>
        <w:rPr>
          <w:rFonts w:hint="eastAsia" w:eastAsia="仿宋" w:asciiTheme="minorEastAsia" w:hAnsiTheme="minorEastAsia"/>
          <w:snapToGrid w:val="0"/>
          <w:color w:val="auto"/>
          <w:sz w:val="24"/>
          <w:szCs w:val="24"/>
          <w:highlight w:val="none"/>
          <w:lang w:eastAsia="zh-CN"/>
        </w:rPr>
        <w:t>推荐成</w:t>
      </w:r>
      <w:r>
        <w:rPr>
          <w:rFonts w:eastAsia="仿宋" w:asciiTheme="minorEastAsia" w:hAnsiTheme="minorEastAsia"/>
          <w:snapToGrid w:val="0"/>
          <w:color w:val="auto"/>
          <w:sz w:val="24"/>
          <w:szCs w:val="24"/>
          <w:highlight w:val="none"/>
          <w:lang w:eastAsia="zh-CN"/>
        </w:rPr>
        <w:t>交供应商名单。</w:t>
      </w:r>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4.6.3</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所有供应商最终报价均明显不合理的，采购人将终止采购活动。</w:t>
      </w:r>
    </w:p>
    <w:p>
      <w:pPr>
        <w:adjustRightInd w:val="0"/>
        <w:snapToGrid w:val="0"/>
        <w:spacing w:line="360" w:lineRule="auto"/>
        <w:ind w:left="400"/>
        <w:jc w:val="both"/>
        <w:outlineLvl w:val="2"/>
        <w:rPr>
          <w:rFonts w:ascii="仿宋" w:hAnsi="仿宋" w:eastAsia="仿宋"/>
          <w:b/>
          <w:snapToGrid w:val="0"/>
          <w:color w:val="auto"/>
          <w:sz w:val="24"/>
          <w:szCs w:val="24"/>
          <w:highlight w:val="none"/>
          <w:lang w:eastAsia="zh-CN"/>
        </w:rPr>
      </w:pPr>
      <w:bookmarkStart w:id="62" w:name="_Toc94149483"/>
      <w:r>
        <w:rPr>
          <w:rFonts w:ascii="仿宋" w:hAnsi="仿宋" w:eastAsia="仿宋"/>
          <w:b/>
          <w:snapToGrid w:val="0"/>
          <w:color w:val="auto"/>
          <w:sz w:val="24"/>
          <w:szCs w:val="24"/>
          <w:highlight w:val="none"/>
          <w:lang w:eastAsia="zh-CN"/>
        </w:rPr>
        <w:t>4.7 特殊情形处理</w:t>
      </w:r>
      <w:bookmarkEnd w:id="62"/>
    </w:p>
    <w:p>
      <w:pPr>
        <w:adjustRightInd w:val="0"/>
        <w:snapToGrid w:val="0"/>
        <w:spacing w:line="360" w:lineRule="auto"/>
        <w:ind w:firstLine="400"/>
        <w:jc w:val="both"/>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63" w:name="扫描0029"/>
      <w:bookmarkEnd w:id="63"/>
      <w:r>
        <w:rPr>
          <w:rFonts w:ascii="仿宋" w:hAnsi="仿宋" w:eastAsia="仿宋"/>
          <w:snapToGrid w:val="0"/>
          <w:color w:val="auto"/>
          <w:sz w:val="24"/>
          <w:szCs w:val="24"/>
          <w:highlight w:val="none"/>
          <w:lang w:eastAsia="zh-CN"/>
        </w:rPr>
        <w:t>将终止采购活动。</w:t>
      </w:r>
    </w:p>
    <w:p>
      <w:pPr>
        <w:adjustRightInd w:val="0"/>
        <w:snapToGrid w:val="0"/>
        <w:spacing w:line="360" w:lineRule="auto"/>
        <w:ind w:firstLine="40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决定终止采购活动的，采购人将向采购小组出具停止谈判通知书。</w:t>
      </w:r>
    </w:p>
    <w:p>
      <w:pPr>
        <w:pStyle w:val="4"/>
        <w:spacing w:line="360" w:lineRule="auto"/>
        <w:ind w:firstLine="482" w:firstLineChars="200"/>
        <w:rPr>
          <w:rFonts w:ascii="仿宋" w:hAnsi="仿宋" w:eastAsia="仿宋"/>
          <w:b/>
          <w:bCs/>
          <w:snapToGrid w:val="0"/>
          <w:color w:val="auto"/>
          <w:sz w:val="24"/>
          <w:szCs w:val="24"/>
          <w:highlight w:val="none"/>
          <w:lang w:eastAsia="zh-CN"/>
        </w:rPr>
      </w:pPr>
      <w:bookmarkStart w:id="64" w:name="_Toc94149484"/>
      <w:r>
        <w:rPr>
          <w:rFonts w:ascii="仿宋" w:hAnsi="仿宋" w:eastAsia="仿宋"/>
          <w:b/>
          <w:bCs/>
          <w:snapToGrid w:val="0"/>
          <w:color w:val="auto"/>
          <w:sz w:val="24"/>
          <w:szCs w:val="24"/>
          <w:highlight w:val="none"/>
          <w:lang w:eastAsia="zh-CN"/>
        </w:rPr>
        <w:t>5</w:t>
      </w:r>
      <w:r>
        <w:rPr>
          <w:rFonts w:hint="eastAsia" w:ascii="仿宋" w:hAnsi="仿宋" w:eastAsia="仿宋"/>
          <w:b/>
          <w:bCs/>
          <w:snapToGrid w:val="0"/>
          <w:color w:val="auto"/>
          <w:sz w:val="24"/>
          <w:szCs w:val="24"/>
          <w:highlight w:val="none"/>
          <w:lang w:eastAsia="zh-CN"/>
        </w:rPr>
        <w:t>．</w:t>
      </w:r>
      <w:r>
        <w:rPr>
          <w:rFonts w:ascii="仿宋" w:hAnsi="仿宋" w:eastAsia="仿宋"/>
          <w:b/>
          <w:bCs/>
          <w:snapToGrid w:val="0"/>
          <w:color w:val="auto"/>
          <w:sz w:val="24"/>
          <w:szCs w:val="24"/>
          <w:highlight w:val="none"/>
          <w:lang w:eastAsia="zh-CN"/>
        </w:rPr>
        <w:t>合同授予</w:t>
      </w:r>
      <w:bookmarkEnd w:id="64"/>
    </w:p>
    <w:p>
      <w:pPr>
        <w:adjustRightInd w:val="0"/>
        <w:snapToGrid w:val="0"/>
        <w:spacing w:line="360" w:lineRule="auto"/>
        <w:ind w:firstLine="482" w:firstLineChars="200"/>
        <w:jc w:val="both"/>
        <w:outlineLvl w:val="2"/>
        <w:rPr>
          <w:rFonts w:ascii="仿宋" w:hAnsi="仿宋" w:eastAsia="仿宋"/>
          <w:b/>
          <w:snapToGrid w:val="0"/>
          <w:color w:val="auto"/>
          <w:sz w:val="24"/>
          <w:szCs w:val="24"/>
          <w:highlight w:val="none"/>
          <w:lang w:eastAsia="zh-CN"/>
        </w:rPr>
      </w:pPr>
      <w:bookmarkStart w:id="65" w:name="_Toc94149485"/>
      <w:bookmarkStart w:id="66" w:name="_Toc91750572"/>
      <w:r>
        <w:rPr>
          <w:rFonts w:ascii="仿宋" w:hAnsi="仿宋" w:eastAsia="仿宋"/>
          <w:b/>
          <w:snapToGrid w:val="0"/>
          <w:color w:val="auto"/>
          <w:sz w:val="24"/>
          <w:szCs w:val="24"/>
          <w:highlight w:val="none"/>
          <w:lang w:eastAsia="zh-CN"/>
        </w:rPr>
        <w:t>5.1 发出成交通知书</w:t>
      </w:r>
      <w:bookmarkEnd w:id="65"/>
      <w:bookmarkEnd w:id="66"/>
    </w:p>
    <w:p>
      <w:pPr>
        <w:adjustRightInd w:val="0"/>
        <w:snapToGrid w:val="0"/>
        <w:spacing w:line="360" w:lineRule="auto"/>
        <w:ind w:firstLine="400"/>
        <w:jc w:val="both"/>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采购人</w:t>
      </w:r>
      <w:r>
        <w:rPr>
          <w:rFonts w:hint="eastAsia" w:ascii="仿宋" w:hAnsi="仿宋" w:eastAsia="仿宋"/>
          <w:snapToGrid w:val="0"/>
          <w:color w:val="auto"/>
          <w:sz w:val="24"/>
          <w:szCs w:val="24"/>
          <w:highlight w:val="none"/>
          <w:lang w:eastAsia="zh-CN"/>
        </w:rPr>
        <w:t>在</w:t>
      </w:r>
      <w:r>
        <w:rPr>
          <w:rFonts w:ascii="仿宋" w:hAnsi="仿宋" w:eastAsia="仿宋"/>
          <w:snapToGrid w:val="0"/>
          <w:color w:val="auto"/>
          <w:sz w:val="24"/>
          <w:szCs w:val="24"/>
          <w:highlight w:val="none"/>
          <w:lang w:eastAsia="zh-CN"/>
        </w:rPr>
        <w:t>EPS</w:t>
      </w:r>
      <w:r>
        <w:rPr>
          <w:rFonts w:hint="eastAsia" w:ascii="仿宋" w:hAnsi="仿宋" w:eastAsia="仿宋"/>
          <w:snapToGrid w:val="0"/>
          <w:color w:val="auto"/>
          <w:sz w:val="24"/>
          <w:szCs w:val="24"/>
          <w:highlight w:val="none"/>
          <w:lang w:eastAsia="zh-CN"/>
        </w:rPr>
        <w:t>系统上</w:t>
      </w:r>
      <w:r>
        <w:rPr>
          <w:rFonts w:ascii="仿宋" w:hAnsi="仿宋" w:eastAsia="仿宋"/>
          <w:snapToGrid w:val="0"/>
          <w:color w:val="auto"/>
          <w:sz w:val="24"/>
          <w:szCs w:val="24"/>
          <w:highlight w:val="none"/>
          <w:lang w:eastAsia="zh-CN"/>
        </w:rPr>
        <w:t>发出成交通知书。</w:t>
      </w:r>
    </w:p>
    <w:p>
      <w:pPr>
        <w:adjustRightInd w:val="0"/>
        <w:snapToGrid w:val="0"/>
        <w:spacing w:line="360" w:lineRule="auto"/>
        <w:ind w:firstLine="482" w:firstLineChars="200"/>
        <w:jc w:val="both"/>
        <w:outlineLvl w:val="2"/>
        <w:rPr>
          <w:rFonts w:ascii="仿宋" w:hAnsi="仿宋" w:eastAsia="仿宋"/>
          <w:b/>
          <w:snapToGrid w:val="0"/>
          <w:color w:val="auto"/>
          <w:sz w:val="24"/>
          <w:szCs w:val="24"/>
          <w:highlight w:val="none"/>
          <w:lang w:eastAsia="zh-CN"/>
        </w:rPr>
      </w:pPr>
      <w:bookmarkStart w:id="67" w:name="_Toc91750574"/>
      <w:bookmarkStart w:id="68" w:name="_Toc94149486"/>
      <w:r>
        <w:rPr>
          <w:rFonts w:ascii="仿宋" w:hAnsi="仿宋" w:eastAsia="仿宋"/>
          <w:b/>
          <w:snapToGrid w:val="0"/>
          <w:color w:val="auto"/>
          <w:sz w:val="24"/>
          <w:szCs w:val="24"/>
          <w:highlight w:val="none"/>
          <w:lang w:eastAsia="zh-CN"/>
        </w:rPr>
        <w:t>5.2 履约保证金</w:t>
      </w:r>
      <w:bookmarkEnd w:id="67"/>
      <w:bookmarkEnd w:id="68"/>
    </w:p>
    <w:p>
      <w:pPr>
        <w:adjustRightInd w:val="0"/>
        <w:snapToGrid w:val="0"/>
        <w:spacing w:line="360" w:lineRule="auto"/>
        <w:ind w:firstLine="400"/>
        <w:jc w:val="both"/>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firstLine="482" w:firstLineChars="200"/>
        <w:jc w:val="both"/>
        <w:outlineLvl w:val="2"/>
        <w:rPr>
          <w:rFonts w:ascii="仿宋" w:hAnsi="仿宋" w:eastAsia="仿宋"/>
          <w:b/>
          <w:snapToGrid w:val="0"/>
          <w:color w:val="auto"/>
          <w:sz w:val="24"/>
          <w:szCs w:val="24"/>
          <w:highlight w:val="none"/>
          <w:lang w:eastAsia="zh-CN"/>
        </w:rPr>
      </w:pPr>
      <w:bookmarkStart w:id="69" w:name="_Toc91750575"/>
      <w:bookmarkStart w:id="70" w:name="_Toc94149487"/>
      <w:r>
        <w:rPr>
          <w:rFonts w:ascii="仿宋" w:hAnsi="仿宋" w:eastAsia="仿宋"/>
          <w:b/>
          <w:snapToGrid w:val="0"/>
          <w:color w:val="auto"/>
          <w:sz w:val="24"/>
          <w:szCs w:val="24"/>
          <w:highlight w:val="none"/>
          <w:lang w:eastAsia="zh-CN"/>
        </w:rPr>
        <w:t>5.3 签订合同</w:t>
      </w:r>
      <w:bookmarkEnd w:id="69"/>
      <w:bookmarkEnd w:id="70"/>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ascii="仿宋" w:hAnsi="仿宋" w:eastAsia="仿宋"/>
          <w:color w:val="auto"/>
          <w:highlight w:val="none"/>
          <w:lang w:eastAsia="zh-CN"/>
        </w:rPr>
      </w:pPr>
      <w:r>
        <w:rPr>
          <w:rFonts w:ascii="仿宋" w:hAnsi="仿宋" w:eastAsia="仿宋"/>
          <w:snapToGrid w:val="0"/>
          <w:color w:val="auto"/>
          <w:sz w:val="24"/>
          <w:szCs w:val="24"/>
          <w:highlight w:val="none"/>
          <w:lang w:eastAsia="zh-CN"/>
        </w:rPr>
        <w:t>联合体成交的，联合体各方应当共同与采购人签订合同，就成交项目向采购人承担连带责任。</w:t>
      </w:r>
    </w:p>
    <w:p>
      <w:pPr>
        <w:pStyle w:val="4"/>
        <w:spacing w:line="360" w:lineRule="auto"/>
        <w:ind w:firstLine="482" w:firstLineChars="200"/>
        <w:rPr>
          <w:rFonts w:ascii="仿宋" w:hAnsi="仿宋" w:eastAsia="仿宋"/>
          <w:b/>
          <w:snapToGrid w:val="0"/>
          <w:color w:val="auto"/>
          <w:sz w:val="24"/>
          <w:szCs w:val="24"/>
          <w:highlight w:val="none"/>
          <w:lang w:eastAsia="zh-CN"/>
        </w:rPr>
      </w:pPr>
      <w:bookmarkStart w:id="71" w:name="扫描0031"/>
      <w:bookmarkEnd w:id="71"/>
      <w:bookmarkStart w:id="72" w:name="_Toc94149488"/>
      <w:r>
        <w:rPr>
          <w:rFonts w:ascii="仿宋" w:hAnsi="仿宋" w:eastAsia="仿宋"/>
          <w:b/>
          <w:snapToGrid w:val="0"/>
          <w:color w:val="auto"/>
          <w:sz w:val="24"/>
          <w:szCs w:val="24"/>
          <w:highlight w:val="none"/>
          <w:lang w:eastAsia="zh-CN"/>
        </w:rPr>
        <w:t>6</w:t>
      </w:r>
      <w:r>
        <w:rPr>
          <w:rFonts w:hint="eastAsia" w:ascii="仿宋" w:hAnsi="仿宋" w:eastAsia="仿宋"/>
          <w:b/>
          <w:snapToGrid w:val="0"/>
          <w:color w:val="auto"/>
          <w:sz w:val="24"/>
          <w:szCs w:val="24"/>
          <w:highlight w:val="none"/>
          <w:lang w:eastAsia="zh-CN"/>
        </w:rPr>
        <w:t>．</w:t>
      </w:r>
      <w:r>
        <w:rPr>
          <w:rFonts w:ascii="仿宋" w:hAnsi="仿宋" w:eastAsia="仿宋"/>
          <w:b/>
          <w:snapToGrid w:val="0"/>
          <w:color w:val="auto"/>
          <w:sz w:val="24"/>
          <w:szCs w:val="24"/>
          <w:highlight w:val="none"/>
          <w:lang w:eastAsia="zh-CN"/>
        </w:rPr>
        <w:t>纪律要求</w:t>
      </w:r>
      <w:bookmarkEnd w:id="72"/>
    </w:p>
    <w:p>
      <w:pPr>
        <w:adjustRightInd w:val="0"/>
        <w:snapToGrid w:val="0"/>
        <w:spacing w:line="360" w:lineRule="auto"/>
        <w:ind w:firstLine="482" w:firstLineChars="200"/>
        <w:jc w:val="both"/>
        <w:outlineLvl w:val="2"/>
        <w:rPr>
          <w:rFonts w:ascii="仿宋" w:hAnsi="仿宋" w:eastAsia="仿宋"/>
          <w:b/>
          <w:snapToGrid w:val="0"/>
          <w:color w:val="auto"/>
          <w:sz w:val="24"/>
          <w:szCs w:val="24"/>
          <w:highlight w:val="none"/>
          <w:lang w:eastAsia="zh-CN"/>
        </w:rPr>
      </w:pPr>
      <w:bookmarkStart w:id="73" w:name="_Toc94149489"/>
      <w:r>
        <w:rPr>
          <w:rFonts w:ascii="仿宋" w:hAnsi="仿宋" w:eastAsia="仿宋"/>
          <w:b/>
          <w:snapToGrid w:val="0"/>
          <w:color w:val="auto"/>
          <w:sz w:val="24"/>
          <w:szCs w:val="24"/>
          <w:highlight w:val="none"/>
          <w:lang w:eastAsia="zh-CN"/>
        </w:rPr>
        <w:t>6.1 对采购人的纪律要求</w:t>
      </w:r>
      <w:bookmarkEnd w:id="73"/>
    </w:p>
    <w:p>
      <w:pPr>
        <w:adjustRightInd w:val="0"/>
        <w:snapToGrid w:val="0"/>
        <w:spacing w:line="360" w:lineRule="auto"/>
        <w:ind w:firstLine="480" w:firstLineChars="200"/>
        <w:jc w:val="both"/>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采购人不得泄露</w:t>
      </w:r>
      <w:r>
        <w:rPr>
          <w:rFonts w:hint="eastAsia" w:ascii="仿宋" w:hAnsi="仿宋" w:eastAsia="仿宋"/>
          <w:snapToGrid w:val="0"/>
          <w:color w:val="auto"/>
          <w:sz w:val="24"/>
          <w:szCs w:val="24"/>
          <w:highlight w:val="none"/>
          <w:lang w:eastAsia="zh-CN"/>
        </w:rPr>
        <w:t>谈判</w:t>
      </w:r>
      <w:r>
        <w:rPr>
          <w:rFonts w:ascii="仿宋" w:hAnsi="仿宋" w:eastAsia="仿宋"/>
          <w:snapToGrid w:val="0"/>
          <w:color w:val="auto"/>
          <w:sz w:val="24"/>
          <w:szCs w:val="24"/>
          <w:highlight w:val="none"/>
          <w:lang w:eastAsia="zh-CN"/>
        </w:rPr>
        <w:t>采购活动中应当保密的情况和资料，不得与供应商串通损害国家利益、社会公共利益或者他人合法权益。</w:t>
      </w:r>
    </w:p>
    <w:p>
      <w:pPr>
        <w:adjustRightInd w:val="0"/>
        <w:snapToGrid w:val="0"/>
        <w:spacing w:line="360" w:lineRule="auto"/>
        <w:ind w:firstLine="482" w:firstLineChars="200"/>
        <w:jc w:val="both"/>
        <w:outlineLvl w:val="2"/>
        <w:rPr>
          <w:rFonts w:ascii="仿宋" w:hAnsi="仿宋" w:eastAsia="仿宋"/>
          <w:b/>
          <w:snapToGrid w:val="0"/>
          <w:color w:val="auto"/>
          <w:sz w:val="24"/>
          <w:szCs w:val="24"/>
          <w:highlight w:val="none"/>
          <w:lang w:eastAsia="zh-CN"/>
        </w:rPr>
      </w:pPr>
      <w:bookmarkStart w:id="74" w:name="_Toc94149490"/>
      <w:r>
        <w:rPr>
          <w:rFonts w:ascii="仿宋" w:hAnsi="仿宋" w:eastAsia="仿宋"/>
          <w:b/>
          <w:snapToGrid w:val="0"/>
          <w:color w:val="auto"/>
          <w:sz w:val="24"/>
          <w:szCs w:val="24"/>
          <w:highlight w:val="none"/>
          <w:lang w:eastAsia="zh-CN"/>
        </w:rPr>
        <w:t>6.2 对供应商的纪律要求</w:t>
      </w:r>
      <w:bookmarkEnd w:id="74"/>
    </w:p>
    <w:p>
      <w:pPr>
        <w:adjustRightInd w:val="0"/>
        <w:snapToGrid w:val="0"/>
        <w:spacing w:line="360" w:lineRule="auto"/>
        <w:ind w:firstLine="400"/>
        <w:jc w:val="both"/>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供应商不得相互串通或者与采购人串通，不得向采购人或者采购小组成员行贿谋取成交，不得以他人名义参加</w:t>
      </w:r>
      <w:r>
        <w:rPr>
          <w:rFonts w:hint="eastAsia" w:ascii="仿宋" w:hAnsi="仿宋" w:eastAsia="仿宋"/>
          <w:snapToGrid w:val="0"/>
          <w:color w:val="auto"/>
          <w:sz w:val="24"/>
          <w:szCs w:val="24"/>
          <w:highlight w:val="none"/>
          <w:lang w:eastAsia="zh-CN"/>
        </w:rPr>
        <w:t>谈判</w:t>
      </w:r>
      <w:r>
        <w:rPr>
          <w:rFonts w:ascii="仿宋" w:hAnsi="仿宋" w:eastAsia="仿宋"/>
          <w:snapToGrid w:val="0"/>
          <w:color w:val="auto"/>
          <w:sz w:val="24"/>
          <w:szCs w:val="24"/>
          <w:highlight w:val="none"/>
          <w:lang w:eastAsia="zh-CN"/>
        </w:rPr>
        <w:t>采购活动或者以其他方式弄虚作假骗取成交；供应商不得以任何方式干扰、影响评审工作。</w:t>
      </w:r>
    </w:p>
    <w:p>
      <w:pPr>
        <w:adjustRightInd w:val="0"/>
        <w:snapToGrid w:val="0"/>
        <w:spacing w:line="360" w:lineRule="auto"/>
        <w:ind w:left="400"/>
        <w:jc w:val="both"/>
        <w:outlineLvl w:val="2"/>
        <w:rPr>
          <w:rFonts w:ascii="仿宋" w:hAnsi="仿宋" w:eastAsia="仿宋"/>
          <w:b/>
          <w:snapToGrid w:val="0"/>
          <w:color w:val="auto"/>
          <w:sz w:val="24"/>
          <w:szCs w:val="24"/>
          <w:highlight w:val="none"/>
          <w:lang w:eastAsia="zh-CN"/>
        </w:rPr>
      </w:pPr>
      <w:bookmarkStart w:id="75" w:name="_Toc94149491"/>
      <w:r>
        <w:rPr>
          <w:rFonts w:ascii="仿宋" w:hAnsi="仿宋" w:eastAsia="仿宋"/>
          <w:b/>
          <w:snapToGrid w:val="0"/>
          <w:color w:val="auto"/>
          <w:sz w:val="24"/>
          <w:szCs w:val="24"/>
          <w:highlight w:val="none"/>
          <w:lang w:eastAsia="zh-CN"/>
        </w:rPr>
        <w:t>6.3 对采购小组成员的纪律要求</w:t>
      </w:r>
      <w:bookmarkEnd w:id="75"/>
    </w:p>
    <w:p>
      <w:pPr>
        <w:adjustRightInd w:val="0"/>
        <w:snapToGrid w:val="0"/>
        <w:spacing w:line="360" w:lineRule="auto"/>
        <w:ind w:firstLine="400"/>
        <w:jc w:val="both"/>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ascii="仿宋" w:hAnsi="仿宋" w:eastAsia="仿宋"/>
          <w:b/>
          <w:snapToGrid w:val="0"/>
          <w:color w:val="auto"/>
          <w:sz w:val="24"/>
          <w:szCs w:val="24"/>
          <w:highlight w:val="none"/>
          <w:lang w:eastAsia="zh-CN"/>
        </w:rPr>
      </w:pPr>
      <w:bookmarkStart w:id="76" w:name="_Toc94149492"/>
      <w:r>
        <w:rPr>
          <w:rFonts w:ascii="仿宋" w:hAnsi="仿宋" w:eastAsia="仿宋"/>
          <w:b/>
          <w:snapToGrid w:val="0"/>
          <w:color w:val="auto"/>
          <w:sz w:val="24"/>
          <w:szCs w:val="24"/>
          <w:highlight w:val="none"/>
          <w:lang w:eastAsia="zh-CN"/>
        </w:rPr>
        <w:t>6.4 对与采购活动有关的工作人员的纪律要求</w:t>
      </w:r>
      <w:bookmarkEnd w:id="76"/>
    </w:p>
    <w:p>
      <w:pPr>
        <w:adjustRightInd w:val="0"/>
        <w:snapToGrid w:val="0"/>
        <w:spacing w:line="360" w:lineRule="auto"/>
        <w:ind w:firstLine="400"/>
        <w:jc w:val="both"/>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rPr>
          <w:rFonts w:ascii="仿宋" w:hAnsi="仿宋" w:eastAsia="仿宋"/>
          <w:color w:val="auto"/>
          <w:highlight w:val="none"/>
          <w:lang w:eastAsia="zh-CN"/>
        </w:rPr>
      </w:pPr>
    </w:p>
    <w:p>
      <w:pPr>
        <w:pStyle w:val="4"/>
        <w:spacing w:line="360" w:lineRule="auto"/>
        <w:rPr>
          <w:rFonts w:ascii="仿宋" w:hAnsi="仿宋" w:eastAsia="仿宋"/>
          <w:b/>
          <w:snapToGrid w:val="0"/>
          <w:color w:val="auto"/>
          <w:sz w:val="24"/>
          <w:szCs w:val="24"/>
          <w:highlight w:val="none"/>
          <w:lang w:eastAsia="zh-CN"/>
        </w:rPr>
      </w:pPr>
      <w:bookmarkStart w:id="77" w:name="_Toc94149493"/>
      <w:r>
        <w:rPr>
          <w:rFonts w:ascii="仿宋" w:hAnsi="仿宋" w:eastAsia="仿宋"/>
          <w:b/>
          <w:snapToGrid w:val="0"/>
          <w:color w:val="auto"/>
          <w:sz w:val="24"/>
          <w:szCs w:val="24"/>
          <w:highlight w:val="none"/>
          <w:lang w:eastAsia="zh-CN"/>
        </w:rPr>
        <w:t>7</w:t>
      </w:r>
      <w:r>
        <w:rPr>
          <w:rFonts w:hint="eastAsia" w:ascii="仿宋" w:hAnsi="仿宋" w:eastAsia="仿宋"/>
          <w:b/>
          <w:snapToGrid w:val="0"/>
          <w:color w:val="auto"/>
          <w:sz w:val="24"/>
          <w:szCs w:val="24"/>
          <w:highlight w:val="none"/>
          <w:lang w:eastAsia="zh-CN"/>
        </w:rPr>
        <w:t>．</w:t>
      </w:r>
      <w:r>
        <w:rPr>
          <w:rFonts w:ascii="仿宋" w:hAnsi="仿宋" w:eastAsia="仿宋"/>
          <w:b/>
          <w:snapToGrid w:val="0"/>
          <w:color w:val="auto"/>
          <w:sz w:val="24"/>
          <w:szCs w:val="24"/>
          <w:highlight w:val="none"/>
          <w:lang w:eastAsia="zh-CN"/>
        </w:rPr>
        <w:t>需要补充的其他内容</w:t>
      </w:r>
      <w:bookmarkEnd w:id="77"/>
    </w:p>
    <w:p>
      <w:pPr>
        <w:adjustRightInd w:val="0"/>
        <w:snapToGrid w:val="0"/>
        <w:spacing w:line="360" w:lineRule="auto"/>
        <w:ind w:firstLine="40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需要补充的其他内容：见供应商须知前附表。</w:t>
      </w:r>
    </w:p>
    <w:p>
      <w:pPr>
        <w:spacing w:line="276" w:lineRule="auto"/>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br w:type="page"/>
      </w:r>
    </w:p>
    <w:p>
      <w:pPr>
        <w:adjustRightInd w:val="0"/>
        <w:snapToGrid w:val="0"/>
        <w:spacing w:line="276" w:lineRule="auto"/>
        <w:rPr>
          <w:rFonts w:ascii="仿宋" w:hAnsi="仿宋" w:eastAsia="仿宋"/>
          <w:snapToGrid w:val="0"/>
          <w:color w:val="auto"/>
          <w:sz w:val="24"/>
          <w:szCs w:val="24"/>
          <w:highlight w:val="none"/>
          <w:lang w:eastAsia="zh-CN"/>
        </w:rPr>
      </w:pPr>
      <w:bookmarkStart w:id="78" w:name="扫描0033"/>
      <w:bookmarkEnd w:id="78"/>
    </w:p>
    <w:p>
      <w:pPr>
        <w:pStyle w:val="4"/>
        <w:spacing w:line="276" w:lineRule="auto"/>
        <w:rPr>
          <w:rFonts w:ascii="仿宋" w:hAnsi="仿宋" w:eastAsia="仿宋"/>
          <w:snapToGrid w:val="0"/>
          <w:color w:val="auto"/>
          <w:sz w:val="24"/>
          <w:szCs w:val="24"/>
          <w:highlight w:val="none"/>
          <w:lang w:eastAsia="zh-CN"/>
        </w:rPr>
      </w:pPr>
      <w:bookmarkStart w:id="79" w:name="_Toc94149494"/>
      <w:r>
        <w:rPr>
          <w:rFonts w:ascii="仿宋" w:hAnsi="仿宋" w:eastAsia="仿宋"/>
          <w:snapToGrid w:val="0"/>
          <w:color w:val="auto"/>
          <w:sz w:val="24"/>
          <w:szCs w:val="24"/>
          <w:highlight w:val="none"/>
          <w:lang w:eastAsia="zh-CN"/>
        </w:rPr>
        <w:t>附件1 问题澄清通知</w:t>
      </w:r>
      <w:bookmarkEnd w:id="79"/>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pStyle w:val="5"/>
        <w:adjustRightInd w:val="0"/>
        <w:snapToGrid w:val="0"/>
        <w:spacing w:line="276" w:lineRule="auto"/>
        <w:ind w:left="0"/>
        <w:jc w:val="center"/>
        <w:rPr>
          <w:rFonts w:ascii="仿宋" w:hAnsi="仿宋" w:eastAsia="仿宋"/>
          <w:b/>
          <w:bCs/>
          <w:snapToGrid w:val="0"/>
          <w:color w:val="auto"/>
          <w:sz w:val="32"/>
          <w:szCs w:val="32"/>
          <w:highlight w:val="none"/>
          <w:lang w:eastAsia="zh-CN"/>
        </w:rPr>
      </w:pPr>
      <w:bookmarkStart w:id="80" w:name="_Toc94149495"/>
      <w:r>
        <w:rPr>
          <w:rFonts w:ascii="仿宋" w:hAnsi="仿宋" w:eastAsia="仿宋"/>
          <w:b/>
          <w:bCs/>
          <w:snapToGrid w:val="0"/>
          <w:color w:val="auto"/>
          <w:sz w:val="32"/>
          <w:szCs w:val="32"/>
          <w:highlight w:val="none"/>
          <w:lang w:eastAsia="zh-CN"/>
        </w:rPr>
        <w:t>问题澄清通知</w:t>
      </w:r>
      <w:bookmarkEnd w:id="80"/>
    </w:p>
    <w:p>
      <w:pPr>
        <w:adjustRightInd w:val="0"/>
        <w:snapToGrid w:val="0"/>
        <w:spacing w:line="276" w:lineRule="auto"/>
        <w:jc w:val="center"/>
        <w:rPr>
          <w:rFonts w:ascii="仿宋" w:hAnsi="仿宋" w:eastAsia="仿宋"/>
          <w:b/>
          <w:bCs/>
          <w:snapToGrid w:val="0"/>
          <w:color w:val="auto"/>
          <w:sz w:val="32"/>
          <w:szCs w:val="32"/>
          <w:highlight w:val="none"/>
          <w:lang w:eastAsia="zh-CN"/>
        </w:rPr>
      </w:pPr>
      <w:r>
        <w:rPr>
          <w:rFonts w:ascii="仿宋" w:hAnsi="仿宋" w:eastAsia="仿宋"/>
          <w:b/>
          <w:bCs/>
          <w:snapToGrid w:val="0"/>
          <w:color w:val="auto"/>
          <w:sz w:val="32"/>
          <w:szCs w:val="32"/>
          <w:highlight w:val="none"/>
          <w:lang w:eastAsia="zh-CN"/>
        </w:rPr>
        <w:t>（编号：</w:t>
      </w:r>
      <w:r>
        <w:rPr>
          <w:rFonts w:hint="eastAsia" w:ascii="仿宋" w:hAnsi="仿宋" w:eastAsia="仿宋"/>
          <w:b/>
          <w:bCs/>
          <w:snapToGrid w:val="0"/>
          <w:color w:val="auto"/>
          <w:sz w:val="32"/>
          <w:szCs w:val="32"/>
          <w:highlight w:val="none"/>
          <w:u w:val="single"/>
          <w:lang w:eastAsia="zh-CN"/>
        </w:rPr>
        <w:t xml:space="preserve">  </w:t>
      </w:r>
      <w:r>
        <w:rPr>
          <w:rFonts w:ascii="仿宋" w:hAnsi="仿宋" w:eastAsia="仿宋"/>
          <w:b/>
          <w:bCs/>
          <w:snapToGrid w:val="0"/>
          <w:color w:val="auto"/>
          <w:sz w:val="32"/>
          <w:szCs w:val="32"/>
          <w:highlight w:val="none"/>
          <w:u w:val="single"/>
          <w:lang w:eastAsia="zh-CN"/>
        </w:rPr>
        <w:t xml:space="preserve">   </w:t>
      </w:r>
      <w:r>
        <w:rPr>
          <w:rFonts w:ascii="仿宋" w:hAnsi="仿宋" w:eastAsia="仿宋"/>
          <w:b/>
          <w:bCs/>
          <w:snapToGrid w:val="0"/>
          <w:color w:val="auto"/>
          <w:sz w:val="32"/>
          <w:szCs w:val="32"/>
          <w:highlight w:val="none"/>
          <w:lang w:eastAsia="zh-CN"/>
        </w:rPr>
        <w:t>）</w:t>
      </w: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（供应商名称）:</w:t>
      </w: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360" w:lineRule="auto"/>
        <w:ind w:firstLine="48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采购小组对你方的响应文件进行了仔细审查，现需你方对下列问题以书面形式予以澄清、说明和补正：</w:t>
      </w:r>
    </w:p>
    <w:p>
      <w:pPr>
        <w:adjustRightInd w:val="0"/>
        <w:snapToGrid w:val="0"/>
        <w:spacing w:line="360" w:lineRule="auto"/>
        <w:ind w:firstLine="480"/>
        <w:rPr>
          <w:rFonts w:ascii="仿宋" w:hAnsi="仿宋" w:eastAsia="仿宋"/>
          <w:snapToGrid w:val="0"/>
          <w:color w:val="auto"/>
          <w:sz w:val="24"/>
          <w:szCs w:val="24"/>
          <w:highlight w:val="none"/>
          <w:lang w:eastAsia="zh-CN"/>
        </w:rPr>
      </w:pPr>
    </w:p>
    <w:p>
      <w:pPr>
        <w:pStyle w:val="6"/>
        <w:spacing w:line="360" w:lineRule="auto"/>
        <w:ind w:left="0" w:firstLine="480"/>
        <w:jc w:val="left"/>
        <w:rPr>
          <w:rFonts w:ascii="仿宋" w:hAnsi="仿宋" w:eastAsia="仿宋"/>
          <w:snapToGrid w:val="0"/>
          <w:color w:val="auto"/>
          <w:szCs w:val="24"/>
          <w:highlight w:val="none"/>
          <w:shd w:val="clear" w:color="auto" w:fill="FFFF00"/>
          <w:lang w:eastAsia="zh-CN"/>
        </w:rPr>
      </w:pPr>
      <w:r>
        <w:rPr>
          <w:rFonts w:ascii="仿宋" w:hAnsi="仿宋" w:eastAsia="仿宋"/>
          <w:snapToGrid w:val="0"/>
          <w:color w:val="auto"/>
          <w:szCs w:val="24"/>
          <w:highlight w:val="none"/>
          <w:shd w:val="clear" w:color="auto" w:fill="FFFF00"/>
          <w:lang w:eastAsia="zh-CN"/>
        </w:rPr>
        <w:t>1.</w:t>
      </w:r>
    </w:p>
    <w:p>
      <w:pPr>
        <w:pStyle w:val="6"/>
        <w:spacing w:line="360" w:lineRule="auto"/>
        <w:ind w:left="0" w:firstLine="480"/>
        <w:jc w:val="left"/>
        <w:rPr>
          <w:rFonts w:ascii="仿宋" w:hAnsi="仿宋" w:eastAsia="仿宋"/>
          <w:snapToGrid w:val="0"/>
          <w:color w:val="auto"/>
          <w:szCs w:val="24"/>
          <w:highlight w:val="none"/>
          <w:shd w:val="clear" w:color="auto" w:fill="FFFF00"/>
          <w:lang w:eastAsia="zh-CN"/>
        </w:rPr>
      </w:pPr>
      <w:r>
        <w:rPr>
          <w:rFonts w:ascii="仿宋" w:hAnsi="仿宋" w:eastAsia="仿宋"/>
          <w:snapToGrid w:val="0"/>
          <w:color w:val="auto"/>
          <w:szCs w:val="24"/>
          <w:highlight w:val="none"/>
          <w:shd w:val="clear" w:color="auto" w:fill="FFFF00"/>
          <w:lang w:eastAsia="zh-CN"/>
        </w:rPr>
        <w:t>2.</w:t>
      </w:r>
    </w:p>
    <w:p>
      <w:pPr>
        <w:adjustRightInd w:val="0"/>
        <w:snapToGrid w:val="0"/>
        <w:spacing w:line="360" w:lineRule="auto"/>
        <w:ind w:firstLine="480"/>
        <w:rPr>
          <w:rFonts w:ascii="仿宋" w:hAnsi="仿宋" w:eastAsia="仿宋"/>
          <w:snapToGrid w:val="0"/>
          <w:color w:val="auto"/>
          <w:sz w:val="24"/>
          <w:szCs w:val="24"/>
          <w:highlight w:val="none"/>
          <w:shd w:val="clear" w:color="auto" w:fill="FFFF00"/>
          <w:lang w:eastAsia="zh-CN"/>
        </w:rPr>
      </w:pPr>
      <w:r>
        <w:rPr>
          <w:rFonts w:ascii="仿宋" w:hAnsi="仿宋" w:eastAsia="仿宋"/>
          <w:snapToGrid w:val="0"/>
          <w:color w:val="auto"/>
          <w:sz w:val="24"/>
          <w:szCs w:val="24"/>
          <w:highlight w:val="none"/>
          <w:shd w:val="clear" w:color="auto" w:fill="FFFF00"/>
          <w:lang w:eastAsia="zh-CN"/>
        </w:rPr>
        <w:t>……</w:t>
      </w:r>
    </w:p>
    <w:p>
      <w:pPr>
        <w:adjustRightInd w:val="0"/>
        <w:snapToGrid w:val="0"/>
        <w:spacing w:line="360" w:lineRule="auto"/>
        <w:ind w:firstLine="480"/>
        <w:rPr>
          <w:rFonts w:ascii="仿宋" w:hAnsi="仿宋" w:eastAsia="仿宋"/>
          <w:snapToGrid w:val="0"/>
          <w:color w:val="auto"/>
          <w:sz w:val="24"/>
          <w:szCs w:val="24"/>
          <w:highlight w:val="none"/>
          <w:lang w:eastAsia="zh-CN"/>
        </w:rPr>
      </w:pPr>
    </w:p>
    <w:p>
      <w:pPr>
        <w:adjustRightInd w:val="0"/>
        <w:snapToGrid w:val="0"/>
        <w:spacing w:line="360" w:lineRule="auto"/>
        <w:ind w:firstLine="480"/>
        <w:rPr>
          <w:rFonts w:ascii="仿宋" w:hAnsi="仿宋" w:eastAsia="仿宋"/>
          <w:snapToGrid w:val="0"/>
          <w:color w:val="auto"/>
          <w:sz w:val="24"/>
          <w:szCs w:val="24"/>
          <w:highlight w:val="none"/>
          <w:lang w:eastAsia="zh-CN"/>
        </w:rPr>
      </w:pPr>
    </w:p>
    <w:p>
      <w:pPr>
        <w:adjustRightInd w:val="0"/>
        <w:snapToGrid w:val="0"/>
        <w:spacing w:line="360" w:lineRule="auto"/>
        <w:ind w:firstLine="48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请将上述问题的澄清、说明和补正于</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年</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月</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日时前递交至</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（详细地址）</w:t>
      </w:r>
      <w:r>
        <w:rPr>
          <w:rFonts w:ascii="仿宋" w:hAnsi="仿宋" w:eastAsia="仿宋"/>
          <w:snapToGrid w:val="0"/>
          <w:color w:val="auto"/>
          <w:sz w:val="24"/>
          <w:szCs w:val="24"/>
          <w:highlight w:val="none"/>
          <w:lang w:eastAsia="zh-CN"/>
        </w:rPr>
        <w:t>或发电子邮件至</w:t>
      </w:r>
      <w:r>
        <w:rPr>
          <w:rFonts w:ascii="仿宋" w:hAnsi="仿宋" w:eastAsia="仿宋"/>
          <w:snapToGrid w:val="0"/>
          <w:color w:val="auto"/>
          <w:sz w:val="24"/>
          <w:szCs w:val="24"/>
          <w:highlight w:val="none"/>
          <w:u w:val="single"/>
          <w:lang w:eastAsia="zh-CN"/>
        </w:rPr>
        <w:t xml:space="preserve">               （电子邮箱地址）</w:t>
      </w:r>
      <w:r>
        <w:rPr>
          <w:rFonts w:ascii="仿宋" w:hAnsi="仿宋" w:eastAsia="仿宋"/>
          <w:snapToGrid w:val="0"/>
          <w:color w:val="auto"/>
          <w:sz w:val="24"/>
          <w:szCs w:val="24"/>
          <w:highlight w:val="none"/>
          <w:lang w:eastAsia="zh-CN"/>
        </w:rPr>
        <w:t>。采用电子邮件方式的，应在</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年</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月</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日</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时前将原件递交至</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lang w:eastAsia="zh-CN"/>
        </w:rPr>
        <w:t>。</w:t>
      </w:r>
    </w:p>
    <w:p>
      <w:pPr>
        <w:adjustRightInd w:val="0"/>
        <w:snapToGrid w:val="0"/>
        <w:spacing w:line="360" w:lineRule="auto"/>
        <w:rPr>
          <w:rFonts w:ascii="仿宋" w:hAnsi="仿宋" w:eastAsia="仿宋"/>
          <w:snapToGrid w:val="0"/>
          <w:color w:val="auto"/>
          <w:sz w:val="24"/>
          <w:szCs w:val="24"/>
          <w:highlight w:val="none"/>
          <w:lang w:eastAsia="zh-CN"/>
        </w:rPr>
      </w:pPr>
    </w:p>
    <w:p>
      <w:pPr>
        <w:adjustRightInd w:val="0"/>
        <w:snapToGrid w:val="0"/>
        <w:spacing w:line="360" w:lineRule="auto"/>
        <w:ind w:firstLine="48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采购小组组长：</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（签字）</w:t>
      </w:r>
      <w:r>
        <w:rPr>
          <w:rFonts w:ascii="仿宋" w:hAnsi="仿宋" w:eastAsia="仿宋"/>
          <w:snapToGrid w:val="0"/>
          <w:color w:val="auto"/>
          <w:sz w:val="24"/>
          <w:szCs w:val="24"/>
          <w:highlight w:val="none"/>
          <w:lang w:eastAsia="zh-CN"/>
        </w:rPr>
        <w:t xml:space="preserve"> </w:t>
      </w:r>
    </w:p>
    <w:p>
      <w:pPr>
        <w:adjustRightInd w:val="0"/>
        <w:snapToGrid w:val="0"/>
        <w:spacing w:line="360" w:lineRule="auto"/>
        <w:ind w:firstLine="48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或</w:t>
      </w:r>
    </w:p>
    <w:p>
      <w:pPr>
        <w:adjustRightInd w:val="0"/>
        <w:snapToGrid w:val="0"/>
        <w:spacing w:line="360" w:lineRule="auto"/>
        <w:ind w:firstLine="48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采购人：</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（签字或盖单位公章）</w:t>
      </w: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jc w:val="right"/>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年</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月</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lang w:eastAsia="zh-CN"/>
        </w:rPr>
        <w:t>日</w:t>
      </w:r>
    </w:p>
    <w:p>
      <w:pPr>
        <w:spacing w:line="276" w:lineRule="auto"/>
        <w:rPr>
          <w:rFonts w:ascii="仿宋" w:hAnsi="仿宋" w:eastAsia="仿宋" w:cs="Times New Roman"/>
          <w:snapToGrid w:val="0"/>
          <w:color w:val="auto"/>
          <w:sz w:val="24"/>
          <w:szCs w:val="24"/>
          <w:highlight w:val="none"/>
          <w:lang w:eastAsia="zh-CN"/>
        </w:rPr>
      </w:pPr>
      <w:bookmarkStart w:id="81" w:name="扫描0034"/>
      <w:bookmarkEnd w:id="81"/>
      <w:r>
        <w:rPr>
          <w:rFonts w:ascii="仿宋" w:hAnsi="仿宋" w:eastAsia="仿宋" w:cs="Times New Roman"/>
          <w:snapToGrid w:val="0"/>
          <w:color w:val="auto"/>
          <w:sz w:val="24"/>
          <w:szCs w:val="24"/>
          <w:highlight w:val="none"/>
          <w:lang w:eastAsia="zh-CN"/>
        </w:rPr>
        <w:br w:type="page"/>
      </w:r>
    </w:p>
    <w:p>
      <w:pPr>
        <w:adjustRightInd w:val="0"/>
        <w:snapToGrid w:val="0"/>
        <w:spacing w:line="276" w:lineRule="auto"/>
        <w:rPr>
          <w:rFonts w:ascii="仿宋" w:hAnsi="仿宋" w:eastAsia="仿宋"/>
          <w:snapToGrid w:val="0"/>
          <w:color w:val="auto"/>
          <w:sz w:val="24"/>
          <w:szCs w:val="24"/>
          <w:highlight w:val="none"/>
          <w:lang w:eastAsia="zh-CN"/>
        </w:rPr>
      </w:pPr>
    </w:p>
    <w:p>
      <w:pPr>
        <w:pStyle w:val="4"/>
        <w:spacing w:line="276" w:lineRule="auto"/>
        <w:rPr>
          <w:rFonts w:ascii="仿宋" w:hAnsi="仿宋" w:eastAsia="仿宋"/>
          <w:snapToGrid w:val="0"/>
          <w:color w:val="auto"/>
          <w:sz w:val="24"/>
          <w:szCs w:val="24"/>
          <w:highlight w:val="none"/>
          <w:lang w:eastAsia="zh-CN"/>
        </w:rPr>
      </w:pPr>
      <w:bookmarkStart w:id="82" w:name="_Toc94149496"/>
      <w:r>
        <w:rPr>
          <w:rFonts w:ascii="仿宋" w:hAnsi="仿宋" w:eastAsia="仿宋"/>
          <w:snapToGrid w:val="0"/>
          <w:color w:val="auto"/>
          <w:sz w:val="24"/>
          <w:szCs w:val="24"/>
          <w:highlight w:val="none"/>
          <w:lang w:eastAsia="zh-CN"/>
        </w:rPr>
        <w:t>附件</w:t>
      </w:r>
      <w:r>
        <w:rPr>
          <w:rFonts w:ascii="仿宋" w:hAnsi="仿宋" w:eastAsia="仿宋"/>
          <w:b/>
          <w:snapToGrid w:val="0"/>
          <w:color w:val="auto"/>
          <w:sz w:val="24"/>
          <w:szCs w:val="24"/>
          <w:highlight w:val="none"/>
          <w:lang w:eastAsia="zh-CN"/>
        </w:rPr>
        <w:t xml:space="preserve">2 </w:t>
      </w:r>
      <w:r>
        <w:rPr>
          <w:rFonts w:ascii="仿宋" w:hAnsi="仿宋" w:eastAsia="仿宋"/>
          <w:snapToGrid w:val="0"/>
          <w:color w:val="auto"/>
          <w:sz w:val="24"/>
          <w:szCs w:val="24"/>
          <w:highlight w:val="none"/>
          <w:lang w:eastAsia="zh-CN"/>
        </w:rPr>
        <w:t>问题的澄清</w:t>
      </w:r>
      <w:bookmarkEnd w:id="82"/>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pStyle w:val="5"/>
        <w:adjustRightInd w:val="0"/>
        <w:snapToGrid w:val="0"/>
        <w:spacing w:line="276" w:lineRule="auto"/>
        <w:ind w:left="0"/>
        <w:jc w:val="center"/>
        <w:rPr>
          <w:rFonts w:ascii="仿宋" w:hAnsi="仿宋" w:eastAsia="仿宋"/>
          <w:b/>
          <w:bCs/>
          <w:snapToGrid w:val="0"/>
          <w:color w:val="auto"/>
          <w:sz w:val="32"/>
          <w:szCs w:val="32"/>
          <w:highlight w:val="none"/>
          <w:lang w:eastAsia="zh-CN"/>
        </w:rPr>
      </w:pPr>
      <w:bookmarkStart w:id="83" w:name="_Toc94149497"/>
      <w:r>
        <w:rPr>
          <w:rFonts w:ascii="仿宋" w:hAnsi="仿宋" w:eastAsia="仿宋"/>
          <w:b/>
          <w:bCs/>
          <w:snapToGrid w:val="0"/>
          <w:color w:val="auto"/>
          <w:sz w:val="32"/>
          <w:szCs w:val="32"/>
          <w:highlight w:val="none"/>
          <w:lang w:eastAsia="zh-CN"/>
        </w:rPr>
        <w:t>问题的澄清</w:t>
      </w:r>
      <w:bookmarkEnd w:id="83"/>
    </w:p>
    <w:p>
      <w:pPr>
        <w:adjustRightInd w:val="0"/>
        <w:snapToGrid w:val="0"/>
        <w:spacing w:line="276" w:lineRule="auto"/>
        <w:jc w:val="center"/>
        <w:rPr>
          <w:rFonts w:ascii="仿宋" w:hAnsi="仿宋" w:eastAsia="仿宋"/>
          <w:b/>
          <w:bCs/>
          <w:snapToGrid w:val="0"/>
          <w:color w:val="auto"/>
          <w:sz w:val="32"/>
          <w:szCs w:val="32"/>
          <w:highlight w:val="none"/>
          <w:lang w:eastAsia="zh-CN"/>
        </w:rPr>
      </w:pPr>
      <w:r>
        <w:rPr>
          <w:rFonts w:ascii="仿宋" w:hAnsi="仿宋" w:eastAsia="仿宋"/>
          <w:b/>
          <w:bCs/>
          <w:snapToGrid w:val="0"/>
          <w:color w:val="auto"/>
          <w:sz w:val="32"/>
          <w:szCs w:val="32"/>
          <w:highlight w:val="none"/>
          <w:lang w:eastAsia="zh-CN"/>
        </w:rPr>
        <w:t>（编号:     ）</w:t>
      </w:r>
    </w:p>
    <w:p>
      <w:pPr>
        <w:adjustRightInd w:val="0"/>
        <w:snapToGrid w:val="0"/>
        <w:spacing w:line="360" w:lineRule="auto"/>
        <w:rPr>
          <w:rFonts w:ascii="仿宋" w:hAnsi="仿宋" w:eastAsia="仿宋"/>
          <w:snapToGrid w:val="0"/>
          <w:color w:val="auto"/>
          <w:sz w:val="24"/>
          <w:szCs w:val="24"/>
          <w:highlight w:val="none"/>
          <w:lang w:eastAsia="zh-CN"/>
        </w:rPr>
      </w:pPr>
    </w:p>
    <w:p>
      <w:pPr>
        <w:adjustRightInd w:val="0"/>
        <w:snapToGrid w:val="0"/>
        <w:spacing w:line="360" w:lineRule="auto"/>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采购小组：</w:t>
      </w:r>
    </w:p>
    <w:p>
      <w:pPr>
        <w:adjustRightInd w:val="0"/>
        <w:snapToGrid w:val="0"/>
        <w:spacing w:line="360" w:lineRule="auto"/>
        <w:rPr>
          <w:rFonts w:ascii="仿宋" w:hAnsi="仿宋" w:eastAsia="仿宋"/>
          <w:snapToGrid w:val="0"/>
          <w:color w:val="auto"/>
          <w:sz w:val="24"/>
          <w:szCs w:val="24"/>
          <w:highlight w:val="none"/>
          <w:lang w:eastAsia="zh-CN"/>
        </w:rPr>
      </w:pPr>
    </w:p>
    <w:p>
      <w:pPr>
        <w:adjustRightInd w:val="0"/>
        <w:snapToGrid w:val="0"/>
        <w:spacing w:line="360" w:lineRule="auto"/>
        <w:ind w:firstLine="40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问题澄清通知（编号：）已收悉，现澄清、说明和补正如下：</w:t>
      </w:r>
    </w:p>
    <w:p>
      <w:pPr>
        <w:pStyle w:val="6"/>
        <w:spacing w:line="360" w:lineRule="auto"/>
        <w:ind w:left="440" w:leftChars="200"/>
        <w:jc w:val="left"/>
        <w:rPr>
          <w:rFonts w:ascii="仿宋" w:hAnsi="仿宋" w:eastAsia="仿宋"/>
          <w:snapToGrid w:val="0"/>
          <w:color w:val="auto"/>
          <w:szCs w:val="24"/>
          <w:highlight w:val="none"/>
          <w:shd w:val="clear" w:color="auto" w:fill="FFFF00"/>
          <w:lang w:eastAsia="zh-CN"/>
        </w:rPr>
      </w:pPr>
      <w:r>
        <w:rPr>
          <w:rFonts w:ascii="仿宋" w:hAnsi="仿宋" w:eastAsia="仿宋"/>
          <w:snapToGrid w:val="0"/>
          <w:color w:val="auto"/>
          <w:szCs w:val="24"/>
          <w:highlight w:val="none"/>
          <w:shd w:val="clear" w:color="auto" w:fill="FFFF00"/>
          <w:lang w:eastAsia="zh-CN"/>
        </w:rPr>
        <w:t>1.</w:t>
      </w:r>
    </w:p>
    <w:p>
      <w:pPr>
        <w:pStyle w:val="6"/>
        <w:spacing w:line="360" w:lineRule="auto"/>
        <w:ind w:left="440" w:leftChars="200"/>
        <w:jc w:val="left"/>
        <w:rPr>
          <w:rFonts w:ascii="仿宋" w:hAnsi="仿宋" w:eastAsia="仿宋"/>
          <w:snapToGrid w:val="0"/>
          <w:color w:val="auto"/>
          <w:szCs w:val="24"/>
          <w:highlight w:val="none"/>
          <w:shd w:val="clear" w:color="auto" w:fill="FFFF00"/>
          <w:lang w:eastAsia="zh-CN"/>
        </w:rPr>
      </w:pPr>
      <w:r>
        <w:rPr>
          <w:rFonts w:ascii="仿宋" w:hAnsi="仿宋" w:eastAsia="仿宋"/>
          <w:snapToGrid w:val="0"/>
          <w:color w:val="auto"/>
          <w:szCs w:val="24"/>
          <w:highlight w:val="none"/>
          <w:shd w:val="clear" w:color="auto" w:fill="FFFF00"/>
          <w:lang w:eastAsia="zh-CN"/>
        </w:rPr>
        <w:t>2.</w:t>
      </w:r>
    </w:p>
    <w:p>
      <w:pPr>
        <w:adjustRightInd w:val="0"/>
        <w:snapToGrid w:val="0"/>
        <w:spacing w:line="360" w:lineRule="auto"/>
        <w:ind w:firstLine="480"/>
        <w:rPr>
          <w:rFonts w:ascii="仿宋" w:hAnsi="仿宋" w:eastAsia="仿宋"/>
          <w:snapToGrid w:val="0"/>
          <w:color w:val="auto"/>
          <w:sz w:val="24"/>
          <w:szCs w:val="24"/>
          <w:highlight w:val="none"/>
          <w:shd w:val="clear" w:color="auto" w:fill="FFFF00"/>
          <w:lang w:eastAsia="zh-CN"/>
        </w:rPr>
      </w:pPr>
      <w:r>
        <w:rPr>
          <w:rFonts w:ascii="仿宋" w:hAnsi="仿宋" w:eastAsia="仿宋"/>
          <w:snapToGrid w:val="0"/>
          <w:color w:val="auto"/>
          <w:sz w:val="24"/>
          <w:szCs w:val="24"/>
          <w:highlight w:val="none"/>
          <w:shd w:val="clear" w:color="auto" w:fill="FFFF00"/>
          <w:lang w:eastAsia="zh-CN"/>
        </w:rPr>
        <w:t>……</w:t>
      </w:r>
    </w:p>
    <w:p>
      <w:pPr>
        <w:adjustRightInd w:val="0"/>
        <w:snapToGrid w:val="0"/>
        <w:spacing w:line="360" w:lineRule="auto"/>
        <w:rPr>
          <w:rFonts w:ascii="仿宋" w:hAnsi="仿宋" w:eastAsia="仿宋"/>
          <w:snapToGrid w:val="0"/>
          <w:color w:val="auto"/>
          <w:sz w:val="24"/>
          <w:szCs w:val="24"/>
          <w:highlight w:val="none"/>
          <w:lang w:eastAsia="zh-CN"/>
        </w:rPr>
      </w:pPr>
    </w:p>
    <w:p>
      <w:pPr>
        <w:adjustRightInd w:val="0"/>
        <w:snapToGrid w:val="0"/>
        <w:spacing w:line="360" w:lineRule="auto"/>
        <w:rPr>
          <w:rFonts w:ascii="仿宋" w:hAnsi="仿宋" w:eastAsia="仿宋"/>
          <w:snapToGrid w:val="0"/>
          <w:color w:val="auto"/>
          <w:sz w:val="24"/>
          <w:szCs w:val="24"/>
          <w:highlight w:val="none"/>
          <w:lang w:eastAsia="zh-CN"/>
        </w:rPr>
      </w:pPr>
    </w:p>
    <w:p>
      <w:pPr>
        <w:adjustRightInd w:val="0"/>
        <w:snapToGrid w:val="0"/>
        <w:spacing w:line="360" w:lineRule="auto"/>
        <w:ind w:firstLine="40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上述问题澄清、说明和补正，构成我方响应文件的组成部分。</w:t>
      </w:r>
    </w:p>
    <w:p>
      <w:pPr>
        <w:adjustRightInd w:val="0"/>
        <w:snapToGrid w:val="0"/>
        <w:spacing w:line="360" w:lineRule="auto"/>
        <w:rPr>
          <w:rFonts w:ascii="仿宋" w:hAnsi="仿宋" w:eastAsia="仿宋"/>
          <w:snapToGrid w:val="0"/>
          <w:color w:val="auto"/>
          <w:sz w:val="24"/>
          <w:szCs w:val="24"/>
          <w:highlight w:val="none"/>
          <w:lang w:eastAsia="zh-CN"/>
        </w:rPr>
      </w:pPr>
    </w:p>
    <w:p>
      <w:pPr>
        <w:adjustRightInd w:val="0"/>
        <w:snapToGrid w:val="0"/>
        <w:spacing w:line="360" w:lineRule="auto"/>
        <w:rPr>
          <w:rFonts w:ascii="仿宋" w:hAnsi="仿宋" w:eastAsia="仿宋"/>
          <w:snapToGrid w:val="0"/>
          <w:color w:val="auto"/>
          <w:sz w:val="24"/>
          <w:szCs w:val="24"/>
          <w:highlight w:val="none"/>
          <w:lang w:eastAsia="zh-CN"/>
        </w:rPr>
      </w:pPr>
    </w:p>
    <w:p>
      <w:pPr>
        <w:adjustRightInd w:val="0"/>
        <w:snapToGrid w:val="0"/>
        <w:spacing w:line="360" w:lineRule="auto"/>
        <w:rPr>
          <w:rFonts w:ascii="仿宋" w:hAnsi="仿宋" w:eastAsia="仿宋"/>
          <w:snapToGrid w:val="0"/>
          <w:color w:val="auto"/>
          <w:sz w:val="24"/>
          <w:szCs w:val="24"/>
          <w:highlight w:val="none"/>
          <w:lang w:eastAsia="zh-CN"/>
        </w:rPr>
      </w:pPr>
    </w:p>
    <w:p>
      <w:pPr>
        <w:adjustRightInd w:val="0"/>
        <w:snapToGrid w:val="0"/>
        <w:spacing w:line="360" w:lineRule="auto"/>
        <w:ind w:firstLine="40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供应商：</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（盖单位公章）</w:t>
      </w:r>
      <w:r>
        <w:rPr>
          <w:rFonts w:ascii="仿宋" w:hAnsi="仿宋" w:eastAsia="仿宋"/>
          <w:snapToGrid w:val="0"/>
          <w:color w:val="auto"/>
          <w:sz w:val="24"/>
          <w:szCs w:val="24"/>
          <w:highlight w:val="none"/>
          <w:lang w:eastAsia="zh-CN"/>
        </w:rPr>
        <w:t xml:space="preserve"> </w:t>
      </w:r>
    </w:p>
    <w:p>
      <w:pPr>
        <w:adjustRightInd w:val="0"/>
        <w:snapToGrid w:val="0"/>
        <w:spacing w:line="360" w:lineRule="auto"/>
        <w:ind w:firstLine="40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或</w:t>
      </w:r>
    </w:p>
    <w:p>
      <w:pPr>
        <w:adjustRightInd w:val="0"/>
        <w:snapToGrid w:val="0"/>
        <w:spacing w:line="360" w:lineRule="auto"/>
        <w:ind w:firstLine="40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法定代表人（单位负责人）或其授权的代理人：</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（签字）</w:t>
      </w: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jc w:val="right"/>
        <w:rPr>
          <w:rFonts w:ascii="仿宋" w:hAnsi="仿宋" w:eastAsia="仿宋"/>
          <w:snapToGrid w:val="0"/>
          <w:color w:val="auto"/>
          <w:sz w:val="24"/>
          <w:szCs w:val="24"/>
          <w:highlight w:val="none"/>
          <w:lang w:eastAsia="zh-CN"/>
        </w:rPr>
      </w:pPr>
      <w:bookmarkStart w:id="84" w:name="扫描0035"/>
      <w:bookmarkEnd w:id="84"/>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年</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月</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lang w:eastAsia="zh-CN"/>
        </w:rPr>
        <w:t>日</w:t>
      </w:r>
    </w:p>
    <w:p>
      <w:pPr>
        <w:spacing w:line="276" w:lineRule="auto"/>
        <w:rPr>
          <w:rFonts w:ascii="仿宋" w:hAnsi="仿宋" w:eastAsia="仿宋" w:cs="Times New Roman"/>
          <w:snapToGrid w:val="0"/>
          <w:color w:val="auto"/>
          <w:sz w:val="24"/>
          <w:szCs w:val="24"/>
          <w:highlight w:val="none"/>
          <w:lang w:eastAsia="zh-CN"/>
        </w:rPr>
      </w:pPr>
      <w:r>
        <w:rPr>
          <w:rFonts w:ascii="仿宋" w:hAnsi="仿宋" w:eastAsia="仿宋" w:cs="Times New Roman"/>
          <w:snapToGrid w:val="0"/>
          <w:color w:val="auto"/>
          <w:sz w:val="24"/>
          <w:szCs w:val="24"/>
          <w:highlight w:val="none"/>
          <w:lang w:eastAsia="zh-CN"/>
        </w:rPr>
        <w:br w:type="page"/>
      </w:r>
    </w:p>
    <w:p>
      <w:pPr>
        <w:adjustRightInd w:val="0"/>
        <w:snapToGrid w:val="0"/>
        <w:spacing w:line="276" w:lineRule="auto"/>
        <w:rPr>
          <w:rFonts w:ascii="仿宋" w:hAnsi="仿宋" w:eastAsia="仿宋"/>
          <w:snapToGrid w:val="0"/>
          <w:color w:val="auto"/>
          <w:sz w:val="24"/>
          <w:szCs w:val="24"/>
          <w:highlight w:val="none"/>
          <w:lang w:eastAsia="zh-CN"/>
        </w:rPr>
      </w:pPr>
    </w:p>
    <w:p>
      <w:pPr>
        <w:pStyle w:val="4"/>
        <w:spacing w:line="276" w:lineRule="auto"/>
        <w:rPr>
          <w:rFonts w:ascii="仿宋" w:hAnsi="仿宋" w:eastAsia="仿宋"/>
          <w:snapToGrid w:val="0"/>
          <w:color w:val="auto"/>
          <w:sz w:val="24"/>
          <w:szCs w:val="24"/>
          <w:highlight w:val="none"/>
          <w:lang w:eastAsia="zh-CN"/>
        </w:rPr>
      </w:pPr>
      <w:bookmarkStart w:id="85" w:name="_Toc94149498"/>
      <w:r>
        <w:rPr>
          <w:rFonts w:ascii="仿宋" w:hAnsi="仿宋" w:eastAsia="仿宋"/>
          <w:snapToGrid w:val="0"/>
          <w:color w:val="auto"/>
          <w:sz w:val="24"/>
          <w:szCs w:val="24"/>
          <w:highlight w:val="none"/>
          <w:lang w:eastAsia="zh-CN"/>
        </w:rPr>
        <w:t>附件3 成交通知书</w:t>
      </w:r>
      <w:bookmarkEnd w:id="85"/>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pStyle w:val="5"/>
        <w:adjustRightInd w:val="0"/>
        <w:snapToGrid w:val="0"/>
        <w:spacing w:line="276" w:lineRule="auto"/>
        <w:ind w:left="0"/>
        <w:jc w:val="center"/>
        <w:rPr>
          <w:rFonts w:ascii="仿宋" w:hAnsi="仿宋" w:eastAsia="仿宋"/>
          <w:b/>
          <w:bCs/>
          <w:snapToGrid w:val="0"/>
          <w:color w:val="auto"/>
          <w:sz w:val="32"/>
          <w:szCs w:val="32"/>
          <w:highlight w:val="none"/>
          <w:lang w:eastAsia="zh-CN"/>
        </w:rPr>
      </w:pPr>
      <w:bookmarkStart w:id="86" w:name="_Toc94149499"/>
      <w:r>
        <w:rPr>
          <w:rFonts w:ascii="仿宋" w:hAnsi="仿宋" w:eastAsia="仿宋"/>
          <w:b/>
          <w:bCs/>
          <w:snapToGrid w:val="0"/>
          <w:color w:val="auto"/>
          <w:sz w:val="32"/>
          <w:szCs w:val="32"/>
          <w:highlight w:val="none"/>
          <w:lang w:eastAsia="zh-CN"/>
        </w:rPr>
        <w:t>成交通知书</w:t>
      </w:r>
      <w:bookmarkEnd w:id="86"/>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360" w:lineRule="auto"/>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u w:val="single"/>
          <w:lang w:eastAsia="zh-CN"/>
        </w:rPr>
        <w:t xml:space="preserve">                     （成交供应商名称）:</w:t>
      </w:r>
    </w:p>
    <w:p>
      <w:pPr>
        <w:adjustRightInd w:val="0"/>
        <w:snapToGrid w:val="0"/>
        <w:spacing w:line="360" w:lineRule="auto"/>
        <w:rPr>
          <w:rFonts w:ascii="仿宋" w:hAnsi="仿宋" w:eastAsia="仿宋"/>
          <w:snapToGrid w:val="0"/>
          <w:color w:val="auto"/>
          <w:sz w:val="24"/>
          <w:szCs w:val="24"/>
          <w:highlight w:val="none"/>
          <w:lang w:eastAsia="zh-CN"/>
        </w:rPr>
      </w:pPr>
    </w:p>
    <w:p>
      <w:pPr>
        <w:adjustRightInd w:val="0"/>
        <w:snapToGrid w:val="0"/>
        <w:spacing w:line="360" w:lineRule="auto"/>
        <w:ind w:firstLine="48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你方所递交的</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（项目名称）</w:t>
      </w:r>
      <w:r>
        <w:rPr>
          <w:rFonts w:ascii="仿宋" w:hAnsi="仿宋" w:eastAsia="仿宋"/>
          <w:snapToGrid w:val="0"/>
          <w:color w:val="auto"/>
          <w:sz w:val="24"/>
          <w:szCs w:val="24"/>
          <w:highlight w:val="none"/>
          <w:lang w:eastAsia="zh-CN"/>
        </w:rPr>
        <w:t>的响应文件已被我方接受，被确定为成交供应商。</w:t>
      </w:r>
    </w:p>
    <w:p>
      <w:pPr>
        <w:adjustRightInd w:val="0"/>
        <w:snapToGrid w:val="0"/>
        <w:spacing w:line="360" w:lineRule="auto"/>
        <w:ind w:firstLine="48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成交价：</w:t>
      </w:r>
      <w:r>
        <w:rPr>
          <w:rFonts w:ascii="仿宋" w:hAnsi="仿宋" w:eastAsia="仿宋"/>
          <w:snapToGrid w:val="0"/>
          <w:color w:val="auto"/>
          <w:sz w:val="24"/>
          <w:szCs w:val="24"/>
          <w:highlight w:val="none"/>
          <w:u w:val="single"/>
          <w:lang w:eastAsia="zh-CN"/>
        </w:rPr>
        <w:t xml:space="preserve">                               </w:t>
      </w:r>
    </w:p>
    <w:p>
      <w:pPr>
        <w:adjustRightInd w:val="0"/>
        <w:snapToGrid w:val="0"/>
        <w:spacing w:line="360" w:lineRule="auto"/>
        <w:ind w:firstLine="48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请</w:t>
      </w:r>
      <w:r>
        <w:rPr>
          <w:rFonts w:hint="eastAsia" w:ascii="仿宋" w:hAnsi="仿宋" w:eastAsia="仿宋"/>
          <w:snapToGrid w:val="0"/>
          <w:color w:val="auto"/>
          <w:sz w:val="24"/>
          <w:szCs w:val="24"/>
          <w:highlight w:val="none"/>
          <w:lang w:eastAsia="zh-CN"/>
        </w:rPr>
        <w:t>你</w:t>
      </w:r>
      <w:r>
        <w:rPr>
          <w:rFonts w:ascii="仿宋" w:hAnsi="仿宋" w:eastAsia="仿宋"/>
          <w:snapToGrid w:val="0"/>
          <w:color w:val="auto"/>
          <w:sz w:val="24"/>
          <w:szCs w:val="24"/>
          <w:highlight w:val="none"/>
          <w:lang w:eastAsia="zh-CN"/>
        </w:rPr>
        <w:t>方在接到本通知书后的</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日内到</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（指定地点）</w:t>
      </w:r>
      <w:r>
        <w:rPr>
          <w:rFonts w:ascii="仿宋" w:hAnsi="仿宋" w:eastAsia="仿宋"/>
          <w:snapToGrid w:val="0"/>
          <w:color w:val="auto"/>
          <w:sz w:val="24"/>
          <w:szCs w:val="24"/>
          <w:highlight w:val="none"/>
          <w:lang w:eastAsia="zh-CN"/>
        </w:rPr>
        <w:t>与我方签订采购合同，并按采购文件第二章“供应商须知”第7.6款规定向我方递交履约保证金。</w:t>
      </w:r>
    </w:p>
    <w:p>
      <w:pPr>
        <w:adjustRightInd w:val="0"/>
        <w:snapToGrid w:val="0"/>
        <w:spacing w:line="360" w:lineRule="auto"/>
        <w:ind w:firstLine="48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特此通知。</w:t>
      </w:r>
    </w:p>
    <w:p>
      <w:pPr>
        <w:adjustRightInd w:val="0"/>
        <w:snapToGrid w:val="0"/>
        <w:spacing w:line="360" w:lineRule="auto"/>
        <w:rPr>
          <w:rFonts w:ascii="仿宋" w:hAnsi="仿宋" w:eastAsia="仿宋"/>
          <w:snapToGrid w:val="0"/>
          <w:color w:val="auto"/>
          <w:sz w:val="24"/>
          <w:szCs w:val="24"/>
          <w:highlight w:val="none"/>
          <w:lang w:eastAsia="zh-CN"/>
        </w:rPr>
      </w:pPr>
    </w:p>
    <w:p>
      <w:pPr>
        <w:adjustRightInd w:val="0"/>
        <w:snapToGrid w:val="0"/>
        <w:spacing w:line="360" w:lineRule="auto"/>
        <w:ind w:firstLine="4678"/>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采购人：</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（盖单位公章）</w:t>
      </w:r>
    </w:p>
    <w:p>
      <w:pPr>
        <w:rPr>
          <w:rFonts w:ascii="仿宋" w:hAnsi="仿宋" w:eastAsia="仿宋"/>
          <w:color w:val="auto"/>
          <w:highlight w:val="none"/>
          <w:lang w:eastAsia="zh-CN"/>
        </w:rPr>
      </w:pPr>
    </w:p>
    <w:p>
      <w:pPr>
        <w:adjustRightInd w:val="0"/>
        <w:snapToGrid w:val="0"/>
        <w:spacing w:line="360" w:lineRule="auto"/>
        <w:jc w:val="right"/>
        <w:rPr>
          <w:rFonts w:ascii="仿宋" w:hAnsi="仿宋" w:eastAsia="仿宋"/>
          <w:snapToGrid w:val="0"/>
          <w:color w:val="auto"/>
          <w:sz w:val="24"/>
          <w:szCs w:val="24"/>
          <w:highlight w:val="none"/>
          <w:lang w:eastAsia="zh-CN"/>
        </w:rPr>
      </w:pPr>
      <w:bookmarkStart w:id="87" w:name="扫描0036"/>
      <w:bookmarkEnd w:id="87"/>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年</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月</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lang w:eastAsia="zh-CN"/>
        </w:rPr>
        <w:t>日</w:t>
      </w:r>
    </w:p>
    <w:p>
      <w:pPr>
        <w:spacing w:line="276" w:lineRule="auto"/>
        <w:rPr>
          <w:rFonts w:ascii="仿宋" w:hAnsi="仿宋" w:eastAsia="仿宋" w:cs="Times New Roman"/>
          <w:snapToGrid w:val="0"/>
          <w:color w:val="auto"/>
          <w:sz w:val="24"/>
          <w:szCs w:val="24"/>
          <w:highlight w:val="none"/>
          <w:lang w:eastAsia="zh-CN"/>
        </w:rPr>
      </w:pPr>
      <w:r>
        <w:rPr>
          <w:rFonts w:ascii="仿宋" w:hAnsi="仿宋" w:eastAsia="仿宋" w:cs="Times New Roman"/>
          <w:snapToGrid w:val="0"/>
          <w:color w:val="auto"/>
          <w:sz w:val="24"/>
          <w:szCs w:val="24"/>
          <w:highlight w:val="none"/>
          <w:lang w:eastAsia="zh-CN"/>
        </w:rPr>
        <w:br w:type="page"/>
      </w: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pStyle w:val="2"/>
        <w:spacing w:line="276" w:lineRule="auto"/>
        <w:ind w:firstLine="472"/>
        <w:rPr>
          <w:rFonts w:ascii="仿宋" w:hAnsi="仿宋" w:eastAsia="仿宋"/>
          <w:b/>
          <w:bCs/>
          <w:snapToGrid w:val="0"/>
          <w:color w:val="auto"/>
          <w:sz w:val="32"/>
          <w:szCs w:val="32"/>
          <w:highlight w:val="none"/>
        </w:rPr>
      </w:pPr>
      <w:bookmarkStart w:id="88" w:name="扫描0037"/>
      <w:bookmarkEnd w:id="88"/>
      <w:bookmarkStart w:id="89" w:name="_Toc94149500"/>
      <w:r>
        <w:rPr>
          <w:rFonts w:hint="eastAsia" w:ascii="仿宋" w:hAnsi="仿宋" w:eastAsia="仿宋"/>
          <w:b/>
          <w:bCs/>
          <w:snapToGrid w:val="0"/>
          <w:color w:val="auto"/>
          <w:sz w:val="32"/>
          <w:szCs w:val="32"/>
          <w:highlight w:val="none"/>
        </w:rPr>
        <w:t>第</w:t>
      </w:r>
      <w:r>
        <w:rPr>
          <w:rFonts w:ascii="仿宋" w:hAnsi="仿宋" w:eastAsia="仿宋"/>
          <w:b/>
          <w:bCs/>
          <w:snapToGrid w:val="0"/>
          <w:color w:val="auto"/>
          <w:sz w:val="32"/>
          <w:szCs w:val="32"/>
          <w:highlight w:val="none"/>
        </w:rPr>
        <w:t>三</w:t>
      </w:r>
      <w:r>
        <w:rPr>
          <w:rFonts w:hint="eastAsia" w:ascii="仿宋" w:hAnsi="仿宋" w:eastAsia="仿宋"/>
          <w:b/>
          <w:bCs/>
          <w:snapToGrid w:val="0"/>
          <w:color w:val="auto"/>
          <w:sz w:val="32"/>
          <w:szCs w:val="32"/>
          <w:highlight w:val="none"/>
        </w:rPr>
        <w:t>章  评</w:t>
      </w:r>
      <w:r>
        <w:rPr>
          <w:rFonts w:ascii="仿宋" w:hAnsi="仿宋" w:eastAsia="仿宋"/>
          <w:b/>
          <w:bCs/>
          <w:snapToGrid w:val="0"/>
          <w:color w:val="auto"/>
          <w:sz w:val="32"/>
          <w:szCs w:val="32"/>
          <w:highlight w:val="none"/>
        </w:rPr>
        <w:t>审办法</w:t>
      </w:r>
      <w:bookmarkEnd w:id="89"/>
    </w:p>
    <w:p>
      <w:pPr>
        <w:spacing w:line="276" w:lineRule="auto"/>
        <w:rPr>
          <w:rFonts w:ascii="仿宋" w:hAnsi="仿宋" w:eastAsia="仿宋"/>
          <w:snapToGrid w:val="0"/>
          <w:color w:val="auto"/>
          <w:sz w:val="24"/>
          <w:szCs w:val="24"/>
          <w:highlight w:val="none"/>
          <w:lang w:eastAsia="zh-CN"/>
        </w:rPr>
      </w:pPr>
      <w:bookmarkStart w:id="90" w:name="扫描0038"/>
      <w:bookmarkEnd w:id="90"/>
      <w:r>
        <w:rPr>
          <w:rFonts w:ascii="仿宋" w:hAnsi="仿宋" w:eastAsia="仿宋"/>
          <w:snapToGrid w:val="0"/>
          <w:color w:val="auto"/>
          <w:sz w:val="24"/>
          <w:szCs w:val="24"/>
          <w:highlight w:val="none"/>
          <w:lang w:eastAsia="zh-CN"/>
        </w:rPr>
        <w:br w:type="page"/>
      </w:r>
    </w:p>
    <w:p>
      <w:pPr>
        <w:adjustRightInd w:val="0"/>
        <w:snapToGrid w:val="0"/>
        <w:spacing w:line="276" w:lineRule="auto"/>
        <w:rPr>
          <w:rFonts w:ascii="仿宋" w:hAnsi="仿宋" w:eastAsia="仿宋"/>
          <w:snapToGrid w:val="0"/>
          <w:color w:val="auto"/>
          <w:sz w:val="24"/>
          <w:szCs w:val="24"/>
          <w:highlight w:val="none"/>
          <w:lang w:eastAsia="zh-CN"/>
        </w:rPr>
      </w:pPr>
    </w:p>
    <w:p>
      <w:pPr>
        <w:pStyle w:val="4"/>
        <w:spacing w:line="276" w:lineRule="auto"/>
        <w:jc w:val="center"/>
        <w:rPr>
          <w:rFonts w:ascii="仿宋" w:hAnsi="仿宋" w:eastAsia="仿宋"/>
          <w:b/>
          <w:bCs/>
          <w:snapToGrid w:val="0"/>
          <w:color w:val="auto"/>
          <w:sz w:val="32"/>
          <w:szCs w:val="32"/>
          <w:highlight w:val="none"/>
          <w:lang w:eastAsia="zh-CN"/>
        </w:rPr>
      </w:pPr>
      <w:bookmarkStart w:id="91" w:name="_Toc94149501"/>
      <w:r>
        <w:rPr>
          <w:rFonts w:ascii="仿宋" w:hAnsi="仿宋" w:eastAsia="仿宋"/>
          <w:b/>
          <w:bCs/>
          <w:snapToGrid w:val="0"/>
          <w:color w:val="auto"/>
          <w:sz w:val="32"/>
          <w:szCs w:val="32"/>
          <w:highlight w:val="none"/>
          <w:lang w:eastAsia="zh-CN"/>
        </w:rPr>
        <w:t>评审办法前附表</w:t>
      </w:r>
      <w:bookmarkEnd w:id="91"/>
    </w:p>
    <w:p>
      <w:pPr>
        <w:adjustRightInd w:val="0"/>
        <w:snapToGrid w:val="0"/>
        <w:spacing w:line="276" w:lineRule="auto"/>
        <w:rPr>
          <w:rFonts w:ascii="仿宋" w:hAnsi="仿宋" w:eastAsia="仿宋"/>
          <w:snapToGrid w:val="0"/>
          <w:color w:val="auto"/>
          <w:sz w:val="24"/>
          <w:szCs w:val="24"/>
          <w:highlight w:val="none"/>
          <w:lang w:eastAsia="zh-CN"/>
        </w:rPr>
      </w:pPr>
    </w:p>
    <w:tbl>
      <w:tblPr>
        <w:tblStyle w:val="29"/>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color w:val="auto"/>
                <w:sz w:val="24"/>
                <w:szCs w:val="24"/>
                <w:highlight w:val="none"/>
              </w:rPr>
            </w:pPr>
            <w:r>
              <w:rPr>
                <w:rFonts w:ascii="仿宋" w:hAnsi="仿宋" w:eastAsia="仿宋"/>
                <w:b/>
                <w:bCs/>
                <w:snapToGrid w:val="0"/>
                <w:color w:val="auto"/>
                <w:sz w:val="24"/>
                <w:szCs w:val="24"/>
                <w:highlight w:val="none"/>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color w:val="auto"/>
                <w:sz w:val="24"/>
                <w:szCs w:val="24"/>
                <w:highlight w:val="none"/>
              </w:rPr>
            </w:pPr>
            <w:r>
              <w:rPr>
                <w:rFonts w:ascii="仿宋" w:hAnsi="仿宋" w:eastAsia="仿宋"/>
                <w:b/>
                <w:bCs/>
                <w:snapToGrid w:val="0"/>
                <w:color w:val="auto"/>
                <w:sz w:val="24"/>
                <w:szCs w:val="24"/>
                <w:highlight w:val="none"/>
              </w:rPr>
              <w:t>评审因素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color w:val="auto"/>
                <w:sz w:val="24"/>
                <w:szCs w:val="24"/>
                <w:highlight w:val="none"/>
              </w:rPr>
            </w:pPr>
            <w:r>
              <w:rPr>
                <w:rFonts w:ascii="仿宋" w:hAnsi="仿宋" w:eastAsia="仿宋"/>
                <w:b/>
                <w:bCs/>
                <w:snapToGrid w:val="0"/>
                <w:color w:val="auto"/>
                <w:sz w:val="24"/>
                <w:szCs w:val="24"/>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1</w:t>
            </w:r>
          </w:p>
        </w:tc>
        <w:tc>
          <w:tcPr>
            <w:tcW w:w="1018" w:type="dxa"/>
            <w:tcMar>
              <w:left w:w="57" w:type="dxa"/>
              <w:right w:w="57" w:type="dxa"/>
            </w:tcMar>
            <w:vAlign w:val="center"/>
          </w:tcPr>
          <w:p>
            <w:pPr>
              <w:adjustRightInd w:val="0"/>
              <w:snapToGrid w:val="0"/>
              <w:jc w:val="both"/>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评审方法</w:t>
            </w: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评审方法</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color w:val="auto"/>
                <w:sz w:val="21"/>
                <w:szCs w:val="21"/>
                <w:highlight w:val="none"/>
                <w:lang w:eastAsia="zh-CN"/>
              </w:rPr>
            </w:pPr>
            <w:r>
              <w:rPr>
                <w:rFonts w:eastAsia="仿宋" w:asciiTheme="minorEastAsia" w:hAnsiTheme="minorEastAsia"/>
                <w:snapToGrid w:val="0"/>
                <w:color w:val="auto"/>
                <w:sz w:val="21"/>
                <w:szCs w:val="21"/>
                <w:highlight w:val="none"/>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2.1.1</w:t>
            </w:r>
          </w:p>
        </w:tc>
        <w:tc>
          <w:tcPr>
            <w:tcW w:w="1018" w:type="dxa"/>
            <w:vMerge w:val="restart"/>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形式评审标准</w:t>
            </w: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供应商名称</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hint="eastAsia" w:ascii="仿宋" w:hAnsi="仿宋" w:eastAsia="仿宋"/>
                <w:snapToGrid w:val="0"/>
                <w:color w:val="auto"/>
                <w:sz w:val="21"/>
                <w:szCs w:val="21"/>
                <w:highlight w:val="none"/>
                <w:lang w:eastAsia="zh-CN"/>
              </w:rPr>
              <w:t>响</w:t>
            </w:r>
            <w:r>
              <w:rPr>
                <w:rFonts w:ascii="仿宋" w:hAnsi="仿宋" w:eastAsia="仿宋"/>
                <w:snapToGrid w:val="0"/>
                <w:color w:val="auto"/>
                <w:sz w:val="21"/>
                <w:szCs w:val="21"/>
                <w:highlight w:val="none"/>
              </w:rPr>
              <w:t>应文件签字盖章</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联合体协议书</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递交联合体协议书，并明确联合体</w:t>
            </w:r>
            <w:r>
              <w:rPr>
                <w:rFonts w:hint="eastAsia" w:ascii="仿宋" w:hAnsi="仿宋" w:eastAsia="仿宋"/>
                <w:snapToGrid w:val="0"/>
                <w:color w:val="auto"/>
                <w:sz w:val="21"/>
                <w:szCs w:val="21"/>
                <w:highlight w:val="none"/>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响应函中实质性内容</w:t>
            </w:r>
          </w:p>
        </w:tc>
        <w:tc>
          <w:tcPr>
            <w:tcW w:w="5180" w:type="dxa"/>
            <w:gridSpan w:val="2"/>
            <w:tcMar>
              <w:left w:w="57" w:type="dxa"/>
              <w:right w:w="57" w:type="dxa"/>
            </w:tcMar>
            <w:vAlign w:val="center"/>
          </w:tcPr>
          <w:p>
            <w:pPr>
              <w:adjustRightInd w:val="0"/>
              <w:snapToGrid w:val="0"/>
              <w:jc w:val="both"/>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color w:val="auto"/>
                <w:sz w:val="21"/>
                <w:szCs w:val="21"/>
                <w:highlight w:val="none"/>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color w:val="auto"/>
                <w:sz w:val="21"/>
                <w:szCs w:val="21"/>
                <w:highlight w:val="none"/>
              </w:rPr>
            </w:pP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2.1.2</w:t>
            </w:r>
          </w:p>
        </w:tc>
        <w:tc>
          <w:tcPr>
            <w:tcW w:w="1018" w:type="dxa"/>
            <w:vMerge w:val="restart"/>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资格评审标准</w:t>
            </w: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依法设立</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资质要求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财务要求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业绩要求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人员要求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其他要求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不存在第一章第3.2款情形</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联合体供应商</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color w:val="auto"/>
                <w:sz w:val="21"/>
                <w:szCs w:val="21"/>
                <w:highlight w:val="none"/>
              </w:rPr>
            </w:pPr>
            <w:r>
              <w:rPr>
                <w:rFonts w:ascii="仿宋" w:hAnsi="仿宋" w:eastAsia="仿宋"/>
                <w:b/>
                <w:bCs/>
                <w:snapToGrid w:val="0"/>
                <w:color w:val="auto"/>
                <w:sz w:val="21"/>
                <w:szCs w:val="21"/>
                <w:highlight w:val="none"/>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color w:val="auto"/>
                <w:sz w:val="21"/>
                <w:szCs w:val="21"/>
                <w:highlight w:val="none"/>
                <w:lang w:eastAsia="zh-CN"/>
              </w:rPr>
            </w:pPr>
            <w:r>
              <w:rPr>
                <w:rFonts w:ascii="仿宋" w:hAnsi="仿宋" w:eastAsia="仿宋"/>
                <w:b/>
                <w:bCs/>
                <w:snapToGrid w:val="0"/>
                <w:color w:val="auto"/>
                <w:sz w:val="21"/>
                <w:szCs w:val="21"/>
                <w:highlight w:val="none"/>
              </w:rPr>
              <w:t>评审因素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color w:val="auto"/>
                <w:sz w:val="21"/>
                <w:szCs w:val="21"/>
                <w:highlight w:val="none"/>
              </w:rPr>
            </w:pPr>
            <w:r>
              <w:rPr>
                <w:rFonts w:ascii="仿宋" w:hAnsi="仿宋" w:eastAsia="仿宋"/>
                <w:b/>
                <w:bCs/>
                <w:snapToGrid w:val="0"/>
                <w:color w:val="auto"/>
                <w:sz w:val="21"/>
                <w:szCs w:val="21"/>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rPr>
              <w:t>2.1.3</w:t>
            </w:r>
          </w:p>
        </w:tc>
        <w:tc>
          <w:tcPr>
            <w:tcW w:w="1018" w:type="dxa"/>
            <w:vMerge w:val="restart"/>
            <w:tcBorders>
              <w:top w:val="nil"/>
            </w:tcBorders>
            <w:tcMar>
              <w:left w:w="57" w:type="dxa"/>
              <w:right w:w="57" w:type="dxa"/>
            </w:tcMar>
            <w:vAlign w:val="center"/>
          </w:tcPr>
          <w:p>
            <w:pPr>
              <w:adjustRightInd w:val="0"/>
              <w:snapToGrid w:val="0"/>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rPr>
              <w:t>响应性评审标准</w:t>
            </w: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hint="eastAsia" w:ascii="仿宋" w:hAnsi="仿宋" w:eastAsia="仿宋"/>
                <w:snapToGrid w:val="0"/>
                <w:color w:val="auto"/>
                <w:sz w:val="21"/>
                <w:szCs w:val="21"/>
                <w:highlight w:val="none"/>
                <w:lang w:eastAsia="zh-CN"/>
              </w:rPr>
              <w:t>报</w:t>
            </w:r>
            <w:r>
              <w:rPr>
                <w:rFonts w:ascii="仿宋" w:hAnsi="仿宋" w:eastAsia="仿宋"/>
                <w:snapToGrid w:val="0"/>
                <w:color w:val="auto"/>
                <w:sz w:val="21"/>
                <w:szCs w:val="21"/>
                <w:highlight w:val="none"/>
              </w:rPr>
              <w:t>价</w:t>
            </w:r>
          </w:p>
        </w:tc>
        <w:tc>
          <w:tcPr>
            <w:tcW w:w="5180" w:type="dxa"/>
            <w:gridSpan w:val="2"/>
            <w:tcMar>
              <w:left w:w="57" w:type="dxa"/>
              <w:right w:w="57" w:type="dxa"/>
            </w:tcMar>
            <w:vAlign w:val="center"/>
          </w:tcPr>
          <w:p>
            <w:pPr>
              <w:adjustRightInd w:val="0"/>
              <w:snapToGrid w:val="0"/>
              <w:jc w:val="both"/>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响应文件有效期</w:t>
            </w:r>
          </w:p>
        </w:tc>
        <w:tc>
          <w:tcPr>
            <w:tcW w:w="5180" w:type="dxa"/>
            <w:gridSpan w:val="2"/>
            <w:tcMar>
              <w:left w:w="57" w:type="dxa"/>
              <w:right w:w="57" w:type="dxa"/>
            </w:tcMar>
            <w:vAlign w:val="center"/>
          </w:tcPr>
          <w:p>
            <w:pPr>
              <w:adjustRightInd w:val="0"/>
              <w:snapToGrid w:val="0"/>
              <w:jc w:val="both"/>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响应保证金</w:t>
            </w:r>
          </w:p>
        </w:tc>
        <w:tc>
          <w:tcPr>
            <w:tcW w:w="5180" w:type="dxa"/>
            <w:gridSpan w:val="2"/>
            <w:tcMar>
              <w:left w:w="57" w:type="dxa"/>
              <w:right w:w="57" w:type="dxa"/>
            </w:tcMar>
            <w:vAlign w:val="center"/>
          </w:tcPr>
          <w:p>
            <w:pPr>
              <w:adjustRightInd w:val="0"/>
              <w:snapToGrid w:val="0"/>
              <w:jc w:val="both"/>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hint="eastAsia" w:ascii="仿宋" w:hAnsi="仿宋" w:eastAsia="仿宋"/>
                <w:snapToGrid w:val="0"/>
                <w:color w:val="auto"/>
                <w:sz w:val="21"/>
                <w:szCs w:val="21"/>
                <w:highlight w:val="none"/>
                <w:lang w:eastAsia="zh-CN"/>
              </w:rPr>
              <w:t>响应采购需求</w:t>
            </w:r>
          </w:p>
        </w:tc>
        <w:tc>
          <w:tcPr>
            <w:tcW w:w="5180" w:type="dxa"/>
            <w:gridSpan w:val="2"/>
            <w:tcMar>
              <w:left w:w="57" w:type="dxa"/>
              <w:right w:w="57" w:type="dxa"/>
            </w:tcMar>
            <w:vAlign w:val="center"/>
          </w:tcPr>
          <w:p>
            <w:pPr>
              <w:adjustRightInd w:val="0"/>
              <w:snapToGrid w:val="0"/>
              <w:jc w:val="both"/>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质量标准</w:t>
            </w:r>
          </w:p>
        </w:tc>
        <w:tc>
          <w:tcPr>
            <w:tcW w:w="5180" w:type="dxa"/>
            <w:gridSpan w:val="2"/>
            <w:tcMar>
              <w:left w:w="57" w:type="dxa"/>
              <w:right w:w="57" w:type="dxa"/>
            </w:tcMar>
            <w:vAlign w:val="center"/>
          </w:tcPr>
          <w:p>
            <w:pPr>
              <w:adjustRightInd w:val="0"/>
              <w:snapToGrid w:val="0"/>
              <w:jc w:val="both"/>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hint="eastAsia" w:ascii="仿宋" w:hAnsi="仿宋" w:eastAsia="仿宋"/>
                <w:snapToGrid w:val="0"/>
                <w:color w:val="auto"/>
                <w:sz w:val="21"/>
                <w:szCs w:val="21"/>
                <w:highlight w:val="none"/>
                <w:lang w:eastAsia="zh-CN"/>
              </w:rPr>
              <w:t>服务期</w:t>
            </w:r>
          </w:p>
        </w:tc>
        <w:tc>
          <w:tcPr>
            <w:tcW w:w="5180" w:type="dxa"/>
            <w:gridSpan w:val="2"/>
            <w:tcMar>
              <w:left w:w="57" w:type="dxa"/>
              <w:right w:w="57" w:type="dxa"/>
            </w:tcMar>
            <w:vAlign w:val="center"/>
          </w:tcPr>
          <w:p>
            <w:pPr>
              <w:adjustRightInd w:val="0"/>
              <w:snapToGrid w:val="0"/>
              <w:jc w:val="both"/>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合同条款</w:t>
            </w:r>
          </w:p>
        </w:tc>
        <w:tc>
          <w:tcPr>
            <w:tcW w:w="5180" w:type="dxa"/>
            <w:gridSpan w:val="2"/>
            <w:tcMar>
              <w:left w:w="57" w:type="dxa"/>
              <w:right w:w="57" w:type="dxa"/>
            </w:tcMar>
            <w:vAlign w:val="center"/>
          </w:tcPr>
          <w:p>
            <w:pPr>
              <w:adjustRightInd w:val="0"/>
              <w:snapToGrid w:val="0"/>
              <w:jc w:val="both"/>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对非关键条款的偏差</w:t>
            </w:r>
          </w:p>
        </w:tc>
        <w:tc>
          <w:tcPr>
            <w:tcW w:w="5180" w:type="dxa"/>
            <w:gridSpan w:val="2"/>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rPr>
              <w:t>3.1.1</w:t>
            </w: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评审价格</w:t>
            </w:r>
          </w:p>
        </w:tc>
        <w:tc>
          <w:tcPr>
            <w:tcW w:w="5180" w:type="dxa"/>
            <w:gridSpan w:val="2"/>
            <w:tcMar>
              <w:left w:w="57" w:type="dxa"/>
              <w:right w:w="57" w:type="dxa"/>
            </w:tcMar>
            <w:vAlign w:val="center"/>
          </w:tcPr>
          <w:p>
            <w:pPr>
              <w:adjustRightInd w:val="0"/>
              <w:snapToGrid w:val="0"/>
              <w:jc w:val="both"/>
              <w:rPr>
                <w:rFonts w:ascii="仿宋" w:hAnsi="仿宋" w:eastAsia="仿宋"/>
                <w:snapToGrid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color w:val="auto"/>
                <w:sz w:val="21"/>
                <w:szCs w:val="21"/>
                <w:highlight w:val="none"/>
                <w:lang w:eastAsia="zh-CN"/>
              </w:rPr>
            </w:pPr>
            <w:r>
              <w:rPr>
                <w:rFonts w:ascii="仿宋" w:hAnsi="仿宋" w:eastAsia="仿宋"/>
                <w:b/>
                <w:bCs/>
                <w:snapToGrid w:val="0"/>
                <w:color w:val="auto"/>
                <w:sz w:val="21"/>
                <w:szCs w:val="21"/>
                <w:highlight w:val="none"/>
              </w:rPr>
              <w:t>条款号</w:t>
            </w:r>
          </w:p>
        </w:tc>
        <w:tc>
          <w:tcPr>
            <w:tcW w:w="2250" w:type="dxa"/>
            <w:tcMar>
              <w:left w:w="57" w:type="dxa"/>
              <w:right w:w="57" w:type="dxa"/>
            </w:tcMar>
            <w:vAlign w:val="center"/>
          </w:tcPr>
          <w:p>
            <w:pPr>
              <w:adjustRightInd w:val="0"/>
              <w:snapToGrid w:val="0"/>
              <w:jc w:val="center"/>
              <w:rPr>
                <w:rFonts w:ascii="仿宋" w:hAnsi="仿宋" w:eastAsia="仿宋"/>
                <w:b/>
                <w:bCs/>
                <w:snapToGrid w:val="0"/>
                <w:color w:val="auto"/>
                <w:sz w:val="21"/>
                <w:szCs w:val="21"/>
                <w:highlight w:val="none"/>
              </w:rPr>
            </w:pPr>
            <w:r>
              <w:rPr>
                <w:rFonts w:ascii="仿宋" w:hAnsi="仿宋" w:eastAsia="仿宋"/>
                <w:b/>
                <w:bCs/>
                <w:snapToGrid w:val="0"/>
                <w:color w:val="auto"/>
                <w:sz w:val="21"/>
                <w:szCs w:val="21"/>
                <w:highlight w:val="none"/>
              </w:rPr>
              <w:t>条款内容</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color w:val="auto"/>
                <w:sz w:val="21"/>
                <w:szCs w:val="21"/>
                <w:highlight w:val="none"/>
              </w:rPr>
            </w:pPr>
            <w:r>
              <w:rPr>
                <w:rFonts w:hint="eastAsia" w:ascii="仿宋" w:hAnsi="仿宋" w:eastAsia="仿宋"/>
                <w:b/>
                <w:bCs/>
                <w:snapToGrid w:val="0"/>
                <w:color w:val="auto"/>
                <w:sz w:val="21"/>
                <w:szCs w:val="21"/>
                <w:highlight w:val="none"/>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3.2</w:t>
            </w:r>
            <w:r>
              <w:rPr>
                <w:rFonts w:eastAsia="仿宋" w:asciiTheme="minorEastAsia" w:hAnsiTheme="minorEastAsia"/>
                <w:snapToGrid w:val="0"/>
                <w:color w:val="auto"/>
                <w:sz w:val="21"/>
                <w:szCs w:val="21"/>
                <w:highlight w:val="none"/>
                <w:lang w:eastAsia="zh-CN"/>
              </w:rPr>
              <w:t>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rPr>
              <w:t>3.2.1</w:t>
            </w: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分值构成</w:t>
            </w:r>
          </w:p>
          <w:p>
            <w:pPr>
              <w:adjustRightInd w:val="0"/>
              <w:snapToGrid w:val="0"/>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rPr>
              <w:t>(总分100分)</w:t>
            </w:r>
          </w:p>
        </w:tc>
        <w:tc>
          <w:tcPr>
            <w:tcW w:w="5180" w:type="dxa"/>
            <w:gridSpan w:val="2"/>
            <w:tcMar>
              <w:left w:w="57" w:type="dxa"/>
              <w:right w:w="57" w:type="dxa"/>
            </w:tcMar>
            <w:vAlign w:val="center"/>
          </w:tcPr>
          <w:p>
            <w:pPr>
              <w:numPr>
                <w:ilvl w:val="0"/>
                <w:numId w:val="4"/>
              </w:numPr>
              <w:adjustRightInd w:val="0"/>
              <w:snapToGrid w:val="0"/>
              <w:ind w:left="0" w:firstLine="0"/>
              <w:jc w:val="both"/>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商务部分：</w:t>
            </w:r>
            <w:r>
              <w:rPr>
                <w:rFonts w:ascii="仿宋" w:hAnsi="仿宋" w:eastAsia="仿宋"/>
                <w:snapToGrid w:val="0"/>
                <w:color w:val="auto"/>
                <w:sz w:val="21"/>
                <w:szCs w:val="21"/>
                <w:highlight w:val="none"/>
                <w:u w:val="single"/>
              </w:rPr>
              <w:t xml:space="preserve"> </w:t>
            </w:r>
            <w:r>
              <w:rPr>
                <w:rFonts w:ascii="仿宋" w:hAnsi="仿宋" w:eastAsia="仿宋"/>
                <w:snapToGrid w:val="0"/>
                <w:color w:val="auto"/>
                <w:sz w:val="21"/>
                <w:szCs w:val="21"/>
                <w:highlight w:val="none"/>
                <w:u w:val="single"/>
                <w:lang w:eastAsia="zh-CN"/>
              </w:rPr>
              <w:t>15</w:t>
            </w:r>
            <w:r>
              <w:rPr>
                <w:rFonts w:ascii="仿宋" w:hAnsi="仿宋" w:eastAsia="仿宋"/>
                <w:snapToGrid w:val="0"/>
                <w:color w:val="auto"/>
                <w:sz w:val="21"/>
                <w:szCs w:val="21"/>
                <w:highlight w:val="none"/>
              </w:rPr>
              <w:t>分</w:t>
            </w:r>
          </w:p>
          <w:p>
            <w:pPr>
              <w:numPr>
                <w:ilvl w:val="0"/>
                <w:numId w:val="4"/>
              </w:numPr>
              <w:adjustRightInd w:val="0"/>
              <w:snapToGrid w:val="0"/>
              <w:ind w:left="0" w:firstLine="0"/>
              <w:jc w:val="both"/>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技术部分：</w:t>
            </w:r>
            <w:r>
              <w:rPr>
                <w:rFonts w:ascii="仿宋" w:hAnsi="仿宋" w:eastAsia="仿宋"/>
                <w:snapToGrid w:val="0"/>
                <w:color w:val="auto"/>
                <w:sz w:val="21"/>
                <w:szCs w:val="21"/>
                <w:highlight w:val="none"/>
                <w:u w:val="single"/>
              </w:rPr>
              <w:t xml:space="preserve"> </w:t>
            </w:r>
            <w:r>
              <w:rPr>
                <w:rFonts w:hint="eastAsia" w:ascii="仿宋" w:hAnsi="仿宋" w:eastAsia="仿宋"/>
                <w:snapToGrid w:val="0"/>
                <w:color w:val="auto"/>
                <w:sz w:val="21"/>
                <w:szCs w:val="21"/>
                <w:highlight w:val="none"/>
                <w:u w:val="single"/>
                <w:lang w:eastAsia="zh-CN"/>
              </w:rPr>
              <w:t>3</w:t>
            </w:r>
            <w:r>
              <w:rPr>
                <w:rFonts w:ascii="仿宋" w:hAnsi="仿宋" w:eastAsia="仿宋"/>
                <w:snapToGrid w:val="0"/>
                <w:color w:val="auto"/>
                <w:sz w:val="21"/>
                <w:szCs w:val="21"/>
                <w:highlight w:val="none"/>
                <w:u w:val="single"/>
              </w:rPr>
              <w:t xml:space="preserve">0 </w:t>
            </w:r>
            <w:r>
              <w:rPr>
                <w:rFonts w:ascii="仿宋" w:hAnsi="仿宋" w:eastAsia="仿宋"/>
                <w:snapToGrid w:val="0"/>
                <w:color w:val="auto"/>
                <w:sz w:val="21"/>
                <w:szCs w:val="21"/>
                <w:highlight w:val="none"/>
              </w:rPr>
              <w:t>分</w:t>
            </w:r>
          </w:p>
          <w:p>
            <w:pPr>
              <w:numPr>
                <w:ilvl w:val="0"/>
                <w:numId w:val="4"/>
              </w:numPr>
              <w:adjustRightInd w:val="0"/>
              <w:snapToGrid w:val="0"/>
              <w:ind w:left="0" w:firstLine="0"/>
              <w:jc w:val="both"/>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报价：</w:t>
            </w:r>
            <w:r>
              <w:rPr>
                <w:rFonts w:ascii="仿宋" w:hAnsi="仿宋" w:eastAsia="仿宋"/>
                <w:snapToGrid w:val="0"/>
                <w:color w:val="auto"/>
                <w:sz w:val="21"/>
                <w:szCs w:val="21"/>
                <w:highlight w:val="none"/>
                <w:u w:val="single"/>
              </w:rPr>
              <w:t xml:space="preserve"> </w:t>
            </w:r>
            <w:r>
              <w:rPr>
                <w:rFonts w:hint="eastAsia" w:ascii="仿宋" w:hAnsi="仿宋" w:eastAsia="仿宋"/>
                <w:snapToGrid w:val="0"/>
                <w:color w:val="auto"/>
                <w:sz w:val="21"/>
                <w:szCs w:val="21"/>
                <w:highlight w:val="none"/>
                <w:u w:val="single"/>
                <w:lang w:eastAsia="zh-CN"/>
              </w:rPr>
              <w:t>5</w:t>
            </w:r>
            <w:r>
              <w:rPr>
                <w:rFonts w:ascii="仿宋" w:hAnsi="仿宋" w:eastAsia="仿宋"/>
                <w:snapToGrid w:val="0"/>
                <w:color w:val="auto"/>
                <w:sz w:val="21"/>
                <w:szCs w:val="21"/>
                <w:highlight w:val="none"/>
                <w:u w:val="single"/>
              </w:rPr>
              <w:t xml:space="preserve">5 </w:t>
            </w:r>
            <w:r>
              <w:rPr>
                <w:rFonts w:ascii="仿宋" w:hAnsi="仿宋" w:eastAsia="仿宋"/>
                <w:snapToGrid w:val="0"/>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rPr>
              <w:t>3.2.2(2)</w:t>
            </w:r>
          </w:p>
        </w:tc>
        <w:tc>
          <w:tcPr>
            <w:tcW w:w="2250" w:type="dxa"/>
            <w:tcMar>
              <w:left w:w="57" w:type="dxa"/>
              <w:right w:w="57" w:type="dxa"/>
            </w:tcMar>
            <w:vAlign w:val="center"/>
          </w:tcPr>
          <w:p>
            <w:pPr>
              <w:adjustRightInd w:val="0"/>
              <w:snapToGrid w:val="0"/>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rPr>
              <w:t>评审基准价计算方法</w:t>
            </w:r>
          </w:p>
        </w:tc>
        <w:tc>
          <w:tcPr>
            <w:tcW w:w="5180" w:type="dxa"/>
            <w:gridSpan w:val="2"/>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按照以下方法计算评审基准价：</w:t>
            </w:r>
          </w:p>
          <w:p>
            <w:pPr>
              <w:adjustRightInd w:val="0"/>
              <w:snapToGrid w:val="0"/>
              <w:jc w:val="both"/>
              <w:rPr>
                <w:rFonts w:ascii="仿宋" w:hAnsi="仿宋" w:eastAsia="仿宋"/>
                <w:snapToGrid w:val="0"/>
                <w:color w:val="auto"/>
                <w:sz w:val="21"/>
                <w:szCs w:val="21"/>
                <w:highlight w:val="none"/>
                <w:lang w:eastAsia="zh-CN"/>
              </w:rPr>
            </w:pPr>
            <w:r>
              <w:rPr>
                <w:rFonts w:hint="eastAsia" w:eastAsia="仿宋" w:asciiTheme="minorEastAsia" w:hAnsiTheme="minorEastAsia"/>
                <w:snapToGrid w:val="0"/>
                <w:color w:val="auto"/>
                <w:sz w:val="21"/>
                <w:szCs w:val="21"/>
                <w:highlight w:val="none"/>
                <w:lang w:eastAsia="zh-CN"/>
              </w:rPr>
              <w:t>评审基准价的计算：以不含税价计算</w:t>
            </w:r>
          </w:p>
          <w:p>
            <w:pPr>
              <w:adjustRightInd w:val="0"/>
              <w:snapToGrid w:val="0"/>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按有效报价的平均值作为基准值</w:t>
            </w:r>
          </w:p>
          <w:p>
            <w:pPr>
              <w:adjustRightInd w:val="0"/>
              <w:snapToGrid w:val="0"/>
              <w:jc w:val="both"/>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sym w:font="Wingdings 2" w:char="0052"/>
            </w:r>
            <w:r>
              <w:rPr>
                <w:rFonts w:hint="eastAsia" w:ascii="仿宋" w:hAnsi="仿宋" w:eastAsia="仿宋"/>
                <w:snapToGrid w:val="0"/>
                <w:color w:val="auto"/>
                <w:sz w:val="21"/>
                <w:szCs w:val="21"/>
                <w:highlight w:val="none"/>
                <w:lang w:eastAsia="zh-CN"/>
              </w:rPr>
              <w:t>以最低有效报价为基准值</w:t>
            </w:r>
          </w:p>
          <w:p>
            <w:pPr>
              <w:adjustRightInd w:val="0"/>
              <w:snapToGrid w:val="0"/>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无效报价、响应文件被否决的供应商，其报价不参与评审基准价的计算。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color w:val="auto"/>
                <w:sz w:val="21"/>
                <w:szCs w:val="21"/>
                <w:highlight w:val="none"/>
                <w:lang w:eastAsia="zh-CN"/>
              </w:rPr>
            </w:pPr>
            <w:r>
              <w:rPr>
                <w:rFonts w:ascii="仿宋" w:hAnsi="仿宋" w:eastAsia="仿宋"/>
                <w:b/>
                <w:bCs/>
                <w:snapToGrid w:val="0"/>
                <w:color w:val="auto"/>
                <w:sz w:val="21"/>
                <w:szCs w:val="21"/>
                <w:highlight w:val="none"/>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color w:val="auto"/>
                <w:sz w:val="21"/>
                <w:szCs w:val="21"/>
                <w:highlight w:val="none"/>
                <w:lang w:eastAsia="zh-CN"/>
              </w:rPr>
            </w:pPr>
            <w:r>
              <w:rPr>
                <w:rFonts w:ascii="仿宋" w:hAnsi="仿宋" w:eastAsia="仿宋"/>
                <w:b/>
                <w:bCs/>
                <w:snapToGrid w:val="0"/>
                <w:color w:val="auto"/>
                <w:sz w:val="21"/>
                <w:szCs w:val="21"/>
                <w:highlight w:val="none"/>
              </w:rPr>
              <w:t>评分因素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color w:val="auto"/>
                <w:sz w:val="21"/>
                <w:szCs w:val="21"/>
                <w:highlight w:val="none"/>
                <w:lang w:eastAsia="zh-CN"/>
              </w:rPr>
            </w:pPr>
            <w:r>
              <w:rPr>
                <w:rFonts w:ascii="仿宋" w:hAnsi="仿宋" w:eastAsia="仿宋"/>
                <w:b/>
                <w:bCs/>
                <w:snapToGrid w:val="0"/>
                <w:color w:val="auto"/>
                <w:sz w:val="21"/>
                <w:szCs w:val="21"/>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3.2.3</w:t>
            </w:r>
          </w:p>
          <w:p>
            <w:pPr>
              <w:adjustRightInd w:val="0"/>
              <w:snapToGrid w:val="0"/>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rPr>
              <w:t>(1)</w:t>
            </w:r>
          </w:p>
        </w:tc>
        <w:tc>
          <w:tcPr>
            <w:tcW w:w="1035" w:type="dxa"/>
            <w:gridSpan w:val="2"/>
            <w:vMerge w:val="restart"/>
            <w:tcBorders>
              <w:left w:val="single" w:color="auto" w:sz="4" w:space="0"/>
            </w:tcBorders>
            <w:vAlign w:val="center"/>
          </w:tcPr>
          <w:p>
            <w:pPr>
              <w:adjustRightInd w:val="0"/>
              <w:snapToGrid w:val="0"/>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rPr>
              <w:t>商务评分标准</w:t>
            </w:r>
          </w:p>
        </w:tc>
        <w:tc>
          <w:tcPr>
            <w:tcW w:w="2250" w:type="dxa"/>
            <w:tcMar>
              <w:left w:w="57" w:type="dxa"/>
              <w:right w:w="57" w:type="dxa"/>
            </w:tcMar>
            <w:vAlign w:val="center"/>
          </w:tcPr>
          <w:p>
            <w:pPr>
              <w:jc w:val="center"/>
              <w:rPr>
                <w:rFonts w:ascii="仿宋" w:hAnsi="仿宋" w:eastAsia="仿宋"/>
                <w:color w:val="auto"/>
                <w:sz w:val="20"/>
                <w:szCs w:val="20"/>
                <w:highlight w:val="none"/>
                <w:lang w:eastAsia="zh-CN"/>
              </w:rPr>
            </w:pPr>
            <w:r>
              <w:rPr>
                <w:rFonts w:hint="eastAsia" w:ascii="仿宋" w:hAnsi="仿宋" w:eastAsia="仿宋"/>
                <w:color w:val="auto"/>
                <w:sz w:val="20"/>
                <w:szCs w:val="20"/>
                <w:highlight w:val="none"/>
                <w:lang w:eastAsia="zh-CN"/>
              </w:rPr>
              <w:t>供应商近</w:t>
            </w:r>
            <w:r>
              <w:rPr>
                <w:rFonts w:ascii="仿宋" w:hAnsi="仿宋" w:eastAsia="仿宋"/>
                <w:color w:val="auto"/>
                <w:sz w:val="20"/>
                <w:szCs w:val="20"/>
                <w:highlight w:val="none"/>
                <w:lang w:eastAsia="zh-CN"/>
              </w:rPr>
              <w:t>3</w:t>
            </w:r>
            <w:r>
              <w:rPr>
                <w:rFonts w:hint="eastAsia" w:ascii="仿宋" w:hAnsi="仿宋" w:eastAsia="仿宋"/>
                <w:color w:val="auto"/>
                <w:sz w:val="20"/>
                <w:szCs w:val="20"/>
                <w:highlight w:val="none"/>
                <w:lang w:eastAsia="zh-CN"/>
              </w:rPr>
              <w:t>年（</w:t>
            </w:r>
            <w:r>
              <w:rPr>
                <w:rFonts w:ascii="仿宋" w:hAnsi="仿宋" w:eastAsia="仿宋"/>
                <w:color w:val="auto"/>
                <w:sz w:val="20"/>
                <w:szCs w:val="20"/>
                <w:highlight w:val="none"/>
                <w:u w:val="single"/>
                <w:lang w:eastAsia="zh-CN"/>
              </w:rPr>
              <w:t xml:space="preserve">  </w:t>
            </w:r>
            <w:r>
              <w:rPr>
                <w:rFonts w:hint="eastAsia" w:ascii="仿宋" w:hAnsi="仿宋" w:eastAsia="仿宋"/>
                <w:color w:val="auto"/>
                <w:sz w:val="20"/>
                <w:szCs w:val="20"/>
                <w:highlight w:val="none"/>
                <w:u w:val="single"/>
                <w:lang w:eastAsia="zh-CN"/>
              </w:rPr>
              <w:t>20</w:t>
            </w:r>
            <w:r>
              <w:rPr>
                <w:rFonts w:ascii="仿宋" w:hAnsi="仿宋" w:eastAsia="仿宋"/>
                <w:color w:val="auto"/>
                <w:sz w:val="20"/>
                <w:szCs w:val="20"/>
                <w:highlight w:val="none"/>
                <w:u w:val="single"/>
                <w:lang w:eastAsia="zh-CN"/>
              </w:rPr>
              <w:t xml:space="preserve">21  </w:t>
            </w:r>
            <w:r>
              <w:rPr>
                <w:rFonts w:hint="eastAsia" w:ascii="仿宋" w:hAnsi="仿宋" w:eastAsia="仿宋"/>
                <w:color w:val="auto"/>
                <w:sz w:val="20"/>
                <w:szCs w:val="20"/>
                <w:highlight w:val="none"/>
                <w:lang w:eastAsia="zh-CN"/>
              </w:rPr>
              <w:t>年</w:t>
            </w:r>
          </w:p>
          <w:p>
            <w:pPr>
              <w:jc w:val="center"/>
              <w:rPr>
                <w:rFonts w:ascii="仿宋" w:hAnsi="仿宋" w:eastAsia="仿宋"/>
                <w:snapToGrid w:val="0"/>
                <w:color w:val="auto"/>
                <w:sz w:val="21"/>
                <w:szCs w:val="21"/>
                <w:highlight w:val="none"/>
                <w:lang w:eastAsia="zh-CN"/>
              </w:rPr>
            </w:pPr>
            <w:r>
              <w:rPr>
                <w:rFonts w:ascii="仿宋" w:hAnsi="仿宋" w:eastAsia="仿宋"/>
                <w:color w:val="auto"/>
                <w:sz w:val="20"/>
                <w:szCs w:val="20"/>
                <w:highlight w:val="none"/>
                <w:u w:val="single"/>
                <w:lang w:eastAsia="zh-CN"/>
              </w:rPr>
              <w:t xml:space="preserve">  </w:t>
            </w:r>
            <w:r>
              <w:rPr>
                <w:rFonts w:hint="eastAsia" w:ascii="仿宋" w:hAnsi="仿宋" w:eastAsia="仿宋"/>
                <w:color w:val="auto"/>
                <w:sz w:val="20"/>
                <w:szCs w:val="20"/>
                <w:highlight w:val="none"/>
                <w:u w:val="single"/>
                <w:lang w:eastAsia="zh-CN"/>
              </w:rPr>
              <w:t>1</w:t>
            </w:r>
            <w:r>
              <w:rPr>
                <w:rFonts w:ascii="仿宋" w:hAnsi="仿宋" w:eastAsia="仿宋"/>
                <w:color w:val="auto"/>
                <w:sz w:val="20"/>
                <w:szCs w:val="20"/>
                <w:highlight w:val="none"/>
                <w:u w:val="single"/>
                <w:lang w:eastAsia="zh-CN"/>
              </w:rPr>
              <w:t xml:space="preserve"> </w:t>
            </w:r>
            <w:r>
              <w:rPr>
                <w:rFonts w:hint="eastAsia" w:ascii="仿宋" w:hAnsi="仿宋" w:eastAsia="仿宋"/>
                <w:color w:val="auto"/>
                <w:sz w:val="20"/>
                <w:szCs w:val="20"/>
                <w:highlight w:val="none"/>
                <w:lang w:eastAsia="zh-CN"/>
              </w:rPr>
              <w:t>月</w:t>
            </w:r>
            <w:r>
              <w:rPr>
                <w:rFonts w:ascii="仿宋" w:hAnsi="仿宋" w:eastAsia="仿宋"/>
                <w:color w:val="auto"/>
                <w:sz w:val="20"/>
                <w:szCs w:val="20"/>
                <w:highlight w:val="none"/>
                <w:u w:val="single"/>
                <w:lang w:eastAsia="zh-CN"/>
              </w:rPr>
              <w:t xml:space="preserve"> </w:t>
            </w:r>
            <w:r>
              <w:rPr>
                <w:rFonts w:hint="eastAsia" w:ascii="仿宋" w:hAnsi="仿宋" w:eastAsia="仿宋"/>
                <w:color w:val="auto"/>
                <w:sz w:val="20"/>
                <w:szCs w:val="20"/>
                <w:highlight w:val="none"/>
                <w:u w:val="single"/>
                <w:lang w:eastAsia="zh-CN"/>
              </w:rPr>
              <w:t>1</w:t>
            </w:r>
            <w:r>
              <w:rPr>
                <w:rFonts w:ascii="仿宋" w:hAnsi="仿宋" w:eastAsia="仿宋"/>
                <w:color w:val="auto"/>
                <w:sz w:val="20"/>
                <w:szCs w:val="20"/>
                <w:highlight w:val="none"/>
                <w:u w:val="single"/>
                <w:lang w:eastAsia="zh-CN"/>
              </w:rPr>
              <w:t xml:space="preserve">  </w:t>
            </w:r>
            <w:r>
              <w:rPr>
                <w:rFonts w:hint="eastAsia" w:ascii="仿宋" w:hAnsi="仿宋" w:eastAsia="仿宋"/>
                <w:color w:val="auto"/>
                <w:sz w:val="20"/>
                <w:szCs w:val="20"/>
                <w:highlight w:val="none"/>
                <w:lang w:eastAsia="zh-CN"/>
              </w:rPr>
              <w:t>日至今，以合同签订时间为准）类似业绩（</w:t>
            </w:r>
            <w:r>
              <w:rPr>
                <w:rFonts w:ascii="仿宋" w:hAnsi="仿宋" w:eastAsia="仿宋"/>
                <w:color w:val="auto"/>
                <w:sz w:val="20"/>
                <w:szCs w:val="20"/>
                <w:highlight w:val="none"/>
                <w:lang w:eastAsia="zh-CN"/>
              </w:rPr>
              <w:t>3分）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3</w:t>
            </w:r>
          </w:p>
        </w:tc>
        <w:tc>
          <w:tcPr>
            <w:tcW w:w="4277" w:type="dxa"/>
            <w:tcBorders>
              <w:left w:val="single" w:color="auto" w:sz="4" w:space="0"/>
              <w:bottom w:val="single" w:color="auto" w:sz="4" w:space="0"/>
            </w:tcBorders>
            <w:vAlign w:val="center"/>
          </w:tcPr>
          <w:p>
            <w:pPr>
              <w:adjustRightInd w:val="0"/>
              <w:snapToGrid w:val="0"/>
              <w:jc w:val="both"/>
              <w:rPr>
                <w:rFonts w:ascii="仿宋" w:hAnsi="仿宋" w:eastAsia="仿宋"/>
                <w:color w:val="auto"/>
                <w:w w:val="105"/>
                <w:sz w:val="21"/>
                <w:szCs w:val="21"/>
                <w:highlight w:val="none"/>
                <w:lang w:eastAsia="zh-CN"/>
              </w:rPr>
            </w:pPr>
            <w:r>
              <w:rPr>
                <w:rFonts w:hint="eastAsia" w:ascii="仿宋" w:hAnsi="仿宋" w:eastAsia="仿宋"/>
                <w:color w:val="auto"/>
                <w:w w:val="105"/>
                <w:sz w:val="21"/>
                <w:szCs w:val="21"/>
                <w:highlight w:val="none"/>
                <w:lang w:eastAsia="zh-CN"/>
              </w:rPr>
              <w:t>近</w:t>
            </w:r>
            <w:r>
              <w:rPr>
                <w:rFonts w:ascii="仿宋" w:hAnsi="仿宋" w:eastAsia="仿宋"/>
                <w:color w:val="auto"/>
                <w:w w:val="105"/>
                <w:sz w:val="21"/>
                <w:szCs w:val="21"/>
                <w:highlight w:val="none"/>
                <w:lang w:eastAsia="zh-CN"/>
              </w:rPr>
              <w:t>3</w:t>
            </w:r>
            <w:r>
              <w:rPr>
                <w:rFonts w:hint="eastAsia" w:ascii="仿宋" w:hAnsi="仿宋" w:eastAsia="仿宋"/>
                <w:color w:val="auto"/>
                <w:w w:val="105"/>
                <w:sz w:val="21"/>
                <w:szCs w:val="21"/>
                <w:highlight w:val="none"/>
                <w:lang w:eastAsia="zh-CN"/>
              </w:rPr>
              <w:t>年来提供类似本项目劳务服务的得</w:t>
            </w:r>
            <w:r>
              <w:rPr>
                <w:rFonts w:ascii="仿宋" w:hAnsi="仿宋" w:eastAsia="仿宋"/>
                <w:color w:val="auto"/>
                <w:w w:val="105"/>
                <w:sz w:val="21"/>
                <w:szCs w:val="21"/>
                <w:highlight w:val="none"/>
                <w:lang w:eastAsia="zh-CN"/>
              </w:rPr>
              <w:t>0.5</w:t>
            </w:r>
            <w:r>
              <w:rPr>
                <w:rFonts w:hint="eastAsia" w:ascii="仿宋" w:hAnsi="仿宋" w:eastAsia="仿宋"/>
                <w:color w:val="auto"/>
                <w:w w:val="105"/>
                <w:sz w:val="21"/>
                <w:szCs w:val="21"/>
                <w:highlight w:val="none"/>
                <w:lang w:eastAsia="zh-CN"/>
              </w:rPr>
              <w:t>分，最多得分</w:t>
            </w:r>
            <w:r>
              <w:rPr>
                <w:rFonts w:ascii="仿宋" w:hAnsi="仿宋" w:eastAsia="仿宋"/>
                <w:color w:val="auto"/>
                <w:w w:val="105"/>
                <w:sz w:val="21"/>
                <w:szCs w:val="21"/>
                <w:highlight w:val="none"/>
                <w:lang w:eastAsia="zh-CN"/>
              </w:rPr>
              <w:t>3</w:t>
            </w:r>
            <w:r>
              <w:rPr>
                <w:rFonts w:hint="eastAsia" w:ascii="仿宋" w:hAnsi="仿宋" w:eastAsia="仿宋"/>
                <w:color w:val="auto"/>
                <w:w w:val="105"/>
                <w:sz w:val="21"/>
                <w:szCs w:val="21"/>
                <w:highlight w:val="none"/>
                <w:lang w:eastAsia="zh-CN"/>
              </w:rPr>
              <w:t>分。需提供相应合同或者中标通知书。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vMerge w:val="restart"/>
            <w:tcMar>
              <w:left w:w="57" w:type="dxa"/>
              <w:right w:w="57" w:type="dxa"/>
            </w:tcMar>
            <w:vAlign w:val="center"/>
          </w:tcPr>
          <w:p>
            <w:pPr>
              <w:jc w:val="center"/>
              <w:rPr>
                <w:rFonts w:ascii="仿宋" w:hAnsi="仿宋" w:eastAsia="仿宋"/>
                <w:snapToGrid w:val="0"/>
                <w:color w:val="auto"/>
                <w:sz w:val="21"/>
                <w:szCs w:val="21"/>
                <w:highlight w:val="none"/>
                <w:lang w:eastAsia="zh-CN"/>
              </w:rPr>
            </w:pPr>
            <w:r>
              <w:rPr>
                <w:rFonts w:hint="eastAsia" w:ascii="仿宋" w:hAnsi="仿宋" w:eastAsia="仿宋"/>
                <w:color w:val="auto"/>
                <w:sz w:val="20"/>
                <w:szCs w:val="20"/>
                <w:highlight w:val="none"/>
                <w:lang w:eastAsia="zh-CN"/>
              </w:rPr>
              <w:t>资质（</w:t>
            </w:r>
            <w:r>
              <w:rPr>
                <w:rFonts w:ascii="仿宋" w:hAnsi="仿宋" w:eastAsia="仿宋"/>
                <w:color w:val="auto"/>
                <w:sz w:val="20"/>
                <w:szCs w:val="20"/>
                <w:highlight w:val="none"/>
                <w:lang w:eastAsia="zh-CN"/>
              </w:rPr>
              <w:t>7</w:t>
            </w:r>
            <w:r>
              <w:rPr>
                <w:rFonts w:hint="eastAsia" w:ascii="仿宋" w:hAnsi="仿宋" w:eastAsia="仿宋"/>
                <w:color w:val="auto"/>
                <w:sz w:val="20"/>
                <w:szCs w:val="20"/>
                <w:highlight w:val="none"/>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3</w:t>
            </w:r>
          </w:p>
        </w:tc>
        <w:tc>
          <w:tcPr>
            <w:tcW w:w="4277" w:type="dxa"/>
            <w:tcBorders>
              <w:left w:val="single" w:color="auto" w:sz="4" w:space="0"/>
            </w:tcBorders>
            <w:vAlign w:val="center"/>
          </w:tcPr>
          <w:p>
            <w:pPr>
              <w:adjustRightInd w:val="0"/>
              <w:snapToGrid w:val="0"/>
              <w:jc w:val="both"/>
              <w:rPr>
                <w:rFonts w:ascii="仿宋" w:hAnsi="仿宋" w:eastAsia="仿宋"/>
                <w:snapToGrid w:val="0"/>
                <w:color w:val="auto"/>
                <w:sz w:val="21"/>
                <w:szCs w:val="21"/>
                <w:highlight w:val="none"/>
                <w:lang w:eastAsia="zh-CN"/>
              </w:rPr>
            </w:pPr>
            <w:r>
              <w:rPr>
                <w:rStyle w:val="60"/>
                <w:rFonts w:hint="eastAsia" w:ascii="仿宋" w:hAnsi="仿宋" w:eastAsia="仿宋"/>
                <w:color w:val="auto"/>
                <w:sz w:val="21"/>
                <w:szCs w:val="21"/>
                <w:highlight w:val="none"/>
                <w:lang w:eastAsia="zh-CN" w:bidi="ar"/>
              </w:rPr>
              <w:t>注册</w:t>
            </w:r>
            <w:r>
              <w:rPr>
                <w:rStyle w:val="60"/>
                <w:rFonts w:ascii="仿宋" w:hAnsi="仿宋" w:eastAsia="仿宋"/>
                <w:color w:val="auto"/>
                <w:sz w:val="21"/>
                <w:szCs w:val="21"/>
                <w:highlight w:val="none"/>
                <w:lang w:eastAsia="zh-CN" w:bidi="ar"/>
              </w:rPr>
              <w:t>资金：100</w:t>
            </w:r>
            <w:r>
              <w:rPr>
                <w:rStyle w:val="60"/>
                <w:rFonts w:hint="eastAsia" w:ascii="仿宋" w:hAnsi="仿宋" w:eastAsia="仿宋"/>
                <w:color w:val="auto"/>
                <w:sz w:val="21"/>
                <w:szCs w:val="21"/>
                <w:highlight w:val="none"/>
                <w:lang w:eastAsia="zh-CN" w:bidi="ar"/>
              </w:rPr>
              <w:t>万元以上</w:t>
            </w:r>
            <w:r>
              <w:rPr>
                <w:rStyle w:val="60"/>
                <w:rFonts w:ascii="仿宋" w:hAnsi="仿宋" w:eastAsia="仿宋"/>
                <w:color w:val="auto"/>
                <w:sz w:val="21"/>
                <w:szCs w:val="21"/>
                <w:highlight w:val="none"/>
                <w:lang w:eastAsia="zh-CN" w:bidi="ar"/>
              </w:rPr>
              <w:t>（</w:t>
            </w:r>
            <w:r>
              <w:rPr>
                <w:rStyle w:val="60"/>
                <w:rFonts w:hint="eastAsia" w:ascii="仿宋" w:hAnsi="仿宋" w:eastAsia="仿宋"/>
                <w:color w:val="auto"/>
                <w:sz w:val="21"/>
                <w:szCs w:val="21"/>
                <w:highlight w:val="none"/>
                <w:lang w:eastAsia="zh-CN" w:bidi="ar"/>
              </w:rPr>
              <w:t>含</w:t>
            </w:r>
            <w:r>
              <w:rPr>
                <w:rStyle w:val="60"/>
                <w:rFonts w:ascii="仿宋" w:hAnsi="仿宋" w:eastAsia="仿宋"/>
                <w:color w:val="auto"/>
                <w:sz w:val="21"/>
                <w:szCs w:val="21"/>
                <w:highlight w:val="none"/>
                <w:lang w:eastAsia="zh-CN" w:bidi="ar"/>
              </w:rPr>
              <w:t>100万元）</w:t>
            </w:r>
            <w:r>
              <w:rPr>
                <w:rStyle w:val="60"/>
                <w:rFonts w:hint="eastAsia" w:ascii="仿宋" w:hAnsi="仿宋" w:eastAsia="仿宋"/>
                <w:color w:val="auto"/>
                <w:sz w:val="21"/>
                <w:szCs w:val="21"/>
                <w:highlight w:val="none"/>
                <w:lang w:eastAsia="zh-CN" w:bidi="ar"/>
              </w:rPr>
              <w:t>得</w:t>
            </w:r>
            <w:r>
              <w:rPr>
                <w:rStyle w:val="60"/>
                <w:rFonts w:ascii="仿宋" w:hAnsi="仿宋" w:eastAsia="仿宋"/>
                <w:color w:val="auto"/>
                <w:sz w:val="21"/>
                <w:szCs w:val="21"/>
                <w:highlight w:val="none"/>
                <w:lang w:eastAsia="zh-CN" w:bidi="ar"/>
              </w:rPr>
              <w:t>1</w:t>
            </w:r>
            <w:r>
              <w:rPr>
                <w:rStyle w:val="60"/>
                <w:rFonts w:hint="eastAsia" w:ascii="仿宋" w:hAnsi="仿宋" w:eastAsia="仿宋"/>
                <w:color w:val="auto"/>
                <w:sz w:val="21"/>
                <w:szCs w:val="21"/>
                <w:highlight w:val="none"/>
                <w:lang w:eastAsia="zh-CN" w:bidi="ar"/>
              </w:rPr>
              <w:t>分</w:t>
            </w:r>
            <w:r>
              <w:rPr>
                <w:rStyle w:val="60"/>
                <w:rFonts w:ascii="仿宋" w:hAnsi="仿宋" w:eastAsia="仿宋"/>
                <w:color w:val="auto"/>
                <w:sz w:val="21"/>
                <w:szCs w:val="21"/>
                <w:highlight w:val="none"/>
                <w:lang w:eastAsia="zh-CN" w:bidi="ar"/>
              </w:rPr>
              <w:t>，</w:t>
            </w:r>
            <w:r>
              <w:rPr>
                <w:rStyle w:val="60"/>
                <w:rFonts w:ascii="仿宋" w:hAnsi="仿宋" w:eastAsia="仿宋"/>
                <w:color w:val="auto"/>
                <w:sz w:val="21"/>
                <w:szCs w:val="21"/>
                <w:highlight w:val="none"/>
                <w:lang w:eastAsia="zh-CN"/>
              </w:rPr>
              <w:t>10</w:t>
            </w:r>
            <w:r>
              <w:rPr>
                <w:rStyle w:val="60"/>
                <w:rFonts w:hint="eastAsia" w:ascii="仿宋" w:hAnsi="仿宋" w:eastAsia="仿宋"/>
                <w:color w:val="auto"/>
                <w:sz w:val="21"/>
                <w:szCs w:val="21"/>
                <w:highlight w:val="none"/>
                <w:lang w:eastAsia="zh-CN"/>
              </w:rPr>
              <w:t>0</w:t>
            </w:r>
            <w:r>
              <w:rPr>
                <w:rStyle w:val="60"/>
                <w:rFonts w:ascii="仿宋" w:hAnsi="仿宋" w:eastAsia="仿宋"/>
                <w:color w:val="auto"/>
                <w:sz w:val="21"/>
                <w:szCs w:val="21"/>
                <w:highlight w:val="none"/>
                <w:lang w:eastAsia="zh-CN"/>
              </w:rPr>
              <w:t>万元-</w:t>
            </w:r>
            <w:r>
              <w:rPr>
                <w:rStyle w:val="60"/>
                <w:rFonts w:hint="eastAsia" w:ascii="仿宋" w:hAnsi="仿宋" w:eastAsia="仿宋"/>
                <w:color w:val="auto"/>
                <w:sz w:val="21"/>
                <w:szCs w:val="21"/>
                <w:highlight w:val="none"/>
                <w:lang w:eastAsia="zh-CN"/>
              </w:rPr>
              <w:t>2</w:t>
            </w:r>
            <w:r>
              <w:rPr>
                <w:rStyle w:val="60"/>
                <w:rFonts w:ascii="仿宋" w:hAnsi="仿宋" w:eastAsia="仿宋"/>
                <w:color w:val="auto"/>
                <w:sz w:val="21"/>
                <w:szCs w:val="21"/>
                <w:highlight w:val="none"/>
                <w:lang w:eastAsia="zh-CN"/>
              </w:rPr>
              <w:t>00万元得2</w:t>
            </w:r>
            <w:r>
              <w:rPr>
                <w:rStyle w:val="60"/>
                <w:rFonts w:hint="eastAsia" w:ascii="仿宋" w:hAnsi="仿宋" w:eastAsia="仿宋"/>
                <w:color w:val="auto"/>
                <w:sz w:val="21"/>
                <w:szCs w:val="21"/>
                <w:highlight w:val="none"/>
                <w:lang w:eastAsia="zh-CN"/>
              </w:rPr>
              <w:t>分，200万元</w:t>
            </w:r>
            <w:r>
              <w:rPr>
                <w:rStyle w:val="60"/>
                <w:rFonts w:ascii="仿宋" w:hAnsi="仿宋" w:eastAsia="仿宋"/>
                <w:color w:val="auto"/>
                <w:sz w:val="21"/>
                <w:szCs w:val="21"/>
                <w:highlight w:val="none"/>
                <w:lang w:eastAsia="zh-CN"/>
              </w:rPr>
              <w:t>以上得3</w:t>
            </w:r>
            <w:r>
              <w:rPr>
                <w:rStyle w:val="60"/>
                <w:rFonts w:hint="eastAsia" w:ascii="仿宋" w:hAnsi="仿宋" w:eastAsia="仿宋"/>
                <w:color w:val="auto"/>
                <w:sz w:val="21"/>
                <w:szCs w:val="21"/>
                <w:highlight w:val="none"/>
                <w:lang w:eastAsia="zh-CN"/>
              </w:rPr>
              <w:t>分</w:t>
            </w:r>
            <w:r>
              <w:rPr>
                <w:rStyle w:val="60"/>
                <w:rFonts w:ascii="仿宋" w:hAnsi="仿宋" w:eastAsia="仿宋"/>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vMerge w:val="continue"/>
            <w:tcMar>
              <w:left w:w="57" w:type="dxa"/>
              <w:right w:w="57" w:type="dxa"/>
            </w:tcMar>
            <w:vAlign w:val="center"/>
          </w:tcPr>
          <w:p>
            <w:pPr>
              <w:jc w:val="center"/>
              <w:rPr>
                <w:rFonts w:ascii="仿宋" w:hAnsi="仿宋" w:eastAsia="仿宋"/>
                <w:snapToGrid w:val="0"/>
                <w:color w:val="auto"/>
                <w:sz w:val="21"/>
                <w:szCs w:val="21"/>
                <w:highlight w:val="none"/>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color w:val="auto"/>
                <w:sz w:val="20"/>
                <w:szCs w:val="20"/>
                <w:highlight w:val="none"/>
                <w:lang w:eastAsia="zh-CN"/>
              </w:rPr>
            </w:pPr>
            <w:r>
              <w:rPr>
                <w:rFonts w:ascii="仿宋" w:hAnsi="仿宋" w:eastAsia="仿宋"/>
                <w:color w:val="auto"/>
                <w:sz w:val="20"/>
                <w:szCs w:val="20"/>
                <w:highlight w:val="none"/>
                <w:lang w:eastAsia="zh-CN"/>
              </w:rPr>
              <w:t>2</w:t>
            </w:r>
          </w:p>
        </w:tc>
        <w:tc>
          <w:tcPr>
            <w:tcW w:w="4277" w:type="dxa"/>
            <w:tcBorders>
              <w:left w:val="single" w:color="auto" w:sz="4" w:space="0"/>
            </w:tcBorders>
            <w:vAlign w:val="center"/>
          </w:tcPr>
          <w:p>
            <w:pPr>
              <w:adjustRightInd w:val="0"/>
              <w:snapToGrid w:val="0"/>
              <w:jc w:val="both"/>
              <w:rPr>
                <w:rStyle w:val="60"/>
                <w:rFonts w:ascii="仿宋" w:hAnsi="仿宋" w:eastAsia="仿宋"/>
                <w:color w:val="auto"/>
                <w:sz w:val="21"/>
                <w:szCs w:val="21"/>
                <w:highlight w:val="none"/>
                <w:lang w:eastAsia="zh-CN" w:bidi="ar"/>
              </w:rPr>
            </w:pPr>
            <w:r>
              <w:rPr>
                <w:rStyle w:val="60"/>
                <w:rFonts w:ascii="仿宋" w:hAnsi="仿宋" w:eastAsia="仿宋"/>
                <w:color w:val="auto"/>
                <w:sz w:val="21"/>
                <w:szCs w:val="21"/>
                <w:highlight w:val="none"/>
                <w:lang w:eastAsia="zh-CN" w:bidi="ar"/>
              </w:rPr>
              <w:t>有开户银行出具的资信证明，评价为良好及以上或无不良记录的加1分</w:t>
            </w:r>
            <w:r>
              <w:rPr>
                <w:rStyle w:val="60"/>
                <w:rFonts w:hint="eastAsia" w:ascii="仿宋" w:hAnsi="仿宋" w:eastAsia="仿宋"/>
                <w:color w:val="auto"/>
                <w:sz w:val="21"/>
                <w:szCs w:val="21"/>
                <w:highlight w:val="none"/>
                <w:lang w:eastAsia="zh-CN" w:bidi="ar"/>
              </w:rPr>
              <w:t>；</w:t>
            </w:r>
          </w:p>
          <w:p>
            <w:pPr>
              <w:adjustRightInd w:val="0"/>
              <w:snapToGrid w:val="0"/>
              <w:jc w:val="both"/>
              <w:rPr>
                <w:rStyle w:val="60"/>
                <w:rFonts w:ascii="仿宋" w:hAnsi="仿宋" w:eastAsia="仿宋"/>
                <w:color w:val="auto"/>
                <w:sz w:val="21"/>
                <w:szCs w:val="21"/>
                <w:highlight w:val="none"/>
                <w:lang w:eastAsia="zh-CN" w:bidi="ar"/>
              </w:rPr>
            </w:pPr>
            <w:r>
              <w:rPr>
                <w:rStyle w:val="60"/>
                <w:rFonts w:ascii="仿宋" w:hAnsi="仿宋" w:eastAsia="仿宋"/>
                <w:color w:val="auto"/>
                <w:sz w:val="21"/>
                <w:szCs w:val="21"/>
                <w:highlight w:val="none"/>
                <w:lang w:eastAsia="zh-CN" w:bidi="ar"/>
              </w:rPr>
              <w:t>通过ISO或国际同等系列质量管理体系认证的加0.5分。</w:t>
            </w:r>
          </w:p>
          <w:p>
            <w:pPr>
              <w:adjustRightInd w:val="0"/>
              <w:snapToGrid w:val="0"/>
              <w:jc w:val="both"/>
              <w:rPr>
                <w:rFonts w:ascii="仿宋" w:hAnsi="仿宋" w:eastAsia="仿宋"/>
                <w:color w:val="auto"/>
                <w:w w:val="105"/>
                <w:sz w:val="20"/>
                <w:szCs w:val="20"/>
                <w:highlight w:val="none"/>
                <w:lang w:eastAsia="zh-CN"/>
              </w:rPr>
            </w:pPr>
            <w:r>
              <w:rPr>
                <w:rFonts w:eastAsia="仿宋" w:asciiTheme="minorEastAsia" w:hAnsiTheme="minorEastAsia"/>
                <w:snapToGrid w:val="0"/>
                <w:color w:val="auto"/>
                <w:sz w:val="21"/>
                <w:szCs w:val="21"/>
                <w:highlight w:val="none"/>
                <w:lang w:eastAsia="zh-CN"/>
              </w:rPr>
              <w:t>通过ISO环境管理</w:t>
            </w:r>
            <w:r>
              <w:rPr>
                <w:rFonts w:hint="eastAsia" w:eastAsia="仿宋" w:asciiTheme="minorEastAsia" w:hAnsiTheme="minorEastAsia"/>
                <w:snapToGrid w:val="0"/>
                <w:color w:val="auto"/>
                <w:sz w:val="21"/>
                <w:szCs w:val="21"/>
                <w:highlight w:val="none"/>
                <w:lang w:eastAsia="zh-CN"/>
              </w:rPr>
              <w:t>体系、</w:t>
            </w:r>
            <w:r>
              <w:rPr>
                <w:rFonts w:eastAsia="仿宋" w:asciiTheme="minorEastAsia" w:hAnsiTheme="minorEastAsia"/>
                <w:snapToGrid w:val="0"/>
                <w:color w:val="auto"/>
                <w:sz w:val="21"/>
                <w:szCs w:val="21"/>
                <w:highlight w:val="none"/>
                <w:lang w:eastAsia="zh-CN"/>
              </w:rPr>
              <w:t>职业健康安全管理体系认证的</w:t>
            </w:r>
            <w:r>
              <w:rPr>
                <w:rFonts w:hint="eastAsia" w:eastAsia="仿宋" w:asciiTheme="minorEastAsia" w:hAnsiTheme="minorEastAsia"/>
                <w:snapToGrid w:val="0"/>
                <w:color w:val="auto"/>
                <w:sz w:val="21"/>
                <w:szCs w:val="21"/>
                <w:highlight w:val="none"/>
                <w:lang w:eastAsia="zh-CN"/>
              </w:rPr>
              <w:t>，每一项</w:t>
            </w:r>
            <w:r>
              <w:rPr>
                <w:rFonts w:eastAsia="仿宋" w:asciiTheme="minorEastAsia" w:hAnsiTheme="minorEastAsia"/>
                <w:snapToGrid w:val="0"/>
                <w:color w:val="auto"/>
                <w:sz w:val="21"/>
                <w:szCs w:val="21"/>
                <w:highlight w:val="none"/>
                <w:lang w:eastAsia="zh-CN"/>
              </w:rPr>
              <w:t>加0.25分</w:t>
            </w:r>
            <w:r>
              <w:rPr>
                <w:rFonts w:hint="eastAsia" w:eastAsia="仿宋" w:asciiTheme="minorEastAsia" w:hAnsiTheme="minorEastAsia"/>
                <w:snapToGrid w:val="0"/>
                <w:color w:val="auto"/>
                <w:sz w:val="21"/>
                <w:szCs w:val="21"/>
                <w:highlight w:val="none"/>
                <w:lang w:eastAsia="zh-CN"/>
              </w:rPr>
              <w:t>，最多加</w:t>
            </w:r>
            <w:r>
              <w:rPr>
                <w:rFonts w:eastAsia="仿宋" w:asciiTheme="minorEastAsia" w:hAnsiTheme="minorEastAsia"/>
                <w:snapToGrid w:val="0"/>
                <w:color w:val="auto"/>
                <w:sz w:val="21"/>
                <w:szCs w:val="21"/>
                <w:highlight w:val="none"/>
                <w:lang w:eastAsia="zh-CN"/>
              </w:rPr>
              <w:t>0.5</w:t>
            </w:r>
            <w:r>
              <w:rPr>
                <w:rFonts w:hint="eastAsia" w:eastAsia="仿宋" w:asciiTheme="minorEastAsia" w:hAnsiTheme="minorEastAsia"/>
                <w:snapToGrid w:val="0"/>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vMerge w:val="continue"/>
            <w:tcMar>
              <w:left w:w="57" w:type="dxa"/>
              <w:right w:w="57" w:type="dxa"/>
            </w:tcMar>
            <w:vAlign w:val="center"/>
          </w:tcPr>
          <w:p>
            <w:pPr>
              <w:jc w:val="center"/>
              <w:rPr>
                <w:rFonts w:ascii="仿宋" w:hAnsi="仿宋" w:eastAsia="仿宋"/>
                <w:snapToGrid w:val="0"/>
                <w:color w:val="auto"/>
                <w:sz w:val="21"/>
                <w:szCs w:val="21"/>
                <w:highlight w:val="none"/>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color w:val="auto"/>
                <w:sz w:val="20"/>
                <w:szCs w:val="20"/>
                <w:highlight w:val="none"/>
                <w:lang w:eastAsia="zh-CN"/>
              </w:rPr>
            </w:pPr>
            <w:r>
              <w:rPr>
                <w:rFonts w:ascii="仿宋" w:hAnsi="仿宋" w:eastAsia="仿宋"/>
                <w:color w:val="auto"/>
                <w:sz w:val="20"/>
                <w:szCs w:val="20"/>
                <w:highlight w:val="none"/>
                <w:lang w:eastAsia="zh-CN"/>
              </w:rPr>
              <w:t>1</w:t>
            </w:r>
          </w:p>
        </w:tc>
        <w:tc>
          <w:tcPr>
            <w:tcW w:w="4277" w:type="dxa"/>
            <w:tcBorders>
              <w:left w:val="single" w:color="auto" w:sz="4" w:space="0"/>
            </w:tcBorders>
            <w:vAlign w:val="center"/>
          </w:tcPr>
          <w:p>
            <w:pPr>
              <w:adjustRightInd w:val="0"/>
              <w:snapToGrid w:val="0"/>
              <w:jc w:val="both"/>
              <w:rPr>
                <w:rFonts w:ascii="仿宋" w:hAnsi="仿宋" w:eastAsia="仿宋"/>
                <w:color w:val="auto"/>
                <w:w w:val="105"/>
                <w:sz w:val="20"/>
                <w:szCs w:val="20"/>
                <w:highlight w:val="none"/>
                <w:lang w:eastAsia="zh-CN"/>
              </w:rPr>
            </w:pPr>
            <w:r>
              <w:rPr>
                <w:rStyle w:val="60"/>
                <w:rFonts w:hint="eastAsia" w:ascii="仿宋" w:hAnsi="仿宋" w:eastAsia="仿宋"/>
                <w:color w:val="auto"/>
                <w:sz w:val="21"/>
                <w:szCs w:val="21"/>
                <w:highlight w:val="none"/>
                <w:lang w:eastAsia="zh-CN" w:bidi="ar"/>
              </w:rPr>
              <w:t>提供</w:t>
            </w:r>
            <w:r>
              <w:rPr>
                <w:rStyle w:val="60"/>
                <w:rFonts w:ascii="仿宋" w:hAnsi="仿宋" w:eastAsia="仿宋"/>
                <w:color w:val="auto"/>
                <w:sz w:val="21"/>
                <w:szCs w:val="21"/>
                <w:highlight w:val="none"/>
                <w:lang w:eastAsia="zh-CN" w:bidi="ar"/>
              </w:rPr>
              <w:t>近2年第三方审计报告。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vMerge w:val="continue"/>
            <w:tcMar>
              <w:left w:w="57" w:type="dxa"/>
              <w:right w:w="57" w:type="dxa"/>
            </w:tcMar>
            <w:vAlign w:val="center"/>
          </w:tcPr>
          <w:p>
            <w:pPr>
              <w:jc w:val="center"/>
              <w:rPr>
                <w:rFonts w:ascii="仿宋" w:hAnsi="仿宋" w:eastAsia="仿宋"/>
                <w:snapToGrid w:val="0"/>
                <w:color w:val="auto"/>
                <w:sz w:val="21"/>
                <w:szCs w:val="21"/>
                <w:highlight w:val="none"/>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color w:val="auto"/>
                <w:sz w:val="20"/>
                <w:szCs w:val="20"/>
                <w:highlight w:val="none"/>
                <w:lang w:eastAsia="zh-CN"/>
              </w:rPr>
            </w:pPr>
            <w:r>
              <w:rPr>
                <w:rFonts w:ascii="仿宋" w:hAnsi="仿宋" w:eastAsia="仿宋"/>
                <w:color w:val="auto"/>
                <w:sz w:val="20"/>
                <w:szCs w:val="20"/>
                <w:highlight w:val="none"/>
                <w:lang w:eastAsia="zh-CN"/>
              </w:rPr>
              <w:t>1</w:t>
            </w:r>
          </w:p>
        </w:tc>
        <w:tc>
          <w:tcPr>
            <w:tcW w:w="4277" w:type="dxa"/>
            <w:tcBorders>
              <w:left w:val="single" w:color="auto" w:sz="4" w:space="0"/>
            </w:tcBorders>
            <w:vAlign w:val="center"/>
          </w:tcPr>
          <w:p>
            <w:pPr>
              <w:adjustRightInd w:val="0"/>
              <w:snapToGrid w:val="0"/>
              <w:jc w:val="both"/>
              <w:rPr>
                <w:rFonts w:ascii="仿宋" w:hAnsi="仿宋" w:eastAsia="仿宋"/>
                <w:color w:val="auto"/>
                <w:w w:val="105"/>
                <w:sz w:val="20"/>
                <w:szCs w:val="20"/>
                <w:highlight w:val="none"/>
                <w:lang w:eastAsia="zh-CN"/>
              </w:rPr>
            </w:pPr>
            <w:r>
              <w:rPr>
                <w:rStyle w:val="60"/>
                <w:rFonts w:ascii="仿宋" w:hAnsi="仿宋" w:eastAsia="仿宋"/>
                <w:color w:val="auto"/>
                <w:sz w:val="21"/>
                <w:szCs w:val="21"/>
                <w:highlight w:val="none"/>
                <w:lang w:eastAsia="zh-CN" w:bidi="ar"/>
              </w:rPr>
              <w:t>企业2年内无不良行为（需提供信用报告）。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tcMar>
              <w:left w:w="57" w:type="dxa"/>
              <w:right w:w="57" w:type="dxa"/>
            </w:tcMar>
            <w:vAlign w:val="center"/>
          </w:tcPr>
          <w:p>
            <w:pPr>
              <w:jc w:val="center"/>
              <w:rPr>
                <w:rFonts w:ascii="仿宋" w:hAnsi="仿宋" w:eastAsia="仿宋"/>
                <w:snapToGrid w:val="0"/>
                <w:color w:val="auto"/>
                <w:sz w:val="21"/>
                <w:szCs w:val="21"/>
                <w:highlight w:val="none"/>
                <w:lang w:eastAsia="zh-CN"/>
              </w:rPr>
            </w:pPr>
            <w:r>
              <w:rPr>
                <w:rFonts w:hint="eastAsia" w:ascii="仿宋" w:hAnsi="仿宋" w:eastAsia="仿宋"/>
                <w:color w:val="auto"/>
                <w:w w:val="105"/>
                <w:sz w:val="20"/>
                <w:szCs w:val="20"/>
                <w:highlight w:val="none"/>
                <w:lang w:eastAsia="zh-CN"/>
              </w:rPr>
              <w:t>人力资源（5</w:t>
            </w:r>
            <w:r>
              <w:rPr>
                <w:rFonts w:ascii="仿宋" w:hAnsi="仿宋" w:eastAsia="仿宋"/>
                <w:color w:val="auto"/>
                <w:w w:val="105"/>
                <w:sz w:val="20"/>
                <w:szCs w:val="20"/>
                <w:highlight w:val="none"/>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5</w:t>
            </w:r>
          </w:p>
        </w:tc>
        <w:tc>
          <w:tcPr>
            <w:tcW w:w="4277" w:type="dxa"/>
            <w:tcBorders>
              <w:left w:val="single" w:color="auto" w:sz="4" w:space="0"/>
            </w:tcBorders>
          </w:tcPr>
          <w:p>
            <w:pPr>
              <w:pStyle w:val="39"/>
              <w:numPr>
                <w:ilvl w:val="0"/>
                <w:numId w:val="5"/>
              </w:numPr>
              <w:adjustRightInd w:val="0"/>
              <w:snapToGrid w:val="0"/>
              <w:jc w:val="both"/>
              <w:rPr>
                <w:rStyle w:val="60"/>
                <w:rFonts w:ascii="仿宋" w:hAnsi="仿宋" w:eastAsia="仿宋"/>
                <w:color w:val="auto"/>
                <w:sz w:val="21"/>
                <w:szCs w:val="21"/>
                <w:highlight w:val="none"/>
                <w:lang w:eastAsia="zh-CN" w:bidi="ar"/>
              </w:rPr>
            </w:pPr>
            <w:r>
              <w:rPr>
                <w:rStyle w:val="60"/>
                <w:rFonts w:hint="eastAsia" w:ascii="仿宋" w:hAnsi="仿宋" w:eastAsia="仿宋"/>
                <w:color w:val="auto"/>
                <w:sz w:val="21"/>
                <w:szCs w:val="21"/>
                <w:highlight w:val="none"/>
                <w:lang w:eastAsia="zh-CN" w:bidi="ar"/>
              </w:rPr>
              <w:t>公司具有持证安全管理人员，每提供</w:t>
            </w:r>
            <w:r>
              <w:rPr>
                <w:rStyle w:val="60"/>
                <w:rFonts w:ascii="仿宋" w:hAnsi="仿宋" w:eastAsia="仿宋"/>
                <w:color w:val="auto"/>
                <w:sz w:val="21"/>
                <w:szCs w:val="21"/>
                <w:highlight w:val="none"/>
                <w:lang w:eastAsia="zh-CN" w:bidi="ar"/>
              </w:rPr>
              <w:t>1名得1分，最高得</w:t>
            </w:r>
            <w:r>
              <w:rPr>
                <w:rStyle w:val="60"/>
                <w:rFonts w:hint="eastAsia" w:ascii="仿宋" w:hAnsi="仿宋" w:eastAsia="仿宋"/>
                <w:color w:val="auto"/>
                <w:sz w:val="21"/>
                <w:szCs w:val="21"/>
                <w:highlight w:val="none"/>
                <w:lang w:eastAsia="zh-CN" w:bidi="ar"/>
              </w:rPr>
              <w:t>2</w:t>
            </w:r>
            <w:r>
              <w:rPr>
                <w:rStyle w:val="60"/>
                <w:rFonts w:ascii="仿宋" w:hAnsi="仿宋" w:eastAsia="仿宋"/>
                <w:color w:val="auto"/>
                <w:sz w:val="21"/>
                <w:szCs w:val="21"/>
                <w:highlight w:val="none"/>
                <w:lang w:eastAsia="zh-CN" w:bidi="ar"/>
              </w:rPr>
              <w:t>分。</w:t>
            </w:r>
            <w:r>
              <w:rPr>
                <w:rStyle w:val="60"/>
                <w:rFonts w:hint="eastAsia" w:ascii="仿宋" w:hAnsi="仿宋" w:eastAsia="仿宋"/>
                <w:color w:val="auto"/>
                <w:sz w:val="21"/>
                <w:szCs w:val="21"/>
                <w:highlight w:val="none"/>
                <w:lang w:eastAsia="zh-CN" w:bidi="ar"/>
              </w:rPr>
              <w:t>无持证安全管理人员不得分。</w:t>
            </w:r>
          </w:p>
          <w:p>
            <w:pPr>
              <w:pStyle w:val="39"/>
              <w:numPr>
                <w:ilvl w:val="0"/>
                <w:numId w:val="5"/>
              </w:numPr>
              <w:adjustRightInd w:val="0"/>
              <w:snapToGrid w:val="0"/>
              <w:jc w:val="both"/>
              <w:rPr>
                <w:rStyle w:val="60"/>
                <w:rFonts w:ascii="仿宋" w:hAnsi="仿宋" w:eastAsia="仿宋"/>
                <w:color w:val="auto"/>
                <w:sz w:val="21"/>
                <w:szCs w:val="21"/>
                <w:highlight w:val="none"/>
                <w:lang w:eastAsia="zh-CN" w:bidi="ar"/>
              </w:rPr>
            </w:pPr>
            <w:r>
              <w:rPr>
                <w:rStyle w:val="60"/>
                <w:rFonts w:hint="eastAsia" w:ascii="仿宋" w:hAnsi="仿宋" w:eastAsia="仿宋"/>
                <w:color w:val="auto"/>
                <w:sz w:val="21"/>
                <w:szCs w:val="21"/>
                <w:highlight w:val="none"/>
                <w:lang w:eastAsia="zh-CN" w:bidi="ar"/>
              </w:rPr>
              <w:t>其他服务/操作人员，依据方案配置合理人数，人数配置合理得2分；配置符合要求得1分；配置不全面、不合理则不得分。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3.2.3</w:t>
            </w:r>
          </w:p>
          <w:p>
            <w:pPr>
              <w:adjustRightInd w:val="0"/>
              <w:snapToGrid w:val="0"/>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rPr>
              <w:t>(2)</w:t>
            </w:r>
          </w:p>
        </w:tc>
        <w:tc>
          <w:tcPr>
            <w:tcW w:w="1035" w:type="dxa"/>
            <w:gridSpan w:val="2"/>
            <w:vMerge w:val="restart"/>
            <w:tcBorders>
              <w:left w:val="single" w:color="auto" w:sz="4" w:space="0"/>
            </w:tcBorders>
            <w:vAlign w:val="center"/>
          </w:tcPr>
          <w:p>
            <w:pPr>
              <w:adjustRightInd w:val="0"/>
              <w:snapToGrid w:val="0"/>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rPr>
              <w:t>技术评分标准</w:t>
            </w:r>
          </w:p>
        </w:tc>
        <w:tc>
          <w:tcPr>
            <w:tcW w:w="2250" w:type="dxa"/>
            <w:tcMar>
              <w:left w:w="57" w:type="dxa"/>
              <w:right w:w="57" w:type="dxa"/>
            </w:tcMar>
            <w:vAlign w:val="center"/>
          </w:tcPr>
          <w:p>
            <w:pPr>
              <w:jc w:val="center"/>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服务方案：包括作业质量的控制措施、安全预防措施包括日常安全管理、危机处理、突发情况处理等</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color w:val="auto"/>
                <w:sz w:val="21"/>
                <w:szCs w:val="21"/>
                <w:highlight w:val="none"/>
                <w:lang w:eastAsia="zh-CN"/>
              </w:rPr>
            </w:pPr>
            <w:r>
              <w:rPr>
                <w:rFonts w:hint="eastAsia" w:ascii="仿宋" w:hAnsi="仿宋" w:eastAsia="仿宋"/>
                <w:color w:val="auto"/>
                <w:sz w:val="20"/>
                <w:szCs w:val="20"/>
                <w:highlight w:val="none"/>
                <w:lang w:eastAsia="zh-CN"/>
              </w:rPr>
              <w:t>25</w:t>
            </w:r>
          </w:p>
        </w:tc>
        <w:tc>
          <w:tcPr>
            <w:tcW w:w="4277" w:type="dxa"/>
            <w:tcBorders>
              <w:left w:val="single" w:color="auto" w:sz="4" w:space="0"/>
            </w:tcBorders>
            <w:vAlign w:val="center"/>
          </w:tcPr>
          <w:p>
            <w:pPr>
              <w:adjustRightInd w:val="0"/>
              <w:snapToGrid w:val="0"/>
              <w:rPr>
                <w:rFonts w:ascii="仿宋" w:hAnsi="仿宋" w:eastAsia="仿宋"/>
                <w:color w:val="auto"/>
                <w:w w:val="105"/>
                <w:sz w:val="20"/>
                <w:szCs w:val="20"/>
                <w:highlight w:val="none"/>
                <w:lang w:eastAsia="zh-CN"/>
              </w:rPr>
            </w:pPr>
            <w:r>
              <w:rPr>
                <w:rFonts w:hint="eastAsia" w:ascii="仿宋" w:hAnsi="仿宋" w:eastAsia="仿宋"/>
                <w:color w:val="auto"/>
                <w:w w:val="105"/>
                <w:sz w:val="20"/>
                <w:szCs w:val="20"/>
                <w:highlight w:val="none"/>
                <w:lang w:eastAsia="zh-CN"/>
              </w:rPr>
              <w:t>对作业质量、安全控制等的承诺内容具体、条理清晰、明确且符合本次采购需求，且相关保证措施针对性强，切实可行，对各项关键工作安排合理；对本项目的风险预见、风险应对措施完备，有完善的项目解决方案，并附具体可行的违约责任及相关承诺，得15.1-25分；</w:t>
            </w:r>
          </w:p>
          <w:p>
            <w:pPr>
              <w:adjustRightInd w:val="0"/>
              <w:snapToGrid w:val="0"/>
              <w:rPr>
                <w:rFonts w:ascii="仿宋" w:hAnsi="仿宋" w:eastAsia="仿宋"/>
                <w:color w:val="auto"/>
                <w:w w:val="105"/>
                <w:sz w:val="20"/>
                <w:szCs w:val="20"/>
                <w:highlight w:val="none"/>
                <w:lang w:eastAsia="zh-CN"/>
              </w:rPr>
            </w:pPr>
            <w:r>
              <w:rPr>
                <w:rFonts w:hint="eastAsia" w:ascii="仿宋" w:hAnsi="仿宋" w:eastAsia="仿宋"/>
                <w:color w:val="auto"/>
                <w:w w:val="105"/>
                <w:sz w:val="20"/>
                <w:szCs w:val="20"/>
                <w:highlight w:val="none"/>
                <w:lang w:eastAsia="zh-CN"/>
              </w:rPr>
              <w:t>对作业质量、安全控制等的承诺内容基本符合本次采购需求，有相关保证措施，对各项关键工作安排较合理；对本项目的风险预见、风险应对措施描述较简单；有违约责任及相关承诺，得10.1-15分；</w:t>
            </w:r>
          </w:p>
          <w:p>
            <w:pPr>
              <w:adjustRightInd w:val="0"/>
              <w:snapToGrid w:val="0"/>
              <w:rPr>
                <w:rFonts w:ascii="仿宋" w:hAnsi="仿宋" w:eastAsia="仿宋"/>
                <w:snapToGrid w:val="0"/>
                <w:color w:val="auto"/>
                <w:sz w:val="21"/>
                <w:szCs w:val="21"/>
                <w:highlight w:val="none"/>
                <w:lang w:eastAsia="zh-CN"/>
              </w:rPr>
            </w:pPr>
            <w:r>
              <w:rPr>
                <w:rFonts w:hint="eastAsia" w:ascii="仿宋" w:hAnsi="仿宋" w:eastAsia="仿宋"/>
                <w:color w:val="auto"/>
                <w:w w:val="105"/>
                <w:sz w:val="20"/>
                <w:szCs w:val="20"/>
                <w:highlight w:val="none"/>
                <w:lang w:eastAsia="zh-CN"/>
              </w:rPr>
              <w:t>对作业质量、安全控制等的承诺内容不完全符合本次采购需求，有相关保证措施，但对各项关键工作安排不太合理；对本项目的风险预见、风险应对措施无考虑且无违约责任及相关承诺，得</w:t>
            </w:r>
            <w:r>
              <w:rPr>
                <w:rFonts w:ascii="仿宋" w:hAnsi="仿宋" w:eastAsia="仿宋"/>
                <w:color w:val="auto"/>
                <w:w w:val="105"/>
                <w:sz w:val="20"/>
                <w:szCs w:val="20"/>
                <w:highlight w:val="none"/>
                <w:lang w:eastAsia="zh-CN"/>
              </w:rPr>
              <w:t>0-</w:t>
            </w:r>
            <w:r>
              <w:rPr>
                <w:rFonts w:hint="eastAsia" w:ascii="仿宋" w:hAnsi="仿宋" w:eastAsia="仿宋"/>
                <w:color w:val="auto"/>
                <w:w w:val="105"/>
                <w:sz w:val="20"/>
                <w:szCs w:val="20"/>
                <w:highlight w:val="none"/>
                <w:lang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color w:val="auto"/>
                <w:sz w:val="21"/>
                <w:szCs w:val="21"/>
                <w:highlight w:val="none"/>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color w:val="auto"/>
                <w:sz w:val="21"/>
                <w:szCs w:val="21"/>
                <w:highlight w:val="none"/>
                <w:lang w:eastAsia="zh-CN"/>
              </w:rPr>
            </w:pPr>
          </w:p>
        </w:tc>
        <w:tc>
          <w:tcPr>
            <w:tcW w:w="2250" w:type="dxa"/>
            <w:tcMar>
              <w:left w:w="57" w:type="dxa"/>
              <w:right w:w="57" w:type="dxa"/>
            </w:tcMar>
            <w:vAlign w:val="center"/>
          </w:tcPr>
          <w:p>
            <w:pPr>
              <w:jc w:val="center"/>
              <w:rPr>
                <w:rFonts w:ascii="仿宋" w:hAnsi="仿宋" w:eastAsia="仿宋"/>
                <w:snapToGrid w:val="0"/>
                <w:color w:val="auto"/>
                <w:sz w:val="21"/>
                <w:szCs w:val="21"/>
                <w:highlight w:val="none"/>
                <w:lang w:eastAsia="zh-CN"/>
              </w:rPr>
            </w:pPr>
            <w:r>
              <w:rPr>
                <w:rStyle w:val="60"/>
                <w:rFonts w:hint="eastAsia" w:ascii="仿宋" w:hAnsi="仿宋" w:eastAsia="仿宋"/>
                <w:color w:val="auto"/>
                <w:sz w:val="21"/>
                <w:szCs w:val="21"/>
                <w:highlight w:val="none"/>
                <w:lang w:bidi="ar"/>
              </w:rPr>
              <w:t>响应文件编制</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color w:val="auto"/>
                <w:sz w:val="21"/>
                <w:szCs w:val="21"/>
                <w:highlight w:val="none"/>
                <w:lang w:eastAsia="zh-CN"/>
              </w:rPr>
            </w:pPr>
            <w:r>
              <w:rPr>
                <w:rFonts w:hint="eastAsia" w:ascii="仿宋" w:hAnsi="仿宋" w:eastAsia="仿宋"/>
                <w:color w:val="auto"/>
                <w:sz w:val="20"/>
                <w:szCs w:val="20"/>
                <w:highlight w:val="none"/>
                <w:lang w:eastAsia="zh-CN"/>
              </w:rPr>
              <w:t>5</w:t>
            </w:r>
          </w:p>
        </w:tc>
        <w:tc>
          <w:tcPr>
            <w:tcW w:w="4277" w:type="dxa"/>
            <w:tcBorders>
              <w:left w:val="single" w:color="auto" w:sz="4" w:space="0"/>
            </w:tcBorders>
            <w:vAlign w:val="center"/>
          </w:tcPr>
          <w:p>
            <w:pPr>
              <w:adjustRightInd w:val="0"/>
              <w:snapToGrid w:val="0"/>
              <w:rPr>
                <w:rFonts w:ascii="仿宋" w:hAnsi="仿宋" w:eastAsia="仿宋"/>
                <w:color w:val="auto"/>
                <w:w w:val="105"/>
                <w:sz w:val="20"/>
                <w:szCs w:val="20"/>
                <w:highlight w:val="none"/>
                <w:lang w:eastAsia="zh-CN"/>
              </w:rPr>
            </w:pPr>
            <w:r>
              <w:rPr>
                <w:rFonts w:hint="eastAsia" w:ascii="仿宋" w:hAnsi="仿宋" w:eastAsia="仿宋"/>
                <w:color w:val="auto"/>
                <w:w w:val="105"/>
                <w:sz w:val="20"/>
                <w:szCs w:val="20"/>
                <w:highlight w:val="none"/>
                <w:lang w:eastAsia="zh-CN"/>
              </w:rPr>
              <w:t>响应文件符合竞谈文件内容得3分；响应文件符合竞谈文件装订要求得2分。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3.2.3</w:t>
            </w:r>
          </w:p>
          <w:p>
            <w:pPr>
              <w:adjustRightInd w:val="0"/>
              <w:snapToGrid w:val="0"/>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rPr>
              <w:t>(3)</w:t>
            </w:r>
          </w:p>
        </w:tc>
        <w:tc>
          <w:tcPr>
            <w:tcW w:w="1035" w:type="dxa"/>
            <w:gridSpan w:val="2"/>
            <w:tcBorders>
              <w:left w:val="single" w:color="auto" w:sz="4" w:space="0"/>
            </w:tcBorders>
            <w:vAlign w:val="center"/>
          </w:tcPr>
          <w:p>
            <w:pPr>
              <w:adjustRightInd w:val="0"/>
              <w:snapToGrid w:val="0"/>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rPr>
              <w:t>报价评分标准</w:t>
            </w:r>
          </w:p>
        </w:tc>
        <w:tc>
          <w:tcPr>
            <w:tcW w:w="7430" w:type="dxa"/>
            <w:gridSpan w:val="3"/>
            <w:tcMar>
              <w:left w:w="57" w:type="dxa"/>
              <w:right w:w="57" w:type="dxa"/>
            </w:tcMar>
            <w:vAlign w:val="center"/>
          </w:tcPr>
          <w:p>
            <w:pPr>
              <w:adjustRightInd w:val="0"/>
              <w:snapToGrid w:val="0"/>
              <w:spacing w:line="276" w:lineRule="auto"/>
              <w:ind w:left="257" w:leftChars="117"/>
              <w:jc w:val="both"/>
              <w:rPr>
                <w:rFonts w:ascii="仿宋" w:hAnsi="仿宋" w:eastAsia="仿宋"/>
                <w:snapToGrid w:val="0"/>
                <w:color w:val="auto"/>
                <w:sz w:val="21"/>
                <w:szCs w:val="21"/>
                <w:highlight w:val="none"/>
                <w:lang w:eastAsia="zh-CN"/>
              </w:rPr>
            </w:pPr>
            <w:r>
              <w:rPr>
                <w:rFonts w:ascii="等线" w:hAnsi="等线" w:eastAsia="仿宋"/>
                <w:snapToGrid w:val="0"/>
                <w:color w:val="auto"/>
                <w:sz w:val="21"/>
                <w:szCs w:val="21"/>
                <w:highlight w:val="none"/>
                <w:lang w:eastAsia="zh-CN"/>
              </w:rPr>
              <w:t>□</w:t>
            </w:r>
            <w:r>
              <w:rPr>
                <w:rFonts w:hint="eastAsia" w:ascii="仿宋" w:hAnsi="仿宋" w:eastAsia="仿宋"/>
                <w:snapToGrid w:val="0"/>
                <w:color w:val="auto"/>
                <w:sz w:val="21"/>
                <w:szCs w:val="21"/>
                <w:highlight w:val="none"/>
                <w:lang w:eastAsia="zh-CN"/>
              </w:rPr>
              <w:t>按有效报价（</w:t>
            </w:r>
            <w:r>
              <w:rPr>
                <w:rFonts w:hint="eastAsia" w:eastAsia="仿宋" w:asciiTheme="minorEastAsia" w:hAnsiTheme="minorEastAsia"/>
                <w:snapToGrid w:val="0"/>
                <w:color w:val="auto"/>
                <w:sz w:val="21"/>
                <w:szCs w:val="21"/>
                <w:highlight w:val="none"/>
                <w:lang w:eastAsia="zh-CN"/>
              </w:rPr>
              <w:t>不含税价</w:t>
            </w:r>
            <w:r>
              <w:rPr>
                <w:rFonts w:hint="eastAsia" w:ascii="仿宋" w:hAnsi="仿宋" w:eastAsia="仿宋"/>
                <w:snapToGrid w:val="0"/>
                <w:color w:val="auto"/>
                <w:sz w:val="21"/>
                <w:szCs w:val="21"/>
                <w:highlight w:val="none"/>
                <w:lang w:eastAsia="zh-CN"/>
              </w:rPr>
              <w:t>）的平均值作为基准值，基准值为满分5</w:t>
            </w:r>
            <w:r>
              <w:rPr>
                <w:rFonts w:ascii="仿宋" w:hAnsi="仿宋" w:eastAsia="仿宋"/>
                <w:snapToGrid w:val="0"/>
                <w:color w:val="auto"/>
                <w:sz w:val="21"/>
                <w:szCs w:val="21"/>
                <w:highlight w:val="none"/>
                <w:lang w:eastAsia="zh-CN"/>
              </w:rPr>
              <w:t>5分，有效报价每高于基准价1%的减1分，有效报价每低于基准价1%的减</w:t>
            </w:r>
            <w:r>
              <w:rPr>
                <w:rFonts w:hint="eastAsia" w:ascii="仿宋" w:hAnsi="仿宋" w:eastAsia="仿宋"/>
                <w:snapToGrid w:val="0"/>
                <w:color w:val="auto"/>
                <w:sz w:val="21"/>
                <w:szCs w:val="21"/>
                <w:highlight w:val="none"/>
                <w:lang w:eastAsia="zh-CN"/>
              </w:rPr>
              <w:t>1</w:t>
            </w:r>
            <w:r>
              <w:rPr>
                <w:rFonts w:ascii="仿宋" w:hAnsi="仿宋" w:eastAsia="仿宋"/>
                <w:snapToGrid w:val="0"/>
                <w:color w:val="auto"/>
                <w:sz w:val="21"/>
                <w:szCs w:val="21"/>
                <w:highlight w:val="none"/>
                <w:lang w:eastAsia="zh-CN"/>
              </w:rPr>
              <w:t>分，扣减至</w:t>
            </w:r>
            <w:r>
              <w:rPr>
                <w:rFonts w:ascii="仿宋" w:hAnsi="仿宋" w:eastAsia="仿宋"/>
                <w:snapToGrid w:val="0"/>
                <w:color w:val="auto"/>
                <w:sz w:val="21"/>
                <w:szCs w:val="21"/>
                <w:highlight w:val="none"/>
                <w:u w:val="single"/>
                <w:lang w:eastAsia="zh-CN"/>
              </w:rPr>
              <w:t xml:space="preserve">  </w:t>
            </w:r>
            <w:r>
              <w:rPr>
                <w:rFonts w:hint="eastAsia" w:ascii="仿宋" w:hAnsi="仿宋" w:eastAsia="仿宋"/>
                <w:snapToGrid w:val="0"/>
                <w:color w:val="auto"/>
                <w:sz w:val="21"/>
                <w:szCs w:val="21"/>
                <w:highlight w:val="none"/>
                <w:u w:val="single"/>
                <w:lang w:eastAsia="zh-CN"/>
              </w:rPr>
              <w:t>30</w:t>
            </w:r>
            <w:r>
              <w:rPr>
                <w:rFonts w:ascii="仿宋" w:hAnsi="仿宋" w:eastAsia="仿宋"/>
                <w:snapToGrid w:val="0"/>
                <w:color w:val="auto"/>
                <w:sz w:val="21"/>
                <w:szCs w:val="21"/>
                <w:highlight w:val="none"/>
                <w:u w:val="single"/>
                <w:lang w:eastAsia="zh-CN"/>
              </w:rPr>
              <w:t xml:space="preserve"> </w:t>
            </w:r>
            <w:r>
              <w:rPr>
                <w:rFonts w:ascii="仿宋" w:hAnsi="仿宋" w:eastAsia="仿宋"/>
                <w:snapToGrid w:val="0"/>
                <w:color w:val="auto"/>
                <w:sz w:val="21"/>
                <w:szCs w:val="21"/>
                <w:highlight w:val="none"/>
                <w:lang w:eastAsia="zh-CN"/>
              </w:rPr>
              <w:t>分为</w:t>
            </w:r>
            <w:r>
              <w:rPr>
                <w:rFonts w:hint="eastAsia" w:ascii="仿宋" w:hAnsi="仿宋" w:eastAsia="仿宋"/>
                <w:snapToGrid w:val="0"/>
                <w:color w:val="auto"/>
                <w:sz w:val="21"/>
                <w:szCs w:val="21"/>
                <w:highlight w:val="none"/>
                <w:lang w:eastAsia="zh-CN"/>
              </w:rPr>
              <w:t>止</w:t>
            </w:r>
            <w:r>
              <w:rPr>
                <w:rFonts w:ascii="仿宋" w:hAnsi="仿宋" w:eastAsia="仿宋"/>
                <w:snapToGrid w:val="0"/>
                <w:color w:val="auto"/>
                <w:sz w:val="21"/>
                <w:szCs w:val="21"/>
                <w:highlight w:val="none"/>
                <w:lang w:eastAsia="zh-CN"/>
              </w:rPr>
              <w:t>。</w:t>
            </w:r>
          </w:p>
          <w:p>
            <w:pPr>
              <w:adjustRightInd w:val="0"/>
              <w:snapToGrid w:val="0"/>
              <w:spacing w:line="276" w:lineRule="auto"/>
              <w:ind w:left="257" w:leftChars="117"/>
              <w:jc w:val="both"/>
              <w:rPr>
                <w:rFonts w:ascii="仿宋" w:hAnsi="仿宋" w:eastAsia="仿宋"/>
                <w:snapToGrid w:val="0"/>
                <w:color w:val="auto"/>
                <w:sz w:val="21"/>
                <w:szCs w:val="21"/>
                <w:highlight w:val="none"/>
                <w:lang w:eastAsia="zh-CN"/>
              </w:rPr>
            </w:pPr>
            <w:r>
              <w:rPr>
                <w:rFonts w:ascii="等线" w:hAnsi="等线" w:eastAsia="仿宋"/>
                <w:snapToGrid w:val="0"/>
                <w:color w:val="auto"/>
                <w:sz w:val="21"/>
                <w:szCs w:val="21"/>
                <w:highlight w:val="none"/>
                <w:lang w:eastAsia="zh-CN"/>
              </w:rPr>
              <w:t>□</w:t>
            </w:r>
            <w:r>
              <w:rPr>
                <w:rFonts w:hint="eastAsia" w:ascii="仿宋" w:hAnsi="仿宋" w:eastAsia="仿宋"/>
                <w:snapToGrid w:val="0"/>
                <w:color w:val="auto"/>
                <w:sz w:val="21"/>
                <w:szCs w:val="21"/>
                <w:highlight w:val="none"/>
                <w:lang w:eastAsia="zh-CN"/>
              </w:rPr>
              <w:t>以最低有效报价为基准值，基准值为满分</w:t>
            </w:r>
            <w:r>
              <w:rPr>
                <w:rFonts w:ascii="仿宋" w:hAnsi="仿宋" w:eastAsia="仿宋"/>
                <w:snapToGrid w:val="0"/>
                <w:color w:val="auto"/>
                <w:sz w:val="21"/>
                <w:szCs w:val="21"/>
                <w:highlight w:val="none"/>
                <w:lang w:eastAsia="zh-CN"/>
              </w:rPr>
              <w:t>55分，有效报价每高于基准价1%的减1分，扣减至</w:t>
            </w:r>
            <w:r>
              <w:rPr>
                <w:rFonts w:ascii="仿宋" w:hAnsi="仿宋" w:eastAsia="仿宋"/>
                <w:snapToGrid w:val="0"/>
                <w:color w:val="auto"/>
                <w:sz w:val="21"/>
                <w:szCs w:val="21"/>
                <w:highlight w:val="none"/>
                <w:u w:val="single"/>
                <w:lang w:eastAsia="zh-CN"/>
              </w:rPr>
              <w:t xml:space="preserve"> 40 </w:t>
            </w:r>
            <w:r>
              <w:rPr>
                <w:rFonts w:ascii="仿宋" w:hAnsi="仿宋" w:eastAsia="仿宋"/>
                <w:snapToGrid w:val="0"/>
                <w:color w:val="auto"/>
                <w:sz w:val="21"/>
                <w:szCs w:val="21"/>
                <w:highlight w:val="none"/>
                <w:lang w:eastAsia="zh-CN"/>
              </w:rPr>
              <w:t>分为</w:t>
            </w:r>
            <w:r>
              <w:rPr>
                <w:rFonts w:hint="eastAsia" w:ascii="仿宋" w:hAnsi="仿宋" w:eastAsia="仿宋"/>
                <w:snapToGrid w:val="0"/>
                <w:color w:val="auto"/>
                <w:sz w:val="21"/>
                <w:szCs w:val="21"/>
                <w:highlight w:val="none"/>
                <w:lang w:eastAsia="zh-CN"/>
              </w:rPr>
              <w:t>止</w:t>
            </w:r>
            <w:r>
              <w:rPr>
                <w:rFonts w:ascii="仿宋" w:hAnsi="仿宋" w:eastAsia="仿宋"/>
                <w:snapToGrid w:val="0"/>
                <w:color w:val="auto"/>
                <w:sz w:val="21"/>
                <w:szCs w:val="21"/>
                <w:highlight w:val="none"/>
                <w:lang w:eastAsia="zh-CN"/>
              </w:rPr>
              <w:t>。</w:t>
            </w:r>
          </w:p>
          <w:p>
            <w:pPr>
              <w:adjustRightInd w:val="0"/>
              <w:snapToGrid w:val="0"/>
              <w:spacing w:line="276" w:lineRule="auto"/>
              <w:ind w:left="257" w:leftChars="117"/>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sym w:font="Wingdings 2" w:char="0052"/>
            </w:r>
            <w:r>
              <w:rPr>
                <w:rFonts w:ascii="等线" w:hAnsi="等线" w:eastAsia="仿宋"/>
                <w:snapToGrid w:val="0"/>
                <w:color w:val="auto"/>
                <w:sz w:val="21"/>
                <w:szCs w:val="21"/>
                <w:highlight w:val="none"/>
                <w:lang w:eastAsia="zh-CN"/>
              </w:rPr>
              <w:t>以最低有效报价为基准值，基准值为满分55分，</w:t>
            </w:r>
            <w:r>
              <w:rPr>
                <w:rFonts w:hint="eastAsia" w:ascii="等线" w:hAnsi="等线" w:eastAsia="仿宋"/>
                <w:snapToGrid w:val="0"/>
                <w:color w:val="auto"/>
                <w:sz w:val="21"/>
                <w:szCs w:val="21"/>
                <w:highlight w:val="none"/>
                <w:lang w:eastAsia="zh-CN"/>
              </w:rPr>
              <w:t>其他报价得分按公式计算：</w:t>
            </w:r>
            <w:r>
              <w:rPr>
                <w:rFonts w:ascii="等线" w:hAnsi="等线" w:eastAsia="仿宋"/>
                <w:snapToGrid w:val="0"/>
                <w:color w:val="auto"/>
                <w:sz w:val="21"/>
                <w:szCs w:val="21"/>
                <w:highlight w:val="none"/>
                <w:lang w:eastAsia="zh-CN"/>
              </w:rPr>
              <w:t>55</w:t>
            </w:r>
            <w:r>
              <w:rPr>
                <w:rFonts w:hint="eastAsia" w:ascii="等线" w:hAnsi="等线" w:eastAsia="仿宋"/>
                <w:snapToGrid w:val="0"/>
                <w:color w:val="auto"/>
                <w:sz w:val="21"/>
                <w:szCs w:val="21"/>
                <w:highlight w:val="none"/>
                <w:lang w:eastAsia="zh-CN"/>
              </w:rPr>
              <w:t>×</w:t>
            </w:r>
            <w:r>
              <w:rPr>
                <w:rFonts w:ascii="等线" w:hAnsi="等线" w:eastAsia="仿宋"/>
                <w:snapToGrid w:val="0"/>
                <w:color w:val="auto"/>
                <w:sz w:val="21"/>
                <w:szCs w:val="21"/>
                <w:highlight w:val="none"/>
                <w:lang w:eastAsia="zh-CN"/>
              </w:rPr>
              <w:t>基准价</w:t>
            </w:r>
            <w:r>
              <w:rPr>
                <w:rFonts w:hint="eastAsia" w:ascii="等线" w:hAnsi="等线" w:eastAsia="仿宋"/>
                <w:snapToGrid w:val="0"/>
                <w:color w:val="auto"/>
                <w:sz w:val="21"/>
                <w:szCs w:val="21"/>
                <w:highlight w:val="none"/>
                <w:lang w:eastAsia="zh-CN"/>
              </w:rPr>
              <w:t>/</w:t>
            </w:r>
            <w:r>
              <w:rPr>
                <w:rFonts w:ascii="等线" w:hAnsi="等线" w:eastAsia="仿宋"/>
                <w:snapToGrid w:val="0"/>
                <w:color w:val="auto"/>
                <w:sz w:val="21"/>
                <w:szCs w:val="21"/>
                <w:highlight w:val="none"/>
                <w:lang w:eastAsia="zh-CN"/>
              </w:rPr>
              <w:t>有效报价。</w:t>
            </w:r>
          </w:p>
          <w:p>
            <w:pPr>
              <w:adjustRightInd w:val="0"/>
              <w:snapToGrid w:val="0"/>
              <w:spacing w:line="360" w:lineRule="auto"/>
              <w:ind w:left="257" w:leftChars="117"/>
              <w:jc w:val="both"/>
              <w:rPr>
                <w:rFonts w:ascii="仿宋" w:hAnsi="仿宋" w:eastAsia="仿宋"/>
                <w:snapToGrid w:val="0"/>
                <w:color w:val="auto"/>
                <w:sz w:val="21"/>
                <w:szCs w:val="21"/>
                <w:highlight w:val="none"/>
                <w:lang w:eastAsia="zh-CN"/>
              </w:rPr>
            </w:pPr>
            <w:r>
              <w:rPr>
                <w:rFonts w:hint="eastAsia" w:ascii="仿宋" w:hAnsi="仿宋" w:eastAsia="仿宋"/>
                <w:snapToGrid w:val="0"/>
                <w:color w:val="auto"/>
                <w:sz w:val="21"/>
                <w:szCs w:val="21"/>
                <w:highlight w:val="none"/>
                <w:lang w:eastAsia="zh-CN"/>
              </w:rPr>
              <w:t>中间值线性插入，小数点后保留</w:t>
            </w:r>
            <w:r>
              <w:rPr>
                <w:rFonts w:ascii="仿宋" w:hAnsi="仿宋" w:eastAsia="仿宋"/>
                <w:snapToGrid w:val="0"/>
                <w:color w:val="auto"/>
                <w:sz w:val="21"/>
                <w:szCs w:val="21"/>
                <w:highlight w:val="none"/>
                <w:lang w:eastAsia="zh-CN"/>
              </w:rPr>
              <w:t>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color w:val="auto"/>
                <w:sz w:val="21"/>
                <w:szCs w:val="21"/>
                <w:highlight w:val="none"/>
              </w:rPr>
            </w:pPr>
            <w:r>
              <w:rPr>
                <w:rFonts w:ascii="仿宋" w:hAnsi="仿宋" w:eastAsia="仿宋"/>
                <w:snapToGrid w:val="0"/>
                <w:color w:val="auto"/>
                <w:sz w:val="21"/>
                <w:szCs w:val="21"/>
                <w:highlight w:val="none"/>
              </w:rPr>
              <w:t>3.2.3</w:t>
            </w:r>
          </w:p>
          <w:p>
            <w:pPr>
              <w:adjustRightInd w:val="0"/>
              <w:snapToGrid w:val="0"/>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rPr>
              <w:t>(4)</w:t>
            </w:r>
          </w:p>
        </w:tc>
        <w:tc>
          <w:tcPr>
            <w:tcW w:w="1035" w:type="dxa"/>
            <w:gridSpan w:val="2"/>
            <w:tcBorders>
              <w:left w:val="single" w:color="auto" w:sz="4" w:space="0"/>
            </w:tcBorders>
            <w:vAlign w:val="center"/>
          </w:tcPr>
          <w:p>
            <w:pPr>
              <w:adjustRightInd w:val="0"/>
              <w:snapToGrid w:val="0"/>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rPr>
              <w:t>其他因素评分标准</w:t>
            </w:r>
          </w:p>
        </w:tc>
        <w:tc>
          <w:tcPr>
            <w:tcW w:w="2250" w:type="dxa"/>
            <w:tcMar>
              <w:left w:w="57" w:type="dxa"/>
              <w:right w:w="57" w:type="dxa"/>
            </w:tcMar>
            <w:vAlign w:val="center"/>
          </w:tcPr>
          <w:p>
            <w:pPr>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w:t>
            </w:r>
          </w:p>
        </w:tc>
        <w:tc>
          <w:tcPr>
            <w:tcW w:w="5180" w:type="dxa"/>
            <w:gridSpan w:val="2"/>
            <w:tcMar>
              <w:left w:w="57" w:type="dxa"/>
              <w:right w:w="57" w:type="dxa"/>
            </w:tcMar>
            <w:vAlign w:val="center"/>
          </w:tcPr>
          <w:p>
            <w:pPr>
              <w:adjustRightInd w:val="0"/>
              <w:snapToGrid w:val="0"/>
              <w:jc w:val="center"/>
              <w:rPr>
                <w:rFonts w:ascii="仿宋" w:hAnsi="仿宋" w:eastAsia="仿宋"/>
                <w:snapToGrid w:val="0"/>
                <w:color w:val="auto"/>
                <w:sz w:val="21"/>
                <w:szCs w:val="21"/>
                <w:highlight w:val="none"/>
                <w:lang w:eastAsia="zh-CN"/>
              </w:rPr>
            </w:pPr>
            <w:r>
              <w:rPr>
                <w:rFonts w:ascii="仿宋" w:hAnsi="仿宋" w:eastAsia="仿宋"/>
                <w:snapToGrid w:val="0"/>
                <w:color w:val="auto"/>
                <w:sz w:val="21"/>
                <w:szCs w:val="21"/>
                <w:highlight w:val="none"/>
                <w:lang w:eastAsia="zh-CN"/>
              </w:rPr>
              <w:t>……</w:t>
            </w:r>
          </w:p>
        </w:tc>
      </w:tr>
    </w:tbl>
    <w:p>
      <w:pPr>
        <w:spacing w:after="120" w:afterLines="50" w:line="360" w:lineRule="auto"/>
        <w:ind w:firstLine="442" w:firstLineChars="200"/>
        <w:rPr>
          <w:rFonts w:ascii="仿宋" w:hAnsi="仿宋" w:eastAsia="仿宋"/>
          <w:b/>
          <w:color w:val="auto"/>
          <w:highlight w:val="none"/>
          <w:lang w:eastAsia="zh-CN"/>
        </w:rPr>
      </w:pPr>
      <w:bookmarkStart w:id="92" w:name="扫描0039"/>
      <w:bookmarkEnd w:id="92"/>
    </w:p>
    <w:p>
      <w:pPr>
        <w:rPr>
          <w:rFonts w:ascii="仿宋" w:hAnsi="仿宋" w:eastAsia="仿宋"/>
          <w:color w:val="auto"/>
          <w:highlight w:val="none"/>
          <w:lang w:eastAsia="zh-CN"/>
        </w:rPr>
      </w:pPr>
    </w:p>
    <w:p>
      <w:pPr>
        <w:rPr>
          <w:rFonts w:ascii="仿宋" w:hAnsi="仿宋" w:eastAsia="仿宋"/>
          <w:color w:val="auto"/>
          <w:highlight w:val="none"/>
          <w:lang w:eastAsia="zh-CN"/>
        </w:rPr>
      </w:pPr>
      <w:r>
        <w:rPr>
          <w:rFonts w:ascii="仿宋" w:hAnsi="仿宋" w:eastAsia="仿宋"/>
          <w:color w:val="auto"/>
          <w:highlight w:val="none"/>
          <w:lang w:eastAsia="zh-CN"/>
        </w:rPr>
        <w:br w:type="page"/>
      </w:r>
    </w:p>
    <w:p>
      <w:pPr>
        <w:pStyle w:val="4"/>
        <w:spacing w:line="360" w:lineRule="auto"/>
        <w:ind w:firstLine="482" w:firstLineChars="200"/>
        <w:rPr>
          <w:rFonts w:ascii="仿宋" w:hAnsi="仿宋" w:eastAsia="仿宋"/>
          <w:b/>
          <w:bCs/>
          <w:snapToGrid w:val="0"/>
          <w:color w:val="auto"/>
          <w:sz w:val="24"/>
          <w:szCs w:val="24"/>
          <w:highlight w:val="none"/>
          <w:lang w:eastAsia="zh-CN"/>
        </w:rPr>
      </w:pPr>
      <w:bookmarkStart w:id="93" w:name="_bookmark10"/>
      <w:bookmarkEnd w:id="93"/>
      <w:bookmarkStart w:id="94" w:name="_Toc94149502"/>
      <w:r>
        <w:rPr>
          <w:rFonts w:ascii="仿宋" w:hAnsi="仿宋" w:eastAsia="仿宋"/>
          <w:b/>
          <w:bCs/>
          <w:snapToGrid w:val="0"/>
          <w:color w:val="auto"/>
          <w:sz w:val="24"/>
          <w:szCs w:val="24"/>
          <w:highlight w:val="none"/>
          <w:lang w:eastAsia="zh-CN"/>
        </w:rPr>
        <w:t>1.评审方法</w:t>
      </w:r>
      <w:bookmarkEnd w:id="94"/>
      <w:r>
        <w:rPr>
          <w:rFonts w:ascii="仿宋" w:hAnsi="仿宋" w:eastAsia="仿宋"/>
          <w:b/>
          <w:bCs/>
          <w:snapToGrid w:val="0"/>
          <w:color w:val="auto"/>
          <w:sz w:val="24"/>
          <w:szCs w:val="24"/>
          <w:highlight w:val="none"/>
          <w:lang w:eastAsia="zh-CN"/>
        </w:rPr>
        <w:t>（</w:t>
      </w:r>
      <w:r>
        <w:rPr>
          <w:rFonts w:eastAsia="仿宋" w:asciiTheme="minorEastAsia" w:hAnsiTheme="minorEastAsia"/>
          <w:b/>
          <w:bCs/>
          <w:snapToGrid w:val="0"/>
          <w:color w:val="auto"/>
          <w:sz w:val="24"/>
          <w:szCs w:val="24"/>
          <w:highlight w:val="none"/>
          <w:lang w:eastAsia="zh-CN"/>
        </w:rPr>
        <w:t>综合评分法</w:t>
      </w:r>
      <w:r>
        <w:rPr>
          <w:rFonts w:ascii="仿宋" w:hAnsi="仿宋" w:eastAsia="仿宋"/>
          <w:b/>
          <w:bCs/>
          <w:snapToGrid w:val="0"/>
          <w:color w:val="auto"/>
          <w:sz w:val="24"/>
          <w:szCs w:val="24"/>
          <w:highlight w:val="none"/>
          <w:lang w:eastAsia="zh-CN"/>
        </w:rPr>
        <w:t>）</w:t>
      </w:r>
    </w:p>
    <w:p>
      <w:pPr>
        <w:adjustRightInd w:val="0"/>
        <w:snapToGrid w:val="0"/>
        <w:spacing w:line="360" w:lineRule="auto"/>
        <w:ind w:firstLine="480" w:firstLineChars="200"/>
        <w:jc w:val="both"/>
        <w:rPr>
          <w:rFonts w:ascii="仿宋" w:hAnsi="仿宋" w:eastAsia="仿宋"/>
          <w:color w:val="auto"/>
          <w:highlight w:val="none"/>
          <w:lang w:eastAsia="zh-CN"/>
        </w:rPr>
      </w:pPr>
      <w:r>
        <w:rPr>
          <w:rFonts w:eastAsia="仿宋" w:asciiTheme="minorEastAsia" w:hAnsiTheme="minorEastAsia"/>
          <w:snapToGrid w:val="0"/>
          <w:color w:val="auto"/>
          <w:sz w:val="24"/>
          <w:szCs w:val="24"/>
          <w:highlight w:val="none"/>
          <w:lang w:eastAsia="zh-CN"/>
        </w:rPr>
        <w:t>本次评审采用综合评分法。采购小组对满足采购文件实质性要求的响应文件，按照本章第3.2款规定的评分标准进行打分，并按得分由高到低的顺序推荐候选成交供应商。</w:t>
      </w:r>
      <w:bookmarkStart w:id="95" w:name="_bookmark11"/>
      <w:bookmarkEnd w:id="95"/>
    </w:p>
    <w:p>
      <w:pPr>
        <w:pStyle w:val="4"/>
        <w:spacing w:line="360" w:lineRule="auto"/>
        <w:ind w:firstLine="482" w:firstLineChars="200"/>
        <w:rPr>
          <w:rFonts w:ascii="仿宋" w:hAnsi="仿宋" w:eastAsia="仿宋"/>
          <w:b/>
          <w:snapToGrid w:val="0"/>
          <w:color w:val="auto"/>
          <w:sz w:val="24"/>
          <w:szCs w:val="24"/>
          <w:highlight w:val="none"/>
          <w:lang w:eastAsia="zh-CN"/>
        </w:rPr>
      </w:pPr>
      <w:bookmarkStart w:id="96" w:name="_Toc94149503"/>
      <w:r>
        <w:rPr>
          <w:rFonts w:ascii="仿宋" w:hAnsi="仿宋" w:eastAsia="仿宋"/>
          <w:b/>
          <w:snapToGrid w:val="0"/>
          <w:color w:val="auto"/>
          <w:sz w:val="24"/>
          <w:szCs w:val="24"/>
          <w:highlight w:val="none"/>
          <w:lang w:eastAsia="zh-CN"/>
        </w:rPr>
        <w:t>2.初步评审标准和程序</w:t>
      </w:r>
      <w:bookmarkEnd w:id="96"/>
    </w:p>
    <w:p>
      <w:pPr>
        <w:adjustRightInd w:val="0"/>
        <w:snapToGrid w:val="0"/>
        <w:spacing w:line="360" w:lineRule="auto"/>
        <w:ind w:left="400"/>
        <w:jc w:val="both"/>
        <w:outlineLvl w:val="2"/>
        <w:rPr>
          <w:rFonts w:ascii="仿宋" w:hAnsi="仿宋" w:eastAsia="仿宋"/>
          <w:b/>
          <w:snapToGrid w:val="0"/>
          <w:color w:val="auto"/>
          <w:sz w:val="24"/>
          <w:szCs w:val="24"/>
          <w:highlight w:val="none"/>
          <w:lang w:eastAsia="zh-CN"/>
        </w:rPr>
      </w:pPr>
      <w:bookmarkStart w:id="97" w:name="_Toc94149504"/>
      <w:r>
        <w:rPr>
          <w:rFonts w:hint="eastAsia" w:ascii="仿宋" w:hAnsi="仿宋" w:eastAsia="仿宋"/>
          <w:b/>
          <w:snapToGrid w:val="0"/>
          <w:color w:val="auto"/>
          <w:sz w:val="24"/>
          <w:szCs w:val="24"/>
          <w:highlight w:val="none"/>
          <w:lang w:eastAsia="zh-CN"/>
        </w:rPr>
        <w:t>2</w:t>
      </w:r>
      <w:r>
        <w:rPr>
          <w:rFonts w:ascii="仿宋" w:hAnsi="仿宋" w:eastAsia="仿宋"/>
          <w:b/>
          <w:snapToGrid w:val="0"/>
          <w:color w:val="auto"/>
          <w:sz w:val="24"/>
          <w:szCs w:val="24"/>
          <w:highlight w:val="none"/>
          <w:lang w:eastAsia="zh-CN"/>
        </w:rPr>
        <w:t>.1 初步评审标准</w:t>
      </w:r>
      <w:bookmarkEnd w:id="97"/>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2</w:t>
      </w:r>
      <w:r>
        <w:rPr>
          <w:rFonts w:hint="eastAsia" w:ascii="仿宋" w:hAnsi="仿宋" w:eastAsia="仿宋"/>
          <w:snapToGrid w:val="0"/>
          <w:color w:val="auto"/>
          <w:sz w:val="24"/>
          <w:szCs w:val="24"/>
          <w:highlight w:val="none"/>
          <w:lang w:eastAsia="zh-CN"/>
        </w:rPr>
        <w:t>.</w:t>
      </w:r>
      <w:r>
        <w:rPr>
          <w:rFonts w:ascii="仿宋" w:hAnsi="仿宋" w:eastAsia="仿宋"/>
          <w:snapToGrid w:val="0"/>
          <w:color w:val="auto"/>
          <w:sz w:val="24"/>
          <w:szCs w:val="24"/>
          <w:highlight w:val="none"/>
          <w:lang w:eastAsia="zh-CN"/>
        </w:rPr>
        <w:t>1.1</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形式评审标准：见评审办法前附表。</w:t>
      </w:r>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2.1.2</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资格评审标准：见评审办法前附表。</w:t>
      </w:r>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2.1.3</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响应性评审标准：见评审办法前附表。</w:t>
      </w:r>
    </w:p>
    <w:p>
      <w:pPr>
        <w:adjustRightInd w:val="0"/>
        <w:snapToGrid w:val="0"/>
        <w:spacing w:line="360" w:lineRule="auto"/>
        <w:ind w:left="400"/>
        <w:jc w:val="both"/>
        <w:outlineLvl w:val="2"/>
        <w:rPr>
          <w:rFonts w:ascii="仿宋" w:hAnsi="仿宋" w:eastAsia="仿宋"/>
          <w:b/>
          <w:snapToGrid w:val="0"/>
          <w:color w:val="auto"/>
          <w:sz w:val="24"/>
          <w:szCs w:val="24"/>
          <w:highlight w:val="none"/>
          <w:lang w:eastAsia="zh-CN"/>
        </w:rPr>
      </w:pPr>
      <w:bookmarkStart w:id="98" w:name="_Toc94149505"/>
      <w:r>
        <w:rPr>
          <w:rFonts w:hint="eastAsia" w:ascii="仿宋" w:hAnsi="仿宋" w:eastAsia="仿宋"/>
          <w:b/>
          <w:snapToGrid w:val="0"/>
          <w:color w:val="auto"/>
          <w:sz w:val="24"/>
          <w:szCs w:val="24"/>
          <w:highlight w:val="none"/>
          <w:lang w:eastAsia="zh-CN"/>
        </w:rPr>
        <w:t>2</w:t>
      </w:r>
      <w:r>
        <w:rPr>
          <w:rFonts w:ascii="仿宋" w:hAnsi="仿宋" w:eastAsia="仿宋"/>
          <w:b/>
          <w:snapToGrid w:val="0"/>
          <w:color w:val="auto"/>
          <w:sz w:val="24"/>
          <w:szCs w:val="24"/>
          <w:highlight w:val="none"/>
          <w:lang w:eastAsia="zh-CN"/>
        </w:rPr>
        <w:t>.2 初步评审程序</w:t>
      </w:r>
      <w:bookmarkEnd w:id="98"/>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2.2.1</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2.2.2</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ascii="仿宋" w:hAnsi="仿宋" w:eastAsia="仿宋"/>
          <w:snapToGrid w:val="0"/>
          <w:color w:val="auto"/>
          <w:sz w:val="24"/>
          <w:szCs w:val="24"/>
          <w:highlight w:val="none"/>
          <w:lang w:eastAsia="zh-CN"/>
        </w:rPr>
        <w:t>2.2.3</w:t>
      </w:r>
      <w:r>
        <w:rPr>
          <w:rFonts w:hint="eastAsia" w:ascii="仿宋" w:hAnsi="仿宋" w:eastAsia="仿宋"/>
          <w:snapToGrid w:val="0"/>
          <w:color w:val="auto"/>
          <w:sz w:val="24"/>
          <w:szCs w:val="24"/>
          <w:highlight w:val="none"/>
          <w:lang w:eastAsia="zh-CN"/>
        </w:rPr>
        <w:t xml:space="preserve"> </w:t>
      </w:r>
      <w:r>
        <w:rPr>
          <w:rFonts w:eastAsia="仿宋" w:asciiTheme="minorEastAsia" w:hAnsiTheme="minorEastAsia"/>
          <w:snapToGrid w:val="0"/>
          <w:color w:val="auto"/>
          <w:sz w:val="24"/>
          <w:szCs w:val="24"/>
          <w:highlight w:val="none"/>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eastAsia="仿宋" w:asciiTheme="minorEastAsia" w:hAnsiTheme="minorEastAsia"/>
          <w:snapToGrid w:val="0"/>
          <w:color w:val="auto"/>
          <w:sz w:val="24"/>
          <w:szCs w:val="24"/>
          <w:highlight w:val="none"/>
          <w:lang w:eastAsia="zh-CN"/>
        </w:rPr>
        <w:t>2.2.4 供应商有串通</w:t>
      </w:r>
      <w:r>
        <w:rPr>
          <w:rFonts w:hint="eastAsia" w:eastAsia="仿宋" w:asciiTheme="minorEastAsia" w:hAnsiTheme="minorEastAsia"/>
          <w:snapToGrid w:val="0"/>
          <w:color w:val="auto"/>
          <w:sz w:val="24"/>
          <w:szCs w:val="24"/>
          <w:highlight w:val="none"/>
          <w:lang w:eastAsia="zh-CN"/>
        </w:rPr>
        <w:t>（符合第2</w:t>
      </w:r>
      <w:r>
        <w:rPr>
          <w:rFonts w:eastAsia="仿宋" w:asciiTheme="minorEastAsia" w:hAnsiTheme="minorEastAsia"/>
          <w:snapToGrid w:val="0"/>
          <w:color w:val="auto"/>
          <w:sz w:val="24"/>
          <w:szCs w:val="24"/>
          <w:highlight w:val="none"/>
          <w:lang w:eastAsia="zh-CN"/>
        </w:rPr>
        <w:t>.2.8</w:t>
      </w:r>
      <w:r>
        <w:rPr>
          <w:rFonts w:hint="eastAsia" w:eastAsia="仿宋" w:asciiTheme="minorEastAsia" w:hAnsiTheme="minorEastAsia"/>
          <w:snapToGrid w:val="0"/>
          <w:color w:val="auto"/>
          <w:sz w:val="24"/>
          <w:szCs w:val="24"/>
          <w:highlight w:val="none"/>
          <w:lang w:eastAsia="zh-CN"/>
        </w:rPr>
        <w:t>、2</w:t>
      </w:r>
      <w:r>
        <w:rPr>
          <w:rFonts w:eastAsia="仿宋" w:asciiTheme="minorEastAsia" w:hAnsiTheme="minorEastAsia"/>
          <w:snapToGrid w:val="0"/>
          <w:color w:val="auto"/>
          <w:sz w:val="24"/>
          <w:szCs w:val="24"/>
          <w:highlight w:val="none"/>
          <w:lang w:eastAsia="zh-CN"/>
        </w:rPr>
        <w:t>.2.9</w:t>
      </w:r>
      <w:r>
        <w:rPr>
          <w:rFonts w:hint="eastAsia" w:eastAsia="仿宋" w:asciiTheme="minorEastAsia" w:hAnsiTheme="minorEastAsia"/>
          <w:snapToGrid w:val="0"/>
          <w:color w:val="auto"/>
          <w:sz w:val="24"/>
          <w:szCs w:val="24"/>
          <w:highlight w:val="none"/>
          <w:lang w:eastAsia="zh-CN"/>
        </w:rPr>
        <w:t>、2</w:t>
      </w:r>
      <w:r>
        <w:rPr>
          <w:rFonts w:eastAsia="仿宋" w:asciiTheme="minorEastAsia" w:hAnsiTheme="minorEastAsia"/>
          <w:snapToGrid w:val="0"/>
          <w:color w:val="auto"/>
          <w:sz w:val="24"/>
          <w:szCs w:val="24"/>
          <w:highlight w:val="none"/>
          <w:lang w:eastAsia="zh-CN"/>
        </w:rPr>
        <w:t>.2.10</w:t>
      </w:r>
      <w:r>
        <w:rPr>
          <w:rFonts w:hint="eastAsia" w:eastAsia="仿宋" w:asciiTheme="minorEastAsia" w:hAnsiTheme="minorEastAsia"/>
          <w:snapToGrid w:val="0"/>
          <w:color w:val="auto"/>
          <w:sz w:val="24"/>
          <w:szCs w:val="24"/>
          <w:highlight w:val="none"/>
          <w:lang w:eastAsia="zh-CN"/>
        </w:rPr>
        <w:t>项情况）</w:t>
      </w:r>
      <w:r>
        <w:rPr>
          <w:rFonts w:eastAsia="仿宋" w:asciiTheme="minorEastAsia" w:hAnsiTheme="minorEastAsia"/>
          <w:snapToGrid w:val="0"/>
          <w:color w:val="auto"/>
          <w:sz w:val="24"/>
          <w:szCs w:val="24"/>
          <w:highlight w:val="none"/>
          <w:lang w:eastAsia="zh-CN"/>
        </w:rPr>
        <w:t>、</w:t>
      </w:r>
      <w:r>
        <w:rPr>
          <w:rFonts w:hint="eastAsia" w:eastAsia="仿宋" w:asciiTheme="minorEastAsia" w:hAnsiTheme="minorEastAsia"/>
          <w:snapToGrid w:val="0"/>
          <w:color w:val="auto"/>
          <w:sz w:val="24"/>
          <w:szCs w:val="24"/>
          <w:highlight w:val="none"/>
          <w:lang w:eastAsia="zh-CN"/>
        </w:rPr>
        <w:t>以各种方式</w:t>
      </w:r>
      <w:r>
        <w:rPr>
          <w:rFonts w:eastAsia="仿宋" w:asciiTheme="minorEastAsia" w:hAnsiTheme="minorEastAsia"/>
          <w:snapToGrid w:val="0"/>
          <w:color w:val="auto"/>
          <w:sz w:val="24"/>
          <w:szCs w:val="24"/>
          <w:highlight w:val="none"/>
          <w:lang w:eastAsia="zh-CN"/>
        </w:rPr>
        <w:t>弄虚作假、行贿</w:t>
      </w:r>
      <w:r>
        <w:rPr>
          <w:rFonts w:hint="eastAsia" w:eastAsia="仿宋" w:asciiTheme="minorEastAsia" w:hAnsiTheme="minorEastAsia"/>
          <w:snapToGrid w:val="0"/>
          <w:color w:val="auto"/>
          <w:sz w:val="24"/>
          <w:szCs w:val="24"/>
          <w:highlight w:val="none"/>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color w:val="auto"/>
          <w:sz w:val="24"/>
          <w:szCs w:val="24"/>
          <w:highlight w:val="none"/>
          <w:lang w:eastAsia="zh-CN"/>
        </w:rPr>
        <w:t>规章制度，在采购与招投标过程中恶</w:t>
      </w:r>
      <w:r>
        <w:rPr>
          <w:rFonts w:hint="eastAsia" w:eastAsia="仿宋" w:asciiTheme="minorEastAsia" w:hAnsiTheme="minorEastAsia"/>
          <w:snapToGrid w:val="0"/>
          <w:color w:val="auto"/>
          <w:sz w:val="24"/>
          <w:szCs w:val="24"/>
          <w:highlight w:val="none"/>
          <w:lang w:eastAsia="zh-CN"/>
        </w:rPr>
        <w:t>意诽谤、诬告陷害其它竞争对手的不良行为</w:t>
      </w:r>
      <w:r>
        <w:rPr>
          <w:rFonts w:eastAsia="仿宋" w:asciiTheme="minorEastAsia" w:hAnsiTheme="minorEastAsia"/>
          <w:snapToGrid w:val="0"/>
          <w:color w:val="auto"/>
          <w:sz w:val="24"/>
          <w:szCs w:val="24"/>
          <w:highlight w:val="none"/>
          <w:lang w:eastAsia="zh-CN"/>
        </w:rPr>
        <w:t>等违法行为的，其响应文件将被视为无效，其响应保证金将被没收。</w:t>
      </w:r>
      <w:r>
        <w:rPr>
          <w:rFonts w:hint="eastAsia" w:eastAsia="仿宋" w:asciiTheme="minorEastAsia" w:hAnsiTheme="minorEastAsia"/>
          <w:snapToGrid w:val="0"/>
          <w:color w:val="auto"/>
          <w:sz w:val="24"/>
          <w:szCs w:val="24"/>
          <w:highlight w:val="none"/>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color w:val="auto"/>
          <w:sz w:val="24"/>
          <w:szCs w:val="24"/>
          <w:highlight w:val="none"/>
          <w:lang w:eastAsia="zh-CN"/>
        </w:rPr>
        <w:t>并且该供应商将被列入采购人</w:t>
      </w:r>
      <w:r>
        <w:rPr>
          <w:rFonts w:hint="eastAsia" w:eastAsia="仿宋" w:asciiTheme="minorEastAsia" w:hAnsiTheme="minorEastAsia"/>
          <w:snapToGrid w:val="0"/>
          <w:color w:val="auto"/>
          <w:sz w:val="24"/>
          <w:szCs w:val="24"/>
          <w:highlight w:val="none"/>
          <w:lang w:eastAsia="zh-CN"/>
        </w:rPr>
        <w:t>供应商黑名单（供应商“黑名单”每年发布一次，并在</w:t>
      </w:r>
      <w:r>
        <w:rPr>
          <w:rFonts w:eastAsia="仿宋" w:asciiTheme="minorEastAsia" w:hAnsiTheme="minorEastAsia"/>
          <w:snapToGrid w:val="0"/>
          <w:color w:val="auto"/>
          <w:sz w:val="24"/>
          <w:szCs w:val="24"/>
          <w:highlight w:val="none"/>
          <w:lang w:eastAsia="zh-CN"/>
        </w:rPr>
        <w:t xml:space="preserve"> EPS 系统中</w:t>
      </w:r>
      <w:r>
        <w:rPr>
          <w:rFonts w:hint="eastAsia" w:eastAsia="仿宋" w:asciiTheme="minorEastAsia" w:hAnsiTheme="minorEastAsia"/>
          <w:snapToGrid w:val="0"/>
          <w:color w:val="auto"/>
          <w:sz w:val="24"/>
          <w:szCs w:val="24"/>
          <w:highlight w:val="none"/>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hint="eastAsia" w:eastAsia="仿宋" w:asciiTheme="minorEastAsia" w:hAnsiTheme="minorEastAsia"/>
          <w:snapToGrid w:val="0"/>
          <w:color w:val="auto"/>
          <w:sz w:val="24"/>
          <w:szCs w:val="24"/>
          <w:highlight w:val="none"/>
          <w:lang w:eastAsia="zh-CN"/>
        </w:rPr>
        <w:t>2</w:t>
      </w:r>
      <w:r>
        <w:rPr>
          <w:rFonts w:eastAsia="仿宋" w:asciiTheme="minorEastAsia" w:hAnsiTheme="minorEastAsia"/>
          <w:snapToGrid w:val="0"/>
          <w:color w:val="auto"/>
          <w:sz w:val="24"/>
          <w:szCs w:val="24"/>
          <w:highlight w:val="none"/>
          <w:lang w:eastAsia="zh-CN"/>
        </w:rPr>
        <w:t xml:space="preserve">.2.5 </w:t>
      </w:r>
      <w:r>
        <w:rPr>
          <w:rFonts w:hint="eastAsia" w:eastAsia="仿宋" w:asciiTheme="minorEastAsia" w:hAnsiTheme="minorEastAsia"/>
          <w:snapToGrid w:val="0"/>
          <w:color w:val="auto"/>
          <w:sz w:val="24"/>
          <w:szCs w:val="24"/>
          <w:highlight w:val="none"/>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color w:val="auto"/>
          <w:sz w:val="24"/>
          <w:szCs w:val="24"/>
          <w:highlight w:val="none"/>
          <w:lang w:eastAsia="zh-CN"/>
        </w:rPr>
        <w:t>***品</w:t>
      </w:r>
      <w:r>
        <w:rPr>
          <w:rFonts w:hint="eastAsia" w:eastAsia="仿宋" w:asciiTheme="minorEastAsia" w:hAnsiTheme="minorEastAsia"/>
          <w:snapToGrid w:val="0"/>
          <w:color w:val="auto"/>
          <w:sz w:val="24"/>
          <w:szCs w:val="24"/>
          <w:highlight w:val="none"/>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eastAsia="仿宋" w:asciiTheme="minorEastAsia" w:hAnsiTheme="minorEastAsia"/>
          <w:snapToGrid w:val="0"/>
          <w:color w:val="auto"/>
          <w:sz w:val="24"/>
          <w:szCs w:val="24"/>
          <w:highlight w:val="none"/>
          <w:lang w:eastAsia="zh-CN"/>
        </w:rPr>
        <w:t xml:space="preserve">2.2.6 </w:t>
      </w:r>
      <w:r>
        <w:rPr>
          <w:rFonts w:hint="eastAsia" w:eastAsia="仿宋" w:asciiTheme="minorEastAsia" w:hAnsiTheme="minorEastAsia"/>
          <w:snapToGrid w:val="0"/>
          <w:color w:val="auto"/>
          <w:sz w:val="24"/>
          <w:szCs w:val="24"/>
          <w:highlight w:val="none"/>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hint="eastAsia" w:eastAsia="仿宋" w:asciiTheme="minorEastAsia" w:hAnsiTheme="minorEastAsia"/>
          <w:snapToGrid w:val="0"/>
          <w:color w:val="auto"/>
          <w:sz w:val="24"/>
          <w:szCs w:val="24"/>
          <w:highlight w:val="none"/>
          <w:lang w:eastAsia="zh-CN"/>
        </w:rPr>
        <w:t>2</w:t>
      </w:r>
      <w:r>
        <w:rPr>
          <w:rFonts w:eastAsia="仿宋" w:asciiTheme="minorEastAsia" w:hAnsiTheme="minorEastAsia"/>
          <w:snapToGrid w:val="0"/>
          <w:color w:val="auto"/>
          <w:sz w:val="24"/>
          <w:szCs w:val="24"/>
          <w:highlight w:val="none"/>
          <w:lang w:eastAsia="zh-CN"/>
        </w:rPr>
        <w:t xml:space="preserve">.2.7 </w:t>
      </w:r>
      <w:r>
        <w:rPr>
          <w:rFonts w:hint="eastAsia" w:eastAsia="仿宋" w:asciiTheme="minorEastAsia" w:hAnsiTheme="minorEastAsia"/>
          <w:snapToGrid w:val="0"/>
          <w:color w:val="auto"/>
          <w:sz w:val="24"/>
          <w:szCs w:val="24"/>
          <w:highlight w:val="none"/>
          <w:lang w:eastAsia="zh-CN"/>
        </w:rPr>
        <w:t>上述行为</w:t>
      </w:r>
      <w:r>
        <w:rPr>
          <w:rFonts w:eastAsia="仿宋" w:asciiTheme="minorEastAsia" w:hAnsiTheme="minorEastAsia"/>
          <w:snapToGrid w:val="0"/>
          <w:color w:val="auto"/>
          <w:sz w:val="24"/>
          <w:szCs w:val="24"/>
          <w:highlight w:val="none"/>
          <w:lang w:eastAsia="zh-CN"/>
        </w:rPr>
        <w:t>情节严重的，采购人将</w:t>
      </w:r>
      <w:r>
        <w:rPr>
          <w:rFonts w:hint="eastAsia" w:eastAsia="仿宋" w:asciiTheme="minorEastAsia" w:hAnsiTheme="minorEastAsia"/>
          <w:snapToGrid w:val="0"/>
          <w:color w:val="auto"/>
          <w:sz w:val="24"/>
          <w:szCs w:val="24"/>
          <w:highlight w:val="none"/>
          <w:lang w:eastAsia="zh-CN"/>
        </w:rPr>
        <w:t>移交</w:t>
      </w:r>
      <w:r>
        <w:rPr>
          <w:rFonts w:eastAsia="仿宋" w:asciiTheme="minorEastAsia" w:hAnsiTheme="minorEastAsia"/>
          <w:snapToGrid w:val="0"/>
          <w:color w:val="auto"/>
          <w:sz w:val="24"/>
          <w:szCs w:val="24"/>
          <w:highlight w:val="none"/>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hint="eastAsia" w:eastAsia="仿宋" w:asciiTheme="minorEastAsia" w:hAnsiTheme="minorEastAsia"/>
          <w:snapToGrid w:val="0"/>
          <w:color w:val="auto"/>
          <w:sz w:val="24"/>
          <w:szCs w:val="24"/>
          <w:highlight w:val="none"/>
          <w:lang w:eastAsia="zh-CN"/>
        </w:rPr>
        <w:t>2</w:t>
      </w:r>
      <w:r>
        <w:rPr>
          <w:rFonts w:eastAsia="仿宋" w:asciiTheme="minorEastAsia" w:hAnsiTheme="minorEastAsia"/>
          <w:snapToGrid w:val="0"/>
          <w:color w:val="auto"/>
          <w:sz w:val="24"/>
          <w:szCs w:val="24"/>
          <w:highlight w:val="none"/>
          <w:lang w:eastAsia="zh-CN"/>
        </w:rPr>
        <w:t>.2.8</w:t>
      </w:r>
      <w:r>
        <w:rPr>
          <w:rFonts w:hint="eastAsia" w:eastAsia="仿宋" w:asciiTheme="minorEastAsia" w:hAnsiTheme="minorEastAsia"/>
          <w:snapToGrid w:val="0"/>
          <w:color w:val="auto"/>
          <w:sz w:val="24"/>
          <w:szCs w:val="24"/>
          <w:highlight w:val="none"/>
          <w:lang w:eastAsia="zh-CN"/>
        </w:rPr>
        <w:t xml:space="preserve"> 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hint="eastAsia" w:eastAsia="仿宋" w:asciiTheme="minorEastAsia" w:hAnsiTheme="minorEastAsia"/>
          <w:snapToGrid w:val="0"/>
          <w:color w:val="auto"/>
          <w:sz w:val="24"/>
          <w:szCs w:val="24"/>
          <w:highlight w:val="none"/>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hint="eastAsia" w:eastAsia="仿宋" w:asciiTheme="minorEastAsia" w:hAnsiTheme="minorEastAsia"/>
          <w:snapToGrid w:val="0"/>
          <w:color w:val="auto"/>
          <w:sz w:val="24"/>
          <w:szCs w:val="24"/>
          <w:highlight w:val="none"/>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hint="eastAsia" w:eastAsia="仿宋" w:asciiTheme="minorEastAsia" w:hAnsiTheme="minorEastAsia"/>
          <w:snapToGrid w:val="0"/>
          <w:color w:val="auto"/>
          <w:sz w:val="24"/>
          <w:szCs w:val="24"/>
          <w:highlight w:val="none"/>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hint="eastAsia" w:eastAsia="仿宋" w:asciiTheme="minorEastAsia" w:hAnsiTheme="minorEastAsia"/>
          <w:snapToGrid w:val="0"/>
          <w:color w:val="auto"/>
          <w:sz w:val="24"/>
          <w:szCs w:val="24"/>
          <w:highlight w:val="none"/>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hint="eastAsia" w:eastAsia="仿宋" w:asciiTheme="minorEastAsia" w:hAnsiTheme="minorEastAsia"/>
          <w:snapToGrid w:val="0"/>
          <w:color w:val="auto"/>
          <w:sz w:val="24"/>
          <w:szCs w:val="24"/>
          <w:highlight w:val="none"/>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hint="eastAsia" w:eastAsia="仿宋" w:asciiTheme="minorEastAsia" w:hAnsiTheme="minorEastAsia"/>
          <w:snapToGrid w:val="0"/>
          <w:color w:val="auto"/>
          <w:sz w:val="24"/>
          <w:szCs w:val="24"/>
          <w:highlight w:val="none"/>
          <w:lang w:eastAsia="zh-CN"/>
        </w:rPr>
        <w:t>2</w:t>
      </w:r>
      <w:r>
        <w:rPr>
          <w:rFonts w:eastAsia="仿宋" w:asciiTheme="minorEastAsia" w:hAnsiTheme="minorEastAsia"/>
          <w:snapToGrid w:val="0"/>
          <w:color w:val="auto"/>
          <w:sz w:val="24"/>
          <w:szCs w:val="24"/>
          <w:highlight w:val="none"/>
          <w:lang w:eastAsia="zh-CN"/>
        </w:rPr>
        <w:t>.2.9</w:t>
      </w:r>
      <w:r>
        <w:rPr>
          <w:rFonts w:hint="eastAsia" w:eastAsia="仿宋" w:asciiTheme="minorEastAsia" w:hAnsiTheme="minorEastAsia"/>
          <w:snapToGrid w:val="0"/>
          <w:color w:val="auto"/>
          <w:sz w:val="24"/>
          <w:szCs w:val="24"/>
          <w:highlight w:val="none"/>
          <w:lang w:eastAsia="zh-CN"/>
        </w:rPr>
        <w:t xml:space="preserve"> 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hint="eastAsia" w:eastAsia="仿宋" w:asciiTheme="minorEastAsia" w:hAnsiTheme="minorEastAsia"/>
          <w:snapToGrid w:val="0"/>
          <w:color w:val="auto"/>
          <w:sz w:val="24"/>
          <w:szCs w:val="24"/>
          <w:highlight w:val="none"/>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hint="eastAsia" w:eastAsia="仿宋" w:asciiTheme="minorEastAsia" w:hAnsiTheme="minorEastAsia"/>
          <w:snapToGrid w:val="0"/>
          <w:color w:val="auto"/>
          <w:sz w:val="24"/>
          <w:szCs w:val="24"/>
          <w:highlight w:val="none"/>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hint="eastAsia" w:eastAsia="仿宋" w:asciiTheme="minorEastAsia" w:hAnsiTheme="minorEastAsia"/>
          <w:snapToGrid w:val="0"/>
          <w:color w:val="auto"/>
          <w:sz w:val="24"/>
          <w:szCs w:val="24"/>
          <w:highlight w:val="none"/>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hint="eastAsia" w:eastAsia="仿宋" w:asciiTheme="minorEastAsia" w:hAnsiTheme="minorEastAsia"/>
          <w:snapToGrid w:val="0"/>
          <w:color w:val="auto"/>
          <w:sz w:val="24"/>
          <w:szCs w:val="24"/>
          <w:highlight w:val="none"/>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hint="eastAsia" w:eastAsia="仿宋" w:asciiTheme="minorEastAsia" w:hAnsiTheme="minorEastAsia"/>
          <w:snapToGrid w:val="0"/>
          <w:color w:val="auto"/>
          <w:sz w:val="24"/>
          <w:szCs w:val="24"/>
          <w:highlight w:val="none"/>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hint="eastAsia" w:eastAsia="仿宋" w:asciiTheme="minorEastAsia" w:hAnsiTheme="minorEastAsia"/>
          <w:snapToGrid w:val="0"/>
          <w:color w:val="auto"/>
          <w:sz w:val="24"/>
          <w:szCs w:val="24"/>
          <w:highlight w:val="none"/>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hint="eastAsia" w:eastAsia="仿宋" w:asciiTheme="minorEastAsia" w:hAnsiTheme="minorEastAsia"/>
          <w:snapToGrid w:val="0"/>
          <w:color w:val="auto"/>
          <w:sz w:val="24"/>
          <w:szCs w:val="24"/>
          <w:highlight w:val="none"/>
          <w:lang w:eastAsia="zh-CN"/>
        </w:rPr>
        <w:t>2</w:t>
      </w:r>
      <w:r>
        <w:rPr>
          <w:rFonts w:eastAsia="仿宋" w:asciiTheme="minorEastAsia" w:hAnsiTheme="minorEastAsia"/>
          <w:snapToGrid w:val="0"/>
          <w:color w:val="auto"/>
          <w:sz w:val="24"/>
          <w:szCs w:val="24"/>
          <w:highlight w:val="none"/>
          <w:lang w:eastAsia="zh-CN"/>
        </w:rPr>
        <w:t>.2.10</w:t>
      </w:r>
      <w:r>
        <w:rPr>
          <w:rFonts w:hint="eastAsia" w:eastAsia="仿宋" w:asciiTheme="minorEastAsia" w:hAnsiTheme="minorEastAsia"/>
          <w:snapToGrid w:val="0"/>
          <w:color w:val="auto"/>
          <w:sz w:val="24"/>
          <w:szCs w:val="24"/>
          <w:highlight w:val="none"/>
          <w:lang w:eastAsia="zh-CN"/>
        </w:rPr>
        <w:t xml:space="preserve"> 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hint="eastAsia" w:eastAsia="仿宋" w:asciiTheme="minorEastAsia" w:hAnsiTheme="minorEastAsia"/>
          <w:snapToGrid w:val="0"/>
          <w:color w:val="auto"/>
          <w:sz w:val="24"/>
          <w:szCs w:val="24"/>
          <w:highlight w:val="none"/>
          <w:lang w:eastAsia="zh-CN"/>
        </w:rPr>
        <w:t>（一）采购人在规定的集中开启响应文件时间前开启响应文件并将有关信息泄露给其他供应商</w:t>
      </w:r>
      <w:r>
        <w:rPr>
          <w:rFonts w:eastAsia="仿宋" w:asciiTheme="minorEastAsia" w:hAnsiTheme="minorEastAsia"/>
          <w:snapToGrid w:val="0"/>
          <w:color w:val="auto"/>
          <w:sz w:val="24"/>
          <w:szCs w:val="24"/>
          <w:highlight w:val="none"/>
          <w:lang w:eastAsia="zh-CN"/>
        </w:rPr>
        <w:t>;</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hint="eastAsia" w:eastAsia="仿宋" w:asciiTheme="minorEastAsia" w:hAnsiTheme="minorEastAsia"/>
          <w:snapToGrid w:val="0"/>
          <w:color w:val="auto"/>
          <w:sz w:val="24"/>
          <w:szCs w:val="24"/>
          <w:highlight w:val="none"/>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hint="eastAsia" w:eastAsia="仿宋" w:asciiTheme="minorEastAsia" w:hAnsiTheme="minorEastAsia"/>
          <w:snapToGrid w:val="0"/>
          <w:color w:val="auto"/>
          <w:sz w:val="24"/>
          <w:szCs w:val="24"/>
          <w:highlight w:val="none"/>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hint="eastAsia" w:eastAsia="仿宋" w:asciiTheme="minorEastAsia" w:hAnsiTheme="minorEastAsia"/>
          <w:snapToGrid w:val="0"/>
          <w:color w:val="auto"/>
          <w:sz w:val="24"/>
          <w:szCs w:val="24"/>
          <w:highlight w:val="none"/>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hint="eastAsia" w:eastAsia="仿宋" w:asciiTheme="minorEastAsia" w:hAnsiTheme="minorEastAsia"/>
          <w:snapToGrid w:val="0"/>
          <w:color w:val="auto"/>
          <w:sz w:val="24"/>
          <w:szCs w:val="24"/>
          <w:highlight w:val="none"/>
          <w:lang w:eastAsia="zh-CN"/>
        </w:rPr>
        <w:t>（五）采购人明示或者暗示供应商为特定供应商获得成交提供方便；</w:t>
      </w:r>
    </w:p>
    <w:p>
      <w:pPr>
        <w:adjustRightInd w:val="0"/>
        <w:snapToGrid w:val="0"/>
        <w:spacing w:line="360" w:lineRule="auto"/>
        <w:ind w:firstLine="400"/>
        <w:outlineLvl w:val="3"/>
        <w:rPr>
          <w:rFonts w:ascii="仿宋" w:hAnsi="仿宋" w:eastAsia="仿宋"/>
          <w:color w:val="auto"/>
          <w:highlight w:val="none"/>
          <w:lang w:eastAsia="zh-CN"/>
        </w:rPr>
      </w:pPr>
      <w:r>
        <w:rPr>
          <w:rFonts w:hint="eastAsia" w:eastAsia="仿宋" w:asciiTheme="minorEastAsia" w:hAnsiTheme="minorEastAsia"/>
          <w:snapToGrid w:val="0"/>
          <w:color w:val="auto"/>
          <w:sz w:val="24"/>
          <w:szCs w:val="24"/>
          <w:highlight w:val="none"/>
          <w:lang w:eastAsia="zh-CN"/>
        </w:rPr>
        <w:t>（六）采购人与供应商为谋求特定供应商获得成交而采取的其他串通行为。</w:t>
      </w:r>
    </w:p>
    <w:p>
      <w:pPr>
        <w:pStyle w:val="4"/>
        <w:spacing w:line="360" w:lineRule="auto"/>
        <w:rPr>
          <w:rFonts w:ascii="仿宋" w:hAnsi="仿宋" w:eastAsia="仿宋"/>
          <w:b/>
          <w:bCs/>
          <w:snapToGrid w:val="0"/>
          <w:color w:val="auto"/>
          <w:sz w:val="24"/>
          <w:szCs w:val="24"/>
          <w:highlight w:val="none"/>
          <w:lang w:eastAsia="zh-CN"/>
        </w:rPr>
      </w:pPr>
      <w:bookmarkStart w:id="99" w:name="_Toc94149506"/>
      <w:r>
        <w:rPr>
          <w:rFonts w:ascii="仿宋" w:hAnsi="仿宋" w:eastAsia="仿宋"/>
          <w:b/>
          <w:bCs/>
          <w:snapToGrid w:val="0"/>
          <w:color w:val="auto"/>
          <w:sz w:val="24"/>
          <w:szCs w:val="24"/>
          <w:highlight w:val="none"/>
          <w:lang w:eastAsia="zh-CN"/>
        </w:rPr>
        <w:t>3</w:t>
      </w:r>
      <w:r>
        <w:rPr>
          <w:rFonts w:hint="eastAsia" w:ascii="仿宋" w:hAnsi="仿宋" w:eastAsia="仿宋"/>
          <w:b/>
          <w:bCs/>
          <w:snapToGrid w:val="0"/>
          <w:color w:val="auto"/>
          <w:sz w:val="24"/>
          <w:szCs w:val="24"/>
          <w:highlight w:val="none"/>
          <w:lang w:eastAsia="zh-CN"/>
        </w:rPr>
        <w:t>.</w:t>
      </w:r>
      <w:r>
        <w:rPr>
          <w:rFonts w:ascii="仿宋" w:hAnsi="仿宋" w:eastAsia="仿宋"/>
          <w:b/>
          <w:bCs/>
          <w:snapToGrid w:val="0"/>
          <w:color w:val="auto"/>
          <w:sz w:val="24"/>
          <w:szCs w:val="24"/>
          <w:highlight w:val="none"/>
          <w:lang w:eastAsia="zh-CN"/>
        </w:rPr>
        <w:t>详细评审标准和程序</w:t>
      </w:r>
      <w:bookmarkEnd w:id="99"/>
    </w:p>
    <w:p>
      <w:pPr>
        <w:adjustRightInd w:val="0"/>
        <w:snapToGrid w:val="0"/>
        <w:spacing w:line="360" w:lineRule="auto"/>
        <w:ind w:left="400"/>
        <w:jc w:val="both"/>
        <w:outlineLvl w:val="2"/>
        <w:rPr>
          <w:rFonts w:ascii="仿宋" w:hAnsi="仿宋" w:eastAsia="仿宋"/>
          <w:b/>
          <w:snapToGrid w:val="0"/>
          <w:color w:val="auto"/>
          <w:sz w:val="24"/>
          <w:szCs w:val="24"/>
          <w:highlight w:val="none"/>
          <w:lang w:eastAsia="zh-CN"/>
        </w:rPr>
      </w:pPr>
      <w:bookmarkStart w:id="100" w:name="_Toc94149507"/>
      <w:r>
        <w:rPr>
          <w:rFonts w:hint="eastAsia" w:ascii="仿宋" w:hAnsi="仿宋" w:eastAsia="仿宋"/>
          <w:b/>
          <w:snapToGrid w:val="0"/>
          <w:color w:val="auto"/>
          <w:sz w:val="24"/>
          <w:szCs w:val="24"/>
          <w:highlight w:val="none"/>
          <w:lang w:eastAsia="zh-CN"/>
        </w:rPr>
        <w:t>3</w:t>
      </w:r>
      <w:r>
        <w:rPr>
          <w:rFonts w:ascii="仿宋" w:hAnsi="仿宋" w:eastAsia="仿宋"/>
          <w:b/>
          <w:snapToGrid w:val="0"/>
          <w:color w:val="auto"/>
          <w:sz w:val="24"/>
          <w:szCs w:val="24"/>
          <w:highlight w:val="none"/>
          <w:lang w:eastAsia="zh-CN"/>
        </w:rPr>
        <w:t>.1 评审价格确定</w:t>
      </w:r>
      <w:bookmarkEnd w:id="100"/>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3.1.1</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除评审办法前附表另有规定外，评审价格以最终报价的大写</w:t>
      </w:r>
      <w:r>
        <w:rPr>
          <w:rFonts w:hint="eastAsia" w:eastAsia="仿宋" w:asciiTheme="minorEastAsia" w:hAnsiTheme="minorEastAsia"/>
          <w:snapToGrid w:val="0"/>
          <w:color w:val="auto"/>
          <w:sz w:val="24"/>
          <w:szCs w:val="24"/>
          <w:highlight w:val="none"/>
          <w:lang w:eastAsia="zh-CN"/>
        </w:rPr>
        <w:t>不</w:t>
      </w:r>
      <w:r>
        <w:rPr>
          <w:rFonts w:ascii="仿宋" w:hAnsi="仿宋" w:eastAsia="仿宋"/>
          <w:snapToGrid w:val="0"/>
          <w:color w:val="auto"/>
          <w:sz w:val="24"/>
          <w:szCs w:val="24"/>
          <w:highlight w:val="none"/>
          <w:lang w:eastAsia="zh-CN"/>
        </w:rPr>
        <w:t>含税价格为准。</w:t>
      </w:r>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3.1.2</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评审价格超过最高限价（如有）的，其响应文件将被视为无效。</w:t>
      </w:r>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3.1.3</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3.1.4</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最终报价有算术错误或其他错误的，采购小组按以下原则进行修正，并要求供应商对修正后的价格进行书面澄清确认。供应商拒不澄清确认的，其响应文件将被视为无效：</w:t>
      </w:r>
    </w:p>
    <w:p>
      <w:pPr>
        <w:pStyle w:val="11"/>
        <w:numPr>
          <w:ilvl w:val="1"/>
          <w:numId w:val="6"/>
        </w:numPr>
        <w:tabs>
          <w:tab w:val="left" w:pos="993"/>
        </w:tabs>
        <w:adjustRightInd w:val="0"/>
        <w:snapToGrid w:val="0"/>
        <w:spacing w:line="360" w:lineRule="auto"/>
        <w:ind w:left="0" w:firstLine="480"/>
        <w:outlineLvl w:val="4"/>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大写金额与小写金额不一致的，以大写金额为准；</w:t>
      </w:r>
    </w:p>
    <w:p>
      <w:pPr>
        <w:pStyle w:val="11"/>
        <w:numPr>
          <w:ilvl w:val="1"/>
          <w:numId w:val="6"/>
        </w:numPr>
        <w:tabs>
          <w:tab w:val="left" w:pos="993"/>
        </w:tabs>
        <w:adjustRightInd w:val="0"/>
        <w:snapToGrid w:val="0"/>
        <w:spacing w:line="360" w:lineRule="auto"/>
        <w:ind w:left="0" w:firstLine="480"/>
        <w:outlineLvl w:val="4"/>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总价金额与单价金额不一致的，以单价金额为准，但单价金额小数点有明显</w:t>
      </w:r>
      <w:r>
        <w:rPr>
          <w:rFonts w:hint="eastAsia" w:ascii="仿宋" w:hAnsi="仿宋" w:eastAsia="仿宋"/>
          <w:snapToGrid w:val="0"/>
          <w:color w:val="auto"/>
          <w:sz w:val="24"/>
          <w:szCs w:val="24"/>
          <w:highlight w:val="none"/>
          <w:lang w:eastAsia="zh-CN"/>
        </w:rPr>
        <w:t>错</w:t>
      </w:r>
      <w:r>
        <w:rPr>
          <w:rFonts w:ascii="仿宋" w:hAnsi="仿宋" w:eastAsia="仿宋"/>
          <w:snapToGrid w:val="0"/>
          <w:color w:val="auto"/>
          <w:sz w:val="24"/>
          <w:szCs w:val="24"/>
          <w:highlight w:val="none"/>
          <w:lang w:eastAsia="zh-CN"/>
        </w:rPr>
        <w:t>误的除外；</w:t>
      </w:r>
    </w:p>
    <w:p>
      <w:pPr>
        <w:pStyle w:val="11"/>
        <w:numPr>
          <w:ilvl w:val="1"/>
          <w:numId w:val="6"/>
        </w:numPr>
        <w:tabs>
          <w:tab w:val="left" w:pos="993"/>
        </w:tabs>
        <w:adjustRightInd w:val="0"/>
        <w:snapToGrid w:val="0"/>
        <w:spacing w:line="360" w:lineRule="auto"/>
        <w:ind w:left="0" w:firstLine="480"/>
        <w:outlineLvl w:val="4"/>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报价表中合计报价与分项报价的合价不一致的，以各分项报价的合价累计数为准；</w:t>
      </w:r>
    </w:p>
    <w:p>
      <w:pPr>
        <w:pStyle w:val="11"/>
        <w:numPr>
          <w:ilvl w:val="1"/>
          <w:numId w:val="6"/>
        </w:numPr>
        <w:tabs>
          <w:tab w:val="left" w:pos="993"/>
        </w:tabs>
        <w:adjustRightInd w:val="0"/>
        <w:snapToGrid w:val="0"/>
        <w:spacing w:line="360" w:lineRule="auto"/>
        <w:ind w:left="0" w:firstLine="480"/>
        <w:outlineLvl w:val="4"/>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最终报价的算术错误修正不改变评审依据的最终总报价。当修正后的总报价高于原最终报价时，视同供应商最终报价错误产生少漏计费用，签订合同时由供应商承担,如</w:t>
      </w:r>
      <w:r>
        <w:rPr>
          <w:rFonts w:hint="eastAsia" w:ascii="仿宋" w:hAnsi="仿宋" w:eastAsia="仿宋"/>
          <w:snapToGrid w:val="0"/>
          <w:color w:val="auto"/>
          <w:sz w:val="24"/>
          <w:szCs w:val="24"/>
          <w:highlight w:val="none"/>
          <w:lang w:eastAsia="zh-CN"/>
        </w:rPr>
        <w:t>采购</w:t>
      </w:r>
      <w:r>
        <w:rPr>
          <w:rFonts w:ascii="仿宋" w:hAnsi="仿宋" w:eastAsia="仿宋"/>
          <w:snapToGrid w:val="0"/>
          <w:color w:val="auto"/>
          <w:sz w:val="24"/>
          <w:szCs w:val="24"/>
          <w:highlight w:val="none"/>
          <w:lang w:eastAsia="zh-CN"/>
        </w:rPr>
        <w:t>小组认为供应商无法承受少漏计费用，可以将最终报价作为异常低价处理；当</w:t>
      </w:r>
      <w:bookmarkStart w:id="101" w:name="_bookmark13"/>
      <w:bookmarkEnd w:id="101"/>
      <w:r>
        <w:rPr>
          <w:rFonts w:ascii="仿宋" w:hAnsi="仿宋" w:eastAsia="仿宋"/>
          <w:snapToGrid w:val="0"/>
          <w:color w:val="auto"/>
          <w:sz w:val="24"/>
          <w:szCs w:val="24"/>
          <w:highlight w:val="none"/>
          <w:lang w:eastAsia="zh-CN"/>
        </w:rPr>
        <w:t>修正后的总报价低于原最终报价时，签订合同时以修正后的报价为准。</w:t>
      </w:r>
    </w:p>
    <w:p>
      <w:pPr>
        <w:adjustRightInd w:val="0"/>
        <w:snapToGrid w:val="0"/>
        <w:spacing w:line="360" w:lineRule="auto"/>
        <w:ind w:left="400"/>
        <w:jc w:val="both"/>
        <w:outlineLvl w:val="2"/>
        <w:rPr>
          <w:rFonts w:ascii="仿宋" w:hAnsi="仿宋" w:eastAsia="仿宋"/>
          <w:b/>
          <w:snapToGrid w:val="0"/>
          <w:color w:val="auto"/>
          <w:sz w:val="24"/>
          <w:szCs w:val="24"/>
          <w:highlight w:val="none"/>
          <w:lang w:eastAsia="zh-CN"/>
        </w:rPr>
      </w:pPr>
      <w:bookmarkStart w:id="102" w:name="_Toc94149508"/>
      <w:r>
        <w:rPr>
          <w:rFonts w:hint="eastAsia" w:ascii="仿宋" w:hAnsi="仿宋" w:eastAsia="仿宋"/>
          <w:b/>
          <w:snapToGrid w:val="0"/>
          <w:color w:val="auto"/>
          <w:sz w:val="24"/>
          <w:szCs w:val="24"/>
          <w:highlight w:val="none"/>
          <w:lang w:eastAsia="zh-CN"/>
        </w:rPr>
        <w:t>3</w:t>
      </w:r>
      <w:r>
        <w:rPr>
          <w:rFonts w:ascii="仿宋" w:hAnsi="仿宋" w:eastAsia="仿宋"/>
          <w:b/>
          <w:snapToGrid w:val="0"/>
          <w:color w:val="auto"/>
          <w:sz w:val="24"/>
          <w:szCs w:val="24"/>
          <w:highlight w:val="none"/>
          <w:lang w:eastAsia="zh-CN"/>
        </w:rPr>
        <w:t>.2</w:t>
      </w:r>
      <w:r>
        <w:rPr>
          <w:rFonts w:hint="eastAsia" w:ascii="仿宋" w:hAnsi="仿宋" w:eastAsia="仿宋"/>
          <w:b/>
          <w:snapToGrid w:val="0"/>
          <w:color w:val="auto"/>
          <w:sz w:val="24"/>
          <w:szCs w:val="24"/>
          <w:highlight w:val="none"/>
          <w:lang w:eastAsia="zh-CN"/>
        </w:rPr>
        <w:t xml:space="preserve"> </w:t>
      </w:r>
      <w:bookmarkEnd w:id="102"/>
      <w:r>
        <w:rPr>
          <w:rFonts w:hint="eastAsia" w:ascii="仿宋" w:hAnsi="仿宋" w:eastAsia="仿宋"/>
          <w:b/>
          <w:snapToGrid w:val="0"/>
          <w:color w:val="auto"/>
          <w:sz w:val="24"/>
          <w:szCs w:val="24"/>
          <w:highlight w:val="none"/>
          <w:lang w:eastAsia="zh-CN"/>
        </w:rPr>
        <w:t>评审价格比较和排序</w:t>
      </w:r>
      <w:r>
        <w:rPr>
          <w:rFonts w:ascii="仿宋" w:hAnsi="仿宋" w:eastAsia="仿宋"/>
          <w:b/>
          <w:snapToGrid w:val="0"/>
          <w:color w:val="auto"/>
          <w:sz w:val="24"/>
          <w:szCs w:val="24"/>
          <w:highlight w:val="none"/>
          <w:lang w:eastAsia="zh-CN"/>
        </w:rPr>
        <w:t>(</w:t>
      </w:r>
      <w:r>
        <w:rPr>
          <w:rFonts w:eastAsia="仿宋" w:asciiTheme="minorEastAsia" w:hAnsiTheme="minorEastAsia"/>
          <w:b/>
          <w:bCs/>
          <w:snapToGrid w:val="0"/>
          <w:color w:val="auto"/>
          <w:sz w:val="24"/>
          <w:szCs w:val="24"/>
          <w:highlight w:val="none"/>
          <w:lang w:eastAsia="zh-CN"/>
        </w:rPr>
        <w:t>综合评分法</w:t>
      </w:r>
      <w:r>
        <w:rPr>
          <w:rFonts w:ascii="仿宋" w:hAnsi="仿宋" w:eastAsia="仿宋"/>
          <w:b/>
          <w:snapToGrid w:val="0"/>
          <w:color w:val="auto"/>
          <w:sz w:val="24"/>
          <w:szCs w:val="24"/>
          <w:highlight w:val="none"/>
          <w:lang w:eastAsia="zh-CN"/>
        </w:rPr>
        <w:t>)</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eastAsia="仿宋" w:asciiTheme="minorEastAsia" w:hAnsiTheme="minorEastAsia"/>
          <w:snapToGrid w:val="0"/>
          <w:color w:val="auto"/>
          <w:sz w:val="24"/>
          <w:szCs w:val="24"/>
          <w:highlight w:val="none"/>
          <w:lang w:eastAsia="zh-CN"/>
        </w:rPr>
        <w:t>3.2.1</w:t>
      </w:r>
      <w:r>
        <w:rPr>
          <w:rFonts w:hint="eastAsia" w:eastAsia="仿宋" w:asciiTheme="minorEastAsia" w:hAnsiTheme="minorEastAsia"/>
          <w:snapToGrid w:val="0"/>
          <w:color w:val="auto"/>
          <w:sz w:val="24"/>
          <w:szCs w:val="24"/>
          <w:highlight w:val="none"/>
          <w:lang w:eastAsia="zh-CN"/>
        </w:rPr>
        <w:t xml:space="preserve"> </w:t>
      </w:r>
      <w:r>
        <w:rPr>
          <w:rFonts w:eastAsia="仿宋" w:asciiTheme="minorEastAsia" w:hAnsiTheme="minorEastAsia"/>
          <w:snapToGrid w:val="0"/>
          <w:color w:val="auto"/>
          <w:sz w:val="24"/>
          <w:szCs w:val="24"/>
          <w:highlight w:val="none"/>
          <w:lang w:eastAsia="zh-CN"/>
        </w:rPr>
        <w:t>分值构成</w:t>
      </w:r>
    </w:p>
    <w:p>
      <w:pPr>
        <w:pStyle w:val="11"/>
        <w:numPr>
          <w:ilvl w:val="0"/>
          <w:numId w:val="7"/>
        </w:numPr>
        <w:tabs>
          <w:tab w:val="left" w:pos="993"/>
        </w:tabs>
        <w:adjustRightInd w:val="0"/>
        <w:snapToGrid w:val="0"/>
        <w:spacing w:line="360" w:lineRule="auto"/>
        <w:ind w:left="0" w:firstLine="567"/>
        <w:outlineLvl w:val="4"/>
        <w:rPr>
          <w:rFonts w:eastAsia="仿宋" w:asciiTheme="minorEastAsia" w:hAnsiTheme="minorEastAsia"/>
          <w:snapToGrid w:val="0"/>
          <w:color w:val="auto"/>
          <w:sz w:val="24"/>
          <w:szCs w:val="24"/>
          <w:highlight w:val="none"/>
          <w:lang w:eastAsia="zh-CN"/>
        </w:rPr>
      </w:pPr>
      <w:r>
        <w:rPr>
          <w:rFonts w:hint="eastAsia" w:eastAsia="仿宋" w:asciiTheme="minorEastAsia" w:hAnsiTheme="minorEastAsia"/>
          <w:snapToGrid w:val="0"/>
          <w:color w:val="auto"/>
          <w:sz w:val="24"/>
          <w:szCs w:val="24"/>
          <w:highlight w:val="none"/>
          <w:lang w:eastAsia="zh-CN"/>
        </w:rPr>
        <w:t>商务部分：见评审办法前附表；</w:t>
      </w:r>
    </w:p>
    <w:p>
      <w:pPr>
        <w:pStyle w:val="11"/>
        <w:numPr>
          <w:ilvl w:val="0"/>
          <w:numId w:val="7"/>
        </w:numPr>
        <w:tabs>
          <w:tab w:val="left" w:pos="993"/>
        </w:tabs>
        <w:adjustRightInd w:val="0"/>
        <w:snapToGrid w:val="0"/>
        <w:spacing w:line="360" w:lineRule="auto"/>
        <w:ind w:left="0" w:firstLine="567"/>
        <w:outlineLvl w:val="4"/>
        <w:rPr>
          <w:rFonts w:eastAsia="仿宋" w:asciiTheme="minorEastAsia" w:hAnsiTheme="minorEastAsia"/>
          <w:snapToGrid w:val="0"/>
          <w:color w:val="auto"/>
          <w:sz w:val="24"/>
          <w:szCs w:val="24"/>
          <w:highlight w:val="none"/>
          <w:lang w:eastAsia="zh-CN"/>
        </w:rPr>
      </w:pPr>
      <w:r>
        <w:rPr>
          <w:rFonts w:eastAsia="仿宋" w:asciiTheme="minorEastAsia" w:hAnsiTheme="minorEastAsia"/>
          <w:snapToGrid w:val="0"/>
          <w:color w:val="auto"/>
          <w:sz w:val="24"/>
          <w:szCs w:val="24"/>
          <w:highlight w:val="none"/>
          <w:lang w:eastAsia="zh-CN"/>
        </w:rPr>
        <w:t>技术部分：见评审办法前附表；</w:t>
      </w:r>
    </w:p>
    <w:p>
      <w:pPr>
        <w:pStyle w:val="11"/>
        <w:numPr>
          <w:ilvl w:val="0"/>
          <w:numId w:val="7"/>
        </w:numPr>
        <w:tabs>
          <w:tab w:val="left" w:pos="993"/>
        </w:tabs>
        <w:adjustRightInd w:val="0"/>
        <w:snapToGrid w:val="0"/>
        <w:spacing w:line="360" w:lineRule="auto"/>
        <w:ind w:left="0" w:firstLine="567"/>
        <w:outlineLvl w:val="4"/>
        <w:rPr>
          <w:rFonts w:eastAsia="仿宋" w:asciiTheme="minorEastAsia" w:hAnsiTheme="minorEastAsia"/>
          <w:snapToGrid w:val="0"/>
          <w:color w:val="auto"/>
          <w:sz w:val="24"/>
          <w:szCs w:val="24"/>
          <w:highlight w:val="none"/>
          <w:lang w:eastAsia="zh-CN"/>
        </w:rPr>
      </w:pPr>
      <w:r>
        <w:rPr>
          <w:rFonts w:eastAsia="仿宋" w:asciiTheme="minorEastAsia" w:hAnsiTheme="minorEastAsia"/>
          <w:snapToGrid w:val="0"/>
          <w:color w:val="auto"/>
          <w:sz w:val="24"/>
          <w:szCs w:val="24"/>
          <w:highlight w:val="none"/>
          <w:lang w:eastAsia="zh-CN"/>
        </w:rPr>
        <w:t>报价</w:t>
      </w:r>
      <w:r>
        <w:rPr>
          <w:rFonts w:hint="eastAsia" w:eastAsia="仿宋" w:asciiTheme="minorEastAsia" w:hAnsiTheme="minorEastAsia"/>
          <w:snapToGrid w:val="0"/>
          <w:color w:val="auto"/>
          <w:sz w:val="24"/>
          <w:szCs w:val="24"/>
          <w:highlight w:val="none"/>
          <w:lang w:eastAsia="zh-CN"/>
        </w:rPr>
        <w:t>：</w:t>
      </w:r>
      <w:r>
        <w:rPr>
          <w:rFonts w:eastAsia="仿宋" w:asciiTheme="minorEastAsia" w:hAnsiTheme="minorEastAsia"/>
          <w:snapToGrid w:val="0"/>
          <w:color w:val="auto"/>
          <w:sz w:val="24"/>
          <w:szCs w:val="24"/>
          <w:highlight w:val="none"/>
          <w:lang w:eastAsia="zh-CN"/>
        </w:rPr>
        <w:t>见评审办法前附表；</w:t>
      </w:r>
    </w:p>
    <w:p>
      <w:pPr>
        <w:pStyle w:val="11"/>
        <w:numPr>
          <w:ilvl w:val="0"/>
          <w:numId w:val="7"/>
        </w:numPr>
        <w:tabs>
          <w:tab w:val="left" w:pos="993"/>
        </w:tabs>
        <w:adjustRightInd w:val="0"/>
        <w:snapToGrid w:val="0"/>
        <w:spacing w:line="360" w:lineRule="auto"/>
        <w:ind w:left="0" w:firstLine="567"/>
        <w:outlineLvl w:val="4"/>
        <w:rPr>
          <w:rFonts w:eastAsia="仿宋" w:asciiTheme="minorEastAsia" w:hAnsiTheme="minorEastAsia"/>
          <w:snapToGrid w:val="0"/>
          <w:color w:val="auto"/>
          <w:sz w:val="24"/>
          <w:szCs w:val="24"/>
          <w:highlight w:val="none"/>
          <w:lang w:eastAsia="zh-CN"/>
        </w:rPr>
      </w:pPr>
      <w:r>
        <w:rPr>
          <w:rFonts w:eastAsia="仿宋" w:asciiTheme="minorEastAsia" w:hAnsiTheme="minorEastAsia"/>
          <w:snapToGrid w:val="0"/>
          <w:color w:val="auto"/>
          <w:sz w:val="24"/>
          <w:szCs w:val="24"/>
          <w:highlight w:val="none"/>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hint="eastAsia" w:eastAsia="仿宋" w:asciiTheme="minorEastAsia" w:hAnsiTheme="minorEastAsia"/>
          <w:snapToGrid w:val="0"/>
          <w:color w:val="auto"/>
          <w:sz w:val="24"/>
          <w:szCs w:val="24"/>
          <w:highlight w:val="none"/>
          <w:lang w:eastAsia="zh-CN"/>
        </w:rPr>
        <w:t>3</w:t>
      </w:r>
      <w:r>
        <w:rPr>
          <w:rFonts w:eastAsia="仿宋" w:asciiTheme="minorEastAsia" w:hAnsiTheme="minorEastAsia"/>
          <w:snapToGrid w:val="0"/>
          <w:color w:val="auto"/>
          <w:sz w:val="24"/>
          <w:szCs w:val="24"/>
          <w:highlight w:val="none"/>
          <w:lang w:eastAsia="zh-CN"/>
        </w:rPr>
        <w:t>.2.2</w:t>
      </w:r>
      <w:r>
        <w:rPr>
          <w:rFonts w:hint="eastAsia" w:eastAsia="仿宋" w:asciiTheme="minorEastAsia" w:hAnsiTheme="minorEastAsia"/>
          <w:snapToGrid w:val="0"/>
          <w:color w:val="auto"/>
          <w:sz w:val="24"/>
          <w:szCs w:val="24"/>
          <w:highlight w:val="none"/>
          <w:lang w:eastAsia="zh-CN"/>
        </w:rPr>
        <w:t xml:space="preserve"> 评审基准价计算</w:t>
      </w:r>
    </w:p>
    <w:p>
      <w:pPr>
        <w:pStyle w:val="11"/>
        <w:numPr>
          <w:ilvl w:val="0"/>
          <w:numId w:val="8"/>
        </w:numPr>
        <w:tabs>
          <w:tab w:val="left" w:pos="993"/>
        </w:tabs>
        <w:adjustRightInd w:val="0"/>
        <w:snapToGrid w:val="0"/>
        <w:spacing w:line="360" w:lineRule="auto"/>
        <w:ind w:left="0" w:firstLine="567"/>
        <w:outlineLvl w:val="4"/>
        <w:rPr>
          <w:rFonts w:eastAsia="仿宋" w:asciiTheme="minorEastAsia" w:hAnsiTheme="minorEastAsia"/>
          <w:snapToGrid w:val="0"/>
          <w:color w:val="auto"/>
          <w:sz w:val="24"/>
          <w:szCs w:val="24"/>
          <w:highlight w:val="none"/>
          <w:lang w:eastAsia="zh-CN"/>
        </w:rPr>
      </w:pPr>
      <w:r>
        <w:rPr>
          <w:rFonts w:eastAsia="仿宋" w:asciiTheme="minorEastAsia" w:hAnsiTheme="minorEastAsia"/>
          <w:snapToGrid w:val="0"/>
          <w:color w:val="auto"/>
          <w:sz w:val="24"/>
          <w:szCs w:val="24"/>
          <w:highlight w:val="none"/>
          <w:lang w:eastAsia="zh-CN"/>
        </w:rPr>
        <w:t>评审价格：评审价格为按照本章第3.1.1项规定确定的价格。</w:t>
      </w:r>
    </w:p>
    <w:p>
      <w:pPr>
        <w:pStyle w:val="11"/>
        <w:numPr>
          <w:ilvl w:val="0"/>
          <w:numId w:val="8"/>
        </w:numPr>
        <w:tabs>
          <w:tab w:val="left" w:pos="993"/>
        </w:tabs>
        <w:adjustRightInd w:val="0"/>
        <w:snapToGrid w:val="0"/>
        <w:spacing w:line="360" w:lineRule="auto"/>
        <w:ind w:left="0" w:firstLine="567"/>
        <w:outlineLvl w:val="4"/>
        <w:rPr>
          <w:rFonts w:eastAsia="仿宋" w:asciiTheme="minorEastAsia" w:hAnsiTheme="minorEastAsia"/>
          <w:snapToGrid w:val="0"/>
          <w:color w:val="auto"/>
          <w:sz w:val="24"/>
          <w:szCs w:val="24"/>
          <w:highlight w:val="none"/>
          <w:lang w:eastAsia="zh-CN"/>
        </w:rPr>
      </w:pPr>
      <w:r>
        <w:rPr>
          <w:rFonts w:eastAsia="仿宋" w:asciiTheme="minorEastAsia" w:hAnsiTheme="minorEastAsia"/>
          <w:snapToGrid w:val="0"/>
          <w:color w:val="auto"/>
          <w:sz w:val="24"/>
          <w:szCs w:val="24"/>
          <w:highlight w:val="none"/>
          <w:lang w:eastAsia="zh-CN"/>
        </w:rPr>
        <w:t>评审基准价计算方法：</w:t>
      </w:r>
    </w:p>
    <w:p>
      <w:pPr>
        <w:pStyle w:val="8"/>
        <w:ind w:left="568" w:leftChars="258" w:firstLine="479"/>
        <w:rPr>
          <w:rFonts w:eastAsia="仿宋" w:asciiTheme="minorEastAsia" w:hAnsiTheme="minorEastAsia"/>
          <w:snapToGrid w:val="0"/>
          <w:color w:val="auto"/>
          <w:szCs w:val="24"/>
          <w:highlight w:val="none"/>
          <w:u w:val="single"/>
          <w:lang w:eastAsia="zh-CN"/>
        </w:rPr>
      </w:pPr>
      <w:r>
        <w:rPr>
          <w:rFonts w:eastAsia="仿宋" w:asciiTheme="minorEastAsia" w:hAnsiTheme="minorEastAsia"/>
          <w:snapToGrid w:val="0"/>
          <w:color w:val="auto"/>
          <w:szCs w:val="24"/>
          <w:highlight w:val="none"/>
          <w:u w:val="single"/>
          <w:lang w:eastAsia="zh-CN"/>
        </w:rPr>
        <w:t>□</w:t>
      </w:r>
      <w:r>
        <w:rPr>
          <w:rFonts w:hint="eastAsia" w:eastAsia="仿宋" w:asciiTheme="minorEastAsia" w:hAnsiTheme="minorEastAsia"/>
          <w:snapToGrid w:val="0"/>
          <w:color w:val="auto"/>
          <w:szCs w:val="24"/>
          <w:highlight w:val="none"/>
          <w:u w:val="single"/>
          <w:lang w:eastAsia="zh-CN"/>
        </w:rPr>
        <w:t>按有效报价（</w:t>
      </w:r>
      <w:r>
        <w:rPr>
          <w:rFonts w:hint="eastAsia" w:eastAsia="仿宋" w:asciiTheme="minorEastAsia" w:hAnsiTheme="minorEastAsia"/>
          <w:snapToGrid w:val="0"/>
          <w:color w:val="auto"/>
          <w:sz w:val="21"/>
          <w:szCs w:val="21"/>
          <w:highlight w:val="none"/>
          <w:u w:val="single"/>
          <w:lang w:eastAsia="zh-CN"/>
        </w:rPr>
        <w:t>不含税价</w:t>
      </w:r>
      <w:r>
        <w:rPr>
          <w:rFonts w:hint="eastAsia" w:eastAsia="仿宋" w:asciiTheme="minorEastAsia" w:hAnsiTheme="minorEastAsia"/>
          <w:snapToGrid w:val="0"/>
          <w:color w:val="auto"/>
          <w:szCs w:val="24"/>
          <w:highlight w:val="none"/>
          <w:u w:val="single"/>
          <w:lang w:eastAsia="zh-CN"/>
        </w:rPr>
        <w:t>）的平均值作为基准值</w:t>
      </w:r>
    </w:p>
    <w:p>
      <w:pPr>
        <w:pStyle w:val="8"/>
        <w:ind w:left="568" w:leftChars="258" w:firstLine="479"/>
        <w:rPr>
          <w:rFonts w:eastAsia="仿宋" w:asciiTheme="minorEastAsia" w:hAnsiTheme="minorEastAsia"/>
          <w:snapToGrid w:val="0"/>
          <w:color w:val="auto"/>
          <w:szCs w:val="24"/>
          <w:highlight w:val="none"/>
          <w:u w:val="single"/>
          <w:lang w:eastAsia="zh-CN"/>
        </w:rPr>
      </w:pPr>
      <w:r>
        <w:rPr>
          <w:rFonts w:eastAsia="仿宋" w:asciiTheme="minorEastAsia" w:hAnsiTheme="minorEastAsia"/>
          <w:snapToGrid w:val="0"/>
          <w:color w:val="auto"/>
          <w:szCs w:val="24"/>
          <w:highlight w:val="none"/>
          <w:u w:val="single"/>
          <w:lang w:eastAsia="zh-CN"/>
        </w:rPr>
        <w:sym w:font="Wingdings 2" w:char="0052"/>
      </w:r>
      <w:r>
        <w:rPr>
          <w:rFonts w:hint="eastAsia" w:eastAsia="仿宋" w:asciiTheme="minorEastAsia" w:hAnsiTheme="minorEastAsia"/>
          <w:snapToGrid w:val="0"/>
          <w:color w:val="auto"/>
          <w:szCs w:val="24"/>
          <w:highlight w:val="none"/>
          <w:u w:val="single"/>
          <w:lang w:eastAsia="zh-CN"/>
        </w:rPr>
        <w:t>以最低有效报价为基准值</w:t>
      </w:r>
    </w:p>
    <w:p>
      <w:pPr>
        <w:pStyle w:val="8"/>
        <w:ind w:left="568" w:leftChars="258" w:firstLine="479"/>
        <w:rPr>
          <w:rFonts w:eastAsia="仿宋" w:asciiTheme="minorEastAsia" w:hAnsiTheme="minorEastAsia"/>
          <w:snapToGrid w:val="0"/>
          <w:color w:val="auto"/>
          <w:szCs w:val="24"/>
          <w:highlight w:val="none"/>
          <w:lang w:eastAsia="zh-CN"/>
        </w:rPr>
      </w:pPr>
      <w:r>
        <w:rPr>
          <w:rFonts w:hint="eastAsia" w:eastAsia="仿宋" w:asciiTheme="minorEastAsia" w:hAnsiTheme="minorEastAsia"/>
          <w:snapToGrid w:val="0"/>
          <w:color w:val="auto"/>
          <w:szCs w:val="24"/>
          <w:highlight w:val="none"/>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eastAsia="仿宋" w:asciiTheme="minorEastAsia" w:hAnsiTheme="minorEastAsia"/>
          <w:snapToGrid w:val="0"/>
          <w:color w:val="auto"/>
          <w:sz w:val="24"/>
          <w:szCs w:val="24"/>
          <w:highlight w:val="none"/>
          <w:lang w:eastAsia="zh-CN"/>
        </w:rPr>
        <w:t>3.2.3</w:t>
      </w:r>
      <w:r>
        <w:rPr>
          <w:rFonts w:hint="eastAsia" w:eastAsia="仿宋" w:asciiTheme="minorEastAsia" w:hAnsiTheme="minorEastAsia"/>
          <w:snapToGrid w:val="0"/>
          <w:color w:val="auto"/>
          <w:sz w:val="24"/>
          <w:szCs w:val="24"/>
          <w:highlight w:val="none"/>
          <w:lang w:eastAsia="zh-CN"/>
        </w:rPr>
        <w:t xml:space="preserve"> 评分标准</w:t>
      </w:r>
    </w:p>
    <w:p>
      <w:pPr>
        <w:pStyle w:val="11"/>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color w:val="auto"/>
          <w:sz w:val="24"/>
          <w:szCs w:val="24"/>
          <w:highlight w:val="none"/>
          <w:lang w:eastAsia="zh-CN"/>
        </w:rPr>
      </w:pPr>
      <w:r>
        <w:rPr>
          <w:rFonts w:eastAsia="仿宋" w:asciiTheme="minorEastAsia" w:hAnsiTheme="minorEastAsia"/>
          <w:snapToGrid w:val="0"/>
          <w:color w:val="auto"/>
          <w:sz w:val="24"/>
          <w:szCs w:val="24"/>
          <w:highlight w:val="none"/>
          <w:lang w:eastAsia="zh-CN"/>
        </w:rPr>
        <w:t>商务评分标准：见评审办法前附表；</w:t>
      </w:r>
    </w:p>
    <w:p>
      <w:pPr>
        <w:pStyle w:val="11"/>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color w:val="auto"/>
          <w:sz w:val="24"/>
          <w:szCs w:val="24"/>
          <w:highlight w:val="none"/>
          <w:lang w:eastAsia="zh-CN"/>
        </w:rPr>
      </w:pPr>
      <w:r>
        <w:rPr>
          <w:rFonts w:eastAsia="仿宋" w:asciiTheme="minorEastAsia" w:hAnsiTheme="minorEastAsia"/>
          <w:snapToGrid w:val="0"/>
          <w:color w:val="auto"/>
          <w:sz w:val="24"/>
          <w:szCs w:val="24"/>
          <w:highlight w:val="none"/>
          <w:lang w:eastAsia="zh-CN"/>
        </w:rPr>
        <w:t>技术评分标准：见评审办法前附表；</w:t>
      </w:r>
    </w:p>
    <w:p>
      <w:pPr>
        <w:pStyle w:val="11"/>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color w:val="auto"/>
          <w:sz w:val="24"/>
          <w:szCs w:val="24"/>
          <w:highlight w:val="none"/>
          <w:lang w:eastAsia="zh-CN"/>
        </w:rPr>
      </w:pPr>
      <w:bookmarkStart w:id="103" w:name="扫描0043"/>
      <w:bookmarkEnd w:id="103"/>
      <w:r>
        <w:rPr>
          <w:rFonts w:eastAsia="仿宋" w:asciiTheme="minorEastAsia" w:hAnsiTheme="minorEastAsia"/>
          <w:snapToGrid w:val="0"/>
          <w:color w:val="auto"/>
          <w:sz w:val="24"/>
          <w:szCs w:val="24"/>
          <w:highlight w:val="none"/>
          <w:lang w:eastAsia="zh-CN"/>
        </w:rPr>
        <w:t>报价评分标准：</w:t>
      </w:r>
    </w:p>
    <w:p>
      <w:pPr>
        <w:adjustRightInd w:val="0"/>
        <w:snapToGrid w:val="0"/>
        <w:spacing w:before="240" w:line="360" w:lineRule="auto"/>
        <w:ind w:left="719"/>
        <w:rPr>
          <w:rFonts w:eastAsia="仿宋" w:asciiTheme="minorEastAsia" w:hAnsiTheme="minorEastAsia"/>
          <w:snapToGrid w:val="0"/>
          <w:color w:val="auto"/>
          <w:sz w:val="24"/>
          <w:szCs w:val="24"/>
          <w:highlight w:val="none"/>
          <w:lang w:eastAsia="zh-CN"/>
        </w:rPr>
      </w:pPr>
      <w:r>
        <w:rPr>
          <w:rFonts w:eastAsia="仿宋" w:asciiTheme="minorEastAsia" w:hAnsiTheme="minorEastAsia"/>
          <w:snapToGrid w:val="0"/>
          <w:color w:val="auto"/>
          <w:sz w:val="24"/>
          <w:szCs w:val="24"/>
          <w:highlight w:val="none"/>
          <w:lang w:eastAsia="zh-CN"/>
        </w:rPr>
        <w:t>□方法</w:t>
      </w:r>
      <w:r>
        <w:rPr>
          <w:rFonts w:hint="eastAsia" w:eastAsia="仿宋" w:asciiTheme="minorEastAsia" w:hAnsiTheme="minorEastAsia"/>
          <w:snapToGrid w:val="0"/>
          <w:color w:val="auto"/>
          <w:sz w:val="24"/>
          <w:szCs w:val="24"/>
          <w:highlight w:val="none"/>
          <w:lang w:eastAsia="zh-CN"/>
        </w:rPr>
        <w:t>一</w:t>
      </w:r>
      <w:r>
        <w:rPr>
          <w:rFonts w:eastAsia="仿宋" w:asciiTheme="minorEastAsia" w:hAnsiTheme="minorEastAsia"/>
          <w:snapToGrid w:val="0"/>
          <w:color w:val="auto"/>
          <w:sz w:val="24"/>
          <w:szCs w:val="24"/>
          <w:highlight w:val="none"/>
          <w:lang w:eastAsia="zh-CN"/>
        </w:rPr>
        <w:t>：</w:t>
      </w:r>
      <w:r>
        <w:rPr>
          <w:rFonts w:hint="eastAsia" w:eastAsia="仿宋" w:asciiTheme="minorEastAsia" w:hAnsiTheme="minorEastAsia"/>
          <w:snapToGrid w:val="0"/>
          <w:color w:val="auto"/>
          <w:sz w:val="24"/>
          <w:szCs w:val="24"/>
          <w:highlight w:val="none"/>
          <w:u w:val="single"/>
          <w:lang w:eastAsia="zh-CN"/>
        </w:rPr>
        <w:t>按有效报价（不含税价）的算术平均值为评审基准价：</w:t>
      </w:r>
    </w:p>
    <w:p>
      <w:pPr>
        <w:adjustRightInd w:val="0"/>
        <w:snapToGrid w:val="0"/>
        <w:spacing w:line="360" w:lineRule="auto"/>
        <w:ind w:left="719"/>
        <w:rPr>
          <w:rFonts w:eastAsia="仿宋" w:asciiTheme="minorEastAsia" w:hAnsiTheme="minorEastAsia"/>
          <w:snapToGrid w:val="0"/>
          <w:color w:val="auto"/>
          <w:sz w:val="24"/>
          <w:szCs w:val="24"/>
          <w:highlight w:val="none"/>
          <w:lang w:eastAsia="zh-CN"/>
        </w:rPr>
      </w:pPr>
      <w:r>
        <w:rPr>
          <w:rFonts w:eastAsia="仿宋" w:asciiTheme="minorEastAsia" w:hAnsiTheme="minorEastAsia"/>
          <w:snapToGrid w:val="0"/>
          <w:color w:val="auto"/>
          <w:sz w:val="24"/>
          <w:szCs w:val="24"/>
          <w:highlight w:val="none"/>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color w:val="auto"/>
          <w:sz w:val="24"/>
          <w:szCs w:val="24"/>
          <w:highlight w:val="none"/>
          <w:lang w:eastAsia="zh-CN"/>
        </w:rPr>
      </w:pPr>
      <w:r>
        <w:rPr>
          <w:rFonts w:eastAsia="仿宋" w:asciiTheme="minorEastAsia" w:hAnsiTheme="minorEastAsia"/>
          <w:snapToGrid w:val="0"/>
          <w:color w:val="auto"/>
          <w:sz w:val="24"/>
          <w:szCs w:val="24"/>
          <w:highlight w:val="none"/>
          <w:lang w:eastAsia="zh-CN"/>
        </w:rPr>
        <w:t>①如果供应商的评审价格</w:t>
      </w:r>
      <w:r>
        <w:rPr>
          <w:rFonts w:hint="eastAsia" w:eastAsia="仿宋" w:asciiTheme="minorEastAsia" w:hAnsiTheme="minorEastAsia"/>
          <w:snapToGrid w:val="0"/>
          <w:color w:val="auto"/>
          <w:sz w:val="24"/>
          <w:szCs w:val="24"/>
          <w:highlight w:val="none"/>
          <w:lang w:eastAsia="zh-CN"/>
        </w:rPr>
        <w:t>＞评</w:t>
      </w:r>
      <w:r>
        <w:rPr>
          <w:rFonts w:eastAsia="仿宋" w:asciiTheme="minorEastAsia" w:hAnsiTheme="minorEastAsia"/>
          <w:snapToGrid w:val="0"/>
          <w:color w:val="auto"/>
          <w:sz w:val="24"/>
          <w:szCs w:val="24"/>
          <w:highlight w:val="none"/>
          <w:lang w:eastAsia="zh-CN"/>
        </w:rPr>
        <w:t>审基准价，则报价得分=F-偏差率×100×E</w:t>
      </w:r>
      <w:r>
        <w:rPr>
          <w:rFonts w:eastAsia="仿宋" w:asciiTheme="minorEastAsia" w:hAnsiTheme="minorEastAsia"/>
          <w:snapToGrid w:val="0"/>
          <w:color w:val="auto"/>
          <w:sz w:val="24"/>
          <w:szCs w:val="24"/>
          <w:highlight w:val="none"/>
          <w:vertAlign w:val="subscript"/>
          <w:lang w:eastAsia="zh-CN"/>
        </w:rPr>
        <w:t>1</w:t>
      </w:r>
      <w:r>
        <w:rPr>
          <w:rFonts w:hint="eastAsia" w:eastAsia="仿宋" w:asciiTheme="minorEastAsia" w:hAnsiTheme="minorEastAsia"/>
          <w:snapToGrid w:val="0"/>
          <w:color w:val="auto"/>
          <w:sz w:val="24"/>
          <w:szCs w:val="24"/>
          <w:highlight w:val="none"/>
          <w:lang w:eastAsia="zh-CN"/>
        </w:rPr>
        <w:t>；</w:t>
      </w:r>
    </w:p>
    <w:p>
      <w:pPr>
        <w:adjustRightInd w:val="0"/>
        <w:snapToGrid w:val="0"/>
        <w:spacing w:line="360" w:lineRule="auto"/>
        <w:ind w:left="284" w:firstLine="480"/>
        <w:rPr>
          <w:rFonts w:eastAsia="仿宋" w:asciiTheme="minorEastAsia" w:hAnsiTheme="minorEastAsia"/>
          <w:snapToGrid w:val="0"/>
          <w:color w:val="auto"/>
          <w:sz w:val="24"/>
          <w:szCs w:val="24"/>
          <w:highlight w:val="none"/>
          <w:lang w:eastAsia="zh-CN"/>
        </w:rPr>
      </w:pPr>
      <w:r>
        <w:rPr>
          <w:rFonts w:eastAsia="仿宋" w:asciiTheme="minorEastAsia" w:hAnsiTheme="minorEastAsia"/>
          <w:snapToGrid w:val="0"/>
          <w:color w:val="auto"/>
          <w:sz w:val="24"/>
          <w:szCs w:val="24"/>
          <w:highlight w:val="none"/>
          <w:lang w:eastAsia="zh-CN"/>
        </w:rPr>
        <w:t>②如果供应商的评审价格</w:t>
      </w:r>
      <w:r>
        <w:rPr>
          <w:rFonts w:hint="eastAsia" w:eastAsia="仿宋" w:asciiTheme="minorEastAsia" w:hAnsiTheme="minorEastAsia"/>
          <w:snapToGrid w:val="0"/>
          <w:color w:val="auto"/>
          <w:sz w:val="24"/>
          <w:szCs w:val="24"/>
          <w:highlight w:val="none"/>
          <w:lang w:eastAsia="zh-CN"/>
        </w:rPr>
        <w:t>≤</w:t>
      </w:r>
      <w:r>
        <w:rPr>
          <w:rFonts w:eastAsia="仿宋" w:asciiTheme="minorEastAsia" w:hAnsiTheme="minorEastAsia"/>
          <w:snapToGrid w:val="0"/>
          <w:color w:val="auto"/>
          <w:sz w:val="24"/>
          <w:szCs w:val="24"/>
          <w:highlight w:val="none"/>
          <w:lang w:eastAsia="zh-CN"/>
        </w:rPr>
        <w:t>评审基准价，则报价得分=</w:t>
      </w:r>
      <w:r>
        <w:rPr>
          <w:rFonts w:hint="eastAsia" w:eastAsia="仿宋" w:asciiTheme="minorEastAsia" w:hAnsiTheme="minorEastAsia"/>
          <w:snapToGrid w:val="0"/>
          <w:color w:val="auto"/>
          <w:sz w:val="24"/>
          <w:szCs w:val="24"/>
          <w:highlight w:val="none"/>
          <w:lang w:eastAsia="zh-CN"/>
        </w:rPr>
        <w:t>F</w:t>
      </w:r>
      <w:r>
        <w:rPr>
          <w:rFonts w:eastAsia="仿宋" w:asciiTheme="minorEastAsia" w:hAnsiTheme="minorEastAsia"/>
          <w:snapToGrid w:val="0"/>
          <w:color w:val="auto"/>
          <w:sz w:val="24"/>
          <w:szCs w:val="24"/>
          <w:highlight w:val="none"/>
          <w:lang w:eastAsia="zh-CN"/>
        </w:rPr>
        <w:t>+偏差率×100×E2</w:t>
      </w:r>
      <w:r>
        <w:rPr>
          <w:rFonts w:hint="eastAsia" w:eastAsia="仿宋" w:asciiTheme="minorEastAsia" w:hAnsiTheme="minorEastAsia"/>
          <w:snapToGrid w:val="0"/>
          <w:color w:val="auto"/>
          <w:sz w:val="24"/>
          <w:szCs w:val="24"/>
          <w:highlight w:val="none"/>
          <w:lang w:eastAsia="zh-CN"/>
        </w:rPr>
        <w:t>；</w:t>
      </w:r>
    </w:p>
    <w:p>
      <w:pPr>
        <w:adjustRightInd w:val="0"/>
        <w:snapToGrid w:val="0"/>
        <w:spacing w:line="360" w:lineRule="auto"/>
        <w:ind w:left="284" w:firstLine="480"/>
        <w:rPr>
          <w:rFonts w:eastAsia="仿宋" w:asciiTheme="minorEastAsia" w:hAnsiTheme="minorEastAsia"/>
          <w:snapToGrid w:val="0"/>
          <w:color w:val="auto"/>
          <w:sz w:val="24"/>
          <w:szCs w:val="24"/>
          <w:highlight w:val="none"/>
          <w:lang w:eastAsia="zh-CN"/>
        </w:rPr>
      </w:pPr>
      <w:r>
        <w:rPr>
          <w:rFonts w:eastAsia="仿宋" w:asciiTheme="minorEastAsia" w:hAnsiTheme="minorEastAsia"/>
          <w:snapToGrid w:val="0"/>
          <w:color w:val="auto"/>
          <w:sz w:val="24"/>
          <w:szCs w:val="24"/>
          <w:highlight w:val="none"/>
          <w:lang w:eastAsia="zh-CN"/>
        </w:rPr>
        <w:t>其中F为本</w:t>
      </w:r>
      <w:r>
        <w:rPr>
          <w:rFonts w:hint="eastAsia" w:ascii="仿宋" w:hAnsi="仿宋" w:eastAsia="仿宋" w:cs="仿宋"/>
          <w:snapToGrid w:val="0"/>
          <w:color w:val="auto"/>
          <w:sz w:val="24"/>
          <w:szCs w:val="24"/>
          <w:highlight w:val="none"/>
          <w:lang w:eastAsia="zh-CN"/>
        </w:rPr>
        <w:t>章第3.2.1(3)目</w:t>
      </w:r>
      <w:r>
        <w:rPr>
          <w:rFonts w:eastAsia="仿宋" w:asciiTheme="minorEastAsia" w:hAnsiTheme="minorEastAsia"/>
          <w:snapToGrid w:val="0"/>
          <w:color w:val="auto"/>
          <w:sz w:val="24"/>
          <w:szCs w:val="24"/>
          <w:highlight w:val="none"/>
          <w:lang w:eastAsia="zh-CN"/>
        </w:rPr>
        <w:t>规定的报价所占的分值；</w:t>
      </w:r>
      <w:r>
        <w:rPr>
          <w:rFonts w:hint="eastAsia" w:eastAsia="仿宋" w:asciiTheme="minorEastAsia" w:hAnsiTheme="minorEastAsia"/>
          <w:snapToGrid w:val="0"/>
          <w:color w:val="auto"/>
          <w:sz w:val="24"/>
          <w:szCs w:val="24"/>
          <w:highlight w:val="none"/>
          <w:lang w:eastAsia="zh-CN"/>
        </w:rPr>
        <w:t>E</w:t>
      </w:r>
      <w:r>
        <w:rPr>
          <w:rFonts w:hint="eastAsia" w:eastAsia="仿宋" w:asciiTheme="minorEastAsia" w:hAnsiTheme="minorEastAsia"/>
          <w:snapToGrid w:val="0"/>
          <w:color w:val="auto"/>
          <w:sz w:val="24"/>
          <w:szCs w:val="24"/>
          <w:highlight w:val="none"/>
          <w:vertAlign w:val="subscript"/>
          <w:lang w:eastAsia="zh-CN"/>
        </w:rPr>
        <w:t>1</w:t>
      </w:r>
      <w:r>
        <w:rPr>
          <w:rFonts w:eastAsia="仿宋" w:asciiTheme="minorEastAsia" w:hAnsiTheme="minorEastAsia"/>
          <w:snapToGrid w:val="0"/>
          <w:color w:val="auto"/>
          <w:sz w:val="24"/>
          <w:szCs w:val="24"/>
          <w:highlight w:val="none"/>
          <w:lang w:eastAsia="zh-CN"/>
        </w:rPr>
        <w:t>是评审价格每高于评审基准价一个百分点的扣分值、</w:t>
      </w:r>
      <w:r>
        <w:rPr>
          <w:rFonts w:hint="eastAsia" w:eastAsia="仿宋" w:asciiTheme="minorEastAsia" w:hAnsiTheme="minorEastAsia"/>
          <w:snapToGrid w:val="0"/>
          <w:color w:val="auto"/>
          <w:sz w:val="24"/>
          <w:szCs w:val="24"/>
          <w:highlight w:val="none"/>
          <w:lang w:eastAsia="zh-CN"/>
        </w:rPr>
        <w:t>E</w:t>
      </w:r>
      <w:r>
        <w:rPr>
          <w:rFonts w:eastAsia="仿宋" w:asciiTheme="minorEastAsia" w:hAnsiTheme="minorEastAsia"/>
          <w:snapToGrid w:val="0"/>
          <w:color w:val="auto"/>
          <w:sz w:val="24"/>
          <w:szCs w:val="24"/>
          <w:highlight w:val="none"/>
          <w:vertAlign w:val="subscript"/>
          <w:lang w:eastAsia="zh-CN"/>
        </w:rPr>
        <w:t>2</w:t>
      </w:r>
      <w:r>
        <w:rPr>
          <w:rFonts w:eastAsia="仿宋" w:asciiTheme="minorEastAsia" w:hAnsiTheme="minorEastAsia"/>
          <w:snapToGrid w:val="0"/>
          <w:color w:val="auto"/>
          <w:sz w:val="24"/>
          <w:szCs w:val="24"/>
          <w:highlight w:val="none"/>
          <w:lang w:eastAsia="zh-CN"/>
        </w:rPr>
        <w:t>是评审价格每低于评审基准价一个百分点的扣分值</w:t>
      </w:r>
      <w:r>
        <w:rPr>
          <w:rFonts w:hint="eastAsia" w:eastAsia="仿宋" w:asciiTheme="minorEastAsia" w:hAnsiTheme="minorEastAsia"/>
          <w:snapToGrid w:val="0"/>
          <w:color w:val="auto"/>
          <w:sz w:val="24"/>
          <w:szCs w:val="24"/>
          <w:highlight w:val="none"/>
          <w:lang w:eastAsia="zh-CN"/>
        </w:rPr>
        <w:t>，E</w:t>
      </w:r>
      <w:r>
        <w:rPr>
          <w:rFonts w:hint="eastAsia" w:eastAsia="仿宋" w:asciiTheme="minorEastAsia" w:hAnsiTheme="minorEastAsia"/>
          <w:snapToGrid w:val="0"/>
          <w:color w:val="auto"/>
          <w:sz w:val="24"/>
          <w:szCs w:val="24"/>
          <w:highlight w:val="none"/>
          <w:vertAlign w:val="subscript"/>
          <w:lang w:eastAsia="zh-CN"/>
        </w:rPr>
        <w:t>1</w:t>
      </w:r>
      <w:r>
        <w:rPr>
          <w:rFonts w:eastAsia="仿宋" w:asciiTheme="minorEastAsia" w:hAnsiTheme="minorEastAsia"/>
          <w:snapToGrid w:val="0"/>
          <w:color w:val="auto"/>
          <w:sz w:val="24"/>
          <w:szCs w:val="24"/>
          <w:highlight w:val="none"/>
          <w:lang w:eastAsia="zh-CN"/>
        </w:rPr>
        <w:t>可大于或等于</w:t>
      </w:r>
      <w:r>
        <w:rPr>
          <w:rFonts w:hint="eastAsia" w:eastAsia="仿宋" w:asciiTheme="minorEastAsia" w:hAnsiTheme="minorEastAsia"/>
          <w:snapToGrid w:val="0"/>
          <w:color w:val="auto"/>
          <w:sz w:val="24"/>
          <w:szCs w:val="24"/>
          <w:highlight w:val="none"/>
          <w:lang w:eastAsia="zh-CN"/>
        </w:rPr>
        <w:t>E</w:t>
      </w:r>
      <w:r>
        <w:rPr>
          <w:rFonts w:hint="eastAsia" w:eastAsia="仿宋" w:asciiTheme="minorEastAsia" w:hAnsiTheme="minorEastAsia"/>
          <w:snapToGrid w:val="0"/>
          <w:color w:val="auto"/>
          <w:sz w:val="24"/>
          <w:szCs w:val="24"/>
          <w:highlight w:val="none"/>
          <w:vertAlign w:val="subscript"/>
          <w:lang w:eastAsia="zh-CN"/>
        </w:rPr>
        <w:t>2</w:t>
      </w:r>
      <w:r>
        <w:rPr>
          <w:rFonts w:eastAsia="仿宋" w:asciiTheme="minorEastAsia" w:hAnsiTheme="minorEastAsia"/>
          <w:snapToGrid w:val="0"/>
          <w:color w:val="auto"/>
          <w:sz w:val="24"/>
          <w:szCs w:val="24"/>
          <w:highlight w:val="none"/>
          <w:lang w:eastAsia="zh-CN"/>
        </w:rPr>
        <w:t>。E</w:t>
      </w:r>
      <w:r>
        <w:rPr>
          <w:rFonts w:eastAsia="仿宋" w:asciiTheme="minorEastAsia" w:hAnsiTheme="minorEastAsia"/>
          <w:snapToGrid w:val="0"/>
          <w:color w:val="auto"/>
          <w:sz w:val="24"/>
          <w:szCs w:val="24"/>
          <w:highlight w:val="none"/>
          <w:vertAlign w:val="subscript"/>
          <w:lang w:eastAsia="zh-CN"/>
        </w:rPr>
        <w:t>1</w:t>
      </w:r>
      <w:r>
        <w:rPr>
          <w:rFonts w:hint="eastAsia" w:eastAsia="仿宋" w:asciiTheme="minorEastAsia" w:hAnsiTheme="minorEastAsia"/>
          <w:snapToGrid w:val="0"/>
          <w:color w:val="auto"/>
          <w:sz w:val="24"/>
          <w:szCs w:val="24"/>
          <w:highlight w:val="none"/>
          <w:lang w:eastAsia="zh-CN"/>
        </w:rPr>
        <w:t>、E</w:t>
      </w:r>
      <w:r>
        <w:rPr>
          <w:rFonts w:hint="eastAsia" w:eastAsia="仿宋" w:asciiTheme="minorEastAsia" w:hAnsiTheme="minorEastAsia"/>
          <w:snapToGrid w:val="0"/>
          <w:color w:val="auto"/>
          <w:sz w:val="24"/>
          <w:szCs w:val="24"/>
          <w:highlight w:val="none"/>
          <w:vertAlign w:val="subscript"/>
          <w:lang w:eastAsia="zh-CN"/>
        </w:rPr>
        <w:t>2</w:t>
      </w:r>
      <w:r>
        <w:rPr>
          <w:rFonts w:eastAsia="仿宋" w:asciiTheme="minorEastAsia" w:hAnsiTheme="minorEastAsia"/>
          <w:snapToGrid w:val="0"/>
          <w:color w:val="auto"/>
          <w:sz w:val="24"/>
          <w:szCs w:val="24"/>
          <w:highlight w:val="none"/>
          <w:lang w:eastAsia="zh-CN"/>
        </w:rPr>
        <w:t>的取值见评审办法前附表。</w:t>
      </w:r>
      <w:r>
        <w:rPr>
          <w:rFonts w:hint="eastAsia" w:eastAsia="仿宋" w:asciiTheme="minorEastAsia" w:hAnsiTheme="minorEastAsia"/>
          <w:snapToGrid w:val="0"/>
          <w:color w:val="auto"/>
          <w:sz w:val="24"/>
          <w:szCs w:val="24"/>
          <w:highlight w:val="none"/>
          <w:lang w:eastAsia="zh-CN"/>
        </w:rPr>
        <w:t>中间值线性插入。</w:t>
      </w:r>
    </w:p>
    <w:p>
      <w:pPr>
        <w:adjustRightInd w:val="0"/>
        <w:snapToGrid w:val="0"/>
        <w:spacing w:before="240" w:line="360" w:lineRule="auto"/>
        <w:ind w:left="719"/>
        <w:rPr>
          <w:rFonts w:eastAsia="仿宋" w:asciiTheme="minorEastAsia" w:hAnsiTheme="minorEastAsia"/>
          <w:snapToGrid w:val="0"/>
          <w:color w:val="auto"/>
          <w:sz w:val="24"/>
          <w:szCs w:val="24"/>
          <w:highlight w:val="none"/>
          <w:lang w:eastAsia="zh-CN"/>
        </w:rPr>
      </w:pPr>
      <w:r>
        <w:rPr>
          <w:rFonts w:eastAsia="仿宋" w:asciiTheme="minorEastAsia" w:hAnsiTheme="minorEastAsia"/>
          <w:snapToGrid w:val="0"/>
          <w:color w:val="auto"/>
          <w:sz w:val="24"/>
          <w:szCs w:val="24"/>
          <w:highlight w:val="none"/>
          <w:lang w:eastAsia="zh-CN"/>
        </w:rPr>
        <w:t>□方法</w:t>
      </w:r>
      <w:r>
        <w:rPr>
          <w:rFonts w:hint="eastAsia" w:eastAsia="仿宋" w:asciiTheme="minorEastAsia" w:hAnsiTheme="minorEastAsia"/>
          <w:snapToGrid w:val="0"/>
          <w:color w:val="auto"/>
          <w:sz w:val="24"/>
          <w:szCs w:val="24"/>
          <w:highlight w:val="none"/>
          <w:lang w:eastAsia="zh-CN"/>
        </w:rPr>
        <w:t>二</w:t>
      </w:r>
      <w:r>
        <w:rPr>
          <w:rFonts w:eastAsia="仿宋" w:asciiTheme="minorEastAsia" w:hAnsiTheme="minorEastAsia"/>
          <w:snapToGrid w:val="0"/>
          <w:color w:val="auto"/>
          <w:sz w:val="24"/>
          <w:szCs w:val="24"/>
          <w:highlight w:val="none"/>
          <w:lang w:eastAsia="zh-CN"/>
        </w:rPr>
        <w:t>：</w:t>
      </w:r>
      <w:r>
        <w:rPr>
          <w:rFonts w:hint="eastAsia" w:eastAsia="仿宋" w:asciiTheme="minorEastAsia" w:hAnsiTheme="minorEastAsia"/>
          <w:snapToGrid w:val="0"/>
          <w:color w:val="auto"/>
          <w:sz w:val="24"/>
          <w:szCs w:val="24"/>
          <w:highlight w:val="none"/>
          <w:u w:val="single"/>
          <w:shd w:val="clear" w:color="auto" w:fill="FFFF00"/>
          <w:lang w:eastAsia="zh-CN"/>
        </w:rPr>
        <w:t>按最低有效报价作为评审基准价</w:t>
      </w:r>
      <w:r>
        <w:rPr>
          <w:rFonts w:eastAsia="仿宋" w:asciiTheme="minorEastAsia" w:hAnsiTheme="minorEastAsia"/>
          <w:snapToGrid w:val="0"/>
          <w:color w:val="auto"/>
          <w:sz w:val="24"/>
          <w:szCs w:val="24"/>
          <w:highlight w:val="none"/>
          <w:lang w:eastAsia="zh-CN"/>
        </w:rPr>
        <w:t>：</w:t>
      </w:r>
    </w:p>
    <w:p>
      <w:pPr>
        <w:adjustRightInd w:val="0"/>
        <w:snapToGrid w:val="0"/>
        <w:spacing w:line="360" w:lineRule="auto"/>
        <w:ind w:left="719"/>
        <w:rPr>
          <w:rFonts w:eastAsia="仿宋" w:asciiTheme="minorEastAsia" w:hAnsiTheme="minorEastAsia"/>
          <w:snapToGrid w:val="0"/>
          <w:color w:val="auto"/>
          <w:sz w:val="24"/>
          <w:szCs w:val="24"/>
          <w:highlight w:val="none"/>
          <w:lang w:eastAsia="zh-CN"/>
        </w:rPr>
      </w:pPr>
      <w:r>
        <w:rPr>
          <w:rFonts w:eastAsia="仿宋" w:asciiTheme="minorEastAsia" w:hAnsiTheme="minorEastAsia"/>
          <w:snapToGrid w:val="0"/>
          <w:color w:val="auto"/>
          <w:sz w:val="24"/>
          <w:szCs w:val="24"/>
          <w:highlight w:val="none"/>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color w:val="auto"/>
          <w:sz w:val="24"/>
          <w:szCs w:val="24"/>
          <w:highlight w:val="none"/>
          <w:vertAlign w:val="subscript"/>
          <w:lang w:eastAsia="zh-CN"/>
        </w:rPr>
      </w:pPr>
      <w:r>
        <w:rPr>
          <w:rFonts w:eastAsia="仿宋" w:asciiTheme="minorEastAsia" w:hAnsiTheme="minorEastAsia"/>
          <w:snapToGrid w:val="0"/>
          <w:color w:val="auto"/>
          <w:sz w:val="24"/>
          <w:szCs w:val="24"/>
          <w:highlight w:val="none"/>
          <w:lang w:eastAsia="zh-CN"/>
        </w:rPr>
        <w:t>报价得分=F-偏差率×100×E</w:t>
      </w:r>
      <w:r>
        <w:rPr>
          <w:rFonts w:eastAsia="仿宋" w:asciiTheme="minorEastAsia" w:hAnsiTheme="minorEastAsia"/>
          <w:snapToGrid w:val="0"/>
          <w:color w:val="auto"/>
          <w:sz w:val="24"/>
          <w:szCs w:val="24"/>
          <w:highlight w:val="none"/>
          <w:vertAlign w:val="subscript"/>
          <w:lang w:eastAsia="zh-CN"/>
        </w:rPr>
        <w:t>3</w:t>
      </w:r>
    </w:p>
    <w:p>
      <w:pPr>
        <w:adjustRightInd w:val="0"/>
        <w:snapToGrid w:val="0"/>
        <w:spacing w:line="360" w:lineRule="auto"/>
        <w:ind w:left="284" w:firstLine="480"/>
        <w:rPr>
          <w:rFonts w:eastAsia="仿宋" w:asciiTheme="minorEastAsia" w:hAnsiTheme="minorEastAsia"/>
          <w:snapToGrid w:val="0"/>
          <w:color w:val="auto"/>
          <w:sz w:val="24"/>
          <w:szCs w:val="24"/>
          <w:highlight w:val="none"/>
          <w:lang w:eastAsia="zh-CN"/>
        </w:rPr>
      </w:pPr>
      <w:r>
        <w:rPr>
          <w:rFonts w:eastAsia="仿宋" w:asciiTheme="minorEastAsia" w:hAnsiTheme="minorEastAsia"/>
          <w:snapToGrid w:val="0"/>
          <w:color w:val="auto"/>
          <w:sz w:val="24"/>
          <w:szCs w:val="24"/>
          <w:highlight w:val="none"/>
          <w:lang w:eastAsia="zh-CN"/>
        </w:rPr>
        <w:t>其中F为本章第3.2.1(3)目规定的报价所占的分值；</w:t>
      </w:r>
      <w:r>
        <w:rPr>
          <w:rFonts w:hint="eastAsia" w:eastAsia="仿宋" w:asciiTheme="minorEastAsia" w:hAnsiTheme="minorEastAsia"/>
          <w:snapToGrid w:val="0"/>
          <w:color w:val="auto"/>
          <w:sz w:val="24"/>
          <w:szCs w:val="24"/>
          <w:highlight w:val="none"/>
          <w:lang w:eastAsia="zh-CN"/>
        </w:rPr>
        <w:t>E</w:t>
      </w:r>
      <w:r>
        <w:rPr>
          <w:rFonts w:eastAsia="仿宋" w:asciiTheme="minorEastAsia" w:hAnsiTheme="minorEastAsia"/>
          <w:snapToGrid w:val="0"/>
          <w:color w:val="auto"/>
          <w:sz w:val="24"/>
          <w:szCs w:val="24"/>
          <w:highlight w:val="none"/>
          <w:vertAlign w:val="subscript"/>
          <w:lang w:eastAsia="zh-CN"/>
        </w:rPr>
        <w:t>3</w:t>
      </w:r>
      <w:r>
        <w:rPr>
          <w:rFonts w:eastAsia="仿宋" w:asciiTheme="minorEastAsia" w:hAnsiTheme="minorEastAsia"/>
          <w:snapToGrid w:val="0"/>
          <w:color w:val="auto"/>
          <w:sz w:val="24"/>
          <w:szCs w:val="24"/>
          <w:highlight w:val="none"/>
          <w:lang w:eastAsia="zh-CN"/>
        </w:rPr>
        <w:t>是评审价格每高于评审基准价一个百分点的扣分值</w:t>
      </w:r>
      <w:r>
        <w:rPr>
          <w:rFonts w:hint="eastAsia" w:eastAsia="仿宋" w:asciiTheme="minorEastAsia" w:hAnsiTheme="minorEastAsia"/>
          <w:snapToGrid w:val="0"/>
          <w:color w:val="auto"/>
          <w:sz w:val="24"/>
          <w:szCs w:val="24"/>
          <w:highlight w:val="none"/>
          <w:lang w:eastAsia="zh-CN"/>
        </w:rPr>
        <w:t>。E</w:t>
      </w:r>
      <w:r>
        <w:rPr>
          <w:rFonts w:eastAsia="仿宋" w:asciiTheme="minorEastAsia" w:hAnsiTheme="minorEastAsia"/>
          <w:snapToGrid w:val="0"/>
          <w:color w:val="auto"/>
          <w:sz w:val="24"/>
          <w:szCs w:val="24"/>
          <w:highlight w:val="none"/>
          <w:vertAlign w:val="subscript"/>
          <w:lang w:eastAsia="zh-CN"/>
        </w:rPr>
        <w:t>3</w:t>
      </w:r>
      <w:r>
        <w:rPr>
          <w:rFonts w:eastAsia="仿宋" w:asciiTheme="minorEastAsia" w:hAnsiTheme="minorEastAsia"/>
          <w:snapToGrid w:val="0"/>
          <w:color w:val="auto"/>
          <w:sz w:val="24"/>
          <w:szCs w:val="24"/>
          <w:highlight w:val="none"/>
          <w:lang w:eastAsia="zh-CN"/>
        </w:rPr>
        <w:t>的取值见评审办法前附表。</w:t>
      </w:r>
    </w:p>
    <w:p>
      <w:pPr>
        <w:adjustRightInd w:val="0"/>
        <w:snapToGrid w:val="0"/>
        <w:spacing w:before="240" w:line="360" w:lineRule="auto"/>
        <w:ind w:left="719"/>
        <w:rPr>
          <w:rFonts w:eastAsia="仿宋"/>
          <w:snapToGrid w:val="0"/>
          <w:color w:val="auto"/>
          <w:sz w:val="24"/>
          <w:szCs w:val="24"/>
          <w:highlight w:val="none"/>
          <w:lang w:eastAsia="zh-CN"/>
        </w:rPr>
      </w:pPr>
      <w:r>
        <w:rPr>
          <w:rFonts w:ascii="Wingdings 2" w:hAnsi="Wingdings 2" w:eastAsia="仿宋" w:cs="Apple Color Emoji"/>
          <w:snapToGrid w:val="0"/>
          <w:color w:val="auto"/>
          <w:sz w:val="24"/>
          <w:szCs w:val="24"/>
          <w:highlight w:val="none"/>
          <w:shd w:val="clear" w:color="auto" w:fill="FFFF00"/>
          <w:lang w:eastAsia="zh-CN"/>
        </w:rPr>
        <w:t></w:t>
      </w:r>
      <w:r>
        <w:rPr>
          <w:rFonts w:hint="eastAsia" w:eastAsia="仿宋"/>
          <w:snapToGrid w:val="0"/>
          <w:color w:val="auto"/>
          <w:sz w:val="24"/>
          <w:szCs w:val="24"/>
          <w:highlight w:val="none"/>
          <w:lang w:eastAsia="zh-CN"/>
        </w:rPr>
        <w:t>方法三：按最低有效报价作为评审基准价：</w:t>
      </w:r>
    </w:p>
    <w:p>
      <w:pPr>
        <w:adjustRightInd w:val="0"/>
        <w:snapToGrid w:val="0"/>
        <w:spacing w:line="360" w:lineRule="auto"/>
        <w:ind w:left="719"/>
        <w:rPr>
          <w:rFonts w:eastAsia="仿宋"/>
          <w:snapToGrid w:val="0"/>
          <w:color w:val="auto"/>
          <w:sz w:val="24"/>
          <w:szCs w:val="24"/>
          <w:highlight w:val="none"/>
          <w:lang w:eastAsia="zh-CN"/>
        </w:rPr>
      </w:pPr>
      <w:r>
        <w:rPr>
          <w:rFonts w:hint="eastAsia" w:eastAsia="仿宋"/>
          <w:snapToGrid w:val="0"/>
          <w:color w:val="auto"/>
          <w:sz w:val="24"/>
          <w:szCs w:val="24"/>
          <w:highlight w:val="none"/>
          <w:lang w:eastAsia="zh-CN"/>
        </w:rPr>
        <w:t>以最低有效报价为基准值，基准值为满分</w:t>
      </w:r>
      <w:r>
        <w:rPr>
          <w:rFonts w:eastAsia="仿宋"/>
          <w:snapToGrid w:val="0"/>
          <w:color w:val="auto"/>
          <w:sz w:val="24"/>
          <w:szCs w:val="24"/>
          <w:highlight w:val="none"/>
          <w:lang w:eastAsia="zh-CN"/>
        </w:rPr>
        <w:t>55分，其他报价得分按公式计算：某谈判人价格分=（最低报价/某谈判人谈判报价）×55。</w:t>
      </w:r>
    </w:p>
    <w:p>
      <w:pPr>
        <w:adjustRightInd w:val="0"/>
        <w:snapToGrid w:val="0"/>
        <w:spacing w:line="360" w:lineRule="auto"/>
        <w:ind w:left="719"/>
        <w:rPr>
          <w:rFonts w:ascii="仿宋" w:hAnsi="仿宋" w:eastAsia="仿宋"/>
          <w:snapToGrid w:val="0"/>
          <w:color w:val="auto"/>
          <w:sz w:val="24"/>
          <w:szCs w:val="24"/>
          <w:highlight w:val="none"/>
          <w:lang w:eastAsia="zh-CN"/>
        </w:rPr>
      </w:pPr>
      <w:r>
        <w:rPr>
          <w:rFonts w:eastAsia="仿宋"/>
          <w:snapToGrid w:val="0"/>
          <w:color w:val="auto"/>
          <w:sz w:val="24"/>
          <w:szCs w:val="24"/>
          <w:highlight w:val="none"/>
          <w:lang w:eastAsia="zh-CN"/>
        </w:rPr>
        <w:t>小数点后保留2位，四舍五入。</w:t>
      </w:r>
    </w:p>
    <w:p>
      <w:pPr>
        <w:adjustRightInd w:val="0"/>
        <w:snapToGrid w:val="0"/>
        <w:spacing w:line="360" w:lineRule="auto"/>
        <w:ind w:left="719"/>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报价得分计算方法见评审办法前附表。</w:t>
      </w:r>
    </w:p>
    <w:p>
      <w:pPr>
        <w:adjustRightInd w:val="0"/>
        <w:snapToGrid w:val="0"/>
        <w:spacing w:line="360" w:lineRule="auto"/>
        <w:ind w:left="284" w:firstLine="480"/>
        <w:rPr>
          <w:rFonts w:eastAsia="仿宋" w:asciiTheme="minorEastAsia" w:hAnsiTheme="minorEastAsia"/>
          <w:snapToGrid w:val="0"/>
          <w:color w:val="auto"/>
          <w:sz w:val="24"/>
          <w:szCs w:val="24"/>
          <w:highlight w:val="none"/>
          <w:lang w:eastAsia="zh-CN"/>
        </w:rPr>
      </w:pPr>
    </w:p>
    <w:p>
      <w:pPr>
        <w:pStyle w:val="11"/>
        <w:tabs>
          <w:tab w:val="left" w:pos="993"/>
        </w:tabs>
        <w:adjustRightInd w:val="0"/>
        <w:snapToGrid w:val="0"/>
        <w:spacing w:line="360" w:lineRule="auto"/>
        <w:ind w:left="567" w:firstLine="240" w:firstLineChars="100"/>
        <w:outlineLvl w:val="4"/>
        <w:rPr>
          <w:rFonts w:eastAsia="仿宋" w:asciiTheme="minorEastAsia" w:hAnsiTheme="minorEastAsia"/>
          <w:snapToGrid w:val="0"/>
          <w:color w:val="auto"/>
          <w:sz w:val="24"/>
          <w:szCs w:val="24"/>
          <w:highlight w:val="none"/>
          <w:lang w:eastAsia="zh-CN"/>
        </w:rPr>
      </w:pPr>
      <w:r>
        <w:rPr>
          <w:rFonts w:eastAsia="仿宋"/>
          <w:snapToGrid w:val="0"/>
          <w:color w:val="auto"/>
          <w:sz w:val="24"/>
          <w:szCs w:val="24"/>
          <w:highlight w:val="none"/>
          <w:lang w:eastAsia="zh-CN"/>
        </w:rPr>
        <w:t>小数点后保留2位，四舍五入。</w:t>
      </w:r>
    </w:p>
    <w:p>
      <w:pPr>
        <w:adjustRightInd w:val="0"/>
        <w:snapToGrid w:val="0"/>
        <w:spacing w:line="360" w:lineRule="auto"/>
        <w:ind w:firstLine="720" w:firstLineChars="300"/>
        <w:rPr>
          <w:rFonts w:eastAsia="仿宋" w:asciiTheme="minorEastAsia" w:hAnsiTheme="minorEastAsia"/>
          <w:snapToGrid w:val="0"/>
          <w:color w:val="auto"/>
          <w:sz w:val="24"/>
          <w:szCs w:val="24"/>
          <w:highlight w:val="none"/>
          <w:lang w:eastAsia="zh-CN"/>
        </w:rPr>
      </w:pPr>
      <w:r>
        <w:rPr>
          <w:rFonts w:eastAsia="仿宋" w:asciiTheme="minorEastAsia" w:hAnsiTheme="minorEastAsia"/>
          <w:snapToGrid w:val="0"/>
          <w:color w:val="auto"/>
          <w:sz w:val="24"/>
          <w:szCs w:val="24"/>
          <w:highlight w:val="none"/>
          <w:lang w:eastAsia="zh-CN"/>
        </w:rPr>
        <w:t>报价得分计算方法见评审办法前附表。</w:t>
      </w:r>
    </w:p>
    <w:p>
      <w:pPr>
        <w:pStyle w:val="11"/>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color w:val="auto"/>
          <w:sz w:val="24"/>
          <w:szCs w:val="24"/>
          <w:highlight w:val="none"/>
          <w:lang w:eastAsia="zh-CN"/>
        </w:rPr>
      </w:pPr>
      <w:r>
        <w:rPr>
          <w:rFonts w:eastAsia="仿宋" w:asciiTheme="minorEastAsia" w:hAnsiTheme="minorEastAsia"/>
          <w:snapToGrid w:val="0"/>
          <w:color w:val="auto"/>
          <w:sz w:val="24"/>
          <w:szCs w:val="24"/>
          <w:highlight w:val="none"/>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eastAsia="仿宋" w:asciiTheme="minorEastAsia" w:hAnsiTheme="minorEastAsia"/>
          <w:snapToGrid w:val="0"/>
          <w:color w:val="auto"/>
          <w:sz w:val="24"/>
          <w:szCs w:val="24"/>
          <w:highlight w:val="none"/>
          <w:lang w:eastAsia="zh-CN"/>
        </w:rPr>
        <w:t>3.2.4</w:t>
      </w:r>
      <w:r>
        <w:rPr>
          <w:rFonts w:hint="eastAsia" w:eastAsia="仿宋" w:asciiTheme="minorEastAsia" w:hAnsiTheme="minorEastAsia"/>
          <w:snapToGrid w:val="0"/>
          <w:color w:val="auto"/>
          <w:sz w:val="24"/>
          <w:szCs w:val="24"/>
          <w:highlight w:val="none"/>
          <w:lang w:eastAsia="zh-CN"/>
        </w:rPr>
        <w:t xml:space="preserve"> </w:t>
      </w:r>
      <w:r>
        <w:rPr>
          <w:rFonts w:eastAsia="仿宋" w:asciiTheme="minorEastAsia" w:hAnsiTheme="minorEastAsia"/>
          <w:snapToGrid w:val="0"/>
          <w:color w:val="auto"/>
          <w:sz w:val="24"/>
          <w:szCs w:val="24"/>
          <w:highlight w:val="none"/>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color w:val="auto"/>
          <w:sz w:val="24"/>
          <w:szCs w:val="24"/>
          <w:highlight w:val="none"/>
          <w:lang w:eastAsia="zh-CN"/>
        </w:rPr>
      </w:pPr>
      <w:r>
        <w:rPr>
          <w:rFonts w:eastAsia="仿宋" w:asciiTheme="minorEastAsia" w:hAnsiTheme="minorEastAsia"/>
          <w:snapToGrid w:val="0"/>
          <w:color w:val="auto"/>
          <w:sz w:val="24"/>
          <w:szCs w:val="24"/>
          <w:highlight w:val="none"/>
          <w:lang w:eastAsia="zh-CN"/>
        </w:rPr>
        <w:t>3.2.5</w:t>
      </w:r>
      <w:r>
        <w:rPr>
          <w:rFonts w:hint="eastAsia" w:eastAsia="仿宋" w:asciiTheme="minorEastAsia" w:hAnsiTheme="minorEastAsia"/>
          <w:snapToGrid w:val="0"/>
          <w:color w:val="auto"/>
          <w:sz w:val="24"/>
          <w:szCs w:val="24"/>
          <w:highlight w:val="none"/>
          <w:lang w:eastAsia="zh-CN"/>
        </w:rPr>
        <w:t xml:space="preserve"> </w:t>
      </w:r>
      <w:r>
        <w:rPr>
          <w:rFonts w:eastAsia="仿宋" w:asciiTheme="minorEastAsia" w:hAnsiTheme="minorEastAsia"/>
          <w:snapToGrid w:val="0"/>
          <w:color w:val="auto"/>
          <w:sz w:val="24"/>
          <w:szCs w:val="24"/>
          <w:highlight w:val="none"/>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ascii="仿宋" w:hAnsi="仿宋" w:eastAsia="仿宋"/>
          <w:color w:val="auto"/>
          <w:highlight w:val="none"/>
          <w:lang w:eastAsia="zh-CN"/>
        </w:rPr>
      </w:pPr>
      <w:r>
        <w:rPr>
          <w:rFonts w:eastAsia="仿宋" w:asciiTheme="minorEastAsia" w:hAnsiTheme="minorEastAsia"/>
          <w:snapToGrid w:val="0"/>
          <w:color w:val="auto"/>
          <w:sz w:val="24"/>
          <w:szCs w:val="24"/>
          <w:highlight w:val="none"/>
          <w:lang w:eastAsia="zh-CN"/>
        </w:rPr>
        <w:t>3.2.6</w:t>
      </w:r>
      <w:r>
        <w:rPr>
          <w:rFonts w:hint="eastAsia" w:eastAsia="仿宋" w:asciiTheme="minorEastAsia" w:hAnsiTheme="minorEastAsia"/>
          <w:snapToGrid w:val="0"/>
          <w:color w:val="auto"/>
          <w:sz w:val="24"/>
          <w:szCs w:val="24"/>
          <w:highlight w:val="none"/>
          <w:lang w:eastAsia="zh-CN"/>
        </w:rPr>
        <w:t xml:space="preserve"> </w:t>
      </w:r>
      <w:r>
        <w:rPr>
          <w:rFonts w:eastAsia="仿宋" w:asciiTheme="minorEastAsia" w:hAnsiTheme="minorEastAsia"/>
          <w:snapToGrid w:val="0"/>
          <w:color w:val="auto"/>
          <w:sz w:val="24"/>
          <w:szCs w:val="24"/>
          <w:highlight w:val="none"/>
          <w:lang w:eastAsia="zh-CN"/>
        </w:rPr>
        <w:t>采购小组对供应商最终得分进行比较后，按照供应商最终得分由高到低的顺序对供应商排序。最终得分相等时，以评审价格低的优先；评审价格也相等的，以技术得分高的优先；</w:t>
      </w:r>
      <w:r>
        <w:rPr>
          <w:rFonts w:ascii="仿宋" w:hAnsi="仿宋" w:eastAsia="仿宋"/>
          <w:snapToGrid w:val="0"/>
          <w:color w:val="auto"/>
          <w:sz w:val="24"/>
          <w:szCs w:val="24"/>
          <w:highlight w:val="none"/>
          <w:lang w:eastAsia="zh-CN"/>
        </w:rPr>
        <w:t>如果技术得分也相等，</w:t>
      </w:r>
      <w:r>
        <w:rPr>
          <w:rFonts w:ascii="仿宋" w:hAnsi="仿宋" w:eastAsia="仿宋"/>
          <w:snapToGrid w:val="0"/>
          <w:color w:val="auto"/>
          <w:sz w:val="21"/>
          <w:szCs w:val="21"/>
          <w:highlight w:val="none"/>
          <w:lang w:eastAsia="zh-CN"/>
        </w:rPr>
        <w:t>由采购小组投票决定</w:t>
      </w:r>
      <w:r>
        <w:rPr>
          <w:rFonts w:eastAsia="仿宋" w:asciiTheme="minorEastAsia" w:hAnsiTheme="minorEastAsia"/>
          <w:snapToGrid w:val="0"/>
          <w:color w:val="auto"/>
          <w:szCs w:val="24"/>
          <w:highlight w:val="none"/>
          <w:lang w:eastAsia="zh-CN"/>
        </w:rPr>
        <w:t>。</w:t>
      </w:r>
    </w:p>
    <w:p>
      <w:pPr>
        <w:pStyle w:val="4"/>
        <w:spacing w:line="360" w:lineRule="auto"/>
        <w:ind w:firstLine="482" w:firstLineChars="200"/>
        <w:rPr>
          <w:rFonts w:ascii="仿宋" w:hAnsi="仿宋" w:eastAsia="仿宋"/>
          <w:b/>
          <w:bCs/>
          <w:snapToGrid w:val="0"/>
          <w:color w:val="auto"/>
          <w:sz w:val="24"/>
          <w:szCs w:val="24"/>
          <w:highlight w:val="none"/>
          <w:lang w:eastAsia="zh-CN"/>
        </w:rPr>
      </w:pPr>
      <w:bookmarkStart w:id="104" w:name="_Toc94149509"/>
      <w:r>
        <w:rPr>
          <w:rFonts w:ascii="仿宋" w:hAnsi="仿宋" w:eastAsia="仿宋"/>
          <w:b/>
          <w:bCs/>
          <w:snapToGrid w:val="0"/>
          <w:color w:val="auto"/>
          <w:sz w:val="24"/>
          <w:szCs w:val="24"/>
          <w:highlight w:val="none"/>
          <w:lang w:eastAsia="zh-CN"/>
        </w:rPr>
        <w:t>4</w:t>
      </w:r>
      <w:r>
        <w:rPr>
          <w:rFonts w:hint="eastAsia" w:ascii="仿宋" w:hAnsi="仿宋" w:eastAsia="仿宋"/>
          <w:b/>
          <w:bCs/>
          <w:snapToGrid w:val="0"/>
          <w:color w:val="auto"/>
          <w:sz w:val="24"/>
          <w:szCs w:val="24"/>
          <w:highlight w:val="none"/>
          <w:lang w:eastAsia="zh-CN"/>
        </w:rPr>
        <w:t>.</w:t>
      </w:r>
      <w:r>
        <w:rPr>
          <w:rFonts w:ascii="仿宋" w:hAnsi="仿宋" w:eastAsia="仿宋"/>
          <w:b/>
          <w:bCs/>
          <w:snapToGrid w:val="0"/>
          <w:color w:val="auto"/>
          <w:sz w:val="24"/>
          <w:szCs w:val="24"/>
          <w:highlight w:val="none"/>
          <w:lang w:eastAsia="zh-CN"/>
        </w:rPr>
        <w:t>评审结果</w:t>
      </w:r>
      <w:bookmarkEnd w:id="104"/>
    </w:p>
    <w:p>
      <w:pPr>
        <w:adjustRightInd w:val="0"/>
        <w:snapToGrid w:val="0"/>
        <w:spacing w:line="360" w:lineRule="auto"/>
        <w:ind w:left="400"/>
        <w:jc w:val="both"/>
        <w:outlineLvl w:val="2"/>
        <w:rPr>
          <w:rFonts w:ascii="仿宋" w:hAnsi="仿宋" w:eastAsia="仿宋"/>
          <w:b/>
          <w:snapToGrid w:val="0"/>
          <w:color w:val="auto"/>
          <w:sz w:val="24"/>
          <w:szCs w:val="24"/>
          <w:highlight w:val="none"/>
          <w:lang w:eastAsia="zh-CN"/>
        </w:rPr>
      </w:pPr>
      <w:bookmarkStart w:id="105" w:name="_Toc94149511"/>
      <w:r>
        <w:rPr>
          <w:rFonts w:hint="eastAsia" w:ascii="仿宋" w:hAnsi="仿宋" w:eastAsia="仿宋"/>
          <w:b/>
          <w:snapToGrid w:val="0"/>
          <w:color w:val="auto"/>
          <w:sz w:val="24"/>
          <w:szCs w:val="24"/>
          <w:highlight w:val="none"/>
          <w:lang w:eastAsia="zh-CN"/>
        </w:rPr>
        <w:t>4</w:t>
      </w:r>
      <w:r>
        <w:rPr>
          <w:rFonts w:ascii="仿宋" w:hAnsi="仿宋" w:eastAsia="仿宋"/>
          <w:b/>
          <w:snapToGrid w:val="0"/>
          <w:color w:val="auto"/>
          <w:sz w:val="24"/>
          <w:szCs w:val="24"/>
          <w:highlight w:val="none"/>
          <w:lang w:eastAsia="zh-CN"/>
        </w:rPr>
        <w:t>.1 推荐成交供应商</w:t>
      </w:r>
      <w:bookmarkEnd w:id="105"/>
    </w:p>
    <w:p>
      <w:pPr>
        <w:adjustRightInd w:val="0"/>
        <w:snapToGrid w:val="0"/>
        <w:spacing w:line="360" w:lineRule="auto"/>
        <w:ind w:firstLine="480"/>
        <w:jc w:val="both"/>
        <w:rPr>
          <w:rFonts w:eastAsia="仿宋" w:asciiTheme="minorEastAsia" w:hAnsiTheme="minorEastAsia"/>
          <w:snapToGrid w:val="0"/>
          <w:color w:val="auto"/>
          <w:sz w:val="24"/>
          <w:szCs w:val="24"/>
          <w:highlight w:val="none"/>
          <w:lang w:eastAsia="zh-CN"/>
        </w:rPr>
      </w:pPr>
      <w:r>
        <w:rPr>
          <w:rFonts w:eastAsia="仿宋"/>
          <w:snapToGrid w:val="0"/>
          <w:color w:val="auto"/>
          <w:sz w:val="24"/>
          <w:szCs w:val="24"/>
          <w:highlight w:val="none"/>
          <w:lang w:eastAsia="zh-CN"/>
        </w:rPr>
        <w:sym w:font="Wingdings 2" w:char="0052"/>
      </w:r>
      <w:r>
        <w:rPr>
          <w:rFonts w:eastAsia="仿宋" w:asciiTheme="minorEastAsia" w:hAnsiTheme="minorEastAsia"/>
          <w:snapToGrid w:val="0"/>
          <w:color w:val="auto"/>
          <w:sz w:val="24"/>
          <w:szCs w:val="24"/>
          <w:highlight w:val="none"/>
          <w:lang w:eastAsia="zh-CN"/>
        </w:rPr>
        <w:t>采购小组应在书面评审</w:t>
      </w:r>
      <w:r>
        <w:rPr>
          <w:rFonts w:hint="eastAsia" w:eastAsia="仿宋" w:asciiTheme="minorEastAsia" w:hAnsiTheme="minorEastAsia"/>
          <w:snapToGrid w:val="0"/>
          <w:color w:val="auto"/>
          <w:sz w:val="24"/>
          <w:szCs w:val="24"/>
          <w:highlight w:val="none"/>
          <w:lang w:eastAsia="zh-CN"/>
        </w:rPr>
        <w:t>资料</w:t>
      </w:r>
      <w:r>
        <w:rPr>
          <w:rFonts w:eastAsia="仿宋" w:asciiTheme="minorEastAsia" w:hAnsiTheme="minorEastAsia"/>
          <w:snapToGrid w:val="0"/>
          <w:color w:val="auto"/>
          <w:sz w:val="24"/>
          <w:szCs w:val="24"/>
          <w:highlight w:val="none"/>
          <w:lang w:eastAsia="zh-CN"/>
        </w:rPr>
        <w:t>中按照</w:t>
      </w:r>
      <w:r>
        <w:rPr>
          <w:rFonts w:hint="eastAsia" w:eastAsia="仿宋" w:asciiTheme="minorEastAsia" w:hAnsiTheme="minorEastAsia"/>
          <w:snapToGrid w:val="0"/>
          <w:color w:val="auto"/>
          <w:sz w:val="24"/>
          <w:szCs w:val="24"/>
          <w:highlight w:val="none"/>
          <w:lang w:eastAsia="zh-CN"/>
        </w:rPr>
        <w:t>综合得分最高的</w:t>
      </w:r>
      <w:r>
        <w:rPr>
          <w:rFonts w:eastAsia="仿宋" w:asciiTheme="minorEastAsia" w:hAnsiTheme="minorEastAsia"/>
          <w:snapToGrid w:val="0"/>
          <w:color w:val="auto"/>
          <w:sz w:val="24"/>
          <w:szCs w:val="24"/>
          <w:highlight w:val="none"/>
          <w:lang w:eastAsia="zh-CN"/>
        </w:rPr>
        <w:t>向采购人推荐成交供应商。</w:t>
      </w:r>
    </w:p>
    <w:p>
      <w:pPr>
        <w:adjustRightInd w:val="0"/>
        <w:snapToGrid w:val="0"/>
        <w:spacing w:line="360" w:lineRule="auto"/>
        <w:ind w:firstLine="480"/>
        <w:jc w:val="both"/>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r>
        <w:rPr>
          <w:rFonts w:ascii="仿宋" w:hAnsi="仿宋" w:eastAsia="仿宋" w:cs="Times New Roman"/>
          <w:snapToGrid w:val="0"/>
          <w:color w:val="auto"/>
          <w:sz w:val="24"/>
          <w:szCs w:val="24"/>
          <w:highlight w:val="none"/>
          <w:lang w:eastAsia="zh-CN"/>
        </w:rPr>
        <w:br w:type="page"/>
      </w: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pStyle w:val="2"/>
        <w:spacing w:line="276" w:lineRule="auto"/>
        <w:ind w:firstLine="472"/>
        <w:rPr>
          <w:rFonts w:ascii="仿宋" w:hAnsi="仿宋" w:eastAsia="仿宋"/>
          <w:b/>
          <w:bCs/>
          <w:snapToGrid w:val="0"/>
          <w:color w:val="auto"/>
          <w:sz w:val="32"/>
          <w:szCs w:val="32"/>
          <w:highlight w:val="none"/>
        </w:rPr>
      </w:pPr>
      <w:bookmarkStart w:id="106" w:name="扫描0044"/>
      <w:bookmarkEnd w:id="106"/>
      <w:bookmarkStart w:id="107" w:name="_Toc94149512"/>
      <w:r>
        <w:rPr>
          <w:rFonts w:hint="eastAsia" w:ascii="仿宋" w:hAnsi="仿宋" w:eastAsia="仿宋"/>
          <w:b/>
          <w:bCs/>
          <w:snapToGrid w:val="0"/>
          <w:color w:val="auto"/>
          <w:sz w:val="32"/>
          <w:szCs w:val="32"/>
          <w:highlight w:val="none"/>
        </w:rPr>
        <w:t>第</w:t>
      </w:r>
      <w:r>
        <w:rPr>
          <w:rFonts w:ascii="仿宋" w:hAnsi="仿宋" w:eastAsia="仿宋"/>
          <w:b/>
          <w:bCs/>
          <w:snapToGrid w:val="0"/>
          <w:color w:val="auto"/>
          <w:sz w:val="32"/>
          <w:szCs w:val="32"/>
          <w:highlight w:val="none"/>
        </w:rPr>
        <w:t>四</w:t>
      </w:r>
      <w:r>
        <w:rPr>
          <w:rFonts w:hint="eastAsia" w:ascii="仿宋" w:hAnsi="仿宋" w:eastAsia="仿宋"/>
          <w:b/>
          <w:bCs/>
          <w:snapToGrid w:val="0"/>
          <w:color w:val="auto"/>
          <w:sz w:val="32"/>
          <w:szCs w:val="32"/>
          <w:highlight w:val="none"/>
        </w:rPr>
        <w:t>章  劳务服务合同</w:t>
      </w:r>
      <w:bookmarkEnd w:id="107"/>
    </w:p>
    <w:p>
      <w:pPr>
        <w:spacing w:line="276" w:lineRule="auto"/>
        <w:rPr>
          <w:rFonts w:ascii="仿宋" w:hAnsi="仿宋" w:eastAsia="仿宋"/>
          <w:snapToGrid w:val="0"/>
          <w:color w:val="auto"/>
          <w:sz w:val="24"/>
          <w:szCs w:val="24"/>
          <w:highlight w:val="none"/>
          <w:lang w:eastAsia="zh-CN"/>
        </w:rPr>
      </w:pPr>
    </w:p>
    <w:p>
      <w:pPr>
        <w:jc w:val="center"/>
        <w:rPr>
          <w:rFonts w:ascii="仿宋" w:hAnsi="仿宋" w:eastAsia="仿宋"/>
          <w:color w:val="auto"/>
          <w:sz w:val="24"/>
          <w:szCs w:val="24"/>
          <w:highlight w:val="none"/>
          <w:lang w:eastAsia="zh-CN"/>
        </w:rPr>
      </w:pPr>
    </w:p>
    <w:p>
      <w:pPr>
        <w:rPr>
          <w:rFonts w:ascii="仿宋" w:hAnsi="仿宋" w:eastAsia="仿宋"/>
          <w:color w:val="auto"/>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pStyle w:val="4"/>
        <w:jc w:val="center"/>
        <w:rPr>
          <w:rFonts w:ascii="仿宋" w:hAnsi="仿宋" w:eastAsia="仿宋"/>
          <w:color w:val="auto"/>
          <w:sz w:val="24"/>
          <w:szCs w:val="32"/>
          <w:highlight w:val="none"/>
          <w:lang w:eastAsia="zh-CN"/>
        </w:rPr>
      </w:pPr>
      <w:r>
        <w:rPr>
          <w:rFonts w:ascii="仿宋" w:hAnsi="仿宋" w:eastAsia="仿宋"/>
          <w:b/>
          <w:bCs/>
          <w:color w:val="auto"/>
          <w:sz w:val="24"/>
          <w:highlight w:val="none"/>
          <w:lang w:eastAsia="zh-CN"/>
        </w:rPr>
        <w:br w:type="page"/>
      </w:r>
    </w:p>
    <w:p>
      <w:pPr>
        <w:spacing w:line="360" w:lineRule="auto"/>
        <w:jc w:val="center"/>
        <w:rPr>
          <w:rFonts w:ascii="仿宋" w:hAnsi="仿宋" w:eastAsia="仿宋"/>
          <w:b/>
          <w:bCs/>
          <w:snapToGrid w:val="0"/>
          <w:color w:val="auto"/>
          <w:sz w:val="36"/>
          <w:szCs w:val="36"/>
          <w:highlight w:val="none"/>
          <w:lang w:eastAsia="zh-CN"/>
        </w:rPr>
      </w:pPr>
    </w:p>
    <w:p>
      <w:pPr>
        <w:spacing w:line="360" w:lineRule="auto"/>
        <w:jc w:val="center"/>
        <w:rPr>
          <w:rFonts w:ascii="仿宋" w:hAnsi="仿宋" w:eastAsia="仿宋"/>
          <w:b/>
          <w:bCs/>
          <w:snapToGrid w:val="0"/>
          <w:color w:val="auto"/>
          <w:sz w:val="36"/>
          <w:szCs w:val="36"/>
          <w:highlight w:val="none"/>
          <w:lang w:eastAsia="zh-CN"/>
        </w:rPr>
      </w:pPr>
      <w:r>
        <w:rPr>
          <w:rFonts w:hint="eastAsia" w:ascii="仿宋" w:hAnsi="仿宋" w:eastAsia="仿宋"/>
          <w:b/>
          <w:bCs/>
          <w:snapToGrid w:val="0"/>
          <w:color w:val="auto"/>
          <w:sz w:val="36"/>
          <w:szCs w:val="36"/>
          <w:highlight w:val="none"/>
          <w:lang w:eastAsia="zh-CN"/>
        </w:rPr>
        <w:t>中粮糖业甘蔗糖部崇左糖业关于</w:t>
      </w:r>
      <w:r>
        <w:rPr>
          <w:rFonts w:ascii="仿宋" w:hAnsi="仿宋" w:eastAsia="仿宋"/>
          <w:b/>
          <w:bCs/>
          <w:snapToGrid w:val="0"/>
          <w:color w:val="auto"/>
          <w:sz w:val="36"/>
          <w:szCs w:val="36"/>
          <w:highlight w:val="none"/>
          <w:lang w:eastAsia="zh-CN"/>
        </w:rPr>
        <w:t>2024/2025年产季成品糖出入库装卸劳务外包项目</w:t>
      </w:r>
    </w:p>
    <w:p>
      <w:pPr>
        <w:spacing w:line="360" w:lineRule="auto"/>
        <w:jc w:val="center"/>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合同号：</w:t>
      </w:r>
    </w:p>
    <w:p>
      <w:pPr>
        <w:spacing w:line="360" w:lineRule="auto"/>
        <w:jc w:val="center"/>
        <w:rPr>
          <w:rFonts w:ascii="仿宋" w:hAnsi="仿宋" w:eastAsia="仿宋"/>
          <w:color w:val="auto"/>
          <w:sz w:val="24"/>
          <w:szCs w:val="24"/>
          <w:highlight w:val="none"/>
          <w:lang w:eastAsia="zh-CN"/>
        </w:rPr>
      </w:pPr>
    </w:p>
    <w:p>
      <w:pPr>
        <w:spacing w:line="360" w:lineRule="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甲方： 中粮崇左糖业有限公司</w:t>
      </w:r>
    </w:p>
    <w:p>
      <w:pPr>
        <w:spacing w:line="360" w:lineRule="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乙方： </w:t>
      </w:r>
    </w:p>
    <w:p>
      <w:pPr>
        <w:widowControl/>
        <w:autoSpaceDE/>
        <w:autoSpaceDN/>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经甲、乙双方友好协商，现按照《中华人民共和国民法典》，就甲方</w:t>
      </w:r>
      <w:r>
        <w:rPr>
          <w:rFonts w:hint="eastAsia" w:ascii="仿宋" w:hAnsi="仿宋" w:eastAsia="仿宋"/>
          <w:snapToGrid w:val="0"/>
          <w:color w:val="auto"/>
          <w:sz w:val="24"/>
          <w:szCs w:val="24"/>
          <w:highlight w:val="none"/>
          <w:lang w:eastAsia="zh-CN"/>
        </w:rPr>
        <w:t>崇左糖业关于</w:t>
      </w:r>
      <w:r>
        <w:rPr>
          <w:rFonts w:ascii="仿宋" w:hAnsi="仿宋" w:eastAsia="仿宋"/>
          <w:snapToGrid w:val="0"/>
          <w:color w:val="auto"/>
          <w:sz w:val="24"/>
          <w:szCs w:val="24"/>
          <w:highlight w:val="none"/>
          <w:u w:val="single"/>
          <w:lang w:eastAsia="zh-CN"/>
        </w:rPr>
        <w:t>2024/2025年产季成品糖出入库装卸劳务外包项目</w:t>
      </w:r>
      <w:r>
        <w:rPr>
          <w:rFonts w:hint="eastAsia" w:ascii="仿宋" w:hAnsi="仿宋" w:eastAsia="仿宋" w:cs="仿宋"/>
          <w:color w:val="auto"/>
          <w:sz w:val="24"/>
          <w:szCs w:val="24"/>
          <w:highlight w:val="none"/>
          <w:lang w:eastAsia="zh-CN"/>
        </w:rPr>
        <w:t>由乙方承包实施达成以下协议，以共同遵守：</w:t>
      </w:r>
    </w:p>
    <w:p>
      <w:pPr>
        <w:pStyle w:val="39"/>
        <w:numPr>
          <w:ilvl w:val="0"/>
          <w:numId w:val="10"/>
        </w:numPr>
        <w:autoSpaceDE/>
        <w:autoSpaceDN/>
        <w:spacing w:line="5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承包/承揽项目名称：</w:t>
      </w:r>
      <w:r>
        <w:rPr>
          <w:rFonts w:hint="eastAsia" w:ascii="仿宋" w:hAnsi="仿宋" w:eastAsia="仿宋"/>
          <w:snapToGrid w:val="0"/>
          <w:color w:val="auto"/>
          <w:sz w:val="24"/>
          <w:szCs w:val="24"/>
          <w:highlight w:val="none"/>
          <w:u w:val="single"/>
          <w:lang w:eastAsia="zh-CN"/>
        </w:rPr>
        <w:t>崇左糖业</w:t>
      </w:r>
      <w:r>
        <w:rPr>
          <w:rFonts w:ascii="仿宋" w:hAnsi="仿宋" w:eastAsia="仿宋"/>
          <w:snapToGrid w:val="0"/>
          <w:color w:val="auto"/>
          <w:sz w:val="24"/>
          <w:szCs w:val="24"/>
          <w:highlight w:val="none"/>
          <w:u w:val="single"/>
          <w:lang w:eastAsia="zh-CN"/>
        </w:rPr>
        <w:t>2024/2025年产季成品糖出入库装卸劳务外包项目</w:t>
      </w:r>
    </w:p>
    <w:p>
      <w:pPr>
        <w:pStyle w:val="39"/>
        <w:numPr>
          <w:ilvl w:val="0"/>
          <w:numId w:val="10"/>
        </w:numPr>
        <w:autoSpaceDE/>
        <w:autoSpaceDN/>
        <w:spacing w:line="5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第二条 承包/承揽项目主要工作内容：</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491"/>
        <w:gridCol w:w="276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序号</w:t>
            </w:r>
          </w:p>
        </w:tc>
        <w:tc>
          <w:tcPr>
            <w:tcW w:w="1491"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业务</w:t>
            </w:r>
          </w:p>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类别</w:t>
            </w:r>
          </w:p>
        </w:tc>
        <w:tc>
          <w:tcPr>
            <w:tcW w:w="2767"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工作内容</w:t>
            </w:r>
          </w:p>
        </w:tc>
        <w:tc>
          <w:tcPr>
            <w:tcW w:w="2835"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w:t>
            </w:r>
          </w:p>
        </w:tc>
        <w:tc>
          <w:tcPr>
            <w:tcW w:w="1491"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成品糖入库作业</w:t>
            </w:r>
          </w:p>
        </w:tc>
        <w:tc>
          <w:tcPr>
            <w:tcW w:w="2767" w:type="dxa"/>
            <w:vAlign w:val="center"/>
          </w:tcPr>
          <w:p>
            <w:pPr>
              <w:spacing w:after="3" w:line="56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1.辅助机械手成品糖码包作业；</w:t>
            </w:r>
          </w:p>
          <w:p>
            <w:pPr>
              <w:spacing w:after="3" w:line="56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2.辅助叉车吊糖出入库作（赤砂 糖、红糖及白砂 糖）；</w:t>
            </w:r>
          </w:p>
          <w:p>
            <w:pPr>
              <w:spacing w:after="3" w:line="56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3.叉车出入库吊糖作业；</w:t>
            </w:r>
          </w:p>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4.提供6台叉车供工厂生产使用</w:t>
            </w:r>
            <w:r>
              <w:rPr>
                <w:rFonts w:hint="eastAsia" w:ascii="仿宋" w:hAnsi="仿宋" w:eastAsia="仿宋" w:cs="仿宋"/>
                <w:color w:val="auto"/>
                <w:sz w:val="24"/>
                <w:szCs w:val="24"/>
                <w:highlight w:val="none"/>
                <w:lang w:eastAsia="zh-CN"/>
              </w:rPr>
              <w:t>（如不够6台满足生产即可）</w:t>
            </w:r>
            <w:r>
              <w:rPr>
                <w:rFonts w:ascii="仿宋" w:hAnsi="仿宋" w:eastAsia="仿宋" w:cs="仿宋"/>
                <w:color w:val="auto"/>
                <w:sz w:val="24"/>
                <w:szCs w:val="24"/>
                <w:highlight w:val="none"/>
                <w:lang w:eastAsia="zh-CN"/>
              </w:rPr>
              <w:t>。</w:t>
            </w:r>
          </w:p>
        </w:tc>
        <w:tc>
          <w:tcPr>
            <w:tcW w:w="2835" w:type="dxa"/>
            <w:vAlign w:val="center"/>
          </w:tcPr>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1.辅助叉车吊糖出入库作业（赤砂糖、红糖及白砂糖）</w:t>
            </w:r>
          </w:p>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2.出入库挂钩及脱 钩（含开堆铺垫业）；</w:t>
            </w:r>
          </w:p>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3.糖垛满垛盖膜封 堆作业；</w:t>
            </w:r>
          </w:p>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4.糖垛拆垛出库薄膜回盖封堆作业；</w:t>
            </w:r>
          </w:p>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5.糖包重量抽检、铺 垫盖膜作业；</w:t>
            </w:r>
          </w:p>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6.糖垛出完库铺垫 物整理；</w:t>
            </w:r>
          </w:p>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7.成品仓、装车雨棚 及装车平台清洁作业；</w:t>
            </w:r>
          </w:p>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8.叉车出入库吊糖作业；</w:t>
            </w:r>
          </w:p>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9.提供6台叉车供生产使用</w:t>
            </w:r>
            <w:r>
              <w:rPr>
                <w:rFonts w:hint="eastAsia" w:ascii="仿宋" w:hAnsi="仿宋" w:eastAsia="仿宋" w:cs="仿宋"/>
                <w:color w:val="auto"/>
                <w:sz w:val="24"/>
                <w:szCs w:val="24"/>
                <w:highlight w:val="none"/>
                <w:lang w:eastAsia="zh-CN"/>
              </w:rPr>
              <w:t>，如不够6台满足生产即可）</w:t>
            </w:r>
            <w:r>
              <w:rPr>
                <w:rFonts w:ascii="仿宋" w:hAnsi="仿宋" w:eastAsia="仿宋" w:cs="仿宋"/>
                <w:color w:val="auto"/>
                <w:sz w:val="24"/>
                <w:szCs w:val="24"/>
                <w:highlight w:val="none"/>
                <w:lang w:eastAsia="zh-CN"/>
              </w:rPr>
              <w:t>。</w:t>
            </w:r>
          </w:p>
          <w:p>
            <w:pPr>
              <w:spacing w:after="3"/>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2</w:t>
            </w:r>
          </w:p>
        </w:tc>
        <w:tc>
          <w:tcPr>
            <w:tcW w:w="1491" w:type="dxa"/>
            <w:vMerge w:val="restart"/>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出库装卸作业</w:t>
            </w:r>
          </w:p>
        </w:tc>
        <w:tc>
          <w:tcPr>
            <w:tcW w:w="2767"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编织袋糖拆吊袋装箱型车</w:t>
            </w:r>
          </w:p>
        </w:tc>
        <w:tc>
          <w:tcPr>
            <w:tcW w:w="2835"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3</w:t>
            </w:r>
          </w:p>
        </w:tc>
        <w:tc>
          <w:tcPr>
            <w:tcW w:w="1491" w:type="dxa"/>
            <w:vMerge w:val="continue"/>
            <w:vAlign w:val="center"/>
          </w:tcPr>
          <w:p>
            <w:pPr>
              <w:spacing w:after="3"/>
              <w:jc w:val="center"/>
              <w:rPr>
                <w:rFonts w:ascii="仿宋" w:hAnsi="仿宋" w:eastAsia="仿宋" w:cs="仿宋"/>
                <w:color w:val="auto"/>
                <w:sz w:val="24"/>
                <w:szCs w:val="24"/>
                <w:highlight w:val="none"/>
                <w:lang w:eastAsia="zh-CN"/>
              </w:rPr>
            </w:pPr>
          </w:p>
        </w:tc>
        <w:tc>
          <w:tcPr>
            <w:tcW w:w="2767"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编织袋糖拆吊袋装箱型车（竖包装车）</w:t>
            </w:r>
          </w:p>
        </w:tc>
        <w:tc>
          <w:tcPr>
            <w:tcW w:w="2835"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4</w:t>
            </w:r>
          </w:p>
        </w:tc>
        <w:tc>
          <w:tcPr>
            <w:tcW w:w="1491" w:type="dxa"/>
            <w:vMerge w:val="continue"/>
            <w:vAlign w:val="center"/>
          </w:tcPr>
          <w:p>
            <w:pPr>
              <w:spacing w:after="3"/>
              <w:jc w:val="center"/>
              <w:rPr>
                <w:rFonts w:ascii="仿宋" w:hAnsi="仿宋" w:eastAsia="仿宋" w:cs="仿宋"/>
                <w:color w:val="auto"/>
                <w:sz w:val="24"/>
                <w:szCs w:val="24"/>
                <w:highlight w:val="none"/>
                <w:lang w:eastAsia="zh-CN"/>
              </w:rPr>
            </w:pPr>
          </w:p>
        </w:tc>
        <w:tc>
          <w:tcPr>
            <w:tcW w:w="2767"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编织袋糖拆吊袋装箱型车（加长型15米以上）</w:t>
            </w:r>
          </w:p>
        </w:tc>
        <w:tc>
          <w:tcPr>
            <w:tcW w:w="2835"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5</w:t>
            </w:r>
          </w:p>
        </w:tc>
        <w:tc>
          <w:tcPr>
            <w:tcW w:w="1491" w:type="dxa"/>
            <w:vMerge w:val="continue"/>
            <w:vAlign w:val="center"/>
          </w:tcPr>
          <w:p>
            <w:pPr>
              <w:spacing w:after="3"/>
              <w:jc w:val="center"/>
              <w:rPr>
                <w:rFonts w:ascii="仿宋" w:hAnsi="仿宋" w:eastAsia="仿宋" w:cs="仿宋"/>
                <w:color w:val="auto"/>
                <w:sz w:val="24"/>
                <w:szCs w:val="24"/>
                <w:highlight w:val="none"/>
                <w:lang w:eastAsia="zh-CN"/>
              </w:rPr>
            </w:pPr>
          </w:p>
        </w:tc>
        <w:tc>
          <w:tcPr>
            <w:tcW w:w="2767"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编织袋糖拆吊装平板车或高栏车</w:t>
            </w:r>
          </w:p>
        </w:tc>
        <w:tc>
          <w:tcPr>
            <w:tcW w:w="2835"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6</w:t>
            </w:r>
          </w:p>
        </w:tc>
        <w:tc>
          <w:tcPr>
            <w:tcW w:w="1491" w:type="dxa"/>
            <w:vMerge w:val="continue"/>
            <w:vAlign w:val="center"/>
          </w:tcPr>
          <w:p>
            <w:pPr>
              <w:spacing w:after="3"/>
              <w:jc w:val="center"/>
              <w:rPr>
                <w:rFonts w:ascii="仿宋" w:hAnsi="仿宋" w:eastAsia="仿宋" w:cs="仿宋"/>
                <w:color w:val="auto"/>
                <w:sz w:val="24"/>
                <w:szCs w:val="24"/>
                <w:highlight w:val="none"/>
                <w:lang w:eastAsia="zh-CN"/>
              </w:rPr>
            </w:pPr>
          </w:p>
        </w:tc>
        <w:tc>
          <w:tcPr>
            <w:tcW w:w="2767"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纸袋糖或红糖散包拆吊袋装箱型车</w:t>
            </w:r>
          </w:p>
        </w:tc>
        <w:tc>
          <w:tcPr>
            <w:tcW w:w="2835"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7</w:t>
            </w:r>
          </w:p>
        </w:tc>
        <w:tc>
          <w:tcPr>
            <w:tcW w:w="1491" w:type="dxa"/>
            <w:vMerge w:val="continue"/>
            <w:vAlign w:val="center"/>
          </w:tcPr>
          <w:p>
            <w:pPr>
              <w:spacing w:after="3"/>
              <w:jc w:val="center"/>
              <w:rPr>
                <w:rFonts w:ascii="仿宋" w:hAnsi="仿宋" w:eastAsia="仿宋" w:cs="仿宋"/>
                <w:color w:val="auto"/>
                <w:sz w:val="24"/>
                <w:szCs w:val="24"/>
                <w:highlight w:val="none"/>
                <w:lang w:eastAsia="zh-CN"/>
              </w:rPr>
            </w:pPr>
          </w:p>
        </w:tc>
        <w:tc>
          <w:tcPr>
            <w:tcW w:w="2767"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纸袋糖或红糖散包拆吊袋装箱型车（竖包装车）</w:t>
            </w:r>
          </w:p>
        </w:tc>
        <w:tc>
          <w:tcPr>
            <w:tcW w:w="2835"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8</w:t>
            </w:r>
          </w:p>
        </w:tc>
        <w:tc>
          <w:tcPr>
            <w:tcW w:w="1491" w:type="dxa"/>
            <w:vMerge w:val="continue"/>
            <w:vAlign w:val="center"/>
          </w:tcPr>
          <w:p>
            <w:pPr>
              <w:spacing w:after="3"/>
              <w:jc w:val="center"/>
              <w:rPr>
                <w:rFonts w:ascii="仿宋" w:hAnsi="仿宋" w:eastAsia="仿宋" w:cs="仿宋"/>
                <w:color w:val="auto"/>
                <w:sz w:val="24"/>
                <w:szCs w:val="24"/>
                <w:highlight w:val="none"/>
                <w:lang w:eastAsia="zh-CN"/>
              </w:rPr>
            </w:pPr>
          </w:p>
        </w:tc>
        <w:tc>
          <w:tcPr>
            <w:tcW w:w="2767"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纸袋糖或红糖散包拆吊袋装箱型车（加长型15米以上）</w:t>
            </w:r>
          </w:p>
        </w:tc>
        <w:tc>
          <w:tcPr>
            <w:tcW w:w="2835"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9</w:t>
            </w:r>
          </w:p>
        </w:tc>
        <w:tc>
          <w:tcPr>
            <w:tcW w:w="1491" w:type="dxa"/>
            <w:vMerge w:val="continue"/>
            <w:vAlign w:val="center"/>
          </w:tcPr>
          <w:p>
            <w:pPr>
              <w:spacing w:after="3"/>
              <w:jc w:val="center"/>
              <w:rPr>
                <w:rFonts w:ascii="仿宋" w:hAnsi="仿宋" w:eastAsia="仿宋" w:cs="仿宋"/>
                <w:color w:val="auto"/>
                <w:sz w:val="24"/>
                <w:szCs w:val="24"/>
                <w:highlight w:val="none"/>
                <w:lang w:eastAsia="zh-CN"/>
              </w:rPr>
            </w:pPr>
          </w:p>
        </w:tc>
        <w:tc>
          <w:tcPr>
            <w:tcW w:w="2767"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纸袋糖或红糖散包拆吊袋装平板车或高栏车</w:t>
            </w:r>
          </w:p>
        </w:tc>
        <w:tc>
          <w:tcPr>
            <w:tcW w:w="2835"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10</w:t>
            </w:r>
          </w:p>
        </w:tc>
        <w:tc>
          <w:tcPr>
            <w:tcW w:w="1491" w:type="dxa"/>
            <w:vMerge w:val="continue"/>
            <w:vAlign w:val="center"/>
          </w:tcPr>
          <w:p>
            <w:pPr>
              <w:spacing w:after="3"/>
              <w:jc w:val="center"/>
              <w:rPr>
                <w:rFonts w:ascii="仿宋" w:hAnsi="仿宋" w:eastAsia="仿宋" w:cs="仿宋"/>
                <w:color w:val="auto"/>
                <w:sz w:val="24"/>
                <w:szCs w:val="24"/>
                <w:highlight w:val="none"/>
                <w:lang w:eastAsia="zh-CN"/>
              </w:rPr>
            </w:pPr>
          </w:p>
        </w:tc>
        <w:tc>
          <w:tcPr>
            <w:tcW w:w="2767"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小包装糖拆垛装平板车或高栏车</w:t>
            </w:r>
          </w:p>
        </w:tc>
        <w:tc>
          <w:tcPr>
            <w:tcW w:w="2835"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after="3"/>
              <w:jc w:val="center"/>
              <w:rPr>
                <w:rFonts w:ascii="仿宋" w:hAnsi="仿宋" w:eastAsia="仿宋" w:cs="仿宋"/>
                <w:color w:val="auto"/>
                <w:sz w:val="24"/>
                <w:szCs w:val="24"/>
                <w:highlight w:val="none"/>
                <w:lang w:eastAsia="zh-CN"/>
              </w:rPr>
            </w:pPr>
          </w:p>
        </w:tc>
        <w:tc>
          <w:tcPr>
            <w:tcW w:w="1491" w:type="dxa"/>
            <w:vMerge w:val="continue"/>
            <w:vAlign w:val="center"/>
          </w:tcPr>
          <w:p>
            <w:pPr>
              <w:spacing w:after="3"/>
              <w:jc w:val="center"/>
              <w:rPr>
                <w:rFonts w:ascii="仿宋" w:hAnsi="仿宋" w:eastAsia="仿宋" w:cs="仿宋"/>
                <w:color w:val="auto"/>
                <w:sz w:val="24"/>
                <w:szCs w:val="24"/>
                <w:highlight w:val="none"/>
                <w:lang w:eastAsia="zh-CN"/>
              </w:rPr>
            </w:pPr>
          </w:p>
        </w:tc>
        <w:tc>
          <w:tcPr>
            <w:tcW w:w="2767"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小包装糖拆垛装箱型车</w:t>
            </w:r>
          </w:p>
        </w:tc>
        <w:tc>
          <w:tcPr>
            <w:tcW w:w="2835"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11</w:t>
            </w:r>
          </w:p>
        </w:tc>
        <w:tc>
          <w:tcPr>
            <w:tcW w:w="1491" w:type="dxa"/>
            <w:vMerge w:val="continue"/>
            <w:vAlign w:val="center"/>
          </w:tcPr>
          <w:p>
            <w:pPr>
              <w:spacing w:after="3"/>
              <w:jc w:val="center"/>
              <w:rPr>
                <w:rFonts w:ascii="仿宋" w:hAnsi="仿宋" w:eastAsia="仿宋" w:cs="仿宋"/>
                <w:color w:val="auto"/>
                <w:sz w:val="24"/>
                <w:szCs w:val="24"/>
                <w:highlight w:val="none"/>
                <w:lang w:eastAsia="zh-CN"/>
              </w:rPr>
            </w:pPr>
          </w:p>
        </w:tc>
        <w:tc>
          <w:tcPr>
            <w:tcW w:w="2767"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成品糖拆吊袋装平板车或高栏车，翻包重新卸入捆 绑带（含一装和一 卸）</w:t>
            </w:r>
          </w:p>
        </w:tc>
        <w:tc>
          <w:tcPr>
            <w:tcW w:w="2835"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12</w:t>
            </w:r>
          </w:p>
        </w:tc>
        <w:tc>
          <w:tcPr>
            <w:tcW w:w="1491" w:type="dxa"/>
            <w:vMerge w:val="continue"/>
            <w:vAlign w:val="center"/>
          </w:tcPr>
          <w:p>
            <w:pPr>
              <w:spacing w:after="3"/>
              <w:jc w:val="center"/>
              <w:rPr>
                <w:rFonts w:ascii="仿宋" w:hAnsi="仿宋" w:eastAsia="仿宋" w:cs="仿宋"/>
                <w:color w:val="auto"/>
                <w:sz w:val="24"/>
                <w:szCs w:val="24"/>
                <w:highlight w:val="none"/>
                <w:lang w:eastAsia="zh-CN"/>
              </w:rPr>
            </w:pPr>
          </w:p>
        </w:tc>
        <w:tc>
          <w:tcPr>
            <w:tcW w:w="2767"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成品糖拆吊袋装箱型车，翻箱重新卸入捆绑带（一装一卸）</w:t>
            </w:r>
          </w:p>
        </w:tc>
        <w:tc>
          <w:tcPr>
            <w:tcW w:w="2835"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13</w:t>
            </w:r>
          </w:p>
        </w:tc>
        <w:tc>
          <w:tcPr>
            <w:tcW w:w="1491" w:type="dxa"/>
            <w:vMerge w:val="restart"/>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编织糖 袋及辅 料卸车 业务</w:t>
            </w:r>
          </w:p>
        </w:tc>
        <w:tc>
          <w:tcPr>
            <w:tcW w:w="2767"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编织糖袋、食糖捆 绑袋</w:t>
            </w:r>
          </w:p>
        </w:tc>
        <w:tc>
          <w:tcPr>
            <w:tcW w:w="2835"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14</w:t>
            </w:r>
          </w:p>
        </w:tc>
        <w:tc>
          <w:tcPr>
            <w:tcW w:w="1491" w:type="dxa"/>
            <w:vMerge w:val="continue"/>
            <w:vAlign w:val="center"/>
          </w:tcPr>
          <w:p>
            <w:pPr>
              <w:spacing w:after="3"/>
              <w:jc w:val="center"/>
              <w:rPr>
                <w:rFonts w:ascii="仿宋" w:hAnsi="仿宋" w:eastAsia="仿宋" w:cs="仿宋"/>
                <w:color w:val="auto"/>
                <w:sz w:val="24"/>
                <w:szCs w:val="24"/>
                <w:highlight w:val="none"/>
                <w:lang w:eastAsia="zh-CN"/>
              </w:rPr>
            </w:pPr>
          </w:p>
        </w:tc>
        <w:tc>
          <w:tcPr>
            <w:tcW w:w="2767"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硅藻土</w:t>
            </w:r>
          </w:p>
        </w:tc>
        <w:tc>
          <w:tcPr>
            <w:tcW w:w="2835"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15</w:t>
            </w:r>
          </w:p>
        </w:tc>
        <w:tc>
          <w:tcPr>
            <w:tcW w:w="1491" w:type="dxa"/>
            <w:vMerge w:val="continue"/>
            <w:vAlign w:val="center"/>
          </w:tcPr>
          <w:p>
            <w:pPr>
              <w:spacing w:after="3"/>
              <w:jc w:val="center"/>
              <w:rPr>
                <w:rFonts w:ascii="仿宋" w:hAnsi="仿宋" w:eastAsia="仿宋" w:cs="仿宋"/>
                <w:color w:val="auto"/>
                <w:sz w:val="24"/>
                <w:szCs w:val="24"/>
                <w:highlight w:val="none"/>
                <w:lang w:eastAsia="zh-CN"/>
              </w:rPr>
            </w:pPr>
          </w:p>
        </w:tc>
        <w:tc>
          <w:tcPr>
            <w:tcW w:w="2767"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活性炭、树脂、尿 素、食品级氢氧化 钙等</w:t>
            </w:r>
          </w:p>
        </w:tc>
        <w:tc>
          <w:tcPr>
            <w:tcW w:w="2835"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16</w:t>
            </w:r>
          </w:p>
        </w:tc>
        <w:tc>
          <w:tcPr>
            <w:tcW w:w="1491" w:type="dxa"/>
            <w:vMerge w:val="restart"/>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吊袋清洗</w:t>
            </w:r>
          </w:p>
        </w:tc>
        <w:tc>
          <w:tcPr>
            <w:tcW w:w="2767"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普通吊袋清洗、晾晒及叠齐收回</w:t>
            </w:r>
          </w:p>
        </w:tc>
        <w:tc>
          <w:tcPr>
            <w:tcW w:w="2835"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收回均按 100 条/捆 整齐叠好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17</w:t>
            </w:r>
          </w:p>
        </w:tc>
        <w:tc>
          <w:tcPr>
            <w:tcW w:w="1491" w:type="dxa"/>
            <w:vMerge w:val="continue"/>
            <w:vAlign w:val="center"/>
          </w:tcPr>
          <w:p>
            <w:pPr>
              <w:spacing w:after="3"/>
              <w:jc w:val="center"/>
              <w:rPr>
                <w:rFonts w:ascii="仿宋" w:hAnsi="仿宋" w:eastAsia="仿宋" w:cs="仿宋"/>
                <w:color w:val="auto"/>
                <w:sz w:val="24"/>
                <w:szCs w:val="24"/>
                <w:highlight w:val="none"/>
                <w:lang w:eastAsia="zh-CN"/>
              </w:rPr>
            </w:pPr>
          </w:p>
        </w:tc>
        <w:tc>
          <w:tcPr>
            <w:tcW w:w="2767"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特质吊袋清洗、晾晒及叠齐收回</w:t>
            </w:r>
          </w:p>
        </w:tc>
        <w:tc>
          <w:tcPr>
            <w:tcW w:w="2835"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收回均按 50 条/捆 整齐叠好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18</w:t>
            </w:r>
          </w:p>
        </w:tc>
        <w:tc>
          <w:tcPr>
            <w:tcW w:w="1491"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临时增 加叉车 司机</w:t>
            </w:r>
          </w:p>
        </w:tc>
        <w:tc>
          <w:tcPr>
            <w:tcW w:w="2767"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因工作需求临时 增加叉车司机</w:t>
            </w:r>
          </w:p>
        </w:tc>
        <w:tc>
          <w:tcPr>
            <w:tcW w:w="2835" w:type="dxa"/>
            <w:vMerge w:val="restart"/>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19</w:t>
            </w:r>
          </w:p>
        </w:tc>
        <w:tc>
          <w:tcPr>
            <w:tcW w:w="1491"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临时增 加挂钩 工</w:t>
            </w:r>
          </w:p>
        </w:tc>
        <w:tc>
          <w:tcPr>
            <w:tcW w:w="2767"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因工作需求临时 增加挂钩工</w:t>
            </w:r>
          </w:p>
        </w:tc>
        <w:tc>
          <w:tcPr>
            <w:tcW w:w="2835" w:type="dxa"/>
            <w:vMerge w:val="continue"/>
            <w:vAlign w:val="center"/>
          </w:tcPr>
          <w:p>
            <w:pPr>
              <w:spacing w:after="3"/>
              <w:jc w:val="center"/>
              <w:rPr>
                <w:rFonts w:ascii="仿宋" w:hAnsi="仿宋" w:eastAsia="仿宋" w:cs="仿宋"/>
                <w:color w:val="auto"/>
                <w:sz w:val="24"/>
                <w:szCs w:val="24"/>
                <w:highlight w:val="none"/>
                <w:lang w:eastAsia="zh-CN"/>
              </w:rPr>
            </w:pPr>
          </w:p>
        </w:tc>
      </w:tr>
    </w:tbl>
    <w:p>
      <w:pPr>
        <w:autoSpaceDE/>
        <w:autoSpaceDN/>
        <w:spacing w:line="500" w:lineRule="exact"/>
        <w:ind w:left="1160" w:leftChars="200" w:hanging="720" w:hangingChars="3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第三条 承包/承揽方式：</w:t>
      </w:r>
      <w:r>
        <w:rPr>
          <w:rFonts w:hint="eastAsia" w:ascii="仿宋" w:hAnsi="仿宋" w:eastAsia="仿宋" w:cs="仿宋"/>
          <w:color w:val="auto"/>
          <w:sz w:val="24"/>
          <w:szCs w:val="24"/>
          <w:highlight w:val="none"/>
          <w:u w:val="single"/>
          <w:lang w:eastAsia="zh-CN"/>
        </w:rPr>
        <w:t>包工不包料，按每天实际工作量结算。</w:t>
      </w:r>
      <w:r>
        <w:rPr>
          <w:rFonts w:ascii="仿宋" w:hAnsi="仿宋" w:eastAsia="仿宋" w:cs="仿宋"/>
          <w:color w:val="auto"/>
          <w:sz w:val="24"/>
          <w:szCs w:val="24"/>
          <w:highlight w:val="none"/>
          <w:lang w:eastAsia="zh-CN"/>
        </w:rPr>
        <w:t xml:space="preserve"> </w:t>
      </w:r>
    </w:p>
    <w:p>
      <w:pPr>
        <w:autoSpaceDE/>
        <w:autoSpaceDN/>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第四条 服务地点：崇左工厂成品仓及中辰仓1#-5#库。</w:t>
      </w:r>
    </w:p>
    <w:p>
      <w:pPr>
        <w:autoSpaceDE/>
        <w:autoSpaceDN/>
        <w:spacing w:line="500" w:lineRule="exact"/>
        <w:ind w:firstLine="480" w:firstLineChars="200"/>
        <w:rPr>
          <w:rFonts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第五条 合同期限：</w:t>
      </w:r>
      <w:r>
        <w:rPr>
          <w:rFonts w:hint="eastAsia" w:ascii="仿宋" w:hAnsi="仿宋" w:eastAsia="仿宋" w:cs="仿宋"/>
          <w:color w:val="auto"/>
          <w:sz w:val="24"/>
          <w:szCs w:val="24"/>
          <w:highlight w:val="none"/>
          <w:u w:val="single"/>
          <w:lang w:eastAsia="zh-CN"/>
        </w:rPr>
        <w:t>202</w:t>
      </w:r>
      <w:r>
        <w:rPr>
          <w:rFonts w:ascii="仿宋" w:hAnsi="仿宋" w:eastAsia="仿宋" w:cs="仿宋"/>
          <w:color w:val="auto"/>
          <w:sz w:val="24"/>
          <w:szCs w:val="24"/>
          <w:highlight w:val="none"/>
          <w:u w:val="single"/>
          <w:lang w:eastAsia="zh-CN"/>
        </w:rPr>
        <w:t>3</w:t>
      </w:r>
      <w:r>
        <w:rPr>
          <w:rFonts w:hint="eastAsia" w:ascii="仿宋" w:hAnsi="仿宋" w:eastAsia="仿宋" w:cs="仿宋"/>
          <w:color w:val="auto"/>
          <w:sz w:val="24"/>
          <w:szCs w:val="24"/>
          <w:highlight w:val="none"/>
          <w:u w:val="single"/>
          <w:lang w:eastAsia="zh-CN"/>
        </w:rPr>
        <w:t>年  月  日至202</w:t>
      </w:r>
      <w:r>
        <w:rPr>
          <w:rFonts w:ascii="仿宋" w:hAnsi="仿宋" w:eastAsia="仿宋" w:cs="仿宋"/>
          <w:color w:val="auto"/>
          <w:sz w:val="24"/>
          <w:szCs w:val="24"/>
          <w:highlight w:val="none"/>
          <w:u w:val="single"/>
          <w:lang w:eastAsia="zh-CN"/>
        </w:rPr>
        <w:t>5</w:t>
      </w:r>
      <w:r>
        <w:rPr>
          <w:rFonts w:hint="eastAsia" w:ascii="仿宋" w:hAnsi="仿宋" w:eastAsia="仿宋" w:cs="仿宋"/>
          <w:color w:val="auto"/>
          <w:sz w:val="24"/>
          <w:szCs w:val="24"/>
          <w:highlight w:val="none"/>
          <w:u w:val="single"/>
          <w:lang w:eastAsia="zh-CN"/>
        </w:rPr>
        <w:t>年  月  日</w:t>
      </w:r>
    </w:p>
    <w:p>
      <w:pPr>
        <w:autoSpaceDE/>
        <w:autoSpaceDN/>
        <w:spacing w:line="5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第六条  乙方的工作内容及人数：</w:t>
      </w:r>
    </w:p>
    <w:tbl>
      <w:tblPr>
        <w:tblStyle w:val="29"/>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152"/>
        <w:gridCol w:w="850"/>
        <w:gridCol w:w="851"/>
        <w:gridCol w:w="850"/>
        <w:gridCol w:w="5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740" w:type="dxa"/>
            <w:gridSpan w:val="2"/>
            <w:vMerge w:val="restart"/>
            <w:vAlign w:val="center"/>
          </w:tcPr>
          <w:p>
            <w:pPr>
              <w:spacing w:line="42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岗位</w:t>
            </w:r>
          </w:p>
        </w:tc>
        <w:tc>
          <w:tcPr>
            <w:tcW w:w="2551" w:type="dxa"/>
            <w:gridSpan w:val="3"/>
            <w:vAlign w:val="center"/>
          </w:tcPr>
          <w:p>
            <w:pPr>
              <w:spacing w:line="42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定员（人）</w:t>
            </w:r>
          </w:p>
        </w:tc>
        <w:tc>
          <w:tcPr>
            <w:tcW w:w="5422" w:type="dxa"/>
            <w:vAlign w:val="center"/>
          </w:tcPr>
          <w:p>
            <w:pPr>
              <w:spacing w:line="42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主要工作职责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740" w:type="dxa"/>
            <w:gridSpan w:val="2"/>
            <w:vMerge w:val="continue"/>
            <w:vAlign w:val="center"/>
          </w:tcPr>
          <w:p>
            <w:pPr>
              <w:spacing w:line="420" w:lineRule="exact"/>
              <w:jc w:val="center"/>
              <w:rPr>
                <w:rFonts w:ascii="仿宋" w:hAnsi="仿宋" w:eastAsia="仿宋" w:cs="仿宋"/>
                <w:color w:val="auto"/>
                <w:sz w:val="24"/>
                <w:szCs w:val="24"/>
                <w:highlight w:val="none"/>
                <w:lang w:eastAsia="zh-CN"/>
              </w:rPr>
            </w:pP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每班</w:t>
            </w:r>
          </w:p>
        </w:tc>
        <w:tc>
          <w:tcPr>
            <w:tcW w:w="851" w:type="dxa"/>
            <w:vAlign w:val="center"/>
          </w:tcPr>
          <w:p>
            <w:pPr>
              <w:spacing w:line="42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合计</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性别</w:t>
            </w:r>
          </w:p>
        </w:tc>
        <w:tc>
          <w:tcPr>
            <w:tcW w:w="5422" w:type="dxa"/>
            <w:vAlign w:val="center"/>
          </w:tcPr>
          <w:p>
            <w:pPr>
              <w:spacing w:line="420" w:lineRule="exact"/>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740" w:type="dxa"/>
            <w:gridSpan w:val="2"/>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现场负责人</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p>
        </w:tc>
        <w:tc>
          <w:tcPr>
            <w:tcW w:w="851"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不限</w:t>
            </w:r>
          </w:p>
        </w:tc>
        <w:tc>
          <w:tcPr>
            <w:tcW w:w="5422"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负责日常人员劳动纪律及协调管理工作 ，要求中专（或高中）以上学历，25-50周岁。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740" w:type="dxa"/>
            <w:gridSpan w:val="2"/>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铺吊袋工</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w:t>
            </w:r>
          </w:p>
        </w:tc>
        <w:tc>
          <w:tcPr>
            <w:tcW w:w="851"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18</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不限</w:t>
            </w:r>
          </w:p>
        </w:tc>
        <w:tc>
          <w:tcPr>
            <w:tcW w:w="5422"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负责机械手码包线铺设吊袋作业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740" w:type="dxa"/>
            <w:gridSpan w:val="2"/>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入库脱钩工</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p>
        </w:tc>
        <w:tc>
          <w:tcPr>
            <w:tcW w:w="851"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不限</w:t>
            </w:r>
          </w:p>
        </w:tc>
        <w:tc>
          <w:tcPr>
            <w:tcW w:w="5422" w:type="dxa"/>
            <w:vAlign w:val="center"/>
          </w:tcPr>
          <w:p>
            <w:pPr>
              <w:spacing w:line="42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负责</w:t>
            </w:r>
            <w:r>
              <w:rPr>
                <w:rFonts w:hint="eastAsia" w:ascii="仿宋" w:hAnsi="仿宋" w:eastAsia="仿宋" w:cs="仿宋"/>
                <w:color w:val="auto"/>
                <w:sz w:val="24"/>
                <w:szCs w:val="24"/>
                <w:highlight w:val="none"/>
                <w:lang w:eastAsia="zh-CN"/>
              </w:rPr>
              <w:t>入库糖垛整齐堆叠及脱钩作业，18-50周岁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740" w:type="dxa"/>
            <w:gridSpan w:val="2"/>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入库叉车工</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p>
        </w:tc>
        <w:tc>
          <w:tcPr>
            <w:tcW w:w="851"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不限</w:t>
            </w:r>
          </w:p>
        </w:tc>
        <w:tc>
          <w:tcPr>
            <w:tcW w:w="5422"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负责食糖入库吊运及转仓倒运作业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740" w:type="dxa"/>
            <w:gridSpan w:val="2"/>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出库挂钩工</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w:t>
            </w:r>
          </w:p>
        </w:tc>
        <w:tc>
          <w:tcPr>
            <w:tcW w:w="851"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不限</w:t>
            </w:r>
          </w:p>
        </w:tc>
        <w:tc>
          <w:tcPr>
            <w:tcW w:w="5422"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负责在糖垛上挂钩作业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740" w:type="dxa"/>
            <w:gridSpan w:val="2"/>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出库叉车工</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w:t>
            </w:r>
          </w:p>
        </w:tc>
        <w:tc>
          <w:tcPr>
            <w:tcW w:w="851"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不限</w:t>
            </w:r>
          </w:p>
        </w:tc>
        <w:tc>
          <w:tcPr>
            <w:tcW w:w="5422"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负责食糖出库吊运及转仓倒运作业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740" w:type="dxa"/>
            <w:gridSpan w:val="2"/>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装卸工</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w:t>
            </w:r>
          </w:p>
        </w:tc>
        <w:tc>
          <w:tcPr>
            <w:tcW w:w="851"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男</w:t>
            </w:r>
          </w:p>
        </w:tc>
        <w:tc>
          <w:tcPr>
            <w:tcW w:w="5422"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负责食糖出库装车作业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740" w:type="dxa"/>
            <w:gridSpan w:val="2"/>
            <w:vAlign w:val="center"/>
          </w:tcPr>
          <w:p>
            <w:pPr>
              <w:spacing w:line="42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清洁工</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p>
        </w:tc>
        <w:tc>
          <w:tcPr>
            <w:tcW w:w="851"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不限</w:t>
            </w:r>
          </w:p>
        </w:tc>
        <w:tc>
          <w:tcPr>
            <w:tcW w:w="5422" w:type="dxa"/>
            <w:vAlign w:val="center"/>
          </w:tcPr>
          <w:p>
            <w:pPr>
              <w:spacing w:line="42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负责</w:t>
            </w:r>
            <w:r>
              <w:rPr>
                <w:rFonts w:hint="eastAsia" w:ascii="仿宋" w:hAnsi="仿宋" w:eastAsia="仿宋" w:cs="仿宋"/>
                <w:color w:val="auto"/>
                <w:sz w:val="24"/>
                <w:szCs w:val="24"/>
                <w:highlight w:val="none"/>
                <w:lang w:eastAsia="zh-CN"/>
              </w:rPr>
              <w:t>食糖仓库及装车区域清洁工作；负责食糖外包装清洁工作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740" w:type="dxa"/>
            <w:gridSpan w:val="2"/>
            <w:vAlign w:val="center"/>
          </w:tcPr>
          <w:p>
            <w:pPr>
              <w:spacing w:line="42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合计</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37</w:t>
            </w:r>
          </w:p>
        </w:tc>
        <w:tc>
          <w:tcPr>
            <w:tcW w:w="851"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86</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p>
        </w:tc>
        <w:tc>
          <w:tcPr>
            <w:tcW w:w="5422" w:type="dxa"/>
            <w:vAlign w:val="center"/>
          </w:tcPr>
          <w:p>
            <w:pPr>
              <w:spacing w:line="420" w:lineRule="exact"/>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9713" w:type="dxa"/>
            <w:gridSpan w:val="6"/>
            <w:vAlign w:val="center"/>
          </w:tcPr>
          <w:p>
            <w:pPr>
              <w:spacing w:line="360" w:lineRule="exact"/>
              <w:ind w:left="193" w:leftChars="-67" w:hanging="340" w:hangingChars="142"/>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说明：以上定员人数为参考人数（现场负责人及清洁工除外），不强制定编定岗，工作安排灵活调配，工厂旧仓、新仓以及外仓挂钩及叉车司机和装卸工必须保证正常出入库运行，如人员不足需另安排人员。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88" w:type="dxa"/>
            <w:vAlign w:val="center"/>
          </w:tcPr>
          <w:p>
            <w:pPr>
              <w:spacing w:line="360" w:lineRule="exact"/>
              <w:ind w:left="-111" w:leftChars="-67" w:hanging="36" w:hangingChars="15"/>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定员要求</w:t>
            </w:r>
          </w:p>
        </w:tc>
        <w:tc>
          <w:tcPr>
            <w:tcW w:w="9125" w:type="dxa"/>
            <w:gridSpan w:val="5"/>
            <w:vAlign w:val="center"/>
          </w:tcPr>
          <w:p>
            <w:pPr>
              <w:spacing w:line="36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1.所有人员必须身体健康。并要求女性年龄18-</w:t>
            </w:r>
            <w:r>
              <w:rPr>
                <w:rFonts w:ascii="仿宋" w:hAnsi="仿宋" w:eastAsia="仿宋" w:cs="仿宋"/>
                <w:color w:val="auto"/>
                <w:sz w:val="24"/>
                <w:szCs w:val="24"/>
                <w:highlight w:val="none"/>
                <w:lang w:eastAsia="zh-CN"/>
              </w:rPr>
              <w:t>50</w:t>
            </w:r>
            <w:r>
              <w:rPr>
                <w:rFonts w:hint="eastAsia" w:ascii="仿宋" w:hAnsi="仿宋" w:eastAsia="仿宋" w:cs="仿宋"/>
                <w:color w:val="auto"/>
                <w:sz w:val="24"/>
                <w:szCs w:val="24"/>
                <w:highlight w:val="none"/>
                <w:lang w:eastAsia="zh-CN"/>
              </w:rPr>
              <w:t>周岁，男性年龄在18-5</w:t>
            </w:r>
            <w:r>
              <w:rPr>
                <w:rFonts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lang w:eastAsia="zh-CN"/>
              </w:rPr>
              <w:t>周岁的中国籍合法公民或合法外籍工人（须提供相关合法证件）。</w:t>
            </w:r>
          </w:p>
          <w:p>
            <w:pPr>
              <w:spacing w:line="36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2.入库挂脱钩工必须保证每班有1人为熟练工，且每班全班熟练工的比例不低50%，挂钩工年龄要求18-50周岁。</w:t>
            </w:r>
          </w:p>
          <w:p>
            <w:pPr>
              <w:spacing w:line="36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3.叉车工必须取得叉车操作证，并在合法期限内。</w:t>
            </w:r>
          </w:p>
          <w:p>
            <w:pPr>
              <w:spacing w:line="36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4.为确保招标方榨季和炼季正常生产，中标方必须根据招标方的生产需求保证人员正常上班，中标方相关人员在双休日、国家法定节假日、传统节假日上班的加班费用由中标方自理。</w:t>
            </w:r>
          </w:p>
          <w:p>
            <w:pPr>
              <w:spacing w:line="36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5.为进厂工作的人员购买工伤保险或者120万元（20万医疗及100万身故险）以上雇主责任险。</w:t>
            </w:r>
          </w:p>
          <w:p>
            <w:pPr>
              <w:spacing w:line="36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6.投标方进场作业人员必需提供县级以上医院体检报告。</w:t>
            </w:r>
          </w:p>
          <w:p>
            <w:pPr>
              <w:spacing w:line="36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w:t>
            </w:r>
            <w:r>
              <w:rPr>
                <w:rFonts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eastAsia="zh-CN"/>
              </w:rPr>
              <w:t>投标方进场作业人员必需提供健康证。</w:t>
            </w:r>
          </w:p>
          <w:p>
            <w:pPr>
              <w:spacing w:line="36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w:t>
            </w:r>
            <w:r>
              <w:rPr>
                <w:rFonts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eastAsia="zh-CN"/>
              </w:rPr>
              <w:t>所有工作人员必须满足上7休1或1</w:t>
            </w:r>
            <w:r>
              <w:rPr>
                <w:rFonts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eastAsia="zh-CN"/>
              </w:rPr>
              <w:t>天休2。</w:t>
            </w:r>
          </w:p>
        </w:tc>
      </w:tr>
    </w:tbl>
    <w:p>
      <w:pPr>
        <w:autoSpaceDE/>
        <w:autoSpaceDN/>
        <w:spacing w:line="500" w:lineRule="exact"/>
        <w:rPr>
          <w:rFonts w:ascii="仿宋" w:hAnsi="仿宋" w:eastAsia="仿宋" w:cs="仿宋"/>
          <w:color w:val="auto"/>
          <w:sz w:val="24"/>
          <w:szCs w:val="24"/>
          <w:highlight w:val="none"/>
          <w:lang w:eastAsia="zh-CN"/>
        </w:rPr>
      </w:pPr>
    </w:p>
    <w:p>
      <w:pPr>
        <w:tabs>
          <w:tab w:val="left" w:pos="6195"/>
        </w:tabs>
        <w:spacing w:line="520" w:lineRule="exact"/>
        <w:ind w:firstLine="480" w:firstLineChars="200"/>
        <w:outlineLvl w:val="0"/>
        <w:rPr>
          <w:rFonts w:ascii="仿宋_GB2312" w:hAnsi="仿宋" w:eastAsia="仿宋_GB2312"/>
          <w:color w:val="auto"/>
          <w:sz w:val="30"/>
          <w:szCs w:val="30"/>
          <w:highlight w:val="none"/>
          <w:lang w:eastAsia="zh-CN"/>
        </w:rPr>
      </w:pPr>
      <w:r>
        <w:rPr>
          <w:rFonts w:hint="eastAsia" w:ascii="仿宋" w:hAnsi="仿宋" w:eastAsia="仿宋" w:cs="仿宋"/>
          <w:color w:val="auto"/>
          <w:sz w:val="24"/>
          <w:szCs w:val="24"/>
          <w:highlight w:val="none"/>
          <w:lang w:eastAsia="zh-CN"/>
        </w:rPr>
        <w:t>(一)叉车吊糖入库或出库（或工厂库内移堆）作业</w:t>
      </w:r>
    </w:p>
    <w:p>
      <w:pPr>
        <w:tabs>
          <w:tab w:val="left" w:pos="6195"/>
        </w:tabs>
        <w:spacing w:line="520" w:lineRule="exact"/>
        <w:ind w:firstLine="480" w:firstLineChars="200"/>
        <w:outlineLvl w:val="0"/>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eastAsia="zh-CN"/>
        </w:rPr>
        <w:t>叉车司机将食糖输送带上的食糖吊到仓库内的指定位置，脱钩工解下吊钩；</w:t>
      </w:r>
    </w:p>
    <w:p>
      <w:pPr>
        <w:tabs>
          <w:tab w:val="left" w:pos="6195"/>
        </w:tabs>
        <w:spacing w:line="520" w:lineRule="exact"/>
        <w:ind w:firstLine="480" w:firstLineChars="200"/>
        <w:outlineLvl w:val="0"/>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eastAsia="zh-CN"/>
        </w:rPr>
        <w:t>叉车司机将仓库内的食糖吊到装车平台（或者车板上），装卸工脱下吊钩装车；</w:t>
      </w:r>
    </w:p>
    <w:p>
      <w:pPr>
        <w:tabs>
          <w:tab w:val="left" w:pos="6195"/>
        </w:tabs>
        <w:spacing w:line="520" w:lineRule="exact"/>
        <w:ind w:left="680" w:leftChars="200" w:hanging="240" w:hangingChars="100"/>
        <w:outlineLvl w:val="0"/>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lang w:eastAsia="zh-CN"/>
        </w:rPr>
        <w:t>叉车司机根据甲方仓管员的要求，将仓库内的食糖从一个仓位吊装到另外一个仓位。</w:t>
      </w:r>
    </w:p>
    <w:p>
      <w:pPr>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（二）白砂糖入库码包</w:t>
      </w:r>
    </w:p>
    <w:p>
      <w:pPr>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将吊袋整齐铺到托板上→机械手码包（30袋/吊）→乙方人员复核吊袋内的食糖数量无误后，然后挂上叉车吊钩→乙方叉车司机将食糖吊运至指定点→脱钩人员负责将整吊食糖摆正位置、叠放好后将吊袋耳从叉车吊钩上取下，将吊袋耳绑扎好。绑扎好。</w:t>
      </w:r>
    </w:p>
    <w:p>
      <w:pPr>
        <w:numPr>
          <w:ilvl w:val="0"/>
          <w:numId w:val="11"/>
        </w:numPr>
        <w:autoSpaceDE/>
        <w:autoSpaceDN/>
        <w:spacing w:line="520" w:lineRule="exact"/>
        <w:ind w:firstLine="480" w:firstLineChars="200"/>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食糖拆吊袋装平板车或高栏车或箱型车</w:t>
      </w:r>
    </w:p>
    <w:p>
      <w:pPr>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乙方人员在糖食堆垛上，将吊袋吊耳挂上叉车吊钩→乙方叉车司机将食糖吊运至待装车辆→乙方人员将食糖整齐装入车内→乙方人员收集整理毛布、吊袋、塑料薄膜。</w:t>
      </w:r>
    </w:p>
    <w:p>
      <w:pPr>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（四）食糖就吊袋装平板车</w:t>
      </w:r>
    </w:p>
    <w:p>
      <w:pPr>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乙方人员在糖食堆垛上，将吊袋吊耳挂上叉车吊钩→乙方叉车司机将食糖吊运至待装车辆→乙方人员重新将吊耳拉紧放到车板上→乙方人员收集整理毛布、塑料薄膜。</w:t>
      </w:r>
    </w:p>
    <w:p>
      <w:pPr>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（五）堆垛挂钩</w:t>
      </w:r>
    </w:p>
    <w:p>
      <w:pPr>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乙方人员在糖食堆垛上，将吊袋吊耳挂上叉车吊钩→乙方叉车司机将食糖吊运至指定地方→乙方人员收集整理毛布、塑料薄膜。</w:t>
      </w:r>
    </w:p>
    <w:p>
      <w:pPr>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（六）食糖公司仓库内移堆</w:t>
      </w:r>
    </w:p>
    <w:p>
      <w:pPr>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人员在糖食堆垛上，将吊袋吊耳挂上叉车吊钩→乙方叉车司机将食糖吊运至指定点→乙方人员负责将整吊食糖摆正位置、叠放好后将吊袋耳从叉车吊钩上取下→将吊袋耳重新绑扎好→乙方人员收集整理毛布、塑料薄膜。</w:t>
      </w:r>
    </w:p>
    <w:p>
      <w:pPr>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（七）清洗吊袋</w:t>
      </w:r>
    </w:p>
    <w:p>
      <w:pPr>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乙方人员将待清洁的吊袋清洗干净，晒干，并收集到指定地点。</w:t>
      </w:r>
    </w:p>
    <w:p>
      <w:pPr>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（八）硫磺卸车</w:t>
      </w:r>
    </w:p>
    <w:p>
      <w:pPr>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乙方人员将运输车辆内的硫磺整齐卸到硫磺仓内。</w:t>
      </w:r>
    </w:p>
    <w:p>
      <w:pPr>
        <w:spacing w:after="120"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（九）其他工作要求</w:t>
      </w:r>
    </w:p>
    <w:p>
      <w:pPr>
        <w:spacing w:after="120"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1.出库装车时，如同一个车次内如装不同生产日期的食糖，由乙方根据保管员要求用塑料薄膜对食糖进行间隔。</w:t>
      </w:r>
    </w:p>
    <w:p>
      <w:pPr>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2.乙方必须按照甲方的要求正确起堆码垛，堆叠码包要平整、数量准确。</w:t>
      </w:r>
    </w:p>
    <w:p>
      <w:pPr>
        <w:tabs>
          <w:tab w:val="left" w:pos="645"/>
        </w:tabs>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3.根据入库保管员的指令，将输送带上的食糖搬到称上，以便保管员记录重量，抽检后将糖（白砂糖每个编号抽检6袋，赤砂糖每个班抽检5袋）。</w:t>
      </w:r>
    </w:p>
    <w:p>
      <w:pPr>
        <w:tabs>
          <w:tab w:val="left" w:pos="645"/>
        </w:tabs>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4.当班出入库中出现的破包，乙方人员根据甲方保管员的要求将破包糖搬到指定地点回溶。</w:t>
      </w:r>
    </w:p>
    <w:p>
      <w:pPr>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5.仓储叠堆时，乙方人员按甲方保管员要求辅垫薄膜、彩条布、盖薄膜等。</w:t>
      </w:r>
    </w:p>
    <w:p>
      <w:pPr>
        <w:adjustRightInd w:val="0"/>
        <w:snapToGrid w:val="0"/>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6.保持仓各仓库内部、作业现场、临时休息点的清洁，要求每天至少清洁1次。</w:t>
      </w:r>
    </w:p>
    <w:p>
      <w:pPr>
        <w:adjustRightInd w:val="0"/>
        <w:snapToGrid w:val="0"/>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7.装车后及时将吊挂安全带的钢丝绳归位；</w:t>
      </w:r>
    </w:p>
    <w:p>
      <w:pPr>
        <w:adjustRightInd w:val="0"/>
        <w:snapToGrid w:val="0"/>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8.协助叉车司机移动装车平台、当班工作结束后负责现场风机、线缆的收拾工作；</w:t>
      </w:r>
    </w:p>
    <w:p>
      <w:pPr>
        <w:autoSpaceDE/>
        <w:autoSpaceDN/>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9.负责叉车保养清洁，要求每班清洁交班。</w:t>
      </w:r>
    </w:p>
    <w:p>
      <w:pPr>
        <w:autoSpaceDE/>
        <w:autoSpaceDN/>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（四）以上工作工作内容所需人员及叉车由乙方负责配足完成（乙方提供</w:t>
      </w:r>
      <w:r>
        <w:rPr>
          <w:rFonts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lang w:eastAsia="zh-CN"/>
        </w:rPr>
        <w:t>台叉车），每班工作8小时，连续加班工作不超过12小时，不能影响甲方正常的出入库作业。凡是人员不</w:t>
      </w:r>
      <w:r>
        <w:rPr>
          <w:rFonts w:hint="eastAsia" w:ascii="仿宋" w:hAnsi="仿宋" w:eastAsia="仿宋" w:cs="仿宋"/>
          <w:color w:val="auto"/>
          <w:sz w:val="24"/>
          <w:szCs w:val="24"/>
          <w:highlight w:val="none"/>
          <w:lang w:eastAsia="zh-CN"/>
        </w:rPr>
        <w:t>足问题影响公司生产工作进度按</w:t>
      </w:r>
      <w:r>
        <w:rPr>
          <w:rFonts w:ascii="仿宋" w:hAnsi="仿宋" w:eastAsia="仿宋" w:cs="仿宋"/>
          <w:color w:val="auto"/>
          <w:sz w:val="24"/>
          <w:szCs w:val="24"/>
          <w:highlight w:val="none"/>
          <w:lang w:eastAsia="zh-CN"/>
        </w:rPr>
        <w:t>500</w:t>
      </w:r>
      <w:r>
        <w:rPr>
          <w:rFonts w:hint="eastAsia" w:ascii="仿宋" w:hAnsi="仿宋" w:eastAsia="仿宋" w:cs="仿宋"/>
          <w:color w:val="auto"/>
          <w:sz w:val="24"/>
          <w:szCs w:val="24"/>
          <w:highlight w:val="none"/>
          <w:lang w:eastAsia="zh-CN"/>
        </w:rPr>
        <w:t>元/次扣款处理，违约金从当月劳务费中扣除。</w:t>
      </w:r>
    </w:p>
    <w:p>
      <w:pPr>
        <w:autoSpaceDE/>
        <w:autoSpaceDN/>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lang w:eastAsia="zh-CN"/>
        </w:rPr>
        <w:t>有食糖装车出库时，由甲方提前通知乙方，乙方要保证30分钟内到达并马上组织人员作业，凡是超30分钟迟到影响工作进度按10元/分钟扣款处理，违约金从当月劳务费中扣除。</w:t>
      </w:r>
    </w:p>
    <w:p>
      <w:pPr>
        <w:autoSpaceDE/>
        <w:autoSpaceDN/>
        <w:spacing w:line="500" w:lineRule="exact"/>
        <w:ind w:left="56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第七条  承揽劳务费结算办法</w:t>
      </w:r>
    </w:p>
    <w:p>
      <w:pPr>
        <w:numPr>
          <w:ilvl w:val="0"/>
          <w:numId w:val="12"/>
        </w:numPr>
        <w:autoSpaceDE/>
        <w:autoSpaceDN/>
        <w:spacing w:line="5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劳务作业单价（单位：元/吨）</w:t>
      </w:r>
    </w:p>
    <w:tbl>
      <w:tblPr>
        <w:tblStyle w:val="30"/>
        <w:tblW w:w="11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950"/>
        <w:gridCol w:w="2266"/>
        <w:gridCol w:w="1200"/>
        <w:gridCol w:w="1297"/>
        <w:gridCol w:w="4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序号</w:t>
            </w:r>
          </w:p>
        </w:tc>
        <w:tc>
          <w:tcPr>
            <w:tcW w:w="950"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业务</w:t>
            </w:r>
          </w:p>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类别</w:t>
            </w:r>
          </w:p>
        </w:tc>
        <w:tc>
          <w:tcPr>
            <w:tcW w:w="2266"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工作内容</w:t>
            </w:r>
          </w:p>
        </w:tc>
        <w:tc>
          <w:tcPr>
            <w:tcW w:w="1200"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含税单价（元）</w:t>
            </w:r>
          </w:p>
        </w:tc>
        <w:tc>
          <w:tcPr>
            <w:tcW w:w="1297"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不含税单价（元）</w:t>
            </w:r>
          </w:p>
        </w:tc>
        <w:tc>
          <w:tcPr>
            <w:tcW w:w="4635"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1</w:t>
            </w:r>
          </w:p>
        </w:tc>
        <w:tc>
          <w:tcPr>
            <w:tcW w:w="950"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1#成品糖入库作业</w:t>
            </w:r>
          </w:p>
        </w:tc>
        <w:tc>
          <w:tcPr>
            <w:tcW w:w="2266" w:type="dxa"/>
            <w:vAlign w:val="center"/>
          </w:tcPr>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1.辅助机械手成品糖码包作业；</w:t>
            </w:r>
          </w:p>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2.辅助叉车吊糖出入库作（赤砂 糖、红糖及白砂 糖）；</w:t>
            </w:r>
          </w:p>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3.叉车出入库吊糖作业；</w:t>
            </w:r>
          </w:p>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4.提供5台叉车供工厂生产使用。</w:t>
            </w:r>
          </w:p>
        </w:tc>
        <w:tc>
          <w:tcPr>
            <w:tcW w:w="1200" w:type="dxa"/>
            <w:vAlign w:val="center"/>
          </w:tcPr>
          <w:p>
            <w:pPr>
              <w:spacing w:after="3"/>
              <w:jc w:val="center"/>
              <w:rPr>
                <w:rFonts w:ascii="仿宋_GB2312" w:hAnsi="仿宋" w:eastAsia="仿宋_GB2312" w:cs="仿宋"/>
                <w:color w:val="auto"/>
                <w:sz w:val="24"/>
                <w:szCs w:val="24"/>
                <w:highlight w:val="none"/>
                <w:lang w:eastAsia="zh-CN"/>
              </w:rPr>
            </w:pPr>
          </w:p>
        </w:tc>
        <w:tc>
          <w:tcPr>
            <w:tcW w:w="1297" w:type="dxa"/>
            <w:vAlign w:val="center"/>
          </w:tcPr>
          <w:p>
            <w:pPr>
              <w:spacing w:after="3"/>
              <w:jc w:val="center"/>
              <w:rPr>
                <w:rFonts w:ascii="仿宋_GB2312" w:hAnsi="仿宋" w:eastAsia="仿宋_GB2312" w:cs="仿宋"/>
                <w:color w:val="auto"/>
                <w:sz w:val="24"/>
                <w:szCs w:val="24"/>
                <w:highlight w:val="none"/>
                <w:lang w:eastAsia="zh-CN"/>
              </w:rPr>
            </w:pPr>
          </w:p>
        </w:tc>
        <w:tc>
          <w:tcPr>
            <w:tcW w:w="4635" w:type="dxa"/>
            <w:vAlign w:val="center"/>
          </w:tcPr>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1.辅助叉车吊糖出入库作业（赤砂糖、红糖及白砂糖）</w:t>
            </w:r>
          </w:p>
          <w:p>
            <w:pPr>
              <w:spacing w:after="3"/>
              <w:rPr>
                <w:rFonts w:hint="eastAsia"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2.出入库挂钩及脱 钩（含开堆铺垫业）；</w:t>
            </w:r>
          </w:p>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3.糖垛满垛盖膜封 堆作业；</w:t>
            </w:r>
          </w:p>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4.糖垛拆垛出库薄膜回盖封堆作业；</w:t>
            </w:r>
          </w:p>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5.糖包重量抽检、铺 垫盖膜作业；</w:t>
            </w:r>
          </w:p>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6.糖垛出完库铺垫 物整理；</w:t>
            </w:r>
          </w:p>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7.成品仓、装车雨棚 及装车平台清洁作业；</w:t>
            </w:r>
          </w:p>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8.叉车出入库吊糖作业；</w:t>
            </w:r>
          </w:p>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9.提供5台叉车供生产使用。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2</w:t>
            </w:r>
          </w:p>
        </w:tc>
        <w:tc>
          <w:tcPr>
            <w:tcW w:w="950" w:type="dxa"/>
            <w:vMerge w:val="restart"/>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出库装卸作业</w:t>
            </w:r>
          </w:p>
        </w:tc>
        <w:tc>
          <w:tcPr>
            <w:tcW w:w="2266" w:type="dxa"/>
            <w:vAlign w:val="center"/>
          </w:tcPr>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编织袋糖拆吊袋装箱型车</w:t>
            </w:r>
          </w:p>
        </w:tc>
        <w:tc>
          <w:tcPr>
            <w:tcW w:w="1200" w:type="dxa"/>
            <w:vAlign w:val="center"/>
          </w:tcPr>
          <w:p>
            <w:pPr>
              <w:spacing w:after="3"/>
              <w:jc w:val="center"/>
              <w:rPr>
                <w:rFonts w:ascii="仿宋_GB2312" w:hAnsi="仿宋" w:eastAsia="仿宋_GB2312" w:cs="仿宋"/>
                <w:color w:val="auto"/>
                <w:sz w:val="24"/>
                <w:szCs w:val="24"/>
                <w:highlight w:val="none"/>
                <w:lang w:eastAsia="zh-CN"/>
              </w:rPr>
            </w:pPr>
          </w:p>
        </w:tc>
        <w:tc>
          <w:tcPr>
            <w:tcW w:w="1297" w:type="dxa"/>
            <w:vAlign w:val="center"/>
          </w:tcPr>
          <w:p>
            <w:pPr>
              <w:spacing w:after="3"/>
              <w:jc w:val="center"/>
              <w:rPr>
                <w:rFonts w:ascii="仿宋_GB2312" w:hAnsi="仿宋" w:eastAsia="仿宋_GB2312" w:cs="仿宋"/>
                <w:color w:val="auto"/>
                <w:sz w:val="24"/>
                <w:szCs w:val="24"/>
                <w:highlight w:val="none"/>
                <w:lang w:eastAsia="zh-CN"/>
              </w:rPr>
            </w:pPr>
          </w:p>
        </w:tc>
        <w:tc>
          <w:tcPr>
            <w:tcW w:w="4635" w:type="dxa"/>
            <w:vAlign w:val="center"/>
          </w:tcPr>
          <w:p>
            <w:pPr>
              <w:spacing w:after="3"/>
              <w:rPr>
                <w:rFonts w:ascii="仿宋_GB2312" w:hAnsi="仿宋" w:eastAsia="仿宋_GB2312"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3</w:t>
            </w:r>
          </w:p>
        </w:tc>
        <w:tc>
          <w:tcPr>
            <w:tcW w:w="950" w:type="dxa"/>
            <w:vMerge w:val="continue"/>
            <w:vAlign w:val="center"/>
          </w:tcPr>
          <w:p>
            <w:pPr>
              <w:spacing w:after="3"/>
              <w:jc w:val="center"/>
              <w:rPr>
                <w:rFonts w:ascii="仿宋_GB2312" w:hAnsi="仿宋" w:eastAsia="仿宋_GB2312" w:cs="仿宋"/>
                <w:color w:val="auto"/>
                <w:sz w:val="24"/>
                <w:szCs w:val="24"/>
                <w:highlight w:val="none"/>
                <w:lang w:eastAsia="zh-CN"/>
              </w:rPr>
            </w:pPr>
          </w:p>
        </w:tc>
        <w:tc>
          <w:tcPr>
            <w:tcW w:w="2266" w:type="dxa"/>
            <w:vAlign w:val="center"/>
          </w:tcPr>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编织袋糖拆吊袋装箱型车（竖包装车）</w:t>
            </w:r>
          </w:p>
        </w:tc>
        <w:tc>
          <w:tcPr>
            <w:tcW w:w="1200" w:type="dxa"/>
            <w:vAlign w:val="center"/>
          </w:tcPr>
          <w:p>
            <w:pPr>
              <w:spacing w:after="3"/>
              <w:jc w:val="center"/>
              <w:rPr>
                <w:rFonts w:ascii="仿宋_GB2312" w:hAnsi="仿宋" w:eastAsia="仿宋_GB2312" w:cs="仿宋"/>
                <w:color w:val="auto"/>
                <w:sz w:val="24"/>
                <w:szCs w:val="24"/>
                <w:highlight w:val="none"/>
                <w:lang w:eastAsia="zh-CN"/>
              </w:rPr>
            </w:pPr>
          </w:p>
        </w:tc>
        <w:tc>
          <w:tcPr>
            <w:tcW w:w="1297" w:type="dxa"/>
            <w:vAlign w:val="center"/>
          </w:tcPr>
          <w:p>
            <w:pPr>
              <w:jc w:val="center"/>
              <w:textAlignment w:val="center"/>
              <w:rPr>
                <w:rFonts w:ascii="仿宋_GB2312" w:hAnsi="仿宋" w:eastAsia="仿宋_GB2312" w:cs="仿宋"/>
                <w:color w:val="auto"/>
                <w:sz w:val="24"/>
                <w:szCs w:val="24"/>
                <w:highlight w:val="none"/>
                <w:lang w:eastAsia="zh-CN"/>
              </w:rPr>
            </w:pPr>
          </w:p>
        </w:tc>
        <w:tc>
          <w:tcPr>
            <w:tcW w:w="4635" w:type="dxa"/>
            <w:vAlign w:val="center"/>
          </w:tcPr>
          <w:p>
            <w:pPr>
              <w:spacing w:after="3"/>
              <w:rPr>
                <w:rFonts w:ascii="仿宋_GB2312" w:hAnsi="仿宋" w:eastAsia="仿宋_GB2312"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4</w:t>
            </w:r>
          </w:p>
        </w:tc>
        <w:tc>
          <w:tcPr>
            <w:tcW w:w="950" w:type="dxa"/>
            <w:vMerge w:val="continue"/>
            <w:vAlign w:val="center"/>
          </w:tcPr>
          <w:p>
            <w:pPr>
              <w:spacing w:after="3"/>
              <w:jc w:val="center"/>
              <w:rPr>
                <w:rFonts w:ascii="仿宋_GB2312" w:hAnsi="仿宋" w:eastAsia="仿宋_GB2312" w:cs="仿宋"/>
                <w:color w:val="auto"/>
                <w:sz w:val="24"/>
                <w:szCs w:val="24"/>
                <w:highlight w:val="none"/>
                <w:lang w:eastAsia="zh-CN"/>
              </w:rPr>
            </w:pPr>
          </w:p>
        </w:tc>
        <w:tc>
          <w:tcPr>
            <w:tcW w:w="2266" w:type="dxa"/>
            <w:vAlign w:val="center"/>
          </w:tcPr>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编织袋糖拆吊袋装箱型车（加长型15米以上）</w:t>
            </w:r>
          </w:p>
        </w:tc>
        <w:tc>
          <w:tcPr>
            <w:tcW w:w="1200" w:type="dxa"/>
            <w:vAlign w:val="center"/>
          </w:tcPr>
          <w:p>
            <w:pPr>
              <w:spacing w:after="3"/>
              <w:jc w:val="center"/>
              <w:rPr>
                <w:rFonts w:ascii="仿宋_GB2312" w:hAnsi="仿宋" w:eastAsia="仿宋_GB2312" w:cs="仿宋"/>
                <w:color w:val="auto"/>
                <w:sz w:val="24"/>
                <w:szCs w:val="24"/>
                <w:highlight w:val="none"/>
                <w:lang w:eastAsia="zh-CN"/>
              </w:rPr>
            </w:pPr>
          </w:p>
        </w:tc>
        <w:tc>
          <w:tcPr>
            <w:tcW w:w="1297" w:type="dxa"/>
            <w:vAlign w:val="center"/>
          </w:tcPr>
          <w:p>
            <w:pPr>
              <w:jc w:val="center"/>
              <w:textAlignment w:val="center"/>
              <w:rPr>
                <w:rFonts w:ascii="仿宋_GB2312" w:hAnsi="仿宋" w:eastAsia="仿宋_GB2312" w:cs="仿宋"/>
                <w:color w:val="auto"/>
                <w:sz w:val="24"/>
                <w:szCs w:val="24"/>
                <w:highlight w:val="none"/>
                <w:lang w:eastAsia="zh-CN"/>
              </w:rPr>
            </w:pPr>
          </w:p>
        </w:tc>
        <w:tc>
          <w:tcPr>
            <w:tcW w:w="4635" w:type="dxa"/>
            <w:vAlign w:val="center"/>
          </w:tcPr>
          <w:p>
            <w:pPr>
              <w:spacing w:after="3"/>
              <w:rPr>
                <w:rFonts w:ascii="仿宋_GB2312" w:hAnsi="仿宋" w:eastAsia="仿宋_GB2312"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5</w:t>
            </w:r>
          </w:p>
        </w:tc>
        <w:tc>
          <w:tcPr>
            <w:tcW w:w="950" w:type="dxa"/>
            <w:vMerge w:val="continue"/>
            <w:vAlign w:val="center"/>
          </w:tcPr>
          <w:p>
            <w:pPr>
              <w:spacing w:after="3"/>
              <w:jc w:val="center"/>
              <w:rPr>
                <w:rFonts w:ascii="仿宋_GB2312" w:hAnsi="仿宋" w:eastAsia="仿宋_GB2312" w:cs="仿宋"/>
                <w:color w:val="auto"/>
                <w:sz w:val="24"/>
                <w:szCs w:val="24"/>
                <w:highlight w:val="none"/>
                <w:lang w:eastAsia="zh-CN"/>
              </w:rPr>
            </w:pPr>
          </w:p>
        </w:tc>
        <w:tc>
          <w:tcPr>
            <w:tcW w:w="2266" w:type="dxa"/>
            <w:vAlign w:val="center"/>
          </w:tcPr>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编织袋糖拆吊装平板车或高栏车</w:t>
            </w:r>
          </w:p>
        </w:tc>
        <w:tc>
          <w:tcPr>
            <w:tcW w:w="1200" w:type="dxa"/>
            <w:vAlign w:val="center"/>
          </w:tcPr>
          <w:p>
            <w:pPr>
              <w:spacing w:after="3"/>
              <w:jc w:val="center"/>
              <w:rPr>
                <w:rFonts w:ascii="仿宋_GB2312" w:hAnsi="仿宋" w:eastAsia="仿宋_GB2312" w:cs="仿宋"/>
                <w:color w:val="auto"/>
                <w:sz w:val="24"/>
                <w:szCs w:val="24"/>
                <w:highlight w:val="none"/>
                <w:lang w:eastAsia="zh-CN"/>
              </w:rPr>
            </w:pPr>
          </w:p>
        </w:tc>
        <w:tc>
          <w:tcPr>
            <w:tcW w:w="1297" w:type="dxa"/>
            <w:vAlign w:val="center"/>
          </w:tcPr>
          <w:p>
            <w:pPr>
              <w:jc w:val="center"/>
              <w:textAlignment w:val="center"/>
              <w:rPr>
                <w:rFonts w:ascii="仿宋_GB2312" w:hAnsi="仿宋" w:eastAsia="仿宋_GB2312" w:cs="仿宋"/>
                <w:color w:val="auto"/>
                <w:sz w:val="24"/>
                <w:szCs w:val="24"/>
                <w:highlight w:val="none"/>
                <w:lang w:eastAsia="zh-CN"/>
              </w:rPr>
            </w:pPr>
          </w:p>
        </w:tc>
        <w:tc>
          <w:tcPr>
            <w:tcW w:w="4635" w:type="dxa"/>
            <w:vAlign w:val="center"/>
          </w:tcPr>
          <w:p>
            <w:pPr>
              <w:spacing w:after="3"/>
              <w:jc w:val="center"/>
              <w:rPr>
                <w:rFonts w:ascii="仿宋_GB2312" w:hAnsi="仿宋" w:eastAsia="仿宋_GB2312"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6</w:t>
            </w:r>
          </w:p>
        </w:tc>
        <w:tc>
          <w:tcPr>
            <w:tcW w:w="950" w:type="dxa"/>
            <w:vMerge w:val="continue"/>
            <w:vAlign w:val="center"/>
          </w:tcPr>
          <w:p>
            <w:pPr>
              <w:spacing w:after="3"/>
              <w:jc w:val="center"/>
              <w:rPr>
                <w:rFonts w:ascii="仿宋_GB2312" w:hAnsi="仿宋" w:eastAsia="仿宋_GB2312" w:cs="仿宋"/>
                <w:color w:val="auto"/>
                <w:sz w:val="24"/>
                <w:szCs w:val="24"/>
                <w:highlight w:val="none"/>
                <w:lang w:eastAsia="zh-CN"/>
              </w:rPr>
            </w:pPr>
          </w:p>
        </w:tc>
        <w:tc>
          <w:tcPr>
            <w:tcW w:w="2266" w:type="dxa"/>
            <w:vAlign w:val="center"/>
          </w:tcPr>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纸袋糖或红糖散包拆吊袋装箱型车</w:t>
            </w:r>
          </w:p>
        </w:tc>
        <w:tc>
          <w:tcPr>
            <w:tcW w:w="1200" w:type="dxa"/>
            <w:vAlign w:val="center"/>
          </w:tcPr>
          <w:p>
            <w:pPr>
              <w:spacing w:after="3"/>
              <w:jc w:val="center"/>
              <w:rPr>
                <w:rFonts w:ascii="仿宋_GB2312" w:hAnsi="仿宋" w:eastAsia="仿宋_GB2312" w:cs="仿宋"/>
                <w:color w:val="auto"/>
                <w:sz w:val="24"/>
                <w:szCs w:val="24"/>
                <w:highlight w:val="none"/>
                <w:lang w:eastAsia="zh-CN"/>
              </w:rPr>
            </w:pPr>
          </w:p>
        </w:tc>
        <w:tc>
          <w:tcPr>
            <w:tcW w:w="1297" w:type="dxa"/>
            <w:vAlign w:val="center"/>
          </w:tcPr>
          <w:p>
            <w:pPr>
              <w:jc w:val="center"/>
              <w:textAlignment w:val="center"/>
              <w:rPr>
                <w:rFonts w:ascii="仿宋_GB2312" w:hAnsi="仿宋" w:eastAsia="仿宋_GB2312" w:cs="仿宋"/>
                <w:color w:val="auto"/>
                <w:sz w:val="24"/>
                <w:szCs w:val="24"/>
                <w:highlight w:val="none"/>
                <w:lang w:eastAsia="zh-CN"/>
              </w:rPr>
            </w:pPr>
          </w:p>
        </w:tc>
        <w:tc>
          <w:tcPr>
            <w:tcW w:w="4635" w:type="dxa"/>
            <w:vAlign w:val="center"/>
          </w:tcPr>
          <w:p>
            <w:pPr>
              <w:spacing w:after="3"/>
              <w:jc w:val="center"/>
              <w:rPr>
                <w:rFonts w:ascii="仿宋_GB2312" w:hAnsi="仿宋" w:eastAsia="仿宋_GB2312"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7</w:t>
            </w:r>
          </w:p>
        </w:tc>
        <w:tc>
          <w:tcPr>
            <w:tcW w:w="950" w:type="dxa"/>
            <w:vMerge w:val="continue"/>
            <w:vAlign w:val="center"/>
          </w:tcPr>
          <w:p>
            <w:pPr>
              <w:spacing w:after="3"/>
              <w:jc w:val="center"/>
              <w:rPr>
                <w:rFonts w:ascii="仿宋_GB2312" w:hAnsi="仿宋" w:eastAsia="仿宋_GB2312" w:cs="仿宋"/>
                <w:color w:val="auto"/>
                <w:sz w:val="24"/>
                <w:szCs w:val="24"/>
                <w:highlight w:val="none"/>
                <w:lang w:eastAsia="zh-CN"/>
              </w:rPr>
            </w:pPr>
          </w:p>
        </w:tc>
        <w:tc>
          <w:tcPr>
            <w:tcW w:w="2266" w:type="dxa"/>
            <w:vAlign w:val="center"/>
          </w:tcPr>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纸袋糖或红糖散包拆吊袋装箱型车（竖包装车）</w:t>
            </w:r>
          </w:p>
        </w:tc>
        <w:tc>
          <w:tcPr>
            <w:tcW w:w="1200" w:type="dxa"/>
            <w:vAlign w:val="center"/>
          </w:tcPr>
          <w:p>
            <w:pPr>
              <w:spacing w:after="3"/>
              <w:jc w:val="center"/>
              <w:rPr>
                <w:rFonts w:ascii="仿宋_GB2312" w:hAnsi="仿宋" w:eastAsia="仿宋_GB2312" w:cs="仿宋"/>
                <w:color w:val="auto"/>
                <w:sz w:val="24"/>
                <w:szCs w:val="24"/>
                <w:highlight w:val="none"/>
                <w:lang w:eastAsia="zh-CN"/>
              </w:rPr>
            </w:pPr>
          </w:p>
        </w:tc>
        <w:tc>
          <w:tcPr>
            <w:tcW w:w="1297" w:type="dxa"/>
            <w:vAlign w:val="center"/>
          </w:tcPr>
          <w:p>
            <w:pPr>
              <w:jc w:val="center"/>
              <w:textAlignment w:val="center"/>
              <w:rPr>
                <w:rFonts w:ascii="仿宋_GB2312" w:hAnsi="仿宋" w:eastAsia="仿宋_GB2312" w:cs="仿宋"/>
                <w:color w:val="auto"/>
                <w:sz w:val="24"/>
                <w:szCs w:val="24"/>
                <w:highlight w:val="none"/>
                <w:lang w:eastAsia="zh-CN"/>
              </w:rPr>
            </w:pPr>
          </w:p>
        </w:tc>
        <w:tc>
          <w:tcPr>
            <w:tcW w:w="4635" w:type="dxa"/>
            <w:vAlign w:val="center"/>
          </w:tcPr>
          <w:p>
            <w:pPr>
              <w:spacing w:after="3"/>
              <w:jc w:val="center"/>
              <w:rPr>
                <w:rFonts w:ascii="仿宋_GB2312" w:hAnsi="仿宋" w:eastAsia="仿宋_GB2312"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8</w:t>
            </w:r>
          </w:p>
        </w:tc>
        <w:tc>
          <w:tcPr>
            <w:tcW w:w="950" w:type="dxa"/>
            <w:vMerge w:val="continue"/>
            <w:vAlign w:val="center"/>
          </w:tcPr>
          <w:p>
            <w:pPr>
              <w:spacing w:after="3"/>
              <w:jc w:val="center"/>
              <w:rPr>
                <w:rFonts w:ascii="仿宋_GB2312" w:hAnsi="仿宋" w:eastAsia="仿宋_GB2312" w:cs="仿宋"/>
                <w:color w:val="auto"/>
                <w:sz w:val="24"/>
                <w:szCs w:val="24"/>
                <w:highlight w:val="none"/>
                <w:lang w:eastAsia="zh-CN"/>
              </w:rPr>
            </w:pPr>
          </w:p>
        </w:tc>
        <w:tc>
          <w:tcPr>
            <w:tcW w:w="2266" w:type="dxa"/>
            <w:vAlign w:val="center"/>
          </w:tcPr>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纸袋糖或红糖散包拆吊袋装箱型车（加长型15米以上）</w:t>
            </w:r>
          </w:p>
        </w:tc>
        <w:tc>
          <w:tcPr>
            <w:tcW w:w="1200" w:type="dxa"/>
            <w:vAlign w:val="center"/>
          </w:tcPr>
          <w:p>
            <w:pPr>
              <w:spacing w:after="3"/>
              <w:jc w:val="center"/>
              <w:rPr>
                <w:rFonts w:ascii="仿宋_GB2312" w:hAnsi="仿宋" w:eastAsia="仿宋_GB2312" w:cs="仿宋"/>
                <w:color w:val="auto"/>
                <w:sz w:val="24"/>
                <w:szCs w:val="24"/>
                <w:highlight w:val="none"/>
                <w:lang w:eastAsia="zh-CN"/>
              </w:rPr>
            </w:pPr>
          </w:p>
        </w:tc>
        <w:tc>
          <w:tcPr>
            <w:tcW w:w="1297" w:type="dxa"/>
            <w:vAlign w:val="center"/>
          </w:tcPr>
          <w:p>
            <w:pPr>
              <w:jc w:val="center"/>
              <w:textAlignment w:val="center"/>
              <w:rPr>
                <w:rFonts w:ascii="仿宋_GB2312" w:hAnsi="仿宋" w:eastAsia="仿宋_GB2312" w:cs="仿宋"/>
                <w:color w:val="auto"/>
                <w:sz w:val="24"/>
                <w:szCs w:val="24"/>
                <w:highlight w:val="none"/>
                <w:lang w:eastAsia="zh-CN"/>
              </w:rPr>
            </w:pPr>
          </w:p>
        </w:tc>
        <w:tc>
          <w:tcPr>
            <w:tcW w:w="4635" w:type="dxa"/>
            <w:vAlign w:val="center"/>
          </w:tcPr>
          <w:p>
            <w:pPr>
              <w:spacing w:after="3"/>
              <w:jc w:val="center"/>
              <w:rPr>
                <w:rFonts w:ascii="仿宋_GB2312" w:hAnsi="仿宋" w:eastAsia="仿宋_GB2312"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9</w:t>
            </w:r>
          </w:p>
        </w:tc>
        <w:tc>
          <w:tcPr>
            <w:tcW w:w="950" w:type="dxa"/>
            <w:vMerge w:val="continue"/>
            <w:vAlign w:val="center"/>
          </w:tcPr>
          <w:p>
            <w:pPr>
              <w:spacing w:after="3"/>
              <w:jc w:val="center"/>
              <w:rPr>
                <w:rFonts w:ascii="仿宋_GB2312" w:hAnsi="仿宋" w:eastAsia="仿宋_GB2312" w:cs="仿宋"/>
                <w:color w:val="auto"/>
                <w:sz w:val="24"/>
                <w:szCs w:val="24"/>
                <w:highlight w:val="none"/>
                <w:lang w:eastAsia="zh-CN"/>
              </w:rPr>
            </w:pPr>
          </w:p>
        </w:tc>
        <w:tc>
          <w:tcPr>
            <w:tcW w:w="2266" w:type="dxa"/>
            <w:vAlign w:val="center"/>
          </w:tcPr>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纸袋糖或红糖散包拆吊袋装平板车或高栏车</w:t>
            </w:r>
          </w:p>
        </w:tc>
        <w:tc>
          <w:tcPr>
            <w:tcW w:w="1200" w:type="dxa"/>
            <w:vAlign w:val="center"/>
          </w:tcPr>
          <w:p>
            <w:pPr>
              <w:spacing w:after="3"/>
              <w:jc w:val="center"/>
              <w:rPr>
                <w:rFonts w:ascii="仿宋_GB2312" w:hAnsi="仿宋" w:eastAsia="仿宋_GB2312" w:cs="仿宋"/>
                <w:color w:val="auto"/>
                <w:sz w:val="24"/>
                <w:szCs w:val="24"/>
                <w:highlight w:val="none"/>
                <w:lang w:eastAsia="zh-CN"/>
              </w:rPr>
            </w:pPr>
          </w:p>
        </w:tc>
        <w:tc>
          <w:tcPr>
            <w:tcW w:w="1297" w:type="dxa"/>
            <w:vAlign w:val="center"/>
          </w:tcPr>
          <w:p>
            <w:pPr>
              <w:jc w:val="center"/>
              <w:textAlignment w:val="center"/>
              <w:rPr>
                <w:rFonts w:ascii="仿宋_GB2312" w:hAnsi="仿宋" w:eastAsia="仿宋_GB2312" w:cs="仿宋"/>
                <w:color w:val="auto"/>
                <w:sz w:val="24"/>
                <w:szCs w:val="24"/>
                <w:highlight w:val="none"/>
                <w:lang w:eastAsia="zh-CN"/>
              </w:rPr>
            </w:pPr>
          </w:p>
        </w:tc>
        <w:tc>
          <w:tcPr>
            <w:tcW w:w="4635" w:type="dxa"/>
            <w:vAlign w:val="center"/>
          </w:tcPr>
          <w:p>
            <w:pPr>
              <w:spacing w:after="3"/>
              <w:jc w:val="center"/>
              <w:rPr>
                <w:rFonts w:ascii="仿宋_GB2312" w:hAnsi="仿宋" w:eastAsia="仿宋_GB2312"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10</w:t>
            </w:r>
          </w:p>
        </w:tc>
        <w:tc>
          <w:tcPr>
            <w:tcW w:w="950" w:type="dxa"/>
            <w:vMerge w:val="continue"/>
            <w:vAlign w:val="center"/>
          </w:tcPr>
          <w:p>
            <w:pPr>
              <w:spacing w:after="3"/>
              <w:jc w:val="center"/>
              <w:rPr>
                <w:rFonts w:ascii="仿宋_GB2312" w:hAnsi="仿宋" w:eastAsia="仿宋_GB2312" w:cs="仿宋"/>
                <w:color w:val="auto"/>
                <w:sz w:val="24"/>
                <w:szCs w:val="24"/>
                <w:highlight w:val="none"/>
                <w:lang w:eastAsia="zh-CN"/>
              </w:rPr>
            </w:pPr>
          </w:p>
        </w:tc>
        <w:tc>
          <w:tcPr>
            <w:tcW w:w="2266" w:type="dxa"/>
            <w:vAlign w:val="center"/>
          </w:tcPr>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小包装糖拆垛装平板车或高栏车</w:t>
            </w:r>
          </w:p>
        </w:tc>
        <w:tc>
          <w:tcPr>
            <w:tcW w:w="1200" w:type="dxa"/>
            <w:vAlign w:val="center"/>
          </w:tcPr>
          <w:p>
            <w:pPr>
              <w:spacing w:after="3"/>
              <w:jc w:val="center"/>
              <w:rPr>
                <w:rFonts w:ascii="仿宋_GB2312" w:hAnsi="仿宋" w:eastAsia="仿宋_GB2312" w:cs="仿宋"/>
                <w:color w:val="auto"/>
                <w:sz w:val="24"/>
                <w:szCs w:val="24"/>
                <w:highlight w:val="none"/>
                <w:lang w:eastAsia="zh-CN"/>
              </w:rPr>
            </w:pPr>
          </w:p>
        </w:tc>
        <w:tc>
          <w:tcPr>
            <w:tcW w:w="1297" w:type="dxa"/>
            <w:vAlign w:val="center"/>
          </w:tcPr>
          <w:p>
            <w:pPr>
              <w:jc w:val="center"/>
              <w:textAlignment w:val="center"/>
              <w:rPr>
                <w:rFonts w:ascii="仿宋_GB2312" w:hAnsi="仿宋" w:eastAsia="仿宋_GB2312" w:cs="仿宋"/>
                <w:color w:val="auto"/>
                <w:sz w:val="24"/>
                <w:szCs w:val="24"/>
                <w:highlight w:val="none"/>
                <w:lang w:eastAsia="zh-CN"/>
              </w:rPr>
            </w:pPr>
          </w:p>
        </w:tc>
        <w:tc>
          <w:tcPr>
            <w:tcW w:w="4635" w:type="dxa"/>
            <w:vAlign w:val="center"/>
          </w:tcPr>
          <w:p>
            <w:pPr>
              <w:spacing w:after="3"/>
              <w:jc w:val="center"/>
              <w:rPr>
                <w:rFonts w:ascii="仿宋_GB2312" w:hAnsi="仿宋" w:eastAsia="仿宋_GB2312"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spacing w:after="3"/>
              <w:jc w:val="center"/>
              <w:rPr>
                <w:rFonts w:ascii="仿宋_GB2312" w:hAnsi="仿宋" w:eastAsia="仿宋_GB2312" w:cs="仿宋"/>
                <w:color w:val="auto"/>
                <w:sz w:val="24"/>
                <w:szCs w:val="24"/>
                <w:highlight w:val="none"/>
                <w:lang w:eastAsia="zh-CN"/>
              </w:rPr>
            </w:pPr>
          </w:p>
        </w:tc>
        <w:tc>
          <w:tcPr>
            <w:tcW w:w="950" w:type="dxa"/>
            <w:vMerge w:val="continue"/>
            <w:vAlign w:val="center"/>
          </w:tcPr>
          <w:p>
            <w:pPr>
              <w:spacing w:after="3"/>
              <w:jc w:val="center"/>
              <w:rPr>
                <w:rFonts w:ascii="仿宋_GB2312" w:hAnsi="仿宋" w:eastAsia="仿宋_GB2312" w:cs="仿宋"/>
                <w:color w:val="auto"/>
                <w:sz w:val="24"/>
                <w:szCs w:val="24"/>
                <w:highlight w:val="none"/>
                <w:lang w:eastAsia="zh-CN"/>
              </w:rPr>
            </w:pPr>
          </w:p>
        </w:tc>
        <w:tc>
          <w:tcPr>
            <w:tcW w:w="2266" w:type="dxa"/>
            <w:vAlign w:val="center"/>
          </w:tcPr>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小包装糖拆垛装箱型车</w:t>
            </w:r>
          </w:p>
        </w:tc>
        <w:tc>
          <w:tcPr>
            <w:tcW w:w="1200" w:type="dxa"/>
            <w:vAlign w:val="center"/>
          </w:tcPr>
          <w:p>
            <w:pPr>
              <w:spacing w:after="3"/>
              <w:jc w:val="center"/>
              <w:rPr>
                <w:rFonts w:ascii="仿宋_GB2312" w:hAnsi="仿宋" w:eastAsia="仿宋_GB2312" w:cs="仿宋"/>
                <w:color w:val="auto"/>
                <w:sz w:val="24"/>
                <w:szCs w:val="24"/>
                <w:highlight w:val="none"/>
                <w:lang w:eastAsia="zh-CN"/>
              </w:rPr>
            </w:pPr>
          </w:p>
        </w:tc>
        <w:tc>
          <w:tcPr>
            <w:tcW w:w="1297" w:type="dxa"/>
            <w:vAlign w:val="center"/>
          </w:tcPr>
          <w:p>
            <w:pPr>
              <w:jc w:val="center"/>
              <w:textAlignment w:val="center"/>
              <w:rPr>
                <w:rFonts w:ascii="仿宋_GB2312" w:hAnsi="仿宋" w:eastAsia="仿宋_GB2312" w:cs="仿宋"/>
                <w:color w:val="auto"/>
                <w:sz w:val="24"/>
                <w:szCs w:val="24"/>
                <w:highlight w:val="none"/>
                <w:lang w:eastAsia="zh-CN"/>
              </w:rPr>
            </w:pPr>
          </w:p>
        </w:tc>
        <w:tc>
          <w:tcPr>
            <w:tcW w:w="4635" w:type="dxa"/>
            <w:vAlign w:val="center"/>
          </w:tcPr>
          <w:p>
            <w:pPr>
              <w:spacing w:after="3"/>
              <w:jc w:val="center"/>
              <w:rPr>
                <w:rFonts w:ascii="仿宋_GB2312" w:hAnsi="仿宋" w:eastAsia="仿宋_GB2312"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11</w:t>
            </w:r>
          </w:p>
        </w:tc>
        <w:tc>
          <w:tcPr>
            <w:tcW w:w="950" w:type="dxa"/>
            <w:vMerge w:val="continue"/>
            <w:vAlign w:val="center"/>
          </w:tcPr>
          <w:p>
            <w:pPr>
              <w:spacing w:after="3"/>
              <w:jc w:val="center"/>
              <w:rPr>
                <w:rFonts w:ascii="仿宋_GB2312" w:hAnsi="仿宋" w:eastAsia="仿宋_GB2312" w:cs="仿宋"/>
                <w:color w:val="auto"/>
                <w:sz w:val="24"/>
                <w:szCs w:val="24"/>
                <w:highlight w:val="none"/>
                <w:lang w:eastAsia="zh-CN"/>
              </w:rPr>
            </w:pPr>
          </w:p>
        </w:tc>
        <w:tc>
          <w:tcPr>
            <w:tcW w:w="2266" w:type="dxa"/>
            <w:vAlign w:val="center"/>
          </w:tcPr>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成品糖拆吊袋装平板车或高栏车，翻包重新卸入捆 绑带（含一装和一 卸）</w:t>
            </w:r>
          </w:p>
        </w:tc>
        <w:tc>
          <w:tcPr>
            <w:tcW w:w="1200" w:type="dxa"/>
            <w:vAlign w:val="center"/>
          </w:tcPr>
          <w:p>
            <w:pPr>
              <w:spacing w:after="3"/>
              <w:jc w:val="center"/>
              <w:rPr>
                <w:rFonts w:ascii="仿宋_GB2312" w:hAnsi="仿宋" w:eastAsia="仿宋_GB2312" w:cs="仿宋"/>
                <w:color w:val="auto"/>
                <w:sz w:val="24"/>
                <w:szCs w:val="24"/>
                <w:highlight w:val="none"/>
                <w:lang w:eastAsia="zh-CN"/>
              </w:rPr>
            </w:pPr>
          </w:p>
        </w:tc>
        <w:tc>
          <w:tcPr>
            <w:tcW w:w="1297" w:type="dxa"/>
            <w:vAlign w:val="center"/>
          </w:tcPr>
          <w:p>
            <w:pPr>
              <w:jc w:val="center"/>
              <w:textAlignment w:val="center"/>
              <w:rPr>
                <w:rFonts w:ascii="仿宋_GB2312" w:hAnsi="仿宋" w:eastAsia="仿宋_GB2312" w:cs="仿宋"/>
                <w:color w:val="auto"/>
                <w:sz w:val="24"/>
                <w:szCs w:val="24"/>
                <w:highlight w:val="none"/>
                <w:lang w:eastAsia="zh-CN"/>
              </w:rPr>
            </w:pPr>
          </w:p>
        </w:tc>
        <w:tc>
          <w:tcPr>
            <w:tcW w:w="4635" w:type="dxa"/>
            <w:vAlign w:val="center"/>
          </w:tcPr>
          <w:p>
            <w:pPr>
              <w:spacing w:after="3"/>
              <w:jc w:val="center"/>
              <w:rPr>
                <w:rFonts w:ascii="仿宋_GB2312" w:hAnsi="仿宋" w:eastAsia="仿宋_GB2312"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12</w:t>
            </w:r>
          </w:p>
        </w:tc>
        <w:tc>
          <w:tcPr>
            <w:tcW w:w="950" w:type="dxa"/>
            <w:vMerge w:val="continue"/>
            <w:vAlign w:val="center"/>
          </w:tcPr>
          <w:p>
            <w:pPr>
              <w:spacing w:after="3"/>
              <w:jc w:val="center"/>
              <w:rPr>
                <w:rFonts w:ascii="仿宋_GB2312" w:hAnsi="仿宋" w:eastAsia="仿宋_GB2312" w:cs="仿宋"/>
                <w:color w:val="auto"/>
                <w:sz w:val="24"/>
                <w:szCs w:val="24"/>
                <w:highlight w:val="none"/>
                <w:lang w:eastAsia="zh-CN"/>
              </w:rPr>
            </w:pPr>
          </w:p>
        </w:tc>
        <w:tc>
          <w:tcPr>
            <w:tcW w:w="2266" w:type="dxa"/>
            <w:vAlign w:val="center"/>
          </w:tcPr>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成品糖拆吊袋装箱型车，翻箱重新卸入捆绑带（一装一卸）</w:t>
            </w:r>
          </w:p>
        </w:tc>
        <w:tc>
          <w:tcPr>
            <w:tcW w:w="1200" w:type="dxa"/>
            <w:vAlign w:val="center"/>
          </w:tcPr>
          <w:p>
            <w:pPr>
              <w:spacing w:after="3"/>
              <w:jc w:val="center"/>
              <w:rPr>
                <w:rFonts w:ascii="仿宋_GB2312" w:hAnsi="仿宋" w:eastAsia="仿宋_GB2312" w:cs="仿宋"/>
                <w:color w:val="auto"/>
                <w:sz w:val="24"/>
                <w:szCs w:val="24"/>
                <w:highlight w:val="none"/>
                <w:lang w:eastAsia="zh-CN"/>
              </w:rPr>
            </w:pPr>
          </w:p>
        </w:tc>
        <w:tc>
          <w:tcPr>
            <w:tcW w:w="1297" w:type="dxa"/>
            <w:vAlign w:val="center"/>
          </w:tcPr>
          <w:p>
            <w:pPr>
              <w:jc w:val="center"/>
              <w:textAlignment w:val="center"/>
              <w:rPr>
                <w:rFonts w:ascii="仿宋_GB2312" w:hAnsi="仿宋" w:eastAsia="仿宋_GB2312" w:cs="仿宋"/>
                <w:color w:val="auto"/>
                <w:sz w:val="24"/>
                <w:szCs w:val="24"/>
                <w:highlight w:val="none"/>
                <w:lang w:eastAsia="zh-CN"/>
              </w:rPr>
            </w:pPr>
          </w:p>
        </w:tc>
        <w:tc>
          <w:tcPr>
            <w:tcW w:w="4635" w:type="dxa"/>
            <w:vAlign w:val="center"/>
          </w:tcPr>
          <w:p>
            <w:pPr>
              <w:spacing w:after="3"/>
              <w:jc w:val="center"/>
              <w:rPr>
                <w:rFonts w:ascii="仿宋_GB2312" w:hAnsi="仿宋" w:eastAsia="仿宋_GB2312"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13</w:t>
            </w:r>
          </w:p>
        </w:tc>
        <w:tc>
          <w:tcPr>
            <w:tcW w:w="950" w:type="dxa"/>
            <w:vMerge w:val="restart"/>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编织糖 袋及辅 料卸车 业务</w:t>
            </w:r>
          </w:p>
        </w:tc>
        <w:tc>
          <w:tcPr>
            <w:tcW w:w="2266" w:type="dxa"/>
            <w:vAlign w:val="center"/>
          </w:tcPr>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编织糖袋、食糖捆 绑袋</w:t>
            </w:r>
          </w:p>
        </w:tc>
        <w:tc>
          <w:tcPr>
            <w:tcW w:w="1200" w:type="dxa"/>
            <w:vAlign w:val="center"/>
          </w:tcPr>
          <w:p>
            <w:pPr>
              <w:spacing w:after="3"/>
              <w:jc w:val="center"/>
              <w:rPr>
                <w:rFonts w:ascii="仿宋_GB2312" w:hAnsi="仿宋" w:eastAsia="仿宋_GB2312" w:cs="仿宋"/>
                <w:color w:val="auto"/>
                <w:sz w:val="24"/>
                <w:szCs w:val="24"/>
                <w:highlight w:val="none"/>
                <w:lang w:eastAsia="zh-CN"/>
              </w:rPr>
            </w:pPr>
          </w:p>
        </w:tc>
        <w:tc>
          <w:tcPr>
            <w:tcW w:w="1297" w:type="dxa"/>
            <w:vAlign w:val="center"/>
          </w:tcPr>
          <w:p>
            <w:pPr>
              <w:jc w:val="center"/>
              <w:textAlignment w:val="center"/>
              <w:rPr>
                <w:rFonts w:ascii="仿宋_GB2312" w:hAnsi="仿宋" w:eastAsia="仿宋_GB2312" w:cs="仿宋"/>
                <w:color w:val="auto"/>
                <w:sz w:val="24"/>
                <w:szCs w:val="24"/>
                <w:highlight w:val="none"/>
                <w:lang w:eastAsia="zh-CN"/>
              </w:rPr>
            </w:pPr>
          </w:p>
        </w:tc>
        <w:tc>
          <w:tcPr>
            <w:tcW w:w="4635" w:type="dxa"/>
            <w:vAlign w:val="center"/>
          </w:tcPr>
          <w:p>
            <w:pPr>
              <w:spacing w:after="3"/>
              <w:jc w:val="center"/>
              <w:rPr>
                <w:rFonts w:ascii="仿宋_GB2312" w:hAnsi="仿宋" w:eastAsia="仿宋_GB2312"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14</w:t>
            </w:r>
          </w:p>
        </w:tc>
        <w:tc>
          <w:tcPr>
            <w:tcW w:w="950" w:type="dxa"/>
            <w:vMerge w:val="continue"/>
            <w:vAlign w:val="center"/>
          </w:tcPr>
          <w:p>
            <w:pPr>
              <w:spacing w:after="3"/>
              <w:jc w:val="center"/>
              <w:rPr>
                <w:rFonts w:ascii="仿宋_GB2312" w:hAnsi="仿宋" w:eastAsia="仿宋_GB2312" w:cs="仿宋"/>
                <w:color w:val="auto"/>
                <w:sz w:val="24"/>
                <w:szCs w:val="24"/>
                <w:highlight w:val="none"/>
                <w:lang w:eastAsia="zh-CN"/>
              </w:rPr>
            </w:pPr>
          </w:p>
        </w:tc>
        <w:tc>
          <w:tcPr>
            <w:tcW w:w="2266" w:type="dxa"/>
            <w:vAlign w:val="center"/>
          </w:tcPr>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硅藻土</w:t>
            </w:r>
          </w:p>
        </w:tc>
        <w:tc>
          <w:tcPr>
            <w:tcW w:w="1200" w:type="dxa"/>
            <w:vAlign w:val="center"/>
          </w:tcPr>
          <w:p>
            <w:pPr>
              <w:spacing w:after="3"/>
              <w:jc w:val="center"/>
              <w:rPr>
                <w:rFonts w:ascii="仿宋_GB2312" w:hAnsi="仿宋" w:eastAsia="仿宋_GB2312" w:cs="仿宋"/>
                <w:color w:val="auto"/>
                <w:sz w:val="24"/>
                <w:szCs w:val="24"/>
                <w:highlight w:val="none"/>
                <w:lang w:eastAsia="zh-CN"/>
              </w:rPr>
            </w:pPr>
          </w:p>
        </w:tc>
        <w:tc>
          <w:tcPr>
            <w:tcW w:w="1297" w:type="dxa"/>
            <w:vAlign w:val="center"/>
          </w:tcPr>
          <w:p>
            <w:pPr>
              <w:jc w:val="center"/>
              <w:textAlignment w:val="center"/>
              <w:rPr>
                <w:rFonts w:ascii="仿宋_GB2312" w:hAnsi="仿宋" w:eastAsia="仿宋_GB2312" w:cs="仿宋"/>
                <w:color w:val="auto"/>
                <w:sz w:val="24"/>
                <w:szCs w:val="24"/>
                <w:highlight w:val="none"/>
                <w:lang w:eastAsia="zh-CN"/>
              </w:rPr>
            </w:pPr>
          </w:p>
        </w:tc>
        <w:tc>
          <w:tcPr>
            <w:tcW w:w="4635" w:type="dxa"/>
            <w:vAlign w:val="center"/>
          </w:tcPr>
          <w:p>
            <w:pPr>
              <w:spacing w:after="3"/>
              <w:jc w:val="center"/>
              <w:rPr>
                <w:rFonts w:ascii="仿宋_GB2312" w:hAnsi="仿宋" w:eastAsia="仿宋_GB2312"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15</w:t>
            </w:r>
          </w:p>
        </w:tc>
        <w:tc>
          <w:tcPr>
            <w:tcW w:w="950" w:type="dxa"/>
            <w:vMerge w:val="continue"/>
            <w:vAlign w:val="center"/>
          </w:tcPr>
          <w:p>
            <w:pPr>
              <w:spacing w:after="3"/>
              <w:jc w:val="center"/>
              <w:rPr>
                <w:rFonts w:ascii="仿宋_GB2312" w:hAnsi="仿宋" w:eastAsia="仿宋_GB2312" w:cs="仿宋"/>
                <w:color w:val="auto"/>
                <w:sz w:val="24"/>
                <w:szCs w:val="24"/>
                <w:highlight w:val="none"/>
                <w:lang w:eastAsia="zh-CN"/>
              </w:rPr>
            </w:pPr>
          </w:p>
        </w:tc>
        <w:tc>
          <w:tcPr>
            <w:tcW w:w="2266" w:type="dxa"/>
            <w:vAlign w:val="center"/>
          </w:tcPr>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活性炭、树脂、尿 素、食品级氢氧化 钙等</w:t>
            </w:r>
          </w:p>
        </w:tc>
        <w:tc>
          <w:tcPr>
            <w:tcW w:w="1200" w:type="dxa"/>
            <w:vAlign w:val="center"/>
          </w:tcPr>
          <w:p>
            <w:pPr>
              <w:spacing w:after="3"/>
              <w:jc w:val="center"/>
              <w:rPr>
                <w:rFonts w:ascii="仿宋_GB2312" w:hAnsi="仿宋" w:eastAsia="仿宋_GB2312" w:cs="仿宋"/>
                <w:color w:val="auto"/>
                <w:sz w:val="24"/>
                <w:szCs w:val="24"/>
                <w:highlight w:val="none"/>
                <w:lang w:eastAsia="zh-CN"/>
              </w:rPr>
            </w:pPr>
          </w:p>
        </w:tc>
        <w:tc>
          <w:tcPr>
            <w:tcW w:w="1297" w:type="dxa"/>
            <w:vAlign w:val="center"/>
          </w:tcPr>
          <w:p>
            <w:pPr>
              <w:jc w:val="center"/>
              <w:textAlignment w:val="center"/>
              <w:rPr>
                <w:rFonts w:ascii="仿宋_GB2312" w:hAnsi="仿宋" w:eastAsia="仿宋_GB2312" w:cs="仿宋"/>
                <w:color w:val="auto"/>
                <w:sz w:val="24"/>
                <w:szCs w:val="24"/>
                <w:highlight w:val="none"/>
                <w:lang w:eastAsia="zh-CN"/>
              </w:rPr>
            </w:pPr>
          </w:p>
        </w:tc>
        <w:tc>
          <w:tcPr>
            <w:tcW w:w="4635" w:type="dxa"/>
            <w:vAlign w:val="center"/>
          </w:tcPr>
          <w:p>
            <w:pPr>
              <w:spacing w:after="3"/>
              <w:jc w:val="center"/>
              <w:rPr>
                <w:rFonts w:ascii="仿宋_GB2312" w:hAnsi="仿宋" w:eastAsia="仿宋_GB2312"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16</w:t>
            </w:r>
          </w:p>
        </w:tc>
        <w:tc>
          <w:tcPr>
            <w:tcW w:w="950" w:type="dxa"/>
            <w:vMerge w:val="restart"/>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吊袋清洗</w:t>
            </w:r>
          </w:p>
        </w:tc>
        <w:tc>
          <w:tcPr>
            <w:tcW w:w="2266" w:type="dxa"/>
            <w:vAlign w:val="center"/>
          </w:tcPr>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普通吊袋清洗、晾晒及叠齐收回</w:t>
            </w:r>
          </w:p>
        </w:tc>
        <w:tc>
          <w:tcPr>
            <w:tcW w:w="1200" w:type="dxa"/>
            <w:vAlign w:val="center"/>
          </w:tcPr>
          <w:p>
            <w:pPr>
              <w:spacing w:after="3"/>
              <w:jc w:val="center"/>
              <w:rPr>
                <w:rFonts w:ascii="仿宋_GB2312" w:hAnsi="仿宋" w:eastAsia="仿宋_GB2312" w:cs="仿宋"/>
                <w:color w:val="auto"/>
                <w:sz w:val="24"/>
                <w:szCs w:val="24"/>
                <w:highlight w:val="none"/>
                <w:lang w:eastAsia="zh-CN"/>
              </w:rPr>
            </w:pPr>
          </w:p>
        </w:tc>
        <w:tc>
          <w:tcPr>
            <w:tcW w:w="1297" w:type="dxa"/>
            <w:vAlign w:val="center"/>
          </w:tcPr>
          <w:p>
            <w:pPr>
              <w:jc w:val="center"/>
              <w:textAlignment w:val="center"/>
              <w:rPr>
                <w:rFonts w:ascii="仿宋_GB2312" w:hAnsi="仿宋" w:eastAsia="仿宋_GB2312" w:cs="仿宋"/>
                <w:color w:val="auto"/>
                <w:sz w:val="24"/>
                <w:szCs w:val="24"/>
                <w:highlight w:val="none"/>
                <w:lang w:eastAsia="zh-CN"/>
              </w:rPr>
            </w:pPr>
          </w:p>
        </w:tc>
        <w:tc>
          <w:tcPr>
            <w:tcW w:w="4635"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收回均按 100 条/捆 整齐叠好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17</w:t>
            </w:r>
          </w:p>
        </w:tc>
        <w:tc>
          <w:tcPr>
            <w:tcW w:w="950" w:type="dxa"/>
            <w:vMerge w:val="continue"/>
            <w:vAlign w:val="center"/>
          </w:tcPr>
          <w:p>
            <w:pPr>
              <w:spacing w:after="3"/>
              <w:jc w:val="center"/>
              <w:rPr>
                <w:rFonts w:ascii="仿宋_GB2312" w:hAnsi="仿宋" w:eastAsia="仿宋_GB2312" w:cs="仿宋"/>
                <w:color w:val="auto"/>
                <w:sz w:val="24"/>
                <w:szCs w:val="24"/>
                <w:highlight w:val="none"/>
                <w:lang w:eastAsia="zh-CN"/>
              </w:rPr>
            </w:pPr>
          </w:p>
        </w:tc>
        <w:tc>
          <w:tcPr>
            <w:tcW w:w="2266" w:type="dxa"/>
            <w:vAlign w:val="center"/>
          </w:tcPr>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特质吊袋清洗、晾晒及叠齐收回</w:t>
            </w:r>
          </w:p>
        </w:tc>
        <w:tc>
          <w:tcPr>
            <w:tcW w:w="1200" w:type="dxa"/>
            <w:vAlign w:val="center"/>
          </w:tcPr>
          <w:p>
            <w:pPr>
              <w:spacing w:after="3"/>
              <w:jc w:val="center"/>
              <w:rPr>
                <w:rFonts w:ascii="仿宋_GB2312" w:hAnsi="仿宋" w:eastAsia="仿宋_GB2312" w:cs="仿宋"/>
                <w:color w:val="auto"/>
                <w:sz w:val="24"/>
                <w:szCs w:val="24"/>
                <w:highlight w:val="none"/>
                <w:lang w:eastAsia="zh-CN"/>
              </w:rPr>
            </w:pPr>
          </w:p>
        </w:tc>
        <w:tc>
          <w:tcPr>
            <w:tcW w:w="1297" w:type="dxa"/>
            <w:vAlign w:val="center"/>
          </w:tcPr>
          <w:p>
            <w:pPr>
              <w:jc w:val="center"/>
              <w:textAlignment w:val="center"/>
              <w:rPr>
                <w:rFonts w:ascii="仿宋_GB2312" w:hAnsi="仿宋" w:eastAsia="仿宋_GB2312" w:cs="仿宋"/>
                <w:color w:val="auto"/>
                <w:sz w:val="24"/>
                <w:szCs w:val="24"/>
                <w:highlight w:val="none"/>
                <w:lang w:eastAsia="zh-CN"/>
              </w:rPr>
            </w:pPr>
          </w:p>
        </w:tc>
        <w:tc>
          <w:tcPr>
            <w:tcW w:w="4635"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收回均按 50 条/捆 整齐叠好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18</w:t>
            </w:r>
          </w:p>
        </w:tc>
        <w:tc>
          <w:tcPr>
            <w:tcW w:w="950"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临时增 加叉车 司机</w:t>
            </w:r>
          </w:p>
        </w:tc>
        <w:tc>
          <w:tcPr>
            <w:tcW w:w="2266" w:type="dxa"/>
            <w:vAlign w:val="center"/>
          </w:tcPr>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因工作需求临时 增加叉车司机</w:t>
            </w:r>
          </w:p>
        </w:tc>
        <w:tc>
          <w:tcPr>
            <w:tcW w:w="1200" w:type="dxa"/>
            <w:vAlign w:val="center"/>
          </w:tcPr>
          <w:p>
            <w:pPr>
              <w:spacing w:after="3"/>
              <w:jc w:val="center"/>
              <w:rPr>
                <w:rFonts w:ascii="仿宋_GB2312" w:hAnsi="仿宋" w:eastAsia="仿宋_GB2312" w:cs="仿宋"/>
                <w:color w:val="auto"/>
                <w:sz w:val="24"/>
                <w:szCs w:val="24"/>
                <w:highlight w:val="none"/>
                <w:lang w:eastAsia="zh-CN"/>
              </w:rPr>
            </w:pPr>
          </w:p>
        </w:tc>
        <w:tc>
          <w:tcPr>
            <w:tcW w:w="1297" w:type="dxa"/>
            <w:vAlign w:val="center"/>
          </w:tcPr>
          <w:p>
            <w:pPr>
              <w:jc w:val="center"/>
              <w:textAlignment w:val="center"/>
              <w:rPr>
                <w:rFonts w:ascii="仿宋_GB2312" w:hAnsi="仿宋" w:eastAsia="仿宋_GB2312" w:cs="仿宋"/>
                <w:color w:val="auto"/>
                <w:sz w:val="24"/>
                <w:szCs w:val="24"/>
                <w:highlight w:val="none"/>
                <w:lang w:eastAsia="zh-CN"/>
              </w:rPr>
            </w:pPr>
          </w:p>
        </w:tc>
        <w:tc>
          <w:tcPr>
            <w:tcW w:w="4635" w:type="dxa"/>
            <w:vMerge w:val="restart"/>
            <w:vAlign w:val="center"/>
          </w:tcPr>
          <w:p>
            <w:pPr>
              <w:spacing w:after="3"/>
              <w:jc w:val="center"/>
              <w:rPr>
                <w:rFonts w:ascii="仿宋_GB2312" w:hAnsi="仿宋" w:eastAsia="仿宋_GB2312"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19</w:t>
            </w:r>
          </w:p>
        </w:tc>
        <w:tc>
          <w:tcPr>
            <w:tcW w:w="950" w:type="dxa"/>
            <w:vAlign w:val="center"/>
          </w:tcPr>
          <w:p>
            <w:pPr>
              <w:spacing w:after="3"/>
              <w:jc w:val="center"/>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临时增 加挂钩 工</w:t>
            </w:r>
          </w:p>
        </w:tc>
        <w:tc>
          <w:tcPr>
            <w:tcW w:w="2266" w:type="dxa"/>
            <w:vAlign w:val="center"/>
          </w:tcPr>
          <w:p>
            <w:pPr>
              <w:spacing w:after="3"/>
              <w:rPr>
                <w:rFonts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因工作需求临时 增加挂钩工</w:t>
            </w:r>
          </w:p>
        </w:tc>
        <w:tc>
          <w:tcPr>
            <w:tcW w:w="1200" w:type="dxa"/>
            <w:vAlign w:val="center"/>
          </w:tcPr>
          <w:p>
            <w:pPr>
              <w:spacing w:after="3"/>
              <w:jc w:val="center"/>
              <w:rPr>
                <w:rFonts w:ascii="仿宋_GB2312" w:hAnsi="仿宋" w:eastAsia="仿宋_GB2312" w:cs="仿宋"/>
                <w:color w:val="auto"/>
                <w:sz w:val="24"/>
                <w:szCs w:val="24"/>
                <w:highlight w:val="none"/>
                <w:lang w:eastAsia="zh-CN"/>
              </w:rPr>
            </w:pPr>
          </w:p>
        </w:tc>
        <w:tc>
          <w:tcPr>
            <w:tcW w:w="1297" w:type="dxa"/>
            <w:vAlign w:val="center"/>
          </w:tcPr>
          <w:p>
            <w:pPr>
              <w:jc w:val="center"/>
              <w:textAlignment w:val="center"/>
              <w:rPr>
                <w:rFonts w:ascii="仿宋_GB2312" w:hAnsi="仿宋" w:eastAsia="仿宋_GB2312" w:cs="仿宋"/>
                <w:color w:val="auto"/>
                <w:sz w:val="24"/>
                <w:szCs w:val="24"/>
                <w:highlight w:val="none"/>
                <w:lang w:eastAsia="zh-CN"/>
              </w:rPr>
            </w:pPr>
          </w:p>
        </w:tc>
        <w:tc>
          <w:tcPr>
            <w:tcW w:w="4635" w:type="dxa"/>
            <w:vMerge w:val="continue"/>
            <w:vAlign w:val="center"/>
          </w:tcPr>
          <w:p>
            <w:pPr>
              <w:spacing w:after="3"/>
              <w:jc w:val="center"/>
              <w:rPr>
                <w:rFonts w:ascii="仿宋_GB2312" w:hAnsi="仿宋" w:eastAsia="仿宋_GB2312" w:cs="仿宋"/>
                <w:color w:val="auto"/>
                <w:sz w:val="24"/>
                <w:szCs w:val="24"/>
                <w:highlight w:val="none"/>
                <w:lang w:eastAsia="zh-CN"/>
              </w:rPr>
            </w:pPr>
          </w:p>
        </w:tc>
      </w:tr>
    </w:tbl>
    <w:p>
      <w:pPr>
        <w:spacing w:line="460" w:lineRule="exact"/>
        <w:rPr>
          <w:rFonts w:ascii="仿宋_GB2312" w:hAnsi="仿宋" w:eastAsia="仿宋_GB2312" w:cs="仿宋"/>
          <w:color w:val="auto"/>
          <w:sz w:val="24"/>
          <w:szCs w:val="24"/>
          <w:highlight w:val="none"/>
          <w:lang w:eastAsia="zh-CN"/>
        </w:rPr>
      </w:pPr>
    </w:p>
    <w:p>
      <w:pPr>
        <w:widowControl/>
        <w:spacing w:line="46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 结算方式及结算时间</w:t>
      </w:r>
    </w:p>
    <w:p>
      <w:pPr>
        <w:widowControl/>
        <w:spacing w:line="46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1.由甲方按自然月统计乙方当月的劳务费用形成结算明细表附每一天的入库或装卸单据，经双方对帐后，由甲方财务部出具开票证明。</w:t>
      </w:r>
    </w:p>
    <w:p>
      <w:pPr>
        <w:widowControl/>
        <w:spacing w:line="46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2.乙方根据双方确认的数量、金额开具</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%增值税专用发票，甲方收到发票后于当月25日前支付上月劳务费给乙方。</w:t>
      </w:r>
    </w:p>
    <w:p>
      <w:pPr>
        <w:widowControl/>
        <w:spacing w:line="46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3.由乙方自行将劳务费分配到个人。</w:t>
      </w:r>
      <w:r>
        <w:rPr>
          <w:rFonts w:hint="eastAsia" w:ascii="仿宋" w:hAnsi="仿宋" w:eastAsia="仿宋" w:cs="仿宋"/>
          <w:color w:val="auto"/>
          <w:sz w:val="24"/>
          <w:szCs w:val="24"/>
          <w:highlight w:val="none"/>
          <w:lang w:eastAsia="zh-CN"/>
        </w:rPr>
        <w:tab/>
      </w:r>
    </w:p>
    <w:p>
      <w:pPr>
        <w:widowControl/>
        <w:spacing w:line="460" w:lineRule="exact"/>
        <w:ind w:firstLine="56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第八条  甲方责任</w:t>
      </w:r>
    </w:p>
    <w:p>
      <w:pPr>
        <w:widowControl/>
        <w:spacing w:line="460" w:lineRule="exact"/>
        <w:ind w:firstLine="360" w:firstLineChars="1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（一）合理组织安排和监督乙方工作，避免乙方人员待工或工作质量不合格。</w:t>
      </w:r>
    </w:p>
    <w:p>
      <w:pPr>
        <w:widowControl/>
        <w:spacing w:line="460" w:lineRule="exact"/>
        <w:ind w:firstLine="360" w:firstLineChars="1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（二）对乙方人员进行安全教育、工作质量、厂规教育，以便乙方人员知晓和遵守。</w:t>
      </w:r>
    </w:p>
    <w:p>
      <w:pPr>
        <w:widowControl/>
        <w:spacing w:line="460" w:lineRule="exact"/>
        <w:ind w:firstLine="360" w:firstLineChars="1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（三）每一次对乙方人员进行技术交底，有合格可靠的安全措施。</w:t>
      </w:r>
    </w:p>
    <w:p>
      <w:pPr>
        <w:widowControl/>
        <w:spacing w:line="460" w:lineRule="exact"/>
        <w:ind w:firstLine="360" w:firstLineChars="1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（四）督促乙方人员的安全作业、避免违规操作。</w:t>
      </w:r>
    </w:p>
    <w:p>
      <w:pPr>
        <w:widowControl/>
        <w:spacing w:line="460" w:lineRule="exact"/>
        <w:ind w:firstLine="360" w:firstLineChars="1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（五）按时结算乙方的劳务费，监督乙方是否按时发放劳务费给其作业工人。</w:t>
      </w:r>
    </w:p>
    <w:p>
      <w:pPr>
        <w:widowControl/>
        <w:spacing w:line="460" w:lineRule="exact"/>
        <w:ind w:firstLine="360" w:firstLineChars="1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第九条  乙方责任</w:t>
      </w:r>
    </w:p>
    <w:p>
      <w:pPr>
        <w:widowControl/>
        <w:spacing w:line="460" w:lineRule="exact"/>
        <w:ind w:firstLine="360" w:firstLineChars="1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（一）完成本合同项下第四条的工作任务。</w:t>
      </w:r>
    </w:p>
    <w:p>
      <w:pPr>
        <w:widowControl/>
        <w:spacing w:line="460" w:lineRule="exact"/>
        <w:ind w:firstLine="360" w:firstLineChars="1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（二）在甲方库存的食糖数量充足、运输车辆资料等手续齐全待装情况下，每天装车出库数量不得低于900吨。</w:t>
      </w:r>
    </w:p>
    <w:p>
      <w:pPr>
        <w:widowControl/>
        <w:spacing w:line="460" w:lineRule="exact"/>
        <w:ind w:firstLine="360" w:firstLineChars="1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（三）装车作业须换上干净的鞋子（或加穿鞋套）、穿工服（披肩）避免汗渍弄脏糖包。糖包叠入车厢时一层一层叠、叠放平整避免横七竖八（标准：层层堆叠平整或三码六）。</w:t>
      </w:r>
    </w:p>
    <w:p>
      <w:pPr>
        <w:widowControl/>
        <w:spacing w:line="460" w:lineRule="exact"/>
        <w:ind w:firstLine="360" w:firstLineChars="1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（四）乙方的劳动保护用品如安全帽、反光带、鞋子、工服、安全带、劳保手套等由乙方统一配齐，费用由乙方承担。乙方的劳保用品须勤换洗、保持清洁干净，不得与食品相抵触。</w:t>
      </w:r>
    </w:p>
    <w:p>
      <w:pPr>
        <w:widowControl/>
        <w:spacing w:line="460" w:lineRule="exact"/>
        <w:ind w:firstLine="360" w:firstLineChars="1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（五）乙方的所有人员必须接受甲方有关部门的岗前培训，不合格者不得上岗。</w:t>
      </w:r>
    </w:p>
    <w:p>
      <w:pPr>
        <w:widowControl/>
        <w:spacing w:line="460" w:lineRule="exact"/>
        <w:ind w:firstLine="360" w:firstLineChars="1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（六）遵守甲方的劳动纪律、安全制度（含食品安全制度）、操作规程、作业质量要求，不违规作业，完成本合同项下乙方工作内容的工作任务。</w:t>
      </w:r>
    </w:p>
    <w:p>
      <w:pPr>
        <w:widowControl/>
        <w:spacing w:line="460" w:lineRule="exact"/>
        <w:ind w:firstLine="360" w:firstLineChars="1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（七）乙方每位作业人员必须单独办理一张工作牌，费用由乙方负责。</w:t>
      </w:r>
    </w:p>
    <w:p>
      <w:pPr>
        <w:widowControl/>
        <w:spacing w:line="460" w:lineRule="exact"/>
        <w:ind w:firstLine="360" w:firstLineChars="1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（八）乙方所有作业人员作业期间必须戴好安全帽、反光衣及相关劳动保护和安全防护用品。</w:t>
      </w:r>
    </w:p>
    <w:p>
      <w:pPr>
        <w:widowControl/>
        <w:spacing w:line="460" w:lineRule="exact"/>
        <w:ind w:firstLine="360" w:firstLineChars="1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（九）挂、脱钩工作业期间必须戴好安全带，并在上车前将安全带挂到安全绳。</w:t>
      </w:r>
    </w:p>
    <w:p>
      <w:pPr>
        <w:widowControl/>
        <w:spacing w:line="460" w:lineRule="exact"/>
        <w:ind w:firstLine="360" w:firstLineChars="1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（十）不准带零食、饮品进入库区，在指定的区域吸烟。</w:t>
      </w:r>
    </w:p>
    <w:p>
      <w:pPr>
        <w:widowControl/>
        <w:spacing w:line="460" w:lineRule="exact"/>
        <w:ind w:firstLine="360" w:firstLineChars="1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（十一）乙方不得将本合同转包给第三方承揽。</w:t>
      </w:r>
    </w:p>
    <w:p>
      <w:pPr>
        <w:widowControl/>
        <w:spacing w:line="460" w:lineRule="exact"/>
        <w:ind w:firstLine="360" w:firstLineChars="1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（十二）每月按时结算相应的劳务费给雇佣的装卸工人。</w:t>
      </w:r>
    </w:p>
    <w:p>
      <w:pPr>
        <w:spacing w:line="460" w:lineRule="exact"/>
        <w:ind w:firstLine="240"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（十三）装车时，属乙方原因造成单箱装载数量未达到应装载数量的，由乙方返工且返工不另计承揽费。</w:t>
      </w:r>
    </w:p>
    <w:p>
      <w:pPr>
        <w:widowControl/>
        <w:spacing w:line="460" w:lineRule="exact"/>
        <w:ind w:firstLine="360" w:firstLineChars="1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第十条  其他约定</w:t>
      </w:r>
    </w:p>
    <w:p>
      <w:pPr>
        <w:adjustRightInd w:val="0"/>
        <w:snapToGrid w:val="0"/>
        <w:spacing w:line="500" w:lineRule="exact"/>
        <w:ind w:firstLine="240"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（一）人员日常行为规范要求</w:t>
      </w:r>
    </w:p>
    <w:p>
      <w:pPr>
        <w:adjustRightInd w:val="0"/>
        <w:snapToGrid w:val="0"/>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1.禁止乙方人员向货主、司机索要钱物及擅自协商额外装卸费。</w:t>
      </w:r>
    </w:p>
    <w:p>
      <w:pPr>
        <w:adjustRightInd w:val="0"/>
        <w:snapToGrid w:val="0"/>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2.禁止乙方人员私自通知运输车辆调整到厂装车时间。</w:t>
      </w:r>
    </w:p>
    <w:p>
      <w:pPr>
        <w:adjustRightInd w:val="0"/>
        <w:snapToGrid w:val="0"/>
        <w:spacing w:line="500" w:lineRule="exact"/>
        <w:ind w:left="299" w:leftChars="136" w:firstLine="240"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3.遵守甲方的各项制度要求，如有违反甲方制度要求的，按本合同条款进行处罚，如本合同未明确处罚金额的，按甲方制度执行。</w:t>
      </w:r>
    </w:p>
    <w:p>
      <w:pPr>
        <w:spacing w:line="500" w:lineRule="exact"/>
        <w:ind w:left="299" w:leftChars="136" w:firstLine="240" w:firstLineChars="100"/>
        <w:outlineLvl w:val="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4.除作业区域外，未经允许，乙方所有人员不得进入甲方生产车间生产区域，否则按甲方管理规定进行处理。</w:t>
      </w:r>
    </w:p>
    <w:p>
      <w:pPr>
        <w:spacing w:line="500" w:lineRule="exact"/>
        <w:ind w:left="299" w:leftChars="136" w:firstLine="240"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5.未经允许乙方不得带外单位的人员进入厂区，不得在禁止拍照的区域进行拍照，不得泄漏甲方的生产、销售的相关数据给第三方。</w:t>
      </w:r>
    </w:p>
    <w:p>
      <w:pPr>
        <w:widowControl/>
        <w:spacing w:line="460" w:lineRule="exact"/>
        <w:ind w:firstLine="360" w:firstLineChars="1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（二）因乙方人员原因造成的损失，如食糖破包、甲方叉车、甲方财产损失等，由乙方承担</w:t>
      </w:r>
    </w:p>
    <w:p>
      <w:pPr>
        <w:spacing w:line="460" w:lineRule="exact"/>
        <w:ind w:firstLine="480" w:firstLineChars="200"/>
        <w:rPr>
          <w:rFonts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lang w:eastAsia="zh-CN"/>
        </w:rPr>
        <w:t>第十条 保险购买和工伤界定</w:t>
      </w:r>
    </w:p>
    <w:p>
      <w:pPr>
        <w:spacing w:line="460" w:lineRule="exact"/>
        <w:ind w:firstLine="480" w:firstLineChars="200"/>
        <w:rPr>
          <w:rFonts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lang w:eastAsia="zh-CN"/>
        </w:rPr>
        <w:t>（一）保险购买</w:t>
      </w:r>
    </w:p>
    <w:p>
      <w:pPr>
        <w:spacing w:line="46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 乙方必须为进场作业人员购买工伤保险或者120万元（20万医疗及100万身故险）以上雇主责任险。乙方办理保险后，须于上岗前3天内提供购买保险底单原件及复印件给甲方综合管理部存档（原件只作为其复印件的证明之用，证明后归还乙方）。乙方须于人员变动后10天内将新到岗人员购买工伤保险的底单原件及复印件传甲方综合部。</w:t>
      </w:r>
    </w:p>
    <w:p>
      <w:pPr>
        <w:spacing w:line="46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2.乙方作业人员出现疾病及因工伤亡的医疗、死亡伤残赔偿等一切费用由乙方及乙方投保的保险公司负责。</w:t>
      </w:r>
    </w:p>
    <w:p>
      <w:pPr>
        <w:spacing w:line="46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3.如果乙方不配合及时为其人员购买工伤保险或雇主责任险,甲方检查发现时，按1000元/人在乙方劳务费用中进行扣减。</w:t>
      </w:r>
    </w:p>
    <w:p>
      <w:pPr>
        <w:spacing w:line="46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（二）责任界定</w:t>
      </w:r>
    </w:p>
    <w:p>
      <w:pPr>
        <w:spacing w:line="46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1.乙方人员因工或非因工伤亡，界定范围按国家相关劳动保护条例规定划分。</w:t>
      </w:r>
    </w:p>
    <w:p>
      <w:pPr>
        <w:spacing w:line="46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2.如属乙方人员违反安全操作而造成自己或他人伤亡，一切责任由乙方负责。</w:t>
      </w:r>
    </w:p>
    <w:p>
      <w:pPr>
        <w:spacing w:line="46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3.工作场所的设备、设施存在安全隐患的，乙方在作业过程中有义务提出整改，确保设备或设施安全后再作业，若没提出，视同设备、设施完好，一切责任由乙方负责。</w:t>
      </w:r>
    </w:p>
    <w:p>
      <w:pPr>
        <w:spacing w:line="46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4.如果由于甲方人员违章操作而造成乙方人员伤亡，保险公司免赔部分，甲方则按照国家有关规定处理。</w:t>
      </w:r>
    </w:p>
    <w:p>
      <w:pPr>
        <w:widowControl/>
        <w:spacing w:line="46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第十一条  履约保证金</w:t>
      </w:r>
    </w:p>
    <w:p>
      <w:pPr>
        <w:spacing w:line="44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履约保证金为暂定合同总价的【</w:t>
      </w:r>
      <w:r>
        <w:rPr>
          <w:rFonts w:ascii="仿宋" w:hAnsi="仿宋" w:eastAsia="仿宋" w:cs="仿宋"/>
          <w:color w:val="auto"/>
          <w:sz w:val="24"/>
          <w:szCs w:val="24"/>
          <w:highlight w:val="none"/>
          <w:lang w:eastAsia="zh-CN"/>
        </w:rPr>
        <w:t>0.5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eastAsia="zh-CN"/>
        </w:rPr>
        <w:t>金额：（人民币大写）XXXX元整（￥XXXX元）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eastAsia="zh-CN"/>
        </w:rPr>
        <w:t>乙方必须于收到中标通知书后至签订合同前向甲方足额缴纳。乙方于项目服务期间无违反合同条款，甲方于30个工作日内将全额履约保证金无息退还给乙方。</w:t>
      </w:r>
    </w:p>
    <w:p>
      <w:pPr>
        <w:widowControl/>
        <w:spacing w:line="46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第十二条  违约责任</w:t>
      </w:r>
    </w:p>
    <w:p>
      <w:pPr>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（一）签订合同后，若中标方人员出现如下行为，招标方有权单方面解除合同，另聘承包单位：</w:t>
      </w:r>
    </w:p>
    <w:p>
      <w:pPr>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1．中标方人员的条件不符合合同要求。</w:t>
      </w:r>
    </w:p>
    <w:p>
      <w:pPr>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2．中标方人员出现不服从现场指挥或安排的情形时，中标方对责任人没有执行招标方的教育或辞退的处理要求。</w:t>
      </w:r>
    </w:p>
    <w:p>
      <w:pPr>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3．中标方人员不遵守甲方安全管理制度、交接班制度及其它各项管理要求。</w:t>
      </w:r>
    </w:p>
    <w:p>
      <w:pPr>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乙方人员因工作需要出入甲方生产区或生活区的要保持安静、讲究卫生，不得无理取闹，聚众闹事，打架斗殴，影响生产秩序、工作秩序和社会秩序。如发生上述行为的，视为乙方违约，扣违约金1000元/次·人。</w:t>
      </w:r>
    </w:p>
    <w:p>
      <w:pPr>
        <w:adjustRightInd w:val="0"/>
        <w:snapToGrid w:val="0"/>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（三）乙方人员不按甲方要求配戴安全用品的（如安全帽、安全带），按照公司安全协议进行扣款处罚。</w:t>
      </w:r>
    </w:p>
    <w:p>
      <w:pPr>
        <w:adjustRightInd w:val="0"/>
        <w:snapToGrid w:val="0"/>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（四）发现乙方作业现场有垃圾的，不管是否乙方原因造成，均由乙方负责清洁，同时每次扣乙方10元。</w:t>
      </w:r>
    </w:p>
    <w:p>
      <w:pPr>
        <w:adjustRightInd w:val="0"/>
        <w:snapToGrid w:val="0"/>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（五）乙方人员违反甲方生产操作规程和安全操作规程的（如：在糖垛上睡觉、吐痰、在非吸烟区吸烟等），扣50元/人.次。</w:t>
      </w:r>
    </w:p>
    <w:p>
      <w:pPr>
        <w:tabs>
          <w:tab w:val="left" w:pos="780"/>
        </w:tabs>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（六）不将垃圾倒到指定区域的，每人每次扣20元。烟头不丢入指定垃圾桶的，每个烟头扣50元。</w:t>
      </w:r>
    </w:p>
    <w:p>
      <w:pPr>
        <w:tabs>
          <w:tab w:val="left" w:pos="780"/>
        </w:tabs>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（七）属于个人物品（衣物、水杯等），不按指定的地点放好的，每人每次扣5元。</w:t>
      </w:r>
    </w:p>
    <w:p>
      <w:pPr>
        <w:tabs>
          <w:tab w:val="left" w:pos="780"/>
        </w:tabs>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（八）乙方人员在工作过程中（比如操作叉车过程）翻看手机的，第一次扣乙方100元，第二次扣乙方200元，第三次扣乙方400元，依次类推。</w:t>
      </w:r>
    </w:p>
    <w:p>
      <w:pPr>
        <w:adjustRightInd w:val="0"/>
        <w:snapToGrid w:val="0"/>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（九）叠包标准为每吊30袋，若出现多袋或少袋的，扣乙方400元/袋，并对直接责任人作辞退处理。</w:t>
      </w:r>
    </w:p>
    <w:p>
      <w:pPr>
        <w:adjustRightInd w:val="0"/>
        <w:snapToGrid w:val="0"/>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（十）保持各作业现场、临时休息点的清洁，要求每班清洁1次。否则，一经发现，除责成乙方清扫外，每次从装卸费中扣10元/人.次。</w:t>
      </w:r>
    </w:p>
    <w:p>
      <w:pPr>
        <w:adjustRightInd w:val="0"/>
        <w:snapToGrid w:val="0"/>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（十一）如出现塌堆、倾斜等不符合质量及安全要求需翻堆的，由乙方返工，甲方不另计返工装卸费。</w:t>
      </w:r>
    </w:p>
    <w:p>
      <w:pPr>
        <w:pStyle w:val="12"/>
        <w:spacing w:line="500" w:lineRule="exact"/>
        <w:ind w:left="44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（十二）乙方向货主、司机索要钱物及擅自协商额外装卸费的，除追回其额外所得外，每次扣乙方装卸费500元。</w:t>
      </w:r>
    </w:p>
    <w:p>
      <w:pPr>
        <w:adjustRightInd w:val="0"/>
        <w:snapToGrid w:val="0"/>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（十三）发现乙方人员私自通知运输车辆调整到厂装车时间并影响甲方工作的，每次扣乙方装卸费500元。</w:t>
      </w:r>
    </w:p>
    <w:p>
      <w:pPr>
        <w:adjustRightInd w:val="0"/>
        <w:snapToGrid w:val="0"/>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（十四）乙方人员不及时将钢丝绳归位，造成运输车辆钩挂发生安全事故的，由乙方负责赔偿甲方、运输方损失。</w:t>
      </w:r>
    </w:p>
    <w:p>
      <w:pPr>
        <w:adjustRightInd w:val="0"/>
        <w:snapToGrid w:val="0"/>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（十五）装车时，甲方不按要求将食糖整整齐齐叠入车厢的，每车次扣200元。如因装车质量达不到客户要求的，发生的额外费用或经济损失由乙方全额赔偿（如退货、挑拣、污包清洁等）。</w:t>
      </w:r>
    </w:p>
    <w:p>
      <w:pPr>
        <w:adjustRightInd w:val="0"/>
        <w:snapToGrid w:val="0"/>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（十六）装车后没有按要求装毛布、吊袋收集到指定地点的，每处扣20元。</w:t>
      </w:r>
    </w:p>
    <w:p>
      <w:pPr>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（十七）合同期内乙方没有提前两个月提出解除合同，或已提前两个月提出但未获甲方同意就擅自解除合同，造成甲方停产、减产的，甲方有权拒付乙方已完成工作的报酬，并由乙方赔偿甲方因此造成的损失。</w:t>
      </w:r>
    </w:p>
    <w:p>
      <w:pPr>
        <w:adjustRightInd w:val="0"/>
        <w:snapToGrid w:val="0"/>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（十八） 合同期间若出现乙方以价格不合理或其它理由拒绝合同中约定的工作、消极怠工或罢工等现象的，视为乙方违约，甲方有权终止合同并全额没收乙方所交纳的合同履约保证金。</w:t>
      </w:r>
    </w:p>
    <w:p>
      <w:pPr>
        <w:widowControl/>
        <w:spacing w:line="460" w:lineRule="exact"/>
        <w:ind w:firstLine="600" w:firstLineChars="2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（十九）违约金在未支付的装卸款中扣减，若装卸金额不足的，从合同履约保证金中扣减。</w:t>
      </w:r>
    </w:p>
    <w:p>
      <w:pPr>
        <w:widowControl/>
        <w:spacing w:line="460" w:lineRule="exact"/>
        <w:ind w:firstLine="600" w:firstLineChars="2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第十三条  其他</w:t>
      </w:r>
    </w:p>
    <w:p>
      <w:pPr>
        <w:widowControl/>
        <w:spacing w:line="46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（一）甲方为乙方提供膳食方便，当班作业人员膳食由甲方食堂统一提供，膳食费用由乙方负责，每月从劳务费中扣除。</w:t>
      </w:r>
    </w:p>
    <w:p>
      <w:pPr>
        <w:widowControl/>
        <w:spacing w:line="46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（二）本合同壹式肆份，甲、乙双方各执贰份，双方签字盖章之日起生效。</w:t>
      </w:r>
    </w:p>
    <w:p>
      <w:pPr>
        <w:widowControl/>
        <w:spacing w:line="46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第十四条  争议解决</w:t>
      </w:r>
    </w:p>
    <w:p>
      <w:pPr>
        <w:widowControl/>
        <w:spacing w:line="46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本合同引发的争议由双方协商解决，协商不成的应向甲方所在地的人民法院起诉解决。由诉讼引发的律师费等相关费用由违约方承担。</w:t>
      </w:r>
    </w:p>
    <w:p>
      <w:pPr>
        <w:spacing w:line="460" w:lineRule="exact"/>
        <w:ind w:left="299" w:leftChars="136" w:firstLine="240"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第十四条附件1《</w:t>
      </w:r>
      <w:r>
        <w:rPr>
          <w:rFonts w:hint="eastAsia" w:ascii="仿宋" w:hAnsi="仿宋" w:eastAsia="仿宋" w:cs="仿宋"/>
          <w:bCs/>
          <w:color w:val="auto"/>
          <w:sz w:val="24"/>
          <w:szCs w:val="24"/>
          <w:highlight w:val="none"/>
          <w:lang w:eastAsia="zh-CN"/>
        </w:rPr>
        <w:t>廉洁合同》</w:t>
      </w:r>
      <w:r>
        <w:rPr>
          <w:rFonts w:hint="eastAsia" w:ascii="仿宋" w:hAnsi="仿宋" w:eastAsia="仿宋" w:cs="仿宋"/>
          <w:color w:val="auto"/>
          <w:sz w:val="24"/>
          <w:szCs w:val="24"/>
          <w:highlight w:val="none"/>
          <w:lang w:eastAsia="zh-CN"/>
        </w:rPr>
        <w:t>、附件2《环保协议》及附件3《安全协议》作为本合同的附件，与本合同具有同等法律效力。</w:t>
      </w:r>
    </w:p>
    <w:tbl>
      <w:tblPr>
        <w:tblStyle w:val="29"/>
        <w:tblpPr w:leftFromText="180" w:rightFromText="180" w:vertAnchor="text" w:horzAnchor="margin" w:tblpXSpec="center" w:tblpY="25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5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甲方</w:t>
            </w:r>
          </w:p>
          <w:p>
            <w:pPr>
              <w:spacing w:line="42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单位名称：中粮崇左糖业有限公司</w:t>
            </w:r>
          </w:p>
          <w:p>
            <w:pPr>
              <w:spacing w:line="42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单位地址：广西壮族自治区崇左市江州区工业园区工业大道</w:t>
            </w:r>
          </w:p>
          <w:p>
            <w:pPr>
              <w:spacing w:line="42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pPr>
              <w:spacing w:line="42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p>
            <w:pPr>
              <w:spacing w:line="42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电话号码：0771-7820706</w:t>
            </w:r>
          </w:p>
          <w:p>
            <w:pPr>
              <w:spacing w:line="42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传真号码：0771-7645288</w:t>
            </w:r>
          </w:p>
          <w:p>
            <w:pPr>
              <w:spacing w:line="42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开户行：中国建设银行股份有限公司崇左友谊大道支行</w:t>
            </w:r>
          </w:p>
          <w:p>
            <w:pPr>
              <w:spacing w:line="42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帐号：45001598054059116888</w:t>
            </w:r>
          </w:p>
          <w:p>
            <w:pPr>
              <w:spacing w:line="42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税号：91451400574586725K</w:t>
            </w:r>
          </w:p>
          <w:p>
            <w:pPr>
              <w:spacing w:line="42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邮编：532205</w:t>
            </w:r>
          </w:p>
          <w:p>
            <w:pPr>
              <w:adjustRightInd w:val="0"/>
              <w:snapToGrid w:val="0"/>
              <w:spacing w:line="42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签订日期：二〇二三年   月    日</w:t>
            </w:r>
          </w:p>
        </w:tc>
        <w:tc>
          <w:tcPr>
            <w:tcW w:w="5126" w:type="dxa"/>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w:t>
            </w:r>
          </w:p>
          <w:p>
            <w:pPr>
              <w:spacing w:line="420" w:lineRule="exact"/>
              <w:ind w:left="1200" w:hanging="1200" w:hangingChars="5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单位名称： </w:t>
            </w:r>
          </w:p>
          <w:p>
            <w:pPr>
              <w:spacing w:line="420" w:lineRule="exact"/>
              <w:ind w:left="1200" w:hanging="1200" w:hangingChars="5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单位地址： </w:t>
            </w:r>
          </w:p>
          <w:p>
            <w:pPr>
              <w:spacing w:line="420" w:lineRule="exact"/>
              <w:rPr>
                <w:rFonts w:ascii="仿宋" w:hAnsi="仿宋" w:eastAsia="仿宋" w:cs="仿宋"/>
                <w:color w:val="auto"/>
                <w:sz w:val="24"/>
                <w:szCs w:val="24"/>
                <w:highlight w:val="none"/>
                <w:lang w:eastAsia="zh-CN"/>
              </w:rPr>
            </w:pPr>
          </w:p>
          <w:p>
            <w:pPr>
              <w:spacing w:line="42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pPr>
              <w:spacing w:line="42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p>
            <w:pPr>
              <w:spacing w:line="42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电话号码：</w:t>
            </w:r>
          </w:p>
          <w:p>
            <w:pPr>
              <w:spacing w:line="42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传真号码：</w:t>
            </w:r>
          </w:p>
          <w:p>
            <w:pPr>
              <w:spacing w:line="420" w:lineRule="exact"/>
              <w:ind w:left="960" w:hanging="960" w:hangingChars="4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开户行： </w:t>
            </w:r>
          </w:p>
          <w:p>
            <w:pPr>
              <w:spacing w:line="420" w:lineRule="exact"/>
              <w:rPr>
                <w:rFonts w:ascii="仿宋" w:hAnsi="仿宋" w:eastAsia="仿宋" w:cs="仿宋"/>
                <w:color w:val="auto"/>
                <w:sz w:val="24"/>
                <w:szCs w:val="24"/>
                <w:highlight w:val="none"/>
                <w:lang w:eastAsia="zh-CN"/>
              </w:rPr>
            </w:pPr>
          </w:p>
          <w:p>
            <w:pPr>
              <w:spacing w:line="42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帐号：</w:t>
            </w:r>
          </w:p>
          <w:p>
            <w:pPr>
              <w:spacing w:line="42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税号：</w:t>
            </w:r>
          </w:p>
          <w:p>
            <w:pPr>
              <w:spacing w:line="42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邮编：</w:t>
            </w:r>
          </w:p>
          <w:p>
            <w:pPr>
              <w:spacing w:line="42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签订日期：二〇二三年   月    日</w:t>
            </w:r>
          </w:p>
        </w:tc>
      </w:tr>
    </w:tbl>
    <w:p>
      <w:pPr>
        <w:spacing w:line="360" w:lineRule="auto"/>
        <w:rPr>
          <w:rFonts w:ascii="仿宋" w:hAnsi="仿宋" w:eastAsia="仿宋" w:cs="仿宋"/>
          <w:color w:val="auto"/>
          <w:sz w:val="24"/>
          <w:szCs w:val="24"/>
          <w:highlight w:val="none"/>
          <w:lang w:eastAsia="zh-CN"/>
        </w:rPr>
      </w:pPr>
    </w:p>
    <w:p>
      <w:pPr>
        <w:adjustRightInd w:val="0"/>
        <w:snapToGrid w:val="0"/>
        <w:spacing w:line="360" w:lineRule="auto"/>
        <w:rPr>
          <w:rFonts w:hint="eastAsia" w:ascii="仿宋" w:hAnsi="仿宋" w:eastAsia="仿宋" w:cs="仿宋"/>
          <w:color w:val="auto"/>
          <w:sz w:val="24"/>
          <w:szCs w:val="24"/>
          <w:highlight w:val="none"/>
          <w:lang w:eastAsia="zh-CN"/>
        </w:rPr>
      </w:pPr>
    </w:p>
    <w:p>
      <w:pPr>
        <w:adjustRightInd w:val="0"/>
        <w:snapToGrid w:val="0"/>
        <w:spacing w:line="360" w:lineRule="auto"/>
        <w:rPr>
          <w:rFonts w:hint="eastAsia" w:ascii="仿宋" w:hAnsi="仿宋" w:eastAsia="仿宋" w:cs="仿宋"/>
          <w:color w:val="auto"/>
          <w:sz w:val="24"/>
          <w:szCs w:val="24"/>
          <w:highlight w:val="none"/>
          <w:lang w:eastAsia="zh-CN"/>
        </w:rPr>
      </w:pPr>
    </w:p>
    <w:p>
      <w:pPr>
        <w:adjustRightInd w:val="0"/>
        <w:snapToGrid w:val="0"/>
        <w:spacing w:line="360" w:lineRule="auto"/>
        <w:rPr>
          <w:rFonts w:hint="eastAsia" w:ascii="仿宋" w:hAnsi="仿宋" w:eastAsia="仿宋" w:cs="仿宋"/>
          <w:color w:val="auto"/>
          <w:sz w:val="24"/>
          <w:szCs w:val="24"/>
          <w:highlight w:val="none"/>
          <w:lang w:eastAsia="zh-CN"/>
        </w:rPr>
      </w:pPr>
    </w:p>
    <w:p>
      <w:pPr>
        <w:adjustRightInd w:val="0"/>
        <w:snapToGrid w:val="0"/>
        <w:spacing w:line="360" w:lineRule="auto"/>
        <w:rPr>
          <w:rFonts w:hint="eastAsia" w:ascii="仿宋" w:hAnsi="仿宋" w:eastAsia="仿宋" w:cs="仿宋"/>
          <w:color w:val="auto"/>
          <w:sz w:val="24"/>
          <w:szCs w:val="24"/>
          <w:highlight w:val="none"/>
          <w:lang w:eastAsia="zh-CN"/>
        </w:rPr>
      </w:pPr>
    </w:p>
    <w:p>
      <w:pPr>
        <w:adjustRightInd w:val="0"/>
        <w:snapToGrid w:val="0"/>
        <w:spacing w:line="360" w:lineRule="auto"/>
        <w:rPr>
          <w:rFonts w:hint="eastAsia" w:ascii="仿宋" w:hAnsi="仿宋" w:eastAsia="仿宋" w:cs="仿宋"/>
          <w:color w:val="auto"/>
          <w:sz w:val="24"/>
          <w:szCs w:val="24"/>
          <w:highlight w:val="none"/>
          <w:lang w:eastAsia="zh-CN"/>
        </w:rPr>
      </w:pPr>
    </w:p>
    <w:p>
      <w:pPr>
        <w:adjustRightInd w:val="0"/>
        <w:snapToGrid w:val="0"/>
        <w:spacing w:line="360" w:lineRule="auto"/>
        <w:rPr>
          <w:rFonts w:hint="eastAsia" w:ascii="仿宋" w:hAnsi="仿宋" w:eastAsia="仿宋" w:cs="仿宋"/>
          <w:color w:val="auto"/>
          <w:sz w:val="24"/>
          <w:szCs w:val="24"/>
          <w:highlight w:val="none"/>
          <w:lang w:eastAsia="zh-CN"/>
        </w:rPr>
      </w:pPr>
    </w:p>
    <w:p>
      <w:pPr>
        <w:adjustRightInd w:val="0"/>
        <w:snapToGrid w:val="0"/>
        <w:spacing w:line="360" w:lineRule="auto"/>
        <w:rPr>
          <w:rFonts w:hint="eastAsia" w:ascii="仿宋" w:hAnsi="仿宋" w:eastAsia="仿宋" w:cs="仿宋"/>
          <w:color w:val="auto"/>
          <w:sz w:val="24"/>
          <w:szCs w:val="24"/>
          <w:highlight w:val="none"/>
          <w:lang w:eastAsia="zh-CN"/>
        </w:rPr>
      </w:pPr>
    </w:p>
    <w:p>
      <w:pPr>
        <w:adjustRightInd w:val="0"/>
        <w:snapToGrid w:val="0"/>
        <w:spacing w:line="360" w:lineRule="auto"/>
        <w:rPr>
          <w:rFonts w:hint="eastAsia" w:ascii="仿宋" w:hAnsi="仿宋" w:eastAsia="仿宋" w:cs="仿宋"/>
          <w:color w:val="auto"/>
          <w:sz w:val="24"/>
          <w:szCs w:val="24"/>
          <w:highlight w:val="none"/>
          <w:lang w:eastAsia="zh-CN"/>
        </w:rPr>
      </w:pPr>
    </w:p>
    <w:p>
      <w:pPr>
        <w:adjustRightInd w:val="0"/>
        <w:snapToGrid w:val="0"/>
        <w:spacing w:line="360" w:lineRule="auto"/>
        <w:rPr>
          <w:rFonts w:hint="eastAsia" w:ascii="仿宋" w:hAnsi="仿宋" w:eastAsia="仿宋" w:cs="仿宋"/>
          <w:color w:val="auto"/>
          <w:sz w:val="24"/>
          <w:szCs w:val="24"/>
          <w:highlight w:val="none"/>
          <w:lang w:eastAsia="zh-CN"/>
        </w:rPr>
      </w:pPr>
    </w:p>
    <w:p>
      <w:pPr>
        <w:adjustRightInd w:val="0"/>
        <w:snapToGrid w:val="0"/>
        <w:spacing w:line="360" w:lineRule="auto"/>
        <w:rPr>
          <w:rFonts w:hint="eastAsia" w:ascii="仿宋" w:hAnsi="仿宋" w:eastAsia="仿宋" w:cs="仿宋"/>
          <w:color w:val="auto"/>
          <w:sz w:val="24"/>
          <w:szCs w:val="24"/>
          <w:highlight w:val="none"/>
          <w:lang w:eastAsia="zh-CN"/>
        </w:rPr>
      </w:pPr>
    </w:p>
    <w:p>
      <w:pPr>
        <w:adjustRightInd w:val="0"/>
        <w:snapToGrid w:val="0"/>
        <w:spacing w:line="360" w:lineRule="auto"/>
        <w:rPr>
          <w:rFonts w:hint="eastAsia" w:ascii="仿宋" w:hAnsi="仿宋" w:eastAsia="仿宋" w:cs="仿宋"/>
          <w:color w:val="auto"/>
          <w:sz w:val="24"/>
          <w:szCs w:val="24"/>
          <w:highlight w:val="none"/>
          <w:lang w:eastAsia="zh-CN"/>
        </w:rPr>
      </w:pPr>
    </w:p>
    <w:p>
      <w:pPr>
        <w:adjustRightInd w:val="0"/>
        <w:snapToGrid w:val="0"/>
        <w:spacing w:line="360" w:lineRule="auto"/>
        <w:rPr>
          <w:rFonts w:hint="eastAsia" w:ascii="仿宋" w:hAnsi="仿宋" w:eastAsia="仿宋" w:cs="仿宋"/>
          <w:color w:val="auto"/>
          <w:sz w:val="24"/>
          <w:szCs w:val="24"/>
          <w:highlight w:val="none"/>
          <w:lang w:eastAsia="zh-CN"/>
        </w:rPr>
      </w:pPr>
    </w:p>
    <w:p>
      <w:pPr>
        <w:adjustRightInd w:val="0"/>
        <w:snapToGrid w:val="0"/>
        <w:spacing w:line="360" w:lineRule="auto"/>
        <w:rPr>
          <w:rFonts w:hint="eastAsia" w:ascii="仿宋" w:hAnsi="仿宋" w:eastAsia="仿宋" w:cs="仿宋"/>
          <w:color w:val="auto"/>
          <w:sz w:val="24"/>
          <w:szCs w:val="24"/>
          <w:highlight w:val="none"/>
          <w:lang w:eastAsia="zh-CN"/>
        </w:rPr>
      </w:pPr>
    </w:p>
    <w:p>
      <w:pPr>
        <w:adjustRightInd w:val="0"/>
        <w:snapToGrid w:val="0"/>
        <w:spacing w:line="360" w:lineRule="auto"/>
        <w:rPr>
          <w:rFonts w:hint="eastAsia" w:ascii="仿宋" w:hAnsi="仿宋" w:eastAsia="仿宋" w:cs="仿宋"/>
          <w:color w:val="auto"/>
          <w:sz w:val="24"/>
          <w:szCs w:val="24"/>
          <w:highlight w:val="none"/>
          <w:lang w:eastAsia="zh-CN"/>
        </w:rPr>
      </w:pPr>
    </w:p>
    <w:p>
      <w:pPr>
        <w:adjustRightInd w:val="0"/>
        <w:snapToGrid w:val="0"/>
        <w:spacing w:line="360" w:lineRule="auto"/>
        <w:rPr>
          <w:rFonts w:hint="eastAsia" w:ascii="仿宋" w:hAnsi="仿宋" w:eastAsia="仿宋" w:cs="仿宋"/>
          <w:color w:val="auto"/>
          <w:sz w:val="24"/>
          <w:szCs w:val="24"/>
          <w:highlight w:val="none"/>
          <w:lang w:eastAsia="zh-CN"/>
        </w:rPr>
      </w:pPr>
    </w:p>
    <w:p>
      <w:pPr>
        <w:adjustRightInd w:val="0"/>
        <w:snapToGrid w:val="0"/>
        <w:spacing w:line="360" w:lineRule="auto"/>
        <w:rPr>
          <w:rFonts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附件</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eastAsia="zh-CN"/>
        </w:rPr>
        <w:t>廉洁承诺书</w:t>
      </w:r>
    </w:p>
    <w:p>
      <w:pPr>
        <w:adjustRightInd w:val="0"/>
        <w:jc w:val="center"/>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廉洁承诺书</w:t>
      </w:r>
    </w:p>
    <w:p>
      <w:pPr>
        <w:adjustRightInd w:val="0"/>
        <w:jc w:val="center"/>
        <w:rPr>
          <w:rFonts w:ascii="仿宋" w:hAnsi="仿宋" w:eastAsia="仿宋" w:cs="仿宋"/>
          <w:b/>
          <w:bCs/>
          <w:color w:val="auto"/>
          <w:sz w:val="32"/>
          <w:szCs w:val="32"/>
          <w:highlight w:val="none"/>
          <w:lang w:eastAsia="zh-CN"/>
        </w:rPr>
      </w:pPr>
    </w:p>
    <w:p>
      <w:pPr>
        <w:spacing w:line="400" w:lineRule="exact"/>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项</w:t>
      </w:r>
      <w:r>
        <w:rPr>
          <w:rFonts w:ascii="仿宋" w:hAnsi="仿宋" w:eastAsia="仿宋"/>
          <w:snapToGrid w:val="0"/>
          <w:color w:val="auto"/>
          <w:sz w:val="24"/>
          <w:szCs w:val="24"/>
          <w:highlight w:val="none"/>
          <w:lang w:eastAsia="zh-CN"/>
        </w:rPr>
        <w:t>目名称：</w:t>
      </w:r>
      <w:r>
        <w:rPr>
          <w:rFonts w:ascii="仿宋" w:hAnsi="仿宋" w:eastAsia="仿宋"/>
          <w:snapToGrid w:val="0"/>
          <w:color w:val="auto"/>
          <w:sz w:val="24"/>
          <w:szCs w:val="24"/>
          <w:highlight w:val="none"/>
          <w:lang w:eastAsia="zh-CN"/>
        </w:rPr>
        <w:t>2024/2025年产季成品糖出入库装卸劳务外包项目</w:t>
      </w:r>
    </w:p>
    <w:p>
      <w:pPr>
        <w:spacing w:line="400" w:lineRule="exact"/>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合同编号：</w:t>
      </w:r>
    </w:p>
    <w:p>
      <w:pPr>
        <w:spacing w:line="400" w:lineRule="exact"/>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甲方：中粮崇左糖业有限公司</w:t>
      </w:r>
    </w:p>
    <w:p>
      <w:pPr>
        <w:spacing w:line="400" w:lineRule="exact"/>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乙方：</w:t>
      </w:r>
    </w:p>
    <w:p>
      <w:pPr>
        <w:pStyle w:val="3"/>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为规范</w:t>
      </w:r>
      <w:r>
        <w:rPr>
          <w:rFonts w:hint="eastAsia" w:ascii="仿宋" w:hAnsi="仿宋" w:eastAsia="仿宋" w:cs="仿宋"/>
          <w:bCs/>
          <w:color w:val="auto"/>
          <w:highlight w:val="none"/>
        </w:rPr>
        <w:t>中粮崇左糖业原糖车间2023-24年榨季期（炼糖期)箱罐通洗及石灰添加外包项目</w:t>
      </w:r>
    </w:p>
    <w:p>
      <w:pPr>
        <w:spacing w:line="3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的招、投标工作，防止违法违纪事件的发生，经甲方、乙方协商同意，双方将严格执行以下条款。</w:t>
      </w:r>
    </w:p>
    <w:p>
      <w:pPr>
        <w:adjustRightInd w:val="0"/>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一、甲方的权利和义务</w:t>
      </w:r>
    </w:p>
    <w:p>
      <w:pPr>
        <w:adjustRightInd w:val="0"/>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（一）甲方的工作人员有责任向乙方介绍本单位有关廉洁从业的制度、规定。甲方的纪检监察人员有权对双方在采购及合同执行过程中的廉洁情况进行监督。</w:t>
      </w:r>
    </w:p>
    <w:p>
      <w:pPr>
        <w:adjustRightInd w:val="0"/>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（二）甲方的工作人员不得向乙方泄露采购过程中的商业秘密。</w:t>
      </w:r>
    </w:p>
    <w:p>
      <w:pPr>
        <w:adjustRightInd w:val="0"/>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adjustRightInd w:val="0"/>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（四）对乙方主动给予的钱（含有价证券）、物，甲方的工作人员要坚决谢绝，无法拒绝的要在两周内上交甲方的纪检监察部门或上级纪检监察部门。</w:t>
      </w:r>
    </w:p>
    <w:p>
      <w:pPr>
        <w:adjustRightInd w:val="0"/>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（五）甲方的工作人员在采购及执行合同过程中，必须遵守廉洁自律的其他有关规定。</w:t>
      </w:r>
    </w:p>
    <w:p>
      <w:pPr>
        <w:adjustRightInd w:val="0"/>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二、乙方的权利和义务</w:t>
      </w:r>
    </w:p>
    <w:p>
      <w:pPr>
        <w:adjustRightInd w:val="0"/>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（一）乙方的纪检监察人员有权对双方在采购及合同执行过程中的廉洁从业情况进行监督，并积极配合甲方纪检监察工作人员就有关违纪问题进行调查取证。</w:t>
      </w:r>
    </w:p>
    <w:p>
      <w:pPr>
        <w:adjustRightInd w:val="0"/>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（二）乙方有权了解甲方在廉洁从业方面的各项制度和规定，并主动配合甲方遵守执行。</w:t>
      </w:r>
    </w:p>
    <w:p>
      <w:pPr>
        <w:adjustRightInd w:val="0"/>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（三）乙方的工作人员不得以任何方式向甲方的工作人员了解采购过程中的商业秘密。</w:t>
      </w:r>
    </w:p>
    <w:p>
      <w:pPr>
        <w:adjustRightInd w:val="0"/>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adjustRightInd w:val="0"/>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（五）乙方发现甲方的工作人员有不廉洁的行为，必须在48小时内署名报告甲方的纪检监察人员或有关领导。</w:t>
      </w:r>
    </w:p>
    <w:p>
      <w:pPr>
        <w:adjustRightInd w:val="0"/>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三、违约责任</w:t>
      </w:r>
    </w:p>
    <w:p>
      <w:pPr>
        <w:adjustRightInd w:val="0"/>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（一）甲方的工作人员违反廉洁责任，经调查属实的，甲方将依据党纪、公司有关规定对当事人进行严肃处理，对涉嫌犯罪人员移送司法机关。</w:t>
      </w:r>
    </w:p>
    <w:p>
      <w:pPr>
        <w:adjustRightInd w:val="0"/>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控股股份有限公司系统各企业不再考虑与乙方的合作。</w:t>
      </w:r>
    </w:p>
    <w:p>
      <w:pPr>
        <w:adjustRightInd w:val="0"/>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四、合同的生效</w:t>
      </w:r>
    </w:p>
    <w:p>
      <w:pPr>
        <w:adjustRightInd w:val="0"/>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（一）本合同在双方签字/盖章后生效。</w:t>
      </w:r>
    </w:p>
    <w:p>
      <w:pPr>
        <w:adjustRightInd w:val="0"/>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（二）本合同一式贰份，双方各执一份。</w:t>
      </w:r>
    </w:p>
    <w:p>
      <w:pPr>
        <w:adjustRightInd w:val="0"/>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（三）本合同在主合同授予、履行的全过程有效，并作为主合同的附件。</w:t>
      </w:r>
    </w:p>
    <w:p>
      <w:pPr>
        <w:adjustRightInd w:val="0"/>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监督联络方式：</w:t>
      </w:r>
    </w:p>
    <w:p>
      <w:pPr>
        <w:adjustRightInd w:val="0"/>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中粮糖业纪委联系方式：办公电话010-85017235</w:t>
      </w:r>
    </w:p>
    <w:p>
      <w:pPr>
        <w:adjustRightInd w:val="0"/>
        <w:snapToGrid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通信地址：北京市朝阳区朝阳门南大街8号中粮福临门大厦9层905房间，中粮糖业纪委办公室收，邮编100020。</w:t>
      </w:r>
    </w:p>
    <w:p>
      <w:pPr>
        <w:adjustRightInd w:val="0"/>
        <w:snapToGrid w:val="0"/>
        <w:spacing w:line="400" w:lineRule="exact"/>
        <w:ind w:firstLine="480"/>
        <w:rPr>
          <w:rFonts w:hint="eastAsia" w:ascii="仿宋" w:hAnsi="仿宋" w:eastAsia="仿宋" w:cs="仿宋"/>
          <w:color w:val="auto"/>
          <w:sz w:val="24"/>
          <w:highlight w:val="none"/>
          <w:lang w:eastAsia="zh-CN"/>
        </w:rPr>
      </w:pPr>
    </w:p>
    <w:p>
      <w:pPr>
        <w:adjustRightInd w:val="0"/>
        <w:snapToGrid w:val="0"/>
        <w:spacing w:line="400" w:lineRule="exact"/>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甲方：中粮崇左糖业有限公司</w:t>
      </w:r>
    </w:p>
    <w:p>
      <w:pPr>
        <w:adjustRightInd w:val="0"/>
        <w:snapToGrid w:val="0"/>
        <w:spacing w:line="400" w:lineRule="exact"/>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法定代表人（或授权代表）签字：______________</w:t>
      </w:r>
    </w:p>
    <w:p>
      <w:pPr>
        <w:adjustRightInd w:val="0"/>
        <w:snapToGrid w:val="0"/>
        <w:spacing w:line="400" w:lineRule="exact"/>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签字日期：__________________________________</w:t>
      </w:r>
    </w:p>
    <w:p>
      <w:pPr>
        <w:adjustRightInd w:val="0"/>
        <w:snapToGrid w:val="0"/>
        <w:spacing w:line="400" w:lineRule="exact"/>
        <w:ind w:firstLine="480"/>
        <w:rPr>
          <w:rFonts w:hint="eastAsia" w:ascii="仿宋" w:hAnsi="仿宋" w:eastAsia="仿宋" w:cs="仿宋"/>
          <w:color w:val="auto"/>
          <w:sz w:val="24"/>
          <w:highlight w:val="none"/>
          <w:lang w:eastAsia="zh-CN"/>
        </w:rPr>
      </w:pPr>
    </w:p>
    <w:p>
      <w:pPr>
        <w:adjustRightInd w:val="0"/>
        <w:snapToGrid w:val="0"/>
        <w:spacing w:line="400" w:lineRule="exact"/>
        <w:ind w:firstLine="480"/>
        <w:rPr>
          <w:rFonts w:hint="eastAsia" w:ascii="仿宋" w:hAnsi="仿宋" w:eastAsia="仿宋" w:cs="仿宋"/>
          <w:color w:val="auto"/>
          <w:sz w:val="24"/>
          <w:highlight w:val="none"/>
          <w:lang w:eastAsia="zh-CN"/>
        </w:rPr>
      </w:pPr>
    </w:p>
    <w:p>
      <w:pPr>
        <w:adjustRightInd w:val="0"/>
        <w:snapToGrid w:val="0"/>
        <w:spacing w:line="400" w:lineRule="exact"/>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乙方：</w:t>
      </w:r>
    </w:p>
    <w:p>
      <w:pPr>
        <w:adjustRightInd w:val="0"/>
        <w:snapToGrid w:val="0"/>
        <w:spacing w:line="400" w:lineRule="exact"/>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法定代表人（或授权代表）签字：_______________</w:t>
      </w:r>
    </w:p>
    <w:p>
      <w:pPr>
        <w:adjustRightInd w:val="0"/>
        <w:snapToGrid w:val="0"/>
        <w:spacing w:line="400" w:lineRule="exact"/>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签字日期：___________________________________</w:t>
      </w:r>
    </w:p>
    <w:p>
      <w:pPr>
        <w:adjustRightInd w:val="0"/>
        <w:snapToGrid w:val="0"/>
        <w:spacing w:line="360" w:lineRule="auto"/>
        <w:rPr>
          <w:rFonts w:hint="eastAsia" w:ascii="仿宋" w:hAnsi="仿宋" w:eastAsia="仿宋" w:cs="仿宋"/>
          <w:b/>
          <w:bCs/>
          <w:color w:val="auto"/>
          <w:sz w:val="24"/>
          <w:szCs w:val="24"/>
          <w:highlight w:val="none"/>
          <w:lang w:eastAsia="zh-CN"/>
        </w:rPr>
      </w:pPr>
    </w:p>
    <w:p>
      <w:pPr>
        <w:adjustRightInd w:val="0"/>
        <w:snapToGrid w:val="0"/>
        <w:spacing w:line="360" w:lineRule="auto"/>
        <w:rPr>
          <w:rFonts w:hint="eastAsia" w:ascii="仿宋" w:hAnsi="仿宋" w:eastAsia="仿宋" w:cs="仿宋"/>
          <w:b/>
          <w:bCs/>
          <w:color w:val="auto"/>
          <w:sz w:val="24"/>
          <w:szCs w:val="24"/>
          <w:highlight w:val="none"/>
          <w:lang w:eastAsia="zh-CN"/>
        </w:rPr>
      </w:pPr>
    </w:p>
    <w:p>
      <w:pPr>
        <w:adjustRightInd w:val="0"/>
        <w:snapToGrid w:val="0"/>
        <w:spacing w:line="360" w:lineRule="auto"/>
        <w:rPr>
          <w:rFonts w:hint="eastAsia" w:ascii="仿宋" w:hAnsi="仿宋" w:eastAsia="仿宋" w:cs="仿宋"/>
          <w:b/>
          <w:bCs/>
          <w:color w:val="auto"/>
          <w:sz w:val="24"/>
          <w:szCs w:val="24"/>
          <w:highlight w:val="none"/>
          <w:lang w:eastAsia="zh-CN"/>
        </w:rPr>
      </w:pPr>
    </w:p>
    <w:p>
      <w:pPr>
        <w:adjustRightInd w:val="0"/>
        <w:snapToGrid w:val="0"/>
        <w:spacing w:line="360" w:lineRule="auto"/>
        <w:rPr>
          <w:rFonts w:hint="eastAsia" w:ascii="仿宋" w:hAnsi="仿宋" w:eastAsia="仿宋" w:cs="仿宋"/>
          <w:b/>
          <w:bCs/>
          <w:color w:val="auto"/>
          <w:sz w:val="24"/>
          <w:szCs w:val="24"/>
          <w:highlight w:val="none"/>
          <w:lang w:eastAsia="zh-CN"/>
        </w:rPr>
      </w:pPr>
    </w:p>
    <w:p>
      <w:pPr>
        <w:adjustRightInd w:val="0"/>
        <w:snapToGrid w:val="0"/>
        <w:spacing w:line="360" w:lineRule="auto"/>
        <w:rPr>
          <w:rFonts w:hint="eastAsia" w:ascii="仿宋" w:hAnsi="仿宋" w:eastAsia="仿宋" w:cs="仿宋"/>
          <w:b/>
          <w:bCs/>
          <w:color w:val="auto"/>
          <w:sz w:val="24"/>
          <w:szCs w:val="24"/>
          <w:highlight w:val="none"/>
          <w:lang w:eastAsia="zh-CN"/>
        </w:rPr>
      </w:pPr>
    </w:p>
    <w:p>
      <w:pPr>
        <w:adjustRightInd w:val="0"/>
        <w:snapToGrid w:val="0"/>
        <w:spacing w:line="360" w:lineRule="auto"/>
        <w:rPr>
          <w:rFonts w:hint="eastAsia" w:ascii="仿宋" w:hAnsi="仿宋" w:eastAsia="仿宋" w:cs="仿宋"/>
          <w:b/>
          <w:bCs/>
          <w:color w:val="auto"/>
          <w:sz w:val="24"/>
          <w:szCs w:val="24"/>
          <w:highlight w:val="none"/>
          <w:lang w:eastAsia="zh-CN"/>
        </w:rPr>
      </w:pPr>
    </w:p>
    <w:p>
      <w:pPr>
        <w:adjustRightInd w:val="0"/>
        <w:snapToGrid w:val="0"/>
        <w:spacing w:line="360" w:lineRule="auto"/>
        <w:rPr>
          <w:rFonts w:hint="eastAsia" w:ascii="仿宋" w:hAnsi="仿宋" w:eastAsia="仿宋" w:cs="仿宋"/>
          <w:b/>
          <w:bCs/>
          <w:color w:val="auto"/>
          <w:sz w:val="24"/>
          <w:szCs w:val="24"/>
          <w:highlight w:val="none"/>
          <w:lang w:eastAsia="zh-CN"/>
        </w:rPr>
      </w:pPr>
    </w:p>
    <w:p>
      <w:pPr>
        <w:adjustRightInd w:val="0"/>
        <w:snapToGrid w:val="0"/>
        <w:spacing w:line="360" w:lineRule="auto"/>
        <w:rPr>
          <w:rFonts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附件</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质量承诺书</w:t>
      </w:r>
    </w:p>
    <w:p>
      <w:pPr>
        <w:adjustRightInd w:val="0"/>
        <w:jc w:val="center"/>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质量承诺书</w:t>
      </w:r>
    </w:p>
    <w:p>
      <w:pPr>
        <w:spacing w:line="500" w:lineRule="exact"/>
        <w:rPr>
          <w:rFonts w:ascii="仿宋" w:hAnsi="仿宋" w:eastAsia="仿宋" w:cs="仿宋"/>
          <w:color w:val="auto"/>
          <w:sz w:val="24"/>
          <w:szCs w:val="24"/>
          <w:highlight w:val="none"/>
          <w:lang w:eastAsia="zh-CN"/>
        </w:rPr>
      </w:pPr>
    </w:p>
    <w:p>
      <w:pPr>
        <w:tabs>
          <w:tab w:val="left" w:pos="5055"/>
        </w:tabs>
        <w:spacing w:line="5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中粮崇左糖业有限公司</w:t>
      </w:r>
      <w:r>
        <w:rPr>
          <w:rFonts w:hint="eastAsia" w:ascii="仿宋" w:hAnsi="仿宋" w:eastAsia="仿宋" w:cs="仿宋"/>
          <w:color w:val="auto"/>
          <w:sz w:val="24"/>
          <w:szCs w:val="24"/>
          <w:highlight w:val="none"/>
          <w:lang w:eastAsia="zh-CN"/>
        </w:rPr>
        <w:t>：</w:t>
      </w:r>
    </w:p>
    <w:p>
      <w:pPr>
        <w:autoSpaceDE/>
        <w:autoSpaceDN/>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为积极配合贵公司进行的</w:t>
      </w:r>
      <w:r>
        <w:rPr>
          <w:rFonts w:ascii="仿宋" w:hAnsi="仿宋" w:eastAsia="仿宋"/>
          <w:snapToGrid w:val="0"/>
          <w:color w:val="auto"/>
          <w:sz w:val="24"/>
          <w:szCs w:val="24"/>
          <w:highlight w:val="none"/>
          <w:lang w:eastAsia="zh-CN"/>
        </w:rPr>
        <w:t>2024/2025</w:t>
      </w:r>
      <w:r>
        <w:rPr>
          <w:rFonts w:ascii="仿宋" w:hAnsi="仿宋" w:eastAsia="仿宋"/>
          <w:snapToGrid w:val="0"/>
          <w:color w:val="auto"/>
          <w:sz w:val="24"/>
          <w:szCs w:val="24"/>
          <w:highlight w:val="none"/>
          <w:u w:val="single"/>
          <w:lang w:eastAsia="zh-CN"/>
        </w:rPr>
        <w:t>年产季成品糖出入库装卸劳务外包项目</w:t>
      </w:r>
      <w:r>
        <w:rPr>
          <w:rFonts w:hint="eastAsia" w:ascii="仿宋" w:hAnsi="仿宋" w:eastAsia="仿宋" w:cs="仿宋"/>
          <w:color w:val="auto"/>
          <w:sz w:val="24"/>
          <w:szCs w:val="24"/>
          <w:highlight w:val="none"/>
          <w:lang w:eastAsia="zh-CN"/>
        </w:rPr>
        <w:t>劳务工作，保证产品质量，我们特向贵公司承诺如下事项：</w:t>
      </w:r>
    </w:p>
    <w:p>
      <w:pPr>
        <w:tabs>
          <w:tab w:val="left" w:pos="5055"/>
        </w:tabs>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 我公司承诺所供之商品质量，数量均不出现假冒、短少现象，并随时按贵公司要求提供各种质量检测报告，如发生与之相关的客户投诉赔偿，待材料质量查明之后一概由本供应商负责。</w:t>
      </w:r>
    </w:p>
    <w:p>
      <w:pPr>
        <w:tabs>
          <w:tab w:val="left" w:pos="5055"/>
        </w:tabs>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 严格按照合同、订单要求供货、补货，商品价格上调需提前上交调价单，商品下调或做特价时与贵公司联系下调方案。</w:t>
      </w:r>
    </w:p>
    <w:p>
      <w:pPr>
        <w:tabs>
          <w:tab w:val="left" w:pos="5055"/>
        </w:tabs>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 我公司严格执行供应商应尽义务，做到送货及时，货物质量优质，货物装箱整齐方便运输。</w:t>
      </w:r>
    </w:p>
    <w:p>
      <w:pPr>
        <w:tabs>
          <w:tab w:val="left" w:pos="5055"/>
        </w:tabs>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4.我公司承诺保证为贵公司所供之货，货源充足，不发生断货拒供现象。</w:t>
      </w:r>
    </w:p>
    <w:p>
      <w:pPr>
        <w:tabs>
          <w:tab w:val="left" w:pos="5055"/>
        </w:tabs>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5.我公司认可贵公司的货物验收制度和仓库保存条件，并在对供应货物进行验收时，自愿严格遵守贵公司的货物验收制度。</w:t>
      </w:r>
    </w:p>
    <w:p>
      <w:pPr>
        <w:tabs>
          <w:tab w:val="left" w:pos="5055"/>
        </w:tabs>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6.我公司对未通过验收的货物，保证在贵公司规定时间内补充合格的货物，否则自愿承担由此造成的所有损失。</w:t>
      </w:r>
    </w:p>
    <w:p>
      <w:pPr>
        <w:tabs>
          <w:tab w:val="left" w:pos="5055"/>
        </w:tabs>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 w:hAnsi="仿宋" w:eastAsia="仿宋" w:cs="仿宋"/>
          <w:color w:val="auto"/>
          <w:sz w:val="24"/>
          <w:szCs w:val="24"/>
          <w:highlight w:val="none"/>
          <w:lang w:eastAsia="zh-CN"/>
        </w:rPr>
      </w:pPr>
    </w:p>
    <w:p>
      <w:pPr>
        <w:tabs>
          <w:tab w:val="left" w:pos="5055"/>
        </w:tabs>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法定代表人或授权代理人（签名）：</w:t>
      </w:r>
    </w:p>
    <w:p>
      <w:pPr>
        <w:tabs>
          <w:tab w:val="left" w:pos="5055"/>
        </w:tabs>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日期：  年 月  日</w:t>
      </w:r>
    </w:p>
    <w:p>
      <w:pPr>
        <w:rPr>
          <w:rFonts w:ascii="仿宋" w:hAnsi="仿宋" w:eastAsia="仿宋" w:cs="仿宋"/>
          <w:color w:val="auto"/>
          <w:sz w:val="24"/>
          <w:szCs w:val="24"/>
          <w:highlight w:val="none"/>
          <w:lang w:eastAsia="zh-CN"/>
        </w:rPr>
      </w:pPr>
    </w:p>
    <w:p>
      <w:pPr>
        <w:tabs>
          <w:tab w:val="left" w:pos="720"/>
        </w:tabs>
        <w:ind w:firstLine="2640" w:firstLineChars="1100"/>
        <w:rPr>
          <w:rFonts w:ascii="仿宋" w:hAnsi="仿宋" w:eastAsia="仿宋" w:cs="仿宋"/>
          <w:color w:val="auto"/>
          <w:sz w:val="24"/>
          <w:szCs w:val="24"/>
          <w:highlight w:val="none"/>
          <w:lang w:eastAsia="zh-CN"/>
        </w:rPr>
      </w:pPr>
    </w:p>
    <w:p>
      <w:pPr>
        <w:tabs>
          <w:tab w:val="left" w:pos="720"/>
        </w:tabs>
        <w:ind w:firstLine="2640" w:firstLineChars="1100"/>
        <w:rPr>
          <w:rFonts w:ascii="仿宋" w:hAnsi="仿宋" w:eastAsia="仿宋" w:cs="仿宋"/>
          <w:color w:val="auto"/>
          <w:sz w:val="24"/>
          <w:szCs w:val="24"/>
          <w:highlight w:val="none"/>
          <w:lang w:eastAsia="zh-CN"/>
        </w:rPr>
      </w:pPr>
    </w:p>
    <w:p>
      <w:pPr>
        <w:tabs>
          <w:tab w:val="left" w:pos="720"/>
        </w:tabs>
        <w:ind w:firstLine="2640" w:firstLineChars="1100"/>
        <w:rPr>
          <w:rFonts w:ascii="仿宋" w:hAnsi="仿宋" w:eastAsia="仿宋" w:cs="仿宋"/>
          <w:color w:val="auto"/>
          <w:sz w:val="24"/>
          <w:szCs w:val="24"/>
          <w:highlight w:val="none"/>
          <w:lang w:eastAsia="zh-CN"/>
        </w:rPr>
      </w:pPr>
    </w:p>
    <w:p>
      <w:pPr>
        <w:adjustRightInd w:val="0"/>
        <w:snapToGrid w:val="0"/>
        <w:spacing w:line="360" w:lineRule="auto"/>
        <w:rPr>
          <w:rFonts w:ascii="仿宋" w:hAnsi="仿宋" w:eastAsia="仿宋" w:cs="仿宋"/>
          <w:b/>
          <w:color w:val="auto"/>
          <w:sz w:val="24"/>
          <w:szCs w:val="24"/>
          <w:highlight w:val="none"/>
          <w:lang w:eastAsia="zh-CN"/>
        </w:rPr>
      </w:pPr>
    </w:p>
    <w:p>
      <w:pPr>
        <w:rPr>
          <w:rFonts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br w:type="page"/>
      </w:r>
    </w:p>
    <w:p>
      <w:pPr>
        <w:adjustRightInd w:val="0"/>
        <w:snapToGrid w:val="0"/>
        <w:spacing w:line="360" w:lineRule="auto"/>
        <w:rPr>
          <w:rFonts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附件3、环保协议书</w:t>
      </w:r>
    </w:p>
    <w:p>
      <w:pPr>
        <w:spacing w:line="500" w:lineRule="exact"/>
        <w:ind w:firstLine="321" w:firstLineChars="100"/>
        <w:jc w:val="center"/>
        <w:rPr>
          <w:rFonts w:asciiTheme="majorEastAsia" w:hAnsiTheme="majorEastAsia" w:eastAsiaTheme="majorEastAsia"/>
          <w:b/>
          <w:bCs/>
          <w:color w:val="auto"/>
          <w:sz w:val="32"/>
          <w:szCs w:val="32"/>
          <w:highlight w:val="none"/>
          <w:lang w:eastAsia="zh-CN"/>
        </w:rPr>
      </w:pPr>
      <w:bookmarkStart w:id="108" w:name="_Toc94149543"/>
      <w:r>
        <w:rPr>
          <w:rFonts w:hint="eastAsia" w:asciiTheme="majorEastAsia" w:hAnsiTheme="majorEastAsia" w:eastAsiaTheme="majorEastAsia"/>
          <w:b/>
          <w:bCs/>
          <w:color w:val="auto"/>
          <w:sz w:val="32"/>
          <w:szCs w:val="32"/>
          <w:highlight w:val="none"/>
          <w:lang w:eastAsia="zh-CN"/>
        </w:rPr>
        <w:t>环保协议书</w:t>
      </w:r>
      <w:r>
        <w:rPr>
          <w:rFonts w:hint="eastAsia"/>
          <w:b/>
          <w:bCs/>
          <w:color w:val="auto"/>
          <w:sz w:val="32"/>
          <w:szCs w:val="32"/>
          <w:highlight w:val="none"/>
          <w:lang w:eastAsia="zh-CN"/>
        </w:rPr>
        <w:t>(2023-A)</w:t>
      </w:r>
    </w:p>
    <w:p>
      <w:pPr>
        <w:spacing w:line="480" w:lineRule="exact"/>
        <w:ind w:firstLine="280" w:firstLineChars="100"/>
        <w:jc w:val="center"/>
        <w:rPr>
          <w:rFonts w:asciiTheme="minorEastAsia" w:hAnsiTheme="minorEastAsia" w:eastAsiaTheme="minorEastAsia"/>
          <w:color w:val="auto"/>
          <w:sz w:val="28"/>
          <w:szCs w:val="28"/>
          <w:highlight w:val="none"/>
          <w:lang w:eastAsia="zh-CN"/>
        </w:rPr>
      </w:pPr>
    </w:p>
    <w:p>
      <w:pPr>
        <w:pStyle w:val="3"/>
        <w:spacing w:line="480" w:lineRule="exact"/>
        <w:ind w:firstLine="35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甲方（发包方）：中粮崇左糖业有限公司</w:t>
      </w:r>
    </w:p>
    <w:p>
      <w:pPr>
        <w:pStyle w:val="3"/>
        <w:spacing w:line="480" w:lineRule="exact"/>
        <w:ind w:firstLine="480" w:firstLineChars="200"/>
        <w:rPr>
          <w:rFonts w:hint="eastAsia" w:ascii="仿宋" w:hAnsi="仿宋" w:eastAsia="仿宋" w:cs="仿宋"/>
          <w:color w:val="auto"/>
          <w:sz w:val="24"/>
          <w:szCs w:val="24"/>
          <w:highlight w:val="none"/>
        </w:rPr>
      </w:pPr>
    </w:p>
    <w:p>
      <w:pPr>
        <w:pStyle w:val="3"/>
        <w:spacing w:line="480" w:lineRule="exact"/>
        <w:ind w:firstLine="35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乙方（承包方）：</w:t>
      </w:r>
    </w:p>
    <w:p>
      <w:pPr>
        <w:pStyle w:val="3"/>
        <w:spacing w:line="480" w:lineRule="exact"/>
        <w:ind w:firstLine="480" w:firstLineChars="200"/>
        <w:rPr>
          <w:rFonts w:hint="eastAsia" w:ascii="仿宋" w:hAnsi="仿宋" w:eastAsia="仿宋" w:cs="仿宋"/>
          <w:color w:val="auto"/>
          <w:sz w:val="24"/>
          <w:szCs w:val="24"/>
          <w:highlight w:val="none"/>
        </w:rPr>
      </w:pP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为做好施工／服务现场环境保护工作，依据《中华人民共和国环境保护法》、《</w:t>
      </w:r>
      <w:r>
        <w:rPr>
          <w:rFonts w:hint="eastAsia" w:ascii="仿宋" w:hAnsi="仿宋" w:eastAsia="仿宋" w:cs="仿宋"/>
          <w:bCs/>
          <w:color w:val="auto"/>
          <w:sz w:val="24"/>
          <w:szCs w:val="24"/>
          <w:highlight w:val="none"/>
        </w:rPr>
        <w:t>中华人民共和国固体废物污染环境防治法</w:t>
      </w:r>
      <w:r>
        <w:rPr>
          <w:rFonts w:hint="eastAsia" w:ascii="仿宋" w:hAnsi="仿宋" w:eastAsia="仿宋" w:cs="仿宋"/>
          <w:color w:val="auto"/>
          <w:sz w:val="24"/>
          <w:szCs w:val="24"/>
          <w:highlight w:val="none"/>
        </w:rPr>
        <w:t>》、《中华人民共和国环境噪声污染防治法》、《中华人民共和国水污染防治法》、《中华人民共和国大气污染防治法》、《中华人民共和国民法典》等法律、法规、规章，经甲乙双方平等协商，达成一致意见，自愿签订本协议，并在施工／服务过程中共同遵守本协议的各项规定，协议如下：</w:t>
      </w:r>
    </w:p>
    <w:p>
      <w:pPr>
        <w:spacing w:line="480" w:lineRule="exact"/>
        <w:ind w:firstLine="482" w:firstLineChars="200"/>
        <w:rPr>
          <w:rFonts w:hint="eastAsia" w:ascii="仿宋" w:hAnsi="仿宋" w:eastAsia="仿宋" w:cs="仿宋"/>
          <w:b/>
          <w:bCs/>
          <w:color w:val="auto"/>
          <w:sz w:val="24"/>
          <w:szCs w:val="24"/>
          <w:highlight w:val="none"/>
          <w:lang w:eastAsia="zh-CN"/>
        </w:rPr>
      </w:pPr>
      <w:bookmarkStart w:id="109" w:name="_Toc383301027"/>
      <w:bookmarkStart w:id="110" w:name="_Toc434694363"/>
      <w:bookmarkStart w:id="111" w:name="_Toc389985359"/>
      <w:bookmarkStart w:id="112" w:name="_Toc384944717"/>
      <w:bookmarkStart w:id="113" w:name="_Toc442022101"/>
      <w:bookmarkStart w:id="114" w:name="_Toc442133371"/>
      <w:bookmarkStart w:id="115" w:name="_Toc451698740"/>
      <w:bookmarkStart w:id="116" w:name="_Toc396037054"/>
      <w:bookmarkStart w:id="117" w:name="_Toc381911466"/>
      <w:bookmarkStart w:id="118" w:name="_Toc396036410"/>
      <w:bookmarkStart w:id="119" w:name="_Toc442016142"/>
      <w:bookmarkStart w:id="120" w:name="_Hlk107349015"/>
      <w:r>
        <w:rPr>
          <w:rFonts w:hint="eastAsia" w:ascii="仿宋" w:hAnsi="仿宋" w:eastAsia="仿宋" w:cs="仿宋"/>
          <w:b/>
          <w:color w:val="auto"/>
          <w:sz w:val="24"/>
          <w:szCs w:val="24"/>
          <w:highlight w:val="none"/>
          <w:lang w:eastAsia="zh-CN"/>
        </w:rPr>
        <w:t xml:space="preserve">第一条 </w:t>
      </w:r>
      <w:bookmarkEnd w:id="109"/>
      <w:bookmarkEnd w:id="110"/>
      <w:bookmarkEnd w:id="111"/>
      <w:bookmarkEnd w:id="112"/>
      <w:bookmarkEnd w:id="113"/>
      <w:bookmarkEnd w:id="114"/>
      <w:bookmarkEnd w:id="115"/>
      <w:bookmarkEnd w:id="116"/>
      <w:bookmarkEnd w:id="117"/>
      <w:bookmarkEnd w:id="118"/>
      <w:bookmarkEnd w:id="119"/>
      <w:r>
        <w:rPr>
          <w:rFonts w:hint="eastAsia" w:ascii="仿宋" w:hAnsi="仿宋" w:eastAsia="仿宋" w:cs="仿宋"/>
          <w:b/>
          <w:bCs/>
          <w:color w:val="auto"/>
          <w:sz w:val="24"/>
          <w:szCs w:val="24"/>
          <w:highlight w:val="none"/>
          <w:lang w:eastAsia="zh-CN"/>
        </w:rPr>
        <w:t>甲方</w:t>
      </w:r>
      <w:r>
        <w:rPr>
          <w:rFonts w:hint="eastAsia" w:ascii="仿宋" w:hAnsi="仿宋" w:eastAsia="仿宋" w:cs="仿宋"/>
          <w:b/>
          <w:color w:val="auto"/>
          <w:sz w:val="24"/>
          <w:szCs w:val="24"/>
          <w:highlight w:val="none"/>
          <w:lang w:eastAsia="zh-CN"/>
        </w:rPr>
        <w:t>权利、义务、责任</w:t>
      </w:r>
    </w:p>
    <w:p>
      <w:pPr>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（一）甲方权利</w:t>
      </w:r>
    </w:p>
    <w:p>
      <w:pPr>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1甲方有权对作业现场进行监督、检查，对违反节能环保法律法规的行为，有权提出整改要求。</w:t>
      </w:r>
    </w:p>
    <w:p>
      <w:pPr>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2甲方有权要求乙方不得在甲方管辖范围内使用国家明令淘汰的机器、设备设施。</w:t>
      </w:r>
    </w:p>
    <w:p>
      <w:pPr>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3甲方有权监督乙方合法合规处置作业产生的固体、液体、气体等所有废弃物。</w:t>
      </w:r>
    </w:p>
    <w:p>
      <w:pPr>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4乙方作业过程中违反国家有关法律法规，受到行政、经济、刑事处罚的，甲方有权决定单方面终止与乙方之间的作业项目合同及本协议，无需承担任何提前解除合同的责任。</w:t>
      </w:r>
    </w:p>
    <w:p>
      <w:pPr>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（二）甲方义务</w:t>
      </w:r>
    </w:p>
    <w:p>
      <w:pPr>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协调作业现场、节能环保管理等各部门的关系。</w:t>
      </w:r>
    </w:p>
    <w:p>
      <w:pPr>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（三）甲方责任</w:t>
      </w:r>
    </w:p>
    <w:p>
      <w:pPr>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1认真贯彻国家和地方有关环境保护的方针、政策，严格执行有关法律法规标准等。</w:t>
      </w:r>
    </w:p>
    <w:p>
      <w:pPr>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2负责向乙方宣贯国家、地方及甲方公司环境保护相关法律法规、方针、政策及管理规定，要求乙方严格执行。</w:t>
      </w:r>
    </w:p>
    <w:bookmarkEnd w:id="120"/>
    <w:p>
      <w:pPr>
        <w:spacing w:line="480" w:lineRule="exact"/>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color w:val="auto"/>
          <w:sz w:val="24"/>
          <w:szCs w:val="24"/>
          <w:highlight w:val="none"/>
          <w:lang w:eastAsia="zh-CN"/>
        </w:rPr>
        <w:t xml:space="preserve">第二条 </w:t>
      </w:r>
      <w:r>
        <w:rPr>
          <w:rFonts w:hint="eastAsia" w:ascii="仿宋" w:hAnsi="仿宋" w:eastAsia="仿宋" w:cs="仿宋"/>
          <w:b/>
          <w:bCs/>
          <w:color w:val="auto"/>
          <w:sz w:val="24"/>
          <w:szCs w:val="24"/>
          <w:highlight w:val="none"/>
          <w:lang w:eastAsia="zh-CN"/>
        </w:rPr>
        <w:t>乙方</w:t>
      </w:r>
      <w:r>
        <w:rPr>
          <w:rFonts w:hint="eastAsia" w:ascii="仿宋" w:hAnsi="仿宋" w:eastAsia="仿宋" w:cs="仿宋"/>
          <w:b/>
          <w:color w:val="auto"/>
          <w:sz w:val="24"/>
          <w:szCs w:val="24"/>
          <w:highlight w:val="none"/>
          <w:lang w:eastAsia="zh-CN"/>
        </w:rPr>
        <w:t>权利、义务、责任</w:t>
      </w:r>
    </w:p>
    <w:p>
      <w:pPr>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（一）乙方权利</w:t>
      </w:r>
    </w:p>
    <w:p>
      <w:pPr>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乙方有权利要求甲方提供有关环境保护的相关管理规定。</w:t>
      </w:r>
    </w:p>
    <w:p>
      <w:pPr>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（二）乙方义务</w:t>
      </w:r>
    </w:p>
    <w:p>
      <w:pPr>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1遵守国家、甲方所在地及甲方有关环保施工的规定、标准和要求，定期对作业人员进行环保法规知识宣贯培训，并接受甲方的监督管理。</w:t>
      </w:r>
    </w:p>
    <w:p>
      <w:pPr>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2配合、服从甲方对作业现场节能减排和环境保护的检查，对检查发现的问题无条件进行整改。</w:t>
      </w:r>
    </w:p>
    <w:p>
      <w:pPr>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3乙方配备的全部机器设备、设施符合国家节能减排、环境保护相关法律法规要求。</w:t>
      </w:r>
    </w:p>
    <w:p>
      <w:pPr>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（三）乙方责任</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1固废</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1.1施工作业产生的固废分类定点放置并及时合法合规处置。处置时向甲方报告处置地点，提供处置单位资质。</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1.2土建施工挖出的泥土砂石等须及时填埋洒水，恢复原状。</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1.3滤泥、白泥、环保污泥、锅炉灰渣等固废拉运处置时保持现场及路面干净，如有掉落及时清扫。</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2危废</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2.1乙方在施工过程中使用有毒有害物质如油漆、涂料、机油等，应做好防泄漏储存措施，以免泄漏危害环境。</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2.2施工过程产生的废机油、废机油桶、废油漆桶、石棉废物等危险废物联系有资质的第三方进行处置。处置时向甲方报告处置地点，提供处置单位资质。</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3噪声</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3.1乙方施工产生的噪声，须符合国家规定的施工环境噪声排放标准。同时应采取有效措施，减轻噪声对周围生活环境的影响。</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3.2乙方应加强机动车辆维修和保养，机动车辆噪声符合国家规定的排放标准。</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3.3乙方机动车辆进入甲方项目/服务现场严禁使用喇叭。</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4水</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4.1禁止向施工现场周边排放油类、酸液、碱液或者有毒废液。</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4.2禁止向施工现场周边水体排放、倾倒放射性固体废物或者含有高放射性或中放射性物质的废水。</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5气</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5.1施工现场禁止焚烧油毡、橡胶、塑料、皮革、垃圾以及其他产生有毒有害烟尘和恶臭气体的物质。</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5.2乙方应加强机动车辆维修和保养，机动车辆尾气符合国家规定的排放标准。</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6无组织排放</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6.1容易产生扬尘的施工现场、清扫地面时须洒水，运输建筑垃圾需加盖蓬布等，以免粉尘弥漫，污染环境。</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6.2临时堆放的土方采取彩条布覆盖等措施，以防尘土飞扬。</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7.1乙方施工／服务现场环境须遵守环境管理体系及法律法规有关作业场所的要求，场地功能划分及标识清楚，物资规范堆放和储存，保持现场的整洁有序。</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7.2乙方应当合理选择和利用原材料、能源和其他资源，采用先进的生产工艺和设备，减少施工废水、废气、固废及噪声产生。</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7.3乙方使用的车辆必须具备国家法规和甲方所在地环保政策及相关规定的资质和要求，并在项目/服务实施过程中严格遵守法规及相关政策、规定。</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3"/>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7.5乙方在施工现场根据区域大小合理设置1-2个固废临时储放点，安排人员每天打扫一遍施工现场，每十天清理一次临时储放点。临时储放点设置超过2个时须报经甲方安全环保部同意。</w:t>
      </w:r>
    </w:p>
    <w:p>
      <w:pPr>
        <w:spacing w:line="480" w:lineRule="exact"/>
        <w:ind w:firstLine="482" w:firstLineChars="200"/>
        <w:rPr>
          <w:rFonts w:hint="eastAsia" w:ascii="仿宋" w:hAnsi="仿宋" w:eastAsia="仿宋" w:cs="仿宋"/>
          <w:b/>
          <w:bCs/>
          <w:color w:val="auto"/>
          <w:sz w:val="24"/>
          <w:szCs w:val="24"/>
          <w:highlight w:val="none"/>
          <w:lang w:eastAsia="zh-CN"/>
        </w:rPr>
      </w:pPr>
      <w:bookmarkStart w:id="121" w:name="_Toc384944723"/>
      <w:bookmarkStart w:id="122" w:name="_Toc381911472"/>
      <w:bookmarkStart w:id="123" w:name="_Toc383301033"/>
      <w:bookmarkStart w:id="124" w:name="_Toc442022107"/>
      <w:bookmarkStart w:id="125" w:name="_Toc396037060"/>
      <w:bookmarkStart w:id="126" w:name="_Toc442133377"/>
      <w:bookmarkStart w:id="127" w:name="_Toc396036416"/>
      <w:bookmarkStart w:id="128" w:name="_Toc434694369"/>
      <w:bookmarkStart w:id="129" w:name="_Toc442016148"/>
      <w:bookmarkStart w:id="130" w:name="_Toc389985365"/>
      <w:bookmarkStart w:id="131" w:name="_Toc451698746"/>
      <w:r>
        <w:rPr>
          <w:rFonts w:hint="eastAsia" w:ascii="仿宋" w:hAnsi="仿宋" w:eastAsia="仿宋" w:cs="仿宋"/>
          <w:b/>
          <w:bCs/>
          <w:color w:val="auto"/>
          <w:sz w:val="24"/>
          <w:szCs w:val="24"/>
          <w:highlight w:val="none"/>
          <w:lang w:eastAsia="zh-CN"/>
        </w:rPr>
        <w:t>第三条 考核</w:t>
      </w:r>
      <w:bookmarkEnd w:id="121"/>
      <w:bookmarkEnd w:id="122"/>
      <w:bookmarkEnd w:id="123"/>
      <w:bookmarkEnd w:id="124"/>
      <w:bookmarkEnd w:id="125"/>
      <w:bookmarkEnd w:id="126"/>
      <w:bookmarkEnd w:id="127"/>
      <w:bookmarkEnd w:id="128"/>
      <w:bookmarkEnd w:id="129"/>
      <w:bookmarkEnd w:id="130"/>
      <w:bookmarkEnd w:id="131"/>
    </w:p>
    <w:p>
      <w:pPr>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乙方未按要求每天打扫施工现场的，由甲方安排人员打扫并按70元/人/小时扣款；施工作业产生的固废未及时合法处置的，由甲方联系第三方合法处置并按以下标准考核乙方：1.一般固废：500元/吨扣款；2.危险废物：6500元/吨扣款。</w:t>
      </w:r>
    </w:p>
    <w:p>
      <w:pPr>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（三）若因乙方责任导致当地居民上访或当地环保管理部门对甲方提出整改、整顿或处罚的，将由乙方自行承担所有责任，并负责赔偿甲方由此带来的经济损失。</w:t>
      </w:r>
    </w:p>
    <w:p>
      <w:pPr>
        <w:spacing w:line="480" w:lineRule="exact"/>
        <w:ind w:firstLine="482" w:firstLineChars="200"/>
        <w:rPr>
          <w:rFonts w:hint="eastAsia" w:ascii="仿宋" w:hAnsi="仿宋" w:eastAsia="仿宋" w:cs="仿宋"/>
          <w:b/>
          <w:bCs/>
          <w:color w:val="auto"/>
          <w:sz w:val="24"/>
          <w:szCs w:val="24"/>
          <w:highlight w:val="none"/>
          <w:lang w:eastAsia="zh-CN"/>
        </w:rPr>
      </w:pPr>
      <w:bookmarkStart w:id="132" w:name="_Toc442133378"/>
      <w:bookmarkStart w:id="133" w:name="_Toc389985366"/>
      <w:bookmarkStart w:id="134" w:name="_Toc442022108"/>
      <w:bookmarkStart w:id="135" w:name="_Toc396037061"/>
      <w:bookmarkStart w:id="136" w:name="_Toc442016149"/>
      <w:bookmarkStart w:id="137" w:name="_Toc381911473"/>
      <w:bookmarkStart w:id="138" w:name="_Toc383301034"/>
      <w:bookmarkStart w:id="139" w:name="_Toc434694370"/>
      <w:bookmarkStart w:id="140" w:name="_Toc384944724"/>
      <w:bookmarkStart w:id="141" w:name="_Toc396036417"/>
      <w:bookmarkStart w:id="142" w:name="_Toc451698747"/>
      <w:bookmarkStart w:id="143" w:name="_Toc396037063"/>
      <w:bookmarkStart w:id="144" w:name="_Toc442016151"/>
      <w:bookmarkStart w:id="145" w:name="_Toc381911475"/>
      <w:bookmarkStart w:id="146" w:name="_Toc434694372"/>
      <w:bookmarkStart w:id="147" w:name="_Toc384944726"/>
      <w:bookmarkStart w:id="148" w:name="_Toc389985368"/>
      <w:bookmarkStart w:id="149" w:name="_Toc442133380"/>
      <w:bookmarkStart w:id="150" w:name="_Toc451698749"/>
      <w:bookmarkStart w:id="151" w:name="_Toc396036419"/>
      <w:bookmarkStart w:id="152" w:name="_Toc383301036"/>
      <w:bookmarkStart w:id="153" w:name="_Toc442022110"/>
      <w:r>
        <w:rPr>
          <w:rFonts w:hint="eastAsia" w:ascii="仿宋" w:hAnsi="仿宋" w:eastAsia="仿宋" w:cs="仿宋"/>
          <w:b/>
          <w:bCs/>
          <w:color w:val="auto"/>
          <w:sz w:val="24"/>
          <w:szCs w:val="24"/>
          <w:highlight w:val="none"/>
          <w:lang w:eastAsia="zh-CN"/>
        </w:rPr>
        <w:t>第四条</w:t>
      </w:r>
      <w:bookmarkEnd w:id="132"/>
      <w:bookmarkEnd w:id="133"/>
      <w:bookmarkEnd w:id="134"/>
      <w:bookmarkEnd w:id="135"/>
      <w:bookmarkEnd w:id="136"/>
      <w:bookmarkEnd w:id="137"/>
      <w:bookmarkEnd w:id="138"/>
      <w:bookmarkEnd w:id="139"/>
      <w:bookmarkEnd w:id="140"/>
      <w:bookmarkEnd w:id="141"/>
      <w:bookmarkEnd w:id="142"/>
      <w:bookmarkStart w:id="154" w:name="_Toc442133379"/>
      <w:bookmarkStart w:id="155" w:name="_Toc381911474"/>
      <w:bookmarkStart w:id="156" w:name="_Toc383301035"/>
      <w:bookmarkStart w:id="157" w:name="_Toc442022109"/>
      <w:bookmarkStart w:id="158" w:name="_Toc384944725"/>
      <w:bookmarkStart w:id="159" w:name="_Toc451698748"/>
      <w:bookmarkStart w:id="160" w:name="_Toc396036418"/>
      <w:bookmarkStart w:id="161" w:name="_Toc396037062"/>
      <w:bookmarkStart w:id="162" w:name="_Toc389985367"/>
      <w:bookmarkStart w:id="163" w:name="_Toc442016150"/>
      <w:bookmarkStart w:id="164" w:name="_Toc434694371"/>
      <w:r>
        <w:rPr>
          <w:rFonts w:hint="eastAsia" w:ascii="仿宋" w:hAnsi="仿宋" w:eastAsia="仿宋" w:cs="仿宋"/>
          <w:b/>
          <w:bCs/>
          <w:color w:val="auto"/>
          <w:sz w:val="24"/>
          <w:szCs w:val="24"/>
          <w:highlight w:val="none"/>
          <w:lang w:eastAsia="zh-CN"/>
        </w:rPr>
        <w:t xml:space="preserve"> 补充条款</w:t>
      </w:r>
      <w:bookmarkEnd w:id="154"/>
      <w:bookmarkEnd w:id="155"/>
      <w:bookmarkEnd w:id="156"/>
      <w:bookmarkEnd w:id="157"/>
      <w:bookmarkEnd w:id="158"/>
      <w:bookmarkEnd w:id="159"/>
      <w:bookmarkEnd w:id="160"/>
      <w:bookmarkEnd w:id="161"/>
      <w:bookmarkEnd w:id="162"/>
      <w:bookmarkEnd w:id="163"/>
      <w:bookmarkEnd w:id="164"/>
    </w:p>
    <w:p>
      <w:pPr>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甲乙双方在遵守有关法律、法规、规章和标准的前提下，结合</w:t>
      </w:r>
      <w:r>
        <w:rPr>
          <w:rFonts w:hint="eastAsia" w:ascii="仿宋" w:hAnsi="仿宋" w:eastAsia="仿宋" w:cs="仿宋"/>
          <w:bCs/>
          <w:color w:val="auto"/>
          <w:sz w:val="24"/>
          <w:szCs w:val="24"/>
          <w:highlight w:val="none"/>
          <w:lang w:eastAsia="zh-CN"/>
        </w:rPr>
        <w:t>项目作业</w:t>
      </w:r>
      <w:r>
        <w:rPr>
          <w:rFonts w:hint="eastAsia" w:ascii="仿宋" w:hAnsi="仿宋" w:eastAsia="仿宋" w:cs="仿宋"/>
          <w:color w:val="auto"/>
          <w:sz w:val="24"/>
          <w:szCs w:val="24"/>
          <w:highlight w:val="none"/>
          <w:lang w:eastAsia="zh-CN"/>
        </w:rPr>
        <w:t>实际，经协商一致后，可对以上条款内容进行补充但不得相悖，补充条款与本协议其他条款具有同等法律效力。</w:t>
      </w:r>
    </w:p>
    <w:p>
      <w:pPr>
        <w:spacing w:line="480" w:lineRule="exact"/>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第五条 协议生效</w:t>
      </w:r>
      <w:bookmarkEnd w:id="143"/>
      <w:bookmarkEnd w:id="144"/>
      <w:bookmarkEnd w:id="145"/>
      <w:bookmarkEnd w:id="146"/>
      <w:bookmarkEnd w:id="147"/>
      <w:bookmarkEnd w:id="148"/>
      <w:bookmarkEnd w:id="149"/>
      <w:bookmarkEnd w:id="150"/>
      <w:bookmarkEnd w:id="151"/>
      <w:bookmarkEnd w:id="152"/>
      <w:bookmarkEnd w:id="153"/>
    </w:p>
    <w:p>
      <w:pPr>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本协议自甲乙双方签字盖章之日起生效，其时效与双方所签订承包合同相同。本协议一式四份，由甲方、乙方各持两份。</w:t>
      </w:r>
    </w:p>
    <w:p>
      <w:pPr>
        <w:tabs>
          <w:tab w:val="left" w:pos="720"/>
        </w:tabs>
        <w:spacing w:line="480" w:lineRule="exact"/>
        <w:ind w:firstLine="480" w:firstLineChars="200"/>
        <w:rPr>
          <w:rFonts w:hint="eastAsia" w:ascii="仿宋" w:hAnsi="仿宋" w:eastAsia="仿宋" w:cs="仿宋"/>
          <w:color w:val="auto"/>
          <w:sz w:val="24"/>
          <w:szCs w:val="24"/>
          <w:highlight w:val="none"/>
          <w:lang w:eastAsia="zh-CN"/>
        </w:rPr>
      </w:pPr>
    </w:p>
    <w:p>
      <w:pPr>
        <w:tabs>
          <w:tab w:val="left" w:pos="720"/>
        </w:tabs>
        <w:spacing w:line="480" w:lineRule="exact"/>
        <w:ind w:firstLine="480" w:firstLineChars="200"/>
        <w:rPr>
          <w:rFonts w:hint="eastAsia" w:ascii="仿宋" w:hAnsi="仿宋" w:eastAsia="仿宋" w:cs="仿宋"/>
          <w:color w:val="auto"/>
          <w:sz w:val="24"/>
          <w:szCs w:val="24"/>
          <w:highlight w:val="none"/>
          <w:lang w:eastAsia="zh-CN"/>
        </w:rPr>
      </w:pPr>
    </w:p>
    <w:p>
      <w:pPr>
        <w:tabs>
          <w:tab w:val="left" w:pos="720"/>
        </w:tabs>
        <w:spacing w:line="480" w:lineRule="exact"/>
        <w:ind w:firstLine="480" w:firstLineChars="200"/>
        <w:rPr>
          <w:rFonts w:hint="eastAsia" w:ascii="仿宋" w:hAnsi="仿宋" w:eastAsia="仿宋" w:cs="仿宋"/>
          <w:color w:val="auto"/>
          <w:sz w:val="24"/>
          <w:szCs w:val="24"/>
          <w:highlight w:val="none"/>
          <w:lang w:eastAsia="zh-CN"/>
        </w:rPr>
      </w:pPr>
    </w:p>
    <w:p>
      <w:pPr>
        <w:tabs>
          <w:tab w:val="left" w:pos="0"/>
        </w:tabs>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甲方(盖章)：中粮崇左糖业有限公司    乙方(盖章)：</w:t>
      </w:r>
    </w:p>
    <w:p>
      <w:pPr>
        <w:tabs>
          <w:tab w:val="left" w:pos="105"/>
          <w:tab w:val="left" w:pos="5220"/>
        </w:tabs>
        <w:spacing w:line="480" w:lineRule="exact"/>
        <w:rPr>
          <w:rFonts w:hint="eastAsia" w:ascii="仿宋" w:hAnsi="仿宋" w:eastAsia="仿宋" w:cs="仿宋"/>
          <w:color w:val="auto"/>
          <w:sz w:val="24"/>
          <w:szCs w:val="24"/>
          <w:highlight w:val="none"/>
          <w:lang w:eastAsia="zh-CN"/>
        </w:rPr>
      </w:pPr>
    </w:p>
    <w:p>
      <w:pPr>
        <w:tabs>
          <w:tab w:val="left" w:pos="105"/>
          <w:tab w:val="left" w:pos="5220"/>
        </w:tabs>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企业负责人(签字)：                  企业负责人(签字)：　</w:t>
      </w:r>
    </w:p>
    <w:p>
      <w:pPr>
        <w:tabs>
          <w:tab w:val="left" w:pos="105"/>
          <w:tab w:val="left" w:pos="5220"/>
        </w:tabs>
        <w:spacing w:line="480" w:lineRule="exact"/>
        <w:rPr>
          <w:rFonts w:hint="eastAsia" w:ascii="仿宋" w:hAnsi="仿宋" w:eastAsia="仿宋" w:cs="仿宋"/>
          <w:color w:val="auto"/>
          <w:sz w:val="24"/>
          <w:szCs w:val="24"/>
          <w:highlight w:val="none"/>
          <w:lang w:eastAsia="zh-CN"/>
        </w:rPr>
      </w:pPr>
    </w:p>
    <w:p>
      <w:pPr>
        <w:tabs>
          <w:tab w:val="left" w:pos="105"/>
          <w:tab w:val="left" w:pos="5220"/>
        </w:tabs>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或者委托代理人(签字) ：             或者委托代理人(签字)：</w:t>
      </w:r>
    </w:p>
    <w:p>
      <w:pPr>
        <w:tabs>
          <w:tab w:val="left" w:pos="105"/>
          <w:tab w:val="left" w:pos="5220"/>
        </w:tabs>
        <w:spacing w:line="480" w:lineRule="exact"/>
        <w:rPr>
          <w:rFonts w:hint="eastAsia" w:ascii="仿宋" w:hAnsi="仿宋" w:eastAsia="仿宋" w:cs="仿宋"/>
          <w:color w:val="auto"/>
          <w:sz w:val="24"/>
          <w:szCs w:val="24"/>
          <w:highlight w:val="none"/>
          <w:lang w:eastAsia="zh-CN"/>
        </w:rPr>
      </w:pPr>
    </w:p>
    <w:p>
      <w:pPr>
        <w:tabs>
          <w:tab w:val="left" w:pos="105"/>
          <w:tab w:val="left" w:pos="5220"/>
        </w:tabs>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          日期：       年    月    日</w:t>
      </w:r>
    </w:p>
    <w:p>
      <w:pPr>
        <w:tabs>
          <w:tab w:val="left" w:pos="5520"/>
        </w:tabs>
        <w:rPr>
          <w:rFonts w:hint="eastAsia" w:ascii="仿宋" w:hAnsi="仿宋" w:eastAsia="仿宋" w:cs="仿宋"/>
          <w:b/>
          <w:bCs/>
          <w:color w:val="auto"/>
          <w:sz w:val="24"/>
          <w:szCs w:val="24"/>
          <w:highlight w:val="none"/>
          <w:lang w:eastAsia="zh-CN"/>
        </w:rPr>
      </w:pPr>
      <w:r>
        <w:rPr>
          <w:rFonts w:hint="eastAsia" w:ascii="仿宋" w:hAnsi="仿宋" w:eastAsia="仿宋" w:cs="仿宋"/>
          <w:b/>
          <w:color w:val="auto"/>
          <w:sz w:val="24"/>
          <w:szCs w:val="24"/>
          <w:highlight w:val="none"/>
          <w:lang w:eastAsia="zh-CN"/>
        </w:rPr>
        <w:br w:type="page"/>
      </w:r>
      <w:r>
        <w:rPr>
          <w:rFonts w:hint="eastAsia" w:ascii="仿宋" w:hAnsi="仿宋" w:eastAsia="仿宋" w:cs="仿宋"/>
          <w:b/>
          <w:color w:val="auto"/>
          <w:sz w:val="24"/>
          <w:szCs w:val="24"/>
          <w:highlight w:val="none"/>
          <w:lang w:eastAsia="zh-CN"/>
        </w:rPr>
        <w:t>附件</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lang w:eastAsia="zh-CN"/>
        </w:rPr>
        <w:t>安全协议</w:t>
      </w:r>
    </w:p>
    <w:p>
      <w:pPr>
        <w:tabs>
          <w:tab w:val="left" w:pos="5520"/>
        </w:tabs>
        <w:rPr>
          <w:rFonts w:hint="eastAsia" w:ascii="仿宋" w:hAnsi="仿宋" w:eastAsia="仿宋" w:cs="仿宋"/>
          <w:b/>
          <w:color w:val="auto"/>
          <w:sz w:val="24"/>
          <w:szCs w:val="24"/>
          <w:highlight w:val="none"/>
          <w:lang w:eastAsia="zh-CN"/>
        </w:rPr>
      </w:pPr>
    </w:p>
    <w:p>
      <w:pPr>
        <w:spacing w:line="360" w:lineRule="auto"/>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安全协议书（2023-A）</w:t>
      </w:r>
    </w:p>
    <w:p>
      <w:pPr>
        <w:spacing w:line="300" w:lineRule="exact"/>
        <w:ind w:firstLine="480" w:firstLineChars="200"/>
        <w:rPr>
          <w:rFonts w:hint="eastAsia" w:ascii="仿宋" w:hAnsi="仿宋" w:eastAsia="仿宋" w:cs="仿宋"/>
          <w:color w:val="auto"/>
          <w:sz w:val="24"/>
          <w:szCs w:val="24"/>
          <w:highlight w:val="none"/>
          <w:lang w:eastAsia="zh-CN"/>
        </w:rPr>
      </w:pPr>
    </w:p>
    <w:p>
      <w:pPr>
        <w:spacing w:line="420" w:lineRule="exact"/>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甲方（发包方）：中粮崇左糖业有限公司</w:t>
      </w:r>
    </w:p>
    <w:p>
      <w:pPr>
        <w:spacing w:line="420" w:lineRule="exact"/>
        <w:ind w:firstLine="480" w:firstLineChars="200"/>
        <w:rPr>
          <w:rFonts w:hint="eastAsia" w:ascii="仿宋" w:hAnsi="仿宋" w:eastAsia="仿宋" w:cs="仿宋"/>
          <w:color w:val="auto"/>
          <w:sz w:val="24"/>
          <w:szCs w:val="24"/>
          <w:highlight w:val="none"/>
          <w:lang w:eastAsia="zh-CN"/>
        </w:rPr>
      </w:pPr>
    </w:p>
    <w:p>
      <w:pPr>
        <w:spacing w:line="42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乙方（承包方）：</w:t>
      </w:r>
    </w:p>
    <w:p>
      <w:pPr>
        <w:spacing w:line="300" w:lineRule="exact"/>
        <w:ind w:firstLine="480" w:firstLineChars="200"/>
        <w:rPr>
          <w:rFonts w:hint="eastAsia" w:ascii="仿宋" w:hAnsi="仿宋" w:eastAsia="仿宋" w:cs="仿宋"/>
          <w:color w:val="auto"/>
          <w:sz w:val="24"/>
          <w:szCs w:val="24"/>
          <w:highlight w:val="none"/>
          <w:lang w:eastAsia="zh-CN"/>
        </w:rPr>
      </w:pPr>
    </w:p>
    <w:p>
      <w:pPr>
        <w:widowControl/>
        <w:snapToGrid w:val="0"/>
        <w:spacing w:line="360" w:lineRule="auto"/>
        <w:ind w:firstLine="428" w:firstLineChars="200"/>
        <w:rPr>
          <w:rFonts w:hint="eastAsia" w:ascii="仿宋" w:hAnsi="仿宋" w:eastAsia="仿宋" w:cs="仿宋"/>
          <w:color w:val="auto"/>
          <w:spacing w:val="-13"/>
          <w:sz w:val="24"/>
          <w:szCs w:val="24"/>
          <w:highlight w:val="none"/>
          <w:lang w:eastAsia="zh-CN"/>
        </w:rPr>
      </w:pPr>
      <w:r>
        <w:rPr>
          <w:rFonts w:hint="eastAsia" w:ascii="仿宋" w:hAnsi="仿宋" w:eastAsia="仿宋" w:cs="仿宋"/>
          <w:color w:val="auto"/>
          <w:spacing w:val="-13"/>
          <w:sz w:val="24"/>
          <w:szCs w:val="24"/>
          <w:highlight w:val="none"/>
          <w:lang w:eastAsia="zh-CN"/>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widowControl/>
        <w:snapToGrid w:val="0"/>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一、项目名称及期限：</w:t>
      </w:r>
    </w:p>
    <w:p>
      <w:pPr>
        <w:widowControl/>
        <w:snapToGrid w:val="0"/>
        <w:spacing w:line="360" w:lineRule="auto"/>
        <w:ind w:firstLine="474" w:firstLineChars="200"/>
        <w:rPr>
          <w:rFonts w:hint="eastAsia" w:ascii="仿宋" w:hAnsi="仿宋" w:eastAsia="仿宋" w:cs="仿宋"/>
          <w:bCs/>
          <w:color w:val="auto"/>
          <w:sz w:val="24"/>
          <w:szCs w:val="24"/>
          <w:highlight w:val="none"/>
          <w:lang w:eastAsia="zh-CN"/>
        </w:rPr>
      </w:pPr>
      <w:r>
        <w:rPr>
          <w:rFonts w:hint="eastAsia" w:ascii="仿宋" w:hAnsi="仿宋" w:eastAsia="仿宋" w:cs="仿宋"/>
          <w:b/>
          <w:bCs/>
          <w:color w:val="auto"/>
          <w:spacing w:val="-2"/>
          <w:sz w:val="24"/>
          <w:szCs w:val="24"/>
          <w:highlight w:val="none"/>
          <w:lang w:eastAsia="zh-CN"/>
        </w:rPr>
        <w:t>（一）项目名称：</w:t>
      </w:r>
    </w:p>
    <w:p>
      <w:pPr>
        <w:widowControl/>
        <w:snapToGrid w:val="0"/>
        <w:spacing w:line="360" w:lineRule="auto"/>
        <w:ind w:firstLine="474" w:firstLineChars="200"/>
        <w:rPr>
          <w:rFonts w:hint="eastAsia" w:ascii="仿宋" w:hAnsi="仿宋" w:eastAsia="仿宋" w:cs="仿宋"/>
          <w:bCs/>
          <w:color w:val="auto"/>
          <w:sz w:val="24"/>
          <w:szCs w:val="24"/>
          <w:highlight w:val="none"/>
          <w:lang w:eastAsia="zh-CN"/>
        </w:rPr>
      </w:pPr>
      <w:r>
        <w:rPr>
          <w:rFonts w:hint="eastAsia" w:ascii="仿宋" w:hAnsi="仿宋" w:eastAsia="仿宋" w:cs="仿宋"/>
          <w:b/>
          <w:bCs/>
          <w:color w:val="auto"/>
          <w:spacing w:val="-2"/>
          <w:sz w:val="24"/>
          <w:szCs w:val="24"/>
          <w:highlight w:val="none"/>
          <w:lang w:eastAsia="zh-CN"/>
        </w:rPr>
        <w:t>（二）项目期限</w:t>
      </w:r>
      <w:r>
        <w:rPr>
          <w:rFonts w:hint="eastAsia" w:ascii="仿宋" w:hAnsi="仿宋" w:eastAsia="仿宋" w:cs="仿宋"/>
          <w:b/>
          <w:bCs/>
          <w:color w:val="auto"/>
          <w:sz w:val="24"/>
          <w:szCs w:val="24"/>
          <w:highlight w:val="none"/>
          <w:lang w:eastAsia="zh-CN"/>
        </w:rPr>
        <w:t>：</w:t>
      </w:r>
      <w:r>
        <w:rPr>
          <w:rFonts w:hint="eastAsia" w:ascii="仿宋" w:hAnsi="仿宋" w:eastAsia="仿宋" w:cs="仿宋"/>
          <w:bCs/>
          <w:color w:val="auto"/>
          <w:sz w:val="24"/>
          <w:szCs w:val="24"/>
          <w:highlight w:val="none"/>
          <w:lang w:eastAsia="zh-CN"/>
        </w:rPr>
        <w:t>自    年   月   日起，至    年   月   日结束。</w:t>
      </w:r>
    </w:p>
    <w:p>
      <w:pPr>
        <w:widowControl/>
        <w:shd w:val="clear" w:color="auto" w:fill="FFFFFF"/>
        <w:snapToGrid w:val="0"/>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二、协议内容：</w:t>
      </w:r>
    </w:p>
    <w:p>
      <w:pPr>
        <w:widowControl/>
        <w:shd w:val="clear" w:color="auto" w:fill="FFFFFF"/>
        <w:snapToGrid w:val="0"/>
        <w:spacing w:line="360" w:lineRule="auto"/>
        <w:ind w:firstLine="474" w:firstLineChars="200"/>
        <w:rPr>
          <w:rFonts w:hint="eastAsia" w:ascii="仿宋" w:hAnsi="仿宋" w:eastAsia="仿宋" w:cs="仿宋"/>
          <w:b/>
          <w:bCs/>
          <w:color w:val="auto"/>
          <w:spacing w:val="-2"/>
          <w:sz w:val="24"/>
          <w:szCs w:val="24"/>
          <w:highlight w:val="none"/>
          <w:lang w:eastAsia="zh-CN"/>
        </w:rPr>
      </w:pPr>
      <w:r>
        <w:rPr>
          <w:rFonts w:hint="eastAsia" w:ascii="仿宋" w:hAnsi="仿宋" w:eastAsia="仿宋" w:cs="仿宋"/>
          <w:b/>
          <w:bCs/>
          <w:color w:val="auto"/>
          <w:spacing w:val="-2"/>
          <w:sz w:val="24"/>
          <w:szCs w:val="24"/>
          <w:highlight w:val="none"/>
          <w:lang w:eastAsia="zh-CN"/>
        </w:rPr>
        <w:t xml:space="preserve">（一）甲方的权利、义务、责任 </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 权利</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1.1对乙方提供的单位资质、人员资质等资料进行审核并备案。制定乙方作业人员准入标准，明确年龄、性别、文化程度、工作经验和作业资质等内容。</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1.2对乙方提供的乙方作业人员健康检查报告等资料进行审核并备案。</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1.3对乙方提供的乙方作业人员工伤保险或雇主责任险等资料进行审核并备案。</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1.4有权对乙方机械设备、器具进行安全检查。</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1.5对乙方作业人员在工作中履行安全管理协议、遵章守纪情况进行监督检查，对发现乙方作业人员存在的违章违纪行为，及时进行教育并要求其整改。对不听劝告、严重违章违纪者，甲方有权将其驱逐出厂。</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1.6甲方有权审查乙方相应的作业资格证书、作业方案和外包商、作业现场的设备、设施、建（构）筑物和人员作业安全状况等。</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1.8乙方因自身原因作业人员不足，无法按时完成甲方工作任务，为不影响作业工期，甲方有权自行或委托第三方代为执行上述工作，所产生的费用由乙方负责。</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2义务</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2.1负责对乙方进行</w:t>
      </w:r>
      <w:r>
        <w:rPr>
          <w:rFonts w:hint="eastAsia" w:ascii="仿宋" w:hAnsi="仿宋" w:eastAsia="仿宋" w:cs="仿宋"/>
          <w:color w:val="auto"/>
          <w:sz w:val="24"/>
          <w:szCs w:val="24"/>
          <w:highlight w:val="none"/>
          <w:lang w:eastAsia="zh-CN"/>
        </w:rPr>
        <w:t>进场安全技术交底，告知甲方的安全管理制度标准、 作业场所安全风险、事故应急和报告要求等。</w:t>
      </w:r>
      <w:r>
        <w:rPr>
          <w:rFonts w:hint="eastAsia" w:ascii="仿宋" w:hAnsi="仿宋" w:eastAsia="仿宋" w:cs="仿宋"/>
          <w:color w:val="auto"/>
          <w:spacing w:val="6"/>
          <w:sz w:val="24"/>
          <w:szCs w:val="24"/>
          <w:highlight w:val="none"/>
          <w:lang w:eastAsia="zh-CN"/>
        </w:rPr>
        <w:t>甲方有义务对乙方的安全奖惩情况进行告知。</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2.2作业现场有两个以上单位交叉作业有可能危及对方安全或影响施工作业进度时，甲方有义务统一协调管理，督促双方签订安全管理协议。</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3责任</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3.1监督乙方将乙方作业人员纳入乙方从业人员统一管理，甲方对乙方的工作量或者工作成果的数量和质量进行监管。</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3.2甲方负责向乙方如实告知根据甲方能力所知的作业场所和岗位存在的危险因素，要求乙方制订防范措施以及事故应急预案。</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3.3</w:t>
      </w:r>
      <w:r>
        <w:rPr>
          <w:rFonts w:hint="eastAsia" w:ascii="仿宋" w:hAnsi="仿宋" w:eastAsia="仿宋" w:cs="仿宋"/>
          <w:color w:val="auto"/>
          <w:sz w:val="24"/>
          <w:szCs w:val="24"/>
          <w:highlight w:val="none"/>
          <w:lang w:eastAsia="zh-CN"/>
        </w:rPr>
        <w:t>甲方应当对乙方的安全教育与培训工作进行指导，应当监督检查乙方开展员工安全教育培训工作情况。</w:t>
      </w:r>
    </w:p>
    <w:p>
      <w:pPr>
        <w:widowControl/>
        <w:shd w:val="clear" w:color="auto" w:fill="FFFFFF"/>
        <w:snapToGrid w:val="0"/>
        <w:spacing w:line="360" w:lineRule="auto"/>
        <w:ind w:firstLine="474" w:firstLineChars="200"/>
        <w:rPr>
          <w:rFonts w:hint="eastAsia" w:ascii="仿宋" w:hAnsi="仿宋" w:eastAsia="仿宋" w:cs="仿宋"/>
          <w:b/>
          <w:bCs/>
          <w:color w:val="auto"/>
          <w:spacing w:val="-3"/>
          <w:sz w:val="24"/>
          <w:szCs w:val="24"/>
          <w:highlight w:val="none"/>
          <w:lang w:eastAsia="zh-CN"/>
        </w:rPr>
      </w:pPr>
      <w:r>
        <w:rPr>
          <w:rFonts w:hint="eastAsia" w:ascii="仿宋" w:hAnsi="仿宋" w:eastAsia="仿宋" w:cs="仿宋"/>
          <w:b/>
          <w:bCs/>
          <w:color w:val="auto"/>
          <w:spacing w:val="-2"/>
          <w:sz w:val="24"/>
          <w:szCs w:val="24"/>
          <w:highlight w:val="none"/>
          <w:lang w:eastAsia="zh-CN"/>
        </w:rPr>
        <w:t>（二）</w:t>
      </w:r>
      <w:r>
        <w:rPr>
          <w:rFonts w:hint="eastAsia" w:ascii="仿宋" w:hAnsi="仿宋" w:eastAsia="仿宋" w:cs="仿宋"/>
          <w:b/>
          <w:bCs/>
          <w:color w:val="auto"/>
          <w:spacing w:val="-3"/>
          <w:sz w:val="24"/>
          <w:szCs w:val="24"/>
          <w:highlight w:val="none"/>
          <w:lang w:eastAsia="zh-CN"/>
        </w:rPr>
        <w:t xml:space="preserve">乙方的权利、义务、责任 </w:t>
      </w:r>
    </w:p>
    <w:p>
      <w:pPr>
        <w:widowControl/>
        <w:shd w:val="clear" w:color="auto" w:fill="FFFFFF"/>
        <w:snapToGrid w:val="0"/>
        <w:spacing w:line="360" w:lineRule="auto"/>
        <w:ind w:firstLine="480" w:firstLineChars="200"/>
        <w:rPr>
          <w:rFonts w:hint="eastAsia" w:ascii="仿宋" w:hAnsi="仿宋" w:eastAsia="仿宋" w:cs="仿宋"/>
          <w:b/>
          <w:color w:val="auto"/>
          <w:spacing w:val="6"/>
          <w:sz w:val="24"/>
          <w:szCs w:val="24"/>
          <w:highlight w:val="none"/>
          <w:lang w:eastAsia="zh-CN"/>
        </w:rPr>
      </w:pPr>
      <w:r>
        <w:rPr>
          <w:rFonts w:hint="eastAsia" w:ascii="仿宋" w:hAnsi="仿宋" w:eastAsia="仿宋" w:cs="仿宋"/>
          <w:color w:val="auto"/>
          <w:sz w:val="24"/>
          <w:szCs w:val="24"/>
          <w:highlight w:val="none"/>
          <w:lang w:eastAsia="zh-CN"/>
        </w:rPr>
        <w:t>1权利</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1.1乙方有权了解其作业场所和工作岗位存在的危险因素、防范措施及事故应急措施，有权对安全生产工作提出建议。</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1.2乙方有权对作业场所安全生产工作中存在的问题提出检举、和整改建议;有权拒绝违章指挥和强令冒险作业。</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1.3乙方应组织相关单位及外包单位对其所从事的作业活动开展危险源辨识工作，并将危险源辨识的内容作为安全技术交底和安全工作交底的其中内容之一。</w:t>
      </w:r>
    </w:p>
    <w:p>
      <w:pPr>
        <w:widowControl/>
        <w:shd w:val="clear" w:color="auto" w:fill="FFFFFF"/>
        <w:snapToGrid w:val="0"/>
        <w:spacing w:line="360" w:lineRule="auto"/>
        <w:ind w:firstLine="607" w:firstLineChars="241"/>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2义务</w:t>
      </w:r>
    </w:p>
    <w:p>
      <w:pPr>
        <w:widowControl/>
        <w:shd w:val="clear" w:color="auto" w:fill="FFFFFF"/>
        <w:snapToGrid w:val="0"/>
        <w:spacing w:line="360" w:lineRule="auto"/>
        <w:ind w:firstLine="607" w:firstLineChars="241"/>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2.1乙方应对作业人员进行安全生产教育和培训，确保作业人员掌握本职工作所需的安全生产知识，提高安全生产技能，同时对本单位员工开展“三级”安全教育。</w:t>
      </w:r>
    </w:p>
    <w:p>
      <w:pPr>
        <w:widowControl/>
        <w:shd w:val="clear" w:color="auto" w:fill="FFFFFF"/>
        <w:snapToGrid w:val="0"/>
        <w:spacing w:line="360" w:lineRule="auto"/>
        <w:ind w:firstLine="607" w:firstLineChars="241"/>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2.2乙方及乙方作业人员有义务严格遵守甲方的安全生产规章制度和操作规程，服从管理。</w:t>
      </w:r>
    </w:p>
    <w:p>
      <w:pPr>
        <w:widowControl/>
        <w:shd w:val="clear" w:color="auto" w:fill="FFFFFF"/>
        <w:snapToGrid w:val="0"/>
        <w:spacing w:line="360" w:lineRule="auto"/>
        <w:ind w:firstLine="578" w:firstLineChars="24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2.3乙方对甲方所提供的作业相关的项目资料必须保密，非经甲方书面同意不能向外透露，作业完毕后，应及时退还甲方。</w:t>
      </w:r>
    </w:p>
    <w:p>
      <w:pPr>
        <w:widowControl/>
        <w:shd w:val="clear" w:color="auto" w:fill="FFFFFF"/>
        <w:snapToGrid w:val="0"/>
        <w:spacing w:line="360" w:lineRule="auto"/>
        <w:ind w:firstLine="578" w:firstLineChars="24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2.4乙方有义务配合、服从甲方对作业现场的安全检查，对检查发现的安全隐患无条件进行整改。</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3责任</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3.1必须具有独立的法人资质，具备核准从事相关经营范围的资质，在签订协议前将其相关的资质证照复印件交甲方备案，并对其真实性、合法性、有效性负责。对本协议中的作业项目承担安全主体责任。</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3.2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pPr>
        <w:widowControl/>
        <w:shd w:val="clear" w:color="auto" w:fill="FFFFFF"/>
        <w:snapToGrid w:val="0"/>
        <w:spacing w:line="360" w:lineRule="auto"/>
        <w:ind w:firstLine="52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3.3</w:t>
      </w:r>
      <w:r>
        <w:rPr>
          <w:rFonts w:hint="eastAsia" w:ascii="仿宋" w:hAnsi="仿宋" w:eastAsia="仿宋" w:cs="仿宋"/>
          <w:color w:val="auto"/>
          <w:sz w:val="24"/>
          <w:szCs w:val="24"/>
          <w:highlight w:val="none"/>
          <w:lang w:eastAsia="zh-CN"/>
        </w:rPr>
        <w:t>按照国家安全生产的相关法律法规及</w:t>
      </w:r>
      <w:r>
        <w:rPr>
          <w:rFonts w:hint="eastAsia" w:ascii="仿宋" w:hAnsi="仿宋" w:eastAsia="仿宋" w:cs="仿宋"/>
          <w:color w:val="auto"/>
          <w:spacing w:val="6"/>
          <w:sz w:val="24"/>
          <w:szCs w:val="24"/>
          <w:highlight w:val="none"/>
          <w:lang w:eastAsia="zh-CN"/>
        </w:rPr>
        <w:t>甲方安全生产管理体系要求，</w:t>
      </w:r>
      <w:r>
        <w:rPr>
          <w:rFonts w:hint="eastAsia" w:ascii="仿宋" w:hAnsi="仿宋" w:eastAsia="仿宋" w:cs="仿宋"/>
          <w:color w:val="auto"/>
          <w:sz w:val="24"/>
          <w:szCs w:val="24"/>
          <w:highlight w:val="none"/>
          <w:lang w:eastAsia="zh-CN"/>
        </w:rPr>
        <w:t>建立健全作业现场安全管理制度，及</w:t>
      </w:r>
      <w:r>
        <w:rPr>
          <w:rFonts w:hint="eastAsia" w:ascii="仿宋" w:hAnsi="仿宋" w:eastAsia="仿宋" w:cs="仿宋"/>
          <w:color w:val="auto"/>
          <w:spacing w:val="6"/>
          <w:sz w:val="24"/>
          <w:szCs w:val="24"/>
          <w:highlight w:val="none"/>
          <w:lang w:eastAsia="zh-CN"/>
        </w:rPr>
        <w:t>以安全生产责任制为核心各项安全生产管理制度、流程，并严格执行。</w:t>
      </w:r>
      <w:r>
        <w:rPr>
          <w:rFonts w:hint="eastAsia" w:ascii="仿宋" w:hAnsi="仿宋" w:eastAsia="仿宋" w:cs="仿宋"/>
          <w:color w:val="auto"/>
          <w:sz w:val="24"/>
          <w:szCs w:val="24"/>
          <w:highlight w:val="none"/>
          <w:lang w:eastAsia="zh-CN"/>
        </w:rPr>
        <w:t>配备专职安全管理人员，落实安全生产责任制，定期召开或参加甲方组织的安全会议。</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3.4在编制作业方案时，安全措施、事故预案及发生事故报告机制必须同时制定。在发生安全事故后应积极配合甲方组织开展的对事故的相关调查。</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3.6对乙方的作业区域现场设备设施及作业人员的安全负责，对作业区域的安全生产状况负责，并负责事故统计向政府主管部门及甲方上报和调查处理（或参与协助调查处理）。</w:t>
      </w:r>
    </w:p>
    <w:p>
      <w:pPr>
        <w:widowControl/>
        <w:shd w:val="clear" w:color="auto" w:fill="FFFFFF"/>
        <w:snapToGrid w:val="0"/>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3.7乙方必须和参与项目的乙方施工人员签订符合劳动法要求的用工合同或劳务合同，并购买工伤保险或雇主责任险（购买保险金额不低于【120】万元/人），其中身故赔偿金额【100】万元/人、医疗保险保额金额【20】万元/人，向甲方提供保单复印件材料。</w:t>
      </w:r>
    </w:p>
    <w:p>
      <w:pPr>
        <w:widowControl/>
        <w:shd w:val="clear" w:color="auto" w:fill="FFFFFF"/>
        <w:snapToGrid w:val="0"/>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3.8负责为乙方人员办理相应作业资质，并将复印件交甲方备案。</w:t>
      </w:r>
    </w:p>
    <w:p>
      <w:pPr>
        <w:widowControl/>
        <w:shd w:val="clear" w:color="auto" w:fill="FFFFFF"/>
        <w:snapToGrid w:val="0"/>
        <w:spacing w:line="440" w:lineRule="exact"/>
        <w:ind w:firstLine="480"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z w:val="24"/>
          <w:szCs w:val="24"/>
          <w:highlight w:val="none"/>
          <w:lang w:eastAsia="zh-CN"/>
        </w:rPr>
        <w:t>3.9负责为乙方人员进行健康体检，涉及职业危害的岗位要落实好员工上岗前、在岗、离岗的职业健康检查，并将检查报告复印件交甲方备案，并留存相关资料。不得安</w:t>
      </w:r>
      <w:r>
        <w:rPr>
          <w:rFonts w:hint="eastAsia" w:ascii="仿宋" w:hAnsi="仿宋" w:eastAsia="仿宋" w:cs="仿宋"/>
          <w:color w:val="auto"/>
          <w:spacing w:val="6"/>
          <w:sz w:val="24"/>
          <w:szCs w:val="24"/>
          <w:highlight w:val="none"/>
          <w:lang w:eastAsia="zh-CN"/>
        </w:rPr>
        <w:t>排未经上岗前职业健康检查的人员从事接触职业病危害的作业，不得安排有职业禁忌的人员从事其所禁忌的作业。</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3.10负责为员工提供符合国家相关质量标准要求的该作业岗位必须配备的劳动防护用品</w:t>
      </w:r>
      <w:r>
        <w:rPr>
          <w:rFonts w:hint="eastAsia" w:ascii="仿宋" w:hAnsi="仿宋" w:eastAsia="仿宋" w:cs="仿宋"/>
          <w:color w:val="auto"/>
          <w:sz w:val="24"/>
          <w:szCs w:val="24"/>
          <w:highlight w:val="none"/>
          <w:lang w:eastAsia="zh-CN"/>
        </w:rPr>
        <w:t>（如反光背心、安全帽、双钩安全带、安全绳、手套、防护眼镜、墨镜、劳保鞋、防护面罩、口罩、护耳器等）并督促作业人员规范佩戴、使用</w:t>
      </w:r>
      <w:r>
        <w:rPr>
          <w:rFonts w:hint="eastAsia" w:ascii="仿宋" w:hAnsi="仿宋" w:eastAsia="仿宋" w:cs="仿宋"/>
          <w:color w:val="auto"/>
          <w:spacing w:val="6"/>
          <w:sz w:val="24"/>
          <w:szCs w:val="24"/>
          <w:highlight w:val="none"/>
          <w:lang w:eastAsia="zh-CN"/>
        </w:rPr>
        <w:t>，并监督指导作业人员正确使用劳动防护用品。</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3.11乙方人员在工作中发生伤亡事故时，乙方及时开展对伤亡人员的救援救治工作，保护好事故现场，承担伤亡人员的医疗费用、工伤认定、保险索赔及相关的善后处理工作。</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3.12乙方人员在申请进行职业病诊断、鉴定时，乙方负责处理职业病诊断、鉴定事宜，并如实提供职业病诊断、鉴定所需的劳动者职业史和职业危害接触史等资料。</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3.13乙方人员发生变更情况应及时书面告知甲方并履行人员变更手续。</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3.14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3.15乙方需按照甲方安全生产费用管理制度等相关制度要求，制定《年度安全生产费用使用计划》报甲方备案并严格实施。</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3.16乙方作业人员及非乙方作业人员在乙方作业区域内发生非因甲方原因导致的任何事故，均由乙方自行负责，并按国家的法律法规进行事故处理并承担全部责任及损失，与甲方无关。</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3.17乙方对作业区域现场在作业开始前已有或毗邻建（构）筑物、设备、设施、地下管线（网）或特殊作业环境可能造成损害的，须采取相应的安全防护措施，并承担损坏赔偿责任。</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3.18乙方作业区域的作业设备、临时用电设施、脚手架、出入通道口、楼梯口、危险有害气体或液体存放处等危险部位，设置明显的安全警示标志，危险警示标志符合国家标准。</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3.19乙方应遵守甲方各项安全管理规定，办理作业许可，规范开展现场作业，文明作业，保障作业全过程中的作业安全。</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3.20乙方应加强作业现场应急管理，完善应急预案，配备现场作业所需的应急资源，并加强培训和演练。</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3.21乙方作业过程中违反国家有关法律法规，受到行政、经济、刑事处罚的，一律由乙方自行承担责任。</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3.22乙方保证安全投入落实到位、专款专用，不断完善和改进项目现场安全生产条件。</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3.23作业前应提交如下材料：</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3.23.1营业执照复印件、安全管理机构设置和安全管理人员配备文件。</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3.23.2安全生产“三项制度”（即：安全生产责任制、安全生产管理制度、安全操作规程）。</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3.23.3制定项目施工方案和应急预案。</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3.23.4作业人员的《三级安全教育表》和考试合格材料。</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3.23.5乙方与作业人员签订的劳动合同。</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3.23.6法人身份证复印件、法人或现场负责人《安全管理培训合格证书》。</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3.23.7作业人员 县级以上医院“健康体检”表，涉及到职业卫生管理岗位的，还需提供职业健康体检表。</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3.23.8人员花名册及提供所有作业人员身份证复印件。</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3.23.9缴纳的保险材料。</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3.23.10特殊作业人员清单、特种作业资格证复印件、从事特种设备安装、检修、维护作业的提供相应的资格证书等。</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3.23.11乙方工器具清单包含合格证，主要设备设施、工器具是否满足维护检修的安全、技术要求等。</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3.23.12相关方劳动防护用品清单，提供检验合格证。</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3.25乙方每日作业前，必须参加甲方组织的班前会（安全技术交底）活动后方可安排作业。</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3.26乙方安排进入甲方区域的工程、运输车辆必须按照甲方要求配置爆闪灯、前后录像仪、倒车语音提示、前后影像、倒车雷达、示宽灯、车辆左右和后侧张贴反光条等。</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3.27乙方禁止私自在甲方区域接施工电箱主电源，由乙方向甲方申请临时用电，甲方派人接电，电气作业人员必须穿绝缘鞋。</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3.28乙方人员从事气割作业，除穿戴最基本的安全帽和反光背心外，必须戴难燃手套和墨镜。</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3.29乙方人员从事焊接作业，必须佩戴安全帽、绝缘鞋、电焊手套、电焊面罩，作业过程中禁止穿易燃的反光衣等，作业完毕后及时穿反光衣。</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3.30从事高处、临边作业必须佩戴安全带并挂好，没有条件要创造条件。搭设的脚手架必须符合规范等安全要求，原则上禁止使用竹、木头等易断材质作为搭设材料（锅炉炉膛除外），脚手架上的踏板必须铺满并固定好。</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3.32人员在厂区行走时，原则上只允许行走人行通道、斑马线和甲方指定的区域，禁止跨越隔离栏，乱走、乱跑，不得擅自进入与作业无关的区域。</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3.34乙方施工（安装）区域的施工（安装）设备、临时用电设施、脚手架、出入通道口、楼梯口、危险有害气体或液体存放处等危险部位，应设置明显的安全警示标志、围栏，危险警示标志、围栏符合国家标准。</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3.35乙方所用工具、材料、备品备件应码放平稳，不得存在有倾翻、滚动、坠落和其它危险隐患。</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3.36乙方应在合同签订的5日内向甲方支付不得低于合同总金额的【2】%的风险抵押金（乙方缴纳的项目合同履约保证金可同时用作风险抵押金），作为安全、环保风险抵押金使用。乙方发生事故罚款时，甲方可从风险抵押金中扣款，风险抵押金不足的可从项目合同金额中扣除。</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3.37乙方作业现场发生事故的，应立即报告监理和甲方，乙方应按《生产安全事故报告和调查处理条例》等法律、法规、规章的规定报告，并按照专项应急预案或者应急处置方案立即开展事故救援。</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3.38乙方不得随意更换项目关键人员，关键人员离开现场应提前告知甲方，并办理相关审批手续。</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3.39作业现场暂时停工的，乙方须做好现场安全防护工作。</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3.42乙方必须设置安全管理员及卫生专员，每日负责做好作业区域内的安全、文明施工工作，做到有轮必有罩、有轴必有套、梯台必有栏、井沟必有盖及工完场清等，营造良好的安全、文明工作环境。</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3.43乙方不得将作业项目拆包给不具备相应资质等级的作业单位或个人。</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3.44乙方与相邻的单位同时作业或交叉作业，有可能相互危及对方作业时，应签订安全管理协议，明确各自的安全管理职责和应采取的安全措施及责任划分，配专人进行安全检查与协调。</w:t>
      </w:r>
    </w:p>
    <w:p>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3.45乙方应加强作业现场应急管理，完善应急预案，配备现场作业所需的应急资源，并加强培训和演练。</w:t>
      </w:r>
    </w:p>
    <w:p>
      <w:pPr>
        <w:widowControl/>
        <w:shd w:val="clear" w:color="auto" w:fill="FFFFFF"/>
        <w:snapToGrid w:val="0"/>
        <w:spacing w:line="360" w:lineRule="auto"/>
        <w:ind w:firstLine="474" w:firstLineChars="200"/>
        <w:rPr>
          <w:rFonts w:hint="eastAsia" w:ascii="仿宋" w:hAnsi="仿宋" w:eastAsia="仿宋" w:cs="仿宋"/>
          <w:b/>
          <w:bCs/>
          <w:color w:val="auto"/>
          <w:spacing w:val="-3"/>
          <w:sz w:val="24"/>
          <w:szCs w:val="24"/>
          <w:highlight w:val="none"/>
          <w:lang w:eastAsia="zh-CN"/>
        </w:rPr>
      </w:pPr>
      <w:r>
        <w:rPr>
          <w:rFonts w:hint="eastAsia" w:ascii="仿宋" w:hAnsi="仿宋" w:eastAsia="仿宋" w:cs="仿宋"/>
          <w:b/>
          <w:bCs/>
          <w:color w:val="auto"/>
          <w:spacing w:val="-2"/>
          <w:sz w:val="24"/>
          <w:szCs w:val="24"/>
          <w:highlight w:val="none"/>
          <w:lang w:eastAsia="zh-CN"/>
        </w:rPr>
        <w:t>（三）</w:t>
      </w:r>
      <w:r>
        <w:rPr>
          <w:rFonts w:hint="eastAsia" w:ascii="仿宋" w:hAnsi="仿宋" w:eastAsia="仿宋" w:cs="仿宋"/>
          <w:b/>
          <w:bCs/>
          <w:color w:val="auto"/>
          <w:spacing w:val="-3"/>
          <w:sz w:val="24"/>
          <w:szCs w:val="24"/>
          <w:highlight w:val="none"/>
          <w:lang w:eastAsia="zh-CN"/>
        </w:rPr>
        <w:t>安全考核</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甲方可根据内部管理制度对乙方进行考核，并有权根据考核结果对项目费用进行核减。</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1根据本项目安全管理工作，乙方向甲方缴纳XXXXX万元（大写：XXX万元）</w:t>
      </w:r>
      <w:r>
        <w:rPr>
          <w:rFonts w:hint="eastAsia" w:ascii="仿宋" w:hAnsi="仿宋" w:eastAsia="仿宋" w:cs="仿宋"/>
          <w:color w:val="auto"/>
          <w:spacing w:val="6"/>
          <w:sz w:val="24"/>
          <w:szCs w:val="24"/>
          <w:highlight w:val="none"/>
          <w:u w:val="single"/>
          <w:lang w:eastAsia="zh-CN"/>
        </w:rPr>
        <w:t>的安全管理风</w:t>
      </w:r>
      <w:r>
        <w:rPr>
          <w:rFonts w:hint="eastAsia" w:ascii="仿宋" w:hAnsi="仿宋" w:eastAsia="仿宋" w:cs="仿宋"/>
          <w:color w:val="auto"/>
          <w:spacing w:val="6"/>
          <w:sz w:val="24"/>
          <w:szCs w:val="24"/>
          <w:highlight w:val="none"/>
          <w:lang w:eastAsia="zh-CN"/>
        </w:rPr>
        <w:t>险押金（合同履约保证金转为安全管理风险押金），用于甲方对乙方的安全管理。当乙方发生未履新安全管理责任或者造成安全事故时，甲方可以根据协议扣除部分或全部安全管理风险押金。</w:t>
      </w:r>
    </w:p>
    <w:p>
      <w:pPr>
        <w:widowControl/>
        <w:shd w:val="clear" w:color="auto" w:fill="FFFFFF"/>
        <w:snapToGrid w:val="0"/>
        <w:spacing w:line="440" w:lineRule="exact"/>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乙方违反本协议规定的，一般违规扣【100】元/次，严重违规（违反十条禁令）扣【300元】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2若乙方施工现场发生重伤1-2 人责任事故，甲方扣罚该项目风险抵押金总额的20％（1人）、60%（2人）；若乙方施工现场发生死亡1人及以上或重伤3人及以上责任事故，甲方扣罚该项目全部风险抵押金。</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widowControl/>
        <w:snapToGrid w:val="0"/>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三、附则</w:t>
      </w:r>
    </w:p>
    <w:p>
      <w:pPr>
        <w:widowControl/>
        <w:shd w:val="clear" w:color="auto" w:fill="FFFFFF"/>
        <w:snapToGrid w:val="0"/>
        <w:spacing w:line="360" w:lineRule="auto"/>
        <w:ind w:firstLine="472"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2"/>
          <w:sz w:val="24"/>
          <w:szCs w:val="24"/>
          <w:highlight w:val="none"/>
          <w:lang w:eastAsia="zh-CN"/>
        </w:rPr>
        <w:t>（一）</w:t>
      </w:r>
      <w:r>
        <w:rPr>
          <w:rFonts w:hint="eastAsia" w:ascii="仿宋" w:hAnsi="仿宋" w:eastAsia="仿宋" w:cs="仿宋"/>
          <w:color w:val="auto"/>
          <w:spacing w:val="6"/>
          <w:sz w:val="24"/>
          <w:szCs w:val="24"/>
          <w:highlight w:val="none"/>
          <w:lang w:eastAsia="zh-CN"/>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widowControl/>
        <w:shd w:val="clear" w:color="auto" w:fill="FFFFFF"/>
        <w:snapToGrid w:val="0"/>
        <w:spacing w:line="360" w:lineRule="auto"/>
        <w:ind w:firstLine="472"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2"/>
          <w:sz w:val="24"/>
          <w:szCs w:val="24"/>
          <w:highlight w:val="none"/>
          <w:lang w:eastAsia="zh-CN"/>
        </w:rPr>
        <w:t>（二）</w:t>
      </w:r>
      <w:r>
        <w:rPr>
          <w:rFonts w:hint="eastAsia" w:ascii="仿宋" w:hAnsi="仿宋" w:eastAsia="仿宋" w:cs="仿宋"/>
          <w:color w:val="auto"/>
          <w:spacing w:val="6"/>
          <w:sz w:val="24"/>
          <w:szCs w:val="24"/>
          <w:highlight w:val="none"/>
          <w:lang w:eastAsia="zh-CN"/>
        </w:rPr>
        <w:t>本协议内容如与国家有关法律、法规和规定不一致，按照国家有关规定执行。</w:t>
      </w:r>
    </w:p>
    <w:p>
      <w:pPr>
        <w:widowControl/>
        <w:shd w:val="clear" w:color="auto" w:fill="FFFFFF"/>
        <w:snapToGrid w:val="0"/>
        <w:spacing w:line="360" w:lineRule="auto"/>
        <w:ind w:firstLine="472"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2"/>
          <w:sz w:val="24"/>
          <w:szCs w:val="24"/>
          <w:highlight w:val="none"/>
          <w:lang w:eastAsia="zh-CN"/>
        </w:rPr>
        <w:t>（三）</w:t>
      </w:r>
      <w:r>
        <w:rPr>
          <w:rFonts w:hint="eastAsia" w:ascii="仿宋" w:hAnsi="仿宋" w:eastAsia="仿宋" w:cs="仿宋"/>
          <w:color w:val="auto"/>
          <w:spacing w:val="6"/>
          <w:sz w:val="24"/>
          <w:szCs w:val="24"/>
          <w:highlight w:val="none"/>
          <w:lang w:eastAsia="zh-CN"/>
        </w:rPr>
        <w:t>协议有效期按照项目合同工期。项目合同工期变更，本协议有效期相应变更。</w:t>
      </w:r>
    </w:p>
    <w:p>
      <w:pPr>
        <w:widowControl/>
        <w:shd w:val="clear" w:color="auto" w:fill="FFFFFF"/>
        <w:snapToGrid w:val="0"/>
        <w:spacing w:line="360" w:lineRule="auto"/>
        <w:ind w:firstLine="472"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2"/>
          <w:sz w:val="24"/>
          <w:szCs w:val="24"/>
          <w:highlight w:val="none"/>
          <w:lang w:eastAsia="zh-CN"/>
        </w:rPr>
        <w:t>（四）</w:t>
      </w:r>
      <w:r>
        <w:rPr>
          <w:rFonts w:hint="eastAsia" w:ascii="仿宋" w:hAnsi="仿宋" w:eastAsia="仿宋" w:cs="仿宋"/>
          <w:color w:val="auto"/>
          <w:spacing w:val="6"/>
          <w:sz w:val="24"/>
          <w:szCs w:val="24"/>
          <w:highlight w:val="none"/>
          <w:lang w:eastAsia="zh-CN"/>
        </w:rPr>
        <w:t>因不可抗力造成的双方设备损坏、人员伤亡，各自承担相应的损失。</w:t>
      </w:r>
    </w:p>
    <w:p>
      <w:pPr>
        <w:widowControl/>
        <w:shd w:val="clear" w:color="auto" w:fill="FFFFFF"/>
        <w:snapToGrid w:val="0"/>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（五）本协议一式贰份。甲方、乙方各执壹份。</w:t>
      </w:r>
    </w:p>
    <w:p>
      <w:pPr>
        <w:tabs>
          <w:tab w:val="left" w:pos="720"/>
        </w:tabs>
        <w:spacing w:line="420" w:lineRule="exact"/>
        <w:ind w:firstLine="480" w:firstLineChars="200"/>
        <w:rPr>
          <w:rFonts w:hint="eastAsia" w:ascii="仿宋" w:hAnsi="仿宋" w:eastAsia="仿宋" w:cs="仿宋"/>
          <w:color w:val="auto"/>
          <w:sz w:val="24"/>
          <w:szCs w:val="24"/>
          <w:highlight w:val="none"/>
          <w:lang w:eastAsia="zh-CN"/>
        </w:rPr>
      </w:pPr>
    </w:p>
    <w:p>
      <w:pPr>
        <w:tabs>
          <w:tab w:val="left" w:pos="720"/>
        </w:tabs>
        <w:spacing w:line="420" w:lineRule="exact"/>
        <w:ind w:firstLine="480" w:firstLineChars="200"/>
        <w:rPr>
          <w:rFonts w:hint="eastAsia" w:ascii="仿宋" w:hAnsi="仿宋" w:eastAsia="仿宋" w:cs="仿宋"/>
          <w:color w:val="auto"/>
          <w:sz w:val="24"/>
          <w:szCs w:val="24"/>
          <w:highlight w:val="none"/>
          <w:lang w:eastAsia="zh-CN"/>
        </w:rPr>
      </w:pPr>
    </w:p>
    <w:p>
      <w:pPr>
        <w:tabs>
          <w:tab w:val="left" w:pos="0"/>
        </w:tabs>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甲方(盖章)：中粮崇左糖业有限公司         乙方(盖章)：</w:t>
      </w:r>
    </w:p>
    <w:p>
      <w:pPr>
        <w:tabs>
          <w:tab w:val="left" w:pos="105"/>
          <w:tab w:val="left" w:pos="5220"/>
        </w:tabs>
        <w:spacing w:line="420" w:lineRule="exact"/>
        <w:rPr>
          <w:rFonts w:hint="eastAsia" w:ascii="仿宋" w:hAnsi="仿宋" w:eastAsia="仿宋" w:cs="仿宋"/>
          <w:color w:val="auto"/>
          <w:sz w:val="24"/>
          <w:szCs w:val="24"/>
          <w:highlight w:val="none"/>
          <w:lang w:eastAsia="zh-CN"/>
        </w:rPr>
      </w:pPr>
    </w:p>
    <w:p>
      <w:pPr>
        <w:tabs>
          <w:tab w:val="left" w:pos="105"/>
          <w:tab w:val="left" w:pos="5220"/>
        </w:tabs>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企业负责人(签字)：                       企业负责人(签字)：　</w:t>
      </w:r>
    </w:p>
    <w:p>
      <w:pPr>
        <w:tabs>
          <w:tab w:val="left" w:pos="105"/>
          <w:tab w:val="left" w:pos="5220"/>
        </w:tabs>
        <w:spacing w:line="420" w:lineRule="exact"/>
        <w:rPr>
          <w:rFonts w:hint="eastAsia" w:ascii="仿宋" w:hAnsi="仿宋" w:eastAsia="仿宋" w:cs="仿宋"/>
          <w:color w:val="auto"/>
          <w:sz w:val="24"/>
          <w:szCs w:val="24"/>
          <w:highlight w:val="none"/>
          <w:lang w:eastAsia="zh-CN"/>
        </w:rPr>
      </w:pPr>
    </w:p>
    <w:p>
      <w:pPr>
        <w:tabs>
          <w:tab w:val="left" w:pos="105"/>
          <w:tab w:val="left" w:pos="5220"/>
        </w:tabs>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或者委托代理人(签字) ：                  或者委托代理人(签字)：</w:t>
      </w:r>
    </w:p>
    <w:p>
      <w:pPr>
        <w:tabs>
          <w:tab w:val="left" w:pos="105"/>
          <w:tab w:val="left" w:pos="5220"/>
        </w:tabs>
        <w:spacing w:line="420" w:lineRule="exact"/>
        <w:rPr>
          <w:rFonts w:hint="eastAsia" w:ascii="仿宋" w:hAnsi="仿宋" w:eastAsia="仿宋" w:cs="仿宋"/>
          <w:color w:val="auto"/>
          <w:sz w:val="24"/>
          <w:szCs w:val="24"/>
          <w:highlight w:val="none"/>
          <w:lang w:eastAsia="zh-CN"/>
        </w:rPr>
      </w:pPr>
    </w:p>
    <w:p>
      <w:pPr>
        <w:tabs>
          <w:tab w:val="left" w:pos="105"/>
          <w:tab w:val="left" w:pos="5220"/>
        </w:tabs>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联系电话：　　　　　　　　　　　　　   　联系电话：</w:t>
      </w:r>
    </w:p>
    <w:p>
      <w:pPr>
        <w:tabs>
          <w:tab w:val="left" w:pos="105"/>
          <w:tab w:val="left" w:pos="5220"/>
        </w:tabs>
        <w:spacing w:line="420" w:lineRule="exact"/>
        <w:rPr>
          <w:rFonts w:hint="eastAsia" w:ascii="仿宋" w:hAnsi="仿宋" w:eastAsia="仿宋" w:cs="仿宋"/>
          <w:color w:val="auto"/>
          <w:sz w:val="24"/>
          <w:szCs w:val="24"/>
          <w:highlight w:val="none"/>
          <w:lang w:eastAsia="zh-CN"/>
        </w:rPr>
      </w:pPr>
    </w:p>
    <w:p>
      <w:pPr>
        <w:tabs>
          <w:tab w:val="left" w:pos="105"/>
          <w:tab w:val="left" w:pos="5220"/>
        </w:tabs>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年   月   日                日期：       年    月  </w:t>
      </w:r>
      <w:r>
        <w:rPr>
          <w:rFonts w:hint="eastAsia" w:ascii="仿宋" w:hAnsi="仿宋" w:eastAsia="仿宋" w:cs="仿宋"/>
          <w:color w:val="auto"/>
          <w:sz w:val="24"/>
          <w:szCs w:val="24"/>
          <w:highlight w:val="none"/>
          <w:lang w:eastAsia="zh-CN"/>
        </w:rPr>
        <w:t xml:space="preserve">  日</w:t>
      </w:r>
    </w:p>
    <w:p>
      <w:pPr>
        <w:pStyle w:val="2"/>
        <w:spacing w:line="276" w:lineRule="auto"/>
        <w:ind w:firstLine="353"/>
        <w:rPr>
          <w:rFonts w:ascii="仿宋" w:hAnsi="仿宋" w:eastAsia="仿宋" w:cs="宋体"/>
          <w:snapToGrid w:val="0"/>
          <w:color w:val="auto"/>
          <w:sz w:val="24"/>
          <w:szCs w:val="24"/>
          <w:highlight w:val="none"/>
        </w:rPr>
      </w:pPr>
    </w:p>
    <w:p>
      <w:pPr>
        <w:pStyle w:val="2"/>
        <w:spacing w:line="276" w:lineRule="auto"/>
        <w:ind w:firstLine="353"/>
        <w:rPr>
          <w:rFonts w:ascii="仿宋" w:hAnsi="仿宋" w:eastAsia="仿宋"/>
          <w:snapToGrid w:val="0"/>
          <w:color w:val="auto"/>
          <w:sz w:val="24"/>
          <w:szCs w:val="24"/>
          <w:highlight w:val="none"/>
        </w:rPr>
      </w:pPr>
    </w:p>
    <w:p>
      <w:pPr>
        <w:pStyle w:val="2"/>
        <w:spacing w:line="276" w:lineRule="auto"/>
        <w:ind w:firstLine="353"/>
        <w:rPr>
          <w:rFonts w:ascii="仿宋" w:hAnsi="仿宋" w:eastAsia="仿宋"/>
          <w:snapToGrid w:val="0"/>
          <w:color w:val="auto"/>
          <w:sz w:val="24"/>
          <w:szCs w:val="24"/>
          <w:highlight w:val="none"/>
        </w:rPr>
      </w:pPr>
    </w:p>
    <w:p>
      <w:pPr>
        <w:pStyle w:val="2"/>
        <w:spacing w:line="276" w:lineRule="auto"/>
        <w:ind w:firstLine="353"/>
        <w:rPr>
          <w:rFonts w:ascii="仿宋" w:hAnsi="仿宋" w:eastAsia="仿宋"/>
          <w:snapToGrid w:val="0"/>
          <w:color w:val="auto"/>
          <w:sz w:val="24"/>
          <w:szCs w:val="24"/>
          <w:highlight w:val="none"/>
        </w:rPr>
      </w:pPr>
    </w:p>
    <w:p>
      <w:pPr>
        <w:pStyle w:val="3"/>
        <w:ind w:firstLine="353"/>
        <w:rPr>
          <w:rFonts w:ascii="仿宋" w:hAnsi="仿宋" w:eastAsia="仿宋"/>
          <w:snapToGrid w:val="0"/>
          <w:color w:val="auto"/>
          <w:highlight w:val="none"/>
        </w:rPr>
      </w:pPr>
    </w:p>
    <w:p>
      <w:pPr>
        <w:pStyle w:val="3"/>
        <w:ind w:firstLine="353"/>
        <w:rPr>
          <w:rFonts w:ascii="仿宋" w:hAnsi="仿宋" w:eastAsia="仿宋"/>
          <w:snapToGrid w:val="0"/>
          <w:color w:val="auto"/>
          <w:highlight w:val="none"/>
        </w:rPr>
      </w:pPr>
    </w:p>
    <w:p>
      <w:pPr>
        <w:pStyle w:val="3"/>
        <w:ind w:firstLine="353"/>
        <w:rPr>
          <w:rFonts w:ascii="仿宋" w:hAnsi="仿宋" w:eastAsia="仿宋"/>
          <w:snapToGrid w:val="0"/>
          <w:color w:val="auto"/>
          <w:highlight w:val="none"/>
        </w:rPr>
      </w:pPr>
    </w:p>
    <w:p>
      <w:pPr>
        <w:pStyle w:val="3"/>
        <w:ind w:firstLine="353"/>
        <w:rPr>
          <w:rFonts w:ascii="仿宋" w:hAnsi="仿宋" w:eastAsia="仿宋"/>
          <w:snapToGrid w:val="0"/>
          <w:color w:val="auto"/>
          <w:highlight w:val="none"/>
        </w:rPr>
      </w:pPr>
    </w:p>
    <w:p>
      <w:pPr>
        <w:pStyle w:val="3"/>
        <w:ind w:firstLine="353"/>
        <w:rPr>
          <w:rFonts w:ascii="仿宋" w:hAnsi="仿宋" w:eastAsia="仿宋"/>
          <w:snapToGrid w:val="0"/>
          <w:color w:val="auto"/>
          <w:highlight w:val="none"/>
        </w:rPr>
      </w:pPr>
    </w:p>
    <w:p>
      <w:pPr>
        <w:pStyle w:val="3"/>
        <w:ind w:firstLine="353"/>
        <w:rPr>
          <w:rFonts w:ascii="仿宋" w:hAnsi="仿宋" w:eastAsia="仿宋"/>
          <w:snapToGrid w:val="0"/>
          <w:color w:val="auto"/>
          <w:highlight w:val="none"/>
        </w:rPr>
      </w:pPr>
    </w:p>
    <w:p>
      <w:pPr>
        <w:pStyle w:val="3"/>
        <w:ind w:firstLine="353"/>
        <w:rPr>
          <w:rFonts w:ascii="仿宋" w:hAnsi="仿宋" w:eastAsia="仿宋"/>
          <w:snapToGrid w:val="0"/>
          <w:color w:val="auto"/>
          <w:highlight w:val="none"/>
        </w:rPr>
      </w:pPr>
    </w:p>
    <w:p>
      <w:pPr>
        <w:pStyle w:val="3"/>
        <w:ind w:firstLine="353"/>
        <w:rPr>
          <w:rFonts w:ascii="仿宋" w:hAnsi="仿宋" w:eastAsia="仿宋"/>
          <w:snapToGrid w:val="0"/>
          <w:color w:val="auto"/>
          <w:highlight w:val="none"/>
        </w:rPr>
      </w:pPr>
    </w:p>
    <w:p>
      <w:pPr>
        <w:pStyle w:val="3"/>
        <w:ind w:firstLine="353"/>
        <w:rPr>
          <w:rFonts w:ascii="仿宋" w:hAnsi="仿宋" w:eastAsia="仿宋"/>
          <w:snapToGrid w:val="0"/>
          <w:color w:val="auto"/>
          <w:highlight w:val="none"/>
        </w:rPr>
      </w:pPr>
    </w:p>
    <w:p>
      <w:pPr>
        <w:pStyle w:val="3"/>
        <w:ind w:firstLine="353"/>
        <w:rPr>
          <w:rFonts w:ascii="仿宋" w:hAnsi="仿宋" w:eastAsia="仿宋"/>
          <w:snapToGrid w:val="0"/>
          <w:color w:val="auto"/>
          <w:highlight w:val="none"/>
        </w:rPr>
      </w:pPr>
    </w:p>
    <w:p>
      <w:pPr>
        <w:pStyle w:val="3"/>
        <w:ind w:firstLine="353"/>
        <w:rPr>
          <w:rFonts w:ascii="仿宋" w:hAnsi="仿宋" w:eastAsia="仿宋"/>
          <w:snapToGrid w:val="0"/>
          <w:color w:val="auto"/>
          <w:highlight w:val="none"/>
        </w:rPr>
      </w:pPr>
    </w:p>
    <w:p>
      <w:pPr>
        <w:pStyle w:val="3"/>
        <w:ind w:firstLine="353"/>
        <w:rPr>
          <w:rFonts w:ascii="仿宋" w:hAnsi="仿宋" w:eastAsia="仿宋"/>
          <w:snapToGrid w:val="0"/>
          <w:color w:val="auto"/>
          <w:highlight w:val="none"/>
        </w:rPr>
      </w:pPr>
    </w:p>
    <w:p>
      <w:pPr>
        <w:pStyle w:val="3"/>
        <w:ind w:firstLine="353"/>
        <w:rPr>
          <w:rFonts w:ascii="仿宋" w:hAnsi="仿宋" w:eastAsia="仿宋"/>
          <w:snapToGrid w:val="0"/>
          <w:color w:val="auto"/>
          <w:highlight w:val="none"/>
        </w:rPr>
      </w:pPr>
    </w:p>
    <w:p>
      <w:pPr>
        <w:pStyle w:val="3"/>
        <w:ind w:firstLine="353"/>
        <w:rPr>
          <w:rFonts w:ascii="仿宋" w:hAnsi="仿宋" w:eastAsia="仿宋"/>
          <w:snapToGrid w:val="0"/>
          <w:color w:val="auto"/>
          <w:highlight w:val="none"/>
        </w:rPr>
      </w:pPr>
    </w:p>
    <w:p>
      <w:pPr>
        <w:pStyle w:val="3"/>
        <w:ind w:firstLine="353"/>
        <w:rPr>
          <w:rFonts w:ascii="仿宋" w:hAnsi="仿宋" w:eastAsia="仿宋"/>
          <w:snapToGrid w:val="0"/>
          <w:color w:val="auto"/>
          <w:highlight w:val="none"/>
        </w:rPr>
      </w:pPr>
    </w:p>
    <w:p>
      <w:pPr>
        <w:pStyle w:val="3"/>
        <w:ind w:firstLine="353"/>
        <w:rPr>
          <w:rFonts w:ascii="仿宋" w:hAnsi="仿宋" w:eastAsia="仿宋"/>
          <w:snapToGrid w:val="0"/>
          <w:color w:val="auto"/>
          <w:highlight w:val="none"/>
        </w:rPr>
      </w:pPr>
    </w:p>
    <w:p>
      <w:pPr>
        <w:pStyle w:val="3"/>
        <w:ind w:firstLine="353"/>
        <w:rPr>
          <w:rFonts w:ascii="仿宋" w:hAnsi="仿宋" w:eastAsia="仿宋"/>
          <w:snapToGrid w:val="0"/>
          <w:color w:val="auto"/>
          <w:highlight w:val="none"/>
        </w:rPr>
      </w:pPr>
    </w:p>
    <w:p>
      <w:pPr>
        <w:pStyle w:val="3"/>
        <w:ind w:firstLine="353"/>
        <w:rPr>
          <w:rFonts w:ascii="仿宋" w:hAnsi="仿宋" w:eastAsia="仿宋"/>
          <w:snapToGrid w:val="0"/>
          <w:color w:val="auto"/>
          <w:highlight w:val="none"/>
        </w:rPr>
      </w:pPr>
    </w:p>
    <w:p>
      <w:pPr>
        <w:pStyle w:val="3"/>
        <w:ind w:firstLine="353"/>
        <w:rPr>
          <w:rFonts w:ascii="仿宋" w:hAnsi="仿宋" w:eastAsia="仿宋"/>
          <w:snapToGrid w:val="0"/>
          <w:color w:val="auto"/>
          <w:highlight w:val="none"/>
        </w:rPr>
      </w:pPr>
    </w:p>
    <w:p>
      <w:pPr>
        <w:pStyle w:val="3"/>
        <w:ind w:firstLine="353"/>
        <w:rPr>
          <w:rFonts w:ascii="仿宋" w:hAnsi="仿宋" w:eastAsia="仿宋"/>
          <w:snapToGrid w:val="0"/>
          <w:color w:val="auto"/>
          <w:highlight w:val="none"/>
        </w:rPr>
      </w:pPr>
    </w:p>
    <w:p>
      <w:pPr>
        <w:pStyle w:val="2"/>
        <w:spacing w:line="276" w:lineRule="auto"/>
        <w:ind w:firstLine="353"/>
        <w:rPr>
          <w:rFonts w:ascii="仿宋" w:hAnsi="仿宋" w:eastAsia="仿宋"/>
          <w:snapToGrid w:val="0"/>
          <w:color w:val="auto"/>
          <w:sz w:val="24"/>
          <w:szCs w:val="24"/>
          <w:highlight w:val="none"/>
        </w:rPr>
      </w:pPr>
    </w:p>
    <w:p>
      <w:pPr>
        <w:pStyle w:val="2"/>
        <w:spacing w:line="276" w:lineRule="auto"/>
        <w:ind w:firstLine="353"/>
        <w:rPr>
          <w:rFonts w:ascii="仿宋" w:hAnsi="仿宋" w:eastAsia="仿宋"/>
          <w:snapToGrid w:val="0"/>
          <w:color w:val="auto"/>
          <w:sz w:val="24"/>
          <w:szCs w:val="24"/>
          <w:highlight w:val="none"/>
        </w:rPr>
      </w:pPr>
    </w:p>
    <w:p>
      <w:pPr>
        <w:pStyle w:val="2"/>
        <w:spacing w:line="276" w:lineRule="auto"/>
        <w:ind w:firstLine="472"/>
        <w:rPr>
          <w:rFonts w:ascii="仿宋" w:hAnsi="仿宋" w:eastAsia="仿宋"/>
          <w:b/>
          <w:bCs/>
          <w:snapToGrid w:val="0"/>
          <w:color w:val="auto"/>
          <w:sz w:val="32"/>
          <w:szCs w:val="32"/>
          <w:highlight w:val="none"/>
        </w:rPr>
      </w:pPr>
      <w:r>
        <w:rPr>
          <w:rFonts w:hint="eastAsia" w:ascii="仿宋" w:hAnsi="仿宋" w:eastAsia="仿宋"/>
          <w:b/>
          <w:bCs/>
          <w:snapToGrid w:val="0"/>
          <w:color w:val="auto"/>
          <w:sz w:val="32"/>
          <w:szCs w:val="32"/>
          <w:highlight w:val="none"/>
        </w:rPr>
        <w:t>第</w:t>
      </w:r>
      <w:r>
        <w:rPr>
          <w:rFonts w:ascii="仿宋" w:hAnsi="仿宋" w:eastAsia="仿宋"/>
          <w:b/>
          <w:bCs/>
          <w:snapToGrid w:val="0"/>
          <w:color w:val="auto"/>
          <w:sz w:val="32"/>
          <w:szCs w:val="32"/>
          <w:highlight w:val="none"/>
        </w:rPr>
        <w:t>五</w:t>
      </w:r>
      <w:r>
        <w:rPr>
          <w:rFonts w:hint="eastAsia" w:ascii="仿宋" w:hAnsi="仿宋" w:eastAsia="仿宋"/>
          <w:b/>
          <w:bCs/>
          <w:snapToGrid w:val="0"/>
          <w:color w:val="auto"/>
          <w:sz w:val="32"/>
          <w:szCs w:val="32"/>
          <w:highlight w:val="none"/>
        </w:rPr>
        <w:t>章</w:t>
      </w:r>
      <w:r>
        <w:rPr>
          <w:rFonts w:ascii="仿宋" w:hAnsi="仿宋" w:eastAsia="仿宋"/>
          <w:b/>
          <w:bCs/>
          <w:snapToGrid w:val="0"/>
          <w:color w:val="auto"/>
          <w:sz w:val="32"/>
          <w:szCs w:val="32"/>
          <w:highlight w:val="none"/>
        </w:rPr>
        <w:t xml:space="preserve">  </w:t>
      </w:r>
      <w:r>
        <w:rPr>
          <w:rFonts w:hint="eastAsia" w:ascii="仿宋" w:hAnsi="仿宋" w:eastAsia="仿宋"/>
          <w:b/>
          <w:bCs/>
          <w:snapToGrid w:val="0"/>
          <w:color w:val="auto"/>
          <w:sz w:val="32"/>
          <w:szCs w:val="32"/>
          <w:highlight w:val="none"/>
        </w:rPr>
        <w:t>采购需</w:t>
      </w:r>
      <w:r>
        <w:rPr>
          <w:rFonts w:ascii="仿宋" w:hAnsi="仿宋" w:eastAsia="仿宋"/>
          <w:b/>
          <w:bCs/>
          <w:snapToGrid w:val="0"/>
          <w:color w:val="auto"/>
          <w:sz w:val="32"/>
          <w:szCs w:val="32"/>
          <w:highlight w:val="none"/>
        </w:rPr>
        <w:t>求</w:t>
      </w:r>
      <w:bookmarkEnd w:id="108"/>
    </w:p>
    <w:p>
      <w:pPr>
        <w:rPr>
          <w:rFonts w:ascii="仿宋" w:hAnsi="仿宋" w:eastAsia="仿宋"/>
          <w:snapToGrid w:val="0"/>
          <w:color w:val="auto"/>
          <w:sz w:val="24"/>
          <w:szCs w:val="24"/>
          <w:highlight w:val="none"/>
          <w:lang w:eastAsia="zh-CN"/>
        </w:rPr>
      </w:pPr>
    </w:p>
    <w:p>
      <w:pPr>
        <w:rPr>
          <w:rFonts w:ascii="仿宋" w:hAnsi="仿宋" w:eastAsia="仿宋"/>
          <w:snapToGrid w:val="0"/>
          <w:color w:val="auto"/>
          <w:sz w:val="24"/>
          <w:szCs w:val="24"/>
          <w:highlight w:val="none"/>
          <w:lang w:eastAsia="zh-CN"/>
        </w:rPr>
      </w:pPr>
    </w:p>
    <w:p>
      <w:pPr>
        <w:rPr>
          <w:rFonts w:ascii="仿宋" w:hAnsi="仿宋" w:eastAsia="仿宋"/>
          <w:snapToGrid w:val="0"/>
          <w:color w:val="auto"/>
          <w:sz w:val="24"/>
          <w:szCs w:val="24"/>
          <w:highlight w:val="none"/>
          <w:lang w:eastAsia="zh-CN"/>
        </w:rPr>
      </w:pPr>
    </w:p>
    <w:p>
      <w:pPr>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bookmarkStart w:id="165" w:name="扫描0046"/>
      <w:bookmarkEnd w:id="165"/>
      <w:bookmarkStart w:id="166" w:name="扫描0045"/>
      <w:bookmarkEnd w:id="166"/>
    </w:p>
    <w:p>
      <w:pPr>
        <w:pStyle w:val="3"/>
        <w:numPr>
          <w:ilvl w:val="0"/>
          <w:numId w:val="13"/>
        </w:numPr>
        <w:ind w:firstLine="354"/>
        <w:rPr>
          <w:rFonts w:ascii="仿宋" w:hAnsi="仿宋" w:eastAsia="仿宋" w:cs="仿宋"/>
          <w:b/>
          <w:bCs/>
          <w:color w:val="auto"/>
          <w:highlight w:val="none"/>
        </w:rPr>
      </w:pPr>
      <w:r>
        <w:rPr>
          <w:rFonts w:hint="eastAsia" w:ascii="仿宋" w:hAnsi="仿宋" w:eastAsia="仿宋" w:cs="仿宋"/>
          <w:b/>
          <w:bCs/>
          <w:color w:val="auto"/>
          <w:highlight w:val="none"/>
        </w:rPr>
        <w:t>采购项目说明</w:t>
      </w:r>
    </w:p>
    <w:p>
      <w:pPr>
        <w:pStyle w:val="3"/>
        <w:ind w:firstLine="482" w:firstLineChars="200"/>
        <w:rPr>
          <w:rFonts w:ascii="仿宋" w:hAnsi="仿宋" w:eastAsia="仿宋" w:cs="仿宋"/>
          <w:color w:val="auto"/>
          <w:highlight w:val="none"/>
          <w:u w:val="single"/>
        </w:rPr>
      </w:pPr>
      <w:r>
        <w:rPr>
          <w:rFonts w:hint="eastAsia" w:ascii="仿宋" w:hAnsi="仿宋" w:eastAsia="仿宋" w:cs="仿宋"/>
          <w:b/>
          <w:bCs/>
          <w:color w:val="auto"/>
          <w:highlight w:val="none"/>
        </w:rPr>
        <w:t>1.项目名称：</w:t>
      </w:r>
      <w:r>
        <w:rPr>
          <w:rFonts w:ascii="仿宋" w:hAnsi="仿宋" w:eastAsia="仿宋"/>
          <w:snapToGrid w:val="0"/>
          <w:color w:val="auto"/>
          <w:highlight w:val="none"/>
          <w:u w:val="single"/>
        </w:rPr>
        <w:t>2024/2025年产季成品糖出入库装卸劳务外包项目</w:t>
      </w:r>
    </w:p>
    <w:p>
      <w:pPr>
        <w:spacing w:line="420" w:lineRule="exact"/>
        <w:ind w:firstLine="472" w:firstLineChars="196"/>
        <w:rPr>
          <w:rFonts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2.项目内容：</w:t>
      </w:r>
    </w:p>
    <w:p>
      <w:pPr>
        <w:spacing w:line="420" w:lineRule="exact"/>
        <w:ind w:firstLine="480" w:firstLineChars="200"/>
        <w:rPr>
          <w:rFonts w:ascii="仿宋" w:hAnsi="仿宋" w:eastAsia="仿宋" w:cs="仿宋"/>
          <w:color w:val="auto"/>
          <w:sz w:val="24"/>
          <w:szCs w:val="24"/>
          <w:highlight w:val="none"/>
          <w:lang w:eastAsia="zh-CN"/>
        </w:rPr>
      </w:pPr>
      <w:bookmarkStart w:id="167" w:name="_Hlk76132457"/>
      <w:bookmarkStart w:id="168" w:name="_Hlk76325767"/>
      <w:r>
        <w:rPr>
          <w:rFonts w:hint="eastAsia" w:ascii="仿宋" w:hAnsi="仿宋" w:eastAsia="仿宋" w:cs="仿宋"/>
          <w:color w:val="auto"/>
          <w:sz w:val="24"/>
          <w:szCs w:val="24"/>
          <w:highlight w:val="none"/>
          <w:lang w:eastAsia="zh-CN"/>
        </w:rPr>
        <w:t>崇左糖业</w:t>
      </w:r>
      <w:r>
        <w:rPr>
          <w:rFonts w:ascii="仿宋" w:hAnsi="仿宋" w:eastAsia="仿宋"/>
          <w:snapToGrid w:val="0"/>
          <w:color w:val="auto"/>
          <w:sz w:val="24"/>
          <w:szCs w:val="24"/>
          <w:highlight w:val="none"/>
          <w:u w:val="single"/>
          <w:lang w:eastAsia="zh-CN"/>
        </w:rPr>
        <w:t>2024/2025年产季成品糖出入库装卸劳务外包项目</w:t>
      </w:r>
      <w:r>
        <w:rPr>
          <w:rFonts w:hint="eastAsia" w:ascii="仿宋" w:hAnsi="仿宋" w:eastAsia="仿宋" w:cs="仿宋"/>
          <w:color w:val="auto"/>
          <w:sz w:val="24"/>
          <w:szCs w:val="24"/>
          <w:highlight w:val="none"/>
          <w:lang w:eastAsia="zh-CN"/>
        </w:rPr>
        <w:t>。具体内容如下：</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439"/>
        <w:gridCol w:w="2551"/>
        <w:gridCol w:w="1701"/>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序号</w:t>
            </w:r>
          </w:p>
        </w:tc>
        <w:tc>
          <w:tcPr>
            <w:tcW w:w="1439" w:type="dxa"/>
            <w:vAlign w:val="center"/>
          </w:tcPr>
          <w:p>
            <w:pPr>
              <w:spacing w:after="3"/>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业务</w:t>
            </w:r>
          </w:p>
          <w:p>
            <w:pPr>
              <w:spacing w:after="3"/>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类别</w:t>
            </w:r>
          </w:p>
        </w:tc>
        <w:tc>
          <w:tcPr>
            <w:tcW w:w="2551" w:type="dxa"/>
            <w:vAlign w:val="center"/>
          </w:tcPr>
          <w:p>
            <w:pPr>
              <w:spacing w:after="3"/>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工作内容</w:t>
            </w:r>
          </w:p>
        </w:tc>
        <w:tc>
          <w:tcPr>
            <w:tcW w:w="1701" w:type="dxa"/>
            <w:vAlign w:val="center"/>
          </w:tcPr>
          <w:p>
            <w:pPr>
              <w:spacing w:after="3"/>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年预</w:t>
            </w:r>
          </w:p>
          <w:p>
            <w:pPr>
              <w:spacing w:after="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估量（万吨）</w:t>
            </w:r>
          </w:p>
        </w:tc>
        <w:tc>
          <w:tcPr>
            <w:tcW w:w="3119" w:type="dxa"/>
            <w:vAlign w:val="center"/>
          </w:tcPr>
          <w:p>
            <w:pPr>
              <w:spacing w:after="3"/>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w:t>
            </w:r>
          </w:p>
        </w:tc>
        <w:tc>
          <w:tcPr>
            <w:tcW w:w="1439"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成品糖入库作业</w:t>
            </w:r>
          </w:p>
        </w:tc>
        <w:tc>
          <w:tcPr>
            <w:tcW w:w="2551" w:type="dxa"/>
            <w:vAlign w:val="center"/>
          </w:tcPr>
          <w:p>
            <w:pPr>
              <w:widowControl/>
              <w:spacing w:line="380" w:lineRule="exact"/>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1.辅助机械手成品糖码包作业；</w:t>
            </w:r>
          </w:p>
          <w:p>
            <w:pPr>
              <w:widowControl/>
              <w:spacing w:line="380" w:lineRule="exact"/>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2.辅助叉车吊糖出入库作（赤砂糖、红糖及白砂糖）；</w:t>
            </w:r>
          </w:p>
          <w:p>
            <w:pPr>
              <w:widowControl/>
              <w:spacing w:line="380" w:lineRule="exact"/>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3.叉车出入库吊糖作业；</w:t>
            </w:r>
          </w:p>
          <w:p>
            <w:pPr>
              <w:widowControl/>
              <w:spacing w:line="380" w:lineRule="exact"/>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4.提供6台叉车供工厂生产使用。</w:t>
            </w:r>
          </w:p>
        </w:tc>
        <w:tc>
          <w:tcPr>
            <w:tcW w:w="1701"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60</w:t>
            </w:r>
          </w:p>
        </w:tc>
        <w:tc>
          <w:tcPr>
            <w:tcW w:w="3119" w:type="dxa"/>
            <w:vAlign w:val="center"/>
          </w:tcPr>
          <w:p>
            <w:pPr>
              <w:widowControl/>
              <w:spacing w:line="380" w:lineRule="exact"/>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1.辅助叉车吊糖出入库作业（赤砂糖、红糖及白砂糖）</w:t>
            </w:r>
          </w:p>
          <w:p>
            <w:pPr>
              <w:widowControl/>
              <w:spacing w:line="380" w:lineRule="exact"/>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2.出入库挂钩及脱 钩（含开堆铺垫业）；</w:t>
            </w:r>
          </w:p>
          <w:p>
            <w:pPr>
              <w:widowControl/>
              <w:spacing w:line="380" w:lineRule="exact"/>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3.糖垛满垛盖膜封 堆作业；</w:t>
            </w:r>
          </w:p>
          <w:p>
            <w:pPr>
              <w:widowControl/>
              <w:spacing w:line="380" w:lineRule="exact"/>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4.糖垛拆垛出库薄膜回盖封堆作业；</w:t>
            </w:r>
          </w:p>
          <w:p>
            <w:pPr>
              <w:widowControl/>
              <w:spacing w:line="380" w:lineRule="exact"/>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5.糖包重量抽检、铺 垫盖膜作业；</w:t>
            </w:r>
          </w:p>
          <w:p>
            <w:pPr>
              <w:widowControl/>
              <w:spacing w:line="380" w:lineRule="exact"/>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6.糖垛出完库铺垫 物整理；</w:t>
            </w:r>
          </w:p>
          <w:p>
            <w:pPr>
              <w:widowControl/>
              <w:spacing w:line="380" w:lineRule="exact"/>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7.成品仓、装车雨棚 及装车平台清洁作业；</w:t>
            </w:r>
          </w:p>
          <w:p>
            <w:pPr>
              <w:widowControl/>
              <w:spacing w:line="380" w:lineRule="exact"/>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8.叉车出入库吊糖作业；</w:t>
            </w:r>
          </w:p>
          <w:p>
            <w:pPr>
              <w:widowControl/>
              <w:spacing w:line="380" w:lineRule="exact"/>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9.提供6台叉车供生产使用。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w:t>
            </w:r>
          </w:p>
        </w:tc>
        <w:tc>
          <w:tcPr>
            <w:tcW w:w="1439" w:type="dxa"/>
            <w:vMerge w:val="restart"/>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出库装卸作业</w:t>
            </w:r>
          </w:p>
        </w:tc>
        <w:tc>
          <w:tcPr>
            <w:tcW w:w="2551" w:type="dxa"/>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编织袋糖拆吊袋装箱型车</w:t>
            </w:r>
          </w:p>
        </w:tc>
        <w:tc>
          <w:tcPr>
            <w:tcW w:w="1701"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34</w:t>
            </w:r>
          </w:p>
        </w:tc>
        <w:tc>
          <w:tcPr>
            <w:tcW w:w="3119" w:type="dxa"/>
            <w:vAlign w:val="center"/>
          </w:tcPr>
          <w:p>
            <w:pPr>
              <w:widowControl/>
              <w:spacing w:line="38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3</w:t>
            </w:r>
          </w:p>
        </w:tc>
        <w:tc>
          <w:tcPr>
            <w:tcW w:w="1439" w:type="dxa"/>
            <w:vMerge w:val="continue"/>
            <w:vAlign w:val="center"/>
          </w:tcPr>
          <w:p>
            <w:pPr>
              <w:widowControl/>
              <w:spacing w:line="380" w:lineRule="exact"/>
              <w:jc w:val="center"/>
              <w:rPr>
                <w:rFonts w:ascii="仿宋" w:hAnsi="仿宋" w:eastAsia="仿宋" w:cs="仿宋"/>
                <w:color w:val="auto"/>
                <w:sz w:val="24"/>
                <w:szCs w:val="24"/>
                <w:highlight w:val="none"/>
              </w:rPr>
            </w:pPr>
          </w:p>
        </w:tc>
        <w:tc>
          <w:tcPr>
            <w:tcW w:w="2551" w:type="dxa"/>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编织袋糖拆吊袋装箱型车（竖包装车）</w:t>
            </w:r>
          </w:p>
        </w:tc>
        <w:tc>
          <w:tcPr>
            <w:tcW w:w="1701"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0.5</w:t>
            </w:r>
          </w:p>
        </w:tc>
        <w:tc>
          <w:tcPr>
            <w:tcW w:w="3119" w:type="dxa"/>
            <w:vAlign w:val="center"/>
          </w:tcPr>
          <w:p>
            <w:pPr>
              <w:widowControl/>
              <w:spacing w:line="38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4</w:t>
            </w:r>
          </w:p>
        </w:tc>
        <w:tc>
          <w:tcPr>
            <w:tcW w:w="1439" w:type="dxa"/>
            <w:vMerge w:val="continue"/>
            <w:vAlign w:val="center"/>
          </w:tcPr>
          <w:p>
            <w:pPr>
              <w:widowControl/>
              <w:spacing w:line="380" w:lineRule="exact"/>
              <w:jc w:val="center"/>
              <w:rPr>
                <w:rFonts w:ascii="仿宋" w:hAnsi="仿宋" w:eastAsia="仿宋" w:cs="仿宋"/>
                <w:color w:val="auto"/>
                <w:sz w:val="24"/>
                <w:szCs w:val="24"/>
                <w:highlight w:val="none"/>
              </w:rPr>
            </w:pPr>
          </w:p>
        </w:tc>
        <w:tc>
          <w:tcPr>
            <w:tcW w:w="2551" w:type="dxa"/>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编织袋糖拆吊袋装箱型车（加长型15米以上）</w:t>
            </w:r>
          </w:p>
        </w:tc>
        <w:tc>
          <w:tcPr>
            <w:tcW w:w="1701"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2</w:t>
            </w:r>
          </w:p>
        </w:tc>
        <w:tc>
          <w:tcPr>
            <w:tcW w:w="3119" w:type="dxa"/>
            <w:vAlign w:val="center"/>
          </w:tcPr>
          <w:p>
            <w:pPr>
              <w:widowControl/>
              <w:spacing w:line="38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5</w:t>
            </w:r>
          </w:p>
        </w:tc>
        <w:tc>
          <w:tcPr>
            <w:tcW w:w="1439" w:type="dxa"/>
            <w:vMerge w:val="continue"/>
            <w:vAlign w:val="center"/>
          </w:tcPr>
          <w:p>
            <w:pPr>
              <w:widowControl/>
              <w:spacing w:line="380" w:lineRule="exact"/>
              <w:jc w:val="center"/>
              <w:rPr>
                <w:rFonts w:ascii="仿宋" w:hAnsi="仿宋" w:eastAsia="仿宋" w:cs="仿宋"/>
                <w:color w:val="auto"/>
                <w:sz w:val="24"/>
                <w:szCs w:val="24"/>
                <w:highlight w:val="none"/>
              </w:rPr>
            </w:pPr>
          </w:p>
        </w:tc>
        <w:tc>
          <w:tcPr>
            <w:tcW w:w="2551" w:type="dxa"/>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编织袋糖拆吊装平板车或高栏车</w:t>
            </w:r>
          </w:p>
        </w:tc>
        <w:tc>
          <w:tcPr>
            <w:tcW w:w="1701"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8</w:t>
            </w:r>
          </w:p>
        </w:tc>
        <w:tc>
          <w:tcPr>
            <w:tcW w:w="3119" w:type="dxa"/>
            <w:vAlign w:val="center"/>
          </w:tcPr>
          <w:p>
            <w:pPr>
              <w:widowControl/>
              <w:spacing w:line="38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6</w:t>
            </w:r>
          </w:p>
        </w:tc>
        <w:tc>
          <w:tcPr>
            <w:tcW w:w="1439" w:type="dxa"/>
            <w:vMerge w:val="continue"/>
            <w:vAlign w:val="center"/>
          </w:tcPr>
          <w:p>
            <w:pPr>
              <w:widowControl/>
              <w:spacing w:line="380" w:lineRule="exact"/>
              <w:jc w:val="center"/>
              <w:rPr>
                <w:rFonts w:ascii="仿宋" w:hAnsi="仿宋" w:eastAsia="仿宋" w:cs="仿宋"/>
                <w:color w:val="auto"/>
                <w:sz w:val="24"/>
                <w:szCs w:val="24"/>
                <w:highlight w:val="none"/>
              </w:rPr>
            </w:pPr>
          </w:p>
        </w:tc>
        <w:tc>
          <w:tcPr>
            <w:tcW w:w="2551" w:type="dxa"/>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纸袋糖或红糖散包拆吊袋装箱型车</w:t>
            </w:r>
          </w:p>
        </w:tc>
        <w:tc>
          <w:tcPr>
            <w:tcW w:w="1701"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8</w:t>
            </w:r>
          </w:p>
        </w:tc>
        <w:tc>
          <w:tcPr>
            <w:tcW w:w="3119" w:type="dxa"/>
            <w:vAlign w:val="center"/>
          </w:tcPr>
          <w:p>
            <w:pPr>
              <w:widowControl/>
              <w:spacing w:line="38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7</w:t>
            </w:r>
          </w:p>
        </w:tc>
        <w:tc>
          <w:tcPr>
            <w:tcW w:w="1439" w:type="dxa"/>
            <w:vMerge w:val="continue"/>
            <w:vAlign w:val="center"/>
          </w:tcPr>
          <w:p>
            <w:pPr>
              <w:widowControl/>
              <w:spacing w:line="380" w:lineRule="exact"/>
              <w:jc w:val="center"/>
              <w:rPr>
                <w:rFonts w:ascii="仿宋" w:hAnsi="仿宋" w:eastAsia="仿宋" w:cs="仿宋"/>
                <w:color w:val="auto"/>
                <w:sz w:val="24"/>
                <w:szCs w:val="24"/>
                <w:highlight w:val="none"/>
              </w:rPr>
            </w:pPr>
          </w:p>
        </w:tc>
        <w:tc>
          <w:tcPr>
            <w:tcW w:w="2551" w:type="dxa"/>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纸袋糖或红糖散包拆吊袋装箱型车（竖包装车）</w:t>
            </w:r>
          </w:p>
        </w:tc>
        <w:tc>
          <w:tcPr>
            <w:tcW w:w="1701"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0.4</w:t>
            </w:r>
          </w:p>
        </w:tc>
        <w:tc>
          <w:tcPr>
            <w:tcW w:w="3119" w:type="dxa"/>
            <w:vAlign w:val="center"/>
          </w:tcPr>
          <w:p>
            <w:pPr>
              <w:widowControl/>
              <w:spacing w:line="38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8</w:t>
            </w:r>
          </w:p>
        </w:tc>
        <w:tc>
          <w:tcPr>
            <w:tcW w:w="1439" w:type="dxa"/>
            <w:vMerge w:val="continue"/>
            <w:vAlign w:val="center"/>
          </w:tcPr>
          <w:p>
            <w:pPr>
              <w:widowControl/>
              <w:spacing w:line="380" w:lineRule="exact"/>
              <w:jc w:val="center"/>
              <w:rPr>
                <w:rFonts w:ascii="仿宋" w:hAnsi="仿宋" w:eastAsia="仿宋" w:cs="仿宋"/>
                <w:color w:val="auto"/>
                <w:sz w:val="24"/>
                <w:szCs w:val="24"/>
                <w:highlight w:val="none"/>
              </w:rPr>
            </w:pPr>
          </w:p>
        </w:tc>
        <w:tc>
          <w:tcPr>
            <w:tcW w:w="2551" w:type="dxa"/>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纸袋糖或红糖散包拆吊袋装箱型车（加长型15米以上）</w:t>
            </w:r>
          </w:p>
        </w:tc>
        <w:tc>
          <w:tcPr>
            <w:tcW w:w="1701"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1</w:t>
            </w:r>
          </w:p>
        </w:tc>
        <w:tc>
          <w:tcPr>
            <w:tcW w:w="3119" w:type="dxa"/>
            <w:vAlign w:val="center"/>
          </w:tcPr>
          <w:p>
            <w:pPr>
              <w:widowControl/>
              <w:spacing w:line="38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9</w:t>
            </w:r>
          </w:p>
        </w:tc>
        <w:tc>
          <w:tcPr>
            <w:tcW w:w="1439" w:type="dxa"/>
            <w:vMerge w:val="continue"/>
            <w:vAlign w:val="center"/>
          </w:tcPr>
          <w:p>
            <w:pPr>
              <w:widowControl/>
              <w:spacing w:line="380" w:lineRule="exact"/>
              <w:jc w:val="center"/>
              <w:rPr>
                <w:rFonts w:ascii="仿宋" w:hAnsi="仿宋" w:eastAsia="仿宋" w:cs="仿宋"/>
                <w:color w:val="auto"/>
                <w:sz w:val="24"/>
                <w:szCs w:val="24"/>
                <w:highlight w:val="none"/>
              </w:rPr>
            </w:pPr>
          </w:p>
        </w:tc>
        <w:tc>
          <w:tcPr>
            <w:tcW w:w="2551" w:type="dxa"/>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纸袋糖或红糖散包拆吊袋装平板车或高栏车</w:t>
            </w:r>
          </w:p>
        </w:tc>
        <w:tc>
          <w:tcPr>
            <w:tcW w:w="1701"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3</w:t>
            </w:r>
          </w:p>
        </w:tc>
        <w:tc>
          <w:tcPr>
            <w:tcW w:w="3119" w:type="dxa"/>
            <w:vAlign w:val="center"/>
          </w:tcPr>
          <w:p>
            <w:pPr>
              <w:widowControl/>
              <w:spacing w:line="38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10</w:t>
            </w:r>
          </w:p>
        </w:tc>
        <w:tc>
          <w:tcPr>
            <w:tcW w:w="1439" w:type="dxa"/>
            <w:vMerge w:val="continue"/>
            <w:vAlign w:val="center"/>
          </w:tcPr>
          <w:p>
            <w:pPr>
              <w:widowControl/>
              <w:spacing w:line="380" w:lineRule="exact"/>
              <w:jc w:val="center"/>
              <w:rPr>
                <w:rFonts w:ascii="仿宋" w:hAnsi="仿宋" w:eastAsia="仿宋" w:cs="仿宋"/>
                <w:color w:val="auto"/>
                <w:sz w:val="24"/>
                <w:szCs w:val="24"/>
                <w:highlight w:val="none"/>
              </w:rPr>
            </w:pPr>
          </w:p>
        </w:tc>
        <w:tc>
          <w:tcPr>
            <w:tcW w:w="2551" w:type="dxa"/>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小包装糖拆垛装平板车或高栏车</w:t>
            </w:r>
          </w:p>
        </w:tc>
        <w:tc>
          <w:tcPr>
            <w:tcW w:w="1701"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1</w:t>
            </w:r>
          </w:p>
        </w:tc>
        <w:tc>
          <w:tcPr>
            <w:tcW w:w="3119" w:type="dxa"/>
            <w:vAlign w:val="center"/>
          </w:tcPr>
          <w:p>
            <w:pPr>
              <w:widowControl/>
              <w:spacing w:line="38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rPr>
            </w:pPr>
          </w:p>
        </w:tc>
        <w:tc>
          <w:tcPr>
            <w:tcW w:w="1439" w:type="dxa"/>
            <w:vMerge w:val="continue"/>
            <w:vAlign w:val="center"/>
          </w:tcPr>
          <w:p>
            <w:pPr>
              <w:widowControl/>
              <w:spacing w:line="380" w:lineRule="exact"/>
              <w:jc w:val="center"/>
              <w:rPr>
                <w:rFonts w:ascii="仿宋" w:hAnsi="仿宋" w:eastAsia="仿宋" w:cs="仿宋"/>
                <w:color w:val="auto"/>
                <w:sz w:val="24"/>
                <w:szCs w:val="24"/>
                <w:highlight w:val="none"/>
              </w:rPr>
            </w:pPr>
          </w:p>
        </w:tc>
        <w:tc>
          <w:tcPr>
            <w:tcW w:w="2551" w:type="dxa"/>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小包装糖拆垛装箱型车</w:t>
            </w:r>
          </w:p>
        </w:tc>
        <w:tc>
          <w:tcPr>
            <w:tcW w:w="1701"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0.1</w:t>
            </w:r>
          </w:p>
        </w:tc>
        <w:tc>
          <w:tcPr>
            <w:tcW w:w="3119" w:type="dxa"/>
            <w:vAlign w:val="center"/>
          </w:tcPr>
          <w:p>
            <w:pPr>
              <w:widowControl/>
              <w:spacing w:line="38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11</w:t>
            </w:r>
          </w:p>
        </w:tc>
        <w:tc>
          <w:tcPr>
            <w:tcW w:w="1439" w:type="dxa"/>
            <w:vMerge w:val="continue"/>
            <w:vAlign w:val="center"/>
          </w:tcPr>
          <w:p>
            <w:pPr>
              <w:widowControl/>
              <w:spacing w:line="380" w:lineRule="exact"/>
              <w:jc w:val="center"/>
              <w:rPr>
                <w:rFonts w:ascii="仿宋" w:hAnsi="仿宋" w:eastAsia="仿宋" w:cs="仿宋"/>
                <w:color w:val="auto"/>
                <w:sz w:val="24"/>
                <w:szCs w:val="24"/>
                <w:highlight w:val="none"/>
              </w:rPr>
            </w:pPr>
          </w:p>
        </w:tc>
        <w:tc>
          <w:tcPr>
            <w:tcW w:w="2551" w:type="dxa"/>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成品糖拆吊袋装平板车或高栏车，翻包重新卸入捆 绑带（含一装和一 卸）</w:t>
            </w:r>
          </w:p>
        </w:tc>
        <w:tc>
          <w:tcPr>
            <w:tcW w:w="1701" w:type="dxa"/>
            <w:vAlign w:val="center"/>
          </w:tcPr>
          <w:p>
            <w:pPr>
              <w:widowControl/>
              <w:spacing w:line="380" w:lineRule="exact"/>
              <w:jc w:val="center"/>
              <w:rPr>
                <w:rFonts w:ascii="仿宋" w:hAnsi="仿宋" w:eastAsia="仿宋" w:cs="仿宋"/>
                <w:color w:val="auto"/>
                <w:sz w:val="24"/>
                <w:szCs w:val="24"/>
                <w:highlight w:val="none"/>
              </w:rPr>
            </w:pPr>
            <w:r>
              <w:rPr>
                <w:rFonts w:hint="eastAsia" w:ascii="Times New Roman" w:hAnsi="Times New Roman" w:eastAsia="仿宋_GB2312" w:cs="Times New Roman"/>
                <w:color w:val="auto"/>
                <w:sz w:val="24"/>
                <w:szCs w:val="24"/>
                <w:highlight w:val="none"/>
              </w:rPr>
              <w:t>0</w:t>
            </w:r>
            <w:r>
              <w:rPr>
                <w:rFonts w:ascii="Times New Roman" w:hAnsi="Times New Roman" w:eastAsia="仿宋_GB2312" w:cs="Times New Roman"/>
                <w:color w:val="auto"/>
                <w:sz w:val="24"/>
                <w:szCs w:val="24"/>
                <w:highlight w:val="none"/>
              </w:rPr>
              <w:t>.1</w:t>
            </w:r>
          </w:p>
        </w:tc>
        <w:tc>
          <w:tcPr>
            <w:tcW w:w="3119" w:type="dxa"/>
            <w:vAlign w:val="center"/>
          </w:tcPr>
          <w:p>
            <w:pPr>
              <w:widowControl/>
              <w:spacing w:line="38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12</w:t>
            </w:r>
          </w:p>
        </w:tc>
        <w:tc>
          <w:tcPr>
            <w:tcW w:w="1439" w:type="dxa"/>
            <w:vMerge w:val="continue"/>
            <w:vAlign w:val="center"/>
          </w:tcPr>
          <w:p>
            <w:pPr>
              <w:widowControl/>
              <w:spacing w:line="380" w:lineRule="exact"/>
              <w:jc w:val="center"/>
              <w:rPr>
                <w:rFonts w:ascii="仿宋" w:hAnsi="仿宋" w:eastAsia="仿宋" w:cs="仿宋"/>
                <w:color w:val="auto"/>
                <w:sz w:val="24"/>
                <w:szCs w:val="24"/>
                <w:highlight w:val="none"/>
              </w:rPr>
            </w:pPr>
          </w:p>
        </w:tc>
        <w:tc>
          <w:tcPr>
            <w:tcW w:w="2551" w:type="dxa"/>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成品糖拆吊袋装箱型车，翻箱重新卸入捆绑带（一装一卸）</w:t>
            </w:r>
          </w:p>
        </w:tc>
        <w:tc>
          <w:tcPr>
            <w:tcW w:w="1701"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0.1</w:t>
            </w:r>
          </w:p>
        </w:tc>
        <w:tc>
          <w:tcPr>
            <w:tcW w:w="3119" w:type="dxa"/>
            <w:vAlign w:val="center"/>
          </w:tcPr>
          <w:p>
            <w:pPr>
              <w:widowControl/>
              <w:spacing w:line="38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13</w:t>
            </w:r>
          </w:p>
        </w:tc>
        <w:tc>
          <w:tcPr>
            <w:tcW w:w="1439" w:type="dxa"/>
            <w:vMerge w:val="restart"/>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编织糖袋及辅料卸车业务</w:t>
            </w:r>
          </w:p>
        </w:tc>
        <w:tc>
          <w:tcPr>
            <w:tcW w:w="2551" w:type="dxa"/>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编织糖袋、食糖捆 绑袋</w:t>
            </w:r>
          </w:p>
        </w:tc>
        <w:tc>
          <w:tcPr>
            <w:tcW w:w="1701"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0.15</w:t>
            </w:r>
          </w:p>
        </w:tc>
        <w:tc>
          <w:tcPr>
            <w:tcW w:w="3119" w:type="dxa"/>
            <w:vAlign w:val="center"/>
          </w:tcPr>
          <w:p>
            <w:pPr>
              <w:widowControl/>
              <w:spacing w:line="38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14</w:t>
            </w:r>
          </w:p>
        </w:tc>
        <w:tc>
          <w:tcPr>
            <w:tcW w:w="1439" w:type="dxa"/>
            <w:vMerge w:val="continue"/>
            <w:vAlign w:val="center"/>
          </w:tcPr>
          <w:p>
            <w:pPr>
              <w:widowControl/>
              <w:spacing w:line="380" w:lineRule="exact"/>
              <w:jc w:val="center"/>
              <w:rPr>
                <w:rFonts w:ascii="仿宋" w:hAnsi="仿宋" w:eastAsia="仿宋" w:cs="仿宋"/>
                <w:color w:val="auto"/>
                <w:sz w:val="24"/>
                <w:szCs w:val="24"/>
                <w:highlight w:val="none"/>
              </w:rPr>
            </w:pPr>
          </w:p>
        </w:tc>
        <w:tc>
          <w:tcPr>
            <w:tcW w:w="2551"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硅藻土</w:t>
            </w:r>
          </w:p>
        </w:tc>
        <w:tc>
          <w:tcPr>
            <w:tcW w:w="1701"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0.1</w:t>
            </w:r>
          </w:p>
        </w:tc>
        <w:tc>
          <w:tcPr>
            <w:tcW w:w="3119" w:type="dxa"/>
            <w:vAlign w:val="center"/>
          </w:tcPr>
          <w:p>
            <w:pPr>
              <w:widowControl/>
              <w:spacing w:line="38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15</w:t>
            </w:r>
          </w:p>
        </w:tc>
        <w:tc>
          <w:tcPr>
            <w:tcW w:w="1439" w:type="dxa"/>
            <w:vMerge w:val="continue"/>
            <w:vAlign w:val="center"/>
          </w:tcPr>
          <w:p>
            <w:pPr>
              <w:widowControl/>
              <w:spacing w:line="380" w:lineRule="exact"/>
              <w:jc w:val="center"/>
              <w:rPr>
                <w:rFonts w:ascii="仿宋" w:hAnsi="仿宋" w:eastAsia="仿宋" w:cs="仿宋"/>
                <w:color w:val="auto"/>
                <w:sz w:val="24"/>
                <w:szCs w:val="24"/>
                <w:highlight w:val="none"/>
              </w:rPr>
            </w:pPr>
          </w:p>
        </w:tc>
        <w:tc>
          <w:tcPr>
            <w:tcW w:w="2551" w:type="dxa"/>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活性炭、树脂、尿 素、食品级氢氧化 钙等</w:t>
            </w:r>
          </w:p>
        </w:tc>
        <w:tc>
          <w:tcPr>
            <w:tcW w:w="1701"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0.1</w:t>
            </w:r>
          </w:p>
        </w:tc>
        <w:tc>
          <w:tcPr>
            <w:tcW w:w="3119" w:type="dxa"/>
            <w:vAlign w:val="center"/>
          </w:tcPr>
          <w:p>
            <w:pPr>
              <w:widowControl/>
              <w:spacing w:line="38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16</w:t>
            </w:r>
          </w:p>
        </w:tc>
        <w:tc>
          <w:tcPr>
            <w:tcW w:w="1439" w:type="dxa"/>
            <w:vMerge w:val="restart"/>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吊袋清洗</w:t>
            </w:r>
          </w:p>
        </w:tc>
        <w:tc>
          <w:tcPr>
            <w:tcW w:w="2551" w:type="dxa"/>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普通吊袋清洗、晾晒及叠齐收回</w:t>
            </w:r>
          </w:p>
        </w:tc>
        <w:tc>
          <w:tcPr>
            <w:tcW w:w="1701"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15</w:t>
            </w:r>
          </w:p>
        </w:tc>
        <w:tc>
          <w:tcPr>
            <w:tcW w:w="3119" w:type="dxa"/>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收回均按 100 条/捆 整齐叠好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17</w:t>
            </w:r>
          </w:p>
        </w:tc>
        <w:tc>
          <w:tcPr>
            <w:tcW w:w="1439" w:type="dxa"/>
            <w:vMerge w:val="continue"/>
            <w:vAlign w:val="center"/>
          </w:tcPr>
          <w:p>
            <w:pPr>
              <w:widowControl/>
              <w:spacing w:line="380" w:lineRule="exact"/>
              <w:jc w:val="center"/>
              <w:rPr>
                <w:rFonts w:ascii="仿宋" w:hAnsi="仿宋" w:eastAsia="仿宋" w:cs="仿宋"/>
                <w:color w:val="auto"/>
                <w:sz w:val="24"/>
                <w:szCs w:val="24"/>
                <w:highlight w:val="none"/>
              </w:rPr>
            </w:pPr>
          </w:p>
        </w:tc>
        <w:tc>
          <w:tcPr>
            <w:tcW w:w="2551" w:type="dxa"/>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特质吊袋清洗、晾晒及叠齐收回</w:t>
            </w:r>
          </w:p>
        </w:tc>
        <w:tc>
          <w:tcPr>
            <w:tcW w:w="1701"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6</w:t>
            </w:r>
          </w:p>
        </w:tc>
        <w:tc>
          <w:tcPr>
            <w:tcW w:w="3119" w:type="dxa"/>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收回均按 50 条/捆 整齐叠好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18</w:t>
            </w:r>
          </w:p>
        </w:tc>
        <w:tc>
          <w:tcPr>
            <w:tcW w:w="1439"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临时增加叉车司机</w:t>
            </w:r>
          </w:p>
        </w:tc>
        <w:tc>
          <w:tcPr>
            <w:tcW w:w="2551" w:type="dxa"/>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因工作需求临时 增加叉车司机</w:t>
            </w:r>
          </w:p>
        </w:tc>
        <w:tc>
          <w:tcPr>
            <w:tcW w:w="1701"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4人</w:t>
            </w:r>
          </w:p>
        </w:tc>
        <w:tc>
          <w:tcPr>
            <w:tcW w:w="3119" w:type="dxa"/>
            <w:vMerge w:val="restart"/>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按 60 天临时用工周 期计算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19</w:t>
            </w:r>
          </w:p>
        </w:tc>
        <w:tc>
          <w:tcPr>
            <w:tcW w:w="1439"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临时增加挂钩工</w:t>
            </w:r>
          </w:p>
        </w:tc>
        <w:tc>
          <w:tcPr>
            <w:tcW w:w="2551" w:type="dxa"/>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因工作需求临时 增加挂钩工</w:t>
            </w:r>
          </w:p>
        </w:tc>
        <w:tc>
          <w:tcPr>
            <w:tcW w:w="1701"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4人</w:t>
            </w:r>
          </w:p>
        </w:tc>
        <w:tc>
          <w:tcPr>
            <w:tcW w:w="3119" w:type="dxa"/>
            <w:vMerge w:val="continue"/>
            <w:vAlign w:val="center"/>
          </w:tcPr>
          <w:p>
            <w:pPr>
              <w:widowControl/>
              <w:spacing w:line="38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20</w:t>
            </w:r>
          </w:p>
        </w:tc>
        <w:tc>
          <w:tcPr>
            <w:tcW w:w="1439" w:type="dxa"/>
            <w:vAlign w:val="center"/>
          </w:tcPr>
          <w:p>
            <w:pPr>
              <w:widowControl/>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承包期限</w:t>
            </w:r>
          </w:p>
        </w:tc>
        <w:tc>
          <w:tcPr>
            <w:tcW w:w="4252" w:type="dxa"/>
            <w:gridSpan w:val="2"/>
            <w:vAlign w:val="center"/>
          </w:tcPr>
          <w:p>
            <w:pPr>
              <w:widowControl/>
              <w:spacing w:line="38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合同签订之日起一年内</w:t>
            </w:r>
          </w:p>
        </w:tc>
        <w:tc>
          <w:tcPr>
            <w:tcW w:w="3119" w:type="dxa"/>
            <w:vAlign w:val="center"/>
          </w:tcPr>
          <w:p>
            <w:pPr>
              <w:widowControl/>
              <w:spacing w:line="380" w:lineRule="exact"/>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21</w:t>
            </w:r>
          </w:p>
        </w:tc>
        <w:tc>
          <w:tcPr>
            <w:tcW w:w="1439" w:type="dxa"/>
            <w:vAlign w:val="center"/>
          </w:tcPr>
          <w:p>
            <w:pPr>
              <w:widowControl/>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承包方式</w:t>
            </w:r>
          </w:p>
        </w:tc>
        <w:tc>
          <w:tcPr>
            <w:tcW w:w="4252" w:type="dxa"/>
            <w:gridSpan w:val="2"/>
            <w:vAlign w:val="center"/>
          </w:tcPr>
          <w:p>
            <w:pPr>
              <w:widowControl/>
              <w:spacing w:line="380" w:lineRule="exact"/>
              <w:jc w:val="center"/>
              <w:rPr>
                <w:rFonts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包工不包料，按每天实际工作量结算，不保底。</w:t>
            </w:r>
          </w:p>
        </w:tc>
        <w:tc>
          <w:tcPr>
            <w:tcW w:w="3119" w:type="dxa"/>
            <w:vAlign w:val="center"/>
          </w:tcPr>
          <w:p>
            <w:pPr>
              <w:widowControl/>
              <w:spacing w:line="380" w:lineRule="exact"/>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22</w:t>
            </w:r>
          </w:p>
        </w:tc>
        <w:tc>
          <w:tcPr>
            <w:tcW w:w="1439" w:type="dxa"/>
            <w:vAlign w:val="center"/>
          </w:tcPr>
          <w:p>
            <w:pPr>
              <w:widowControl/>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开票方式</w:t>
            </w:r>
          </w:p>
        </w:tc>
        <w:tc>
          <w:tcPr>
            <w:tcW w:w="4252" w:type="dxa"/>
            <w:gridSpan w:val="2"/>
            <w:vAlign w:val="center"/>
          </w:tcPr>
          <w:p>
            <w:pPr>
              <w:widowControl/>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rPr>
              <w:t xml:space="preserve"> %增值税专用发票</w:t>
            </w:r>
          </w:p>
        </w:tc>
        <w:tc>
          <w:tcPr>
            <w:tcW w:w="3119" w:type="dxa"/>
            <w:vAlign w:val="center"/>
          </w:tcPr>
          <w:p>
            <w:pPr>
              <w:widowControl/>
              <w:spacing w:line="38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widowControl/>
              <w:spacing w:line="38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23</w:t>
            </w:r>
          </w:p>
        </w:tc>
        <w:tc>
          <w:tcPr>
            <w:tcW w:w="1439" w:type="dxa"/>
            <w:vAlign w:val="center"/>
          </w:tcPr>
          <w:p>
            <w:pPr>
              <w:widowControl/>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结算方式</w:t>
            </w:r>
          </w:p>
        </w:tc>
        <w:tc>
          <w:tcPr>
            <w:tcW w:w="4252" w:type="dxa"/>
            <w:gridSpan w:val="2"/>
            <w:vAlign w:val="center"/>
          </w:tcPr>
          <w:p>
            <w:pPr>
              <w:widowControl/>
              <w:spacing w:line="38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月结（</w:t>
            </w:r>
            <w:r>
              <w:rPr>
                <w:rFonts w:hint="eastAsia" w:ascii="仿宋" w:hAnsi="仿宋" w:eastAsia="仿宋" w:cs="仿宋"/>
                <w:bCs/>
                <w:color w:val="auto"/>
                <w:sz w:val="24"/>
                <w:szCs w:val="24"/>
                <w:highlight w:val="none"/>
                <w:lang w:eastAsia="zh-CN"/>
              </w:rPr>
              <w:t>以实际完成工作量乘以中标单价结算费用</w:t>
            </w:r>
            <w:r>
              <w:rPr>
                <w:rFonts w:hint="eastAsia" w:ascii="仿宋" w:hAnsi="仿宋" w:eastAsia="仿宋" w:cs="仿宋"/>
                <w:color w:val="auto"/>
                <w:sz w:val="24"/>
                <w:szCs w:val="24"/>
                <w:highlight w:val="none"/>
                <w:lang w:eastAsia="zh-CN"/>
              </w:rPr>
              <w:t>）</w:t>
            </w:r>
          </w:p>
        </w:tc>
        <w:tc>
          <w:tcPr>
            <w:tcW w:w="3119" w:type="dxa"/>
            <w:vAlign w:val="center"/>
          </w:tcPr>
          <w:p>
            <w:pPr>
              <w:widowControl/>
              <w:spacing w:line="380" w:lineRule="exact"/>
              <w:jc w:val="center"/>
              <w:rPr>
                <w:rFonts w:ascii="仿宋" w:hAnsi="仿宋" w:eastAsia="仿宋" w:cs="仿宋"/>
                <w:color w:val="auto"/>
                <w:sz w:val="24"/>
                <w:szCs w:val="24"/>
                <w:highlight w:val="none"/>
                <w:lang w:eastAsia="zh-CN"/>
              </w:rPr>
            </w:pPr>
          </w:p>
        </w:tc>
      </w:tr>
      <w:bookmarkEnd w:id="167"/>
      <w:bookmarkEnd w:id="168"/>
    </w:tbl>
    <w:p>
      <w:pPr>
        <w:pStyle w:val="3"/>
        <w:ind w:firstLine="0" w:firstLineChars="0"/>
        <w:rPr>
          <w:rFonts w:ascii="仿宋" w:hAnsi="仿宋" w:eastAsia="仿宋" w:cs="仿宋"/>
          <w:color w:val="auto"/>
          <w:highlight w:val="none"/>
        </w:rPr>
      </w:pPr>
    </w:p>
    <w:p>
      <w:pPr>
        <w:pStyle w:val="3"/>
        <w:ind w:firstLine="354"/>
        <w:rPr>
          <w:rFonts w:ascii="仿宋" w:hAnsi="仿宋" w:eastAsia="仿宋" w:cs="仿宋"/>
          <w:b/>
          <w:bCs/>
          <w:color w:val="auto"/>
          <w:highlight w:val="none"/>
        </w:rPr>
      </w:pPr>
      <w:r>
        <w:rPr>
          <w:rFonts w:hint="eastAsia" w:ascii="仿宋" w:hAnsi="仿宋" w:eastAsia="仿宋" w:cs="仿宋"/>
          <w:b/>
          <w:bCs/>
          <w:color w:val="auto"/>
          <w:highlight w:val="none"/>
        </w:rPr>
        <w:t>二、采购范围</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1.承包/承揽项目主要工作内容：</w:t>
      </w:r>
    </w:p>
    <w:p>
      <w:pPr>
        <w:adjustRightInd w:val="0"/>
        <w:snapToGrid w:val="0"/>
        <w:spacing w:line="360" w:lineRule="auto"/>
        <w:ind w:firstLine="480" w:firstLineChars="200"/>
        <w:outlineLvl w:val="3"/>
        <w:rPr>
          <w:rFonts w:ascii="仿宋" w:hAnsi="仿宋" w:eastAsia="仿宋"/>
          <w:snapToGrid w:val="0"/>
          <w:color w:val="auto"/>
          <w:sz w:val="24"/>
          <w:szCs w:val="24"/>
          <w:highlight w:val="none"/>
          <w:lang w:eastAsia="zh-CN"/>
        </w:rPr>
      </w:pPr>
      <w:r>
        <w:rPr>
          <w:rFonts w:hint="eastAsia" w:ascii="仿宋" w:hAnsi="仿宋" w:eastAsia="仿宋" w:cs="仿宋"/>
          <w:color w:val="auto"/>
          <w:sz w:val="24"/>
          <w:szCs w:val="24"/>
          <w:highlight w:val="none"/>
          <w:lang w:eastAsia="zh-CN"/>
        </w:rPr>
        <w:t>1.1</w:t>
      </w:r>
      <w:r>
        <w:rPr>
          <w:rFonts w:hint="eastAsia" w:ascii="仿宋" w:hAnsi="仿宋" w:eastAsia="仿宋"/>
          <w:snapToGrid w:val="0"/>
          <w:color w:val="auto"/>
          <w:sz w:val="24"/>
          <w:szCs w:val="24"/>
          <w:highlight w:val="none"/>
          <w:lang w:eastAsia="zh-CN"/>
        </w:rPr>
        <w:t xml:space="preserve">成品糖入库作业。 </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1.2成品糖出库装卸作业。</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1.3</w:t>
      </w:r>
      <w:r>
        <w:rPr>
          <w:rFonts w:ascii="仿宋" w:hAnsi="仿宋" w:eastAsia="仿宋" w:cs="仿宋"/>
          <w:color w:val="auto"/>
          <w:highlight w:val="none"/>
        </w:rPr>
        <w:t>编织糖袋及辅料卸车业务</w:t>
      </w:r>
      <w:r>
        <w:rPr>
          <w:rFonts w:hint="eastAsia" w:ascii="仿宋" w:hAnsi="仿宋" w:eastAsia="仿宋" w:cs="仿宋"/>
          <w:color w:val="auto"/>
          <w:highlight w:val="none"/>
        </w:rPr>
        <w:t>。</w:t>
      </w:r>
    </w:p>
    <w:p>
      <w:pPr>
        <w:pStyle w:val="3"/>
        <w:ind w:left="-2" w:leftChars="-1" w:firstLine="484" w:firstLineChars="202"/>
        <w:rPr>
          <w:rFonts w:ascii="仿宋" w:hAnsi="仿宋" w:eastAsia="仿宋" w:cs="仿宋"/>
          <w:color w:val="auto"/>
          <w:highlight w:val="none"/>
        </w:rPr>
      </w:pPr>
      <w:r>
        <w:rPr>
          <w:rFonts w:ascii="仿宋" w:hAnsi="仿宋" w:eastAsia="仿宋" w:cs="仿宋"/>
          <w:color w:val="auto"/>
          <w:highlight w:val="none"/>
        </w:rPr>
        <w:t>1.4</w:t>
      </w:r>
      <w:r>
        <w:rPr>
          <w:rFonts w:ascii="仿宋" w:hAnsi="仿宋" w:eastAsia="仿宋" w:cs="仿宋"/>
          <w:color w:val="auto"/>
          <w:highlight w:val="none"/>
        </w:rPr>
        <w:t>吊袋清洗</w:t>
      </w:r>
      <w:r>
        <w:rPr>
          <w:rFonts w:hint="eastAsia" w:ascii="仿宋" w:hAnsi="仿宋" w:eastAsia="仿宋" w:cs="仿宋"/>
          <w:color w:val="auto"/>
          <w:highlight w:val="none"/>
        </w:rPr>
        <w:t>作业。</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1</w:t>
      </w:r>
      <w:r>
        <w:rPr>
          <w:rFonts w:ascii="仿宋" w:hAnsi="仿宋" w:eastAsia="仿宋" w:cs="仿宋"/>
          <w:color w:val="auto"/>
          <w:highlight w:val="none"/>
        </w:rPr>
        <w:t>.5</w:t>
      </w:r>
      <w:r>
        <w:rPr>
          <w:rFonts w:hint="eastAsia" w:ascii="仿宋" w:hAnsi="仿宋" w:eastAsia="仿宋" w:cs="仿宋"/>
          <w:color w:val="auto"/>
          <w:highlight w:val="none"/>
        </w:rPr>
        <w:t>临时增加叉车司机、挂钩工业务。</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2.承包/承揽方式：包工不包料，按每天实际工作量结算，</w:t>
      </w:r>
      <w:r>
        <w:rPr>
          <w:rFonts w:hint="eastAsia" w:ascii="仿宋" w:hAnsi="仿宋" w:eastAsia="仿宋" w:cs="仿宋"/>
          <w:color w:val="auto"/>
          <w:highlight w:val="none"/>
        </w:rPr>
        <w:t>不保底。</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3.服务地点：崇左工厂成品仓及中辰仓1#~5#库。</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4.合同期限：202</w:t>
      </w:r>
      <w:r>
        <w:rPr>
          <w:rFonts w:ascii="仿宋" w:hAnsi="仿宋" w:eastAsia="仿宋" w:cs="仿宋"/>
          <w:color w:val="auto"/>
          <w:highlight w:val="none"/>
        </w:rPr>
        <w:t>3</w:t>
      </w:r>
      <w:r>
        <w:rPr>
          <w:rFonts w:hint="eastAsia" w:ascii="仿宋" w:hAnsi="仿宋" w:eastAsia="仿宋" w:cs="仿宋"/>
          <w:color w:val="auto"/>
          <w:highlight w:val="none"/>
        </w:rPr>
        <w:t>年  月  日至202</w:t>
      </w:r>
      <w:r>
        <w:rPr>
          <w:rFonts w:ascii="仿宋" w:hAnsi="仿宋" w:eastAsia="仿宋" w:cs="仿宋"/>
          <w:color w:val="auto"/>
          <w:highlight w:val="none"/>
        </w:rPr>
        <w:t>5</w:t>
      </w:r>
      <w:r>
        <w:rPr>
          <w:rFonts w:hint="eastAsia" w:ascii="仿宋" w:hAnsi="仿宋" w:eastAsia="仿宋" w:cs="仿宋"/>
          <w:color w:val="auto"/>
          <w:highlight w:val="none"/>
        </w:rPr>
        <w:t>年  月  日</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5.乙方的工作内容及人数：</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5</w:t>
      </w:r>
      <w:r>
        <w:rPr>
          <w:rFonts w:ascii="仿宋" w:hAnsi="仿宋" w:eastAsia="仿宋" w:cs="仿宋"/>
          <w:color w:val="auto"/>
          <w:highlight w:val="none"/>
        </w:rPr>
        <w:t>.1</w:t>
      </w:r>
      <w:r>
        <w:rPr>
          <w:rFonts w:hint="eastAsia" w:ascii="仿宋" w:hAnsi="仿宋" w:eastAsia="仿宋" w:cs="仿宋"/>
          <w:color w:val="auto"/>
          <w:highlight w:val="none"/>
        </w:rPr>
        <w:t>工作内容</w:t>
      </w:r>
    </w:p>
    <w:p>
      <w:pPr>
        <w:pStyle w:val="3"/>
        <w:ind w:left="-2" w:leftChars="-1" w:firstLine="484" w:firstLineChars="202"/>
        <w:rPr>
          <w:rFonts w:ascii="仿宋" w:hAnsi="仿宋" w:eastAsia="仿宋" w:cs="仿宋"/>
          <w:color w:val="auto"/>
          <w:highlight w:val="none"/>
        </w:rPr>
      </w:pPr>
      <w:r>
        <w:rPr>
          <w:rFonts w:ascii="仿宋" w:hAnsi="仿宋" w:eastAsia="仿宋" w:cs="仿宋"/>
          <w:color w:val="auto"/>
          <w:highlight w:val="none"/>
        </w:rPr>
        <w:t>5.1.1</w:t>
      </w:r>
      <w:r>
        <w:rPr>
          <w:rFonts w:hint="eastAsia" w:ascii="仿宋" w:hAnsi="仿宋" w:eastAsia="仿宋" w:cs="仿宋"/>
          <w:color w:val="auto"/>
          <w:highlight w:val="none"/>
        </w:rPr>
        <w:t>叉车吊糖入库或出库（或工厂库内移堆）作业</w:t>
      </w:r>
    </w:p>
    <w:p>
      <w:pPr>
        <w:pStyle w:val="3"/>
        <w:ind w:left="-2" w:leftChars="-1" w:firstLine="484" w:firstLineChars="202"/>
        <w:rPr>
          <w:rFonts w:ascii="仿宋" w:hAnsi="仿宋" w:eastAsia="仿宋" w:cs="仿宋"/>
          <w:color w:val="auto"/>
          <w:highlight w:val="none"/>
        </w:rPr>
      </w:pPr>
      <w:r>
        <w:rPr>
          <w:rFonts w:ascii="仿宋" w:hAnsi="仿宋" w:eastAsia="仿宋" w:cs="仿宋"/>
          <w:color w:val="auto"/>
          <w:highlight w:val="none"/>
        </w:rPr>
        <w:t>5.1.2</w:t>
      </w:r>
      <w:r>
        <w:rPr>
          <w:rFonts w:hint="eastAsia" w:ascii="仿宋" w:hAnsi="仿宋" w:eastAsia="仿宋" w:cs="仿宋"/>
          <w:color w:val="auto"/>
          <w:highlight w:val="none"/>
        </w:rPr>
        <w:t>叉车司机将食糖输送带上的食糖吊到仓库内的指定位置，脱钩工解下吊钩；</w:t>
      </w:r>
    </w:p>
    <w:p>
      <w:pPr>
        <w:pStyle w:val="3"/>
        <w:ind w:left="-2" w:leftChars="-1" w:firstLine="484" w:firstLineChars="202"/>
        <w:rPr>
          <w:rFonts w:ascii="仿宋" w:hAnsi="仿宋" w:eastAsia="仿宋" w:cs="仿宋"/>
          <w:color w:val="auto"/>
          <w:highlight w:val="none"/>
        </w:rPr>
      </w:pPr>
      <w:r>
        <w:rPr>
          <w:rFonts w:ascii="仿宋" w:hAnsi="仿宋" w:eastAsia="仿宋" w:cs="仿宋"/>
          <w:color w:val="auto"/>
          <w:highlight w:val="none"/>
        </w:rPr>
        <w:t>5.1.3</w:t>
      </w:r>
      <w:r>
        <w:rPr>
          <w:rFonts w:hint="eastAsia" w:ascii="仿宋" w:hAnsi="仿宋" w:eastAsia="仿宋" w:cs="仿宋"/>
          <w:color w:val="auto"/>
          <w:highlight w:val="none"/>
        </w:rPr>
        <w:t>叉车司机将仓库内的食糖吊到装车平台（或者车板上），装卸工脱下吊钩装车；</w:t>
      </w:r>
    </w:p>
    <w:p>
      <w:pPr>
        <w:pStyle w:val="3"/>
        <w:ind w:left="-2" w:leftChars="-1" w:firstLine="484" w:firstLineChars="202"/>
        <w:rPr>
          <w:rFonts w:ascii="仿宋" w:hAnsi="仿宋" w:eastAsia="仿宋" w:cs="仿宋"/>
          <w:color w:val="auto"/>
          <w:highlight w:val="none"/>
        </w:rPr>
      </w:pPr>
      <w:r>
        <w:rPr>
          <w:rFonts w:ascii="仿宋" w:hAnsi="仿宋" w:eastAsia="仿宋" w:cs="仿宋"/>
          <w:color w:val="auto"/>
          <w:highlight w:val="none"/>
        </w:rPr>
        <w:t>5.1.4</w:t>
      </w:r>
      <w:r>
        <w:rPr>
          <w:rFonts w:hint="eastAsia" w:ascii="仿宋" w:hAnsi="仿宋" w:eastAsia="仿宋" w:cs="仿宋"/>
          <w:color w:val="auto"/>
          <w:highlight w:val="none"/>
        </w:rPr>
        <w:t>叉车司机根据甲方仓管员的要求，将仓库内的食糖从一个仓位吊装到另外一个仓位。</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5</w:t>
      </w:r>
      <w:r>
        <w:rPr>
          <w:rFonts w:ascii="仿宋" w:hAnsi="仿宋" w:eastAsia="仿宋" w:cs="仿宋"/>
          <w:color w:val="auto"/>
          <w:highlight w:val="none"/>
        </w:rPr>
        <w:t>.2</w:t>
      </w:r>
      <w:r>
        <w:rPr>
          <w:rFonts w:hint="eastAsia" w:ascii="仿宋" w:hAnsi="仿宋" w:eastAsia="仿宋" w:cs="仿宋"/>
          <w:color w:val="auto"/>
          <w:highlight w:val="none"/>
        </w:rPr>
        <w:t>白砂糖入库码包:</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乙方将吊袋整齐铺到托板上→机械手码包（30袋/吊）→乙方人员复核吊袋内的食糖数量无误后，然后挂上叉车吊钩→乙方叉车司机将食糖吊运至指定点→脱钩人员负责将整吊食糖摆正位置、叠放好后将吊袋耳从叉车吊钩上取下，将吊袋耳绑扎好。绑扎好。</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5</w:t>
      </w:r>
      <w:r>
        <w:rPr>
          <w:rFonts w:ascii="仿宋" w:hAnsi="仿宋" w:eastAsia="仿宋" w:cs="仿宋"/>
          <w:color w:val="auto"/>
          <w:highlight w:val="none"/>
        </w:rPr>
        <w:t>.3</w:t>
      </w:r>
      <w:r>
        <w:rPr>
          <w:rFonts w:hint="eastAsia" w:ascii="仿宋" w:hAnsi="仿宋" w:eastAsia="仿宋" w:cs="仿宋"/>
          <w:color w:val="auto"/>
          <w:highlight w:val="none"/>
        </w:rPr>
        <w:t>白砂糖（或赤砂糖和红糖）拆吊袋装平板车或高栏车或箱型车:</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乙方人员在糖食堆垛上，将吊袋吊耳挂上叉车吊钩→乙方叉车司机将食糖吊运至待装车辆→乙方人员将食糖整齐装入车内→乙方人员收集整理毛布、吊袋、塑料薄膜。</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5</w:t>
      </w:r>
      <w:r>
        <w:rPr>
          <w:rFonts w:ascii="仿宋" w:hAnsi="仿宋" w:eastAsia="仿宋" w:cs="仿宋"/>
          <w:color w:val="auto"/>
          <w:highlight w:val="none"/>
        </w:rPr>
        <w:t>.</w:t>
      </w:r>
      <w:r>
        <w:rPr>
          <w:rFonts w:hint="eastAsia" w:ascii="仿宋" w:hAnsi="仿宋" w:eastAsia="仿宋" w:cs="仿宋"/>
          <w:color w:val="auto"/>
          <w:highlight w:val="none"/>
        </w:rPr>
        <w:t>4白砂糖（或赤砂糖和红糖）就吊袋装平板车:</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乙方人员在糖食堆垛上，将吊袋吊耳挂上叉车吊钩→乙方叉车司机将食糖吊运至待装车辆→乙方人员重新将吊耳拉紧放到车板上→乙方人员收集整理毛布、塑料薄膜。</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5</w:t>
      </w:r>
      <w:r>
        <w:rPr>
          <w:rFonts w:ascii="仿宋" w:hAnsi="仿宋" w:eastAsia="仿宋" w:cs="仿宋"/>
          <w:color w:val="auto"/>
          <w:highlight w:val="none"/>
        </w:rPr>
        <w:t>.5</w:t>
      </w:r>
      <w:r>
        <w:rPr>
          <w:rFonts w:hint="eastAsia" w:ascii="仿宋" w:hAnsi="仿宋" w:eastAsia="仿宋" w:cs="仿宋"/>
          <w:color w:val="auto"/>
          <w:highlight w:val="none"/>
        </w:rPr>
        <w:t>堆垛挂钩:</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乙方人员在糖食堆垛上，将吊袋吊耳挂上叉车吊钩→乙方叉车司机将食糖吊运至指定地方→乙方人员收集整理毛布、塑料薄膜。</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5</w:t>
      </w:r>
      <w:r>
        <w:rPr>
          <w:rFonts w:ascii="仿宋" w:hAnsi="仿宋" w:eastAsia="仿宋" w:cs="仿宋"/>
          <w:color w:val="auto"/>
          <w:highlight w:val="none"/>
        </w:rPr>
        <w:t>.6</w:t>
      </w:r>
      <w:r>
        <w:rPr>
          <w:rFonts w:hint="eastAsia" w:ascii="仿宋" w:hAnsi="仿宋" w:eastAsia="仿宋" w:cs="仿宋"/>
          <w:color w:val="auto"/>
          <w:highlight w:val="none"/>
        </w:rPr>
        <w:t>白砂糖（或赤砂糖）公司仓库内移堆:</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乙方人员在糖食堆垛上，将吊袋吊耳挂上叉车吊钩→乙方叉车司机将食糖吊运至指定点→乙方人员负责将整吊食糖摆正位置、叠放好后将吊袋耳从叉车吊钩上取下→将吊袋耳重新绑扎好→乙方人员收集整理毛布、塑料薄膜。</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5</w:t>
      </w:r>
      <w:r>
        <w:rPr>
          <w:rFonts w:ascii="仿宋" w:hAnsi="仿宋" w:eastAsia="仿宋" w:cs="仿宋"/>
          <w:color w:val="auto"/>
          <w:highlight w:val="none"/>
        </w:rPr>
        <w:t>.7</w:t>
      </w:r>
      <w:r>
        <w:rPr>
          <w:rFonts w:hint="eastAsia" w:ascii="仿宋" w:hAnsi="仿宋" w:eastAsia="仿宋" w:cs="仿宋"/>
          <w:color w:val="auto"/>
          <w:highlight w:val="none"/>
        </w:rPr>
        <w:t>清洗吊袋:</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乙方人员将待清洁的吊袋清洗干净，晒干，并收集到指定地点。</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5</w:t>
      </w:r>
      <w:r>
        <w:rPr>
          <w:rFonts w:ascii="仿宋" w:hAnsi="仿宋" w:eastAsia="仿宋" w:cs="仿宋"/>
          <w:color w:val="auto"/>
          <w:highlight w:val="none"/>
        </w:rPr>
        <w:t>.8</w:t>
      </w:r>
      <w:r>
        <w:rPr>
          <w:rFonts w:hint="eastAsia" w:ascii="仿宋" w:hAnsi="仿宋" w:eastAsia="仿宋" w:cs="仿宋"/>
          <w:color w:val="auto"/>
          <w:highlight w:val="none"/>
        </w:rPr>
        <w:t>硫磺卸车:</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乙方人员将运输车辆内的硫磺整齐卸到硫磺仓内。</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5</w:t>
      </w:r>
      <w:r>
        <w:rPr>
          <w:rFonts w:ascii="仿宋" w:hAnsi="仿宋" w:eastAsia="仿宋" w:cs="仿宋"/>
          <w:color w:val="auto"/>
          <w:highlight w:val="none"/>
        </w:rPr>
        <w:t>.9</w:t>
      </w:r>
      <w:r>
        <w:rPr>
          <w:rFonts w:hint="eastAsia" w:ascii="仿宋" w:hAnsi="仿宋" w:eastAsia="仿宋" w:cs="仿宋"/>
          <w:color w:val="auto"/>
          <w:highlight w:val="none"/>
        </w:rPr>
        <w:t>其他工作要求:</w:t>
      </w:r>
    </w:p>
    <w:p>
      <w:pPr>
        <w:pStyle w:val="3"/>
        <w:ind w:left="-2" w:leftChars="-1" w:firstLine="484" w:firstLineChars="202"/>
        <w:rPr>
          <w:rFonts w:ascii="仿宋" w:hAnsi="仿宋" w:eastAsia="仿宋" w:cs="仿宋"/>
          <w:color w:val="auto"/>
          <w:highlight w:val="none"/>
        </w:rPr>
      </w:pPr>
      <w:r>
        <w:rPr>
          <w:rFonts w:ascii="仿宋" w:hAnsi="仿宋" w:eastAsia="仿宋" w:cs="仿宋"/>
          <w:color w:val="auto"/>
          <w:highlight w:val="none"/>
        </w:rPr>
        <w:t>5.9.1</w:t>
      </w:r>
      <w:r>
        <w:rPr>
          <w:rFonts w:hint="eastAsia" w:ascii="仿宋" w:hAnsi="仿宋" w:eastAsia="仿宋" w:cs="仿宋"/>
          <w:color w:val="auto"/>
          <w:highlight w:val="none"/>
        </w:rPr>
        <w:t>出库装车时，如同一个车次内如装不同生产日期的食糖，由乙方根据保管员要求用塑料薄膜对食糖进行间隔。</w:t>
      </w:r>
    </w:p>
    <w:p>
      <w:pPr>
        <w:pStyle w:val="3"/>
        <w:ind w:left="-2" w:leftChars="-1" w:firstLine="484" w:firstLineChars="202"/>
        <w:rPr>
          <w:rFonts w:ascii="仿宋" w:hAnsi="仿宋" w:eastAsia="仿宋" w:cs="仿宋"/>
          <w:color w:val="auto"/>
          <w:highlight w:val="none"/>
        </w:rPr>
      </w:pPr>
      <w:r>
        <w:rPr>
          <w:rFonts w:ascii="仿宋" w:hAnsi="仿宋" w:eastAsia="仿宋" w:cs="仿宋"/>
          <w:color w:val="auto"/>
          <w:highlight w:val="none"/>
        </w:rPr>
        <w:t>5.9.2</w:t>
      </w:r>
      <w:r>
        <w:rPr>
          <w:rFonts w:hint="eastAsia" w:ascii="仿宋" w:hAnsi="仿宋" w:eastAsia="仿宋" w:cs="仿宋"/>
          <w:color w:val="auto"/>
          <w:highlight w:val="none"/>
        </w:rPr>
        <w:t>乙方必须按照甲方的要求正确起堆码垛，堆叠码包要平整、数量准确。</w:t>
      </w:r>
    </w:p>
    <w:p>
      <w:pPr>
        <w:pStyle w:val="3"/>
        <w:ind w:left="-2" w:leftChars="-1" w:firstLine="484" w:firstLineChars="202"/>
        <w:rPr>
          <w:rFonts w:ascii="仿宋" w:hAnsi="仿宋" w:eastAsia="仿宋" w:cs="仿宋"/>
          <w:color w:val="auto"/>
          <w:highlight w:val="none"/>
        </w:rPr>
      </w:pPr>
      <w:r>
        <w:rPr>
          <w:rFonts w:ascii="仿宋" w:hAnsi="仿宋" w:eastAsia="仿宋" w:cs="仿宋"/>
          <w:color w:val="auto"/>
          <w:highlight w:val="none"/>
        </w:rPr>
        <w:t>5.9.3</w:t>
      </w:r>
      <w:r>
        <w:rPr>
          <w:rFonts w:hint="eastAsia" w:ascii="仿宋" w:hAnsi="仿宋" w:eastAsia="仿宋" w:cs="仿宋"/>
          <w:color w:val="auto"/>
          <w:highlight w:val="none"/>
        </w:rPr>
        <w:t>根据入库保管员的指令，将输送带上的食糖搬到称上，以便保管员记录重量，抽检后将糖（白砂糖每个编号抽检6袋，赤砂糖每个班抽检5袋）。</w:t>
      </w:r>
    </w:p>
    <w:p>
      <w:pPr>
        <w:pStyle w:val="3"/>
        <w:ind w:left="-2" w:leftChars="-1" w:firstLine="484" w:firstLineChars="202"/>
        <w:rPr>
          <w:rFonts w:ascii="仿宋" w:hAnsi="仿宋" w:eastAsia="仿宋" w:cs="仿宋"/>
          <w:color w:val="auto"/>
          <w:highlight w:val="none"/>
        </w:rPr>
      </w:pPr>
      <w:r>
        <w:rPr>
          <w:rFonts w:ascii="仿宋" w:hAnsi="仿宋" w:eastAsia="仿宋" w:cs="仿宋"/>
          <w:color w:val="auto"/>
          <w:highlight w:val="none"/>
        </w:rPr>
        <w:t>5.9.4</w:t>
      </w:r>
      <w:r>
        <w:rPr>
          <w:rFonts w:hint="eastAsia" w:ascii="仿宋" w:hAnsi="仿宋" w:eastAsia="仿宋" w:cs="仿宋"/>
          <w:color w:val="auto"/>
          <w:highlight w:val="none"/>
        </w:rPr>
        <w:t>当班出入库中出现的破包，乙方人员根据甲方保管员的要求将破包糖搬到指定地点回溶。</w:t>
      </w:r>
    </w:p>
    <w:p>
      <w:pPr>
        <w:pStyle w:val="3"/>
        <w:ind w:left="-2" w:leftChars="-1" w:firstLine="484" w:firstLineChars="202"/>
        <w:rPr>
          <w:rFonts w:ascii="仿宋" w:hAnsi="仿宋" w:eastAsia="仿宋" w:cs="仿宋"/>
          <w:color w:val="auto"/>
          <w:highlight w:val="none"/>
        </w:rPr>
      </w:pPr>
      <w:r>
        <w:rPr>
          <w:rFonts w:ascii="仿宋" w:hAnsi="仿宋" w:eastAsia="仿宋" w:cs="仿宋"/>
          <w:color w:val="auto"/>
          <w:highlight w:val="none"/>
        </w:rPr>
        <w:t>5.9.5</w:t>
      </w:r>
      <w:r>
        <w:rPr>
          <w:rFonts w:hint="eastAsia" w:ascii="仿宋" w:hAnsi="仿宋" w:eastAsia="仿宋" w:cs="仿宋"/>
          <w:color w:val="auto"/>
          <w:highlight w:val="none"/>
        </w:rPr>
        <w:t>仓储叠堆时，乙方人员按甲方保管员要求辅垫薄膜、毛布、盖薄膜等。</w:t>
      </w:r>
    </w:p>
    <w:p>
      <w:pPr>
        <w:pStyle w:val="3"/>
        <w:ind w:left="-2" w:leftChars="-1" w:firstLine="484" w:firstLineChars="202"/>
        <w:rPr>
          <w:rFonts w:ascii="仿宋" w:hAnsi="仿宋" w:eastAsia="仿宋" w:cs="仿宋"/>
          <w:color w:val="auto"/>
          <w:highlight w:val="none"/>
        </w:rPr>
      </w:pPr>
      <w:r>
        <w:rPr>
          <w:rFonts w:ascii="仿宋" w:hAnsi="仿宋" w:eastAsia="仿宋" w:cs="仿宋"/>
          <w:color w:val="auto"/>
          <w:highlight w:val="none"/>
        </w:rPr>
        <w:t>5.9.6</w:t>
      </w:r>
      <w:r>
        <w:rPr>
          <w:rFonts w:hint="eastAsia" w:ascii="仿宋" w:hAnsi="仿宋" w:eastAsia="仿宋" w:cs="仿宋"/>
          <w:color w:val="auto"/>
          <w:highlight w:val="none"/>
        </w:rPr>
        <w:t>保持仓各仓库内部、作业现场、临时休息点的清洁，要求每天至少清洁1次。</w:t>
      </w:r>
    </w:p>
    <w:p>
      <w:pPr>
        <w:pStyle w:val="3"/>
        <w:ind w:left="-2" w:leftChars="-1" w:firstLine="484" w:firstLineChars="202"/>
        <w:rPr>
          <w:rFonts w:ascii="仿宋" w:hAnsi="仿宋" w:eastAsia="仿宋" w:cs="仿宋"/>
          <w:color w:val="auto"/>
          <w:highlight w:val="none"/>
        </w:rPr>
      </w:pPr>
      <w:r>
        <w:rPr>
          <w:rFonts w:ascii="仿宋" w:hAnsi="仿宋" w:eastAsia="仿宋" w:cs="仿宋"/>
          <w:color w:val="auto"/>
          <w:highlight w:val="none"/>
        </w:rPr>
        <w:t>5.9.</w:t>
      </w:r>
      <w:r>
        <w:rPr>
          <w:rFonts w:hint="eastAsia" w:ascii="仿宋" w:hAnsi="仿宋" w:eastAsia="仿宋" w:cs="仿宋"/>
          <w:color w:val="auto"/>
          <w:highlight w:val="none"/>
        </w:rPr>
        <w:t>7装车后及时将吊挂安全带的钢丝绳归位；</w:t>
      </w:r>
    </w:p>
    <w:p>
      <w:pPr>
        <w:pStyle w:val="3"/>
        <w:ind w:left="-2" w:leftChars="-1" w:firstLine="484" w:firstLineChars="202"/>
        <w:rPr>
          <w:rFonts w:ascii="仿宋" w:hAnsi="仿宋" w:eastAsia="仿宋" w:cs="仿宋"/>
          <w:color w:val="auto"/>
          <w:highlight w:val="none"/>
        </w:rPr>
      </w:pPr>
      <w:r>
        <w:rPr>
          <w:rFonts w:ascii="仿宋" w:hAnsi="仿宋" w:eastAsia="仿宋" w:cs="仿宋"/>
          <w:color w:val="auto"/>
          <w:highlight w:val="none"/>
        </w:rPr>
        <w:t>5.9.</w:t>
      </w:r>
      <w:r>
        <w:rPr>
          <w:rFonts w:hint="eastAsia" w:ascii="仿宋" w:hAnsi="仿宋" w:eastAsia="仿宋" w:cs="仿宋"/>
          <w:color w:val="auto"/>
          <w:highlight w:val="none"/>
        </w:rPr>
        <w:t>8协助叉车司机移动装车平台、当班工作结束后负责现场风机、线缆的收拾工作；</w:t>
      </w:r>
    </w:p>
    <w:p>
      <w:pPr>
        <w:pStyle w:val="3"/>
        <w:ind w:left="-2" w:leftChars="-1" w:firstLine="484" w:firstLineChars="202"/>
        <w:rPr>
          <w:rFonts w:ascii="仿宋" w:hAnsi="仿宋" w:eastAsia="仿宋" w:cs="仿宋"/>
          <w:color w:val="auto"/>
          <w:highlight w:val="none"/>
        </w:rPr>
      </w:pPr>
      <w:r>
        <w:rPr>
          <w:rFonts w:ascii="仿宋" w:hAnsi="仿宋" w:eastAsia="仿宋" w:cs="仿宋"/>
          <w:color w:val="auto"/>
          <w:highlight w:val="none"/>
        </w:rPr>
        <w:t>5.9.9</w:t>
      </w:r>
      <w:r>
        <w:rPr>
          <w:rFonts w:hint="eastAsia" w:ascii="仿宋" w:hAnsi="仿宋" w:eastAsia="仿宋" w:cs="仿宋"/>
          <w:color w:val="auto"/>
          <w:highlight w:val="none"/>
        </w:rPr>
        <w:t xml:space="preserve">负责叉车保养清洁，要求每班清洁交班。   </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6</w:t>
      </w:r>
      <w:r>
        <w:rPr>
          <w:rFonts w:ascii="仿宋" w:hAnsi="仿宋" w:eastAsia="仿宋" w:cs="仿宋"/>
          <w:color w:val="auto"/>
          <w:highlight w:val="none"/>
        </w:rPr>
        <w:t>.</w:t>
      </w:r>
      <w:r>
        <w:rPr>
          <w:rFonts w:hint="eastAsia" w:ascii="仿宋" w:hAnsi="仿宋" w:eastAsia="仿宋" w:cs="仿宋"/>
          <w:color w:val="auto"/>
          <w:highlight w:val="none"/>
        </w:rPr>
        <w:t>上班制度及人员配置要求:</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铺吊袋工、入库脱钩工及入库叉车工实行三班倒工作制; 现场负责人、出库挂钩工、出库叉车工及装卸工实行两班倒工作制；清洁工行政班。</w:t>
      </w:r>
    </w:p>
    <w:p>
      <w:pPr>
        <w:pStyle w:val="3"/>
        <w:ind w:left="-2" w:leftChars="-1" w:firstLine="484" w:firstLineChars="202"/>
        <w:rPr>
          <w:rFonts w:ascii="仿宋" w:hAnsi="仿宋" w:eastAsia="仿宋" w:cs="仿宋"/>
          <w:color w:val="auto"/>
          <w:highlight w:val="none"/>
        </w:rPr>
      </w:pPr>
      <w:r>
        <w:rPr>
          <w:rFonts w:hint="eastAsia" w:ascii="仿宋" w:hAnsi="仿宋" w:eastAsia="仿宋" w:cs="仿宋"/>
          <w:color w:val="auto"/>
          <w:highlight w:val="none"/>
        </w:rPr>
        <w:t>7人员配置要求</w:t>
      </w:r>
    </w:p>
    <w:p>
      <w:pPr>
        <w:spacing w:line="52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人员具体如下表：  </w:t>
      </w:r>
    </w:p>
    <w:p>
      <w:pPr>
        <w:spacing w:line="5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如因生产计划临时变更乙方按此定员编制仍无法满足生产要求的，增加的叉车司机与挂钩工按照临时用工做好考勤按照相关费用进行结算。</w:t>
      </w:r>
    </w:p>
    <w:tbl>
      <w:tblPr>
        <w:tblStyle w:val="29"/>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152"/>
        <w:gridCol w:w="850"/>
        <w:gridCol w:w="851"/>
        <w:gridCol w:w="850"/>
        <w:gridCol w:w="5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740" w:type="dxa"/>
            <w:gridSpan w:val="2"/>
            <w:vMerge w:val="restart"/>
            <w:vAlign w:val="center"/>
          </w:tcPr>
          <w:p>
            <w:pPr>
              <w:spacing w:line="42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岗位</w:t>
            </w:r>
          </w:p>
        </w:tc>
        <w:tc>
          <w:tcPr>
            <w:tcW w:w="2551" w:type="dxa"/>
            <w:gridSpan w:val="3"/>
            <w:vAlign w:val="center"/>
          </w:tcPr>
          <w:p>
            <w:pPr>
              <w:spacing w:line="42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定员（人）</w:t>
            </w:r>
          </w:p>
        </w:tc>
        <w:tc>
          <w:tcPr>
            <w:tcW w:w="5422" w:type="dxa"/>
            <w:vAlign w:val="center"/>
          </w:tcPr>
          <w:p>
            <w:pPr>
              <w:spacing w:line="42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主要工作职责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740" w:type="dxa"/>
            <w:gridSpan w:val="2"/>
            <w:vMerge w:val="continue"/>
            <w:vAlign w:val="center"/>
          </w:tcPr>
          <w:p>
            <w:pPr>
              <w:spacing w:line="420" w:lineRule="exact"/>
              <w:jc w:val="center"/>
              <w:rPr>
                <w:rFonts w:ascii="仿宋" w:hAnsi="仿宋" w:eastAsia="仿宋" w:cs="仿宋"/>
                <w:color w:val="auto"/>
                <w:sz w:val="24"/>
                <w:szCs w:val="24"/>
                <w:highlight w:val="none"/>
                <w:lang w:eastAsia="zh-CN"/>
              </w:rPr>
            </w:pP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每班</w:t>
            </w:r>
          </w:p>
        </w:tc>
        <w:tc>
          <w:tcPr>
            <w:tcW w:w="851" w:type="dxa"/>
            <w:vAlign w:val="center"/>
          </w:tcPr>
          <w:p>
            <w:pPr>
              <w:spacing w:line="42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合计</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性别</w:t>
            </w:r>
          </w:p>
        </w:tc>
        <w:tc>
          <w:tcPr>
            <w:tcW w:w="5422" w:type="dxa"/>
            <w:vAlign w:val="center"/>
          </w:tcPr>
          <w:p>
            <w:pPr>
              <w:spacing w:line="420" w:lineRule="exact"/>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740" w:type="dxa"/>
            <w:gridSpan w:val="2"/>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现场负责人</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p>
        </w:tc>
        <w:tc>
          <w:tcPr>
            <w:tcW w:w="851"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不限</w:t>
            </w:r>
          </w:p>
        </w:tc>
        <w:tc>
          <w:tcPr>
            <w:tcW w:w="5422"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负责日常人员劳动纪律及协调管理工作 ，要求中专（或高中）以上学历，25-50周岁。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740" w:type="dxa"/>
            <w:gridSpan w:val="2"/>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铺吊袋工</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w:t>
            </w:r>
          </w:p>
        </w:tc>
        <w:tc>
          <w:tcPr>
            <w:tcW w:w="851"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18</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不限</w:t>
            </w:r>
          </w:p>
        </w:tc>
        <w:tc>
          <w:tcPr>
            <w:tcW w:w="5422"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负责机械手码包线铺设吊袋作业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740" w:type="dxa"/>
            <w:gridSpan w:val="2"/>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入库脱钩工</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p>
        </w:tc>
        <w:tc>
          <w:tcPr>
            <w:tcW w:w="851"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不限</w:t>
            </w:r>
          </w:p>
        </w:tc>
        <w:tc>
          <w:tcPr>
            <w:tcW w:w="5422" w:type="dxa"/>
            <w:vAlign w:val="center"/>
          </w:tcPr>
          <w:p>
            <w:pPr>
              <w:spacing w:line="42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负责</w:t>
            </w:r>
            <w:r>
              <w:rPr>
                <w:rFonts w:hint="eastAsia" w:ascii="仿宋" w:hAnsi="仿宋" w:eastAsia="仿宋" w:cs="仿宋"/>
                <w:color w:val="auto"/>
                <w:sz w:val="24"/>
                <w:szCs w:val="24"/>
                <w:highlight w:val="none"/>
                <w:lang w:eastAsia="zh-CN"/>
              </w:rPr>
              <w:t>入库糖垛整齐堆叠及脱钩作业，18-50周岁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740" w:type="dxa"/>
            <w:gridSpan w:val="2"/>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入库叉车工</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p>
        </w:tc>
        <w:tc>
          <w:tcPr>
            <w:tcW w:w="851"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不限</w:t>
            </w:r>
          </w:p>
        </w:tc>
        <w:tc>
          <w:tcPr>
            <w:tcW w:w="5422"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负责食糖入库吊运及转仓倒运作业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740" w:type="dxa"/>
            <w:gridSpan w:val="2"/>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出库挂钩工</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w:t>
            </w:r>
          </w:p>
        </w:tc>
        <w:tc>
          <w:tcPr>
            <w:tcW w:w="851"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不限</w:t>
            </w:r>
          </w:p>
        </w:tc>
        <w:tc>
          <w:tcPr>
            <w:tcW w:w="5422"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负责在糖垛上挂钩作业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740" w:type="dxa"/>
            <w:gridSpan w:val="2"/>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出库叉车工</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w:t>
            </w:r>
          </w:p>
        </w:tc>
        <w:tc>
          <w:tcPr>
            <w:tcW w:w="851"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不限</w:t>
            </w:r>
          </w:p>
        </w:tc>
        <w:tc>
          <w:tcPr>
            <w:tcW w:w="5422"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负责食糖出库吊运及转仓倒运作业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740" w:type="dxa"/>
            <w:gridSpan w:val="2"/>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装卸工</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w:t>
            </w:r>
          </w:p>
        </w:tc>
        <w:tc>
          <w:tcPr>
            <w:tcW w:w="851"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男</w:t>
            </w:r>
          </w:p>
        </w:tc>
        <w:tc>
          <w:tcPr>
            <w:tcW w:w="5422"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负责食糖出库装车作业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740" w:type="dxa"/>
            <w:gridSpan w:val="2"/>
            <w:vAlign w:val="center"/>
          </w:tcPr>
          <w:p>
            <w:pPr>
              <w:spacing w:line="42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清洁工</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p>
        </w:tc>
        <w:tc>
          <w:tcPr>
            <w:tcW w:w="851"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不限</w:t>
            </w:r>
          </w:p>
        </w:tc>
        <w:tc>
          <w:tcPr>
            <w:tcW w:w="5422" w:type="dxa"/>
            <w:vAlign w:val="center"/>
          </w:tcPr>
          <w:p>
            <w:pPr>
              <w:spacing w:line="42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负责</w:t>
            </w:r>
            <w:r>
              <w:rPr>
                <w:rFonts w:hint="eastAsia" w:ascii="仿宋" w:hAnsi="仿宋" w:eastAsia="仿宋" w:cs="仿宋"/>
                <w:color w:val="auto"/>
                <w:sz w:val="24"/>
                <w:szCs w:val="24"/>
                <w:highlight w:val="none"/>
                <w:lang w:eastAsia="zh-CN"/>
              </w:rPr>
              <w:t>食糖仓库及装车区域清洁工作；负责食糖外包装清洁工作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740" w:type="dxa"/>
            <w:gridSpan w:val="2"/>
            <w:vAlign w:val="center"/>
          </w:tcPr>
          <w:p>
            <w:pPr>
              <w:spacing w:line="420" w:lineRule="exact"/>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合计</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37</w:t>
            </w:r>
          </w:p>
        </w:tc>
        <w:tc>
          <w:tcPr>
            <w:tcW w:w="851" w:type="dxa"/>
            <w:vAlign w:val="center"/>
          </w:tcPr>
          <w:p>
            <w:pPr>
              <w:spacing w:line="42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86</w:t>
            </w:r>
          </w:p>
        </w:tc>
        <w:tc>
          <w:tcPr>
            <w:tcW w:w="850" w:type="dxa"/>
            <w:vAlign w:val="center"/>
          </w:tcPr>
          <w:p>
            <w:pPr>
              <w:spacing w:line="420" w:lineRule="exact"/>
              <w:jc w:val="center"/>
              <w:rPr>
                <w:rFonts w:ascii="仿宋" w:hAnsi="仿宋" w:eastAsia="仿宋" w:cs="仿宋"/>
                <w:color w:val="auto"/>
                <w:sz w:val="24"/>
                <w:szCs w:val="24"/>
                <w:highlight w:val="none"/>
                <w:lang w:eastAsia="zh-CN"/>
              </w:rPr>
            </w:pPr>
          </w:p>
        </w:tc>
        <w:tc>
          <w:tcPr>
            <w:tcW w:w="5422" w:type="dxa"/>
            <w:vAlign w:val="center"/>
          </w:tcPr>
          <w:p>
            <w:pPr>
              <w:spacing w:line="420" w:lineRule="exact"/>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9713" w:type="dxa"/>
            <w:gridSpan w:val="6"/>
            <w:vAlign w:val="center"/>
          </w:tcPr>
          <w:p>
            <w:pPr>
              <w:spacing w:line="360" w:lineRule="exact"/>
              <w:ind w:left="193" w:leftChars="-67" w:hanging="340" w:hangingChars="142"/>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说明：灵活调配工厂旧仓、新仓以及码头仓挂钩及叉车司机、装卸工，保证正常出入库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88" w:type="dxa"/>
            <w:vAlign w:val="center"/>
          </w:tcPr>
          <w:p>
            <w:pPr>
              <w:spacing w:line="360" w:lineRule="exact"/>
              <w:ind w:left="-111" w:leftChars="-67" w:hanging="36" w:hangingChars="15"/>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定员要求</w:t>
            </w:r>
          </w:p>
        </w:tc>
        <w:tc>
          <w:tcPr>
            <w:tcW w:w="9125" w:type="dxa"/>
            <w:gridSpan w:val="5"/>
            <w:vAlign w:val="center"/>
          </w:tcPr>
          <w:p>
            <w:pPr>
              <w:spacing w:line="36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1.所有人员必须身体健康。并要求女性年龄18-</w:t>
            </w:r>
            <w:r>
              <w:rPr>
                <w:rFonts w:ascii="仿宋" w:hAnsi="仿宋" w:eastAsia="仿宋" w:cs="仿宋"/>
                <w:color w:val="auto"/>
                <w:sz w:val="24"/>
                <w:szCs w:val="24"/>
                <w:highlight w:val="none"/>
                <w:lang w:eastAsia="zh-CN"/>
              </w:rPr>
              <w:t>50</w:t>
            </w:r>
            <w:r>
              <w:rPr>
                <w:rFonts w:hint="eastAsia" w:ascii="仿宋" w:hAnsi="仿宋" w:eastAsia="仿宋" w:cs="仿宋"/>
                <w:color w:val="auto"/>
                <w:sz w:val="24"/>
                <w:szCs w:val="24"/>
                <w:highlight w:val="none"/>
                <w:lang w:eastAsia="zh-CN"/>
              </w:rPr>
              <w:t>周岁，男性年龄在18-</w:t>
            </w:r>
            <w:r>
              <w:rPr>
                <w:rFonts w:ascii="仿宋" w:hAnsi="仿宋" w:eastAsia="仿宋" w:cs="仿宋"/>
                <w:color w:val="auto"/>
                <w:sz w:val="24"/>
                <w:szCs w:val="24"/>
                <w:highlight w:val="none"/>
                <w:lang w:eastAsia="zh-CN"/>
              </w:rPr>
              <w:t>55</w:t>
            </w:r>
            <w:r>
              <w:rPr>
                <w:rFonts w:hint="eastAsia" w:ascii="仿宋" w:hAnsi="仿宋" w:eastAsia="仿宋" w:cs="仿宋"/>
                <w:color w:val="auto"/>
                <w:sz w:val="24"/>
                <w:szCs w:val="24"/>
                <w:highlight w:val="none"/>
                <w:lang w:eastAsia="zh-CN"/>
              </w:rPr>
              <w:t>周岁的中国籍合法公民或合法外籍工人（须提供相关合法证件）。</w:t>
            </w:r>
          </w:p>
          <w:p>
            <w:pPr>
              <w:spacing w:line="36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2.入库挂脱钩工必须保证每班有1人为熟练工，且每班全班熟练工的比例不低50%，挂钩工年龄要求18-50周岁。</w:t>
            </w:r>
          </w:p>
          <w:p>
            <w:pPr>
              <w:spacing w:line="36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3.叉车工必须取得叉车操作证，并在合法期限内。</w:t>
            </w:r>
          </w:p>
          <w:p>
            <w:pPr>
              <w:spacing w:line="36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4.为确保招标方榨季和炼季正常生产，中标方必须根据招标方的生产需求保证人员正常上班，中标方相关人员在双休日、国家法定节假日、传统节假日上班的加班费用由中标方自理。</w:t>
            </w:r>
          </w:p>
          <w:p>
            <w:pPr>
              <w:spacing w:line="36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5.为进厂工作的人员购买工伤保险或者120万元（20万医疗及100万身故险）以上雇主责任险。</w:t>
            </w:r>
          </w:p>
          <w:p>
            <w:pPr>
              <w:spacing w:line="36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6.投标方进场作业人员必需提供县级以上医院体检报告。</w:t>
            </w:r>
          </w:p>
        </w:tc>
      </w:tr>
    </w:tbl>
    <w:p>
      <w:pPr>
        <w:pStyle w:val="3"/>
        <w:ind w:left="-2" w:leftChars="-1" w:firstLine="484" w:firstLineChars="202"/>
        <w:rPr>
          <w:rFonts w:ascii="仿宋" w:hAnsi="仿宋" w:eastAsia="仿宋" w:cs="仿宋"/>
          <w:color w:val="auto"/>
          <w:highlight w:val="none"/>
        </w:rPr>
      </w:pPr>
    </w:p>
    <w:p>
      <w:pPr>
        <w:pStyle w:val="3"/>
        <w:ind w:left="-2" w:leftChars="-1" w:firstLine="484" w:firstLineChars="202"/>
        <w:rPr>
          <w:rFonts w:ascii="仿宋" w:hAnsi="仿宋" w:eastAsia="仿宋" w:cs="仿宋"/>
          <w:color w:val="auto"/>
          <w:highlight w:val="none"/>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snapToGrid w:val="0"/>
          <w:color w:val="auto"/>
          <w:sz w:val="24"/>
          <w:szCs w:val="24"/>
          <w:highlight w:val="none"/>
          <w:lang w:eastAsia="zh-CN"/>
        </w:rPr>
      </w:pPr>
    </w:p>
    <w:p>
      <w:pPr>
        <w:pStyle w:val="2"/>
        <w:spacing w:line="276" w:lineRule="auto"/>
        <w:ind w:firstLine="472"/>
        <w:rPr>
          <w:rFonts w:ascii="仿宋" w:hAnsi="仿宋" w:eastAsia="仿宋"/>
          <w:b/>
          <w:bCs/>
          <w:snapToGrid w:val="0"/>
          <w:color w:val="auto"/>
          <w:sz w:val="32"/>
          <w:szCs w:val="32"/>
          <w:highlight w:val="none"/>
        </w:rPr>
      </w:pPr>
      <w:bookmarkStart w:id="169" w:name="_Toc94149562"/>
      <w:r>
        <w:rPr>
          <w:rFonts w:hint="eastAsia" w:ascii="仿宋" w:hAnsi="仿宋" w:eastAsia="仿宋"/>
          <w:b/>
          <w:bCs/>
          <w:snapToGrid w:val="0"/>
          <w:color w:val="auto"/>
          <w:sz w:val="32"/>
          <w:szCs w:val="32"/>
          <w:highlight w:val="none"/>
        </w:rPr>
        <w:t>第</w:t>
      </w:r>
      <w:r>
        <w:rPr>
          <w:rFonts w:ascii="仿宋" w:hAnsi="仿宋" w:eastAsia="仿宋"/>
          <w:b/>
          <w:bCs/>
          <w:snapToGrid w:val="0"/>
          <w:color w:val="auto"/>
          <w:sz w:val="32"/>
          <w:szCs w:val="32"/>
          <w:highlight w:val="none"/>
        </w:rPr>
        <w:t>六</w:t>
      </w:r>
      <w:r>
        <w:rPr>
          <w:rFonts w:hint="eastAsia" w:ascii="仿宋" w:hAnsi="仿宋" w:eastAsia="仿宋"/>
          <w:b/>
          <w:bCs/>
          <w:snapToGrid w:val="0"/>
          <w:color w:val="auto"/>
          <w:sz w:val="32"/>
          <w:szCs w:val="32"/>
          <w:highlight w:val="none"/>
        </w:rPr>
        <w:t>章</w:t>
      </w:r>
      <w:r>
        <w:rPr>
          <w:rFonts w:ascii="仿宋" w:hAnsi="仿宋" w:eastAsia="仿宋"/>
          <w:b/>
          <w:bCs/>
          <w:snapToGrid w:val="0"/>
          <w:color w:val="auto"/>
          <w:sz w:val="32"/>
          <w:szCs w:val="32"/>
          <w:highlight w:val="none"/>
        </w:rPr>
        <w:t xml:space="preserve">  响应文件格式</w:t>
      </w:r>
      <w:bookmarkEnd w:id="169"/>
    </w:p>
    <w:p>
      <w:pPr>
        <w:spacing w:line="276" w:lineRule="auto"/>
        <w:rPr>
          <w:rFonts w:ascii="仿宋" w:hAnsi="仿宋" w:eastAsia="仿宋"/>
          <w:snapToGrid w:val="0"/>
          <w:color w:val="auto"/>
          <w:sz w:val="24"/>
          <w:szCs w:val="24"/>
          <w:highlight w:val="none"/>
          <w:lang w:eastAsia="zh-CN"/>
        </w:rPr>
      </w:pPr>
      <w:bookmarkStart w:id="170" w:name="扫描0048"/>
      <w:bookmarkEnd w:id="170"/>
    </w:p>
    <w:p>
      <w:pPr>
        <w:adjustRightInd w:val="0"/>
        <w:snapToGrid w:val="0"/>
        <w:spacing w:line="480" w:lineRule="auto"/>
        <w:jc w:val="center"/>
        <w:rPr>
          <w:rFonts w:ascii="仿宋" w:hAnsi="仿宋" w:eastAsia="仿宋"/>
          <w:snapToGrid w:val="0"/>
          <w:color w:val="auto"/>
          <w:sz w:val="36"/>
          <w:szCs w:val="36"/>
          <w:highlight w:val="none"/>
          <w:lang w:eastAsia="zh-CN"/>
        </w:rPr>
      </w:pPr>
    </w:p>
    <w:p>
      <w:pPr>
        <w:adjustRightInd w:val="0"/>
        <w:snapToGrid w:val="0"/>
        <w:spacing w:line="480" w:lineRule="auto"/>
        <w:jc w:val="center"/>
        <w:rPr>
          <w:rFonts w:ascii="仿宋" w:hAnsi="仿宋" w:eastAsia="仿宋"/>
          <w:snapToGrid w:val="0"/>
          <w:color w:val="auto"/>
          <w:sz w:val="36"/>
          <w:szCs w:val="36"/>
          <w:highlight w:val="none"/>
          <w:lang w:eastAsia="zh-CN"/>
        </w:rPr>
      </w:pPr>
      <w:r>
        <w:rPr>
          <w:rFonts w:hint="eastAsia" w:ascii="仿宋" w:hAnsi="仿宋" w:eastAsia="仿宋"/>
          <w:snapToGrid w:val="0"/>
          <w:color w:val="auto"/>
          <w:sz w:val="36"/>
          <w:szCs w:val="36"/>
          <w:highlight w:val="none"/>
          <w:lang w:eastAsia="zh-CN"/>
        </w:rPr>
        <w:t>崇左糖业关于</w:t>
      </w:r>
      <w:r>
        <w:rPr>
          <w:rFonts w:ascii="仿宋" w:hAnsi="仿宋" w:eastAsia="仿宋"/>
          <w:snapToGrid w:val="0"/>
          <w:color w:val="auto"/>
          <w:sz w:val="36"/>
          <w:szCs w:val="36"/>
          <w:highlight w:val="none"/>
          <w:lang w:eastAsia="zh-CN"/>
        </w:rPr>
        <w:t>2024/2025年产季成品糖出入库装卸劳务外包项目</w:t>
      </w:r>
      <w:r>
        <w:rPr>
          <w:rFonts w:hint="eastAsia" w:ascii="仿宋" w:hAnsi="仿宋" w:eastAsia="仿宋"/>
          <w:snapToGrid w:val="0"/>
          <w:color w:val="auto"/>
          <w:sz w:val="36"/>
          <w:szCs w:val="36"/>
          <w:highlight w:val="none"/>
          <w:lang w:eastAsia="zh-CN"/>
        </w:rPr>
        <w:t>劳务服务</w:t>
      </w: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jc w:val="center"/>
        <w:rPr>
          <w:rFonts w:ascii="仿宋" w:hAnsi="仿宋" w:eastAsia="仿宋"/>
          <w:b/>
          <w:bCs/>
          <w:snapToGrid w:val="0"/>
          <w:color w:val="auto"/>
          <w:sz w:val="52"/>
          <w:szCs w:val="52"/>
          <w:highlight w:val="none"/>
          <w:lang w:eastAsia="zh-CN"/>
        </w:rPr>
      </w:pPr>
      <w:r>
        <w:rPr>
          <w:rFonts w:ascii="仿宋" w:hAnsi="仿宋" w:eastAsia="仿宋"/>
          <w:b/>
          <w:bCs/>
          <w:snapToGrid w:val="0"/>
          <w:color w:val="auto"/>
          <w:sz w:val="52"/>
          <w:szCs w:val="52"/>
          <w:highlight w:val="none"/>
          <w:lang w:eastAsia="zh-CN"/>
        </w:rPr>
        <w:t>响应文件</w:t>
      </w: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ind w:left="2125" w:leftChars="966"/>
        <w:rPr>
          <w:rFonts w:ascii="仿宋" w:hAnsi="仿宋" w:eastAsia="仿宋"/>
          <w:snapToGrid w:val="0"/>
          <w:color w:val="auto"/>
          <w:sz w:val="32"/>
          <w:szCs w:val="32"/>
          <w:highlight w:val="none"/>
          <w:lang w:eastAsia="zh-CN"/>
        </w:rPr>
      </w:pPr>
      <w:r>
        <w:rPr>
          <w:rFonts w:ascii="仿宋" w:hAnsi="仿宋" w:eastAsia="仿宋"/>
          <w:snapToGrid w:val="0"/>
          <w:color w:val="auto"/>
          <w:sz w:val="32"/>
          <w:szCs w:val="32"/>
          <w:highlight w:val="none"/>
          <w:lang w:eastAsia="zh-CN"/>
        </w:rPr>
        <w:t>供应商</w:t>
      </w:r>
      <w:r>
        <w:rPr>
          <w:rFonts w:hint="eastAsia" w:ascii="仿宋" w:hAnsi="仿宋" w:eastAsia="仿宋"/>
          <w:snapToGrid w:val="0"/>
          <w:color w:val="auto"/>
          <w:sz w:val="32"/>
          <w:szCs w:val="32"/>
          <w:highlight w:val="none"/>
          <w:lang w:eastAsia="zh-CN"/>
        </w:rPr>
        <w:t>：</w:t>
      </w:r>
      <w:r>
        <w:rPr>
          <w:rFonts w:ascii="仿宋" w:hAnsi="仿宋" w:eastAsia="仿宋"/>
          <w:snapToGrid w:val="0"/>
          <w:color w:val="auto"/>
          <w:sz w:val="32"/>
          <w:szCs w:val="32"/>
          <w:highlight w:val="none"/>
          <w:u w:val="single"/>
          <w:lang w:eastAsia="zh-CN"/>
        </w:rPr>
        <w:t xml:space="preserve">                        </w:t>
      </w:r>
    </w:p>
    <w:p>
      <w:pPr>
        <w:adjustRightInd w:val="0"/>
        <w:snapToGrid w:val="0"/>
        <w:spacing w:line="276" w:lineRule="auto"/>
        <w:jc w:val="center"/>
        <w:rPr>
          <w:rFonts w:ascii="仿宋" w:hAnsi="仿宋" w:eastAsia="仿宋"/>
          <w:snapToGrid w:val="0"/>
          <w:color w:val="auto"/>
          <w:sz w:val="24"/>
          <w:szCs w:val="24"/>
          <w:highlight w:val="none"/>
          <w:lang w:eastAsia="zh-CN"/>
        </w:rPr>
      </w:pPr>
    </w:p>
    <w:p>
      <w:pPr>
        <w:adjustRightInd w:val="0"/>
        <w:snapToGrid w:val="0"/>
        <w:spacing w:line="276" w:lineRule="auto"/>
        <w:ind w:left="3401" w:leftChars="1546"/>
        <w:rPr>
          <w:rFonts w:ascii="仿宋" w:hAnsi="仿宋" w:eastAsia="仿宋"/>
          <w:snapToGrid w:val="0"/>
          <w:color w:val="auto"/>
          <w:sz w:val="32"/>
          <w:szCs w:val="32"/>
          <w:highlight w:val="none"/>
          <w:lang w:eastAsia="zh-CN"/>
        </w:rPr>
      </w:pPr>
      <w:r>
        <w:rPr>
          <w:rFonts w:hint="eastAsia" w:ascii="仿宋" w:hAnsi="仿宋" w:eastAsia="仿宋"/>
          <w:snapToGrid w:val="0"/>
          <w:color w:val="auto"/>
          <w:sz w:val="32"/>
          <w:szCs w:val="32"/>
          <w:highlight w:val="none"/>
          <w:u w:val="single"/>
          <w:lang w:eastAsia="zh-CN"/>
        </w:rPr>
        <w:t xml:space="preserve">  </w:t>
      </w:r>
      <w:r>
        <w:rPr>
          <w:rFonts w:ascii="仿宋" w:hAnsi="仿宋" w:eastAsia="仿宋"/>
          <w:snapToGrid w:val="0"/>
          <w:color w:val="auto"/>
          <w:sz w:val="32"/>
          <w:szCs w:val="32"/>
          <w:highlight w:val="none"/>
          <w:u w:val="single"/>
          <w:lang w:eastAsia="zh-CN"/>
        </w:rPr>
        <w:t xml:space="preserve">     </w:t>
      </w:r>
      <w:r>
        <w:rPr>
          <w:rFonts w:ascii="仿宋" w:hAnsi="仿宋" w:eastAsia="仿宋"/>
          <w:snapToGrid w:val="0"/>
          <w:color w:val="auto"/>
          <w:sz w:val="32"/>
          <w:szCs w:val="32"/>
          <w:highlight w:val="none"/>
          <w:lang w:eastAsia="zh-CN"/>
        </w:rPr>
        <w:t>年</w:t>
      </w:r>
      <w:r>
        <w:rPr>
          <w:rFonts w:hint="eastAsia" w:ascii="仿宋" w:hAnsi="仿宋" w:eastAsia="仿宋"/>
          <w:snapToGrid w:val="0"/>
          <w:color w:val="auto"/>
          <w:sz w:val="32"/>
          <w:szCs w:val="32"/>
          <w:highlight w:val="none"/>
          <w:u w:val="single"/>
          <w:lang w:eastAsia="zh-CN"/>
        </w:rPr>
        <w:t xml:space="preserve">  </w:t>
      </w:r>
      <w:r>
        <w:rPr>
          <w:rFonts w:ascii="仿宋" w:hAnsi="仿宋" w:eastAsia="仿宋"/>
          <w:snapToGrid w:val="0"/>
          <w:color w:val="auto"/>
          <w:sz w:val="32"/>
          <w:szCs w:val="32"/>
          <w:highlight w:val="none"/>
          <w:u w:val="single"/>
          <w:lang w:eastAsia="zh-CN"/>
        </w:rPr>
        <w:t xml:space="preserve"> </w:t>
      </w:r>
      <w:r>
        <w:rPr>
          <w:rFonts w:ascii="仿宋" w:hAnsi="仿宋" w:eastAsia="仿宋"/>
          <w:snapToGrid w:val="0"/>
          <w:color w:val="auto"/>
          <w:sz w:val="32"/>
          <w:szCs w:val="32"/>
          <w:highlight w:val="none"/>
          <w:lang w:eastAsia="zh-CN"/>
        </w:rPr>
        <w:t>月</w:t>
      </w:r>
      <w:r>
        <w:rPr>
          <w:rFonts w:hint="eastAsia" w:ascii="仿宋" w:hAnsi="仿宋" w:eastAsia="仿宋"/>
          <w:snapToGrid w:val="0"/>
          <w:color w:val="auto"/>
          <w:sz w:val="32"/>
          <w:szCs w:val="32"/>
          <w:highlight w:val="none"/>
          <w:u w:val="single"/>
          <w:lang w:eastAsia="zh-CN"/>
        </w:rPr>
        <w:t xml:space="preserve">  </w:t>
      </w:r>
      <w:r>
        <w:rPr>
          <w:rFonts w:ascii="仿宋" w:hAnsi="仿宋" w:eastAsia="仿宋"/>
          <w:snapToGrid w:val="0"/>
          <w:color w:val="auto"/>
          <w:sz w:val="32"/>
          <w:szCs w:val="32"/>
          <w:highlight w:val="none"/>
          <w:u w:val="single"/>
          <w:lang w:eastAsia="zh-CN"/>
        </w:rPr>
        <w:t xml:space="preserve"> </w:t>
      </w:r>
      <w:r>
        <w:rPr>
          <w:rFonts w:ascii="仿宋" w:hAnsi="仿宋" w:eastAsia="仿宋"/>
          <w:snapToGrid w:val="0"/>
          <w:color w:val="auto"/>
          <w:sz w:val="32"/>
          <w:szCs w:val="32"/>
          <w:highlight w:val="none"/>
          <w:lang w:eastAsia="zh-CN"/>
        </w:rPr>
        <w:t>日</w:t>
      </w:r>
    </w:p>
    <w:p>
      <w:pPr>
        <w:spacing w:line="276" w:lineRule="auto"/>
        <w:rPr>
          <w:rFonts w:ascii="仿宋" w:hAnsi="仿宋" w:eastAsia="仿宋" w:cs="Times New Roman"/>
          <w:snapToGrid w:val="0"/>
          <w:color w:val="auto"/>
          <w:sz w:val="24"/>
          <w:szCs w:val="24"/>
          <w:highlight w:val="none"/>
          <w:lang w:eastAsia="zh-CN"/>
        </w:rPr>
      </w:pPr>
      <w:bookmarkStart w:id="171" w:name="扫描0049"/>
      <w:bookmarkEnd w:id="171"/>
      <w:r>
        <w:rPr>
          <w:rFonts w:ascii="仿宋" w:hAnsi="仿宋" w:eastAsia="仿宋" w:cs="Times New Roman"/>
          <w:snapToGrid w:val="0"/>
          <w:color w:val="auto"/>
          <w:sz w:val="24"/>
          <w:szCs w:val="24"/>
          <w:highlight w:val="none"/>
          <w:lang w:eastAsia="zh-CN"/>
        </w:rPr>
        <w:br w:type="page"/>
      </w: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jc w:val="center"/>
        <w:rPr>
          <w:rFonts w:ascii="仿宋" w:hAnsi="仿宋" w:eastAsia="仿宋"/>
          <w:b/>
          <w:bCs/>
          <w:snapToGrid w:val="0"/>
          <w:color w:val="auto"/>
          <w:sz w:val="36"/>
          <w:szCs w:val="36"/>
          <w:highlight w:val="none"/>
          <w:lang w:eastAsia="zh-CN"/>
        </w:rPr>
      </w:pPr>
      <w:r>
        <w:rPr>
          <w:rFonts w:ascii="仿宋" w:hAnsi="仿宋" w:eastAsia="仿宋"/>
          <w:b/>
          <w:bCs/>
          <w:snapToGrid w:val="0"/>
          <w:color w:val="auto"/>
          <w:sz w:val="36"/>
          <w:szCs w:val="36"/>
          <w:highlight w:val="none"/>
          <w:lang w:eastAsia="zh-CN"/>
        </w:rPr>
        <w:t>目 录</w:t>
      </w:r>
    </w:p>
    <w:p>
      <w:pPr>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ind w:firstLine="480" w:firstLineChars="20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一、响应函</w:t>
      </w:r>
    </w:p>
    <w:p>
      <w:pPr>
        <w:adjustRightInd w:val="0"/>
        <w:snapToGrid w:val="0"/>
        <w:spacing w:line="276" w:lineRule="auto"/>
        <w:ind w:firstLine="480" w:firstLineChars="20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二、授权委托书（适用于有委托代理人的情况）</w:t>
      </w:r>
    </w:p>
    <w:p>
      <w:pPr>
        <w:adjustRightInd w:val="0"/>
        <w:snapToGrid w:val="0"/>
        <w:spacing w:line="276" w:lineRule="auto"/>
        <w:ind w:firstLine="480" w:firstLineChars="20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三</w:t>
      </w:r>
      <w:r>
        <w:rPr>
          <w:rFonts w:ascii="仿宋" w:hAnsi="仿宋" w:eastAsia="仿宋"/>
          <w:snapToGrid w:val="0"/>
          <w:color w:val="auto"/>
          <w:sz w:val="24"/>
          <w:szCs w:val="24"/>
          <w:highlight w:val="none"/>
          <w:lang w:eastAsia="zh-CN"/>
        </w:rPr>
        <w:t>、响应保证金（适用于递交响应保证金的情况）</w:t>
      </w:r>
    </w:p>
    <w:p>
      <w:pPr>
        <w:adjustRightInd w:val="0"/>
        <w:snapToGrid w:val="0"/>
        <w:spacing w:line="276" w:lineRule="auto"/>
        <w:ind w:firstLine="480" w:firstLineChars="20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四</w:t>
      </w:r>
      <w:r>
        <w:rPr>
          <w:rFonts w:ascii="仿宋" w:hAnsi="仿宋" w:eastAsia="仿宋"/>
          <w:snapToGrid w:val="0"/>
          <w:color w:val="auto"/>
          <w:sz w:val="24"/>
          <w:szCs w:val="24"/>
          <w:highlight w:val="none"/>
          <w:lang w:eastAsia="zh-CN"/>
        </w:rPr>
        <w:t>、商务和技术偏差表</w:t>
      </w:r>
    </w:p>
    <w:p>
      <w:pPr>
        <w:adjustRightInd w:val="0"/>
        <w:snapToGrid w:val="0"/>
        <w:spacing w:line="276" w:lineRule="auto"/>
        <w:ind w:firstLine="480" w:firstLineChars="20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五</w:t>
      </w:r>
      <w:r>
        <w:rPr>
          <w:rFonts w:ascii="仿宋" w:hAnsi="仿宋" w:eastAsia="仿宋"/>
          <w:snapToGrid w:val="0"/>
          <w:color w:val="auto"/>
          <w:sz w:val="24"/>
          <w:szCs w:val="24"/>
          <w:highlight w:val="none"/>
          <w:lang w:eastAsia="zh-CN"/>
        </w:rPr>
        <w:t>、报价表</w:t>
      </w:r>
    </w:p>
    <w:p>
      <w:pPr>
        <w:adjustRightInd w:val="0"/>
        <w:snapToGrid w:val="0"/>
        <w:spacing w:line="276" w:lineRule="auto"/>
        <w:ind w:firstLine="480" w:firstLineChars="20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六</w:t>
      </w:r>
      <w:r>
        <w:rPr>
          <w:rFonts w:ascii="仿宋" w:hAnsi="仿宋" w:eastAsia="仿宋"/>
          <w:snapToGrid w:val="0"/>
          <w:color w:val="auto"/>
          <w:sz w:val="24"/>
          <w:szCs w:val="24"/>
          <w:highlight w:val="none"/>
          <w:lang w:eastAsia="zh-CN"/>
        </w:rPr>
        <w:t>、资格审查资料</w:t>
      </w:r>
    </w:p>
    <w:p>
      <w:pPr>
        <w:adjustRightInd w:val="0"/>
        <w:snapToGrid w:val="0"/>
        <w:spacing w:line="276" w:lineRule="auto"/>
        <w:ind w:firstLine="480" w:firstLineChars="20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七</w:t>
      </w:r>
      <w:r>
        <w:rPr>
          <w:rFonts w:ascii="仿宋" w:hAnsi="仿宋" w:eastAsia="仿宋"/>
          <w:snapToGrid w:val="0"/>
          <w:color w:val="auto"/>
          <w:sz w:val="24"/>
          <w:szCs w:val="24"/>
          <w:highlight w:val="none"/>
          <w:lang w:eastAsia="zh-CN"/>
        </w:rPr>
        <w:t>、响应方案</w:t>
      </w:r>
    </w:p>
    <w:p>
      <w:pPr>
        <w:adjustRightInd w:val="0"/>
        <w:snapToGrid w:val="0"/>
        <w:spacing w:line="276" w:lineRule="auto"/>
        <w:ind w:firstLine="480" w:firstLineChars="200"/>
        <w:jc w:val="both"/>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八</w:t>
      </w:r>
      <w:r>
        <w:rPr>
          <w:rFonts w:ascii="仿宋" w:hAnsi="仿宋" w:eastAsia="仿宋"/>
          <w:snapToGrid w:val="0"/>
          <w:color w:val="auto"/>
          <w:sz w:val="24"/>
          <w:szCs w:val="24"/>
          <w:highlight w:val="none"/>
          <w:lang w:eastAsia="zh-CN"/>
        </w:rPr>
        <w:t>、</w:t>
      </w:r>
      <w:r>
        <w:rPr>
          <w:rFonts w:hint="eastAsia" w:ascii="仿宋" w:hAnsi="仿宋" w:eastAsia="仿宋"/>
          <w:snapToGrid w:val="0"/>
          <w:color w:val="auto"/>
          <w:sz w:val="24"/>
          <w:szCs w:val="24"/>
          <w:highlight w:val="none"/>
          <w:lang w:eastAsia="zh-CN"/>
        </w:rPr>
        <w:t>廉洁协议书</w:t>
      </w:r>
    </w:p>
    <w:p>
      <w:pPr>
        <w:adjustRightInd w:val="0"/>
        <w:snapToGrid w:val="0"/>
        <w:spacing w:line="276" w:lineRule="auto"/>
        <w:ind w:firstLine="480" w:firstLineChars="200"/>
        <w:jc w:val="both"/>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九、保密协议书</w:t>
      </w:r>
    </w:p>
    <w:p>
      <w:pPr>
        <w:spacing w:line="276" w:lineRule="auto"/>
        <w:rPr>
          <w:rFonts w:ascii="仿宋" w:hAnsi="仿宋" w:eastAsia="仿宋" w:cs="Times New Roman"/>
          <w:snapToGrid w:val="0"/>
          <w:color w:val="auto"/>
          <w:sz w:val="24"/>
          <w:szCs w:val="24"/>
          <w:highlight w:val="none"/>
          <w:lang w:eastAsia="zh-CN"/>
        </w:rPr>
      </w:pPr>
      <w:bookmarkStart w:id="172" w:name="扫描0050"/>
      <w:bookmarkEnd w:id="172"/>
      <w:r>
        <w:rPr>
          <w:rFonts w:ascii="仿宋" w:hAnsi="仿宋" w:eastAsia="仿宋" w:cs="Times New Roman"/>
          <w:snapToGrid w:val="0"/>
          <w:color w:val="auto"/>
          <w:sz w:val="24"/>
          <w:szCs w:val="24"/>
          <w:highlight w:val="none"/>
          <w:lang w:eastAsia="zh-CN"/>
        </w:rPr>
        <w:br w:type="page"/>
      </w:r>
    </w:p>
    <w:p>
      <w:pPr>
        <w:rPr>
          <w:rFonts w:ascii="仿宋" w:hAnsi="仿宋" w:eastAsia="仿宋"/>
          <w:color w:val="auto"/>
          <w:highlight w:val="none"/>
          <w:lang w:eastAsia="zh-CN"/>
        </w:rPr>
      </w:pPr>
    </w:p>
    <w:p>
      <w:pPr>
        <w:pStyle w:val="4"/>
        <w:spacing w:line="276" w:lineRule="auto"/>
        <w:jc w:val="center"/>
        <w:rPr>
          <w:rFonts w:ascii="仿宋" w:hAnsi="仿宋" w:eastAsia="仿宋"/>
          <w:b/>
          <w:bCs/>
          <w:snapToGrid w:val="0"/>
          <w:color w:val="auto"/>
          <w:sz w:val="32"/>
          <w:szCs w:val="32"/>
          <w:highlight w:val="none"/>
          <w:lang w:eastAsia="zh-CN"/>
        </w:rPr>
      </w:pPr>
      <w:bookmarkStart w:id="173" w:name="_bookmark17"/>
      <w:bookmarkEnd w:id="173"/>
      <w:bookmarkStart w:id="174" w:name="_Toc94149563"/>
      <w:r>
        <w:rPr>
          <w:rFonts w:ascii="仿宋" w:hAnsi="仿宋" w:eastAsia="仿宋"/>
          <w:b/>
          <w:bCs/>
          <w:snapToGrid w:val="0"/>
          <w:color w:val="auto"/>
          <w:sz w:val="32"/>
          <w:szCs w:val="32"/>
          <w:highlight w:val="none"/>
          <w:lang w:eastAsia="zh-CN"/>
        </w:rPr>
        <w:t>—、响应函</w:t>
      </w:r>
      <w:bookmarkEnd w:id="174"/>
    </w:p>
    <w:p>
      <w:pPr>
        <w:adjustRightInd w:val="0"/>
        <w:snapToGrid w:val="0"/>
        <w:spacing w:line="276" w:lineRule="auto"/>
        <w:rPr>
          <w:rFonts w:ascii="仿宋" w:hAnsi="仿宋" w:eastAsia="仿宋"/>
          <w:snapToGrid w:val="0"/>
          <w:color w:val="auto"/>
          <w:sz w:val="24"/>
          <w:szCs w:val="24"/>
          <w:highlight w:val="none"/>
          <w:lang w:eastAsia="zh-CN"/>
        </w:rPr>
      </w:pPr>
    </w:p>
    <w:p>
      <w:pPr>
        <w:pStyle w:val="11"/>
        <w:adjustRightInd w:val="0"/>
        <w:snapToGrid w:val="0"/>
        <w:spacing w:before="240" w:line="276" w:lineRule="auto"/>
        <w:jc w:val="both"/>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中粮崇左糖业有限公司</w:t>
      </w:r>
      <w:r>
        <w:rPr>
          <w:rFonts w:hint="eastAsia" w:ascii="仿宋" w:hAnsi="仿宋" w:eastAsia="仿宋"/>
          <w:snapToGrid w:val="0"/>
          <w:color w:val="auto"/>
          <w:sz w:val="24"/>
          <w:szCs w:val="24"/>
          <w:highlight w:val="none"/>
          <w:lang w:eastAsia="zh-CN"/>
        </w:rPr>
        <w:t>：</w:t>
      </w:r>
    </w:p>
    <w:p>
      <w:pPr>
        <w:pStyle w:val="11"/>
        <w:adjustRightInd w:val="0"/>
        <w:snapToGrid w:val="0"/>
        <w:spacing w:before="240" w:line="276" w:lineRule="auto"/>
        <w:ind w:firstLine="480" w:firstLineChars="200"/>
        <w:jc w:val="both"/>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我方已仔细研究了</w:t>
      </w:r>
      <w:r>
        <w:rPr>
          <w:rFonts w:hint="eastAsia" w:ascii="仿宋" w:hAnsi="仿宋" w:eastAsia="仿宋"/>
          <w:snapToGrid w:val="0"/>
          <w:color w:val="auto"/>
          <w:sz w:val="24"/>
          <w:szCs w:val="24"/>
          <w:highlight w:val="none"/>
          <w:u w:val="single"/>
          <w:lang w:eastAsia="zh-CN"/>
        </w:rPr>
        <w:t>崇左糖业关于</w:t>
      </w:r>
      <w:r>
        <w:rPr>
          <w:rFonts w:ascii="仿宋" w:hAnsi="仿宋" w:eastAsia="仿宋"/>
          <w:snapToGrid w:val="0"/>
          <w:color w:val="auto"/>
          <w:sz w:val="24"/>
          <w:szCs w:val="24"/>
          <w:highlight w:val="none"/>
          <w:u w:val="single"/>
          <w:lang w:eastAsia="zh-CN"/>
        </w:rPr>
        <w:t>2024/2025年产季成品糖出入库装卸劳务外包项目</w:t>
      </w:r>
      <w:r>
        <w:rPr>
          <w:rFonts w:hint="eastAsia" w:ascii="仿宋" w:hAnsi="仿宋" w:eastAsia="仿宋"/>
          <w:snapToGrid w:val="0"/>
          <w:color w:val="auto"/>
          <w:sz w:val="24"/>
          <w:szCs w:val="24"/>
          <w:highlight w:val="none"/>
          <w:lang w:eastAsia="zh-CN"/>
        </w:rPr>
        <w:t>劳务服务</w:t>
      </w:r>
      <w:r>
        <w:rPr>
          <w:rFonts w:ascii="仿宋" w:hAnsi="仿宋" w:eastAsia="仿宋"/>
          <w:snapToGrid w:val="0"/>
          <w:color w:val="auto"/>
          <w:sz w:val="24"/>
          <w:szCs w:val="24"/>
          <w:highlight w:val="none"/>
          <w:lang w:eastAsia="zh-CN"/>
        </w:rPr>
        <w:t>采购文件的全部内容，愿意以含税价</w:t>
      </w:r>
      <w:r>
        <w:rPr>
          <w:rFonts w:hint="eastAsia" w:ascii="仿宋" w:hAnsi="仿宋" w:eastAsia="仿宋"/>
          <w:snapToGrid w:val="0"/>
          <w:color w:val="auto"/>
          <w:sz w:val="24"/>
          <w:szCs w:val="24"/>
          <w:highlight w:val="none"/>
          <w:lang w:eastAsia="zh-CN"/>
        </w:rPr>
        <w:t>（综合响应报价）</w:t>
      </w:r>
      <w:r>
        <w:rPr>
          <w:rFonts w:ascii="仿宋" w:hAnsi="仿宋" w:eastAsia="仿宋"/>
          <w:snapToGrid w:val="0"/>
          <w:color w:val="auto"/>
          <w:sz w:val="24"/>
          <w:szCs w:val="24"/>
          <w:highlight w:val="none"/>
          <w:lang w:eastAsia="zh-CN"/>
        </w:rPr>
        <w:t>人民币(大写)</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w:t>
      </w:r>
      <w:r>
        <w:rPr>
          <w:rFonts w:ascii="Calibri" w:hAnsi="Calibri" w:eastAsia="仿宋" w:cs="Calibri"/>
          <w:snapToGrid w:val="0"/>
          <w:color w:val="auto"/>
          <w:sz w:val="24"/>
          <w:szCs w:val="24"/>
          <w:highlight w:val="none"/>
          <w:lang w:eastAsia="zh-CN"/>
        </w:rPr>
        <w:t>¥</w:t>
      </w:r>
      <w:r>
        <w:rPr>
          <w:rFonts w:ascii="仿宋" w:hAnsi="仿宋" w:eastAsia="仿宋"/>
          <w:snapToGrid w:val="0"/>
          <w:color w:val="auto"/>
          <w:sz w:val="24"/>
          <w:szCs w:val="24"/>
          <w:highlight w:val="none"/>
          <w:lang w:eastAsia="zh-CN"/>
        </w:rPr>
        <w:t>)</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的报价(其中不含税价为</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lang w:eastAsia="zh-CN"/>
        </w:rPr>
        <w:t>，</w:t>
      </w:r>
      <w:r>
        <w:rPr>
          <w:rFonts w:ascii="仿宋" w:hAnsi="仿宋" w:eastAsia="仿宋"/>
          <w:snapToGrid w:val="0"/>
          <w:color w:val="auto"/>
          <w:sz w:val="24"/>
          <w:szCs w:val="24"/>
          <w:highlight w:val="none"/>
          <w:lang w:eastAsia="zh-CN"/>
        </w:rPr>
        <w:t>增值税税额为：</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)完成/提供本项目服务，并按合同约定履行义务。</w:t>
      </w:r>
    </w:p>
    <w:p>
      <w:pPr>
        <w:pStyle w:val="11"/>
        <w:numPr>
          <w:ilvl w:val="0"/>
          <w:numId w:val="14"/>
        </w:numPr>
        <w:adjustRightInd w:val="0"/>
        <w:snapToGrid w:val="0"/>
        <w:spacing w:line="276" w:lineRule="auto"/>
        <w:ind w:left="0" w:firstLine="480" w:firstLineChars="200"/>
        <w:jc w:val="left"/>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我方的响应文件包括下列内容：</w:t>
      </w:r>
    </w:p>
    <w:p>
      <w:pPr>
        <w:pStyle w:val="11"/>
        <w:adjustRightInd w:val="0"/>
        <w:snapToGrid w:val="0"/>
        <w:spacing w:line="276" w:lineRule="auto"/>
        <w:ind w:left="440" w:leftChars="20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（1）</w:t>
      </w:r>
      <w:r>
        <w:rPr>
          <w:rFonts w:ascii="仿宋" w:hAnsi="仿宋" w:eastAsia="仿宋"/>
          <w:snapToGrid w:val="0"/>
          <w:color w:val="auto"/>
          <w:sz w:val="24"/>
          <w:szCs w:val="24"/>
          <w:highlight w:val="none"/>
          <w:lang w:eastAsia="zh-CN"/>
        </w:rPr>
        <w:t>响应函；</w:t>
      </w:r>
    </w:p>
    <w:p>
      <w:pPr>
        <w:pStyle w:val="11"/>
        <w:adjustRightInd w:val="0"/>
        <w:snapToGrid w:val="0"/>
        <w:spacing w:line="276" w:lineRule="auto"/>
        <w:ind w:left="440" w:leftChars="20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（2）</w:t>
      </w:r>
      <w:r>
        <w:rPr>
          <w:rFonts w:ascii="仿宋" w:hAnsi="仿宋" w:eastAsia="仿宋"/>
          <w:snapToGrid w:val="0"/>
          <w:color w:val="auto"/>
          <w:sz w:val="24"/>
          <w:szCs w:val="24"/>
          <w:highlight w:val="none"/>
          <w:lang w:eastAsia="zh-CN"/>
        </w:rPr>
        <w:t>授权委托书(如有)；</w:t>
      </w:r>
    </w:p>
    <w:p>
      <w:pPr>
        <w:pStyle w:val="11"/>
        <w:adjustRightInd w:val="0"/>
        <w:snapToGrid w:val="0"/>
        <w:spacing w:line="276" w:lineRule="auto"/>
        <w:ind w:left="440" w:leftChars="20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（3）</w:t>
      </w:r>
      <w:r>
        <w:rPr>
          <w:rFonts w:ascii="仿宋" w:hAnsi="仿宋" w:eastAsia="仿宋"/>
          <w:snapToGrid w:val="0"/>
          <w:color w:val="auto"/>
          <w:sz w:val="24"/>
          <w:szCs w:val="24"/>
          <w:highlight w:val="none"/>
          <w:lang w:eastAsia="zh-CN"/>
        </w:rPr>
        <w:t>联合体协议书(如有);</w:t>
      </w:r>
    </w:p>
    <w:p>
      <w:pPr>
        <w:pStyle w:val="11"/>
        <w:adjustRightInd w:val="0"/>
        <w:snapToGrid w:val="0"/>
        <w:spacing w:line="276" w:lineRule="auto"/>
        <w:ind w:left="440" w:leftChars="20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（4）</w:t>
      </w:r>
      <w:r>
        <w:rPr>
          <w:rFonts w:ascii="仿宋" w:hAnsi="仿宋" w:eastAsia="仿宋"/>
          <w:snapToGrid w:val="0"/>
          <w:color w:val="auto"/>
          <w:sz w:val="24"/>
          <w:szCs w:val="24"/>
          <w:highlight w:val="none"/>
          <w:lang w:eastAsia="zh-CN"/>
        </w:rPr>
        <w:t>响应保证金(如有)；</w:t>
      </w:r>
    </w:p>
    <w:p>
      <w:pPr>
        <w:pStyle w:val="11"/>
        <w:adjustRightInd w:val="0"/>
        <w:snapToGrid w:val="0"/>
        <w:spacing w:line="276" w:lineRule="auto"/>
        <w:ind w:left="440" w:leftChars="20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（5）</w:t>
      </w:r>
      <w:r>
        <w:rPr>
          <w:rFonts w:ascii="仿宋" w:hAnsi="仿宋" w:eastAsia="仿宋"/>
          <w:snapToGrid w:val="0"/>
          <w:color w:val="auto"/>
          <w:sz w:val="24"/>
          <w:szCs w:val="24"/>
          <w:highlight w:val="none"/>
          <w:lang w:eastAsia="zh-CN"/>
        </w:rPr>
        <w:t>商务和技术偏差表；</w:t>
      </w:r>
    </w:p>
    <w:p>
      <w:pPr>
        <w:pStyle w:val="11"/>
        <w:adjustRightInd w:val="0"/>
        <w:snapToGrid w:val="0"/>
        <w:spacing w:line="276" w:lineRule="auto"/>
        <w:ind w:left="440" w:leftChars="20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（6）</w:t>
      </w:r>
      <w:r>
        <w:rPr>
          <w:rFonts w:ascii="仿宋" w:hAnsi="仿宋" w:eastAsia="仿宋"/>
          <w:snapToGrid w:val="0"/>
          <w:color w:val="auto"/>
          <w:sz w:val="24"/>
          <w:szCs w:val="24"/>
          <w:highlight w:val="none"/>
          <w:lang w:eastAsia="zh-CN"/>
        </w:rPr>
        <w:t>报价表；</w:t>
      </w:r>
    </w:p>
    <w:p>
      <w:pPr>
        <w:pStyle w:val="11"/>
        <w:adjustRightInd w:val="0"/>
        <w:snapToGrid w:val="0"/>
        <w:spacing w:line="276" w:lineRule="auto"/>
        <w:ind w:left="440" w:leftChars="20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（7）</w:t>
      </w:r>
      <w:r>
        <w:rPr>
          <w:rFonts w:ascii="仿宋" w:hAnsi="仿宋" w:eastAsia="仿宋"/>
          <w:snapToGrid w:val="0"/>
          <w:color w:val="auto"/>
          <w:sz w:val="24"/>
          <w:szCs w:val="24"/>
          <w:highlight w:val="none"/>
          <w:lang w:eastAsia="zh-CN"/>
        </w:rPr>
        <w:t>资格审查资料；</w:t>
      </w:r>
    </w:p>
    <w:p>
      <w:pPr>
        <w:pStyle w:val="11"/>
        <w:adjustRightInd w:val="0"/>
        <w:snapToGrid w:val="0"/>
        <w:spacing w:line="276" w:lineRule="auto"/>
        <w:ind w:left="440" w:leftChars="20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（8）</w:t>
      </w:r>
      <w:r>
        <w:rPr>
          <w:rFonts w:ascii="仿宋" w:hAnsi="仿宋" w:eastAsia="仿宋"/>
          <w:snapToGrid w:val="0"/>
          <w:color w:val="auto"/>
          <w:sz w:val="24"/>
          <w:szCs w:val="24"/>
          <w:highlight w:val="none"/>
          <w:lang w:eastAsia="zh-CN"/>
        </w:rPr>
        <w:t>响应方案；</w:t>
      </w:r>
    </w:p>
    <w:p>
      <w:pPr>
        <w:adjustRightInd w:val="0"/>
        <w:snapToGrid w:val="0"/>
        <w:spacing w:line="276" w:lineRule="auto"/>
        <w:ind w:firstLine="480" w:firstLineChars="20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响应文件的上述组成部分如存在内容不一致的，以响应函为准。</w:t>
      </w:r>
    </w:p>
    <w:p>
      <w:pPr>
        <w:pStyle w:val="11"/>
        <w:numPr>
          <w:ilvl w:val="0"/>
          <w:numId w:val="14"/>
        </w:numPr>
        <w:adjustRightInd w:val="0"/>
        <w:snapToGrid w:val="0"/>
        <w:spacing w:line="276" w:lineRule="auto"/>
        <w:ind w:left="0" w:firstLine="480" w:firstLineChars="200"/>
        <w:jc w:val="left"/>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我方承诺除商务和技术偏差表列出的偏差外，我方响应采购文件的全部要求。</w:t>
      </w:r>
    </w:p>
    <w:p>
      <w:pPr>
        <w:pStyle w:val="11"/>
        <w:numPr>
          <w:ilvl w:val="0"/>
          <w:numId w:val="14"/>
        </w:numPr>
        <w:adjustRightInd w:val="0"/>
        <w:snapToGrid w:val="0"/>
        <w:spacing w:line="276" w:lineRule="auto"/>
        <w:ind w:left="0" w:firstLine="480" w:firstLineChars="200"/>
        <w:jc w:val="left"/>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我方承诺在采购文件规定的响应文件有效期内不撤销响应文件。</w:t>
      </w:r>
    </w:p>
    <w:p>
      <w:pPr>
        <w:pStyle w:val="11"/>
        <w:numPr>
          <w:ilvl w:val="0"/>
          <w:numId w:val="14"/>
        </w:numPr>
        <w:adjustRightInd w:val="0"/>
        <w:snapToGrid w:val="0"/>
        <w:spacing w:line="276" w:lineRule="auto"/>
        <w:ind w:left="0" w:firstLine="480" w:firstLineChars="200"/>
        <w:jc w:val="left"/>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如我方</w:t>
      </w:r>
      <w:r>
        <w:rPr>
          <w:rFonts w:hint="eastAsia" w:ascii="仿宋" w:hAnsi="仿宋" w:eastAsia="仿宋"/>
          <w:snapToGrid w:val="0"/>
          <w:color w:val="auto"/>
          <w:sz w:val="24"/>
          <w:szCs w:val="24"/>
          <w:highlight w:val="none"/>
          <w:lang w:eastAsia="zh-CN"/>
        </w:rPr>
        <w:t>与贵方达成成</w:t>
      </w:r>
      <w:r>
        <w:rPr>
          <w:rFonts w:ascii="仿宋" w:hAnsi="仿宋" w:eastAsia="仿宋"/>
          <w:snapToGrid w:val="0"/>
          <w:color w:val="auto"/>
          <w:sz w:val="24"/>
          <w:szCs w:val="24"/>
          <w:highlight w:val="none"/>
          <w:lang w:eastAsia="zh-CN"/>
        </w:rPr>
        <w:t>交，我方承诺：</w:t>
      </w:r>
    </w:p>
    <w:p>
      <w:pPr>
        <w:pStyle w:val="11"/>
        <w:adjustRightInd w:val="0"/>
        <w:snapToGrid w:val="0"/>
        <w:spacing w:line="276" w:lineRule="auto"/>
        <w:ind w:left="440" w:leftChars="20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（1）</w:t>
      </w:r>
      <w:r>
        <w:rPr>
          <w:rFonts w:ascii="仿宋" w:hAnsi="仿宋" w:eastAsia="仿宋"/>
          <w:snapToGrid w:val="0"/>
          <w:color w:val="auto"/>
          <w:sz w:val="24"/>
          <w:szCs w:val="24"/>
          <w:highlight w:val="none"/>
          <w:lang w:eastAsia="zh-CN"/>
        </w:rPr>
        <w:t>在收到成交通知书后，在成交通知书规定的期限内与你方签订合同；</w:t>
      </w:r>
    </w:p>
    <w:p>
      <w:pPr>
        <w:pStyle w:val="11"/>
        <w:adjustRightInd w:val="0"/>
        <w:snapToGrid w:val="0"/>
        <w:spacing w:line="276" w:lineRule="auto"/>
        <w:ind w:left="440" w:leftChars="20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（2）</w:t>
      </w:r>
      <w:r>
        <w:rPr>
          <w:rFonts w:ascii="仿宋" w:hAnsi="仿宋" w:eastAsia="仿宋"/>
          <w:snapToGrid w:val="0"/>
          <w:color w:val="auto"/>
          <w:sz w:val="24"/>
          <w:szCs w:val="24"/>
          <w:highlight w:val="none"/>
          <w:lang w:eastAsia="zh-CN"/>
        </w:rPr>
        <w:t>在签订合同时不向你方提出附加条件；</w:t>
      </w:r>
    </w:p>
    <w:p>
      <w:pPr>
        <w:pStyle w:val="11"/>
        <w:adjustRightInd w:val="0"/>
        <w:snapToGrid w:val="0"/>
        <w:spacing w:line="276" w:lineRule="auto"/>
        <w:ind w:left="440" w:leftChars="20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（3）</w:t>
      </w:r>
      <w:r>
        <w:rPr>
          <w:rFonts w:ascii="仿宋" w:hAnsi="仿宋" w:eastAsia="仿宋"/>
          <w:snapToGrid w:val="0"/>
          <w:color w:val="auto"/>
          <w:sz w:val="24"/>
          <w:szCs w:val="24"/>
          <w:highlight w:val="none"/>
          <w:lang w:eastAsia="zh-CN"/>
        </w:rPr>
        <w:t>按照采购文件要求递交履约保证金；</w:t>
      </w:r>
    </w:p>
    <w:p>
      <w:pPr>
        <w:pStyle w:val="11"/>
        <w:adjustRightInd w:val="0"/>
        <w:snapToGrid w:val="0"/>
        <w:spacing w:line="276" w:lineRule="auto"/>
        <w:ind w:left="440" w:leftChars="20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（4）</w:t>
      </w:r>
      <w:r>
        <w:rPr>
          <w:rFonts w:ascii="仿宋" w:hAnsi="仿宋" w:eastAsia="仿宋"/>
          <w:snapToGrid w:val="0"/>
          <w:color w:val="auto"/>
          <w:sz w:val="24"/>
          <w:szCs w:val="24"/>
          <w:highlight w:val="none"/>
          <w:lang w:eastAsia="zh-CN"/>
        </w:rPr>
        <w:t>在合同约定的期限内完成合同规定的全部义务。</w:t>
      </w:r>
    </w:p>
    <w:p>
      <w:pPr>
        <w:pStyle w:val="11"/>
        <w:numPr>
          <w:ilvl w:val="0"/>
          <w:numId w:val="14"/>
        </w:numPr>
        <w:adjustRightInd w:val="0"/>
        <w:snapToGrid w:val="0"/>
        <w:spacing w:line="276" w:lineRule="auto"/>
        <w:ind w:left="0" w:firstLine="480" w:firstLineChars="200"/>
        <w:jc w:val="left"/>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我方在此声明，所递交的响应文件及有关资料内容完整、真实和准确，且不存在第一章“</w:t>
      </w:r>
      <w:r>
        <w:rPr>
          <w:rFonts w:hint="eastAsia" w:ascii="仿宋" w:hAnsi="仿宋" w:eastAsia="仿宋"/>
          <w:snapToGrid w:val="0"/>
          <w:color w:val="auto"/>
          <w:sz w:val="24"/>
          <w:szCs w:val="24"/>
          <w:highlight w:val="none"/>
          <w:lang w:eastAsia="zh-CN"/>
        </w:rPr>
        <w:t>谈判</w:t>
      </w:r>
      <w:r>
        <w:rPr>
          <w:rFonts w:ascii="仿宋" w:hAnsi="仿宋" w:eastAsia="仿宋"/>
          <w:snapToGrid w:val="0"/>
          <w:color w:val="auto"/>
          <w:sz w:val="24"/>
          <w:szCs w:val="24"/>
          <w:highlight w:val="none"/>
          <w:lang w:eastAsia="zh-CN"/>
        </w:rPr>
        <w:t>采购公告/</w:t>
      </w:r>
      <w:r>
        <w:rPr>
          <w:rFonts w:hint="eastAsia" w:ascii="仿宋" w:hAnsi="仿宋" w:eastAsia="仿宋"/>
          <w:snapToGrid w:val="0"/>
          <w:color w:val="auto"/>
          <w:sz w:val="24"/>
          <w:szCs w:val="24"/>
          <w:highlight w:val="none"/>
          <w:lang w:eastAsia="zh-CN"/>
        </w:rPr>
        <w:t>谈判</w:t>
      </w:r>
      <w:r>
        <w:rPr>
          <w:rFonts w:ascii="仿宋" w:hAnsi="仿宋" w:eastAsia="仿宋"/>
          <w:snapToGrid w:val="0"/>
          <w:color w:val="auto"/>
          <w:sz w:val="24"/>
          <w:szCs w:val="24"/>
          <w:highlight w:val="none"/>
          <w:lang w:eastAsia="zh-CN"/>
        </w:rPr>
        <w:t>采购邀请书”中规定的供应商不得存在的情形。</w:t>
      </w:r>
    </w:p>
    <w:p>
      <w:pPr>
        <w:pStyle w:val="11"/>
        <w:numPr>
          <w:ilvl w:val="0"/>
          <w:numId w:val="14"/>
        </w:numPr>
        <w:adjustRightInd w:val="0"/>
        <w:snapToGrid w:val="0"/>
        <w:spacing w:line="276" w:lineRule="auto"/>
        <w:ind w:left="0" w:firstLine="480" w:firstLineChars="200"/>
        <w:jc w:val="left"/>
        <w:rPr>
          <w:rFonts w:ascii="仿宋" w:hAnsi="仿宋" w:eastAsia="仿宋"/>
          <w:snapToGrid w:val="0"/>
          <w:color w:val="auto"/>
          <w:sz w:val="24"/>
          <w:szCs w:val="24"/>
          <w:highlight w:val="none"/>
        </w:rPr>
      </w:pPr>
      <w:r>
        <w:rPr>
          <w:rFonts w:hint="eastAsia" w:ascii="仿宋" w:hAnsi="仿宋" w:eastAsia="仿宋"/>
          <w:snapToGrid w:val="0"/>
          <w:color w:val="auto"/>
          <w:sz w:val="24"/>
          <w:szCs w:val="24"/>
          <w:highlight w:val="none"/>
          <w:lang w:eastAsia="zh-CN"/>
        </w:rPr>
        <w:t>其</w:t>
      </w:r>
      <w:r>
        <w:rPr>
          <w:rFonts w:ascii="仿宋" w:hAnsi="仿宋" w:eastAsia="仿宋"/>
          <w:snapToGrid w:val="0"/>
          <w:color w:val="auto"/>
          <w:sz w:val="24"/>
          <w:szCs w:val="24"/>
          <w:highlight w:val="none"/>
        </w:rPr>
        <w:t>他补充说明</w:t>
      </w:r>
      <w:r>
        <w:rPr>
          <w:rFonts w:hint="eastAsia" w:ascii="仿宋" w:hAnsi="仿宋" w:eastAsia="仿宋"/>
          <w:snapToGrid w:val="0"/>
          <w:color w:val="auto"/>
          <w:sz w:val="24"/>
          <w:szCs w:val="24"/>
          <w:highlight w:val="none"/>
          <w:lang w:eastAsia="zh-CN"/>
        </w:rPr>
        <w:t>：</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rPr>
        <w:t>。</w:t>
      </w:r>
    </w:p>
    <w:p>
      <w:pPr>
        <w:rPr>
          <w:rFonts w:ascii="仿宋" w:hAnsi="仿宋" w:eastAsia="仿宋"/>
          <w:color w:val="auto"/>
          <w:highlight w:val="none"/>
        </w:rPr>
      </w:pPr>
    </w:p>
    <w:p>
      <w:pPr>
        <w:adjustRightInd w:val="0"/>
        <w:snapToGrid w:val="0"/>
        <w:spacing w:line="276" w:lineRule="auto"/>
        <w:ind w:left="2409" w:leftChars="1095"/>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供</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应</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商：</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u w:val="single"/>
          <w:lang w:eastAsia="zh-CN"/>
        </w:rPr>
        <w:t>（</w:t>
      </w:r>
      <w:r>
        <w:rPr>
          <w:rFonts w:ascii="仿宋" w:hAnsi="仿宋" w:eastAsia="仿宋"/>
          <w:snapToGrid w:val="0"/>
          <w:color w:val="auto"/>
          <w:sz w:val="24"/>
          <w:szCs w:val="24"/>
          <w:highlight w:val="none"/>
          <w:u w:val="single"/>
          <w:lang w:eastAsia="zh-CN"/>
        </w:rPr>
        <w:t>盖单位公章)</w:t>
      </w:r>
    </w:p>
    <w:p>
      <w:pPr>
        <w:adjustRightInd w:val="0"/>
        <w:snapToGrid w:val="0"/>
        <w:spacing w:line="276" w:lineRule="auto"/>
        <w:ind w:left="2409" w:leftChars="1095"/>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法定代表人(单位负责人)或其授权的代理人：</w:t>
      </w:r>
      <w:r>
        <w:rPr>
          <w:rFonts w:ascii="仿宋" w:hAnsi="仿宋" w:eastAsia="仿宋"/>
          <w:snapToGrid w:val="0"/>
          <w:color w:val="auto"/>
          <w:sz w:val="24"/>
          <w:szCs w:val="24"/>
          <w:highlight w:val="none"/>
          <w:u w:val="single"/>
          <w:lang w:eastAsia="zh-CN"/>
        </w:rPr>
        <w:t xml:space="preserve">        (签字)</w:t>
      </w:r>
    </w:p>
    <w:p>
      <w:pPr>
        <w:adjustRightInd w:val="0"/>
        <w:snapToGrid w:val="0"/>
        <w:spacing w:line="276" w:lineRule="auto"/>
        <w:ind w:left="2409" w:leftChars="1095"/>
        <w:rPr>
          <w:rFonts w:ascii="仿宋" w:hAnsi="仿宋" w:eastAsia="仿宋"/>
          <w:snapToGrid w:val="0"/>
          <w:color w:val="auto"/>
          <w:sz w:val="24"/>
          <w:szCs w:val="24"/>
          <w:highlight w:val="none"/>
          <w:u w:val="single"/>
          <w:lang w:eastAsia="zh-CN"/>
        </w:rPr>
      </w:pPr>
      <w:r>
        <w:rPr>
          <w:rFonts w:ascii="仿宋" w:hAnsi="仿宋" w:eastAsia="仿宋"/>
          <w:snapToGrid w:val="0"/>
          <w:color w:val="auto"/>
          <w:sz w:val="24"/>
          <w:szCs w:val="24"/>
          <w:highlight w:val="none"/>
          <w:lang w:eastAsia="zh-CN"/>
        </w:rPr>
        <w:t>地    址：</w:t>
      </w:r>
      <w:r>
        <w:rPr>
          <w:rFonts w:ascii="仿宋" w:hAnsi="仿宋" w:eastAsia="仿宋"/>
          <w:snapToGrid w:val="0"/>
          <w:color w:val="auto"/>
          <w:sz w:val="24"/>
          <w:szCs w:val="24"/>
          <w:highlight w:val="none"/>
          <w:u w:val="single"/>
          <w:lang w:eastAsia="zh-CN"/>
        </w:rPr>
        <w:t xml:space="preserve">                                            </w:t>
      </w:r>
    </w:p>
    <w:p>
      <w:pPr>
        <w:adjustRightInd w:val="0"/>
        <w:snapToGrid w:val="0"/>
        <w:spacing w:line="276" w:lineRule="auto"/>
        <w:ind w:left="2409" w:leftChars="1095"/>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电子邮箱：</w:t>
      </w:r>
      <w:r>
        <w:rPr>
          <w:rFonts w:ascii="仿宋" w:hAnsi="仿宋" w:eastAsia="仿宋"/>
          <w:snapToGrid w:val="0"/>
          <w:color w:val="auto"/>
          <w:sz w:val="24"/>
          <w:szCs w:val="24"/>
          <w:highlight w:val="none"/>
          <w:u w:val="single"/>
          <w:lang w:eastAsia="zh-CN"/>
        </w:rPr>
        <w:t xml:space="preserve">                                            </w:t>
      </w:r>
    </w:p>
    <w:p>
      <w:pPr>
        <w:adjustRightInd w:val="0"/>
        <w:snapToGrid w:val="0"/>
        <w:spacing w:line="276" w:lineRule="auto"/>
        <w:ind w:left="2409" w:leftChars="1095"/>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电    话：</w:t>
      </w:r>
      <w:r>
        <w:rPr>
          <w:rFonts w:ascii="仿宋" w:hAnsi="仿宋" w:eastAsia="仿宋"/>
          <w:snapToGrid w:val="0"/>
          <w:color w:val="auto"/>
          <w:sz w:val="24"/>
          <w:szCs w:val="24"/>
          <w:highlight w:val="none"/>
          <w:u w:val="single"/>
          <w:lang w:eastAsia="zh-CN"/>
        </w:rPr>
        <w:t xml:space="preserve">                                            </w:t>
      </w:r>
    </w:p>
    <w:p>
      <w:pPr>
        <w:adjustRightInd w:val="0"/>
        <w:snapToGrid w:val="0"/>
        <w:spacing w:line="276" w:lineRule="auto"/>
        <w:ind w:left="2409" w:leftChars="1095"/>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传</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 xml:space="preserve">  真：</w:t>
      </w:r>
      <w:r>
        <w:rPr>
          <w:rFonts w:ascii="仿宋" w:hAnsi="仿宋" w:eastAsia="仿宋"/>
          <w:snapToGrid w:val="0"/>
          <w:color w:val="auto"/>
          <w:sz w:val="24"/>
          <w:szCs w:val="24"/>
          <w:highlight w:val="none"/>
          <w:u w:val="single"/>
          <w:lang w:eastAsia="zh-CN"/>
        </w:rPr>
        <w:t xml:space="preserve">                                            </w:t>
      </w:r>
    </w:p>
    <w:p>
      <w:pPr>
        <w:adjustRightInd w:val="0"/>
        <w:snapToGrid w:val="0"/>
        <w:spacing w:line="276" w:lineRule="auto"/>
        <w:ind w:left="2409" w:leftChars="1095"/>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邮政编码：</w:t>
      </w:r>
      <w:r>
        <w:rPr>
          <w:rFonts w:ascii="仿宋" w:hAnsi="仿宋" w:eastAsia="仿宋"/>
          <w:snapToGrid w:val="0"/>
          <w:color w:val="auto"/>
          <w:sz w:val="24"/>
          <w:szCs w:val="24"/>
          <w:highlight w:val="none"/>
          <w:u w:val="single"/>
          <w:lang w:eastAsia="zh-CN"/>
        </w:rPr>
        <w:t xml:space="preserve">                                            </w:t>
      </w:r>
    </w:p>
    <w:p>
      <w:pPr>
        <w:rPr>
          <w:rFonts w:ascii="仿宋" w:hAnsi="仿宋" w:eastAsia="仿宋"/>
          <w:color w:val="auto"/>
          <w:highlight w:val="none"/>
          <w:lang w:eastAsia="zh-CN"/>
        </w:rPr>
      </w:pPr>
    </w:p>
    <w:p>
      <w:pPr>
        <w:wordWrap w:val="0"/>
        <w:adjustRightInd w:val="0"/>
        <w:snapToGrid w:val="0"/>
        <w:spacing w:line="276" w:lineRule="auto"/>
        <w:jc w:val="right"/>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年</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月</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lang w:eastAsia="zh-CN"/>
        </w:rPr>
        <w:t>日</w:t>
      </w:r>
      <w:bookmarkStart w:id="175" w:name="扫描0052"/>
      <w:bookmarkEnd w:id="175"/>
      <w:r>
        <w:rPr>
          <w:rFonts w:ascii="仿宋" w:hAnsi="仿宋" w:eastAsia="仿宋" w:cs="Times New Roman"/>
          <w:snapToGrid w:val="0"/>
          <w:color w:val="auto"/>
          <w:sz w:val="24"/>
          <w:szCs w:val="24"/>
          <w:highlight w:val="none"/>
          <w:lang w:eastAsia="zh-CN"/>
        </w:rPr>
        <w:br w:type="page"/>
      </w:r>
    </w:p>
    <w:p>
      <w:pPr>
        <w:adjustRightInd w:val="0"/>
        <w:snapToGrid w:val="0"/>
        <w:spacing w:line="276" w:lineRule="auto"/>
        <w:rPr>
          <w:rFonts w:ascii="仿宋" w:hAnsi="仿宋" w:eastAsia="仿宋"/>
          <w:snapToGrid w:val="0"/>
          <w:color w:val="auto"/>
          <w:sz w:val="24"/>
          <w:szCs w:val="24"/>
          <w:highlight w:val="none"/>
          <w:lang w:eastAsia="zh-CN"/>
        </w:rPr>
      </w:pPr>
    </w:p>
    <w:p>
      <w:pPr>
        <w:pStyle w:val="4"/>
        <w:jc w:val="center"/>
        <w:rPr>
          <w:rFonts w:ascii="仿宋" w:hAnsi="仿宋" w:eastAsia="仿宋"/>
          <w:b/>
          <w:bCs/>
          <w:snapToGrid w:val="0"/>
          <w:color w:val="auto"/>
          <w:sz w:val="32"/>
          <w:szCs w:val="32"/>
          <w:highlight w:val="none"/>
          <w:lang w:eastAsia="zh-CN"/>
        </w:rPr>
      </w:pPr>
      <w:bookmarkStart w:id="176" w:name="_Toc94149564"/>
      <w:r>
        <w:rPr>
          <w:rFonts w:ascii="仿宋" w:hAnsi="仿宋" w:eastAsia="仿宋"/>
          <w:b/>
          <w:bCs/>
          <w:snapToGrid w:val="0"/>
          <w:color w:val="auto"/>
          <w:sz w:val="32"/>
          <w:szCs w:val="32"/>
          <w:highlight w:val="none"/>
          <w:lang w:eastAsia="zh-CN"/>
        </w:rPr>
        <w:t>二、授权委托书</w:t>
      </w:r>
      <w:bookmarkEnd w:id="176"/>
    </w:p>
    <w:p>
      <w:pPr>
        <w:pStyle w:val="6"/>
        <w:ind w:firstLine="960" w:firstLineChars="400"/>
        <w:jc w:val="left"/>
        <w:rPr>
          <w:rFonts w:ascii="仿宋" w:hAnsi="仿宋" w:eastAsia="仿宋"/>
          <w:snapToGrid w:val="0"/>
          <w:color w:val="auto"/>
          <w:szCs w:val="24"/>
          <w:highlight w:val="none"/>
          <w:lang w:eastAsia="zh-CN"/>
        </w:rPr>
      </w:pPr>
      <w:r>
        <w:rPr>
          <w:rFonts w:ascii="仿宋" w:hAnsi="仿宋" w:eastAsia="仿宋"/>
          <w:snapToGrid w:val="0"/>
          <w:color w:val="auto"/>
          <w:szCs w:val="24"/>
          <w:highlight w:val="none"/>
          <w:lang w:eastAsia="zh-CN"/>
        </w:rPr>
        <w:t>（适用于有委托代理人的情况）</w:t>
      </w:r>
    </w:p>
    <w:p>
      <w:pPr>
        <w:adjustRightInd w:val="0"/>
        <w:snapToGrid w:val="0"/>
        <w:spacing w:line="360" w:lineRule="auto"/>
        <w:rPr>
          <w:rFonts w:ascii="仿宋" w:hAnsi="仿宋" w:eastAsia="仿宋"/>
          <w:b/>
          <w:snapToGrid w:val="0"/>
          <w:color w:val="auto"/>
          <w:sz w:val="24"/>
          <w:szCs w:val="24"/>
          <w:highlight w:val="none"/>
          <w:lang w:eastAsia="zh-CN"/>
        </w:rPr>
      </w:pPr>
    </w:p>
    <w:p>
      <w:pPr>
        <w:adjustRightInd w:val="0"/>
        <w:snapToGrid w:val="0"/>
        <w:spacing w:line="360" w:lineRule="auto"/>
        <w:ind w:firstLine="48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本人</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（姓名）</w:t>
      </w:r>
      <w:r>
        <w:rPr>
          <w:rFonts w:ascii="仿宋" w:hAnsi="仿宋" w:eastAsia="仿宋"/>
          <w:snapToGrid w:val="0"/>
          <w:color w:val="auto"/>
          <w:sz w:val="24"/>
          <w:szCs w:val="24"/>
          <w:highlight w:val="none"/>
          <w:lang w:eastAsia="zh-CN"/>
        </w:rPr>
        <w:t>系</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（供应商名称）</w:t>
      </w:r>
      <w:r>
        <w:rPr>
          <w:rFonts w:ascii="仿宋" w:hAnsi="仿宋" w:eastAsia="仿宋"/>
          <w:snapToGrid w:val="0"/>
          <w:color w:val="auto"/>
          <w:sz w:val="24"/>
          <w:szCs w:val="24"/>
          <w:highlight w:val="none"/>
          <w:lang w:eastAsia="zh-CN"/>
        </w:rPr>
        <w:t>的法定代表人（单位负责人），现委托</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（姓名）</w:t>
      </w:r>
      <w:r>
        <w:rPr>
          <w:rFonts w:ascii="仿宋" w:hAnsi="仿宋" w:eastAsia="仿宋"/>
          <w:snapToGrid w:val="0"/>
          <w:color w:val="auto"/>
          <w:sz w:val="24"/>
          <w:szCs w:val="24"/>
          <w:highlight w:val="none"/>
          <w:lang w:eastAsia="zh-CN"/>
        </w:rPr>
        <w:t>为我方代理人。代理人根据授权，以我方名义签署、澄清确认、递交、撤回、修改</w:t>
      </w:r>
      <w:r>
        <w:rPr>
          <w:rFonts w:hint="eastAsia" w:ascii="仿宋" w:hAnsi="仿宋" w:eastAsia="仿宋"/>
          <w:snapToGrid w:val="0"/>
          <w:color w:val="auto"/>
          <w:sz w:val="24"/>
          <w:szCs w:val="24"/>
          <w:highlight w:val="none"/>
          <w:lang w:eastAsia="zh-CN"/>
        </w:rPr>
        <w:t>谈判</w:t>
      </w:r>
      <w:r>
        <w:rPr>
          <w:rFonts w:ascii="仿宋" w:hAnsi="仿宋" w:eastAsia="仿宋"/>
          <w:snapToGrid w:val="0"/>
          <w:color w:val="auto"/>
          <w:sz w:val="24"/>
          <w:szCs w:val="24"/>
          <w:highlight w:val="none"/>
          <w:lang w:eastAsia="zh-CN"/>
        </w:rPr>
        <w:t>采购项目响应文件、签订合同和处理有关事宜，其法律后果由我方承担。</w:t>
      </w:r>
    </w:p>
    <w:p>
      <w:pPr>
        <w:adjustRightInd w:val="0"/>
        <w:snapToGrid w:val="0"/>
        <w:spacing w:line="360" w:lineRule="auto"/>
        <w:ind w:firstLine="48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委托期限：自本委托书签署之日起至</w:t>
      </w:r>
      <w:r>
        <w:rPr>
          <w:rFonts w:hint="eastAsia" w:ascii="仿宋" w:hAnsi="仿宋" w:eastAsia="仿宋"/>
          <w:snapToGrid w:val="0"/>
          <w:color w:val="auto"/>
          <w:sz w:val="24"/>
          <w:szCs w:val="24"/>
          <w:highlight w:val="none"/>
          <w:lang w:eastAsia="zh-CN"/>
        </w:rPr>
        <w:t>谈判</w:t>
      </w:r>
      <w:r>
        <w:rPr>
          <w:rFonts w:ascii="仿宋" w:hAnsi="仿宋" w:eastAsia="仿宋"/>
          <w:snapToGrid w:val="0"/>
          <w:color w:val="auto"/>
          <w:sz w:val="24"/>
          <w:szCs w:val="24"/>
          <w:highlight w:val="none"/>
          <w:lang w:eastAsia="zh-CN"/>
        </w:rPr>
        <w:t>采购项目签订采购合同之日止。</w:t>
      </w:r>
    </w:p>
    <w:p>
      <w:pPr>
        <w:adjustRightInd w:val="0"/>
        <w:snapToGrid w:val="0"/>
        <w:spacing w:line="360" w:lineRule="auto"/>
        <w:ind w:firstLine="48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代理人无转委托权。</w:t>
      </w:r>
    </w:p>
    <w:p>
      <w:pPr>
        <w:adjustRightInd w:val="0"/>
        <w:snapToGrid w:val="0"/>
        <w:spacing w:line="360" w:lineRule="auto"/>
        <w:rPr>
          <w:rFonts w:ascii="仿宋" w:hAnsi="仿宋" w:eastAsia="仿宋"/>
          <w:snapToGrid w:val="0"/>
          <w:color w:val="auto"/>
          <w:sz w:val="24"/>
          <w:szCs w:val="24"/>
          <w:highlight w:val="none"/>
          <w:lang w:eastAsia="zh-CN"/>
        </w:rPr>
      </w:pPr>
    </w:p>
    <w:p>
      <w:pPr>
        <w:adjustRightInd w:val="0"/>
        <w:snapToGrid w:val="0"/>
        <w:spacing w:line="360" w:lineRule="auto"/>
        <w:ind w:firstLine="48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附：法定代表人（单位负责人）身份证复印件及委托代理人身份证复印件。</w:t>
      </w:r>
    </w:p>
    <w:p>
      <w:pPr>
        <w:adjustRightInd w:val="0"/>
        <w:snapToGrid w:val="0"/>
        <w:spacing w:line="360" w:lineRule="auto"/>
        <w:ind w:firstLine="480"/>
        <w:rPr>
          <w:rFonts w:ascii="仿宋" w:hAnsi="仿宋" w:eastAsia="仿宋"/>
          <w:snapToGrid w:val="0"/>
          <w:color w:val="auto"/>
          <w:sz w:val="24"/>
          <w:szCs w:val="24"/>
          <w:highlight w:val="none"/>
          <w:lang w:eastAsia="zh-CN"/>
        </w:rPr>
      </w:pPr>
    </w:p>
    <w:p>
      <w:pPr>
        <w:adjustRightInd w:val="0"/>
        <w:snapToGrid w:val="0"/>
        <w:spacing w:line="360" w:lineRule="auto"/>
        <w:ind w:firstLine="480"/>
        <w:rPr>
          <w:rFonts w:ascii="仿宋" w:hAnsi="仿宋" w:eastAsia="仿宋"/>
          <w:snapToGrid w:val="0"/>
          <w:color w:val="auto"/>
          <w:sz w:val="24"/>
          <w:szCs w:val="24"/>
          <w:highlight w:val="none"/>
          <w:lang w:eastAsia="zh-CN"/>
        </w:rPr>
      </w:pPr>
    </w:p>
    <w:p>
      <w:pPr>
        <w:adjustRightInd w:val="0"/>
        <w:snapToGrid w:val="0"/>
        <w:spacing w:line="360" w:lineRule="auto"/>
        <w:ind w:firstLine="480"/>
        <w:rPr>
          <w:rFonts w:ascii="仿宋" w:hAnsi="仿宋" w:eastAsia="仿宋"/>
          <w:snapToGrid w:val="0"/>
          <w:color w:val="auto"/>
          <w:sz w:val="24"/>
          <w:szCs w:val="24"/>
          <w:highlight w:val="none"/>
          <w:lang w:eastAsia="zh-CN"/>
        </w:rPr>
      </w:pPr>
    </w:p>
    <w:p>
      <w:pPr>
        <w:adjustRightInd w:val="0"/>
        <w:snapToGrid w:val="0"/>
        <w:spacing w:line="360" w:lineRule="auto"/>
        <w:ind w:firstLine="480"/>
        <w:rPr>
          <w:rFonts w:ascii="仿宋" w:hAnsi="仿宋" w:eastAsia="仿宋"/>
          <w:snapToGrid w:val="0"/>
          <w:color w:val="auto"/>
          <w:sz w:val="24"/>
          <w:szCs w:val="24"/>
          <w:highlight w:val="none"/>
          <w:lang w:eastAsia="zh-CN"/>
        </w:rPr>
      </w:pPr>
    </w:p>
    <w:p>
      <w:pPr>
        <w:adjustRightInd w:val="0"/>
        <w:snapToGrid w:val="0"/>
        <w:spacing w:line="360" w:lineRule="auto"/>
        <w:ind w:firstLine="480"/>
        <w:rPr>
          <w:rFonts w:ascii="仿宋" w:hAnsi="仿宋" w:eastAsia="仿宋"/>
          <w:snapToGrid w:val="0"/>
          <w:color w:val="auto"/>
          <w:sz w:val="24"/>
          <w:szCs w:val="24"/>
          <w:highlight w:val="none"/>
          <w:lang w:eastAsia="zh-CN"/>
        </w:rPr>
      </w:pPr>
    </w:p>
    <w:p>
      <w:pPr>
        <w:adjustRightInd w:val="0"/>
        <w:snapToGrid w:val="0"/>
        <w:spacing w:line="360" w:lineRule="auto"/>
        <w:ind w:firstLine="480"/>
        <w:rPr>
          <w:rFonts w:ascii="仿宋" w:hAnsi="仿宋" w:eastAsia="仿宋"/>
          <w:snapToGrid w:val="0"/>
          <w:color w:val="auto"/>
          <w:sz w:val="24"/>
          <w:szCs w:val="24"/>
          <w:highlight w:val="none"/>
          <w:lang w:eastAsia="zh-CN"/>
        </w:rPr>
      </w:pPr>
    </w:p>
    <w:p>
      <w:pPr>
        <w:adjustRightInd w:val="0"/>
        <w:snapToGrid w:val="0"/>
        <w:spacing w:line="360" w:lineRule="auto"/>
        <w:ind w:firstLine="3686"/>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供应商：</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（盖单位公章）</w:t>
      </w:r>
    </w:p>
    <w:p>
      <w:pPr>
        <w:adjustRightInd w:val="0"/>
        <w:snapToGrid w:val="0"/>
        <w:spacing w:line="360" w:lineRule="auto"/>
        <w:ind w:firstLine="3686"/>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法定代表人（单位负责人）：</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（签字）</w:t>
      </w:r>
    </w:p>
    <w:p>
      <w:pPr>
        <w:adjustRightInd w:val="0"/>
        <w:snapToGrid w:val="0"/>
        <w:spacing w:line="360" w:lineRule="auto"/>
        <w:ind w:firstLine="3686"/>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身份证号码：</w:t>
      </w:r>
      <w:r>
        <w:rPr>
          <w:rFonts w:ascii="仿宋" w:hAnsi="仿宋" w:eastAsia="仿宋"/>
          <w:snapToGrid w:val="0"/>
          <w:color w:val="auto"/>
          <w:sz w:val="24"/>
          <w:szCs w:val="24"/>
          <w:highlight w:val="none"/>
          <w:u w:val="single"/>
          <w:lang w:eastAsia="zh-CN"/>
        </w:rPr>
        <w:t xml:space="preserve">                                 </w:t>
      </w:r>
    </w:p>
    <w:p>
      <w:pPr>
        <w:adjustRightInd w:val="0"/>
        <w:snapToGrid w:val="0"/>
        <w:spacing w:line="360" w:lineRule="auto"/>
        <w:ind w:firstLine="3686"/>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 xml:space="preserve">委托代理人：  </w:t>
      </w:r>
      <w:r>
        <w:rPr>
          <w:rFonts w:ascii="仿宋" w:hAnsi="仿宋" w:eastAsia="仿宋"/>
          <w:snapToGrid w:val="0"/>
          <w:color w:val="auto"/>
          <w:sz w:val="24"/>
          <w:szCs w:val="24"/>
          <w:highlight w:val="none"/>
          <w:u w:val="single"/>
          <w:lang w:eastAsia="zh-CN"/>
        </w:rPr>
        <w:t xml:space="preserve">                       （签字）</w:t>
      </w:r>
    </w:p>
    <w:p>
      <w:pPr>
        <w:adjustRightInd w:val="0"/>
        <w:snapToGrid w:val="0"/>
        <w:spacing w:line="360" w:lineRule="auto"/>
        <w:ind w:firstLine="3686"/>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身份证号码：</w:t>
      </w:r>
      <w:r>
        <w:rPr>
          <w:rFonts w:ascii="仿宋" w:hAnsi="仿宋" w:eastAsia="仿宋"/>
          <w:snapToGrid w:val="0"/>
          <w:color w:val="auto"/>
          <w:sz w:val="24"/>
          <w:szCs w:val="24"/>
          <w:highlight w:val="none"/>
          <w:u w:val="single"/>
          <w:lang w:eastAsia="zh-CN"/>
        </w:rPr>
        <w:t xml:space="preserve">                                 </w:t>
      </w:r>
    </w:p>
    <w:p>
      <w:pPr>
        <w:wordWrap w:val="0"/>
        <w:adjustRightInd w:val="0"/>
        <w:snapToGrid w:val="0"/>
        <w:spacing w:line="276" w:lineRule="auto"/>
        <w:jc w:val="right"/>
        <w:rPr>
          <w:rFonts w:ascii="仿宋" w:hAnsi="仿宋" w:eastAsia="仿宋"/>
          <w:snapToGrid w:val="0"/>
          <w:color w:val="auto"/>
          <w:sz w:val="24"/>
          <w:szCs w:val="24"/>
          <w:highlight w:val="none"/>
          <w:u w:val="single"/>
          <w:lang w:eastAsia="zh-CN"/>
        </w:rPr>
      </w:pPr>
      <w:bookmarkStart w:id="177" w:name="扫描0053"/>
      <w:bookmarkEnd w:id="177"/>
    </w:p>
    <w:p>
      <w:pPr>
        <w:adjustRightInd w:val="0"/>
        <w:snapToGrid w:val="0"/>
        <w:spacing w:line="276" w:lineRule="auto"/>
        <w:jc w:val="right"/>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年</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月</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lang w:eastAsia="zh-CN"/>
        </w:rPr>
        <w:t>日</w:t>
      </w:r>
    </w:p>
    <w:p>
      <w:pPr>
        <w:spacing w:line="276" w:lineRule="auto"/>
        <w:rPr>
          <w:rFonts w:ascii="仿宋" w:hAnsi="仿宋" w:eastAsia="仿宋" w:cs="Times New Roman"/>
          <w:snapToGrid w:val="0"/>
          <w:color w:val="auto"/>
          <w:sz w:val="24"/>
          <w:szCs w:val="24"/>
          <w:highlight w:val="none"/>
          <w:lang w:eastAsia="zh-CN"/>
        </w:rPr>
      </w:pPr>
      <w:r>
        <w:rPr>
          <w:rFonts w:ascii="仿宋" w:hAnsi="仿宋" w:eastAsia="仿宋" w:cs="Times New Roman"/>
          <w:snapToGrid w:val="0"/>
          <w:color w:val="auto"/>
          <w:sz w:val="24"/>
          <w:szCs w:val="24"/>
          <w:highlight w:val="none"/>
          <w:lang w:eastAsia="zh-CN"/>
        </w:rPr>
        <w:br w:type="page"/>
      </w:r>
    </w:p>
    <w:p>
      <w:pPr>
        <w:adjustRightInd w:val="0"/>
        <w:snapToGrid w:val="0"/>
        <w:spacing w:line="276" w:lineRule="auto"/>
        <w:rPr>
          <w:rFonts w:ascii="仿宋" w:hAnsi="仿宋" w:eastAsia="仿宋"/>
          <w:snapToGrid w:val="0"/>
          <w:color w:val="auto"/>
          <w:sz w:val="24"/>
          <w:szCs w:val="24"/>
          <w:highlight w:val="none"/>
          <w:lang w:eastAsia="zh-CN"/>
        </w:rPr>
      </w:pPr>
    </w:p>
    <w:p>
      <w:pPr>
        <w:pStyle w:val="4"/>
        <w:jc w:val="center"/>
        <w:rPr>
          <w:rFonts w:ascii="仿宋" w:hAnsi="仿宋" w:eastAsia="仿宋"/>
          <w:b/>
          <w:bCs/>
          <w:snapToGrid w:val="0"/>
          <w:color w:val="auto"/>
          <w:sz w:val="32"/>
          <w:szCs w:val="32"/>
          <w:highlight w:val="none"/>
          <w:lang w:eastAsia="zh-CN"/>
        </w:rPr>
      </w:pPr>
      <w:bookmarkStart w:id="178" w:name="_Toc94149566"/>
      <w:r>
        <w:rPr>
          <w:rFonts w:hint="eastAsia" w:ascii="仿宋" w:hAnsi="仿宋" w:eastAsia="仿宋"/>
          <w:b/>
          <w:bCs/>
          <w:snapToGrid w:val="0"/>
          <w:color w:val="auto"/>
          <w:sz w:val="32"/>
          <w:szCs w:val="32"/>
          <w:highlight w:val="none"/>
          <w:lang w:eastAsia="zh-CN"/>
        </w:rPr>
        <w:t>三</w:t>
      </w:r>
      <w:r>
        <w:rPr>
          <w:rFonts w:ascii="仿宋" w:hAnsi="仿宋" w:eastAsia="仿宋"/>
          <w:b/>
          <w:bCs/>
          <w:snapToGrid w:val="0"/>
          <w:color w:val="auto"/>
          <w:sz w:val="32"/>
          <w:szCs w:val="32"/>
          <w:highlight w:val="none"/>
          <w:lang w:eastAsia="zh-CN"/>
        </w:rPr>
        <w:t>、响应保证金</w:t>
      </w:r>
      <w:bookmarkEnd w:id="178"/>
    </w:p>
    <w:p>
      <w:pPr>
        <w:adjustRightInd w:val="0"/>
        <w:snapToGrid w:val="0"/>
        <w:spacing w:line="276" w:lineRule="auto"/>
        <w:jc w:val="center"/>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（适用于递交响应保证金的情况）</w:t>
      </w:r>
    </w:p>
    <w:p>
      <w:pPr>
        <w:adjustRightInd w:val="0"/>
        <w:snapToGrid w:val="0"/>
        <w:spacing w:line="276" w:lineRule="auto"/>
        <w:rPr>
          <w:rFonts w:ascii="仿宋" w:hAnsi="仿宋" w:eastAsia="仿宋"/>
          <w:snapToGrid w:val="0"/>
          <w:color w:val="auto"/>
          <w:sz w:val="24"/>
          <w:szCs w:val="24"/>
          <w:highlight w:val="none"/>
          <w:lang w:eastAsia="zh-CN"/>
        </w:rPr>
      </w:pPr>
    </w:p>
    <w:p>
      <w:pPr>
        <w:pStyle w:val="11"/>
        <w:numPr>
          <w:ilvl w:val="0"/>
          <w:numId w:val="15"/>
        </w:numPr>
        <w:adjustRightInd w:val="0"/>
        <w:snapToGrid w:val="0"/>
        <w:spacing w:line="360" w:lineRule="auto"/>
        <w:ind w:left="0" w:firstLine="48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采用转账方式的，供应商应在此提供转账凭证复印件。</w:t>
      </w:r>
    </w:p>
    <w:p>
      <w:pPr>
        <w:pStyle w:val="11"/>
        <w:numPr>
          <w:ilvl w:val="0"/>
          <w:numId w:val="15"/>
        </w:numPr>
        <w:adjustRightInd w:val="0"/>
        <w:snapToGrid w:val="0"/>
        <w:spacing w:line="360" w:lineRule="auto"/>
        <w:ind w:left="0" w:firstLine="48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采用支票、汇票等方式的，供应商应在此提供支票、汇票等的复印件 原件应单独递交。</w:t>
      </w:r>
    </w:p>
    <w:p>
      <w:pPr>
        <w:pStyle w:val="11"/>
        <w:numPr>
          <w:ilvl w:val="0"/>
          <w:numId w:val="15"/>
        </w:numPr>
        <w:adjustRightInd w:val="0"/>
        <w:snapToGrid w:val="0"/>
        <w:spacing w:line="360" w:lineRule="auto"/>
        <w:ind w:left="0" w:firstLine="48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采用银行或担保机构担保函方式的，格式如下：</w:t>
      </w:r>
    </w:p>
    <w:p>
      <w:pPr>
        <w:pStyle w:val="11"/>
        <w:adjustRightInd w:val="0"/>
        <w:snapToGrid w:val="0"/>
        <w:spacing w:line="360" w:lineRule="auto"/>
        <w:rPr>
          <w:rFonts w:ascii="仿宋" w:hAnsi="仿宋" w:eastAsia="仿宋"/>
          <w:color w:val="auto"/>
          <w:highlight w:val="none"/>
          <w:lang w:eastAsia="zh-CN"/>
        </w:rPr>
      </w:pPr>
      <w:r>
        <w:rPr>
          <w:rFonts w:ascii="仿宋" w:hAnsi="仿宋" w:eastAsia="仿宋"/>
          <w:snapToGrid w:val="0"/>
          <w:color w:val="auto"/>
          <w:sz w:val="24"/>
          <w:szCs w:val="24"/>
          <w:highlight w:val="none"/>
          <w:lang w:eastAsia="zh-CN"/>
        </w:rPr>
        <w:t>中粮崇左糖业有限公司:</w:t>
      </w:r>
    </w:p>
    <w:p>
      <w:pPr>
        <w:adjustRightInd w:val="0"/>
        <w:snapToGrid w:val="0"/>
        <w:spacing w:line="360" w:lineRule="auto"/>
        <w:ind w:firstLine="48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鉴于</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（供应商名称）</w:t>
      </w:r>
      <w:r>
        <w:rPr>
          <w:rFonts w:ascii="仿宋" w:hAnsi="仿宋" w:eastAsia="仿宋"/>
          <w:snapToGrid w:val="0"/>
          <w:color w:val="auto"/>
          <w:sz w:val="24"/>
          <w:szCs w:val="24"/>
          <w:highlight w:val="none"/>
          <w:lang w:eastAsia="zh-CN"/>
        </w:rPr>
        <w:t>（以下称“供应商</w:t>
      </w:r>
      <w:r>
        <w:rPr>
          <w:rFonts w:hint="eastAsia" w:ascii="仿宋" w:hAnsi="仿宋" w:eastAsia="仿宋"/>
          <w:snapToGrid w:val="0"/>
          <w:color w:val="auto"/>
          <w:sz w:val="24"/>
          <w:szCs w:val="24"/>
          <w:highlight w:val="none"/>
          <w:lang w:eastAsia="zh-CN"/>
        </w:rPr>
        <w:t>”</w:t>
      </w:r>
      <w:r>
        <w:rPr>
          <w:rFonts w:ascii="仿宋" w:hAnsi="仿宋" w:eastAsia="仿宋"/>
          <w:snapToGrid w:val="0"/>
          <w:color w:val="auto"/>
          <w:sz w:val="24"/>
          <w:szCs w:val="24"/>
          <w:highlight w:val="none"/>
          <w:lang w:eastAsia="zh-CN"/>
        </w:rPr>
        <w:t>）于</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年</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月</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日参加</w:t>
      </w:r>
      <w:r>
        <w:rPr>
          <w:rFonts w:hint="eastAsia" w:ascii="仿宋" w:hAnsi="仿宋" w:eastAsia="仿宋"/>
          <w:snapToGrid w:val="0"/>
          <w:color w:val="auto"/>
          <w:sz w:val="24"/>
          <w:szCs w:val="24"/>
          <w:highlight w:val="none"/>
          <w:u w:val="single"/>
          <w:lang w:eastAsia="zh-CN"/>
        </w:rPr>
        <w:t>崇左糖业关于</w:t>
      </w:r>
      <w:r>
        <w:rPr>
          <w:rFonts w:ascii="仿宋" w:hAnsi="仿宋" w:eastAsia="仿宋"/>
          <w:snapToGrid w:val="0"/>
          <w:color w:val="auto"/>
          <w:sz w:val="24"/>
          <w:szCs w:val="24"/>
          <w:highlight w:val="none"/>
          <w:u w:val="single"/>
          <w:lang w:eastAsia="zh-CN"/>
        </w:rPr>
        <w:t>2024/2025年产季成品糖出入库装卸劳务外包项目</w:t>
      </w:r>
      <w:r>
        <w:rPr>
          <w:rFonts w:hint="eastAsia" w:ascii="仿宋" w:hAnsi="仿宋" w:eastAsia="仿宋"/>
          <w:snapToGrid w:val="0"/>
          <w:color w:val="auto"/>
          <w:sz w:val="24"/>
          <w:szCs w:val="24"/>
          <w:highlight w:val="none"/>
          <w:lang w:eastAsia="zh-CN"/>
        </w:rPr>
        <w:t>劳务服务谈判</w:t>
      </w:r>
      <w:r>
        <w:rPr>
          <w:rFonts w:ascii="仿宋" w:hAnsi="仿宋" w:eastAsia="仿宋"/>
          <w:snapToGrid w:val="0"/>
          <w:color w:val="auto"/>
          <w:sz w:val="24"/>
          <w:szCs w:val="24"/>
          <w:highlight w:val="none"/>
          <w:lang w:eastAsia="zh-CN"/>
        </w:rPr>
        <w:t>采购活动，</w:t>
      </w:r>
      <w:r>
        <w:rPr>
          <w:rFonts w:ascii="仿宋" w:hAnsi="仿宋" w:eastAsia="仿宋"/>
          <w:snapToGrid w:val="0"/>
          <w:color w:val="auto"/>
          <w:sz w:val="24"/>
          <w:szCs w:val="24"/>
          <w:highlight w:val="none"/>
          <w:u w:val="single"/>
          <w:lang w:eastAsia="zh-CN"/>
        </w:rPr>
        <w:t xml:space="preserve">               （担保人名称）</w:t>
      </w:r>
      <w:r>
        <w:rPr>
          <w:rFonts w:ascii="仿宋" w:hAnsi="仿宋" w:eastAsia="仿宋"/>
          <w:snapToGrid w:val="0"/>
          <w:color w:val="auto"/>
          <w:sz w:val="24"/>
          <w:szCs w:val="24"/>
          <w:highlight w:val="none"/>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w:t>
      </w:r>
    </w:p>
    <w:p>
      <w:pPr>
        <w:adjustRightInd w:val="0"/>
        <w:snapToGrid w:val="0"/>
        <w:spacing w:line="360" w:lineRule="auto"/>
        <w:ind w:firstLine="48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本保函在响应文件有效期内保持有效。要求我方承担保证责任的通知应在响应文件有效期内送达我方。</w:t>
      </w:r>
    </w:p>
    <w:p>
      <w:pPr>
        <w:adjustRightInd w:val="0"/>
        <w:snapToGrid w:val="0"/>
        <w:spacing w:line="360" w:lineRule="auto"/>
        <w:rPr>
          <w:rFonts w:ascii="仿宋" w:hAnsi="仿宋" w:eastAsia="仿宋"/>
          <w:snapToGrid w:val="0"/>
          <w:color w:val="auto"/>
          <w:sz w:val="24"/>
          <w:szCs w:val="24"/>
          <w:highlight w:val="none"/>
          <w:lang w:eastAsia="zh-CN"/>
        </w:rPr>
      </w:pPr>
    </w:p>
    <w:p>
      <w:pPr>
        <w:adjustRightInd w:val="0"/>
        <w:snapToGrid w:val="0"/>
        <w:spacing w:line="360" w:lineRule="auto"/>
        <w:rPr>
          <w:rFonts w:ascii="仿宋" w:hAnsi="仿宋" w:eastAsia="仿宋"/>
          <w:snapToGrid w:val="0"/>
          <w:color w:val="auto"/>
          <w:sz w:val="24"/>
          <w:szCs w:val="24"/>
          <w:highlight w:val="none"/>
          <w:lang w:eastAsia="zh-CN"/>
        </w:rPr>
      </w:pPr>
    </w:p>
    <w:p>
      <w:pPr>
        <w:adjustRightInd w:val="0"/>
        <w:snapToGrid w:val="0"/>
        <w:spacing w:line="360" w:lineRule="auto"/>
        <w:rPr>
          <w:rFonts w:ascii="仿宋" w:hAnsi="仿宋" w:eastAsia="仿宋"/>
          <w:snapToGrid w:val="0"/>
          <w:color w:val="auto"/>
          <w:sz w:val="24"/>
          <w:szCs w:val="24"/>
          <w:highlight w:val="none"/>
          <w:lang w:eastAsia="zh-CN"/>
        </w:rPr>
      </w:pPr>
    </w:p>
    <w:p>
      <w:pPr>
        <w:adjustRightInd w:val="0"/>
        <w:snapToGrid w:val="0"/>
        <w:spacing w:line="360" w:lineRule="auto"/>
        <w:ind w:firstLine="4394" w:firstLineChars="1831"/>
        <w:rPr>
          <w:rFonts w:ascii="仿宋" w:hAnsi="仿宋" w:eastAsia="仿宋"/>
          <w:snapToGrid w:val="0"/>
          <w:color w:val="auto"/>
          <w:sz w:val="24"/>
          <w:szCs w:val="24"/>
          <w:highlight w:val="none"/>
          <w:u w:val="single"/>
          <w:lang w:eastAsia="zh-CN"/>
        </w:rPr>
      </w:pPr>
      <w:r>
        <w:rPr>
          <w:rFonts w:ascii="仿宋" w:hAnsi="仿宋" w:eastAsia="仿宋"/>
          <w:snapToGrid w:val="0"/>
          <w:color w:val="auto"/>
          <w:sz w:val="24"/>
          <w:szCs w:val="24"/>
          <w:highlight w:val="none"/>
          <w:lang w:eastAsia="zh-CN"/>
        </w:rPr>
        <w:t>担保人名称：</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（盖单位公章）</w:t>
      </w:r>
    </w:p>
    <w:p>
      <w:pPr>
        <w:adjustRightInd w:val="0"/>
        <w:snapToGrid w:val="0"/>
        <w:spacing w:line="360" w:lineRule="auto"/>
        <w:ind w:firstLine="4394" w:firstLineChars="1831"/>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地</w:t>
      </w:r>
      <w:r>
        <w:rPr>
          <w:rFonts w:hint="eastAsia" w:ascii="仿宋" w:hAnsi="仿宋" w:eastAsia="仿宋"/>
          <w:snapToGrid w:val="0"/>
          <w:color w:val="auto"/>
          <w:sz w:val="24"/>
          <w:szCs w:val="24"/>
          <w:highlight w:val="none"/>
          <w:lang w:eastAsia="zh-CN"/>
        </w:rPr>
        <w:t xml:space="preserve">  </w:t>
      </w:r>
      <w:r>
        <w:rPr>
          <w:rFonts w:ascii="仿宋" w:hAnsi="仿宋" w:eastAsia="仿宋"/>
          <w:snapToGrid w:val="0"/>
          <w:color w:val="auto"/>
          <w:sz w:val="24"/>
          <w:szCs w:val="24"/>
          <w:highlight w:val="none"/>
          <w:lang w:eastAsia="zh-CN"/>
        </w:rPr>
        <w:t xml:space="preserve">  址：</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p>
    <w:p>
      <w:pPr>
        <w:adjustRightInd w:val="0"/>
        <w:snapToGrid w:val="0"/>
        <w:spacing w:line="360" w:lineRule="auto"/>
        <w:ind w:firstLine="4394" w:firstLineChars="1831"/>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邮政编码：</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p>
    <w:p>
      <w:pPr>
        <w:adjustRightInd w:val="0"/>
        <w:snapToGrid w:val="0"/>
        <w:spacing w:line="360" w:lineRule="auto"/>
        <w:ind w:firstLine="4394" w:firstLineChars="1831"/>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电    话：</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p>
    <w:p>
      <w:pPr>
        <w:rPr>
          <w:rFonts w:ascii="仿宋" w:hAnsi="仿宋" w:eastAsia="仿宋"/>
          <w:color w:val="auto"/>
          <w:highlight w:val="none"/>
          <w:lang w:eastAsia="zh-CN"/>
        </w:rPr>
      </w:pPr>
    </w:p>
    <w:p>
      <w:pPr>
        <w:adjustRightInd w:val="0"/>
        <w:snapToGrid w:val="0"/>
        <w:spacing w:line="360" w:lineRule="auto"/>
        <w:jc w:val="right"/>
        <w:rPr>
          <w:rFonts w:ascii="仿宋" w:hAnsi="仿宋" w:eastAsia="仿宋"/>
          <w:snapToGrid w:val="0"/>
          <w:color w:val="auto"/>
          <w:sz w:val="24"/>
          <w:szCs w:val="24"/>
          <w:highlight w:val="none"/>
          <w:lang w:eastAsia="zh-CN"/>
        </w:rPr>
      </w:pPr>
      <w:bookmarkStart w:id="179" w:name="扫描0055"/>
      <w:bookmarkEnd w:id="179"/>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年</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lang w:eastAsia="zh-CN"/>
        </w:rPr>
        <w:t>月</w:t>
      </w:r>
      <w:r>
        <w:rPr>
          <w:rFonts w:hint="eastAsia" w:ascii="仿宋" w:hAnsi="仿宋" w:eastAsia="仿宋"/>
          <w:snapToGrid w:val="0"/>
          <w:color w:val="auto"/>
          <w:sz w:val="24"/>
          <w:szCs w:val="24"/>
          <w:highlight w:val="none"/>
          <w:u w:val="single"/>
          <w:lang w:eastAsia="zh-CN"/>
        </w:rPr>
        <w:t xml:space="preserve">  </w:t>
      </w:r>
      <w:r>
        <w:rPr>
          <w:rFonts w:ascii="仿宋" w:hAnsi="仿宋" w:eastAsia="仿宋"/>
          <w:snapToGrid w:val="0"/>
          <w:color w:val="auto"/>
          <w:sz w:val="24"/>
          <w:szCs w:val="24"/>
          <w:highlight w:val="none"/>
          <w:u w:val="single"/>
          <w:lang w:eastAsia="zh-CN"/>
        </w:rPr>
        <w:t xml:space="preserve"> </w:t>
      </w:r>
      <w:r>
        <w:rPr>
          <w:rFonts w:hint="eastAsia" w:ascii="仿宋" w:hAnsi="仿宋" w:eastAsia="仿宋"/>
          <w:snapToGrid w:val="0"/>
          <w:color w:val="auto"/>
          <w:sz w:val="24"/>
          <w:szCs w:val="24"/>
          <w:highlight w:val="none"/>
          <w:lang w:eastAsia="zh-CN"/>
        </w:rPr>
        <w:t>日</w:t>
      </w:r>
    </w:p>
    <w:p>
      <w:pPr>
        <w:spacing w:line="276" w:lineRule="auto"/>
        <w:rPr>
          <w:rFonts w:ascii="仿宋" w:hAnsi="仿宋" w:eastAsia="仿宋" w:cs="Times New Roman"/>
          <w:snapToGrid w:val="0"/>
          <w:color w:val="auto"/>
          <w:sz w:val="24"/>
          <w:szCs w:val="24"/>
          <w:highlight w:val="none"/>
          <w:lang w:eastAsia="zh-CN"/>
        </w:rPr>
      </w:pPr>
      <w:r>
        <w:rPr>
          <w:rFonts w:ascii="仿宋" w:hAnsi="仿宋" w:eastAsia="仿宋" w:cs="Times New Roman"/>
          <w:snapToGrid w:val="0"/>
          <w:color w:val="auto"/>
          <w:sz w:val="24"/>
          <w:szCs w:val="24"/>
          <w:highlight w:val="none"/>
          <w:lang w:eastAsia="zh-CN"/>
        </w:rPr>
        <w:br w:type="page"/>
      </w:r>
    </w:p>
    <w:p>
      <w:pPr>
        <w:adjustRightInd w:val="0"/>
        <w:snapToGrid w:val="0"/>
        <w:spacing w:line="276" w:lineRule="auto"/>
        <w:rPr>
          <w:rFonts w:ascii="仿宋" w:hAnsi="仿宋" w:eastAsia="仿宋"/>
          <w:snapToGrid w:val="0"/>
          <w:color w:val="auto"/>
          <w:sz w:val="24"/>
          <w:szCs w:val="24"/>
          <w:highlight w:val="none"/>
          <w:lang w:eastAsia="zh-CN"/>
        </w:rPr>
      </w:pPr>
    </w:p>
    <w:p>
      <w:pPr>
        <w:pStyle w:val="4"/>
        <w:jc w:val="center"/>
        <w:rPr>
          <w:rFonts w:ascii="仿宋" w:hAnsi="仿宋" w:eastAsia="仿宋"/>
          <w:b/>
          <w:bCs/>
          <w:snapToGrid w:val="0"/>
          <w:color w:val="auto"/>
          <w:sz w:val="32"/>
          <w:szCs w:val="32"/>
          <w:highlight w:val="none"/>
          <w:lang w:eastAsia="zh-CN"/>
        </w:rPr>
      </w:pPr>
      <w:bookmarkStart w:id="180" w:name="_bookmark18"/>
      <w:bookmarkEnd w:id="180"/>
      <w:bookmarkStart w:id="181" w:name="_Toc94149567"/>
      <w:r>
        <w:rPr>
          <w:rFonts w:hint="eastAsia" w:ascii="仿宋" w:hAnsi="仿宋" w:eastAsia="仿宋"/>
          <w:b/>
          <w:bCs/>
          <w:snapToGrid w:val="0"/>
          <w:color w:val="auto"/>
          <w:sz w:val="32"/>
          <w:szCs w:val="32"/>
          <w:highlight w:val="none"/>
          <w:lang w:eastAsia="zh-CN"/>
        </w:rPr>
        <w:t>四</w:t>
      </w:r>
      <w:r>
        <w:rPr>
          <w:rFonts w:ascii="仿宋" w:hAnsi="仿宋" w:eastAsia="仿宋"/>
          <w:b/>
          <w:bCs/>
          <w:snapToGrid w:val="0"/>
          <w:color w:val="auto"/>
          <w:sz w:val="32"/>
          <w:szCs w:val="32"/>
          <w:highlight w:val="none"/>
          <w:lang w:eastAsia="zh-CN"/>
        </w:rPr>
        <w:t>、商务和技术偏差表</w:t>
      </w:r>
      <w:bookmarkEnd w:id="181"/>
    </w:p>
    <w:p>
      <w:pPr>
        <w:adjustRightInd w:val="0"/>
        <w:snapToGrid w:val="0"/>
        <w:spacing w:line="276" w:lineRule="auto"/>
        <w:rPr>
          <w:rFonts w:ascii="仿宋" w:hAnsi="仿宋" w:eastAsia="仿宋"/>
          <w:snapToGrid w:val="0"/>
          <w:color w:val="auto"/>
          <w:sz w:val="24"/>
          <w:szCs w:val="24"/>
          <w:highlight w:val="none"/>
          <w:lang w:eastAsia="zh-CN"/>
        </w:rPr>
      </w:pP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序号</w:t>
            </w:r>
          </w:p>
        </w:tc>
        <w:tc>
          <w:tcPr>
            <w:tcW w:w="3120" w:type="dxa"/>
            <w:vAlign w:val="center"/>
          </w:tcPr>
          <w:p>
            <w:pPr>
              <w:adjustRightInd w:val="0"/>
              <w:snapToGrid w:val="0"/>
              <w:spacing w:line="276" w:lineRule="auto"/>
              <w:jc w:val="center"/>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采购文件章节及条款号</w:t>
            </w:r>
          </w:p>
        </w:tc>
        <w:tc>
          <w:tcPr>
            <w:tcW w:w="3120" w:type="dxa"/>
            <w:vAlign w:val="center"/>
          </w:tcPr>
          <w:p>
            <w:pPr>
              <w:adjustRightInd w:val="0"/>
              <w:snapToGrid w:val="0"/>
              <w:spacing w:line="276" w:lineRule="auto"/>
              <w:jc w:val="center"/>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响应文件章节及条款号</w:t>
            </w:r>
          </w:p>
        </w:tc>
        <w:tc>
          <w:tcPr>
            <w:tcW w:w="1718" w:type="dxa"/>
            <w:vAlign w:val="center"/>
          </w:tcPr>
          <w:p>
            <w:pPr>
              <w:adjustRightInd w:val="0"/>
              <w:snapToGrid w:val="0"/>
              <w:spacing w:line="276" w:lineRule="auto"/>
              <w:jc w:val="center"/>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1</w:t>
            </w:r>
          </w:p>
        </w:tc>
        <w:tc>
          <w:tcPr>
            <w:tcW w:w="3120"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3120"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7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2</w:t>
            </w:r>
          </w:p>
        </w:tc>
        <w:tc>
          <w:tcPr>
            <w:tcW w:w="3120"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3120"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7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3</w:t>
            </w:r>
          </w:p>
        </w:tc>
        <w:tc>
          <w:tcPr>
            <w:tcW w:w="3120"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3120"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7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4</w:t>
            </w:r>
          </w:p>
        </w:tc>
        <w:tc>
          <w:tcPr>
            <w:tcW w:w="3120"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3120"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7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5</w:t>
            </w:r>
          </w:p>
        </w:tc>
        <w:tc>
          <w:tcPr>
            <w:tcW w:w="3120"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3120"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7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w:t>
            </w:r>
          </w:p>
        </w:tc>
        <w:tc>
          <w:tcPr>
            <w:tcW w:w="3120"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3120"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7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bl>
    <w:p>
      <w:pPr>
        <w:adjustRightInd w:val="0"/>
        <w:snapToGrid w:val="0"/>
        <w:spacing w:line="276" w:lineRule="auto"/>
        <w:rPr>
          <w:rFonts w:ascii="仿宋" w:hAnsi="仿宋" w:eastAsia="仿宋"/>
          <w:snapToGrid w:val="0"/>
          <w:color w:val="auto"/>
          <w:sz w:val="24"/>
          <w:szCs w:val="24"/>
          <w:highlight w:val="none"/>
        </w:rPr>
      </w:pPr>
    </w:p>
    <w:p>
      <w:pPr>
        <w:adjustRightInd w:val="0"/>
        <w:snapToGrid w:val="0"/>
        <w:spacing w:line="276" w:lineRule="auto"/>
        <w:ind w:firstLine="400"/>
        <w:rPr>
          <w:rFonts w:ascii="仿宋" w:hAnsi="仿宋" w:eastAsia="仿宋" w:cs="Times New Roman"/>
          <w:snapToGrid w:val="0"/>
          <w:color w:val="auto"/>
          <w:sz w:val="24"/>
          <w:szCs w:val="24"/>
          <w:highlight w:val="none"/>
          <w:lang w:eastAsia="zh-CN"/>
        </w:rPr>
        <w:sectPr>
          <w:footerReference r:id="rId5" w:type="default"/>
          <w:pgSz w:w="12160" w:h="17020"/>
          <w:pgMar w:top="1304" w:right="1304" w:bottom="1304" w:left="1304" w:header="720" w:footer="720" w:gutter="0"/>
          <w:cols w:space="720" w:num="1"/>
          <w:docGrid w:linePitch="299" w:charSpace="0"/>
        </w:sectPr>
      </w:pPr>
      <w:r>
        <w:rPr>
          <w:rFonts w:ascii="仿宋" w:hAnsi="仿宋" w:eastAsia="仿宋"/>
          <w:snapToGrid w:val="0"/>
          <w:color w:val="auto"/>
          <w:sz w:val="24"/>
          <w:szCs w:val="24"/>
          <w:highlight w:val="none"/>
          <w:lang w:eastAsia="zh-CN"/>
        </w:rPr>
        <w:t>供应商保证：除商务和技术偏差表列出的偏差外，供应商响应采购文件的全部要求</w:t>
      </w:r>
      <w:bookmarkStart w:id="182" w:name="扫描0056"/>
      <w:bookmarkEnd w:id="182"/>
      <w:bookmarkStart w:id="183" w:name="扫描0057"/>
      <w:bookmarkEnd w:id="183"/>
    </w:p>
    <w:p>
      <w:pPr>
        <w:pStyle w:val="4"/>
        <w:jc w:val="both"/>
        <w:rPr>
          <w:rFonts w:ascii="仿宋" w:hAnsi="仿宋" w:eastAsia="仿宋"/>
          <w:color w:val="auto"/>
          <w:sz w:val="24"/>
          <w:szCs w:val="24"/>
          <w:highlight w:val="none"/>
          <w:lang w:eastAsia="zh-CN"/>
        </w:rPr>
      </w:pPr>
    </w:p>
    <w:p>
      <w:pPr>
        <w:rPr>
          <w:rFonts w:ascii="仿宋" w:hAnsi="仿宋" w:eastAsia="仿宋"/>
          <w:color w:val="auto"/>
          <w:highlight w:val="none"/>
          <w:lang w:eastAsia="zh-CN"/>
        </w:rPr>
      </w:pPr>
    </w:p>
    <w:p>
      <w:pPr>
        <w:pStyle w:val="4"/>
        <w:jc w:val="center"/>
        <w:rPr>
          <w:rFonts w:ascii="仿宋" w:hAnsi="仿宋" w:eastAsia="仿宋"/>
          <w:b/>
          <w:bCs/>
          <w:snapToGrid w:val="0"/>
          <w:color w:val="auto"/>
          <w:sz w:val="32"/>
          <w:szCs w:val="32"/>
          <w:highlight w:val="none"/>
          <w:lang w:eastAsia="zh-CN"/>
        </w:rPr>
      </w:pPr>
      <w:r>
        <w:rPr>
          <w:rFonts w:hint="eastAsia" w:ascii="仿宋" w:hAnsi="仿宋" w:eastAsia="仿宋"/>
          <w:b/>
          <w:bCs/>
          <w:snapToGrid w:val="0"/>
          <w:color w:val="auto"/>
          <w:sz w:val="32"/>
          <w:szCs w:val="32"/>
          <w:highlight w:val="none"/>
          <w:lang w:eastAsia="zh-CN"/>
        </w:rPr>
        <w:t>五</w:t>
      </w:r>
      <w:r>
        <w:rPr>
          <w:rFonts w:ascii="仿宋" w:hAnsi="仿宋" w:eastAsia="仿宋"/>
          <w:b/>
          <w:bCs/>
          <w:snapToGrid w:val="0"/>
          <w:color w:val="auto"/>
          <w:sz w:val="32"/>
          <w:szCs w:val="32"/>
          <w:highlight w:val="none"/>
          <w:lang w:eastAsia="zh-CN"/>
        </w:rPr>
        <w:t>、报价单</w:t>
      </w:r>
    </w:p>
    <w:p>
      <w:pPr>
        <w:spacing w:line="360" w:lineRule="auto"/>
        <w:rPr>
          <w:rFonts w:ascii="仿宋" w:hAnsi="仿宋" w:eastAsia="仿宋"/>
          <w:b/>
          <w:color w:val="auto"/>
          <w:sz w:val="24"/>
          <w:szCs w:val="24"/>
          <w:highlight w:val="none"/>
          <w:lang w:eastAsia="zh-CN"/>
        </w:rPr>
      </w:pPr>
    </w:p>
    <w:p>
      <w:pPr>
        <w:spacing w:line="500" w:lineRule="exact"/>
        <w:ind w:firstLine="480" w:firstLineChars="200"/>
        <w:rPr>
          <w:rFonts w:ascii="仿宋" w:hAnsi="仿宋" w:eastAsia="仿宋"/>
          <w:color w:val="auto"/>
          <w:sz w:val="24"/>
          <w:szCs w:val="24"/>
          <w:highlight w:val="none"/>
          <w:lang w:eastAsia="zh-CN"/>
        </w:rPr>
      </w:pPr>
      <w:bookmarkStart w:id="184" w:name="扫描0058"/>
      <w:bookmarkEnd w:id="184"/>
      <w:bookmarkStart w:id="185" w:name="扫描0059"/>
      <w:bookmarkEnd w:id="185"/>
      <w:r>
        <w:rPr>
          <w:rFonts w:ascii="仿宋" w:hAnsi="仿宋" w:eastAsia="仿宋"/>
          <w:color w:val="auto"/>
          <w:sz w:val="24"/>
          <w:szCs w:val="24"/>
          <w:highlight w:val="none"/>
          <w:lang w:eastAsia="zh-CN"/>
        </w:rPr>
        <w:t>项目名称:</w:t>
      </w:r>
      <w:r>
        <w:rPr>
          <w:rFonts w:hint="eastAsia" w:ascii="仿宋" w:hAnsi="仿宋" w:eastAsia="仿宋"/>
          <w:snapToGrid w:val="0"/>
          <w:color w:val="auto"/>
          <w:sz w:val="24"/>
          <w:szCs w:val="24"/>
          <w:highlight w:val="none"/>
          <w:u w:val="single"/>
          <w:lang w:eastAsia="zh-CN"/>
        </w:rPr>
        <w:t xml:space="preserve"> 崇左糖业关于</w:t>
      </w:r>
      <w:r>
        <w:rPr>
          <w:rFonts w:ascii="仿宋" w:hAnsi="仿宋" w:eastAsia="仿宋"/>
          <w:snapToGrid w:val="0"/>
          <w:color w:val="auto"/>
          <w:sz w:val="24"/>
          <w:szCs w:val="24"/>
          <w:highlight w:val="none"/>
          <w:u w:val="single"/>
          <w:lang w:eastAsia="zh-CN"/>
        </w:rPr>
        <w:t>2024/2025年产季成品糖出入库装卸劳务外包项目</w:t>
      </w:r>
    </w:p>
    <w:p>
      <w:pPr>
        <w:spacing w:line="500" w:lineRule="exact"/>
        <w:ind w:firstLine="480" w:firstLineChars="200"/>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致：</w:t>
      </w:r>
      <w:r>
        <w:rPr>
          <w:rFonts w:ascii="仿宋" w:hAnsi="仿宋" w:eastAsia="仿宋"/>
          <w:color w:val="auto"/>
          <w:sz w:val="24"/>
          <w:szCs w:val="24"/>
          <w:highlight w:val="none"/>
          <w:u w:val="single"/>
          <w:lang w:eastAsia="zh-CN"/>
        </w:rPr>
        <w:t>中粮崇左糖业有限公司</w:t>
      </w:r>
    </w:p>
    <w:p>
      <w:pPr>
        <w:spacing w:line="500" w:lineRule="exact"/>
        <w:ind w:firstLine="480" w:firstLineChars="200"/>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根据《中华人民共和国民法典》的有关规定，经甲、乙双方友好协商，就乙方代理</w:t>
      </w:r>
      <w:r>
        <w:rPr>
          <w:rFonts w:hint="eastAsia" w:ascii="仿宋" w:hAnsi="仿宋" w:eastAsia="仿宋"/>
          <w:color w:val="auto"/>
          <w:sz w:val="24"/>
          <w:szCs w:val="24"/>
          <w:highlight w:val="none"/>
          <w:u w:val="single"/>
          <w:lang w:eastAsia="zh-CN"/>
        </w:rPr>
        <w:t>崇</w:t>
      </w:r>
      <w:r>
        <w:rPr>
          <w:rFonts w:hint="eastAsia" w:ascii="仿宋" w:hAnsi="仿宋" w:eastAsia="仿宋"/>
          <w:snapToGrid w:val="0"/>
          <w:color w:val="auto"/>
          <w:sz w:val="24"/>
          <w:szCs w:val="24"/>
          <w:highlight w:val="none"/>
          <w:u w:val="single"/>
          <w:lang w:eastAsia="zh-CN"/>
        </w:rPr>
        <w:t>崇左糖业关于</w:t>
      </w:r>
      <w:r>
        <w:rPr>
          <w:rFonts w:ascii="仿宋" w:hAnsi="仿宋" w:eastAsia="仿宋"/>
          <w:snapToGrid w:val="0"/>
          <w:color w:val="auto"/>
          <w:sz w:val="24"/>
          <w:szCs w:val="24"/>
          <w:highlight w:val="none"/>
          <w:u w:val="single"/>
          <w:lang w:eastAsia="zh-CN"/>
        </w:rPr>
        <w:t>2024/2025年产季成品糖出入库装卸劳务外包项目</w:t>
      </w:r>
      <w:r>
        <w:rPr>
          <w:rFonts w:hint="eastAsia" w:ascii="仿宋" w:hAnsi="仿宋" w:eastAsia="仿宋"/>
          <w:color w:val="auto"/>
          <w:sz w:val="24"/>
          <w:szCs w:val="24"/>
          <w:highlight w:val="none"/>
          <w:lang w:eastAsia="zh-CN"/>
        </w:rPr>
        <w:t>劳务服务</w:t>
      </w:r>
      <w:r>
        <w:rPr>
          <w:rFonts w:ascii="仿宋" w:hAnsi="仿宋" w:eastAsia="仿宋"/>
          <w:color w:val="auto"/>
          <w:sz w:val="24"/>
          <w:szCs w:val="24"/>
          <w:highlight w:val="none"/>
          <w:lang w:eastAsia="zh-CN"/>
        </w:rPr>
        <w:t>事宜，费用报价如下：</w:t>
      </w:r>
    </w:p>
    <w:tbl>
      <w:tblPr>
        <w:tblStyle w:val="3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850"/>
        <w:gridCol w:w="1243"/>
        <w:gridCol w:w="936"/>
        <w:gridCol w:w="995"/>
        <w:gridCol w:w="936"/>
        <w:gridCol w:w="1395"/>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序号</w:t>
            </w:r>
          </w:p>
        </w:tc>
        <w:tc>
          <w:tcPr>
            <w:tcW w:w="850"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业务</w:t>
            </w:r>
          </w:p>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类别</w:t>
            </w:r>
          </w:p>
        </w:tc>
        <w:tc>
          <w:tcPr>
            <w:tcW w:w="1243"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工作内容</w:t>
            </w:r>
          </w:p>
        </w:tc>
        <w:tc>
          <w:tcPr>
            <w:tcW w:w="936" w:type="dxa"/>
          </w:tcPr>
          <w:p>
            <w:pPr>
              <w:spacing w:after="3"/>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年预估量（万吨）</w:t>
            </w:r>
          </w:p>
        </w:tc>
        <w:tc>
          <w:tcPr>
            <w:tcW w:w="995" w:type="dxa"/>
            <w:vAlign w:val="center"/>
          </w:tcPr>
          <w:p>
            <w:pPr>
              <w:spacing w:after="3"/>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含税单价（元）</w:t>
            </w:r>
          </w:p>
        </w:tc>
        <w:tc>
          <w:tcPr>
            <w:tcW w:w="936" w:type="dxa"/>
            <w:vAlign w:val="center"/>
          </w:tcPr>
          <w:p>
            <w:pPr>
              <w:spacing w:after="3"/>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不含税单价（元）</w:t>
            </w:r>
          </w:p>
        </w:tc>
        <w:tc>
          <w:tcPr>
            <w:tcW w:w="1395" w:type="dxa"/>
          </w:tcPr>
          <w:p>
            <w:pPr>
              <w:spacing w:after="3"/>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含税总价</w:t>
            </w:r>
          </w:p>
        </w:tc>
        <w:tc>
          <w:tcPr>
            <w:tcW w:w="2600"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w:t>
            </w:r>
          </w:p>
        </w:tc>
        <w:tc>
          <w:tcPr>
            <w:tcW w:w="850"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1#成品糖入库作业</w:t>
            </w:r>
          </w:p>
        </w:tc>
        <w:tc>
          <w:tcPr>
            <w:tcW w:w="1243" w:type="dxa"/>
            <w:vAlign w:val="center"/>
          </w:tcPr>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1.辅助机械手成品糖码包作业；</w:t>
            </w:r>
          </w:p>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2.辅助叉车吊糖出入库作（赤砂 糖、红糖及白砂 糖）；</w:t>
            </w:r>
          </w:p>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3.叉车出入库吊糖作业；</w:t>
            </w:r>
          </w:p>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4.提供6台叉车供工厂生产使用。</w:t>
            </w:r>
          </w:p>
        </w:tc>
        <w:tc>
          <w:tcPr>
            <w:tcW w:w="936" w:type="dxa"/>
            <w:vAlign w:val="center"/>
          </w:tcPr>
          <w:p>
            <w:pPr>
              <w:widowControl/>
              <w:spacing w:line="38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60</w:t>
            </w:r>
          </w:p>
        </w:tc>
        <w:tc>
          <w:tcPr>
            <w:tcW w:w="995" w:type="dxa"/>
            <w:vAlign w:val="center"/>
          </w:tcPr>
          <w:p>
            <w:pPr>
              <w:spacing w:after="3"/>
              <w:jc w:val="center"/>
              <w:rPr>
                <w:rFonts w:ascii="仿宋" w:hAnsi="仿宋" w:eastAsia="仿宋" w:cs="仿宋"/>
                <w:color w:val="auto"/>
                <w:sz w:val="24"/>
                <w:szCs w:val="24"/>
                <w:highlight w:val="none"/>
                <w:lang w:eastAsia="zh-CN"/>
              </w:rPr>
            </w:pPr>
          </w:p>
        </w:tc>
        <w:tc>
          <w:tcPr>
            <w:tcW w:w="936" w:type="dxa"/>
            <w:vAlign w:val="center"/>
          </w:tcPr>
          <w:p>
            <w:pPr>
              <w:spacing w:after="3"/>
              <w:jc w:val="center"/>
              <w:rPr>
                <w:rFonts w:ascii="仿宋" w:hAnsi="仿宋" w:eastAsia="仿宋" w:cs="仿宋"/>
                <w:color w:val="auto"/>
                <w:sz w:val="24"/>
                <w:szCs w:val="24"/>
                <w:highlight w:val="none"/>
                <w:lang w:eastAsia="zh-CN"/>
              </w:rPr>
            </w:pPr>
          </w:p>
        </w:tc>
        <w:tc>
          <w:tcPr>
            <w:tcW w:w="1395" w:type="dxa"/>
          </w:tcPr>
          <w:p>
            <w:pPr>
              <w:spacing w:after="3"/>
              <w:rPr>
                <w:rFonts w:ascii="仿宋" w:hAnsi="仿宋" w:eastAsia="仿宋" w:cs="仿宋"/>
                <w:color w:val="auto"/>
                <w:sz w:val="24"/>
                <w:szCs w:val="24"/>
                <w:highlight w:val="none"/>
                <w:lang w:eastAsia="zh-CN"/>
              </w:rPr>
            </w:pPr>
          </w:p>
        </w:tc>
        <w:tc>
          <w:tcPr>
            <w:tcW w:w="2600" w:type="dxa"/>
            <w:vAlign w:val="center"/>
          </w:tcPr>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1.辅助叉车吊糖出入库作业（赤砂糖、红糖及白砂糖）</w:t>
            </w:r>
          </w:p>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2.出入库挂钩及脱 钩（含开堆铺垫业）；</w:t>
            </w:r>
          </w:p>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3.糖垛满垛盖膜封 堆作业；</w:t>
            </w:r>
          </w:p>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4.糖垛拆垛出库薄膜回盖封堆作业；</w:t>
            </w:r>
          </w:p>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5.糖包重量抽检、铺 垫盖膜作业；</w:t>
            </w:r>
          </w:p>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6.糖垛出完库铺垫 物整理；</w:t>
            </w:r>
          </w:p>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7.成品仓、装车雨棚 及装车平台清洁作业；</w:t>
            </w:r>
          </w:p>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8.叉车出入库吊糖作业；</w:t>
            </w:r>
          </w:p>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9.提供6台叉车供生产使用。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2</w:t>
            </w:r>
          </w:p>
        </w:tc>
        <w:tc>
          <w:tcPr>
            <w:tcW w:w="850" w:type="dxa"/>
            <w:vMerge w:val="restart"/>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出库装卸作业</w:t>
            </w:r>
          </w:p>
        </w:tc>
        <w:tc>
          <w:tcPr>
            <w:tcW w:w="1243" w:type="dxa"/>
            <w:vAlign w:val="center"/>
          </w:tcPr>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编织袋糖拆吊袋装箱型车</w:t>
            </w:r>
          </w:p>
        </w:tc>
        <w:tc>
          <w:tcPr>
            <w:tcW w:w="936"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34</w:t>
            </w:r>
          </w:p>
        </w:tc>
        <w:tc>
          <w:tcPr>
            <w:tcW w:w="995" w:type="dxa"/>
            <w:vAlign w:val="center"/>
          </w:tcPr>
          <w:p>
            <w:pPr>
              <w:spacing w:after="3"/>
              <w:jc w:val="center"/>
              <w:rPr>
                <w:rFonts w:ascii="仿宋" w:hAnsi="仿宋" w:eastAsia="仿宋" w:cs="仿宋"/>
                <w:color w:val="auto"/>
                <w:sz w:val="24"/>
                <w:szCs w:val="24"/>
                <w:highlight w:val="none"/>
                <w:lang w:eastAsia="zh-CN"/>
              </w:rPr>
            </w:pPr>
          </w:p>
        </w:tc>
        <w:tc>
          <w:tcPr>
            <w:tcW w:w="936" w:type="dxa"/>
            <w:vAlign w:val="center"/>
          </w:tcPr>
          <w:p>
            <w:pPr>
              <w:spacing w:after="3"/>
              <w:jc w:val="center"/>
              <w:rPr>
                <w:rFonts w:ascii="仿宋" w:hAnsi="仿宋" w:eastAsia="仿宋" w:cs="仿宋"/>
                <w:color w:val="auto"/>
                <w:sz w:val="24"/>
                <w:szCs w:val="24"/>
                <w:highlight w:val="none"/>
                <w:lang w:eastAsia="zh-CN"/>
              </w:rPr>
            </w:pPr>
          </w:p>
        </w:tc>
        <w:tc>
          <w:tcPr>
            <w:tcW w:w="1395" w:type="dxa"/>
          </w:tcPr>
          <w:p>
            <w:pPr>
              <w:spacing w:after="3"/>
              <w:rPr>
                <w:rFonts w:ascii="仿宋" w:hAnsi="仿宋" w:eastAsia="仿宋" w:cs="仿宋"/>
                <w:color w:val="auto"/>
                <w:sz w:val="24"/>
                <w:szCs w:val="24"/>
                <w:highlight w:val="none"/>
                <w:lang w:eastAsia="zh-CN"/>
              </w:rPr>
            </w:pPr>
          </w:p>
        </w:tc>
        <w:tc>
          <w:tcPr>
            <w:tcW w:w="2600" w:type="dxa"/>
            <w:vAlign w:val="center"/>
          </w:tcPr>
          <w:p>
            <w:pPr>
              <w:spacing w:after="3"/>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3</w:t>
            </w:r>
          </w:p>
        </w:tc>
        <w:tc>
          <w:tcPr>
            <w:tcW w:w="850" w:type="dxa"/>
            <w:vMerge w:val="continue"/>
            <w:vAlign w:val="center"/>
          </w:tcPr>
          <w:p>
            <w:pPr>
              <w:spacing w:after="3"/>
              <w:jc w:val="center"/>
              <w:rPr>
                <w:rFonts w:ascii="仿宋" w:hAnsi="仿宋" w:eastAsia="仿宋" w:cs="仿宋"/>
                <w:color w:val="auto"/>
                <w:sz w:val="24"/>
                <w:szCs w:val="24"/>
                <w:highlight w:val="none"/>
                <w:lang w:eastAsia="zh-CN"/>
              </w:rPr>
            </w:pPr>
          </w:p>
        </w:tc>
        <w:tc>
          <w:tcPr>
            <w:tcW w:w="1243" w:type="dxa"/>
            <w:vAlign w:val="center"/>
          </w:tcPr>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编织袋糖拆吊袋装箱型车（竖包装车）</w:t>
            </w:r>
          </w:p>
        </w:tc>
        <w:tc>
          <w:tcPr>
            <w:tcW w:w="936"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0.5</w:t>
            </w:r>
          </w:p>
        </w:tc>
        <w:tc>
          <w:tcPr>
            <w:tcW w:w="995" w:type="dxa"/>
            <w:vAlign w:val="center"/>
          </w:tcPr>
          <w:p>
            <w:pPr>
              <w:spacing w:after="3"/>
              <w:jc w:val="center"/>
              <w:rPr>
                <w:rFonts w:ascii="仿宋" w:hAnsi="仿宋" w:eastAsia="仿宋" w:cs="仿宋"/>
                <w:color w:val="auto"/>
                <w:sz w:val="24"/>
                <w:szCs w:val="24"/>
                <w:highlight w:val="none"/>
                <w:lang w:eastAsia="zh-CN"/>
              </w:rPr>
            </w:pPr>
          </w:p>
        </w:tc>
        <w:tc>
          <w:tcPr>
            <w:tcW w:w="936" w:type="dxa"/>
            <w:vAlign w:val="center"/>
          </w:tcPr>
          <w:p>
            <w:pPr>
              <w:jc w:val="center"/>
              <w:textAlignment w:val="center"/>
              <w:rPr>
                <w:rFonts w:ascii="仿宋" w:hAnsi="仿宋" w:eastAsia="仿宋" w:cs="仿宋"/>
                <w:color w:val="auto"/>
                <w:sz w:val="24"/>
                <w:szCs w:val="24"/>
                <w:highlight w:val="none"/>
                <w:lang w:eastAsia="zh-CN"/>
              </w:rPr>
            </w:pPr>
          </w:p>
        </w:tc>
        <w:tc>
          <w:tcPr>
            <w:tcW w:w="1395" w:type="dxa"/>
          </w:tcPr>
          <w:p>
            <w:pPr>
              <w:spacing w:after="3"/>
              <w:rPr>
                <w:rFonts w:ascii="仿宋" w:hAnsi="仿宋" w:eastAsia="仿宋" w:cs="仿宋"/>
                <w:color w:val="auto"/>
                <w:sz w:val="24"/>
                <w:szCs w:val="24"/>
                <w:highlight w:val="none"/>
                <w:lang w:eastAsia="zh-CN"/>
              </w:rPr>
            </w:pPr>
          </w:p>
        </w:tc>
        <w:tc>
          <w:tcPr>
            <w:tcW w:w="2600" w:type="dxa"/>
            <w:vAlign w:val="center"/>
          </w:tcPr>
          <w:p>
            <w:pPr>
              <w:spacing w:after="3"/>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4</w:t>
            </w:r>
          </w:p>
        </w:tc>
        <w:tc>
          <w:tcPr>
            <w:tcW w:w="850" w:type="dxa"/>
            <w:vMerge w:val="continue"/>
            <w:vAlign w:val="center"/>
          </w:tcPr>
          <w:p>
            <w:pPr>
              <w:spacing w:after="3"/>
              <w:jc w:val="center"/>
              <w:rPr>
                <w:rFonts w:ascii="仿宋" w:hAnsi="仿宋" w:eastAsia="仿宋" w:cs="仿宋"/>
                <w:color w:val="auto"/>
                <w:sz w:val="24"/>
                <w:szCs w:val="24"/>
                <w:highlight w:val="none"/>
                <w:lang w:eastAsia="zh-CN"/>
              </w:rPr>
            </w:pPr>
          </w:p>
        </w:tc>
        <w:tc>
          <w:tcPr>
            <w:tcW w:w="1243" w:type="dxa"/>
            <w:vAlign w:val="center"/>
          </w:tcPr>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编织袋糖拆吊袋装箱型车（加长型15米以上）</w:t>
            </w:r>
          </w:p>
        </w:tc>
        <w:tc>
          <w:tcPr>
            <w:tcW w:w="936"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2</w:t>
            </w:r>
          </w:p>
        </w:tc>
        <w:tc>
          <w:tcPr>
            <w:tcW w:w="995" w:type="dxa"/>
            <w:vAlign w:val="center"/>
          </w:tcPr>
          <w:p>
            <w:pPr>
              <w:spacing w:after="3"/>
              <w:jc w:val="center"/>
              <w:rPr>
                <w:rFonts w:ascii="仿宋" w:hAnsi="仿宋" w:eastAsia="仿宋" w:cs="仿宋"/>
                <w:color w:val="auto"/>
                <w:sz w:val="24"/>
                <w:szCs w:val="24"/>
                <w:highlight w:val="none"/>
                <w:lang w:eastAsia="zh-CN"/>
              </w:rPr>
            </w:pPr>
          </w:p>
        </w:tc>
        <w:tc>
          <w:tcPr>
            <w:tcW w:w="936" w:type="dxa"/>
            <w:vAlign w:val="center"/>
          </w:tcPr>
          <w:p>
            <w:pPr>
              <w:jc w:val="center"/>
              <w:textAlignment w:val="center"/>
              <w:rPr>
                <w:rFonts w:ascii="仿宋" w:hAnsi="仿宋" w:eastAsia="仿宋" w:cs="仿宋"/>
                <w:color w:val="auto"/>
                <w:sz w:val="24"/>
                <w:szCs w:val="24"/>
                <w:highlight w:val="none"/>
                <w:lang w:eastAsia="zh-CN"/>
              </w:rPr>
            </w:pPr>
          </w:p>
        </w:tc>
        <w:tc>
          <w:tcPr>
            <w:tcW w:w="1395" w:type="dxa"/>
          </w:tcPr>
          <w:p>
            <w:pPr>
              <w:spacing w:after="3"/>
              <w:rPr>
                <w:rFonts w:ascii="仿宋" w:hAnsi="仿宋" w:eastAsia="仿宋" w:cs="仿宋"/>
                <w:color w:val="auto"/>
                <w:sz w:val="24"/>
                <w:szCs w:val="24"/>
                <w:highlight w:val="none"/>
                <w:lang w:eastAsia="zh-CN"/>
              </w:rPr>
            </w:pPr>
          </w:p>
        </w:tc>
        <w:tc>
          <w:tcPr>
            <w:tcW w:w="2600" w:type="dxa"/>
            <w:vAlign w:val="center"/>
          </w:tcPr>
          <w:p>
            <w:pPr>
              <w:spacing w:after="3"/>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5</w:t>
            </w:r>
          </w:p>
        </w:tc>
        <w:tc>
          <w:tcPr>
            <w:tcW w:w="850" w:type="dxa"/>
            <w:vMerge w:val="continue"/>
            <w:vAlign w:val="center"/>
          </w:tcPr>
          <w:p>
            <w:pPr>
              <w:spacing w:after="3"/>
              <w:jc w:val="center"/>
              <w:rPr>
                <w:rFonts w:ascii="仿宋" w:hAnsi="仿宋" w:eastAsia="仿宋" w:cs="仿宋"/>
                <w:color w:val="auto"/>
                <w:sz w:val="24"/>
                <w:szCs w:val="24"/>
                <w:highlight w:val="none"/>
                <w:lang w:eastAsia="zh-CN"/>
              </w:rPr>
            </w:pPr>
          </w:p>
        </w:tc>
        <w:tc>
          <w:tcPr>
            <w:tcW w:w="1243" w:type="dxa"/>
            <w:vAlign w:val="center"/>
          </w:tcPr>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编织袋糖拆吊装平板车或高栏车</w:t>
            </w:r>
          </w:p>
        </w:tc>
        <w:tc>
          <w:tcPr>
            <w:tcW w:w="936"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8</w:t>
            </w:r>
          </w:p>
        </w:tc>
        <w:tc>
          <w:tcPr>
            <w:tcW w:w="995" w:type="dxa"/>
            <w:vAlign w:val="center"/>
          </w:tcPr>
          <w:p>
            <w:pPr>
              <w:spacing w:after="3"/>
              <w:jc w:val="center"/>
              <w:rPr>
                <w:rFonts w:ascii="仿宋" w:hAnsi="仿宋" w:eastAsia="仿宋" w:cs="仿宋"/>
                <w:color w:val="auto"/>
                <w:sz w:val="24"/>
                <w:szCs w:val="24"/>
                <w:highlight w:val="none"/>
                <w:lang w:eastAsia="zh-CN"/>
              </w:rPr>
            </w:pPr>
          </w:p>
        </w:tc>
        <w:tc>
          <w:tcPr>
            <w:tcW w:w="936" w:type="dxa"/>
            <w:vAlign w:val="center"/>
          </w:tcPr>
          <w:p>
            <w:pPr>
              <w:jc w:val="center"/>
              <w:textAlignment w:val="center"/>
              <w:rPr>
                <w:rFonts w:ascii="仿宋" w:hAnsi="仿宋" w:eastAsia="仿宋" w:cs="仿宋"/>
                <w:color w:val="auto"/>
                <w:sz w:val="24"/>
                <w:szCs w:val="24"/>
                <w:highlight w:val="none"/>
                <w:lang w:eastAsia="zh-CN"/>
              </w:rPr>
            </w:pPr>
          </w:p>
        </w:tc>
        <w:tc>
          <w:tcPr>
            <w:tcW w:w="1395" w:type="dxa"/>
          </w:tcPr>
          <w:p>
            <w:pPr>
              <w:spacing w:after="3"/>
              <w:jc w:val="center"/>
              <w:rPr>
                <w:rFonts w:ascii="仿宋" w:hAnsi="仿宋" w:eastAsia="仿宋" w:cs="仿宋"/>
                <w:color w:val="auto"/>
                <w:sz w:val="24"/>
                <w:szCs w:val="24"/>
                <w:highlight w:val="none"/>
                <w:lang w:eastAsia="zh-CN"/>
              </w:rPr>
            </w:pPr>
          </w:p>
        </w:tc>
        <w:tc>
          <w:tcPr>
            <w:tcW w:w="2600"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6</w:t>
            </w:r>
          </w:p>
        </w:tc>
        <w:tc>
          <w:tcPr>
            <w:tcW w:w="850" w:type="dxa"/>
            <w:vMerge w:val="continue"/>
            <w:vAlign w:val="center"/>
          </w:tcPr>
          <w:p>
            <w:pPr>
              <w:spacing w:after="3"/>
              <w:jc w:val="center"/>
              <w:rPr>
                <w:rFonts w:ascii="仿宋" w:hAnsi="仿宋" w:eastAsia="仿宋" w:cs="仿宋"/>
                <w:color w:val="auto"/>
                <w:sz w:val="24"/>
                <w:szCs w:val="24"/>
                <w:highlight w:val="none"/>
                <w:lang w:eastAsia="zh-CN"/>
              </w:rPr>
            </w:pPr>
          </w:p>
        </w:tc>
        <w:tc>
          <w:tcPr>
            <w:tcW w:w="1243" w:type="dxa"/>
            <w:vAlign w:val="center"/>
          </w:tcPr>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纸袋糖或红糖散包拆吊袋装箱型车</w:t>
            </w:r>
          </w:p>
        </w:tc>
        <w:tc>
          <w:tcPr>
            <w:tcW w:w="936"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8</w:t>
            </w:r>
          </w:p>
        </w:tc>
        <w:tc>
          <w:tcPr>
            <w:tcW w:w="995" w:type="dxa"/>
            <w:vAlign w:val="center"/>
          </w:tcPr>
          <w:p>
            <w:pPr>
              <w:spacing w:after="3"/>
              <w:jc w:val="center"/>
              <w:rPr>
                <w:rFonts w:ascii="仿宋" w:hAnsi="仿宋" w:eastAsia="仿宋" w:cs="仿宋"/>
                <w:color w:val="auto"/>
                <w:sz w:val="24"/>
                <w:szCs w:val="24"/>
                <w:highlight w:val="none"/>
                <w:lang w:eastAsia="zh-CN"/>
              </w:rPr>
            </w:pPr>
          </w:p>
        </w:tc>
        <w:tc>
          <w:tcPr>
            <w:tcW w:w="936" w:type="dxa"/>
            <w:vAlign w:val="center"/>
          </w:tcPr>
          <w:p>
            <w:pPr>
              <w:jc w:val="center"/>
              <w:textAlignment w:val="center"/>
              <w:rPr>
                <w:rFonts w:ascii="仿宋" w:hAnsi="仿宋" w:eastAsia="仿宋" w:cs="仿宋"/>
                <w:color w:val="auto"/>
                <w:sz w:val="24"/>
                <w:szCs w:val="24"/>
                <w:highlight w:val="none"/>
                <w:lang w:eastAsia="zh-CN"/>
              </w:rPr>
            </w:pPr>
          </w:p>
        </w:tc>
        <w:tc>
          <w:tcPr>
            <w:tcW w:w="1395" w:type="dxa"/>
          </w:tcPr>
          <w:p>
            <w:pPr>
              <w:spacing w:after="3"/>
              <w:jc w:val="center"/>
              <w:rPr>
                <w:rFonts w:ascii="仿宋" w:hAnsi="仿宋" w:eastAsia="仿宋" w:cs="仿宋"/>
                <w:color w:val="auto"/>
                <w:sz w:val="24"/>
                <w:szCs w:val="24"/>
                <w:highlight w:val="none"/>
                <w:lang w:eastAsia="zh-CN"/>
              </w:rPr>
            </w:pPr>
          </w:p>
        </w:tc>
        <w:tc>
          <w:tcPr>
            <w:tcW w:w="2600"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7</w:t>
            </w:r>
          </w:p>
        </w:tc>
        <w:tc>
          <w:tcPr>
            <w:tcW w:w="850" w:type="dxa"/>
            <w:vMerge w:val="continue"/>
            <w:vAlign w:val="center"/>
          </w:tcPr>
          <w:p>
            <w:pPr>
              <w:spacing w:after="3"/>
              <w:jc w:val="center"/>
              <w:rPr>
                <w:rFonts w:ascii="仿宋" w:hAnsi="仿宋" w:eastAsia="仿宋" w:cs="仿宋"/>
                <w:color w:val="auto"/>
                <w:sz w:val="24"/>
                <w:szCs w:val="24"/>
                <w:highlight w:val="none"/>
                <w:lang w:eastAsia="zh-CN"/>
              </w:rPr>
            </w:pPr>
          </w:p>
        </w:tc>
        <w:tc>
          <w:tcPr>
            <w:tcW w:w="1243" w:type="dxa"/>
            <w:vAlign w:val="center"/>
          </w:tcPr>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纸袋糖或红糖散包拆吊袋装箱型车（竖包装车）</w:t>
            </w:r>
          </w:p>
        </w:tc>
        <w:tc>
          <w:tcPr>
            <w:tcW w:w="936"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0.4</w:t>
            </w:r>
          </w:p>
        </w:tc>
        <w:tc>
          <w:tcPr>
            <w:tcW w:w="995" w:type="dxa"/>
            <w:vAlign w:val="center"/>
          </w:tcPr>
          <w:p>
            <w:pPr>
              <w:spacing w:after="3"/>
              <w:jc w:val="center"/>
              <w:rPr>
                <w:rFonts w:ascii="仿宋" w:hAnsi="仿宋" w:eastAsia="仿宋" w:cs="仿宋"/>
                <w:color w:val="auto"/>
                <w:sz w:val="24"/>
                <w:szCs w:val="24"/>
                <w:highlight w:val="none"/>
                <w:lang w:eastAsia="zh-CN"/>
              </w:rPr>
            </w:pPr>
          </w:p>
        </w:tc>
        <w:tc>
          <w:tcPr>
            <w:tcW w:w="936" w:type="dxa"/>
            <w:vAlign w:val="center"/>
          </w:tcPr>
          <w:p>
            <w:pPr>
              <w:jc w:val="center"/>
              <w:textAlignment w:val="center"/>
              <w:rPr>
                <w:rFonts w:ascii="仿宋" w:hAnsi="仿宋" w:eastAsia="仿宋" w:cs="仿宋"/>
                <w:color w:val="auto"/>
                <w:sz w:val="24"/>
                <w:szCs w:val="24"/>
                <w:highlight w:val="none"/>
                <w:lang w:eastAsia="zh-CN"/>
              </w:rPr>
            </w:pPr>
          </w:p>
        </w:tc>
        <w:tc>
          <w:tcPr>
            <w:tcW w:w="1395" w:type="dxa"/>
          </w:tcPr>
          <w:p>
            <w:pPr>
              <w:spacing w:after="3"/>
              <w:jc w:val="center"/>
              <w:rPr>
                <w:rFonts w:ascii="仿宋" w:hAnsi="仿宋" w:eastAsia="仿宋" w:cs="仿宋"/>
                <w:color w:val="auto"/>
                <w:sz w:val="24"/>
                <w:szCs w:val="24"/>
                <w:highlight w:val="none"/>
                <w:lang w:eastAsia="zh-CN"/>
              </w:rPr>
            </w:pPr>
          </w:p>
        </w:tc>
        <w:tc>
          <w:tcPr>
            <w:tcW w:w="2600"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8</w:t>
            </w:r>
          </w:p>
        </w:tc>
        <w:tc>
          <w:tcPr>
            <w:tcW w:w="850" w:type="dxa"/>
            <w:vMerge w:val="continue"/>
            <w:vAlign w:val="center"/>
          </w:tcPr>
          <w:p>
            <w:pPr>
              <w:spacing w:after="3"/>
              <w:jc w:val="center"/>
              <w:rPr>
                <w:rFonts w:ascii="仿宋" w:hAnsi="仿宋" w:eastAsia="仿宋" w:cs="仿宋"/>
                <w:color w:val="auto"/>
                <w:sz w:val="24"/>
                <w:szCs w:val="24"/>
                <w:highlight w:val="none"/>
                <w:lang w:eastAsia="zh-CN"/>
              </w:rPr>
            </w:pPr>
          </w:p>
        </w:tc>
        <w:tc>
          <w:tcPr>
            <w:tcW w:w="1243" w:type="dxa"/>
            <w:vAlign w:val="center"/>
          </w:tcPr>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纸袋糖或红糖散包拆吊袋装箱型车（加长型15米以上）</w:t>
            </w:r>
          </w:p>
        </w:tc>
        <w:tc>
          <w:tcPr>
            <w:tcW w:w="936"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1</w:t>
            </w:r>
          </w:p>
        </w:tc>
        <w:tc>
          <w:tcPr>
            <w:tcW w:w="995" w:type="dxa"/>
            <w:vAlign w:val="center"/>
          </w:tcPr>
          <w:p>
            <w:pPr>
              <w:spacing w:after="3"/>
              <w:jc w:val="center"/>
              <w:rPr>
                <w:rFonts w:ascii="仿宋" w:hAnsi="仿宋" w:eastAsia="仿宋" w:cs="仿宋"/>
                <w:color w:val="auto"/>
                <w:sz w:val="24"/>
                <w:szCs w:val="24"/>
                <w:highlight w:val="none"/>
                <w:lang w:eastAsia="zh-CN"/>
              </w:rPr>
            </w:pPr>
          </w:p>
        </w:tc>
        <w:tc>
          <w:tcPr>
            <w:tcW w:w="936" w:type="dxa"/>
            <w:vAlign w:val="center"/>
          </w:tcPr>
          <w:p>
            <w:pPr>
              <w:jc w:val="center"/>
              <w:textAlignment w:val="center"/>
              <w:rPr>
                <w:rFonts w:ascii="仿宋" w:hAnsi="仿宋" w:eastAsia="仿宋" w:cs="仿宋"/>
                <w:color w:val="auto"/>
                <w:sz w:val="24"/>
                <w:szCs w:val="24"/>
                <w:highlight w:val="none"/>
                <w:lang w:eastAsia="zh-CN"/>
              </w:rPr>
            </w:pPr>
          </w:p>
        </w:tc>
        <w:tc>
          <w:tcPr>
            <w:tcW w:w="1395" w:type="dxa"/>
          </w:tcPr>
          <w:p>
            <w:pPr>
              <w:spacing w:after="3"/>
              <w:jc w:val="center"/>
              <w:rPr>
                <w:rFonts w:ascii="仿宋" w:hAnsi="仿宋" w:eastAsia="仿宋" w:cs="仿宋"/>
                <w:color w:val="auto"/>
                <w:sz w:val="24"/>
                <w:szCs w:val="24"/>
                <w:highlight w:val="none"/>
                <w:lang w:eastAsia="zh-CN"/>
              </w:rPr>
            </w:pPr>
          </w:p>
        </w:tc>
        <w:tc>
          <w:tcPr>
            <w:tcW w:w="2600"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9</w:t>
            </w:r>
          </w:p>
        </w:tc>
        <w:tc>
          <w:tcPr>
            <w:tcW w:w="850" w:type="dxa"/>
            <w:vMerge w:val="continue"/>
            <w:vAlign w:val="center"/>
          </w:tcPr>
          <w:p>
            <w:pPr>
              <w:spacing w:after="3"/>
              <w:jc w:val="center"/>
              <w:rPr>
                <w:rFonts w:ascii="仿宋" w:hAnsi="仿宋" w:eastAsia="仿宋" w:cs="仿宋"/>
                <w:color w:val="auto"/>
                <w:sz w:val="24"/>
                <w:szCs w:val="24"/>
                <w:highlight w:val="none"/>
                <w:lang w:eastAsia="zh-CN"/>
              </w:rPr>
            </w:pPr>
          </w:p>
        </w:tc>
        <w:tc>
          <w:tcPr>
            <w:tcW w:w="1243" w:type="dxa"/>
            <w:vAlign w:val="center"/>
          </w:tcPr>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纸袋糖或红糖散包拆吊袋装平板车或高栏车</w:t>
            </w:r>
          </w:p>
        </w:tc>
        <w:tc>
          <w:tcPr>
            <w:tcW w:w="936"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3</w:t>
            </w:r>
          </w:p>
        </w:tc>
        <w:tc>
          <w:tcPr>
            <w:tcW w:w="995" w:type="dxa"/>
            <w:vAlign w:val="center"/>
          </w:tcPr>
          <w:p>
            <w:pPr>
              <w:spacing w:after="3"/>
              <w:jc w:val="center"/>
              <w:rPr>
                <w:rFonts w:ascii="仿宋" w:hAnsi="仿宋" w:eastAsia="仿宋" w:cs="仿宋"/>
                <w:color w:val="auto"/>
                <w:sz w:val="24"/>
                <w:szCs w:val="24"/>
                <w:highlight w:val="none"/>
                <w:lang w:eastAsia="zh-CN"/>
              </w:rPr>
            </w:pPr>
          </w:p>
        </w:tc>
        <w:tc>
          <w:tcPr>
            <w:tcW w:w="936" w:type="dxa"/>
            <w:vAlign w:val="center"/>
          </w:tcPr>
          <w:p>
            <w:pPr>
              <w:jc w:val="center"/>
              <w:textAlignment w:val="center"/>
              <w:rPr>
                <w:rFonts w:ascii="仿宋" w:hAnsi="仿宋" w:eastAsia="仿宋" w:cs="仿宋"/>
                <w:color w:val="auto"/>
                <w:sz w:val="24"/>
                <w:szCs w:val="24"/>
                <w:highlight w:val="none"/>
                <w:lang w:eastAsia="zh-CN"/>
              </w:rPr>
            </w:pPr>
          </w:p>
        </w:tc>
        <w:tc>
          <w:tcPr>
            <w:tcW w:w="1395" w:type="dxa"/>
          </w:tcPr>
          <w:p>
            <w:pPr>
              <w:spacing w:after="3"/>
              <w:jc w:val="center"/>
              <w:rPr>
                <w:rFonts w:ascii="仿宋" w:hAnsi="仿宋" w:eastAsia="仿宋" w:cs="仿宋"/>
                <w:color w:val="auto"/>
                <w:sz w:val="24"/>
                <w:szCs w:val="24"/>
                <w:highlight w:val="none"/>
                <w:lang w:eastAsia="zh-CN"/>
              </w:rPr>
            </w:pPr>
          </w:p>
        </w:tc>
        <w:tc>
          <w:tcPr>
            <w:tcW w:w="2600"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10</w:t>
            </w:r>
          </w:p>
        </w:tc>
        <w:tc>
          <w:tcPr>
            <w:tcW w:w="850" w:type="dxa"/>
            <w:vMerge w:val="continue"/>
            <w:vAlign w:val="center"/>
          </w:tcPr>
          <w:p>
            <w:pPr>
              <w:spacing w:after="3"/>
              <w:jc w:val="center"/>
              <w:rPr>
                <w:rFonts w:ascii="仿宋" w:hAnsi="仿宋" w:eastAsia="仿宋" w:cs="仿宋"/>
                <w:color w:val="auto"/>
                <w:sz w:val="24"/>
                <w:szCs w:val="24"/>
                <w:highlight w:val="none"/>
                <w:lang w:eastAsia="zh-CN"/>
              </w:rPr>
            </w:pPr>
          </w:p>
        </w:tc>
        <w:tc>
          <w:tcPr>
            <w:tcW w:w="1243" w:type="dxa"/>
            <w:vAlign w:val="center"/>
          </w:tcPr>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小包装糖拆垛装平板车或高栏车</w:t>
            </w:r>
          </w:p>
        </w:tc>
        <w:tc>
          <w:tcPr>
            <w:tcW w:w="936"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1</w:t>
            </w:r>
          </w:p>
        </w:tc>
        <w:tc>
          <w:tcPr>
            <w:tcW w:w="995" w:type="dxa"/>
            <w:vAlign w:val="center"/>
          </w:tcPr>
          <w:p>
            <w:pPr>
              <w:spacing w:after="3"/>
              <w:jc w:val="center"/>
              <w:rPr>
                <w:rFonts w:ascii="仿宋" w:hAnsi="仿宋" w:eastAsia="仿宋" w:cs="仿宋"/>
                <w:color w:val="auto"/>
                <w:sz w:val="24"/>
                <w:szCs w:val="24"/>
                <w:highlight w:val="none"/>
                <w:lang w:eastAsia="zh-CN"/>
              </w:rPr>
            </w:pPr>
          </w:p>
        </w:tc>
        <w:tc>
          <w:tcPr>
            <w:tcW w:w="936" w:type="dxa"/>
            <w:vAlign w:val="center"/>
          </w:tcPr>
          <w:p>
            <w:pPr>
              <w:jc w:val="center"/>
              <w:textAlignment w:val="center"/>
              <w:rPr>
                <w:rFonts w:ascii="仿宋" w:hAnsi="仿宋" w:eastAsia="仿宋" w:cs="仿宋"/>
                <w:color w:val="auto"/>
                <w:sz w:val="24"/>
                <w:szCs w:val="24"/>
                <w:highlight w:val="none"/>
                <w:lang w:eastAsia="zh-CN"/>
              </w:rPr>
            </w:pPr>
          </w:p>
        </w:tc>
        <w:tc>
          <w:tcPr>
            <w:tcW w:w="1395" w:type="dxa"/>
          </w:tcPr>
          <w:p>
            <w:pPr>
              <w:spacing w:after="3"/>
              <w:jc w:val="center"/>
              <w:rPr>
                <w:rFonts w:ascii="仿宋" w:hAnsi="仿宋" w:eastAsia="仿宋" w:cs="仿宋"/>
                <w:color w:val="auto"/>
                <w:sz w:val="24"/>
                <w:szCs w:val="24"/>
                <w:highlight w:val="none"/>
                <w:lang w:eastAsia="zh-CN"/>
              </w:rPr>
            </w:pPr>
          </w:p>
        </w:tc>
        <w:tc>
          <w:tcPr>
            <w:tcW w:w="2600"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after="3"/>
              <w:jc w:val="center"/>
              <w:rPr>
                <w:rFonts w:ascii="仿宋" w:hAnsi="仿宋" w:eastAsia="仿宋" w:cs="仿宋"/>
                <w:color w:val="auto"/>
                <w:sz w:val="24"/>
                <w:szCs w:val="24"/>
                <w:highlight w:val="none"/>
                <w:lang w:eastAsia="zh-CN"/>
              </w:rPr>
            </w:pPr>
          </w:p>
        </w:tc>
        <w:tc>
          <w:tcPr>
            <w:tcW w:w="850" w:type="dxa"/>
            <w:vMerge w:val="continue"/>
            <w:vAlign w:val="center"/>
          </w:tcPr>
          <w:p>
            <w:pPr>
              <w:spacing w:after="3"/>
              <w:jc w:val="center"/>
              <w:rPr>
                <w:rFonts w:ascii="仿宋" w:hAnsi="仿宋" w:eastAsia="仿宋" w:cs="仿宋"/>
                <w:color w:val="auto"/>
                <w:sz w:val="24"/>
                <w:szCs w:val="24"/>
                <w:highlight w:val="none"/>
                <w:lang w:eastAsia="zh-CN"/>
              </w:rPr>
            </w:pPr>
          </w:p>
        </w:tc>
        <w:tc>
          <w:tcPr>
            <w:tcW w:w="1243" w:type="dxa"/>
            <w:vAlign w:val="center"/>
          </w:tcPr>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小包装糖拆垛装箱型车</w:t>
            </w:r>
          </w:p>
        </w:tc>
        <w:tc>
          <w:tcPr>
            <w:tcW w:w="936"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0.1</w:t>
            </w:r>
          </w:p>
        </w:tc>
        <w:tc>
          <w:tcPr>
            <w:tcW w:w="995" w:type="dxa"/>
            <w:vAlign w:val="center"/>
          </w:tcPr>
          <w:p>
            <w:pPr>
              <w:spacing w:after="3"/>
              <w:jc w:val="center"/>
              <w:rPr>
                <w:rFonts w:ascii="仿宋" w:hAnsi="仿宋" w:eastAsia="仿宋" w:cs="仿宋"/>
                <w:color w:val="auto"/>
                <w:sz w:val="24"/>
                <w:szCs w:val="24"/>
                <w:highlight w:val="none"/>
                <w:lang w:eastAsia="zh-CN"/>
              </w:rPr>
            </w:pPr>
          </w:p>
        </w:tc>
        <w:tc>
          <w:tcPr>
            <w:tcW w:w="936" w:type="dxa"/>
            <w:vAlign w:val="center"/>
          </w:tcPr>
          <w:p>
            <w:pPr>
              <w:jc w:val="center"/>
              <w:textAlignment w:val="center"/>
              <w:rPr>
                <w:rFonts w:ascii="仿宋" w:hAnsi="仿宋" w:eastAsia="仿宋" w:cs="仿宋"/>
                <w:color w:val="auto"/>
                <w:sz w:val="24"/>
                <w:szCs w:val="24"/>
                <w:highlight w:val="none"/>
                <w:lang w:eastAsia="zh-CN"/>
              </w:rPr>
            </w:pPr>
          </w:p>
        </w:tc>
        <w:tc>
          <w:tcPr>
            <w:tcW w:w="1395" w:type="dxa"/>
          </w:tcPr>
          <w:p>
            <w:pPr>
              <w:spacing w:after="3"/>
              <w:jc w:val="center"/>
              <w:rPr>
                <w:rFonts w:ascii="仿宋" w:hAnsi="仿宋" w:eastAsia="仿宋" w:cs="仿宋"/>
                <w:color w:val="auto"/>
                <w:sz w:val="24"/>
                <w:szCs w:val="24"/>
                <w:highlight w:val="none"/>
                <w:lang w:eastAsia="zh-CN"/>
              </w:rPr>
            </w:pPr>
          </w:p>
        </w:tc>
        <w:tc>
          <w:tcPr>
            <w:tcW w:w="2600"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11</w:t>
            </w:r>
          </w:p>
        </w:tc>
        <w:tc>
          <w:tcPr>
            <w:tcW w:w="850" w:type="dxa"/>
            <w:vMerge w:val="continue"/>
            <w:vAlign w:val="center"/>
          </w:tcPr>
          <w:p>
            <w:pPr>
              <w:spacing w:after="3"/>
              <w:jc w:val="center"/>
              <w:rPr>
                <w:rFonts w:ascii="仿宋" w:hAnsi="仿宋" w:eastAsia="仿宋" w:cs="仿宋"/>
                <w:color w:val="auto"/>
                <w:sz w:val="24"/>
                <w:szCs w:val="24"/>
                <w:highlight w:val="none"/>
                <w:lang w:eastAsia="zh-CN"/>
              </w:rPr>
            </w:pPr>
          </w:p>
        </w:tc>
        <w:tc>
          <w:tcPr>
            <w:tcW w:w="1243" w:type="dxa"/>
            <w:vAlign w:val="center"/>
          </w:tcPr>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成品糖拆吊袋装平板车或高栏车，翻包重新卸入捆 绑带（含一装和一 卸）</w:t>
            </w:r>
          </w:p>
        </w:tc>
        <w:tc>
          <w:tcPr>
            <w:tcW w:w="936" w:type="dxa"/>
            <w:vAlign w:val="center"/>
          </w:tcPr>
          <w:p>
            <w:pPr>
              <w:widowControl/>
              <w:spacing w:line="380" w:lineRule="exact"/>
              <w:jc w:val="center"/>
              <w:rPr>
                <w:rFonts w:ascii="仿宋" w:hAnsi="仿宋" w:eastAsia="仿宋" w:cs="仿宋"/>
                <w:color w:val="auto"/>
                <w:sz w:val="24"/>
                <w:szCs w:val="24"/>
                <w:highlight w:val="none"/>
              </w:rPr>
            </w:pPr>
            <w:r>
              <w:rPr>
                <w:rFonts w:hint="eastAsia" w:ascii="Times New Roman" w:hAnsi="Times New Roman" w:eastAsia="仿宋_GB2312" w:cs="Times New Roman"/>
                <w:color w:val="auto"/>
                <w:sz w:val="24"/>
                <w:szCs w:val="24"/>
                <w:highlight w:val="none"/>
              </w:rPr>
              <w:t>0</w:t>
            </w:r>
            <w:r>
              <w:rPr>
                <w:rFonts w:ascii="Times New Roman" w:hAnsi="Times New Roman" w:eastAsia="仿宋_GB2312" w:cs="Times New Roman"/>
                <w:color w:val="auto"/>
                <w:sz w:val="24"/>
                <w:szCs w:val="24"/>
                <w:highlight w:val="none"/>
              </w:rPr>
              <w:t>.1</w:t>
            </w:r>
          </w:p>
        </w:tc>
        <w:tc>
          <w:tcPr>
            <w:tcW w:w="995" w:type="dxa"/>
            <w:vAlign w:val="center"/>
          </w:tcPr>
          <w:p>
            <w:pPr>
              <w:spacing w:after="3"/>
              <w:jc w:val="center"/>
              <w:rPr>
                <w:rFonts w:ascii="仿宋" w:hAnsi="仿宋" w:eastAsia="仿宋" w:cs="仿宋"/>
                <w:color w:val="auto"/>
                <w:sz w:val="24"/>
                <w:szCs w:val="24"/>
                <w:highlight w:val="none"/>
                <w:lang w:eastAsia="zh-CN"/>
              </w:rPr>
            </w:pPr>
          </w:p>
        </w:tc>
        <w:tc>
          <w:tcPr>
            <w:tcW w:w="936" w:type="dxa"/>
            <w:vAlign w:val="center"/>
          </w:tcPr>
          <w:p>
            <w:pPr>
              <w:jc w:val="center"/>
              <w:textAlignment w:val="center"/>
              <w:rPr>
                <w:rFonts w:ascii="仿宋" w:hAnsi="仿宋" w:eastAsia="仿宋" w:cs="仿宋"/>
                <w:color w:val="auto"/>
                <w:sz w:val="24"/>
                <w:szCs w:val="24"/>
                <w:highlight w:val="none"/>
                <w:lang w:eastAsia="zh-CN"/>
              </w:rPr>
            </w:pPr>
          </w:p>
        </w:tc>
        <w:tc>
          <w:tcPr>
            <w:tcW w:w="1395" w:type="dxa"/>
          </w:tcPr>
          <w:p>
            <w:pPr>
              <w:spacing w:after="3"/>
              <w:jc w:val="center"/>
              <w:rPr>
                <w:rFonts w:ascii="仿宋" w:hAnsi="仿宋" w:eastAsia="仿宋" w:cs="仿宋"/>
                <w:color w:val="auto"/>
                <w:sz w:val="24"/>
                <w:szCs w:val="24"/>
                <w:highlight w:val="none"/>
                <w:lang w:eastAsia="zh-CN"/>
              </w:rPr>
            </w:pPr>
          </w:p>
        </w:tc>
        <w:tc>
          <w:tcPr>
            <w:tcW w:w="2600"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12</w:t>
            </w:r>
          </w:p>
        </w:tc>
        <w:tc>
          <w:tcPr>
            <w:tcW w:w="850" w:type="dxa"/>
            <w:vMerge w:val="continue"/>
            <w:vAlign w:val="center"/>
          </w:tcPr>
          <w:p>
            <w:pPr>
              <w:spacing w:after="3"/>
              <w:jc w:val="center"/>
              <w:rPr>
                <w:rFonts w:ascii="仿宋" w:hAnsi="仿宋" w:eastAsia="仿宋" w:cs="仿宋"/>
                <w:color w:val="auto"/>
                <w:sz w:val="24"/>
                <w:szCs w:val="24"/>
                <w:highlight w:val="none"/>
                <w:lang w:eastAsia="zh-CN"/>
              </w:rPr>
            </w:pPr>
          </w:p>
        </w:tc>
        <w:tc>
          <w:tcPr>
            <w:tcW w:w="1243" w:type="dxa"/>
            <w:vAlign w:val="center"/>
          </w:tcPr>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成品糖拆吊袋装箱型车，翻箱重新卸入捆绑带（一装一卸）</w:t>
            </w:r>
          </w:p>
        </w:tc>
        <w:tc>
          <w:tcPr>
            <w:tcW w:w="936"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0.1</w:t>
            </w:r>
          </w:p>
        </w:tc>
        <w:tc>
          <w:tcPr>
            <w:tcW w:w="995" w:type="dxa"/>
            <w:vAlign w:val="center"/>
          </w:tcPr>
          <w:p>
            <w:pPr>
              <w:spacing w:after="3"/>
              <w:jc w:val="center"/>
              <w:rPr>
                <w:rFonts w:ascii="仿宋" w:hAnsi="仿宋" w:eastAsia="仿宋" w:cs="仿宋"/>
                <w:color w:val="auto"/>
                <w:sz w:val="24"/>
                <w:szCs w:val="24"/>
                <w:highlight w:val="none"/>
                <w:lang w:eastAsia="zh-CN"/>
              </w:rPr>
            </w:pPr>
          </w:p>
        </w:tc>
        <w:tc>
          <w:tcPr>
            <w:tcW w:w="936" w:type="dxa"/>
            <w:vAlign w:val="center"/>
          </w:tcPr>
          <w:p>
            <w:pPr>
              <w:jc w:val="center"/>
              <w:textAlignment w:val="center"/>
              <w:rPr>
                <w:rFonts w:ascii="仿宋" w:hAnsi="仿宋" w:eastAsia="仿宋" w:cs="仿宋"/>
                <w:color w:val="auto"/>
                <w:sz w:val="24"/>
                <w:szCs w:val="24"/>
                <w:highlight w:val="none"/>
                <w:lang w:eastAsia="zh-CN"/>
              </w:rPr>
            </w:pPr>
          </w:p>
        </w:tc>
        <w:tc>
          <w:tcPr>
            <w:tcW w:w="1395" w:type="dxa"/>
          </w:tcPr>
          <w:p>
            <w:pPr>
              <w:spacing w:after="3"/>
              <w:jc w:val="center"/>
              <w:rPr>
                <w:rFonts w:ascii="仿宋" w:hAnsi="仿宋" w:eastAsia="仿宋" w:cs="仿宋"/>
                <w:color w:val="auto"/>
                <w:sz w:val="24"/>
                <w:szCs w:val="24"/>
                <w:highlight w:val="none"/>
                <w:lang w:eastAsia="zh-CN"/>
              </w:rPr>
            </w:pPr>
          </w:p>
        </w:tc>
        <w:tc>
          <w:tcPr>
            <w:tcW w:w="2600"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13</w:t>
            </w:r>
          </w:p>
        </w:tc>
        <w:tc>
          <w:tcPr>
            <w:tcW w:w="850" w:type="dxa"/>
            <w:vMerge w:val="restart"/>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编织糖 袋及辅 料卸车 业务</w:t>
            </w:r>
          </w:p>
        </w:tc>
        <w:tc>
          <w:tcPr>
            <w:tcW w:w="1243" w:type="dxa"/>
            <w:vAlign w:val="center"/>
          </w:tcPr>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编织糖袋、食糖捆 绑袋</w:t>
            </w:r>
          </w:p>
        </w:tc>
        <w:tc>
          <w:tcPr>
            <w:tcW w:w="936"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0.15</w:t>
            </w:r>
          </w:p>
        </w:tc>
        <w:tc>
          <w:tcPr>
            <w:tcW w:w="995" w:type="dxa"/>
            <w:vAlign w:val="center"/>
          </w:tcPr>
          <w:p>
            <w:pPr>
              <w:spacing w:after="3"/>
              <w:jc w:val="center"/>
              <w:rPr>
                <w:rFonts w:ascii="仿宋" w:hAnsi="仿宋" w:eastAsia="仿宋" w:cs="仿宋"/>
                <w:color w:val="auto"/>
                <w:sz w:val="24"/>
                <w:szCs w:val="24"/>
                <w:highlight w:val="none"/>
                <w:lang w:eastAsia="zh-CN"/>
              </w:rPr>
            </w:pPr>
          </w:p>
        </w:tc>
        <w:tc>
          <w:tcPr>
            <w:tcW w:w="936" w:type="dxa"/>
            <w:vAlign w:val="center"/>
          </w:tcPr>
          <w:p>
            <w:pPr>
              <w:jc w:val="center"/>
              <w:textAlignment w:val="center"/>
              <w:rPr>
                <w:rFonts w:ascii="仿宋" w:hAnsi="仿宋" w:eastAsia="仿宋" w:cs="仿宋"/>
                <w:color w:val="auto"/>
                <w:sz w:val="24"/>
                <w:szCs w:val="24"/>
                <w:highlight w:val="none"/>
                <w:lang w:eastAsia="zh-CN"/>
              </w:rPr>
            </w:pPr>
          </w:p>
        </w:tc>
        <w:tc>
          <w:tcPr>
            <w:tcW w:w="1395" w:type="dxa"/>
          </w:tcPr>
          <w:p>
            <w:pPr>
              <w:spacing w:after="3"/>
              <w:jc w:val="center"/>
              <w:rPr>
                <w:rFonts w:ascii="仿宋" w:hAnsi="仿宋" w:eastAsia="仿宋" w:cs="仿宋"/>
                <w:color w:val="auto"/>
                <w:sz w:val="24"/>
                <w:szCs w:val="24"/>
                <w:highlight w:val="none"/>
                <w:lang w:eastAsia="zh-CN"/>
              </w:rPr>
            </w:pPr>
          </w:p>
        </w:tc>
        <w:tc>
          <w:tcPr>
            <w:tcW w:w="2600"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14</w:t>
            </w:r>
          </w:p>
        </w:tc>
        <w:tc>
          <w:tcPr>
            <w:tcW w:w="850" w:type="dxa"/>
            <w:vMerge w:val="continue"/>
            <w:vAlign w:val="center"/>
          </w:tcPr>
          <w:p>
            <w:pPr>
              <w:spacing w:after="3"/>
              <w:jc w:val="center"/>
              <w:rPr>
                <w:rFonts w:ascii="仿宋" w:hAnsi="仿宋" w:eastAsia="仿宋" w:cs="仿宋"/>
                <w:color w:val="auto"/>
                <w:sz w:val="24"/>
                <w:szCs w:val="24"/>
                <w:highlight w:val="none"/>
                <w:lang w:eastAsia="zh-CN"/>
              </w:rPr>
            </w:pPr>
          </w:p>
        </w:tc>
        <w:tc>
          <w:tcPr>
            <w:tcW w:w="1243" w:type="dxa"/>
            <w:vAlign w:val="center"/>
          </w:tcPr>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硅藻土</w:t>
            </w:r>
          </w:p>
        </w:tc>
        <w:tc>
          <w:tcPr>
            <w:tcW w:w="936"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0.1</w:t>
            </w:r>
          </w:p>
        </w:tc>
        <w:tc>
          <w:tcPr>
            <w:tcW w:w="995" w:type="dxa"/>
            <w:vAlign w:val="center"/>
          </w:tcPr>
          <w:p>
            <w:pPr>
              <w:spacing w:after="3"/>
              <w:jc w:val="center"/>
              <w:rPr>
                <w:rFonts w:ascii="仿宋" w:hAnsi="仿宋" w:eastAsia="仿宋" w:cs="仿宋"/>
                <w:color w:val="auto"/>
                <w:sz w:val="24"/>
                <w:szCs w:val="24"/>
                <w:highlight w:val="none"/>
                <w:lang w:eastAsia="zh-CN"/>
              </w:rPr>
            </w:pPr>
          </w:p>
        </w:tc>
        <w:tc>
          <w:tcPr>
            <w:tcW w:w="936" w:type="dxa"/>
            <w:vAlign w:val="center"/>
          </w:tcPr>
          <w:p>
            <w:pPr>
              <w:jc w:val="center"/>
              <w:textAlignment w:val="center"/>
              <w:rPr>
                <w:rFonts w:ascii="仿宋" w:hAnsi="仿宋" w:eastAsia="仿宋" w:cs="仿宋"/>
                <w:color w:val="auto"/>
                <w:sz w:val="24"/>
                <w:szCs w:val="24"/>
                <w:highlight w:val="none"/>
                <w:lang w:eastAsia="zh-CN"/>
              </w:rPr>
            </w:pPr>
          </w:p>
        </w:tc>
        <w:tc>
          <w:tcPr>
            <w:tcW w:w="1395" w:type="dxa"/>
          </w:tcPr>
          <w:p>
            <w:pPr>
              <w:spacing w:after="3"/>
              <w:jc w:val="center"/>
              <w:rPr>
                <w:rFonts w:ascii="仿宋" w:hAnsi="仿宋" w:eastAsia="仿宋" w:cs="仿宋"/>
                <w:color w:val="auto"/>
                <w:sz w:val="24"/>
                <w:szCs w:val="24"/>
                <w:highlight w:val="none"/>
                <w:lang w:eastAsia="zh-CN"/>
              </w:rPr>
            </w:pPr>
          </w:p>
        </w:tc>
        <w:tc>
          <w:tcPr>
            <w:tcW w:w="2600"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15</w:t>
            </w:r>
          </w:p>
        </w:tc>
        <w:tc>
          <w:tcPr>
            <w:tcW w:w="850" w:type="dxa"/>
            <w:vMerge w:val="continue"/>
            <w:vAlign w:val="center"/>
          </w:tcPr>
          <w:p>
            <w:pPr>
              <w:spacing w:after="3"/>
              <w:jc w:val="center"/>
              <w:rPr>
                <w:rFonts w:ascii="仿宋" w:hAnsi="仿宋" w:eastAsia="仿宋" w:cs="仿宋"/>
                <w:color w:val="auto"/>
                <w:sz w:val="24"/>
                <w:szCs w:val="24"/>
                <w:highlight w:val="none"/>
                <w:lang w:eastAsia="zh-CN"/>
              </w:rPr>
            </w:pPr>
          </w:p>
        </w:tc>
        <w:tc>
          <w:tcPr>
            <w:tcW w:w="1243" w:type="dxa"/>
            <w:vAlign w:val="center"/>
          </w:tcPr>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活性炭、树脂、尿 素、食品级氢氧化 钙等</w:t>
            </w:r>
          </w:p>
        </w:tc>
        <w:tc>
          <w:tcPr>
            <w:tcW w:w="936"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0.1</w:t>
            </w:r>
          </w:p>
        </w:tc>
        <w:tc>
          <w:tcPr>
            <w:tcW w:w="995" w:type="dxa"/>
            <w:vAlign w:val="center"/>
          </w:tcPr>
          <w:p>
            <w:pPr>
              <w:spacing w:after="3"/>
              <w:jc w:val="center"/>
              <w:rPr>
                <w:rFonts w:ascii="仿宋" w:hAnsi="仿宋" w:eastAsia="仿宋" w:cs="仿宋"/>
                <w:color w:val="auto"/>
                <w:sz w:val="24"/>
                <w:szCs w:val="24"/>
                <w:highlight w:val="none"/>
                <w:lang w:eastAsia="zh-CN"/>
              </w:rPr>
            </w:pPr>
          </w:p>
        </w:tc>
        <w:tc>
          <w:tcPr>
            <w:tcW w:w="936" w:type="dxa"/>
            <w:vAlign w:val="center"/>
          </w:tcPr>
          <w:p>
            <w:pPr>
              <w:jc w:val="center"/>
              <w:textAlignment w:val="center"/>
              <w:rPr>
                <w:rFonts w:ascii="仿宋" w:hAnsi="仿宋" w:eastAsia="仿宋" w:cs="仿宋"/>
                <w:color w:val="auto"/>
                <w:sz w:val="24"/>
                <w:szCs w:val="24"/>
                <w:highlight w:val="none"/>
                <w:lang w:eastAsia="zh-CN"/>
              </w:rPr>
            </w:pPr>
          </w:p>
        </w:tc>
        <w:tc>
          <w:tcPr>
            <w:tcW w:w="1395" w:type="dxa"/>
          </w:tcPr>
          <w:p>
            <w:pPr>
              <w:spacing w:after="3"/>
              <w:jc w:val="center"/>
              <w:rPr>
                <w:rFonts w:ascii="仿宋" w:hAnsi="仿宋" w:eastAsia="仿宋" w:cs="仿宋"/>
                <w:color w:val="auto"/>
                <w:sz w:val="24"/>
                <w:szCs w:val="24"/>
                <w:highlight w:val="none"/>
                <w:lang w:eastAsia="zh-CN"/>
              </w:rPr>
            </w:pPr>
          </w:p>
        </w:tc>
        <w:tc>
          <w:tcPr>
            <w:tcW w:w="2600" w:type="dxa"/>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16</w:t>
            </w:r>
          </w:p>
        </w:tc>
        <w:tc>
          <w:tcPr>
            <w:tcW w:w="850" w:type="dxa"/>
            <w:vMerge w:val="restart"/>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吊袋清洗</w:t>
            </w:r>
          </w:p>
        </w:tc>
        <w:tc>
          <w:tcPr>
            <w:tcW w:w="1243" w:type="dxa"/>
            <w:vAlign w:val="center"/>
          </w:tcPr>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普通吊袋清洗、晾晒及叠齐收回</w:t>
            </w:r>
          </w:p>
        </w:tc>
        <w:tc>
          <w:tcPr>
            <w:tcW w:w="936"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15</w:t>
            </w:r>
          </w:p>
        </w:tc>
        <w:tc>
          <w:tcPr>
            <w:tcW w:w="995" w:type="dxa"/>
            <w:vAlign w:val="center"/>
          </w:tcPr>
          <w:p>
            <w:pPr>
              <w:spacing w:after="3"/>
              <w:jc w:val="center"/>
              <w:rPr>
                <w:rFonts w:ascii="仿宋" w:hAnsi="仿宋" w:eastAsia="仿宋" w:cs="仿宋"/>
                <w:color w:val="auto"/>
                <w:sz w:val="24"/>
                <w:szCs w:val="24"/>
                <w:highlight w:val="none"/>
                <w:lang w:eastAsia="zh-CN"/>
              </w:rPr>
            </w:pPr>
          </w:p>
        </w:tc>
        <w:tc>
          <w:tcPr>
            <w:tcW w:w="936" w:type="dxa"/>
            <w:vAlign w:val="center"/>
          </w:tcPr>
          <w:p>
            <w:pPr>
              <w:jc w:val="center"/>
              <w:textAlignment w:val="center"/>
              <w:rPr>
                <w:rFonts w:ascii="仿宋" w:hAnsi="仿宋" w:eastAsia="仿宋" w:cs="仿宋"/>
                <w:color w:val="auto"/>
                <w:sz w:val="24"/>
                <w:szCs w:val="24"/>
                <w:highlight w:val="none"/>
                <w:lang w:eastAsia="zh-CN"/>
              </w:rPr>
            </w:pPr>
          </w:p>
        </w:tc>
        <w:tc>
          <w:tcPr>
            <w:tcW w:w="1395" w:type="dxa"/>
          </w:tcPr>
          <w:p>
            <w:pPr>
              <w:spacing w:after="3"/>
              <w:jc w:val="center"/>
              <w:rPr>
                <w:rFonts w:ascii="仿宋" w:hAnsi="仿宋" w:eastAsia="仿宋" w:cs="仿宋"/>
                <w:color w:val="auto"/>
                <w:sz w:val="24"/>
                <w:szCs w:val="24"/>
                <w:highlight w:val="none"/>
                <w:lang w:eastAsia="zh-CN"/>
              </w:rPr>
            </w:pPr>
          </w:p>
        </w:tc>
        <w:tc>
          <w:tcPr>
            <w:tcW w:w="2600"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收回均按 100 条/捆 整齐叠好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17</w:t>
            </w:r>
          </w:p>
        </w:tc>
        <w:tc>
          <w:tcPr>
            <w:tcW w:w="850" w:type="dxa"/>
            <w:vMerge w:val="continue"/>
            <w:vAlign w:val="center"/>
          </w:tcPr>
          <w:p>
            <w:pPr>
              <w:spacing w:after="3"/>
              <w:jc w:val="center"/>
              <w:rPr>
                <w:rFonts w:ascii="仿宋" w:hAnsi="仿宋" w:eastAsia="仿宋" w:cs="仿宋"/>
                <w:color w:val="auto"/>
                <w:sz w:val="24"/>
                <w:szCs w:val="24"/>
                <w:highlight w:val="none"/>
                <w:lang w:eastAsia="zh-CN"/>
              </w:rPr>
            </w:pPr>
          </w:p>
        </w:tc>
        <w:tc>
          <w:tcPr>
            <w:tcW w:w="1243" w:type="dxa"/>
            <w:vAlign w:val="center"/>
          </w:tcPr>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特质吊袋清洗、晾晒及叠齐收回</w:t>
            </w:r>
          </w:p>
        </w:tc>
        <w:tc>
          <w:tcPr>
            <w:tcW w:w="936"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6</w:t>
            </w:r>
          </w:p>
        </w:tc>
        <w:tc>
          <w:tcPr>
            <w:tcW w:w="995" w:type="dxa"/>
            <w:vAlign w:val="center"/>
          </w:tcPr>
          <w:p>
            <w:pPr>
              <w:spacing w:after="3"/>
              <w:jc w:val="center"/>
              <w:rPr>
                <w:rFonts w:ascii="仿宋" w:hAnsi="仿宋" w:eastAsia="仿宋" w:cs="仿宋"/>
                <w:color w:val="auto"/>
                <w:sz w:val="24"/>
                <w:szCs w:val="24"/>
                <w:highlight w:val="none"/>
                <w:lang w:eastAsia="zh-CN"/>
              </w:rPr>
            </w:pPr>
          </w:p>
        </w:tc>
        <w:tc>
          <w:tcPr>
            <w:tcW w:w="936" w:type="dxa"/>
            <w:vAlign w:val="center"/>
          </w:tcPr>
          <w:p>
            <w:pPr>
              <w:jc w:val="center"/>
              <w:textAlignment w:val="center"/>
              <w:rPr>
                <w:rFonts w:ascii="仿宋" w:hAnsi="仿宋" w:eastAsia="仿宋" w:cs="仿宋"/>
                <w:color w:val="auto"/>
                <w:sz w:val="24"/>
                <w:szCs w:val="24"/>
                <w:highlight w:val="none"/>
                <w:lang w:eastAsia="zh-CN"/>
              </w:rPr>
            </w:pPr>
          </w:p>
        </w:tc>
        <w:tc>
          <w:tcPr>
            <w:tcW w:w="1395" w:type="dxa"/>
          </w:tcPr>
          <w:p>
            <w:pPr>
              <w:spacing w:after="3"/>
              <w:jc w:val="center"/>
              <w:rPr>
                <w:rFonts w:ascii="仿宋" w:hAnsi="仿宋" w:eastAsia="仿宋" w:cs="仿宋"/>
                <w:color w:val="auto"/>
                <w:sz w:val="24"/>
                <w:szCs w:val="24"/>
                <w:highlight w:val="none"/>
                <w:lang w:eastAsia="zh-CN"/>
              </w:rPr>
            </w:pPr>
          </w:p>
        </w:tc>
        <w:tc>
          <w:tcPr>
            <w:tcW w:w="2600"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收回均按 50 条/捆 整齐叠好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18</w:t>
            </w:r>
          </w:p>
        </w:tc>
        <w:tc>
          <w:tcPr>
            <w:tcW w:w="850"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临时增 加叉车 司机</w:t>
            </w:r>
          </w:p>
        </w:tc>
        <w:tc>
          <w:tcPr>
            <w:tcW w:w="1243" w:type="dxa"/>
            <w:vAlign w:val="center"/>
          </w:tcPr>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因工作需求临时 增加叉车司机</w:t>
            </w:r>
          </w:p>
        </w:tc>
        <w:tc>
          <w:tcPr>
            <w:tcW w:w="936"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4人</w:t>
            </w:r>
          </w:p>
        </w:tc>
        <w:tc>
          <w:tcPr>
            <w:tcW w:w="995" w:type="dxa"/>
            <w:vAlign w:val="center"/>
          </w:tcPr>
          <w:p>
            <w:pPr>
              <w:spacing w:after="3"/>
              <w:jc w:val="center"/>
              <w:rPr>
                <w:rFonts w:ascii="仿宋" w:hAnsi="仿宋" w:eastAsia="仿宋" w:cs="仿宋"/>
                <w:color w:val="auto"/>
                <w:sz w:val="24"/>
                <w:szCs w:val="24"/>
                <w:highlight w:val="none"/>
                <w:lang w:eastAsia="zh-CN"/>
              </w:rPr>
            </w:pPr>
          </w:p>
        </w:tc>
        <w:tc>
          <w:tcPr>
            <w:tcW w:w="936" w:type="dxa"/>
            <w:vAlign w:val="center"/>
          </w:tcPr>
          <w:p>
            <w:pPr>
              <w:jc w:val="center"/>
              <w:textAlignment w:val="center"/>
              <w:rPr>
                <w:rFonts w:ascii="仿宋" w:hAnsi="仿宋" w:eastAsia="仿宋" w:cs="仿宋"/>
                <w:color w:val="auto"/>
                <w:sz w:val="24"/>
                <w:szCs w:val="24"/>
                <w:highlight w:val="none"/>
                <w:lang w:eastAsia="zh-CN"/>
              </w:rPr>
            </w:pPr>
          </w:p>
        </w:tc>
        <w:tc>
          <w:tcPr>
            <w:tcW w:w="1395" w:type="dxa"/>
          </w:tcPr>
          <w:p>
            <w:pPr>
              <w:spacing w:after="3"/>
              <w:jc w:val="center"/>
              <w:rPr>
                <w:rFonts w:ascii="仿宋" w:hAnsi="仿宋" w:eastAsia="仿宋" w:cs="仿宋"/>
                <w:color w:val="auto"/>
                <w:sz w:val="24"/>
                <w:szCs w:val="24"/>
                <w:highlight w:val="none"/>
                <w:lang w:eastAsia="zh-CN"/>
              </w:rPr>
            </w:pPr>
          </w:p>
        </w:tc>
        <w:tc>
          <w:tcPr>
            <w:tcW w:w="2600" w:type="dxa"/>
            <w:vMerge w:val="restart"/>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568"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19</w:t>
            </w:r>
          </w:p>
        </w:tc>
        <w:tc>
          <w:tcPr>
            <w:tcW w:w="850" w:type="dxa"/>
            <w:vAlign w:val="center"/>
          </w:tcPr>
          <w:p>
            <w:pPr>
              <w:spacing w:after="3"/>
              <w:jc w:val="center"/>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临时增 加挂钩 工</w:t>
            </w:r>
          </w:p>
        </w:tc>
        <w:tc>
          <w:tcPr>
            <w:tcW w:w="1243" w:type="dxa"/>
            <w:vAlign w:val="center"/>
          </w:tcPr>
          <w:p>
            <w:pPr>
              <w:spacing w:after="3"/>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因工作需求临时 增加挂钩工</w:t>
            </w:r>
          </w:p>
        </w:tc>
        <w:tc>
          <w:tcPr>
            <w:tcW w:w="936" w:type="dxa"/>
            <w:vAlign w:val="center"/>
          </w:tcPr>
          <w:p>
            <w:pPr>
              <w:widowControl/>
              <w:spacing w:line="380" w:lineRule="exact"/>
              <w:jc w:val="center"/>
              <w:rPr>
                <w:rFonts w:ascii="仿宋" w:hAnsi="仿宋" w:eastAsia="仿宋" w:cs="仿宋"/>
                <w:color w:val="auto"/>
                <w:sz w:val="24"/>
                <w:szCs w:val="24"/>
                <w:highlight w:val="none"/>
              </w:rPr>
            </w:pPr>
            <w:r>
              <w:rPr>
                <w:rFonts w:ascii="Times New Roman" w:hAnsi="Times New Roman" w:eastAsia="仿宋_GB2312" w:cs="Times New Roman"/>
                <w:color w:val="auto"/>
                <w:sz w:val="24"/>
                <w:szCs w:val="24"/>
                <w:highlight w:val="none"/>
              </w:rPr>
              <w:t>4人</w:t>
            </w:r>
          </w:p>
        </w:tc>
        <w:tc>
          <w:tcPr>
            <w:tcW w:w="995" w:type="dxa"/>
            <w:vAlign w:val="center"/>
          </w:tcPr>
          <w:p>
            <w:pPr>
              <w:spacing w:after="3"/>
              <w:jc w:val="center"/>
              <w:rPr>
                <w:rFonts w:ascii="仿宋" w:hAnsi="仿宋" w:eastAsia="仿宋" w:cs="仿宋"/>
                <w:color w:val="auto"/>
                <w:sz w:val="24"/>
                <w:szCs w:val="24"/>
                <w:highlight w:val="none"/>
                <w:lang w:eastAsia="zh-CN"/>
              </w:rPr>
            </w:pPr>
          </w:p>
        </w:tc>
        <w:tc>
          <w:tcPr>
            <w:tcW w:w="936" w:type="dxa"/>
            <w:vAlign w:val="center"/>
          </w:tcPr>
          <w:p>
            <w:pPr>
              <w:jc w:val="center"/>
              <w:textAlignment w:val="center"/>
              <w:rPr>
                <w:rFonts w:ascii="仿宋" w:hAnsi="仿宋" w:eastAsia="仿宋" w:cs="仿宋"/>
                <w:color w:val="auto"/>
                <w:sz w:val="24"/>
                <w:szCs w:val="24"/>
                <w:highlight w:val="none"/>
                <w:lang w:eastAsia="zh-CN"/>
              </w:rPr>
            </w:pPr>
          </w:p>
        </w:tc>
        <w:tc>
          <w:tcPr>
            <w:tcW w:w="1395" w:type="dxa"/>
          </w:tcPr>
          <w:p>
            <w:pPr>
              <w:spacing w:after="3"/>
              <w:jc w:val="center"/>
              <w:rPr>
                <w:rFonts w:ascii="仿宋" w:hAnsi="仿宋" w:eastAsia="仿宋" w:cs="仿宋"/>
                <w:color w:val="auto"/>
                <w:sz w:val="24"/>
                <w:szCs w:val="24"/>
                <w:highlight w:val="none"/>
                <w:lang w:eastAsia="zh-CN"/>
              </w:rPr>
            </w:pPr>
          </w:p>
        </w:tc>
        <w:tc>
          <w:tcPr>
            <w:tcW w:w="2600" w:type="dxa"/>
            <w:vMerge w:val="continue"/>
            <w:vAlign w:val="center"/>
          </w:tcPr>
          <w:p>
            <w:pPr>
              <w:spacing w:after="3"/>
              <w:jc w:val="center"/>
              <w:rPr>
                <w:rFonts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68" w:type="dxa"/>
            <w:vAlign w:val="center"/>
          </w:tcPr>
          <w:p>
            <w:pPr>
              <w:spacing w:after="3"/>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ascii="仿宋" w:hAnsi="仿宋" w:eastAsia="仿宋" w:cs="仿宋"/>
                <w:color w:val="auto"/>
                <w:sz w:val="24"/>
                <w:szCs w:val="24"/>
                <w:highlight w:val="none"/>
                <w:lang w:eastAsia="zh-CN"/>
              </w:rPr>
              <w:t>0</w:t>
            </w:r>
          </w:p>
        </w:tc>
        <w:tc>
          <w:tcPr>
            <w:tcW w:w="2093" w:type="dxa"/>
            <w:gridSpan w:val="2"/>
            <w:vAlign w:val="center"/>
          </w:tcPr>
          <w:p>
            <w:pPr>
              <w:spacing w:after="3"/>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合计</w:t>
            </w:r>
          </w:p>
        </w:tc>
        <w:tc>
          <w:tcPr>
            <w:tcW w:w="936" w:type="dxa"/>
          </w:tcPr>
          <w:p>
            <w:pPr>
              <w:spacing w:after="3"/>
              <w:jc w:val="center"/>
              <w:rPr>
                <w:rFonts w:ascii="仿宋" w:hAnsi="仿宋" w:eastAsia="仿宋" w:cs="仿宋"/>
                <w:color w:val="auto"/>
                <w:sz w:val="24"/>
                <w:szCs w:val="24"/>
                <w:highlight w:val="none"/>
                <w:lang w:eastAsia="zh-CN"/>
              </w:rPr>
            </w:pPr>
          </w:p>
        </w:tc>
        <w:tc>
          <w:tcPr>
            <w:tcW w:w="995" w:type="dxa"/>
            <w:vAlign w:val="center"/>
          </w:tcPr>
          <w:p>
            <w:pPr>
              <w:spacing w:after="3"/>
              <w:jc w:val="center"/>
              <w:rPr>
                <w:rFonts w:ascii="仿宋" w:hAnsi="仿宋" w:eastAsia="仿宋" w:cs="仿宋"/>
                <w:color w:val="auto"/>
                <w:sz w:val="24"/>
                <w:szCs w:val="24"/>
                <w:highlight w:val="none"/>
                <w:lang w:eastAsia="zh-CN"/>
              </w:rPr>
            </w:pPr>
          </w:p>
        </w:tc>
        <w:tc>
          <w:tcPr>
            <w:tcW w:w="936" w:type="dxa"/>
            <w:vAlign w:val="center"/>
          </w:tcPr>
          <w:p>
            <w:pPr>
              <w:jc w:val="center"/>
              <w:textAlignment w:val="center"/>
              <w:rPr>
                <w:rFonts w:ascii="仿宋" w:hAnsi="仿宋" w:eastAsia="仿宋" w:cs="仿宋"/>
                <w:color w:val="auto"/>
                <w:sz w:val="24"/>
                <w:szCs w:val="24"/>
                <w:highlight w:val="none"/>
                <w:lang w:eastAsia="zh-CN"/>
              </w:rPr>
            </w:pPr>
          </w:p>
        </w:tc>
        <w:tc>
          <w:tcPr>
            <w:tcW w:w="1395" w:type="dxa"/>
          </w:tcPr>
          <w:p>
            <w:pPr>
              <w:spacing w:after="3"/>
              <w:jc w:val="center"/>
              <w:rPr>
                <w:rFonts w:ascii="仿宋" w:hAnsi="仿宋" w:eastAsia="仿宋" w:cs="仿宋"/>
                <w:color w:val="auto"/>
                <w:sz w:val="24"/>
                <w:szCs w:val="24"/>
                <w:highlight w:val="none"/>
                <w:u w:val="single"/>
                <w:lang w:eastAsia="zh-CN"/>
              </w:rPr>
            </w:pPr>
          </w:p>
        </w:tc>
        <w:tc>
          <w:tcPr>
            <w:tcW w:w="2600" w:type="dxa"/>
            <w:vAlign w:val="center"/>
          </w:tcPr>
          <w:p>
            <w:pPr>
              <w:spacing w:after="3"/>
              <w:jc w:val="center"/>
              <w:rPr>
                <w:rFonts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single"/>
                <w:lang w:eastAsia="zh-CN"/>
              </w:rPr>
              <w:t>含</w:t>
            </w:r>
            <w:r>
              <w:rPr>
                <w:rFonts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增值税</w:t>
            </w:r>
          </w:p>
        </w:tc>
      </w:tr>
    </w:tbl>
    <w:p>
      <w:pPr>
        <w:spacing w:line="500" w:lineRule="exact"/>
        <w:rPr>
          <w:rFonts w:ascii="仿宋" w:hAnsi="仿宋" w:eastAsia="仿宋"/>
          <w:color w:val="auto"/>
          <w:sz w:val="24"/>
          <w:szCs w:val="24"/>
          <w:highlight w:val="none"/>
          <w:lang w:eastAsia="zh-CN"/>
        </w:rPr>
      </w:pPr>
    </w:p>
    <w:p>
      <w:pPr>
        <w:pStyle w:val="39"/>
        <w:spacing w:line="500" w:lineRule="exact"/>
        <w:ind w:left="0" w:firstLine="0"/>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 xml:space="preserve">    1.劳务服务</w:t>
      </w:r>
      <w:r>
        <w:rPr>
          <w:rFonts w:ascii="仿宋" w:hAnsi="仿宋" w:eastAsia="仿宋"/>
          <w:color w:val="auto"/>
          <w:sz w:val="24"/>
          <w:szCs w:val="24"/>
          <w:highlight w:val="none"/>
          <w:lang w:eastAsia="zh-CN"/>
        </w:rPr>
        <w:t>费用费率如下：</w:t>
      </w:r>
    </w:p>
    <w:p>
      <w:pPr>
        <w:pStyle w:val="39"/>
        <w:spacing w:line="500" w:lineRule="exact"/>
        <w:ind w:left="0" w:firstLine="0"/>
        <w:rPr>
          <w:rFonts w:ascii="仿宋" w:hAnsi="仿宋" w:eastAsia="仿宋"/>
          <w:color w:val="auto"/>
          <w:sz w:val="24"/>
          <w:szCs w:val="24"/>
          <w:highlight w:val="none"/>
          <w:lang w:eastAsia="zh-CN"/>
        </w:rPr>
      </w:pPr>
    </w:p>
    <w:p>
      <w:pPr>
        <w:ind w:firstLine="480" w:firstLineChars="200"/>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注：</w:t>
      </w:r>
    </w:p>
    <w:p>
      <w:pPr>
        <w:snapToGrid w:val="0"/>
        <w:spacing w:line="360" w:lineRule="auto"/>
        <w:ind w:firstLine="480" w:firstLineChars="200"/>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（1）响应人应逐项计算并填写单价、合价和总价，响应人没有填写单价和合价的项目将被认为此项目所涉及的全部费用已包含在其他分项报价及响应总价中；</w:t>
      </w:r>
    </w:p>
    <w:p>
      <w:pPr>
        <w:snapToGrid w:val="0"/>
        <w:spacing w:line="360" w:lineRule="auto"/>
        <w:ind w:firstLine="480" w:firstLineChars="200"/>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（2）响应</w:t>
      </w:r>
      <w:r>
        <w:rPr>
          <w:rFonts w:ascii="仿宋" w:hAnsi="仿宋" w:eastAsia="仿宋"/>
          <w:color w:val="auto"/>
          <w:sz w:val="24"/>
          <w:szCs w:val="24"/>
          <w:highlight w:val="none"/>
          <w:lang w:eastAsia="zh-CN"/>
        </w:rPr>
        <w:t>人应认真复核报价表中所有单价、合价和总价的一致性，保证</w:t>
      </w:r>
      <w:r>
        <w:rPr>
          <w:rFonts w:hint="eastAsia" w:ascii="仿宋" w:hAnsi="仿宋" w:eastAsia="仿宋"/>
          <w:color w:val="auto"/>
          <w:sz w:val="24"/>
          <w:szCs w:val="24"/>
          <w:highlight w:val="none"/>
          <w:lang w:eastAsia="zh-CN"/>
        </w:rPr>
        <w:t>响应</w:t>
      </w:r>
      <w:r>
        <w:rPr>
          <w:rFonts w:ascii="仿宋" w:hAnsi="仿宋" w:eastAsia="仿宋"/>
          <w:color w:val="auto"/>
          <w:sz w:val="24"/>
          <w:szCs w:val="24"/>
          <w:highlight w:val="none"/>
          <w:lang w:eastAsia="zh-CN"/>
        </w:rPr>
        <w:t>报价的正确性；</w:t>
      </w:r>
    </w:p>
    <w:p>
      <w:pPr>
        <w:snapToGrid w:val="0"/>
        <w:spacing w:line="360" w:lineRule="auto"/>
        <w:ind w:firstLine="480" w:firstLineChars="200"/>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（3）分项及加权综合报价均不得超过最高响应限价，否则将按否决响应处理；</w:t>
      </w:r>
    </w:p>
    <w:p>
      <w:pPr>
        <w:snapToGrid w:val="0"/>
        <w:spacing w:line="360" w:lineRule="auto"/>
        <w:ind w:firstLine="480" w:firstLineChars="200"/>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（4）本项目为框架采购，按实进行结算；</w:t>
      </w:r>
    </w:p>
    <w:p>
      <w:pPr>
        <w:snapToGrid w:val="0"/>
        <w:spacing w:line="360" w:lineRule="auto"/>
        <w:ind w:firstLine="480" w:firstLineChars="200"/>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（5）响应</w:t>
      </w:r>
      <w:r>
        <w:rPr>
          <w:rFonts w:ascii="仿宋" w:hAnsi="仿宋" w:eastAsia="仿宋"/>
          <w:color w:val="auto"/>
          <w:sz w:val="24"/>
          <w:szCs w:val="24"/>
          <w:highlight w:val="none"/>
          <w:lang w:eastAsia="zh-CN"/>
        </w:rPr>
        <w:t>时需同时提供EXCEL电子报价文件。</w:t>
      </w:r>
    </w:p>
    <w:p>
      <w:pPr>
        <w:spacing w:line="500" w:lineRule="exact"/>
        <w:rPr>
          <w:rFonts w:ascii="仿宋" w:hAnsi="仿宋" w:eastAsia="仿宋"/>
          <w:color w:val="auto"/>
          <w:sz w:val="24"/>
          <w:szCs w:val="24"/>
          <w:highlight w:val="none"/>
          <w:lang w:eastAsia="zh-CN"/>
        </w:rPr>
      </w:pPr>
    </w:p>
    <w:p>
      <w:pPr>
        <w:spacing w:line="500" w:lineRule="exact"/>
        <w:rPr>
          <w:rFonts w:ascii="仿宋" w:hAnsi="仿宋" w:eastAsia="仿宋"/>
          <w:color w:val="auto"/>
          <w:sz w:val="24"/>
          <w:szCs w:val="24"/>
          <w:highlight w:val="none"/>
          <w:u w:val="single"/>
          <w:lang w:eastAsia="zh-CN"/>
        </w:rPr>
      </w:pPr>
      <w:r>
        <w:rPr>
          <w:rFonts w:ascii="仿宋" w:hAnsi="仿宋" w:eastAsia="仿宋"/>
          <w:color w:val="auto"/>
          <w:sz w:val="24"/>
          <w:szCs w:val="24"/>
          <w:highlight w:val="none"/>
          <w:lang w:eastAsia="zh-CN"/>
        </w:rPr>
        <w:t>授权代表（签字）:</w:t>
      </w:r>
      <w:r>
        <w:rPr>
          <w:rFonts w:ascii="仿宋" w:hAnsi="仿宋" w:eastAsia="仿宋"/>
          <w:color w:val="auto"/>
          <w:sz w:val="24"/>
          <w:szCs w:val="24"/>
          <w:highlight w:val="none"/>
          <w:u w:val="single"/>
          <w:lang w:eastAsia="zh-CN"/>
        </w:rPr>
        <w:t xml:space="preserve">              </w:t>
      </w:r>
    </w:p>
    <w:p>
      <w:pPr>
        <w:spacing w:line="500" w:lineRule="exact"/>
        <w:rPr>
          <w:rFonts w:ascii="仿宋" w:hAnsi="仿宋" w:eastAsia="仿宋"/>
          <w:color w:val="auto"/>
          <w:sz w:val="24"/>
          <w:szCs w:val="24"/>
          <w:highlight w:val="none"/>
          <w:u w:val="single"/>
          <w:lang w:eastAsia="zh-CN"/>
        </w:rPr>
      </w:pPr>
      <w:r>
        <w:rPr>
          <w:rFonts w:ascii="仿宋" w:hAnsi="仿宋" w:eastAsia="仿宋"/>
          <w:color w:val="auto"/>
          <w:sz w:val="24"/>
          <w:szCs w:val="24"/>
          <w:highlight w:val="none"/>
          <w:lang w:eastAsia="zh-CN"/>
        </w:rPr>
        <w:t>谈判供应商名称（签章）：</w:t>
      </w:r>
      <w:r>
        <w:rPr>
          <w:rFonts w:ascii="仿宋" w:hAnsi="仿宋" w:eastAsia="仿宋"/>
          <w:color w:val="auto"/>
          <w:sz w:val="24"/>
          <w:szCs w:val="24"/>
          <w:highlight w:val="none"/>
          <w:u w:val="single"/>
          <w:lang w:eastAsia="zh-CN"/>
        </w:rPr>
        <w:t xml:space="preserve">       </w:t>
      </w:r>
    </w:p>
    <w:p>
      <w:pPr>
        <w:spacing w:line="500" w:lineRule="exact"/>
        <w:rPr>
          <w:rFonts w:ascii="仿宋" w:hAnsi="仿宋" w:eastAsia="仿宋"/>
          <w:b/>
          <w:color w:val="auto"/>
          <w:sz w:val="24"/>
          <w:szCs w:val="24"/>
          <w:highlight w:val="none"/>
          <w:lang w:eastAsia="zh-CN"/>
        </w:rPr>
      </w:pPr>
      <w:r>
        <w:rPr>
          <w:rFonts w:ascii="仿宋" w:hAnsi="仿宋" w:eastAsia="仿宋"/>
          <w:color w:val="auto"/>
          <w:sz w:val="24"/>
          <w:szCs w:val="24"/>
          <w:highlight w:val="none"/>
          <w:lang w:eastAsia="zh-CN"/>
        </w:rPr>
        <w:t>报价时间：</w:t>
      </w:r>
      <w:r>
        <w:rPr>
          <w:rFonts w:ascii="仿宋" w:hAnsi="仿宋" w:eastAsia="仿宋"/>
          <w:color w:val="auto"/>
          <w:sz w:val="24"/>
          <w:szCs w:val="24"/>
          <w:highlight w:val="none"/>
          <w:u w:val="single"/>
          <w:lang w:eastAsia="zh-CN"/>
        </w:rPr>
        <w:t xml:space="preserve">     </w:t>
      </w:r>
      <w:r>
        <w:rPr>
          <w:rFonts w:ascii="仿宋" w:hAnsi="仿宋" w:eastAsia="仿宋"/>
          <w:color w:val="auto"/>
          <w:sz w:val="24"/>
          <w:szCs w:val="24"/>
          <w:highlight w:val="none"/>
          <w:lang w:eastAsia="zh-CN"/>
        </w:rPr>
        <w:t>年</w:t>
      </w:r>
      <w:r>
        <w:rPr>
          <w:rFonts w:ascii="仿宋" w:hAnsi="仿宋" w:eastAsia="仿宋"/>
          <w:color w:val="auto"/>
          <w:sz w:val="24"/>
          <w:szCs w:val="24"/>
          <w:highlight w:val="none"/>
          <w:u w:val="single"/>
          <w:lang w:eastAsia="zh-CN"/>
        </w:rPr>
        <w:t xml:space="preserve">     </w:t>
      </w:r>
      <w:r>
        <w:rPr>
          <w:rFonts w:ascii="仿宋" w:hAnsi="仿宋" w:eastAsia="仿宋"/>
          <w:color w:val="auto"/>
          <w:sz w:val="24"/>
          <w:szCs w:val="24"/>
          <w:highlight w:val="none"/>
          <w:lang w:eastAsia="zh-CN"/>
        </w:rPr>
        <w:t>月</w:t>
      </w:r>
      <w:r>
        <w:rPr>
          <w:rFonts w:ascii="仿宋" w:hAnsi="仿宋" w:eastAsia="仿宋"/>
          <w:color w:val="auto"/>
          <w:sz w:val="24"/>
          <w:szCs w:val="24"/>
          <w:highlight w:val="none"/>
          <w:u w:val="single"/>
          <w:lang w:eastAsia="zh-CN"/>
        </w:rPr>
        <w:t xml:space="preserve">    </w:t>
      </w:r>
      <w:r>
        <w:rPr>
          <w:rFonts w:ascii="仿宋" w:hAnsi="仿宋" w:eastAsia="仿宋"/>
          <w:color w:val="auto"/>
          <w:sz w:val="24"/>
          <w:szCs w:val="24"/>
          <w:highlight w:val="none"/>
          <w:lang w:eastAsia="zh-CN"/>
        </w:rPr>
        <w:t>日</w:t>
      </w:r>
    </w:p>
    <w:p>
      <w:pPr>
        <w:rPr>
          <w:rFonts w:ascii="仿宋" w:hAnsi="仿宋" w:eastAsia="仿宋"/>
          <w:b/>
          <w:color w:val="auto"/>
          <w:sz w:val="24"/>
          <w:szCs w:val="24"/>
          <w:highlight w:val="none"/>
          <w:lang w:eastAsia="zh-CN"/>
        </w:rPr>
      </w:pPr>
    </w:p>
    <w:p>
      <w:pPr>
        <w:rPr>
          <w:rFonts w:ascii="仿宋" w:hAnsi="仿宋" w:eastAsia="仿宋"/>
          <w:b/>
          <w:color w:val="auto"/>
          <w:sz w:val="24"/>
          <w:szCs w:val="24"/>
          <w:highlight w:val="none"/>
          <w:lang w:eastAsia="zh-CN"/>
        </w:rPr>
      </w:pPr>
    </w:p>
    <w:p>
      <w:pPr>
        <w:rPr>
          <w:rFonts w:ascii="仿宋" w:hAnsi="仿宋" w:eastAsia="仿宋"/>
          <w:color w:val="auto"/>
          <w:highlight w:val="none"/>
          <w:lang w:val="zh-CN" w:eastAsia="zh-CN"/>
        </w:rPr>
      </w:pPr>
      <w:r>
        <w:rPr>
          <w:rFonts w:ascii="仿宋" w:hAnsi="仿宋" w:eastAsia="仿宋"/>
          <w:color w:val="auto"/>
          <w:highlight w:val="none"/>
          <w:lang w:val="zh-CN" w:eastAsia="zh-CN"/>
        </w:rPr>
        <w:br w:type="page"/>
      </w:r>
    </w:p>
    <w:p>
      <w:pPr>
        <w:rPr>
          <w:rFonts w:ascii="仿宋" w:hAnsi="仿宋" w:eastAsia="仿宋"/>
          <w:color w:val="auto"/>
          <w:highlight w:val="none"/>
          <w:lang w:eastAsia="zh-CN"/>
        </w:rPr>
      </w:pPr>
    </w:p>
    <w:p>
      <w:pPr>
        <w:pStyle w:val="4"/>
        <w:jc w:val="center"/>
        <w:rPr>
          <w:rFonts w:ascii="仿宋" w:hAnsi="仿宋" w:eastAsia="仿宋"/>
          <w:b/>
          <w:bCs/>
          <w:snapToGrid w:val="0"/>
          <w:color w:val="auto"/>
          <w:sz w:val="32"/>
          <w:szCs w:val="32"/>
          <w:highlight w:val="none"/>
          <w:lang w:eastAsia="zh-CN"/>
        </w:rPr>
      </w:pPr>
      <w:bookmarkStart w:id="186" w:name="_bookmark20"/>
      <w:bookmarkEnd w:id="186"/>
      <w:bookmarkStart w:id="187" w:name="_Toc94149571"/>
      <w:r>
        <w:rPr>
          <w:rFonts w:hint="eastAsia" w:ascii="仿宋" w:hAnsi="仿宋" w:eastAsia="仿宋"/>
          <w:b/>
          <w:bCs/>
          <w:snapToGrid w:val="0"/>
          <w:color w:val="auto"/>
          <w:sz w:val="32"/>
          <w:szCs w:val="32"/>
          <w:highlight w:val="none"/>
          <w:lang w:eastAsia="zh-CN"/>
        </w:rPr>
        <w:t>六</w:t>
      </w:r>
      <w:r>
        <w:rPr>
          <w:rFonts w:ascii="仿宋" w:hAnsi="仿宋" w:eastAsia="仿宋"/>
          <w:b/>
          <w:bCs/>
          <w:snapToGrid w:val="0"/>
          <w:color w:val="auto"/>
          <w:sz w:val="32"/>
          <w:szCs w:val="32"/>
          <w:highlight w:val="none"/>
          <w:lang w:eastAsia="zh-CN"/>
        </w:rPr>
        <w:t>、资格审查资料</w:t>
      </w:r>
      <w:bookmarkEnd w:id="187"/>
    </w:p>
    <w:p>
      <w:pPr>
        <w:adjustRightInd w:val="0"/>
        <w:snapToGrid w:val="0"/>
        <w:spacing w:line="276" w:lineRule="auto"/>
        <w:rPr>
          <w:rFonts w:ascii="仿宋" w:hAnsi="仿宋" w:eastAsia="仿宋"/>
          <w:b/>
          <w:snapToGrid w:val="0"/>
          <w:color w:val="auto"/>
          <w:sz w:val="24"/>
          <w:szCs w:val="24"/>
          <w:highlight w:val="none"/>
          <w:lang w:eastAsia="zh-CN"/>
        </w:rPr>
      </w:pPr>
    </w:p>
    <w:p>
      <w:pPr>
        <w:pStyle w:val="6"/>
        <w:adjustRightInd w:val="0"/>
        <w:snapToGrid w:val="0"/>
        <w:spacing w:line="276" w:lineRule="auto"/>
        <w:ind w:left="0"/>
        <w:rPr>
          <w:rFonts w:ascii="仿宋" w:hAnsi="仿宋" w:eastAsia="仿宋"/>
          <w:b/>
          <w:bCs/>
          <w:snapToGrid w:val="0"/>
          <w:color w:val="auto"/>
          <w:szCs w:val="24"/>
          <w:highlight w:val="none"/>
          <w:lang w:eastAsia="zh-CN"/>
        </w:rPr>
      </w:pPr>
      <w:r>
        <w:rPr>
          <w:rFonts w:ascii="仿宋" w:hAnsi="仿宋" w:eastAsia="仿宋"/>
          <w:b/>
          <w:bCs/>
          <w:snapToGrid w:val="0"/>
          <w:color w:val="auto"/>
          <w:szCs w:val="24"/>
          <w:highlight w:val="none"/>
          <w:lang w:eastAsia="zh-CN"/>
        </w:rPr>
        <w:t>(一)基本情况</w:t>
      </w: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ind w:firstLine="48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供应商还应根据供应商须知前附表第3.5(5)项、第3.5(7)项和第3.5(8)项的要求提供其他相关证明材料。</w:t>
      </w:r>
    </w:p>
    <w:p>
      <w:pPr>
        <w:adjustRightInd w:val="0"/>
        <w:snapToGrid w:val="0"/>
        <w:spacing w:line="276" w:lineRule="auto"/>
        <w:rPr>
          <w:rFonts w:ascii="仿宋" w:hAnsi="仿宋" w:eastAsia="仿宋"/>
          <w:snapToGrid w:val="0"/>
          <w:color w:val="auto"/>
          <w:sz w:val="24"/>
          <w:szCs w:val="24"/>
          <w:highlight w:val="none"/>
          <w:lang w:eastAsia="zh-CN"/>
        </w:rPr>
      </w:pPr>
    </w:p>
    <w:p>
      <w:pPr>
        <w:pStyle w:val="6"/>
        <w:adjustRightInd w:val="0"/>
        <w:snapToGrid w:val="0"/>
        <w:spacing w:line="276" w:lineRule="auto"/>
        <w:ind w:left="0"/>
        <w:rPr>
          <w:rFonts w:ascii="仿宋" w:hAnsi="仿宋" w:eastAsia="仿宋"/>
          <w:b/>
          <w:bCs/>
          <w:snapToGrid w:val="0"/>
          <w:color w:val="auto"/>
          <w:szCs w:val="24"/>
          <w:highlight w:val="none"/>
          <w:lang w:eastAsia="zh-CN"/>
        </w:rPr>
      </w:pPr>
      <w:r>
        <w:rPr>
          <w:rFonts w:ascii="仿宋" w:hAnsi="仿宋" w:eastAsia="仿宋"/>
          <w:b/>
          <w:bCs/>
          <w:snapToGrid w:val="0"/>
          <w:color w:val="auto"/>
          <w:szCs w:val="24"/>
          <w:highlight w:val="none"/>
          <w:lang w:eastAsia="zh-CN"/>
        </w:rPr>
        <w:t>(二)近年财务状况</w:t>
      </w:r>
    </w:p>
    <w:p>
      <w:pPr>
        <w:adjustRightInd w:val="0"/>
        <w:snapToGrid w:val="0"/>
        <w:spacing w:line="276" w:lineRule="auto"/>
        <w:rPr>
          <w:rFonts w:ascii="仿宋" w:hAnsi="仿宋" w:eastAsia="仿宋"/>
          <w:snapToGrid w:val="0"/>
          <w:color w:val="auto"/>
          <w:sz w:val="24"/>
          <w:szCs w:val="24"/>
          <w:highlight w:val="none"/>
          <w:lang w:eastAsia="zh-CN"/>
        </w:rPr>
      </w:pPr>
    </w:p>
    <w:p>
      <w:pPr>
        <w:adjustRightInd w:val="0"/>
        <w:snapToGrid w:val="0"/>
        <w:spacing w:line="276" w:lineRule="auto"/>
        <w:ind w:firstLine="48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供应商应根据供应商须知前附表第3.5(3)项的要求提供近年财务会计报表复印件。</w:t>
      </w:r>
    </w:p>
    <w:p>
      <w:pPr>
        <w:adjustRightInd w:val="0"/>
        <w:snapToGrid w:val="0"/>
        <w:spacing w:line="276" w:lineRule="auto"/>
        <w:rPr>
          <w:rFonts w:ascii="仿宋" w:hAnsi="仿宋" w:eastAsia="仿宋"/>
          <w:snapToGrid w:val="0"/>
          <w:color w:val="auto"/>
          <w:sz w:val="24"/>
          <w:szCs w:val="24"/>
          <w:highlight w:val="none"/>
          <w:lang w:eastAsia="zh-CN"/>
        </w:rPr>
      </w:pPr>
    </w:p>
    <w:p>
      <w:pPr>
        <w:pStyle w:val="6"/>
        <w:adjustRightInd w:val="0"/>
        <w:snapToGrid w:val="0"/>
        <w:spacing w:line="276" w:lineRule="auto"/>
        <w:ind w:left="0"/>
        <w:rPr>
          <w:rFonts w:ascii="仿宋" w:hAnsi="仿宋" w:eastAsia="仿宋"/>
          <w:b/>
          <w:bCs/>
          <w:snapToGrid w:val="0"/>
          <w:color w:val="auto"/>
          <w:szCs w:val="24"/>
          <w:highlight w:val="none"/>
          <w:lang w:eastAsia="zh-CN"/>
        </w:rPr>
      </w:pPr>
      <w:r>
        <w:rPr>
          <w:rFonts w:ascii="仿宋" w:hAnsi="仿宋" w:eastAsia="仿宋"/>
          <w:b/>
          <w:bCs/>
          <w:snapToGrid w:val="0"/>
          <w:color w:val="auto"/>
          <w:szCs w:val="24"/>
          <w:highlight w:val="none"/>
          <w:lang w:eastAsia="zh-CN"/>
        </w:rPr>
        <w:t>(</w:t>
      </w:r>
      <w:r>
        <w:rPr>
          <w:rFonts w:hint="eastAsia" w:ascii="仿宋" w:hAnsi="仿宋" w:eastAsia="仿宋"/>
          <w:b/>
          <w:bCs/>
          <w:snapToGrid w:val="0"/>
          <w:color w:val="auto"/>
          <w:szCs w:val="24"/>
          <w:highlight w:val="none"/>
          <w:lang w:eastAsia="zh-CN"/>
        </w:rPr>
        <w:t>三</w:t>
      </w:r>
      <w:r>
        <w:rPr>
          <w:rFonts w:ascii="仿宋" w:hAnsi="仿宋" w:eastAsia="仿宋"/>
          <w:b/>
          <w:bCs/>
          <w:snapToGrid w:val="0"/>
          <w:color w:val="auto"/>
          <w:szCs w:val="24"/>
          <w:highlight w:val="none"/>
          <w:lang w:eastAsia="zh-CN"/>
        </w:rPr>
        <w:t>)近年的类似项目情况表</w:t>
      </w:r>
    </w:p>
    <w:p>
      <w:pPr>
        <w:adjustRightInd w:val="0"/>
        <w:snapToGrid w:val="0"/>
        <w:spacing w:line="276" w:lineRule="auto"/>
        <w:rPr>
          <w:rFonts w:ascii="仿宋" w:hAnsi="仿宋" w:eastAsia="仿宋"/>
          <w:snapToGrid w:val="0"/>
          <w:color w:val="auto"/>
          <w:sz w:val="24"/>
          <w:szCs w:val="24"/>
          <w:highlight w:val="none"/>
          <w:lang w:eastAsia="zh-CN"/>
        </w:rPr>
      </w:pP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项目名称</w:t>
            </w:r>
          </w:p>
        </w:tc>
        <w:tc>
          <w:tcPr>
            <w:tcW w:w="676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服务内容</w:t>
            </w:r>
          </w:p>
        </w:tc>
        <w:tc>
          <w:tcPr>
            <w:tcW w:w="676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委托人/发包人名称</w:t>
            </w:r>
          </w:p>
        </w:tc>
        <w:tc>
          <w:tcPr>
            <w:tcW w:w="676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委托人/发包人联系人</w:t>
            </w:r>
            <w:r>
              <w:rPr>
                <w:rFonts w:ascii="仿宋" w:hAnsi="仿宋" w:eastAsia="仿宋"/>
                <w:snapToGrid w:val="0"/>
                <w:color w:val="auto"/>
                <w:sz w:val="24"/>
                <w:szCs w:val="24"/>
                <w:highlight w:val="none"/>
                <w:u w:val="single"/>
                <w:lang w:eastAsia="zh-CN"/>
              </w:rPr>
              <w:t>及电话</w:t>
            </w:r>
          </w:p>
        </w:tc>
        <w:tc>
          <w:tcPr>
            <w:tcW w:w="6762" w:type="dxa"/>
            <w:vAlign w:val="center"/>
          </w:tcPr>
          <w:p>
            <w:pPr>
              <w:adjustRightInd w:val="0"/>
              <w:snapToGrid w:val="0"/>
              <w:spacing w:line="276" w:lineRule="auto"/>
              <w:jc w:val="center"/>
              <w:rPr>
                <w:rFonts w:ascii="仿宋" w:hAnsi="仿宋" w:eastAsia="仿宋"/>
                <w:snapToGrid w:val="0"/>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合同价格</w:t>
            </w:r>
          </w:p>
        </w:tc>
        <w:tc>
          <w:tcPr>
            <w:tcW w:w="676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服务是否完成</w:t>
            </w:r>
          </w:p>
        </w:tc>
        <w:tc>
          <w:tcPr>
            <w:tcW w:w="676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rPr>
              <w:t>项目负责人(如有)</w:t>
            </w:r>
          </w:p>
        </w:tc>
        <w:tc>
          <w:tcPr>
            <w:tcW w:w="676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项目概况及供应商履约情况</w:t>
            </w:r>
          </w:p>
        </w:tc>
        <w:tc>
          <w:tcPr>
            <w:tcW w:w="6762" w:type="dxa"/>
            <w:vAlign w:val="center"/>
          </w:tcPr>
          <w:p>
            <w:pPr>
              <w:adjustRightInd w:val="0"/>
              <w:snapToGrid w:val="0"/>
              <w:spacing w:line="276" w:lineRule="auto"/>
              <w:jc w:val="center"/>
              <w:rPr>
                <w:rFonts w:ascii="仿宋" w:hAnsi="仿宋" w:eastAsia="仿宋"/>
                <w:snapToGrid w:val="0"/>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color w:val="auto"/>
                <w:sz w:val="24"/>
                <w:szCs w:val="24"/>
                <w:highlight w:val="none"/>
              </w:rPr>
            </w:pPr>
            <w:r>
              <w:rPr>
                <w:rFonts w:ascii="仿宋" w:hAnsi="仿宋" w:eastAsia="仿宋"/>
                <w:snapToGrid w:val="0"/>
                <w:color w:val="auto"/>
                <w:sz w:val="24"/>
                <w:szCs w:val="24"/>
                <w:highlight w:val="none"/>
                <w:u w:val="single"/>
              </w:rPr>
              <w:t>备注</w:t>
            </w:r>
          </w:p>
        </w:tc>
        <w:tc>
          <w:tcPr>
            <w:tcW w:w="676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bl>
    <w:p>
      <w:pPr>
        <w:adjustRightInd w:val="0"/>
        <w:snapToGrid w:val="0"/>
        <w:spacing w:before="240" w:line="276" w:lineRule="auto"/>
        <w:ind w:firstLine="36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注：供应商应根据供应商须知前附表第3.5(4)项的要求在本表后附相关证明材料。</w:t>
      </w:r>
    </w:p>
    <w:p>
      <w:pPr>
        <w:adjustRightInd w:val="0"/>
        <w:snapToGrid w:val="0"/>
        <w:spacing w:line="276" w:lineRule="auto"/>
        <w:rPr>
          <w:rFonts w:ascii="仿宋" w:hAnsi="仿宋" w:eastAsia="仿宋"/>
          <w:snapToGrid w:val="0"/>
          <w:color w:val="auto"/>
          <w:sz w:val="24"/>
          <w:szCs w:val="24"/>
          <w:highlight w:val="none"/>
          <w:lang w:eastAsia="zh-CN"/>
        </w:rPr>
      </w:pPr>
    </w:p>
    <w:p>
      <w:pPr>
        <w:spacing w:line="276" w:lineRule="auto"/>
        <w:rPr>
          <w:rFonts w:ascii="仿宋" w:hAnsi="仿宋" w:eastAsia="仿宋" w:cs="Times New Roman"/>
          <w:snapToGrid w:val="0"/>
          <w:color w:val="auto"/>
          <w:sz w:val="24"/>
          <w:szCs w:val="24"/>
          <w:highlight w:val="none"/>
          <w:lang w:eastAsia="zh-CN"/>
        </w:rPr>
      </w:pPr>
      <w:bookmarkStart w:id="188" w:name="扫描0064"/>
      <w:bookmarkEnd w:id="188"/>
      <w:r>
        <w:rPr>
          <w:rFonts w:ascii="仿宋" w:hAnsi="仿宋" w:eastAsia="仿宋" w:cs="Times New Roman"/>
          <w:snapToGrid w:val="0"/>
          <w:color w:val="auto"/>
          <w:sz w:val="24"/>
          <w:szCs w:val="24"/>
          <w:highlight w:val="none"/>
          <w:lang w:eastAsia="zh-CN"/>
        </w:rPr>
        <w:br w:type="page"/>
      </w:r>
    </w:p>
    <w:p>
      <w:pPr>
        <w:adjustRightInd w:val="0"/>
        <w:snapToGrid w:val="0"/>
        <w:spacing w:line="276" w:lineRule="auto"/>
        <w:rPr>
          <w:rFonts w:ascii="仿宋" w:hAnsi="仿宋" w:eastAsia="仿宋"/>
          <w:snapToGrid w:val="0"/>
          <w:color w:val="auto"/>
          <w:sz w:val="24"/>
          <w:szCs w:val="24"/>
          <w:highlight w:val="none"/>
          <w:lang w:eastAsia="zh-CN"/>
        </w:rPr>
      </w:pPr>
    </w:p>
    <w:p>
      <w:pPr>
        <w:pStyle w:val="6"/>
        <w:adjustRightInd w:val="0"/>
        <w:snapToGrid w:val="0"/>
        <w:spacing w:line="276" w:lineRule="auto"/>
        <w:ind w:left="0"/>
        <w:rPr>
          <w:rFonts w:ascii="仿宋" w:hAnsi="仿宋" w:eastAsia="仿宋"/>
          <w:b/>
          <w:bCs/>
          <w:snapToGrid w:val="0"/>
          <w:color w:val="auto"/>
          <w:szCs w:val="24"/>
          <w:highlight w:val="none"/>
          <w:lang w:eastAsia="zh-CN"/>
        </w:rPr>
      </w:pPr>
      <w:r>
        <w:rPr>
          <w:rFonts w:ascii="仿宋" w:hAnsi="仿宋" w:eastAsia="仿宋"/>
          <w:b/>
          <w:bCs/>
          <w:snapToGrid w:val="0"/>
          <w:color w:val="auto"/>
          <w:szCs w:val="24"/>
          <w:highlight w:val="none"/>
          <w:lang w:eastAsia="zh-CN"/>
        </w:rPr>
        <w:t>（四）拟委任的主要人员汇总表</w:t>
      </w:r>
    </w:p>
    <w:p>
      <w:pPr>
        <w:adjustRightInd w:val="0"/>
        <w:snapToGrid w:val="0"/>
        <w:spacing w:line="276" w:lineRule="auto"/>
        <w:rPr>
          <w:rFonts w:ascii="仿宋" w:hAnsi="仿宋" w:eastAsia="仿宋"/>
          <w:snapToGrid w:val="0"/>
          <w:color w:val="auto"/>
          <w:sz w:val="24"/>
          <w:szCs w:val="24"/>
          <w:highlight w:val="none"/>
          <w:lang w:eastAsia="zh-CN"/>
        </w:rPr>
      </w:pPr>
    </w:p>
    <w:tbl>
      <w:tblPr>
        <w:tblStyle w:val="2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仿宋" w:hAnsi="仿宋" w:eastAsia="仿宋"/>
                <w:b/>
                <w:bCs/>
                <w:snapToGrid w:val="0"/>
                <w:color w:val="auto"/>
                <w:sz w:val="24"/>
                <w:szCs w:val="24"/>
                <w:highlight w:val="none"/>
              </w:rPr>
            </w:pPr>
            <w:r>
              <w:rPr>
                <w:rFonts w:ascii="仿宋" w:hAnsi="仿宋" w:eastAsia="仿宋"/>
                <w:b/>
                <w:bCs/>
                <w:snapToGrid w:val="0"/>
                <w:color w:val="auto"/>
                <w:sz w:val="24"/>
                <w:szCs w:val="24"/>
                <w:highlight w:val="none"/>
              </w:rPr>
              <w:t>序号</w:t>
            </w:r>
          </w:p>
        </w:tc>
        <w:tc>
          <w:tcPr>
            <w:tcW w:w="1418" w:type="dxa"/>
            <w:vMerge w:val="restart"/>
            <w:vAlign w:val="center"/>
          </w:tcPr>
          <w:p>
            <w:pPr>
              <w:adjustRightInd w:val="0"/>
              <w:snapToGrid w:val="0"/>
              <w:spacing w:line="276" w:lineRule="auto"/>
              <w:jc w:val="center"/>
              <w:rPr>
                <w:rFonts w:ascii="仿宋" w:hAnsi="仿宋" w:eastAsia="仿宋"/>
                <w:b/>
                <w:bCs/>
                <w:snapToGrid w:val="0"/>
                <w:color w:val="auto"/>
                <w:sz w:val="24"/>
                <w:szCs w:val="24"/>
                <w:highlight w:val="none"/>
              </w:rPr>
            </w:pPr>
            <w:r>
              <w:rPr>
                <w:rFonts w:ascii="仿宋" w:hAnsi="仿宋" w:eastAsia="仿宋"/>
                <w:b/>
                <w:bCs/>
                <w:snapToGrid w:val="0"/>
                <w:color w:val="auto"/>
                <w:sz w:val="24"/>
                <w:szCs w:val="24"/>
                <w:highlight w:val="none"/>
              </w:rPr>
              <w:t>本项目任职</w:t>
            </w:r>
          </w:p>
        </w:tc>
        <w:tc>
          <w:tcPr>
            <w:tcW w:w="992" w:type="dxa"/>
            <w:vMerge w:val="restart"/>
            <w:vAlign w:val="center"/>
          </w:tcPr>
          <w:p>
            <w:pPr>
              <w:adjustRightInd w:val="0"/>
              <w:snapToGrid w:val="0"/>
              <w:spacing w:line="276" w:lineRule="auto"/>
              <w:jc w:val="center"/>
              <w:rPr>
                <w:rFonts w:ascii="仿宋" w:hAnsi="仿宋" w:eastAsia="仿宋"/>
                <w:b/>
                <w:bCs/>
                <w:snapToGrid w:val="0"/>
                <w:color w:val="auto"/>
                <w:sz w:val="24"/>
                <w:szCs w:val="24"/>
                <w:highlight w:val="none"/>
              </w:rPr>
            </w:pPr>
            <w:r>
              <w:rPr>
                <w:rFonts w:ascii="仿宋" w:hAnsi="仿宋" w:eastAsia="仿宋"/>
                <w:b/>
                <w:bCs/>
                <w:snapToGrid w:val="0"/>
                <w:color w:val="auto"/>
                <w:sz w:val="24"/>
                <w:szCs w:val="24"/>
                <w:highlight w:val="none"/>
              </w:rPr>
              <w:t>姓名</w:t>
            </w:r>
          </w:p>
        </w:tc>
        <w:tc>
          <w:tcPr>
            <w:tcW w:w="1098" w:type="dxa"/>
            <w:vMerge w:val="restart"/>
            <w:vAlign w:val="center"/>
          </w:tcPr>
          <w:p>
            <w:pPr>
              <w:adjustRightInd w:val="0"/>
              <w:snapToGrid w:val="0"/>
              <w:spacing w:line="276" w:lineRule="auto"/>
              <w:jc w:val="center"/>
              <w:rPr>
                <w:rFonts w:ascii="仿宋" w:hAnsi="仿宋" w:eastAsia="仿宋"/>
                <w:b/>
                <w:bCs/>
                <w:snapToGrid w:val="0"/>
                <w:color w:val="auto"/>
                <w:sz w:val="24"/>
                <w:szCs w:val="24"/>
                <w:highlight w:val="none"/>
              </w:rPr>
            </w:pPr>
            <w:r>
              <w:rPr>
                <w:rFonts w:ascii="仿宋" w:hAnsi="仿宋" w:eastAsia="仿宋"/>
                <w:b/>
                <w:bCs/>
                <w:snapToGrid w:val="0"/>
                <w:color w:val="auto"/>
                <w:sz w:val="24"/>
                <w:szCs w:val="24"/>
                <w:highlight w:val="none"/>
              </w:rPr>
              <w:t>职称</w:t>
            </w:r>
          </w:p>
        </w:tc>
        <w:tc>
          <w:tcPr>
            <w:tcW w:w="681" w:type="dxa"/>
            <w:vMerge w:val="restart"/>
            <w:vAlign w:val="center"/>
          </w:tcPr>
          <w:p>
            <w:pPr>
              <w:adjustRightInd w:val="0"/>
              <w:snapToGrid w:val="0"/>
              <w:spacing w:line="276" w:lineRule="auto"/>
              <w:jc w:val="center"/>
              <w:rPr>
                <w:rFonts w:ascii="仿宋" w:hAnsi="仿宋" w:eastAsia="仿宋"/>
                <w:b/>
                <w:bCs/>
                <w:snapToGrid w:val="0"/>
                <w:color w:val="auto"/>
                <w:sz w:val="24"/>
                <w:szCs w:val="24"/>
                <w:highlight w:val="none"/>
              </w:rPr>
            </w:pPr>
            <w:r>
              <w:rPr>
                <w:rFonts w:ascii="仿宋" w:hAnsi="仿宋" w:eastAsia="仿宋"/>
                <w:b/>
                <w:bCs/>
                <w:snapToGrid w:val="0"/>
                <w:color w:val="auto"/>
                <w:sz w:val="24"/>
                <w:szCs w:val="24"/>
                <w:highlight w:val="none"/>
              </w:rPr>
              <w:t>专业</w:t>
            </w:r>
          </w:p>
        </w:tc>
        <w:tc>
          <w:tcPr>
            <w:tcW w:w="3324" w:type="dxa"/>
            <w:gridSpan w:val="3"/>
            <w:vAlign w:val="center"/>
          </w:tcPr>
          <w:p>
            <w:pPr>
              <w:adjustRightInd w:val="0"/>
              <w:snapToGrid w:val="0"/>
              <w:spacing w:line="276" w:lineRule="auto"/>
              <w:jc w:val="center"/>
              <w:rPr>
                <w:rFonts w:ascii="仿宋" w:hAnsi="仿宋" w:eastAsia="仿宋"/>
                <w:b/>
                <w:bCs/>
                <w:snapToGrid w:val="0"/>
                <w:color w:val="auto"/>
                <w:sz w:val="24"/>
                <w:szCs w:val="24"/>
                <w:highlight w:val="none"/>
              </w:rPr>
            </w:pPr>
            <w:r>
              <w:rPr>
                <w:rFonts w:ascii="仿宋" w:hAnsi="仿宋" w:eastAsia="仿宋"/>
                <w:b/>
                <w:bCs/>
                <w:snapToGrid w:val="0"/>
                <w:color w:val="auto"/>
                <w:sz w:val="24"/>
                <w:szCs w:val="24"/>
                <w:highlight w:val="none"/>
              </w:rPr>
              <w:t>执业或职业资格证明</w:t>
            </w:r>
          </w:p>
        </w:tc>
        <w:tc>
          <w:tcPr>
            <w:tcW w:w="1134" w:type="dxa"/>
            <w:vMerge w:val="restart"/>
            <w:vAlign w:val="center"/>
          </w:tcPr>
          <w:p>
            <w:pPr>
              <w:adjustRightInd w:val="0"/>
              <w:snapToGrid w:val="0"/>
              <w:spacing w:line="276" w:lineRule="auto"/>
              <w:jc w:val="center"/>
              <w:rPr>
                <w:rFonts w:ascii="仿宋" w:hAnsi="仿宋" w:eastAsia="仿宋"/>
                <w:b/>
                <w:bCs/>
                <w:snapToGrid w:val="0"/>
                <w:color w:val="auto"/>
                <w:sz w:val="24"/>
                <w:szCs w:val="24"/>
                <w:highlight w:val="none"/>
                <w:lang w:eastAsia="zh-CN"/>
              </w:rPr>
            </w:pPr>
            <w:r>
              <w:rPr>
                <w:rFonts w:hint="eastAsia" w:ascii="仿宋" w:hAnsi="仿宋" w:eastAsia="仿宋"/>
                <w:b/>
                <w:bCs/>
                <w:snapToGrid w:val="0"/>
                <w:color w:val="auto"/>
                <w:sz w:val="24"/>
                <w:szCs w:val="24"/>
                <w:highlight w:val="none"/>
                <w:lang w:eastAsia="zh-CN"/>
              </w:rPr>
              <w:t>从事劳务服务工作年限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仿宋" w:hAnsi="仿宋" w:eastAsia="仿宋"/>
                <w:b/>
                <w:bCs/>
                <w:snapToGrid w:val="0"/>
                <w:color w:val="auto"/>
                <w:sz w:val="24"/>
                <w:szCs w:val="24"/>
                <w:highlight w:val="none"/>
                <w:lang w:eastAsia="zh-CN"/>
              </w:rPr>
            </w:pPr>
          </w:p>
        </w:tc>
        <w:tc>
          <w:tcPr>
            <w:tcW w:w="1418" w:type="dxa"/>
            <w:vMerge w:val="continue"/>
            <w:tcBorders>
              <w:top w:val="nil"/>
            </w:tcBorders>
            <w:vAlign w:val="center"/>
          </w:tcPr>
          <w:p>
            <w:pPr>
              <w:adjustRightInd w:val="0"/>
              <w:snapToGrid w:val="0"/>
              <w:spacing w:line="276" w:lineRule="auto"/>
              <w:jc w:val="center"/>
              <w:rPr>
                <w:rFonts w:ascii="仿宋" w:hAnsi="仿宋" w:eastAsia="仿宋"/>
                <w:b/>
                <w:bCs/>
                <w:snapToGrid w:val="0"/>
                <w:color w:val="auto"/>
                <w:sz w:val="24"/>
                <w:szCs w:val="24"/>
                <w:highlight w:val="none"/>
                <w:lang w:eastAsia="zh-CN"/>
              </w:rPr>
            </w:pPr>
          </w:p>
        </w:tc>
        <w:tc>
          <w:tcPr>
            <w:tcW w:w="992" w:type="dxa"/>
            <w:vMerge w:val="continue"/>
            <w:tcBorders>
              <w:top w:val="nil"/>
            </w:tcBorders>
            <w:vAlign w:val="center"/>
          </w:tcPr>
          <w:p>
            <w:pPr>
              <w:adjustRightInd w:val="0"/>
              <w:snapToGrid w:val="0"/>
              <w:spacing w:line="276" w:lineRule="auto"/>
              <w:jc w:val="center"/>
              <w:rPr>
                <w:rFonts w:ascii="仿宋" w:hAnsi="仿宋" w:eastAsia="仿宋"/>
                <w:b/>
                <w:bCs/>
                <w:snapToGrid w:val="0"/>
                <w:color w:val="auto"/>
                <w:sz w:val="24"/>
                <w:szCs w:val="24"/>
                <w:highlight w:val="none"/>
                <w:lang w:eastAsia="zh-CN"/>
              </w:rPr>
            </w:pPr>
          </w:p>
        </w:tc>
        <w:tc>
          <w:tcPr>
            <w:tcW w:w="1098" w:type="dxa"/>
            <w:vMerge w:val="continue"/>
            <w:tcBorders>
              <w:top w:val="nil"/>
            </w:tcBorders>
            <w:vAlign w:val="center"/>
          </w:tcPr>
          <w:p>
            <w:pPr>
              <w:adjustRightInd w:val="0"/>
              <w:snapToGrid w:val="0"/>
              <w:spacing w:line="276" w:lineRule="auto"/>
              <w:jc w:val="center"/>
              <w:rPr>
                <w:rFonts w:ascii="仿宋" w:hAnsi="仿宋" w:eastAsia="仿宋"/>
                <w:b/>
                <w:bCs/>
                <w:snapToGrid w:val="0"/>
                <w:color w:val="auto"/>
                <w:sz w:val="24"/>
                <w:szCs w:val="24"/>
                <w:highlight w:val="none"/>
                <w:lang w:eastAsia="zh-CN"/>
              </w:rPr>
            </w:pPr>
          </w:p>
        </w:tc>
        <w:tc>
          <w:tcPr>
            <w:tcW w:w="681" w:type="dxa"/>
            <w:vMerge w:val="continue"/>
            <w:tcBorders>
              <w:top w:val="nil"/>
            </w:tcBorders>
            <w:vAlign w:val="center"/>
          </w:tcPr>
          <w:p>
            <w:pPr>
              <w:adjustRightInd w:val="0"/>
              <w:snapToGrid w:val="0"/>
              <w:spacing w:line="276" w:lineRule="auto"/>
              <w:jc w:val="center"/>
              <w:rPr>
                <w:rFonts w:ascii="仿宋" w:hAnsi="仿宋" w:eastAsia="仿宋"/>
                <w:b/>
                <w:bCs/>
                <w:snapToGrid w:val="0"/>
                <w:color w:val="auto"/>
                <w:sz w:val="24"/>
                <w:szCs w:val="24"/>
                <w:highlight w:val="none"/>
                <w:lang w:eastAsia="zh-CN"/>
              </w:rPr>
            </w:pPr>
          </w:p>
        </w:tc>
        <w:tc>
          <w:tcPr>
            <w:tcW w:w="1248" w:type="dxa"/>
            <w:vAlign w:val="center"/>
          </w:tcPr>
          <w:p>
            <w:pPr>
              <w:adjustRightInd w:val="0"/>
              <w:snapToGrid w:val="0"/>
              <w:spacing w:line="276" w:lineRule="auto"/>
              <w:jc w:val="center"/>
              <w:rPr>
                <w:rFonts w:ascii="仿宋" w:hAnsi="仿宋" w:eastAsia="仿宋"/>
                <w:b/>
                <w:bCs/>
                <w:snapToGrid w:val="0"/>
                <w:color w:val="auto"/>
                <w:sz w:val="24"/>
                <w:szCs w:val="24"/>
                <w:highlight w:val="none"/>
              </w:rPr>
            </w:pPr>
            <w:r>
              <w:rPr>
                <w:rFonts w:ascii="仿宋" w:hAnsi="仿宋" w:eastAsia="仿宋"/>
                <w:b/>
                <w:bCs/>
                <w:snapToGrid w:val="0"/>
                <w:color w:val="auto"/>
                <w:sz w:val="24"/>
                <w:szCs w:val="24"/>
                <w:highlight w:val="none"/>
              </w:rPr>
              <w:t>证书名称</w:t>
            </w:r>
          </w:p>
        </w:tc>
        <w:tc>
          <w:tcPr>
            <w:tcW w:w="855" w:type="dxa"/>
            <w:vAlign w:val="center"/>
          </w:tcPr>
          <w:p>
            <w:pPr>
              <w:adjustRightInd w:val="0"/>
              <w:snapToGrid w:val="0"/>
              <w:spacing w:line="276" w:lineRule="auto"/>
              <w:jc w:val="center"/>
              <w:rPr>
                <w:rFonts w:ascii="仿宋" w:hAnsi="仿宋" w:eastAsia="仿宋"/>
                <w:b/>
                <w:bCs/>
                <w:snapToGrid w:val="0"/>
                <w:color w:val="auto"/>
                <w:sz w:val="24"/>
                <w:szCs w:val="24"/>
                <w:highlight w:val="none"/>
              </w:rPr>
            </w:pPr>
            <w:r>
              <w:rPr>
                <w:rFonts w:ascii="仿宋" w:hAnsi="仿宋" w:eastAsia="仿宋"/>
                <w:b/>
                <w:bCs/>
                <w:snapToGrid w:val="0"/>
                <w:color w:val="auto"/>
                <w:sz w:val="24"/>
                <w:szCs w:val="24"/>
                <w:highlight w:val="none"/>
              </w:rPr>
              <w:t>级别</w:t>
            </w:r>
          </w:p>
        </w:tc>
        <w:tc>
          <w:tcPr>
            <w:tcW w:w="1221" w:type="dxa"/>
            <w:vAlign w:val="center"/>
          </w:tcPr>
          <w:p>
            <w:pPr>
              <w:adjustRightInd w:val="0"/>
              <w:snapToGrid w:val="0"/>
              <w:spacing w:line="276" w:lineRule="auto"/>
              <w:jc w:val="center"/>
              <w:rPr>
                <w:rFonts w:ascii="仿宋" w:hAnsi="仿宋" w:eastAsia="仿宋"/>
                <w:b/>
                <w:bCs/>
                <w:snapToGrid w:val="0"/>
                <w:color w:val="auto"/>
                <w:sz w:val="24"/>
                <w:szCs w:val="24"/>
                <w:highlight w:val="none"/>
              </w:rPr>
            </w:pPr>
            <w:r>
              <w:rPr>
                <w:rFonts w:ascii="仿宋" w:hAnsi="仿宋" w:eastAsia="仿宋"/>
                <w:b/>
                <w:bCs/>
                <w:snapToGrid w:val="0"/>
                <w:color w:val="auto"/>
                <w:sz w:val="24"/>
                <w:szCs w:val="24"/>
                <w:highlight w:val="none"/>
              </w:rPr>
              <w:t>证号</w:t>
            </w:r>
          </w:p>
        </w:tc>
        <w:tc>
          <w:tcPr>
            <w:tcW w:w="1134" w:type="dxa"/>
            <w:vMerge w:val="continue"/>
            <w:tcBorders>
              <w:top w:val="nil"/>
            </w:tcBorders>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41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992"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09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68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48"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855"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221"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c>
          <w:tcPr>
            <w:tcW w:w="1134" w:type="dxa"/>
            <w:vAlign w:val="center"/>
          </w:tcPr>
          <w:p>
            <w:pPr>
              <w:adjustRightInd w:val="0"/>
              <w:snapToGrid w:val="0"/>
              <w:spacing w:line="276" w:lineRule="auto"/>
              <w:jc w:val="center"/>
              <w:rPr>
                <w:rFonts w:ascii="仿宋" w:hAnsi="仿宋" w:eastAsia="仿宋"/>
                <w:snapToGrid w:val="0"/>
                <w:color w:val="auto"/>
                <w:sz w:val="24"/>
                <w:szCs w:val="24"/>
                <w:highlight w:val="none"/>
              </w:rPr>
            </w:pPr>
          </w:p>
        </w:tc>
      </w:tr>
    </w:tbl>
    <w:p>
      <w:pPr>
        <w:adjustRightInd w:val="0"/>
        <w:snapToGrid w:val="0"/>
        <w:spacing w:line="276" w:lineRule="auto"/>
        <w:rPr>
          <w:rFonts w:ascii="仿宋" w:hAnsi="仿宋" w:eastAsia="仿宋"/>
          <w:snapToGrid w:val="0"/>
          <w:color w:val="auto"/>
          <w:sz w:val="24"/>
          <w:szCs w:val="24"/>
          <w:highlight w:val="none"/>
        </w:rPr>
      </w:pPr>
    </w:p>
    <w:p>
      <w:pPr>
        <w:spacing w:line="276" w:lineRule="auto"/>
        <w:rPr>
          <w:rFonts w:ascii="仿宋" w:hAnsi="仿宋" w:eastAsia="仿宋" w:cs="Times New Roman"/>
          <w:snapToGrid w:val="0"/>
          <w:color w:val="auto"/>
          <w:sz w:val="24"/>
          <w:szCs w:val="24"/>
          <w:highlight w:val="none"/>
        </w:rPr>
      </w:pPr>
      <w:r>
        <w:rPr>
          <w:rFonts w:ascii="仿宋" w:hAnsi="仿宋" w:eastAsia="仿宋" w:cs="Times New Roman"/>
          <w:snapToGrid w:val="0"/>
          <w:color w:val="auto"/>
          <w:sz w:val="24"/>
          <w:szCs w:val="24"/>
          <w:highlight w:val="none"/>
        </w:rPr>
        <w:br w:type="page"/>
      </w:r>
    </w:p>
    <w:p>
      <w:pPr>
        <w:adjustRightInd w:val="0"/>
        <w:snapToGrid w:val="0"/>
        <w:spacing w:line="276" w:lineRule="auto"/>
        <w:rPr>
          <w:rFonts w:ascii="仿宋" w:hAnsi="仿宋" w:eastAsia="仿宋"/>
          <w:snapToGrid w:val="0"/>
          <w:color w:val="auto"/>
          <w:sz w:val="24"/>
          <w:szCs w:val="24"/>
          <w:highlight w:val="none"/>
          <w:lang w:eastAsia="zh-CN"/>
        </w:rPr>
      </w:pPr>
    </w:p>
    <w:p>
      <w:pPr>
        <w:pStyle w:val="5"/>
        <w:adjustRightInd w:val="0"/>
        <w:snapToGrid w:val="0"/>
        <w:spacing w:line="276" w:lineRule="auto"/>
        <w:ind w:left="0"/>
        <w:jc w:val="center"/>
        <w:rPr>
          <w:rFonts w:ascii="仿宋" w:hAnsi="仿宋" w:eastAsia="仿宋"/>
          <w:b/>
          <w:bCs/>
          <w:snapToGrid w:val="0"/>
          <w:color w:val="auto"/>
          <w:sz w:val="32"/>
          <w:szCs w:val="32"/>
          <w:highlight w:val="none"/>
          <w:lang w:eastAsia="zh-CN"/>
        </w:rPr>
      </w:pPr>
    </w:p>
    <w:p>
      <w:pPr>
        <w:pStyle w:val="4"/>
        <w:jc w:val="center"/>
        <w:rPr>
          <w:rFonts w:ascii="仿宋" w:hAnsi="仿宋" w:eastAsia="仿宋"/>
          <w:b/>
          <w:bCs/>
          <w:snapToGrid w:val="0"/>
          <w:color w:val="auto"/>
          <w:sz w:val="32"/>
          <w:szCs w:val="32"/>
          <w:highlight w:val="none"/>
          <w:lang w:eastAsia="zh-CN"/>
        </w:rPr>
      </w:pPr>
      <w:bookmarkStart w:id="189" w:name="_Toc94149572"/>
      <w:r>
        <w:rPr>
          <w:rFonts w:hint="eastAsia" w:ascii="仿宋" w:hAnsi="仿宋" w:eastAsia="仿宋"/>
          <w:b/>
          <w:bCs/>
          <w:snapToGrid w:val="0"/>
          <w:color w:val="auto"/>
          <w:sz w:val="32"/>
          <w:szCs w:val="32"/>
          <w:highlight w:val="none"/>
          <w:lang w:eastAsia="zh-CN"/>
        </w:rPr>
        <w:t>七</w:t>
      </w:r>
      <w:r>
        <w:rPr>
          <w:rFonts w:ascii="仿宋" w:hAnsi="仿宋" w:eastAsia="仿宋"/>
          <w:b/>
          <w:bCs/>
          <w:snapToGrid w:val="0"/>
          <w:color w:val="auto"/>
          <w:sz w:val="32"/>
          <w:szCs w:val="32"/>
          <w:highlight w:val="none"/>
          <w:lang w:eastAsia="zh-CN"/>
        </w:rPr>
        <w:t>、响应方案</w:t>
      </w:r>
      <w:bookmarkEnd w:id="189"/>
    </w:p>
    <w:p>
      <w:pPr>
        <w:spacing w:line="276" w:lineRule="auto"/>
        <w:rPr>
          <w:rFonts w:ascii="仿宋" w:hAnsi="仿宋" w:eastAsia="仿宋"/>
          <w:snapToGrid w:val="0"/>
          <w:color w:val="auto"/>
          <w:sz w:val="24"/>
          <w:szCs w:val="24"/>
          <w:highlight w:val="none"/>
          <w:lang w:eastAsia="zh-CN"/>
        </w:rPr>
      </w:pPr>
    </w:p>
    <w:p>
      <w:pPr>
        <w:adjustRightInd w:val="0"/>
        <w:snapToGrid w:val="0"/>
        <w:spacing w:line="360" w:lineRule="auto"/>
        <w:ind w:firstLine="480"/>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t>响应方案一般包括(但不限于)下列内容：</w:t>
      </w:r>
    </w:p>
    <w:p>
      <w:pPr>
        <w:pStyle w:val="11"/>
        <w:adjustRightInd w:val="0"/>
        <w:snapToGrid w:val="0"/>
        <w:spacing w:line="360" w:lineRule="auto"/>
        <w:ind w:left="48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（1）</w:t>
      </w:r>
      <w:r>
        <w:rPr>
          <w:rFonts w:ascii="仿宋" w:hAnsi="仿宋" w:eastAsia="仿宋"/>
          <w:snapToGrid w:val="0"/>
          <w:color w:val="auto"/>
          <w:sz w:val="24"/>
          <w:szCs w:val="24"/>
          <w:highlight w:val="none"/>
          <w:lang w:eastAsia="zh-CN"/>
        </w:rPr>
        <w:t>对项目的理解；</w:t>
      </w:r>
    </w:p>
    <w:p>
      <w:pPr>
        <w:pStyle w:val="11"/>
        <w:adjustRightInd w:val="0"/>
        <w:snapToGrid w:val="0"/>
        <w:spacing w:line="360" w:lineRule="auto"/>
        <w:ind w:left="48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（2）</w:t>
      </w:r>
      <w:r>
        <w:rPr>
          <w:rFonts w:ascii="仿宋" w:hAnsi="仿宋" w:eastAsia="仿宋"/>
          <w:snapToGrid w:val="0"/>
          <w:color w:val="auto"/>
          <w:sz w:val="24"/>
          <w:szCs w:val="24"/>
          <w:highlight w:val="none"/>
          <w:lang w:eastAsia="zh-CN"/>
        </w:rPr>
        <w:t>服务范围及内容；</w:t>
      </w:r>
    </w:p>
    <w:p>
      <w:pPr>
        <w:pStyle w:val="11"/>
        <w:adjustRightInd w:val="0"/>
        <w:snapToGrid w:val="0"/>
        <w:spacing w:line="360" w:lineRule="auto"/>
        <w:ind w:left="48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（3）</w:t>
      </w:r>
      <w:r>
        <w:rPr>
          <w:rFonts w:ascii="仿宋" w:hAnsi="仿宋" w:eastAsia="仿宋"/>
          <w:snapToGrid w:val="0"/>
          <w:color w:val="auto"/>
          <w:sz w:val="24"/>
          <w:szCs w:val="24"/>
          <w:highlight w:val="none"/>
          <w:lang w:eastAsia="zh-CN"/>
        </w:rPr>
        <w:t>服务工作的依据、工作目标；</w:t>
      </w:r>
    </w:p>
    <w:p>
      <w:pPr>
        <w:pStyle w:val="11"/>
        <w:adjustRightInd w:val="0"/>
        <w:snapToGrid w:val="0"/>
        <w:spacing w:line="360" w:lineRule="auto"/>
        <w:ind w:left="48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（4）</w:t>
      </w:r>
      <w:r>
        <w:rPr>
          <w:rFonts w:ascii="仿宋" w:hAnsi="仿宋" w:eastAsia="仿宋"/>
          <w:snapToGrid w:val="0"/>
          <w:color w:val="auto"/>
          <w:sz w:val="24"/>
          <w:szCs w:val="24"/>
          <w:highlight w:val="none"/>
          <w:lang w:eastAsia="zh-CN"/>
        </w:rPr>
        <w:t>服务机构设置(框图)、岗位职责；</w:t>
      </w:r>
    </w:p>
    <w:p>
      <w:pPr>
        <w:pStyle w:val="11"/>
        <w:adjustRightInd w:val="0"/>
        <w:snapToGrid w:val="0"/>
        <w:spacing w:line="360" w:lineRule="auto"/>
        <w:ind w:left="48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（5）</w:t>
      </w:r>
      <w:r>
        <w:rPr>
          <w:rFonts w:ascii="仿宋" w:hAnsi="仿宋" w:eastAsia="仿宋"/>
          <w:snapToGrid w:val="0"/>
          <w:color w:val="auto"/>
          <w:sz w:val="24"/>
          <w:szCs w:val="24"/>
          <w:highlight w:val="none"/>
          <w:lang w:eastAsia="zh-CN"/>
        </w:rPr>
        <w:t>拟投入本项目的服务人员及主要人员简历；</w:t>
      </w:r>
    </w:p>
    <w:p>
      <w:pPr>
        <w:pStyle w:val="11"/>
        <w:adjustRightInd w:val="0"/>
        <w:snapToGrid w:val="0"/>
        <w:spacing w:line="360" w:lineRule="auto"/>
        <w:ind w:left="48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（6）</w:t>
      </w:r>
      <w:r>
        <w:rPr>
          <w:rFonts w:ascii="仿宋" w:hAnsi="仿宋" w:eastAsia="仿宋"/>
          <w:snapToGrid w:val="0"/>
          <w:color w:val="auto"/>
          <w:sz w:val="24"/>
          <w:szCs w:val="24"/>
          <w:highlight w:val="none"/>
          <w:lang w:eastAsia="zh-CN"/>
        </w:rPr>
        <w:t>服务质量、进度、保密等保证措施；</w:t>
      </w:r>
    </w:p>
    <w:p>
      <w:pPr>
        <w:pStyle w:val="11"/>
        <w:adjustRightInd w:val="0"/>
        <w:snapToGrid w:val="0"/>
        <w:spacing w:line="360" w:lineRule="auto"/>
        <w:ind w:left="48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（7）</w:t>
      </w:r>
      <w:r>
        <w:rPr>
          <w:rFonts w:ascii="仿宋" w:hAnsi="仿宋" w:eastAsia="仿宋"/>
          <w:snapToGrid w:val="0"/>
          <w:color w:val="auto"/>
          <w:sz w:val="24"/>
          <w:szCs w:val="24"/>
          <w:highlight w:val="none"/>
          <w:lang w:eastAsia="zh-CN"/>
        </w:rPr>
        <w:t>服务工作重点、难点分析；</w:t>
      </w:r>
    </w:p>
    <w:p>
      <w:pPr>
        <w:pStyle w:val="11"/>
        <w:adjustRightInd w:val="0"/>
        <w:snapToGrid w:val="0"/>
        <w:spacing w:line="360" w:lineRule="auto"/>
        <w:ind w:left="480"/>
        <w:rPr>
          <w:rFonts w:ascii="仿宋" w:hAnsi="仿宋" w:eastAsia="仿宋"/>
          <w:snapToGrid w:val="0"/>
          <w:color w:val="auto"/>
          <w:sz w:val="24"/>
          <w:szCs w:val="24"/>
          <w:highlight w:val="none"/>
          <w:lang w:eastAsia="zh-CN"/>
        </w:rPr>
      </w:pPr>
      <w:r>
        <w:rPr>
          <w:rFonts w:hint="eastAsia" w:ascii="仿宋" w:hAnsi="仿宋" w:eastAsia="仿宋"/>
          <w:snapToGrid w:val="0"/>
          <w:color w:val="auto"/>
          <w:sz w:val="24"/>
          <w:szCs w:val="24"/>
          <w:highlight w:val="none"/>
          <w:lang w:eastAsia="zh-CN"/>
        </w:rPr>
        <w:t>（8）</w:t>
      </w:r>
      <w:r>
        <w:rPr>
          <w:rFonts w:ascii="仿宋" w:hAnsi="仿宋" w:eastAsia="仿宋"/>
          <w:snapToGrid w:val="0"/>
          <w:color w:val="auto"/>
          <w:sz w:val="24"/>
          <w:szCs w:val="24"/>
          <w:highlight w:val="none"/>
          <w:lang w:eastAsia="zh-CN"/>
        </w:rPr>
        <w:t>对本项目的合理化建议。</w:t>
      </w:r>
    </w:p>
    <w:p>
      <w:pPr>
        <w:spacing w:line="276" w:lineRule="auto"/>
        <w:rPr>
          <w:rFonts w:ascii="仿宋" w:hAnsi="仿宋" w:eastAsia="仿宋" w:cs="Times New Roman"/>
          <w:snapToGrid w:val="0"/>
          <w:color w:val="auto"/>
          <w:sz w:val="24"/>
          <w:szCs w:val="24"/>
          <w:highlight w:val="none"/>
          <w:lang w:eastAsia="zh-CN"/>
        </w:rPr>
      </w:pPr>
      <w:bookmarkStart w:id="190" w:name="扫描0069"/>
      <w:bookmarkEnd w:id="190"/>
      <w:r>
        <w:rPr>
          <w:rFonts w:ascii="仿宋" w:hAnsi="仿宋" w:eastAsia="仿宋" w:cs="Times New Roman"/>
          <w:snapToGrid w:val="0"/>
          <w:color w:val="auto"/>
          <w:sz w:val="24"/>
          <w:szCs w:val="24"/>
          <w:highlight w:val="none"/>
          <w:lang w:eastAsia="zh-CN"/>
        </w:rPr>
        <w:br w:type="page"/>
      </w:r>
    </w:p>
    <w:p>
      <w:pPr>
        <w:adjustRightInd w:val="0"/>
        <w:snapToGrid w:val="0"/>
        <w:spacing w:line="276" w:lineRule="auto"/>
        <w:rPr>
          <w:rFonts w:ascii="仿宋" w:hAnsi="仿宋" w:eastAsia="仿宋"/>
          <w:snapToGrid w:val="0"/>
          <w:color w:val="auto"/>
          <w:sz w:val="24"/>
          <w:szCs w:val="24"/>
          <w:highlight w:val="none"/>
          <w:lang w:eastAsia="zh-CN"/>
        </w:rPr>
      </w:pPr>
    </w:p>
    <w:p>
      <w:pPr>
        <w:pStyle w:val="4"/>
        <w:jc w:val="center"/>
        <w:rPr>
          <w:rFonts w:ascii="仿宋" w:hAnsi="仿宋" w:eastAsia="仿宋"/>
          <w:b/>
          <w:bCs/>
          <w:snapToGrid w:val="0"/>
          <w:color w:val="auto"/>
          <w:sz w:val="32"/>
          <w:szCs w:val="32"/>
          <w:highlight w:val="none"/>
          <w:lang w:eastAsia="zh-CN"/>
        </w:rPr>
      </w:pPr>
      <w:bookmarkStart w:id="191" w:name="_bookmark23"/>
      <w:bookmarkEnd w:id="191"/>
      <w:bookmarkStart w:id="192" w:name="_Toc94149573"/>
      <w:r>
        <w:rPr>
          <w:rFonts w:hint="eastAsia" w:ascii="仿宋" w:hAnsi="仿宋" w:eastAsia="仿宋"/>
          <w:b/>
          <w:bCs/>
          <w:snapToGrid w:val="0"/>
          <w:color w:val="auto"/>
          <w:sz w:val="32"/>
          <w:szCs w:val="32"/>
          <w:highlight w:val="none"/>
          <w:lang w:eastAsia="zh-CN"/>
        </w:rPr>
        <w:t>八</w:t>
      </w:r>
      <w:r>
        <w:rPr>
          <w:rFonts w:ascii="仿宋" w:hAnsi="仿宋" w:eastAsia="仿宋"/>
          <w:b/>
          <w:bCs/>
          <w:snapToGrid w:val="0"/>
          <w:color w:val="auto"/>
          <w:sz w:val="32"/>
          <w:szCs w:val="32"/>
          <w:highlight w:val="none"/>
          <w:lang w:eastAsia="zh-CN"/>
        </w:rPr>
        <w:t>、</w:t>
      </w:r>
      <w:r>
        <w:rPr>
          <w:rFonts w:hint="eastAsia" w:ascii="仿宋" w:hAnsi="仿宋" w:eastAsia="仿宋"/>
          <w:b/>
          <w:bCs/>
          <w:snapToGrid w:val="0"/>
          <w:color w:val="auto"/>
          <w:sz w:val="32"/>
          <w:szCs w:val="32"/>
          <w:highlight w:val="none"/>
          <w:lang w:eastAsia="zh-CN"/>
        </w:rPr>
        <w:t>廉洁承诺书</w:t>
      </w:r>
      <w:bookmarkEnd w:id="192"/>
    </w:p>
    <w:p>
      <w:pPr>
        <w:rPr>
          <w:rFonts w:ascii="仿宋" w:hAnsi="仿宋" w:eastAsia="仿宋"/>
          <w:color w:val="auto"/>
          <w:sz w:val="24"/>
          <w:szCs w:val="24"/>
          <w:highlight w:val="none"/>
          <w:lang w:eastAsia="zh-CN"/>
        </w:rPr>
      </w:pPr>
    </w:p>
    <w:p>
      <w:pPr>
        <w:pStyle w:val="15"/>
        <w:spacing w:line="380" w:lineRule="exact"/>
        <w:jc w:val="left"/>
        <w:rPr>
          <w:rStyle w:val="61"/>
          <w:rFonts w:hint="default" w:ascii="仿宋" w:hAnsi="仿宋" w:eastAsia="仿宋" w:cs="仿宋"/>
          <w:color w:val="auto"/>
          <w:sz w:val="24"/>
          <w:szCs w:val="24"/>
          <w:highlight w:val="none"/>
        </w:rPr>
      </w:pPr>
      <w:r>
        <w:rPr>
          <w:rStyle w:val="61"/>
          <w:rFonts w:hint="default" w:ascii="仿宋" w:hAnsi="仿宋" w:eastAsia="仿宋" w:cs="仿宋"/>
          <w:color w:val="auto"/>
          <w:sz w:val="24"/>
          <w:szCs w:val="24"/>
          <w:highlight w:val="none"/>
        </w:rPr>
        <w:t>中粮糖业及下属分子公司：</w:t>
      </w:r>
    </w:p>
    <w:p>
      <w:pPr>
        <w:pStyle w:val="15"/>
        <w:spacing w:line="380" w:lineRule="exact"/>
        <w:ind w:firstLine="480" w:firstLineChars="200"/>
        <w:jc w:val="left"/>
        <w:rPr>
          <w:rStyle w:val="61"/>
          <w:rFonts w:hint="default" w:ascii="仿宋" w:hAnsi="仿宋" w:eastAsia="仿宋" w:cs="仿宋"/>
          <w:color w:val="auto"/>
          <w:sz w:val="24"/>
          <w:szCs w:val="24"/>
          <w:highlight w:val="none"/>
        </w:rPr>
      </w:pPr>
      <w:r>
        <w:rPr>
          <w:rStyle w:val="61"/>
          <w:rFonts w:hint="default" w:ascii="仿宋" w:hAnsi="仿宋" w:eastAsia="仿宋" w:cs="仿宋"/>
          <w:color w:val="auto"/>
          <w:sz w:val="24"/>
          <w:szCs w:val="24"/>
          <w:highlight w:val="none"/>
        </w:rPr>
        <w:t>为积极配合贵公司进行的项目采购与招投标工作，有效遏制不公平竞争和违规违纪问题的发生，确保采购与招投标工作的公平、公正、公开，我们特向贵公司承诺如下事项：</w:t>
      </w:r>
    </w:p>
    <w:p>
      <w:pPr>
        <w:pStyle w:val="15"/>
        <w:spacing w:line="380" w:lineRule="exact"/>
        <w:ind w:firstLine="480" w:firstLineChars="200"/>
        <w:jc w:val="left"/>
        <w:rPr>
          <w:rStyle w:val="61"/>
          <w:rFonts w:hint="default"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1.</w:t>
      </w:r>
      <w:r>
        <w:rPr>
          <w:rStyle w:val="61"/>
          <w:rFonts w:hint="default" w:ascii="仿宋" w:hAnsi="仿宋" w:eastAsia="仿宋" w:cs="仿宋"/>
          <w:color w:val="auto"/>
          <w:sz w:val="24"/>
          <w:szCs w:val="24"/>
          <w:highlight w:val="none"/>
        </w:rPr>
        <w:t>自觉遵守国家法律法规及中粮糖业有关廉政建设制度。</w:t>
      </w:r>
    </w:p>
    <w:p>
      <w:pPr>
        <w:pStyle w:val="15"/>
        <w:spacing w:line="380" w:lineRule="exact"/>
        <w:ind w:firstLine="480" w:firstLineChars="200"/>
        <w:jc w:val="left"/>
        <w:rPr>
          <w:rStyle w:val="61"/>
          <w:rFonts w:hint="default"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2.</w:t>
      </w:r>
      <w:r>
        <w:rPr>
          <w:rStyle w:val="61"/>
          <w:rFonts w:hint="default" w:ascii="仿宋" w:hAnsi="仿宋" w:eastAsia="仿宋" w:cs="仿宋"/>
          <w:color w:val="auto"/>
          <w:sz w:val="24"/>
          <w:szCs w:val="24"/>
          <w:highlight w:val="none"/>
        </w:rPr>
        <w:t>不使用不正当手段妨碍、排挤其它投标单位或串通投标。</w:t>
      </w:r>
    </w:p>
    <w:p>
      <w:pPr>
        <w:pStyle w:val="15"/>
        <w:spacing w:line="380" w:lineRule="exact"/>
        <w:ind w:firstLine="480" w:firstLineChars="200"/>
        <w:jc w:val="left"/>
        <w:rPr>
          <w:rStyle w:val="61"/>
          <w:rFonts w:hint="default"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3.</w:t>
      </w:r>
      <w:r>
        <w:rPr>
          <w:rStyle w:val="61"/>
          <w:rFonts w:hint="default" w:ascii="仿宋" w:hAnsi="仿宋" w:eastAsia="仿宋" w:cs="仿宋"/>
          <w:color w:val="auto"/>
          <w:sz w:val="24"/>
          <w:szCs w:val="24"/>
          <w:highlight w:val="none"/>
        </w:rPr>
        <w:t>按照采购文件规定的方式进行投标，不隐瞒本单位投标资质的真实情况，投标资质符合规定；保证不会以其他人名义投标或者以其他方式弄虚作假，骗取中标。</w:t>
      </w:r>
    </w:p>
    <w:p>
      <w:pPr>
        <w:pStyle w:val="15"/>
        <w:spacing w:line="380" w:lineRule="exact"/>
        <w:ind w:firstLine="480" w:firstLineChars="200"/>
        <w:jc w:val="left"/>
        <w:rPr>
          <w:rStyle w:val="61"/>
          <w:rFonts w:hint="default"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4.</w:t>
      </w:r>
      <w:r>
        <w:rPr>
          <w:rStyle w:val="61"/>
          <w:rFonts w:hint="default" w:ascii="仿宋" w:hAnsi="仿宋" w:eastAsia="仿宋" w:cs="仿宋"/>
          <w:color w:val="auto"/>
          <w:sz w:val="24"/>
          <w:szCs w:val="24"/>
          <w:highlight w:val="none"/>
        </w:rPr>
        <w:t>不将主体、关键性工作进行分包（包括贴牌生产、转包等）。</w:t>
      </w:r>
    </w:p>
    <w:p>
      <w:pPr>
        <w:pStyle w:val="15"/>
        <w:spacing w:line="380" w:lineRule="exact"/>
        <w:ind w:firstLine="480" w:firstLineChars="200"/>
        <w:jc w:val="left"/>
        <w:rPr>
          <w:rStyle w:val="61"/>
          <w:rFonts w:hint="default"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5.</w:t>
      </w:r>
      <w:r>
        <w:rPr>
          <w:rStyle w:val="61"/>
          <w:rFonts w:hint="default" w:ascii="仿宋" w:hAnsi="仿宋" w:eastAsia="仿宋" w:cs="仿宋"/>
          <w:color w:val="auto"/>
          <w:sz w:val="24"/>
          <w:szCs w:val="24"/>
          <w:highlight w:val="none"/>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15"/>
        <w:spacing w:line="380" w:lineRule="exact"/>
        <w:ind w:firstLine="480" w:firstLineChars="200"/>
        <w:jc w:val="left"/>
        <w:rPr>
          <w:rStyle w:val="61"/>
          <w:rFonts w:hint="default"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6.</w:t>
      </w:r>
      <w:r>
        <w:rPr>
          <w:rStyle w:val="61"/>
          <w:rFonts w:hint="default" w:ascii="仿宋" w:hAnsi="仿宋" w:eastAsia="仿宋" w:cs="仿宋"/>
          <w:color w:val="auto"/>
          <w:sz w:val="24"/>
          <w:szCs w:val="24"/>
          <w:highlight w:val="none"/>
        </w:rPr>
        <w:t>不向贵公司涉及采购与招投标的部门及个人支付好处费、介绍费；购置或提供通讯工具、交通工具、电脑等。</w:t>
      </w:r>
    </w:p>
    <w:p>
      <w:pPr>
        <w:pStyle w:val="15"/>
        <w:spacing w:line="380" w:lineRule="exact"/>
        <w:ind w:firstLine="480" w:firstLineChars="200"/>
        <w:jc w:val="left"/>
        <w:rPr>
          <w:rStyle w:val="61"/>
          <w:rFonts w:hint="default"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 xml:space="preserve">7. </w:t>
      </w:r>
      <w:r>
        <w:rPr>
          <w:rStyle w:val="61"/>
          <w:rFonts w:hint="default" w:ascii="仿宋" w:hAnsi="仿宋" w:eastAsia="仿宋" w:cs="仿宋"/>
          <w:color w:val="auto"/>
          <w:sz w:val="24"/>
          <w:szCs w:val="24"/>
          <w:highlight w:val="none"/>
        </w:rPr>
        <w:t>经查实对于参与串通行为的投标人，其中标无效，列入供应商黑名单，并对投标人处中标项目金额千分之五以上千分之十以下的罚款如事后查实无法追溯的仅列入供应商黑名单，加大不诚信供应商的违规成本。</w:t>
      </w:r>
    </w:p>
    <w:p>
      <w:pPr>
        <w:pStyle w:val="15"/>
        <w:spacing w:line="380" w:lineRule="exact"/>
        <w:ind w:firstLine="480" w:firstLineChars="200"/>
        <w:jc w:val="left"/>
        <w:rPr>
          <w:rStyle w:val="61"/>
          <w:rFonts w:hint="default"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8.</w:t>
      </w:r>
      <w:r>
        <w:rPr>
          <w:rStyle w:val="61"/>
          <w:rFonts w:hint="default" w:ascii="仿宋" w:hAnsi="仿宋" w:eastAsia="仿宋" w:cs="仿宋"/>
          <w:color w:val="auto"/>
          <w:sz w:val="24"/>
          <w:szCs w:val="24"/>
          <w:highlight w:val="none"/>
        </w:rPr>
        <w:t>一旦发现相关人员在招标过程中有索要财物等不廉洁行为，坚决予以抵制，并及时向贵公司纪委办公室举报。</w:t>
      </w:r>
    </w:p>
    <w:p>
      <w:pPr>
        <w:pStyle w:val="15"/>
        <w:spacing w:line="380" w:lineRule="exact"/>
        <w:ind w:firstLine="480" w:firstLineChars="200"/>
        <w:jc w:val="left"/>
        <w:rPr>
          <w:rStyle w:val="61"/>
          <w:rFonts w:hint="default"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9.</w:t>
      </w:r>
      <w:r>
        <w:rPr>
          <w:rStyle w:val="61"/>
          <w:rFonts w:hint="default" w:ascii="仿宋" w:hAnsi="仿宋" w:eastAsia="仿宋" w:cs="仿宋"/>
          <w:color w:val="auto"/>
          <w:sz w:val="24"/>
          <w:szCs w:val="24"/>
          <w:highlight w:val="none"/>
        </w:rPr>
        <w:t>我方自愿将本承诺书作为投标文件及合同的附件，具有同等的法律效力。</w:t>
      </w:r>
    </w:p>
    <w:p>
      <w:pPr>
        <w:pStyle w:val="15"/>
        <w:spacing w:line="380" w:lineRule="exact"/>
        <w:ind w:firstLine="480" w:firstLineChars="200"/>
        <w:jc w:val="left"/>
        <w:rPr>
          <w:rStyle w:val="61"/>
          <w:rFonts w:hint="default"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10.</w:t>
      </w:r>
      <w:r>
        <w:rPr>
          <w:rStyle w:val="61"/>
          <w:rFonts w:hint="default" w:ascii="仿宋" w:hAnsi="仿宋" w:eastAsia="仿宋" w:cs="仿宋"/>
          <w:color w:val="auto"/>
          <w:sz w:val="24"/>
          <w:szCs w:val="24"/>
          <w:highlight w:val="none"/>
        </w:rPr>
        <w:t>若违反上述承诺或违反有关法律法规及贵公司有关规定，我方自愿永久放弃参与贵公司的所有业务往来，并承担贵公司制度规定的一切法律责任。</w:t>
      </w:r>
    </w:p>
    <w:p>
      <w:pPr>
        <w:pStyle w:val="15"/>
        <w:spacing w:line="380" w:lineRule="exact"/>
        <w:ind w:firstLine="480" w:firstLineChars="200"/>
        <w:jc w:val="left"/>
        <w:rPr>
          <w:rStyle w:val="61"/>
          <w:rFonts w:hint="default"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11.</w:t>
      </w:r>
      <w:r>
        <w:rPr>
          <w:rStyle w:val="61"/>
          <w:rFonts w:hint="default" w:ascii="仿宋" w:hAnsi="仿宋" w:eastAsia="仿宋" w:cs="仿宋"/>
          <w:color w:val="auto"/>
          <w:sz w:val="24"/>
          <w:szCs w:val="24"/>
          <w:highlight w:val="none"/>
        </w:rPr>
        <w:t>本承诺书自签署之日起生效。</w:t>
      </w:r>
    </w:p>
    <w:p>
      <w:pPr>
        <w:adjustRightInd w:val="0"/>
        <w:spacing w:line="360" w:lineRule="auto"/>
        <w:ind w:firstLine="3000" w:firstLineChars="1250"/>
        <w:rPr>
          <w:rFonts w:ascii="仿宋" w:hAnsi="仿宋" w:eastAsia="仿宋"/>
          <w:color w:val="auto"/>
          <w:sz w:val="24"/>
          <w:szCs w:val="24"/>
          <w:highlight w:val="none"/>
          <w:lang w:eastAsia="zh-CN"/>
        </w:rPr>
      </w:pPr>
    </w:p>
    <w:p>
      <w:pPr>
        <w:adjustRightInd w:val="0"/>
        <w:spacing w:line="360" w:lineRule="auto"/>
        <w:rPr>
          <w:rFonts w:ascii="仿宋" w:hAnsi="仿宋" w:eastAsia="仿宋"/>
          <w:color w:val="auto"/>
          <w:sz w:val="24"/>
          <w:szCs w:val="24"/>
          <w:highlight w:val="none"/>
          <w:lang w:eastAsia="zh-CN"/>
        </w:rPr>
      </w:pPr>
    </w:p>
    <w:p>
      <w:pPr>
        <w:adjustRightInd w:val="0"/>
        <w:spacing w:line="360" w:lineRule="auto"/>
        <w:ind w:firstLine="3000" w:firstLineChars="1250"/>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供应商（盖单位公章）：</w:t>
      </w:r>
      <w:r>
        <w:rPr>
          <w:rFonts w:hint="eastAsia" w:ascii="仿宋" w:hAnsi="仿宋" w:eastAsia="仿宋"/>
          <w:color w:val="auto"/>
          <w:sz w:val="24"/>
          <w:szCs w:val="24"/>
          <w:highlight w:val="none"/>
          <w:u w:val="single"/>
          <w:lang w:eastAsia="zh-CN"/>
        </w:rPr>
        <w:t xml:space="preserve">  </w:t>
      </w:r>
      <w:r>
        <w:rPr>
          <w:rFonts w:ascii="仿宋" w:hAnsi="仿宋" w:eastAsia="仿宋"/>
          <w:color w:val="auto"/>
          <w:sz w:val="24"/>
          <w:szCs w:val="24"/>
          <w:highlight w:val="none"/>
          <w:u w:val="single"/>
          <w:lang w:eastAsia="zh-CN"/>
        </w:rPr>
        <w:t xml:space="preserve">                   </w:t>
      </w:r>
    </w:p>
    <w:p>
      <w:pPr>
        <w:adjustRightInd w:val="0"/>
        <w:spacing w:line="360" w:lineRule="auto"/>
        <w:ind w:firstLine="3000" w:firstLineChars="1250"/>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法定代表人或授权代理人（签名）：</w:t>
      </w:r>
      <w:r>
        <w:rPr>
          <w:rFonts w:hint="eastAsia" w:ascii="仿宋" w:hAnsi="仿宋" w:eastAsia="仿宋"/>
          <w:color w:val="auto"/>
          <w:sz w:val="24"/>
          <w:szCs w:val="24"/>
          <w:highlight w:val="none"/>
          <w:u w:val="single"/>
          <w:lang w:eastAsia="zh-CN"/>
        </w:rPr>
        <w:t xml:space="preserve">  </w:t>
      </w:r>
      <w:r>
        <w:rPr>
          <w:rFonts w:ascii="仿宋" w:hAnsi="仿宋" w:eastAsia="仿宋"/>
          <w:color w:val="auto"/>
          <w:sz w:val="24"/>
          <w:szCs w:val="24"/>
          <w:highlight w:val="none"/>
          <w:u w:val="single"/>
          <w:lang w:eastAsia="zh-CN"/>
        </w:rPr>
        <w:t xml:space="preserve">         </w:t>
      </w:r>
    </w:p>
    <w:p>
      <w:pPr>
        <w:adjustRightInd w:val="0"/>
        <w:spacing w:line="360" w:lineRule="auto"/>
        <w:ind w:firstLine="3000" w:firstLineChars="1250"/>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日期：</w:t>
      </w:r>
      <w:r>
        <w:rPr>
          <w:rFonts w:ascii="仿宋" w:hAnsi="仿宋" w:eastAsia="仿宋"/>
          <w:color w:val="auto"/>
          <w:sz w:val="24"/>
          <w:szCs w:val="24"/>
          <w:highlight w:val="none"/>
          <w:u w:val="single"/>
          <w:lang w:eastAsia="zh-CN"/>
        </w:rPr>
        <w:t xml:space="preserve">       </w:t>
      </w:r>
      <w:r>
        <w:rPr>
          <w:rFonts w:hint="eastAsia" w:ascii="仿宋" w:hAnsi="仿宋" w:eastAsia="仿宋"/>
          <w:color w:val="auto"/>
          <w:sz w:val="24"/>
          <w:szCs w:val="24"/>
          <w:highlight w:val="none"/>
          <w:lang w:eastAsia="zh-CN"/>
        </w:rPr>
        <w:t>年</w:t>
      </w:r>
      <w:r>
        <w:rPr>
          <w:rFonts w:hint="eastAsia" w:ascii="仿宋" w:hAnsi="仿宋" w:eastAsia="仿宋"/>
          <w:color w:val="auto"/>
          <w:sz w:val="24"/>
          <w:szCs w:val="24"/>
          <w:highlight w:val="none"/>
          <w:u w:val="single"/>
          <w:lang w:eastAsia="zh-CN"/>
        </w:rPr>
        <w:t xml:space="preserve">  </w:t>
      </w:r>
      <w:r>
        <w:rPr>
          <w:rFonts w:ascii="仿宋" w:hAnsi="仿宋" w:eastAsia="仿宋"/>
          <w:color w:val="auto"/>
          <w:sz w:val="24"/>
          <w:szCs w:val="24"/>
          <w:highlight w:val="none"/>
          <w:u w:val="single"/>
          <w:lang w:eastAsia="zh-CN"/>
        </w:rPr>
        <w:t xml:space="preserve"> </w:t>
      </w:r>
      <w:r>
        <w:rPr>
          <w:rFonts w:hint="eastAsia" w:ascii="仿宋" w:hAnsi="仿宋" w:eastAsia="仿宋"/>
          <w:color w:val="auto"/>
          <w:sz w:val="24"/>
          <w:szCs w:val="24"/>
          <w:highlight w:val="none"/>
          <w:lang w:eastAsia="zh-CN"/>
        </w:rPr>
        <w:t>月</w:t>
      </w:r>
      <w:r>
        <w:rPr>
          <w:rFonts w:ascii="仿宋" w:hAnsi="仿宋" w:eastAsia="仿宋"/>
          <w:color w:val="auto"/>
          <w:sz w:val="24"/>
          <w:szCs w:val="24"/>
          <w:highlight w:val="none"/>
          <w:u w:val="single"/>
          <w:lang w:eastAsia="zh-CN"/>
        </w:rPr>
        <w:t xml:space="preserve">   </w:t>
      </w:r>
      <w:r>
        <w:rPr>
          <w:rFonts w:hint="eastAsia" w:ascii="仿宋" w:hAnsi="仿宋" w:eastAsia="仿宋"/>
          <w:color w:val="auto"/>
          <w:sz w:val="24"/>
          <w:szCs w:val="24"/>
          <w:highlight w:val="none"/>
          <w:lang w:eastAsia="zh-CN"/>
        </w:rPr>
        <w:t>日</w:t>
      </w:r>
    </w:p>
    <w:p>
      <w:pPr>
        <w:rPr>
          <w:rFonts w:ascii="仿宋" w:hAnsi="仿宋" w:eastAsia="仿宋"/>
          <w:snapToGrid w:val="0"/>
          <w:color w:val="auto"/>
          <w:sz w:val="24"/>
          <w:szCs w:val="24"/>
          <w:highlight w:val="none"/>
          <w:lang w:eastAsia="zh-CN"/>
        </w:rPr>
      </w:pPr>
      <w:r>
        <w:rPr>
          <w:rFonts w:ascii="仿宋" w:hAnsi="仿宋" w:eastAsia="仿宋"/>
          <w:snapToGrid w:val="0"/>
          <w:color w:val="auto"/>
          <w:sz w:val="24"/>
          <w:szCs w:val="24"/>
          <w:highlight w:val="none"/>
          <w:lang w:eastAsia="zh-CN"/>
        </w:rPr>
        <w:br w:type="page"/>
      </w:r>
    </w:p>
    <w:p>
      <w:pPr>
        <w:rPr>
          <w:rFonts w:ascii="仿宋" w:hAnsi="仿宋" w:eastAsia="仿宋"/>
          <w:color w:val="auto"/>
          <w:highlight w:val="none"/>
          <w:lang w:eastAsia="zh-CN"/>
        </w:rPr>
      </w:pPr>
    </w:p>
    <w:p>
      <w:pPr>
        <w:pStyle w:val="4"/>
        <w:jc w:val="center"/>
        <w:rPr>
          <w:rFonts w:ascii="仿宋" w:hAnsi="仿宋" w:eastAsia="仿宋"/>
          <w:b/>
          <w:bCs/>
          <w:snapToGrid w:val="0"/>
          <w:color w:val="auto"/>
          <w:sz w:val="32"/>
          <w:szCs w:val="32"/>
          <w:highlight w:val="none"/>
          <w:lang w:eastAsia="zh-CN"/>
        </w:rPr>
      </w:pPr>
      <w:bookmarkStart w:id="193" w:name="_Toc94149574"/>
      <w:r>
        <w:rPr>
          <w:rFonts w:hint="eastAsia" w:ascii="仿宋" w:hAnsi="仿宋" w:eastAsia="仿宋"/>
          <w:b/>
          <w:bCs/>
          <w:snapToGrid w:val="0"/>
          <w:color w:val="auto"/>
          <w:sz w:val="32"/>
          <w:szCs w:val="32"/>
          <w:highlight w:val="none"/>
          <w:lang w:eastAsia="zh-CN"/>
        </w:rPr>
        <w:t>九、保密承诺书</w:t>
      </w:r>
      <w:bookmarkEnd w:id="193"/>
    </w:p>
    <w:p>
      <w:pPr>
        <w:rPr>
          <w:rFonts w:ascii="仿宋" w:hAnsi="仿宋" w:eastAsia="仿宋"/>
          <w:color w:val="auto"/>
          <w:highlight w:val="none"/>
          <w:lang w:eastAsia="zh-CN"/>
        </w:rPr>
      </w:pPr>
    </w:p>
    <w:p>
      <w:pPr>
        <w:pStyle w:val="11"/>
        <w:spacing w:line="560" w:lineRule="exact"/>
        <w:rPr>
          <w:rFonts w:ascii="仿宋" w:hAnsi="仿宋" w:eastAsia="仿宋" w:cs="仿宋_GB2312"/>
          <w:color w:val="auto"/>
          <w:sz w:val="24"/>
          <w:szCs w:val="24"/>
          <w:highlight w:val="none"/>
          <w:lang w:eastAsia="zh-CN" w:bidi="ar"/>
        </w:rPr>
      </w:pPr>
      <w:r>
        <w:rPr>
          <w:rFonts w:hint="eastAsia" w:ascii="仿宋" w:hAnsi="仿宋" w:eastAsia="仿宋" w:cs="仿宋_GB2312"/>
          <w:color w:val="auto"/>
          <w:sz w:val="24"/>
          <w:szCs w:val="24"/>
          <w:highlight w:val="none"/>
          <w:lang w:eastAsia="zh-CN" w:bidi="ar"/>
        </w:rPr>
        <w:t>中粮崇左糖业有限公司：</w:t>
      </w:r>
    </w:p>
    <w:p>
      <w:pPr>
        <w:pStyle w:val="11"/>
        <w:tabs>
          <w:tab w:val="left" w:pos="6626"/>
        </w:tabs>
        <w:spacing w:before="240" w:line="360" w:lineRule="auto"/>
        <w:ind w:right="382" w:firstLine="482"/>
        <w:rPr>
          <w:rFonts w:ascii="仿宋" w:hAnsi="仿宋" w:eastAsia="仿宋" w:cs="仿宋_GB2312"/>
          <w:color w:val="auto"/>
          <w:sz w:val="24"/>
          <w:szCs w:val="24"/>
          <w:highlight w:val="none"/>
          <w:lang w:eastAsia="zh-CN" w:bidi="ar"/>
        </w:rPr>
      </w:pPr>
      <w:r>
        <w:rPr>
          <w:rFonts w:hint="eastAsia" w:ascii="仿宋" w:hAnsi="仿宋" w:eastAsia="仿宋" w:cs="仿宋_GB2312"/>
          <w:color w:val="auto"/>
          <w:sz w:val="24"/>
          <w:szCs w:val="24"/>
          <w:highlight w:val="none"/>
          <w:lang w:eastAsia="zh-CN" w:bidi="ar"/>
        </w:rPr>
        <w:t>鉴于我方自愿参加</w:t>
      </w:r>
      <w:r>
        <w:rPr>
          <w:rFonts w:hint="eastAsia" w:ascii="仿宋" w:hAnsi="仿宋" w:eastAsia="仿宋"/>
          <w:snapToGrid w:val="0"/>
          <w:color w:val="auto"/>
          <w:sz w:val="24"/>
          <w:szCs w:val="24"/>
          <w:highlight w:val="none"/>
          <w:u w:val="single"/>
          <w:lang w:eastAsia="zh-CN"/>
        </w:rPr>
        <w:t>崇左糖业关于</w:t>
      </w:r>
      <w:r>
        <w:rPr>
          <w:rFonts w:ascii="仿宋" w:hAnsi="仿宋" w:eastAsia="仿宋"/>
          <w:snapToGrid w:val="0"/>
          <w:color w:val="auto"/>
          <w:sz w:val="24"/>
          <w:szCs w:val="24"/>
          <w:highlight w:val="none"/>
          <w:u w:val="single"/>
          <w:lang w:eastAsia="zh-CN"/>
        </w:rPr>
        <w:t>2024/2025年产季成品糖出入库装卸劳务外包项目</w:t>
      </w:r>
      <w:r>
        <w:rPr>
          <w:rFonts w:hint="eastAsia" w:ascii="仿宋" w:hAnsi="仿宋" w:eastAsia="仿宋" w:cs="仿宋_GB2312"/>
          <w:color w:val="auto"/>
          <w:sz w:val="24"/>
          <w:szCs w:val="24"/>
          <w:highlight w:val="none"/>
          <w:lang w:eastAsia="zh-CN" w:bidi="ar"/>
        </w:rPr>
        <w:t>采购活动，我方现就有关保密义务事项作出如下承诺：</w:t>
      </w:r>
    </w:p>
    <w:p>
      <w:pPr>
        <w:pStyle w:val="11"/>
        <w:numPr>
          <w:ilvl w:val="0"/>
          <w:numId w:val="16"/>
        </w:numPr>
        <w:autoSpaceDE/>
        <w:autoSpaceDN/>
        <w:spacing w:line="360" w:lineRule="auto"/>
        <w:ind w:right="379" w:firstLine="482"/>
        <w:jc w:val="both"/>
        <w:rPr>
          <w:rFonts w:ascii="仿宋" w:hAnsi="仿宋" w:eastAsia="仿宋" w:cs="仿宋_GB2312"/>
          <w:color w:val="auto"/>
          <w:sz w:val="24"/>
          <w:szCs w:val="24"/>
          <w:highlight w:val="none"/>
          <w:lang w:eastAsia="zh-CN" w:bidi="ar"/>
        </w:rPr>
      </w:pPr>
      <w:r>
        <w:rPr>
          <w:rFonts w:hint="eastAsia" w:ascii="仿宋" w:hAnsi="仿宋" w:eastAsia="仿宋" w:cs="仿宋_GB2312"/>
          <w:color w:val="auto"/>
          <w:sz w:val="24"/>
          <w:szCs w:val="24"/>
          <w:highlight w:val="none"/>
          <w:lang w:eastAsia="zh-CN" w:bidi="ar"/>
        </w:rPr>
        <w:t>我方保证，未经采购人书面同意</w:t>
      </w:r>
      <w:r>
        <w:rPr>
          <w:rFonts w:ascii="仿宋" w:hAnsi="仿宋" w:eastAsia="仿宋" w:cs="仿宋_GB2312"/>
          <w:color w:val="auto"/>
          <w:sz w:val="24"/>
          <w:szCs w:val="24"/>
          <w:highlight w:val="none"/>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1"/>
        <w:numPr>
          <w:ilvl w:val="0"/>
          <w:numId w:val="16"/>
        </w:numPr>
        <w:autoSpaceDE/>
        <w:autoSpaceDN/>
        <w:spacing w:line="360" w:lineRule="auto"/>
        <w:ind w:right="379" w:firstLine="482"/>
        <w:jc w:val="both"/>
        <w:rPr>
          <w:rFonts w:ascii="仿宋" w:hAnsi="仿宋" w:eastAsia="仿宋" w:cs="仿宋_GB2312"/>
          <w:color w:val="auto"/>
          <w:sz w:val="24"/>
          <w:szCs w:val="24"/>
          <w:highlight w:val="none"/>
          <w:lang w:eastAsia="zh-CN" w:bidi="ar"/>
        </w:rPr>
      </w:pPr>
      <w:r>
        <w:rPr>
          <w:rFonts w:hint="eastAsia" w:ascii="仿宋" w:hAnsi="仿宋" w:eastAsia="仿宋" w:cs="仿宋_GB2312"/>
          <w:color w:val="auto"/>
          <w:sz w:val="24"/>
          <w:szCs w:val="24"/>
          <w:highlight w:val="none"/>
          <w:lang w:eastAsia="zh-CN" w:bidi="ar"/>
        </w:rPr>
        <w:t>我方保证，如为本合同目的确实需要向第三方披露对方的敏感信息，需事先得到采购人的书面许可，并与该第三方签订保密合同。</w:t>
      </w:r>
    </w:p>
    <w:p>
      <w:pPr>
        <w:pStyle w:val="11"/>
        <w:numPr>
          <w:ilvl w:val="0"/>
          <w:numId w:val="16"/>
        </w:numPr>
        <w:autoSpaceDE/>
        <w:autoSpaceDN/>
        <w:spacing w:line="360" w:lineRule="auto"/>
        <w:ind w:right="379" w:firstLine="482"/>
        <w:jc w:val="both"/>
        <w:rPr>
          <w:rFonts w:ascii="仿宋" w:hAnsi="仿宋" w:eastAsia="仿宋" w:cs="仿宋_GB2312"/>
          <w:color w:val="auto"/>
          <w:sz w:val="24"/>
          <w:szCs w:val="24"/>
          <w:highlight w:val="none"/>
          <w:lang w:eastAsia="zh-CN" w:bidi="ar"/>
        </w:rPr>
      </w:pPr>
      <w:r>
        <w:rPr>
          <w:rFonts w:hint="eastAsia" w:ascii="仿宋" w:hAnsi="仿宋" w:eastAsia="仿宋" w:cs="仿宋_GB2312"/>
          <w:color w:val="auto"/>
          <w:sz w:val="24"/>
          <w:szCs w:val="24"/>
          <w:highlight w:val="none"/>
          <w:lang w:eastAsia="zh-CN" w:bidi="ar"/>
        </w:rPr>
        <w:t>我方保证，只能将采购人的相关敏感信息提供给予本合同工作直接相关的员工，提供范围及程度仅限于可使该员工完成本项工作，并应约束其员工遵守保密义务。</w:t>
      </w:r>
    </w:p>
    <w:p>
      <w:pPr>
        <w:pStyle w:val="11"/>
        <w:numPr>
          <w:ilvl w:val="0"/>
          <w:numId w:val="16"/>
        </w:numPr>
        <w:autoSpaceDE/>
        <w:autoSpaceDN/>
        <w:spacing w:line="360" w:lineRule="auto"/>
        <w:ind w:right="379" w:firstLine="482"/>
        <w:jc w:val="both"/>
        <w:rPr>
          <w:rFonts w:ascii="仿宋" w:hAnsi="仿宋" w:eastAsia="仿宋" w:cs="仿宋_GB2312"/>
          <w:color w:val="auto"/>
          <w:sz w:val="24"/>
          <w:szCs w:val="24"/>
          <w:highlight w:val="none"/>
          <w:lang w:eastAsia="zh-CN" w:bidi="ar"/>
        </w:rPr>
      </w:pPr>
      <w:r>
        <w:rPr>
          <w:rFonts w:hint="eastAsia" w:ascii="仿宋" w:hAnsi="仿宋" w:eastAsia="仿宋" w:cs="仿宋_GB2312"/>
          <w:color w:val="auto"/>
          <w:sz w:val="24"/>
          <w:szCs w:val="24"/>
          <w:highlight w:val="none"/>
          <w:lang w:eastAsia="zh-CN" w:bidi="ar"/>
        </w:rPr>
        <w:t>我方保证，在双方合作关系结束后，我方有义务按照采购人的要求将敏感信息及其载体返还给采购人或者按照采购人的要求予以销毁，不得再以任何形式使用敏感信息。</w:t>
      </w:r>
    </w:p>
    <w:p>
      <w:pPr>
        <w:pStyle w:val="11"/>
        <w:numPr>
          <w:ilvl w:val="0"/>
          <w:numId w:val="16"/>
        </w:numPr>
        <w:autoSpaceDE/>
        <w:autoSpaceDN/>
        <w:spacing w:line="360" w:lineRule="auto"/>
        <w:ind w:right="379" w:firstLine="482"/>
        <w:jc w:val="both"/>
        <w:rPr>
          <w:rFonts w:ascii="仿宋" w:hAnsi="仿宋" w:eastAsia="仿宋" w:cs="仿宋_GB2312"/>
          <w:color w:val="auto"/>
          <w:sz w:val="24"/>
          <w:szCs w:val="24"/>
          <w:highlight w:val="none"/>
          <w:lang w:eastAsia="zh-CN" w:bidi="ar"/>
        </w:rPr>
      </w:pPr>
      <w:r>
        <w:rPr>
          <w:rFonts w:hint="eastAsia" w:ascii="仿宋" w:hAnsi="仿宋" w:eastAsia="仿宋" w:cs="仿宋_GB2312"/>
          <w:color w:val="auto"/>
          <w:sz w:val="24"/>
          <w:szCs w:val="24"/>
          <w:highlight w:val="none"/>
          <w:lang w:eastAsia="zh-CN" w:bidi="ar"/>
        </w:rPr>
        <w:t>我方同意采取任何必要的，以及采购人要求的合理措施，保护采购人提供的敏感信息。</w:t>
      </w:r>
    </w:p>
    <w:p>
      <w:pPr>
        <w:pStyle w:val="11"/>
        <w:numPr>
          <w:ilvl w:val="0"/>
          <w:numId w:val="16"/>
        </w:numPr>
        <w:autoSpaceDE/>
        <w:autoSpaceDN/>
        <w:spacing w:line="360" w:lineRule="auto"/>
        <w:ind w:right="379" w:firstLine="482"/>
        <w:jc w:val="both"/>
        <w:rPr>
          <w:rFonts w:ascii="仿宋" w:hAnsi="仿宋" w:eastAsia="仿宋" w:cs="仿宋_GB2312"/>
          <w:color w:val="auto"/>
          <w:sz w:val="24"/>
          <w:szCs w:val="24"/>
          <w:highlight w:val="none"/>
          <w:lang w:eastAsia="zh-CN" w:bidi="ar"/>
        </w:rPr>
      </w:pPr>
      <w:r>
        <w:rPr>
          <w:rFonts w:hint="eastAsia" w:ascii="仿宋" w:hAnsi="仿宋" w:eastAsia="仿宋" w:cs="仿宋_GB2312"/>
          <w:color w:val="auto"/>
          <w:sz w:val="24"/>
          <w:szCs w:val="24"/>
          <w:highlight w:val="none"/>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1"/>
        <w:spacing w:line="360" w:lineRule="auto"/>
        <w:ind w:firstLine="482"/>
        <w:rPr>
          <w:rFonts w:ascii="仿宋" w:hAnsi="仿宋" w:eastAsia="仿宋" w:cs="仿宋_GB2312"/>
          <w:color w:val="auto"/>
          <w:sz w:val="24"/>
          <w:szCs w:val="24"/>
          <w:highlight w:val="none"/>
          <w:lang w:eastAsia="zh-CN" w:bidi="ar"/>
        </w:rPr>
      </w:pPr>
      <w:r>
        <w:rPr>
          <w:rFonts w:hint="eastAsia" w:ascii="仿宋" w:hAnsi="仿宋" w:eastAsia="仿宋" w:cs="仿宋_GB2312"/>
          <w:color w:val="auto"/>
          <w:sz w:val="24"/>
          <w:szCs w:val="24"/>
          <w:highlight w:val="none"/>
          <w:lang w:eastAsia="zh-CN" w:bidi="ar"/>
        </w:rPr>
        <w:t>特此承诺。</w:t>
      </w:r>
    </w:p>
    <w:p>
      <w:pPr>
        <w:pStyle w:val="11"/>
        <w:spacing w:line="560" w:lineRule="exact"/>
        <w:ind w:left="440" w:firstLine="640"/>
        <w:rPr>
          <w:rFonts w:ascii="仿宋" w:hAnsi="仿宋" w:eastAsia="仿宋" w:cs="仿宋_GB2312"/>
          <w:color w:val="auto"/>
          <w:sz w:val="24"/>
          <w:szCs w:val="24"/>
          <w:highlight w:val="none"/>
          <w:lang w:eastAsia="zh-CN" w:bidi="ar"/>
        </w:rPr>
      </w:pPr>
    </w:p>
    <w:p>
      <w:pPr>
        <w:adjustRightInd w:val="0"/>
        <w:spacing w:line="360" w:lineRule="auto"/>
        <w:ind w:firstLine="3000" w:firstLineChars="1250"/>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供应商（盖单位公章）：</w:t>
      </w:r>
      <w:r>
        <w:rPr>
          <w:rFonts w:hint="eastAsia" w:ascii="仿宋" w:hAnsi="仿宋" w:eastAsia="仿宋"/>
          <w:color w:val="auto"/>
          <w:sz w:val="24"/>
          <w:szCs w:val="24"/>
          <w:highlight w:val="none"/>
          <w:u w:val="single"/>
          <w:lang w:eastAsia="zh-CN"/>
        </w:rPr>
        <w:t xml:space="preserve">  </w:t>
      </w:r>
      <w:r>
        <w:rPr>
          <w:rFonts w:ascii="仿宋" w:hAnsi="仿宋" w:eastAsia="仿宋"/>
          <w:color w:val="auto"/>
          <w:sz w:val="24"/>
          <w:szCs w:val="24"/>
          <w:highlight w:val="none"/>
          <w:u w:val="single"/>
          <w:lang w:eastAsia="zh-CN"/>
        </w:rPr>
        <w:t xml:space="preserve">                   </w:t>
      </w:r>
    </w:p>
    <w:p>
      <w:pPr>
        <w:adjustRightInd w:val="0"/>
        <w:spacing w:line="360" w:lineRule="auto"/>
        <w:ind w:firstLine="3000" w:firstLineChars="1250"/>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法定代表人或授权代理人（签名）：</w:t>
      </w:r>
      <w:r>
        <w:rPr>
          <w:rFonts w:hint="eastAsia" w:ascii="仿宋" w:hAnsi="仿宋" w:eastAsia="仿宋"/>
          <w:color w:val="auto"/>
          <w:sz w:val="24"/>
          <w:szCs w:val="24"/>
          <w:highlight w:val="none"/>
          <w:u w:val="single"/>
          <w:lang w:eastAsia="zh-CN"/>
        </w:rPr>
        <w:t xml:space="preserve">  </w:t>
      </w:r>
      <w:r>
        <w:rPr>
          <w:rFonts w:ascii="仿宋" w:hAnsi="仿宋" w:eastAsia="仿宋"/>
          <w:color w:val="auto"/>
          <w:sz w:val="24"/>
          <w:szCs w:val="24"/>
          <w:highlight w:val="none"/>
          <w:u w:val="single"/>
          <w:lang w:eastAsia="zh-CN"/>
        </w:rPr>
        <w:t xml:space="preserve">         </w:t>
      </w:r>
    </w:p>
    <w:p>
      <w:pPr>
        <w:adjustRightInd w:val="0"/>
        <w:spacing w:line="360" w:lineRule="auto"/>
        <w:ind w:firstLine="3000" w:firstLineChars="1250"/>
        <w:rPr>
          <w:rFonts w:ascii="仿宋" w:hAnsi="仿宋" w:eastAsia="仿宋"/>
          <w:color w:val="auto"/>
          <w:sz w:val="24"/>
          <w:szCs w:val="24"/>
          <w:highlight w:val="none"/>
        </w:rPr>
      </w:pPr>
      <w:r>
        <w:rPr>
          <w:rFonts w:hint="eastAsia" w:ascii="仿宋" w:hAnsi="仿宋" w:eastAsia="仿宋"/>
          <w:color w:val="auto"/>
          <w:sz w:val="24"/>
          <w:szCs w:val="24"/>
          <w:highlight w:val="none"/>
        </w:rPr>
        <w:t>日期：</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lang w:eastAsia="zh-CN"/>
        </w:rPr>
        <w:t xml:space="preserve">  </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月</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日</w:t>
      </w:r>
    </w:p>
    <w:p>
      <w:pPr>
        <w:pStyle w:val="11"/>
        <w:spacing w:line="560" w:lineRule="exact"/>
        <w:ind w:left="440" w:firstLine="640"/>
        <w:rPr>
          <w:rFonts w:ascii="仿宋" w:hAnsi="仿宋" w:eastAsia="仿宋"/>
          <w:snapToGrid w:val="0"/>
          <w:color w:val="auto"/>
          <w:sz w:val="24"/>
          <w:szCs w:val="24"/>
          <w:highlight w:val="none"/>
          <w:lang w:eastAsia="zh-CN"/>
        </w:rPr>
      </w:pPr>
    </w:p>
    <w:bookmarkEnd w:id="194"/>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9457356"/>
    </w:sdtPr>
    <w:sdtContent>
      <w:sdt>
        <w:sdtPr>
          <w:id w:val="2080625772"/>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82</w:t>
            </w:r>
            <w:r>
              <w:rPr>
                <w:b/>
                <w:bCs/>
                <w:sz w:val="24"/>
                <w:szCs w:val="24"/>
              </w:rPr>
              <w:fldChar w:fldCharType="end"/>
            </w:r>
          </w:p>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ADF1F"/>
    <w:multiLevelType w:val="singleLevel"/>
    <w:tmpl w:val="CF4ADF1F"/>
    <w:lvl w:ilvl="0" w:tentative="0">
      <w:start w:val="1"/>
      <w:numFmt w:val="chineseCounting"/>
      <w:suff w:val="nothing"/>
      <w:lvlText w:val="%1、"/>
      <w:lvlJc w:val="left"/>
      <w:rPr>
        <w:rFonts w:hint="eastAsia"/>
      </w:rPr>
    </w:lvl>
  </w:abstractNum>
  <w:abstractNum w:abstractNumId="1">
    <w:nsid w:val="EC7F6953"/>
    <w:multiLevelType w:val="singleLevel"/>
    <w:tmpl w:val="EC7F6953"/>
    <w:lvl w:ilvl="0" w:tentative="0">
      <w:start w:val="3"/>
      <w:numFmt w:val="chineseCounting"/>
      <w:suff w:val="nothing"/>
      <w:lvlText w:val="（%1）"/>
      <w:lvlJc w:val="left"/>
      <w:rPr>
        <w:rFonts w:hint="eastAsia"/>
      </w:rPr>
    </w:lvl>
  </w:abstractNum>
  <w:abstractNum w:abstractNumId="2">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3">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4"/>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C34691A"/>
    <w:multiLevelType w:val="multilevel"/>
    <w:tmpl w:val="0C34691A"/>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3016014D"/>
    <w:multiLevelType w:val="multilevel"/>
    <w:tmpl w:val="301601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7">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8">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9">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0">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1">
    <w:nsid w:val="6789462A"/>
    <w:multiLevelType w:val="multilevel"/>
    <w:tmpl w:val="6789462A"/>
    <w:lvl w:ilvl="0" w:tentative="0">
      <w:start w:val="1"/>
      <w:numFmt w:val="japaneseCounting"/>
      <w:lvlText w:val="第%1条"/>
      <w:lvlJc w:val="left"/>
      <w:pPr>
        <w:ind w:left="1320" w:hanging="84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2">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4">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13"/>
  </w:num>
  <w:num w:numId="2">
    <w:abstractNumId w:val="10"/>
  </w:num>
  <w:num w:numId="3">
    <w:abstractNumId w:val="6"/>
  </w:num>
  <w:num w:numId="4">
    <w:abstractNumId w:val="2"/>
  </w:num>
  <w:num w:numId="5">
    <w:abstractNumId w:val="5"/>
  </w:num>
  <w:num w:numId="6">
    <w:abstractNumId w:val="15"/>
  </w:num>
  <w:num w:numId="7">
    <w:abstractNumId w:val="3"/>
  </w:num>
  <w:num w:numId="8">
    <w:abstractNumId w:val="14"/>
  </w:num>
  <w:num w:numId="9">
    <w:abstractNumId w:val="12"/>
  </w:num>
  <w:num w:numId="10">
    <w:abstractNumId w:val="11"/>
  </w:num>
  <w:num w:numId="11">
    <w:abstractNumId w:val="1"/>
  </w:num>
  <w:num w:numId="12">
    <w:abstractNumId w:val="4"/>
  </w:num>
  <w:num w:numId="13">
    <w:abstractNumId w:val="0"/>
  </w:num>
  <w:num w:numId="14">
    <w:abstractNumId w:val="9"/>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wMmRkZmQyYmU4Y2MwNWY2OGNjNjE0NzYzOGNjNmUifQ=="/>
  </w:docVars>
  <w:rsids>
    <w:rsidRoot w:val="002C7206"/>
    <w:rsid w:val="00004BB1"/>
    <w:rsid w:val="0000664D"/>
    <w:rsid w:val="00007326"/>
    <w:rsid w:val="00007EE5"/>
    <w:rsid w:val="00011702"/>
    <w:rsid w:val="00016CFE"/>
    <w:rsid w:val="00022478"/>
    <w:rsid w:val="0002380B"/>
    <w:rsid w:val="00024320"/>
    <w:rsid w:val="00031CBC"/>
    <w:rsid w:val="00032ACB"/>
    <w:rsid w:val="00033E28"/>
    <w:rsid w:val="000343C6"/>
    <w:rsid w:val="00035AFA"/>
    <w:rsid w:val="00040D24"/>
    <w:rsid w:val="00041B76"/>
    <w:rsid w:val="00042471"/>
    <w:rsid w:val="000431F0"/>
    <w:rsid w:val="00051372"/>
    <w:rsid w:val="00053D78"/>
    <w:rsid w:val="00053DBB"/>
    <w:rsid w:val="00061944"/>
    <w:rsid w:val="00066AA6"/>
    <w:rsid w:val="00070E65"/>
    <w:rsid w:val="00071D27"/>
    <w:rsid w:val="00073A9F"/>
    <w:rsid w:val="000770B9"/>
    <w:rsid w:val="00081B4E"/>
    <w:rsid w:val="00081BF4"/>
    <w:rsid w:val="000874B6"/>
    <w:rsid w:val="0009117D"/>
    <w:rsid w:val="000916CA"/>
    <w:rsid w:val="00091812"/>
    <w:rsid w:val="0009540F"/>
    <w:rsid w:val="000A02EE"/>
    <w:rsid w:val="000A2724"/>
    <w:rsid w:val="000A4B84"/>
    <w:rsid w:val="000A4F29"/>
    <w:rsid w:val="000A736B"/>
    <w:rsid w:val="000B280B"/>
    <w:rsid w:val="000B3587"/>
    <w:rsid w:val="000B452D"/>
    <w:rsid w:val="000B55DF"/>
    <w:rsid w:val="000B64D1"/>
    <w:rsid w:val="000B7B4A"/>
    <w:rsid w:val="000C1B43"/>
    <w:rsid w:val="000C2F78"/>
    <w:rsid w:val="000C3659"/>
    <w:rsid w:val="000C3DFD"/>
    <w:rsid w:val="000C52D2"/>
    <w:rsid w:val="000C551E"/>
    <w:rsid w:val="000C6808"/>
    <w:rsid w:val="000C7280"/>
    <w:rsid w:val="000D5BC3"/>
    <w:rsid w:val="000E148D"/>
    <w:rsid w:val="000E1FB5"/>
    <w:rsid w:val="000E47A6"/>
    <w:rsid w:val="000E53D3"/>
    <w:rsid w:val="000E69FA"/>
    <w:rsid w:val="000E6E3E"/>
    <w:rsid w:val="000E7A8E"/>
    <w:rsid w:val="000F38CD"/>
    <w:rsid w:val="00103B2B"/>
    <w:rsid w:val="00104C15"/>
    <w:rsid w:val="001051A5"/>
    <w:rsid w:val="00105A40"/>
    <w:rsid w:val="00111574"/>
    <w:rsid w:val="00112C16"/>
    <w:rsid w:val="00116EF9"/>
    <w:rsid w:val="00122A92"/>
    <w:rsid w:val="00124769"/>
    <w:rsid w:val="0012772B"/>
    <w:rsid w:val="00130025"/>
    <w:rsid w:val="00132AFF"/>
    <w:rsid w:val="00136518"/>
    <w:rsid w:val="00136542"/>
    <w:rsid w:val="00143C76"/>
    <w:rsid w:val="00145DD8"/>
    <w:rsid w:val="00155667"/>
    <w:rsid w:val="00156522"/>
    <w:rsid w:val="001567F0"/>
    <w:rsid w:val="001578A4"/>
    <w:rsid w:val="00160EDC"/>
    <w:rsid w:val="001716AA"/>
    <w:rsid w:val="00172A8D"/>
    <w:rsid w:val="00175DB1"/>
    <w:rsid w:val="00183A2C"/>
    <w:rsid w:val="00184448"/>
    <w:rsid w:val="001865FA"/>
    <w:rsid w:val="00190EE2"/>
    <w:rsid w:val="00192D03"/>
    <w:rsid w:val="00192D8A"/>
    <w:rsid w:val="0019300F"/>
    <w:rsid w:val="00195317"/>
    <w:rsid w:val="001972DA"/>
    <w:rsid w:val="001A0978"/>
    <w:rsid w:val="001A0A45"/>
    <w:rsid w:val="001A2800"/>
    <w:rsid w:val="001A4574"/>
    <w:rsid w:val="001A4A54"/>
    <w:rsid w:val="001B15D2"/>
    <w:rsid w:val="001B1B30"/>
    <w:rsid w:val="001B2985"/>
    <w:rsid w:val="001B2B23"/>
    <w:rsid w:val="001B4724"/>
    <w:rsid w:val="001B528E"/>
    <w:rsid w:val="001B6925"/>
    <w:rsid w:val="001C170C"/>
    <w:rsid w:val="001C5CD7"/>
    <w:rsid w:val="001D1101"/>
    <w:rsid w:val="001D3C83"/>
    <w:rsid w:val="001E5559"/>
    <w:rsid w:val="001E618B"/>
    <w:rsid w:val="001F16A5"/>
    <w:rsid w:val="001F2615"/>
    <w:rsid w:val="001F41AD"/>
    <w:rsid w:val="001F67A0"/>
    <w:rsid w:val="001F7A89"/>
    <w:rsid w:val="00202FA0"/>
    <w:rsid w:val="002040CE"/>
    <w:rsid w:val="002068FE"/>
    <w:rsid w:val="00207295"/>
    <w:rsid w:val="00211C3D"/>
    <w:rsid w:val="00211C82"/>
    <w:rsid w:val="00213F30"/>
    <w:rsid w:val="00214C24"/>
    <w:rsid w:val="00216DFB"/>
    <w:rsid w:val="00223077"/>
    <w:rsid w:val="00225B12"/>
    <w:rsid w:val="00225D15"/>
    <w:rsid w:val="00231C86"/>
    <w:rsid w:val="00244280"/>
    <w:rsid w:val="002461DC"/>
    <w:rsid w:val="002464DD"/>
    <w:rsid w:val="00246E71"/>
    <w:rsid w:val="00247441"/>
    <w:rsid w:val="00253901"/>
    <w:rsid w:val="0025736B"/>
    <w:rsid w:val="00257554"/>
    <w:rsid w:val="00257760"/>
    <w:rsid w:val="00263565"/>
    <w:rsid w:val="00265C36"/>
    <w:rsid w:val="002670BC"/>
    <w:rsid w:val="002674B3"/>
    <w:rsid w:val="00272C91"/>
    <w:rsid w:val="00273BEC"/>
    <w:rsid w:val="00273CFB"/>
    <w:rsid w:val="00273F34"/>
    <w:rsid w:val="00274E25"/>
    <w:rsid w:val="00274E35"/>
    <w:rsid w:val="00275DEF"/>
    <w:rsid w:val="00277D66"/>
    <w:rsid w:val="00282E49"/>
    <w:rsid w:val="002849C3"/>
    <w:rsid w:val="00292AF6"/>
    <w:rsid w:val="00294464"/>
    <w:rsid w:val="00295375"/>
    <w:rsid w:val="0029648A"/>
    <w:rsid w:val="002A002F"/>
    <w:rsid w:val="002A26D4"/>
    <w:rsid w:val="002B05F9"/>
    <w:rsid w:val="002B27F4"/>
    <w:rsid w:val="002B31A3"/>
    <w:rsid w:val="002B560A"/>
    <w:rsid w:val="002B5991"/>
    <w:rsid w:val="002B7043"/>
    <w:rsid w:val="002B713B"/>
    <w:rsid w:val="002B737A"/>
    <w:rsid w:val="002C0B93"/>
    <w:rsid w:val="002C2404"/>
    <w:rsid w:val="002C39A9"/>
    <w:rsid w:val="002C5BAF"/>
    <w:rsid w:val="002C7206"/>
    <w:rsid w:val="002D3BA9"/>
    <w:rsid w:val="002E324C"/>
    <w:rsid w:val="002E3564"/>
    <w:rsid w:val="002E464E"/>
    <w:rsid w:val="002F3DF2"/>
    <w:rsid w:val="002F49E8"/>
    <w:rsid w:val="002F5DF7"/>
    <w:rsid w:val="002F6432"/>
    <w:rsid w:val="002F7CCB"/>
    <w:rsid w:val="002F7CEF"/>
    <w:rsid w:val="00300003"/>
    <w:rsid w:val="00302F1F"/>
    <w:rsid w:val="00306A78"/>
    <w:rsid w:val="003078EB"/>
    <w:rsid w:val="00313C70"/>
    <w:rsid w:val="003140CD"/>
    <w:rsid w:val="00314FDF"/>
    <w:rsid w:val="00316C76"/>
    <w:rsid w:val="0032537F"/>
    <w:rsid w:val="00326CBF"/>
    <w:rsid w:val="003343F8"/>
    <w:rsid w:val="003352D1"/>
    <w:rsid w:val="00335473"/>
    <w:rsid w:val="00337847"/>
    <w:rsid w:val="0034134F"/>
    <w:rsid w:val="00344B03"/>
    <w:rsid w:val="0034672E"/>
    <w:rsid w:val="003503DB"/>
    <w:rsid w:val="0035107B"/>
    <w:rsid w:val="00351D92"/>
    <w:rsid w:val="00354E85"/>
    <w:rsid w:val="00360C5B"/>
    <w:rsid w:val="003639C5"/>
    <w:rsid w:val="003730D3"/>
    <w:rsid w:val="003731B1"/>
    <w:rsid w:val="00375BB0"/>
    <w:rsid w:val="00376512"/>
    <w:rsid w:val="00377EB4"/>
    <w:rsid w:val="00383CD1"/>
    <w:rsid w:val="00385C8B"/>
    <w:rsid w:val="003863D3"/>
    <w:rsid w:val="00397BD9"/>
    <w:rsid w:val="003A3DE0"/>
    <w:rsid w:val="003A3F1F"/>
    <w:rsid w:val="003A4FF3"/>
    <w:rsid w:val="003A5086"/>
    <w:rsid w:val="003B06D0"/>
    <w:rsid w:val="003B2A07"/>
    <w:rsid w:val="003B3B4B"/>
    <w:rsid w:val="003B4700"/>
    <w:rsid w:val="003C6007"/>
    <w:rsid w:val="003C63F0"/>
    <w:rsid w:val="003C76EC"/>
    <w:rsid w:val="003D32C1"/>
    <w:rsid w:val="003D5568"/>
    <w:rsid w:val="003D5BD7"/>
    <w:rsid w:val="003D7563"/>
    <w:rsid w:val="003E37C2"/>
    <w:rsid w:val="003F2EF6"/>
    <w:rsid w:val="003F62A9"/>
    <w:rsid w:val="004020D3"/>
    <w:rsid w:val="0040537D"/>
    <w:rsid w:val="00414476"/>
    <w:rsid w:val="00414BCE"/>
    <w:rsid w:val="00414F8D"/>
    <w:rsid w:val="00415EB5"/>
    <w:rsid w:val="00420D55"/>
    <w:rsid w:val="004248ED"/>
    <w:rsid w:val="00433A6F"/>
    <w:rsid w:val="00434CAE"/>
    <w:rsid w:val="0044135B"/>
    <w:rsid w:val="00441F58"/>
    <w:rsid w:val="004427D5"/>
    <w:rsid w:val="004429AF"/>
    <w:rsid w:val="004459BC"/>
    <w:rsid w:val="004477E5"/>
    <w:rsid w:val="00454E14"/>
    <w:rsid w:val="0045595D"/>
    <w:rsid w:val="00456684"/>
    <w:rsid w:val="004566A9"/>
    <w:rsid w:val="00456D0B"/>
    <w:rsid w:val="004621C0"/>
    <w:rsid w:val="00462C0C"/>
    <w:rsid w:val="004635FA"/>
    <w:rsid w:val="00463621"/>
    <w:rsid w:val="00465852"/>
    <w:rsid w:val="004673AE"/>
    <w:rsid w:val="004674DD"/>
    <w:rsid w:val="00474B8D"/>
    <w:rsid w:val="004777AF"/>
    <w:rsid w:val="00480D8E"/>
    <w:rsid w:val="004864A0"/>
    <w:rsid w:val="00492823"/>
    <w:rsid w:val="004947CB"/>
    <w:rsid w:val="00497A90"/>
    <w:rsid w:val="004A1970"/>
    <w:rsid w:val="004A7189"/>
    <w:rsid w:val="004A790C"/>
    <w:rsid w:val="004A7B92"/>
    <w:rsid w:val="004B088B"/>
    <w:rsid w:val="004B0FBD"/>
    <w:rsid w:val="004B1499"/>
    <w:rsid w:val="004B36F6"/>
    <w:rsid w:val="004B4208"/>
    <w:rsid w:val="004C06BC"/>
    <w:rsid w:val="004C2CFC"/>
    <w:rsid w:val="004C3335"/>
    <w:rsid w:val="004C38A8"/>
    <w:rsid w:val="004C38F4"/>
    <w:rsid w:val="004C4187"/>
    <w:rsid w:val="004D00C0"/>
    <w:rsid w:val="004D317C"/>
    <w:rsid w:val="004D4CDD"/>
    <w:rsid w:val="004D5E46"/>
    <w:rsid w:val="004D77A5"/>
    <w:rsid w:val="004E00C5"/>
    <w:rsid w:val="004E0DFA"/>
    <w:rsid w:val="004E1606"/>
    <w:rsid w:val="004E5403"/>
    <w:rsid w:val="004E6C49"/>
    <w:rsid w:val="00504F21"/>
    <w:rsid w:val="005109CB"/>
    <w:rsid w:val="00510A59"/>
    <w:rsid w:val="00511609"/>
    <w:rsid w:val="0051538B"/>
    <w:rsid w:val="00515475"/>
    <w:rsid w:val="0052436C"/>
    <w:rsid w:val="0053125D"/>
    <w:rsid w:val="005326B9"/>
    <w:rsid w:val="00534DFF"/>
    <w:rsid w:val="0053521E"/>
    <w:rsid w:val="00536233"/>
    <w:rsid w:val="0053693F"/>
    <w:rsid w:val="0054133A"/>
    <w:rsid w:val="0055227E"/>
    <w:rsid w:val="0055490A"/>
    <w:rsid w:val="005628B9"/>
    <w:rsid w:val="005648A7"/>
    <w:rsid w:val="00566940"/>
    <w:rsid w:val="00566D02"/>
    <w:rsid w:val="005672EE"/>
    <w:rsid w:val="00573404"/>
    <w:rsid w:val="00575915"/>
    <w:rsid w:val="00575DF6"/>
    <w:rsid w:val="00577EDF"/>
    <w:rsid w:val="00581CCE"/>
    <w:rsid w:val="005948AF"/>
    <w:rsid w:val="00595F63"/>
    <w:rsid w:val="005968BE"/>
    <w:rsid w:val="00597257"/>
    <w:rsid w:val="005A0F24"/>
    <w:rsid w:val="005A49D5"/>
    <w:rsid w:val="005A55D7"/>
    <w:rsid w:val="005B0972"/>
    <w:rsid w:val="005B13A3"/>
    <w:rsid w:val="005B3D89"/>
    <w:rsid w:val="005B57B9"/>
    <w:rsid w:val="005B5D9C"/>
    <w:rsid w:val="005C077D"/>
    <w:rsid w:val="005C0DC8"/>
    <w:rsid w:val="005C3E7A"/>
    <w:rsid w:val="005C43C1"/>
    <w:rsid w:val="005C666D"/>
    <w:rsid w:val="005D1FB2"/>
    <w:rsid w:val="005E07E5"/>
    <w:rsid w:val="005F5432"/>
    <w:rsid w:val="005F5984"/>
    <w:rsid w:val="006019E8"/>
    <w:rsid w:val="00603E4A"/>
    <w:rsid w:val="00610AF6"/>
    <w:rsid w:val="006139C6"/>
    <w:rsid w:val="0061428F"/>
    <w:rsid w:val="006150B2"/>
    <w:rsid w:val="0062056F"/>
    <w:rsid w:val="0062075A"/>
    <w:rsid w:val="0062173B"/>
    <w:rsid w:val="00622E26"/>
    <w:rsid w:val="00625A97"/>
    <w:rsid w:val="006322CA"/>
    <w:rsid w:val="006328D3"/>
    <w:rsid w:val="00634279"/>
    <w:rsid w:val="00634508"/>
    <w:rsid w:val="00636CF0"/>
    <w:rsid w:val="0063779C"/>
    <w:rsid w:val="00637898"/>
    <w:rsid w:val="00637C10"/>
    <w:rsid w:val="00641FDC"/>
    <w:rsid w:val="006420A4"/>
    <w:rsid w:val="006426A9"/>
    <w:rsid w:val="00653876"/>
    <w:rsid w:val="00656A37"/>
    <w:rsid w:val="00656DDE"/>
    <w:rsid w:val="00657652"/>
    <w:rsid w:val="00660043"/>
    <w:rsid w:val="006620AE"/>
    <w:rsid w:val="0066240A"/>
    <w:rsid w:val="00664639"/>
    <w:rsid w:val="006674F9"/>
    <w:rsid w:val="006676FA"/>
    <w:rsid w:val="00674A9F"/>
    <w:rsid w:val="00675545"/>
    <w:rsid w:val="00677B45"/>
    <w:rsid w:val="0068532F"/>
    <w:rsid w:val="00686B37"/>
    <w:rsid w:val="006923A2"/>
    <w:rsid w:val="00695596"/>
    <w:rsid w:val="006966A4"/>
    <w:rsid w:val="00696C9F"/>
    <w:rsid w:val="006A1AAC"/>
    <w:rsid w:val="006A2024"/>
    <w:rsid w:val="006A6DF2"/>
    <w:rsid w:val="006B0699"/>
    <w:rsid w:val="006B1316"/>
    <w:rsid w:val="006B42E1"/>
    <w:rsid w:val="006B5B96"/>
    <w:rsid w:val="006B7353"/>
    <w:rsid w:val="006C03F3"/>
    <w:rsid w:val="006C1351"/>
    <w:rsid w:val="006C142E"/>
    <w:rsid w:val="006C1ACE"/>
    <w:rsid w:val="006C4DA1"/>
    <w:rsid w:val="006C5D26"/>
    <w:rsid w:val="006D0303"/>
    <w:rsid w:val="006D187D"/>
    <w:rsid w:val="006D638E"/>
    <w:rsid w:val="006E0323"/>
    <w:rsid w:val="006E19C2"/>
    <w:rsid w:val="006E2BB9"/>
    <w:rsid w:val="006E2F6E"/>
    <w:rsid w:val="006E4DA0"/>
    <w:rsid w:val="006E724D"/>
    <w:rsid w:val="006E732C"/>
    <w:rsid w:val="006F06A5"/>
    <w:rsid w:val="006F17F9"/>
    <w:rsid w:val="006F2524"/>
    <w:rsid w:val="006F7BF6"/>
    <w:rsid w:val="00700326"/>
    <w:rsid w:val="00702E6B"/>
    <w:rsid w:val="00710322"/>
    <w:rsid w:val="007103CB"/>
    <w:rsid w:val="00713034"/>
    <w:rsid w:val="00714D05"/>
    <w:rsid w:val="0072090A"/>
    <w:rsid w:val="00723C6E"/>
    <w:rsid w:val="00724D73"/>
    <w:rsid w:val="00724E73"/>
    <w:rsid w:val="00731136"/>
    <w:rsid w:val="007346D7"/>
    <w:rsid w:val="00735D68"/>
    <w:rsid w:val="007368F7"/>
    <w:rsid w:val="00744D3D"/>
    <w:rsid w:val="007453FB"/>
    <w:rsid w:val="00751014"/>
    <w:rsid w:val="00753E35"/>
    <w:rsid w:val="00754225"/>
    <w:rsid w:val="00756BC8"/>
    <w:rsid w:val="00761595"/>
    <w:rsid w:val="00764690"/>
    <w:rsid w:val="00767577"/>
    <w:rsid w:val="00774046"/>
    <w:rsid w:val="00776247"/>
    <w:rsid w:val="007769DB"/>
    <w:rsid w:val="00781C91"/>
    <w:rsid w:val="00783019"/>
    <w:rsid w:val="00784790"/>
    <w:rsid w:val="00786703"/>
    <w:rsid w:val="007909C1"/>
    <w:rsid w:val="0079185B"/>
    <w:rsid w:val="007B1545"/>
    <w:rsid w:val="007B2624"/>
    <w:rsid w:val="007B390B"/>
    <w:rsid w:val="007B69C7"/>
    <w:rsid w:val="007B7383"/>
    <w:rsid w:val="007B765D"/>
    <w:rsid w:val="007C10C9"/>
    <w:rsid w:val="007C2401"/>
    <w:rsid w:val="007C3BE7"/>
    <w:rsid w:val="007C5A30"/>
    <w:rsid w:val="007D3131"/>
    <w:rsid w:val="007D3E43"/>
    <w:rsid w:val="007E150B"/>
    <w:rsid w:val="007E2B76"/>
    <w:rsid w:val="007E72FF"/>
    <w:rsid w:val="007F3B5B"/>
    <w:rsid w:val="007F52F0"/>
    <w:rsid w:val="007F558E"/>
    <w:rsid w:val="007F6570"/>
    <w:rsid w:val="007F6BF2"/>
    <w:rsid w:val="007F6C60"/>
    <w:rsid w:val="007F6E5A"/>
    <w:rsid w:val="00801DED"/>
    <w:rsid w:val="008040AA"/>
    <w:rsid w:val="00804FF1"/>
    <w:rsid w:val="008101E4"/>
    <w:rsid w:val="0081371D"/>
    <w:rsid w:val="0081402D"/>
    <w:rsid w:val="008146C3"/>
    <w:rsid w:val="00815966"/>
    <w:rsid w:val="0081691B"/>
    <w:rsid w:val="00820C49"/>
    <w:rsid w:val="00825D7F"/>
    <w:rsid w:val="00827EB0"/>
    <w:rsid w:val="00830EB5"/>
    <w:rsid w:val="00841F1B"/>
    <w:rsid w:val="00844D1A"/>
    <w:rsid w:val="00845A2C"/>
    <w:rsid w:val="008466E1"/>
    <w:rsid w:val="00846D7B"/>
    <w:rsid w:val="00846E16"/>
    <w:rsid w:val="0085342C"/>
    <w:rsid w:val="0085570C"/>
    <w:rsid w:val="00857653"/>
    <w:rsid w:val="00861E5D"/>
    <w:rsid w:val="00862566"/>
    <w:rsid w:val="008635EB"/>
    <w:rsid w:val="00865478"/>
    <w:rsid w:val="00866E52"/>
    <w:rsid w:val="00867E8E"/>
    <w:rsid w:val="00871A20"/>
    <w:rsid w:val="00873564"/>
    <w:rsid w:val="0087483E"/>
    <w:rsid w:val="00875837"/>
    <w:rsid w:val="008806D5"/>
    <w:rsid w:val="00880712"/>
    <w:rsid w:val="00880CBF"/>
    <w:rsid w:val="00880FC5"/>
    <w:rsid w:val="00881BD3"/>
    <w:rsid w:val="0088694D"/>
    <w:rsid w:val="008878CF"/>
    <w:rsid w:val="00887A56"/>
    <w:rsid w:val="00891305"/>
    <w:rsid w:val="008A1688"/>
    <w:rsid w:val="008A630C"/>
    <w:rsid w:val="008A7F44"/>
    <w:rsid w:val="008B02EE"/>
    <w:rsid w:val="008C2B0E"/>
    <w:rsid w:val="008C50D6"/>
    <w:rsid w:val="008C6878"/>
    <w:rsid w:val="008D15DC"/>
    <w:rsid w:val="008D3978"/>
    <w:rsid w:val="008D749B"/>
    <w:rsid w:val="008E1680"/>
    <w:rsid w:val="008E4840"/>
    <w:rsid w:val="008E74EA"/>
    <w:rsid w:val="00903B7A"/>
    <w:rsid w:val="00906A56"/>
    <w:rsid w:val="009118B5"/>
    <w:rsid w:val="00913BA1"/>
    <w:rsid w:val="00916B7D"/>
    <w:rsid w:val="00921090"/>
    <w:rsid w:val="0092668E"/>
    <w:rsid w:val="00937522"/>
    <w:rsid w:val="009421EB"/>
    <w:rsid w:val="0094464A"/>
    <w:rsid w:val="00947216"/>
    <w:rsid w:val="00961748"/>
    <w:rsid w:val="00962F78"/>
    <w:rsid w:val="00964794"/>
    <w:rsid w:val="00965DFA"/>
    <w:rsid w:val="009676D7"/>
    <w:rsid w:val="0097193C"/>
    <w:rsid w:val="009737F8"/>
    <w:rsid w:val="009847C1"/>
    <w:rsid w:val="00985129"/>
    <w:rsid w:val="009865E9"/>
    <w:rsid w:val="00986A7A"/>
    <w:rsid w:val="00987149"/>
    <w:rsid w:val="009902F0"/>
    <w:rsid w:val="009908CB"/>
    <w:rsid w:val="00992600"/>
    <w:rsid w:val="00994C5C"/>
    <w:rsid w:val="00994F1D"/>
    <w:rsid w:val="00994FDA"/>
    <w:rsid w:val="00997C4D"/>
    <w:rsid w:val="009A3B89"/>
    <w:rsid w:val="009A473C"/>
    <w:rsid w:val="009A53AF"/>
    <w:rsid w:val="009B1C0F"/>
    <w:rsid w:val="009B20FD"/>
    <w:rsid w:val="009B4A33"/>
    <w:rsid w:val="009C4B95"/>
    <w:rsid w:val="009D0EC4"/>
    <w:rsid w:val="009D2435"/>
    <w:rsid w:val="009D5294"/>
    <w:rsid w:val="009D6991"/>
    <w:rsid w:val="009D70A4"/>
    <w:rsid w:val="009E0880"/>
    <w:rsid w:val="009E0BC6"/>
    <w:rsid w:val="009E22F5"/>
    <w:rsid w:val="009E3706"/>
    <w:rsid w:val="009E6598"/>
    <w:rsid w:val="009F4E1B"/>
    <w:rsid w:val="009F69F8"/>
    <w:rsid w:val="009F6FE0"/>
    <w:rsid w:val="00A01A4B"/>
    <w:rsid w:val="00A0221E"/>
    <w:rsid w:val="00A03487"/>
    <w:rsid w:val="00A04750"/>
    <w:rsid w:val="00A0528B"/>
    <w:rsid w:val="00A05AAE"/>
    <w:rsid w:val="00A05AC4"/>
    <w:rsid w:val="00A12E16"/>
    <w:rsid w:val="00A1736C"/>
    <w:rsid w:val="00A217A2"/>
    <w:rsid w:val="00A26AFA"/>
    <w:rsid w:val="00A32BC5"/>
    <w:rsid w:val="00A35C5E"/>
    <w:rsid w:val="00A35E9D"/>
    <w:rsid w:val="00A366AB"/>
    <w:rsid w:val="00A40292"/>
    <w:rsid w:val="00A436F6"/>
    <w:rsid w:val="00A43BEF"/>
    <w:rsid w:val="00A477DB"/>
    <w:rsid w:val="00A51268"/>
    <w:rsid w:val="00A618B7"/>
    <w:rsid w:val="00A65A32"/>
    <w:rsid w:val="00A6707B"/>
    <w:rsid w:val="00A70E40"/>
    <w:rsid w:val="00A7321F"/>
    <w:rsid w:val="00A74604"/>
    <w:rsid w:val="00A75204"/>
    <w:rsid w:val="00A75F63"/>
    <w:rsid w:val="00A84229"/>
    <w:rsid w:val="00A85C77"/>
    <w:rsid w:val="00A90738"/>
    <w:rsid w:val="00A95CD1"/>
    <w:rsid w:val="00A964FA"/>
    <w:rsid w:val="00AA311F"/>
    <w:rsid w:val="00AA3532"/>
    <w:rsid w:val="00AA78C6"/>
    <w:rsid w:val="00AB24F3"/>
    <w:rsid w:val="00AB7EC0"/>
    <w:rsid w:val="00AC1143"/>
    <w:rsid w:val="00AC1AB2"/>
    <w:rsid w:val="00AC59E9"/>
    <w:rsid w:val="00AC7BB9"/>
    <w:rsid w:val="00AD1773"/>
    <w:rsid w:val="00AD697A"/>
    <w:rsid w:val="00AD7097"/>
    <w:rsid w:val="00AD75FE"/>
    <w:rsid w:val="00AF05CC"/>
    <w:rsid w:val="00AF276E"/>
    <w:rsid w:val="00AF3138"/>
    <w:rsid w:val="00AF33C7"/>
    <w:rsid w:val="00AF6DFB"/>
    <w:rsid w:val="00B02435"/>
    <w:rsid w:val="00B02627"/>
    <w:rsid w:val="00B02F1F"/>
    <w:rsid w:val="00B05999"/>
    <w:rsid w:val="00B065D4"/>
    <w:rsid w:val="00B0736A"/>
    <w:rsid w:val="00B10754"/>
    <w:rsid w:val="00B15B9A"/>
    <w:rsid w:val="00B20DCE"/>
    <w:rsid w:val="00B23DB0"/>
    <w:rsid w:val="00B242AB"/>
    <w:rsid w:val="00B26FEF"/>
    <w:rsid w:val="00B27FB7"/>
    <w:rsid w:val="00B30948"/>
    <w:rsid w:val="00B32D09"/>
    <w:rsid w:val="00B34F3B"/>
    <w:rsid w:val="00B41665"/>
    <w:rsid w:val="00B52B93"/>
    <w:rsid w:val="00B571D1"/>
    <w:rsid w:val="00B57450"/>
    <w:rsid w:val="00B61502"/>
    <w:rsid w:val="00B749F3"/>
    <w:rsid w:val="00B76B99"/>
    <w:rsid w:val="00B77869"/>
    <w:rsid w:val="00B83F5B"/>
    <w:rsid w:val="00B8525B"/>
    <w:rsid w:val="00B85560"/>
    <w:rsid w:val="00B93320"/>
    <w:rsid w:val="00B937C5"/>
    <w:rsid w:val="00B957E2"/>
    <w:rsid w:val="00B967D2"/>
    <w:rsid w:val="00BA09DB"/>
    <w:rsid w:val="00BA2FEF"/>
    <w:rsid w:val="00BA5AA6"/>
    <w:rsid w:val="00BB235C"/>
    <w:rsid w:val="00BB3A62"/>
    <w:rsid w:val="00BB426D"/>
    <w:rsid w:val="00BB4C92"/>
    <w:rsid w:val="00BB60AB"/>
    <w:rsid w:val="00BB6F83"/>
    <w:rsid w:val="00BC1B7E"/>
    <w:rsid w:val="00BC3C70"/>
    <w:rsid w:val="00BD1759"/>
    <w:rsid w:val="00BD4060"/>
    <w:rsid w:val="00BE2079"/>
    <w:rsid w:val="00BE288E"/>
    <w:rsid w:val="00BE581D"/>
    <w:rsid w:val="00BE768C"/>
    <w:rsid w:val="00BF084F"/>
    <w:rsid w:val="00BF125B"/>
    <w:rsid w:val="00BF1540"/>
    <w:rsid w:val="00C00B83"/>
    <w:rsid w:val="00C01771"/>
    <w:rsid w:val="00C07222"/>
    <w:rsid w:val="00C10252"/>
    <w:rsid w:val="00C107EC"/>
    <w:rsid w:val="00C10C19"/>
    <w:rsid w:val="00C12EC3"/>
    <w:rsid w:val="00C16A1F"/>
    <w:rsid w:val="00C269EF"/>
    <w:rsid w:val="00C27B87"/>
    <w:rsid w:val="00C300B3"/>
    <w:rsid w:val="00C30DB2"/>
    <w:rsid w:val="00C32657"/>
    <w:rsid w:val="00C343B5"/>
    <w:rsid w:val="00C40401"/>
    <w:rsid w:val="00C411F7"/>
    <w:rsid w:val="00C43E04"/>
    <w:rsid w:val="00C515C4"/>
    <w:rsid w:val="00C5553A"/>
    <w:rsid w:val="00C55B49"/>
    <w:rsid w:val="00C57437"/>
    <w:rsid w:val="00C63530"/>
    <w:rsid w:val="00C64343"/>
    <w:rsid w:val="00C701A0"/>
    <w:rsid w:val="00C74521"/>
    <w:rsid w:val="00C76D62"/>
    <w:rsid w:val="00C82681"/>
    <w:rsid w:val="00C8579E"/>
    <w:rsid w:val="00C85D3A"/>
    <w:rsid w:val="00C86E37"/>
    <w:rsid w:val="00C93542"/>
    <w:rsid w:val="00C94ECE"/>
    <w:rsid w:val="00C961F0"/>
    <w:rsid w:val="00CA3A5A"/>
    <w:rsid w:val="00CA7DBC"/>
    <w:rsid w:val="00CB58C9"/>
    <w:rsid w:val="00CB76D4"/>
    <w:rsid w:val="00CC0ED6"/>
    <w:rsid w:val="00CD3D3E"/>
    <w:rsid w:val="00CD4AE0"/>
    <w:rsid w:val="00CE03C2"/>
    <w:rsid w:val="00CE3F3B"/>
    <w:rsid w:val="00CE4CD7"/>
    <w:rsid w:val="00CE4D9F"/>
    <w:rsid w:val="00CE6723"/>
    <w:rsid w:val="00CF3057"/>
    <w:rsid w:val="00CF50A6"/>
    <w:rsid w:val="00CF5C9C"/>
    <w:rsid w:val="00CF7C7C"/>
    <w:rsid w:val="00D0045D"/>
    <w:rsid w:val="00D01538"/>
    <w:rsid w:val="00D049FD"/>
    <w:rsid w:val="00D0579C"/>
    <w:rsid w:val="00D07035"/>
    <w:rsid w:val="00D116DC"/>
    <w:rsid w:val="00D1262D"/>
    <w:rsid w:val="00D132FA"/>
    <w:rsid w:val="00D162D9"/>
    <w:rsid w:val="00D22C69"/>
    <w:rsid w:val="00D2337F"/>
    <w:rsid w:val="00D2397E"/>
    <w:rsid w:val="00D34256"/>
    <w:rsid w:val="00D348B7"/>
    <w:rsid w:val="00D349D3"/>
    <w:rsid w:val="00D35B7E"/>
    <w:rsid w:val="00D36F37"/>
    <w:rsid w:val="00D406A0"/>
    <w:rsid w:val="00D409E8"/>
    <w:rsid w:val="00D40C02"/>
    <w:rsid w:val="00D42FC5"/>
    <w:rsid w:val="00D43BD9"/>
    <w:rsid w:val="00D44832"/>
    <w:rsid w:val="00D503B7"/>
    <w:rsid w:val="00D5234D"/>
    <w:rsid w:val="00D547B5"/>
    <w:rsid w:val="00D575F6"/>
    <w:rsid w:val="00D62FEB"/>
    <w:rsid w:val="00D646EA"/>
    <w:rsid w:val="00D6637C"/>
    <w:rsid w:val="00D671E0"/>
    <w:rsid w:val="00D718B1"/>
    <w:rsid w:val="00D72CED"/>
    <w:rsid w:val="00D73805"/>
    <w:rsid w:val="00D756EE"/>
    <w:rsid w:val="00D763BD"/>
    <w:rsid w:val="00D769DE"/>
    <w:rsid w:val="00D8052A"/>
    <w:rsid w:val="00D82715"/>
    <w:rsid w:val="00D82FF7"/>
    <w:rsid w:val="00D90972"/>
    <w:rsid w:val="00D965D4"/>
    <w:rsid w:val="00DA16ED"/>
    <w:rsid w:val="00DA3CAD"/>
    <w:rsid w:val="00DA4E51"/>
    <w:rsid w:val="00DA51E4"/>
    <w:rsid w:val="00DA6F19"/>
    <w:rsid w:val="00DB1B06"/>
    <w:rsid w:val="00DE007C"/>
    <w:rsid w:val="00DE19FA"/>
    <w:rsid w:val="00DE2B50"/>
    <w:rsid w:val="00DE4B48"/>
    <w:rsid w:val="00DE6B04"/>
    <w:rsid w:val="00DE70A2"/>
    <w:rsid w:val="00DF27C3"/>
    <w:rsid w:val="00DF4DD4"/>
    <w:rsid w:val="00DF5C90"/>
    <w:rsid w:val="00E0354F"/>
    <w:rsid w:val="00E0770A"/>
    <w:rsid w:val="00E156BA"/>
    <w:rsid w:val="00E15CC7"/>
    <w:rsid w:val="00E230CA"/>
    <w:rsid w:val="00E2327C"/>
    <w:rsid w:val="00E238F7"/>
    <w:rsid w:val="00E24F2C"/>
    <w:rsid w:val="00E25D82"/>
    <w:rsid w:val="00E25FC7"/>
    <w:rsid w:val="00E27122"/>
    <w:rsid w:val="00E30CA4"/>
    <w:rsid w:val="00E32B76"/>
    <w:rsid w:val="00E331E0"/>
    <w:rsid w:val="00E370E6"/>
    <w:rsid w:val="00E37E5F"/>
    <w:rsid w:val="00E41A5F"/>
    <w:rsid w:val="00E42928"/>
    <w:rsid w:val="00E42E05"/>
    <w:rsid w:val="00E44825"/>
    <w:rsid w:val="00E46C53"/>
    <w:rsid w:val="00E46DC7"/>
    <w:rsid w:val="00E47242"/>
    <w:rsid w:val="00E47A63"/>
    <w:rsid w:val="00E50433"/>
    <w:rsid w:val="00E50BFC"/>
    <w:rsid w:val="00E50E08"/>
    <w:rsid w:val="00E53DB7"/>
    <w:rsid w:val="00E61DD4"/>
    <w:rsid w:val="00E63F1B"/>
    <w:rsid w:val="00E646EA"/>
    <w:rsid w:val="00E70513"/>
    <w:rsid w:val="00E70664"/>
    <w:rsid w:val="00E71233"/>
    <w:rsid w:val="00E71DCB"/>
    <w:rsid w:val="00E71E8F"/>
    <w:rsid w:val="00E7312D"/>
    <w:rsid w:val="00E74060"/>
    <w:rsid w:val="00E74F1C"/>
    <w:rsid w:val="00E76FEA"/>
    <w:rsid w:val="00E80EE3"/>
    <w:rsid w:val="00E81069"/>
    <w:rsid w:val="00E812C9"/>
    <w:rsid w:val="00E82D2A"/>
    <w:rsid w:val="00E8774A"/>
    <w:rsid w:val="00E94474"/>
    <w:rsid w:val="00EA085D"/>
    <w:rsid w:val="00EA5107"/>
    <w:rsid w:val="00EA7D62"/>
    <w:rsid w:val="00EB1F98"/>
    <w:rsid w:val="00EB1FB1"/>
    <w:rsid w:val="00EC169C"/>
    <w:rsid w:val="00EC30DA"/>
    <w:rsid w:val="00EC5A18"/>
    <w:rsid w:val="00EC5EA4"/>
    <w:rsid w:val="00EC5F5C"/>
    <w:rsid w:val="00ED0541"/>
    <w:rsid w:val="00ED2B0B"/>
    <w:rsid w:val="00ED2C60"/>
    <w:rsid w:val="00ED379E"/>
    <w:rsid w:val="00ED5E52"/>
    <w:rsid w:val="00ED6566"/>
    <w:rsid w:val="00EE2026"/>
    <w:rsid w:val="00EE2268"/>
    <w:rsid w:val="00EE2DB3"/>
    <w:rsid w:val="00EE2F67"/>
    <w:rsid w:val="00EE3457"/>
    <w:rsid w:val="00EF080C"/>
    <w:rsid w:val="00EF2145"/>
    <w:rsid w:val="00EF3697"/>
    <w:rsid w:val="00EF5F95"/>
    <w:rsid w:val="00EF69F3"/>
    <w:rsid w:val="00F072AD"/>
    <w:rsid w:val="00F13F19"/>
    <w:rsid w:val="00F23180"/>
    <w:rsid w:val="00F25079"/>
    <w:rsid w:val="00F2628B"/>
    <w:rsid w:val="00F271B8"/>
    <w:rsid w:val="00F32CDB"/>
    <w:rsid w:val="00F32E34"/>
    <w:rsid w:val="00F33291"/>
    <w:rsid w:val="00F35C1E"/>
    <w:rsid w:val="00F35FF3"/>
    <w:rsid w:val="00F424FB"/>
    <w:rsid w:val="00F429D8"/>
    <w:rsid w:val="00F460D1"/>
    <w:rsid w:val="00F52685"/>
    <w:rsid w:val="00F531E6"/>
    <w:rsid w:val="00F53669"/>
    <w:rsid w:val="00F53B15"/>
    <w:rsid w:val="00F55E70"/>
    <w:rsid w:val="00F55F78"/>
    <w:rsid w:val="00F57FD0"/>
    <w:rsid w:val="00F63FC2"/>
    <w:rsid w:val="00F66BFC"/>
    <w:rsid w:val="00F70350"/>
    <w:rsid w:val="00F72DA8"/>
    <w:rsid w:val="00F77070"/>
    <w:rsid w:val="00F81E3F"/>
    <w:rsid w:val="00F86F83"/>
    <w:rsid w:val="00F87026"/>
    <w:rsid w:val="00F93336"/>
    <w:rsid w:val="00F95E02"/>
    <w:rsid w:val="00FA656C"/>
    <w:rsid w:val="00FB19D6"/>
    <w:rsid w:val="00FB1F69"/>
    <w:rsid w:val="00FB347D"/>
    <w:rsid w:val="00FB4802"/>
    <w:rsid w:val="00FB5407"/>
    <w:rsid w:val="00FB60A2"/>
    <w:rsid w:val="00FB71C5"/>
    <w:rsid w:val="00FB72EE"/>
    <w:rsid w:val="00FC1DB5"/>
    <w:rsid w:val="00FC1E60"/>
    <w:rsid w:val="00FC40BB"/>
    <w:rsid w:val="00FC442D"/>
    <w:rsid w:val="00FC7586"/>
    <w:rsid w:val="00FD01BC"/>
    <w:rsid w:val="00FD7B34"/>
    <w:rsid w:val="00FE5C49"/>
    <w:rsid w:val="00FF1792"/>
    <w:rsid w:val="00FF4C2B"/>
    <w:rsid w:val="00FF4F1B"/>
    <w:rsid w:val="00FF5429"/>
    <w:rsid w:val="00FF6266"/>
    <w:rsid w:val="00FF6F06"/>
    <w:rsid w:val="03A57E45"/>
    <w:rsid w:val="10762430"/>
    <w:rsid w:val="1E0D673D"/>
    <w:rsid w:val="2AC4461B"/>
    <w:rsid w:val="34A94175"/>
    <w:rsid w:val="507D6CF5"/>
    <w:rsid w:val="59165012"/>
    <w:rsid w:val="65FB2011"/>
    <w:rsid w:val="669D41EA"/>
    <w:rsid w:val="67516A57"/>
    <w:rsid w:val="6AB05B7D"/>
    <w:rsid w:val="70005685"/>
    <w:rsid w:val="7B651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0" w:semiHidden="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3"/>
    <w:next w:val="3"/>
    <w:qFormat/>
    <w:uiPriority w:val="0"/>
    <w:pPr>
      <w:jc w:val="center"/>
      <w:outlineLvl w:val="0"/>
    </w:pPr>
    <w:rPr>
      <w:sz w:val="60"/>
      <w:szCs w:val="60"/>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link w:val="36"/>
    <w:unhideWhenUsed/>
    <w:qFormat/>
    <w:uiPriority w:val="0"/>
    <w:pPr>
      <w:spacing w:line="360" w:lineRule="auto"/>
      <w:ind w:left="2041"/>
      <w:outlineLvl w:val="2"/>
    </w:pPr>
    <w:rPr>
      <w:sz w:val="34"/>
      <w:szCs w:val="34"/>
    </w:rPr>
  </w:style>
  <w:style w:type="paragraph" w:styleId="6">
    <w:name w:val="heading 4"/>
    <w:basedOn w:val="1"/>
    <w:next w:val="1"/>
    <w:unhideWhenUsed/>
    <w:qFormat/>
    <w:uiPriority w:val="0"/>
    <w:pPr>
      <w:ind w:left="2268"/>
      <w:jc w:val="center"/>
      <w:outlineLvl w:val="3"/>
    </w:pPr>
    <w:rPr>
      <w:sz w:val="24"/>
      <w:szCs w:val="30"/>
    </w:rPr>
  </w:style>
  <w:style w:type="paragraph" w:styleId="7">
    <w:name w:val="heading 5"/>
    <w:basedOn w:val="1"/>
    <w:next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8">
    <w:name w:val="heading 6"/>
    <w:basedOn w:val="1"/>
    <w:next w:val="1"/>
    <w:unhideWhenUsed/>
    <w:qFormat/>
    <w:uiPriority w:val="9"/>
    <w:pPr>
      <w:spacing w:line="360" w:lineRule="auto"/>
      <w:ind w:left="978" w:leftChars="700" w:hanging="278"/>
      <w:outlineLvl w:val="5"/>
    </w:pPr>
    <w:rPr>
      <w:bCs/>
      <w:sz w:val="24"/>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3">
    <w:name w:val="Default"/>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 w:type="paragraph" w:styleId="9">
    <w:name w:val="toc 7"/>
    <w:basedOn w:val="1"/>
    <w:next w:val="1"/>
    <w:unhideWhenUsed/>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10">
    <w:name w:val="annotation text"/>
    <w:basedOn w:val="1"/>
    <w:link w:val="47"/>
    <w:qFormat/>
    <w:uiPriority w:val="0"/>
    <w:pPr>
      <w:autoSpaceDE/>
      <w:autoSpaceDN/>
    </w:pPr>
  </w:style>
  <w:style w:type="paragraph" w:styleId="11">
    <w:name w:val="Body Text"/>
    <w:basedOn w:val="1"/>
    <w:link w:val="38"/>
    <w:qFormat/>
    <w:uiPriority w:val="99"/>
    <w:rPr>
      <w:sz w:val="20"/>
      <w:szCs w:val="20"/>
    </w:rPr>
  </w:style>
  <w:style w:type="paragraph" w:styleId="12">
    <w:name w:val="Body Text Indent"/>
    <w:basedOn w:val="1"/>
    <w:link w:val="48"/>
    <w:semiHidden/>
    <w:unhideWhenUsed/>
    <w:qFormat/>
    <w:uiPriority w:val="99"/>
    <w:pPr>
      <w:spacing w:after="120"/>
      <w:ind w:left="420" w:leftChars="200"/>
    </w:pPr>
  </w:style>
  <w:style w:type="paragraph" w:styleId="13">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4">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5">
    <w:name w:val="Plain Text"/>
    <w:basedOn w:val="1"/>
    <w:link w:val="56"/>
    <w:qFormat/>
    <w:uiPriority w:val="0"/>
    <w:pPr>
      <w:autoSpaceDE/>
      <w:autoSpaceDN/>
      <w:jc w:val="both"/>
    </w:pPr>
    <w:rPr>
      <w:rFonts w:hAnsi="Courier New" w:cstheme="minorBidi"/>
      <w:kern w:val="2"/>
      <w:sz w:val="24"/>
      <w:szCs w:val="24"/>
      <w:lang w:eastAsia="zh-CN"/>
    </w:rPr>
  </w:style>
  <w:style w:type="paragraph" w:styleId="16">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7">
    <w:name w:val="Date"/>
    <w:basedOn w:val="1"/>
    <w:next w:val="1"/>
    <w:link w:val="63"/>
    <w:qFormat/>
    <w:uiPriority w:val="0"/>
    <w:pPr>
      <w:autoSpaceDE/>
      <w:autoSpaceDN/>
      <w:ind w:left="2500" w:leftChars="2500"/>
      <w:jc w:val="both"/>
    </w:pPr>
    <w:rPr>
      <w:rFonts w:ascii="Times New Roman" w:hAnsi="Times New Roman" w:cs="Times New Roman"/>
      <w:kern w:val="2"/>
      <w:sz w:val="21"/>
      <w:szCs w:val="24"/>
      <w:lang w:eastAsia="zh-CN"/>
    </w:rPr>
  </w:style>
  <w:style w:type="paragraph" w:styleId="18">
    <w:name w:val="Balloon Text"/>
    <w:basedOn w:val="1"/>
    <w:link w:val="53"/>
    <w:unhideWhenUsed/>
    <w:qFormat/>
    <w:uiPriority w:val="0"/>
    <w:rPr>
      <w:sz w:val="18"/>
      <w:szCs w:val="18"/>
    </w:rPr>
  </w:style>
  <w:style w:type="paragraph" w:styleId="19">
    <w:name w:val="footer"/>
    <w:basedOn w:val="1"/>
    <w:link w:val="42"/>
    <w:unhideWhenUsed/>
    <w:uiPriority w:val="0"/>
    <w:pPr>
      <w:tabs>
        <w:tab w:val="center" w:pos="4153"/>
        <w:tab w:val="right" w:pos="8306"/>
      </w:tabs>
      <w:snapToGrid w:val="0"/>
    </w:pPr>
    <w:rPr>
      <w:sz w:val="18"/>
      <w:szCs w:val="18"/>
    </w:rPr>
  </w:style>
  <w:style w:type="paragraph" w:styleId="20">
    <w:name w:val="header"/>
    <w:basedOn w:val="1"/>
    <w:link w:val="41"/>
    <w:unhideWhenUsed/>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2">
    <w:name w:val="toc 4"/>
    <w:basedOn w:val="1"/>
    <w:next w:val="1"/>
    <w:unhideWhenUsed/>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3">
    <w:name w:val="footnote text"/>
    <w:basedOn w:val="1"/>
    <w:link w:val="46"/>
    <w:semiHidden/>
    <w:qFormat/>
    <w:uiPriority w:val="0"/>
    <w:pPr>
      <w:autoSpaceDE/>
      <w:autoSpaceDN/>
      <w:snapToGrid w:val="0"/>
    </w:pPr>
    <w:rPr>
      <w:rFonts w:ascii="Times New Roman" w:hAnsi="Times New Roman" w:cs="Times New Roman"/>
      <w:kern w:val="2"/>
      <w:sz w:val="18"/>
      <w:szCs w:val="18"/>
      <w:lang w:eastAsia="zh-CN"/>
    </w:rPr>
  </w:style>
  <w:style w:type="paragraph" w:styleId="24">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5">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6">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7">
    <w:name w:val="annotation subject"/>
    <w:basedOn w:val="10"/>
    <w:next w:val="10"/>
    <w:link w:val="50"/>
    <w:unhideWhenUsed/>
    <w:qFormat/>
    <w:uiPriority w:val="0"/>
    <w:pPr>
      <w:autoSpaceDE w:val="0"/>
      <w:autoSpaceDN w:val="0"/>
    </w:pPr>
    <w:rPr>
      <w:b/>
      <w:bCs/>
    </w:rPr>
  </w:style>
  <w:style w:type="paragraph" w:styleId="28">
    <w:name w:val="Body Text First Indent 2"/>
    <w:basedOn w:val="12"/>
    <w:next w:val="1"/>
    <w:link w:val="49"/>
    <w:qFormat/>
    <w:uiPriority w:val="99"/>
    <w:pPr>
      <w:autoSpaceDE/>
      <w:autoSpaceDN/>
      <w:ind w:firstLine="420" w:firstLineChars="200"/>
    </w:p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FollowedHyperlink"/>
    <w:basedOn w:val="31"/>
    <w:semiHidden/>
    <w:unhideWhenUsed/>
    <w:uiPriority w:val="99"/>
    <w:rPr>
      <w:color w:val="800080" w:themeColor="followedHyperlink"/>
      <w:u w:val="single"/>
      <w14:textFill>
        <w14:solidFill>
          <w14:schemeClr w14:val="folHlink"/>
        </w14:solidFill>
      </w14:textFill>
    </w:rPr>
  </w:style>
  <w:style w:type="character" w:styleId="33">
    <w:name w:val="Hyperlink"/>
    <w:basedOn w:val="31"/>
    <w:unhideWhenUsed/>
    <w:qFormat/>
    <w:uiPriority w:val="99"/>
    <w:rPr>
      <w:color w:val="0000FF" w:themeColor="hyperlink"/>
      <w:u w:val="single"/>
      <w14:textFill>
        <w14:solidFill>
          <w14:schemeClr w14:val="hlink"/>
        </w14:solidFill>
      </w14:textFill>
    </w:rPr>
  </w:style>
  <w:style w:type="character" w:styleId="34">
    <w:name w:val="annotation reference"/>
    <w:basedOn w:val="31"/>
    <w:qFormat/>
    <w:uiPriority w:val="99"/>
    <w:rPr>
      <w:rFonts w:cs="Times New Roman"/>
      <w:sz w:val="21"/>
      <w:szCs w:val="21"/>
    </w:rPr>
  </w:style>
  <w:style w:type="character" w:styleId="35">
    <w:name w:val="footnote reference"/>
    <w:semiHidden/>
    <w:qFormat/>
    <w:uiPriority w:val="0"/>
    <w:rPr>
      <w:vertAlign w:val="superscript"/>
    </w:rPr>
  </w:style>
  <w:style w:type="character" w:customStyle="1" w:styleId="36">
    <w:name w:val="标题 3 字符"/>
    <w:basedOn w:val="31"/>
    <w:link w:val="5"/>
    <w:qFormat/>
    <w:uiPriority w:val="9"/>
    <w:rPr>
      <w:rFonts w:ascii="宋体" w:hAnsi="宋体" w:eastAsia="宋体" w:cs="宋体"/>
      <w:sz w:val="34"/>
      <w:szCs w:val="34"/>
    </w:rPr>
  </w:style>
  <w:style w:type="table" w:customStyle="1" w:styleId="37">
    <w:name w:val="Table Normal"/>
    <w:semiHidden/>
    <w:unhideWhenUsed/>
    <w:qFormat/>
    <w:uiPriority w:val="2"/>
    <w:tblPr>
      <w:tblCellMar>
        <w:top w:w="0" w:type="dxa"/>
        <w:left w:w="0" w:type="dxa"/>
        <w:bottom w:w="0" w:type="dxa"/>
        <w:right w:w="0" w:type="dxa"/>
      </w:tblCellMar>
    </w:tblPr>
  </w:style>
  <w:style w:type="character" w:customStyle="1" w:styleId="38">
    <w:name w:val="正文文本 字符"/>
    <w:basedOn w:val="31"/>
    <w:link w:val="11"/>
    <w:qFormat/>
    <w:uiPriority w:val="99"/>
    <w:rPr>
      <w:rFonts w:ascii="宋体" w:hAnsi="宋体" w:eastAsia="宋体" w:cs="宋体"/>
      <w:sz w:val="20"/>
      <w:szCs w:val="20"/>
    </w:rPr>
  </w:style>
  <w:style w:type="paragraph" w:styleId="39">
    <w:name w:val="List Paragraph"/>
    <w:basedOn w:val="1"/>
    <w:qFormat/>
    <w:uiPriority w:val="99"/>
    <w:pPr>
      <w:ind w:left="390" w:hanging="276"/>
    </w:pPr>
  </w:style>
  <w:style w:type="paragraph" w:customStyle="1" w:styleId="40">
    <w:name w:val="Table Paragraph"/>
    <w:basedOn w:val="1"/>
    <w:qFormat/>
    <w:uiPriority w:val="1"/>
  </w:style>
  <w:style w:type="character" w:customStyle="1" w:styleId="41">
    <w:name w:val="页眉 字符"/>
    <w:basedOn w:val="31"/>
    <w:link w:val="20"/>
    <w:qFormat/>
    <w:uiPriority w:val="0"/>
    <w:rPr>
      <w:rFonts w:ascii="宋体" w:hAnsi="宋体" w:eastAsia="宋体" w:cs="宋体"/>
      <w:sz w:val="18"/>
      <w:szCs w:val="18"/>
    </w:rPr>
  </w:style>
  <w:style w:type="character" w:customStyle="1" w:styleId="42">
    <w:name w:val="页脚 字符"/>
    <w:basedOn w:val="31"/>
    <w:link w:val="19"/>
    <w:qFormat/>
    <w:uiPriority w:val="0"/>
    <w:rPr>
      <w:rFonts w:ascii="宋体" w:hAnsi="宋体" w:eastAsia="宋体" w:cs="宋体"/>
      <w:sz w:val="18"/>
      <w:szCs w:val="18"/>
    </w:rPr>
  </w:style>
  <w:style w:type="paragraph" w:customStyle="1" w:styleId="43">
    <w:name w:val="样式 标题 2 + 新宋体"/>
    <w:basedOn w:val="4"/>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4">
    <w:name w:val="样式 标题 3 + 新宋体"/>
    <w:basedOn w:val="5"/>
    <w:link w:val="45"/>
    <w:qFormat/>
    <w:uiPriority w:val="0"/>
    <w:pPr>
      <w:keepNext/>
      <w:keepLines/>
      <w:autoSpaceDE/>
      <w:autoSpaceDN/>
      <w:jc w:val="both"/>
    </w:pPr>
    <w:rPr>
      <w:rFonts w:ascii="新宋体" w:hAnsi="新宋体" w:cs="Times New Roman"/>
      <w:sz w:val="21"/>
      <w:szCs w:val="32"/>
      <w:lang w:val="zh-CN" w:eastAsia="zh-CN"/>
    </w:rPr>
  </w:style>
  <w:style w:type="character" w:customStyle="1" w:styleId="45">
    <w:name w:val="样式 标题 3 + 新宋体 Char"/>
    <w:link w:val="44"/>
    <w:qFormat/>
    <w:uiPriority w:val="0"/>
    <w:rPr>
      <w:rFonts w:ascii="新宋体" w:hAnsi="新宋体" w:eastAsia="宋体" w:cs="Times New Roman"/>
      <w:sz w:val="21"/>
      <w:szCs w:val="32"/>
      <w:lang w:val="zh-CN" w:eastAsia="zh-CN"/>
    </w:rPr>
  </w:style>
  <w:style w:type="character" w:customStyle="1" w:styleId="46">
    <w:name w:val="脚注文本 字符"/>
    <w:basedOn w:val="31"/>
    <w:link w:val="23"/>
    <w:semiHidden/>
    <w:uiPriority w:val="0"/>
    <w:rPr>
      <w:rFonts w:ascii="Times New Roman" w:hAnsi="Times New Roman" w:eastAsia="宋体" w:cs="Times New Roman"/>
      <w:kern w:val="2"/>
      <w:sz w:val="18"/>
      <w:szCs w:val="18"/>
      <w:lang w:eastAsia="zh-CN"/>
    </w:rPr>
  </w:style>
  <w:style w:type="character" w:customStyle="1" w:styleId="47">
    <w:name w:val="批注文字 字符"/>
    <w:basedOn w:val="31"/>
    <w:link w:val="10"/>
    <w:qFormat/>
    <w:uiPriority w:val="0"/>
    <w:rPr>
      <w:rFonts w:ascii="宋体" w:hAnsi="宋体" w:eastAsia="宋体" w:cs="宋体"/>
    </w:rPr>
  </w:style>
  <w:style w:type="character" w:customStyle="1" w:styleId="48">
    <w:name w:val="正文文本缩进 字符"/>
    <w:basedOn w:val="31"/>
    <w:link w:val="12"/>
    <w:semiHidden/>
    <w:qFormat/>
    <w:uiPriority w:val="99"/>
    <w:rPr>
      <w:rFonts w:ascii="宋体" w:hAnsi="宋体" w:eastAsia="宋体" w:cs="宋体"/>
    </w:rPr>
  </w:style>
  <w:style w:type="character" w:customStyle="1" w:styleId="49">
    <w:name w:val="正文文本首行缩进 2 字符"/>
    <w:basedOn w:val="48"/>
    <w:link w:val="28"/>
    <w:qFormat/>
    <w:uiPriority w:val="99"/>
    <w:rPr>
      <w:rFonts w:ascii="宋体" w:hAnsi="宋体" w:eastAsia="宋体" w:cs="宋体"/>
    </w:rPr>
  </w:style>
  <w:style w:type="character" w:customStyle="1" w:styleId="50">
    <w:name w:val="批注主题 字符"/>
    <w:basedOn w:val="47"/>
    <w:link w:val="27"/>
    <w:uiPriority w:val="0"/>
    <w:rPr>
      <w:rFonts w:ascii="宋体" w:hAnsi="宋体" w:eastAsia="宋体" w:cs="宋体"/>
      <w:b/>
      <w:bCs/>
    </w:rPr>
  </w:style>
  <w:style w:type="paragraph" w:customStyle="1" w:styleId="51">
    <w:name w:val="TOC 标题1"/>
    <w:basedOn w:val="2"/>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rPr>
  </w:style>
  <w:style w:type="character" w:customStyle="1" w:styleId="52">
    <w:name w:val="未处理的提及1"/>
    <w:basedOn w:val="31"/>
    <w:semiHidden/>
    <w:unhideWhenUsed/>
    <w:qFormat/>
    <w:uiPriority w:val="99"/>
    <w:rPr>
      <w:color w:val="605E5C"/>
      <w:shd w:val="clear" w:color="auto" w:fill="E1DFDD"/>
    </w:rPr>
  </w:style>
  <w:style w:type="character" w:customStyle="1" w:styleId="53">
    <w:name w:val="批注框文本 字符"/>
    <w:basedOn w:val="31"/>
    <w:link w:val="18"/>
    <w:qFormat/>
    <w:uiPriority w:val="0"/>
    <w:rPr>
      <w:rFonts w:ascii="宋体" w:hAnsi="宋体" w:eastAsia="宋体" w:cs="宋体"/>
      <w:sz w:val="18"/>
      <w:szCs w:val="18"/>
    </w:rPr>
  </w:style>
  <w:style w:type="paragraph" w:customStyle="1" w:styleId="54">
    <w:name w:val="修订1"/>
    <w:hidden/>
    <w:semiHidden/>
    <w:uiPriority w:val="99"/>
    <w:rPr>
      <w:rFonts w:ascii="宋体" w:hAnsi="宋体" w:eastAsia="宋体" w:cs="宋体"/>
      <w:sz w:val="22"/>
      <w:szCs w:val="22"/>
      <w:lang w:val="en-US" w:eastAsia="en-US" w:bidi="ar-SA"/>
    </w:rPr>
  </w:style>
  <w:style w:type="character" w:customStyle="1" w:styleId="55">
    <w:name w:val="未处理的提及2"/>
    <w:basedOn w:val="31"/>
    <w:semiHidden/>
    <w:unhideWhenUsed/>
    <w:qFormat/>
    <w:uiPriority w:val="99"/>
    <w:rPr>
      <w:color w:val="605E5C"/>
      <w:shd w:val="clear" w:color="auto" w:fill="E1DFDD"/>
    </w:rPr>
  </w:style>
  <w:style w:type="character" w:customStyle="1" w:styleId="56">
    <w:name w:val="纯文本 字符"/>
    <w:link w:val="15"/>
    <w:qFormat/>
    <w:uiPriority w:val="0"/>
    <w:rPr>
      <w:rFonts w:ascii="宋体" w:hAnsi="Courier New" w:eastAsia="宋体"/>
      <w:kern w:val="2"/>
      <w:sz w:val="24"/>
      <w:szCs w:val="24"/>
      <w:lang w:eastAsia="zh-CN"/>
    </w:rPr>
  </w:style>
  <w:style w:type="character" w:customStyle="1" w:styleId="57">
    <w:name w:val="纯文本 字符1"/>
    <w:basedOn w:val="31"/>
    <w:semiHidden/>
    <w:qFormat/>
    <w:uiPriority w:val="99"/>
    <w:rPr>
      <w:rFonts w:hAnsi="Courier New" w:cs="Courier New" w:asciiTheme="minorEastAsia"/>
    </w:rPr>
  </w:style>
  <w:style w:type="character" w:customStyle="1" w:styleId="58">
    <w:name w:val="未处理的提及3"/>
    <w:basedOn w:val="31"/>
    <w:semiHidden/>
    <w:unhideWhenUsed/>
    <w:qFormat/>
    <w:uiPriority w:val="99"/>
    <w:rPr>
      <w:color w:val="605E5C"/>
      <w:shd w:val="clear" w:color="auto" w:fill="E1DFDD"/>
    </w:rPr>
  </w:style>
  <w:style w:type="paragraph" w:customStyle="1" w:styleId="59">
    <w:name w:val="Char Char Char Char Char Char Char"/>
    <w:basedOn w:val="1"/>
    <w:qFormat/>
    <w:uiPriority w:val="0"/>
    <w:pPr>
      <w:widowControl/>
      <w:autoSpaceDE/>
      <w:autoSpaceDN/>
      <w:spacing w:after="160" w:line="240" w:lineRule="exact"/>
    </w:pPr>
    <w:rPr>
      <w:rFonts w:ascii="Arial" w:hAnsi="Arial" w:eastAsia="Times New Roman" w:cs="Verdana"/>
      <w:b/>
      <w:sz w:val="24"/>
      <w:szCs w:val="20"/>
    </w:rPr>
  </w:style>
  <w:style w:type="character" w:customStyle="1" w:styleId="60">
    <w:name w:val="font41"/>
    <w:qFormat/>
    <w:uiPriority w:val="0"/>
    <w:rPr>
      <w:rFonts w:ascii="仿宋_GB2312" w:eastAsia="仿宋_GB2312" w:cs="仿宋_GB2312"/>
      <w:color w:val="000000"/>
      <w:sz w:val="20"/>
      <w:szCs w:val="20"/>
      <w:u w:val="none"/>
    </w:rPr>
  </w:style>
  <w:style w:type="character" w:customStyle="1" w:styleId="61">
    <w:name w:val="fontstyle11"/>
    <w:qFormat/>
    <w:uiPriority w:val="0"/>
    <w:rPr>
      <w:rFonts w:hint="eastAsia" w:ascii="仿宋_GB2312" w:hAnsi="Times New Roman" w:eastAsia="仿宋_GB2312" w:cs="Times New Roman"/>
      <w:color w:val="000000"/>
      <w:sz w:val="32"/>
      <w:szCs w:val="32"/>
    </w:rPr>
  </w:style>
  <w:style w:type="character" w:customStyle="1" w:styleId="62">
    <w:name w:val="fontstyle21"/>
    <w:qFormat/>
    <w:uiPriority w:val="0"/>
    <w:rPr>
      <w:rFonts w:hint="default" w:ascii="Times New Roman" w:hAnsi="Times New Roman" w:eastAsia="宋体" w:cs="Times New Roman"/>
      <w:color w:val="000000"/>
      <w:sz w:val="32"/>
      <w:szCs w:val="32"/>
    </w:rPr>
  </w:style>
  <w:style w:type="character" w:customStyle="1" w:styleId="63">
    <w:name w:val="日期 字符"/>
    <w:basedOn w:val="31"/>
    <w:link w:val="17"/>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19737-0023-438D-BDBF-77148F38B339}">
  <ds:schemaRefs/>
</ds:datastoreItem>
</file>

<file path=docProps/app.xml><?xml version="1.0" encoding="utf-8"?>
<Properties xmlns="http://schemas.openxmlformats.org/officeDocument/2006/extended-properties" xmlns:vt="http://schemas.openxmlformats.org/officeDocument/2006/docPropsVTypes">
  <Template>Normal</Template>
  <Pages>80</Pages>
  <Words>7420</Words>
  <Characters>42296</Characters>
  <Lines>352</Lines>
  <Paragraphs>99</Paragraphs>
  <TotalTime>3</TotalTime>
  <ScaleCrop>false</ScaleCrop>
  <LinksUpToDate>false</LinksUpToDate>
  <CharactersWithSpaces>49617</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2022-01-28T04:17:00Z</dcterms:created>
  <dc:creator>毛雪梅</dc:creator>
  <cp:lastModifiedBy>COFCO\sue7</cp:lastModifiedBy>
  <dcterms:modified xsi:type="dcterms:W3CDTF">2023-11-16T01:14:11Z</dcterms:modified>
  <cp:revision>575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2052-12.1.0.15933</vt:lpwstr>
  </property>
  <property fmtid="{D5CDD505-2E9C-101B-9397-08002B2CF9AE}" pid="6" name="ICV">
    <vt:lpwstr>C8C549364970402080734512D5801C07</vt:lpwstr>
  </property>
</Properties>
</file>