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方正小标宋_GBK"/>
          <w:sz w:val="36"/>
          <w:szCs w:val="36"/>
          <w:lang w:eastAsia="zh-CN"/>
        </w:rPr>
      </w:pPr>
      <w:bookmarkStart w:id="0" w:name="扫描"/>
      <w:bookmarkEnd w:id="0"/>
      <w:r>
        <w:rPr>
          <w:rFonts w:hint="eastAsia" w:eastAsia="仿宋" w:asciiTheme="minorEastAsia" w:hAnsiTheme="minorEastAsia"/>
          <w:b/>
          <w:bCs/>
          <w:snapToGrid w:val="0"/>
          <w:sz w:val="36"/>
          <w:szCs w:val="36"/>
          <w:lang w:eastAsia="zh-CN"/>
        </w:rPr>
        <w:t>梁河糖业勐养工厂</w:t>
      </w:r>
      <w:r>
        <w:rPr>
          <w:rFonts w:eastAsia="仿宋" w:asciiTheme="minorEastAsia" w:hAnsiTheme="minorEastAsia"/>
          <w:b/>
          <w:bCs/>
          <w:snapToGrid w:val="0"/>
          <w:sz w:val="36"/>
          <w:szCs w:val="36"/>
          <w:lang w:eastAsia="zh-CN"/>
        </w:rPr>
        <w:t>2023年返送入料带改造电动入料控制项目</w:t>
      </w:r>
      <w:r>
        <w:rPr>
          <w:rFonts w:hint="eastAsia" w:eastAsia="仿宋" w:asciiTheme="minorEastAsia" w:hAnsiTheme="minorEastAsia"/>
          <w:b/>
          <w:bCs/>
          <w:snapToGrid w:val="0"/>
          <w:sz w:val="36"/>
          <w:szCs w:val="36"/>
          <w:lang w:eastAsia="zh-CN"/>
        </w:rPr>
        <w:t>供货项目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 xml:space="preserve">  </w:t>
      </w:r>
      <w:r>
        <w:rPr>
          <w:rFonts w:hint="eastAsia" w:eastAsia="仿宋" w:asciiTheme="minorEastAsia" w:hAnsiTheme="minorEastAsia"/>
          <w:snapToGrid w:val="0"/>
          <w:sz w:val="32"/>
          <w:szCs w:val="32"/>
          <w:u w:val="single"/>
          <w:shd w:val="clear" w:color="auto" w:fill="FFFF00"/>
          <w:lang w:val="en-US" w:eastAsia="zh-CN"/>
        </w:rPr>
        <w:t>2023.11</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highlight w:val="yellow"/>
          <w:lang w:eastAsia="zh-CN"/>
        </w:rPr>
        <w:t>2023</w:t>
      </w:r>
      <w:r>
        <w:rPr>
          <w:rFonts w:eastAsia="仿宋" w:asciiTheme="minorEastAsia" w:hAnsiTheme="minorEastAsia"/>
          <w:snapToGrid w:val="0"/>
          <w:sz w:val="28"/>
          <w:szCs w:val="28"/>
          <w:highlight w:val="yellow"/>
          <w:lang w:eastAsia="zh-CN"/>
        </w:rPr>
        <w:t>年</w:t>
      </w:r>
      <w:r>
        <w:rPr>
          <w:rFonts w:hint="eastAsia" w:eastAsia="仿宋" w:asciiTheme="minorEastAsia" w:hAnsiTheme="minorEastAsia"/>
          <w:snapToGrid w:val="0"/>
          <w:sz w:val="28"/>
          <w:szCs w:val="28"/>
          <w:highlight w:val="yellow"/>
          <w:lang w:eastAsia="zh-CN"/>
        </w:rPr>
        <w:t xml:space="preserve"> 1</w:t>
      </w:r>
      <w:r>
        <w:rPr>
          <w:rFonts w:eastAsia="仿宋" w:asciiTheme="minorEastAsia" w:hAnsiTheme="minorEastAsia"/>
          <w:snapToGrid w:val="0"/>
          <w:sz w:val="28"/>
          <w:szCs w:val="28"/>
          <w:highlight w:val="yellow"/>
          <w:lang w:eastAsia="zh-CN"/>
        </w:rPr>
        <w:t>1月</w:t>
      </w:r>
      <w:r>
        <w:rPr>
          <w:rFonts w:hint="eastAsia" w:eastAsia="仿宋" w:asciiTheme="minorEastAsia" w:hAnsiTheme="minorEastAsia"/>
          <w:snapToGrid w:val="0"/>
          <w:sz w:val="28"/>
          <w:szCs w:val="28"/>
          <w:highlight w:val="yellow"/>
          <w:lang w:eastAsia="zh-CN"/>
        </w:rPr>
        <w:t xml:space="preserve"> </w:t>
      </w:r>
      <w:r>
        <w:rPr>
          <w:rFonts w:eastAsia="仿宋" w:asciiTheme="minorEastAsia" w:hAnsiTheme="minorEastAsia"/>
          <w:snapToGrid w:val="0"/>
          <w:sz w:val="28"/>
          <w:szCs w:val="28"/>
          <w:highlight w:val="yellow"/>
          <w:lang w:eastAsia="zh-CN"/>
        </w:rPr>
        <w:t>4</w:t>
      </w:r>
      <w:r>
        <w:rPr>
          <w:rFonts w:hint="eastAsia" w:eastAsia="仿宋" w:asciiTheme="minorEastAsia" w:hAnsiTheme="minorEastAsia"/>
          <w:snapToGrid w:val="0"/>
          <w:sz w:val="28"/>
          <w:szCs w:val="28"/>
          <w:highlight w:val="yellow"/>
          <w:lang w:eastAsia="zh-CN"/>
        </w:rPr>
        <w:t xml:space="preserve"> 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9"/>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4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"_Toc99394468" </w:instrText>
          </w:r>
          <w:r>
            <w:fldChar w:fldCharType="separate"/>
          </w:r>
          <w:r>
            <w:rPr>
              <w:rStyle w:val="4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"_Toc99394469"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"_Toc99394470"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4"/>
            <w:rPr>
              <w:rFonts w:cstheme="minorBidi"/>
              <w:kern w:val="2"/>
              <w:sz w:val="21"/>
            </w:rPr>
          </w:pPr>
          <w:r>
            <w:fldChar w:fldCharType="begin"/>
          </w:r>
          <w:r>
            <w:instrText xml:space="preserve"> HYPERLINK \l "_Toc99394471"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4"/>
            <w:rPr>
              <w:rFonts w:cstheme="minorBidi"/>
              <w:kern w:val="2"/>
              <w:sz w:val="21"/>
            </w:rPr>
          </w:pPr>
          <w:r>
            <w:fldChar w:fldCharType="begin"/>
          </w:r>
          <w:r>
            <w:instrText xml:space="preserve"> HYPERLINK \l "_Toc99394472"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"_Toc99394473"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4"/>
            <w:rPr>
              <w:rFonts w:cstheme="minorBidi"/>
              <w:kern w:val="2"/>
              <w:sz w:val="21"/>
            </w:rPr>
          </w:pPr>
          <w:r>
            <w:fldChar w:fldCharType="begin"/>
          </w:r>
          <w:r>
            <w:instrText xml:space="preserve"> HYPERLINK \l "_Toc99394474"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"_Toc99394475"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"_Toc99394476"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"_Toc99394477"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"_Toc99394478" </w:instrText>
          </w:r>
          <w:r>
            <w:fldChar w:fldCharType="separate"/>
          </w:r>
          <w:r>
            <w:rPr>
              <w:rStyle w:val="4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4"/>
            <w:rPr>
              <w:rFonts w:cstheme="minorBidi"/>
              <w:kern w:val="2"/>
              <w:sz w:val="21"/>
            </w:rPr>
          </w:pPr>
          <w:r>
            <w:fldChar w:fldCharType="begin"/>
          </w:r>
          <w:r>
            <w:instrText xml:space="preserve"> HYPERLINK \l "_Toc99394479"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1"/>
            <w:rPr>
              <w:rFonts w:cstheme="minorBidi"/>
              <w:kern w:val="2"/>
              <w:sz w:val="21"/>
            </w:rPr>
          </w:pPr>
          <w:r>
            <w:fldChar w:fldCharType="begin"/>
          </w:r>
          <w:r>
            <w:instrText xml:space="preserve"> HYPERLINK \l "_Toc99394480" </w:instrText>
          </w:r>
          <w:r>
            <w:fldChar w:fldCharType="separate"/>
          </w:r>
          <w:r>
            <w:rPr>
              <w:rStyle w:val="4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"_Toc99394481" </w:instrText>
          </w:r>
          <w:r>
            <w:fldChar w:fldCharType="separate"/>
          </w:r>
          <w:r>
            <w:rPr>
              <w:rStyle w:val="4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"_Toc99394482"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"_Toc99394483"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4"/>
            <w:rPr>
              <w:rFonts w:cstheme="minorBidi"/>
              <w:kern w:val="2"/>
              <w:sz w:val="21"/>
            </w:rPr>
          </w:pPr>
          <w:r>
            <w:fldChar w:fldCharType="begin"/>
          </w:r>
          <w:r>
            <w:instrText xml:space="preserve"> HYPERLINK \l "_Toc99394484"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4"/>
            <w:rPr>
              <w:rFonts w:cstheme="minorBidi"/>
              <w:kern w:val="2"/>
              <w:sz w:val="21"/>
            </w:rPr>
          </w:pPr>
          <w:r>
            <w:fldChar w:fldCharType="begin"/>
          </w:r>
          <w:r>
            <w:instrText xml:space="preserve"> HYPERLINK \l "_Toc99394485"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4"/>
            <w:rPr>
              <w:rFonts w:cstheme="minorBidi"/>
              <w:kern w:val="2"/>
              <w:sz w:val="21"/>
            </w:rPr>
          </w:pPr>
          <w:r>
            <w:fldChar w:fldCharType="begin"/>
          </w:r>
          <w:r>
            <w:instrText xml:space="preserve"> HYPERLINK \l "_Toc99394486"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"_Toc99394487"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"_Toc99394488"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"_Toc99394489"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"_Toc99394490"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"_Toc99394491" </w:instrText>
          </w:r>
          <w:r>
            <w:fldChar w:fldCharType="separate"/>
          </w:r>
          <w:r>
            <w:rPr>
              <w:rStyle w:val="41"/>
              <w:rFonts w:eastAsia="仿宋" w:asciiTheme="minorEastAsia" w:hAnsiTheme="minorEastAsia"/>
              <w:b/>
              <w:bCs/>
              <w:snapToGrid w:val="0"/>
              <w:color w:val="auto"/>
            </w:rPr>
            <w:t>10.其他</w:t>
          </w:r>
          <w:r>
            <w:rPr>
              <w:rStyle w:val="4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4"/>
            <w:rPr>
              <w:rFonts w:cstheme="minorBidi"/>
              <w:kern w:val="2"/>
              <w:sz w:val="21"/>
            </w:rPr>
          </w:pPr>
          <w:r>
            <w:fldChar w:fldCharType="begin"/>
          </w:r>
          <w:r>
            <w:instrText xml:space="preserve"> HYPERLINK \l "_Toc99394492"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1"/>
            <w:rPr>
              <w:rFonts w:cstheme="minorBidi"/>
              <w:kern w:val="2"/>
              <w:sz w:val="21"/>
            </w:rPr>
          </w:pPr>
          <w:r>
            <w:fldChar w:fldCharType="begin"/>
          </w:r>
          <w:r>
            <w:instrText xml:space="preserve"> HYPERLINK \l "_Toc99394493" </w:instrText>
          </w:r>
          <w:r>
            <w:fldChar w:fldCharType="separate"/>
          </w:r>
          <w:r>
            <w:rPr>
              <w:rStyle w:val="4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"_Toc99394494" </w:instrText>
          </w:r>
          <w:r>
            <w:fldChar w:fldCharType="separate"/>
          </w:r>
          <w:r>
            <w:rPr>
              <w:rStyle w:val="4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"_Toc99394495" </w:instrText>
          </w:r>
          <w:r>
            <w:fldChar w:fldCharType="separate"/>
          </w:r>
          <w:r>
            <w:rPr>
              <w:rStyle w:val="4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"_Toc99394496" </w:instrText>
          </w:r>
          <w:r>
            <w:fldChar w:fldCharType="separate"/>
          </w:r>
          <w:r>
            <w:rPr>
              <w:rStyle w:val="4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"_Toc99394497" </w:instrText>
          </w:r>
          <w:r>
            <w:fldChar w:fldCharType="separate"/>
          </w:r>
          <w:r>
            <w:rPr>
              <w:rStyle w:val="4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"_Toc99394498" </w:instrText>
          </w:r>
          <w:r>
            <w:fldChar w:fldCharType="separate"/>
          </w:r>
          <w:r>
            <w:rPr>
              <w:rStyle w:val="4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"_Toc99394499" </w:instrText>
          </w:r>
          <w:r>
            <w:fldChar w:fldCharType="separate"/>
          </w:r>
          <w:r>
            <w:rPr>
              <w:rStyle w:val="4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"_Toc99394500" </w:instrText>
          </w:r>
          <w:r>
            <w:fldChar w:fldCharType="separate"/>
          </w:r>
          <w:r>
            <w:rPr>
              <w:rStyle w:val="4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"_Toc99394501" </w:instrText>
          </w:r>
          <w:r>
            <w:fldChar w:fldCharType="separate"/>
          </w:r>
          <w:r>
            <w:rPr>
              <w:rStyle w:val="4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"_Toc99394502" </w:instrText>
          </w:r>
          <w:r>
            <w:fldChar w:fldCharType="separate"/>
          </w:r>
          <w:r>
            <w:rPr>
              <w:rStyle w:val="4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4"/>
            <w:rPr>
              <w:rFonts w:cstheme="minorBidi"/>
              <w:kern w:val="2"/>
              <w:sz w:val="21"/>
            </w:rPr>
          </w:pPr>
          <w:r>
            <w:fldChar w:fldCharType="begin"/>
          </w:r>
          <w:r>
            <w:instrText xml:space="preserve"> HYPERLINK \l "_Toc99394503" </w:instrText>
          </w:r>
          <w:r>
            <w:fldChar w:fldCharType="separate"/>
          </w:r>
          <w:r>
            <w:rPr>
              <w:rStyle w:val="4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"_Toc99394504" </w:instrText>
          </w:r>
          <w:r>
            <w:fldChar w:fldCharType="separate"/>
          </w:r>
          <w:r>
            <w:rPr>
              <w:rStyle w:val="4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"_Toc99394505" </w:instrText>
          </w:r>
          <w:r>
            <w:fldChar w:fldCharType="separate"/>
          </w:r>
          <w:r>
            <w:rPr>
              <w:rStyle w:val="4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"_Toc99394506" </w:instrText>
          </w:r>
          <w:r>
            <w:fldChar w:fldCharType="separate"/>
          </w:r>
          <w:r>
            <w:rPr>
              <w:rStyle w:val="4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"_Toc99394507" </w:instrText>
          </w:r>
          <w:r>
            <w:fldChar w:fldCharType="separate"/>
          </w:r>
          <w:r>
            <w:rPr>
              <w:rStyle w:val="4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4"/>
            <w:rPr>
              <w:rFonts w:cstheme="minorBidi"/>
              <w:kern w:val="2"/>
              <w:sz w:val="21"/>
            </w:rPr>
          </w:pPr>
          <w:r>
            <w:fldChar w:fldCharType="begin"/>
          </w:r>
          <w:r>
            <w:instrText xml:space="preserve"> HYPERLINK \l "_Toc99394508" </w:instrText>
          </w:r>
          <w:r>
            <w:fldChar w:fldCharType="separate"/>
          </w:r>
          <w:r>
            <w:rPr>
              <w:rStyle w:val="4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"_Toc99394509" </w:instrText>
          </w:r>
          <w:r>
            <w:fldChar w:fldCharType="separate"/>
          </w:r>
          <w:r>
            <w:rPr>
              <w:rStyle w:val="4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"_Toc99394510" </w:instrText>
          </w:r>
          <w:r>
            <w:fldChar w:fldCharType="separate"/>
          </w:r>
          <w:r>
            <w:rPr>
              <w:rStyle w:val="4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4"/>
            <w:rPr>
              <w:rFonts w:cstheme="minorBidi"/>
              <w:kern w:val="2"/>
              <w:sz w:val="21"/>
            </w:rPr>
          </w:pPr>
          <w:r>
            <w:fldChar w:fldCharType="begin"/>
          </w:r>
          <w:r>
            <w:instrText xml:space="preserve"> HYPERLINK \l "_Toc99394511" </w:instrText>
          </w:r>
          <w:r>
            <w:fldChar w:fldCharType="separate"/>
          </w:r>
          <w:r>
            <w:rPr>
              <w:rStyle w:val="4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"_Toc99394512" </w:instrText>
          </w:r>
          <w:r>
            <w:fldChar w:fldCharType="separate"/>
          </w:r>
          <w:r>
            <w:rPr>
              <w:rStyle w:val="4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4"/>
            <w:rPr>
              <w:rFonts w:cstheme="minorBidi"/>
              <w:kern w:val="2"/>
              <w:sz w:val="21"/>
            </w:rPr>
          </w:pPr>
          <w:r>
            <w:fldChar w:fldCharType="begin"/>
          </w:r>
          <w:r>
            <w:instrText xml:space="preserve"> HYPERLINK \l "_Toc99394513" </w:instrText>
          </w:r>
          <w:r>
            <w:fldChar w:fldCharType="separate"/>
          </w:r>
          <w:r>
            <w:rPr>
              <w:rStyle w:val="4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4"/>
            <w:rPr>
              <w:rFonts w:cstheme="minorBidi"/>
              <w:kern w:val="2"/>
              <w:sz w:val="21"/>
            </w:rPr>
          </w:pPr>
          <w:bookmarkStart w:id="1" w:name="_Hlk99398573"/>
          <w:r>
            <w:fldChar w:fldCharType="begin"/>
          </w:r>
          <w:r>
            <w:instrText xml:space="preserve"> HYPERLINK \l "_Toc99394514" </w:instrText>
          </w:r>
          <w:r>
            <w:fldChar w:fldCharType="separate"/>
          </w:r>
          <w:r>
            <w:rPr>
              <w:rStyle w:val="4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4"/>
            <w:rPr>
              <w:rFonts w:cstheme="minorBidi"/>
              <w:kern w:val="2"/>
              <w:sz w:val="21"/>
            </w:rPr>
          </w:pPr>
          <w:r>
            <w:fldChar w:fldCharType="begin"/>
          </w:r>
          <w:r>
            <w:instrText xml:space="preserve"> HYPERLINK \l "_Toc99394515" </w:instrText>
          </w:r>
          <w:r>
            <w:fldChar w:fldCharType="separate"/>
          </w:r>
          <w:r>
            <w:rPr>
              <w:rStyle w:val="4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4"/>
            <w:rPr>
              <w:rFonts w:cstheme="minorBidi"/>
              <w:kern w:val="2"/>
              <w:sz w:val="21"/>
            </w:rPr>
          </w:pPr>
          <w:r>
            <w:fldChar w:fldCharType="begin"/>
          </w:r>
          <w:r>
            <w:instrText xml:space="preserve"> HYPERLINK \l "_Toc99394516" </w:instrText>
          </w:r>
          <w:r>
            <w:fldChar w:fldCharType="separate"/>
          </w:r>
          <w:r>
            <w:rPr>
              <w:rStyle w:val="4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"_Toc99394517" </w:instrText>
          </w:r>
          <w:r>
            <w:fldChar w:fldCharType="separate"/>
          </w:r>
          <w:r>
            <w:rPr>
              <w:rStyle w:val="4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4"/>
            <w:rPr>
              <w:rFonts w:cstheme="minorBidi"/>
              <w:kern w:val="2"/>
              <w:sz w:val="21"/>
            </w:rPr>
          </w:pPr>
          <w:r>
            <w:fldChar w:fldCharType="begin"/>
          </w:r>
          <w:r>
            <w:instrText xml:space="preserve"> HYPERLINK \l "_Toc99394518" </w:instrText>
          </w:r>
          <w:r>
            <w:fldChar w:fldCharType="separate"/>
          </w:r>
          <w:r>
            <w:rPr>
              <w:rStyle w:val="4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"_Toc99394519" </w:instrText>
          </w:r>
          <w:r>
            <w:fldChar w:fldCharType="separate"/>
          </w:r>
          <w:r>
            <w:rPr>
              <w:rStyle w:val="4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"_Toc99394520" </w:instrText>
          </w:r>
          <w:r>
            <w:fldChar w:fldCharType="separate"/>
          </w:r>
          <w:r>
            <w:rPr>
              <w:rStyle w:val="4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4"/>
            <w:rPr>
              <w:rFonts w:cstheme="minorBidi"/>
              <w:kern w:val="2"/>
              <w:sz w:val="21"/>
            </w:rPr>
          </w:pPr>
          <w:r>
            <w:fldChar w:fldCharType="begin"/>
          </w:r>
          <w:r>
            <w:instrText xml:space="preserve"> HYPERLINK \l "_Toc99394521" </w:instrText>
          </w:r>
          <w:r>
            <w:fldChar w:fldCharType="separate"/>
          </w:r>
          <w:r>
            <w:rPr>
              <w:rStyle w:val="4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"_Toc99394522" </w:instrText>
          </w:r>
          <w:r>
            <w:fldChar w:fldCharType="separate"/>
          </w:r>
          <w:r>
            <w:rPr>
              <w:rStyle w:val="4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"_Toc99394523" </w:instrText>
          </w:r>
          <w:r>
            <w:fldChar w:fldCharType="separate"/>
          </w:r>
          <w:r>
            <w:rPr>
              <w:rStyle w:val="4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4"/>
            <w:rPr>
              <w:rFonts w:cstheme="minorBidi"/>
              <w:kern w:val="2"/>
              <w:sz w:val="21"/>
            </w:rPr>
          </w:pPr>
          <w:r>
            <w:fldChar w:fldCharType="begin"/>
          </w:r>
          <w:r>
            <w:instrText xml:space="preserve"> HYPERLINK \l "_Toc99394524" </w:instrText>
          </w:r>
          <w:r>
            <w:fldChar w:fldCharType="separate"/>
          </w:r>
          <w:r>
            <w:rPr>
              <w:rStyle w:val="4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"_Toc99394525" </w:instrText>
          </w:r>
          <w:r>
            <w:fldChar w:fldCharType="separate"/>
          </w:r>
          <w:r>
            <w:rPr>
              <w:rStyle w:val="4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"_Toc99394526" </w:instrText>
          </w:r>
          <w:r>
            <w:fldChar w:fldCharType="separate"/>
          </w:r>
          <w:r>
            <w:rPr>
              <w:rStyle w:val="4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"_Toc99394527" </w:instrText>
          </w:r>
          <w:r>
            <w:fldChar w:fldCharType="separate"/>
          </w:r>
          <w:r>
            <w:rPr>
              <w:rStyle w:val="4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"_Toc99394528" </w:instrText>
          </w:r>
          <w:r>
            <w:fldChar w:fldCharType="separate"/>
          </w:r>
          <w:r>
            <w:rPr>
              <w:rStyle w:val="4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"_Toc99394529" </w:instrText>
          </w:r>
          <w:r>
            <w:fldChar w:fldCharType="separate"/>
          </w:r>
          <w:r>
            <w:rPr>
              <w:rStyle w:val="4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4"/>
            <w:rPr>
              <w:rFonts w:cstheme="minorBidi"/>
              <w:kern w:val="2"/>
              <w:sz w:val="21"/>
            </w:rPr>
          </w:pPr>
          <w:r>
            <w:fldChar w:fldCharType="begin"/>
          </w:r>
          <w:r>
            <w:instrText xml:space="preserve"> HYPERLINK \l "_Toc99394530" </w:instrText>
          </w:r>
          <w:r>
            <w:fldChar w:fldCharType="separate"/>
          </w:r>
          <w:r>
            <w:rPr>
              <w:rStyle w:val="4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"_Toc99394531" </w:instrText>
          </w:r>
          <w:r>
            <w:fldChar w:fldCharType="separate"/>
          </w:r>
          <w:r>
            <w:rPr>
              <w:rStyle w:val="4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"_Toc99394532" </w:instrText>
          </w:r>
          <w:r>
            <w:fldChar w:fldCharType="separate"/>
          </w:r>
          <w:r>
            <w:rPr>
              <w:rStyle w:val="4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4"/>
            <w:rPr>
              <w:rFonts w:cstheme="minorBidi"/>
              <w:kern w:val="2"/>
              <w:sz w:val="21"/>
            </w:rPr>
          </w:pPr>
          <w:r>
            <w:fldChar w:fldCharType="begin"/>
          </w:r>
          <w:r>
            <w:instrText xml:space="preserve"> HYPERLINK \l "_Toc99394533" </w:instrText>
          </w:r>
          <w:r>
            <w:fldChar w:fldCharType="separate"/>
          </w:r>
          <w:r>
            <w:rPr>
              <w:rStyle w:val="4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"_Toc99394534" </w:instrText>
          </w:r>
          <w:r>
            <w:fldChar w:fldCharType="separate"/>
          </w:r>
          <w:r>
            <w:rPr>
              <w:rStyle w:val="4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"_Toc99394535" </w:instrText>
          </w:r>
          <w:r>
            <w:fldChar w:fldCharType="separate"/>
          </w:r>
          <w:r>
            <w:rPr>
              <w:rStyle w:val="4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4"/>
            <w:rPr>
              <w:rFonts w:cstheme="minorBidi"/>
              <w:kern w:val="2"/>
              <w:sz w:val="21"/>
            </w:rPr>
          </w:pPr>
          <w:r>
            <w:fldChar w:fldCharType="begin"/>
          </w:r>
          <w:r>
            <w:instrText xml:space="preserve"> HYPERLINK \l "_Toc99394536" </w:instrText>
          </w:r>
          <w:r>
            <w:fldChar w:fldCharType="separate"/>
          </w:r>
          <w:r>
            <w:rPr>
              <w:rStyle w:val="4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"_Toc99394537" </w:instrText>
          </w:r>
          <w:r>
            <w:fldChar w:fldCharType="separate"/>
          </w:r>
          <w:r>
            <w:rPr>
              <w:rStyle w:val="41"/>
              <w:rFonts w:eastAsia="仿宋" w:asciiTheme="minorEastAsia" w:hAnsiTheme="minorEastAsia"/>
              <w:snapToGrid w:val="0"/>
              <w:color w:val="auto"/>
            </w:rPr>
            <w:t>附件</w:t>
          </w:r>
          <w:r>
            <w:rPr>
              <w:rStyle w:val="41"/>
              <w:rFonts w:eastAsia="仿宋" w:asciiTheme="minorEastAsia" w:hAnsiTheme="minorEastAsia"/>
              <w:b/>
              <w:snapToGrid w:val="0"/>
              <w:color w:val="auto"/>
            </w:rPr>
            <w:t xml:space="preserve">2 </w:t>
          </w:r>
          <w:r>
            <w:rPr>
              <w:rStyle w:val="4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4"/>
            <w:rPr>
              <w:rFonts w:cstheme="minorBidi"/>
              <w:kern w:val="2"/>
              <w:sz w:val="21"/>
            </w:rPr>
          </w:pPr>
          <w:r>
            <w:fldChar w:fldCharType="begin"/>
          </w:r>
          <w:r>
            <w:instrText xml:space="preserve"> HYPERLINK \l "_Toc99394538" </w:instrText>
          </w:r>
          <w:r>
            <w:fldChar w:fldCharType="separate"/>
          </w:r>
          <w:r>
            <w:rPr>
              <w:rStyle w:val="4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"_Toc99394539" </w:instrText>
          </w:r>
          <w:r>
            <w:fldChar w:fldCharType="separate"/>
          </w:r>
          <w:r>
            <w:rPr>
              <w:rStyle w:val="4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4"/>
            <w:rPr>
              <w:rFonts w:cstheme="minorBidi"/>
              <w:kern w:val="2"/>
              <w:sz w:val="21"/>
            </w:rPr>
          </w:pPr>
          <w:r>
            <w:fldChar w:fldCharType="begin"/>
          </w:r>
          <w:r>
            <w:instrText xml:space="preserve"> HYPERLINK \l "_Toc99394540" </w:instrText>
          </w:r>
          <w:r>
            <w:fldChar w:fldCharType="separate"/>
          </w:r>
          <w:r>
            <w:rPr>
              <w:rStyle w:val="4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1"/>
            <w:rPr>
              <w:rFonts w:cstheme="minorBidi"/>
              <w:kern w:val="2"/>
              <w:sz w:val="21"/>
            </w:rPr>
          </w:pPr>
          <w:r>
            <w:fldChar w:fldCharType="begin"/>
          </w:r>
          <w:r>
            <w:instrText xml:space="preserve"> HYPERLINK \l "_Toc99394541" </w:instrText>
          </w:r>
          <w:r>
            <w:fldChar w:fldCharType="separate"/>
          </w:r>
          <w:r>
            <w:rPr>
              <w:rStyle w:val="4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36</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"_Toc99394542" </w:instrText>
          </w:r>
          <w:r>
            <w:fldChar w:fldCharType="separate"/>
          </w:r>
          <w:r>
            <w:rPr>
              <w:rStyle w:val="4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"_Toc99394543" </w:instrText>
          </w:r>
          <w:r>
            <w:fldChar w:fldCharType="separate"/>
          </w:r>
          <w:r>
            <w:rPr>
              <w:rStyle w:val="4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"_Toc99394544" </w:instrText>
          </w:r>
          <w:r>
            <w:fldChar w:fldCharType="separate"/>
          </w:r>
          <w:r>
            <w:rPr>
              <w:rStyle w:val="4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"_Toc99394545" </w:instrText>
          </w:r>
          <w:r>
            <w:fldChar w:fldCharType="separate"/>
          </w:r>
          <w:r>
            <w:rPr>
              <w:rStyle w:val="4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4"/>
            <w:rPr>
              <w:rFonts w:cstheme="minorBidi"/>
              <w:kern w:val="2"/>
              <w:sz w:val="21"/>
            </w:rPr>
          </w:pPr>
          <w:r>
            <w:fldChar w:fldCharType="begin"/>
          </w:r>
          <w:r>
            <w:instrText xml:space="preserve"> HYPERLINK \l "_Toc99394546" </w:instrText>
          </w:r>
          <w:r>
            <w:fldChar w:fldCharType="separate"/>
          </w:r>
          <w:r>
            <w:rPr>
              <w:rStyle w:val="4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"_Toc99394547" </w:instrText>
          </w:r>
          <w:r>
            <w:fldChar w:fldCharType="separate"/>
          </w:r>
          <w:r>
            <w:rPr>
              <w:rStyle w:val="4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"_Toc99394548" </w:instrText>
          </w:r>
          <w:r>
            <w:fldChar w:fldCharType="separate"/>
          </w:r>
          <w:r>
            <w:rPr>
              <w:rStyle w:val="4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4"/>
            <w:rPr>
              <w:rFonts w:cstheme="minorBidi"/>
              <w:kern w:val="2"/>
              <w:sz w:val="21"/>
            </w:rPr>
          </w:pPr>
          <w:r>
            <w:fldChar w:fldCharType="begin"/>
          </w:r>
          <w:r>
            <w:instrText xml:space="preserve"> HYPERLINK \l "_Toc99394549" </w:instrText>
          </w:r>
          <w:r>
            <w:fldChar w:fldCharType="separate"/>
          </w:r>
          <w:r>
            <w:rPr>
              <w:rStyle w:val="4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"_Toc99394550" </w:instrText>
          </w:r>
          <w:r>
            <w:fldChar w:fldCharType="separate"/>
          </w:r>
          <w:r>
            <w:rPr>
              <w:rStyle w:val="4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4"/>
            <w:rPr>
              <w:rFonts w:cstheme="minorBidi"/>
              <w:kern w:val="2"/>
              <w:sz w:val="21"/>
            </w:rPr>
          </w:pPr>
          <w:r>
            <w:fldChar w:fldCharType="begin"/>
          </w:r>
          <w:r>
            <w:instrText xml:space="preserve"> HYPERLINK \l "_Toc99394551" </w:instrText>
          </w:r>
          <w:r>
            <w:fldChar w:fldCharType="separate"/>
          </w:r>
          <w:r>
            <w:rPr>
              <w:rStyle w:val="4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1"/>
            <w:rPr>
              <w:rFonts w:cstheme="minorBidi"/>
              <w:kern w:val="2"/>
              <w:sz w:val="21"/>
            </w:rPr>
          </w:pPr>
          <w:r>
            <w:fldChar w:fldCharType="begin"/>
          </w:r>
          <w:r>
            <w:instrText xml:space="preserve"> HYPERLINK \l "_Toc99394552" </w:instrText>
          </w:r>
          <w:r>
            <w:fldChar w:fldCharType="separate"/>
          </w:r>
          <w:r>
            <w:rPr>
              <w:rStyle w:val="4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46</w:t>
          </w:r>
          <w:r>
            <w:fldChar w:fldCharType="end"/>
          </w:r>
          <w:r>
            <w:fldChar w:fldCharType="end"/>
          </w:r>
        </w:p>
        <w:p>
          <w:pPr>
            <w:pStyle w:val="21"/>
            <w:rPr>
              <w:rFonts w:cstheme="minorBidi"/>
              <w:kern w:val="2"/>
              <w:sz w:val="21"/>
            </w:rPr>
          </w:pPr>
          <w:r>
            <w:fldChar w:fldCharType="begin"/>
          </w:r>
          <w:r>
            <w:instrText xml:space="preserve"> HYPERLINK \l "_Toc99394564" </w:instrText>
          </w:r>
          <w:r>
            <w:fldChar w:fldCharType="separate"/>
          </w:r>
          <w:r>
            <w:rPr>
              <w:rStyle w:val="41"/>
              <w:rFonts w:eastAsia="仿宋" w:asciiTheme="minorEastAsia" w:hAnsiTheme="minorEastAsia"/>
              <w:b/>
              <w:bCs/>
              <w:snapToGrid w:val="0"/>
              <w:color w:val="auto"/>
            </w:rPr>
            <w:t>第五章采购需求</w:t>
          </w:r>
          <w:r>
            <w:tab/>
          </w:r>
          <w:r>
            <w:t>74</w:t>
          </w:r>
          <w:r>
            <w:fldChar w:fldCharType="end"/>
          </w:r>
        </w:p>
        <w:p>
          <w:pPr>
            <w:pStyle w:val="21"/>
            <w:rPr>
              <w:rFonts w:cstheme="minorBidi"/>
              <w:kern w:val="2"/>
              <w:sz w:val="21"/>
            </w:rPr>
          </w:pPr>
          <w:r>
            <w:fldChar w:fldCharType="begin"/>
          </w:r>
          <w:r>
            <w:instrText xml:space="preserve"> HYPERLINK \l "_Toc99394565" </w:instrText>
          </w:r>
          <w:r>
            <w:fldChar w:fldCharType="separate"/>
          </w:r>
          <w:r>
            <w:rPr>
              <w:rStyle w:val="41"/>
              <w:rFonts w:eastAsia="仿宋" w:asciiTheme="minorEastAsia" w:hAnsiTheme="minorEastAsia"/>
              <w:b/>
              <w:bCs/>
              <w:snapToGrid w:val="0"/>
              <w:color w:val="auto"/>
            </w:rPr>
            <w:t>第六章响应文件格式</w:t>
          </w:r>
          <w:r>
            <w:tab/>
          </w:r>
          <w:r>
            <w:t>77</w:t>
          </w:r>
          <w:r>
            <w:fldChar w:fldCharType="end"/>
          </w:r>
        </w:p>
        <w:p>
          <w:pPr>
            <w:pStyle w:val="26"/>
            <w:tabs>
              <w:tab w:val="right" w:leader="dot" w:pos="9350"/>
            </w:tabs>
            <w:rPr>
              <w:rFonts w:cstheme="minorBidi"/>
              <w:kern w:val="2"/>
              <w:sz w:val="21"/>
            </w:rPr>
          </w:pPr>
          <w:r>
            <w:fldChar w:fldCharType="begin"/>
          </w:r>
          <w:r>
            <w:instrText xml:space="preserve"> HYPERLINK \l "_Toc99394566" </w:instrText>
          </w:r>
          <w:r>
            <w:fldChar w:fldCharType="separate"/>
          </w:r>
          <w:r>
            <w:rPr>
              <w:rStyle w:val="41"/>
              <w:rFonts w:eastAsia="仿宋" w:asciiTheme="minorEastAsia" w:hAnsiTheme="minorEastAsia"/>
              <w:b/>
              <w:bCs/>
              <w:snapToGrid w:val="0"/>
              <w:color w:val="auto"/>
            </w:rPr>
            <w:t>—、响应函</w:t>
          </w:r>
          <w:r>
            <w:tab/>
          </w:r>
          <w:r>
            <w:t>79</w:t>
          </w:r>
          <w:r>
            <w:fldChar w:fldCharType="end"/>
          </w:r>
        </w:p>
        <w:p>
          <w:pPr>
            <w:pStyle w:val="26"/>
            <w:tabs>
              <w:tab w:val="right" w:leader="dot" w:pos="9350"/>
            </w:tabs>
            <w:rPr>
              <w:rFonts w:cstheme="minorBidi"/>
              <w:kern w:val="2"/>
              <w:sz w:val="21"/>
            </w:rPr>
          </w:pPr>
          <w:r>
            <w:fldChar w:fldCharType="begin"/>
          </w:r>
          <w:r>
            <w:instrText xml:space="preserve"> HYPERLINK \l "_Toc99394567" </w:instrText>
          </w:r>
          <w:r>
            <w:fldChar w:fldCharType="separate"/>
          </w:r>
          <w:r>
            <w:rPr>
              <w:rStyle w:val="41"/>
              <w:rFonts w:eastAsia="仿宋" w:asciiTheme="minorEastAsia" w:hAnsiTheme="minorEastAsia"/>
              <w:b/>
              <w:bCs/>
              <w:snapToGrid w:val="0"/>
              <w:color w:val="auto"/>
            </w:rPr>
            <w:t>二、授权委托书</w:t>
          </w:r>
          <w:r>
            <w:tab/>
          </w:r>
          <w:r>
            <w:t>80</w:t>
          </w:r>
          <w:r>
            <w:fldChar w:fldCharType="end"/>
          </w:r>
        </w:p>
        <w:p>
          <w:pPr>
            <w:pStyle w:val="26"/>
            <w:tabs>
              <w:tab w:val="right" w:leader="dot" w:pos="9350"/>
            </w:tabs>
            <w:rPr>
              <w:rFonts w:cstheme="minorBidi"/>
              <w:kern w:val="2"/>
              <w:sz w:val="21"/>
            </w:rPr>
          </w:pPr>
          <w:r>
            <w:fldChar w:fldCharType="begin"/>
          </w:r>
          <w:r>
            <w:instrText xml:space="preserve"> HYPERLINK \l "_Toc99394568" </w:instrText>
          </w:r>
          <w:r>
            <w:fldChar w:fldCharType="separate"/>
          </w:r>
          <w:r>
            <w:rPr>
              <w:rStyle w:val="41"/>
              <w:rFonts w:eastAsia="仿宋" w:asciiTheme="minorEastAsia" w:hAnsiTheme="minorEastAsia"/>
              <w:b/>
              <w:bCs/>
              <w:snapToGrid w:val="0"/>
              <w:color w:val="auto"/>
            </w:rPr>
            <w:t>三、联合体协议书</w:t>
          </w:r>
          <w:r>
            <w:tab/>
          </w:r>
          <w:r>
            <w:t>81</w:t>
          </w:r>
          <w:r>
            <w:fldChar w:fldCharType="end"/>
          </w:r>
        </w:p>
        <w:p>
          <w:pPr>
            <w:pStyle w:val="26"/>
            <w:tabs>
              <w:tab w:val="right" w:leader="dot" w:pos="9350"/>
            </w:tabs>
            <w:rPr>
              <w:rFonts w:cstheme="minorBidi"/>
              <w:kern w:val="2"/>
              <w:sz w:val="21"/>
            </w:rPr>
          </w:pPr>
          <w:r>
            <w:fldChar w:fldCharType="begin"/>
          </w:r>
          <w:r>
            <w:instrText xml:space="preserve"> HYPERLINK \l "_Toc99394569" </w:instrText>
          </w:r>
          <w:r>
            <w:fldChar w:fldCharType="separate"/>
          </w:r>
          <w:r>
            <w:rPr>
              <w:rStyle w:val="41"/>
              <w:rFonts w:eastAsia="仿宋" w:asciiTheme="minorEastAsia" w:hAnsiTheme="minorEastAsia"/>
              <w:b/>
              <w:bCs/>
              <w:snapToGrid w:val="0"/>
              <w:color w:val="auto"/>
            </w:rPr>
            <w:t>四、响应保证金</w:t>
          </w:r>
          <w:r>
            <w:tab/>
          </w:r>
          <w:r>
            <w:t>82</w:t>
          </w:r>
          <w:r>
            <w:fldChar w:fldCharType="end"/>
          </w:r>
        </w:p>
        <w:p>
          <w:pPr>
            <w:pStyle w:val="26"/>
            <w:tabs>
              <w:tab w:val="right" w:leader="dot" w:pos="9350"/>
            </w:tabs>
            <w:rPr>
              <w:rFonts w:cstheme="minorBidi"/>
              <w:kern w:val="2"/>
              <w:sz w:val="21"/>
            </w:rPr>
          </w:pPr>
          <w:r>
            <w:fldChar w:fldCharType="begin"/>
          </w:r>
          <w:r>
            <w:instrText xml:space="preserve"> HYPERLINK \l "_Toc99394570" </w:instrText>
          </w:r>
          <w:r>
            <w:fldChar w:fldCharType="separate"/>
          </w:r>
          <w:r>
            <w:rPr>
              <w:rStyle w:val="41"/>
              <w:rFonts w:eastAsia="仿宋" w:asciiTheme="minorEastAsia" w:hAnsiTheme="minorEastAsia"/>
              <w:b/>
              <w:bCs/>
              <w:snapToGrid w:val="0"/>
              <w:color w:val="auto"/>
            </w:rPr>
            <w:t>五、商务和技术偏差表</w:t>
          </w:r>
          <w:r>
            <w:tab/>
          </w:r>
          <w:r>
            <w:t>83</w:t>
          </w:r>
          <w:r>
            <w:fldChar w:fldCharType="end"/>
          </w:r>
        </w:p>
        <w:p>
          <w:pPr>
            <w:pStyle w:val="26"/>
            <w:tabs>
              <w:tab w:val="right" w:leader="dot" w:pos="9350"/>
            </w:tabs>
            <w:rPr>
              <w:rFonts w:cstheme="minorBidi"/>
              <w:kern w:val="2"/>
              <w:sz w:val="21"/>
            </w:rPr>
          </w:pPr>
          <w:r>
            <w:fldChar w:fldCharType="begin"/>
          </w:r>
          <w:r>
            <w:instrText xml:space="preserve"> HYPERLINK \l "_Toc99394571" </w:instrText>
          </w:r>
          <w:r>
            <w:fldChar w:fldCharType="separate"/>
          </w:r>
          <w:r>
            <w:rPr>
              <w:rStyle w:val="41"/>
              <w:rFonts w:eastAsia="仿宋" w:asciiTheme="minorEastAsia" w:hAnsiTheme="minorEastAsia"/>
              <w:b/>
              <w:bCs/>
              <w:snapToGrid w:val="0"/>
              <w:color w:val="auto"/>
            </w:rPr>
            <w:t>六、响应报价表</w:t>
          </w:r>
          <w:r>
            <w:tab/>
          </w:r>
          <w:r>
            <w:t>84</w:t>
          </w:r>
          <w:r>
            <w:fldChar w:fldCharType="end"/>
          </w:r>
        </w:p>
        <w:p>
          <w:pPr>
            <w:pStyle w:val="26"/>
            <w:tabs>
              <w:tab w:val="right" w:leader="dot" w:pos="9350"/>
            </w:tabs>
            <w:rPr>
              <w:rFonts w:cstheme="minorBidi"/>
              <w:kern w:val="2"/>
              <w:sz w:val="21"/>
            </w:rPr>
          </w:pPr>
          <w:r>
            <w:fldChar w:fldCharType="begin"/>
          </w:r>
          <w:r>
            <w:instrText xml:space="preserve"> HYPERLINK \l "_Toc99394572" </w:instrText>
          </w:r>
          <w:r>
            <w:fldChar w:fldCharType="separate"/>
          </w:r>
          <w:r>
            <w:rPr>
              <w:rStyle w:val="41"/>
              <w:rFonts w:eastAsia="仿宋" w:asciiTheme="minorEastAsia" w:hAnsiTheme="minorEastAsia"/>
              <w:b/>
              <w:bCs/>
              <w:snapToGrid w:val="0"/>
              <w:color w:val="auto"/>
            </w:rPr>
            <w:t>七-1、响应报价明细表</w:t>
          </w:r>
          <w:r>
            <w:tab/>
          </w:r>
          <w:r>
            <w:t>86</w:t>
          </w:r>
          <w:r>
            <w:fldChar w:fldCharType="end"/>
          </w:r>
        </w:p>
        <w:p>
          <w:pPr>
            <w:pStyle w:val="26"/>
            <w:tabs>
              <w:tab w:val="right" w:leader="dot" w:pos="9350"/>
            </w:tabs>
            <w:rPr>
              <w:rFonts w:cstheme="minorBidi"/>
              <w:kern w:val="2"/>
              <w:sz w:val="21"/>
            </w:rPr>
          </w:pPr>
          <w:r>
            <w:fldChar w:fldCharType="begin"/>
          </w:r>
          <w:r>
            <w:instrText xml:space="preserve"> HYPERLINK \l "_Toc99394573" </w:instrText>
          </w:r>
          <w:r>
            <w:fldChar w:fldCharType="separate"/>
          </w:r>
          <w:r>
            <w:rPr>
              <w:rStyle w:val="41"/>
              <w:rFonts w:eastAsia="仿宋" w:asciiTheme="minorEastAsia" w:hAnsiTheme="minorEastAsia"/>
              <w:b/>
              <w:bCs/>
              <w:snapToGrid w:val="0"/>
              <w:color w:val="auto"/>
            </w:rPr>
            <w:t>八、资格审查资料</w:t>
          </w:r>
          <w:r>
            <w:tab/>
          </w:r>
          <w:r>
            <w:t>87</w:t>
          </w:r>
          <w:r>
            <w:fldChar w:fldCharType="end"/>
          </w:r>
        </w:p>
        <w:p>
          <w:pPr>
            <w:pStyle w:val="26"/>
            <w:tabs>
              <w:tab w:val="right" w:leader="dot" w:pos="9350"/>
            </w:tabs>
            <w:rPr>
              <w:rFonts w:cstheme="minorBidi"/>
              <w:kern w:val="2"/>
              <w:sz w:val="21"/>
            </w:rPr>
          </w:pPr>
          <w:r>
            <w:fldChar w:fldCharType="begin"/>
          </w:r>
          <w:r>
            <w:instrText xml:space="preserve"> HYPERLINK \l "_Toc99394574" </w:instrText>
          </w:r>
          <w:r>
            <w:fldChar w:fldCharType="separate"/>
          </w:r>
          <w:r>
            <w:rPr>
              <w:rStyle w:val="41"/>
              <w:rFonts w:eastAsia="仿宋" w:asciiTheme="minorEastAsia" w:hAnsiTheme="minorEastAsia"/>
              <w:b/>
              <w:bCs/>
              <w:snapToGrid w:val="0"/>
              <w:color w:val="auto"/>
            </w:rPr>
            <w:t>九、响应方案</w:t>
          </w:r>
          <w:r>
            <w:tab/>
          </w:r>
          <w:r>
            <w:t>92</w:t>
          </w:r>
          <w:r>
            <w:fldChar w:fldCharType="end"/>
          </w:r>
        </w:p>
        <w:p>
          <w:pPr>
            <w:pStyle w:val="26"/>
            <w:tabs>
              <w:tab w:val="right" w:leader="dot" w:pos="9350"/>
            </w:tabs>
            <w:rPr>
              <w:rFonts w:cstheme="minorBidi"/>
              <w:kern w:val="2"/>
              <w:sz w:val="21"/>
            </w:rPr>
          </w:pPr>
          <w:r>
            <w:fldChar w:fldCharType="begin"/>
          </w:r>
          <w:r>
            <w:instrText xml:space="preserve"> HYPERLINK \l "_Toc99394575" </w:instrText>
          </w:r>
          <w:r>
            <w:fldChar w:fldCharType="separate"/>
          </w:r>
          <w:r>
            <w:rPr>
              <w:rStyle w:val="41"/>
              <w:rFonts w:eastAsia="仿宋" w:asciiTheme="minorEastAsia" w:hAnsiTheme="minorEastAsia"/>
              <w:b/>
              <w:bCs/>
              <w:snapToGrid w:val="0"/>
              <w:color w:val="auto"/>
            </w:rPr>
            <w:t>十、廉洁承诺书</w:t>
          </w:r>
          <w:r>
            <w:tab/>
          </w:r>
          <w:r>
            <w:t>93</w:t>
          </w:r>
          <w:r>
            <w:fldChar w:fldCharType="end"/>
          </w:r>
        </w:p>
        <w:p>
          <w:pPr>
            <w:pStyle w:val="26"/>
            <w:tabs>
              <w:tab w:val="right" w:leader="dot" w:pos="9350"/>
            </w:tabs>
            <w:rPr>
              <w:rFonts w:cstheme="minorBidi"/>
              <w:kern w:val="2"/>
              <w:sz w:val="21"/>
            </w:rPr>
          </w:pPr>
          <w:r>
            <w:fldChar w:fldCharType="begin"/>
          </w:r>
          <w:r>
            <w:instrText xml:space="preserve"> HYPERLINK \l "_Toc99394576" </w:instrText>
          </w:r>
          <w:r>
            <w:fldChar w:fldCharType="separate"/>
          </w:r>
          <w:r>
            <w:rPr>
              <w:rStyle w:val="41"/>
              <w:rFonts w:eastAsia="仿宋" w:asciiTheme="minorEastAsia" w:hAnsiTheme="minorEastAsia"/>
              <w:b/>
              <w:bCs/>
              <w:snapToGrid w:val="0"/>
              <w:color w:val="auto"/>
            </w:rPr>
            <w:t>十一、保密承诺书</w:t>
          </w:r>
          <w:r>
            <w:tab/>
          </w:r>
          <w:r>
            <w:t>94</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3"/>
        <w:spacing w:line="360" w:lineRule="auto"/>
        <w:jc w:val="center"/>
        <w:rPr>
          <w:rFonts w:ascii="仿宋" w:hAnsi="仿宋" w:eastAsia="仿宋" w:cs="仿宋"/>
          <w:b/>
          <w:bCs/>
          <w:snapToGrid w:val="0"/>
          <w:sz w:val="32"/>
          <w:szCs w:val="32"/>
          <w:u w:val="single"/>
          <w:lang w:eastAsia="zh-CN"/>
        </w:rPr>
      </w:pPr>
      <w:bookmarkStart w:id="5" w:name="扫描0007"/>
      <w:bookmarkEnd w:id="5"/>
      <w:bookmarkStart w:id="6" w:name="_Toc99394467"/>
      <w:r>
        <w:rPr>
          <w:rFonts w:hint="eastAsia" w:ascii="仿宋" w:hAnsi="仿宋" w:eastAsia="仿宋" w:cs="仿宋"/>
          <w:b/>
          <w:bCs/>
          <w:snapToGrid w:val="0"/>
          <w:sz w:val="32"/>
          <w:szCs w:val="32"/>
          <w:u w:val="single"/>
          <w:lang w:eastAsia="zh-CN"/>
        </w:rPr>
        <w:t>梁河糖业勐养工厂</w:t>
      </w:r>
      <w:r>
        <w:rPr>
          <w:rFonts w:ascii="仿宋" w:hAnsi="仿宋" w:eastAsia="仿宋" w:cs="仿宋"/>
          <w:b/>
          <w:bCs/>
          <w:snapToGrid w:val="0"/>
          <w:sz w:val="32"/>
          <w:szCs w:val="32"/>
          <w:u w:val="single"/>
          <w:lang w:eastAsia="zh-CN"/>
        </w:rPr>
        <w:t>2023年返送入料带改造电动入料控制</w:t>
      </w:r>
      <w:r>
        <w:rPr>
          <w:rFonts w:hint="eastAsia" w:ascii="仿宋" w:hAnsi="仿宋" w:eastAsia="仿宋" w:cs="仿宋"/>
          <w:b/>
          <w:bCs/>
          <w:snapToGrid w:val="0"/>
          <w:sz w:val="32"/>
          <w:szCs w:val="32"/>
          <w:u w:val="single"/>
          <w:lang w:eastAsia="zh-CN"/>
        </w:rPr>
        <w:t>项目</w:t>
      </w:r>
      <w:bookmarkEnd w:id="6"/>
      <w:bookmarkStart w:id="7" w:name="_Toc99394468"/>
      <w:r>
        <w:rPr>
          <w:rFonts w:hint="eastAsia" w:ascii="仿宋" w:hAnsi="仿宋" w:eastAsia="仿宋" w:cs="仿宋"/>
          <w:b/>
          <w:bCs/>
          <w:snapToGrid w:val="0"/>
          <w:sz w:val="32"/>
          <w:szCs w:val="32"/>
          <w:u w:val="single"/>
          <w:lang w:eastAsia="zh-CN"/>
        </w:rPr>
        <w:t>谈判采购公告</w:t>
      </w:r>
      <w:bookmarkEnd w:id="7"/>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梁河糖业勐养工厂</w:t>
      </w:r>
      <w:r>
        <w:rPr>
          <w:rFonts w:eastAsia="仿宋" w:asciiTheme="minorEastAsia" w:hAnsiTheme="minorEastAsia"/>
          <w:snapToGrid w:val="0"/>
          <w:sz w:val="24"/>
          <w:szCs w:val="24"/>
          <w:lang w:eastAsia="zh-CN"/>
        </w:rPr>
        <w:t>2023年返送入料带改造电动入料控制项目已具备采购条件，现公开邀请供应商参加谈判采购活动。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8" w:name="_Toc99394469"/>
      <w:bookmarkStart w:id="9" w:name="OLE_LINK33"/>
      <w:r>
        <w:rPr>
          <w:rFonts w:eastAsia="仿宋" w:asciiTheme="minorEastAsia" w:hAnsiTheme="minorEastAsia"/>
          <w:b/>
          <w:snapToGrid w:val="0"/>
          <w:sz w:val="24"/>
          <w:szCs w:val="24"/>
          <w:lang w:eastAsia="zh-CN"/>
        </w:rPr>
        <w:t>1.采购项目简介</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eastAsia="仿宋" w:asciiTheme="minorEastAsia" w:hAnsiTheme="minorEastAsia"/>
          <w:snapToGrid w:val="0"/>
          <w:sz w:val="24"/>
          <w:szCs w:val="24"/>
          <w:u w:val="single"/>
          <w:lang w:eastAsia="zh-CN"/>
        </w:rPr>
        <w:t>梁河糖业勐养工厂</w:t>
      </w:r>
      <w:r>
        <w:rPr>
          <w:rFonts w:eastAsia="仿宋" w:asciiTheme="minorEastAsia" w:hAnsiTheme="minorEastAsia"/>
          <w:snapToGrid w:val="0"/>
          <w:sz w:val="24"/>
          <w:szCs w:val="24"/>
          <w:u w:val="single"/>
          <w:lang w:eastAsia="zh-CN"/>
        </w:rPr>
        <w:t>2023年返送入料带改造电动入料控制项目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bookmarkEnd w:id="10"/>
    <w:p>
      <w:pPr>
        <w:widowControl/>
        <w:shd w:val="clear" w:color="auto" w:fill="FFFFFF"/>
        <w:spacing w:line="336" w:lineRule="atLeast"/>
        <w:rPr>
          <w:rFonts w:hint="default" w:eastAsia="仿宋" w:asciiTheme="minorEastAsia" w:hAnsiTheme="minorEastAsia"/>
          <w:snapToGrid w:val="0"/>
          <w:color w:val="000000" w:themeColor="text1"/>
          <w:sz w:val="24"/>
          <w:szCs w:val="24"/>
          <w:highlight w:val="yellow"/>
          <w:u w:val="single"/>
          <w:shd w:val="clear" w:color="auto" w:fill="FFFF00"/>
          <w:lang w:val="en-US" w:eastAsia="zh-CN"/>
          <w14:textFill>
            <w14:solidFill>
              <w14:schemeClr w14:val="tx1"/>
            </w14:solidFill>
          </w14:textFill>
        </w:rPr>
      </w:pPr>
      <w:bookmarkStart w:id="11"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lang w:val="en-US" w:eastAsia="zh-CN"/>
        </w:rPr>
        <w:t>梁河糖业</w:t>
      </w:r>
      <w:r>
        <w:rPr>
          <w:rFonts w:hint="eastAsia" w:eastAsia="仿宋" w:asciiTheme="minorEastAsia" w:hAnsiTheme="minorEastAsia"/>
          <w:snapToGrid w:val="0"/>
          <w:sz w:val="24"/>
          <w:szCs w:val="24"/>
          <w:u w:val="single"/>
          <w:lang w:eastAsia="zh-CN"/>
        </w:rPr>
        <w:t>勐养工厂</w:t>
      </w:r>
      <w:r>
        <w:rPr>
          <w:rFonts w:eastAsia="仿宋" w:asciiTheme="minorEastAsia" w:hAnsiTheme="minorEastAsia"/>
          <w:snapToGrid w:val="0"/>
          <w:sz w:val="24"/>
          <w:szCs w:val="24"/>
          <w:u w:val="single"/>
          <w:lang w:eastAsia="zh-CN"/>
        </w:rPr>
        <w:t>返送入料带改造电动入料控制</w:t>
      </w:r>
      <w:r>
        <w:rPr>
          <w:rFonts w:hint="eastAsia" w:eastAsia="仿宋" w:asciiTheme="minorEastAsia" w:hAnsiTheme="minorEastAsia"/>
          <w:snapToGrid w:val="0"/>
          <w:sz w:val="24"/>
          <w:szCs w:val="24"/>
          <w:u w:val="single"/>
          <w:lang w:val="en-US" w:eastAsia="zh-CN"/>
        </w:rPr>
        <w:t>供货安装</w:t>
      </w:r>
    </w:p>
    <w:p>
      <w:pPr>
        <w:widowControl/>
        <w:shd w:val="clear" w:color="auto" w:fill="FFFFFF"/>
        <w:spacing w:line="336" w:lineRule="atLeast"/>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内容及规格型号详见</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ascii="仿宋" w:hAnsi="仿宋" w:eastAsia="仿宋" w:cs="仿宋"/>
          <w:snapToGrid w:val="0"/>
          <w:sz w:val="24"/>
          <w:szCs w:val="24"/>
          <w:highlight w:val="yellow"/>
          <w:u w:val="single"/>
          <w:lang w:eastAsia="zh-CN"/>
        </w:rPr>
        <w:t>改造工程</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lang w:val="en-US" w:eastAsia="zh-CN"/>
        </w:rPr>
        <w:t>26</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3</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30</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lang w:val="en-US" w:eastAsia="zh-CN"/>
        </w:rPr>
        <w:t>25</w:t>
      </w:r>
      <w:r>
        <w:rPr>
          <w:rFonts w:hint="eastAsia"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4"/>
        <w:ind w:left="0"/>
        <w:rPr>
          <w:rFonts w:eastAsia="仿宋" w:asciiTheme="minorEastAsia" w:hAnsiTheme="minorEastAsia"/>
          <w:b/>
          <w:snapToGrid w:val="0"/>
          <w:sz w:val="24"/>
          <w:szCs w:val="24"/>
          <w:lang w:eastAsia="zh-CN"/>
        </w:rPr>
      </w:pPr>
      <w:bookmarkStart w:id="12" w:name="_Toc99394470"/>
      <w:r>
        <w:rPr>
          <w:rFonts w:eastAsia="仿宋" w:asciiTheme="minorEastAsia" w:hAnsiTheme="minorEastAsia"/>
          <w:b/>
          <w:snapToGrid w:val="0"/>
          <w:sz w:val="24"/>
          <w:szCs w:val="24"/>
          <w:lang w:eastAsia="zh-CN"/>
        </w:rPr>
        <w:t>2.采购范围及相关要求</w:t>
      </w:r>
      <w:bookmarkEnd w:id="12"/>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1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color w:val="000000"/>
                <w:sz w:val="24"/>
              </w:rPr>
              <w:t>12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合计（RMB)</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小写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0"/>
                <w:szCs w:val="20"/>
              </w:rPr>
            </w:pPr>
            <w:r>
              <w:rPr>
                <w:rFonts w:hint="eastAsia"/>
                <w:color w:val="000000"/>
                <w:sz w:val="20"/>
                <w:szCs w:val="20"/>
              </w:rPr>
              <w:t>　</w:t>
            </w:r>
          </w:p>
        </w:tc>
      </w:tr>
      <w:bookmarkEnd w:id="9"/>
    </w:tbl>
    <w:p>
      <w:pPr>
        <w:adjustRightInd w:val="0"/>
        <w:snapToGrid w:val="0"/>
        <w:spacing w:line="360" w:lineRule="auto"/>
        <w:outlineLvl w:val="3"/>
        <w:rPr>
          <w:rFonts w:hint="default" w:eastAsia="仿宋"/>
          <w:snapToGrid w:val="0"/>
          <w:sz w:val="24"/>
          <w:szCs w:val="24"/>
          <w:lang w:val="en-US" w:eastAsia="zh-CN"/>
        </w:rPr>
      </w:pPr>
      <w:r>
        <w:rPr>
          <w:rFonts w:hint="eastAsia" w:eastAsia="仿宋"/>
          <w:snapToGrid w:val="0"/>
          <w:sz w:val="24"/>
          <w:szCs w:val="24"/>
          <w:lang w:val="en-US" w:eastAsia="zh-CN"/>
        </w:rPr>
        <w:t>以上项目均为包工包料</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lang w:val="en-US" w:eastAsia="zh-CN"/>
        </w:rPr>
        <w:t>25</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snapToGrid w:val="0"/>
          <w:sz w:val="24"/>
          <w:szCs w:val="24"/>
          <w:u w:val="single"/>
          <w:shd w:val="clear" w:color="auto" w:fill="FFFF00"/>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设置最高限价，</w:t>
      </w:r>
      <w:r>
        <w:rPr>
          <w:rFonts w:hint="eastAsia" w:eastAsia="仿宋"/>
          <w:snapToGrid w:val="0"/>
          <w:sz w:val="24"/>
          <w:szCs w:val="24"/>
          <w:u w:val="single"/>
          <w:shd w:val="clear" w:color="auto" w:fill="FFFF00"/>
          <w:lang w:val="en-US" w:eastAsia="zh-CN"/>
        </w:rPr>
        <w:t>最高限价26万元</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u w:val="single"/>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highlight w:val="yellow"/>
          <w:u w:val="single"/>
          <w:lang w:eastAsia="zh-CN"/>
        </w:rPr>
        <w:t>，具有自动化承装类工程业绩或能力的供应商。</w:t>
      </w:r>
    </w:p>
    <w:p>
      <w:pPr>
        <w:adjustRightInd w:val="0"/>
        <w:snapToGrid w:val="0"/>
        <w:spacing w:line="360" w:lineRule="auto"/>
        <w:ind w:left="141" w:firstLine="480" w:firstLineChars="200"/>
        <w:outlineLvl w:val="4"/>
        <w:rPr>
          <w:rFonts w:eastAsia="仿宋"/>
          <w:snapToGrid w:val="0"/>
          <w:sz w:val="20"/>
          <w:szCs w:val="20"/>
          <w:u w:val="single"/>
          <w:lang w:eastAsia="zh-CN"/>
        </w:rPr>
      </w:pPr>
      <w:r>
        <w:rPr>
          <w:rFonts w:hint="eastAsia" w:eastAsia="仿宋"/>
          <w:snapToGrid w:val="0"/>
          <w:sz w:val="24"/>
          <w:szCs w:val="24"/>
          <w:u w:val="single"/>
          <w:lang w:eastAsia="zh-CN"/>
        </w:rPr>
        <w:t>财务要求：</w:t>
      </w:r>
      <w:r>
        <w:rPr>
          <w:rFonts w:hint="eastAsia" w:eastAsia="仿宋"/>
          <w:snapToGrid w:val="0"/>
          <w:sz w:val="24"/>
          <w:szCs w:val="24"/>
          <w:highlight w:val="yellow"/>
          <w:u w:val="single"/>
          <w:lang w:eastAsia="zh-CN"/>
        </w:rPr>
        <w:t>注册资本金人民币</w:t>
      </w:r>
      <w:r>
        <w:rPr>
          <w:rFonts w:hint="eastAsia" w:eastAsia="仿宋"/>
          <w:snapToGrid w:val="0"/>
          <w:sz w:val="24"/>
          <w:szCs w:val="24"/>
          <w:highlight w:val="yellow"/>
          <w:u w:val="single"/>
          <w:lang w:val="en-US" w:eastAsia="zh-CN"/>
        </w:rPr>
        <w:t>5</w:t>
      </w:r>
      <w:r>
        <w:rPr>
          <w:rFonts w:eastAsia="仿宋"/>
          <w:snapToGrid w:val="0"/>
          <w:sz w:val="24"/>
          <w:szCs w:val="24"/>
          <w:highlight w:val="yellow"/>
          <w:u w:val="single"/>
          <w:lang w:eastAsia="zh-CN"/>
        </w:rPr>
        <w:t>0</w:t>
      </w:r>
      <w:r>
        <w:rPr>
          <w:rFonts w:hint="eastAsia" w:eastAsia="仿宋"/>
          <w:snapToGrid w:val="0"/>
          <w:sz w:val="24"/>
          <w:szCs w:val="24"/>
          <w:highlight w:val="yellow"/>
          <w:u w:val="single"/>
          <w:lang w:eastAsia="zh-CN"/>
        </w:rPr>
        <w:t>万元及以上</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具有良好的银行资信和商业信誉以及不良商业记录，没有处于被责令停业，财产被接管、冻结，破产状态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项目供货需满足设备项目需求及实际使用需求。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27</w:t>
      </w:r>
      <w:r>
        <w:rPr>
          <w:rFonts w:hint="eastAsia" w:eastAsia="仿宋"/>
          <w:snapToGrid w:val="0"/>
          <w:sz w:val="24"/>
          <w:szCs w:val="24"/>
          <w:highlight w:val="yellow"/>
          <w:lang w:eastAsia="zh-CN"/>
        </w:rPr>
        <w:t>日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w:t>
      </w:r>
      <w:r>
        <w:rPr>
          <w:rFonts w:hint="eastAsia" w:eastAsia="仿宋"/>
          <w:snapToGrid w:val="0"/>
          <w:sz w:val="24"/>
          <w:szCs w:val="24"/>
          <w:lang w:val="en-US" w:eastAsia="zh-CN"/>
        </w:rPr>
        <w:t>0</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27</w:t>
      </w:r>
      <w:r>
        <w:rPr>
          <w:rFonts w:hint="eastAsia" w:eastAsia="仿宋"/>
          <w:snapToGrid w:val="0"/>
          <w:sz w:val="24"/>
          <w:szCs w:val="24"/>
          <w:highlight w:val="yellow"/>
          <w:lang w:eastAsia="zh-CN"/>
        </w:rPr>
        <w:t xml:space="preserve"> 日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w:t>
      </w:r>
      <w:r>
        <w:rPr>
          <w:rFonts w:hint="eastAsia" w:eastAsia="仿宋"/>
          <w:snapToGrid w:val="0"/>
          <w:sz w:val="24"/>
          <w:szCs w:val="24"/>
          <w:lang w:val="en-US" w:eastAsia="zh-CN"/>
        </w:rPr>
        <w:t>0</w:t>
      </w:r>
      <w:r>
        <w:rPr>
          <w:rFonts w:hint="eastAsia" w:eastAsia="仿宋"/>
          <w:snapToGrid w:val="0"/>
          <w:sz w:val="24"/>
          <w:szCs w:val="24"/>
          <w:lang w:eastAsia="zh-CN"/>
        </w:rPr>
        <w:t>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0</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0</w:t>
      </w:r>
      <w:r>
        <w:rPr>
          <w:rFonts w:hint="eastAsia" w:eastAsia="仿宋"/>
          <w:snapToGrid w:val="0"/>
          <w:color w:val="FF0000"/>
          <w:sz w:val="24"/>
          <w:szCs w:val="24"/>
          <w:u w:val="single"/>
          <w:shd w:val="clear" w:color="auto" w:fill="FFFF00"/>
          <w:lang w:val="en-US" w:eastAsia="zh-CN"/>
        </w:rPr>
        <w:t>.3</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w:t>
      </w:r>
      <w:r>
        <w:rPr>
          <w:rFonts w:hint="eastAsia" w:eastAsia="仿宋"/>
          <w:snapToGrid w:val="0"/>
          <w:sz w:val="24"/>
          <w:szCs w:val="24"/>
          <w:highlight w:val="yellow"/>
          <w:lang w:val="en-US" w:eastAsia="zh-CN"/>
        </w:rPr>
        <w:t>00</w:t>
      </w:r>
      <w:r>
        <w:rPr>
          <w:rFonts w:hint="eastAsia" w:eastAsia="仿宋"/>
          <w:snapToGrid w:val="0"/>
          <w:sz w:val="24"/>
          <w:szCs w:val="24"/>
          <w:highlight w:val="yellow"/>
          <w:lang w:eastAsia="zh-CN"/>
        </w:rPr>
        <w:t xml:space="preserve">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u w:val="single"/>
          <w:lang w:eastAsia="zh-CN"/>
        </w:rPr>
      </w:pPr>
      <w:r>
        <w:rPr>
          <w:rFonts w:hint="eastAsia" w:eastAsia="仿宋"/>
          <w:snapToGrid w:val="0"/>
          <w:sz w:val="24"/>
          <w:szCs w:val="24"/>
          <w:lang w:eastAsia="zh-CN"/>
        </w:rPr>
        <w:t>上传响应文件的供应商应委派代表准时参加采购活动，谈判开始时间预计</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梁河糖业勐养工厂会议室，谈判采用现场竞谈或电话竞谈，不能到现场参加竞谈的供应商自行下载安装“小鱼易连”，竞谈时使用“小鱼易连”输入9023969139接入。</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 xml:space="preserve">月 </w:t>
      </w:r>
      <w:r>
        <w:rPr>
          <w:rFonts w:hint="eastAsia" w:eastAsia="仿宋" w:asciiTheme="minorEastAsia" w:hAnsiTheme="minorEastAsia"/>
          <w:snapToGrid w:val="0"/>
          <w:sz w:val="24"/>
          <w:szCs w:val="24"/>
          <w:highlight w:val="yellow"/>
          <w:lang w:val="en-US" w:eastAsia="zh-CN"/>
        </w:rPr>
        <w:t>13</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13" w:name="扫描0010"/>
      <w:bookmarkEnd w:id="13"/>
      <w:bookmarkStart w:id="14" w:name="_Toc99394480"/>
      <w:r>
        <w:rPr>
          <w:rFonts w:eastAsia="仿宋" w:asciiTheme="minorEastAsia" w:hAnsiTheme="minorEastAsia"/>
          <w:b/>
          <w:bCs/>
          <w:snapToGrid w:val="0"/>
          <w:sz w:val="32"/>
          <w:szCs w:val="32"/>
          <w:lang w:eastAsia="zh-CN"/>
        </w:rPr>
        <w:t>第一章谈判采购邀请书</w:t>
      </w:r>
      <w:bookmarkEnd w:id="1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15" w:name="_Toc99394481"/>
      <w:r>
        <w:rPr>
          <w:rFonts w:hint="eastAsia" w:eastAsia="仿宋" w:asciiTheme="minorEastAsia" w:hAnsiTheme="minorEastAsia"/>
          <w:b/>
          <w:bCs/>
          <w:snapToGrid w:val="0"/>
          <w:sz w:val="32"/>
          <w:szCs w:val="32"/>
          <w:lang w:eastAsia="zh-CN"/>
        </w:rPr>
        <w:t>梁河糖业勐养工厂</w:t>
      </w:r>
      <w:r>
        <w:rPr>
          <w:rFonts w:eastAsia="仿宋" w:asciiTheme="minorEastAsia" w:hAnsiTheme="minorEastAsia"/>
          <w:b/>
          <w:bCs/>
          <w:snapToGrid w:val="0"/>
          <w:sz w:val="32"/>
          <w:szCs w:val="32"/>
          <w:lang w:eastAsia="zh-CN"/>
        </w:rPr>
        <w:t>2023年返送入料带改造电动入料控制项目谈判采购邀请书</w:t>
      </w:r>
      <w:bookmarkEnd w:id="1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ascii="仿宋" w:hAnsi="仿宋" w:eastAsia="仿宋" w:cs="仿宋"/>
          <w:snapToGrid w:val="0"/>
          <w:sz w:val="24"/>
          <w:szCs w:val="24"/>
          <w:u w:val="single"/>
          <w:lang w:eastAsia="zh-CN"/>
        </w:rPr>
        <w:t>梁河糖业勐养工厂</w:t>
      </w:r>
      <w:r>
        <w:rPr>
          <w:rFonts w:ascii="仿宋" w:hAnsi="仿宋" w:eastAsia="仿宋" w:cs="仿宋"/>
          <w:snapToGrid w:val="0"/>
          <w:sz w:val="24"/>
          <w:szCs w:val="24"/>
          <w:u w:val="single"/>
          <w:lang w:eastAsia="zh-CN"/>
        </w:rPr>
        <w:t>2023年返送入料带改造电动入料控制项目</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ascii="仿宋" w:hAnsi="仿宋" w:eastAsia="仿宋" w:cs="仿宋"/>
          <w:snapToGrid w:val="0"/>
          <w:sz w:val="24"/>
          <w:szCs w:val="24"/>
          <w:lang w:eastAsia="zh-CN"/>
        </w:rPr>
      </w:pPr>
      <w:r>
        <w:rPr>
          <w:rFonts w:hint="eastAsia" w:eastAsia="仿宋" w:asciiTheme="minorEastAsia" w:hAnsiTheme="minorEastAsia"/>
          <w:snapToGrid w:val="0"/>
          <w:sz w:val="24"/>
          <w:szCs w:val="24"/>
          <w:lang w:eastAsia="zh-CN"/>
        </w:rPr>
        <w:t>1.1 采购项目名称：</w:t>
      </w:r>
      <w:r>
        <w:rPr>
          <w:rFonts w:hint="eastAsia" w:ascii="仿宋" w:hAnsi="仿宋" w:eastAsia="仿宋" w:cs="仿宋"/>
          <w:snapToGrid w:val="0"/>
          <w:sz w:val="24"/>
          <w:szCs w:val="24"/>
          <w:u w:val="single"/>
          <w:lang w:eastAsia="zh-CN"/>
        </w:rPr>
        <w:t>梁河糖业勐养工厂</w:t>
      </w:r>
      <w:r>
        <w:rPr>
          <w:rFonts w:ascii="仿宋" w:hAnsi="仿宋" w:eastAsia="仿宋" w:cs="仿宋"/>
          <w:snapToGrid w:val="0"/>
          <w:sz w:val="24"/>
          <w:szCs w:val="24"/>
          <w:u w:val="single"/>
          <w:lang w:eastAsia="zh-CN"/>
        </w:rPr>
        <w:t>2023年返送入料带改造电动入料控制项目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widowControl/>
        <w:shd w:val="clear" w:color="auto" w:fill="FFFFFF"/>
        <w:spacing w:line="336" w:lineRule="atLeast"/>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lang w:val="en-US" w:eastAsia="zh-CN"/>
        </w:rPr>
        <w:t>梁河糖业</w:t>
      </w:r>
      <w:r>
        <w:rPr>
          <w:rFonts w:hint="eastAsia" w:eastAsia="仿宋" w:asciiTheme="minorEastAsia" w:hAnsiTheme="minorEastAsia"/>
          <w:snapToGrid w:val="0"/>
          <w:sz w:val="24"/>
          <w:szCs w:val="24"/>
          <w:u w:val="single"/>
          <w:lang w:eastAsia="zh-CN"/>
        </w:rPr>
        <w:t>勐养工厂</w:t>
      </w:r>
      <w:r>
        <w:rPr>
          <w:rFonts w:eastAsia="仿宋" w:asciiTheme="minorEastAsia" w:hAnsiTheme="minorEastAsia"/>
          <w:snapToGrid w:val="0"/>
          <w:sz w:val="24"/>
          <w:szCs w:val="24"/>
          <w:u w:val="single"/>
          <w:lang w:eastAsia="zh-CN"/>
        </w:rPr>
        <w:t>返送入料带改造电动入料控制</w:t>
      </w:r>
      <w:r>
        <w:rPr>
          <w:rFonts w:hint="eastAsia" w:eastAsia="仿宋" w:asciiTheme="minorEastAsia" w:hAnsiTheme="minorEastAsia"/>
          <w:snapToGrid w:val="0"/>
          <w:sz w:val="24"/>
          <w:szCs w:val="24"/>
          <w:u w:val="single"/>
          <w:lang w:val="en-US" w:eastAsia="zh-CN"/>
        </w:rPr>
        <w:t>供货安装</w:t>
      </w:r>
      <w:r>
        <w:rPr>
          <w:rFonts w:hint="eastAsia" w:eastAsia="仿宋" w:asciiTheme="minorEastAsia" w:hAnsiTheme="minorEastAsia"/>
          <w:snapToGrid w:val="0"/>
          <w:sz w:val="24"/>
          <w:szCs w:val="24"/>
          <w:highlight w:val="yellow"/>
          <w:u w:val="single"/>
          <w:lang w:eastAsia="zh-CN"/>
        </w:rPr>
        <w:t>。</w:t>
      </w:r>
    </w:p>
    <w:p>
      <w:pPr>
        <w:keepNext/>
        <w:keepLines/>
        <w:spacing w:line="360" w:lineRule="auto"/>
        <w:rPr>
          <w:rFonts w:ascii="仿宋" w:hAnsi="仿宋" w:eastAsia="仿宋" w:cs="仿宋"/>
          <w:color w:val="FF0000"/>
          <w:sz w:val="24"/>
          <w:szCs w:val="24"/>
          <w:highlight w:val="yellow"/>
          <w:u w:val="single"/>
          <w:lang w:eastAsia="zh-CN"/>
        </w:rPr>
      </w:pPr>
      <w:r>
        <w:rPr>
          <w:rFonts w:hint="eastAsia" w:ascii="仿宋" w:hAnsi="仿宋" w:eastAsia="仿宋" w:cs="仿宋"/>
          <w:snapToGrid w:val="0"/>
          <w:color w:val="FF0000"/>
          <w:sz w:val="24"/>
          <w:szCs w:val="24"/>
          <w:highlight w:val="yellow"/>
          <w:u w:val="single"/>
          <w:lang w:eastAsia="zh-CN"/>
        </w:rPr>
        <w:t>改造工程技术要求：详见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3</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eastAsia="仿宋" w:asciiTheme="minorEastAsia" w:hAnsiTheme="minorEastAsia"/>
          <w:snapToGrid w:val="0"/>
          <w:sz w:val="24"/>
          <w:szCs w:val="24"/>
          <w:u w:val="single"/>
          <w:shd w:val="clear" w:color="auto" w:fill="FFFF00"/>
          <w:lang w:eastAsia="zh-CN"/>
        </w:rPr>
        <w:t>2</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30</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w:t>
      </w:r>
      <w:r>
        <w:rPr>
          <w:rFonts w:hint="eastAsia" w:eastAsia="仿宋" w:asciiTheme="minorEastAsia" w:hAnsiTheme="minorEastAsia"/>
          <w:snapToGrid w:val="0"/>
          <w:sz w:val="24"/>
          <w:szCs w:val="24"/>
          <w:u w:val="single"/>
          <w:lang w:val="en-US" w:eastAsia="zh-CN"/>
        </w:rPr>
        <w:t>25</w:t>
      </w:r>
      <w:r>
        <w:rPr>
          <w:rFonts w:hint="eastAsia"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13"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color w:val="000000"/>
                <w:sz w:val="24"/>
              </w:rPr>
              <w:t>12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合计（RMB)</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小写</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4"/>
              </w:rPr>
            </w:pPr>
            <w:r>
              <w:rPr>
                <w:rFonts w:hint="eastAsia"/>
                <w:color w:val="000000"/>
                <w:sz w:val="24"/>
              </w:rPr>
              <w:t>　</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sz w:val="20"/>
                <w:szCs w:val="20"/>
              </w:rPr>
            </w:pPr>
            <w:r>
              <w:rPr>
                <w:rFonts w:hint="eastAsia"/>
                <w:color w:val="000000"/>
                <w:sz w:val="20"/>
                <w:szCs w:val="20"/>
              </w:rPr>
              <w:t>　</w:t>
            </w:r>
          </w:p>
        </w:tc>
      </w:tr>
    </w:tbl>
    <w:p>
      <w:pPr>
        <w:adjustRightInd w:val="0"/>
        <w:snapToGrid w:val="0"/>
        <w:spacing w:line="360" w:lineRule="auto"/>
        <w:outlineLvl w:val="3"/>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以上项目均为包工包料</w:t>
      </w:r>
    </w:p>
    <w:p>
      <w:pPr>
        <w:adjustRightInd w:val="0"/>
        <w:snapToGrid w:val="0"/>
        <w:spacing w:line="360" w:lineRule="auto"/>
        <w:outlineLvl w:val="3"/>
        <w:rPr>
          <w:rFonts w:eastAsia="仿宋"/>
          <w:snapToGrid w:val="0"/>
          <w:sz w:val="24"/>
          <w:szCs w:val="24"/>
          <w:lang w:eastAsia="zh-CN"/>
        </w:rPr>
      </w:pPr>
      <w:bookmarkStart w:id="16" w:name="OLE_LINK7"/>
      <w:bookmarkStart w:id="17" w:name="OLE_LINK6"/>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u w:val="single"/>
          <w:lang w:val="en-US" w:eastAsia="zh-CN"/>
        </w:rPr>
        <w:t>25</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snapToGrid w:val="0"/>
          <w:sz w:val="24"/>
          <w:szCs w:val="24"/>
          <w:u w:val="single"/>
          <w:shd w:val="clear" w:color="auto" w:fill="FFFF00"/>
          <w:lang w:val="en-US"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设置最高限价，</w:t>
      </w:r>
      <w:r>
        <w:rPr>
          <w:rFonts w:hint="eastAsia" w:eastAsia="仿宋"/>
          <w:snapToGrid w:val="0"/>
          <w:sz w:val="24"/>
          <w:szCs w:val="24"/>
          <w:u w:val="single"/>
          <w:shd w:val="clear" w:color="auto" w:fill="FFFF00"/>
          <w:lang w:val="en-US" w:eastAsia="zh-CN"/>
        </w:rPr>
        <w:t>最高限价26万元</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u w:val="single"/>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highlight w:val="yellow"/>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highlight w:val="yellow"/>
          <w:u w:val="single"/>
          <w:lang w:eastAsia="zh-CN"/>
        </w:rPr>
        <w:t>，具有自动化承装类工程业绩或能力的供应商。</w:t>
      </w:r>
    </w:p>
    <w:p>
      <w:pPr>
        <w:adjustRightInd w:val="0"/>
        <w:snapToGrid w:val="0"/>
        <w:spacing w:line="360" w:lineRule="auto"/>
        <w:ind w:left="141" w:firstLine="480" w:firstLineChars="200"/>
        <w:outlineLvl w:val="4"/>
        <w:rPr>
          <w:rFonts w:eastAsia="仿宋"/>
          <w:snapToGrid w:val="0"/>
          <w:sz w:val="20"/>
          <w:szCs w:val="20"/>
          <w:u w:val="single"/>
          <w:lang w:eastAsia="zh-CN"/>
        </w:rPr>
      </w:pPr>
      <w:r>
        <w:rPr>
          <w:rFonts w:hint="eastAsia" w:eastAsia="仿宋"/>
          <w:snapToGrid w:val="0"/>
          <w:sz w:val="24"/>
          <w:szCs w:val="24"/>
          <w:u w:val="single"/>
          <w:lang w:eastAsia="zh-CN"/>
        </w:rPr>
        <w:t>财务要求：</w:t>
      </w:r>
      <w:r>
        <w:rPr>
          <w:rFonts w:hint="eastAsia" w:eastAsia="仿宋"/>
          <w:snapToGrid w:val="0"/>
          <w:sz w:val="24"/>
          <w:szCs w:val="24"/>
          <w:highlight w:val="yellow"/>
          <w:u w:val="single"/>
          <w:lang w:eastAsia="zh-CN"/>
        </w:rPr>
        <w:t>注册资本金人民币</w:t>
      </w:r>
      <w:r>
        <w:rPr>
          <w:rFonts w:hint="eastAsia" w:eastAsia="仿宋"/>
          <w:snapToGrid w:val="0"/>
          <w:sz w:val="24"/>
          <w:szCs w:val="24"/>
          <w:highlight w:val="yellow"/>
          <w:u w:val="single"/>
          <w:lang w:val="en-US" w:eastAsia="zh-CN"/>
        </w:rPr>
        <w:t>5</w:t>
      </w:r>
      <w:r>
        <w:rPr>
          <w:rFonts w:eastAsia="仿宋"/>
          <w:snapToGrid w:val="0"/>
          <w:sz w:val="24"/>
          <w:szCs w:val="24"/>
          <w:highlight w:val="yellow"/>
          <w:u w:val="single"/>
          <w:lang w:eastAsia="zh-CN"/>
        </w:rPr>
        <w:t>0</w:t>
      </w:r>
      <w:r>
        <w:rPr>
          <w:rFonts w:hint="eastAsia" w:eastAsia="仿宋"/>
          <w:snapToGrid w:val="0"/>
          <w:sz w:val="24"/>
          <w:szCs w:val="24"/>
          <w:highlight w:val="yellow"/>
          <w:u w:val="single"/>
          <w:lang w:eastAsia="zh-CN"/>
        </w:rPr>
        <w:t>万元及以上</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具有良好的银行资信和商业信誉以及不良商业记录，没有处于被责令停业，财产被接管、冻结，破产状态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项目供货需满足设备项目需求及实际使用需求。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27</w:t>
      </w:r>
      <w:r>
        <w:rPr>
          <w:rFonts w:hint="eastAsia" w:eastAsia="仿宋"/>
          <w:snapToGrid w:val="0"/>
          <w:sz w:val="24"/>
          <w:szCs w:val="24"/>
          <w:highlight w:val="yellow"/>
          <w:lang w:eastAsia="zh-CN"/>
        </w:rPr>
        <w:t>日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w:t>
      </w:r>
      <w:r>
        <w:rPr>
          <w:rFonts w:hint="eastAsia" w:eastAsia="仿宋"/>
          <w:snapToGrid w:val="0"/>
          <w:sz w:val="24"/>
          <w:szCs w:val="24"/>
          <w:lang w:val="en-US" w:eastAsia="zh-CN"/>
        </w:rPr>
        <w:t>0</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eastAsia="仿宋"/>
          <w:snapToGrid w:val="0"/>
          <w:sz w:val="24"/>
          <w:szCs w:val="24"/>
          <w:highlight w:val="yellow"/>
          <w:lang w:eastAsia="zh-CN"/>
        </w:rPr>
        <w:t>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27</w:t>
      </w:r>
      <w:r>
        <w:rPr>
          <w:rFonts w:hint="eastAsia" w:eastAsia="仿宋"/>
          <w:snapToGrid w:val="0"/>
          <w:sz w:val="24"/>
          <w:szCs w:val="24"/>
          <w:highlight w:val="yellow"/>
          <w:lang w:eastAsia="zh-CN"/>
        </w:rPr>
        <w:t xml:space="preserve"> 日  </w:t>
      </w:r>
      <w:r>
        <w:rPr>
          <w:rFonts w:hint="eastAsia" w:eastAsia="仿宋"/>
          <w:snapToGrid w:val="0"/>
          <w:sz w:val="24"/>
          <w:szCs w:val="24"/>
          <w:highlight w:val="yellow"/>
          <w:lang w:val="en-US" w:eastAsia="zh-CN"/>
        </w:rPr>
        <w:t>20</w:t>
      </w:r>
      <w:r>
        <w:rPr>
          <w:rFonts w:hint="eastAsia" w:eastAsia="仿宋"/>
          <w:snapToGrid w:val="0"/>
          <w:sz w:val="24"/>
          <w:szCs w:val="24"/>
          <w:highlight w:val="yellow"/>
          <w:lang w:eastAsia="zh-CN"/>
        </w:rPr>
        <w:t xml:space="preserve"> 时</w:t>
      </w:r>
      <w:r>
        <w:rPr>
          <w:rFonts w:hint="eastAsia" w:eastAsia="仿宋"/>
          <w:snapToGrid w:val="0"/>
          <w:sz w:val="24"/>
          <w:szCs w:val="24"/>
          <w:lang w:eastAsia="zh-CN"/>
        </w:rPr>
        <w:t xml:space="preserve"> </w:t>
      </w:r>
      <w:r>
        <w:rPr>
          <w:rFonts w:hint="eastAsia" w:eastAsia="仿宋"/>
          <w:snapToGrid w:val="0"/>
          <w:sz w:val="24"/>
          <w:szCs w:val="24"/>
          <w:lang w:val="en-US" w:eastAsia="zh-CN"/>
        </w:rPr>
        <w:t>0</w:t>
      </w:r>
      <w:r>
        <w:rPr>
          <w:rFonts w:hint="eastAsia" w:eastAsia="仿宋"/>
          <w:snapToGrid w:val="0"/>
          <w:sz w:val="24"/>
          <w:szCs w:val="24"/>
          <w:lang w:eastAsia="zh-CN"/>
        </w:rPr>
        <w:t>分后通过中粮糖业EPS电子采购平台获取/购买采购文件。</w:t>
      </w:r>
    </w:p>
    <w:p>
      <w:pPr>
        <w:adjustRightInd w:val="0"/>
        <w:snapToGrid w:val="0"/>
        <w:spacing w:line="360" w:lineRule="auto"/>
        <w:outlineLvl w:val="3"/>
        <w:rPr>
          <w:rFonts w:eastAsia="仿宋"/>
          <w:snapToGrid w:val="0"/>
          <w:color w:val="FF0000"/>
          <w:sz w:val="24"/>
          <w:szCs w:val="24"/>
          <w:lang w:eastAsia="zh-CN"/>
        </w:rPr>
      </w:pPr>
      <w:r>
        <w:rPr>
          <w:rFonts w:hint="eastAsia" w:eastAsia="仿宋"/>
          <w:snapToGrid w:val="0"/>
          <w:color w:val="FF0000"/>
          <w:sz w:val="24"/>
          <w:szCs w:val="24"/>
          <w:lang w:eastAsia="zh-CN"/>
        </w:rPr>
        <w:t>4.2</w:t>
      </w:r>
      <w:r>
        <w:rPr>
          <w:rFonts w:hint="eastAsia" w:eastAsia="仿宋"/>
          <w:snapToGrid w:val="0"/>
          <w:color w:val="FF0000"/>
          <w:sz w:val="24"/>
          <w:szCs w:val="24"/>
          <w:highlight w:val="yellow"/>
          <w:lang w:eastAsia="zh-CN"/>
        </w:rPr>
        <w:t>采购文件每套售价</w:t>
      </w:r>
      <w:r>
        <w:rPr>
          <w:rFonts w:eastAsia="仿宋"/>
          <w:snapToGrid w:val="0"/>
          <w:color w:val="FF0000"/>
          <w:sz w:val="24"/>
          <w:szCs w:val="24"/>
          <w:highlight w:val="yellow"/>
          <w:u w:val="single"/>
          <w:lang w:eastAsia="zh-CN"/>
        </w:rPr>
        <w:t>0</w:t>
      </w:r>
      <w:r>
        <w:rPr>
          <w:rFonts w:hint="eastAsia" w:eastAsia="仿宋"/>
          <w:snapToGrid w:val="0"/>
          <w:color w:val="FF000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eastAsia="仿宋"/>
          <w:snapToGrid w:val="0"/>
          <w:color w:val="FF0000"/>
          <w:sz w:val="24"/>
          <w:szCs w:val="24"/>
          <w:u w:val="single"/>
          <w:shd w:val="clear" w:color="auto" w:fill="FFFF00"/>
          <w:lang w:eastAsia="zh-CN"/>
        </w:rPr>
        <w:t>0</w:t>
      </w:r>
      <w:r>
        <w:rPr>
          <w:rFonts w:hint="eastAsia" w:eastAsia="仿宋"/>
          <w:snapToGrid w:val="0"/>
          <w:color w:val="FF0000"/>
          <w:sz w:val="24"/>
          <w:szCs w:val="24"/>
          <w:u w:val="single"/>
          <w:shd w:val="clear" w:color="auto" w:fill="FFFF00"/>
          <w:lang w:val="en-US" w:eastAsia="zh-CN"/>
        </w:rPr>
        <w:t>.3</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 xml:space="preserve">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w:t>
      </w:r>
      <w:r>
        <w:rPr>
          <w:rFonts w:hint="eastAsia" w:eastAsia="仿宋"/>
          <w:snapToGrid w:val="0"/>
          <w:sz w:val="24"/>
          <w:szCs w:val="24"/>
          <w:highlight w:val="yellow"/>
          <w:lang w:val="en-US" w:eastAsia="zh-CN"/>
        </w:rPr>
        <w:t>00</w:t>
      </w:r>
      <w:r>
        <w:rPr>
          <w:rFonts w:hint="eastAsia" w:eastAsia="仿宋"/>
          <w:snapToGrid w:val="0"/>
          <w:sz w:val="24"/>
          <w:szCs w:val="24"/>
          <w:highlight w:val="yellow"/>
          <w:lang w:eastAsia="zh-CN"/>
        </w:rPr>
        <w:t xml:space="preserve">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u w:val="single"/>
          <w:lang w:eastAsia="zh-CN"/>
        </w:rPr>
      </w:pPr>
      <w:r>
        <w:rPr>
          <w:rFonts w:hint="eastAsia" w:eastAsia="仿宋"/>
          <w:snapToGrid w:val="0"/>
          <w:sz w:val="24"/>
          <w:szCs w:val="24"/>
          <w:lang w:eastAsia="zh-CN"/>
        </w:rPr>
        <w:t>上传响应文件的供应商应委派代表准时参加采购活动，谈判开始时间预计</w:t>
      </w:r>
      <w:r>
        <w:rPr>
          <w:rFonts w:hint="eastAsia" w:eastAsia="仿宋"/>
          <w:snapToGrid w:val="0"/>
          <w:sz w:val="24"/>
          <w:szCs w:val="24"/>
          <w:highlight w:val="yellow"/>
          <w:lang w:eastAsia="zh-CN"/>
        </w:rPr>
        <w:t xml:space="preserve">2023年 </w:t>
      </w:r>
      <w:r>
        <w:rPr>
          <w:rFonts w:eastAsia="仿宋"/>
          <w:snapToGrid w:val="0"/>
          <w:sz w:val="24"/>
          <w:szCs w:val="24"/>
          <w:highlight w:val="yellow"/>
          <w:lang w:eastAsia="zh-CN"/>
        </w:rPr>
        <w:t>11</w:t>
      </w:r>
      <w:r>
        <w:rPr>
          <w:rFonts w:hint="eastAsia" w:eastAsia="仿宋"/>
          <w:snapToGrid w:val="0"/>
          <w:sz w:val="24"/>
          <w:szCs w:val="24"/>
          <w:highlight w:val="yellow"/>
          <w:lang w:eastAsia="zh-CN"/>
        </w:rPr>
        <w:t xml:space="preserve"> 月 </w:t>
      </w:r>
      <w:r>
        <w:rPr>
          <w:rFonts w:hint="eastAsia" w:eastAsia="仿宋"/>
          <w:snapToGrid w:val="0"/>
          <w:sz w:val="24"/>
          <w:szCs w:val="24"/>
          <w:highlight w:val="yellow"/>
          <w:lang w:val="en-US" w:eastAsia="zh-CN"/>
        </w:rPr>
        <w:t>29</w:t>
      </w:r>
      <w:r>
        <w:rPr>
          <w:rFonts w:hint="eastAsia" w:eastAsia="仿宋"/>
          <w:snapToGrid w:val="0"/>
          <w:sz w:val="24"/>
          <w:szCs w:val="24"/>
          <w:highlight w:val="yellow"/>
          <w:lang w:eastAsia="zh-CN"/>
        </w:rPr>
        <w:t xml:space="preserve"> 日1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时 </w:t>
      </w:r>
      <w:r>
        <w:rPr>
          <w:rFonts w:hint="eastAsia" w:eastAsia="仿宋"/>
          <w:snapToGrid w:val="0"/>
          <w:sz w:val="24"/>
          <w:szCs w:val="24"/>
          <w:highlight w:val="yellow"/>
          <w:lang w:val="en-US" w:eastAsia="zh-CN"/>
        </w:rPr>
        <w:t>3</w:t>
      </w:r>
      <w:r>
        <w:rPr>
          <w:rFonts w:hint="eastAsia" w:eastAsia="仿宋"/>
          <w:snapToGrid w:val="0"/>
          <w:sz w:val="24"/>
          <w:szCs w:val="24"/>
          <w:highlight w:val="yellow"/>
          <w:lang w:eastAsia="zh-CN"/>
        </w:rPr>
        <w:t>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梁河糖业勐养工厂会议室，谈判采用现场竞谈或电话竞谈，不能到现场参加竞谈的供应商自行下载安装“小鱼易连”，竞谈时使用“小鱼易连”输入9023969139接入。</w:t>
      </w: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eastAsia="仿宋" w:asciiTheme="minorEastAsia" w:hAnsiTheme="minorEastAsia"/>
          <w:snapToGrid w:val="0"/>
          <w:sz w:val="24"/>
          <w:szCs w:val="24"/>
          <w:highlight w:val="yellow"/>
          <w:lang w:eastAsia="zh-CN"/>
        </w:rPr>
        <w:t>11</w:t>
      </w:r>
      <w:r>
        <w:rPr>
          <w:rFonts w:hint="eastAsia" w:eastAsia="仿宋" w:asciiTheme="minorEastAsia" w:hAnsiTheme="minorEastAsia"/>
          <w:snapToGrid w:val="0"/>
          <w:sz w:val="24"/>
          <w:szCs w:val="24"/>
          <w:highlight w:val="yellow"/>
          <w:lang w:eastAsia="zh-CN"/>
        </w:rPr>
        <w:t xml:space="preserve">月 </w:t>
      </w:r>
      <w:r>
        <w:rPr>
          <w:rFonts w:hint="eastAsia" w:eastAsia="仿宋" w:asciiTheme="minorEastAsia" w:hAnsiTheme="minorEastAsia"/>
          <w:snapToGrid w:val="0"/>
          <w:sz w:val="24"/>
          <w:szCs w:val="24"/>
          <w:highlight w:val="yellow"/>
          <w:lang w:val="en-US" w:eastAsia="zh-CN"/>
        </w:rPr>
        <w:t>13</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bookmarkEnd w:id="16"/>
    <w:bookmarkEnd w:id="17"/>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8" w:name="扫描0015"/>
      <w:bookmarkEnd w:id="18"/>
      <w:bookmarkStart w:id="19" w:name="_Toc99394493"/>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1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3"/>
        <w:spacing w:line="276" w:lineRule="auto"/>
        <w:jc w:val="center"/>
        <w:rPr>
          <w:rFonts w:eastAsia="仿宋" w:asciiTheme="minorEastAsia" w:hAnsiTheme="minorEastAsia"/>
          <w:b/>
          <w:bCs/>
          <w:snapToGrid w:val="0"/>
          <w:sz w:val="32"/>
          <w:szCs w:val="32"/>
          <w:lang w:eastAsia="zh-CN"/>
        </w:rPr>
      </w:pPr>
      <w:bookmarkStart w:id="20" w:name="_Toc99394494"/>
      <w:r>
        <w:rPr>
          <w:rFonts w:eastAsia="仿宋" w:asciiTheme="minorEastAsia" w:hAnsiTheme="minorEastAsia"/>
          <w:b/>
          <w:bCs/>
          <w:snapToGrid w:val="0"/>
          <w:sz w:val="32"/>
          <w:szCs w:val="32"/>
          <w:lang w:eastAsia="zh-CN"/>
        </w:rPr>
        <w:t>供应商须知前附表</w:t>
      </w:r>
      <w:bookmarkEnd w:id="20"/>
    </w:p>
    <w:p>
      <w:pPr>
        <w:adjustRightInd w:val="0"/>
        <w:snapToGrid w:val="0"/>
        <w:spacing w:line="276" w:lineRule="auto"/>
        <w:rPr>
          <w:rFonts w:eastAsia="仿宋" w:asciiTheme="minorEastAsia" w:hAnsiTheme="minorEastAsia"/>
          <w:snapToGrid w:val="0"/>
          <w:sz w:val="24"/>
          <w:szCs w:val="24"/>
          <w:lang w:eastAsia="zh-CN"/>
        </w:rPr>
      </w:pPr>
    </w:p>
    <w:tbl>
      <w:tblPr>
        <w:tblStyle w:val="3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自动化承装类工程或能力的资质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11</w:t>
            </w:r>
            <w:r>
              <w:rPr>
                <w:rFonts w:hint="eastAsia" w:eastAsia="仿宋" w:asciiTheme="minorEastAsia" w:hAnsiTheme="minorEastAsia"/>
                <w:snapToGrid w:val="0"/>
                <w:sz w:val="21"/>
                <w:szCs w:val="21"/>
                <w:highlight w:val="yellow"/>
                <w:u w:val="single"/>
                <w:lang w:eastAsia="zh-CN"/>
              </w:rPr>
              <w:t xml:space="preserve"> 月 </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10</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11</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28</w:t>
            </w:r>
            <w:r>
              <w:rPr>
                <w:rFonts w:hint="eastAsia" w:eastAsia="仿宋" w:asciiTheme="minorEastAsia" w:hAnsiTheme="minorEastAsia"/>
                <w:snapToGrid w:val="0"/>
                <w:sz w:val="21"/>
                <w:szCs w:val="21"/>
                <w:highlight w:val="yellow"/>
                <w:u w:val="single"/>
                <w:lang w:eastAsia="zh-CN"/>
              </w:rPr>
              <w:t>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12</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highlight w:val="yellow"/>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21" w:name="OLE_LINK41"/>
            <w:r>
              <w:rPr>
                <w:rFonts w:hint="eastAsia" w:eastAsia="仿宋" w:asciiTheme="minorEastAsia" w:hAnsiTheme="minorEastAsia"/>
                <w:snapToGrid w:val="0"/>
                <w:sz w:val="21"/>
                <w:szCs w:val="21"/>
                <w:lang w:eastAsia="zh-CN"/>
              </w:rPr>
              <w:t>□</w:t>
            </w:r>
            <w:bookmarkEnd w:id="2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保证金的金额</w:t>
            </w:r>
            <w:r>
              <w:rPr>
                <w:rFonts w:eastAsia="仿宋" w:asciiTheme="minorEastAsia" w:hAnsiTheme="minorEastAsia"/>
                <w:snapToGrid w:val="0"/>
                <w:color w:val="FF0000"/>
                <w:sz w:val="21"/>
                <w:szCs w:val="21"/>
                <w:highlight w:val="yellow"/>
                <w:lang w:eastAsia="zh-CN"/>
              </w:rPr>
              <w:t>：</w:t>
            </w:r>
            <w:r>
              <w:rPr>
                <w:rFonts w:hint="eastAsia" w:eastAsia="仿宋" w:asciiTheme="minorEastAsia" w:hAnsiTheme="minorEastAsia"/>
                <w:snapToGrid w:val="0"/>
                <w:color w:val="FF0000"/>
                <w:sz w:val="21"/>
                <w:szCs w:val="21"/>
                <w:highlight w:val="yellow"/>
                <w:lang w:val="en-US" w:eastAsia="zh-CN"/>
              </w:rPr>
              <w:t>3</w:t>
            </w:r>
            <w:r>
              <w:rPr>
                <w:rFonts w:eastAsia="仿宋" w:asciiTheme="minorEastAsia" w:hAnsiTheme="minorEastAsia"/>
                <w:snapToGrid w:val="0"/>
                <w:color w:val="FF0000"/>
                <w:sz w:val="21"/>
                <w:szCs w:val="21"/>
                <w:highlight w:val="yellow"/>
                <w:u w:val="single"/>
                <w:lang w:eastAsia="zh-CN"/>
              </w:rPr>
              <w:t>000.00</w:t>
            </w:r>
          </w:p>
          <w:p>
            <w:pPr>
              <w:spacing w:line="320" w:lineRule="exact"/>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276" w:lineRule="auto"/>
              <w:rPr>
                <w:rFonts w:ascii="仿宋" w:hAnsi="仿宋" w:eastAsia="仿宋" w:cs="仿宋"/>
                <w:snapToGrid w:val="0"/>
                <w:sz w:val="21"/>
                <w:szCs w:val="21"/>
                <w:lang w:eastAsia="zh-CN"/>
              </w:rPr>
            </w:pPr>
            <w:r>
              <w:rPr>
                <w:rFonts w:hint="eastAsia" w:ascii="仿宋" w:hAnsi="仿宋" w:eastAsia="仿宋" w:cs="仿宋"/>
                <w:snapToGrid w:val="0"/>
                <w:sz w:val="21"/>
                <w:szCs w:val="21"/>
                <w:lang w:eastAsia="zh-CN"/>
              </w:rPr>
              <w:t>开户行：中国农业银行股份有限公司梁河县支行</w:t>
            </w:r>
          </w:p>
          <w:p>
            <w:pPr>
              <w:widowControl/>
              <w:spacing w:line="276" w:lineRule="auto"/>
              <w:rPr>
                <w:rFonts w:ascii="仿宋" w:hAnsi="仿宋" w:eastAsia="仿宋" w:cs="仿宋"/>
                <w:bCs/>
                <w:kern w:val="2"/>
                <w:sz w:val="21"/>
                <w:szCs w:val="21"/>
                <w:highlight w:val="yellow"/>
                <w:u w:val="single"/>
                <w:lang w:eastAsia="zh-CN"/>
              </w:rPr>
            </w:pPr>
            <w:r>
              <w:rPr>
                <w:rFonts w:hint="eastAsia" w:ascii="仿宋" w:hAnsi="仿宋" w:eastAsia="仿宋" w:cs="仿宋"/>
                <w:snapToGrid w:val="0"/>
                <w:sz w:val="21"/>
                <w:szCs w:val="21"/>
                <w:lang w:eastAsia="zh-CN"/>
              </w:rPr>
              <w:t>交款方式：电汇（交款时注明“</w:t>
            </w:r>
            <w:r>
              <w:rPr>
                <w:rFonts w:hint="eastAsia" w:ascii="仿宋" w:hAnsi="仿宋" w:eastAsia="仿宋" w:cs="仿宋"/>
                <w:snapToGrid w:val="0"/>
                <w:sz w:val="21"/>
                <w:szCs w:val="21"/>
                <w:u w:val="single"/>
                <w:lang w:eastAsia="zh-CN"/>
              </w:rPr>
              <w:t>梁河糖业勐养工厂</w:t>
            </w:r>
            <w:r>
              <w:rPr>
                <w:rFonts w:ascii="仿宋" w:hAnsi="仿宋" w:eastAsia="仿宋" w:cs="仿宋"/>
                <w:snapToGrid w:val="0"/>
                <w:sz w:val="21"/>
                <w:szCs w:val="21"/>
                <w:u w:val="single"/>
                <w:lang w:eastAsia="zh-CN"/>
              </w:rPr>
              <w:t>2023年返送入料带改造电动入料控制项目</w:t>
            </w:r>
            <w:r>
              <w:rPr>
                <w:rFonts w:hint="eastAsia" w:ascii="仿宋" w:hAnsi="仿宋" w:eastAsia="仿宋" w:cs="仿宋"/>
                <w:snapToGrid w:val="0"/>
                <w:sz w:val="21"/>
                <w:szCs w:val="21"/>
                <w:highlight w:val="yellow"/>
                <w:lang w:eastAsia="zh-CN"/>
              </w:rPr>
              <w:t>”字样</w:t>
            </w:r>
            <w:r>
              <w:rPr>
                <w:rFonts w:hint="eastAsia" w:ascii="仿宋" w:hAnsi="仿宋" w:eastAsia="仿宋" w:cs="仿宋"/>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highlight w:val="yellow"/>
                <w:lang w:eastAsia="zh-CN"/>
              </w:rPr>
              <w:t>2023年</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11月</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 </w:t>
            </w:r>
            <w:r>
              <w:rPr>
                <w:rFonts w:hint="eastAsia" w:eastAsia="仿宋" w:asciiTheme="minorEastAsia" w:hAnsiTheme="minorEastAsia"/>
                <w:snapToGrid w:val="0"/>
                <w:color w:val="FF0000"/>
                <w:sz w:val="21"/>
                <w:szCs w:val="21"/>
                <w:highlight w:val="yellow"/>
                <w:lang w:val="en-US" w:eastAsia="zh-CN"/>
              </w:rPr>
              <w:t>29</w:t>
            </w:r>
            <w:r>
              <w:rPr>
                <w:rFonts w:hint="eastAsia" w:eastAsia="仿宋" w:asciiTheme="minorEastAsia" w:hAnsiTheme="minorEastAsia"/>
                <w:snapToGrid w:val="0"/>
                <w:color w:val="FF0000"/>
                <w:sz w:val="21"/>
                <w:szCs w:val="21"/>
                <w:highlight w:val="yellow"/>
                <w:lang w:eastAsia="zh-CN"/>
              </w:rPr>
              <w:t xml:space="preserve"> </w:t>
            </w:r>
            <w:r>
              <w:rPr>
                <w:rFonts w:eastAsia="仿宋" w:asciiTheme="minorEastAsia" w:hAnsiTheme="minorEastAsia"/>
                <w:snapToGrid w:val="0"/>
                <w:color w:val="FF0000"/>
                <w:sz w:val="21"/>
                <w:szCs w:val="21"/>
                <w:highlight w:val="yellow"/>
                <w:lang w:eastAsia="zh-CN"/>
              </w:rPr>
              <w:t xml:space="preserve">日 </w:t>
            </w:r>
            <w:r>
              <w:rPr>
                <w:rFonts w:hint="eastAsia" w:eastAsia="仿宋" w:asciiTheme="minorEastAsia" w:hAnsiTheme="minorEastAsia"/>
                <w:snapToGrid w:val="0"/>
                <w:color w:val="FF0000"/>
                <w:sz w:val="21"/>
                <w:szCs w:val="21"/>
                <w:highlight w:val="yellow"/>
                <w:lang w:val="en-US" w:eastAsia="zh-CN"/>
              </w:rPr>
              <w:t>12:00</w:t>
            </w:r>
            <w:r>
              <w:rPr>
                <w:rFonts w:eastAsia="仿宋" w:asciiTheme="minorEastAsia" w:hAnsiTheme="minorEastAsia"/>
                <w:snapToGrid w:val="0"/>
                <w:color w:val="FF0000"/>
                <w:sz w:val="21"/>
                <w:szCs w:val="21"/>
                <w:highlight w:val="yellow"/>
                <w:lang w:eastAsia="zh-CN"/>
              </w:rPr>
              <w:t xml:space="preserve">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hint="eastAsia" w:eastAsia="仿宋" w:asciiTheme="minorEastAsia" w:hAnsiTheme="minorEastAsia"/>
                <w:snapToGrid w:val="0"/>
                <w:sz w:val="21"/>
                <w:szCs w:val="21"/>
                <w:u w:val="single"/>
                <w:lang w:eastAsia="zh-CN"/>
              </w:rPr>
              <w:t>具有自动化承装类工程或能力</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w:t>
            </w:r>
            <w:r>
              <w:rPr>
                <w:rFonts w:eastAsia="仿宋" w:asciiTheme="minorEastAsia" w:hAnsiTheme="minorEastAsia"/>
                <w:snapToGrid w:val="0"/>
                <w:color w:val="FF0000"/>
                <w:sz w:val="21"/>
                <w:szCs w:val="21"/>
                <w:lang w:eastAsia="zh-CN"/>
              </w:rPr>
              <w:t>近年是指：</w:t>
            </w:r>
            <w:r>
              <w:rPr>
                <w:rFonts w:eastAsia="仿宋" w:asciiTheme="minorEastAsia" w:hAnsiTheme="minorEastAsia"/>
                <w:snapToGrid w:val="0"/>
                <w:color w:val="FF0000"/>
                <w:sz w:val="21"/>
                <w:szCs w:val="21"/>
                <w:u w:val="single"/>
                <w:lang w:eastAsia="zh-CN"/>
              </w:rPr>
              <w:t>2018.6</w:t>
            </w:r>
            <w:r>
              <w:rPr>
                <w:rFonts w:eastAsia="仿宋" w:asciiTheme="minorEastAsia" w:hAnsiTheme="minorEastAsia"/>
                <w:snapToGrid w:val="0"/>
                <w:color w:val="FF0000"/>
                <w:sz w:val="21"/>
                <w:szCs w:val="21"/>
                <w:lang w:eastAsia="zh-CN"/>
              </w:rPr>
              <w:t>至</w:t>
            </w:r>
            <w:r>
              <w:rPr>
                <w:rFonts w:eastAsia="仿宋" w:asciiTheme="minorEastAsia" w:hAnsiTheme="minorEastAsia"/>
                <w:snapToGrid w:val="0"/>
                <w:color w:val="FF0000"/>
                <w:sz w:val="21"/>
                <w:szCs w:val="21"/>
                <w:u w:val="single"/>
                <w:lang w:eastAsia="zh-CN"/>
              </w:rPr>
              <w:t>2023.6</w:t>
            </w:r>
            <w:r>
              <w:rPr>
                <w:rFonts w:eastAsia="仿宋" w:asciiTheme="minorEastAsia" w:hAnsiTheme="minorEastAsia"/>
                <w:snapToGrid w:val="0"/>
                <w:color w:val="FF000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color w:val="FF0000"/>
                <w:sz w:val="21"/>
                <w:szCs w:val="21"/>
                <w:lang w:eastAsia="zh-CN"/>
              </w:rPr>
            </w:pPr>
            <w:r>
              <w:rPr>
                <w:rFonts w:eastAsia="仿宋" w:asciiTheme="minorEastAsia" w:hAnsiTheme="minorEastAsia"/>
                <w:snapToGrid w:val="0"/>
                <w:color w:val="FF0000"/>
                <w:sz w:val="21"/>
                <w:szCs w:val="21"/>
                <w:lang w:eastAsia="zh-CN"/>
              </w:rPr>
              <w:t>截止时间：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eastAsia="仿宋" w:asciiTheme="minorEastAsia" w:hAnsiTheme="minorEastAsia"/>
                <w:snapToGrid w:val="0"/>
                <w:color w:val="FF0000"/>
                <w:sz w:val="21"/>
                <w:szCs w:val="21"/>
                <w:highlight w:val="yellow"/>
                <w:u w:val="single"/>
                <w:lang w:eastAsia="zh-CN"/>
              </w:rPr>
              <w:t>11</w:t>
            </w:r>
            <w:r>
              <w:rPr>
                <w:rFonts w:hint="eastAsia" w:eastAsia="仿宋" w:asciiTheme="minorEastAsia" w:hAnsiTheme="minorEastAsia"/>
                <w:snapToGrid w:val="0"/>
                <w:color w:val="FF0000"/>
                <w:sz w:val="21"/>
                <w:szCs w:val="21"/>
                <w:highlight w:val="yellow"/>
                <w:u w:val="single"/>
                <w:lang w:eastAsia="zh-CN"/>
              </w:rPr>
              <w:t>月</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29</w:t>
            </w:r>
            <w:r>
              <w:rPr>
                <w:rFonts w:hint="eastAsia" w:eastAsia="仿宋" w:asciiTheme="minorEastAsia" w:hAnsiTheme="minorEastAsia"/>
                <w:snapToGrid w:val="0"/>
                <w:color w:val="FF0000"/>
                <w:sz w:val="21"/>
                <w:szCs w:val="21"/>
                <w:highlight w:val="yellow"/>
                <w:u w:val="single"/>
                <w:lang w:eastAsia="zh-CN"/>
              </w:rPr>
              <w:t xml:space="preserve"> 日1</w:t>
            </w:r>
            <w:r>
              <w:rPr>
                <w:rFonts w:hint="eastAsia" w:eastAsia="仿宋" w:asciiTheme="minorEastAsia" w:hAnsiTheme="minorEastAsia"/>
                <w:snapToGrid w:val="0"/>
                <w:color w:val="FF0000"/>
                <w:sz w:val="21"/>
                <w:szCs w:val="21"/>
                <w:highlight w:val="yellow"/>
                <w:u w:val="single"/>
                <w:lang w:val="en-US" w:eastAsia="zh-CN"/>
              </w:rPr>
              <w:t>4:00</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22" w:name="OLE_LINK32"/>
            <w:bookmarkStart w:id="23"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履约保证金金额：履约保证金为合同总价的5%，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22"/>
            <w:bookmarkEnd w:id="23"/>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24" w:name="扫描0017"/>
      <w:bookmarkEnd w:id="24"/>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5" w:name="扫描0020"/>
      <w:bookmarkEnd w:id="25"/>
      <w:bookmarkStart w:id="26" w:name="_Hlk99362545"/>
      <w:r>
        <w:rPr>
          <w:rFonts w:hint="eastAsia" w:eastAsia="仿宋" w:asciiTheme="minorEastAsia" w:hAnsiTheme="minorEastAsia"/>
          <w:b/>
          <w:bCs/>
          <w:snapToGrid w:val="0"/>
          <w:sz w:val="32"/>
          <w:szCs w:val="32"/>
          <w:lang w:eastAsia="zh-CN"/>
        </w:rPr>
        <w:t>供应商须知</w:t>
      </w:r>
    </w:p>
    <w:bookmarkEnd w:id="26"/>
    <w:p>
      <w:pPr>
        <w:pStyle w:val="3"/>
        <w:spacing w:line="360" w:lineRule="auto"/>
        <w:rPr>
          <w:rFonts w:eastAsia="仿宋" w:asciiTheme="minorEastAsia" w:hAnsiTheme="minorEastAsia"/>
          <w:b/>
          <w:snapToGrid w:val="0"/>
          <w:sz w:val="24"/>
          <w:szCs w:val="24"/>
          <w:lang w:eastAsia="zh-CN"/>
        </w:rPr>
      </w:pPr>
      <w:bookmarkStart w:id="27"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7"/>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99394496"/>
      <w:r>
        <w:rPr>
          <w:rFonts w:eastAsia="仿宋" w:asciiTheme="minorEastAsia" w:hAnsiTheme="minorEastAsia"/>
          <w:b/>
          <w:bCs/>
          <w:snapToGrid w:val="0"/>
          <w:sz w:val="24"/>
          <w:szCs w:val="24"/>
          <w:lang w:eastAsia="zh-CN"/>
        </w:rPr>
        <w:t>1.1采购方式</w:t>
      </w:r>
      <w:bookmarkEnd w:id="2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99394497"/>
      <w:r>
        <w:rPr>
          <w:rFonts w:eastAsia="仿宋" w:asciiTheme="minorEastAsia" w:hAnsiTheme="minorEastAsia"/>
          <w:b/>
          <w:bCs/>
          <w:snapToGrid w:val="0"/>
          <w:sz w:val="24"/>
          <w:szCs w:val="24"/>
          <w:lang w:eastAsia="zh-CN"/>
        </w:rPr>
        <w:t>1.2采购项目概况和供应商资格要求</w:t>
      </w:r>
      <w:bookmarkEnd w:id="29"/>
    </w:p>
    <w:p>
      <w:pPr>
        <w:adjustRightInd w:val="0"/>
        <w:snapToGrid w:val="0"/>
        <w:spacing w:line="360" w:lineRule="auto"/>
        <w:ind w:firstLine="400"/>
        <w:rPr>
          <w:rFonts w:eastAsia="仿宋" w:asciiTheme="minorEastAsia" w:hAnsiTheme="minorEastAsia"/>
          <w:snapToGrid w:val="0"/>
          <w:sz w:val="24"/>
          <w:szCs w:val="24"/>
          <w:lang w:eastAsia="zh-CN"/>
        </w:rPr>
      </w:pPr>
      <w:bookmarkStart w:id="30"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30"/>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99394498"/>
      <w:r>
        <w:rPr>
          <w:rFonts w:eastAsia="仿宋" w:asciiTheme="minorEastAsia" w:hAnsiTheme="minorEastAsia"/>
          <w:b/>
          <w:bCs/>
          <w:snapToGrid w:val="0"/>
          <w:sz w:val="24"/>
          <w:szCs w:val="24"/>
          <w:lang w:eastAsia="zh-CN"/>
        </w:rPr>
        <w:t>1.3费用承担</w:t>
      </w:r>
      <w:bookmarkEnd w:id="31"/>
    </w:p>
    <w:p>
      <w:pPr>
        <w:adjustRightInd w:val="0"/>
        <w:snapToGrid w:val="0"/>
        <w:spacing w:line="360" w:lineRule="auto"/>
        <w:ind w:firstLine="400"/>
        <w:rPr>
          <w:rFonts w:eastAsia="仿宋" w:asciiTheme="minorEastAsia" w:hAnsiTheme="minorEastAsia"/>
          <w:snapToGrid w:val="0"/>
          <w:sz w:val="24"/>
          <w:szCs w:val="24"/>
          <w:lang w:eastAsia="zh-CN"/>
        </w:rPr>
      </w:pPr>
      <w:bookmarkStart w:id="32" w:name="_bookmark1"/>
      <w:bookmarkEnd w:id="32"/>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99394499"/>
      <w:r>
        <w:rPr>
          <w:rFonts w:eastAsia="仿宋" w:asciiTheme="minorEastAsia" w:hAnsiTheme="minorEastAsia"/>
          <w:b/>
          <w:bCs/>
          <w:snapToGrid w:val="0"/>
          <w:sz w:val="24"/>
          <w:szCs w:val="24"/>
          <w:lang w:eastAsia="zh-CN"/>
        </w:rPr>
        <w:t>1.4保密</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9394500"/>
      <w:r>
        <w:rPr>
          <w:rFonts w:eastAsia="仿宋" w:asciiTheme="minorEastAsia" w:hAnsiTheme="minorEastAsia"/>
          <w:b/>
          <w:bCs/>
          <w:snapToGrid w:val="0"/>
          <w:sz w:val="24"/>
          <w:szCs w:val="24"/>
          <w:lang w:eastAsia="zh-CN"/>
        </w:rPr>
        <w:t>1.5语言文字</w:t>
      </w:r>
      <w:bookmarkEnd w:id="34"/>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9394501"/>
      <w:r>
        <w:rPr>
          <w:rFonts w:eastAsia="仿宋" w:asciiTheme="minorEastAsia" w:hAnsiTheme="minorEastAsia"/>
          <w:b/>
          <w:bCs/>
          <w:snapToGrid w:val="0"/>
          <w:sz w:val="24"/>
          <w:szCs w:val="24"/>
          <w:lang w:eastAsia="zh-CN"/>
        </w:rPr>
        <w:t>1.6计量单位</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99394502"/>
      <w:r>
        <w:rPr>
          <w:rFonts w:eastAsia="仿宋" w:asciiTheme="minorEastAsia" w:hAnsiTheme="minorEastAsia"/>
          <w:b/>
          <w:bCs/>
          <w:snapToGrid w:val="0"/>
          <w:sz w:val="24"/>
          <w:szCs w:val="24"/>
          <w:lang w:eastAsia="zh-CN"/>
        </w:rPr>
        <w:t>1.7踏勘现场</w:t>
      </w:r>
      <w:bookmarkEnd w:id="3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9394503"/>
      <w:r>
        <w:rPr>
          <w:rFonts w:eastAsia="仿宋" w:asciiTheme="minorEastAsia" w:hAnsiTheme="minorEastAsia"/>
          <w:b/>
          <w:bCs/>
          <w:snapToGrid w:val="0"/>
          <w:sz w:val="24"/>
          <w:szCs w:val="24"/>
          <w:lang w:eastAsia="zh-CN"/>
        </w:rPr>
        <w:t>1.8谈判采购预备会</w:t>
      </w:r>
      <w:bookmarkEnd w:id="3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8" w:name="_Toc99394504"/>
      <w:r>
        <w:rPr>
          <w:rFonts w:eastAsia="仿宋" w:asciiTheme="minorEastAsia" w:hAnsiTheme="minorEastAsia"/>
          <w:b/>
          <w:bCs/>
          <w:snapToGrid w:val="0"/>
          <w:sz w:val="24"/>
          <w:szCs w:val="24"/>
          <w:lang w:eastAsia="zh-CN"/>
        </w:rPr>
        <w:t>1.9分包</w:t>
      </w:r>
      <w:bookmarkEnd w:id="38"/>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9394505"/>
      <w:r>
        <w:rPr>
          <w:rFonts w:eastAsia="仿宋" w:asciiTheme="minorEastAsia" w:hAnsiTheme="minorEastAsia"/>
          <w:b/>
          <w:bCs/>
          <w:snapToGrid w:val="0"/>
          <w:sz w:val="24"/>
          <w:szCs w:val="24"/>
          <w:lang w:eastAsia="zh-CN"/>
        </w:rPr>
        <w:t>1.10响应和偏差</w:t>
      </w:r>
      <w:bookmarkEnd w:id="3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40"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1"/>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2" w:name="_bookmark3"/>
      <w:bookmarkEnd w:id="42"/>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4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44" w:name="_Toc99394509"/>
      <w:r>
        <w:rPr>
          <w:rFonts w:eastAsia="仿宋" w:asciiTheme="minorEastAsia" w:hAnsiTheme="minorEastAsia"/>
          <w:b/>
          <w:bCs/>
          <w:snapToGrid w:val="0"/>
          <w:sz w:val="24"/>
          <w:szCs w:val="24"/>
          <w:lang w:eastAsia="zh-CN"/>
        </w:rPr>
        <w:t>3.响应文件</w:t>
      </w:r>
      <w:bookmarkEnd w:id="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5"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5"/>
    </w:p>
    <w:p>
      <w:pPr>
        <w:pStyle w:val="11"/>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1"/>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_bookmark4"/>
      <w:bookmarkEnd w:id="47"/>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9" w:name="扫描0024"/>
      <w:bookmarkEnd w:id="49"/>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51"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1"/>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51"/>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5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3"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4" w:name="扫描0025"/>
      <w:bookmarkEnd w:id="54"/>
      <w:bookmarkStart w:id="55" w:name="_bookmark5"/>
      <w:bookmarkEnd w:id="55"/>
      <w:bookmarkStart w:id="56"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5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57"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5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58"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9394518"/>
      <w:r>
        <w:rPr>
          <w:rFonts w:eastAsia="仿宋" w:asciiTheme="minorEastAsia" w:hAnsiTheme="minorEastAsia"/>
          <w:b/>
          <w:snapToGrid w:val="0"/>
          <w:sz w:val="24"/>
          <w:szCs w:val="24"/>
          <w:lang w:eastAsia="zh-CN"/>
        </w:rPr>
        <w:t>4.1采购小组</w:t>
      </w:r>
      <w:bookmarkEnd w:id="5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1"/>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99394519"/>
      <w:r>
        <w:rPr>
          <w:rFonts w:eastAsia="仿宋" w:asciiTheme="minorEastAsia" w:hAnsiTheme="minorEastAsia"/>
          <w:b/>
          <w:snapToGrid w:val="0"/>
          <w:sz w:val="24"/>
          <w:szCs w:val="24"/>
          <w:lang w:eastAsia="zh-CN"/>
        </w:rPr>
        <w:t>4.2初步评审</w:t>
      </w:r>
      <w:bookmarkEnd w:id="6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99394520"/>
      <w:r>
        <w:rPr>
          <w:rFonts w:eastAsia="仿宋" w:asciiTheme="minorEastAsia" w:hAnsiTheme="minorEastAsia"/>
          <w:b/>
          <w:snapToGrid w:val="0"/>
          <w:sz w:val="24"/>
          <w:szCs w:val="24"/>
          <w:lang w:eastAsia="zh-CN"/>
        </w:rPr>
        <w:t>4.3谈判</w:t>
      </w:r>
      <w:bookmarkEnd w:id="6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99394521"/>
      <w:r>
        <w:rPr>
          <w:rFonts w:eastAsia="仿宋" w:asciiTheme="minorEastAsia" w:hAnsiTheme="minorEastAsia"/>
          <w:b/>
          <w:snapToGrid w:val="0"/>
          <w:sz w:val="24"/>
          <w:szCs w:val="24"/>
          <w:lang w:eastAsia="zh-CN"/>
        </w:rPr>
        <w:t>4.4递交补充响应文件</w:t>
      </w:r>
      <w:bookmarkEnd w:id="6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3" w:name="扫描0028"/>
      <w:bookmarkEnd w:id="63"/>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4" w:name="_Toc99394522"/>
      <w:r>
        <w:rPr>
          <w:rFonts w:eastAsia="仿宋" w:asciiTheme="minorEastAsia" w:hAnsiTheme="minorEastAsia"/>
          <w:b/>
          <w:snapToGrid w:val="0"/>
          <w:sz w:val="24"/>
          <w:szCs w:val="24"/>
          <w:lang w:eastAsia="zh-CN"/>
        </w:rPr>
        <w:t>4.5递交最终报价</w:t>
      </w:r>
      <w:bookmarkEnd w:id="64"/>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65"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6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6" w:name="_Toc99394523"/>
      <w:r>
        <w:rPr>
          <w:rFonts w:eastAsia="仿宋" w:asciiTheme="minorEastAsia" w:hAnsiTheme="minorEastAsia"/>
          <w:b/>
          <w:snapToGrid w:val="0"/>
          <w:sz w:val="24"/>
          <w:szCs w:val="24"/>
          <w:lang w:eastAsia="zh-CN"/>
        </w:rPr>
        <w:t>4.6 详细评申及推荐成交供应商</w:t>
      </w:r>
      <w:bookmarkEnd w:id="6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24"/>
      <w:r>
        <w:rPr>
          <w:rFonts w:eastAsia="仿宋" w:asciiTheme="minorEastAsia" w:hAnsiTheme="minorEastAsia"/>
          <w:b/>
          <w:snapToGrid w:val="0"/>
          <w:sz w:val="24"/>
          <w:szCs w:val="24"/>
          <w:lang w:eastAsia="zh-CN"/>
        </w:rPr>
        <w:t>4.7 特殊情形处理</w:t>
      </w:r>
      <w:bookmarkEnd w:id="6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8" w:name="扫描0029"/>
      <w:bookmarkEnd w:id="6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69"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1750572"/>
      <w:bookmarkStart w:id="71" w:name="_Toc99394526"/>
      <w:r>
        <w:rPr>
          <w:rFonts w:eastAsia="仿宋" w:asciiTheme="minorEastAsia" w:hAnsiTheme="minorEastAsia"/>
          <w:b/>
          <w:snapToGrid w:val="0"/>
          <w:sz w:val="24"/>
          <w:szCs w:val="24"/>
          <w:lang w:eastAsia="zh-CN"/>
        </w:rPr>
        <w:t>5.1发出成交通知书</w:t>
      </w:r>
      <w:bookmarkEnd w:id="70"/>
      <w:bookmarkEnd w:id="7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9394527"/>
      <w:bookmarkStart w:id="73" w:name="_Toc91750574"/>
      <w:r>
        <w:rPr>
          <w:rFonts w:eastAsia="仿宋" w:asciiTheme="minorEastAsia" w:hAnsiTheme="minorEastAsia"/>
          <w:b/>
          <w:snapToGrid w:val="0"/>
          <w:sz w:val="24"/>
          <w:szCs w:val="24"/>
          <w:lang w:eastAsia="zh-CN"/>
        </w:rPr>
        <w:t>5.2履约保证金</w:t>
      </w:r>
      <w:bookmarkEnd w:id="72"/>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1750575"/>
      <w:bookmarkStart w:id="75" w:name="_Toc99394528"/>
      <w:r>
        <w:rPr>
          <w:rFonts w:eastAsia="仿宋" w:asciiTheme="minorEastAsia" w:hAnsiTheme="minorEastAsia"/>
          <w:b/>
          <w:snapToGrid w:val="0"/>
          <w:sz w:val="24"/>
          <w:szCs w:val="24"/>
          <w:lang w:eastAsia="zh-CN"/>
        </w:rPr>
        <w:t>5.3 签订合同</w:t>
      </w:r>
      <w:bookmarkEnd w:id="74"/>
      <w:bookmarkEnd w:id="7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76" w:name="扫描0031"/>
      <w:bookmarkEnd w:id="76"/>
      <w:bookmarkStart w:id="77"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77"/>
    </w:p>
    <w:p>
      <w:pPr>
        <w:pStyle w:val="3"/>
        <w:spacing w:line="360" w:lineRule="auto"/>
        <w:rPr>
          <w:rFonts w:eastAsia="仿宋" w:asciiTheme="minorEastAsia" w:hAnsiTheme="minorEastAsia"/>
          <w:b/>
          <w:snapToGrid w:val="0"/>
          <w:sz w:val="24"/>
          <w:szCs w:val="24"/>
          <w:lang w:eastAsia="zh-CN"/>
        </w:rPr>
      </w:pPr>
      <w:bookmarkStart w:id="78"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30"/>
      <w:r>
        <w:rPr>
          <w:rFonts w:eastAsia="仿宋" w:asciiTheme="minorEastAsia" w:hAnsiTheme="minorEastAsia"/>
          <w:b/>
          <w:snapToGrid w:val="0"/>
          <w:sz w:val="24"/>
          <w:szCs w:val="24"/>
          <w:lang w:eastAsia="zh-CN"/>
        </w:rPr>
        <w:t>6.1对采购人的纪律要求</w:t>
      </w:r>
      <w:bookmarkEnd w:id="7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31"/>
      <w:r>
        <w:rPr>
          <w:rFonts w:eastAsia="仿宋" w:asciiTheme="minorEastAsia" w:hAnsiTheme="minorEastAsia"/>
          <w:b/>
          <w:snapToGrid w:val="0"/>
          <w:sz w:val="24"/>
          <w:szCs w:val="24"/>
          <w:lang w:eastAsia="zh-CN"/>
        </w:rPr>
        <w:t>6.2对供应商的纪律要求</w:t>
      </w:r>
      <w:bookmarkEnd w:id="8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32"/>
      <w:r>
        <w:rPr>
          <w:rFonts w:eastAsia="仿宋" w:asciiTheme="minorEastAsia" w:hAnsiTheme="minorEastAsia"/>
          <w:b/>
          <w:snapToGrid w:val="0"/>
          <w:sz w:val="24"/>
          <w:szCs w:val="24"/>
          <w:lang w:eastAsia="zh-CN"/>
        </w:rPr>
        <w:t>6.3对采购小组成员的纪律要求</w:t>
      </w:r>
      <w:bookmarkEnd w:id="8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33"/>
      <w:r>
        <w:rPr>
          <w:rFonts w:eastAsia="仿宋" w:asciiTheme="minorEastAsia" w:hAnsiTheme="minorEastAsia"/>
          <w:b/>
          <w:snapToGrid w:val="0"/>
          <w:sz w:val="24"/>
          <w:szCs w:val="24"/>
          <w:lang w:eastAsia="zh-CN"/>
        </w:rPr>
        <w:t>6.4对与采购活动有关的工作人员的纪律要求</w:t>
      </w:r>
      <w:bookmarkEnd w:id="8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83"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8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4" w:name="_Toc99394535"/>
      <w:r>
        <w:rPr>
          <w:rFonts w:eastAsia="仿宋" w:asciiTheme="minorEastAsia" w:hAnsiTheme="minorEastAsia"/>
          <w:snapToGrid w:val="0"/>
          <w:sz w:val="24"/>
          <w:szCs w:val="24"/>
          <w:lang w:eastAsia="zh-CN"/>
        </w:rPr>
        <w:t>附件1问题澄清通知</w:t>
      </w:r>
      <w:bookmarkEnd w:id="8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5" w:name="_Toc99394536"/>
      <w:r>
        <w:rPr>
          <w:rFonts w:eastAsia="仿宋" w:asciiTheme="minorEastAsia" w:hAnsiTheme="minorEastAsia"/>
          <w:b/>
          <w:bCs/>
          <w:snapToGrid w:val="0"/>
          <w:sz w:val="32"/>
          <w:szCs w:val="32"/>
          <w:lang w:eastAsia="zh-CN"/>
        </w:rPr>
        <w:t>问题澄清通知</w:t>
      </w:r>
      <w:bookmarkEnd w:id="8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86" w:name="扫描0034"/>
      <w:bookmarkEnd w:id="86"/>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87"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8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88" w:name="_Toc99394538"/>
      <w:r>
        <w:rPr>
          <w:rFonts w:eastAsia="仿宋" w:asciiTheme="minorEastAsia" w:hAnsiTheme="minorEastAsia"/>
          <w:b/>
          <w:bCs/>
          <w:snapToGrid w:val="0"/>
          <w:sz w:val="32"/>
          <w:szCs w:val="32"/>
          <w:lang w:eastAsia="zh-CN"/>
        </w:rPr>
        <w:t>问题的澄清</w:t>
      </w:r>
      <w:bookmarkEnd w:id="8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9" w:name="扫描0035"/>
      <w:bookmarkEnd w:id="89"/>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90" w:name="_Toc99394539"/>
      <w:r>
        <w:rPr>
          <w:rFonts w:eastAsia="仿宋" w:asciiTheme="minorEastAsia" w:hAnsiTheme="minorEastAsia"/>
          <w:snapToGrid w:val="0"/>
          <w:sz w:val="24"/>
          <w:szCs w:val="24"/>
          <w:lang w:eastAsia="zh-CN"/>
        </w:rPr>
        <w:t>附件3成交通知书</w:t>
      </w:r>
      <w:bookmarkEnd w:id="9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91" w:name="_Toc99394540"/>
      <w:r>
        <w:rPr>
          <w:rFonts w:eastAsia="仿宋" w:asciiTheme="minorEastAsia" w:hAnsiTheme="minorEastAsia"/>
          <w:b/>
          <w:bCs/>
          <w:snapToGrid w:val="0"/>
          <w:sz w:val="32"/>
          <w:szCs w:val="32"/>
          <w:lang w:eastAsia="zh-CN"/>
        </w:rPr>
        <w:t>成交通知书</w:t>
      </w:r>
      <w:bookmarkEnd w:id="9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92" w:name="扫描0036"/>
      <w:bookmarkEnd w:id="92"/>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93" w:name="扫描0037"/>
      <w:bookmarkEnd w:id="93"/>
      <w:bookmarkStart w:id="94"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94"/>
    </w:p>
    <w:p>
      <w:pPr>
        <w:spacing w:line="276" w:lineRule="auto"/>
        <w:rPr>
          <w:rFonts w:eastAsia="仿宋" w:asciiTheme="minorEastAsia" w:hAnsiTheme="minorEastAsia"/>
          <w:snapToGrid w:val="0"/>
          <w:sz w:val="24"/>
          <w:szCs w:val="24"/>
          <w:lang w:eastAsia="zh-CN"/>
        </w:rPr>
      </w:pPr>
      <w:bookmarkStart w:id="95" w:name="扫描0038"/>
      <w:bookmarkEnd w:id="95"/>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96" w:name="_Toc99394542"/>
      <w:r>
        <w:rPr>
          <w:rFonts w:eastAsia="仿宋" w:asciiTheme="minorEastAsia" w:hAnsiTheme="minorEastAsia"/>
          <w:b/>
          <w:bCs/>
          <w:snapToGrid w:val="0"/>
          <w:sz w:val="32"/>
          <w:szCs w:val="32"/>
          <w:lang w:eastAsia="zh-CN"/>
        </w:rPr>
        <w:t>评审办法前附表</w:t>
      </w:r>
      <w:bookmarkEnd w:id="96"/>
      <w:bookmarkStart w:id="97" w:name="OLE_LINK57"/>
      <w:bookmarkStart w:id="98" w:name="OLE_LINK58"/>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99" w:name="OLE_LINK51"/>
            <w:bookmarkStart w:id="100" w:name="OLE_LINK52"/>
            <w:bookmarkStart w:id="101" w:name="_Hlk91582190"/>
            <w:r>
              <w:rPr>
                <w:rFonts w:ascii="Wingdings 2" w:hAnsi="Wingdings 2" w:eastAsia="仿宋" w:cs="Apple Color Emoji"/>
                <w:snapToGrid w:val="0"/>
                <w:sz w:val="24"/>
                <w:szCs w:val="24"/>
                <w:shd w:val="clear" w:color="auto" w:fill="FFFF00"/>
                <w:lang w:eastAsia="zh-CN"/>
              </w:rPr>
              <w:t></w:t>
            </w:r>
            <w:bookmarkEnd w:id="99"/>
            <w:bookmarkEnd w:id="100"/>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w w:val="105"/>
                <w:sz w:val="20"/>
                <w:szCs w:val="20"/>
                <w:lang w:eastAsia="zh-CN"/>
              </w:rPr>
              <w:t>自动化、</w:t>
            </w:r>
            <w:r>
              <w:rPr>
                <w:rFonts w:hint="eastAsia" w:eastAsia="仿宋"/>
                <w:w w:val="105"/>
                <w:sz w:val="20"/>
                <w:szCs w:val="20"/>
                <w:lang w:val="en-US" w:eastAsia="zh-CN"/>
              </w:rPr>
              <w:t>控制系统等</w:t>
            </w:r>
            <w:r>
              <w:rPr>
                <w:rFonts w:hint="eastAsia" w:eastAsia="仿宋"/>
                <w:w w:val="105"/>
                <w:sz w:val="20"/>
                <w:szCs w:val="20"/>
                <w:lang w:eastAsia="zh-CN"/>
              </w:rPr>
              <w:t>）</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2" w:name="OLE_LINK38"/>
            <w:bookmarkStart w:id="103" w:name="OLE_LINK39"/>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bookmarkEnd w:id="102"/>
            <w:bookmarkEnd w:id="103"/>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04" w:name="OLE_LINK35"/>
            <w:bookmarkStart w:id="105" w:name="OLE_LINK34"/>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bookmarkEnd w:id="104"/>
            <w:bookmarkEnd w:id="105"/>
          </w:p>
          <w:p>
            <w:pPr>
              <w:adjustRightInd w:val="0"/>
              <w:snapToGrid w:val="0"/>
              <w:rPr>
                <w:rFonts w:eastAsia="仿宋" w:asciiTheme="minorEastAsia" w:hAnsiTheme="minorEastAsia"/>
                <w:snapToGrid w:val="0"/>
                <w:color w:val="FF0000"/>
                <w:sz w:val="21"/>
                <w:szCs w:val="21"/>
                <w:lang w:eastAsia="zh-CN"/>
              </w:rPr>
            </w:pPr>
            <w:r>
              <w:rPr>
                <w:rFonts w:hint="eastAsia" w:eastAsia="仿宋" w:asciiTheme="minorEastAsia" w:hAnsiTheme="minorEastAsia"/>
                <w:snapToGrid w:val="0"/>
                <w:color w:val="FF0000"/>
                <w:sz w:val="21"/>
                <w:szCs w:val="21"/>
                <w:lang w:eastAsia="zh-CN"/>
              </w:rPr>
              <w:t>供货在甲方要求品牌内的加1分</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color w:val="FF0000"/>
                <w:sz w:val="21"/>
                <w:szCs w:val="21"/>
                <w:lang w:eastAsia="zh-CN"/>
              </w:rPr>
              <w:t>供货不在甲方要求品牌内的同质量品牌的，扣1分。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06" w:name="OLE_LINK36"/>
            <w:bookmarkStart w:id="107" w:name="OLE_LINK37"/>
            <w:r>
              <w:rPr>
                <w:rFonts w:hint="eastAsia" w:eastAsia="仿宋" w:asciiTheme="minorEastAsia" w:hAnsiTheme="minorEastAsia"/>
                <w:snapToGrid w:val="0"/>
                <w:sz w:val="21"/>
                <w:szCs w:val="21"/>
                <w:lang w:eastAsia="zh-CN"/>
              </w:rPr>
              <w:t>技术方案评价（10分）</w:t>
            </w:r>
            <w:bookmarkEnd w:id="106"/>
            <w:bookmarkEnd w:id="107"/>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08" w:name="OLE_LINK54"/>
            <w:bookmarkStart w:id="109" w:name="OLE_LINK53"/>
            <w:r>
              <w:rPr>
                <w:rFonts w:ascii="Wingdings 2" w:hAnsi="Wingdings 2" w:eastAsia="仿宋" w:cs="Apple Color Emoji"/>
                <w:snapToGrid w:val="0"/>
                <w:sz w:val="24"/>
                <w:szCs w:val="24"/>
                <w:shd w:val="clear" w:color="auto" w:fill="FFFF00"/>
                <w:lang w:eastAsia="zh-CN"/>
              </w:rPr>
              <w:t></w:t>
            </w:r>
            <w:bookmarkEnd w:id="108"/>
            <w:bookmarkEnd w:id="109"/>
            <w:r>
              <w:rPr>
                <w:rFonts w:hint="eastAsia" w:ascii="Wingdings 2" w:hAnsi="Wingdings 2" w:eastAsia="仿宋" w:cs="Apple Color Emoji"/>
                <w:snapToGrid w:val="0"/>
                <w:sz w:val="24"/>
                <w:szCs w:val="24"/>
                <w:shd w:val="clear" w:color="auto" w:fill="FFFF00"/>
                <w:lang w:val="en-US" w:eastAsia="zh-CN"/>
              </w:rPr>
              <w:t>满分</w:t>
            </w:r>
            <w:r>
              <w:rPr>
                <w:rFonts w:hint="eastAsia" w:eastAsia="仿宋" w:asciiTheme="minorEastAsia" w:hAnsiTheme="minorEastAsia"/>
                <w:snapToGrid w:val="0"/>
                <w:sz w:val="21"/>
                <w:szCs w:val="21"/>
                <w:lang w:val="en-US" w:eastAsia="zh-CN"/>
              </w:rPr>
              <w:t>60分，</w:t>
            </w:r>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10" w:name="扫描0039"/>
      <w:bookmarkEnd w:id="110"/>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自动化、</w:t>
      </w:r>
      <w:r>
        <w:rPr>
          <w:rFonts w:hint="eastAsia" w:eastAsia="仿宋"/>
          <w:b/>
          <w:u w:val="single"/>
          <w:lang w:val="en-US" w:eastAsia="zh-CN"/>
        </w:rPr>
        <w:t>控制系统等</w:t>
      </w:r>
      <w:r>
        <w:rPr>
          <w:rFonts w:hint="eastAsia" w:eastAsia="仿宋"/>
          <w:b/>
          <w:u w:val="single"/>
          <w:lang w:eastAsia="zh-CN"/>
        </w:rPr>
        <w:t>工程业绩</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bookmarkEnd w:id="97"/>
    <w:bookmarkEnd w:id="98"/>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1" w:name="_bookmark10"/>
      <w:bookmarkEnd w:id="111"/>
      <w:bookmarkStart w:id="112" w:name="_Toc99394543"/>
      <w:r>
        <w:rPr>
          <w:rFonts w:eastAsia="仿宋" w:asciiTheme="minorEastAsia" w:hAnsiTheme="minorEastAsia"/>
          <w:b/>
          <w:bCs/>
          <w:snapToGrid w:val="0"/>
          <w:sz w:val="24"/>
          <w:szCs w:val="24"/>
          <w:lang w:eastAsia="zh-CN"/>
        </w:rPr>
        <w:t>1.评审方法（综合评分法）</w:t>
      </w:r>
      <w:bookmarkEnd w:id="11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13" w:name="_bookmark11"/>
      <w:bookmarkEnd w:id="113"/>
    </w:p>
    <w:p>
      <w:pPr>
        <w:pStyle w:val="3"/>
        <w:spacing w:line="360" w:lineRule="auto"/>
        <w:rPr>
          <w:rFonts w:eastAsia="仿宋" w:asciiTheme="minorEastAsia" w:hAnsiTheme="minorEastAsia"/>
          <w:b/>
          <w:snapToGrid w:val="0"/>
          <w:sz w:val="24"/>
          <w:szCs w:val="24"/>
          <w:lang w:eastAsia="zh-CN"/>
        </w:rPr>
      </w:pPr>
      <w:bookmarkStart w:id="114" w:name="_Toc99394544"/>
      <w:r>
        <w:rPr>
          <w:rFonts w:eastAsia="仿宋" w:asciiTheme="minorEastAsia" w:hAnsiTheme="minorEastAsia"/>
          <w:b/>
          <w:snapToGrid w:val="0"/>
          <w:sz w:val="24"/>
          <w:szCs w:val="24"/>
          <w:lang w:eastAsia="zh-CN"/>
        </w:rPr>
        <w:t>2.初步评审标准和程序</w:t>
      </w:r>
      <w:bookmarkEnd w:id="11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1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17"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17"/>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18"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1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20"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1"/>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21" w:name="_bookmark13"/>
      <w:bookmarkEnd w:id="121"/>
      <w:r>
        <w:rPr>
          <w:rFonts w:eastAsia="仿宋" w:asciiTheme="minorEastAsia" w:hAnsiTheme="minorEastAsia"/>
          <w:snapToGrid w:val="0"/>
          <w:sz w:val="24"/>
          <w:szCs w:val="24"/>
          <w:lang w:eastAsia="zh-CN"/>
        </w:rPr>
        <w:t>修正后的总报价低于原最终报价时，签订合同时以修正后的报价为准。</w:t>
      </w:r>
    </w:p>
    <w:bookmarkEnd w:id="12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2" w:name="_Toc99394549"/>
      <w:bookmarkStart w:id="123" w:name="OLE_LINK22"/>
      <w:bookmarkStart w:id="124" w:name="OLE_LINK2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2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1"/>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1"/>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1"/>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25"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25"/>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26" w:name="扫描0043"/>
      <w:bookmarkEnd w:id="126"/>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27" w:name="_Hlk91554426"/>
      <w:r>
        <w:rPr>
          <w:rFonts w:eastAsia="仿宋" w:asciiTheme="minorEastAsia" w:hAnsiTheme="minorEastAsia"/>
          <w:snapToGrid w:val="0"/>
          <w:sz w:val="24"/>
          <w:szCs w:val="24"/>
          <w:lang w:eastAsia="zh-CN"/>
        </w:rPr>
        <w:t>报价得分可采用如下方法计算：</w:t>
      </w:r>
    </w:p>
    <w:bookmarkEnd w:id="127"/>
    <w:p>
      <w:pPr>
        <w:adjustRightInd w:val="0"/>
        <w:snapToGrid w:val="0"/>
        <w:spacing w:before="240" w:line="360" w:lineRule="auto"/>
        <w:ind w:left="709"/>
        <w:rPr>
          <w:rFonts w:eastAsia="仿宋" w:asciiTheme="minorEastAsia" w:hAnsiTheme="minorEastAsia"/>
          <w:snapToGrid w:val="0"/>
          <w:sz w:val="24"/>
          <w:szCs w:val="24"/>
          <w:lang w:eastAsia="zh-CN"/>
        </w:rPr>
      </w:pPr>
      <w:bookmarkStart w:id="128" w:name="_Hlk9936304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1"/>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28"/>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29"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0"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3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1"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31"/>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32" w:name="_bookmark16"/>
      <w:bookmarkEnd w:id="132"/>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 xml:space="preserve">采购小组应在书面评审资料中按照综合得分从高到低依次向采购人推荐成交候选供应商 </w:t>
      </w:r>
      <w:r>
        <w:rPr>
          <w:rFonts w:eastAsia="仿宋"/>
          <w:snapToGrid w:val="0"/>
          <w:sz w:val="24"/>
          <w:szCs w:val="24"/>
          <w:u w:val="single"/>
          <w:lang w:eastAsia="zh-CN"/>
        </w:rPr>
        <w:t xml:space="preserve"> 2 </w:t>
      </w:r>
      <w:r>
        <w:rPr>
          <w:rFonts w:eastAsia="仿宋"/>
          <w:snapToGrid w:val="0"/>
          <w:sz w:val="24"/>
          <w:szCs w:val="24"/>
          <w:lang w:eastAsia="zh-CN"/>
        </w:rPr>
        <w:t xml:space="preserve"> </w:t>
      </w:r>
      <w:r>
        <w:rPr>
          <w:rFonts w:hint="eastAsia" w:eastAsia="仿宋"/>
          <w:snapToGrid w:val="0"/>
          <w:sz w:val="24"/>
          <w:szCs w:val="24"/>
          <w:lang w:eastAsia="zh-CN"/>
        </w:rPr>
        <w:t>名。</w:t>
      </w:r>
    </w:p>
    <w:bookmarkEnd w:id="129"/>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bookmarkEnd w:id="123"/>
    <w:bookmarkEnd w:id="124"/>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3810</wp:posOffset>
                </wp:positionV>
                <wp:extent cx="608139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pt;height:0pt;width:478.85pt;mso-position-horizontal-relative:page;mso-position-vertical-relative:page;z-index:251659264;mso-width-relative:page;mso-height-relative:page;" filled="f" stroked="t"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33" w:name="扫描0044"/>
      <w:bookmarkEnd w:id="133"/>
      <w:bookmarkStart w:id="134"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2023年返送入料带改造电动入料控制项目</w:t>
      </w:r>
      <w:r>
        <w:rPr>
          <w:rFonts w:hint="eastAsia" w:eastAsia="仿宋" w:asciiTheme="minorEastAsia" w:hAnsiTheme="minorEastAsia"/>
          <w:b/>
          <w:bCs/>
          <w:snapToGrid w:val="0"/>
          <w:sz w:val="32"/>
          <w:szCs w:val="32"/>
          <w:lang w:eastAsia="zh-CN"/>
        </w:rPr>
        <w:t>合同</w:t>
      </w:r>
      <w:bookmarkEnd w:id="134"/>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35" w:name="OLE_LINK18"/>
      <w:bookmarkStart w:id="136" w:name="OLE_LINK19"/>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37" w:name="_Toc450604642"/>
      <w:bookmarkStart w:id="138" w:name="_Toc449014853"/>
      <w:bookmarkStart w:id="139" w:name="_Toc449015213"/>
    </w:p>
    <w:bookmarkEnd w:id="137"/>
    <w:bookmarkEnd w:id="138"/>
    <w:bookmarkEnd w:id="139"/>
    <w:p>
      <w:pPr>
        <w:rPr>
          <w:color w:val="000000"/>
          <w:sz w:val="52"/>
          <w:szCs w:val="52"/>
          <w:lang w:eastAsia="zh-CN"/>
        </w:rPr>
      </w:pPr>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bookmarkStart w:id="140" w:name="OLE_LINK63"/>
      <w:bookmarkStart w:id="141" w:name="OLE_LINK62"/>
      <w:bookmarkStart w:id="142" w:name="OLE_LINK29"/>
      <w:bookmarkStart w:id="143" w:name="OLE_LINK26"/>
      <w:r>
        <w:rPr>
          <w:rFonts w:hint="eastAsia" w:ascii="方正小标宋_GBK" w:hAnsi="方正小标宋_GBK" w:eastAsia="方正小标宋_GBK" w:cs="方正小标宋_GBK"/>
          <w:bCs/>
          <w:sz w:val="44"/>
          <w:szCs w:val="44"/>
          <w:lang w:eastAsia="zh-CN"/>
        </w:rPr>
        <w:t>梁河糖业勐养工厂</w:t>
      </w:r>
      <w:r>
        <w:rPr>
          <w:rFonts w:ascii="方正小标宋_GBK" w:hAnsi="方正小标宋_GBK" w:eastAsia="方正小标宋_GBK" w:cs="方正小标宋_GBK"/>
          <w:bCs/>
          <w:sz w:val="44"/>
          <w:szCs w:val="44"/>
          <w:lang w:eastAsia="zh-CN"/>
        </w:rPr>
        <w:t>2023年返送入料带改造电动入料控制项目</w:t>
      </w:r>
      <w:r>
        <w:rPr>
          <w:rFonts w:hint="eastAsia" w:ascii="方正小标宋_GBK" w:hAnsi="方正小标宋_GBK" w:eastAsia="方正小标宋_GBK" w:cs="方正小标宋_GBK"/>
          <w:bCs/>
          <w:sz w:val="44"/>
          <w:szCs w:val="44"/>
          <w:lang w:eastAsia="zh-CN"/>
        </w:rPr>
        <w:t>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44" w:name="OLE_LINK11"/>
      <w:bookmarkStart w:id="145"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color w:val="000000"/>
          <w:sz w:val="30"/>
          <w:szCs w:val="30"/>
          <w:highlight w:val="yellow"/>
          <w:lang w:eastAsia="zh-CN"/>
        </w:rPr>
        <w:t>：</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年</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月</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3840" w:firstLineChars="1200"/>
        <w:rPr>
          <w:rFonts w:hint="default" w:ascii="微软雅黑" w:hAnsi="微软雅黑" w:eastAsia="微软雅黑" w:cs="微软雅黑"/>
          <w:color w:val="000000"/>
          <w:sz w:val="32"/>
          <w:szCs w:val="32"/>
          <w:u w:val="none"/>
          <w:lang w:val="en-US" w:eastAsia="zh-CN"/>
        </w:rPr>
      </w:pPr>
      <w:r>
        <w:rPr>
          <w:rFonts w:hint="eastAsia" w:ascii="微软雅黑" w:hAnsi="微软雅黑" w:eastAsia="微软雅黑" w:cs="微软雅黑"/>
          <w:color w:val="000000"/>
          <w:sz w:val="32"/>
          <w:szCs w:val="32"/>
          <w:u w:val="none"/>
          <w:lang w:val="en-US" w:eastAsia="zh-CN"/>
        </w:rPr>
        <w:t>合同书</w:t>
      </w:r>
    </w:p>
    <w:p>
      <w:pPr>
        <w:adjustRightInd w:val="0"/>
        <w:snapToGrid w:val="0"/>
        <w:spacing w:line="500" w:lineRule="exact"/>
        <w:ind w:firstLine="640" w:firstLineChars="200"/>
        <w:rPr>
          <w:rFonts w:hint="eastAsia" w:ascii="微软雅黑" w:hAnsi="微软雅黑" w:eastAsia="微软雅黑" w:cs="微软雅黑"/>
          <w:color w:val="000000"/>
          <w:sz w:val="32"/>
          <w:szCs w:val="32"/>
          <w:u w:val="single"/>
          <w:lang w:eastAsia="zh-CN"/>
        </w:rPr>
      </w:pP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 w:hAnsi="仿宋" w:eastAsia="仿宋"/>
          <w:snapToGrid w:val="0"/>
          <w:sz w:val="32"/>
          <w:szCs w:val="32"/>
          <w:u w:val="single"/>
          <w:lang w:eastAsia="zh-CN"/>
        </w:rPr>
        <w:t>梁河糖业勐养工厂</w:t>
      </w:r>
      <w:r>
        <w:rPr>
          <w:rFonts w:ascii="仿宋" w:hAnsi="仿宋" w:eastAsia="仿宋"/>
          <w:snapToGrid w:val="0"/>
          <w:sz w:val="32"/>
          <w:szCs w:val="32"/>
          <w:u w:val="single"/>
          <w:lang w:eastAsia="zh-CN"/>
        </w:rPr>
        <w:t>2023年返送入料带改造电动入料控制项目</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hint="eastAsia" w:eastAsia="仿宋_GB2312"/>
          <w:color w:val="000000"/>
          <w:sz w:val="30"/>
          <w:szCs w:val="30"/>
          <w:lang w:eastAsia="zh-CN"/>
        </w:rPr>
      </w:pPr>
    </w:p>
    <w:tbl>
      <w:tblPr>
        <w:tblStyle w:val="3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40"/>
        <w:gridCol w:w="851"/>
        <w:gridCol w:w="850"/>
        <w:gridCol w:w="709"/>
        <w:gridCol w:w="1417"/>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序号</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项目名称</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规格型号</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单位</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数量</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含税单价（元）</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eastAsia="仿宋_GB2312" w:cs="Times New Roman"/>
                <w:color w:val="000000"/>
                <w:sz w:val="30"/>
                <w:szCs w:val="30"/>
              </w:rPr>
              <w:t>含税合价（元）</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eastAsia="仿宋_GB2312" w:cs="Times New Roman"/>
                <w:color w:val="000000"/>
                <w:sz w:val="30"/>
                <w:szCs w:val="30"/>
              </w:rPr>
            </w:pPr>
            <w:r>
              <w:rPr>
                <w:rFonts w:hint="eastAsia" w:ascii="仿宋_GB2312" w:eastAsia="仿宋_GB2312"/>
                <w:color w:val="0000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244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lang w:eastAsia="zh-CN"/>
              </w:rPr>
            </w:pPr>
            <w:r>
              <w:rPr>
                <w:rFonts w:hint="eastAsia" w:ascii="仿宋_GB2312" w:eastAsia="仿宋_GB2312"/>
                <w:color w:val="000000"/>
                <w:sz w:val="30"/>
                <w:szCs w:val="30"/>
                <w:lang w:eastAsia="zh-CN"/>
              </w:rPr>
              <w:t>梁河糖业勐养工厂</w:t>
            </w:r>
            <w:r>
              <w:rPr>
                <w:rFonts w:ascii="仿宋_GB2312" w:eastAsia="仿宋_GB2312"/>
                <w:color w:val="000000"/>
                <w:sz w:val="30"/>
                <w:szCs w:val="30"/>
                <w:lang w:eastAsia="zh-CN"/>
              </w:rPr>
              <w:t>2023年返送入料带改造电动入料控制项目</w:t>
            </w:r>
            <w:r>
              <w:rPr>
                <w:rFonts w:hint="eastAsia" w:ascii="仿宋_GB2312" w:eastAsia="仿宋_GB2312"/>
                <w:color w:val="000000"/>
                <w:sz w:val="30"/>
                <w:szCs w:val="30"/>
                <w:lang w:eastAsia="zh-CN"/>
              </w:rPr>
              <w:t>（设备供货安装）</w:t>
            </w:r>
          </w:p>
        </w:tc>
        <w:tc>
          <w:tcPr>
            <w:tcW w:w="851"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lang w:eastAsia="zh-CN"/>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项</w:t>
            </w: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1417" w:type="dxa"/>
            <w:tcBorders>
              <w:top w:val="single" w:color="auto" w:sz="4" w:space="0"/>
              <w:left w:val="nil"/>
              <w:bottom w:val="single" w:color="auto" w:sz="4" w:space="0"/>
              <w:right w:val="single" w:color="auto" w:sz="4" w:space="0"/>
            </w:tcBorders>
          </w:tcPr>
          <w:p>
            <w:pPr>
              <w:adjustRightInd w:val="0"/>
              <w:snapToGrid w:val="0"/>
              <w:spacing w:line="340" w:lineRule="exact"/>
              <w:jc w:val="center"/>
              <w:rPr>
                <w:rFonts w:ascii="仿宋_GB2312" w:eastAsia="仿宋_GB2312"/>
                <w:color w:val="000000"/>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r>
              <w:rPr>
                <w:rFonts w:hint="eastAsia" w:ascii="仿宋_GB2312" w:eastAsia="仿宋_GB2312"/>
                <w:color w:val="000000"/>
                <w:sz w:val="30"/>
                <w:szCs w:val="30"/>
              </w:rPr>
              <w:t>合计</w:t>
            </w:r>
          </w:p>
        </w:tc>
        <w:tc>
          <w:tcPr>
            <w:tcW w:w="4536" w:type="dxa"/>
            <w:gridSpan w:val="4"/>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09"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总金额（含税）大写:</w:t>
            </w:r>
            <w:r>
              <w:rPr>
                <w:rFonts w:ascii="仿宋_GB2312" w:eastAsia="仿宋_GB2312"/>
                <w:color w:val="000000"/>
                <w:sz w:val="30"/>
                <w:szCs w:val="3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8"/>
            <w:tcBorders>
              <w:top w:val="single" w:color="auto" w:sz="4" w:space="0"/>
              <w:left w:val="single" w:color="auto" w:sz="4" w:space="0"/>
              <w:bottom w:val="single" w:color="auto" w:sz="4" w:space="0"/>
              <w:right w:val="single" w:color="auto" w:sz="4" w:space="0"/>
            </w:tcBorders>
          </w:tcPr>
          <w:p>
            <w:pPr>
              <w:rPr>
                <w:rFonts w:ascii="仿宋_GB2312" w:eastAsia="仿宋_GB2312"/>
                <w:color w:val="000000"/>
                <w:sz w:val="30"/>
                <w:szCs w:val="30"/>
                <w:lang w:eastAsia="zh-CN"/>
              </w:rPr>
            </w:pPr>
            <w:r>
              <w:rPr>
                <w:rFonts w:hint="eastAsia" w:ascii="仿宋_GB2312" w:eastAsia="仿宋_GB2312"/>
                <w:color w:val="000000"/>
                <w:sz w:val="30"/>
                <w:szCs w:val="30"/>
                <w:lang w:eastAsia="zh-CN"/>
              </w:rPr>
              <w:t>1、不含税金额</w:t>
            </w:r>
            <w:r>
              <w:rPr>
                <w:rFonts w:hint="eastAsia" w:ascii="仿宋_GB2312" w:eastAsia="仿宋_GB2312"/>
                <w:color w:val="000000"/>
                <w:sz w:val="30"/>
                <w:szCs w:val="30"/>
                <w:u w:val="single"/>
                <w:lang w:eastAsia="zh-CN"/>
              </w:rPr>
              <w:t xml:space="preserve">： </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，税额:</w:t>
            </w:r>
            <w:r>
              <w:rPr>
                <w:rFonts w:ascii="仿宋_GB2312" w:eastAsia="仿宋_GB2312"/>
                <w:color w:val="000000"/>
                <w:sz w:val="30"/>
                <w:szCs w:val="30"/>
                <w:u w:val="single"/>
                <w:lang w:eastAsia="zh-CN"/>
              </w:rPr>
              <w:t xml:space="preserve">        </w:t>
            </w:r>
            <w:r>
              <w:rPr>
                <w:rFonts w:hint="eastAsia" w:ascii="仿宋_GB2312" w:eastAsia="仿宋_GB2312"/>
                <w:color w:val="000000"/>
                <w:sz w:val="30"/>
                <w:szCs w:val="30"/>
                <w:u w:val="single"/>
                <w:lang w:eastAsia="zh-CN"/>
              </w:rPr>
              <w:t>元</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lang w:eastAsia="zh-CN"/>
              </w:rPr>
              <w:t xml:space="preserve"> %增值税专用发票）。</w:t>
            </w:r>
          </w:p>
          <w:p>
            <w:pPr>
              <w:rPr>
                <w:rFonts w:ascii="仿宋_GB2312" w:eastAsia="仿宋_GB2312"/>
                <w:color w:val="000000"/>
                <w:sz w:val="30"/>
                <w:szCs w:val="30"/>
                <w:lang w:eastAsia="zh-CN"/>
              </w:rPr>
            </w:pPr>
            <w:r>
              <w:rPr>
                <w:rFonts w:hint="eastAsia" w:ascii="仿宋_GB2312" w:eastAsia="仿宋_GB2312"/>
                <w:color w:val="000000"/>
                <w:sz w:val="30"/>
                <w:szCs w:val="30"/>
                <w:lang w:eastAsia="zh-CN"/>
              </w:rPr>
              <w:t>2、费用已包含招标文件中要求的所有货物、设备或工程内容、包括设计、制造、供货、运输、卸车、安装检测、试运行、验收、服务等一切费用，甲方除本合同总金额外无需支付任何费用。</w:t>
            </w:r>
          </w:p>
          <w:p>
            <w:pPr>
              <w:adjustRightInd w:val="0"/>
              <w:snapToGrid w:val="0"/>
              <w:spacing w:line="480" w:lineRule="exact"/>
              <w:rPr>
                <w:rFonts w:ascii="仿宋_GB2312" w:eastAsia="仿宋_GB2312"/>
                <w:color w:val="000000"/>
                <w:sz w:val="30"/>
                <w:szCs w:val="30"/>
                <w:lang w:eastAsia="zh-CN"/>
              </w:rPr>
            </w:pPr>
            <w:r>
              <w:rPr>
                <w:rFonts w:hint="eastAsia" w:ascii="仿宋_GB2312" w:eastAsia="仿宋_GB2312"/>
                <w:color w:val="000000"/>
                <w:sz w:val="30"/>
                <w:szCs w:val="30"/>
                <w:lang w:eastAsia="zh-CN"/>
              </w:rPr>
              <w:t>3、货物或工程名称、型号、规格数量：详见合同附件1《技术协议》。</w:t>
            </w:r>
          </w:p>
        </w:tc>
      </w:tr>
    </w:tbl>
    <w:p>
      <w:pPr>
        <w:adjustRightInd w:val="0"/>
        <w:snapToGrid w:val="0"/>
        <w:spacing w:line="500" w:lineRule="exact"/>
        <w:rPr>
          <w:rFonts w:hint="eastAsia" w:eastAsia="仿宋_GB2312"/>
          <w:color w:val="000000"/>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w:t>
      </w:r>
      <w:r>
        <w:rPr>
          <w:rFonts w:eastAsia="仿宋_GB2312"/>
          <w:color w:val="000000"/>
          <w:sz w:val="30"/>
          <w:szCs w:val="30"/>
          <w:lang w:eastAsia="zh-CN"/>
        </w:rPr>
        <w:t>测试验收</w:t>
      </w:r>
      <w:r>
        <w:rPr>
          <w:rFonts w:hint="eastAsia" w:ascii="仿宋_GB2312" w:eastAsia="仿宋_GB2312"/>
          <w:color w:val="000000"/>
          <w:sz w:val="30"/>
          <w:lang w:eastAsia="zh-CN"/>
        </w:rPr>
        <w:t>、负载验收</w:t>
      </w:r>
      <w:r>
        <w:rPr>
          <w:rFonts w:eastAsia="仿宋_GB2312"/>
          <w:color w:val="000000"/>
          <w:sz w:val="30"/>
          <w:szCs w:val="30"/>
          <w:lang w:eastAsia="zh-CN"/>
        </w:rPr>
        <w:t>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eastAsia="仿宋_GB2312"/>
          <w:color w:val="000000"/>
          <w:sz w:val="30"/>
          <w:szCs w:val="30"/>
          <w:lang w:eastAsia="zh-CN"/>
        </w:rPr>
        <w:t>4.</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【产品合格证、产品质量证书、产品检测报告】</w:t>
      </w:r>
      <w:r>
        <w:rPr>
          <w:rFonts w:hint="eastAsia" w:eastAsia="仿宋_GB2312"/>
          <w:sz w:val="30"/>
          <w:szCs w:val="30"/>
          <w:lang w:eastAsia="zh-CN"/>
        </w:rPr>
        <w:t>。</w:t>
      </w:r>
      <w:r>
        <w:rPr>
          <w:rFonts w:hint="eastAsia" w:eastAsia="仿宋_GB2312"/>
          <w:color w:val="000000"/>
          <w:sz w:val="30"/>
          <w:szCs w:val="30"/>
          <w:lang w:eastAsia="zh-CN"/>
        </w:rPr>
        <w:t xml:space="preserve">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5.具体的供货范围、技术规格及工程执行计划时间详见合同附件。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1</w:t>
      </w:r>
      <w:r>
        <w:rPr>
          <w:rFonts w:hint="eastAsia" w:eastAsia="仿宋_GB2312"/>
          <w:sz w:val="30"/>
          <w:szCs w:val="30"/>
          <w:lang w:eastAsia="zh-CN"/>
        </w:rPr>
        <w:t>．</w:t>
      </w:r>
      <w:r>
        <w:rPr>
          <w:rFonts w:hint="eastAsia" w:eastAsia="仿宋_GB2312"/>
          <w:color w:val="FF0000"/>
          <w:sz w:val="30"/>
          <w:szCs w:val="30"/>
          <w:lang w:eastAsia="zh-CN"/>
        </w:rPr>
        <w:t xml:space="preserve"> </w:t>
      </w:r>
      <w:r>
        <w:rPr>
          <w:rFonts w:hint="eastAsia"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.1、本合同使用货币种类为：人民币。</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2.1合同总额（预计）：（人民币大写）XXXX（￥XXXX元）,开具税率为   %增值税专用发票。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46" w:name="OLE_LINK50"/>
      <w:bookmarkStart w:id="147" w:name="OLE_LINK49"/>
      <w:r>
        <w:rPr>
          <w:rFonts w:hint="eastAsia" w:eastAsia="仿宋_GB2312"/>
          <w:color w:val="000000" w:themeColor="text1"/>
          <w:sz w:val="30"/>
          <w:szCs w:val="30"/>
          <w:lang w:eastAsia="zh-CN"/>
          <w14:textFill>
            <w14:solidFill>
              <w14:schemeClr w14:val="tx1"/>
            </w14:solidFill>
          </w14:textFill>
        </w:rPr>
        <w:t>2.2</w:t>
      </w:r>
      <w:bookmarkStart w:id="148" w:name="OLE_LINK10"/>
      <w:bookmarkStart w:id="149"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材料进场，经甲方验收合格后，甲方向乙方支付合同总额的</w:t>
      </w:r>
      <w:r>
        <w:rPr>
          <w:rFonts w:ascii="Times New Roman" w:hAnsi="Times New Roman" w:eastAsia="仿宋_GB2312" w:cs="Times New Roman"/>
          <w:bCs/>
          <w:color w:val="000000" w:themeColor="text1"/>
          <w:sz w:val="30"/>
          <w:szCs w:val="30"/>
          <w:lang w:eastAsia="zh-CN"/>
          <w14:textFill>
            <w14:solidFill>
              <w14:schemeClr w14:val="tx1"/>
            </w14:solidFill>
          </w14:textFill>
        </w:rPr>
        <w:t>30%</w:t>
      </w:r>
      <w:r>
        <w:rPr>
          <w:rFonts w:hint="eastAsia" w:ascii="Times New Roman" w:hAnsi="Times New Roman" w:eastAsia="仿宋_GB2312"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2.3</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w:t>
      </w:r>
      <w:r>
        <w:rPr>
          <w:rFonts w:hint="eastAsia" w:ascii="仿宋_GB2312" w:eastAsia="仿宋_GB2312"/>
          <w:bCs/>
          <w:color w:val="000000" w:themeColor="text1"/>
          <w:sz w:val="30"/>
          <w:szCs w:val="30"/>
          <w:lang w:val="en-US" w:eastAsia="zh-CN"/>
          <w14:textFill>
            <w14:solidFill>
              <w14:schemeClr w14:val="tx1"/>
            </w14:solidFill>
          </w14:textFill>
        </w:rPr>
        <w:t xml:space="preserve">  </w:t>
      </w:r>
      <w:r>
        <w:rPr>
          <w:rFonts w:hint="eastAsia" w:ascii="仿宋_GB2312" w:eastAsia="仿宋_GB2312"/>
          <w:bCs/>
          <w:color w:val="000000" w:themeColor="text1"/>
          <w:sz w:val="30"/>
          <w:szCs w:val="30"/>
          <w:lang w:eastAsia="zh-CN"/>
          <w14:textFill>
            <w14:solidFill>
              <w14:schemeClr w14:val="tx1"/>
            </w14:solidFill>
          </w14:textFill>
        </w:rPr>
        <w:t>%的增值税专用发票，甲方向乙方支付合同总额的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Times New Roman" w:hAnsi="Times New Roman" w:eastAsia="微软雅黑"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w:t>
      </w:r>
      <w:r>
        <w:rPr>
          <w:rFonts w:eastAsia="仿宋_GB2312"/>
          <w:color w:val="000000" w:themeColor="text1"/>
          <w:sz w:val="30"/>
          <w:szCs w:val="30"/>
          <w:lang w:eastAsia="zh-CN"/>
          <w14:textFill>
            <w14:solidFill>
              <w14:schemeClr w14:val="tx1"/>
            </w14:solidFill>
          </w14:textFill>
        </w:rPr>
        <w:t>4</w:t>
      </w:r>
      <w:r>
        <w:rPr>
          <w:rFonts w:hint="eastAsia" w:eastAsia="仿宋_GB2312"/>
          <w:color w:val="000000" w:themeColor="text1"/>
          <w:sz w:val="30"/>
          <w:szCs w:val="30"/>
          <w:lang w:eastAsia="zh-CN"/>
          <w14:textFill>
            <w14:solidFill>
              <w14:schemeClr w14:val="tx1"/>
            </w14:solidFill>
          </w14:textFill>
        </w:rPr>
        <w:t xml:space="preserve"> 生产运行至</w:t>
      </w:r>
      <w:r>
        <w:rPr>
          <w:rFonts w:hint="eastAsia" w:ascii="仿宋_GB2312" w:eastAsia="仿宋_GB2312"/>
          <w:bCs/>
          <w:color w:val="000000" w:themeColor="text1"/>
          <w:sz w:val="30"/>
          <w:szCs w:val="30"/>
          <w:lang w:eastAsia="zh-CN"/>
          <w14:textFill>
            <w14:solidFill>
              <w14:schemeClr w14:val="tx1"/>
            </w14:solidFill>
          </w14:textFill>
        </w:rPr>
        <w:t>2023/2024榨季结束，无质量问题验收合格,经甲方审计结算后，甲方向乙方支付合同总额的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w:t>
      </w:r>
      <w:r>
        <w:rPr>
          <w:rFonts w:eastAsia="仿宋_GB2312"/>
          <w:color w:val="000000" w:themeColor="text1"/>
          <w:sz w:val="30"/>
          <w:szCs w:val="30"/>
          <w:lang w:eastAsia="zh-CN"/>
          <w14:textFill>
            <w14:solidFill>
              <w14:schemeClr w14:val="tx1"/>
            </w14:solidFill>
          </w14:textFill>
        </w:rPr>
        <w:t>5</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46"/>
    <w:bookmarkEnd w:id="147"/>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履约保证金为合同总价的5%，</w:t>
      </w:r>
      <w:bookmarkStart w:id="150" w:name="OLE_LINK20"/>
      <w:bookmarkStart w:id="151" w:name="OLE_LINK21"/>
      <w:r>
        <w:rPr>
          <w:rFonts w:hint="eastAsia" w:ascii="仿宋_GB2312" w:eastAsia="仿宋_GB2312"/>
          <w:bCs/>
          <w:color w:val="000000" w:themeColor="text1"/>
          <w:sz w:val="30"/>
          <w:szCs w:val="30"/>
          <w:lang w:eastAsia="zh-CN"/>
          <w14:textFill>
            <w14:solidFill>
              <w14:schemeClr w14:val="tx1"/>
            </w14:solidFill>
          </w14:textFill>
        </w:rPr>
        <w:t>金额：（人民币大写）XXXX元整（￥XXXX元）</w:t>
      </w:r>
      <w:bookmarkEnd w:id="150"/>
      <w:bookmarkEnd w:id="151"/>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48"/>
    <w:bookmarkEnd w:id="149"/>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设备</w:t>
      </w: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w:t>
      </w:r>
      <w:r>
        <w:rPr>
          <w:rFonts w:eastAsia="仿宋_GB2312"/>
          <w:color w:val="000000"/>
          <w:sz w:val="30"/>
          <w:szCs w:val="30"/>
          <w:lang w:eastAsia="zh-CN"/>
        </w:rPr>
        <w:t>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梁河糖业勐养工厂动力车间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w:t>
      </w:r>
      <w:r>
        <w:rPr>
          <w:rFonts w:hint="eastAsia" w:eastAsia="仿宋_GB2312"/>
          <w:color w:val="000000"/>
          <w:sz w:val="30"/>
          <w:szCs w:val="30"/>
          <w:u w:val="single"/>
          <w:lang w:val="en-US" w:eastAsia="zh-CN"/>
        </w:rPr>
        <w:t>2</w:t>
      </w:r>
      <w:r>
        <w:rPr>
          <w:rFonts w:hint="eastAsia" w:eastAsia="仿宋_GB2312"/>
          <w:color w:val="000000"/>
          <w:sz w:val="30"/>
          <w:szCs w:val="30"/>
          <w:u w:val="single"/>
          <w:lang w:eastAsia="zh-CN"/>
        </w:rPr>
        <w:t xml:space="preserve">5日历天内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【2023</w:t>
      </w:r>
      <w:r>
        <w:rPr>
          <w:rFonts w:hint="eastAsia" w:eastAsia="仿宋_GB2312"/>
          <w:color w:val="FF0000"/>
          <w:sz w:val="30"/>
          <w:szCs w:val="30"/>
          <w:lang w:eastAsia="zh-CN"/>
        </w:rPr>
        <w:t>年 1</w:t>
      </w:r>
      <w:r>
        <w:rPr>
          <w:rFonts w:eastAsia="仿宋_GB2312"/>
          <w:color w:val="FF0000"/>
          <w:sz w:val="30"/>
          <w:szCs w:val="30"/>
          <w:lang w:eastAsia="zh-CN"/>
        </w:rPr>
        <w:t>2</w:t>
      </w:r>
      <w:r>
        <w:rPr>
          <w:rFonts w:hint="eastAsia" w:eastAsia="仿宋_GB2312"/>
          <w:color w:val="FF0000"/>
          <w:sz w:val="30"/>
          <w:szCs w:val="30"/>
          <w:lang w:eastAsia="zh-CN"/>
        </w:rPr>
        <w:t xml:space="preserve">月 </w:t>
      </w:r>
      <w:r>
        <w:rPr>
          <w:rFonts w:hint="eastAsia" w:eastAsia="仿宋_GB2312"/>
          <w:color w:val="FF0000"/>
          <w:sz w:val="30"/>
          <w:szCs w:val="30"/>
          <w:lang w:val="en-US"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w:t>
      </w:r>
      <w:r>
        <w:rPr>
          <w:rFonts w:eastAsia="仿宋_GB2312"/>
          <w:color w:val="000000"/>
          <w:sz w:val="30"/>
          <w:szCs w:val="30"/>
          <w:highlight w:val="yellow"/>
          <w:lang w:eastAsia="zh-CN"/>
        </w:rPr>
        <w:t>续25天</w:t>
      </w:r>
      <w:r>
        <w:rPr>
          <w:rFonts w:eastAsia="仿宋_GB2312"/>
          <w:color w:val="000000"/>
          <w:sz w:val="30"/>
          <w:szCs w:val="30"/>
          <w:lang w:eastAsia="zh-CN"/>
        </w:rPr>
        <w:t>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rPr>
          <w:rFonts w:ascii="微软雅黑" w:hAnsi="微软雅黑" w:eastAsia="微软雅黑" w:cs="微软雅黑"/>
          <w:color w:val="000000"/>
          <w:sz w:val="32"/>
          <w:szCs w:val="32"/>
          <w:highlight w:val="green"/>
          <w:u w:val="single"/>
          <w:lang w:eastAsia="zh-CN"/>
        </w:rPr>
      </w:pPr>
    </w:p>
    <w:p>
      <w:pPr>
        <w:pStyle w:val="15"/>
        <w:rPr>
          <w:rFonts w:ascii="微软雅黑" w:hAnsi="微软雅黑" w:eastAsia="微软雅黑" w:cs="微软雅黑"/>
          <w:color w:val="000000"/>
          <w:sz w:val="32"/>
          <w:szCs w:val="32"/>
          <w:highlight w:val="green"/>
          <w:u w:val="single"/>
        </w:rPr>
      </w:pPr>
    </w:p>
    <w:p>
      <w:pPr>
        <w:pStyle w:val="5"/>
        <w:rPr>
          <w:rFonts w:ascii="微软雅黑" w:hAnsi="微软雅黑" w:eastAsia="微软雅黑" w:cs="微软雅黑"/>
          <w:color w:val="000000"/>
          <w:sz w:val="32"/>
          <w:szCs w:val="32"/>
          <w:highlight w:val="green"/>
          <w:u w:val="single"/>
          <w:lang w:eastAsia="zh-CN"/>
        </w:rPr>
      </w:pPr>
    </w:p>
    <w:p>
      <w:pPr>
        <w:rPr>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bookmarkStart w:id="152" w:name="OLE_LINK65"/>
      <w:bookmarkStart w:id="153" w:name="OLE_LINK66"/>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80" w:lineRule="exact"/>
        <w:ind w:firstLine="600" w:firstLineChars="200"/>
        <w:rPr>
          <w:rFonts w:ascii="仿宋_GB2312" w:eastAsia="仿宋_GB2312"/>
          <w:color w:val="000000"/>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eastAsia="仿宋" w:asciiTheme="minorEastAsia" w:hAnsiTheme="minorEastAsia"/>
          <w:b/>
          <w:bCs/>
          <w:snapToGrid w:val="0"/>
          <w:sz w:val="32"/>
          <w:szCs w:val="32"/>
          <w:u w:val="single"/>
          <w:lang w:eastAsia="zh-CN"/>
        </w:rPr>
        <w:t>梁河糖业勐养工厂</w:t>
      </w:r>
      <w:r>
        <w:rPr>
          <w:rFonts w:eastAsia="仿宋" w:asciiTheme="minorEastAsia" w:hAnsiTheme="minorEastAsia"/>
          <w:b/>
          <w:bCs/>
          <w:snapToGrid w:val="0"/>
          <w:sz w:val="32"/>
          <w:szCs w:val="32"/>
          <w:u w:val="single"/>
          <w:lang w:eastAsia="zh-CN"/>
        </w:rPr>
        <w:t>2023年返送入料带改造电动入料控制项目</w:t>
      </w:r>
      <w:r>
        <w:rPr>
          <w:rFonts w:hint="eastAsia" w:ascii="仿宋_GB2312" w:hAnsi="仿宋_GB2312" w:eastAsia="仿宋_GB2312" w:cs="仿宋_GB2312"/>
          <w:color w:val="FF0000"/>
          <w:sz w:val="30"/>
          <w:szCs w:val="30"/>
          <w:lang w:eastAsia="zh-CN"/>
        </w:rPr>
        <w:t>的供货、运输。</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ind w:firstLine="600" w:firstLineChars="200"/>
        <w:rPr>
          <w:rFonts w:ascii="仿宋_GB2312" w:hAnsi="仿宋_GB2312" w:eastAsia="仿宋_GB2312" w:cs="仿宋_GB2312"/>
          <w:sz w:val="30"/>
          <w:szCs w:val="30"/>
          <w:lang w:eastAsia="zh-CN"/>
        </w:rPr>
      </w:pP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第一条：主体技术参数（</w:t>
      </w:r>
      <w:r>
        <w:rPr>
          <w:rFonts w:hint="eastAsia" w:ascii="仿宋_GB2312" w:eastAsia="仿宋_GB2312"/>
          <w:b/>
          <w:color w:val="000000"/>
          <w:sz w:val="30"/>
          <w:szCs w:val="30"/>
          <w:lang w:eastAsia="zh-CN"/>
        </w:rPr>
        <w:t>材料清单及相关要求）</w:t>
      </w:r>
    </w:p>
    <w:tbl>
      <w:tblPr>
        <w:tblStyle w:val="32"/>
        <w:tblW w:w="9648" w:type="dxa"/>
        <w:tblInd w:w="113" w:type="dxa"/>
        <w:tblLayout w:type="autofit"/>
        <w:tblCellMar>
          <w:top w:w="0" w:type="dxa"/>
          <w:left w:w="108" w:type="dxa"/>
          <w:bottom w:w="0" w:type="dxa"/>
          <w:right w:w="108" w:type="dxa"/>
        </w:tblCellMar>
      </w:tblPr>
      <w:tblGrid>
        <w:gridCol w:w="487"/>
        <w:gridCol w:w="2061"/>
        <w:gridCol w:w="1995"/>
        <w:gridCol w:w="797"/>
        <w:gridCol w:w="930"/>
        <w:gridCol w:w="1126"/>
        <w:gridCol w:w="1126"/>
        <w:gridCol w:w="1126"/>
      </w:tblGrid>
      <w:tr>
        <w:tblPrEx>
          <w:tblCellMar>
            <w:top w:w="0" w:type="dxa"/>
            <w:left w:w="108" w:type="dxa"/>
            <w:bottom w:w="0" w:type="dxa"/>
            <w:right w:w="108" w:type="dxa"/>
          </w:tblCellMar>
        </w:tblPrEx>
        <w:trPr>
          <w:trHeight w:val="576"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061"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199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7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3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含税单价（元）</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含税合价（元）</w:t>
            </w:r>
          </w:p>
        </w:tc>
        <w:tc>
          <w:tcPr>
            <w:tcW w:w="1126"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bl>
    <w:p>
      <w:pPr>
        <w:spacing w:line="400" w:lineRule="exact"/>
        <w:ind w:firstLine="602" w:firstLineChars="200"/>
        <w:rPr>
          <w:rFonts w:ascii="仿宋_GB2312" w:hAnsi="仿宋_GB2312" w:eastAsia="仿宋_GB2312" w:cs="仿宋_GB2312"/>
          <w:b/>
          <w:sz w:val="30"/>
          <w:szCs w:val="30"/>
          <w:lang w:eastAsia="zh-CN"/>
        </w:rPr>
      </w:pPr>
    </w:p>
    <w:p>
      <w:pPr>
        <w:spacing w:line="400" w:lineRule="exact"/>
        <w:rPr>
          <w:rFonts w:ascii="仿宋_GB2312" w:hAnsi="仿宋_GB2312" w:eastAsia="仿宋_GB2312" w:cs="仿宋_GB2312"/>
          <w:b/>
          <w:sz w:val="30"/>
          <w:szCs w:val="30"/>
          <w:lang w:eastAsia="zh-CN"/>
        </w:rPr>
      </w:pPr>
    </w:p>
    <w:p>
      <w:pPr>
        <w:spacing w:line="360" w:lineRule="auto"/>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第二条：其他要求</w:t>
      </w:r>
    </w:p>
    <w:p>
      <w:pPr>
        <w:spacing w:line="360" w:lineRule="auto"/>
        <w:ind w:firstLine="602" w:firstLineChars="20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（一）总体技术要求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1.制作安装应符合但不限于以下技术规范：</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本次谈判适用标准如下，但不限于如下标准：</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《甘蔗糖厂设计规范》</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QBJ-102G-87</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《分散型控制系统工程设计规定》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 20573-95</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《过程测量与控制仪表的功能标志及图形符号》</w:t>
      </w:r>
      <w:r>
        <w:rPr>
          <w:rFonts w:ascii="Times New Roman" w:hAnsi="Times New Roman" w:eastAsia="仿宋_GB2312" w:cs="Times New Roman"/>
          <w:color w:val="000000"/>
          <w:sz w:val="30"/>
          <w:szCs w:val="30"/>
          <w:lang w:eastAsia="zh-CN"/>
        </w:rPr>
        <w:t>HG/T 20505-2000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《自动化仪表工程施工及验收规范》</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GB 50093-2002</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《信号报警、安全联锁系统设计规定》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HG/T20511-2000</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《自动化仪表选型设计规定》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HG/T20507-2000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《仪表供电设计规定》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HG/T20509-2000</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《仪表配管配线设计规定》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 xml:space="preserve"> HG/T20512-2000</w:t>
      </w:r>
    </w:p>
    <w:p>
      <w:pPr>
        <w:adjustRightInd w:val="0"/>
        <w:snapToGrid w:val="0"/>
        <w:spacing w:line="400" w:lineRule="exact"/>
        <w:ind w:firstLine="600" w:firstLineChars="200"/>
        <w:rPr>
          <w:rFonts w:ascii="Times New Roman" w:hAnsi="Times New Roman" w:eastAsia="仿宋_GB2312" w:cs="Times New Roman"/>
          <w:color w:val="000000"/>
          <w:sz w:val="30"/>
          <w:szCs w:val="30"/>
          <w:lang w:eastAsia="zh-CN"/>
        </w:rPr>
      </w:pPr>
      <w:r>
        <w:rPr>
          <w:rFonts w:hint="eastAsia" w:ascii="仿宋_GB2312" w:eastAsia="仿宋_GB2312"/>
          <w:color w:val="000000"/>
          <w:sz w:val="30"/>
          <w:szCs w:val="30"/>
          <w:lang w:eastAsia="zh-CN"/>
        </w:rPr>
        <w:t>《仪表系统接地设计规定》</w:t>
      </w:r>
      <w:r>
        <w:rPr>
          <w:rFonts w:ascii="仿宋_GB2312" w:eastAsia="仿宋_GB2312"/>
          <w:color w:val="000000"/>
          <w:sz w:val="30"/>
          <w:szCs w:val="30"/>
          <w:lang w:eastAsia="zh-CN"/>
        </w:rPr>
        <w:t xml:space="preserve">                  </w:t>
      </w:r>
      <w:r>
        <w:rPr>
          <w:rFonts w:ascii="Times New Roman" w:hAnsi="Times New Roman" w:eastAsia="仿宋_GB2312" w:cs="Times New Roman"/>
          <w:color w:val="000000"/>
          <w:sz w:val="30"/>
          <w:szCs w:val="30"/>
          <w:lang w:eastAsia="zh-CN"/>
        </w:rPr>
        <w:t>HG/T20513-2000</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2.设备主体的颜色规定：按采购方要求执行。</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2.1投标方提供货物按需方的提供，具体详见“</w:t>
      </w:r>
      <w:r>
        <w:rPr>
          <w:rFonts w:hint="eastAsia" w:ascii="仿宋_GB2312" w:eastAsia="仿宋_GB2312"/>
          <w:color w:val="000000"/>
          <w:sz w:val="30"/>
          <w:szCs w:val="30"/>
          <w:lang w:eastAsia="zh-CN"/>
        </w:rPr>
        <w:t>第五章采购需求</w:t>
      </w:r>
      <w:r>
        <w:rPr>
          <w:rFonts w:ascii="仿宋_GB2312" w:eastAsia="仿宋_GB2312"/>
          <w:color w:val="000000"/>
          <w:sz w:val="30"/>
          <w:szCs w:val="30"/>
          <w:lang w:eastAsia="zh-CN"/>
        </w:rPr>
        <w:t>”表。</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2.2显示仪表、PLC、继电器等1年内无质量问题，电缆、</w:t>
      </w:r>
      <w:r>
        <w:rPr>
          <w:rFonts w:hint="eastAsia" w:ascii="仿宋_GB2312" w:eastAsia="仿宋_GB2312"/>
          <w:color w:val="000000"/>
          <w:sz w:val="30"/>
          <w:szCs w:val="30"/>
          <w:lang w:eastAsia="zh-CN"/>
        </w:rPr>
        <w:t>控制</w:t>
      </w:r>
      <w:r>
        <w:rPr>
          <w:rFonts w:ascii="仿宋_GB2312" w:eastAsia="仿宋_GB2312"/>
          <w:color w:val="000000"/>
          <w:sz w:val="30"/>
          <w:szCs w:val="30"/>
          <w:lang w:eastAsia="zh-CN"/>
        </w:rPr>
        <w:t>等柜内附件保证2年内无质量问题。</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3.智能料位控制系统技术要求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3.1 要求以步进电机为驱动，采用直线驱动运动方式；</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3.2 具有人机对话窗口，不同应用场景、不同应用条件及要求，灵活的调用相应；</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3.3应自带全自动控制功能，同时接入DCS控制系统实现远程操作；</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3.4接口包括模拟量输入输出、数字量输入输出及多种方式的总线网络通讯联接入到上位机进行自动控制；</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3.5环境适应性好（低温、高温、高原、盐雾、防水、防爆等各种恶劣环境）；</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3.6 性能指标及技术方案又各投标单位自行拟定。</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3.7 其它技术指标</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.7.1开关量输入输出</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16 路光电隔离输入；</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16 路光电隔离输出。</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.7.2模拟量输入输出</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10 路 A/D 输入，0～20mA 信号（隔离）；</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2 路 D/A 输出，2 路 4～20mA 信号（隔离）。</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.7.3系统响应时间：≦10ms；</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3</w:t>
      </w:r>
      <w:r>
        <w:rPr>
          <w:rFonts w:ascii="仿宋_GB2312" w:eastAsia="仿宋_GB2312"/>
          <w:color w:val="000000"/>
          <w:sz w:val="30"/>
          <w:szCs w:val="30"/>
          <w:lang w:eastAsia="zh-CN"/>
        </w:rPr>
        <w:t>.7.4网络接口</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串口</w:t>
      </w:r>
      <w:r>
        <w:rPr>
          <w:rFonts w:ascii="仿宋_GB2312" w:eastAsia="仿宋_GB2312"/>
          <w:color w:val="000000"/>
          <w:sz w:val="30"/>
          <w:szCs w:val="30"/>
          <w:lang w:eastAsia="zh-CN"/>
        </w:rPr>
        <w:t xml:space="preserve"> 1：RS-232；</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串口</w:t>
      </w:r>
      <w:r>
        <w:rPr>
          <w:rFonts w:ascii="仿宋_GB2312" w:eastAsia="仿宋_GB2312"/>
          <w:color w:val="000000"/>
          <w:sz w:val="30"/>
          <w:szCs w:val="30"/>
          <w:lang w:eastAsia="zh-CN"/>
        </w:rPr>
        <w:t xml:space="preserve"> 2、3：RS-485；</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CAN 总线：CANH、CANL；</w:t>
      </w:r>
    </w:p>
    <w:p>
      <w:pPr>
        <w:adjustRightInd w:val="0"/>
        <w:snapToGrid w:val="0"/>
        <w:spacing w:line="40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通讯协议：标准</w:t>
      </w:r>
      <w:r>
        <w:rPr>
          <w:rFonts w:ascii="仿宋_GB2312" w:eastAsia="仿宋_GB2312"/>
          <w:color w:val="000000"/>
          <w:sz w:val="30"/>
          <w:szCs w:val="30"/>
          <w:lang w:eastAsia="zh-CN"/>
        </w:rPr>
        <w:t xml:space="preserve"> modbus 协议。</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4. 锅炉落料口的制作采用钢板厚度应与原有钢板厚度保持一致，落料口的制作应符合工艺使用要求。</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5. 支撑平台等根据现场按要求制作。</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6.其他电气仪表安装内容：电气仪表布线、接线安装、接线端子等零部件供货安装。</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7.所提供的控制电缆应是全新的、技术先进、成熟可靠，并且满足各项设计指标的电缆，同时符合IEC502-1994标准或GB/T12706.1-2008、GB/T12706.3-2008、GB 50217-2007电力工程电缆设计规范标准。</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8.桥架采用304不锈钢材质，厚度1.2mm。</w:t>
      </w:r>
    </w:p>
    <w:p>
      <w:pPr>
        <w:adjustRightInd w:val="0"/>
        <w:snapToGrid w:val="0"/>
        <w:spacing w:line="400" w:lineRule="exact"/>
        <w:ind w:firstLine="600" w:firstLineChars="200"/>
        <w:rPr>
          <w:rFonts w:ascii="仿宋_GB2312" w:eastAsia="仿宋_GB2312"/>
          <w:color w:val="000000"/>
          <w:sz w:val="30"/>
          <w:szCs w:val="30"/>
          <w:lang w:eastAsia="zh-CN"/>
        </w:rPr>
      </w:pPr>
      <w:r>
        <w:rPr>
          <w:rFonts w:ascii="仿宋_GB2312" w:eastAsia="仿宋_GB2312"/>
          <w:color w:val="000000"/>
          <w:sz w:val="30"/>
          <w:szCs w:val="30"/>
          <w:lang w:eastAsia="zh-CN"/>
        </w:rPr>
        <w:t>9.特殊原因，乙方选用协议品牌范围外产品时，所选品牌质量标准不能低于原要求品牌，需经过需方认可。</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（二）材料、设备的供应</w:t>
      </w:r>
    </w:p>
    <w:p>
      <w:pPr>
        <w:adjustRightInd w:val="0"/>
        <w:snapToGrid w:val="0"/>
        <w:spacing w:line="400" w:lineRule="exact"/>
        <w:ind w:firstLine="900" w:firstLineChars="3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1.</w:t>
      </w:r>
      <w:r>
        <w:rPr>
          <w:rFonts w:hint="eastAsia" w:ascii="仿宋_GB2312" w:eastAsia="仿宋_GB2312"/>
          <w:color w:val="000000"/>
          <w:sz w:val="30"/>
          <w:szCs w:val="30"/>
          <w:lang w:eastAsia="zh-CN"/>
        </w:rPr>
        <w:t>相关设备的电缆盘等附属设施的供货由乙方负责。</w:t>
      </w:r>
    </w:p>
    <w:p>
      <w:pPr>
        <w:tabs>
          <w:tab w:val="left" w:pos="709"/>
        </w:tabs>
        <w:adjustRightInd w:val="0"/>
        <w:snapToGrid w:val="0"/>
        <w:spacing w:line="400" w:lineRule="exact"/>
        <w:ind w:firstLine="904" w:firstLineChars="3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2.性能担保要求</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2.1乙方提供的产品质保期为12个月，提供的产品性能完善，无任何缺陷。</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2.2电力电缆的产品质量合格、满足技术要求。乙方应提</w:t>
      </w:r>
      <w:r>
        <w:rPr>
          <w:rFonts w:hint="eastAsia" w:ascii="仿宋_GB2312" w:hAnsi="仿宋_GB2312" w:eastAsia="仿宋_GB2312" w:cs="仿宋_GB2312"/>
          <w:sz w:val="30"/>
          <w:szCs w:val="30"/>
          <w:lang w:eastAsia="zh-CN"/>
        </w:rPr>
        <w:t>产品合格证、产品质量证书、产品检测报告</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（三）楼梯栏杆及平台护栏制作要求</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1.防护栏、设备操作平台、过道楼梯、管架、及设备附属防护架、爬梯等的制作与就位、安装和制作标准具体见（护栏高度1200mm,间距400mm, 材料φ32*3.25，踢脚板采用100mm*3mm 的扁钢制做）：</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ascii="仿宋_GB2312" w:hAnsi="仿宋_GB2312" w:eastAsia="仿宋_GB2312" w:cs="仿宋_GB2312"/>
          <w:color w:val="000000" w:themeColor="text1"/>
          <w:sz w:val="30"/>
          <w:szCs w:val="30"/>
          <w:lang w:eastAsia="zh-CN"/>
          <w14:textFill>
            <w14:solidFill>
              <w14:schemeClr w14:val="tx1"/>
            </w14:solidFill>
          </w14:textFill>
        </w:rPr>
        <w:t>2.防护栏、设备操作平台、过道楼梯、管架、及设备附属防护架、爬梯等的制作与就位、安装和制作标准具体见：梁河糖业公司内部防护栏杆及钢平台制作标准（修改后）</w:t>
      </w:r>
    </w:p>
    <w:p>
      <w:pPr>
        <w:adjustRightInd w:val="0"/>
        <w:snapToGrid w:val="0"/>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（四）调试要求</w:t>
      </w:r>
    </w:p>
    <w:p>
      <w:pPr>
        <w:pStyle w:val="47"/>
        <w:spacing w:line="400" w:lineRule="exact"/>
        <w:ind w:left="426"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为了保证设备的正常运行，要求中标人在设备投入生产运行之日起，安排人员对设备运行情况进行维保，主要解决设备运行过程中发生的设备振动、异响、不畅等质量问题，维保期限</w:t>
      </w:r>
      <w:r>
        <w:rPr>
          <w:rFonts w:ascii="仿宋_GB2312" w:hAnsi="仿宋_GB2312" w:eastAsia="仿宋_GB2312" w:cs="仿宋_GB2312"/>
          <w:color w:val="000000" w:themeColor="text1"/>
          <w:sz w:val="30"/>
          <w:szCs w:val="30"/>
          <w:lang w:eastAsia="zh-CN"/>
          <w14:textFill>
            <w14:solidFill>
              <w14:schemeClr w14:val="tx1"/>
            </w14:solidFill>
          </w14:textFill>
        </w:rPr>
        <w:t>30天。</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1.1收货前：</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1.1.1乙方须提供供货清单及完整的产品合格证、产品质量证书等技术资料。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1.2到货后验收：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1.2.1 检查发货清单是否与合同要求提供的设备清单一致；</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1.2.2外观检查是否存在制造缺陷。</w:t>
      </w:r>
    </w:p>
    <w:p>
      <w:pPr>
        <w:spacing w:line="48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1.2.3供货产品运到甲方厂内后，甲方按第一条“主体技术参数（</w:t>
      </w:r>
      <w:r>
        <w:rPr>
          <w:rFonts w:hint="eastAsia" w:ascii="仿宋_GB2312" w:eastAsia="仿宋_GB2312"/>
          <w:color w:val="000000"/>
          <w:sz w:val="30"/>
          <w:szCs w:val="30"/>
          <w:lang w:eastAsia="zh-CN"/>
        </w:rPr>
        <w:t>材料清单及相关要求）</w:t>
      </w:r>
      <w:r>
        <w:rPr>
          <w:rFonts w:hint="eastAsia" w:ascii="仿宋_GB2312" w:hAnsi="仿宋_GB2312" w:eastAsia="仿宋_GB2312" w:cs="仿宋_GB2312"/>
          <w:sz w:val="30"/>
          <w:szCs w:val="30"/>
          <w:lang w:eastAsia="zh-CN"/>
        </w:rPr>
        <w:t>”第二条“其他要求：对规格、数量和技术资料等进行验收，必要时对材质进行抽样送检。</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1.2.4乙方所供电力电缆须是全新的、完全满足招标方提出的技术要求，并提供材料供货清单。</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1.3运行验收</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项目安装竣工验收合格并正常使用一个月后，达到设计性能参数即为验收合格。</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1.4质保期验收</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设备安装完毕，经运行12个月后质量合格。质保期内设备运行正常，无任何质量问题即为质保期验收合格。</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1.5其他</w:t>
      </w:r>
    </w:p>
    <w:p>
      <w:pPr>
        <w:adjustRightInd w:val="0"/>
        <w:snapToGrid w:val="0"/>
        <w:spacing w:line="420" w:lineRule="exact"/>
        <w:ind w:firstLine="576" w:firstLineChars="192"/>
        <w:rPr>
          <w:rFonts w:ascii="仿宋_GB2312" w:eastAsia="仿宋_GB2312"/>
          <w:color w:val="000000"/>
          <w:sz w:val="30"/>
          <w:szCs w:val="30"/>
          <w:lang w:eastAsia="zh-CN"/>
        </w:rPr>
      </w:pPr>
      <w:r>
        <w:rPr>
          <w:rFonts w:hint="eastAsia" w:ascii="仿宋_GB2312" w:eastAsia="仿宋_GB2312"/>
          <w:color w:val="000000"/>
          <w:sz w:val="30"/>
          <w:szCs w:val="30"/>
          <w:lang w:eastAsia="zh-CN"/>
        </w:rPr>
        <w:t>未列出的验收要求，按国家有关标准进行验收。</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乙方的技术服务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1.竣工验收前，乙方应对设备进行运行调试，并对质量、规格、性能、数量和重量等进行详细而全面的检验。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2.乙方须提供完整的产品质量证明书、使用说明书、配件及易损件资料等技术资料。</w:t>
      </w: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第五条 乙方的免费技术服务</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1、甲方对乙方提供的设备有疑问的，乙方负责48小时内给予答复及派人处理。</w:t>
      </w:r>
    </w:p>
    <w:p>
      <w:pPr>
        <w:adjustRightInd w:val="0"/>
        <w:snapToGrid w:val="0"/>
        <w:spacing w:line="420" w:lineRule="exact"/>
        <w:ind w:firstLine="600" w:firstLineChars="200"/>
        <w:rPr>
          <w:rFonts w:ascii="仿宋_GB2312" w:eastAsia="仿宋_GB2312"/>
          <w:color w:val="000000"/>
          <w:sz w:val="30"/>
          <w:szCs w:val="30"/>
          <w:lang w:eastAsia="zh-CN"/>
        </w:rPr>
      </w:pPr>
      <w:r>
        <w:rPr>
          <w:rFonts w:hint="eastAsia" w:ascii="仿宋_GB2312" w:eastAsia="仿宋_GB2312"/>
          <w:color w:val="000000"/>
          <w:sz w:val="30"/>
          <w:szCs w:val="30"/>
          <w:lang w:eastAsia="zh-CN"/>
        </w:rPr>
        <w:t>2、质保期内属于制造方面的问题，乙方负责免费维修或更换。</w:t>
      </w:r>
    </w:p>
    <w:p>
      <w:pPr>
        <w:numPr>
          <w:ilvl w:val="0"/>
          <w:numId w:val="14"/>
        </w:numPr>
        <w:spacing w:line="400" w:lineRule="exact"/>
        <w:ind w:firstLine="600"/>
        <w:rPr>
          <w:rFonts w:ascii="仿宋_GB2312" w:hAnsi="仿宋_GB2312" w:eastAsia="仿宋_GB2312" w:cs="仿宋_GB2312"/>
          <w:b/>
          <w:color w:val="000000" w:themeColor="text1"/>
          <w:kern w:val="2"/>
          <w:sz w:val="30"/>
          <w:szCs w:val="30"/>
          <w:lang w:eastAsia="zh-CN"/>
          <w14:textFill>
            <w14:solidFill>
              <w14:schemeClr w14:val="tx1"/>
            </w14:solidFill>
          </w14:textFill>
        </w:rPr>
      </w:pPr>
      <w:r>
        <w:rPr>
          <w:rFonts w:hint="eastAsia" w:ascii="仿宋_GB2312" w:eastAsia="仿宋_GB2312"/>
          <w:color w:val="000000"/>
          <w:sz w:val="30"/>
          <w:szCs w:val="30"/>
          <w:lang w:eastAsia="zh-CN"/>
        </w:rPr>
        <w:t>3、在设备质保期过后，乙方对产品终身优于市场价格提供备品备件。</w:t>
      </w:r>
      <w:r>
        <w:rPr>
          <w:rFonts w:hint="eastAsia" w:ascii="仿宋_GB2312" w:hAnsi="仿宋_GB2312" w:eastAsia="仿宋_GB2312" w:cs="仿宋_GB2312"/>
          <w:b/>
          <w:sz w:val="30"/>
          <w:szCs w:val="30"/>
          <w:lang w:eastAsia="zh-CN"/>
        </w:rPr>
        <w:t>本协议作为《</w:t>
      </w:r>
      <w:r>
        <w:rPr>
          <w:rFonts w:ascii="仿宋_GB2312" w:hAnsi="仿宋_GB2312" w:eastAsia="仿宋_GB2312" w:cs="仿宋_GB2312"/>
          <w:b/>
          <w:bCs/>
          <w:snapToGrid w:val="0"/>
          <w:sz w:val="30"/>
          <w:szCs w:val="30"/>
          <w:u w:val="single"/>
          <w:lang w:eastAsia="zh-CN"/>
        </w:rPr>
        <w:t>2023年返送入料带改造电动入料控制项目</w:t>
      </w:r>
      <w:r>
        <w:rPr>
          <w:rFonts w:hint="eastAsia" w:ascii="仿宋_GB2312" w:hAnsi="仿宋_GB2312" w:eastAsia="仿宋_GB2312" w:cs="仿宋_GB2312"/>
          <w:b/>
          <w:color w:val="FF0000"/>
          <w:sz w:val="30"/>
          <w:szCs w:val="30"/>
          <w:u w:val="single"/>
          <w:lang w:eastAsia="zh-CN"/>
        </w:rPr>
        <w:t>合同</w:t>
      </w:r>
      <w:r>
        <w:rPr>
          <w:rFonts w:hint="eastAsia" w:ascii="仿宋_GB2312" w:hAnsi="仿宋_GB2312" w:eastAsia="仿宋_GB2312" w:cs="仿宋_GB2312"/>
          <w:b/>
          <w:color w:val="FF0000"/>
          <w:sz w:val="30"/>
          <w:szCs w:val="30"/>
          <w:lang w:eastAsia="zh-CN"/>
        </w:rPr>
        <w:t>》</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r>
        <w:rPr>
          <w:rFonts w:hint="eastAsia" w:ascii="仿宋_GB2312" w:hAnsi="仿宋_GB2312" w:eastAsia="仿宋_GB2312" w:cs="仿宋_GB2312"/>
          <w:b/>
          <w:color w:val="000000" w:themeColor="text1"/>
          <w:kern w:val="2"/>
          <w:sz w:val="30"/>
          <w:szCs w:val="30"/>
          <w:lang w:eastAsia="zh-CN"/>
          <w14:textFill>
            <w14:solidFill>
              <w14:schemeClr w14:val="tx1"/>
            </w14:solidFill>
          </w14:textFill>
        </w:rPr>
        <w:t>工程款付清后，本协议自动失效。</w:t>
      </w:r>
    </w:p>
    <w:p>
      <w:pPr>
        <w:pStyle w:val="15"/>
      </w:pPr>
    </w:p>
    <w:p>
      <w:pPr>
        <w:spacing w:line="400" w:lineRule="exact"/>
        <w:ind w:firstLine="420" w:firstLineChars="140"/>
        <w:rPr>
          <w:rFonts w:ascii="仿宋" w:hAnsi="仿宋" w:eastAsia="仿宋" w:cs="仿宋_GB2312"/>
          <w:sz w:val="30"/>
          <w:szCs w:val="30"/>
          <w:lang w:eastAsia="zh-CN"/>
        </w:rPr>
      </w:pPr>
    </w:p>
    <w:p>
      <w:pPr>
        <w:spacing w:line="400" w:lineRule="exact"/>
        <w:rPr>
          <w:rFonts w:ascii="仿宋" w:hAnsi="仿宋" w:eastAsia="仿宋"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pStyle w:val="15"/>
      </w:pPr>
    </w:p>
    <w:p>
      <w:pPr>
        <w:pStyle w:val="5"/>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bookmarkEnd w:id="152"/>
    <w:bookmarkEnd w:id="153"/>
    <w:p>
      <w:pPr>
        <w:autoSpaceDE/>
        <w:autoSpaceDN/>
        <w:rPr>
          <w:rFonts w:ascii="Times New Roman" w:hAnsi="Times New Roman" w:eastAsia="仿宋_GB2312" w:cs="Times New Roman"/>
          <w:kern w:val="2"/>
          <w:sz w:val="30"/>
          <w:szCs w:val="30"/>
          <w:lang w:eastAsia="zh-CN"/>
        </w:rPr>
      </w:pPr>
      <w:bookmarkStart w:id="154" w:name="OLE_LINK42"/>
      <w:bookmarkStart w:id="155" w:name="OLE_LINK40"/>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r>
        <w:rPr>
          <w:rFonts w:ascii="仿宋" w:hAnsi="仿宋" w:eastAsia="仿宋"/>
          <w:b/>
          <w:bCs/>
          <w:sz w:val="30"/>
          <w:szCs w:val="30"/>
          <w:u w:val="single"/>
          <w:lang w:eastAsia="zh-CN"/>
        </w:rPr>
        <w:t>2023年返送入料带改造电动入料控制项目</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ascii="仿宋" w:hAnsi="仿宋" w:eastAsia="仿宋"/>
          <w:b/>
          <w:bCs/>
          <w:sz w:val="30"/>
          <w:szCs w:val="30"/>
          <w:u w:val="single"/>
          <w:lang w:eastAsia="zh-CN"/>
        </w:rPr>
        <w:t>2023年返送入料带改造电动入料控制项目</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56"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56"/>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4"/>
    <w:bookmarkEnd w:id="15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57" w:name="OLE_LINK79"/>
      <w:bookmarkStart w:id="158" w:name="OLE_LINK80"/>
      <w:r>
        <w:rPr>
          <w:rFonts w:hint="eastAsia"/>
          <w:sz w:val="32"/>
          <w:szCs w:val="32"/>
          <w:lang w:eastAsia="zh-CN"/>
        </w:rPr>
        <w:t>承包商安全管理协议(施工单位)</w:t>
      </w:r>
      <w:bookmarkEnd w:id="157"/>
      <w:bookmarkEnd w:id="158"/>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59" w:name="_Hlk132406061"/>
      <w:r>
        <w:rPr>
          <w:sz w:val="24"/>
          <w:szCs w:val="24"/>
          <w:lang w:eastAsia="zh-CN"/>
        </w:rPr>
        <w:t>（发包方）</w:t>
      </w:r>
      <w:bookmarkEnd w:id="159"/>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60" w:name="_Hlk132406074"/>
      <w:r>
        <w:rPr>
          <w:sz w:val="24"/>
          <w:szCs w:val="24"/>
          <w:lang w:eastAsia="zh-CN"/>
        </w:rPr>
        <w:t>（承包方）</w:t>
      </w:r>
      <w:bookmarkEnd w:id="160"/>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61"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61"/>
    <w:p>
      <w:pPr>
        <w:spacing w:line="276" w:lineRule="auto"/>
        <w:ind w:firstLine="480" w:firstLineChars="200"/>
        <w:rPr>
          <w:sz w:val="24"/>
          <w:szCs w:val="24"/>
          <w:lang w:eastAsia="zh-CN"/>
        </w:rPr>
      </w:pPr>
      <w:bookmarkStart w:id="162" w:name="_Toc442016137"/>
      <w:bookmarkStart w:id="163" w:name="_Toc396037049"/>
      <w:bookmarkStart w:id="164" w:name="_Toc383301022"/>
      <w:bookmarkStart w:id="165" w:name="_Toc451698735"/>
      <w:bookmarkStart w:id="166" w:name="_Toc442022096"/>
      <w:bookmarkStart w:id="167" w:name="_Toc384944712"/>
      <w:bookmarkStart w:id="168" w:name="_Toc389985354"/>
      <w:bookmarkStart w:id="169" w:name="_Toc396036405"/>
      <w:bookmarkStart w:id="170" w:name="_Toc381911461"/>
      <w:bookmarkStart w:id="171" w:name="_Toc442133366"/>
      <w:bookmarkStart w:id="172" w:name="_Toc434694358"/>
      <w:r>
        <w:rPr>
          <w:sz w:val="24"/>
          <w:szCs w:val="24"/>
          <w:lang w:eastAsia="zh-CN"/>
        </w:rPr>
        <w:t>第一条 工程概况：</w:t>
      </w:r>
      <w:bookmarkEnd w:id="162"/>
      <w:bookmarkEnd w:id="163"/>
      <w:bookmarkEnd w:id="164"/>
      <w:bookmarkEnd w:id="165"/>
      <w:bookmarkEnd w:id="166"/>
      <w:bookmarkEnd w:id="167"/>
      <w:bookmarkEnd w:id="168"/>
      <w:bookmarkEnd w:id="169"/>
      <w:bookmarkEnd w:id="170"/>
      <w:bookmarkEnd w:id="171"/>
      <w:bookmarkEnd w:id="172"/>
    </w:p>
    <w:p>
      <w:pPr>
        <w:spacing w:line="276" w:lineRule="auto"/>
        <w:ind w:firstLine="480" w:firstLineChars="200"/>
        <w:rPr>
          <w:sz w:val="24"/>
          <w:szCs w:val="24"/>
          <w:lang w:eastAsia="zh-CN"/>
        </w:rPr>
      </w:pPr>
      <w:bookmarkStart w:id="173" w:name="_Toc383301023"/>
      <w:bookmarkStart w:id="174" w:name="_Toc384944713"/>
      <w:bookmarkStart w:id="175" w:name="_Toc396037050"/>
      <w:bookmarkStart w:id="176" w:name="_Toc434694359"/>
      <w:bookmarkStart w:id="177" w:name="_Toc442133367"/>
      <w:bookmarkStart w:id="178" w:name="_Toc442022097"/>
      <w:bookmarkStart w:id="179" w:name="_Toc451698736"/>
      <w:bookmarkStart w:id="180" w:name="_Toc396036406"/>
      <w:bookmarkStart w:id="181" w:name="_Toc381911462"/>
      <w:bookmarkStart w:id="182" w:name="_Toc389985355"/>
      <w:bookmarkStart w:id="183" w:name="_Toc442016138"/>
      <w:r>
        <w:rPr>
          <w:sz w:val="24"/>
          <w:szCs w:val="24"/>
          <w:lang w:eastAsia="zh-CN"/>
        </w:rPr>
        <w:t>(一)项目（作业）名称：</w:t>
      </w:r>
      <w:bookmarkEnd w:id="173"/>
      <w:bookmarkEnd w:id="174"/>
      <w:bookmarkEnd w:id="175"/>
      <w:bookmarkEnd w:id="176"/>
      <w:bookmarkEnd w:id="177"/>
      <w:bookmarkEnd w:id="178"/>
      <w:bookmarkEnd w:id="179"/>
      <w:bookmarkEnd w:id="180"/>
      <w:bookmarkEnd w:id="181"/>
      <w:bookmarkEnd w:id="182"/>
      <w:bookmarkEnd w:id="183"/>
    </w:p>
    <w:p>
      <w:pPr>
        <w:spacing w:line="276" w:lineRule="auto"/>
        <w:ind w:firstLine="480" w:firstLineChars="200"/>
        <w:rPr>
          <w:sz w:val="24"/>
          <w:szCs w:val="24"/>
          <w:lang w:eastAsia="zh-CN"/>
        </w:rPr>
      </w:pPr>
      <w:bookmarkStart w:id="184" w:name="_Toc442022098"/>
      <w:bookmarkStart w:id="185" w:name="_Toc451698737"/>
      <w:bookmarkStart w:id="186" w:name="_Toc383301024"/>
      <w:bookmarkStart w:id="187" w:name="_Toc381911463"/>
      <w:bookmarkStart w:id="188" w:name="_Toc434694360"/>
      <w:bookmarkStart w:id="189" w:name="_Toc384944714"/>
      <w:bookmarkStart w:id="190" w:name="_Toc442133368"/>
      <w:bookmarkStart w:id="191" w:name="_Toc389985356"/>
      <w:bookmarkStart w:id="192" w:name="_Toc442016139"/>
      <w:bookmarkStart w:id="193" w:name="_Toc396037051"/>
      <w:bookmarkStart w:id="194" w:name="_Toc396036407"/>
      <w:bookmarkStart w:id="195" w:name="_Hlk132406144"/>
      <w:r>
        <w:rPr>
          <w:sz w:val="24"/>
          <w:szCs w:val="24"/>
          <w:lang w:eastAsia="zh-CN"/>
        </w:rPr>
        <w:t>(二)项目（作业）地点与范围：</w:t>
      </w:r>
      <w:bookmarkEnd w:id="184"/>
      <w:bookmarkEnd w:id="185"/>
      <w:bookmarkEnd w:id="186"/>
      <w:bookmarkEnd w:id="187"/>
      <w:bookmarkEnd w:id="188"/>
      <w:bookmarkEnd w:id="189"/>
      <w:bookmarkEnd w:id="190"/>
      <w:bookmarkEnd w:id="191"/>
      <w:bookmarkEnd w:id="192"/>
      <w:bookmarkEnd w:id="193"/>
      <w:bookmarkEnd w:id="194"/>
    </w:p>
    <w:p>
      <w:pPr>
        <w:spacing w:line="276" w:lineRule="auto"/>
        <w:ind w:firstLine="480" w:firstLineChars="200"/>
        <w:rPr>
          <w:sz w:val="24"/>
          <w:szCs w:val="24"/>
          <w:lang w:eastAsia="zh-CN"/>
        </w:rPr>
      </w:pPr>
      <w:bookmarkStart w:id="196" w:name="_Toc383301025"/>
      <w:bookmarkStart w:id="197" w:name="_Toc442016140"/>
      <w:bookmarkStart w:id="198" w:name="_Toc434694361"/>
      <w:bookmarkStart w:id="199" w:name="_Toc384944715"/>
      <w:bookmarkStart w:id="200" w:name="_Toc451698738"/>
      <w:bookmarkStart w:id="201" w:name="_Toc396036408"/>
      <w:bookmarkStart w:id="202" w:name="_Toc381911464"/>
      <w:bookmarkStart w:id="203" w:name="_Toc442133369"/>
      <w:bookmarkStart w:id="204" w:name="_Toc442022099"/>
      <w:bookmarkStart w:id="205" w:name="_Toc396037052"/>
      <w:bookmarkStart w:id="206" w:name="_Toc389985357"/>
      <w:r>
        <w:rPr>
          <w:sz w:val="24"/>
          <w:szCs w:val="24"/>
          <w:lang w:eastAsia="zh-CN"/>
        </w:rPr>
        <w:t>(三)项目（作业）承包主要内容：</w:t>
      </w:r>
      <w:bookmarkEnd w:id="196"/>
      <w:bookmarkEnd w:id="197"/>
      <w:bookmarkEnd w:id="198"/>
      <w:bookmarkEnd w:id="199"/>
      <w:bookmarkEnd w:id="200"/>
      <w:bookmarkEnd w:id="201"/>
      <w:bookmarkEnd w:id="202"/>
      <w:bookmarkEnd w:id="203"/>
      <w:bookmarkEnd w:id="204"/>
      <w:bookmarkEnd w:id="205"/>
      <w:bookmarkEnd w:id="206"/>
    </w:p>
    <w:bookmarkEnd w:id="195"/>
    <w:p>
      <w:pPr>
        <w:spacing w:line="276" w:lineRule="auto"/>
        <w:ind w:firstLine="480" w:firstLineChars="200"/>
        <w:rPr>
          <w:sz w:val="24"/>
          <w:szCs w:val="24"/>
          <w:lang w:eastAsia="zh-CN"/>
        </w:rPr>
      </w:pPr>
      <w:bookmarkStart w:id="207" w:name="_Toc434694362"/>
      <w:bookmarkStart w:id="208" w:name="_Toc389985358"/>
      <w:bookmarkStart w:id="209" w:name="_Toc442133370"/>
      <w:bookmarkStart w:id="210" w:name="_Toc384944716"/>
      <w:bookmarkStart w:id="211" w:name="_Toc396036409"/>
      <w:bookmarkStart w:id="212" w:name="_Toc396037053"/>
      <w:bookmarkStart w:id="213" w:name="_Toc383301026"/>
      <w:bookmarkStart w:id="214" w:name="_Toc451698739"/>
      <w:bookmarkStart w:id="215" w:name="_Toc442022100"/>
      <w:bookmarkStart w:id="216" w:name="_Toc442016141"/>
      <w:bookmarkStart w:id="217" w:name="_Toc381911465"/>
      <w:r>
        <w:rPr>
          <w:sz w:val="24"/>
          <w:szCs w:val="24"/>
          <w:lang w:eastAsia="zh-CN"/>
        </w:rPr>
        <w:t>(四)项目（作业）工期：自</w:t>
      </w:r>
      <w:r>
        <w:rPr>
          <w:rFonts w:hint="eastAsia"/>
          <w:sz w:val="24"/>
          <w:szCs w:val="24"/>
          <w:lang w:val="en-US" w:eastAsia="zh-CN"/>
        </w:rPr>
        <w:t>供应商入厂之</w:t>
      </w:r>
      <w:r>
        <w:rPr>
          <w:sz w:val="24"/>
          <w:szCs w:val="24"/>
          <w:lang w:eastAsia="zh-CN"/>
        </w:rPr>
        <w:t xml:space="preserve"> 日</w:t>
      </w:r>
      <w:r>
        <w:rPr>
          <w:rFonts w:hint="eastAsia"/>
          <w:sz w:val="24"/>
          <w:szCs w:val="24"/>
          <w:lang w:eastAsia="zh-CN"/>
        </w:rPr>
        <w:t>起，</w:t>
      </w:r>
      <w:r>
        <w:rPr>
          <w:sz w:val="24"/>
          <w:szCs w:val="24"/>
          <w:lang w:eastAsia="zh-CN"/>
        </w:rPr>
        <w:t xml:space="preserve">至 </w:t>
      </w:r>
      <w:r>
        <w:rPr>
          <w:rFonts w:hint="eastAsia"/>
          <w:sz w:val="24"/>
          <w:szCs w:val="24"/>
          <w:lang w:val="en-US" w:eastAsia="zh-CN"/>
        </w:rPr>
        <w:t>全部人员离厂之</w:t>
      </w:r>
      <w:r>
        <w:rPr>
          <w:sz w:val="24"/>
          <w:szCs w:val="24"/>
          <w:lang w:eastAsia="zh-CN"/>
        </w:rPr>
        <w:t xml:space="preserve"> 日</w:t>
      </w:r>
      <w:bookmarkEnd w:id="207"/>
      <w:bookmarkEnd w:id="208"/>
      <w:bookmarkEnd w:id="209"/>
      <w:bookmarkEnd w:id="210"/>
      <w:bookmarkEnd w:id="211"/>
      <w:bookmarkEnd w:id="212"/>
      <w:bookmarkEnd w:id="213"/>
      <w:bookmarkEnd w:id="214"/>
      <w:bookmarkEnd w:id="215"/>
      <w:bookmarkEnd w:id="216"/>
      <w:bookmarkEnd w:id="217"/>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18" w:name="_Toc442016142"/>
      <w:bookmarkStart w:id="219" w:name="_Toc442022101"/>
      <w:bookmarkStart w:id="220" w:name="_Toc451698740"/>
      <w:bookmarkStart w:id="221" w:name="_Toc434694363"/>
      <w:bookmarkStart w:id="222" w:name="_Toc389985359"/>
      <w:bookmarkStart w:id="223" w:name="_Toc383301027"/>
      <w:bookmarkStart w:id="224" w:name="_Toc384944717"/>
      <w:bookmarkStart w:id="225" w:name="_Toc396036410"/>
      <w:bookmarkStart w:id="226" w:name="_Toc442133371"/>
      <w:bookmarkStart w:id="227" w:name="_Toc381911466"/>
      <w:bookmarkStart w:id="228" w:name="_Toc396037054"/>
      <w:r>
        <w:rPr>
          <w:sz w:val="24"/>
          <w:szCs w:val="24"/>
          <w:lang w:eastAsia="zh-CN"/>
        </w:rPr>
        <w:t>第二条 承诺</w:t>
      </w:r>
      <w:bookmarkEnd w:id="218"/>
      <w:bookmarkEnd w:id="219"/>
      <w:bookmarkEnd w:id="220"/>
      <w:bookmarkEnd w:id="221"/>
      <w:bookmarkEnd w:id="222"/>
      <w:bookmarkEnd w:id="223"/>
      <w:bookmarkEnd w:id="224"/>
      <w:bookmarkEnd w:id="225"/>
      <w:bookmarkEnd w:id="226"/>
      <w:bookmarkEnd w:id="227"/>
      <w:bookmarkEnd w:id="228"/>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29" w:name="_Hlk132420073"/>
      <w:r>
        <w:rPr>
          <w:sz w:val="24"/>
          <w:szCs w:val="24"/>
          <w:lang w:eastAsia="zh-CN"/>
        </w:rPr>
        <w:t>《民法典》</w:t>
      </w:r>
      <w:bookmarkEnd w:id="229"/>
      <w:bookmarkStart w:id="230" w:name="_Hlk132701729"/>
      <w:r>
        <w:rPr>
          <w:rFonts w:hint="eastAsia"/>
          <w:sz w:val="24"/>
          <w:szCs w:val="24"/>
          <w:lang w:eastAsia="zh-CN"/>
        </w:rPr>
        <w:t>《中粮集团承包商与工程项目管理安全禁令》</w:t>
      </w:r>
      <w:bookmarkEnd w:id="230"/>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31" w:name="_Hlk132663326"/>
      <w:r>
        <w:rPr>
          <w:sz w:val="24"/>
          <w:szCs w:val="24"/>
          <w:lang w:eastAsia="zh-CN"/>
        </w:rPr>
        <w:t>严格遵守甲乙双方签订的本协议。</w:t>
      </w:r>
      <w:bookmarkEnd w:id="231"/>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32" w:name="_Hlk132700803"/>
      <w:r>
        <w:rPr>
          <w:rFonts w:hint="eastAsia"/>
          <w:sz w:val="24"/>
          <w:szCs w:val="24"/>
          <w:lang w:eastAsia="zh-CN"/>
        </w:rPr>
        <w:t>《中粮集团承包商与工程项目管理安全禁令》</w:t>
      </w:r>
      <w:bookmarkEnd w:id="232"/>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33" w:name="_Toc383301028"/>
      <w:bookmarkStart w:id="234" w:name="_Toc451698741"/>
      <w:bookmarkStart w:id="235" w:name="_Toc442022102"/>
      <w:bookmarkStart w:id="236" w:name="_Toc384944718"/>
      <w:bookmarkStart w:id="237" w:name="_Toc434694364"/>
      <w:bookmarkStart w:id="238" w:name="_Toc389985360"/>
      <w:bookmarkStart w:id="239" w:name="_Toc381911467"/>
      <w:bookmarkStart w:id="240" w:name="_Toc442133372"/>
      <w:bookmarkStart w:id="241" w:name="_Toc396036411"/>
      <w:bookmarkStart w:id="242" w:name="_Toc442016143"/>
      <w:bookmarkStart w:id="243" w:name="_Toc396037055"/>
      <w:r>
        <w:rPr>
          <w:sz w:val="24"/>
          <w:szCs w:val="24"/>
          <w:lang w:eastAsia="zh-CN"/>
        </w:rPr>
        <w:t>第三条 安全投入和资金保障</w:t>
      </w:r>
      <w:bookmarkEnd w:id="233"/>
      <w:bookmarkEnd w:id="234"/>
      <w:bookmarkEnd w:id="235"/>
      <w:bookmarkEnd w:id="236"/>
      <w:bookmarkEnd w:id="237"/>
      <w:bookmarkEnd w:id="238"/>
      <w:bookmarkEnd w:id="239"/>
      <w:bookmarkEnd w:id="240"/>
      <w:bookmarkEnd w:id="241"/>
      <w:bookmarkEnd w:id="242"/>
      <w:bookmarkEnd w:id="243"/>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44" w:name="_Toc442133373"/>
      <w:bookmarkStart w:id="245" w:name="_Toc383301029"/>
      <w:bookmarkStart w:id="246" w:name="_Toc389985361"/>
      <w:bookmarkStart w:id="247" w:name="_Toc442016144"/>
      <w:bookmarkStart w:id="248" w:name="_Toc451698742"/>
      <w:bookmarkStart w:id="249" w:name="_Toc434694365"/>
      <w:bookmarkStart w:id="250" w:name="_Toc384944719"/>
      <w:bookmarkStart w:id="251" w:name="_Toc381911468"/>
      <w:bookmarkStart w:id="252" w:name="_Toc442022103"/>
      <w:bookmarkStart w:id="253" w:name="_Toc396037056"/>
      <w:bookmarkStart w:id="254" w:name="_Toc396036412"/>
      <w:r>
        <w:rPr>
          <w:sz w:val="24"/>
          <w:szCs w:val="24"/>
          <w:lang w:eastAsia="zh-CN"/>
        </w:rPr>
        <w:t>第四条 安全设施和施工条件</w:t>
      </w:r>
      <w:bookmarkEnd w:id="244"/>
      <w:bookmarkEnd w:id="245"/>
      <w:bookmarkEnd w:id="246"/>
      <w:bookmarkEnd w:id="247"/>
      <w:bookmarkEnd w:id="248"/>
      <w:bookmarkEnd w:id="249"/>
      <w:bookmarkEnd w:id="250"/>
      <w:bookmarkEnd w:id="251"/>
      <w:bookmarkEnd w:id="252"/>
      <w:bookmarkEnd w:id="253"/>
      <w:bookmarkEnd w:id="254"/>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40" w:firstLineChars="200"/>
        <w:rPr>
          <w:sz w:val="24"/>
          <w:szCs w:val="24"/>
          <w:lang w:eastAsia="zh-CN"/>
        </w:rPr>
      </w:pPr>
      <w:r>
        <w:rPr>
          <w:rFonts w:hint="eastAsia"/>
          <w:lang w:eastAsia="zh-CN"/>
        </w:rPr>
        <w:t xml:space="preserve"> </w:t>
      </w:r>
      <w:r>
        <w:rPr>
          <w:lang w:eastAsia="zh-CN"/>
        </w:rPr>
        <w:t xml:space="preserve">   </w:t>
      </w: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15"/>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55" w:name="_Toc396037057"/>
      <w:bookmarkStart w:id="256" w:name="_Toc384944720"/>
      <w:bookmarkStart w:id="257" w:name="_Toc434694366"/>
      <w:bookmarkStart w:id="258" w:name="_Toc383301030"/>
      <w:bookmarkStart w:id="259" w:name="_Toc381911469"/>
      <w:bookmarkStart w:id="260" w:name="_Toc451698743"/>
      <w:bookmarkStart w:id="261" w:name="_Toc442022104"/>
      <w:bookmarkStart w:id="262" w:name="_Toc396036413"/>
      <w:bookmarkStart w:id="263" w:name="_Toc442133374"/>
      <w:bookmarkStart w:id="264" w:name="_Toc389985362"/>
      <w:bookmarkStart w:id="265" w:name="_Toc442016145"/>
      <w:bookmarkStart w:id="266" w:name="_Hlk132406554"/>
      <w:r>
        <w:rPr>
          <w:sz w:val="24"/>
          <w:szCs w:val="24"/>
          <w:lang w:eastAsia="zh-CN"/>
        </w:rPr>
        <w:t>第五条 隐患排查与治理</w:t>
      </w:r>
      <w:bookmarkEnd w:id="255"/>
      <w:bookmarkEnd w:id="256"/>
      <w:bookmarkEnd w:id="257"/>
      <w:bookmarkEnd w:id="258"/>
      <w:bookmarkEnd w:id="259"/>
      <w:bookmarkEnd w:id="260"/>
      <w:bookmarkEnd w:id="261"/>
      <w:bookmarkEnd w:id="262"/>
      <w:bookmarkEnd w:id="263"/>
      <w:bookmarkEnd w:id="264"/>
      <w:bookmarkEnd w:id="265"/>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67" w:name="_Toc389985363"/>
      <w:bookmarkStart w:id="268" w:name="_Toc442133375"/>
      <w:bookmarkStart w:id="269" w:name="_Toc384944721"/>
      <w:bookmarkStart w:id="270" w:name="_Toc442022105"/>
      <w:bookmarkStart w:id="271" w:name="_Toc434694367"/>
      <w:bookmarkStart w:id="272" w:name="_Toc451698744"/>
      <w:bookmarkStart w:id="273" w:name="_Toc383301031"/>
      <w:bookmarkStart w:id="274" w:name="_Toc396036414"/>
      <w:bookmarkStart w:id="275" w:name="_Toc396037058"/>
      <w:bookmarkStart w:id="276" w:name="_Toc442016146"/>
      <w:bookmarkStart w:id="277" w:name="_Toc381911470"/>
      <w:r>
        <w:rPr>
          <w:sz w:val="24"/>
          <w:szCs w:val="24"/>
          <w:lang w:eastAsia="zh-CN"/>
        </w:rPr>
        <w:t>第六条 安全教育与培训</w:t>
      </w:r>
      <w:bookmarkEnd w:id="267"/>
      <w:bookmarkEnd w:id="268"/>
      <w:bookmarkEnd w:id="269"/>
      <w:bookmarkEnd w:id="270"/>
      <w:bookmarkEnd w:id="271"/>
      <w:bookmarkEnd w:id="272"/>
      <w:bookmarkEnd w:id="273"/>
      <w:bookmarkEnd w:id="274"/>
      <w:bookmarkEnd w:id="275"/>
      <w:bookmarkEnd w:id="276"/>
      <w:bookmarkEnd w:id="277"/>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78" w:name="_Toc381911471"/>
      <w:bookmarkStart w:id="279" w:name="_Toc442016147"/>
      <w:bookmarkStart w:id="280" w:name="_Toc383301032"/>
      <w:bookmarkStart w:id="281" w:name="_Toc434694368"/>
      <w:bookmarkStart w:id="282" w:name="_Toc396036415"/>
      <w:bookmarkStart w:id="283" w:name="_Toc389985364"/>
      <w:bookmarkStart w:id="284" w:name="_Toc451698745"/>
      <w:bookmarkStart w:id="285" w:name="_Toc442022106"/>
      <w:bookmarkStart w:id="286" w:name="_Toc442133376"/>
      <w:bookmarkStart w:id="287" w:name="_Toc396037059"/>
      <w:bookmarkStart w:id="288" w:name="_Toc384944722"/>
      <w:r>
        <w:rPr>
          <w:sz w:val="24"/>
          <w:szCs w:val="24"/>
          <w:lang w:eastAsia="zh-CN"/>
        </w:rPr>
        <w:t>第七条 事故应急救援</w:t>
      </w:r>
      <w:bookmarkEnd w:id="278"/>
      <w:bookmarkEnd w:id="279"/>
      <w:bookmarkEnd w:id="280"/>
      <w:bookmarkEnd w:id="281"/>
      <w:bookmarkEnd w:id="282"/>
      <w:bookmarkEnd w:id="283"/>
      <w:bookmarkEnd w:id="284"/>
      <w:bookmarkEnd w:id="285"/>
      <w:bookmarkEnd w:id="286"/>
      <w:bookmarkEnd w:id="287"/>
      <w:bookmarkEnd w:id="288"/>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289" w:name="_Toc434694369"/>
      <w:bookmarkStart w:id="290" w:name="_Toc442016148"/>
      <w:bookmarkStart w:id="291" w:name="_Toc384944723"/>
      <w:bookmarkStart w:id="292" w:name="_Toc442133377"/>
      <w:bookmarkStart w:id="293" w:name="_Toc451698746"/>
      <w:bookmarkStart w:id="294" w:name="_Toc381911472"/>
      <w:bookmarkStart w:id="295" w:name="_Toc442022107"/>
      <w:bookmarkStart w:id="296" w:name="_Toc396037060"/>
      <w:bookmarkStart w:id="297" w:name="_Toc383301033"/>
      <w:bookmarkStart w:id="298" w:name="_Toc396036416"/>
      <w:bookmarkStart w:id="299" w:name="_Toc389985365"/>
      <w:r>
        <w:rPr>
          <w:sz w:val="24"/>
          <w:szCs w:val="24"/>
          <w:lang w:eastAsia="zh-CN"/>
        </w:rPr>
        <w:t>第</w:t>
      </w:r>
      <w:r>
        <w:rPr>
          <w:rFonts w:hint="eastAsia"/>
          <w:sz w:val="24"/>
          <w:szCs w:val="24"/>
          <w:lang w:eastAsia="zh-CN"/>
        </w:rPr>
        <w:t>九</w:t>
      </w:r>
      <w:r>
        <w:rPr>
          <w:sz w:val="24"/>
          <w:szCs w:val="24"/>
          <w:lang w:eastAsia="zh-CN"/>
        </w:rPr>
        <w:t>条 安全检查与考评</w:t>
      </w:r>
      <w:bookmarkEnd w:id="289"/>
      <w:bookmarkEnd w:id="290"/>
      <w:bookmarkEnd w:id="291"/>
      <w:bookmarkEnd w:id="292"/>
      <w:bookmarkEnd w:id="293"/>
      <w:bookmarkEnd w:id="294"/>
      <w:bookmarkEnd w:id="295"/>
      <w:bookmarkEnd w:id="296"/>
      <w:bookmarkEnd w:id="297"/>
      <w:bookmarkEnd w:id="298"/>
      <w:bookmarkEnd w:id="299"/>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66"/>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00" w:name="_Hlk132701874"/>
      <w:r>
        <w:rPr>
          <w:rFonts w:hint="eastAsia"/>
          <w:sz w:val="24"/>
          <w:szCs w:val="24"/>
          <w:lang w:eastAsia="zh-CN"/>
        </w:rPr>
        <w:t>承包商与工程项目管理安全</w:t>
      </w:r>
      <w:bookmarkEnd w:id="300"/>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01" w:name="_Toc451698747"/>
      <w:bookmarkStart w:id="302" w:name="_Toc396037061"/>
      <w:bookmarkStart w:id="303" w:name="_Toc442133378"/>
      <w:bookmarkStart w:id="304" w:name="_Toc383301034"/>
      <w:bookmarkStart w:id="305" w:name="_Toc396036417"/>
      <w:bookmarkStart w:id="306" w:name="_Toc442016149"/>
      <w:bookmarkStart w:id="307" w:name="_Toc434694370"/>
      <w:bookmarkStart w:id="308" w:name="_Toc442022108"/>
      <w:bookmarkStart w:id="309" w:name="_Toc381911473"/>
      <w:bookmarkStart w:id="310" w:name="_Toc389985366"/>
      <w:bookmarkStart w:id="311" w:name="_Toc384944724"/>
      <w:r>
        <w:rPr>
          <w:sz w:val="24"/>
          <w:szCs w:val="24"/>
          <w:lang w:eastAsia="zh-CN"/>
        </w:rPr>
        <w:t>第</w:t>
      </w:r>
      <w:r>
        <w:rPr>
          <w:rFonts w:hint="eastAsia"/>
          <w:sz w:val="24"/>
          <w:szCs w:val="24"/>
          <w:lang w:eastAsia="zh-CN"/>
        </w:rPr>
        <w:t>十</w:t>
      </w:r>
      <w:r>
        <w:rPr>
          <w:sz w:val="24"/>
          <w:szCs w:val="24"/>
          <w:lang w:eastAsia="zh-CN"/>
        </w:rPr>
        <w:t>条 违约责任</w:t>
      </w:r>
      <w:bookmarkEnd w:id="301"/>
      <w:bookmarkEnd w:id="302"/>
      <w:bookmarkEnd w:id="303"/>
      <w:bookmarkEnd w:id="304"/>
      <w:bookmarkEnd w:id="305"/>
      <w:bookmarkEnd w:id="306"/>
      <w:bookmarkEnd w:id="307"/>
      <w:bookmarkEnd w:id="308"/>
      <w:bookmarkEnd w:id="309"/>
      <w:bookmarkEnd w:id="310"/>
      <w:bookmarkEnd w:id="311"/>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12" w:name="_Toc389985367"/>
      <w:bookmarkStart w:id="313" w:name="_Toc396036418"/>
      <w:bookmarkStart w:id="314" w:name="_Toc383301035"/>
      <w:bookmarkStart w:id="315" w:name="_Toc396037062"/>
      <w:bookmarkStart w:id="316" w:name="_Toc442133379"/>
      <w:bookmarkStart w:id="317" w:name="_Toc442022109"/>
      <w:bookmarkStart w:id="318" w:name="_Toc384944725"/>
      <w:bookmarkStart w:id="319" w:name="_Toc381911474"/>
      <w:bookmarkStart w:id="320" w:name="_Toc451698748"/>
      <w:bookmarkStart w:id="321" w:name="_Toc442016150"/>
      <w:bookmarkStart w:id="322" w:name="_Toc434694371"/>
      <w:r>
        <w:rPr>
          <w:sz w:val="24"/>
          <w:szCs w:val="24"/>
          <w:lang w:eastAsia="zh-CN"/>
        </w:rPr>
        <w:t>第十</w:t>
      </w:r>
      <w:r>
        <w:rPr>
          <w:rFonts w:hint="eastAsia"/>
          <w:sz w:val="24"/>
          <w:szCs w:val="24"/>
          <w:lang w:eastAsia="zh-CN"/>
        </w:rPr>
        <w:t>一</w:t>
      </w:r>
      <w:r>
        <w:rPr>
          <w:sz w:val="24"/>
          <w:szCs w:val="24"/>
          <w:lang w:eastAsia="zh-CN"/>
        </w:rPr>
        <w:t>条 补充条款</w:t>
      </w:r>
      <w:bookmarkEnd w:id="312"/>
      <w:bookmarkEnd w:id="313"/>
      <w:bookmarkEnd w:id="314"/>
      <w:bookmarkEnd w:id="315"/>
      <w:bookmarkEnd w:id="316"/>
      <w:bookmarkEnd w:id="317"/>
      <w:bookmarkEnd w:id="318"/>
      <w:bookmarkEnd w:id="319"/>
      <w:bookmarkEnd w:id="320"/>
      <w:bookmarkEnd w:id="321"/>
      <w:bookmarkEnd w:id="322"/>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23" w:name="_Toc384944726"/>
      <w:bookmarkStart w:id="324" w:name="_Toc434694372"/>
      <w:bookmarkStart w:id="325" w:name="_Toc396037063"/>
      <w:bookmarkStart w:id="326" w:name="_Toc389985368"/>
      <w:bookmarkStart w:id="327" w:name="_Toc451698749"/>
      <w:bookmarkStart w:id="328" w:name="_Toc396036419"/>
      <w:bookmarkStart w:id="329" w:name="_Toc442022110"/>
      <w:bookmarkStart w:id="330" w:name="_Toc383301036"/>
      <w:bookmarkStart w:id="331" w:name="_Toc442133380"/>
      <w:bookmarkStart w:id="332" w:name="_Toc381911475"/>
      <w:bookmarkStart w:id="333" w:name="_Toc442016151"/>
      <w:r>
        <w:rPr>
          <w:sz w:val="24"/>
          <w:szCs w:val="24"/>
          <w:lang w:eastAsia="zh-CN"/>
        </w:rPr>
        <w:t>第十</w:t>
      </w:r>
      <w:r>
        <w:rPr>
          <w:rFonts w:hint="eastAsia"/>
          <w:sz w:val="24"/>
          <w:szCs w:val="24"/>
          <w:lang w:eastAsia="zh-CN"/>
        </w:rPr>
        <w:t>二</w:t>
      </w:r>
      <w:r>
        <w:rPr>
          <w:sz w:val="24"/>
          <w:szCs w:val="24"/>
          <w:lang w:eastAsia="zh-CN"/>
        </w:rPr>
        <w:t>条 协议生效</w:t>
      </w:r>
      <w:bookmarkEnd w:id="323"/>
      <w:bookmarkEnd w:id="324"/>
      <w:bookmarkEnd w:id="325"/>
      <w:bookmarkEnd w:id="326"/>
      <w:bookmarkEnd w:id="327"/>
      <w:bookmarkEnd w:id="328"/>
      <w:bookmarkEnd w:id="329"/>
      <w:bookmarkEnd w:id="330"/>
      <w:bookmarkEnd w:id="331"/>
      <w:bookmarkEnd w:id="332"/>
      <w:bookmarkEnd w:id="333"/>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联系电话：</w:t>
      </w:r>
    </w:p>
    <w:p>
      <w:pPr>
        <w:spacing w:line="276" w:lineRule="auto"/>
        <w:ind w:firstLine="480" w:firstLineChars="20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34" w:name="OLE_LINK81"/>
      <w:bookmarkStart w:id="335" w:name="OLE_LINK82"/>
      <w:r>
        <w:rPr>
          <w:rFonts w:hint="eastAsia"/>
          <w:sz w:val="32"/>
          <w:szCs w:val="32"/>
          <w:lang w:eastAsia="zh-CN"/>
        </w:rPr>
        <w:t>承包商环保管理协议</w:t>
      </w:r>
      <w:bookmarkEnd w:id="334"/>
      <w:bookmarkEnd w:id="335"/>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7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0"/>
    <w:bookmarkEnd w:id="141"/>
    <w:p>
      <w:pPr>
        <w:adjustRightInd w:val="0"/>
        <w:snapToGrid w:val="0"/>
        <w:spacing w:line="276" w:lineRule="auto"/>
        <w:rPr>
          <w:rFonts w:eastAsia="仿宋" w:asciiTheme="minorEastAsia" w:hAnsiTheme="minorEastAsia"/>
          <w:snapToGrid w:val="0"/>
          <w:sz w:val="24"/>
          <w:szCs w:val="24"/>
          <w:lang w:eastAsia="zh-CN"/>
        </w:rPr>
      </w:pPr>
    </w:p>
    <w:bookmarkEnd w:id="142"/>
    <w:bookmarkEnd w:id="143"/>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35"/>
    <w:bookmarkEnd w:id="13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4"/>
    <w:bookmarkEnd w:id="14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36" w:name="扫描0045"/>
      <w:bookmarkEnd w:id="336"/>
      <w:bookmarkStart w:id="337"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37"/>
    </w:p>
    <w:p>
      <w:pPr>
        <w:spacing w:line="276" w:lineRule="auto"/>
        <w:rPr>
          <w:rFonts w:eastAsia="仿宋" w:asciiTheme="minorEastAsia" w:hAnsiTheme="minorEastAsia"/>
          <w:snapToGrid w:val="0"/>
          <w:sz w:val="24"/>
          <w:szCs w:val="24"/>
          <w:lang w:eastAsia="zh-CN"/>
        </w:rPr>
      </w:pPr>
      <w:bookmarkStart w:id="338" w:name="扫描0046"/>
      <w:bookmarkEnd w:id="338"/>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bookmarkStart w:id="377" w:name="_GoBack"/>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bookmarkStart w:id="339" w:name="OLE_LINK83"/>
      <w:r>
        <w:rPr>
          <w:rFonts w:cs="Times New Roman"/>
          <w:kern w:val="2"/>
          <w:sz w:val="24"/>
          <w:szCs w:val="24"/>
          <w:lang w:eastAsia="zh-CN"/>
        </w:rPr>
        <w:t>2023年返送入料带改造电动入料控制项目</w:t>
      </w:r>
      <w:bookmarkEnd w:id="339"/>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二、项目内容：</w:t>
      </w:r>
    </w:p>
    <w:p>
      <w:pPr>
        <w:widowControl/>
        <w:shd w:val="clear" w:color="auto" w:fill="FFFFFF"/>
        <w:spacing w:line="336" w:lineRule="atLeast"/>
        <w:rPr>
          <w:rFonts w:eastAsia="仿宋" w:asciiTheme="minorEastAsia" w:hAnsiTheme="minorEastAsia"/>
          <w:snapToGrid w:val="0"/>
          <w:sz w:val="24"/>
          <w:szCs w:val="24"/>
          <w:u w:val="single"/>
          <w:lang w:eastAsia="zh-CN"/>
        </w:rPr>
      </w:pPr>
      <w:r>
        <w:rPr>
          <w:rFonts w:hint="eastAsia" w:cs="Times New Roman"/>
          <w:kern w:val="2"/>
          <w:sz w:val="24"/>
          <w:szCs w:val="24"/>
          <w:lang w:eastAsia="zh-CN"/>
        </w:rPr>
        <w:t>1.</w:t>
      </w:r>
      <w:r>
        <w:rPr>
          <w:rFonts w:hint="eastAsia" w:cs="Times New Roman"/>
          <w:kern w:val="2"/>
          <w:sz w:val="24"/>
          <w:szCs w:val="24"/>
          <w:u w:val="single"/>
          <w:lang w:eastAsia="zh-CN"/>
        </w:rPr>
        <w:t xml:space="preserve"> 供货</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数量、内容及规格型号详见竞谈文件第一章</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1-</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设备调试、运行中存在的</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乙方免费培训现场给我人员熟悉设备运维要求，能处理运行中出现的常规故障。</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合格</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供货</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技术协议要求的工作</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乙方提供的</w:t>
      </w:r>
      <w:r>
        <w:rPr>
          <w:rFonts w:cs="Times New Roman"/>
          <w:kern w:val="2"/>
          <w:sz w:val="24"/>
          <w:szCs w:val="24"/>
          <w:u w:val="single"/>
          <w:lang w:eastAsia="zh-CN"/>
        </w:rPr>
        <w:t>2023年返送入料带改造电动入料控制项目</w:t>
      </w:r>
      <w:r>
        <w:rPr>
          <w:rFonts w:hint="eastAsia"/>
          <w:sz w:val="24"/>
          <w:szCs w:val="24"/>
          <w:u w:val="single"/>
          <w:lang w:eastAsia="zh-CN"/>
        </w:rPr>
        <w:t>供货内容</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项目技术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kern w:val="2"/>
          <w:sz w:val="24"/>
          <w:szCs w:val="24"/>
          <w:lang w:eastAsia="zh-CN"/>
        </w:rPr>
      </w:pPr>
      <w:r>
        <w:rPr>
          <w:rFonts w:hint="eastAsia"/>
          <w:kern w:val="2"/>
          <w:sz w:val="24"/>
          <w:szCs w:val="24"/>
          <w:lang w:eastAsia="zh-CN"/>
        </w:rPr>
        <w:t>4项目所选</w:t>
      </w:r>
      <w:r>
        <w:rPr>
          <w:rFonts w:hint="eastAsia"/>
          <w:kern w:val="2"/>
          <w:sz w:val="24"/>
          <w:szCs w:val="24"/>
          <w:u w:val="single"/>
          <w:lang w:eastAsia="zh-CN"/>
        </w:rPr>
        <w:t xml:space="preserve"> 电力电缆等</w:t>
      </w:r>
      <w:r>
        <w:rPr>
          <w:rFonts w:hint="eastAsia"/>
          <w:kern w:val="2"/>
          <w:sz w:val="24"/>
          <w:szCs w:val="24"/>
          <w:lang w:eastAsia="zh-CN"/>
        </w:rPr>
        <w:t>设备品牌要求如下：</w:t>
      </w:r>
      <w:r>
        <w:rPr>
          <w:rFonts w:hint="eastAsia"/>
          <w:color w:val="FF0000"/>
          <w:kern w:val="24"/>
          <w:sz w:val="24"/>
          <w:szCs w:val="24"/>
          <w:lang w:eastAsia="zh-CN"/>
        </w:rPr>
        <w:t>投标人可提供同等水平或优于以上参数的产品。</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甲方使用过程中存在问题，乙方及时电话指导，如电话指导不能解决存在的问题，乙方2</w:t>
      </w:r>
      <w:r>
        <w:rPr>
          <w:rFonts w:cs="Times New Roman"/>
          <w:kern w:val="2"/>
          <w:sz w:val="24"/>
          <w:szCs w:val="24"/>
          <w:u w:val="single"/>
          <w:lang w:eastAsia="zh-CN"/>
        </w:rPr>
        <w:t>4</w:t>
      </w:r>
      <w:r>
        <w:rPr>
          <w:rFonts w:hint="eastAsia" w:cs="Times New Roman"/>
          <w:kern w:val="2"/>
          <w:sz w:val="24"/>
          <w:szCs w:val="24"/>
          <w:u w:val="single"/>
          <w:lang w:eastAsia="zh-CN"/>
        </w:rPr>
        <w:t>小时内派人到现场解决。</w:t>
      </w:r>
      <w:r>
        <w:rPr>
          <w:rFonts w:cs="Times New Roman"/>
          <w:kern w:val="2"/>
          <w:sz w:val="24"/>
          <w:szCs w:val="24"/>
          <w:u w:val="single"/>
          <w:lang w:eastAsia="zh-CN"/>
        </w:rPr>
        <w:t xml:space="preserve">                                              </w:t>
      </w:r>
    </w:p>
    <w:p>
      <w:pPr>
        <w:autoSpaceDE/>
        <w:autoSpaceDN/>
        <w:spacing w:line="420" w:lineRule="exact"/>
        <w:ind w:firstLine="470" w:firstLineChars="196"/>
        <w:jc w:val="both"/>
        <w:rPr>
          <w:rFonts w:cs="Times New Roman"/>
          <w:b/>
          <w:kern w:val="2"/>
          <w:sz w:val="24"/>
          <w:szCs w:val="24"/>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竣工验收后1</w:t>
      </w:r>
      <w:r>
        <w:rPr>
          <w:rFonts w:cs="Times New Roman"/>
          <w:kern w:val="2"/>
          <w:sz w:val="24"/>
          <w:szCs w:val="24"/>
          <w:u w:val="single"/>
          <w:lang w:eastAsia="zh-CN"/>
        </w:rPr>
        <w:t>2</w:t>
      </w:r>
      <w:r>
        <w:rPr>
          <w:rFonts w:hint="eastAsia" w:cs="Times New Roman"/>
          <w:kern w:val="2"/>
          <w:sz w:val="24"/>
          <w:szCs w:val="24"/>
          <w:u w:val="single"/>
          <w:lang w:eastAsia="zh-CN"/>
        </w:rPr>
        <w:t>个月</w:t>
      </w:r>
      <w:r>
        <w:rPr>
          <w:rFonts w:cs="Times New Roman"/>
          <w:kern w:val="2"/>
          <w:sz w:val="24"/>
          <w:szCs w:val="24"/>
          <w:u w:val="single"/>
          <w:lang w:eastAsia="zh-CN"/>
        </w:rPr>
        <w:t xml:space="preserve">                                        </w:t>
      </w: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023</w:t>
      </w:r>
      <w:r>
        <w:rPr>
          <w:rFonts w:hint="eastAsia" w:cs="Times New Roman"/>
          <w:color w:val="FF0000"/>
          <w:kern w:val="2"/>
          <w:sz w:val="24"/>
          <w:szCs w:val="24"/>
          <w:highlight w:val="yellow"/>
          <w:lang w:eastAsia="zh-CN"/>
        </w:rPr>
        <w:t>年 1</w:t>
      </w:r>
      <w:r>
        <w:rPr>
          <w:rFonts w:cs="Times New Roman"/>
          <w:color w:val="FF0000"/>
          <w:kern w:val="2"/>
          <w:sz w:val="24"/>
          <w:szCs w:val="24"/>
          <w:highlight w:val="yellow"/>
          <w:lang w:eastAsia="zh-CN"/>
        </w:rPr>
        <w:t>2</w:t>
      </w:r>
      <w:r>
        <w:rPr>
          <w:rFonts w:hint="eastAsia" w:cs="Times New Roman"/>
          <w:color w:val="FF0000"/>
          <w:kern w:val="2"/>
          <w:sz w:val="24"/>
          <w:szCs w:val="24"/>
          <w:highlight w:val="yellow"/>
          <w:lang w:eastAsia="zh-CN"/>
        </w:rPr>
        <w:t xml:space="preserve">月 </w:t>
      </w:r>
      <w:r>
        <w:rPr>
          <w:rFonts w:hint="eastAsia" w:cs="Times New Roman"/>
          <w:color w:val="FF0000"/>
          <w:kern w:val="2"/>
          <w:sz w:val="24"/>
          <w:szCs w:val="24"/>
          <w:highlight w:val="yellow"/>
          <w:lang w:val="en-US" w:eastAsia="zh-CN"/>
        </w:rPr>
        <w:t>30</w:t>
      </w:r>
      <w:r>
        <w:rPr>
          <w:rFonts w:hint="eastAsia" w:cs="Times New Roman"/>
          <w:color w:val="FF0000"/>
          <w:kern w:val="2"/>
          <w:sz w:val="24"/>
          <w:szCs w:val="24"/>
          <w:highlight w:val="yellow"/>
          <w:lang w:eastAsia="zh-CN"/>
        </w:rPr>
        <w:t>日</w:t>
      </w:r>
      <w:r>
        <w:rPr>
          <w:rFonts w:hint="eastAsia" w:cs="Times New Roman"/>
          <w:kern w:val="2"/>
          <w:sz w:val="24"/>
          <w:szCs w:val="24"/>
          <w:highlight w:val="yellow"/>
          <w:lang w:eastAsia="zh-CN"/>
        </w:rPr>
        <w:t>完成。</w:t>
      </w:r>
    </w:p>
    <w:p>
      <w:pPr>
        <w:autoSpaceDE/>
        <w:autoSpaceDN/>
        <w:spacing w:line="420" w:lineRule="exact"/>
        <w:ind w:left="284"/>
        <w:jc w:val="both"/>
        <w:rPr>
          <w:rFonts w:cs="Times New Roman"/>
          <w:b/>
          <w:kern w:val="2"/>
          <w:sz w:val="24"/>
          <w:szCs w:val="24"/>
          <w:lang w:eastAsia="zh-CN"/>
        </w:rPr>
      </w:pPr>
      <w:r>
        <w:rPr>
          <w:rFonts w:hint="eastAsia" w:cs="Times New Roman"/>
          <w:b/>
          <w:color w:val="000000"/>
          <w:kern w:val="2"/>
          <w:sz w:val="24"/>
          <w:szCs w:val="24"/>
          <w:highlight w:val="lightGray"/>
          <w:lang w:eastAsia="zh-CN"/>
        </w:rPr>
        <w:t>三、</w:t>
      </w:r>
      <w:r>
        <w:rPr>
          <w:rFonts w:hint="eastAsia" w:cs="Times New Roman"/>
          <w:b/>
          <w:kern w:val="2"/>
          <w:sz w:val="24"/>
          <w:szCs w:val="24"/>
          <w:lang w:eastAsia="zh-CN"/>
        </w:rPr>
        <w:t>采购技术规格及参数要求</w:t>
      </w:r>
    </w:p>
    <w:tbl>
      <w:tblPr>
        <w:tblStyle w:val="32"/>
        <w:tblW w:w="8813" w:type="dxa"/>
        <w:tblInd w:w="113" w:type="dxa"/>
        <w:tblLayout w:type="autofit"/>
        <w:tblCellMar>
          <w:top w:w="0" w:type="dxa"/>
          <w:left w:w="108" w:type="dxa"/>
          <w:bottom w:w="0" w:type="dxa"/>
          <w:right w:w="108" w:type="dxa"/>
        </w:tblCellMar>
      </w:tblPr>
      <w:tblGrid>
        <w:gridCol w:w="520"/>
        <w:gridCol w:w="2197"/>
        <w:gridCol w:w="2127"/>
        <w:gridCol w:w="850"/>
        <w:gridCol w:w="992"/>
        <w:gridCol w:w="2127"/>
      </w:tblGrid>
      <w:tr>
        <w:tblPrEx>
          <w:tblCellMar>
            <w:top w:w="0" w:type="dxa"/>
            <w:left w:w="108" w:type="dxa"/>
            <w:bottom w:w="0" w:type="dxa"/>
            <w:right w:w="108" w:type="dxa"/>
          </w:tblCellMar>
        </w:tblPrEx>
        <w:trPr>
          <w:trHeight w:val="576"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219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8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99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2127"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w:t>
            </w:r>
            <w:r>
              <w:rPr>
                <w:rFonts w:hint="eastAsia" w:ascii="仿宋_GB2312" w:eastAsia="仿宋_GB2312"/>
                <w:color w:val="000000"/>
                <w:sz w:val="24"/>
                <w:lang w:eastAsia="zh-CN"/>
              </w:rPr>
              <w:t>电缆</w:t>
            </w:r>
            <w:r>
              <w:rPr>
                <w:rFonts w:hint="eastAsia" w:ascii="仿宋_GB2312" w:eastAsia="仿宋_GB2312"/>
                <w:color w:val="000000"/>
                <w:sz w:val="24"/>
              </w:rPr>
              <w:t>桥架</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bl>
    <w:p>
      <w:pPr>
        <w:pStyle w:val="47"/>
        <w:autoSpaceDE/>
        <w:autoSpaceDN/>
        <w:spacing w:line="420" w:lineRule="exact"/>
        <w:ind w:left="1004" w:firstLine="0"/>
        <w:jc w:val="both"/>
        <w:rPr>
          <w:rFonts w:hint="eastAsia" w:cs="Times New Roman"/>
          <w:b/>
          <w:kern w:val="2"/>
          <w:sz w:val="24"/>
          <w:szCs w:val="24"/>
          <w:lang w:eastAsia="zh-CN"/>
        </w:rPr>
      </w:pPr>
    </w:p>
    <w:p>
      <w:pPr>
        <w:autoSpaceDE/>
        <w:autoSpaceDN/>
        <w:spacing w:line="440" w:lineRule="exact"/>
        <w:ind w:firstLine="482" w:firstLineChars="200"/>
        <w:jc w:val="both"/>
        <w:rPr>
          <w:rFonts w:cs="Times New Roman"/>
          <w:b/>
          <w:kern w:val="2"/>
          <w:sz w:val="24"/>
          <w:szCs w:val="24"/>
          <w:lang w:eastAsia="zh-CN"/>
        </w:rPr>
      </w:pPr>
      <w:r>
        <w:rPr>
          <w:rFonts w:hint="eastAsia" w:cs="Times New Roman"/>
          <w:b/>
          <w:kern w:val="2"/>
          <w:sz w:val="24"/>
          <w:szCs w:val="24"/>
          <w:lang w:eastAsia="zh-CN"/>
        </w:rPr>
        <w:t>四、项目安全要求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六、项目环保及现场卫生要求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40" w:name="扫描0047"/>
      <w:bookmarkEnd w:id="340"/>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rPr>
          <w:rFonts w:eastAsia="仿宋" w:asciiTheme="minorEastAsia" w:hAnsiTheme="minorEastAsia"/>
          <w:snapToGrid w:val="0"/>
        </w:rPr>
      </w:pPr>
    </w:p>
    <w:p>
      <w:pPr>
        <w:pStyle w:val="5"/>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15"/>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hint="eastAsia"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41"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41"/>
    </w:p>
    <w:p>
      <w:pPr>
        <w:spacing w:line="276" w:lineRule="auto"/>
        <w:rPr>
          <w:rFonts w:eastAsia="仿宋" w:asciiTheme="minorEastAsia" w:hAnsiTheme="minorEastAsia"/>
          <w:snapToGrid w:val="0"/>
          <w:sz w:val="24"/>
          <w:szCs w:val="24"/>
          <w:lang w:eastAsia="zh-CN"/>
        </w:rPr>
      </w:pPr>
      <w:bookmarkStart w:id="342" w:name="扫描0048"/>
      <w:bookmarkEnd w:id="34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lang w:eastAsia="zh-CN"/>
        </w:rPr>
      </w:pPr>
      <w:r>
        <w:rPr>
          <w:rFonts w:eastAsia="仿宋" w:asciiTheme="minorEastAsia" w:hAnsiTheme="minorEastAsia"/>
          <w:snapToGrid w:val="0"/>
          <w:sz w:val="36"/>
          <w:szCs w:val="36"/>
          <w:u w:val="single"/>
          <w:lang w:eastAsia="zh-CN"/>
        </w:rPr>
        <w:t>2023年返送入料带改造电动入料控制项</w:t>
      </w:r>
      <w:r>
        <w:rPr>
          <w:rFonts w:hint="eastAsia" w:eastAsia="仿宋" w:asciiTheme="minorEastAsia" w:hAnsiTheme="minorEastAsia"/>
          <w:snapToGrid w:val="0"/>
          <w:sz w:val="36"/>
          <w:szCs w:val="36"/>
          <w:lang w:eastAsia="zh-CN"/>
        </w:rPr>
        <w:t>生产工艺物资采购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43" w:name="扫描0049"/>
      <w:bookmarkEnd w:id="34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44" w:name="扫描0050"/>
      <w:bookmarkEnd w:id="344"/>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45" w:name="_bookmark17"/>
      <w:bookmarkEnd w:id="345"/>
      <w:bookmarkStart w:id="346" w:name="_Toc99394566"/>
      <w:r>
        <w:rPr>
          <w:rFonts w:eastAsia="仿宋" w:asciiTheme="minorEastAsia" w:hAnsiTheme="minorEastAsia"/>
          <w:b/>
          <w:bCs/>
          <w:snapToGrid w:val="0"/>
          <w:sz w:val="32"/>
          <w:szCs w:val="32"/>
          <w:lang w:eastAsia="zh-CN"/>
        </w:rPr>
        <w:t>—、响应函</w:t>
      </w:r>
      <w:bookmarkEnd w:id="34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1"/>
        <w:numPr>
          <w:ilvl w:val="0"/>
          <w:numId w:val="15"/>
        </w:numPr>
        <w:adjustRightInd w:val="0"/>
        <w:snapToGrid w:val="0"/>
        <w:spacing w:before="240"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bookmarkStart w:id="347" w:name="OLE_LINK84"/>
      <w:bookmarkStart w:id="348" w:name="OLE_LINK85"/>
      <w:r>
        <w:rPr>
          <w:rFonts w:ascii="仿宋" w:hAnsi="仿宋" w:eastAsia="仿宋"/>
          <w:snapToGrid w:val="0"/>
          <w:sz w:val="24"/>
          <w:szCs w:val="24"/>
          <w:u w:val="single"/>
          <w:lang w:eastAsia="zh-CN"/>
        </w:rPr>
        <w:t>2023年返送入料带改造电动入料控制项目</w:t>
      </w:r>
      <w:bookmarkEnd w:id="347"/>
      <w:bookmarkEnd w:id="348"/>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1"/>
        <w:numPr>
          <w:ilvl w:val="0"/>
          <w:numId w:val="16"/>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1"/>
        <w:numPr>
          <w:ilvl w:val="0"/>
          <w:numId w:val="17"/>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15"/>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49" w:name="扫描0052"/>
      <w:bookmarkEnd w:id="349"/>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0" w:name="_Toc99394567"/>
      <w:r>
        <w:rPr>
          <w:rFonts w:eastAsia="仿宋" w:asciiTheme="minorEastAsia" w:hAnsiTheme="minorEastAsia"/>
          <w:b/>
          <w:bCs/>
          <w:snapToGrid w:val="0"/>
          <w:sz w:val="32"/>
          <w:szCs w:val="32"/>
          <w:lang w:eastAsia="zh-CN"/>
        </w:rPr>
        <w:t>二、授权委托书</w:t>
      </w:r>
      <w:bookmarkEnd w:id="350"/>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left="220" w:leftChars="1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51" w:name="扫描0053"/>
      <w:bookmarkEnd w:id="351"/>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2" w:name="_Toc99394568"/>
      <w:r>
        <w:rPr>
          <w:rFonts w:eastAsia="仿宋" w:asciiTheme="minorEastAsia" w:hAnsiTheme="minorEastAsia"/>
          <w:b/>
          <w:bCs/>
          <w:snapToGrid w:val="0"/>
          <w:sz w:val="32"/>
          <w:szCs w:val="32"/>
          <w:lang w:eastAsia="zh-CN"/>
        </w:rPr>
        <w:t>三、联合体协议书</w:t>
      </w:r>
      <w:bookmarkEnd w:id="35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2023年返送入料带改造电动入料控制项目</w:t>
      </w:r>
      <w:r>
        <w:rPr>
          <w:rFonts w:eastAsia="仿宋" w:asciiTheme="minorEastAsia" w:hAnsiTheme="minorEastAsia"/>
          <w:snapToGrid w:val="0"/>
          <w:sz w:val="24"/>
          <w:szCs w:val="24"/>
          <w:lang w:eastAsia="zh-CN"/>
        </w:rPr>
        <w:t>采购活动。现就组成联合体事宜订立如下协议。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1"/>
        <w:numPr>
          <w:ilvl w:val="1"/>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3" w:name="扫描0054"/>
      <w:bookmarkEnd w:id="353"/>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4" w:name="_Toc99394569"/>
      <w:r>
        <w:rPr>
          <w:rFonts w:eastAsia="仿宋" w:asciiTheme="minorEastAsia" w:hAnsiTheme="minorEastAsia"/>
          <w:b/>
          <w:bCs/>
          <w:snapToGrid w:val="0"/>
          <w:sz w:val="32"/>
          <w:szCs w:val="32"/>
          <w:lang w:eastAsia="zh-CN"/>
        </w:rPr>
        <w:t>四、响应保证金</w:t>
      </w:r>
      <w:bookmarkEnd w:id="35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1"/>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月</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日</w:t>
      </w:r>
      <w:r>
        <w:rPr>
          <w:rFonts w:eastAsia="仿宋" w:asciiTheme="minorEastAsia" w:hAnsiTheme="minorEastAsia"/>
          <w:snapToGrid w:val="0"/>
          <w:sz w:val="24"/>
          <w:szCs w:val="24"/>
          <w:lang w:eastAsia="zh-CN"/>
        </w:rPr>
        <w:t>参加</w:t>
      </w:r>
      <w:r>
        <w:rPr>
          <w:rFonts w:ascii="仿宋" w:hAnsi="仿宋" w:eastAsia="仿宋" w:cs="Times New Roman"/>
          <w:kern w:val="2"/>
          <w:sz w:val="24"/>
          <w:szCs w:val="24"/>
          <w:u w:val="single"/>
          <w:lang w:eastAsia="zh-CN"/>
        </w:rPr>
        <w:t>2023年返送入料带改造电动入料控制项目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55" w:name="扫描0055"/>
      <w:bookmarkEnd w:id="355"/>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56" w:name="_bookmark18"/>
      <w:bookmarkEnd w:id="356"/>
      <w:bookmarkStart w:id="357" w:name="_Toc99394570"/>
      <w:r>
        <w:rPr>
          <w:rFonts w:eastAsia="仿宋" w:asciiTheme="minorEastAsia" w:hAnsiTheme="minorEastAsia"/>
          <w:b/>
          <w:bCs/>
          <w:snapToGrid w:val="0"/>
          <w:sz w:val="32"/>
          <w:szCs w:val="32"/>
          <w:lang w:eastAsia="zh-CN"/>
        </w:rPr>
        <w:t>五、商务和技术偏差表</w:t>
      </w:r>
      <w:bookmarkEnd w:id="3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58" w:name="扫描0056"/>
      <w:bookmarkEnd w:id="358"/>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59" w:name="扫描0057"/>
      <w:bookmarkEnd w:id="359"/>
    </w:p>
    <w:p>
      <w:pPr>
        <w:pStyle w:val="3"/>
        <w:jc w:val="center"/>
        <w:rPr>
          <w:rFonts w:eastAsia="仿宋" w:asciiTheme="minorEastAsia" w:hAnsiTheme="minorEastAsia"/>
          <w:b/>
          <w:bCs/>
          <w:snapToGrid w:val="0"/>
          <w:sz w:val="32"/>
          <w:szCs w:val="32"/>
          <w:lang w:eastAsia="zh-CN"/>
        </w:rPr>
      </w:pPr>
      <w:bookmarkStart w:id="360"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60"/>
    </w:p>
    <w:p>
      <w:pPr>
        <w:adjustRightInd w:val="0"/>
        <w:snapToGrid w:val="0"/>
        <w:spacing w:line="276" w:lineRule="auto"/>
        <w:rPr>
          <w:kern w:val="2"/>
          <w:sz w:val="24"/>
          <w:szCs w:val="24"/>
          <w:u w:val="single"/>
          <w:lang w:eastAsia="zh-CN"/>
        </w:rPr>
      </w:pPr>
      <w:bookmarkStart w:id="361" w:name="OLE_LINK96"/>
      <w:bookmarkStart w:id="362" w:name="OLE_LINK95"/>
      <w:r>
        <w:rPr>
          <w:rFonts w:hint="eastAsia"/>
          <w:snapToGrid w:val="0"/>
          <w:sz w:val="24"/>
          <w:szCs w:val="24"/>
          <w:lang w:eastAsia="zh-CN"/>
        </w:rPr>
        <w:t>项目名称：</w:t>
      </w:r>
      <w:r>
        <w:rPr>
          <w:kern w:val="2"/>
          <w:sz w:val="24"/>
          <w:szCs w:val="24"/>
          <w:u w:val="single"/>
          <w:lang w:eastAsia="zh-CN"/>
        </w:rPr>
        <w:t>2023年返送入料带改造电动入料控制项目</w:t>
      </w:r>
    </w:p>
    <w:tbl>
      <w:tblPr>
        <w:tblStyle w:val="32"/>
        <w:tblW w:w="14585" w:type="dxa"/>
        <w:tblInd w:w="-48" w:type="dxa"/>
        <w:tblLayout w:type="fixed"/>
        <w:tblCellMar>
          <w:top w:w="0" w:type="dxa"/>
          <w:left w:w="108" w:type="dxa"/>
          <w:bottom w:w="0" w:type="dxa"/>
          <w:right w:w="108" w:type="dxa"/>
        </w:tblCellMar>
      </w:tblPr>
      <w:tblGrid>
        <w:gridCol w:w="656"/>
        <w:gridCol w:w="2401"/>
        <w:gridCol w:w="2380"/>
        <w:gridCol w:w="1126"/>
        <w:gridCol w:w="1274"/>
        <w:gridCol w:w="2566"/>
        <w:gridCol w:w="4182"/>
      </w:tblGrid>
      <w:tr>
        <w:tblPrEx>
          <w:tblCellMar>
            <w:top w:w="0" w:type="dxa"/>
            <w:left w:w="108" w:type="dxa"/>
            <w:bottom w:w="0" w:type="dxa"/>
            <w:right w:w="108" w:type="dxa"/>
          </w:tblCellMar>
        </w:tblPrEx>
        <w:trPr>
          <w:trHeight w:val="642"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名称</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型号规格</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单位</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数量</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含税</w:t>
            </w:r>
            <w:r>
              <w:rPr>
                <w:rFonts w:hint="eastAsia" w:ascii="仿宋_GB2312" w:hAnsi="仿宋_GB2312" w:eastAsia="仿宋_GB2312" w:cs="仿宋_GB2312"/>
                <w:color w:val="000000"/>
                <w:sz w:val="28"/>
                <w:szCs w:val="28"/>
                <w:lang w:eastAsia="zh-CN"/>
              </w:rPr>
              <w:t>金额（元）</w:t>
            </w:r>
          </w:p>
        </w:tc>
        <w:tc>
          <w:tcPr>
            <w:tcW w:w="4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备注</w:t>
            </w:r>
          </w:p>
        </w:tc>
      </w:tr>
      <w:tr>
        <w:tblPrEx>
          <w:tblCellMar>
            <w:top w:w="0" w:type="dxa"/>
            <w:left w:w="108" w:type="dxa"/>
            <w:bottom w:w="0" w:type="dxa"/>
            <w:right w:w="108" w:type="dxa"/>
          </w:tblCellMar>
        </w:tblPrEx>
        <w:trPr>
          <w:trHeight w:val="30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勐养工厂电气设备安全改造（电力电缆）供货</w:t>
            </w:r>
            <w:r>
              <w:rPr>
                <w:rFonts w:hint="eastAsia" w:ascii="仿宋_GB2312" w:hAnsi="仿宋_GB2312" w:eastAsia="仿宋_GB2312" w:cs="仿宋_GB2312"/>
                <w:color w:val="000000"/>
                <w:sz w:val="28"/>
                <w:szCs w:val="28"/>
                <w:lang w:val="en-US" w:eastAsia="zh-CN"/>
              </w:rPr>
              <w:t>安装</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c>
          <w:tcPr>
            <w:tcW w:w="4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总金额（含税）大写:</w:t>
            </w:r>
          </w:p>
        </w:tc>
      </w:tr>
      <w:tr>
        <w:tblPrEx>
          <w:tblCellMar>
            <w:top w:w="0" w:type="dxa"/>
            <w:left w:w="108" w:type="dxa"/>
            <w:bottom w:w="0" w:type="dxa"/>
            <w:right w:w="108" w:type="dxa"/>
          </w:tblCellMar>
        </w:tblPrEx>
        <w:trPr>
          <w:trHeight w:val="306" w:hRule="atLeast"/>
        </w:trPr>
        <w:tc>
          <w:tcPr>
            <w:tcW w:w="145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1、不含税金额   元，税额    元（  %增值税专用发票）。</w:t>
            </w:r>
          </w:p>
          <w:p>
            <w:pPr>
              <w:widowControl/>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2、费用已包含招标文件中要求的所有货物、设备或工程内容、运输、卸车、试运行、验收、服务等一切费用，甲方除本合同总金额外无需支付任何费用。</w:t>
            </w:r>
          </w:p>
        </w:tc>
      </w:tr>
    </w:tbl>
    <w:p>
      <w:pPr>
        <w:adjustRightInd w:val="0"/>
        <w:snapToGrid w:val="0"/>
        <w:spacing w:line="276" w:lineRule="auto"/>
        <w:rPr>
          <w:kern w:val="2"/>
          <w:sz w:val="24"/>
          <w:szCs w:val="24"/>
          <w:u w:val="single"/>
          <w:lang w:eastAsia="zh-CN"/>
        </w:rPr>
      </w:pPr>
    </w:p>
    <w:p>
      <w:pPr>
        <w:adjustRightInd w:val="0"/>
        <w:snapToGrid w:val="0"/>
        <w:spacing w:line="276" w:lineRule="auto"/>
        <w:rPr>
          <w:kern w:val="2"/>
          <w:sz w:val="24"/>
          <w:szCs w:val="24"/>
          <w:u w:val="single"/>
          <w:lang w:eastAsia="zh-CN"/>
        </w:rPr>
      </w:pPr>
    </w:p>
    <w:bookmarkEnd w:id="361"/>
    <w:bookmarkEnd w:id="362"/>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highlight w:val="green"/>
          <w:lang w:eastAsia="zh-CN"/>
        </w:rPr>
      </w:pPr>
      <w:bookmarkStart w:id="363" w:name="扫描0058"/>
      <w:bookmarkEnd w:id="363"/>
      <w:bookmarkStart w:id="364" w:name="扫描0059"/>
      <w:bookmarkEnd w:id="364"/>
    </w:p>
    <w:p>
      <w:pPr>
        <w:pStyle w:val="3"/>
        <w:jc w:val="center"/>
        <w:rPr>
          <w:rFonts w:eastAsia="仿宋" w:asciiTheme="minorEastAsia" w:hAnsiTheme="minorEastAsia"/>
          <w:b/>
          <w:bCs/>
          <w:snapToGrid w:val="0"/>
          <w:sz w:val="32"/>
          <w:szCs w:val="32"/>
          <w:lang w:eastAsia="zh-CN"/>
        </w:rPr>
      </w:pPr>
      <w:bookmarkStart w:id="365"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66" w:name="OLE_LINK98"/>
      <w:bookmarkStart w:id="367" w:name="OLE_LINK97"/>
      <w:r>
        <w:rPr>
          <w:rFonts w:hint="eastAsia" w:eastAsia="仿宋" w:asciiTheme="minorEastAsia" w:hAnsiTheme="minorEastAsia"/>
          <w:b/>
          <w:bCs/>
          <w:snapToGrid w:val="0"/>
          <w:sz w:val="32"/>
          <w:szCs w:val="32"/>
          <w:lang w:eastAsia="zh-CN"/>
        </w:rPr>
        <w:t>响应报价明细表</w:t>
      </w:r>
      <w:bookmarkEnd w:id="365"/>
      <w:bookmarkEnd w:id="366"/>
      <w:bookmarkEnd w:id="367"/>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r>
        <w:rPr>
          <w:rFonts w:hint="eastAsia" w:ascii="仿宋" w:hAnsi="仿宋" w:eastAsia="仿宋" w:cs="仿宋"/>
          <w:snapToGrid w:val="0"/>
          <w:sz w:val="24"/>
          <w:szCs w:val="24"/>
          <w:lang w:eastAsia="zh-CN"/>
        </w:rPr>
        <w:t>项目名称：</w:t>
      </w:r>
      <w:r>
        <w:rPr>
          <w:rFonts w:ascii="仿宋" w:hAnsi="仿宋" w:eastAsia="仿宋" w:cs="仿宋"/>
          <w:kern w:val="2"/>
          <w:sz w:val="24"/>
          <w:szCs w:val="24"/>
          <w:u w:val="single"/>
          <w:lang w:eastAsia="zh-CN"/>
        </w:rPr>
        <w:t>2023年返送入料带改造电动入料控制项目</w:t>
      </w:r>
    </w:p>
    <w:tbl>
      <w:tblPr>
        <w:tblStyle w:val="32"/>
        <w:tblW w:w="9648" w:type="dxa"/>
        <w:tblInd w:w="113" w:type="dxa"/>
        <w:tblLayout w:type="autofit"/>
        <w:tblCellMar>
          <w:top w:w="0" w:type="dxa"/>
          <w:left w:w="108" w:type="dxa"/>
          <w:bottom w:w="0" w:type="dxa"/>
          <w:right w:w="108" w:type="dxa"/>
        </w:tblCellMar>
      </w:tblPr>
      <w:tblGrid>
        <w:gridCol w:w="487"/>
        <w:gridCol w:w="1579"/>
        <w:gridCol w:w="1620"/>
        <w:gridCol w:w="915"/>
        <w:gridCol w:w="690"/>
        <w:gridCol w:w="1155"/>
        <w:gridCol w:w="1050"/>
        <w:gridCol w:w="2152"/>
      </w:tblGrid>
      <w:tr>
        <w:tblPrEx>
          <w:tblCellMar>
            <w:top w:w="0" w:type="dxa"/>
            <w:left w:w="108" w:type="dxa"/>
            <w:bottom w:w="0" w:type="dxa"/>
            <w:right w:w="108" w:type="dxa"/>
          </w:tblCellMar>
        </w:tblPrEx>
        <w:trPr>
          <w:trHeight w:val="576" w:hRule="atLeast"/>
        </w:trPr>
        <w:tc>
          <w:tcPr>
            <w:tcW w:w="4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序号</w:t>
            </w:r>
          </w:p>
        </w:tc>
        <w:tc>
          <w:tcPr>
            <w:tcW w:w="1579"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名称</w:t>
            </w:r>
          </w:p>
        </w:tc>
        <w:tc>
          <w:tcPr>
            <w:tcW w:w="162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规格型号</w:t>
            </w:r>
          </w:p>
        </w:tc>
        <w:tc>
          <w:tcPr>
            <w:tcW w:w="91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单位</w:t>
            </w:r>
          </w:p>
        </w:tc>
        <w:tc>
          <w:tcPr>
            <w:tcW w:w="69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数量</w:t>
            </w:r>
          </w:p>
        </w:tc>
        <w:tc>
          <w:tcPr>
            <w:tcW w:w="1155"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含税单价（元）</w:t>
            </w:r>
          </w:p>
        </w:tc>
        <w:tc>
          <w:tcPr>
            <w:tcW w:w="1050" w:type="dxa"/>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default" w:eastAsia="宋体"/>
                <w:b/>
                <w:bCs/>
                <w:color w:val="000000"/>
                <w:sz w:val="24"/>
                <w:lang w:val="en-US" w:eastAsia="zh-CN"/>
              </w:rPr>
            </w:pPr>
            <w:r>
              <w:rPr>
                <w:rFonts w:hint="eastAsia"/>
                <w:b/>
                <w:bCs/>
                <w:color w:val="000000"/>
                <w:sz w:val="24"/>
                <w:lang w:val="en-US" w:eastAsia="zh-CN"/>
              </w:rPr>
              <w:t>含税合价（元）</w:t>
            </w:r>
          </w:p>
        </w:tc>
        <w:tc>
          <w:tcPr>
            <w:tcW w:w="2152" w:type="dxa"/>
            <w:tcBorders>
              <w:top w:val="single" w:color="000000" w:sz="4" w:space="0"/>
              <w:left w:val="nil"/>
              <w:bottom w:val="single" w:color="auto" w:sz="4" w:space="0"/>
              <w:right w:val="single" w:color="000000" w:sz="4" w:space="0"/>
            </w:tcBorders>
            <w:shd w:val="clear" w:color="auto" w:fill="auto"/>
            <w:vAlign w:val="center"/>
          </w:tcPr>
          <w:p>
            <w:pPr>
              <w:widowControl/>
              <w:jc w:val="center"/>
              <w:rPr>
                <w:b/>
                <w:bCs/>
                <w:color w:val="000000"/>
                <w:sz w:val="24"/>
              </w:rPr>
            </w:pPr>
            <w:r>
              <w:rPr>
                <w:rFonts w:hint="eastAsia"/>
                <w:b/>
                <w:bCs/>
                <w:color w:val="000000"/>
                <w:sz w:val="24"/>
              </w:rPr>
              <w:t>备注</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执行机构装置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w:t>
            </w:r>
            <w:r>
              <w:rPr>
                <w:rFonts w:ascii="仿宋_GB2312" w:eastAsia="仿宋_GB2312"/>
                <w:color w:val="000000"/>
                <w:sz w:val="24"/>
                <w:lang w:eastAsia="zh-CN"/>
              </w:rPr>
              <w:t>:</w:t>
            </w:r>
            <w:r>
              <w:rPr>
                <w:rFonts w:hint="eastAsia" w:ascii="仿宋_GB2312" w:eastAsia="仿宋_GB2312"/>
                <w:color w:val="000000"/>
                <w:sz w:val="24"/>
                <w:lang w:eastAsia="zh-CN"/>
              </w:rPr>
              <w:t>力姆泰克、沃泰、熠升</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2</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导轨支架总成</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065-16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闸板</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4</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落料口改造</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钢板</w:t>
            </w:r>
            <w:r>
              <w:rPr>
                <w:rFonts w:ascii="仿宋_GB2312" w:eastAsia="仿宋_GB2312"/>
                <w:color w:val="000000"/>
                <w:sz w:val="24"/>
                <w:lang w:eastAsia="zh-CN"/>
              </w:rPr>
              <w:t>δ</w:t>
            </w:r>
            <w:r>
              <w:rPr>
                <w:rFonts w:hint="eastAsia" w:ascii="仿宋_GB2312" w:eastAsia="仿宋_GB2312"/>
                <w:color w:val="000000"/>
                <w:sz w:val="24"/>
                <w:lang w:eastAsia="zh-CN"/>
              </w:rPr>
              <w:t>=4</w:t>
            </w:r>
            <w:r>
              <w:rPr>
                <w:rFonts w:ascii="仿宋_GB2312" w:eastAsia="仿宋_GB2312"/>
                <w:color w:val="000000"/>
                <w:sz w:val="24"/>
                <w:lang w:eastAsia="zh-CN"/>
              </w:rPr>
              <w:t>mm</w:t>
            </w:r>
            <w:r>
              <w:rPr>
                <w:rFonts w:hint="eastAsia" w:ascii="仿宋_GB2312" w:eastAsia="仿宋_GB2312"/>
                <w:color w:val="000000"/>
                <w:sz w:val="24"/>
              </w:rPr>
              <w:t>材质</w:t>
            </w:r>
            <w:r>
              <w:rPr>
                <w:rFonts w:ascii="仿宋_GB2312" w:eastAsia="仿宋_GB2312"/>
                <w:color w:val="000000"/>
                <w:sz w:val="24"/>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检修平台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w:t>
            </w:r>
            <w:r>
              <w:rPr>
                <w:rFonts w:ascii="仿宋_GB2312" w:eastAsia="仿宋_GB2312"/>
                <w:color w:val="000000"/>
                <w:sz w:val="24"/>
                <w:lang w:eastAsia="zh-CN"/>
              </w:rPr>
              <w:t>Q235</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接入DCS系统编程及改造</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lang w:eastAsia="zh-CN"/>
              </w:rPr>
            </w:pPr>
            <w:r>
              <w:rPr>
                <w:rFonts w:hint="eastAsia" w:ascii="仿宋_GB2312" w:eastAsia="仿宋_GB2312"/>
                <w:color w:val="000000"/>
                <w:sz w:val="24"/>
                <w:lang w:eastAsia="zh-CN"/>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7</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KrVVP-0.5kV-4*2.5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8</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控制电缆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KrVVP-0.5kV-7*1.5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500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lang w:eastAsia="zh-CN"/>
              </w:rPr>
              <w:t>品牌：远东、桂林国际、昆缆、上上</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9</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摄像头</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5</w:t>
            </w:r>
            <w:r>
              <w:rPr>
                <w:rFonts w:ascii="仿宋_GB2312" w:eastAsia="仿宋_GB2312"/>
                <w:color w:val="000000"/>
                <w:sz w:val="24"/>
                <w:lang w:eastAsia="zh-CN"/>
              </w:rPr>
              <w:t>00</w:t>
            </w:r>
            <w:r>
              <w:rPr>
                <w:rFonts w:hint="eastAsia" w:ascii="仿宋_GB2312" w:eastAsia="仿宋_GB2312"/>
                <w:color w:val="000000"/>
                <w:sz w:val="24"/>
                <w:lang w:eastAsia="zh-CN"/>
              </w:rPr>
              <w:t>万像素</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套</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品牌</w:t>
            </w:r>
            <w:r>
              <w:rPr>
                <w:rFonts w:ascii="仿宋_GB2312" w:eastAsia="仿宋_GB2312"/>
                <w:color w:val="000000"/>
                <w:sz w:val="24"/>
              </w:rPr>
              <w:t>:</w:t>
            </w:r>
            <w:r>
              <w:rPr>
                <w:rFonts w:hint="eastAsia" w:ascii="仿宋_GB2312" w:eastAsia="仿宋_GB2312"/>
                <w:color w:val="000000"/>
                <w:sz w:val="24"/>
                <w:lang w:eastAsia="zh-CN"/>
              </w:rPr>
              <w:t>海康</w:t>
            </w:r>
            <w:r>
              <w:rPr>
                <w:rFonts w:ascii="仿宋_GB2312" w:eastAsia="仿宋_GB2312"/>
                <w:color w:val="000000"/>
                <w:sz w:val="24"/>
              </w:rPr>
              <w:t>、沃泰、</w:t>
            </w:r>
            <w:r>
              <w:rPr>
                <w:rFonts w:hint="eastAsia" w:ascii="仿宋_GB2312" w:eastAsia="仿宋_GB2312"/>
                <w:color w:val="000000"/>
                <w:sz w:val="24"/>
                <w:lang w:eastAsia="zh-CN"/>
              </w:rPr>
              <w:t>宇视、大华</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10</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镀锌管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DN2</w:t>
            </w:r>
            <w:r>
              <w:rPr>
                <w:rFonts w:ascii="仿宋_GB2312" w:eastAsia="仿宋_GB2312"/>
                <w:color w:val="000000"/>
                <w:sz w:val="24"/>
              </w:rPr>
              <w:t>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60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ascii="仿宋_GB2312" w:eastAsia="仿宋_GB2312"/>
                <w:color w:val="000000"/>
                <w:sz w:val="24"/>
              </w:rPr>
              <w:t>11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不锈钢桥架</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100*100*1.2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米</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r>
              <w:rPr>
                <w:rFonts w:hint="eastAsia" w:ascii="仿宋_GB2312" w:eastAsia="仿宋_GB2312"/>
                <w:color w:val="000000"/>
                <w:sz w:val="24"/>
              </w:rPr>
              <w:t>30</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r>
              <w:rPr>
                <w:rFonts w:hint="eastAsia" w:ascii="仿宋_GB2312" w:eastAsia="仿宋_GB2312"/>
                <w:color w:val="000000"/>
                <w:sz w:val="24"/>
                <w:lang w:eastAsia="zh-CN"/>
              </w:rPr>
              <w:t>材质3</w:t>
            </w:r>
            <w:r>
              <w:rPr>
                <w:rFonts w:ascii="仿宋_GB2312" w:eastAsia="仿宋_GB2312"/>
                <w:color w:val="000000"/>
                <w:sz w:val="24"/>
                <w:lang w:eastAsia="zh-CN"/>
              </w:rPr>
              <w:t>04</w:t>
            </w:r>
          </w:p>
        </w:tc>
      </w:tr>
      <w:tr>
        <w:tblPrEx>
          <w:tblCellMar>
            <w:top w:w="0" w:type="dxa"/>
            <w:left w:w="108" w:type="dxa"/>
            <w:bottom w:w="0" w:type="dxa"/>
            <w:right w:w="108" w:type="dxa"/>
          </w:tblCellMar>
        </w:tblPrEx>
        <w:trPr>
          <w:trHeight w:val="695"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4"/>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olor w:val="000000"/>
                <w:sz w:val="24"/>
                <w:lang w:eastAsia="zh-CN"/>
              </w:rPr>
            </w:pPr>
          </w:p>
        </w:tc>
      </w:tr>
      <w:tr>
        <w:tblPrEx>
          <w:tblCellMar>
            <w:top w:w="0" w:type="dxa"/>
            <w:left w:w="108" w:type="dxa"/>
            <w:bottom w:w="0" w:type="dxa"/>
            <w:right w:w="108" w:type="dxa"/>
          </w:tblCellMar>
        </w:tblPrEx>
        <w:trPr>
          <w:trHeight w:val="695"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olor w:val="000000"/>
                <w:sz w:val="24"/>
                <w:lang w:eastAsia="zh-CN"/>
              </w:rPr>
            </w:pPr>
            <w:r>
              <w:rPr>
                <w:rFonts w:hint="eastAsia" w:ascii="仿宋" w:hAnsi="仿宋" w:eastAsia="仿宋" w:cs="仿宋"/>
                <w:color w:val="000000"/>
                <w:sz w:val="28"/>
                <w:szCs w:val="28"/>
                <w:lang w:eastAsia="zh-CN"/>
              </w:rPr>
              <w:t>说明：费用已包含招标文件中要求的所有物资的供货、运输（含二次运输、吊卸）、装卸、测试验收、负载验收的服务、质量保证、售后服务以及伴随服务等一切费用，甲方除本合同总金额外无需支付任何费用。</w:t>
            </w:r>
          </w:p>
        </w:tc>
      </w:tr>
    </w:tbl>
    <w:p>
      <w:pPr>
        <w:adjustRightInd w:val="0"/>
        <w:snapToGrid w:val="0"/>
        <w:spacing w:line="276" w:lineRule="auto"/>
        <w:rPr>
          <w:rFonts w:hint="default" w:ascii="仿宋" w:hAnsi="仿宋" w:eastAsia="仿宋" w:cs="仿宋"/>
          <w:color w:val="FF0000"/>
          <w:kern w:val="2"/>
          <w:sz w:val="24"/>
          <w:szCs w:val="24"/>
          <w:u w:val="single"/>
          <w:lang w:val="en-US" w:eastAsia="zh-CN"/>
        </w:rPr>
      </w:pPr>
      <w:r>
        <w:rPr>
          <w:rFonts w:hint="eastAsia" w:ascii="仿宋" w:hAnsi="仿宋" w:eastAsia="仿宋" w:cs="仿宋"/>
          <w:color w:val="FF0000"/>
          <w:kern w:val="2"/>
          <w:sz w:val="24"/>
          <w:szCs w:val="24"/>
          <w:u w:val="single"/>
          <w:lang w:eastAsia="zh-CN"/>
        </w:rPr>
        <w:t>注：响应报价明细表中总合计要与“相应报价表”中总合计一致，</w:t>
      </w:r>
      <w:r>
        <w:rPr>
          <w:rFonts w:hint="eastAsia" w:ascii="仿宋" w:hAnsi="仿宋" w:eastAsia="仿宋" w:cs="仿宋"/>
          <w:color w:val="FF0000"/>
          <w:kern w:val="2"/>
          <w:sz w:val="24"/>
          <w:szCs w:val="24"/>
          <w:u w:val="single"/>
          <w:lang w:val="en-US" w:eastAsia="zh-CN"/>
        </w:rPr>
        <w:t>供应商根据自身提供的材料品牌修改备注栏品牌</w:t>
      </w: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hint="eastAsia" w:ascii="仿宋" w:hAnsi="仿宋" w:eastAsia="仿宋" w:cs="仿宋"/>
          <w:kern w:val="2"/>
          <w:sz w:val="24"/>
          <w:szCs w:val="24"/>
          <w:u w:val="single"/>
          <w:lang w:eastAsia="zh-CN"/>
        </w:rPr>
      </w:pPr>
    </w:p>
    <w:p>
      <w:pPr>
        <w:adjustRightInd w:val="0"/>
        <w:snapToGrid w:val="0"/>
        <w:spacing w:line="276" w:lineRule="auto"/>
        <w:rPr>
          <w:rFonts w:ascii="仿宋" w:hAnsi="仿宋" w:eastAsia="仿宋" w:cs="仿宋"/>
          <w:kern w:val="2"/>
          <w:sz w:val="24"/>
          <w:szCs w:val="24"/>
          <w:u w:val="single"/>
          <w:lang w:eastAsia="zh-CN"/>
        </w:rPr>
      </w:pPr>
    </w:p>
    <w:p>
      <w:pPr>
        <w:adjustRightInd w:val="0"/>
        <w:snapToGrid w:val="0"/>
        <w:spacing w:line="276" w:lineRule="auto"/>
        <w:rPr>
          <w:rFonts w:hint="default" w:ascii="仿宋" w:hAnsi="仿宋" w:eastAsia="仿宋" w:cs="仿宋"/>
          <w:color w:val="FF0000"/>
          <w:kern w:val="2"/>
          <w:sz w:val="24"/>
          <w:szCs w:val="24"/>
          <w:u w:val="single"/>
          <w:lang w:val="en-US" w:eastAsia="zh-CN"/>
        </w:rPr>
      </w:pPr>
    </w:p>
    <w:p>
      <w:pPr>
        <w:adjustRightInd w:val="0"/>
        <w:snapToGrid w:val="0"/>
        <w:spacing w:line="276" w:lineRule="auto"/>
        <w:rPr>
          <w:rFonts w:cs="Times New Roman"/>
          <w:kern w:val="2"/>
          <w:sz w:val="24"/>
          <w:szCs w:val="24"/>
          <w:u w:val="single"/>
          <w:lang w:eastAsia="zh-CN"/>
        </w:rPr>
      </w:pPr>
    </w:p>
    <w:p>
      <w:pPr>
        <w:spacing w:line="360" w:lineRule="auto"/>
        <w:jc w:val="both"/>
        <w:rPr>
          <w:rFonts w:eastAsia="仿宋" w:asciiTheme="minorEastAsia" w:hAnsiTheme="minorEastAsia"/>
          <w:b/>
          <w:bCs/>
          <w:snapToGrid w:val="0"/>
          <w:sz w:val="32"/>
          <w:szCs w:val="32"/>
          <w:lang w:eastAsia="zh-CN"/>
        </w:rPr>
      </w:pPr>
      <w:bookmarkStart w:id="368" w:name="_bookmark20"/>
      <w:bookmarkEnd w:id="368"/>
      <w:bookmarkStart w:id="369"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69"/>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0" w:name="扫描0064"/>
      <w:bookmarkEnd w:id="37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71" w:name="扫描0066"/>
      <w:bookmarkEnd w:id="371"/>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72"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72"/>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1"/>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73" w:name="扫描0069"/>
      <w:bookmarkEnd w:id="37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4" w:name="_bookmark23"/>
      <w:bookmarkEnd w:id="374"/>
      <w:bookmarkStart w:id="375"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7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cs="Times New Roman"/>
          <w:kern w:val="2"/>
          <w:sz w:val="24"/>
          <w:szCs w:val="24"/>
          <w:u w:val="single"/>
          <w:lang w:eastAsia="zh-CN"/>
        </w:rPr>
        <w:t>2023年返送入料带改造电动入料控制项目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6" w:name="_Toc99394576"/>
      <w:r>
        <w:rPr>
          <w:rFonts w:hint="eastAsia" w:eastAsia="仿宋" w:asciiTheme="minorEastAsia" w:hAnsiTheme="minorEastAsia"/>
          <w:b/>
          <w:bCs/>
          <w:snapToGrid w:val="0"/>
          <w:sz w:val="32"/>
          <w:szCs w:val="32"/>
          <w:lang w:eastAsia="zh-CN"/>
        </w:rPr>
        <w:t>十一、保密承诺书</w:t>
      </w:r>
      <w:bookmarkEnd w:id="376"/>
    </w:p>
    <w:p>
      <w:pPr>
        <w:rPr>
          <w:rFonts w:eastAsia="仿宋"/>
          <w:lang w:eastAsia="zh-CN"/>
        </w:rPr>
      </w:pPr>
    </w:p>
    <w:p>
      <w:pPr>
        <w:pStyle w:val="11"/>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1"/>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highlight w:val="yellow"/>
          <w:u w:val="single"/>
          <w:lang w:eastAsia="zh-CN"/>
        </w:rPr>
        <w:t>中粮梁河糖业</w:t>
      </w:r>
      <w:r>
        <w:rPr>
          <w:rFonts w:cs="Times New Roman"/>
          <w:kern w:val="2"/>
          <w:sz w:val="24"/>
          <w:szCs w:val="24"/>
          <w:u w:val="single"/>
          <w:lang w:eastAsia="zh-CN"/>
        </w:rPr>
        <w:t>2023年返送入料带改造电动入料控制项目</w:t>
      </w:r>
      <w:r>
        <w:rPr>
          <w:rFonts w:hint="eastAsia" w:eastAsia="仿宋" w:cs="仿宋_GB2312" w:asciiTheme="minorEastAsia" w:hAnsiTheme="minorEastAsia"/>
          <w:sz w:val="24"/>
          <w:szCs w:val="24"/>
          <w:lang w:eastAsia="zh-CN"/>
        </w:rPr>
        <w:t>采购活动，我方现就有关保密义务事项作出如下承诺：</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1"/>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1"/>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bookmarkEnd w:id="377"/>
    <w:p>
      <w:pPr>
        <w:pStyle w:val="11"/>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40</w:t>
            </w:r>
            <w:r>
              <w:rPr>
                <w:b/>
                <w:bCs/>
                <w:sz w:val="24"/>
                <w:szCs w:val="24"/>
              </w:rPr>
              <w:fldChar w:fldCharType="end"/>
            </w:r>
            <w:r>
              <w:rPr>
                <w:lang w:val="zh-CN" w:eastAsia="zh-CN"/>
              </w:rPr>
              <w:t xml:space="preserve"> / </w:t>
            </w:r>
            <w:r>
              <w:rPr>
                <w:rFonts w:hint="eastAsia"/>
                <w:b/>
                <w:bCs/>
                <w:sz w:val="24"/>
                <w:szCs w:val="24"/>
                <w:lang w:eastAsia="zh-CN"/>
              </w:rPr>
              <w:t>98</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61</w:t>
    </w:r>
    <w:r>
      <w:rPr>
        <w:sz w:val="18"/>
        <w:szCs w:val="18"/>
        <w:lang w:eastAsia="zh-CN"/>
      </w:rPr>
      <w:fldChar w:fldCharType="end"/>
    </w:r>
    <w:r>
      <w:rPr>
        <w:rFonts w:hint="eastAsia"/>
      </w:rPr>
      <w:t xml:space="preserve"> 页 共</w:t>
    </w:r>
    <w:r>
      <w:rPr>
        <w:rFonts w:hint="eastAsia"/>
        <w:lang w:eastAsia="zh-CN"/>
      </w:rPr>
      <w:t>98</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76" w:lineRule="auto"/>
      <w:rPr>
        <w:rFonts w:ascii="仿宋" w:hAnsi="仿宋" w:eastAsia="仿宋"/>
        <w:b/>
        <w:bCs/>
        <w:snapToGrid w:val="0"/>
        <w:sz w:val="24"/>
        <w:szCs w:val="24"/>
        <w:lang w:eastAsia="zh-CN"/>
      </w:rPr>
    </w:pPr>
    <w:r>
      <w:rPr>
        <w:rFonts w:hint="eastAsia" w:ascii="仿宋_GB2312" w:eastAsia="仿宋_GB2312"/>
        <w:sz w:val="24"/>
        <w:szCs w:val="24"/>
        <w:lang w:eastAsia="zh-CN"/>
      </w:rPr>
      <w:t>文件名称：中粮糖业甘蔗糖部</w:t>
    </w:r>
    <w:r>
      <w:rPr>
        <w:rFonts w:hint="eastAsia" w:ascii="仿宋" w:hAnsi="仿宋" w:eastAsia="仿宋"/>
        <w:snapToGrid w:val="0"/>
        <w:sz w:val="24"/>
        <w:szCs w:val="24"/>
        <w:u w:val="single"/>
        <w:lang w:eastAsia="zh-CN"/>
      </w:rPr>
      <w:t>梁河糖业勐养工厂</w:t>
    </w:r>
    <w:r>
      <w:rPr>
        <w:rFonts w:ascii="仿宋" w:hAnsi="仿宋" w:eastAsia="仿宋"/>
        <w:snapToGrid w:val="0"/>
        <w:sz w:val="24"/>
        <w:szCs w:val="24"/>
        <w:u w:val="single"/>
        <w:lang w:eastAsia="zh-CN"/>
      </w:rPr>
      <w:t>2023年返送入料带改造电动入料控制项目</w:t>
    </w:r>
    <w:r>
      <w:rPr>
        <w:rFonts w:hint="eastAsia" w:ascii="仿宋" w:hAnsi="仿宋" w:eastAsia="仿宋"/>
        <w:snapToGrid w:val="0"/>
        <w:sz w:val="24"/>
        <w:szCs w:val="24"/>
        <w:u w:val="single"/>
        <w:lang w:eastAsia="zh-CN"/>
      </w:rPr>
      <w:t>供货</w:t>
    </w:r>
    <w:r>
      <w:rPr>
        <w:rFonts w:hint="eastAsia" w:ascii="仿宋" w:hAnsi="仿宋" w:eastAsia="仿宋"/>
        <w:snapToGrid w:val="0"/>
        <w:sz w:val="24"/>
        <w:szCs w:val="24"/>
        <w:lang w:eastAsia="zh-CN"/>
      </w:rPr>
      <w:t>合同</w:t>
    </w:r>
    <w:r>
      <w:rPr>
        <w:rFonts w:hint="eastAsia" w:ascii="仿宋_GB2312" w:eastAsia="仿宋_GB2312"/>
        <w:sz w:val="24"/>
        <w:szCs w:val="24"/>
        <w:lang w:eastAsia="zh-CN"/>
      </w:rP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2034"/>
    <w:multiLevelType w:val="singleLevel"/>
    <w:tmpl w:val="93BE2034"/>
    <w:lvl w:ilvl="0" w:tentative="0">
      <w:start w:val="6"/>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960"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2940" w:firstLine="0"/>
      </w:pPr>
      <w:rPr>
        <w:rFonts w:hint="eastAsia" w:ascii="黑体" w:hAnsi="Times New Roman" w:eastAsia="黑体"/>
        <w:b/>
        <w:i w:val="0"/>
        <w:sz w:val="32"/>
        <w:szCs w:val="32"/>
      </w:rPr>
    </w:lvl>
    <w:lvl w:ilvl="2" w:tentative="0">
      <w:start w:val="1"/>
      <w:numFmt w:val="decimal"/>
      <w:pStyle w:val="83"/>
      <w:suff w:val="nothing"/>
      <w:lvlText w:val="%1%2.%3　"/>
      <w:lvlJc w:val="left"/>
      <w:pPr>
        <w:ind w:left="4410" w:firstLine="0"/>
      </w:pPr>
      <w:rPr>
        <w:rFonts w:hint="eastAsia" w:ascii="黑体" w:hAnsi="宋体" w:eastAsia="黑体"/>
        <w:b/>
        <w:i w:val="0"/>
        <w:color w:val="auto"/>
        <w:sz w:val="28"/>
        <w:szCs w:val="28"/>
      </w:rPr>
    </w:lvl>
    <w:lvl w:ilvl="3" w:tentative="0">
      <w:start w:val="1"/>
      <w:numFmt w:val="decimal"/>
      <w:pStyle w:val="82"/>
      <w:suff w:val="nothing"/>
      <w:lvlText w:val="%1%2.%3.%4　"/>
      <w:lvlJc w:val="left"/>
      <w:pPr>
        <w:ind w:left="0" w:firstLine="0"/>
      </w:pPr>
      <w:rPr>
        <w:rFonts w:hint="eastAsia" w:ascii="宋体" w:hAnsi="宋体" w:eastAsia="宋体"/>
        <w:b w:val="0"/>
        <w:i w:val="0"/>
        <w:sz w:val="21"/>
        <w:szCs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5"/>
  </w:num>
  <w:num w:numId="2">
    <w:abstractNumId w:val="4"/>
    <w:lvlOverride w:ilvl="0">
      <w:startOverride w:val="3"/>
    </w:lvlOverride>
    <w:lvlOverride w:ilvl="1">
      <w:startOverride w:val="1"/>
    </w:lvlOverride>
    <w:lvlOverride w:ilvl="2">
      <w:startOverride w:val="1"/>
    </w:lvlOverride>
  </w:num>
  <w:num w:numId="3">
    <w:abstractNumId w:val="10"/>
    <w:lvlOverride w:ilvl="0">
      <w:startOverride w:val="3"/>
    </w:lvlOverride>
    <w:lvlOverride w:ilvl="1">
      <w:startOverride w:val="1"/>
    </w:lvlOverride>
    <w:lvlOverride w:ilvl="2">
      <w:startOverride w:val="1"/>
    </w:lvlOverride>
  </w:num>
  <w:num w:numId="4">
    <w:abstractNumId w:val="16"/>
  </w:num>
  <w:num w:numId="5">
    <w:abstractNumId w:val="12"/>
  </w:num>
  <w:num w:numId="6">
    <w:abstractNumId w:val="6"/>
  </w:num>
  <w:num w:numId="7">
    <w:abstractNumId w:val="18"/>
  </w:num>
  <w:num w:numId="8">
    <w:abstractNumId w:val="1"/>
  </w:num>
  <w:num w:numId="9">
    <w:abstractNumId w:val="20"/>
  </w:num>
  <w:num w:numId="10">
    <w:abstractNumId w:val="2"/>
  </w:num>
  <w:num w:numId="11">
    <w:abstractNumId w:val="17"/>
  </w:num>
  <w:num w:numId="12">
    <w:abstractNumId w:val="13"/>
  </w:num>
  <w:num w:numId="13">
    <w:abstractNumId w:val="9"/>
  </w:num>
  <w:num w:numId="14">
    <w:abstractNumId w:val="0"/>
  </w:num>
  <w:num w:numId="15">
    <w:abstractNumId w:val="11"/>
  </w:num>
  <w:num w:numId="16">
    <w:abstractNumId w:val="3"/>
  </w:num>
  <w:num w:numId="17">
    <w:abstractNumId w:val="14"/>
  </w:num>
  <w:num w:numId="18">
    <w:abstractNumId w:val="19"/>
  </w:num>
  <w:num w:numId="19">
    <w:abstractNumId w:val="8"/>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386"/>
    <w:rsid w:val="00007EE5"/>
    <w:rsid w:val="00010568"/>
    <w:rsid w:val="00011702"/>
    <w:rsid w:val="00013E4E"/>
    <w:rsid w:val="00014606"/>
    <w:rsid w:val="00016397"/>
    <w:rsid w:val="000165C1"/>
    <w:rsid w:val="00016CFE"/>
    <w:rsid w:val="00021354"/>
    <w:rsid w:val="0002380B"/>
    <w:rsid w:val="00024320"/>
    <w:rsid w:val="00026DC7"/>
    <w:rsid w:val="000306F3"/>
    <w:rsid w:val="00031CBC"/>
    <w:rsid w:val="00033E28"/>
    <w:rsid w:val="00036F00"/>
    <w:rsid w:val="0003746D"/>
    <w:rsid w:val="00040D24"/>
    <w:rsid w:val="00041B76"/>
    <w:rsid w:val="00043286"/>
    <w:rsid w:val="00043CD8"/>
    <w:rsid w:val="00046032"/>
    <w:rsid w:val="00050E3A"/>
    <w:rsid w:val="00050F08"/>
    <w:rsid w:val="00053D78"/>
    <w:rsid w:val="00055A95"/>
    <w:rsid w:val="000563DE"/>
    <w:rsid w:val="000607C6"/>
    <w:rsid w:val="00061944"/>
    <w:rsid w:val="00065474"/>
    <w:rsid w:val="00066AA6"/>
    <w:rsid w:val="00070E65"/>
    <w:rsid w:val="000732EA"/>
    <w:rsid w:val="00073A9F"/>
    <w:rsid w:val="000770B9"/>
    <w:rsid w:val="00081B4E"/>
    <w:rsid w:val="00081BF4"/>
    <w:rsid w:val="00084311"/>
    <w:rsid w:val="000859D9"/>
    <w:rsid w:val="0009117D"/>
    <w:rsid w:val="000916CA"/>
    <w:rsid w:val="00092EC0"/>
    <w:rsid w:val="0009454A"/>
    <w:rsid w:val="000957CF"/>
    <w:rsid w:val="000A02EE"/>
    <w:rsid w:val="000A290D"/>
    <w:rsid w:val="000A4347"/>
    <w:rsid w:val="000A4B84"/>
    <w:rsid w:val="000A4F29"/>
    <w:rsid w:val="000B1569"/>
    <w:rsid w:val="000B3049"/>
    <w:rsid w:val="000B452D"/>
    <w:rsid w:val="000B55DF"/>
    <w:rsid w:val="000B64D1"/>
    <w:rsid w:val="000B6AB6"/>
    <w:rsid w:val="000C0CA9"/>
    <w:rsid w:val="000C1B43"/>
    <w:rsid w:val="000C1E9D"/>
    <w:rsid w:val="000C2F78"/>
    <w:rsid w:val="000C3659"/>
    <w:rsid w:val="000C551E"/>
    <w:rsid w:val="000D1735"/>
    <w:rsid w:val="000D5477"/>
    <w:rsid w:val="000E07A7"/>
    <w:rsid w:val="000E39D9"/>
    <w:rsid w:val="000E47A6"/>
    <w:rsid w:val="000E53D3"/>
    <w:rsid w:val="000E57FC"/>
    <w:rsid w:val="000E5FAD"/>
    <w:rsid w:val="000E61DF"/>
    <w:rsid w:val="000E69FA"/>
    <w:rsid w:val="000E717A"/>
    <w:rsid w:val="000F464F"/>
    <w:rsid w:val="000F6FF0"/>
    <w:rsid w:val="00102F77"/>
    <w:rsid w:val="00105A40"/>
    <w:rsid w:val="001109D5"/>
    <w:rsid w:val="00111574"/>
    <w:rsid w:val="001115CE"/>
    <w:rsid w:val="00111B4A"/>
    <w:rsid w:val="00122A92"/>
    <w:rsid w:val="0012772B"/>
    <w:rsid w:val="00130025"/>
    <w:rsid w:val="00133D76"/>
    <w:rsid w:val="00136542"/>
    <w:rsid w:val="00142DEF"/>
    <w:rsid w:val="00143A17"/>
    <w:rsid w:val="00143C76"/>
    <w:rsid w:val="001507D4"/>
    <w:rsid w:val="0015116D"/>
    <w:rsid w:val="00156522"/>
    <w:rsid w:val="001578A4"/>
    <w:rsid w:val="00160CF0"/>
    <w:rsid w:val="00160EDC"/>
    <w:rsid w:val="00164E90"/>
    <w:rsid w:val="00166C6F"/>
    <w:rsid w:val="001706E4"/>
    <w:rsid w:val="00175DB1"/>
    <w:rsid w:val="00176AB8"/>
    <w:rsid w:val="00181B2A"/>
    <w:rsid w:val="00186438"/>
    <w:rsid w:val="00192D03"/>
    <w:rsid w:val="00192D8A"/>
    <w:rsid w:val="001949E5"/>
    <w:rsid w:val="00196069"/>
    <w:rsid w:val="001A0A45"/>
    <w:rsid w:val="001A1B1D"/>
    <w:rsid w:val="001A2A1A"/>
    <w:rsid w:val="001A49DE"/>
    <w:rsid w:val="001B15D2"/>
    <w:rsid w:val="001B2985"/>
    <w:rsid w:val="001B2B23"/>
    <w:rsid w:val="001B4724"/>
    <w:rsid w:val="001C048C"/>
    <w:rsid w:val="001C485A"/>
    <w:rsid w:val="001C5CD7"/>
    <w:rsid w:val="001D339B"/>
    <w:rsid w:val="001D4375"/>
    <w:rsid w:val="001D4406"/>
    <w:rsid w:val="001D6AA4"/>
    <w:rsid w:val="001E5559"/>
    <w:rsid w:val="001F4341"/>
    <w:rsid w:val="001F70A4"/>
    <w:rsid w:val="002044F5"/>
    <w:rsid w:val="00207295"/>
    <w:rsid w:val="0021158F"/>
    <w:rsid w:val="0021298B"/>
    <w:rsid w:val="00213F30"/>
    <w:rsid w:val="00214C24"/>
    <w:rsid w:val="00223077"/>
    <w:rsid w:val="00231B8F"/>
    <w:rsid w:val="00231BDE"/>
    <w:rsid w:val="002330B1"/>
    <w:rsid w:val="002351A0"/>
    <w:rsid w:val="002461DC"/>
    <w:rsid w:val="00246999"/>
    <w:rsid w:val="00256232"/>
    <w:rsid w:val="00256909"/>
    <w:rsid w:val="00265434"/>
    <w:rsid w:val="00265C36"/>
    <w:rsid w:val="002670BC"/>
    <w:rsid w:val="00273F34"/>
    <w:rsid w:val="00275DEF"/>
    <w:rsid w:val="00277D66"/>
    <w:rsid w:val="00282E49"/>
    <w:rsid w:val="002860DD"/>
    <w:rsid w:val="00290D95"/>
    <w:rsid w:val="00295375"/>
    <w:rsid w:val="0029648A"/>
    <w:rsid w:val="002964DF"/>
    <w:rsid w:val="00297C48"/>
    <w:rsid w:val="002A1486"/>
    <w:rsid w:val="002A26D4"/>
    <w:rsid w:val="002A38E7"/>
    <w:rsid w:val="002B11A0"/>
    <w:rsid w:val="002B560A"/>
    <w:rsid w:val="002B5991"/>
    <w:rsid w:val="002B7043"/>
    <w:rsid w:val="002B713B"/>
    <w:rsid w:val="002B737A"/>
    <w:rsid w:val="002C0B93"/>
    <w:rsid w:val="002C1E62"/>
    <w:rsid w:val="002C4250"/>
    <w:rsid w:val="002C55E7"/>
    <w:rsid w:val="002C7206"/>
    <w:rsid w:val="002D3047"/>
    <w:rsid w:val="002D3BA9"/>
    <w:rsid w:val="002D4266"/>
    <w:rsid w:val="002E1321"/>
    <w:rsid w:val="002E464E"/>
    <w:rsid w:val="002F6432"/>
    <w:rsid w:val="002F7CCB"/>
    <w:rsid w:val="00300606"/>
    <w:rsid w:val="00302AA4"/>
    <w:rsid w:val="0030360B"/>
    <w:rsid w:val="00304A93"/>
    <w:rsid w:val="003107EA"/>
    <w:rsid w:val="0031347A"/>
    <w:rsid w:val="00323902"/>
    <w:rsid w:val="00323D3A"/>
    <w:rsid w:val="003245DF"/>
    <w:rsid w:val="003305C8"/>
    <w:rsid w:val="003343F8"/>
    <w:rsid w:val="00335473"/>
    <w:rsid w:val="003366F1"/>
    <w:rsid w:val="0034134F"/>
    <w:rsid w:val="00344B03"/>
    <w:rsid w:val="00347AC3"/>
    <w:rsid w:val="00354686"/>
    <w:rsid w:val="00354E85"/>
    <w:rsid w:val="00360C5B"/>
    <w:rsid w:val="003639C5"/>
    <w:rsid w:val="00364EB6"/>
    <w:rsid w:val="00370607"/>
    <w:rsid w:val="00372814"/>
    <w:rsid w:val="003731B1"/>
    <w:rsid w:val="00373FEE"/>
    <w:rsid w:val="00377DDD"/>
    <w:rsid w:val="00382566"/>
    <w:rsid w:val="00396112"/>
    <w:rsid w:val="00397BD9"/>
    <w:rsid w:val="003A5086"/>
    <w:rsid w:val="003B2A07"/>
    <w:rsid w:val="003B3B4B"/>
    <w:rsid w:val="003B4700"/>
    <w:rsid w:val="003B54DD"/>
    <w:rsid w:val="003C06EE"/>
    <w:rsid w:val="003C2BEB"/>
    <w:rsid w:val="003C46FF"/>
    <w:rsid w:val="003C76EC"/>
    <w:rsid w:val="003D2405"/>
    <w:rsid w:val="003D32C1"/>
    <w:rsid w:val="003D7563"/>
    <w:rsid w:val="003E37C2"/>
    <w:rsid w:val="003E4994"/>
    <w:rsid w:val="003E76BB"/>
    <w:rsid w:val="003F2918"/>
    <w:rsid w:val="003F2EF6"/>
    <w:rsid w:val="0040537D"/>
    <w:rsid w:val="0041244E"/>
    <w:rsid w:val="0041255C"/>
    <w:rsid w:val="00413276"/>
    <w:rsid w:val="00414F8D"/>
    <w:rsid w:val="00415EB5"/>
    <w:rsid w:val="00422DD6"/>
    <w:rsid w:val="00423ACB"/>
    <w:rsid w:val="004248ED"/>
    <w:rsid w:val="00424CC7"/>
    <w:rsid w:val="00433A6F"/>
    <w:rsid w:val="00441D9E"/>
    <w:rsid w:val="00442278"/>
    <w:rsid w:val="004431B7"/>
    <w:rsid w:val="004477E5"/>
    <w:rsid w:val="00451977"/>
    <w:rsid w:val="00454175"/>
    <w:rsid w:val="0045595D"/>
    <w:rsid w:val="00456684"/>
    <w:rsid w:val="004673AE"/>
    <w:rsid w:val="00467684"/>
    <w:rsid w:val="00470CAE"/>
    <w:rsid w:val="00482798"/>
    <w:rsid w:val="00484A9D"/>
    <w:rsid w:val="004864A0"/>
    <w:rsid w:val="00486553"/>
    <w:rsid w:val="004878CD"/>
    <w:rsid w:val="00493C8F"/>
    <w:rsid w:val="004947CB"/>
    <w:rsid w:val="004A2587"/>
    <w:rsid w:val="004A790C"/>
    <w:rsid w:val="004A7B92"/>
    <w:rsid w:val="004B088B"/>
    <w:rsid w:val="004B2331"/>
    <w:rsid w:val="004B36F6"/>
    <w:rsid w:val="004B776F"/>
    <w:rsid w:val="004C02F0"/>
    <w:rsid w:val="004C06BC"/>
    <w:rsid w:val="004C1040"/>
    <w:rsid w:val="004C2A33"/>
    <w:rsid w:val="004C2CFC"/>
    <w:rsid w:val="004C38F4"/>
    <w:rsid w:val="004C3BD2"/>
    <w:rsid w:val="004C3E55"/>
    <w:rsid w:val="004C400F"/>
    <w:rsid w:val="004C7580"/>
    <w:rsid w:val="004D00C0"/>
    <w:rsid w:val="004D478F"/>
    <w:rsid w:val="004D7882"/>
    <w:rsid w:val="004E0DFA"/>
    <w:rsid w:val="004E11C4"/>
    <w:rsid w:val="004E1B41"/>
    <w:rsid w:val="004E5403"/>
    <w:rsid w:val="004E6C49"/>
    <w:rsid w:val="004F168B"/>
    <w:rsid w:val="004F23DB"/>
    <w:rsid w:val="004F7AF4"/>
    <w:rsid w:val="00504EF4"/>
    <w:rsid w:val="005058A3"/>
    <w:rsid w:val="005109CB"/>
    <w:rsid w:val="00510A59"/>
    <w:rsid w:val="005141A9"/>
    <w:rsid w:val="0053100D"/>
    <w:rsid w:val="00536233"/>
    <w:rsid w:val="005429B1"/>
    <w:rsid w:val="005447EE"/>
    <w:rsid w:val="0055227E"/>
    <w:rsid w:val="00552B4F"/>
    <w:rsid w:val="00554A4D"/>
    <w:rsid w:val="00556739"/>
    <w:rsid w:val="0056076D"/>
    <w:rsid w:val="005648A7"/>
    <w:rsid w:val="00565565"/>
    <w:rsid w:val="00566940"/>
    <w:rsid w:val="005672EE"/>
    <w:rsid w:val="00571CDD"/>
    <w:rsid w:val="00572339"/>
    <w:rsid w:val="0057381A"/>
    <w:rsid w:val="005821EB"/>
    <w:rsid w:val="005859F4"/>
    <w:rsid w:val="00591E5F"/>
    <w:rsid w:val="00594C57"/>
    <w:rsid w:val="0059566A"/>
    <w:rsid w:val="005B0972"/>
    <w:rsid w:val="005B13A3"/>
    <w:rsid w:val="005B1E11"/>
    <w:rsid w:val="005C077D"/>
    <w:rsid w:val="005C0DC8"/>
    <w:rsid w:val="005C2134"/>
    <w:rsid w:val="005C3E7A"/>
    <w:rsid w:val="005C43C1"/>
    <w:rsid w:val="005C5091"/>
    <w:rsid w:val="005C53FC"/>
    <w:rsid w:val="005C666D"/>
    <w:rsid w:val="005C69C9"/>
    <w:rsid w:val="005D001D"/>
    <w:rsid w:val="005D0F8C"/>
    <w:rsid w:val="005D4267"/>
    <w:rsid w:val="006007B0"/>
    <w:rsid w:val="006019E8"/>
    <w:rsid w:val="00602A59"/>
    <w:rsid w:val="00603E4A"/>
    <w:rsid w:val="00605436"/>
    <w:rsid w:val="006139C6"/>
    <w:rsid w:val="006140C0"/>
    <w:rsid w:val="0061428F"/>
    <w:rsid w:val="0062056F"/>
    <w:rsid w:val="0062075A"/>
    <w:rsid w:val="00620E90"/>
    <w:rsid w:val="00622E26"/>
    <w:rsid w:val="00626643"/>
    <w:rsid w:val="00630F01"/>
    <w:rsid w:val="006322CA"/>
    <w:rsid w:val="006328D3"/>
    <w:rsid w:val="00632C8C"/>
    <w:rsid w:val="00634508"/>
    <w:rsid w:val="0063775F"/>
    <w:rsid w:val="00640133"/>
    <w:rsid w:val="00641FDC"/>
    <w:rsid w:val="006420A4"/>
    <w:rsid w:val="006467EB"/>
    <w:rsid w:val="00651D0E"/>
    <w:rsid w:val="00656A37"/>
    <w:rsid w:val="00656DDE"/>
    <w:rsid w:val="00657963"/>
    <w:rsid w:val="00660043"/>
    <w:rsid w:val="00664639"/>
    <w:rsid w:val="0066553B"/>
    <w:rsid w:val="006659C6"/>
    <w:rsid w:val="00670B77"/>
    <w:rsid w:val="006732EB"/>
    <w:rsid w:val="00673612"/>
    <w:rsid w:val="006753D6"/>
    <w:rsid w:val="006817F7"/>
    <w:rsid w:val="0068276E"/>
    <w:rsid w:val="00683863"/>
    <w:rsid w:val="00686B37"/>
    <w:rsid w:val="0069087B"/>
    <w:rsid w:val="00696539"/>
    <w:rsid w:val="006966A4"/>
    <w:rsid w:val="00696C9F"/>
    <w:rsid w:val="00697ED8"/>
    <w:rsid w:val="006A059D"/>
    <w:rsid w:val="006A087C"/>
    <w:rsid w:val="006A2FC3"/>
    <w:rsid w:val="006A6DF2"/>
    <w:rsid w:val="006B0C58"/>
    <w:rsid w:val="006B58AE"/>
    <w:rsid w:val="006B5EFF"/>
    <w:rsid w:val="006C03F3"/>
    <w:rsid w:val="006C1351"/>
    <w:rsid w:val="006C4DA1"/>
    <w:rsid w:val="006D187D"/>
    <w:rsid w:val="006D261E"/>
    <w:rsid w:val="006D53F2"/>
    <w:rsid w:val="006D587A"/>
    <w:rsid w:val="006D638E"/>
    <w:rsid w:val="006E0323"/>
    <w:rsid w:val="006E043D"/>
    <w:rsid w:val="006E4DA0"/>
    <w:rsid w:val="006E732C"/>
    <w:rsid w:val="006F50AF"/>
    <w:rsid w:val="006F5589"/>
    <w:rsid w:val="00701CEF"/>
    <w:rsid w:val="007103CB"/>
    <w:rsid w:val="00713674"/>
    <w:rsid w:val="00721FDA"/>
    <w:rsid w:val="00724D73"/>
    <w:rsid w:val="00724E73"/>
    <w:rsid w:val="00725E94"/>
    <w:rsid w:val="00733F9A"/>
    <w:rsid w:val="00734BA2"/>
    <w:rsid w:val="007368F7"/>
    <w:rsid w:val="00742D37"/>
    <w:rsid w:val="0074613B"/>
    <w:rsid w:val="00746376"/>
    <w:rsid w:val="00751014"/>
    <w:rsid w:val="007520B3"/>
    <w:rsid w:val="00753E35"/>
    <w:rsid w:val="00754033"/>
    <w:rsid w:val="0075644E"/>
    <w:rsid w:val="00761595"/>
    <w:rsid w:val="007649DB"/>
    <w:rsid w:val="0076791A"/>
    <w:rsid w:val="00772D0F"/>
    <w:rsid w:val="00773FE3"/>
    <w:rsid w:val="00775EF4"/>
    <w:rsid w:val="00776247"/>
    <w:rsid w:val="007769DB"/>
    <w:rsid w:val="007770F3"/>
    <w:rsid w:val="00786703"/>
    <w:rsid w:val="007909C1"/>
    <w:rsid w:val="0079185B"/>
    <w:rsid w:val="007929CB"/>
    <w:rsid w:val="00794B8A"/>
    <w:rsid w:val="007A301B"/>
    <w:rsid w:val="007A3080"/>
    <w:rsid w:val="007B69C7"/>
    <w:rsid w:val="007B765D"/>
    <w:rsid w:val="007C0895"/>
    <w:rsid w:val="007C10C9"/>
    <w:rsid w:val="007C3BE7"/>
    <w:rsid w:val="007C7A6F"/>
    <w:rsid w:val="007D26A0"/>
    <w:rsid w:val="007D3131"/>
    <w:rsid w:val="007E2B76"/>
    <w:rsid w:val="007F558E"/>
    <w:rsid w:val="007F6570"/>
    <w:rsid w:val="007F6E5A"/>
    <w:rsid w:val="00802A19"/>
    <w:rsid w:val="00803008"/>
    <w:rsid w:val="008040AA"/>
    <w:rsid w:val="00804FF1"/>
    <w:rsid w:val="008146C3"/>
    <w:rsid w:val="00815966"/>
    <w:rsid w:val="0081691B"/>
    <w:rsid w:val="0082064B"/>
    <w:rsid w:val="00825D7F"/>
    <w:rsid w:val="00840E7C"/>
    <w:rsid w:val="00843680"/>
    <w:rsid w:val="00844767"/>
    <w:rsid w:val="00846D7B"/>
    <w:rsid w:val="00846E16"/>
    <w:rsid w:val="00847133"/>
    <w:rsid w:val="00851BF7"/>
    <w:rsid w:val="0085268B"/>
    <w:rsid w:val="00852F27"/>
    <w:rsid w:val="0085509C"/>
    <w:rsid w:val="00855A0C"/>
    <w:rsid w:val="00857653"/>
    <w:rsid w:val="00861E5D"/>
    <w:rsid w:val="00862566"/>
    <w:rsid w:val="008635EB"/>
    <w:rsid w:val="00863760"/>
    <w:rsid w:val="00865478"/>
    <w:rsid w:val="00866E52"/>
    <w:rsid w:val="0087181F"/>
    <w:rsid w:val="00871A20"/>
    <w:rsid w:val="00875837"/>
    <w:rsid w:val="00880FC5"/>
    <w:rsid w:val="00881BD3"/>
    <w:rsid w:val="00884E24"/>
    <w:rsid w:val="00885808"/>
    <w:rsid w:val="0088694D"/>
    <w:rsid w:val="00886B85"/>
    <w:rsid w:val="008966BC"/>
    <w:rsid w:val="008A0BD2"/>
    <w:rsid w:val="008A1688"/>
    <w:rsid w:val="008A7F44"/>
    <w:rsid w:val="008B02EE"/>
    <w:rsid w:val="008B3B3A"/>
    <w:rsid w:val="008B5FE1"/>
    <w:rsid w:val="008B6603"/>
    <w:rsid w:val="008C0B03"/>
    <w:rsid w:val="008C338A"/>
    <w:rsid w:val="008C50D6"/>
    <w:rsid w:val="008C528B"/>
    <w:rsid w:val="008D15DC"/>
    <w:rsid w:val="008D3978"/>
    <w:rsid w:val="008E72DA"/>
    <w:rsid w:val="008F2176"/>
    <w:rsid w:val="008F358A"/>
    <w:rsid w:val="009011F5"/>
    <w:rsid w:val="00902CC4"/>
    <w:rsid w:val="00903292"/>
    <w:rsid w:val="009039A5"/>
    <w:rsid w:val="00903B7A"/>
    <w:rsid w:val="00903E29"/>
    <w:rsid w:val="00906A56"/>
    <w:rsid w:val="009118B5"/>
    <w:rsid w:val="00913309"/>
    <w:rsid w:val="00916B7D"/>
    <w:rsid w:val="00921090"/>
    <w:rsid w:val="0092387B"/>
    <w:rsid w:val="0092668E"/>
    <w:rsid w:val="0093067D"/>
    <w:rsid w:val="009308FE"/>
    <w:rsid w:val="0093427E"/>
    <w:rsid w:val="00937424"/>
    <w:rsid w:val="00943C1E"/>
    <w:rsid w:val="0094464A"/>
    <w:rsid w:val="00944F08"/>
    <w:rsid w:val="00944F1D"/>
    <w:rsid w:val="00947216"/>
    <w:rsid w:val="00961748"/>
    <w:rsid w:val="00962A07"/>
    <w:rsid w:val="0096543C"/>
    <w:rsid w:val="0097193C"/>
    <w:rsid w:val="009737F8"/>
    <w:rsid w:val="00983362"/>
    <w:rsid w:val="00983CCC"/>
    <w:rsid w:val="009847C1"/>
    <w:rsid w:val="009865E9"/>
    <w:rsid w:val="00986A7A"/>
    <w:rsid w:val="00992600"/>
    <w:rsid w:val="00994FDA"/>
    <w:rsid w:val="00995BE5"/>
    <w:rsid w:val="009973B7"/>
    <w:rsid w:val="009A1050"/>
    <w:rsid w:val="009A160F"/>
    <w:rsid w:val="009A3517"/>
    <w:rsid w:val="009A53AF"/>
    <w:rsid w:val="009A72CE"/>
    <w:rsid w:val="009B0AF5"/>
    <w:rsid w:val="009B1125"/>
    <w:rsid w:val="009B22A5"/>
    <w:rsid w:val="009C08AB"/>
    <w:rsid w:val="009C100F"/>
    <w:rsid w:val="009D36FB"/>
    <w:rsid w:val="009D6991"/>
    <w:rsid w:val="009D70A4"/>
    <w:rsid w:val="009E0690"/>
    <w:rsid w:val="009E1FBA"/>
    <w:rsid w:val="009E22F5"/>
    <w:rsid w:val="009E6598"/>
    <w:rsid w:val="009E7464"/>
    <w:rsid w:val="009F26E2"/>
    <w:rsid w:val="009F4E1B"/>
    <w:rsid w:val="009F6762"/>
    <w:rsid w:val="009F6928"/>
    <w:rsid w:val="009F716C"/>
    <w:rsid w:val="009F786D"/>
    <w:rsid w:val="00A044C2"/>
    <w:rsid w:val="00A04750"/>
    <w:rsid w:val="00A0528B"/>
    <w:rsid w:val="00A12E16"/>
    <w:rsid w:val="00A1736C"/>
    <w:rsid w:val="00A2157E"/>
    <w:rsid w:val="00A23528"/>
    <w:rsid w:val="00A260EA"/>
    <w:rsid w:val="00A27AF1"/>
    <w:rsid w:val="00A32BC5"/>
    <w:rsid w:val="00A35B40"/>
    <w:rsid w:val="00A35E9D"/>
    <w:rsid w:val="00A366AB"/>
    <w:rsid w:val="00A371DA"/>
    <w:rsid w:val="00A429D8"/>
    <w:rsid w:val="00A436F6"/>
    <w:rsid w:val="00A43BEF"/>
    <w:rsid w:val="00A43D4A"/>
    <w:rsid w:val="00A51D19"/>
    <w:rsid w:val="00A521D7"/>
    <w:rsid w:val="00A57E21"/>
    <w:rsid w:val="00A6028B"/>
    <w:rsid w:val="00A61722"/>
    <w:rsid w:val="00A61921"/>
    <w:rsid w:val="00A6707B"/>
    <w:rsid w:val="00A70E40"/>
    <w:rsid w:val="00A72408"/>
    <w:rsid w:val="00A74604"/>
    <w:rsid w:val="00A75204"/>
    <w:rsid w:val="00A75F63"/>
    <w:rsid w:val="00A84BA1"/>
    <w:rsid w:val="00A91B76"/>
    <w:rsid w:val="00A94CF9"/>
    <w:rsid w:val="00A94ECD"/>
    <w:rsid w:val="00A95CD1"/>
    <w:rsid w:val="00AA0B4A"/>
    <w:rsid w:val="00AA3532"/>
    <w:rsid w:val="00AA3DDB"/>
    <w:rsid w:val="00AB0564"/>
    <w:rsid w:val="00AB2C2E"/>
    <w:rsid w:val="00AC379D"/>
    <w:rsid w:val="00AC585D"/>
    <w:rsid w:val="00AC7BB9"/>
    <w:rsid w:val="00AD697A"/>
    <w:rsid w:val="00AD7097"/>
    <w:rsid w:val="00AD75FE"/>
    <w:rsid w:val="00AE01A6"/>
    <w:rsid w:val="00AF276E"/>
    <w:rsid w:val="00AF3138"/>
    <w:rsid w:val="00B011FB"/>
    <w:rsid w:val="00B02627"/>
    <w:rsid w:val="00B02F1F"/>
    <w:rsid w:val="00B03DDF"/>
    <w:rsid w:val="00B03FBE"/>
    <w:rsid w:val="00B04627"/>
    <w:rsid w:val="00B065D4"/>
    <w:rsid w:val="00B10754"/>
    <w:rsid w:val="00B1224D"/>
    <w:rsid w:val="00B130E8"/>
    <w:rsid w:val="00B15B9A"/>
    <w:rsid w:val="00B20DCE"/>
    <w:rsid w:val="00B234C3"/>
    <w:rsid w:val="00B23DB0"/>
    <w:rsid w:val="00B252DC"/>
    <w:rsid w:val="00B26FEF"/>
    <w:rsid w:val="00B27FB7"/>
    <w:rsid w:val="00B32D09"/>
    <w:rsid w:val="00B3443E"/>
    <w:rsid w:val="00B34A91"/>
    <w:rsid w:val="00B41665"/>
    <w:rsid w:val="00B42286"/>
    <w:rsid w:val="00B50474"/>
    <w:rsid w:val="00B51AB2"/>
    <w:rsid w:val="00B52B93"/>
    <w:rsid w:val="00B52BBD"/>
    <w:rsid w:val="00B57450"/>
    <w:rsid w:val="00B57834"/>
    <w:rsid w:val="00B61D4B"/>
    <w:rsid w:val="00B6488D"/>
    <w:rsid w:val="00B713DE"/>
    <w:rsid w:val="00B7299C"/>
    <w:rsid w:val="00B76B99"/>
    <w:rsid w:val="00B76FC2"/>
    <w:rsid w:val="00B7742E"/>
    <w:rsid w:val="00B83F5B"/>
    <w:rsid w:val="00B84E78"/>
    <w:rsid w:val="00B8525B"/>
    <w:rsid w:val="00B85560"/>
    <w:rsid w:val="00B875B8"/>
    <w:rsid w:val="00B8791C"/>
    <w:rsid w:val="00B9316C"/>
    <w:rsid w:val="00B937C5"/>
    <w:rsid w:val="00B94426"/>
    <w:rsid w:val="00B97A04"/>
    <w:rsid w:val="00B97E2F"/>
    <w:rsid w:val="00BA3249"/>
    <w:rsid w:val="00BA514B"/>
    <w:rsid w:val="00BB231B"/>
    <w:rsid w:val="00BB235C"/>
    <w:rsid w:val="00BB3305"/>
    <w:rsid w:val="00BB4C92"/>
    <w:rsid w:val="00BB6F83"/>
    <w:rsid w:val="00BB7F91"/>
    <w:rsid w:val="00BC2B87"/>
    <w:rsid w:val="00BC66ED"/>
    <w:rsid w:val="00BD1759"/>
    <w:rsid w:val="00BD17A4"/>
    <w:rsid w:val="00BD5765"/>
    <w:rsid w:val="00BE0281"/>
    <w:rsid w:val="00BE2079"/>
    <w:rsid w:val="00BE4A71"/>
    <w:rsid w:val="00BE5E78"/>
    <w:rsid w:val="00BE6EFA"/>
    <w:rsid w:val="00BE768C"/>
    <w:rsid w:val="00BE7B54"/>
    <w:rsid w:val="00BF1144"/>
    <w:rsid w:val="00BF125B"/>
    <w:rsid w:val="00BF16E2"/>
    <w:rsid w:val="00BF3A1D"/>
    <w:rsid w:val="00BF56A8"/>
    <w:rsid w:val="00C037A7"/>
    <w:rsid w:val="00C048DC"/>
    <w:rsid w:val="00C07222"/>
    <w:rsid w:val="00C10252"/>
    <w:rsid w:val="00C10C19"/>
    <w:rsid w:val="00C17FB3"/>
    <w:rsid w:val="00C20635"/>
    <w:rsid w:val="00C21213"/>
    <w:rsid w:val="00C23240"/>
    <w:rsid w:val="00C300B3"/>
    <w:rsid w:val="00C343B5"/>
    <w:rsid w:val="00C37519"/>
    <w:rsid w:val="00C40401"/>
    <w:rsid w:val="00C411F7"/>
    <w:rsid w:val="00C43E04"/>
    <w:rsid w:val="00C46C66"/>
    <w:rsid w:val="00C472D1"/>
    <w:rsid w:val="00C507CA"/>
    <w:rsid w:val="00C51457"/>
    <w:rsid w:val="00C515C4"/>
    <w:rsid w:val="00C5204B"/>
    <w:rsid w:val="00C5307C"/>
    <w:rsid w:val="00C5553A"/>
    <w:rsid w:val="00C55B49"/>
    <w:rsid w:val="00C63530"/>
    <w:rsid w:val="00C64343"/>
    <w:rsid w:val="00C654B3"/>
    <w:rsid w:val="00C66E24"/>
    <w:rsid w:val="00C700C8"/>
    <w:rsid w:val="00C701A0"/>
    <w:rsid w:val="00C7127A"/>
    <w:rsid w:val="00C72ECE"/>
    <w:rsid w:val="00C75D60"/>
    <w:rsid w:val="00C75DC9"/>
    <w:rsid w:val="00C76D62"/>
    <w:rsid w:val="00C8579E"/>
    <w:rsid w:val="00C85D3A"/>
    <w:rsid w:val="00C91F49"/>
    <w:rsid w:val="00C95B41"/>
    <w:rsid w:val="00C961F0"/>
    <w:rsid w:val="00CA3A5A"/>
    <w:rsid w:val="00CA5886"/>
    <w:rsid w:val="00CB32BA"/>
    <w:rsid w:val="00CB3B63"/>
    <w:rsid w:val="00CB47FB"/>
    <w:rsid w:val="00CB58C9"/>
    <w:rsid w:val="00CB7601"/>
    <w:rsid w:val="00CB76D4"/>
    <w:rsid w:val="00CC11C9"/>
    <w:rsid w:val="00CC2E30"/>
    <w:rsid w:val="00CD108D"/>
    <w:rsid w:val="00CD45D0"/>
    <w:rsid w:val="00CD6E34"/>
    <w:rsid w:val="00CE3F3B"/>
    <w:rsid w:val="00CE4CD7"/>
    <w:rsid w:val="00CE6810"/>
    <w:rsid w:val="00CF0625"/>
    <w:rsid w:val="00CF1792"/>
    <w:rsid w:val="00CF3057"/>
    <w:rsid w:val="00CF5D4A"/>
    <w:rsid w:val="00D0045D"/>
    <w:rsid w:val="00D00E64"/>
    <w:rsid w:val="00D049FD"/>
    <w:rsid w:val="00D054C3"/>
    <w:rsid w:val="00D0579C"/>
    <w:rsid w:val="00D06D56"/>
    <w:rsid w:val="00D116DC"/>
    <w:rsid w:val="00D1262D"/>
    <w:rsid w:val="00D132FA"/>
    <w:rsid w:val="00D162D9"/>
    <w:rsid w:val="00D20B4D"/>
    <w:rsid w:val="00D21726"/>
    <w:rsid w:val="00D313B6"/>
    <w:rsid w:val="00D32AD3"/>
    <w:rsid w:val="00D348B7"/>
    <w:rsid w:val="00D351BE"/>
    <w:rsid w:val="00D37C5B"/>
    <w:rsid w:val="00D4305A"/>
    <w:rsid w:val="00D43BD9"/>
    <w:rsid w:val="00D44832"/>
    <w:rsid w:val="00D5234D"/>
    <w:rsid w:val="00D52AB8"/>
    <w:rsid w:val="00D547B5"/>
    <w:rsid w:val="00D61CC5"/>
    <w:rsid w:val="00D62FEB"/>
    <w:rsid w:val="00D6637C"/>
    <w:rsid w:val="00D67203"/>
    <w:rsid w:val="00D67D4D"/>
    <w:rsid w:val="00D706B6"/>
    <w:rsid w:val="00D763BD"/>
    <w:rsid w:val="00D82715"/>
    <w:rsid w:val="00D82FF7"/>
    <w:rsid w:val="00D870B7"/>
    <w:rsid w:val="00D90490"/>
    <w:rsid w:val="00D90972"/>
    <w:rsid w:val="00D965D4"/>
    <w:rsid w:val="00D97587"/>
    <w:rsid w:val="00DA1FFE"/>
    <w:rsid w:val="00DA34A8"/>
    <w:rsid w:val="00DA3CAD"/>
    <w:rsid w:val="00DA4E51"/>
    <w:rsid w:val="00DB1B06"/>
    <w:rsid w:val="00DB315A"/>
    <w:rsid w:val="00DC1D6E"/>
    <w:rsid w:val="00DC4E48"/>
    <w:rsid w:val="00DC66A8"/>
    <w:rsid w:val="00DD7766"/>
    <w:rsid w:val="00DE007C"/>
    <w:rsid w:val="00DE19FA"/>
    <w:rsid w:val="00DE2B50"/>
    <w:rsid w:val="00DE4991"/>
    <w:rsid w:val="00DE70A2"/>
    <w:rsid w:val="00DF3877"/>
    <w:rsid w:val="00DF5C90"/>
    <w:rsid w:val="00DF7BCB"/>
    <w:rsid w:val="00E0354F"/>
    <w:rsid w:val="00E039DF"/>
    <w:rsid w:val="00E0770A"/>
    <w:rsid w:val="00E173D6"/>
    <w:rsid w:val="00E24F2C"/>
    <w:rsid w:val="00E270C1"/>
    <w:rsid w:val="00E27A97"/>
    <w:rsid w:val="00E316FD"/>
    <w:rsid w:val="00E32B76"/>
    <w:rsid w:val="00E331E0"/>
    <w:rsid w:val="00E3566E"/>
    <w:rsid w:val="00E370E6"/>
    <w:rsid w:val="00E37E5F"/>
    <w:rsid w:val="00E41A5F"/>
    <w:rsid w:val="00E42E05"/>
    <w:rsid w:val="00E46C53"/>
    <w:rsid w:val="00E46DC7"/>
    <w:rsid w:val="00E4779F"/>
    <w:rsid w:val="00E50E08"/>
    <w:rsid w:val="00E50F62"/>
    <w:rsid w:val="00E5256B"/>
    <w:rsid w:val="00E54845"/>
    <w:rsid w:val="00E5502D"/>
    <w:rsid w:val="00E574E7"/>
    <w:rsid w:val="00E71233"/>
    <w:rsid w:val="00E71DCB"/>
    <w:rsid w:val="00E71E8F"/>
    <w:rsid w:val="00E74060"/>
    <w:rsid w:val="00E76E7A"/>
    <w:rsid w:val="00E76FEA"/>
    <w:rsid w:val="00E81069"/>
    <w:rsid w:val="00E812C9"/>
    <w:rsid w:val="00E82D2A"/>
    <w:rsid w:val="00E84D80"/>
    <w:rsid w:val="00E8774A"/>
    <w:rsid w:val="00E90492"/>
    <w:rsid w:val="00E92593"/>
    <w:rsid w:val="00E938F2"/>
    <w:rsid w:val="00E97CB5"/>
    <w:rsid w:val="00EA009A"/>
    <w:rsid w:val="00EA0839"/>
    <w:rsid w:val="00EA085D"/>
    <w:rsid w:val="00EA5309"/>
    <w:rsid w:val="00EA723C"/>
    <w:rsid w:val="00EA7D62"/>
    <w:rsid w:val="00EB10B3"/>
    <w:rsid w:val="00EB1F98"/>
    <w:rsid w:val="00EC5A18"/>
    <w:rsid w:val="00ED2C60"/>
    <w:rsid w:val="00ED379E"/>
    <w:rsid w:val="00ED7184"/>
    <w:rsid w:val="00EF19D4"/>
    <w:rsid w:val="00EF2145"/>
    <w:rsid w:val="00EF5F95"/>
    <w:rsid w:val="00EF77B2"/>
    <w:rsid w:val="00F072AD"/>
    <w:rsid w:val="00F20139"/>
    <w:rsid w:val="00F2370F"/>
    <w:rsid w:val="00F271B8"/>
    <w:rsid w:val="00F303DF"/>
    <w:rsid w:val="00F313B2"/>
    <w:rsid w:val="00F32CDB"/>
    <w:rsid w:val="00F33291"/>
    <w:rsid w:val="00F34086"/>
    <w:rsid w:val="00F35C1E"/>
    <w:rsid w:val="00F41287"/>
    <w:rsid w:val="00F424FB"/>
    <w:rsid w:val="00F429D8"/>
    <w:rsid w:val="00F43978"/>
    <w:rsid w:val="00F44267"/>
    <w:rsid w:val="00F44808"/>
    <w:rsid w:val="00F45127"/>
    <w:rsid w:val="00F50305"/>
    <w:rsid w:val="00F51D98"/>
    <w:rsid w:val="00F52B0F"/>
    <w:rsid w:val="00F53669"/>
    <w:rsid w:val="00F53B15"/>
    <w:rsid w:val="00F54160"/>
    <w:rsid w:val="00F55E70"/>
    <w:rsid w:val="00F57FD0"/>
    <w:rsid w:val="00F66486"/>
    <w:rsid w:val="00F67D2C"/>
    <w:rsid w:val="00F86F83"/>
    <w:rsid w:val="00F87026"/>
    <w:rsid w:val="00F95E02"/>
    <w:rsid w:val="00F968CD"/>
    <w:rsid w:val="00FA63E3"/>
    <w:rsid w:val="00FA7D15"/>
    <w:rsid w:val="00FB1F69"/>
    <w:rsid w:val="00FB2B08"/>
    <w:rsid w:val="00FB5407"/>
    <w:rsid w:val="00FC1E60"/>
    <w:rsid w:val="00FC40BB"/>
    <w:rsid w:val="00FC57EA"/>
    <w:rsid w:val="00FC59DD"/>
    <w:rsid w:val="00FC7586"/>
    <w:rsid w:val="00FD01BC"/>
    <w:rsid w:val="00FD2217"/>
    <w:rsid w:val="00FE3BCC"/>
    <w:rsid w:val="00FE5C49"/>
    <w:rsid w:val="00FE70D3"/>
    <w:rsid w:val="00FF1792"/>
    <w:rsid w:val="00FF4C2B"/>
    <w:rsid w:val="00FF4CA8"/>
    <w:rsid w:val="00FF4F1B"/>
    <w:rsid w:val="00FF6266"/>
    <w:rsid w:val="03270CAF"/>
    <w:rsid w:val="05BF653A"/>
    <w:rsid w:val="06D2410C"/>
    <w:rsid w:val="072B545A"/>
    <w:rsid w:val="080D40C6"/>
    <w:rsid w:val="0B6117F0"/>
    <w:rsid w:val="0CCB424C"/>
    <w:rsid w:val="12E947C5"/>
    <w:rsid w:val="13B0370A"/>
    <w:rsid w:val="13BA30DE"/>
    <w:rsid w:val="14CF38C9"/>
    <w:rsid w:val="1626219C"/>
    <w:rsid w:val="1AD43848"/>
    <w:rsid w:val="1BEA0FE8"/>
    <w:rsid w:val="1E61013F"/>
    <w:rsid w:val="206C6389"/>
    <w:rsid w:val="22A84363"/>
    <w:rsid w:val="266749E1"/>
    <w:rsid w:val="27B02308"/>
    <w:rsid w:val="28011B94"/>
    <w:rsid w:val="28137B19"/>
    <w:rsid w:val="2C88427B"/>
    <w:rsid w:val="2EC13176"/>
    <w:rsid w:val="2EE74AB9"/>
    <w:rsid w:val="30D75B88"/>
    <w:rsid w:val="34FC13FE"/>
    <w:rsid w:val="35E054DE"/>
    <w:rsid w:val="363C648D"/>
    <w:rsid w:val="3AE553D9"/>
    <w:rsid w:val="3CF90C34"/>
    <w:rsid w:val="3DED14CF"/>
    <w:rsid w:val="41D103D1"/>
    <w:rsid w:val="44663115"/>
    <w:rsid w:val="454D4212"/>
    <w:rsid w:val="4709394B"/>
    <w:rsid w:val="47E84D31"/>
    <w:rsid w:val="4A02381D"/>
    <w:rsid w:val="4E4401D8"/>
    <w:rsid w:val="4EC512BE"/>
    <w:rsid w:val="52DB40DF"/>
    <w:rsid w:val="530103EA"/>
    <w:rsid w:val="531951EE"/>
    <w:rsid w:val="5345325E"/>
    <w:rsid w:val="554F368F"/>
    <w:rsid w:val="556F3049"/>
    <w:rsid w:val="55AA2FBB"/>
    <w:rsid w:val="57B675A8"/>
    <w:rsid w:val="5D261179"/>
    <w:rsid w:val="5F2F0120"/>
    <w:rsid w:val="636937DC"/>
    <w:rsid w:val="63C44C1A"/>
    <w:rsid w:val="63FB71A1"/>
    <w:rsid w:val="64CD45D0"/>
    <w:rsid w:val="65121BF3"/>
    <w:rsid w:val="6517749C"/>
    <w:rsid w:val="676C00D0"/>
    <w:rsid w:val="69110F2F"/>
    <w:rsid w:val="74DE65BB"/>
    <w:rsid w:val="756D3687"/>
    <w:rsid w:val="79E962B9"/>
    <w:rsid w:val="7AC322A6"/>
    <w:rsid w:val="7F9D0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73"/>
    <w:qFormat/>
    <w:uiPriority w:val="0"/>
    <w:pPr>
      <w:spacing w:line="360" w:lineRule="auto"/>
      <w:jc w:val="center"/>
      <w:outlineLvl w:val="0"/>
    </w:pPr>
    <w:rPr>
      <w:sz w:val="60"/>
      <w:szCs w:val="60"/>
    </w:rPr>
  </w:style>
  <w:style w:type="paragraph" w:styleId="3">
    <w:name w:val="heading 2"/>
    <w:basedOn w:val="1"/>
    <w:link w:val="95"/>
    <w:unhideWhenUsed/>
    <w:qFormat/>
    <w:uiPriority w:val="0"/>
    <w:pPr>
      <w:outlineLvl w:val="1"/>
    </w:pPr>
    <w:rPr>
      <w:sz w:val="40"/>
      <w:szCs w:val="40"/>
    </w:rPr>
  </w:style>
  <w:style w:type="paragraph" w:styleId="4">
    <w:name w:val="heading 3"/>
    <w:basedOn w:val="1"/>
    <w:link w:val="44"/>
    <w:unhideWhenUsed/>
    <w:qFormat/>
    <w:uiPriority w:val="0"/>
    <w:pPr>
      <w:spacing w:line="360" w:lineRule="auto"/>
      <w:ind w:left="2041"/>
      <w:outlineLvl w:val="2"/>
    </w:pPr>
    <w:rPr>
      <w:sz w:val="34"/>
      <w:szCs w:val="34"/>
    </w:rPr>
  </w:style>
  <w:style w:type="paragraph" w:styleId="5">
    <w:name w:val="heading 4"/>
    <w:basedOn w:val="1"/>
    <w:next w:val="1"/>
    <w:link w:val="96"/>
    <w:unhideWhenUsed/>
    <w:qFormat/>
    <w:uiPriority w:val="0"/>
    <w:pPr>
      <w:ind w:left="2268"/>
      <w:jc w:val="center"/>
      <w:outlineLvl w:val="3"/>
    </w:pPr>
    <w:rPr>
      <w:sz w:val="24"/>
      <w:szCs w:val="30"/>
    </w:rPr>
  </w:style>
  <w:style w:type="paragraph" w:styleId="6">
    <w:name w:val="heading 5"/>
    <w:basedOn w:val="1"/>
    <w:link w:val="97"/>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8"/>
    <w:unhideWhenUsed/>
    <w:qFormat/>
    <w:uiPriority w:val="9"/>
    <w:pPr>
      <w:spacing w:line="360" w:lineRule="auto"/>
      <w:ind w:left="978" w:leftChars="700" w:hanging="278"/>
      <w:outlineLvl w:val="5"/>
    </w:pPr>
    <w:rPr>
      <w:bCs/>
      <w:sz w:val="24"/>
      <w:szCs w:val="20"/>
    </w:rPr>
  </w:style>
  <w:style w:type="character" w:default="1" w:styleId="37">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Document Map"/>
    <w:basedOn w:val="1"/>
    <w:link w:val="74"/>
    <w:semiHidden/>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0">
    <w:name w:val="annotation text"/>
    <w:basedOn w:val="1"/>
    <w:link w:val="55"/>
    <w:qFormat/>
    <w:uiPriority w:val="0"/>
    <w:pPr>
      <w:autoSpaceDE/>
      <w:autoSpaceDN/>
    </w:pPr>
  </w:style>
  <w:style w:type="paragraph" w:styleId="11">
    <w:name w:val="Body Text"/>
    <w:basedOn w:val="1"/>
    <w:link w:val="46"/>
    <w:qFormat/>
    <w:uiPriority w:val="99"/>
    <w:rPr>
      <w:sz w:val="20"/>
      <w:szCs w:val="20"/>
    </w:rPr>
  </w:style>
  <w:style w:type="paragraph" w:styleId="12">
    <w:name w:val="Body Text Indent"/>
    <w:basedOn w:val="1"/>
    <w:link w:val="56"/>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Plain Text"/>
    <w:basedOn w:val="1"/>
    <w:next w:val="5"/>
    <w:link w:val="64"/>
    <w:qFormat/>
    <w:uiPriority w:val="0"/>
    <w:pPr>
      <w:autoSpaceDE/>
      <w:autoSpaceDN/>
      <w:jc w:val="both"/>
    </w:pPr>
    <w:rPr>
      <w:rFonts w:hAnsi="Courier New" w:cstheme="minorBidi"/>
      <w:kern w:val="2"/>
      <w:sz w:val="24"/>
      <w:szCs w:val="24"/>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18">
    <w:name w:val="Balloon Text"/>
    <w:basedOn w:val="1"/>
    <w:link w:val="61"/>
    <w:unhideWhenUsed/>
    <w:qFormat/>
    <w:uiPriority w:val="0"/>
    <w:rPr>
      <w:sz w:val="18"/>
      <w:szCs w:val="18"/>
    </w:rPr>
  </w:style>
  <w:style w:type="paragraph" w:styleId="19">
    <w:name w:val="footer"/>
    <w:basedOn w:val="1"/>
    <w:link w:val="50"/>
    <w:unhideWhenUsed/>
    <w:qFormat/>
    <w:uiPriority w:val="0"/>
    <w:pPr>
      <w:tabs>
        <w:tab w:val="center" w:pos="4153"/>
        <w:tab w:val="right" w:pos="8306"/>
      </w:tabs>
      <w:snapToGrid w:val="0"/>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76"/>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4">
    <w:name w:val="footnote text"/>
    <w:basedOn w:val="1"/>
    <w:link w:val="54"/>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qFormat/>
    <w:uiPriority w:val="99"/>
    <w:pPr>
      <w:widowControl/>
      <w:autoSpaceDE/>
      <w:autoSpaceDN/>
      <w:spacing w:before="100" w:beforeAutospacing="1" w:after="100" w:afterAutospacing="1"/>
    </w:pPr>
    <w:rPr>
      <w:sz w:val="24"/>
      <w:szCs w:val="24"/>
      <w:lang w:eastAsia="zh-CN"/>
    </w:rPr>
  </w:style>
  <w:style w:type="paragraph" w:styleId="29">
    <w:name w:val="Title"/>
    <w:basedOn w:val="1"/>
    <w:next w:val="1"/>
    <w:link w:val="77"/>
    <w:qFormat/>
    <w:uiPriority w:val="0"/>
    <w:pPr>
      <w:autoSpaceDE/>
      <w:autoSpaceDN/>
      <w:spacing w:before="240" w:after="60"/>
      <w:jc w:val="center"/>
      <w:outlineLvl w:val="0"/>
    </w:pPr>
    <w:rPr>
      <w:rFonts w:ascii="Cambria" w:hAnsi="Cambria" w:cs="Times New Roman"/>
      <w:b/>
      <w:bCs/>
      <w:kern w:val="2"/>
      <w:sz w:val="32"/>
      <w:szCs w:val="32"/>
      <w:lang w:eastAsia="zh-CN"/>
    </w:rPr>
  </w:style>
  <w:style w:type="paragraph" w:styleId="30">
    <w:name w:val="annotation subject"/>
    <w:basedOn w:val="10"/>
    <w:next w:val="10"/>
    <w:link w:val="58"/>
    <w:unhideWhenUsed/>
    <w:qFormat/>
    <w:uiPriority w:val="0"/>
    <w:pPr>
      <w:autoSpaceDE w:val="0"/>
      <w:autoSpaceDN w:val="0"/>
    </w:pPr>
    <w:rPr>
      <w:b/>
      <w:bCs/>
    </w:rPr>
  </w:style>
  <w:style w:type="paragraph" w:styleId="31">
    <w:name w:val="Body Text First Indent 2"/>
    <w:basedOn w:val="12"/>
    <w:next w:val="1"/>
    <w:link w:val="57"/>
    <w:qFormat/>
    <w:uiPriority w:val="99"/>
    <w:pPr>
      <w:autoSpaceDE/>
      <w:autoSpaceDN/>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6">
    <w:name w:val="Table Simple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14:textFill>
        <w14:solidFill>
          <w14:schemeClr w14:val="folHlink"/>
        </w14:solidFill>
      </w14:textFill>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qFormat/>
    <w:uiPriority w:val="0"/>
    <w:rPr>
      <w:rFonts w:cs="Times New Roman"/>
      <w:sz w:val="21"/>
      <w:szCs w:val="21"/>
    </w:rPr>
  </w:style>
  <w:style w:type="character" w:styleId="43">
    <w:name w:val="footnote reference"/>
    <w:semiHidden/>
    <w:qFormat/>
    <w:uiPriority w:val="0"/>
    <w:rPr>
      <w:vertAlign w:val="superscript"/>
    </w:rPr>
  </w:style>
  <w:style w:type="character" w:customStyle="1" w:styleId="44">
    <w:name w:val="标题 3 字符"/>
    <w:basedOn w:val="37"/>
    <w:link w:val="4"/>
    <w:qFormat/>
    <w:uiPriority w:val="0"/>
    <w:rPr>
      <w:rFonts w:ascii="宋体" w:hAnsi="宋体" w:eastAsia="宋体" w:cs="宋体"/>
      <w:sz w:val="34"/>
      <w:szCs w:val="34"/>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正文文本 字符"/>
    <w:basedOn w:val="37"/>
    <w:link w:val="11"/>
    <w:qFormat/>
    <w:uiPriority w:val="99"/>
    <w:rPr>
      <w:rFonts w:ascii="宋体" w:hAnsi="宋体" w:eastAsia="宋体" w:cs="宋体"/>
      <w:sz w:val="20"/>
      <w:szCs w:val="20"/>
    </w:rPr>
  </w:style>
  <w:style w:type="paragraph" w:styleId="47">
    <w:name w:val="List Paragraph"/>
    <w:basedOn w:val="1"/>
    <w:qFormat/>
    <w:uiPriority w:val="34"/>
    <w:pPr>
      <w:ind w:left="390" w:hanging="276"/>
    </w:pPr>
  </w:style>
  <w:style w:type="paragraph" w:customStyle="1" w:styleId="48">
    <w:name w:val="Table Paragraph"/>
    <w:basedOn w:val="1"/>
    <w:qFormat/>
    <w:uiPriority w:val="99"/>
  </w:style>
  <w:style w:type="character" w:customStyle="1" w:styleId="49">
    <w:name w:val="页眉 字符"/>
    <w:basedOn w:val="37"/>
    <w:link w:val="20"/>
    <w:qFormat/>
    <w:uiPriority w:val="0"/>
    <w:rPr>
      <w:rFonts w:ascii="宋体" w:hAnsi="宋体" w:eastAsia="宋体" w:cs="宋体"/>
      <w:sz w:val="18"/>
      <w:szCs w:val="18"/>
    </w:rPr>
  </w:style>
  <w:style w:type="character" w:customStyle="1" w:styleId="50">
    <w:name w:val="页脚 字符"/>
    <w:basedOn w:val="37"/>
    <w:link w:val="19"/>
    <w:qFormat/>
    <w:uiPriority w:val="0"/>
    <w:rPr>
      <w:rFonts w:ascii="宋体" w:hAnsi="宋体" w:eastAsia="宋体" w:cs="宋体"/>
      <w:sz w:val="18"/>
      <w:szCs w:val="18"/>
    </w:rPr>
  </w:style>
  <w:style w:type="paragraph" w:customStyle="1" w:styleId="5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52">
    <w:name w:val="样式 标题 3 + 新宋体"/>
    <w:basedOn w:val="4"/>
    <w:link w:val="53"/>
    <w:qFormat/>
    <w:uiPriority w:val="0"/>
    <w:pPr>
      <w:keepNext/>
      <w:keepLines/>
      <w:autoSpaceDE/>
      <w:autoSpaceDN/>
      <w:jc w:val="both"/>
    </w:pPr>
    <w:rPr>
      <w:rFonts w:ascii="新宋体" w:hAnsi="新宋体" w:cs="Times New Roman"/>
      <w:sz w:val="21"/>
      <w:szCs w:val="32"/>
    </w:rPr>
  </w:style>
  <w:style w:type="character" w:customStyle="1" w:styleId="53">
    <w:name w:val="样式 标题 3 + 新宋体 Char"/>
    <w:link w:val="52"/>
    <w:qFormat/>
    <w:uiPriority w:val="0"/>
    <w:rPr>
      <w:rFonts w:ascii="新宋体" w:hAnsi="新宋体" w:eastAsia="宋体" w:cs="Times New Roman"/>
      <w:sz w:val="21"/>
      <w:szCs w:val="32"/>
    </w:rPr>
  </w:style>
  <w:style w:type="character" w:customStyle="1" w:styleId="54">
    <w:name w:val="脚注文本 字符"/>
    <w:basedOn w:val="37"/>
    <w:link w:val="24"/>
    <w:semiHidden/>
    <w:qFormat/>
    <w:uiPriority w:val="0"/>
    <w:rPr>
      <w:rFonts w:ascii="Times New Roman" w:hAnsi="Times New Roman" w:eastAsia="宋体" w:cs="Times New Roman"/>
      <w:kern w:val="2"/>
      <w:sz w:val="18"/>
      <w:szCs w:val="18"/>
      <w:lang w:eastAsia="zh-CN"/>
    </w:rPr>
  </w:style>
  <w:style w:type="character" w:customStyle="1" w:styleId="55">
    <w:name w:val="批注文字 字符"/>
    <w:basedOn w:val="37"/>
    <w:link w:val="10"/>
    <w:qFormat/>
    <w:uiPriority w:val="0"/>
    <w:rPr>
      <w:rFonts w:ascii="宋体" w:hAnsi="宋体" w:eastAsia="宋体" w:cs="宋体"/>
    </w:rPr>
  </w:style>
  <w:style w:type="character" w:customStyle="1" w:styleId="56">
    <w:name w:val="正文文本缩进 字符"/>
    <w:basedOn w:val="37"/>
    <w:link w:val="12"/>
    <w:semiHidden/>
    <w:qFormat/>
    <w:uiPriority w:val="99"/>
    <w:rPr>
      <w:rFonts w:ascii="宋体" w:hAnsi="宋体" w:eastAsia="宋体" w:cs="宋体"/>
    </w:rPr>
  </w:style>
  <w:style w:type="character" w:customStyle="1" w:styleId="57">
    <w:name w:val="正文首行缩进 2 字符"/>
    <w:basedOn w:val="56"/>
    <w:link w:val="31"/>
    <w:qFormat/>
    <w:uiPriority w:val="99"/>
    <w:rPr>
      <w:rFonts w:ascii="宋体" w:hAnsi="宋体" w:eastAsia="宋体" w:cs="宋体"/>
    </w:rPr>
  </w:style>
  <w:style w:type="character" w:customStyle="1" w:styleId="58">
    <w:name w:val="批注主题 字符"/>
    <w:basedOn w:val="55"/>
    <w:link w:val="30"/>
    <w:qFormat/>
    <w:uiPriority w:val="0"/>
    <w:rPr>
      <w:rFonts w:ascii="宋体" w:hAnsi="宋体" w:eastAsia="宋体" w:cs="宋体"/>
      <w:b/>
      <w:bCs/>
    </w:rPr>
  </w:style>
  <w:style w:type="paragraph" w:customStyle="1" w:styleId="5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60">
    <w:name w:val="未处理的提及1"/>
    <w:basedOn w:val="37"/>
    <w:semiHidden/>
    <w:unhideWhenUsed/>
    <w:qFormat/>
    <w:uiPriority w:val="99"/>
    <w:rPr>
      <w:color w:val="605E5C"/>
      <w:shd w:val="clear" w:color="auto" w:fill="E1DFDD"/>
    </w:rPr>
  </w:style>
  <w:style w:type="character" w:customStyle="1" w:styleId="61">
    <w:name w:val="批注框文本 字符"/>
    <w:basedOn w:val="37"/>
    <w:link w:val="18"/>
    <w:qFormat/>
    <w:uiPriority w:val="0"/>
    <w:rPr>
      <w:rFonts w:ascii="宋体" w:hAnsi="宋体" w:eastAsia="宋体" w:cs="宋体"/>
      <w:sz w:val="18"/>
      <w:szCs w:val="18"/>
    </w:rPr>
  </w:style>
  <w:style w:type="paragraph" w:customStyle="1" w:styleId="62">
    <w:name w:val="修订1"/>
    <w:hidden/>
    <w:semiHidden/>
    <w:qFormat/>
    <w:uiPriority w:val="99"/>
    <w:rPr>
      <w:rFonts w:ascii="宋体" w:hAnsi="宋体" w:eastAsia="宋体" w:cs="宋体"/>
      <w:sz w:val="22"/>
      <w:szCs w:val="22"/>
      <w:lang w:val="en-US" w:eastAsia="en-US" w:bidi="ar-SA"/>
    </w:rPr>
  </w:style>
  <w:style w:type="character" w:customStyle="1" w:styleId="63">
    <w:name w:val="未处理的提及2"/>
    <w:basedOn w:val="37"/>
    <w:semiHidden/>
    <w:unhideWhenUsed/>
    <w:qFormat/>
    <w:uiPriority w:val="99"/>
    <w:rPr>
      <w:color w:val="605E5C"/>
      <w:shd w:val="clear" w:color="auto" w:fill="E1DFDD"/>
    </w:rPr>
  </w:style>
  <w:style w:type="character" w:customStyle="1" w:styleId="64">
    <w:name w:val="纯文本 字符"/>
    <w:link w:val="15"/>
    <w:qFormat/>
    <w:uiPriority w:val="0"/>
    <w:rPr>
      <w:rFonts w:ascii="宋体" w:hAnsi="Courier New" w:eastAsia="宋体"/>
      <w:kern w:val="2"/>
      <w:sz w:val="24"/>
      <w:szCs w:val="24"/>
      <w:lang w:eastAsia="zh-CN"/>
    </w:rPr>
  </w:style>
  <w:style w:type="character" w:customStyle="1" w:styleId="65">
    <w:name w:val="纯文本 字符1"/>
    <w:basedOn w:val="37"/>
    <w:semiHidden/>
    <w:qFormat/>
    <w:uiPriority w:val="99"/>
    <w:rPr>
      <w:rFonts w:hAnsi="Courier New" w:cs="Courier New" w:asciiTheme="minorEastAsia"/>
    </w:rPr>
  </w:style>
  <w:style w:type="character" w:customStyle="1" w:styleId="66">
    <w:name w:val="未处理的提及3"/>
    <w:basedOn w:val="37"/>
    <w:semiHidden/>
    <w:unhideWhenUsed/>
    <w:qFormat/>
    <w:uiPriority w:val="99"/>
    <w:rPr>
      <w:color w:val="605E5C"/>
      <w:shd w:val="clear" w:color="auto" w:fill="E1DFDD"/>
    </w:rPr>
  </w:style>
  <w:style w:type="character" w:customStyle="1" w:styleId="67">
    <w:name w:val="未处理的提及4"/>
    <w:basedOn w:val="37"/>
    <w:semiHidden/>
    <w:unhideWhenUsed/>
    <w:qFormat/>
    <w:uiPriority w:val="99"/>
    <w:rPr>
      <w:color w:val="605E5C"/>
      <w:shd w:val="clear" w:color="auto" w:fill="E1DFDD"/>
    </w:rPr>
  </w:style>
  <w:style w:type="character" w:customStyle="1" w:styleId="68">
    <w:name w:val="标题 6 字符"/>
    <w:basedOn w:val="37"/>
    <w:link w:val="7"/>
    <w:qFormat/>
    <w:uiPriority w:val="9"/>
    <w:rPr>
      <w:rFonts w:ascii="宋体" w:hAnsi="宋体" w:eastAsia="宋体" w:cs="宋体"/>
      <w:bCs/>
      <w:sz w:val="24"/>
      <w:szCs w:val="20"/>
    </w:rPr>
  </w:style>
  <w:style w:type="character" w:customStyle="1" w:styleId="69">
    <w:name w:val="NormalCharacter"/>
    <w:semiHidden/>
    <w:qFormat/>
    <w:uiPriority w:val="0"/>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列表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table" w:customStyle="1" w:styleId="72">
    <w:name w:val="网格型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标题 1 字符"/>
    <w:basedOn w:val="37"/>
    <w:link w:val="2"/>
    <w:qFormat/>
    <w:uiPriority w:val="0"/>
    <w:rPr>
      <w:rFonts w:ascii="宋体" w:hAnsi="宋体" w:eastAsia="宋体" w:cs="宋体"/>
      <w:sz w:val="60"/>
      <w:szCs w:val="60"/>
      <w:lang w:eastAsia="en-US"/>
    </w:rPr>
  </w:style>
  <w:style w:type="character" w:customStyle="1" w:styleId="74">
    <w:name w:val="文档结构图 字符"/>
    <w:basedOn w:val="37"/>
    <w:link w:val="9"/>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7"/>
    <w:link w:val="17"/>
    <w:qFormat/>
    <w:uiPriority w:val="0"/>
    <w:rPr>
      <w:rFonts w:ascii="Times New Roman" w:hAnsi="Times New Roman" w:eastAsia="宋体" w:cs="Times New Roman"/>
      <w:kern w:val="2"/>
      <w:sz w:val="21"/>
      <w:szCs w:val="24"/>
    </w:rPr>
  </w:style>
  <w:style w:type="character" w:customStyle="1" w:styleId="76">
    <w:name w:val="副标题 字符"/>
    <w:basedOn w:val="37"/>
    <w:link w:val="23"/>
    <w:qFormat/>
    <w:uiPriority w:val="0"/>
    <w:rPr>
      <w:rFonts w:ascii="Cambria" w:hAnsi="Cambria" w:eastAsia="宋体" w:cs="Times New Roman"/>
      <w:b/>
      <w:bCs/>
      <w:kern w:val="28"/>
      <w:sz w:val="32"/>
      <w:szCs w:val="32"/>
    </w:rPr>
  </w:style>
  <w:style w:type="character" w:customStyle="1" w:styleId="77">
    <w:name w:val="标题 字符"/>
    <w:basedOn w:val="37"/>
    <w:link w:val="29"/>
    <w:qFormat/>
    <w:uiPriority w:val="0"/>
    <w:rPr>
      <w:rFonts w:ascii="Cambria" w:hAnsi="Cambria" w:eastAsia="宋体" w:cs="Times New Roman"/>
      <w:b/>
      <w:bCs/>
      <w:kern w:val="2"/>
      <w:sz w:val="32"/>
      <w:szCs w:val="32"/>
    </w:rPr>
  </w:style>
  <w:style w:type="table" w:customStyle="1" w:styleId="78">
    <w:name w:val="网格型2"/>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font01"/>
    <w:qFormat/>
    <w:uiPriority w:val="0"/>
    <w:rPr>
      <w:rFonts w:ascii="Calibri" w:hAnsi="Calibri" w:cs="Calibri"/>
      <w:color w:val="000000"/>
      <w:sz w:val="21"/>
      <w:szCs w:val="21"/>
      <w:u w:val="none"/>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二级条标题 Char"/>
    <w:link w:val="82"/>
    <w:qFormat/>
    <w:uiPriority w:val="0"/>
    <w:rPr>
      <w:rFonts w:eastAsia="黑体"/>
    </w:rPr>
  </w:style>
  <w:style w:type="paragraph" w:customStyle="1" w:styleId="82">
    <w:name w:val="二级条标题"/>
    <w:basedOn w:val="83"/>
    <w:next w:val="1"/>
    <w:link w:val="81"/>
    <w:qFormat/>
    <w:uiPriority w:val="0"/>
    <w:pPr>
      <w:numPr>
        <w:ilvl w:val="3"/>
      </w:numPr>
      <w:ind w:left="2389" w:hanging="960"/>
    </w:pPr>
    <w:rPr>
      <w:rFonts w:asciiTheme="minorHAnsi" w:hAnsiTheme="minorHAnsi" w:cstheme="minorBidi"/>
      <w:sz w:val="20"/>
    </w:rPr>
  </w:style>
  <w:style w:type="paragraph" w:customStyle="1" w:styleId="83">
    <w:name w:val="一级条标题"/>
    <w:next w:val="1"/>
    <w:link w:val="85"/>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84">
    <w:name w:val="zhengwen1"/>
    <w:basedOn w:val="37"/>
    <w:qFormat/>
    <w:uiPriority w:val="0"/>
    <w:rPr>
      <w:rFonts w:hint="default" w:ascii="ˎ̥" w:hAnsi="ˎ̥"/>
      <w:color w:val="666666"/>
      <w:sz w:val="24"/>
      <w:szCs w:val="24"/>
      <w:u w:val="none"/>
    </w:rPr>
  </w:style>
  <w:style w:type="character" w:customStyle="1" w:styleId="85">
    <w:name w:val="一级条标题 Char"/>
    <w:link w:val="83"/>
    <w:qFormat/>
    <w:uiPriority w:val="0"/>
    <w:rPr>
      <w:rFonts w:ascii="Times New Roman" w:hAnsi="Times New Roman" w:eastAsia="黑体" w:cs="Times New Roman"/>
      <w:sz w:val="21"/>
    </w:rPr>
  </w:style>
  <w:style w:type="character" w:customStyle="1" w:styleId="86">
    <w:name w:val="font21"/>
    <w:qFormat/>
    <w:uiPriority w:val="0"/>
    <w:rPr>
      <w:rFonts w:hint="eastAsia" w:ascii="宋体" w:hAnsi="宋体" w:eastAsia="宋体" w:cs="宋体"/>
      <w:color w:val="000000"/>
      <w:sz w:val="21"/>
      <w:szCs w:val="21"/>
      <w:u w:val="none"/>
    </w:rPr>
  </w:style>
  <w:style w:type="paragraph" w:customStyle="1" w:styleId="87">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88">
    <w:name w:val="三级条标题"/>
    <w:basedOn w:val="82"/>
    <w:next w:val="1"/>
    <w:qFormat/>
    <w:uiPriority w:val="0"/>
    <w:pPr>
      <w:numPr>
        <w:ilvl w:val="4"/>
      </w:numPr>
      <w:tabs>
        <w:tab w:val="left" w:pos="360"/>
      </w:tabs>
      <w:ind w:left="2100" w:hanging="420"/>
      <w:outlineLvl w:val="4"/>
    </w:pPr>
    <w:rPr>
      <w:rFonts w:ascii="等线" w:hAnsi="等线" w:cs="Times New Roman"/>
    </w:r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四级条标题"/>
    <w:basedOn w:val="88"/>
    <w:next w:val="1"/>
    <w:qFormat/>
    <w:uiPriority w:val="0"/>
    <w:pPr>
      <w:numPr>
        <w:ilvl w:val="5"/>
      </w:numPr>
      <w:ind w:left="1134" w:hanging="1134"/>
      <w:outlineLvl w:val="5"/>
    </w:p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五级条标题"/>
    <w:basedOn w:val="90"/>
    <w:next w:val="1"/>
    <w:qFormat/>
    <w:uiPriority w:val="0"/>
    <w:pPr>
      <w:numPr>
        <w:ilvl w:val="6"/>
      </w:numPr>
      <w:ind w:left="1276" w:hanging="1276"/>
      <w:outlineLvl w:val="6"/>
    </w:pPr>
  </w:style>
  <w:style w:type="table" w:customStyle="1" w:styleId="94">
    <w:name w:val="网格型2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标题 2 字符"/>
    <w:basedOn w:val="37"/>
    <w:link w:val="3"/>
    <w:qFormat/>
    <w:uiPriority w:val="0"/>
    <w:rPr>
      <w:rFonts w:ascii="宋体" w:hAnsi="宋体" w:eastAsia="宋体" w:cs="宋体"/>
      <w:sz w:val="40"/>
      <w:szCs w:val="40"/>
      <w:lang w:eastAsia="en-US"/>
    </w:rPr>
  </w:style>
  <w:style w:type="character" w:customStyle="1" w:styleId="96">
    <w:name w:val="标题 4 字符"/>
    <w:basedOn w:val="37"/>
    <w:link w:val="5"/>
    <w:uiPriority w:val="0"/>
    <w:rPr>
      <w:rFonts w:ascii="宋体" w:hAnsi="宋体" w:eastAsia="宋体" w:cs="宋体"/>
      <w:sz w:val="24"/>
      <w:szCs w:val="30"/>
      <w:lang w:eastAsia="en-US"/>
    </w:rPr>
  </w:style>
  <w:style w:type="character" w:customStyle="1" w:styleId="97">
    <w:name w:val="标题 5 字符"/>
    <w:basedOn w:val="37"/>
    <w:link w:val="6"/>
    <w:qFormat/>
    <w:uiPriority w:val="0"/>
    <w:rPr>
      <w:rFonts w:ascii="Times New Roman" w:hAnsi="Times New Roman" w:eastAsia="Times New Roman" w:cs="Times New Roman"/>
      <w:sz w:val="24"/>
      <w:szCs w:val="24"/>
      <w:lang w:eastAsia="en-US"/>
    </w:rPr>
  </w:style>
  <w:style w:type="character" w:customStyle="1" w:styleId="98">
    <w:name w:val="font51"/>
    <w:basedOn w:val="37"/>
    <w:qFormat/>
    <w:uiPriority w:val="0"/>
    <w:rPr>
      <w:rFonts w:hint="default" w:ascii="Calibri" w:hAnsi="Calibri" w:cs="Calibri"/>
      <w:color w:val="000000"/>
      <w:sz w:val="18"/>
      <w:szCs w:val="18"/>
      <w:u w:val="none"/>
    </w:rPr>
  </w:style>
  <w:style w:type="character" w:customStyle="1" w:styleId="99">
    <w:name w:val="font112"/>
    <w:basedOn w:val="37"/>
    <w:uiPriority w:val="0"/>
    <w:rPr>
      <w:rFonts w:hint="default" w:ascii="Calibri" w:hAnsi="Calibri" w:cs="Calibri"/>
      <w:color w:val="FF0000"/>
      <w:sz w:val="18"/>
      <w:szCs w:val="18"/>
      <w:u w:val="none"/>
    </w:rPr>
  </w:style>
  <w:style w:type="character" w:customStyle="1" w:styleId="100">
    <w:name w:val="font101"/>
    <w:basedOn w:val="37"/>
    <w:uiPriority w:val="0"/>
    <w:rPr>
      <w:rFonts w:hint="eastAsia" w:ascii="宋体" w:hAnsi="宋体" w:eastAsia="宋体" w:cs="宋体"/>
      <w:color w:val="FF0000"/>
      <w:sz w:val="18"/>
      <w:szCs w:val="18"/>
      <w:u w:val="none"/>
    </w:rPr>
  </w:style>
  <w:style w:type="character" w:customStyle="1" w:styleId="101">
    <w:name w:val="font61"/>
    <w:basedOn w:val="37"/>
    <w:uiPriority w:val="0"/>
    <w:rPr>
      <w:rFonts w:hint="eastAsia" w:ascii="等线" w:hAnsi="等线" w:eastAsia="等线" w:cs="等线"/>
      <w:b/>
      <w:bCs/>
      <w:color w:val="000000"/>
      <w:sz w:val="18"/>
      <w:szCs w:val="18"/>
      <w:u w:val="none"/>
    </w:rPr>
  </w:style>
  <w:style w:type="character" w:customStyle="1" w:styleId="102">
    <w:name w:val="font161"/>
    <w:basedOn w:val="37"/>
    <w:uiPriority w:val="0"/>
    <w:rPr>
      <w:rFonts w:ascii="仿宋_GB2312" w:eastAsia="仿宋_GB2312" w:cs="仿宋_GB2312"/>
      <w:color w:val="FF0000"/>
      <w:sz w:val="18"/>
      <w:szCs w:val="18"/>
      <w:u w:val="none"/>
    </w:rPr>
  </w:style>
  <w:style w:type="character" w:customStyle="1" w:styleId="103">
    <w:name w:val="font121"/>
    <w:basedOn w:val="37"/>
    <w:qFormat/>
    <w:uiPriority w:val="0"/>
    <w:rPr>
      <w:rFonts w:hint="eastAsia" w:ascii="宋体" w:hAnsi="宋体" w:eastAsia="宋体" w:cs="宋体"/>
      <w:b/>
      <w:bCs/>
      <w:color w:val="000000"/>
      <w:sz w:val="18"/>
      <w:szCs w:val="18"/>
      <w:u w:val="none"/>
    </w:rPr>
  </w:style>
  <w:style w:type="character" w:customStyle="1" w:styleId="104">
    <w:name w:val="font91"/>
    <w:basedOn w:val="37"/>
    <w:qFormat/>
    <w:uiPriority w:val="0"/>
    <w:rPr>
      <w:rFonts w:hint="eastAsia" w:ascii="等线" w:hAnsi="等线" w:eastAsia="等线" w:cs="等线"/>
      <w:color w:val="FF0000"/>
      <w:sz w:val="18"/>
      <w:szCs w:val="18"/>
      <w:u w:val="none"/>
    </w:rPr>
  </w:style>
  <w:style w:type="character" w:customStyle="1" w:styleId="105">
    <w:name w:val="font171"/>
    <w:basedOn w:val="37"/>
    <w:qFormat/>
    <w:uiPriority w:val="0"/>
    <w:rPr>
      <w:rFonts w:hint="eastAsia" w:ascii="仿宋" w:hAnsi="仿宋" w:eastAsia="仿宋" w:cs="仿宋"/>
      <w:color w:val="000000"/>
      <w:sz w:val="18"/>
      <w:szCs w:val="18"/>
      <w:u w:val="single"/>
    </w:rPr>
  </w:style>
  <w:style w:type="character" w:customStyle="1" w:styleId="106">
    <w:name w:val="font151"/>
    <w:basedOn w:val="3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840D5-565A-4CDB-B537-3761B569F05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96</Pages>
  <Words>8190</Words>
  <Characters>46688</Characters>
  <Lines>389</Lines>
  <Paragraphs>109</Paragraphs>
  <TotalTime>238</TotalTime>
  <ScaleCrop>false</ScaleCrop>
  <LinksUpToDate>false</LinksUpToDate>
  <CharactersWithSpaces>54769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2023-09-27T06:26:00Z</dcterms:created>
  <dc:creator>毛雪梅</dc:creator>
  <cp:lastModifiedBy>WPS_1558068846</cp:lastModifiedBy>
  <dcterms:modified xsi:type="dcterms:W3CDTF">2023-11-22T05:59:19Z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944B852259274A5FAA51D677B1ACAEF4_12</vt:lpwstr>
  </property>
</Properties>
</file>