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87BA6" w:rsidRDefault="00A23532">
      <w:pPr>
        <w:spacing w:line="570" w:lineRule="exact"/>
        <w:jc w:val="center"/>
        <w:rPr>
          <w:rFonts w:ascii="仿宋" w:eastAsia="仿宋" w:hAnsi="仿宋" w:cs="宋体"/>
          <w:b/>
          <w:sz w:val="72"/>
          <w:szCs w:val="44"/>
        </w:rPr>
      </w:pPr>
      <w:r>
        <w:rPr>
          <w:rFonts w:ascii="仿宋" w:eastAsia="仿宋" w:hAnsi="仿宋" w:cs="宋体"/>
          <w:b/>
          <w:noProof/>
          <w:sz w:val="72"/>
          <w:szCs w:val="44"/>
        </w:rPr>
        <mc:AlternateContent>
          <mc:Choice Requires="wps">
            <w:drawing>
              <wp:anchor distT="0" distB="0" distL="0" distR="0" simplePos="0" relativeHeight="2" behindDoc="0" locked="0" layoutInCell="1" allowOverlap="1">
                <wp:simplePos x="0" y="0"/>
                <wp:positionH relativeFrom="column">
                  <wp:posOffset>-447040</wp:posOffset>
                </wp:positionH>
                <wp:positionV relativeFrom="paragraph">
                  <wp:posOffset>198120</wp:posOffset>
                </wp:positionV>
                <wp:extent cx="6195060" cy="495300"/>
                <wp:effectExtent l="0" t="0" r="15240" b="19050"/>
                <wp:wrapNone/>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495300"/>
                        </a:xfrm>
                        <a:prstGeom prst="rect">
                          <a:avLst/>
                        </a:prstGeom>
                        <a:solidFill>
                          <a:srgbClr val="FFFFFF"/>
                        </a:solidFill>
                        <a:ln w="9525" cap="flat" cmpd="sng">
                          <a:solidFill>
                            <a:srgbClr val="000000"/>
                          </a:solidFill>
                          <a:prstDash val="solid"/>
                          <a:miter/>
                          <a:headEnd/>
                          <a:tailEnd/>
                        </a:ln>
                      </wps:spPr>
                      <wps:txbx>
                        <w:txbxContent>
                          <w:p w:rsidR="00A23532" w:rsidRDefault="00A23532">
                            <w:pPr>
                              <w:rPr>
                                <w:b/>
                                <w:color w:val="FF0000"/>
                                <w:sz w:val="28"/>
                                <w:szCs w:val="28"/>
                              </w:rPr>
                            </w:pPr>
                            <w:r>
                              <w:rPr>
                                <w:rFonts w:hint="eastAsia"/>
                                <w:b/>
                                <w:color w:val="FF0000"/>
                                <w:sz w:val="28"/>
                                <w:szCs w:val="28"/>
                              </w:rPr>
                              <w:t>请仔细阅读，按要求报送资料，资</w:t>
                            </w:r>
                            <w:r>
                              <w:rPr>
                                <w:b/>
                                <w:color w:val="FF0000"/>
                                <w:sz w:val="28"/>
                                <w:szCs w:val="28"/>
                              </w:rPr>
                              <w:t>料不符合要求</w:t>
                            </w:r>
                            <w:r>
                              <w:rPr>
                                <w:rFonts w:hint="eastAsia"/>
                                <w:b/>
                                <w:color w:val="FF0000"/>
                                <w:sz w:val="28"/>
                                <w:szCs w:val="28"/>
                              </w:rPr>
                              <w:t>将</w:t>
                            </w:r>
                            <w:r>
                              <w:rPr>
                                <w:b/>
                                <w:color w:val="FF0000"/>
                                <w:sz w:val="28"/>
                                <w:szCs w:val="28"/>
                              </w:rPr>
                              <w:t>不具有投标资格</w:t>
                            </w:r>
                            <w:r>
                              <w:rPr>
                                <w:rFonts w:hint="eastAsia"/>
                                <w:b/>
                                <w:color w:val="FF0000"/>
                                <w:sz w:val="28"/>
                                <w:szCs w:val="28"/>
                              </w:rPr>
                              <w:t>。</w:t>
                            </w:r>
                          </w:p>
                        </w:txbxContent>
                      </wps:txbx>
                      <wps:bodyPr vert="horz" wrap="square" lIns="91440" tIns="45720" rIns="91440" bIns="45720" anchor="t" upright="1">
                        <a:prstTxWarp prst="textNoShape">
                          <a:avLst/>
                        </a:prstTxWarp>
                        <a:noAutofit/>
                      </wps:bodyPr>
                    </wps:wsp>
                  </a:graphicData>
                </a:graphic>
              </wp:anchor>
            </w:drawing>
          </mc:Choice>
          <mc:Fallback>
            <w:pict>
              <v:rect id="Text Box 2" o:spid="_x0000_s1026" style="position:absolute;left:0;text-align:left;margin-left:-35.2pt;margin-top:15.6pt;width:487.8pt;height:39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8JMAIAAGoEAAAOAAAAZHJzL2Uyb0RvYy54bWysVMGO0zAQvSPxD5bvNGlouzRqugJKEdJq&#10;WWmLOE8dJ7FwbGO7TcrXM3bSbnfhhMjB8mTGz/Pem2R127eSHLl1QquCTicpJVwxXQpVF/Tbbvvm&#10;HSXOgypBasULeuKO3q5fv1p1JueZbrQsuSUIolzemYI23ps8SRxreAtuog1XmKy0bcFjaOuktNAh&#10;eiuTLE0XSadtaaxm3Dl8uxmSdB3xq4oz/7WqHPdEFhR783G1cd2HNVmvIK8tmEawsQ34hy5aEAov&#10;vUBtwAM5WPEHVCuY1U5XfsJ0m+iqEoxHDshmmr5g89iA4ZELiuPMRSb3/2DZ/fHBElGid2l2Q4mC&#10;Fl3a8d6TD7onWRCoMy7HukfzYANFZ+40++EwkTzLhMCNNX1l21CLBEkf1T5d1A7YDF8upst5ukBT&#10;GOZmy/nbNNqRQH4+bazzn7luSdgU1KKbUWQ43jkf7of8XBIb01KUWyFlDGy9/ygtOQI6v41P4IJH&#10;3HWZVKQr6HKezbEPwAGsJHjctgYlcaqO9z074a6B0/j8DTg0tgHXDA1EhGHYWuG5xU4gbziUn1QZ&#10;9x6EHPbYoVSjtoOcQVjf73ssDNu9Lk/oGX50qEmj7S9KOhxgbPfnASynRH5ROCHL6WwWJj4Gs/lN&#10;hoG9zuyvM6AYQhUUuR+MFXWD2NNIPhDZ9d/BmtEGjwbe6/NsQv7CjaE28FP6/cHrSkSrnjofueFA&#10;RzvGjy98MddxrHr6Rax/AwAA//8DAFBLAwQUAAYACAAAACEAe4Bfa+IAAAAKAQAADwAAAGRycy9k&#10;b3ducmV2LnhtbEyPTUsDMRCG74L/IYzgpbRJt9badbNFBCkIxdrWe7qJu0s3kzXJfvjvHU96m2Ee&#10;3nnebDPahvXGh9qhhPlMADNYOF1jKeF0fJk+AAtRoVaNQyPh2wTY5NdXmUq1G/Dd9IdYMgrBkCoJ&#10;VYxtynkoKmNVmLnWIN0+nbcq0upLrr0aKNw2PBHinltVI32oVGueK1NcDp2VMDltj93qst/u/Nfi&#10;4/WtHZb9ZC/l7c349AgsmjH+wfCrT+qQk9PZdagDayRMV+KOUAmLeQKMgLVY0nAmUqwT4HnG/1fI&#10;fwAAAP//AwBQSwECLQAUAAYACAAAACEAtoM4kv4AAADhAQAAEwAAAAAAAAAAAAAAAAAAAAAAW0Nv&#10;bnRlbnRfVHlwZXNdLnhtbFBLAQItABQABgAIAAAAIQA4/SH/1gAAAJQBAAALAAAAAAAAAAAAAAAA&#10;AC8BAABfcmVscy8ucmVsc1BLAQItABQABgAIAAAAIQAt5c8JMAIAAGoEAAAOAAAAAAAAAAAAAAAA&#10;AC4CAABkcnMvZTJvRG9jLnhtbFBLAQItABQABgAIAAAAIQB7gF9r4gAAAAoBAAAPAAAAAAAAAAAA&#10;AAAAAIoEAABkcnMvZG93bnJldi54bWxQSwUGAAAAAAQABADzAAAAmQUAAAAA&#10;">
                <v:path arrowok="t"/>
                <v:textbox>
                  <w:txbxContent>
                    <w:p w:rsidR="00A23532" w:rsidRDefault="00A23532">
                      <w:pPr>
                        <w:rPr>
                          <w:b/>
                          <w:color w:val="FF0000"/>
                          <w:sz w:val="28"/>
                          <w:szCs w:val="28"/>
                        </w:rPr>
                      </w:pPr>
                      <w:r>
                        <w:rPr>
                          <w:rFonts w:hint="eastAsia"/>
                          <w:b/>
                          <w:color w:val="FF0000"/>
                          <w:sz w:val="28"/>
                          <w:szCs w:val="28"/>
                        </w:rPr>
                        <w:t>请仔细阅读，按要求报送资料，资</w:t>
                      </w:r>
                      <w:r>
                        <w:rPr>
                          <w:b/>
                          <w:color w:val="FF0000"/>
                          <w:sz w:val="28"/>
                          <w:szCs w:val="28"/>
                        </w:rPr>
                        <w:t>料不符合要求</w:t>
                      </w:r>
                      <w:r>
                        <w:rPr>
                          <w:rFonts w:hint="eastAsia"/>
                          <w:b/>
                          <w:color w:val="FF0000"/>
                          <w:sz w:val="28"/>
                          <w:szCs w:val="28"/>
                        </w:rPr>
                        <w:t>将</w:t>
                      </w:r>
                      <w:r>
                        <w:rPr>
                          <w:b/>
                          <w:color w:val="FF0000"/>
                          <w:sz w:val="28"/>
                          <w:szCs w:val="28"/>
                        </w:rPr>
                        <w:t>不具有投标资格</w:t>
                      </w:r>
                      <w:r>
                        <w:rPr>
                          <w:rFonts w:hint="eastAsia"/>
                          <w:b/>
                          <w:color w:val="FF0000"/>
                          <w:sz w:val="28"/>
                          <w:szCs w:val="28"/>
                        </w:rPr>
                        <w:t>。</w:t>
                      </w:r>
                    </w:p>
                  </w:txbxContent>
                </v:textbox>
              </v:rect>
            </w:pict>
          </mc:Fallback>
        </mc:AlternateContent>
      </w:r>
    </w:p>
    <w:p w:rsidR="00687BA6" w:rsidRDefault="00687BA6">
      <w:pPr>
        <w:spacing w:line="570" w:lineRule="exact"/>
        <w:jc w:val="center"/>
        <w:rPr>
          <w:rFonts w:ascii="仿宋" w:eastAsia="仿宋" w:hAnsi="仿宋" w:cs="宋体"/>
          <w:b/>
          <w:sz w:val="72"/>
          <w:szCs w:val="44"/>
        </w:rPr>
      </w:pPr>
    </w:p>
    <w:p w:rsidR="00687BA6" w:rsidRDefault="00687BA6">
      <w:pPr>
        <w:spacing w:line="570" w:lineRule="exact"/>
        <w:jc w:val="center"/>
        <w:rPr>
          <w:rFonts w:ascii="仿宋" w:eastAsia="仿宋" w:hAnsi="仿宋" w:cs="宋体"/>
          <w:b/>
          <w:sz w:val="72"/>
          <w:szCs w:val="44"/>
        </w:rPr>
      </w:pPr>
    </w:p>
    <w:p w:rsidR="00687BA6" w:rsidRDefault="00687BA6">
      <w:pPr>
        <w:spacing w:line="570" w:lineRule="exact"/>
        <w:jc w:val="center"/>
        <w:rPr>
          <w:rFonts w:ascii="仿宋" w:eastAsia="仿宋" w:hAnsi="仿宋" w:cs="宋体"/>
          <w:b/>
          <w:sz w:val="72"/>
          <w:szCs w:val="44"/>
        </w:rPr>
      </w:pPr>
    </w:p>
    <w:p w:rsidR="00687BA6" w:rsidRDefault="00A23532">
      <w:pPr>
        <w:spacing w:line="570" w:lineRule="exact"/>
        <w:jc w:val="center"/>
        <w:rPr>
          <w:rFonts w:ascii="方正小标宋简体" w:eastAsia="方正小标宋简体" w:hAnsi="方正小标宋简体" w:cs="方正小标宋简体"/>
          <w:sz w:val="44"/>
          <w:szCs w:val="38"/>
        </w:rPr>
      </w:pPr>
      <w:r>
        <w:rPr>
          <w:rFonts w:ascii="方正小标宋简体" w:eastAsia="方正小标宋简体" w:hAnsi="方正小标宋简体" w:cs="方正小标宋简体" w:hint="eastAsia"/>
          <w:sz w:val="44"/>
          <w:szCs w:val="38"/>
        </w:rPr>
        <w:t>中粮糖业5</w:t>
      </w:r>
      <w:r>
        <w:rPr>
          <w:rFonts w:ascii="方正小标宋简体" w:eastAsia="方正小标宋简体" w:hAnsi="方正小标宋简体" w:cs="方正小标宋简体"/>
          <w:sz w:val="44"/>
          <w:szCs w:val="38"/>
        </w:rPr>
        <w:t>S</w:t>
      </w:r>
      <w:r>
        <w:rPr>
          <w:rFonts w:ascii="方正小标宋简体" w:eastAsia="方正小标宋简体" w:hAnsi="方正小标宋简体" w:cs="方正小标宋简体" w:hint="eastAsia"/>
          <w:sz w:val="44"/>
          <w:szCs w:val="38"/>
        </w:rPr>
        <w:t>现场咨询辅导项目竞争性谈判</w:t>
      </w:r>
    </w:p>
    <w:p w:rsidR="00687BA6" w:rsidRDefault="00A23532">
      <w:pPr>
        <w:spacing w:line="570" w:lineRule="exact"/>
        <w:jc w:val="center"/>
        <w:rPr>
          <w:rFonts w:ascii="仿宋" w:eastAsia="仿宋" w:hAnsi="仿宋" w:cs="宋体"/>
          <w:b/>
          <w:sz w:val="44"/>
          <w:szCs w:val="44"/>
        </w:rPr>
      </w:pPr>
      <w:r>
        <w:rPr>
          <w:rFonts w:ascii="方正小标宋简体" w:eastAsia="方正小标宋简体" w:hAnsi="方正小标宋简体" w:cs="方正小标宋简体" w:hint="eastAsia"/>
          <w:sz w:val="44"/>
          <w:szCs w:val="38"/>
        </w:rPr>
        <w:t>采购文件</w:t>
      </w: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687BA6">
      <w:pPr>
        <w:spacing w:line="570" w:lineRule="exact"/>
        <w:jc w:val="center"/>
        <w:rPr>
          <w:rFonts w:ascii="仿宋" w:eastAsia="仿宋" w:hAnsi="仿宋" w:cs="宋体"/>
          <w:b/>
          <w:sz w:val="44"/>
          <w:szCs w:val="44"/>
        </w:rPr>
      </w:pPr>
    </w:p>
    <w:p w:rsidR="00687BA6" w:rsidRDefault="00A23532">
      <w:pPr>
        <w:spacing w:line="570" w:lineRule="exact"/>
        <w:ind w:firstLineChars="500" w:firstLine="1600"/>
        <w:rPr>
          <w:rFonts w:ascii="仿宋" w:eastAsia="仿宋_GB2312" w:hAnsi="仿宋"/>
          <w:sz w:val="32"/>
        </w:rPr>
      </w:pPr>
      <w:r>
        <w:rPr>
          <w:rFonts w:ascii="仿宋_GB2312" w:eastAsia="仿宋_GB2312" w:hAnsi="仿宋" w:hint="eastAsia"/>
          <w:kern w:val="0"/>
          <w:sz w:val="32"/>
          <w:szCs w:val="32"/>
          <w:lang w:bidi="en-US"/>
        </w:rPr>
        <w:t>采购方：中粮糖业有限公司</w:t>
      </w:r>
    </w:p>
    <w:p w:rsidR="00687BA6" w:rsidRDefault="00A23532">
      <w:pPr>
        <w:widowControl/>
        <w:snapToGrid w:val="0"/>
        <w:spacing w:line="570" w:lineRule="exact"/>
        <w:ind w:firstLineChars="500" w:firstLine="1600"/>
        <w:rPr>
          <w:rFonts w:ascii="仿宋_GB2312" w:eastAsia="仿宋_GB2312" w:hAnsi="仿宋"/>
          <w:kern w:val="0"/>
          <w:sz w:val="32"/>
          <w:szCs w:val="32"/>
          <w:lang w:bidi="en-US"/>
        </w:rPr>
      </w:pPr>
      <w:r>
        <w:rPr>
          <w:rFonts w:ascii="仿宋_GB2312" w:eastAsia="仿宋_GB2312" w:hAnsi="仿宋" w:hint="eastAsia"/>
          <w:kern w:val="0"/>
          <w:sz w:val="32"/>
          <w:szCs w:val="32"/>
          <w:lang w:bidi="en-US"/>
        </w:rPr>
        <w:t>日  期：二○二三年十二月</w:t>
      </w:r>
    </w:p>
    <w:p w:rsidR="00687BA6" w:rsidRDefault="00A23532">
      <w:pPr>
        <w:widowControl/>
        <w:spacing w:line="570" w:lineRule="exact"/>
        <w:jc w:val="left"/>
        <w:rPr>
          <w:rFonts w:ascii="仿宋" w:eastAsia="仿宋" w:hAnsi="仿宋" w:cs="宋体"/>
          <w:b/>
          <w:color w:val="8DB3E2"/>
          <w:sz w:val="44"/>
          <w:szCs w:val="44"/>
        </w:rPr>
      </w:pPr>
      <w:r>
        <w:rPr>
          <w:rFonts w:ascii="仿宋" w:eastAsia="仿宋" w:hAnsi="仿宋" w:cs="宋体"/>
          <w:b/>
          <w:color w:val="8DB3E2"/>
          <w:sz w:val="44"/>
          <w:szCs w:val="44"/>
        </w:rPr>
        <w:br w:type="page"/>
      </w:r>
    </w:p>
    <w:p w:rsidR="00687BA6" w:rsidRDefault="00A23532">
      <w:pPr>
        <w:spacing w:line="570" w:lineRule="exact"/>
        <w:ind w:firstLine="645"/>
        <w:jc w:val="center"/>
        <w:rPr>
          <w:rFonts w:ascii="黑体" w:eastAsia="黑体" w:hAnsi="黑体" w:cs="宋体"/>
          <w:sz w:val="32"/>
          <w:szCs w:val="32"/>
        </w:rPr>
      </w:pPr>
      <w:r>
        <w:rPr>
          <w:rFonts w:ascii="黑体" w:eastAsia="黑体" w:hAnsi="黑体" w:cs="宋体" w:hint="eastAsia"/>
          <w:sz w:val="32"/>
          <w:szCs w:val="32"/>
        </w:rPr>
        <w:lastRenderedPageBreak/>
        <w:t>第一章  采购项目公告</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一、采购内容</w:t>
      </w:r>
    </w:p>
    <w:p w:rsidR="00687BA6" w:rsidRDefault="00A23532">
      <w:pPr>
        <w:spacing w:line="570" w:lineRule="exact"/>
        <w:ind w:firstLineChars="200" w:firstLine="640"/>
        <w:jc w:val="left"/>
        <w:rPr>
          <w:rFonts w:ascii="仿宋_GB2312" w:eastAsia="仿宋_GB2312" w:hAnsi="仿宋"/>
          <w:kern w:val="0"/>
          <w:sz w:val="32"/>
          <w:szCs w:val="32"/>
          <w:lang w:bidi="en-US"/>
        </w:rPr>
      </w:pPr>
      <w:r>
        <w:rPr>
          <w:rFonts w:ascii="仿宋_GB2312" w:eastAsia="仿宋_GB2312" w:hAnsi="仿宋" w:hint="eastAsia"/>
          <w:kern w:val="0"/>
          <w:sz w:val="32"/>
          <w:szCs w:val="32"/>
          <w:lang w:bidi="en-US"/>
        </w:rPr>
        <w:t>1.采购方：中粮糖业有限公司</w:t>
      </w:r>
    </w:p>
    <w:p w:rsidR="00687BA6" w:rsidRDefault="00A23532">
      <w:pPr>
        <w:spacing w:line="570" w:lineRule="exact"/>
        <w:ind w:firstLineChars="200" w:firstLine="640"/>
        <w:jc w:val="left"/>
        <w:rPr>
          <w:rFonts w:ascii="仿宋_GB2312" w:eastAsia="仿宋_GB2312" w:hAnsi="仿宋"/>
          <w:kern w:val="0"/>
          <w:sz w:val="32"/>
          <w:szCs w:val="32"/>
          <w:lang w:bidi="en-US"/>
        </w:rPr>
      </w:pPr>
      <w:r>
        <w:rPr>
          <w:rFonts w:ascii="仿宋_GB2312" w:eastAsia="仿宋_GB2312" w:hAnsi="仿宋" w:hint="eastAsia"/>
          <w:kern w:val="0"/>
          <w:sz w:val="32"/>
          <w:szCs w:val="32"/>
          <w:lang w:bidi="en-US"/>
        </w:rPr>
        <w:t>2.采购项目内容：中粮糖业5S现场咨询辅导</w:t>
      </w:r>
    </w:p>
    <w:p w:rsidR="00687BA6" w:rsidRDefault="00A23532">
      <w:pPr>
        <w:spacing w:line="570" w:lineRule="exact"/>
        <w:ind w:firstLineChars="200" w:firstLine="640"/>
        <w:jc w:val="left"/>
        <w:rPr>
          <w:rFonts w:ascii="仿宋_GB2312" w:eastAsia="仿宋_GB2312" w:hAnsi="仿宋"/>
          <w:kern w:val="0"/>
          <w:sz w:val="32"/>
          <w:szCs w:val="32"/>
          <w:lang w:bidi="en-US"/>
        </w:rPr>
      </w:pPr>
      <w:r>
        <w:rPr>
          <w:rFonts w:ascii="仿宋_GB2312" w:eastAsia="仿宋_GB2312" w:hAnsi="仿宋" w:hint="eastAsia"/>
          <w:kern w:val="0"/>
          <w:sz w:val="32"/>
          <w:szCs w:val="32"/>
          <w:lang w:bidi="en-US"/>
        </w:rPr>
        <w:t>3.采购方式：竞争性谈判采购</w:t>
      </w:r>
    </w:p>
    <w:p w:rsidR="00687BA6" w:rsidRDefault="00A23532">
      <w:pPr>
        <w:spacing w:line="570" w:lineRule="exact"/>
        <w:ind w:firstLineChars="200" w:firstLine="640"/>
        <w:rPr>
          <w:rFonts w:ascii="仿宋_GB2312" w:eastAsia="仿宋_GB2312" w:hAnsi="仿宋"/>
          <w:b/>
          <w:bCs/>
          <w:kern w:val="0"/>
          <w:sz w:val="32"/>
          <w:szCs w:val="32"/>
          <w:lang w:bidi="en-US"/>
        </w:rPr>
      </w:pPr>
      <w:r>
        <w:rPr>
          <w:rFonts w:ascii="仿宋_GB2312" w:eastAsia="仿宋_GB2312" w:hAnsi="仿宋" w:hint="eastAsia"/>
          <w:kern w:val="0"/>
          <w:sz w:val="32"/>
          <w:szCs w:val="32"/>
          <w:lang w:bidi="en-US"/>
        </w:rPr>
        <w:t>4.投标时间：</w:t>
      </w:r>
      <w:r>
        <w:rPr>
          <w:rFonts w:ascii="仿宋_GB2312" w:eastAsia="仿宋_GB2312" w:hAnsi="仿宋" w:hint="eastAsia"/>
          <w:b/>
          <w:bCs/>
          <w:kern w:val="0"/>
          <w:sz w:val="32"/>
          <w:szCs w:val="32"/>
          <w:lang w:bidi="en-US"/>
        </w:rPr>
        <w:t>供应商需在202</w:t>
      </w:r>
      <w:r>
        <w:rPr>
          <w:rFonts w:ascii="仿宋_GB2312" w:eastAsia="仿宋_GB2312" w:hAnsi="仿宋"/>
          <w:b/>
          <w:bCs/>
          <w:kern w:val="0"/>
          <w:sz w:val="32"/>
          <w:szCs w:val="32"/>
          <w:lang w:bidi="en-US"/>
        </w:rPr>
        <w:t>3</w:t>
      </w:r>
      <w:r>
        <w:rPr>
          <w:rFonts w:ascii="仿宋_GB2312" w:eastAsia="仿宋_GB2312" w:hAnsi="仿宋" w:hint="eastAsia"/>
          <w:b/>
          <w:bCs/>
          <w:kern w:val="0"/>
          <w:sz w:val="32"/>
          <w:szCs w:val="32"/>
          <w:lang w:bidi="en-US"/>
        </w:rPr>
        <w:t>年</w:t>
      </w:r>
      <w:r>
        <w:rPr>
          <w:rFonts w:ascii="仿宋_GB2312" w:eastAsia="仿宋_GB2312" w:hAnsi="仿宋"/>
          <w:b/>
          <w:bCs/>
          <w:kern w:val="0"/>
          <w:sz w:val="32"/>
          <w:szCs w:val="32"/>
          <w:lang w:bidi="en-US"/>
        </w:rPr>
        <w:t>12</w:t>
      </w:r>
      <w:r>
        <w:rPr>
          <w:rFonts w:ascii="仿宋_GB2312" w:eastAsia="仿宋_GB2312" w:hAnsi="仿宋" w:hint="eastAsia"/>
          <w:b/>
          <w:bCs/>
          <w:kern w:val="0"/>
          <w:sz w:val="32"/>
          <w:szCs w:val="32"/>
          <w:lang w:bidi="en-US"/>
        </w:rPr>
        <w:t>月</w:t>
      </w:r>
      <w:r w:rsidR="007C39B2">
        <w:rPr>
          <w:rFonts w:ascii="仿宋_GB2312" w:eastAsia="仿宋_GB2312" w:hAnsi="仿宋"/>
          <w:b/>
          <w:bCs/>
          <w:kern w:val="0"/>
          <w:sz w:val="32"/>
          <w:szCs w:val="32"/>
          <w:lang w:bidi="en-US"/>
        </w:rPr>
        <w:t>17</w:t>
      </w:r>
      <w:r>
        <w:rPr>
          <w:rFonts w:ascii="仿宋_GB2312" w:eastAsia="仿宋_GB2312" w:hAnsi="仿宋" w:hint="eastAsia"/>
          <w:b/>
          <w:bCs/>
          <w:kern w:val="0"/>
          <w:sz w:val="32"/>
          <w:szCs w:val="32"/>
          <w:lang w:bidi="en-US"/>
        </w:rPr>
        <w:t>日</w:t>
      </w:r>
      <w:r w:rsidR="007C39B2">
        <w:rPr>
          <w:rFonts w:ascii="仿宋_GB2312" w:eastAsia="仿宋_GB2312" w:hAnsi="仿宋"/>
          <w:b/>
          <w:bCs/>
          <w:kern w:val="0"/>
          <w:sz w:val="32"/>
          <w:szCs w:val="32"/>
          <w:lang w:bidi="en-US"/>
        </w:rPr>
        <w:t>17</w:t>
      </w:r>
      <w:r>
        <w:rPr>
          <w:rFonts w:ascii="仿宋_GB2312" w:eastAsia="仿宋_GB2312" w:hAnsi="仿宋" w:hint="eastAsia"/>
          <w:b/>
          <w:bCs/>
          <w:kern w:val="0"/>
          <w:sz w:val="32"/>
          <w:szCs w:val="32"/>
          <w:lang w:bidi="en-US"/>
        </w:rPr>
        <w:t>点</w:t>
      </w:r>
      <w:r w:rsidR="007C39B2">
        <w:rPr>
          <w:rFonts w:ascii="仿宋_GB2312" w:eastAsia="仿宋_GB2312" w:hAnsi="仿宋"/>
          <w:b/>
          <w:bCs/>
          <w:kern w:val="0"/>
          <w:sz w:val="32"/>
          <w:szCs w:val="32"/>
          <w:lang w:bidi="en-US"/>
        </w:rPr>
        <w:t>0</w:t>
      </w:r>
      <w:r>
        <w:rPr>
          <w:rFonts w:ascii="仿宋_GB2312" w:eastAsia="仿宋_GB2312" w:hAnsi="仿宋"/>
          <w:b/>
          <w:bCs/>
          <w:kern w:val="0"/>
          <w:sz w:val="32"/>
          <w:szCs w:val="32"/>
          <w:lang w:bidi="en-US"/>
        </w:rPr>
        <w:t>0</w:t>
      </w:r>
      <w:r>
        <w:rPr>
          <w:rFonts w:ascii="仿宋_GB2312" w:eastAsia="仿宋_GB2312" w:hAnsi="仿宋" w:hint="eastAsia"/>
          <w:b/>
          <w:bCs/>
          <w:kern w:val="0"/>
          <w:sz w:val="32"/>
          <w:szCs w:val="32"/>
          <w:lang w:bidi="en-US"/>
        </w:rPr>
        <w:t>分前在中粮糖业有限公司（以下简称“中粮糖业”）EPS集采平台上按采购文件说明条款提供相关资料并报价，此时</w:t>
      </w:r>
      <w:proofErr w:type="gramStart"/>
      <w:r>
        <w:rPr>
          <w:rFonts w:ascii="仿宋_GB2312" w:eastAsia="仿宋_GB2312" w:hAnsi="仿宋" w:hint="eastAsia"/>
          <w:b/>
          <w:bCs/>
          <w:kern w:val="0"/>
          <w:sz w:val="32"/>
          <w:szCs w:val="32"/>
          <w:lang w:bidi="en-US"/>
        </w:rPr>
        <w:t>间之后</w:t>
      </w:r>
      <w:proofErr w:type="gramEnd"/>
      <w:r>
        <w:rPr>
          <w:rFonts w:ascii="仿宋_GB2312" w:eastAsia="仿宋_GB2312" w:hAnsi="仿宋" w:hint="eastAsia"/>
          <w:b/>
          <w:bCs/>
          <w:kern w:val="0"/>
          <w:sz w:val="32"/>
          <w:szCs w:val="32"/>
          <w:lang w:bidi="en-US"/>
        </w:rPr>
        <w:t>不再接受。</w:t>
      </w:r>
    </w:p>
    <w:p w:rsidR="00687BA6" w:rsidRDefault="00A23532">
      <w:pPr>
        <w:spacing w:line="570" w:lineRule="exact"/>
        <w:ind w:firstLineChars="200" w:firstLine="640"/>
        <w:jc w:val="left"/>
        <w:rPr>
          <w:rFonts w:ascii="仿宋" w:eastAsia="仿宋" w:hAnsi="仿宋" w:cs="Arial"/>
          <w:sz w:val="32"/>
          <w:szCs w:val="32"/>
        </w:rPr>
      </w:pPr>
      <w:r>
        <w:rPr>
          <w:rFonts w:ascii="仿宋_GB2312" w:eastAsia="仿宋_GB2312" w:hAnsi="仿宋" w:hint="eastAsia"/>
          <w:kern w:val="0"/>
          <w:sz w:val="32"/>
          <w:szCs w:val="32"/>
          <w:lang w:bidi="en-US"/>
        </w:rPr>
        <w:t>5.供应商不需到达开标现场，电话答疑，具体安排另行通知。</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二、投标人资格要求：</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1.具有独立法人资格的企事业单位，注册资金不少于</w:t>
      </w:r>
      <w:r>
        <w:rPr>
          <w:rFonts w:ascii="仿宋_GB2312" w:eastAsia="仿宋_GB2312" w:hAnsi="仿宋"/>
          <w:kern w:val="0"/>
          <w:sz w:val="32"/>
          <w:szCs w:val="32"/>
          <w:lang w:bidi="en-US"/>
        </w:rPr>
        <w:t>100</w:t>
      </w:r>
      <w:r>
        <w:rPr>
          <w:rFonts w:ascii="仿宋_GB2312" w:eastAsia="仿宋_GB2312" w:hAnsi="仿宋" w:hint="eastAsia"/>
          <w:kern w:val="0"/>
          <w:sz w:val="32"/>
          <w:szCs w:val="32"/>
          <w:lang w:bidi="en-US"/>
        </w:rPr>
        <w:t>万元</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2.单位负责人为同一人或者存在控股、管理关系的不同单位，不得同时参加本项目。</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kern w:val="0"/>
          <w:sz w:val="32"/>
          <w:szCs w:val="32"/>
          <w:lang w:bidi="en-US"/>
        </w:rPr>
        <w:t>3.</w:t>
      </w:r>
      <w:r>
        <w:rPr>
          <w:rFonts w:ascii="仿宋_GB2312" w:eastAsia="仿宋_GB2312" w:hAnsi="仿宋" w:hint="eastAsia"/>
          <w:kern w:val="0"/>
          <w:sz w:val="32"/>
          <w:szCs w:val="32"/>
          <w:lang w:bidi="en-US"/>
        </w:rPr>
        <w:t>在信用中国上查询未被列入失信被执行人并且未被列入中粮糖业供应商“黑名单”。</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具有全职的咨询辅导专业团队。</w:t>
      </w:r>
    </w:p>
    <w:p w:rsidR="00687BA6" w:rsidRDefault="00A23532">
      <w:pPr>
        <w:spacing w:line="570" w:lineRule="exact"/>
        <w:ind w:firstLineChars="200" w:firstLine="640"/>
        <w:rPr>
          <w:rFonts w:ascii="仿宋" w:eastAsia="仿宋" w:hAnsi="仿宋" w:cs="Arial"/>
          <w:color w:val="000000"/>
          <w:sz w:val="32"/>
          <w:szCs w:val="32"/>
        </w:rPr>
      </w:pPr>
      <w:r>
        <w:rPr>
          <w:rFonts w:ascii="仿宋_GB2312" w:eastAsia="仿宋_GB2312" w:hAnsi="仿宋"/>
          <w:kern w:val="0"/>
          <w:sz w:val="32"/>
          <w:szCs w:val="32"/>
          <w:lang w:bidi="en-US"/>
        </w:rPr>
        <w:t>5</w:t>
      </w:r>
      <w:r>
        <w:rPr>
          <w:rFonts w:ascii="仿宋_GB2312" w:eastAsia="仿宋_GB2312" w:hAnsi="仿宋" w:hint="eastAsia"/>
          <w:kern w:val="0"/>
          <w:sz w:val="32"/>
          <w:szCs w:val="32"/>
          <w:lang w:bidi="en-US"/>
        </w:rPr>
        <w:t>.本次采购不接受联合体响应，不接受分包与转包。</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三、投标人提供文件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1.本邀请函附件</w:t>
      </w:r>
      <w:proofErr w:type="gramStart"/>
      <w:r>
        <w:rPr>
          <w:rFonts w:ascii="仿宋_GB2312" w:eastAsia="仿宋_GB2312" w:hAnsi="仿宋" w:hint="eastAsia"/>
          <w:kern w:val="0"/>
          <w:sz w:val="32"/>
          <w:szCs w:val="32"/>
          <w:lang w:bidi="en-US"/>
        </w:rPr>
        <w:t>填写请</w:t>
      </w:r>
      <w:proofErr w:type="gramEnd"/>
      <w:r>
        <w:rPr>
          <w:rFonts w:ascii="仿宋_GB2312" w:eastAsia="仿宋_GB2312" w:hAnsi="仿宋" w:hint="eastAsia"/>
          <w:kern w:val="0"/>
          <w:sz w:val="32"/>
          <w:szCs w:val="32"/>
          <w:lang w:bidi="en-US"/>
        </w:rPr>
        <w:t>按要求准备相关文件且均加盖单位公章、提供扫描件。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lastRenderedPageBreak/>
        <w:t>2.投标材料内容：企业情况介绍，至少包括企业概况、财务情况、5S服务资质文件或证明等，拟派辅导顾问资历、类似项目经验，项目对接人、项目报价（为包干价格，包含差旅费、管理费、服务费、培训费及税金等，不再为项目支出其他费用，供应商需在我司EPS系统中，按项目明细填写报价）、费用支付方式等。</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3.需提供的其他材料：</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（1）法定代表人授权委托书（原件）；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（2）法定代表人身份证（加盖企业公章的复印件）；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（3）授权委托代理人身份证（加盖企业公章的复印件）；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（4）营业执照副本（加盖企业公章的复印件）；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（5）过往5</w:t>
      </w:r>
      <w:r>
        <w:rPr>
          <w:rFonts w:ascii="仿宋_GB2312" w:eastAsia="仿宋_GB2312" w:hAnsi="仿宋"/>
          <w:kern w:val="0"/>
          <w:sz w:val="32"/>
          <w:szCs w:val="32"/>
          <w:lang w:bidi="en-US"/>
        </w:rPr>
        <w:t>S</w:t>
      </w:r>
      <w:r>
        <w:rPr>
          <w:rFonts w:ascii="仿宋_GB2312" w:eastAsia="仿宋_GB2312" w:hAnsi="仿宋" w:hint="eastAsia"/>
          <w:kern w:val="0"/>
          <w:sz w:val="32"/>
          <w:szCs w:val="32"/>
          <w:lang w:bidi="en-US"/>
        </w:rPr>
        <w:t>等同类项目辅导报告或成果展示至少3份（加盖企业公章的扫描件）；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（6）投标人应提供诉讼和仲裁情况的证明材料及具体范围，比如通过信用中国、中国政府采购网、</w:t>
      </w:r>
      <w:proofErr w:type="gramStart"/>
      <w:r>
        <w:rPr>
          <w:rFonts w:ascii="仿宋_GB2312" w:eastAsia="仿宋_GB2312" w:hAnsi="仿宋" w:hint="eastAsia"/>
          <w:kern w:val="0"/>
          <w:sz w:val="32"/>
          <w:szCs w:val="32"/>
          <w:lang w:bidi="en-US"/>
        </w:rPr>
        <w:t>天眼查网页</w:t>
      </w:r>
      <w:proofErr w:type="gramEnd"/>
      <w:r>
        <w:rPr>
          <w:rFonts w:ascii="仿宋_GB2312" w:eastAsia="仿宋_GB2312" w:hAnsi="仿宋" w:hint="eastAsia"/>
          <w:kern w:val="0"/>
          <w:sz w:val="32"/>
          <w:szCs w:val="32"/>
          <w:lang w:bidi="en-US"/>
        </w:rPr>
        <w:t>截图等。</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以上材料的复印件须清晰、完整且加盖企业公章，竞投人应对所提供材料的合法性、真实性、完整性负责。</w:t>
      </w:r>
    </w:p>
    <w:p w:rsidR="00687BA6" w:rsidRDefault="00A23532">
      <w:pPr>
        <w:spacing w:line="570" w:lineRule="exact"/>
        <w:ind w:firstLineChars="200" w:firstLine="643"/>
        <w:jc w:val="left"/>
        <w:rPr>
          <w:rFonts w:ascii="仿宋_GB2312" w:eastAsia="仿宋_GB2312" w:hAnsi="仿宋"/>
          <w:b/>
          <w:bCs/>
          <w:kern w:val="0"/>
          <w:sz w:val="32"/>
          <w:szCs w:val="32"/>
          <w:lang w:bidi="en-US"/>
        </w:rPr>
      </w:pPr>
      <w:r>
        <w:rPr>
          <w:rFonts w:ascii="仿宋_GB2312" w:eastAsia="仿宋_GB2312" w:hAnsi="仿宋" w:hint="eastAsia"/>
          <w:b/>
          <w:bCs/>
          <w:kern w:val="0"/>
          <w:sz w:val="32"/>
          <w:szCs w:val="32"/>
          <w:lang w:bidi="en-US"/>
        </w:rPr>
        <w:t>4.廉洁承诺书</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请按附件要求提供廉洁承诺书，并加盖单位公章。</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四、发布媒体</w:t>
      </w:r>
    </w:p>
    <w:p w:rsidR="00687BA6" w:rsidRDefault="00A23532">
      <w:pPr>
        <w:pStyle w:val="02"/>
        <w:spacing w:line="570" w:lineRule="exact"/>
        <w:jc w:val="both"/>
        <w:rPr>
          <w:rFonts w:hAnsi="仿宋"/>
        </w:rPr>
      </w:pPr>
      <w:r>
        <w:rPr>
          <w:rFonts w:hAnsi="仿宋" w:hint="eastAsia"/>
        </w:rPr>
        <w:t>本次采购公告在中粮糖业采购电子平台上发布。</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五、监督部门及联系方式</w:t>
      </w:r>
    </w:p>
    <w:p w:rsidR="00687BA6" w:rsidRDefault="00A23532">
      <w:pPr>
        <w:pStyle w:val="02"/>
        <w:spacing w:line="570" w:lineRule="exact"/>
        <w:jc w:val="both"/>
        <w:rPr>
          <w:rFonts w:hAnsi="仿宋"/>
        </w:rPr>
      </w:pPr>
      <w:r>
        <w:rPr>
          <w:rFonts w:hAnsi="仿宋" w:hint="eastAsia"/>
        </w:rPr>
        <w:t>中粮糖业纪检监督联系方式</w:t>
      </w:r>
    </w:p>
    <w:p w:rsidR="00687BA6" w:rsidRDefault="00A23532">
      <w:pPr>
        <w:pStyle w:val="02"/>
        <w:spacing w:line="570" w:lineRule="exact"/>
        <w:jc w:val="both"/>
        <w:rPr>
          <w:rFonts w:hAnsi="仿宋"/>
        </w:rPr>
      </w:pPr>
      <w:r>
        <w:rPr>
          <w:rFonts w:hAnsi="仿宋" w:hint="eastAsia"/>
        </w:rPr>
        <w:lastRenderedPageBreak/>
        <w:t>地址：北京朝阳区朝阳门南大街8号中粮福临</w:t>
      </w:r>
      <w:proofErr w:type="gramStart"/>
      <w:r>
        <w:rPr>
          <w:rFonts w:hAnsi="仿宋" w:hint="eastAsia"/>
        </w:rPr>
        <w:t>门大厦</w:t>
      </w:r>
      <w:proofErr w:type="gramEnd"/>
      <w:r>
        <w:rPr>
          <w:rFonts w:hAnsi="仿宋" w:hint="eastAsia"/>
        </w:rPr>
        <w:t>9层905房间中粮糖业纪委办公室</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邮编：100020</w:t>
      </w:r>
    </w:p>
    <w:p w:rsidR="00687BA6" w:rsidRDefault="00687BA6">
      <w:pPr>
        <w:spacing w:line="570" w:lineRule="exact"/>
        <w:ind w:firstLineChars="200" w:firstLine="640"/>
        <w:rPr>
          <w:rFonts w:ascii="仿宋_GB2312" w:eastAsia="仿宋_GB2312" w:hAnsi="仿宋"/>
          <w:kern w:val="0"/>
          <w:sz w:val="32"/>
          <w:szCs w:val="32"/>
          <w:lang w:bidi="en-US"/>
        </w:rPr>
      </w:pPr>
    </w:p>
    <w:p w:rsidR="00687BA6" w:rsidRDefault="00687BA6">
      <w:pPr>
        <w:spacing w:line="570" w:lineRule="exact"/>
        <w:ind w:firstLineChars="200" w:firstLine="640"/>
        <w:rPr>
          <w:rFonts w:ascii="仿宋_GB2312" w:eastAsia="仿宋_GB2312" w:hAnsi="仿宋"/>
          <w:kern w:val="0"/>
          <w:sz w:val="32"/>
          <w:szCs w:val="32"/>
          <w:lang w:bidi="en-US"/>
        </w:rPr>
        <w:sectPr w:rsidR="00687BA6">
          <w:footerReference w:type="even" r:id="rId9"/>
          <w:footerReference w:type="default" r:id="rId10"/>
          <w:pgSz w:w="11906" w:h="16838"/>
          <w:pgMar w:top="2098" w:right="1587" w:bottom="1440" w:left="1587" w:header="851" w:footer="992" w:gutter="0"/>
          <w:pgNumType w:start="1"/>
          <w:cols w:space="720"/>
          <w:docGrid w:type="lines" w:linePitch="312"/>
        </w:sectPr>
      </w:pPr>
    </w:p>
    <w:p w:rsidR="00687BA6" w:rsidRDefault="00A23532">
      <w:pPr>
        <w:widowControl/>
        <w:spacing w:line="570" w:lineRule="exact"/>
        <w:ind w:firstLine="640"/>
        <w:jc w:val="center"/>
        <w:rPr>
          <w:rFonts w:ascii="仿宋" w:eastAsia="仿宋" w:hAnsi="仿宋" w:cs="仿宋_GB2312"/>
          <w:b/>
          <w:color w:val="000000"/>
          <w:kern w:val="0"/>
          <w:sz w:val="32"/>
          <w:szCs w:val="32"/>
        </w:rPr>
      </w:pPr>
      <w:r>
        <w:rPr>
          <w:rFonts w:ascii="黑体" w:eastAsia="黑体" w:hAnsi="黑体" w:cs="宋体" w:hint="eastAsia"/>
          <w:sz w:val="32"/>
          <w:szCs w:val="32"/>
        </w:rPr>
        <w:lastRenderedPageBreak/>
        <w:t>第二章   投标人需知</w:t>
      </w:r>
    </w:p>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905"/>
        <w:gridCol w:w="7661"/>
      </w:tblGrid>
      <w:tr w:rsidR="00687BA6">
        <w:trPr>
          <w:trHeight w:val="492"/>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条款号</w:t>
            </w:r>
          </w:p>
        </w:tc>
        <w:tc>
          <w:tcPr>
            <w:tcW w:w="1905" w:type="dxa"/>
            <w:shd w:val="clear" w:color="auto" w:fill="auto"/>
            <w:vAlign w:val="center"/>
          </w:tcPr>
          <w:p w:rsidR="00687BA6" w:rsidRDefault="00A23532">
            <w:pPr>
              <w:pStyle w:val="a6"/>
              <w:jc w:val="center"/>
              <w:rPr>
                <w:rFonts w:hAnsi="宋体" w:cs="宋体"/>
                <w:szCs w:val="21"/>
              </w:rPr>
            </w:pPr>
            <w:r>
              <w:rPr>
                <w:rFonts w:hAnsi="宋体" w:cs="宋体" w:hint="eastAsia"/>
                <w:szCs w:val="21"/>
              </w:rPr>
              <w:t>条款名称</w:t>
            </w:r>
          </w:p>
        </w:tc>
        <w:tc>
          <w:tcPr>
            <w:tcW w:w="7661" w:type="dxa"/>
            <w:shd w:val="clear" w:color="auto" w:fill="auto"/>
            <w:vAlign w:val="center"/>
          </w:tcPr>
          <w:p w:rsidR="00687BA6" w:rsidRDefault="00A23532">
            <w:pPr>
              <w:pStyle w:val="a6"/>
              <w:jc w:val="center"/>
              <w:rPr>
                <w:rFonts w:hAnsi="宋体" w:cs="宋体"/>
                <w:szCs w:val="21"/>
              </w:rPr>
            </w:pPr>
            <w:r>
              <w:rPr>
                <w:rFonts w:hAnsi="宋体" w:cs="宋体" w:hint="eastAsia"/>
                <w:szCs w:val="21"/>
              </w:rPr>
              <w:t>内    容</w:t>
            </w:r>
          </w:p>
        </w:tc>
      </w:tr>
      <w:tr w:rsidR="00687BA6">
        <w:trPr>
          <w:trHeight w:val="511"/>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1.1</w:t>
            </w:r>
          </w:p>
        </w:tc>
        <w:tc>
          <w:tcPr>
            <w:tcW w:w="1905" w:type="dxa"/>
            <w:shd w:val="clear" w:color="auto" w:fill="auto"/>
            <w:vAlign w:val="center"/>
          </w:tcPr>
          <w:p w:rsidR="00687BA6" w:rsidRDefault="00A23532">
            <w:pPr>
              <w:jc w:val="center"/>
              <w:rPr>
                <w:rFonts w:ascii="宋体" w:hAnsi="宋体" w:cs="宋体"/>
                <w:kern w:val="0"/>
                <w:szCs w:val="21"/>
              </w:rPr>
            </w:pPr>
            <w:r>
              <w:rPr>
                <w:rFonts w:ascii="宋体" w:hAnsi="宋体" w:cs="宋体" w:hint="eastAsia"/>
                <w:kern w:val="0"/>
                <w:szCs w:val="21"/>
              </w:rPr>
              <w:t>项目名称</w:t>
            </w:r>
          </w:p>
        </w:tc>
        <w:tc>
          <w:tcPr>
            <w:tcW w:w="7661" w:type="dxa"/>
            <w:shd w:val="clear" w:color="auto" w:fill="auto"/>
            <w:vAlign w:val="center"/>
          </w:tcPr>
          <w:p w:rsidR="00687BA6" w:rsidRDefault="00A23532">
            <w:pPr>
              <w:jc w:val="left"/>
              <w:rPr>
                <w:rFonts w:ascii="宋体" w:hAnsi="宋体" w:cs="宋体"/>
                <w:kern w:val="0"/>
                <w:szCs w:val="21"/>
              </w:rPr>
            </w:pPr>
            <w:r>
              <w:rPr>
                <w:rFonts w:ascii="宋体" w:hAnsi="宋体" w:cs="宋体" w:hint="eastAsia"/>
                <w:kern w:val="0"/>
                <w:szCs w:val="21"/>
              </w:rPr>
              <w:t>中粮糖业5S现场咨询辅导</w:t>
            </w:r>
          </w:p>
        </w:tc>
      </w:tr>
      <w:tr w:rsidR="00687BA6">
        <w:trPr>
          <w:trHeight w:val="1118"/>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1.2</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采购方</w:t>
            </w:r>
          </w:p>
        </w:tc>
        <w:tc>
          <w:tcPr>
            <w:tcW w:w="7661" w:type="dxa"/>
            <w:shd w:val="clear" w:color="auto" w:fill="auto"/>
            <w:vAlign w:val="center"/>
          </w:tcPr>
          <w:p w:rsidR="00687BA6" w:rsidRDefault="00A23532">
            <w:pPr>
              <w:jc w:val="left"/>
              <w:rPr>
                <w:rFonts w:ascii="宋体" w:hAnsi="宋体" w:cs="宋体"/>
                <w:kern w:val="0"/>
                <w:szCs w:val="21"/>
              </w:rPr>
            </w:pPr>
            <w:r>
              <w:rPr>
                <w:rFonts w:ascii="宋体" w:hAnsi="宋体" w:cs="宋体" w:hint="eastAsia"/>
                <w:kern w:val="0"/>
                <w:szCs w:val="21"/>
              </w:rPr>
              <w:t>采购方：中粮糖业有限公司</w:t>
            </w:r>
          </w:p>
          <w:p w:rsidR="00687BA6" w:rsidRDefault="00A23532">
            <w:pPr>
              <w:jc w:val="left"/>
              <w:rPr>
                <w:rFonts w:ascii="宋体" w:hAnsi="宋体" w:cs="宋体"/>
                <w:kern w:val="0"/>
                <w:szCs w:val="21"/>
              </w:rPr>
            </w:pPr>
            <w:r>
              <w:rPr>
                <w:rFonts w:ascii="宋体" w:hAnsi="宋体" w:cs="宋体" w:hint="eastAsia"/>
                <w:kern w:val="0"/>
                <w:szCs w:val="21"/>
              </w:rPr>
              <w:t>地址：北京市朝阳区朝阳门南大街8号中粮福临门大厦</w:t>
            </w:r>
          </w:p>
          <w:p w:rsidR="00687BA6" w:rsidRDefault="00A23532">
            <w:pPr>
              <w:jc w:val="left"/>
              <w:rPr>
                <w:rFonts w:ascii="宋体" w:hAnsi="宋体" w:cs="宋体"/>
                <w:kern w:val="0"/>
                <w:szCs w:val="21"/>
              </w:rPr>
            </w:pPr>
            <w:r>
              <w:rPr>
                <w:rFonts w:ascii="宋体" w:hAnsi="宋体" w:cs="宋体" w:hint="eastAsia"/>
                <w:kern w:val="0"/>
                <w:szCs w:val="21"/>
              </w:rPr>
              <w:t>联系人：王栋</w:t>
            </w:r>
            <w:r>
              <w:rPr>
                <w:rFonts w:ascii="宋体" w:hAnsi="宋体" w:cs="宋体" w:hint="eastAsia"/>
                <w:szCs w:val="21"/>
              </w:rPr>
              <w:t xml:space="preserve">   电话：</w:t>
            </w:r>
            <w:r>
              <w:rPr>
                <w:rFonts w:ascii="宋体" w:hAnsi="宋体" w:cs="宋体" w:hint="eastAsia"/>
                <w:kern w:val="0"/>
                <w:szCs w:val="21"/>
              </w:rPr>
              <w:t xml:space="preserve">17755866213 </w:t>
            </w:r>
            <w:r>
              <w:rPr>
                <w:rFonts w:ascii="宋体" w:hAnsi="宋体" w:cs="宋体" w:hint="eastAsia"/>
                <w:sz w:val="24"/>
              </w:rPr>
              <w:t xml:space="preserve">  </w:t>
            </w:r>
            <w:hyperlink r:id="rId11" w:history="1">
              <w:r>
                <w:rPr>
                  <w:rFonts w:ascii="宋体" w:hAnsi="宋体" w:cs="宋体" w:hint="eastAsia"/>
                  <w:kern w:val="0"/>
                  <w:szCs w:val="21"/>
                </w:rPr>
                <w:t>电子邮件：</w:t>
              </w:r>
            </w:hyperlink>
            <w:r>
              <w:rPr>
                <w:rFonts w:ascii="宋体" w:hAnsi="宋体" w:cs="宋体" w:hint="eastAsia"/>
                <w:kern w:val="0"/>
                <w:szCs w:val="21"/>
              </w:rPr>
              <w:t xml:space="preserve">wangdong.ty@cofco.com </w:t>
            </w:r>
          </w:p>
        </w:tc>
      </w:tr>
      <w:tr w:rsidR="00687BA6">
        <w:trPr>
          <w:trHeight w:val="2546"/>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1.3</w:t>
            </w:r>
          </w:p>
        </w:tc>
        <w:tc>
          <w:tcPr>
            <w:tcW w:w="1905" w:type="dxa"/>
            <w:shd w:val="clear" w:color="auto" w:fill="auto"/>
            <w:vAlign w:val="center"/>
          </w:tcPr>
          <w:p w:rsidR="00687BA6" w:rsidRDefault="00A23532">
            <w:pPr>
              <w:pStyle w:val="a6"/>
              <w:jc w:val="center"/>
              <w:rPr>
                <w:rFonts w:hAnsi="宋体" w:cs="宋体"/>
                <w:szCs w:val="21"/>
              </w:rPr>
            </w:pPr>
            <w:r>
              <w:rPr>
                <w:rFonts w:hAnsi="宋体" w:cs="宋体" w:hint="eastAsia"/>
                <w:szCs w:val="21"/>
              </w:rPr>
              <w:t>项目概况</w:t>
            </w:r>
          </w:p>
        </w:tc>
        <w:tc>
          <w:tcPr>
            <w:tcW w:w="7661" w:type="dxa"/>
            <w:shd w:val="clear" w:color="auto" w:fill="auto"/>
            <w:vAlign w:val="center"/>
          </w:tcPr>
          <w:p w:rsidR="00687BA6" w:rsidRDefault="00A23532">
            <w:pPr>
              <w:ind w:firstLineChars="200" w:firstLine="420"/>
              <w:rPr>
                <w:rFonts w:ascii="宋体" w:hAnsi="宋体" w:cs="宋体"/>
                <w:kern w:val="0"/>
                <w:szCs w:val="21"/>
              </w:rPr>
            </w:pPr>
            <w:r>
              <w:rPr>
                <w:rFonts w:ascii="宋体" w:hAnsi="宋体" w:cs="宋体" w:hint="eastAsia"/>
                <w:kern w:val="0"/>
                <w:szCs w:val="21"/>
              </w:rPr>
              <w:t>为持续推进中粮糖业精益管理体系建设，进一步规范企业现场管理工作，系统提升企业精细化管理水平，特聘请专业第三方机构对中粮糖业所属企业的5</w:t>
            </w:r>
            <w:r>
              <w:rPr>
                <w:rFonts w:ascii="宋体" w:hAnsi="宋体" w:cs="宋体"/>
                <w:kern w:val="0"/>
                <w:szCs w:val="21"/>
              </w:rPr>
              <w:t>S</w:t>
            </w:r>
            <w:r>
              <w:rPr>
                <w:rFonts w:ascii="宋体" w:hAnsi="宋体" w:cs="宋体" w:hint="eastAsia"/>
                <w:kern w:val="0"/>
                <w:szCs w:val="21"/>
              </w:rPr>
              <w:t>活动进行现场咨询辅导。</w:t>
            </w:r>
          </w:p>
          <w:p w:rsidR="00687BA6" w:rsidRDefault="00A23532">
            <w:pPr>
              <w:ind w:firstLineChars="200" w:firstLine="420"/>
              <w:jc w:val="left"/>
              <w:rPr>
                <w:rFonts w:ascii="宋体" w:hAnsi="宋体" w:cs="宋体"/>
                <w:kern w:val="0"/>
                <w:szCs w:val="21"/>
              </w:rPr>
            </w:pPr>
            <w:r>
              <w:rPr>
                <w:rFonts w:ascii="宋体" w:hAnsi="宋体" w:cs="宋体" w:hint="eastAsia"/>
                <w:kern w:val="0"/>
                <w:szCs w:val="21"/>
              </w:rPr>
              <w:t>主要服务内容：中粮糖业5S现场咨询辅导项目常态化辅导的企业有：中粮屯河临河番茄制品有限公司、内蒙古中粮番茄制品有限公司、北京中食</w:t>
            </w:r>
            <w:proofErr w:type="gramStart"/>
            <w:r>
              <w:rPr>
                <w:rFonts w:ascii="宋体" w:hAnsi="宋体" w:cs="宋体" w:hint="eastAsia"/>
                <w:kern w:val="0"/>
                <w:szCs w:val="21"/>
              </w:rPr>
              <w:t>兴瑞冷链</w:t>
            </w:r>
            <w:proofErr w:type="gramEnd"/>
            <w:r>
              <w:rPr>
                <w:rFonts w:ascii="宋体" w:hAnsi="宋体" w:cs="宋体" w:hint="eastAsia"/>
                <w:kern w:val="0"/>
                <w:szCs w:val="21"/>
              </w:rPr>
              <w:t>物流有限公司、中食成都冷藏物流有限公司</w:t>
            </w:r>
            <w:r>
              <w:rPr>
                <w:rFonts w:ascii="宋体" w:hAnsi="宋体" w:cs="宋体"/>
                <w:kern w:val="0"/>
                <w:szCs w:val="21"/>
              </w:rPr>
              <w:t>、中粮崇左糖业有限公司5</w:t>
            </w:r>
            <w:r>
              <w:rPr>
                <w:rFonts w:ascii="宋体" w:hAnsi="宋体" w:cs="宋体" w:hint="eastAsia"/>
                <w:kern w:val="0"/>
                <w:szCs w:val="21"/>
              </w:rPr>
              <w:t>家基层企业，机动辅导中粮糖业华商中心储备糖/肉直属库、番茄公司、炼糖、甜菜糖等其他基层企业，具体辅导安排甲方商乙方后确定，每期辅导5天，共14期，辅导周期1</w:t>
            </w:r>
            <w:r>
              <w:rPr>
                <w:rFonts w:ascii="宋体" w:hAnsi="宋体" w:cs="宋体"/>
                <w:kern w:val="0"/>
                <w:szCs w:val="21"/>
              </w:rPr>
              <w:t>4</w:t>
            </w:r>
            <w:r>
              <w:rPr>
                <w:rFonts w:ascii="宋体" w:hAnsi="宋体" w:cs="宋体" w:hint="eastAsia"/>
                <w:kern w:val="0"/>
                <w:szCs w:val="21"/>
              </w:rPr>
              <w:t>个月。</w:t>
            </w:r>
          </w:p>
        </w:tc>
      </w:tr>
      <w:tr w:rsidR="00687BA6">
        <w:trPr>
          <w:trHeight w:val="3565"/>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1.4</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工作期望</w:t>
            </w:r>
          </w:p>
        </w:tc>
        <w:tc>
          <w:tcPr>
            <w:tcW w:w="7661" w:type="dxa"/>
            <w:shd w:val="clear" w:color="auto" w:fill="auto"/>
            <w:vAlign w:val="center"/>
          </w:tcPr>
          <w:p w:rsidR="00687BA6" w:rsidRDefault="00A23532">
            <w:pPr>
              <w:rPr>
                <w:rFonts w:ascii="宋体" w:hAnsi="宋体" w:cs="宋体"/>
                <w:bCs/>
                <w:szCs w:val="21"/>
              </w:rPr>
            </w:pPr>
            <w:r>
              <w:rPr>
                <w:rFonts w:ascii="宋体" w:hAnsi="宋体" w:cs="宋体" w:hint="eastAsia"/>
                <w:bCs/>
                <w:szCs w:val="21"/>
              </w:rPr>
              <w:t>根据甲方认可的辅导计划安排，直至按计划完成所有辅导项目，主要期望如下：</w:t>
            </w:r>
          </w:p>
          <w:p w:rsidR="00687BA6" w:rsidRDefault="00A23532">
            <w:pPr>
              <w:rPr>
                <w:rFonts w:ascii="宋体" w:hAnsi="宋体" w:cs="宋体"/>
                <w:bCs/>
                <w:szCs w:val="21"/>
              </w:rPr>
            </w:pPr>
            <w:r>
              <w:rPr>
                <w:rFonts w:ascii="宋体" w:hAnsi="宋体" w:cs="宋体" w:hint="eastAsia"/>
                <w:bCs/>
                <w:szCs w:val="21"/>
              </w:rPr>
              <w:t>1</w:t>
            </w:r>
            <w:r>
              <w:rPr>
                <w:rFonts w:ascii="宋体" w:hAnsi="宋体" w:cs="宋体"/>
                <w:bCs/>
                <w:szCs w:val="21"/>
              </w:rPr>
              <w:t>.</w:t>
            </w:r>
            <w:r>
              <w:rPr>
                <w:rFonts w:ascii="宋体" w:hAnsi="宋体" w:cs="宋体" w:hint="eastAsia"/>
                <w:bCs/>
                <w:szCs w:val="21"/>
              </w:rPr>
              <w:t>辅导企业建立5S管理体系，提高企业在效率、品质、成本、交期、安全和员工士气等方面的竞争力；</w:t>
            </w:r>
          </w:p>
          <w:p w:rsidR="00687BA6" w:rsidRDefault="00A23532">
            <w:pPr>
              <w:rPr>
                <w:rFonts w:ascii="宋体" w:hAnsi="宋体" w:cs="宋体"/>
                <w:bCs/>
                <w:szCs w:val="21"/>
              </w:rPr>
            </w:pPr>
            <w:r>
              <w:rPr>
                <w:rFonts w:ascii="宋体" w:hAnsi="宋体" w:cs="宋体"/>
                <w:bCs/>
                <w:szCs w:val="21"/>
              </w:rPr>
              <w:t>2.</w:t>
            </w:r>
            <w:r>
              <w:rPr>
                <w:rFonts w:ascii="宋体" w:hAnsi="宋体" w:cs="宋体" w:hint="eastAsia"/>
                <w:bCs/>
                <w:szCs w:val="21"/>
              </w:rPr>
              <w:t>通过教、练结合等多种形式的规范管理，让企业管理者、员工养成工业化思维、快捷行动以及自主改善的好习惯，提高企业管理者、员工运用PDCA循环来系统解决问题的能力；</w:t>
            </w:r>
          </w:p>
          <w:p w:rsidR="00687BA6" w:rsidRDefault="00A23532">
            <w:pPr>
              <w:rPr>
                <w:rFonts w:ascii="宋体" w:hAnsi="宋体" w:cs="宋体"/>
                <w:bCs/>
                <w:szCs w:val="21"/>
              </w:rPr>
            </w:pPr>
            <w:r>
              <w:rPr>
                <w:rFonts w:ascii="宋体" w:hAnsi="宋体" w:cs="宋体" w:hint="eastAsia"/>
                <w:bCs/>
                <w:szCs w:val="21"/>
              </w:rPr>
              <w:t>3</w:t>
            </w:r>
            <w:r>
              <w:rPr>
                <w:rFonts w:ascii="宋体" w:hAnsi="宋体" w:cs="宋体"/>
                <w:bCs/>
                <w:szCs w:val="21"/>
              </w:rPr>
              <w:t>.</w:t>
            </w:r>
            <w:r>
              <w:rPr>
                <w:rFonts w:ascii="宋体" w:hAnsi="宋体" w:cs="宋体" w:hint="eastAsia"/>
                <w:bCs/>
                <w:szCs w:val="21"/>
              </w:rPr>
              <w:t>通过营造改善氛围，调动全体员工参与积极性，进而培育持续改善的企业文化。</w:t>
            </w:r>
          </w:p>
          <w:p w:rsidR="00687BA6" w:rsidRDefault="00A23532">
            <w:pPr>
              <w:rPr>
                <w:rFonts w:ascii="宋体" w:hAnsi="宋体" w:cs="宋体"/>
                <w:bCs/>
                <w:szCs w:val="21"/>
              </w:rPr>
            </w:pPr>
            <w:r>
              <w:rPr>
                <w:rFonts w:ascii="宋体" w:hAnsi="宋体" w:cs="宋体"/>
                <w:bCs/>
                <w:szCs w:val="21"/>
              </w:rPr>
              <w:t>4.</w:t>
            </w:r>
            <w:r>
              <w:rPr>
                <w:rFonts w:ascii="宋体" w:hAnsi="宋体" w:cs="宋体" w:hint="eastAsia"/>
                <w:bCs/>
                <w:szCs w:val="21"/>
              </w:rPr>
              <w:t>辅导企业基本具备标杆示范能力，5S工作在临近企业和所在业务部处于领先地位。</w:t>
            </w:r>
          </w:p>
          <w:p w:rsidR="00687BA6" w:rsidRDefault="00A23532">
            <w:pPr>
              <w:rPr>
                <w:rFonts w:ascii="宋体" w:hAnsi="宋体" w:cs="宋体"/>
                <w:bCs/>
                <w:szCs w:val="21"/>
              </w:rPr>
            </w:pPr>
            <w:r>
              <w:rPr>
                <w:rFonts w:ascii="宋体" w:hAnsi="宋体" w:cs="宋体"/>
                <w:bCs/>
                <w:szCs w:val="21"/>
              </w:rPr>
              <w:t>5.</w:t>
            </w:r>
            <w:r>
              <w:rPr>
                <w:rFonts w:ascii="宋体" w:hAnsi="宋体" w:cs="宋体" w:hint="eastAsia"/>
                <w:bCs/>
                <w:szCs w:val="21"/>
              </w:rPr>
              <w:t>培养</w:t>
            </w:r>
            <w:r>
              <w:rPr>
                <w:rFonts w:ascii="宋体" w:hAnsi="宋体" w:cs="宋体"/>
                <w:bCs/>
                <w:szCs w:val="21"/>
              </w:rPr>
              <w:t>15</w:t>
            </w:r>
            <w:r>
              <w:rPr>
                <w:rFonts w:ascii="宋体" w:hAnsi="宋体" w:cs="宋体" w:hint="eastAsia"/>
                <w:bCs/>
                <w:szCs w:val="21"/>
              </w:rPr>
              <w:t>名以上5S讲师，其中至少</w:t>
            </w:r>
            <w:r>
              <w:rPr>
                <w:rFonts w:ascii="宋体" w:hAnsi="宋体" w:cs="宋体"/>
                <w:bCs/>
                <w:szCs w:val="21"/>
              </w:rPr>
              <w:t>10</w:t>
            </w:r>
            <w:r>
              <w:rPr>
                <w:rFonts w:ascii="宋体" w:hAnsi="宋体" w:cs="宋体" w:hint="eastAsia"/>
                <w:bCs/>
                <w:szCs w:val="21"/>
              </w:rPr>
              <w:t>名讲师具备到兄弟厂库讲课及辅导能力。</w:t>
            </w:r>
          </w:p>
        </w:tc>
      </w:tr>
      <w:tr w:rsidR="00687BA6">
        <w:trPr>
          <w:trHeight w:val="708"/>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1.5</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投标人资格</w:t>
            </w:r>
          </w:p>
        </w:tc>
        <w:tc>
          <w:tcPr>
            <w:tcW w:w="7661" w:type="dxa"/>
            <w:shd w:val="clear" w:color="auto" w:fill="auto"/>
            <w:vAlign w:val="center"/>
          </w:tcPr>
          <w:p w:rsidR="00687BA6" w:rsidRDefault="00A23532">
            <w:pPr>
              <w:jc w:val="left"/>
              <w:rPr>
                <w:rFonts w:ascii="宋体" w:hAnsi="宋体" w:cs="宋体"/>
                <w:kern w:val="0"/>
                <w:szCs w:val="21"/>
              </w:rPr>
            </w:pPr>
            <w:r>
              <w:rPr>
                <w:rFonts w:ascii="宋体" w:hAnsi="宋体" w:cs="宋体" w:hint="eastAsia"/>
                <w:kern w:val="0"/>
                <w:szCs w:val="21"/>
              </w:rPr>
              <w:t>1.具有独立法人资格的企事业单位，注册资金不少于</w:t>
            </w:r>
            <w:r>
              <w:rPr>
                <w:rFonts w:ascii="宋体" w:hAnsi="宋体" w:cs="宋体"/>
                <w:kern w:val="0"/>
                <w:szCs w:val="21"/>
              </w:rPr>
              <w:t>100</w:t>
            </w:r>
            <w:r>
              <w:rPr>
                <w:rFonts w:ascii="宋体" w:hAnsi="宋体" w:cs="宋体" w:hint="eastAsia"/>
                <w:kern w:val="0"/>
                <w:szCs w:val="21"/>
              </w:rPr>
              <w:t>万元。</w:t>
            </w:r>
          </w:p>
          <w:p w:rsidR="00687BA6" w:rsidRDefault="00A23532">
            <w:pPr>
              <w:jc w:val="left"/>
              <w:rPr>
                <w:rFonts w:ascii="宋体" w:hAnsi="宋体" w:cs="宋体"/>
                <w:kern w:val="0"/>
                <w:szCs w:val="21"/>
              </w:rPr>
            </w:pPr>
            <w:r>
              <w:rPr>
                <w:rFonts w:ascii="宋体" w:hAnsi="宋体" w:cs="宋体" w:hint="eastAsia"/>
                <w:kern w:val="0"/>
                <w:szCs w:val="21"/>
              </w:rPr>
              <w:t>2.单位负责人为同一人或者存在控股、管理关系的不同单位，不得同时参与本项目投标响应。</w:t>
            </w:r>
          </w:p>
          <w:p w:rsidR="00687BA6" w:rsidRDefault="00A23532">
            <w:pPr>
              <w:jc w:val="left"/>
              <w:rPr>
                <w:rFonts w:ascii="宋体" w:hAnsi="宋体" w:cs="宋体"/>
                <w:kern w:val="0"/>
                <w:szCs w:val="21"/>
              </w:rPr>
            </w:pPr>
            <w:r>
              <w:rPr>
                <w:rFonts w:ascii="宋体" w:hAnsi="宋体" w:cs="宋体" w:hint="eastAsia"/>
                <w:kern w:val="0"/>
                <w:szCs w:val="21"/>
              </w:rPr>
              <w:t>3.在信用中国上查询未被列入失信被执行人并且未被列入中粮糖业供应商“黑名单”。</w:t>
            </w:r>
          </w:p>
          <w:p w:rsidR="00687BA6" w:rsidRDefault="00A23532">
            <w:pPr>
              <w:jc w:val="left"/>
              <w:rPr>
                <w:rFonts w:ascii="宋体" w:hAnsi="宋体" w:cs="宋体"/>
                <w:kern w:val="0"/>
                <w:szCs w:val="21"/>
              </w:rPr>
            </w:pPr>
            <w:r>
              <w:rPr>
                <w:rFonts w:ascii="宋体" w:hAnsi="宋体" w:cs="宋体" w:hint="eastAsia"/>
                <w:kern w:val="0"/>
                <w:szCs w:val="21"/>
              </w:rPr>
              <w:t>4.具有履行合同所必需的技术力量、经济实力和良好信誉，具有良好的售后服务能力。</w:t>
            </w:r>
          </w:p>
        </w:tc>
      </w:tr>
      <w:tr w:rsidR="00687BA6">
        <w:trPr>
          <w:trHeight w:val="353"/>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1.6</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是否接受联合体</w:t>
            </w:r>
          </w:p>
        </w:tc>
        <w:tc>
          <w:tcPr>
            <w:tcW w:w="7661" w:type="dxa"/>
            <w:shd w:val="clear" w:color="auto" w:fill="auto"/>
            <w:vAlign w:val="center"/>
          </w:tcPr>
          <w:p w:rsidR="00687BA6" w:rsidRDefault="00A23532">
            <w:pPr>
              <w:pStyle w:val="a6"/>
              <w:rPr>
                <w:rFonts w:hAnsi="宋体" w:cs="宋体"/>
                <w:szCs w:val="21"/>
              </w:rPr>
            </w:pPr>
            <w:r>
              <w:rPr>
                <w:rFonts w:hAnsi="宋体" w:cs="宋体" w:hint="eastAsia"/>
                <w:szCs w:val="21"/>
              </w:rPr>
              <w:t>不接受</w:t>
            </w:r>
          </w:p>
        </w:tc>
      </w:tr>
      <w:tr w:rsidR="00687BA6">
        <w:trPr>
          <w:trHeight w:val="353"/>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1.7</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分包</w:t>
            </w:r>
          </w:p>
        </w:tc>
        <w:tc>
          <w:tcPr>
            <w:tcW w:w="7661" w:type="dxa"/>
            <w:shd w:val="clear" w:color="auto" w:fill="auto"/>
            <w:vAlign w:val="center"/>
          </w:tcPr>
          <w:p w:rsidR="00687BA6" w:rsidRDefault="00A23532">
            <w:pPr>
              <w:pStyle w:val="a6"/>
              <w:rPr>
                <w:rFonts w:hAnsi="宋体" w:cs="宋体"/>
                <w:szCs w:val="21"/>
              </w:rPr>
            </w:pPr>
            <w:r>
              <w:rPr>
                <w:rFonts w:hAnsi="宋体" w:cs="宋体" w:hint="eastAsia"/>
                <w:szCs w:val="21"/>
              </w:rPr>
              <w:t>不允许</w:t>
            </w:r>
          </w:p>
        </w:tc>
      </w:tr>
      <w:tr w:rsidR="00687BA6">
        <w:trPr>
          <w:trHeight w:val="353"/>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1.8</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偏离</w:t>
            </w:r>
          </w:p>
        </w:tc>
        <w:tc>
          <w:tcPr>
            <w:tcW w:w="7661" w:type="dxa"/>
            <w:shd w:val="clear" w:color="auto" w:fill="auto"/>
            <w:vAlign w:val="center"/>
          </w:tcPr>
          <w:p w:rsidR="00687BA6" w:rsidRDefault="00A23532">
            <w:pPr>
              <w:pStyle w:val="a6"/>
              <w:rPr>
                <w:rFonts w:hAnsi="宋体" w:cs="宋体"/>
                <w:szCs w:val="21"/>
              </w:rPr>
            </w:pPr>
            <w:r>
              <w:rPr>
                <w:rFonts w:hAnsi="宋体" w:cs="宋体" w:hint="eastAsia"/>
                <w:szCs w:val="21"/>
              </w:rPr>
              <w:t>不允许</w:t>
            </w:r>
          </w:p>
        </w:tc>
      </w:tr>
      <w:tr w:rsidR="00687BA6">
        <w:trPr>
          <w:trHeight w:val="353"/>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2.1</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投标截止时间</w:t>
            </w:r>
          </w:p>
        </w:tc>
        <w:tc>
          <w:tcPr>
            <w:tcW w:w="7661" w:type="dxa"/>
            <w:shd w:val="clear" w:color="auto" w:fill="auto"/>
            <w:vAlign w:val="center"/>
          </w:tcPr>
          <w:p w:rsidR="00687BA6" w:rsidRDefault="00A23532" w:rsidP="007C39B2">
            <w:pPr>
              <w:pStyle w:val="a6"/>
              <w:rPr>
                <w:rFonts w:hAnsi="宋体" w:cs="宋体"/>
                <w:szCs w:val="21"/>
              </w:rPr>
            </w:pPr>
            <w:r>
              <w:rPr>
                <w:rFonts w:hAnsi="宋体" w:cs="宋体" w:hint="eastAsia"/>
                <w:color w:val="000000"/>
                <w:szCs w:val="21"/>
              </w:rPr>
              <w:t>202</w:t>
            </w:r>
            <w:r>
              <w:rPr>
                <w:rFonts w:hAnsi="宋体" w:cs="宋体"/>
                <w:color w:val="000000"/>
                <w:szCs w:val="21"/>
              </w:rPr>
              <w:t>3</w:t>
            </w:r>
            <w:r>
              <w:rPr>
                <w:rFonts w:hAnsi="宋体" w:cs="宋体" w:hint="eastAsia"/>
                <w:color w:val="000000"/>
                <w:szCs w:val="21"/>
              </w:rPr>
              <w:t>年</w:t>
            </w:r>
            <w:r>
              <w:rPr>
                <w:rFonts w:hAnsi="宋体" w:cs="宋体"/>
                <w:color w:val="000000"/>
                <w:szCs w:val="21"/>
              </w:rPr>
              <w:t>12</w:t>
            </w:r>
            <w:r>
              <w:rPr>
                <w:rFonts w:hAnsi="宋体" w:cs="宋体" w:hint="eastAsia"/>
                <w:color w:val="000000"/>
                <w:szCs w:val="21"/>
              </w:rPr>
              <w:t>月</w:t>
            </w:r>
            <w:r w:rsidR="007C39B2">
              <w:rPr>
                <w:rFonts w:hAnsi="宋体" w:cs="宋体"/>
                <w:color w:val="000000"/>
                <w:szCs w:val="21"/>
              </w:rPr>
              <w:t>17</w:t>
            </w:r>
            <w:r>
              <w:rPr>
                <w:rFonts w:hAnsi="宋体" w:cs="宋体" w:hint="eastAsia"/>
                <w:color w:val="000000"/>
                <w:szCs w:val="21"/>
              </w:rPr>
              <w:t>日</w:t>
            </w:r>
            <w:r w:rsidR="007C39B2">
              <w:rPr>
                <w:rFonts w:hAnsi="宋体" w:cs="宋体"/>
                <w:color w:val="000000"/>
                <w:szCs w:val="21"/>
              </w:rPr>
              <w:t>17</w:t>
            </w:r>
            <w:r>
              <w:rPr>
                <w:rFonts w:hAnsi="宋体" w:cs="宋体" w:hint="eastAsia"/>
                <w:color w:val="000000"/>
                <w:szCs w:val="21"/>
              </w:rPr>
              <w:t>点</w:t>
            </w:r>
            <w:r w:rsidR="007C39B2">
              <w:rPr>
                <w:rFonts w:hAnsi="宋体" w:cs="宋体"/>
                <w:color w:val="000000"/>
                <w:szCs w:val="21"/>
              </w:rPr>
              <w:t>0</w:t>
            </w:r>
            <w:bookmarkStart w:id="0" w:name="_GoBack"/>
            <w:bookmarkEnd w:id="0"/>
            <w:r>
              <w:rPr>
                <w:rFonts w:hAnsi="宋体" w:cs="宋体"/>
                <w:color w:val="000000"/>
                <w:szCs w:val="21"/>
              </w:rPr>
              <w:t>0</w:t>
            </w:r>
            <w:r>
              <w:rPr>
                <w:rFonts w:hAnsi="宋体" w:cs="宋体" w:hint="eastAsia"/>
                <w:color w:val="000000"/>
                <w:szCs w:val="21"/>
              </w:rPr>
              <w:t>分前</w:t>
            </w:r>
            <w:r>
              <w:rPr>
                <w:rFonts w:hAnsi="宋体" w:cs="宋体" w:hint="eastAsia"/>
                <w:szCs w:val="21"/>
              </w:rPr>
              <w:t>（含周末和节假日）</w:t>
            </w:r>
          </w:p>
        </w:tc>
      </w:tr>
      <w:tr w:rsidR="00687BA6">
        <w:trPr>
          <w:trHeight w:val="353"/>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2.2</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投标人提出异议的</w:t>
            </w:r>
            <w:r>
              <w:rPr>
                <w:rFonts w:ascii="宋体" w:hAnsi="宋体" w:cs="宋体" w:hint="eastAsia"/>
                <w:szCs w:val="21"/>
              </w:rPr>
              <w:lastRenderedPageBreak/>
              <w:t>截止时间</w:t>
            </w:r>
          </w:p>
        </w:tc>
        <w:tc>
          <w:tcPr>
            <w:tcW w:w="7661" w:type="dxa"/>
            <w:shd w:val="clear" w:color="auto" w:fill="auto"/>
            <w:vAlign w:val="center"/>
          </w:tcPr>
          <w:p w:rsidR="00687BA6" w:rsidRDefault="00A23532">
            <w:pPr>
              <w:pStyle w:val="a6"/>
              <w:rPr>
                <w:rFonts w:hAnsi="宋体" w:cs="宋体"/>
                <w:szCs w:val="21"/>
              </w:rPr>
            </w:pPr>
            <w:r>
              <w:rPr>
                <w:rFonts w:hAnsi="宋体" w:cs="宋体" w:hint="eastAsia"/>
                <w:szCs w:val="21"/>
              </w:rPr>
              <w:lastRenderedPageBreak/>
              <w:t>投标截止时间</w:t>
            </w:r>
            <w:r>
              <w:rPr>
                <w:rFonts w:hAnsi="宋体" w:cs="宋体" w:hint="eastAsia"/>
                <w:szCs w:val="21"/>
                <w:u w:val="single"/>
              </w:rPr>
              <w:t>1</w:t>
            </w:r>
            <w:r>
              <w:rPr>
                <w:rFonts w:hAnsi="宋体" w:cs="宋体" w:hint="eastAsia"/>
                <w:szCs w:val="21"/>
              </w:rPr>
              <w:t>日前</w:t>
            </w:r>
          </w:p>
        </w:tc>
      </w:tr>
      <w:tr w:rsidR="00687BA6">
        <w:trPr>
          <w:trHeight w:val="748"/>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lastRenderedPageBreak/>
              <w:t>3.1</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构成投标文件的材料</w:t>
            </w:r>
          </w:p>
        </w:tc>
        <w:tc>
          <w:tcPr>
            <w:tcW w:w="7661" w:type="dxa"/>
            <w:shd w:val="clear" w:color="auto" w:fill="auto"/>
            <w:vAlign w:val="center"/>
          </w:tcPr>
          <w:p w:rsidR="00687BA6" w:rsidRDefault="00A23532">
            <w:pPr>
              <w:jc w:val="left"/>
              <w:rPr>
                <w:rFonts w:ascii="宋体" w:hAnsi="宋体" w:cs="宋体"/>
                <w:kern w:val="0"/>
                <w:szCs w:val="21"/>
              </w:rPr>
            </w:pPr>
            <w:r>
              <w:rPr>
                <w:rFonts w:ascii="宋体" w:hAnsi="宋体" w:cs="宋体" w:hint="eastAsia"/>
                <w:kern w:val="0"/>
                <w:szCs w:val="21"/>
              </w:rPr>
              <w:t>1.材料内容包括：企业情况介绍，至少包括企业概况、财务情况、5S服务资质文件或证明等，辅导顾问资历、类似项目经验，项目对接人、项目报价（为包干价格，包含差旅费、管理费、服务费、培训费及税金等，招标方不再为项目支出其他费用）、付款方式。</w:t>
            </w:r>
          </w:p>
          <w:p w:rsidR="00687BA6" w:rsidRDefault="00A23532">
            <w:pPr>
              <w:jc w:val="left"/>
              <w:rPr>
                <w:rFonts w:ascii="宋体" w:hAnsi="宋体" w:cs="宋体"/>
                <w:kern w:val="0"/>
                <w:szCs w:val="21"/>
              </w:rPr>
            </w:pPr>
            <w:r>
              <w:rPr>
                <w:rFonts w:ascii="宋体" w:hAnsi="宋体" w:cs="宋体" w:hint="eastAsia"/>
                <w:kern w:val="0"/>
                <w:szCs w:val="21"/>
              </w:rPr>
              <w:t>2.需提供的其他材料：</w:t>
            </w:r>
          </w:p>
          <w:p w:rsidR="00687BA6" w:rsidRDefault="00A23532">
            <w:pPr>
              <w:jc w:val="left"/>
              <w:rPr>
                <w:rFonts w:ascii="宋体" w:hAnsi="宋体" w:cs="宋体"/>
                <w:kern w:val="0"/>
                <w:szCs w:val="21"/>
              </w:rPr>
            </w:pPr>
            <w:r>
              <w:rPr>
                <w:rFonts w:ascii="宋体" w:hAnsi="宋体" w:cs="宋体" w:hint="eastAsia"/>
                <w:kern w:val="0"/>
                <w:szCs w:val="21"/>
              </w:rPr>
              <w:t>（1）法定代表人授权委托书（原件）；</w:t>
            </w:r>
          </w:p>
          <w:p w:rsidR="00687BA6" w:rsidRDefault="00A23532">
            <w:pPr>
              <w:jc w:val="left"/>
              <w:rPr>
                <w:rFonts w:ascii="宋体" w:hAnsi="宋体" w:cs="宋体"/>
                <w:kern w:val="0"/>
                <w:szCs w:val="21"/>
              </w:rPr>
            </w:pPr>
            <w:r>
              <w:rPr>
                <w:rFonts w:ascii="宋体" w:hAnsi="宋体" w:cs="宋体" w:hint="eastAsia"/>
                <w:kern w:val="0"/>
                <w:szCs w:val="21"/>
              </w:rPr>
              <w:t>（2）法定代表人身份证（加盖企业公章的复印件）；</w:t>
            </w:r>
          </w:p>
          <w:p w:rsidR="00687BA6" w:rsidRDefault="00A23532">
            <w:pPr>
              <w:jc w:val="left"/>
              <w:rPr>
                <w:rFonts w:ascii="宋体" w:hAnsi="宋体" w:cs="宋体"/>
                <w:kern w:val="0"/>
                <w:szCs w:val="21"/>
              </w:rPr>
            </w:pPr>
            <w:r>
              <w:rPr>
                <w:rFonts w:ascii="宋体" w:hAnsi="宋体" w:cs="宋体" w:hint="eastAsia"/>
                <w:kern w:val="0"/>
                <w:szCs w:val="21"/>
              </w:rPr>
              <w:t>（3）授权委托代理人身份证（加盖企业公章的复印件）；</w:t>
            </w:r>
          </w:p>
          <w:p w:rsidR="00687BA6" w:rsidRDefault="00A23532">
            <w:pPr>
              <w:jc w:val="left"/>
              <w:rPr>
                <w:rFonts w:ascii="宋体" w:hAnsi="宋体" w:cs="宋体"/>
                <w:kern w:val="0"/>
                <w:szCs w:val="21"/>
              </w:rPr>
            </w:pPr>
            <w:r>
              <w:rPr>
                <w:rFonts w:ascii="宋体" w:hAnsi="宋体" w:cs="宋体" w:hint="eastAsia"/>
                <w:kern w:val="0"/>
                <w:szCs w:val="21"/>
              </w:rPr>
              <w:t>（4）营业执照副本（加盖企业公章的复印件）；</w:t>
            </w:r>
          </w:p>
          <w:p w:rsidR="00687BA6" w:rsidRDefault="00A23532">
            <w:pPr>
              <w:jc w:val="left"/>
              <w:rPr>
                <w:rFonts w:ascii="宋体" w:hAnsi="宋体" w:cs="宋体"/>
                <w:kern w:val="0"/>
                <w:szCs w:val="21"/>
              </w:rPr>
            </w:pPr>
            <w:r>
              <w:rPr>
                <w:rFonts w:ascii="宋体" w:hAnsi="宋体" w:cs="宋体" w:hint="eastAsia"/>
                <w:kern w:val="0"/>
                <w:szCs w:val="21"/>
              </w:rPr>
              <w:t>（5）过往5S等同类项目辅导报告或成果展示至少3份（加盖企业公章的扫描件）。</w:t>
            </w:r>
          </w:p>
        </w:tc>
      </w:tr>
      <w:tr w:rsidR="00687BA6">
        <w:trPr>
          <w:trHeight w:val="530"/>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3.2</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投标有效期</w:t>
            </w:r>
          </w:p>
        </w:tc>
        <w:tc>
          <w:tcPr>
            <w:tcW w:w="7661" w:type="dxa"/>
            <w:shd w:val="clear" w:color="auto" w:fill="auto"/>
            <w:vAlign w:val="center"/>
          </w:tcPr>
          <w:p w:rsidR="00687BA6" w:rsidRDefault="00A23532">
            <w:pPr>
              <w:pStyle w:val="a6"/>
              <w:rPr>
                <w:rFonts w:hAnsi="宋体" w:cs="宋体"/>
                <w:szCs w:val="21"/>
              </w:rPr>
            </w:pPr>
            <w:r>
              <w:rPr>
                <w:rFonts w:hAnsi="宋体" w:cs="宋体" w:hint="eastAsia"/>
                <w:szCs w:val="21"/>
              </w:rPr>
              <w:t>自投标截止之日起</w:t>
            </w:r>
          </w:p>
        </w:tc>
      </w:tr>
      <w:tr w:rsidR="00687BA6">
        <w:trPr>
          <w:trHeight w:val="530"/>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3.3</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投标保证金</w:t>
            </w:r>
          </w:p>
        </w:tc>
        <w:tc>
          <w:tcPr>
            <w:tcW w:w="7661" w:type="dxa"/>
            <w:shd w:val="clear" w:color="auto" w:fill="auto"/>
            <w:vAlign w:val="center"/>
          </w:tcPr>
          <w:p w:rsidR="00687BA6" w:rsidRDefault="00A23532">
            <w:pPr>
              <w:pStyle w:val="a6"/>
              <w:jc w:val="center"/>
              <w:rPr>
                <w:rFonts w:hAnsi="宋体" w:cs="宋体"/>
                <w:szCs w:val="21"/>
              </w:rPr>
            </w:pPr>
            <w:r>
              <w:rPr>
                <w:rFonts w:hAnsi="宋体" w:cs="宋体" w:hint="eastAsia"/>
                <w:b/>
                <w:szCs w:val="21"/>
              </w:rPr>
              <w:t>无</w:t>
            </w:r>
          </w:p>
        </w:tc>
      </w:tr>
      <w:tr w:rsidR="00687BA6">
        <w:trPr>
          <w:trHeight w:val="530"/>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4.1</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评标委员会组成</w:t>
            </w:r>
          </w:p>
        </w:tc>
        <w:tc>
          <w:tcPr>
            <w:tcW w:w="7661" w:type="dxa"/>
            <w:shd w:val="clear" w:color="auto" w:fill="auto"/>
            <w:vAlign w:val="center"/>
          </w:tcPr>
          <w:p w:rsidR="00687BA6" w:rsidRDefault="00A23532">
            <w:pPr>
              <w:pStyle w:val="a6"/>
              <w:rPr>
                <w:rFonts w:hAnsi="宋体" w:cs="宋体"/>
                <w:szCs w:val="21"/>
              </w:rPr>
            </w:pPr>
            <w:r>
              <w:rPr>
                <w:rFonts w:hAnsi="宋体" w:cs="宋体" w:hint="eastAsia"/>
                <w:szCs w:val="21"/>
              </w:rPr>
              <w:t>评标委员会总人数为5人及以上单数，其中包括组织方、使用方成员</w:t>
            </w:r>
          </w:p>
          <w:p w:rsidR="00687BA6" w:rsidRDefault="00A23532">
            <w:pPr>
              <w:pStyle w:val="a6"/>
              <w:rPr>
                <w:rFonts w:hAnsi="宋体" w:cs="宋体"/>
                <w:szCs w:val="21"/>
              </w:rPr>
            </w:pPr>
            <w:r>
              <w:rPr>
                <w:rFonts w:hAnsi="宋体" w:cs="宋体" w:hint="eastAsia"/>
                <w:szCs w:val="21"/>
              </w:rPr>
              <w:t>评标人员确定方式：</w:t>
            </w:r>
            <w:r>
              <w:rPr>
                <w:rFonts w:hAnsi="宋体" w:cs="宋体" w:hint="eastAsia"/>
                <w:szCs w:val="21"/>
                <w:u w:val="single"/>
              </w:rPr>
              <w:t>由服务采购工作组确定</w:t>
            </w:r>
          </w:p>
        </w:tc>
      </w:tr>
      <w:tr w:rsidR="00687BA6">
        <w:trPr>
          <w:trHeight w:val="530"/>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4.2</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履约保证金</w:t>
            </w:r>
          </w:p>
        </w:tc>
        <w:tc>
          <w:tcPr>
            <w:tcW w:w="7661" w:type="dxa"/>
            <w:tcBorders>
              <w:bottom w:val="single" w:sz="4" w:space="0" w:color="auto"/>
            </w:tcBorders>
            <w:shd w:val="clear" w:color="auto" w:fill="auto"/>
            <w:vAlign w:val="center"/>
          </w:tcPr>
          <w:p w:rsidR="00687BA6" w:rsidRDefault="00A23532">
            <w:pPr>
              <w:jc w:val="left"/>
              <w:rPr>
                <w:rFonts w:ascii="宋体" w:hAnsi="宋体" w:cs="宋体"/>
                <w:b/>
                <w:szCs w:val="21"/>
                <w:u w:val="single"/>
              </w:rPr>
            </w:pPr>
            <w:r>
              <w:rPr>
                <w:rFonts w:ascii="宋体" w:hAnsi="宋体" w:cs="宋体" w:hint="eastAsia"/>
                <w:b/>
                <w:szCs w:val="21"/>
                <w:u w:val="single"/>
              </w:rPr>
              <w:t xml:space="preserve">不要求 </w:t>
            </w:r>
          </w:p>
        </w:tc>
      </w:tr>
      <w:tr w:rsidR="00687BA6">
        <w:trPr>
          <w:trHeight w:val="530"/>
          <w:jc w:val="center"/>
        </w:trPr>
        <w:tc>
          <w:tcPr>
            <w:tcW w:w="906" w:type="dxa"/>
            <w:shd w:val="clear" w:color="auto" w:fill="auto"/>
            <w:vAlign w:val="center"/>
          </w:tcPr>
          <w:p w:rsidR="00687BA6" w:rsidRDefault="00A23532">
            <w:pPr>
              <w:pStyle w:val="a6"/>
              <w:jc w:val="center"/>
              <w:rPr>
                <w:rFonts w:hAnsi="宋体" w:cs="宋体"/>
                <w:szCs w:val="21"/>
              </w:rPr>
            </w:pPr>
            <w:r>
              <w:rPr>
                <w:rFonts w:hAnsi="宋体" w:cs="宋体" w:hint="eastAsia"/>
                <w:szCs w:val="21"/>
              </w:rPr>
              <w:t>5</w:t>
            </w:r>
            <w:r>
              <w:rPr>
                <w:rFonts w:hAnsi="宋体" w:cs="宋体"/>
                <w:szCs w:val="21"/>
              </w:rPr>
              <w:t>.1</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招标控制价</w:t>
            </w:r>
          </w:p>
        </w:tc>
        <w:tc>
          <w:tcPr>
            <w:tcW w:w="7661" w:type="dxa"/>
            <w:tcBorders>
              <w:bottom w:val="single" w:sz="4" w:space="0" w:color="auto"/>
            </w:tcBorders>
            <w:shd w:val="clear" w:color="auto" w:fill="auto"/>
            <w:vAlign w:val="center"/>
          </w:tcPr>
          <w:p w:rsidR="00687BA6" w:rsidRDefault="00A23532">
            <w:pPr>
              <w:jc w:val="left"/>
              <w:rPr>
                <w:rFonts w:ascii="宋体" w:hAnsi="宋体" w:cs="宋体"/>
                <w:b/>
                <w:szCs w:val="21"/>
              </w:rPr>
            </w:pPr>
            <w:r>
              <w:rPr>
                <w:rFonts w:ascii="宋体" w:hAnsi="宋体" w:cs="宋体" w:hint="eastAsia"/>
                <w:b/>
                <w:szCs w:val="21"/>
              </w:rPr>
              <w:t>投标人的报价超过发布的采购控制价格的，按无效标处理。</w:t>
            </w:r>
          </w:p>
        </w:tc>
      </w:tr>
      <w:tr w:rsidR="00687BA6">
        <w:trPr>
          <w:trHeight w:val="530"/>
          <w:jc w:val="center"/>
        </w:trPr>
        <w:tc>
          <w:tcPr>
            <w:tcW w:w="906" w:type="dxa"/>
            <w:shd w:val="clear" w:color="auto" w:fill="auto"/>
            <w:vAlign w:val="center"/>
          </w:tcPr>
          <w:p w:rsidR="00687BA6" w:rsidRDefault="00A23532">
            <w:pPr>
              <w:jc w:val="center"/>
              <w:rPr>
                <w:rFonts w:ascii="宋体" w:hAnsi="宋体" w:cs="宋体"/>
                <w:color w:val="000000"/>
                <w:szCs w:val="21"/>
              </w:rPr>
            </w:pPr>
            <w:r>
              <w:rPr>
                <w:rFonts w:ascii="宋体" w:hAnsi="宋体" w:cs="宋体" w:hint="eastAsia"/>
                <w:color w:val="000000"/>
                <w:szCs w:val="21"/>
              </w:rPr>
              <w:t>6.1</w:t>
            </w:r>
          </w:p>
        </w:tc>
        <w:tc>
          <w:tcPr>
            <w:tcW w:w="1905" w:type="dxa"/>
            <w:shd w:val="clear" w:color="auto" w:fill="auto"/>
            <w:vAlign w:val="center"/>
          </w:tcPr>
          <w:p w:rsidR="00687BA6" w:rsidRDefault="00A23532">
            <w:pPr>
              <w:jc w:val="center"/>
              <w:rPr>
                <w:rFonts w:ascii="宋体" w:hAnsi="宋体" w:cs="宋体"/>
                <w:color w:val="000000"/>
                <w:szCs w:val="21"/>
              </w:rPr>
            </w:pPr>
            <w:r>
              <w:rPr>
                <w:rFonts w:ascii="宋体" w:hAnsi="宋体" w:cs="宋体" w:hint="eastAsia"/>
                <w:color w:val="000000"/>
                <w:szCs w:val="21"/>
              </w:rPr>
              <w:t>保密</w:t>
            </w:r>
          </w:p>
        </w:tc>
        <w:tc>
          <w:tcPr>
            <w:tcW w:w="7661" w:type="dxa"/>
            <w:shd w:val="clear" w:color="auto" w:fill="auto"/>
            <w:vAlign w:val="center"/>
          </w:tcPr>
          <w:p w:rsidR="00687BA6" w:rsidRDefault="00A23532">
            <w:pPr>
              <w:jc w:val="left"/>
              <w:rPr>
                <w:rFonts w:ascii="宋体" w:hAnsi="宋体" w:cs="宋体"/>
                <w:szCs w:val="21"/>
              </w:rPr>
            </w:pPr>
            <w:r>
              <w:rPr>
                <w:rFonts w:ascii="宋体" w:hAnsi="宋体" w:cs="宋体" w:hint="eastAsia"/>
                <w:szCs w:val="21"/>
              </w:rPr>
              <w:t>参与招标投标活动的各方应对招标文件和投标文件中的商业和技术等秘密保密，违者应对由此造成的后果承担法律责任。</w:t>
            </w:r>
          </w:p>
        </w:tc>
      </w:tr>
      <w:tr w:rsidR="00687BA6">
        <w:trPr>
          <w:trHeight w:val="639"/>
          <w:jc w:val="center"/>
        </w:trPr>
        <w:tc>
          <w:tcPr>
            <w:tcW w:w="906"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7.1</w:t>
            </w:r>
          </w:p>
        </w:tc>
        <w:tc>
          <w:tcPr>
            <w:tcW w:w="1905" w:type="dxa"/>
            <w:shd w:val="clear" w:color="auto" w:fill="auto"/>
            <w:vAlign w:val="center"/>
          </w:tcPr>
          <w:p w:rsidR="00687BA6" w:rsidRDefault="00A23532">
            <w:pPr>
              <w:jc w:val="center"/>
              <w:rPr>
                <w:rFonts w:ascii="宋体" w:hAnsi="宋体" w:cs="宋体"/>
                <w:szCs w:val="21"/>
              </w:rPr>
            </w:pPr>
            <w:r>
              <w:rPr>
                <w:rFonts w:ascii="宋体" w:hAnsi="宋体" w:cs="宋体" w:hint="eastAsia"/>
                <w:szCs w:val="21"/>
              </w:rPr>
              <w:t>现场监督</w:t>
            </w:r>
          </w:p>
        </w:tc>
        <w:tc>
          <w:tcPr>
            <w:tcW w:w="7661" w:type="dxa"/>
            <w:shd w:val="clear" w:color="auto" w:fill="auto"/>
            <w:vAlign w:val="center"/>
          </w:tcPr>
          <w:p w:rsidR="00687BA6" w:rsidRDefault="00A23532">
            <w:pPr>
              <w:jc w:val="left"/>
              <w:rPr>
                <w:rFonts w:ascii="宋体" w:hAnsi="宋体" w:cs="宋体"/>
                <w:szCs w:val="21"/>
              </w:rPr>
            </w:pPr>
            <w:r>
              <w:rPr>
                <w:rFonts w:ascii="宋体" w:hAnsi="宋体" w:cs="宋体" w:hint="eastAsia"/>
                <w:szCs w:val="21"/>
              </w:rPr>
              <w:t>现场监督由中粮糖业财务部派人监督（发标时完善）</w:t>
            </w:r>
          </w:p>
        </w:tc>
      </w:tr>
    </w:tbl>
    <w:p w:rsidR="00687BA6" w:rsidRDefault="00A23532">
      <w:pPr>
        <w:pStyle w:val="02"/>
        <w:spacing w:line="560" w:lineRule="exact"/>
        <w:jc w:val="both"/>
        <w:rPr>
          <w:rFonts w:ascii="宋体" w:hAnsi="宋体" w:cs="宋体"/>
          <w:szCs w:val="21"/>
        </w:rPr>
      </w:pPr>
      <w:r>
        <w:rPr>
          <w:rFonts w:hAnsi="仿宋" w:hint="eastAsia"/>
        </w:rPr>
        <w:t>中粮糖业5S现场咨询辅导项目常态化辅导的企业有：</w:t>
      </w:r>
      <w:r>
        <w:rPr>
          <w:rFonts w:ascii="宋体" w:hAnsi="宋体" w:cs="宋体" w:hint="eastAsia"/>
          <w:szCs w:val="21"/>
        </w:rPr>
        <w:t>中粮屯河临河番茄制品有限公司、内蒙古中粮番茄制品有限公司、北京中食</w:t>
      </w:r>
      <w:proofErr w:type="gramStart"/>
      <w:r>
        <w:rPr>
          <w:rFonts w:ascii="宋体" w:hAnsi="宋体" w:cs="宋体" w:hint="eastAsia"/>
          <w:szCs w:val="21"/>
        </w:rPr>
        <w:t>兴瑞冷链</w:t>
      </w:r>
      <w:proofErr w:type="gramEnd"/>
      <w:r>
        <w:rPr>
          <w:rFonts w:ascii="宋体" w:hAnsi="宋体" w:cs="宋体" w:hint="eastAsia"/>
          <w:szCs w:val="21"/>
        </w:rPr>
        <w:t>物流有限公司、中食成都冷藏物流有限公司</w:t>
      </w:r>
      <w:r>
        <w:rPr>
          <w:rFonts w:ascii="宋体" w:hAnsi="宋体" w:cs="宋体"/>
          <w:szCs w:val="21"/>
        </w:rPr>
        <w:t>、中粮崇左糖业有限公司</w:t>
      </w:r>
      <w:r>
        <w:rPr>
          <w:rFonts w:ascii="宋体" w:hAnsi="宋体" w:cs="宋体"/>
          <w:szCs w:val="21"/>
        </w:rPr>
        <w:t>5</w:t>
      </w:r>
      <w:r>
        <w:rPr>
          <w:rFonts w:ascii="宋体" w:hAnsi="宋体" w:cs="宋体" w:hint="eastAsia"/>
          <w:szCs w:val="21"/>
        </w:rPr>
        <w:t>家基层企业，机动辅导中粮糖业华商中心储备糖</w:t>
      </w:r>
      <w:r>
        <w:rPr>
          <w:rFonts w:ascii="宋体" w:hAnsi="宋体" w:cs="宋体" w:hint="eastAsia"/>
          <w:szCs w:val="21"/>
        </w:rPr>
        <w:t>/</w:t>
      </w:r>
      <w:r>
        <w:rPr>
          <w:rFonts w:ascii="宋体" w:hAnsi="宋体" w:cs="宋体" w:hint="eastAsia"/>
          <w:szCs w:val="21"/>
        </w:rPr>
        <w:t>肉直属库、番茄公司、炼糖、甜菜糖</w:t>
      </w:r>
      <w:r>
        <w:rPr>
          <w:rFonts w:hAnsi="仿宋" w:hint="eastAsia"/>
        </w:rPr>
        <w:t>等其他基层企业，具体辅导安排甲方商乙方后确定，每期辅导5天，共14期，辅导周期14个月（具体时间以完成辅导计划为准）。</w:t>
      </w:r>
    </w:p>
    <w:p w:rsidR="00687BA6" w:rsidRDefault="00A23532">
      <w:pPr>
        <w:pStyle w:val="02"/>
        <w:spacing w:line="560" w:lineRule="exact"/>
        <w:rPr>
          <w:rFonts w:hAnsi="仿宋"/>
        </w:rPr>
      </w:pPr>
      <w:r>
        <w:rPr>
          <w:rFonts w:hAnsi="仿宋" w:hint="eastAsia"/>
        </w:rPr>
        <w:t>5</w:t>
      </w:r>
      <w:r>
        <w:rPr>
          <w:rFonts w:hAnsi="仿宋"/>
        </w:rPr>
        <w:t>S</w:t>
      </w:r>
      <w:r>
        <w:rPr>
          <w:rFonts w:hAnsi="仿宋" w:hint="eastAsia"/>
        </w:rPr>
        <w:t>现场咨询辅导项目设立拦标价（即招标控制价）</w:t>
      </w:r>
      <w:r>
        <w:rPr>
          <w:rFonts w:hAnsi="仿宋"/>
        </w:rPr>
        <w:t>49万</w:t>
      </w:r>
      <w:r>
        <w:rPr>
          <w:rFonts w:hAnsi="仿宋" w:hint="eastAsia"/>
        </w:rPr>
        <w:t>元，招标控制价为包干价格，包含差旅费、食宿费、管理费、</w:t>
      </w:r>
      <w:r>
        <w:rPr>
          <w:rFonts w:hAnsi="仿宋" w:hint="eastAsia"/>
        </w:rPr>
        <w:lastRenderedPageBreak/>
        <w:t>服务费、培训费及税金等。现场咨询辅导服务由1家供应商中标。</w:t>
      </w:r>
      <w:r>
        <w:rPr>
          <w:rFonts w:hAnsi="仿宋"/>
        </w:rPr>
        <w:br w:type="page"/>
      </w:r>
    </w:p>
    <w:p w:rsidR="00687BA6" w:rsidRDefault="00A23532">
      <w:pPr>
        <w:widowControl/>
        <w:spacing w:line="570" w:lineRule="exact"/>
        <w:jc w:val="center"/>
        <w:rPr>
          <w:rFonts w:ascii="仿宋" w:eastAsia="仿宋" w:hAnsi="仿宋" w:cs="仿宋_GB2312"/>
          <w:b/>
          <w:color w:val="000000"/>
          <w:kern w:val="0"/>
          <w:sz w:val="32"/>
          <w:szCs w:val="32"/>
        </w:rPr>
      </w:pPr>
      <w:r>
        <w:rPr>
          <w:rFonts w:ascii="黑体" w:eastAsia="黑体" w:hAnsi="黑体" w:cs="宋体" w:hint="eastAsia"/>
          <w:sz w:val="32"/>
          <w:szCs w:val="32"/>
        </w:rPr>
        <w:lastRenderedPageBreak/>
        <w:t>第三章 评标办法</w:t>
      </w:r>
    </w:p>
    <w:p w:rsidR="00687BA6" w:rsidRDefault="00687BA6">
      <w:pPr>
        <w:widowControl/>
        <w:spacing w:line="570" w:lineRule="exact"/>
        <w:ind w:firstLineChars="200" w:firstLine="640"/>
        <w:jc w:val="left"/>
        <w:rPr>
          <w:rFonts w:ascii="仿宋_GB2312" w:eastAsia="仿宋_GB2312" w:hAnsi="仿宋"/>
          <w:kern w:val="0"/>
          <w:sz w:val="32"/>
          <w:szCs w:val="32"/>
          <w:lang w:bidi="en-US"/>
        </w:rPr>
      </w:pPr>
    </w:p>
    <w:p w:rsidR="00687BA6" w:rsidRDefault="00A23532">
      <w:pPr>
        <w:widowControl/>
        <w:spacing w:line="570" w:lineRule="exact"/>
        <w:ind w:firstLineChars="200" w:firstLine="640"/>
        <w:jc w:val="left"/>
        <w:rPr>
          <w:rFonts w:ascii="仿宋_GB2312" w:eastAsia="仿宋_GB2312" w:hAnsi="仿宋"/>
          <w:kern w:val="0"/>
          <w:sz w:val="32"/>
          <w:szCs w:val="32"/>
          <w:lang w:bidi="en-US"/>
        </w:rPr>
      </w:pPr>
      <w:r>
        <w:rPr>
          <w:rFonts w:ascii="仿宋_GB2312" w:eastAsia="仿宋_GB2312" w:hAnsi="仿宋" w:hint="eastAsia"/>
          <w:kern w:val="0"/>
          <w:sz w:val="32"/>
          <w:szCs w:val="32"/>
          <w:lang w:bidi="en-US"/>
        </w:rPr>
        <w:t>为保证竞争性谈判采购工作严格遵循公平、公正、公开的原则，维护招标单位和投标单位的合法权益，规范评标活动，根据《中华人民共和国招标投标法》等相关法律法规的要求制定本评标办法。</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一、评标依据</w:t>
      </w:r>
    </w:p>
    <w:p w:rsidR="00687BA6" w:rsidRDefault="00A23532">
      <w:pPr>
        <w:spacing w:line="570" w:lineRule="exact"/>
        <w:ind w:firstLineChars="200" w:firstLine="640"/>
        <w:rPr>
          <w:rFonts w:ascii="仿宋" w:eastAsia="仿宋" w:hAnsi="仿宋" w:cs="仿宋_GB2312"/>
          <w:bCs/>
          <w:kern w:val="0"/>
          <w:sz w:val="32"/>
          <w:szCs w:val="32"/>
        </w:rPr>
      </w:pPr>
      <w:r>
        <w:rPr>
          <w:rFonts w:ascii="仿宋_GB2312" w:eastAsia="仿宋_GB2312" w:hAnsi="仿宋" w:hint="eastAsia"/>
          <w:kern w:val="0"/>
          <w:sz w:val="32"/>
          <w:szCs w:val="32"/>
          <w:lang w:bidi="en-US"/>
        </w:rPr>
        <w:t>评标工作严格执行国家颁布的有关法规，招标文件是投标单位编制投标文件的基础和评标的依据。</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二、评标原则</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1.坚持公平、公正、科学、择优选用的原则。</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2.维护招投标双方的合法权益。</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3.评标人员参与评标工作时应严格遵守招标文件及相关法律法规的要求。</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4.评标和确定中标单位必须严格遵守招标文件规定的程序和条件。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5.评标采用综合评分法。对投标单位的综合实力、技术能力和投标报价等方面分项评分，并根据评分结果出具评标报告。</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三、评标委员会</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1.评标委员会由采购</w:t>
      </w:r>
      <w:proofErr w:type="gramStart"/>
      <w:r>
        <w:rPr>
          <w:rFonts w:ascii="仿宋_GB2312" w:eastAsia="仿宋_GB2312" w:hAnsi="仿宋" w:hint="eastAsia"/>
          <w:kern w:val="0"/>
          <w:sz w:val="32"/>
          <w:szCs w:val="32"/>
          <w:lang w:bidi="en-US"/>
        </w:rPr>
        <w:t>方根据项目的</w:t>
      </w:r>
      <w:proofErr w:type="gramEnd"/>
      <w:r>
        <w:rPr>
          <w:rFonts w:ascii="仿宋_GB2312" w:eastAsia="仿宋_GB2312" w:hAnsi="仿宋" w:hint="eastAsia"/>
          <w:kern w:val="0"/>
          <w:sz w:val="32"/>
          <w:szCs w:val="32"/>
          <w:lang w:bidi="en-US"/>
        </w:rPr>
        <w:t>性质特点和专业技术要求依法组建，人数为五人及以上单数。</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2.评标委员会负责投标文件的审核，并按评标办法进行打分评价。</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lastRenderedPageBreak/>
        <w:t>3.若评标委员会成员对评定事项存在不同的意见，以评标委员会中多数成员的意见为准。</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四、评标工作流程</w:t>
      </w:r>
    </w:p>
    <w:p w:rsidR="00687BA6" w:rsidRDefault="00A23532">
      <w:pPr>
        <w:spacing w:line="570" w:lineRule="exact"/>
        <w:ind w:firstLine="645"/>
        <w:jc w:val="left"/>
        <w:rPr>
          <w:rFonts w:ascii="仿宋_GB2312" w:eastAsia="仿宋_GB2312" w:hAnsi="Calibri" w:cs="宋体"/>
          <w:b/>
          <w:sz w:val="32"/>
          <w:szCs w:val="32"/>
        </w:rPr>
      </w:pPr>
      <w:r>
        <w:rPr>
          <w:rFonts w:ascii="仿宋_GB2312" w:eastAsia="仿宋_GB2312" w:hAnsi="Calibri" w:cs="宋体" w:hint="eastAsia"/>
          <w:b/>
          <w:sz w:val="32"/>
          <w:szCs w:val="32"/>
        </w:rPr>
        <w:t>1.资格审查</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资格审查通过EPS系统实施。对于不符合招标文件投标人要求的不予通过资格审查，其投标将被否决。</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（1）法定代表人资格证明书及法人身份证复印件；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（2）有效的法人营业执照副本复印件，要求清晰反映经营范围；</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（3）有效的组织机构代码证副本复印件（已实施三证合一登记的不需提供）；</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（4）有效的税务登记证副本复印件（已实施三证合一登记的不需提供）；</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（5）过往5S等同类项目辅导报告或成果展示至少3份（加盖企业公章的扫描件）；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（6）投标人认为有必要提供的其他有关资料。</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注：以上复印件均应加盖单位公章，否则无效。以上（1）-（5）为必须提供，（6）按实际情况提供。供应商在EPS系统已经注册的，请按以上内容更新证明文件。</w:t>
      </w:r>
    </w:p>
    <w:p w:rsidR="00687BA6" w:rsidRDefault="00A23532">
      <w:pPr>
        <w:spacing w:line="570" w:lineRule="exact"/>
        <w:ind w:firstLineChars="200" w:firstLine="643"/>
        <w:rPr>
          <w:rFonts w:ascii="仿宋_GB2312" w:eastAsia="仿宋_GB2312" w:hAnsi="仿宋"/>
          <w:kern w:val="0"/>
          <w:sz w:val="32"/>
          <w:szCs w:val="32"/>
          <w:lang w:bidi="en-US"/>
        </w:rPr>
      </w:pPr>
      <w:r>
        <w:rPr>
          <w:rFonts w:ascii="仿宋_GB2312" w:eastAsia="仿宋_GB2312" w:hAnsi="Calibri" w:cs="宋体" w:hint="eastAsia"/>
          <w:b/>
          <w:sz w:val="32"/>
          <w:szCs w:val="32"/>
        </w:rPr>
        <w:t>2.符合性审查</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评标委员会将审验投标人递交的证件及投标文件，如出现以下情况之一的，则符合性审查不合格，其投标将被否决。</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（1）投标报价超过招标控制价的；</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lastRenderedPageBreak/>
        <w:t>（2）不具备招标文件中规定资格要求的；</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（3）明显不符合项目需求的要求；</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（4）不符合法律、法规和招标文件中规定的其他实质性要求的。</w:t>
      </w:r>
    </w:p>
    <w:p w:rsidR="00687BA6" w:rsidRDefault="00A23532">
      <w:pPr>
        <w:spacing w:line="570" w:lineRule="exact"/>
        <w:ind w:firstLineChars="200" w:firstLine="643"/>
        <w:rPr>
          <w:rFonts w:ascii="仿宋_GB2312" w:eastAsia="仿宋_GB2312" w:hAnsi="Calibri" w:cs="宋体"/>
          <w:b/>
          <w:sz w:val="32"/>
          <w:szCs w:val="32"/>
        </w:rPr>
      </w:pPr>
      <w:r>
        <w:rPr>
          <w:rFonts w:ascii="仿宋_GB2312" w:eastAsia="仿宋_GB2312" w:hAnsi="Calibri" w:cs="宋体" w:hint="eastAsia"/>
          <w:b/>
          <w:sz w:val="32"/>
          <w:szCs w:val="32"/>
        </w:rPr>
        <w:t>3.比较与评标</w:t>
      </w:r>
    </w:p>
    <w:p w:rsidR="00687BA6" w:rsidRDefault="00A23532">
      <w:pPr>
        <w:spacing w:line="570" w:lineRule="exact"/>
        <w:ind w:firstLineChars="200" w:firstLine="643"/>
        <w:rPr>
          <w:rFonts w:ascii="仿宋" w:eastAsia="仿宋" w:hAnsi="仿宋" w:cs="仿宋_GB2312"/>
          <w:b/>
          <w:bCs/>
          <w:kern w:val="0"/>
          <w:sz w:val="32"/>
          <w:szCs w:val="32"/>
        </w:rPr>
      </w:pPr>
      <w:r>
        <w:rPr>
          <w:rFonts w:ascii="仿宋" w:eastAsia="仿宋" w:hAnsi="仿宋" w:cs="仿宋_GB2312" w:hint="eastAsia"/>
          <w:b/>
          <w:bCs/>
          <w:kern w:val="0"/>
          <w:sz w:val="32"/>
          <w:szCs w:val="32"/>
        </w:rPr>
        <w:t>（1）本次评标设置拦标价：</w:t>
      </w:r>
      <w:r>
        <w:rPr>
          <w:rFonts w:ascii="仿宋" w:eastAsia="仿宋" w:hAnsi="仿宋" w:cs="仿宋_GB2312"/>
          <w:b/>
          <w:bCs/>
          <w:kern w:val="0"/>
          <w:sz w:val="32"/>
          <w:szCs w:val="32"/>
        </w:rPr>
        <w:t>49万</w:t>
      </w:r>
      <w:r>
        <w:rPr>
          <w:rFonts w:ascii="仿宋" w:eastAsia="仿宋" w:hAnsi="仿宋" w:cs="仿宋_GB2312" w:hint="eastAsia"/>
          <w:b/>
          <w:bCs/>
          <w:kern w:val="0"/>
          <w:sz w:val="32"/>
          <w:szCs w:val="32"/>
        </w:rPr>
        <w:t>元，拦标价为包干价格，包括差旅费、食宿费、管理费、服务费、培训费及税金等。</w:t>
      </w:r>
    </w:p>
    <w:p w:rsidR="00687BA6" w:rsidRDefault="00A23532">
      <w:pPr>
        <w:spacing w:line="570" w:lineRule="exact"/>
        <w:ind w:firstLineChars="200" w:firstLine="643"/>
        <w:rPr>
          <w:rFonts w:ascii="仿宋" w:eastAsia="仿宋" w:hAnsi="仿宋" w:cs="仿宋_GB2312"/>
          <w:b/>
          <w:bCs/>
          <w:kern w:val="0"/>
          <w:sz w:val="32"/>
          <w:szCs w:val="32"/>
        </w:rPr>
      </w:pPr>
      <w:r>
        <w:rPr>
          <w:rFonts w:ascii="仿宋" w:eastAsia="仿宋" w:hAnsi="仿宋" w:cs="仿宋_GB2312" w:hint="eastAsia"/>
          <w:b/>
          <w:bCs/>
          <w:kern w:val="0"/>
          <w:sz w:val="32"/>
          <w:szCs w:val="32"/>
        </w:rPr>
        <w:t>（2）本次评标采用综合评分法。</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（3）评标委员会应对通过初审的投标文件进行系统的评审和比较，然后按照评分细则对每个评标项目进行量化评价，为每一个有效投标单位评出总分。</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（4）评分要求和统计分数原则：</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①评标委员会评委应按招标文件规定分值评分。</w:t>
      </w:r>
    </w:p>
    <w:p w:rsidR="00687BA6" w:rsidRDefault="00A23532">
      <w:pPr>
        <w:spacing w:line="570" w:lineRule="exact"/>
        <w:ind w:firstLineChars="200" w:firstLine="640"/>
        <w:rPr>
          <w:rFonts w:ascii="仿宋" w:eastAsia="仿宋" w:hAnsi="仿宋" w:cs="仿宋_GB2312"/>
          <w:bCs/>
          <w:kern w:val="0"/>
          <w:sz w:val="32"/>
          <w:szCs w:val="32"/>
        </w:rPr>
      </w:pPr>
      <w:r>
        <w:rPr>
          <w:rFonts w:ascii="仿宋_GB2312" w:eastAsia="仿宋_GB2312" w:hAnsi="仿宋" w:hint="eastAsia"/>
          <w:kern w:val="0"/>
          <w:sz w:val="32"/>
          <w:szCs w:val="32"/>
          <w:lang w:bidi="en-US"/>
        </w:rPr>
        <w:t>②统计分数原则：评分分值计算保留小数点后两位，小数点后第三位“四舍五入</w:t>
      </w:r>
      <w:r>
        <w:rPr>
          <w:rFonts w:ascii="仿宋" w:eastAsia="仿宋" w:hAnsi="仿宋" w:cs="仿宋_GB2312" w:hint="eastAsia"/>
          <w:bCs/>
          <w:kern w:val="0"/>
          <w:sz w:val="32"/>
          <w:szCs w:val="32"/>
        </w:rPr>
        <w:t>”。</w:t>
      </w:r>
    </w:p>
    <w:p w:rsidR="00687BA6" w:rsidRDefault="00A23532">
      <w:pPr>
        <w:spacing w:line="570" w:lineRule="exact"/>
        <w:ind w:firstLineChars="200" w:firstLine="643"/>
        <w:rPr>
          <w:rFonts w:ascii="仿宋_GB2312" w:eastAsia="仿宋_GB2312" w:hAnsi="Calibri" w:cs="宋体"/>
          <w:b/>
          <w:sz w:val="32"/>
          <w:szCs w:val="32"/>
        </w:rPr>
      </w:pPr>
      <w:r>
        <w:rPr>
          <w:rFonts w:ascii="仿宋_GB2312" w:eastAsia="仿宋_GB2312" w:hAnsi="Calibri" w:cs="宋体" w:hint="eastAsia"/>
          <w:b/>
          <w:sz w:val="32"/>
          <w:szCs w:val="32"/>
        </w:rPr>
        <w:t>4.编写评标结果</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评标委员会应编写书面的采购授标结果，如实记载以下的内容：</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（1）招标情况，包括报名企业、参与投标企业等；</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（2）评标情况，包括评标人员、时间、地点、有效投标及无效投标情况、投标单位得分及排名等；</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（3）推荐意见。</w:t>
      </w:r>
    </w:p>
    <w:p w:rsidR="00687BA6" w:rsidRDefault="00A23532">
      <w:pPr>
        <w:spacing w:line="570" w:lineRule="exact"/>
        <w:ind w:firstLineChars="200" w:firstLine="643"/>
        <w:rPr>
          <w:rFonts w:ascii="仿宋_GB2312" w:eastAsia="仿宋_GB2312" w:hAnsi="Calibri" w:cs="宋体"/>
          <w:b/>
          <w:sz w:val="32"/>
          <w:szCs w:val="32"/>
        </w:rPr>
      </w:pPr>
      <w:r>
        <w:rPr>
          <w:rFonts w:ascii="仿宋_GB2312" w:eastAsia="仿宋_GB2312" w:hAnsi="Calibri" w:cs="宋体" w:hint="eastAsia"/>
          <w:b/>
          <w:sz w:val="32"/>
          <w:szCs w:val="32"/>
        </w:rPr>
        <w:t>5.确定中标人</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lastRenderedPageBreak/>
        <w:t>（1）评标委员会对参加竞标供应商进行评分。根据综合评分总得分由高到低排列次序推荐中标候选人并注明推荐顺序，排名第一为第一中标候选人，其他中标候选人依次排名。</w:t>
      </w:r>
    </w:p>
    <w:p w:rsidR="00687BA6" w:rsidRDefault="00A23532">
      <w:pPr>
        <w:spacing w:line="570" w:lineRule="exact"/>
        <w:ind w:firstLineChars="200" w:firstLine="640"/>
        <w:rPr>
          <w:rFonts w:ascii="仿宋" w:eastAsia="仿宋" w:hAnsi="仿宋" w:cs="仿宋_GB2312"/>
          <w:bCs/>
          <w:kern w:val="0"/>
          <w:sz w:val="32"/>
          <w:szCs w:val="32"/>
        </w:rPr>
      </w:pPr>
      <w:r>
        <w:rPr>
          <w:rFonts w:ascii="仿宋_GB2312" w:eastAsia="仿宋_GB2312" w:hAnsi="仿宋" w:hint="eastAsia"/>
          <w:kern w:val="0"/>
          <w:sz w:val="32"/>
          <w:szCs w:val="32"/>
          <w:lang w:bidi="en-US"/>
        </w:rPr>
        <w:t>（2）若中标人放弃中标资格或不能履行合同，招标人有权选择最终得分排序其后的中标候选人按序递补或组织重新招标。</w:t>
      </w:r>
    </w:p>
    <w:p w:rsidR="00687BA6" w:rsidRDefault="00A23532">
      <w:pPr>
        <w:spacing w:line="570" w:lineRule="exact"/>
        <w:ind w:firstLine="645"/>
        <w:jc w:val="left"/>
        <w:rPr>
          <w:rFonts w:ascii="黑体" w:eastAsia="黑体" w:hAnsi="黑体" w:cs="宋体"/>
          <w:sz w:val="32"/>
          <w:szCs w:val="32"/>
        </w:rPr>
      </w:pPr>
      <w:bookmarkStart w:id="1" w:name="_Toc261621671"/>
      <w:bookmarkStart w:id="2" w:name="_Toc261621672"/>
      <w:bookmarkStart w:id="3" w:name="_Toc250361790"/>
      <w:bookmarkStart w:id="4" w:name="_Toc166906463"/>
      <w:bookmarkStart w:id="5" w:name="_Toc250362518"/>
      <w:bookmarkStart w:id="6" w:name="_Toc250361791"/>
      <w:bookmarkStart w:id="7" w:name="_Toc250362517"/>
      <w:bookmarkStart w:id="8" w:name="_Toc166906464"/>
      <w:bookmarkEnd w:id="1"/>
      <w:bookmarkEnd w:id="2"/>
      <w:bookmarkEnd w:id="3"/>
      <w:bookmarkEnd w:id="4"/>
      <w:bookmarkEnd w:id="5"/>
      <w:bookmarkEnd w:id="6"/>
      <w:bookmarkEnd w:id="7"/>
      <w:bookmarkEnd w:id="8"/>
      <w:r>
        <w:rPr>
          <w:rFonts w:ascii="黑体" w:eastAsia="黑体" w:hAnsi="黑体" w:cs="宋体" w:hint="eastAsia"/>
          <w:sz w:val="32"/>
          <w:szCs w:val="32"/>
        </w:rPr>
        <w:t>五、评分标准</w:t>
      </w:r>
    </w:p>
    <w:p w:rsidR="00687BA6" w:rsidRDefault="00A23532">
      <w:pPr>
        <w:spacing w:line="570" w:lineRule="exact"/>
        <w:ind w:firstLine="645"/>
        <w:jc w:val="left"/>
        <w:rPr>
          <w:rFonts w:ascii="仿宋_GB2312" w:eastAsia="仿宋_GB2312" w:hAnsi="Calibri" w:cs="宋体"/>
          <w:b/>
          <w:sz w:val="32"/>
          <w:szCs w:val="32"/>
        </w:rPr>
      </w:pPr>
      <w:bookmarkStart w:id="9" w:name="_Toc250362519"/>
      <w:bookmarkStart w:id="10" w:name="_Toc250361792"/>
      <w:bookmarkStart w:id="11" w:name="_Toc261621673"/>
      <w:bookmarkStart w:id="12" w:name="_Toc166906465"/>
      <w:bookmarkEnd w:id="9"/>
      <w:bookmarkEnd w:id="10"/>
      <w:bookmarkEnd w:id="11"/>
      <w:bookmarkEnd w:id="12"/>
      <w:r>
        <w:rPr>
          <w:rFonts w:ascii="仿宋_GB2312" w:eastAsia="仿宋_GB2312" w:hAnsi="Calibri" w:cs="宋体" w:hint="eastAsia"/>
          <w:b/>
          <w:sz w:val="32"/>
          <w:szCs w:val="32"/>
        </w:rPr>
        <w:t>1.分值构成</w:t>
      </w:r>
    </w:p>
    <w:p w:rsidR="00687BA6" w:rsidRDefault="00A23532">
      <w:pPr>
        <w:spacing w:line="570" w:lineRule="exact"/>
        <w:ind w:firstLineChars="200" w:firstLine="640"/>
        <w:rPr>
          <w:rFonts w:ascii="仿宋_GB2312" w:eastAsia="仿宋_GB2312" w:hAnsi="仿宋"/>
          <w:color w:val="000000"/>
          <w:kern w:val="0"/>
          <w:sz w:val="32"/>
          <w:szCs w:val="32"/>
          <w:lang w:bidi="en-US"/>
        </w:rPr>
      </w:pPr>
      <w:r>
        <w:rPr>
          <w:rFonts w:ascii="仿宋_GB2312" w:eastAsia="仿宋_GB2312" w:hAnsi="仿宋" w:hint="eastAsia"/>
          <w:kern w:val="0"/>
          <w:sz w:val="32"/>
          <w:szCs w:val="32"/>
          <w:lang w:bidi="en-US"/>
        </w:rPr>
        <w:t>评标委员会以招标文件为依据，对投标文件进行评审，对投标人的报价、技术能力等内容按百分制打分，其中</w:t>
      </w:r>
      <w:r>
        <w:rPr>
          <w:rFonts w:ascii="仿宋_GB2312" w:eastAsia="仿宋_GB2312" w:hAnsi="仿宋" w:hint="eastAsia"/>
          <w:color w:val="000000"/>
          <w:kern w:val="0"/>
          <w:sz w:val="32"/>
          <w:szCs w:val="32"/>
          <w:lang w:bidi="en-US"/>
        </w:rPr>
        <w:t>企业综合实力</w:t>
      </w:r>
      <w:r>
        <w:rPr>
          <w:rFonts w:ascii="仿宋_GB2312" w:eastAsia="仿宋_GB2312" w:hAnsi="仿宋"/>
          <w:color w:val="000000"/>
          <w:kern w:val="0"/>
          <w:sz w:val="32"/>
          <w:szCs w:val="32"/>
          <w:lang w:bidi="en-US"/>
        </w:rPr>
        <w:t>10</w:t>
      </w:r>
      <w:r>
        <w:rPr>
          <w:rFonts w:ascii="仿宋_GB2312" w:eastAsia="仿宋_GB2312" w:hAnsi="仿宋" w:hint="eastAsia"/>
          <w:color w:val="000000"/>
          <w:kern w:val="0"/>
          <w:sz w:val="32"/>
          <w:szCs w:val="32"/>
          <w:lang w:bidi="en-US"/>
        </w:rPr>
        <w:t>分；派驻辅导顾问资历2</w:t>
      </w:r>
      <w:r>
        <w:rPr>
          <w:rFonts w:ascii="仿宋_GB2312" w:eastAsia="仿宋_GB2312" w:hAnsi="仿宋"/>
          <w:color w:val="000000"/>
          <w:kern w:val="0"/>
          <w:sz w:val="32"/>
          <w:szCs w:val="32"/>
          <w:lang w:bidi="en-US"/>
        </w:rPr>
        <w:t>0</w:t>
      </w:r>
      <w:r>
        <w:rPr>
          <w:rFonts w:ascii="仿宋_GB2312" w:eastAsia="仿宋_GB2312" w:hAnsi="仿宋" w:hint="eastAsia"/>
          <w:color w:val="000000"/>
          <w:kern w:val="0"/>
          <w:sz w:val="32"/>
          <w:szCs w:val="32"/>
          <w:lang w:bidi="en-US"/>
        </w:rPr>
        <w:t>分；同类项目经历</w:t>
      </w:r>
      <w:r>
        <w:rPr>
          <w:rFonts w:ascii="仿宋_GB2312" w:eastAsia="仿宋_GB2312" w:hAnsi="仿宋"/>
          <w:color w:val="000000"/>
          <w:kern w:val="0"/>
          <w:sz w:val="32"/>
          <w:szCs w:val="32"/>
          <w:lang w:bidi="en-US"/>
        </w:rPr>
        <w:t>5</w:t>
      </w:r>
      <w:r>
        <w:rPr>
          <w:rFonts w:ascii="仿宋_GB2312" w:eastAsia="仿宋_GB2312" w:hAnsi="仿宋" w:hint="eastAsia"/>
          <w:color w:val="000000"/>
          <w:kern w:val="0"/>
          <w:sz w:val="32"/>
          <w:szCs w:val="32"/>
          <w:lang w:bidi="en-US"/>
        </w:rPr>
        <w:t>分；服务方案/计划</w:t>
      </w:r>
      <w:r>
        <w:rPr>
          <w:rFonts w:ascii="仿宋_GB2312" w:eastAsia="仿宋_GB2312" w:hAnsi="仿宋"/>
          <w:color w:val="000000"/>
          <w:kern w:val="0"/>
          <w:sz w:val="32"/>
          <w:szCs w:val="32"/>
          <w:lang w:bidi="en-US"/>
        </w:rPr>
        <w:t>25</w:t>
      </w:r>
      <w:r>
        <w:rPr>
          <w:rFonts w:ascii="仿宋_GB2312" w:eastAsia="仿宋_GB2312" w:hAnsi="仿宋" w:hint="eastAsia"/>
          <w:color w:val="000000"/>
          <w:kern w:val="0"/>
          <w:sz w:val="32"/>
          <w:szCs w:val="32"/>
          <w:lang w:bidi="en-US"/>
        </w:rPr>
        <w:t>分；投标报价</w:t>
      </w:r>
      <w:r>
        <w:rPr>
          <w:rFonts w:ascii="仿宋_GB2312" w:eastAsia="仿宋_GB2312" w:hAnsi="仿宋"/>
          <w:color w:val="000000"/>
          <w:kern w:val="0"/>
          <w:sz w:val="32"/>
          <w:szCs w:val="32"/>
          <w:lang w:bidi="en-US"/>
        </w:rPr>
        <w:t>40</w:t>
      </w:r>
      <w:r>
        <w:rPr>
          <w:rFonts w:ascii="仿宋_GB2312" w:eastAsia="仿宋_GB2312" w:hAnsi="仿宋" w:hint="eastAsia"/>
          <w:color w:val="000000"/>
          <w:kern w:val="0"/>
          <w:sz w:val="32"/>
          <w:szCs w:val="32"/>
          <w:lang w:bidi="en-US"/>
        </w:rPr>
        <w:t>分。</w:t>
      </w:r>
    </w:p>
    <w:p w:rsidR="00687BA6" w:rsidRDefault="00A23532">
      <w:pPr>
        <w:spacing w:line="570" w:lineRule="exact"/>
        <w:ind w:firstLineChars="200" w:firstLine="643"/>
        <w:rPr>
          <w:rFonts w:ascii="仿宋" w:eastAsia="仿宋" w:hAnsi="仿宋" w:cs="仿宋_GB2312"/>
          <w:bCs/>
          <w:kern w:val="0"/>
          <w:sz w:val="32"/>
          <w:szCs w:val="32"/>
        </w:rPr>
      </w:pPr>
      <w:r>
        <w:rPr>
          <w:rFonts w:ascii="仿宋_GB2312" w:eastAsia="仿宋_GB2312" w:hAnsi="Calibri" w:cs="宋体" w:hint="eastAsia"/>
          <w:b/>
          <w:sz w:val="32"/>
          <w:szCs w:val="32"/>
        </w:rPr>
        <w:t>2.评分细则</w:t>
      </w:r>
      <w:r>
        <w:rPr>
          <w:rFonts w:ascii="仿宋" w:eastAsia="仿宋" w:hAnsi="仿宋" w:cs="仿宋_GB2312" w:hint="eastAsia"/>
          <w:b/>
          <w:bCs/>
          <w:kern w:val="0"/>
          <w:sz w:val="32"/>
          <w:szCs w:val="32"/>
        </w:rPr>
        <w:t>：</w:t>
      </w:r>
      <w:r>
        <w:rPr>
          <w:rFonts w:ascii="仿宋" w:eastAsia="仿宋" w:hAnsi="仿宋" w:cs="仿宋_GB2312"/>
          <w:bCs/>
          <w:kern w:val="0"/>
          <w:sz w:val="32"/>
          <w:szCs w:val="32"/>
        </w:rPr>
        <w:t xml:space="preserve"> </w:t>
      </w:r>
    </w:p>
    <w:tbl>
      <w:tblPr>
        <w:tblW w:w="9102" w:type="dxa"/>
        <w:tblInd w:w="-147" w:type="dxa"/>
        <w:tblCellMar>
          <w:left w:w="0" w:type="dxa"/>
          <w:right w:w="0" w:type="dxa"/>
        </w:tblCellMar>
        <w:tblLook w:val="04A0" w:firstRow="1" w:lastRow="0" w:firstColumn="1" w:lastColumn="0" w:noHBand="0" w:noVBand="1"/>
      </w:tblPr>
      <w:tblGrid>
        <w:gridCol w:w="846"/>
        <w:gridCol w:w="1105"/>
        <w:gridCol w:w="758"/>
        <w:gridCol w:w="6393"/>
      </w:tblGrid>
      <w:tr w:rsidR="00687BA6">
        <w:trPr>
          <w:trHeight w:val="428"/>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
                <w:color w:val="000000"/>
                <w:szCs w:val="21"/>
              </w:rPr>
            </w:pPr>
            <w:r>
              <w:rPr>
                <w:rFonts w:ascii="宋体" w:hAnsi="宋体" w:cs="宋体" w:hint="eastAsia"/>
                <w:b/>
                <w:color w:val="000000"/>
                <w:kern w:val="0"/>
                <w:szCs w:val="21"/>
              </w:rPr>
              <w:t>指标名称</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
                <w:color w:val="000000"/>
                <w:szCs w:val="21"/>
              </w:rPr>
            </w:pPr>
            <w:r>
              <w:rPr>
                <w:rFonts w:ascii="宋体" w:hAnsi="宋体" w:cs="宋体" w:hint="eastAsia"/>
                <w:b/>
                <w:color w:val="000000"/>
                <w:kern w:val="0"/>
                <w:szCs w:val="21"/>
              </w:rPr>
              <w:t>分值</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
                <w:color w:val="000000"/>
                <w:szCs w:val="21"/>
              </w:rPr>
            </w:pPr>
            <w:r>
              <w:rPr>
                <w:rFonts w:ascii="宋体" w:hAnsi="宋体" w:cs="宋体" w:hint="eastAsia"/>
                <w:b/>
                <w:color w:val="000000"/>
                <w:kern w:val="0"/>
                <w:szCs w:val="21"/>
              </w:rPr>
              <w:t>评分标准</w:t>
            </w:r>
          </w:p>
        </w:tc>
      </w:tr>
      <w:tr w:rsidR="00687BA6">
        <w:trPr>
          <w:trHeight w:val="1110"/>
        </w:trPr>
        <w:tc>
          <w:tcPr>
            <w:tcW w:w="846"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rPr>
            </w:pPr>
            <w:r>
              <w:rPr>
                <w:rFonts w:ascii="宋体" w:hAnsi="宋体" w:cs="宋体" w:hint="eastAsia"/>
                <w:bCs/>
                <w:color w:val="000000"/>
                <w:kern w:val="0"/>
                <w:szCs w:val="21"/>
              </w:rPr>
              <w:t>1</w:t>
            </w:r>
          </w:p>
        </w:tc>
        <w:tc>
          <w:tcPr>
            <w:tcW w:w="1105"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rPr>
            </w:pPr>
            <w:r>
              <w:rPr>
                <w:rFonts w:ascii="宋体" w:hAnsi="宋体" w:cs="宋体" w:hint="eastAsia"/>
                <w:bCs/>
                <w:color w:val="000000"/>
                <w:kern w:val="0"/>
                <w:szCs w:val="21"/>
              </w:rPr>
              <w:t>综合实力</w:t>
            </w:r>
          </w:p>
        </w:tc>
        <w:tc>
          <w:tcPr>
            <w:tcW w:w="758"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87BA6" w:rsidRDefault="00A23532">
            <w:pPr>
              <w:pStyle w:val="af0"/>
              <w:jc w:val="center"/>
              <w:rPr>
                <w:rFonts w:cs="宋体"/>
                <w:bCs/>
                <w:color w:val="000000"/>
                <w:sz w:val="21"/>
                <w:szCs w:val="21"/>
              </w:rPr>
            </w:pPr>
            <w:r>
              <w:rPr>
                <w:rFonts w:cs="宋体"/>
                <w:bCs/>
                <w:color w:val="000000"/>
                <w:sz w:val="21"/>
                <w:szCs w:val="21"/>
              </w:rPr>
              <w:t>10</w:t>
            </w:r>
          </w:p>
        </w:tc>
        <w:tc>
          <w:tcPr>
            <w:tcW w:w="6393"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687BA6" w:rsidRDefault="00A23532">
            <w:pPr>
              <w:pStyle w:val="af0"/>
              <w:rPr>
                <w:rFonts w:cs="宋体"/>
                <w:bCs/>
                <w:color w:val="000000"/>
                <w:sz w:val="21"/>
                <w:szCs w:val="21"/>
              </w:rPr>
            </w:pPr>
            <w:r>
              <w:rPr>
                <w:rFonts w:cs="宋体" w:hint="eastAsia"/>
                <w:bCs/>
                <w:color w:val="000000"/>
                <w:sz w:val="21"/>
                <w:szCs w:val="21"/>
              </w:rPr>
              <w:t>根据各投标人提供的企业资质证明材料，对投标人资质资格、业务范围、注册资金、企业财务状况等进行综合比较，第一名得</w:t>
            </w:r>
            <w:r>
              <w:rPr>
                <w:rFonts w:cs="宋体"/>
                <w:bCs/>
                <w:color w:val="000000"/>
                <w:sz w:val="21"/>
                <w:szCs w:val="21"/>
              </w:rPr>
              <w:t>10</w:t>
            </w:r>
            <w:r>
              <w:rPr>
                <w:rFonts w:cs="宋体" w:hint="eastAsia"/>
                <w:bCs/>
                <w:color w:val="000000"/>
                <w:sz w:val="21"/>
                <w:szCs w:val="21"/>
              </w:rPr>
              <w:t>分，第二名得9分，第三名得8分，第四名及以下得</w:t>
            </w:r>
            <w:r>
              <w:rPr>
                <w:rFonts w:cs="宋体"/>
                <w:bCs/>
                <w:color w:val="000000"/>
                <w:sz w:val="21"/>
                <w:szCs w:val="21"/>
              </w:rPr>
              <w:t>6</w:t>
            </w:r>
            <w:r>
              <w:rPr>
                <w:rFonts w:cs="宋体" w:hint="eastAsia"/>
                <w:bCs/>
                <w:color w:val="000000"/>
                <w:sz w:val="21"/>
                <w:szCs w:val="21"/>
              </w:rPr>
              <w:t>分。</w:t>
            </w:r>
          </w:p>
        </w:tc>
      </w:tr>
      <w:tr w:rsidR="00687BA6">
        <w:trPr>
          <w:trHeight w:val="1056"/>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rPr>
            </w:pPr>
            <w:r>
              <w:rPr>
                <w:rFonts w:ascii="宋体" w:hAnsi="宋体" w:cs="宋体"/>
                <w:bCs/>
                <w:color w:val="000000"/>
                <w:kern w:val="0"/>
                <w:szCs w:val="21"/>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highlight w:val="yellow"/>
              </w:rPr>
            </w:pPr>
            <w:r>
              <w:rPr>
                <w:rFonts w:ascii="宋体" w:hAnsi="宋体" w:cs="宋体" w:hint="eastAsia"/>
                <w:bCs/>
                <w:color w:val="000000"/>
                <w:szCs w:val="21"/>
              </w:rPr>
              <w:t>派驻辅导顾问质量</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pStyle w:val="af0"/>
              <w:jc w:val="center"/>
              <w:rPr>
                <w:rFonts w:cs="宋体"/>
                <w:bCs/>
                <w:color w:val="000000"/>
                <w:sz w:val="21"/>
                <w:szCs w:val="21"/>
              </w:rPr>
            </w:pPr>
            <w:r>
              <w:rPr>
                <w:rFonts w:cs="宋体" w:hint="eastAsia"/>
                <w:bCs/>
                <w:color w:val="000000"/>
                <w:sz w:val="21"/>
                <w:szCs w:val="21"/>
              </w:rPr>
              <w:t>2</w:t>
            </w:r>
            <w:r>
              <w:rPr>
                <w:rFonts w:cs="宋体"/>
                <w:bCs/>
                <w:color w:val="000000"/>
                <w:sz w:val="21"/>
                <w:szCs w:val="21"/>
              </w:rPr>
              <w:t>0</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3532" w:rsidRPr="00A23532" w:rsidRDefault="00A23532" w:rsidP="00A23532">
            <w:pPr>
              <w:pStyle w:val="af0"/>
              <w:spacing w:before="0" w:beforeAutospacing="0" w:after="0" w:afterAutospacing="0"/>
              <w:rPr>
                <w:rFonts w:cs="宋体"/>
                <w:bCs/>
                <w:color w:val="C00000"/>
                <w:sz w:val="21"/>
                <w:szCs w:val="21"/>
              </w:rPr>
            </w:pPr>
            <w:r w:rsidRPr="00A23532">
              <w:rPr>
                <w:rFonts w:cs="宋体" w:hint="eastAsia"/>
                <w:bCs/>
                <w:color w:val="C00000"/>
                <w:sz w:val="21"/>
                <w:szCs w:val="21"/>
              </w:rPr>
              <w:t>根据各投标人提供的派驻辅导顾问资历材料，对辅导顾问的资质进行比较打分：</w:t>
            </w:r>
          </w:p>
          <w:p w:rsidR="00A23532" w:rsidRPr="00A23532" w:rsidRDefault="00A23532" w:rsidP="00A23532">
            <w:pPr>
              <w:pStyle w:val="af0"/>
              <w:spacing w:before="0" w:beforeAutospacing="0" w:after="0" w:afterAutospacing="0"/>
              <w:rPr>
                <w:rFonts w:cs="宋体"/>
                <w:bCs/>
                <w:color w:val="C00000"/>
                <w:sz w:val="21"/>
                <w:szCs w:val="21"/>
              </w:rPr>
            </w:pPr>
            <w:r w:rsidRPr="00A23532">
              <w:rPr>
                <w:rFonts w:cs="宋体" w:hint="eastAsia"/>
                <w:bCs/>
                <w:color w:val="C00000"/>
                <w:sz w:val="21"/>
                <w:szCs w:val="21"/>
              </w:rPr>
              <w:t>1.有精益管理咨询或实施管理1</w:t>
            </w:r>
            <w:r w:rsidRPr="00A23532">
              <w:rPr>
                <w:rFonts w:cs="宋体"/>
                <w:bCs/>
                <w:color w:val="C00000"/>
                <w:sz w:val="21"/>
                <w:szCs w:val="21"/>
              </w:rPr>
              <w:t>5</w:t>
            </w:r>
            <w:r w:rsidRPr="00A23532">
              <w:rPr>
                <w:rFonts w:cs="宋体" w:hint="eastAsia"/>
                <w:bCs/>
                <w:color w:val="C00000"/>
                <w:sz w:val="21"/>
                <w:szCs w:val="21"/>
              </w:rPr>
              <w:t>年以上工作年限、有辅导中粮集团成员企业或大型公司项目经历1</w:t>
            </w:r>
            <w:r w:rsidRPr="00A23532">
              <w:rPr>
                <w:rFonts w:cs="宋体"/>
                <w:bCs/>
                <w:color w:val="C00000"/>
                <w:sz w:val="21"/>
                <w:szCs w:val="21"/>
              </w:rPr>
              <w:t>5</w:t>
            </w:r>
            <w:r w:rsidRPr="00A23532">
              <w:rPr>
                <w:rFonts w:cs="宋体" w:hint="eastAsia"/>
                <w:bCs/>
                <w:color w:val="C00000"/>
                <w:sz w:val="21"/>
                <w:szCs w:val="21"/>
              </w:rPr>
              <w:t>个以上以及有相应培训教材或研究成果3个以上得1</w:t>
            </w:r>
            <w:r w:rsidRPr="00A23532">
              <w:rPr>
                <w:rFonts w:cs="宋体"/>
                <w:bCs/>
                <w:color w:val="C00000"/>
                <w:sz w:val="21"/>
                <w:szCs w:val="21"/>
              </w:rPr>
              <w:t>8--</w:t>
            </w:r>
            <w:r w:rsidRPr="00A23532">
              <w:rPr>
                <w:rFonts w:cs="宋体" w:hint="eastAsia"/>
                <w:bCs/>
                <w:color w:val="C00000"/>
                <w:sz w:val="21"/>
                <w:szCs w:val="21"/>
              </w:rPr>
              <w:t>2</w:t>
            </w:r>
            <w:r w:rsidRPr="00A23532">
              <w:rPr>
                <w:rFonts w:cs="宋体"/>
                <w:bCs/>
                <w:color w:val="C00000"/>
                <w:sz w:val="21"/>
                <w:szCs w:val="21"/>
              </w:rPr>
              <w:t>0</w:t>
            </w:r>
            <w:r w:rsidRPr="00A23532">
              <w:rPr>
                <w:rFonts w:cs="宋体" w:hint="eastAsia"/>
                <w:bCs/>
                <w:color w:val="C00000"/>
                <w:sz w:val="21"/>
                <w:szCs w:val="21"/>
              </w:rPr>
              <w:t>分；</w:t>
            </w:r>
          </w:p>
          <w:p w:rsidR="00A23532" w:rsidRPr="00A23532" w:rsidRDefault="00A23532" w:rsidP="00A23532">
            <w:pPr>
              <w:pStyle w:val="af0"/>
              <w:spacing w:before="0" w:beforeAutospacing="0" w:after="0" w:afterAutospacing="0"/>
              <w:rPr>
                <w:rFonts w:cs="宋体"/>
                <w:bCs/>
                <w:color w:val="C00000"/>
                <w:sz w:val="21"/>
                <w:szCs w:val="21"/>
              </w:rPr>
            </w:pPr>
            <w:r w:rsidRPr="00A23532">
              <w:rPr>
                <w:rFonts w:cs="宋体"/>
                <w:bCs/>
                <w:color w:val="C00000"/>
                <w:sz w:val="21"/>
                <w:szCs w:val="21"/>
              </w:rPr>
              <w:t>2</w:t>
            </w:r>
            <w:r w:rsidRPr="00A23532">
              <w:rPr>
                <w:rFonts w:cs="宋体" w:hint="eastAsia"/>
                <w:bCs/>
                <w:color w:val="C00000"/>
                <w:sz w:val="21"/>
                <w:szCs w:val="21"/>
              </w:rPr>
              <w:t>.有精益管理咨询或实施管理1</w:t>
            </w:r>
            <w:r w:rsidRPr="00A23532">
              <w:rPr>
                <w:rFonts w:cs="宋体"/>
                <w:bCs/>
                <w:color w:val="C00000"/>
                <w:sz w:val="21"/>
                <w:szCs w:val="21"/>
              </w:rPr>
              <w:t>2</w:t>
            </w:r>
            <w:r w:rsidRPr="00A23532">
              <w:rPr>
                <w:rFonts w:cs="宋体" w:hint="eastAsia"/>
                <w:bCs/>
                <w:color w:val="C00000"/>
                <w:sz w:val="21"/>
                <w:szCs w:val="21"/>
              </w:rPr>
              <w:t>年以上工作年限、有辅导中粮集团成员企业或大型公司项目经历1</w:t>
            </w:r>
            <w:r w:rsidRPr="00A23532">
              <w:rPr>
                <w:rFonts w:cs="宋体"/>
                <w:bCs/>
                <w:color w:val="C00000"/>
                <w:sz w:val="21"/>
                <w:szCs w:val="21"/>
              </w:rPr>
              <w:t>0</w:t>
            </w:r>
            <w:r w:rsidRPr="00A23532">
              <w:rPr>
                <w:rFonts w:cs="宋体" w:hint="eastAsia"/>
                <w:bCs/>
                <w:color w:val="C00000"/>
                <w:sz w:val="21"/>
                <w:szCs w:val="21"/>
              </w:rPr>
              <w:t>个以上以及有相应培训教材或研究成果</w:t>
            </w:r>
            <w:r w:rsidRPr="00A23532">
              <w:rPr>
                <w:rFonts w:cs="宋体"/>
                <w:bCs/>
                <w:color w:val="C00000"/>
                <w:sz w:val="21"/>
                <w:szCs w:val="21"/>
              </w:rPr>
              <w:t>2</w:t>
            </w:r>
            <w:r w:rsidRPr="00A23532">
              <w:rPr>
                <w:rFonts w:cs="宋体" w:hint="eastAsia"/>
                <w:bCs/>
                <w:color w:val="C00000"/>
                <w:sz w:val="21"/>
                <w:szCs w:val="21"/>
              </w:rPr>
              <w:t>个以上得</w:t>
            </w:r>
            <w:r w:rsidRPr="00A23532">
              <w:rPr>
                <w:rFonts w:cs="宋体"/>
                <w:bCs/>
                <w:color w:val="C00000"/>
                <w:sz w:val="21"/>
                <w:szCs w:val="21"/>
              </w:rPr>
              <w:t>14--17</w:t>
            </w:r>
            <w:r w:rsidRPr="00A23532">
              <w:rPr>
                <w:rFonts w:cs="宋体" w:hint="eastAsia"/>
                <w:bCs/>
                <w:color w:val="C00000"/>
                <w:sz w:val="21"/>
                <w:szCs w:val="21"/>
              </w:rPr>
              <w:t>分；</w:t>
            </w:r>
          </w:p>
          <w:p w:rsidR="00687BA6" w:rsidRPr="00A23532" w:rsidRDefault="00A23532" w:rsidP="00A23532">
            <w:pPr>
              <w:pStyle w:val="af0"/>
              <w:spacing w:before="0" w:beforeAutospacing="0" w:after="0" w:afterAutospacing="0"/>
              <w:rPr>
                <w:rFonts w:cs="宋体"/>
                <w:bCs/>
                <w:color w:val="C00000"/>
                <w:sz w:val="21"/>
                <w:szCs w:val="21"/>
              </w:rPr>
            </w:pPr>
            <w:r w:rsidRPr="00A23532">
              <w:rPr>
                <w:rFonts w:cs="宋体" w:hint="eastAsia"/>
                <w:bCs/>
                <w:color w:val="C00000"/>
                <w:sz w:val="21"/>
                <w:szCs w:val="21"/>
              </w:rPr>
              <w:t>3</w:t>
            </w:r>
            <w:r w:rsidRPr="00A23532">
              <w:rPr>
                <w:rFonts w:cs="宋体"/>
                <w:bCs/>
                <w:color w:val="C00000"/>
                <w:sz w:val="21"/>
                <w:szCs w:val="21"/>
              </w:rPr>
              <w:t>.</w:t>
            </w:r>
            <w:r w:rsidRPr="00A23532">
              <w:rPr>
                <w:rFonts w:cs="宋体" w:hint="eastAsia"/>
                <w:bCs/>
                <w:color w:val="C00000"/>
                <w:sz w:val="21"/>
                <w:szCs w:val="21"/>
              </w:rPr>
              <w:t>有精益管理咨询或实施管理</w:t>
            </w:r>
            <w:r w:rsidRPr="00A23532">
              <w:rPr>
                <w:rFonts w:cs="宋体"/>
                <w:bCs/>
                <w:color w:val="C00000"/>
                <w:sz w:val="21"/>
                <w:szCs w:val="21"/>
              </w:rPr>
              <w:t>8</w:t>
            </w:r>
            <w:r w:rsidRPr="00A23532">
              <w:rPr>
                <w:rFonts w:cs="宋体" w:hint="eastAsia"/>
                <w:bCs/>
                <w:color w:val="C00000"/>
                <w:sz w:val="21"/>
                <w:szCs w:val="21"/>
              </w:rPr>
              <w:t>年以上工作年限、有辅导中粮集团成员企业或大型公司项目经历</w:t>
            </w:r>
            <w:r w:rsidRPr="00A23532">
              <w:rPr>
                <w:rFonts w:cs="宋体"/>
                <w:bCs/>
                <w:color w:val="C00000"/>
                <w:sz w:val="21"/>
                <w:szCs w:val="21"/>
              </w:rPr>
              <w:t>5</w:t>
            </w:r>
            <w:r w:rsidRPr="00A23532">
              <w:rPr>
                <w:rFonts w:cs="宋体" w:hint="eastAsia"/>
                <w:bCs/>
                <w:color w:val="C00000"/>
                <w:sz w:val="21"/>
                <w:szCs w:val="21"/>
              </w:rPr>
              <w:t>个以上得1</w:t>
            </w:r>
            <w:r w:rsidRPr="00A23532">
              <w:rPr>
                <w:rFonts w:cs="宋体"/>
                <w:bCs/>
                <w:color w:val="C00000"/>
                <w:sz w:val="21"/>
                <w:szCs w:val="21"/>
              </w:rPr>
              <w:t>0--13</w:t>
            </w:r>
            <w:r w:rsidRPr="00A23532">
              <w:rPr>
                <w:rFonts w:cs="宋体" w:hint="eastAsia"/>
                <w:bCs/>
                <w:color w:val="C00000"/>
                <w:sz w:val="21"/>
                <w:szCs w:val="21"/>
              </w:rPr>
              <w:t>分；</w:t>
            </w:r>
          </w:p>
          <w:p w:rsidR="00A23532" w:rsidRDefault="00A23532" w:rsidP="00A23532">
            <w:pPr>
              <w:pStyle w:val="af0"/>
              <w:spacing w:before="0" w:beforeAutospacing="0" w:after="0" w:afterAutospacing="0"/>
              <w:rPr>
                <w:rFonts w:cs="宋体"/>
                <w:bCs/>
                <w:color w:val="000000"/>
                <w:sz w:val="21"/>
                <w:szCs w:val="21"/>
              </w:rPr>
            </w:pPr>
            <w:r w:rsidRPr="00A23532">
              <w:rPr>
                <w:rFonts w:cs="宋体" w:hint="eastAsia"/>
                <w:bCs/>
                <w:color w:val="C00000"/>
                <w:sz w:val="21"/>
                <w:szCs w:val="21"/>
              </w:rPr>
              <w:t>4</w:t>
            </w:r>
            <w:r w:rsidRPr="00A23532">
              <w:rPr>
                <w:rFonts w:cs="宋体"/>
                <w:bCs/>
                <w:color w:val="C00000"/>
                <w:sz w:val="21"/>
                <w:szCs w:val="21"/>
              </w:rPr>
              <w:t>.</w:t>
            </w:r>
            <w:r w:rsidRPr="00A23532">
              <w:rPr>
                <w:rFonts w:cs="宋体" w:hint="eastAsia"/>
                <w:bCs/>
                <w:color w:val="C00000"/>
                <w:sz w:val="21"/>
                <w:szCs w:val="21"/>
              </w:rPr>
              <w:t>其他情况得</w:t>
            </w:r>
            <w:r w:rsidRPr="00A23532">
              <w:rPr>
                <w:rFonts w:cs="宋体"/>
                <w:bCs/>
                <w:color w:val="C00000"/>
                <w:sz w:val="21"/>
                <w:szCs w:val="21"/>
              </w:rPr>
              <w:t>5—9</w:t>
            </w:r>
            <w:r w:rsidRPr="00A23532">
              <w:rPr>
                <w:rFonts w:cs="宋体" w:hint="eastAsia"/>
                <w:bCs/>
                <w:color w:val="C00000"/>
                <w:sz w:val="21"/>
                <w:szCs w:val="21"/>
              </w:rPr>
              <w:t>分。</w:t>
            </w:r>
          </w:p>
        </w:tc>
      </w:tr>
      <w:tr w:rsidR="00687BA6">
        <w:trPr>
          <w:trHeight w:val="1056"/>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kern w:val="0"/>
                <w:szCs w:val="21"/>
              </w:rPr>
            </w:pPr>
            <w:r>
              <w:rPr>
                <w:rFonts w:ascii="宋体" w:hAnsi="宋体" w:cs="宋体" w:hint="eastAsia"/>
                <w:bCs/>
                <w:color w:val="000000"/>
                <w:kern w:val="0"/>
                <w:szCs w:val="21"/>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rPr>
            </w:pPr>
            <w:r>
              <w:rPr>
                <w:rFonts w:ascii="宋体" w:hAnsi="宋体" w:cs="宋体" w:hint="eastAsia"/>
                <w:bCs/>
                <w:color w:val="000000"/>
                <w:szCs w:val="21"/>
              </w:rPr>
              <w:t>同类项目经历</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pStyle w:val="af0"/>
              <w:jc w:val="center"/>
              <w:rPr>
                <w:rFonts w:cs="宋体"/>
                <w:bCs/>
                <w:color w:val="000000"/>
                <w:sz w:val="21"/>
                <w:szCs w:val="21"/>
              </w:rPr>
            </w:pPr>
            <w:r>
              <w:rPr>
                <w:rFonts w:cs="宋体"/>
                <w:bCs/>
                <w:color w:val="000000"/>
                <w:sz w:val="21"/>
                <w:szCs w:val="21"/>
              </w:rPr>
              <w:t>5</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BE1A1E" w:rsidP="00BE1A1E">
            <w:pPr>
              <w:pStyle w:val="af0"/>
              <w:rPr>
                <w:rFonts w:cs="宋体"/>
                <w:bCs/>
                <w:color w:val="000000"/>
                <w:sz w:val="21"/>
                <w:szCs w:val="21"/>
              </w:rPr>
            </w:pPr>
            <w:r w:rsidRPr="00BE1A1E">
              <w:rPr>
                <w:rFonts w:cs="宋体" w:hint="eastAsia"/>
                <w:bCs/>
                <w:color w:val="C00000"/>
                <w:sz w:val="21"/>
                <w:szCs w:val="21"/>
              </w:rPr>
              <w:t>近5</w:t>
            </w:r>
            <w:proofErr w:type="gramStart"/>
            <w:r w:rsidRPr="00BE1A1E">
              <w:rPr>
                <w:rFonts w:cs="宋体" w:hint="eastAsia"/>
                <w:bCs/>
                <w:color w:val="C00000"/>
                <w:sz w:val="21"/>
                <w:szCs w:val="21"/>
              </w:rPr>
              <w:t>近</w:t>
            </w:r>
            <w:r w:rsidR="00A23532" w:rsidRPr="00BE1A1E">
              <w:rPr>
                <w:rFonts w:cs="宋体" w:hint="eastAsia"/>
                <w:bCs/>
                <w:color w:val="C00000"/>
                <w:sz w:val="21"/>
                <w:szCs w:val="21"/>
              </w:rPr>
              <w:t>参加</w:t>
            </w:r>
            <w:proofErr w:type="gramEnd"/>
            <w:r w:rsidR="00A23532" w:rsidRPr="00BE1A1E">
              <w:rPr>
                <w:rFonts w:cs="宋体" w:hint="eastAsia"/>
                <w:bCs/>
                <w:color w:val="C00000"/>
                <w:sz w:val="21"/>
                <w:szCs w:val="21"/>
              </w:rPr>
              <w:t>过中粮集团成员企业</w:t>
            </w:r>
            <w:r w:rsidRPr="00BE1A1E">
              <w:rPr>
                <w:rFonts w:cs="宋体" w:hint="eastAsia"/>
                <w:bCs/>
                <w:color w:val="C00000"/>
                <w:sz w:val="21"/>
                <w:szCs w:val="21"/>
              </w:rPr>
              <w:t>或其他大型公司</w:t>
            </w:r>
            <w:r w:rsidR="00A23532" w:rsidRPr="00BE1A1E">
              <w:rPr>
                <w:rFonts w:cs="宋体" w:hint="eastAsia"/>
                <w:bCs/>
                <w:color w:val="C00000"/>
                <w:sz w:val="21"/>
                <w:szCs w:val="21"/>
              </w:rPr>
              <w:t>类似项目，按照</w:t>
            </w:r>
            <w:r>
              <w:rPr>
                <w:rFonts w:cs="宋体" w:hint="eastAsia"/>
                <w:bCs/>
                <w:color w:val="C00000"/>
                <w:sz w:val="21"/>
                <w:szCs w:val="21"/>
              </w:rPr>
              <w:t>有效</w:t>
            </w:r>
            <w:r w:rsidR="00A23532" w:rsidRPr="00BE1A1E">
              <w:rPr>
                <w:rFonts w:cs="宋体" w:hint="eastAsia"/>
                <w:bCs/>
                <w:color w:val="C00000"/>
                <w:sz w:val="21"/>
                <w:szCs w:val="21"/>
              </w:rPr>
              <w:t>项目数量</w:t>
            </w:r>
            <w:r w:rsidRPr="00BE1A1E">
              <w:rPr>
                <w:rFonts w:cs="宋体" w:hint="eastAsia"/>
                <w:bCs/>
                <w:color w:val="C00000"/>
                <w:sz w:val="21"/>
                <w:szCs w:val="21"/>
              </w:rPr>
              <w:t>打分</w:t>
            </w:r>
            <w:r w:rsidR="00A23532" w:rsidRPr="00BE1A1E">
              <w:rPr>
                <w:rFonts w:cs="宋体" w:hint="eastAsia"/>
                <w:bCs/>
                <w:color w:val="C00000"/>
                <w:sz w:val="21"/>
                <w:szCs w:val="21"/>
              </w:rPr>
              <w:t>，</w:t>
            </w:r>
            <w:r w:rsidRPr="00BE1A1E">
              <w:rPr>
                <w:rFonts w:cs="宋体"/>
                <w:bCs/>
                <w:color w:val="C00000"/>
                <w:sz w:val="21"/>
                <w:szCs w:val="21"/>
              </w:rPr>
              <w:t>10</w:t>
            </w:r>
            <w:r w:rsidRPr="00BE1A1E">
              <w:rPr>
                <w:rFonts w:cs="宋体" w:hint="eastAsia"/>
                <w:bCs/>
                <w:color w:val="C00000"/>
                <w:sz w:val="21"/>
                <w:szCs w:val="21"/>
              </w:rPr>
              <w:t>个及以上</w:t>
            </w:r>
            <w:r w:rsidR="00A23532" w:rsidRPr="00BE1A1E">
              <w:rPr>
                <w:rFonts w:cs="宋体" w:hint="eastAsia"/>
                <w:bCs/>
                <w:color w:val="C00000"/>
                <w:sz w:val="21"/>
                <w:szCs w:val="21"/>
              </w:rPr>
              <w:t>得</w:t>
            </w:r>
            <w:r w:rsidR="00A23532" w:rsidRPr="00BE1A1E">
              <w:rPr>
                <w:rFonts w:cs="宋体"/>
                <w:bCs/>
                <w:color w:val="C00000"/>
                <w:sz w:val="21"/>
                <w:szCs w:val="21"/>
              </w:rPr>
              <w:t>5</w:t>
            </w:r>
            <w:r w:rsidR="00A23532" w:rsidRPr="00BE1A1E">
              <w:rPr>
                <w:rFonts w:cs="宋体" w:hint="eastAsia"/>
                <w:bCs/>
                <w:color w:val="C00000"/>
                <w:sz w:val="21"/>
                <w:szCs w:val="21"/>
              </w:rPr>
              <w:t>分，</w:t>
            </w:r>
            <w:r w:rsidRPr="00BE1A1E">
              <w:rPr>
                <w:rFonts w:cs="宋体" w:hint="eastAsia"/>
                <w:bCs/>
                <w:color w:val="C00000"/>
                <w:sz w:val="21"/>
                <w:szCs w:val="21"/>
              </w:rPr>
              <w:t>7至9个</w:t>
            </w:r>
            <w:r w:rsidR="00A23532" w:rsidRPr="00BE1A1E">
              <w:rPr>
                <w:rFonts w:cs="宋体" w:hint="eastAsia"/>
                <w:bCs/>
                <w:color w:val="C00000"/>
                <w:sz w:val="21"/>
                <w:szCs w:val="21"/>
              </w:rPr>
              <w:t>得</w:t>
            </w:r>
            <w:r w:rsidR="00A23532" w:rsidRPr="00BE1A1E">
              <w:rPr>
                <w:rFonts w:cs="宋体"/>
                <w:bCs/>
                <w:color w:val="C00000"/>
                <w:sz w:val="21"/>
                <w:szCs w:val="21"/>
              </w:rPr>
              <w:t>4</w:t>
            </w:r>
            <w:r w:rsidR="00A23532" w:rsidRPr="00BE1A1E">
              <w:rPr>
                <w:rFonts w:cs="宋体" w:hint="eastAsia"/>
                <w:bCs/>
                <w:color w:val="C00000"/>
                <w:sz w:val="21"/>
                <w:szCs w:val="21"/>
              </w:rPr>
              <w:t>分，</w:t>
            </w:r>
            <w:r w:rsidRPr="00BE1A1E">
              <w:rPr>
                <w:rFonts w:cs="宋体" w:hint="eastAsia"/>
                <w:bCs/>
                <w:color w:val="C00000"/>
                <w:sz w:val="21"/>
                <w:szCs w:val="21"/>
              </w:rPr>
              <w:t>4至6个</w:t>
            </w:r>
            <w:r w:rsidR="00A23532" w:rsidRPr="00BE1A1E">
              <w:rPr>
                <w:rFonts w:cs="宋体" w:hint="eastAsia"/>
                <w:bCs/>
                <w:color w:val="C00000"/>
                <w:sz w:val="21"/>
                <w:szCs w:val="21"/>
              </w:rPr>
              <w:t>得3分，</w:t>
            </w:r>
            <w:r w:rsidRPr="00BE1A1E">
              <w:rPr>
                <w:rFonts w:cs="宋体" w:hint="eastAsia"/>
                <w:bCs/>
                <w:color w:val="C00000"/>
                <w:sz w:val="21"/>
                <w:szCs w:val="21"/>
              </w:rPr>
              <w:t>4个</w:t>
            </w:r>
            <w:r w:rsidR="00A23532" w:rsidRPr="00BE1A1E">
              <w:rPr>
                <w:rFonts w:cs="宋体" w:hint="eastAsia"/>
                <w:bCs/>
                <w:color w:val="C00000"/>
                <w:sz w:val="21"/>
                <w:szCs w:val="21"/>
              </w:rPr>
              <w:t>以下得</w:t>
            </w:r>
            <w:r w:rsidR="00A23532" w:rsidRPr="00BE1A1E">
              <w:rPr>
                <w:rFonts w:cs="宋体"/>
                <w:bCs/>
                <w:color w:val="C00000"/>
                <w:sz w:val="21"/>
                <w:szCs w:val="21"/>
              </w:rPr>
              <w:t>1</w:t>
            </w:r>
            <w:r w:rsidR="00A23532" w:rsidRPr="00BE1A1E">
              <w:rPr>
                <w:rFonts w:cs="宋体" w:hint="eastAsia"/>
                <w:bCs/>
                <w:color w:val="C00000"/>
                <w:sz w:val="21"/>
                <w:szCs w:val="21"/>
              </w:rPr>
              <w:t>分。</w:t>
            </w:r>
          </w:p>
        </w:tc>
      </w:tr>
      <w:tr w:rsidR="00687BA6">
        <w:trPr>
          <w:trHeight w:val="859"/>
        </w:trPr>
        <w:tc>
          <w:tcPr>
            <w:tcW w:w="846"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rPr>
            </w:pPr>
            <w:r>
              <w:rPr>
                <w:rFonts w:ascii="宋体" w:hAnsi="宋体" w:cs="宋体"/>
                <w:bCs/>
                <w:color w:val="000000"/>
                <w:kern w:val="0"/>
                <w:szCs w:val="21"/>
              </w:rPr>
              <w:lastRenderedPageBreak/>
              <w:t>4</w:t>
            </w:r>
          </w:p>
        </w:tc>
        <w:tc>
          <w:tcPr>
            <w:tcW w:w="1105"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rPr>
            </w:pPr>
            <w:r>
              <w:rPr>
                <w:rFonts w:ascii="宋体" w:hAnsi="宋体" w:cs="宋体" w:hint="eastAsia"/>
                <w:bCs/>
                <w:color w:val="000000"/>
                <w:szCs w:val="21"/>
              </w:rPr>
              <w:t>服务方案/计划</w:t>
            </w:r>
          </w:p>
        </w:tc>
        <w:tc>
          <w:tcPr>
            <w:tcW w:w="758"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87BA6" w:rsidRDefault="00A23532">
            <w:pPr>
              <w:pStyle w:val="af0"/>
              <w:jc w:val="center"/>
              <w:rPr>
                <w:rFonts w:cs="宋体"/>
                <w:bCs/>
                <w:color w:val="000000"/>
                <w:sz w:val="21"/>
                <w:szCs w:val="21"/>
              </w:rPr>
            </w:pPr>
            <w:r>
              <w:rPr>
                <w:rFonts w:cs="宋体"/>
                <w:bCs/>
                <w:color w:val="000000"/>
                <w:sz w:val="21"/>
                <w:szCs w:val="21"/>
              </w:rPr>
              <w:t>25</w:t>
            </w:r>
          </w:p>
        </w:tc>
        <w:tc>
          <w:tcPr>
            <w:tcW w:w="63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87BA6" w:rsidRDefault="00A23532">
            <w:pPr>
              <w:jc w:val="left"/>
              <w:textAlignment w:val="center"/>
              <w:rPr>
                <w:rFonts w:ascii="宋体" w:hAnsi="宋体" w:cs="宋体"/>
                <w:bCs/>
                <w:szCs w:val="21"/>
              </w:rPr>
            </w:pPr>
            <w:r>
              <w:rPr>
                <w:rFonts w:ascii="宋体" w:hAnsi="宋体" w:cs="宋体" w:hint="eastAsia"/>
                <w:color w:val="000000"/>
                <w:shd w:val="clear" w:color="auto" w:fill="FFFFFF"/>
              </w:rPr>
              <w:t>根据投标人提供的服务方案/计划，对辅导规划、培训安排的合理性、可行性和详细程度进行综合比较（</w:t>
            </w:r>
            <w:r>
              <w:rPr>
                <w:rFonts w:ascii="宋体" w:hAnsi="宋体" w:cs="宋体"/>
                <w:color w:val="000000"/>
                <w:shd w:val="clear" w:color="auto" w:fill="FFFFFF"/>
              </w:rPr>
              <w:t>15</w:t>
            </w:r>
            <w:r>
              <w:rPr>
                <w:rFonts w:ascii="宋体" w:hAnsi="宋体" w:cs="宋体" w:hint="eastAsia"/>
                <w:color w:val="000000"/>
                <w:shd w:val="clear" w:color="auto" w:fill="FFFFFF"/>
              </w:rPr>
              <w:t>分）：第一名得</w:t>
            </w:r>
            <w:r>
              <w:rPr>
                <w:rFonts w:ascii="宋体" w:hAnsi="宋体" w:cs="宋体"/>
                <w:color w:val="000000"/>
                <w:shd w:val="clear" w:color="auto" w:fill="FFFFFF"/>
              </w:rPr>
              <w:t>15</w:t>
            </w:r>
            <w:r>
              <w:rPr>
                <w:rFonts w:ascii="宋体" w:hAnsi="宋体" w:cs="宋体" w:hint="eastAsia"/>
                <w:color w:val="000000"/>
                <w:shd w:val="clear" w:color="auto" w:fill="FFFFFF"/>
              </w:rPr>
              <w:t>分，第二名得</w:t>
            </w:r>
            <w:r>
              <w:rPr>
                <w:rFonts w:ascii="宋体" w:hAnsi="宋体" w:cs="宋体"/>
                <w:color w:val="000000"/>
                <w:shd w:val="clear" w:color="auto" w:fill="FFFFFF"/>
              </w:rPr>
              <w:t>12-14</w:t>
            </w:r>
            <w:r>
              <w:rPr>
                <w:rFonts w:ascii="宋体" w:hAnsi="宋体" w:cs="宋体" w:hint="eastAsia"/>
                <w:color w:val="000000"/>
                <w:shd w:val="clear" w:color="auto" w:fill="FFFFFF"/>
              </w:rPr>
              <w:t>分，第三名得9</w:t>
            </w:r>
            <w:r>
              <w:rPr>
                <w:rFonts w:ascii="宋体" w:hAnsi="宋体" w:cs="宋体"/>
                <w:color w:val="000000"/>
                <w:shd w:val="clear" w:color="auto" w:fill="FFFFFF"/>
              </w:rPr>
              <w:t>-11</w:t>
            </w:r>
            <w:r>
              <w:rPr>
                <w:rFonts w:ascii="宋体" w:hAnsi="宋体" w:cs="宋体" w:hint="eastAsia"/>
                <w:color w:val="000000"/>
                <w:shd w:val="clear" w:color="auto" w:fill="FFFFFF"/>
              </w:rPr>
              <w:t>分，</w:t>
            </w:r>
            <w:r>
              <w:rPr>
                <w:rFonts w:ascii="宋体" w:hAnsi="宋体" w:cs="宋体" w:hint="eastAsia"/>
                <w:szCs w:val="21"/>
              </w:rPr>
              <w:t>第四名及以下得</w:t>
            </w:r>
            <w:r>
              <w:rPr>
                <w:rFonts w:ascii="宋体" w:hAnsi="宋体" w:cs="宋体"/>
                <w:szCs w:val="21"/>
              </w:rPr>
              <w:t>8</w:t>
            </w:r>
            <w:r>
              <w:rPr>
                <w:rFonts w:ascii="宋体" w:hAnsi="宋体" w:cs="宋体" w:hint="eastAsia"/>
                <w:szCs w:val="21"/>
              </w:rPr>
              <w:t>分</w:t>
            </w:r>
            <w:r>
              <w:rPr>
                <w:rFonts w:ascii="宋体" w:hAnsi="宋体" w:cs="宋体" w:hint="eastAsia"/>
                <w:color w:val="000000"/>
                <w:shd w:val="clear" w:color="auto" w:fill="FFFFFF"/>
              </w:rPr>
              <w:t>。</w:t>
            </w:r>
          </w:p>
        </w:tc>
      </w:tr>
      <w:tr w:rsidR="00687BA6">
        <w:trPr>
          <w:trHeight w:val="403"/>
        </w:trPr>
        <w:tc>
          <w:tcPr>
            <w:tcW w:w="846" w:type="dxa"/>
            <w:vMerge/>
            <w:tcBorders>
              <w:left w:val="single" w:sz="4" w:space="0" w:color="000000"/>
              <w:right w:val="single" w:sz="4" w:space="0" w:color="000000"/>
            </w:tcBorders>
            <w:shd w:val="clear" w:color="auto" w:fill="auto"/>
            <w:tcMar>
              <w:top w:w="12" w:type="dxa"/>
              <w:left w:w="12" w:type="dxa"/>
              <w:right w:w="12" w:type="dxa"/>
            </w:tcMar>
            <w:vAlign w:val="center"/>
          </w:tcPr>
          <w:p w:rsidR="00687BA6" w:rsidRDefault="00687BA6">
            <w:pPr>
              <w:widowControl/>
              <w:jc w:val="center"/>
              <w:textAlignment w:val="center"/>
              <w:rPr>
                <w:rFonts w:ascii="宋体" w:hAnsi="宋体" w:cs="宋体"/>
                <w:bCs/>
                <w:color w:val="000000"/>
                <w:kern w:val="0"/>
                <w:szCs w:val="21"/>
              </w:rPr>
            </w:pPr>
          </w:p>
        </w:tc>
        <w:tc>
          <w:tcPr>
            <w:tcW w:w="1105" w:type="dxa"/>
            <w:vMerge/>
            <w:tcBorders>
              <w:left w:val="single" w:sz="4" w:space="0" w:color="000000"/>
              <w:right w:val="single" w:sz="4" w:space="0" w:color="000000"/>
            </w:tcBorders>
            <w:shd w:val="clear" w:color="auto" w:fill="auto"/>
            <w:tcMar>
              <w:top w:w="12" w:type="dxa"/>
              <w:left w:w="12" w:type="dxa"/>
              <w:right w:w="12" w:type="dxa"/>
            </w:tcMar>
            <w:vAlign w:val="center"/>
          </w:tcPr>
          <w:p w:rsidR="00687BA6" w:rsidRDefault="00687BA6">
            <w:pPr>
              <w:widowControl/>
              <w:jc w:val="center"/>
              <w:textAlignment w:val="center"/>
              <w:rPr>
                <w:rFonts w:ascii="宋体" w:hAnsi="宋体" w:cs="宋体"/>
                <w:bCs/>
                <w:color w:val="000000"/>
                <w:szCs w:val="21"/>
              </w:rPr>
            </w:pPr>
          </w:p>
        </w:tc>
        <w:tc>
          <w:tcPr>
            <w:tcW w:w="758" w:type="dxa"/>
            <w:vMerge/>
            <w:tcBorders>
              <w:left w:val="single" w:sz="4" w:space="0" w:color="000000"/>
              <w:right w:val="single" w:sz="4" w:space="0" w:color="000000"/>
            </w:tcBorders>
            <w:shd w:val="clear" w:color="auto" w:fill="auto"/>
            <w:tcMar>
              <w:top w:w="12" w:type="dxa"/>
              <w:left w:w="12" w:type="dxa"/>
              <w:right w:w="12" w:type="dxa"/>
            </w:tcMar>
            <w:vAlign w:val="center"/>
          </w:tcPr>
          <w:p w:rsidR="00687BA6" w:rsidRDefault="00687BA6">
            <w:pPr>
              <w:pStyle w:val="af0"/>
              <w:jc w:val="center"/>
              <w:rPr>
                <w:rFonts w:cs="宋体"/>
                <w:bCs/>
                <w:color w:val="000000"/>
                <w:sz w:val="21"/>
                <w:szCs w:val="21"/>
              </w:rPr>
            </w:pPr>
          </w:p>
        </w:tc>
        <w:tc>
          <w:tcPr>
            <w:tcW w:w="6393" w:type="dxa"/>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87BA6" w:rsidRDefault="00A23532">
            <w:pPr>
              <w:jc w:val="left"/>
              <w:textAlignment w:val="center"/>
              <w:rPr>
                <w:rFonts w:ascii="宋体" w:hAnsi="宋体" w:cs="宋体"/>
                <w:color w:val="000000"/>
                <w:shd w:val="clear" w:color="auto" w:fill="FFFFFF"/>
              </w:rPr>
            </w:pPr>
            <w:r>
              <w:rPr>
                <w:rFonts w:ascii="宋体" w:hAnsi="宋体" w:cs="宋体" w:hint="eastAsia"/>
                <w:color w:val="000000"/>
                <w:shd w:val="clear" w:color="auto" w:fill="FFFFFF"/>
              </w:rPr>
              <w:t>根据各投标人提供的服务方案/计划，对工作成果输出规划（包括制度流程、考核评价等）的合理性、可行性和详细程度进行综合比较（1</w:t>
            </w:r>
            <w:r>
              <w:rPr>
                <w:rFonts w:ascii="宋体" w:hAnsi="宋体" w:cs="宋体"/>
                <w:color w:val="000000"/>
                <w:shd w:val="clear" w:color="auto" w:fill="FFFFFF"/>
              </w:rPr>
              <w:t>0</w:t>
            </w:r>
            <w:r>
              <w:rPr>
                <w:rFonts w:ascii="宋体" w:hAnsi="宋体" w:cs="宋体" w:hint="eastAsia"/>
                <w:color w:val="000000"/>
                <w:shd w:val="clear" w:color="auto" w:fill="FFFFFF"/>
              </w:rPr>
              <w:t>分）：第一名得</w:t>
            </w:r>
            <w:r>
              <w:rPr>
                <w:rFonts w:ascii="宋体" w:hAnsi="宋体" w:cs="宋体"/>
                <w:color w:val="000000"/>
                <w:shd w:val="clear" w:color="auto" w:fill="FFFFFF"/>
              </w:rPr>
              <w:t>10</w:t>
            </w:r>
            <w:r>
              <w:rPr>
                <w:rFonts w:ascii="宋体" w:hAnsi="宋体" w:cs="宋体" w:hint="eastAsia"/>
                <w:color w:val="000000"/>
                <w:shd w:val="clear" w:color="auto" w:fill="FFFFFF"/>
              </w:rPr>
              <w:t>分，第二名得</w:t>
            </w:r>
            <w:r>
              <w:rPr>
                <w:rFonts w:ascii="宋体" w:hAnsi="宋体" w:cs="宋体"/>
                <w:color w:val="000000"/>
                <w:shd w:val="clear" w:color="auto" w:fill="FFFFFF"/>
              </w:rPr>
              <w:t>8-9</w:t>
            </w:r>
            <w:r>
              <w:rPr>
                <w:rFonts w:ascii="宋体" w:hAnsi="宋体" w:cs="宋体" w:hint="eastAsia"/>
                <w:color w:val="000000"/>
                <w:shd w:val="clear" w:color="auto" w:fill="FFFFFF"/>
              </w:rPr>
              <w:t>分，第三名得</w:t>
            </w:r>
            <w:r>
              <w:rPr>
                <w:rFonts w:ascii="宋体" w:hAnsi="宋体" w:cs="宋体"/>
                <w:color w:val="000000"/>
                <w:shd w:val="clear" w:color="auto" w:fill="FFFFFF"/>
              </w:rPr>
              <w:t>6-7</w:t>
            </w:r>
            <w:r>
              <w:rPr>
                <w:rFonts w:ascii="宋体" w:hAnsi="宋体" w:cs="宋体" w:hint="eastAsia"/>
                <w:color w:val="000000"/>
                <w:shd w:val="clear" w:color="auto" w:fill="FFFFFF"/>
              </w:rPr>
              <w:t>分，</w:t>
            </w:r>
            <w:r>
              <w:rPr>
                <w:rFonts w:ascii="宋体" w:hAnsi="宋体" w:cs="宋体" w:hint="eastAsia"/>
                <w:szCs w:val="21"/>
              </w:rPr>
              <w:t>第四名及以下得</w:t>
            </w:r>
            <w:r>
              <w:rPr>
                <w:rFonts w:ascii="宋体" w:hAnsi="宋体" w:cs="宋体"/>
                <w:szCs w:val="21"/>
              </w:rPr>
              <w:t>5</w:t>
            </w:r>
            <w:r>
              <w:rPr>
                <w:rFonts w:ascii="宋体" w:hAnsi="宋体" w:cs="宋体" w:hint="eastAsia"/>
                <w:szCs w:val="21"/>
              </w:rPr>
              <w:t>分</w:t>
            </w:r>
            <w:r>
              <w:rPr>
                <w:rFonts w:ascii="宋体" w:hAnsi="宋体" w:cs="宋体" w:hint="eastAsia"/>
                <w:color w:val="000000"/>
                <w:shd w:val="clear" w:color="auto" w:fill="FFFFFF"/>
              </w:rPr>
              <w:t>。</w:t>
            </w:r>
          </w:p>
        </w:tc>
      </w:tr>
      <w:tr w:rsidR="00687BA6">
        <w:trPr>
          <w:trHeight w:val="805"/>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rPr>
            </w:pPr>
            <w:r>
              <w:rPr>
                <w:rFonts w:ascii="宋体" w:hAnsi="宋体" w:cs="宋体"/>
                <w:bCs/>
                <w:color w:val="000000"/>
                <w:kern w:val="0"/>
                <w:szCs w:val="21"/>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center"/>
              <w:textAlignment w:val="center"/>
              <w:rPr>
                <w:rFonts w:ascii="宋体" w:hAnsi="宋体" w:cs="宋体"/>
                <w:bCs/>
                <w:color w:val="000000"/>
                <w:szCs w:val="21"/>
              </w:rPr>
            </w:pPr>
            <w:r>
              <w:rPr>
                <w:rFonts w:ascii="宋体" w:hAnsi="宋体" w:cs="宋体" w:hint="eastAsia"/>
                <w:bCs/>
                <w:color w:val="000000"/>
                <w:kern w:val="0"/>
                <w:szCs w:val="21"/>
              </w:rPr>
              <w:t>投标报价</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pStyle w:val="af0"/>
              <w:jc w:val="center"/>
              <w:rPr>
                <w:rFonts w:cs="宋体"/>
                <w:bCs/>
                <w:color w:val="000000"/>
                <w:sz w:val="21"/>
                <w:szCs w:val="21"/>
              </w:rPr>
            </w:pPr>
            <w:r>
              <w:rPr>
                <w:rFonts w:cs="宋体"/>
                <w:bCs/>
                <w:color w:val="000000"/>
                <w:sz w:val="21"/>
                <w:szCs w:val="21"/>
              </w:rPr>
              <w:t>40</w:t>
            </w:r>
          </w:p>
        </w:tc>
        <w:tc>
          <w:tcPr>
            <w:tcW w:w="6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87BA6" w:rsidRDefault="00A23532">
            <w:pPr>
              <w:widowControl/>
              <w:jc w:val="left"/>
              <w:textAlignment w:val="center"/>
              <w:rPr>
                <w:rFonts w:ascii="宋体" w:hAnsi="宋体" w:cs="宋体"/>
                <w:bCs/>
                <w:szCs w:val="21"/>
              </w:rPr>
            </w:pPr>
            <w:r>
              <w:rPr>
                <w:rFonts w:ascii="宋体" w:hAnsi="宋体" w:cs="宋体" w:hint="eastAsia"/>
                <w:szCs w:val="21"/>
              </w:rPr>
              <w:t>以满足竞标要求且竞标价格第二低的竞标报价为评标基准价，其价格分为满分且最低价格也为满分。其他投标人的价格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按照下列公式计算：价格分=(评标基准价／投标报价)×</w:t>
            </w:r>
            <w:r>
              <w:rPr>
                <w:rFonts w:ascii="宋体" w:hAnsi="宋体" w:cs="宋体"/>
                <w:szCs w:val="21"/>
              </w:rPr>
              <w:t>4</w:t>
            </w:r>
            <w:r>
              <w:rPr>
                <w:rFonts w:ascii="宋体" w:hAnsi="宋体" w:cs="宋体" w:hint="eastAsia"/>
                <w:szCs w:val="21"/>
              </w:rPr>
              <w:t>0。低于拦标价的85%，该项得5分。</w:t>
            </w:r>
          </w:p>
        </w:tc>
      </w:tr>
    </w:tbl>
    <w:p w:rsidR="00687BA6" w:rsidRDefault="00A23532">
      <w:pPr>
        <w:spacing w:line="570" w:lineRule="exact"/>
        <w:ind w:firstLineChars="200" w:firstLine="643"/>
        <w:rPr>
          <w:rFonts w:ascii="仿宋_GB2312" w:eastAsia="仿宋_GB2312" w:hAnsi="仿宋"/>
          <w:kern w:val="0"/>
          <w:sz w:val="32"/>
          <w:szCs w:val="32"/>
          <w:lang w:bidi="en-US"/>
        </w:rPr>
      </w:pPr>
      <w:r>
        <w:rPr>
          <w:rFonts w:ascii="仿宋_GB2312" w:eastAsia="仿宋_GB2312" w:hAnsi="Calibri" w:cs="宋体" w:hint="eastAsia"/>
          <w:b/>
          <w:sz w:val="32"/>
          <w:szCs w:val="32"/>
        </w:rPr>
        <w:t>3.总得分=</w:t>
      </w:r>
      <w:r>
        <w:rPr>
          <w:rFonts w:ascii="仿宋_GB2312" w:eastAsia="仿宋_GB2312" w:hAnsi="仿宋" w:hint="eastAsia"/>
          <w:kern w:val="0"/>
          <w:sz w:val="32"/>
          <w:szCs w:val="32"/>
          <w:lang w:bidi="en-US"/>
        </w:rPr>
        <w:t>综合实力+派驻辅导顾问资历+服务方案/计划+投标报价。</w:t>
      </w:r>
    </w:p>
    <w:p w:rsidR="00687BA6" w:rsidRDefault="00A23532">
      <w:pPr>
        <w:spacing w:line="570" w:lineRule="exact"/>
        <w:ind w:firstLine="645"/>
        <w:jc w:val="left"/>
        <w:rPr>
          <w:rFonts w:ascii="黑体" w:eastAsia="黑体" w:hAnsi="黑体" w:cs="宋体"/>
          <w:sz w:val="32"/>
          <w:szCs w:val="32"/>
        </w:rPr>
      </w:pPr>
      <w:r>
        <w:rPr>
          <w:rFonts w:ascii="黑体" w:eastAsia="黑体" w:hAnsi="黑体" w:cs="宋体" w:hint="eastAsia"/>
          <w:sz w:val="32"/>
          <w:szCs w:val="32"/>
        </w:rPr>
        <w:t>六、中标标准</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评标小组将按总得分由高到低排列中标候选供应商顺序（总得分相同时，依次按项目能力高优先、专家质量高优先、投标报价低优先），得分最高者确定为中标供应商。</w:t>
      </w:r>
    </w:p>
    <w:p w:rsidR="00687BA6" w:rsidRDefault="00A23532">
      <w:pPr>
        <w:widowControl/>
        <w:spacing w:line="570" w:lineRule="exact"/>
        <w:ind w:firstLine="640"/>
        <w:jc w:val="center"/>
        <w:rPr>
          <w:rFonts w:ascii="仿宋" w:eastAsia="仿宋" w:hAnsi="仿宋" w:cs="仿宋_GB2312"/>
          <w:b/>
          <w:color w:val="000000"/>
          <w:kern w:val="0"/>
          <w:sz w:val="32"/>
          <w:szCs w:val="32"/>
        </w:rPr>
      </w:pPr>
      <w:r>
        <w:rPr>
          <w:rFonts w:ascii="仿宋" w:eastAsia="仿宋" w:hAnsi="仿宋"/>
          <w:szCs w:val="21"/>
        </w:rPr>
        <w:br w:type="page"/>
      </w:r>
    </w:p>
    <w:p w:rsidR="00687BA6" w:rsidRDefault="00A23532">
      <w:pPr>
        <w:spacing w:line="570" w:lineRule="exact"/>
        <w:jc w:val="center"/>
        <w:rPr>
          <w:rFonts w:ascii="黑体" w:eastAsia="黑体" w:hAnsi="黑体" w:cs="宋体"/>
          <w:sz w:val="32"/>
          <w:szCs w:val="32"/>
        </w:rPr>
      </w:pPr>
      <w:r>
        <w:rPr>
          <w:rFonts w:ascii="黑体" w:eastAsia="黑体" w:hAnsi="黑体" w:cs="宋体" w:hint="eastAsia"/>
          <w:sz w:val="32"/>
          <w:szCs w:val="32"/>
        </w:rPr>
        <w:lastRenderedPageBreak/>
        <w:t xml:space="preserve">第四章  </w:t>
      </w:r>
      <w:proofErr w:type="gramStart"/>
      <w:r>
        <w:rPr>
          <w:rFonts w:ascii="黑体" w:eastAsia="黑体" w:hAnsi="黑体" w:cs="宋体" w:hint="eastAsia"/>
          <w:sz w:val="32"/>
          <w:szCs w:val="32"/>
        </w:rPr>
        <w:t>拟签订</w:t>
      </w:r>
      <w:proofErr w:type="gramEnd"/>
      <w:r>
        <w:rPr>
          <w:rFonts w:ascii="黑体" w:eastAsia="黑体" w:hAnsi="黑体" w:cs="宋体" w:hint="eastAsia"/>
          <w:sz w:val="32"/>
          <w:szCs w:val="32"/>
        </w:rPr>
        <w:t>合同主要条款</w:t>
      </w:r>
    </w:p>
    <w:p w:rsidR="00687BA6" w:rsidRDefault="00A23532">
      <w:pPr>
        <w:spacing w:line="570" w:lineRule="exact"/>
        <w:jc w:val="center"/>
        <w:rPr>
          <w:rFonts w:ascii="仿宋_GB2312" w:eastAsia="仿宋_GB2312"/>
        </w:rPr>
      </w:pPr>
      <w:r>
        <w:rPr>
          <w:rFonts w:ascii="仿宋_GB2312" w:eastAsia="仿宋_GB2312" w:hint="eastAsia"/>
          <w:sz w:val="24"/>
        </w:rPr>
        <w:t>（合同版本及主要条款以</w:t>
      </w:r>
      <w:r>
        <w:rPr>
          <w:rFonts w:ascii="仿宋_GB2312" w:eastAsia="仿宋_GB2312" w:hint="eastAsia"/>
          <w:b/>
          <w:sz w:val="24"/>
          <w:u w:val="single"/>
        </w:rPr>
        <w:t>实际签订</w:t>
      </w:r>
      <w:r>
        <w:rPr>
          <w:rFonts w:ascii="仿宋_GB2312" w:eastAsia="仿宋_GB2312" w:hint="eastAsia"/>
          <w:sz w:val="24"/>
        </w:rPr>
        <w:t>为准）</w:t>
      </w:r>
    </w:p>
    <w:p w:rsidR="00687BA6" w:rsidRDefault="00687BA6">
      <w:pPr>
        <w:spacing w:line="570" w:lineRule="exact"/>
        <w:ind w:firstLineChars="200" w:firstLine="640"/>
        <w:rPr>
          <w:rFonts w:ascii="仿宋_GB2312" w:eastAsia="仿宋_GB2312" w:hAnsi="仿宋"/>
          <w:kern w:val="0"/>
          <w:sz w:val="32"/>
          <w:szCs w:val="32"/>
          <w:lang w:bidi="en-US"/>
        </w:rPr>
      </w:pP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甲方：中粮糖业有限公司</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乙方：</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为持续推进中粮糖业精益管理体系建设，进一步规范企业现场管理工作，系统提升企业精细化管理水平，特聘请乙方提供现场咨询辅导服务，现经双方协商一致，签订如下条款。</w:t>
      </w:r>
    </w:p>
    <w:p w:rsidR="00687BA6" w:rsidRDefault="00A23532">
      <w:pPr>
        <w:spacing w:line="570" w:lineRule="exact"/>
        <w:ind w:firstLineChars="200" w:firstLine="640"/>
        <w:rPr>
          <w:rFonts w:ascii="黑体" w:eastAsia="黑体" w:hAnsi="黑体"/>
          <w:kern w:val="0"/>
          <w:sz w:val="32"/>
          <w:szCs w:val="32"/>
          <w:lang w:bidi="en-US"/>
        </w:rPr>
      </w:pPr>
      <w:r>
        <w:rPr>
          <w:rFonts w:ascii="黑体" w:eastAsia="黑体" w:hAnsi="黑体" w:hint="eastAsia"/>
          <w:kern w:val="0"/>
          <w:sz w:val="32"/>
          <w:szCs w:val="32"/>
          <w:lang w:bidi="en-US"/>
        </w:rPr>
        <w:t>一、项目内容</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辅导企业：</w:t>
      </w:r>
    </w:p>
    <w:p w:rsidR="00687BA6" w:rsidRDefault="00A23532">
      <w:pPr>
        <w:pStyle w:val="02"/>
        <w:spacing w:line="570" w:lineRule="exact"/>
        <w:jc w:val="both"/>
        <w:rPr>
          <w:rFonts w:ascii="宋体" w:hAnsi="宋体" w:cs="宋体"/>
          <w:szCs w:val="21"/>
        </w:rPr>
      </w:pPr>
      <w:r>
        <w:rPr>
          <w:rFonts w:hAnsi="仿宋" w:hint="eastAsia"/>
        </w:rPr>
        <w:t>常态化辅导的企业：</w:t>
      </w:r>
      <w:r>
        <w:rPr>
          <w:rFonts w:ascii="宋体" w:hAnsi="宋体" w:cs="宋体" w:hint="eastAsia"/>
          <w:szCs w:val="21"/>
        </w:rPr>
        <w:t>中粮屯河临河番茄制品有限公司、内蒙古中粮番茄制品有限公司、北京中食</w:t>
      </w:r>
      <w:proofErr w:type="gramStart"/>
      <w:r>
        <w:rPr>
          <w:rFonts w:ascii="宋体" w:hAnsi="宋体" w:cs="宋体" w:hint="eastAsia"/>
          <w:szCs w:val="21"/>
        </w:rPr>
        <w:t>兴瑞冷链</w:t>
      </w:r>
      <w:proofErr w:type="gramEnd"/>
      <w:r>
        <w:rPr>
          <w:rFonts w:ascii="宋体" w:hAnsi="宋体" w:cs="宋体" w:hint="eastAsia"/>
          <w:szCs w:val="21"/>
        </w:rPr>
        <w:t>物流有限公司、中食成都冷藏物流有限公司</w:t>
      </w:r>
      <w:r>
        <w:rPr>
          <w:rFonts w:ascii="宋体" w:hAnsi="宋体" w:cs="宋体"/>
          <w:szCs w:val="21"/>
        </w:rPr>
        <w:t>、中粮崇左糖业有限公司</w:t>
      </w:r>
      <w:r>
        <w:rPr>
          <w:rFonts w:ascii="宋体" w:hAnsi="宋体" w:cs="宋体"/>
          <w:szCs w:val="21"/>
        </w:rPr>
        <w:t>5</w:t>
      </w:r>
      <w:r>
        <w:rPr>
          <w:rFonts w:ascii="宋体" w:hAnsi="宋体" w:cs="宋体"/>
          <w:szCs w:val="21"/>
        </w:rPr>
        <w:t>家</w:t>
      </w:r>
      <w:r>
        <w:rPr>
          <w:rFonts w:ascii="宋体" w:hAnsi="宋体" w:cs="宋体" w:hint="eastAsia"/>
          <w:szCs w:val="21"/>
        </w:rPr>
        <w:t>基层企业。</w:t>
      </w:r>
    </w:p>
    <w:p w:rsidR="00687BA6" w:rsidRDefault="00A23532">
      <w:pPr>
        <w:pStyle w:val="02"/>
        <w:spacing w:line="570" w:lineRule="exact"/>
        <w:jc w:val="both"/>
        <w:rPr>
          <w:rFonts w:ascii="宋体" w:hAnsi="宋体" w:cs="宋体"/>
          <w:szCs w:val="21"/>
        </w:rPr>
      </w:pPr>
      <w:r>
        <w:rPr>
          <w:rFonts w:hAnsi="仿宋" w:hint="eastAsia"/>
        </w:rPr>
        <w:t>机动性辅导的企业：中粮糖业华商中心储备糖/肉直属库、</w:t>
      </w:r>
      <w:r>
        <w:rPr>
          <w:rFonts w:ascii="宋体" w:hAnsi="宋体" w:cs="宋体" w:hint="eastAsia"/>
          <w:szCs w:val="21"/>
        </w:rPr>
        <w:t>番茄公司、炼糖、甜菜糖</w:t>
      </w:r>
      <w:r>
        <w:rPr>
          <w:rFonts w:hAnsi="仿宋" w:hint="eastAsia"/>
        </w:rPr>
        <w:t>等其他基层企业，具体辅导安排甲方商乙方后确定，每期辅导5天，共1</w:t>
      </w:r>
      <w:r>
        <w:rPr>
          <w:rFonts w:hAnsi="仿宋"/>
        </w:rPr>
        <w:t>4</w:t>
      </w:r>
      <w:r>
        <w:rPr>
          <w:rFonts w:hAnsi="仿宋" w:hint="eastAsia"/>
        </w:rPr>
        <w:t>期，辅导周期1</w:t>
      </w:r>
      <w:r>
        <w:rPr>
          <w:rFonts w:hAnsi="仿宋"/>
        </w:rPr>
        <w:t>4</w:t>
      </w:r>
      <w:r>
        <w:rPr>
          <w:rFonts w:hAnsi="仿宋" w:hint="eastAsia"/>
        </w:rPr>
        <w:t>个月（具体时间以完成辅导计划为准）。</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辅导内容</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具体详见《辅导大计划》。在具体辅导过程中，双方可以根据需要协商一致，针对推进过程中的计划、步骤、方法、程序、内容等进行必要的调整。</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辅导期限</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lastRenderedPageBreak/>
        <w:t>自合同签订之日起至完成辅导计划的所有安排。</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kern w:val="0"/>
          <w:sz w:val="32"/>
          <w:szCs w:val="32"/>
          <w:lang w:bidi="en-US"/>
        </w:rPr>
        <w:t>4.</w:t>
      </w:r>
      <w:r>
        <w:rPr>
          <w:rFonts w:ascii="仿宋_GB2312" w:eastAsia="仿宋_GB2312" w:hAnsi="仿宋" w:hint="eastAsia"/>
          <w:kern w:val="0"/>
          <w:sz w:val="32"/>
          <w:szCs w:val="32"/>
          <w:lang w:bidi="en-US"/>
        </w:rPr>
        <w:t>辅导安排</w:t>
      </w:r>
    </w:p>
    <w:p w:rsidR="00687BA6" w:rsidRDefault="00A23532">
      <w:pPr>
        <w:spacing w:line="570" w:lineRule="exact"/>
        <w:ind w:firstLineChars="200" w:firstLine="640"/>
        <w:rPr>
          <w:rFonts w:ascii="仿宋_GB2312" w:eastAsia="仿宋_GB2312" w:hAnsi="仿宋"/>
          <w:kern w:val="0"/>
          <w:sz w:val="32"/>
          <w:szCs w:val="32"/>
          <w:lang w:bidi="en-US"/>
        </w:rPr>
      </w:pPr>
      <w:proofErr w:type="gramStart"/>
      <w:r>
        <w:rPr>
          <w:rFonts w:ascii="仿宋_GB2312" w:eastAsia="仿宋_GB2312" w:hAnsi="仿宋" w:hint="eastAsia"/>
          <w:kern w:val="0"/>
          <w:sz w:val="32"/>
          <w:szCs w:val="32"/>
          <w:lang w:bidi="en-US"/>
        </w:rPr>
        <w:t>辅导共</w:t>
      </w:r>
      <w:proofErr w:type="gramEnd"/>
      <w:r>
        <w:rPr>
          <w:rFonts w:ascii="仿宋_GB2312" w:eastAsia="仿宋_GB2312" w:hAnsi="仿宋" w:hint="eastAsia"/>
          <w:kern w:val="0"/>
          <w:sz w:val="32"/>
          <w:szCs w:val="32"/>
          <w:lang w:bidi="en-US"/>
        </w:rPr>
        <w:t>安排1</w:t>
      </w:r>
      <w:r>
        <w:rPr>
          <w:rFonts w:ascii="仿宋_GB2312" w:eastAsia="仿宋_GB2312" w:hAnsi="仿宋"/>
          <w:kern w:val="0"/>
          <w:sz w:val="32"/>
          <w:szCs w:val="32"/>
          <w:lang w:bidi="en-US"/>
        </w:rPr>
        <w:t>4</w:t>
      </w:r>
      <w:r>
        <w:rPr>
          <w:rFonts w:ascii="仿宋_GB2312" w:eastAsia="仿宋_GB2312" w:hAnsi="仿宋" w:hint="eastAsia"/>
          <w:kern w:val="0"/>
          <w:sz w:val="32"/>
          <w:szCs w:val="32"/>
          <w:lang w:bidi="en-US"/>
        </w:rPr>
        <w:t>个辅导周，原则上每月至少安排一期，具体辅导根据被辅导企业的生产情况适时安排，每次辅导一周，每周5天。</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辅导期间，乙方向甲方派驻项目小组，项目小组构成如下：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797"/>
        <w:gridCol w:w="1554"/>
        <w:gridCol w:w="1772"/>
        <w:gridCol w:w="1921"/>
      </w:tblGrid>
      <w:tr w:rsidR="00687BA6">
        <w:trPr>
          <w:trHeight w:val="624"/>
        </w:trPr>
        <w:tc>
          <w:tcPr>
            <w:tcW w:w="962" w:type="pct"/>
            <w:shd w:val="clear" w:color="auto" w:fill="auto"/>
            <w:vAlign w:val="center"/>
          </w:tcPr>
          <w:p w:rsidR="00687BA6" w:rsidRDefault="00A23532">
            <w:pPr>
              <w:snapToGrid w:val="0"/>
              <w:jc w:val="center"/>
              <w:rPr>
                <w:rFonts w:ascii="仿宋_GB2312" w:eastAsia="仿宋_GB2312" w:hAnsi="宋体"/>
                <w:b/>
                <w:caps/>
                <w:color w:val="000000"/>
                <w:sz w:val="28"/>
              </w:rPr>
            </w:pPr>
            <w:r>
              <w:rPr>
                <w:rFonts w:ascii="仿宋_GB2312" w:eastAsia="仿宋_GB2312" w:hAnsi="宋体" w:hint="eastAsia"/>
                <w:b/>
                <w:caps/>
                <w:color w:val="000000"/>
                <w:sz w:val="28"/>
              </w:rPr>
              <w:t>类  别</w:t>
            </w:r>
          </w:p>
        </w:tc>
        <w:tc>
          <w:tcPr>
            <w:tcW w:w="1030" w:type="pct"/>
            <w:shd w:val="clear" w:color="auto" w:fill="auto"/>
            <w:vAlign w:val="center"/>
          </w:tcPr>
          <w:p w:rsidR="00687BA6" w:rsidRDefault="00A23532">
            <w:pPr>
              <w:snapToGrid w:val="0"/>
              <w:jc w:val="center"/>
              <w:rPr>
                <w:rFonts w:ascii="仿宋_GB2312" w:eastAsia="仿宋_GB2312" w:hAnsi="宋体"/>
                <w:b/>
                <w:caps/>
                <w:color w:val="000000"/>
                <w:sz w:val="28"/>
              </w:rPr>
            </w:pPr>
            <w:r>
              <w:rPr>
                <w:rFonts w:ascii="仿宋_GB2312" w:eastAsia="仿宋_GB2312" w:hAnsi="宋体" w:hint="eastAsia"/>
                <w:b/>
                <w:caps/>
                <w:color w:val="000000"/>
                <w:sz w:val="28"/>
              </w:rPr>
              <w:t>人  员</w:t>
            </w:r>
          </w:p>
        </w:tc>
        <w:tc>
          <w:tcPr>
            <w:tcW w:w="891" w:type="pct"/>
            <w:shd w:val="clear" w:color="auto" w:fill="auto"/>
            <w:vAlign w:val="center"/>
          </w:tcPr>
          <w:p w:rsidR="00687BA6" w:rsidRDefault="00A23532">
            <w:pPr>
              <w:snapToGrid w:val="0"/>
              <w:jc w:val="center"/>
              <w:rPr>
                <w:rFonts w:ascii="仿宋_GB2312" w:eastAsia="仿宋_GB2312" w:hAnsi="宋体"/>
                <w:b/>
                <w:caps/>
                <w:color w:val="000000"/>
                <w:sz w:val="28"/>
              </w:rPr>
            </w:pPr>
            <w:r>
              <w:rPr>
                <w:rFonts w:ascii="仿宋_GB2312" w:eastAsia="仿宋_GB2312" w:hAnsi="宋体" w:hint="eastAsia"/>
                <w:b/>
                <w:caps/>
                <w:color w:val="000000"/>
                <w:sz w:val="28"/>
              </w:rPr>
              <w:t>人  数</w:t>
            </w:r>
          </w:p>
        </w:tc>
        <w:tc>
          <w:tcPr>
            <w:tcW w:w="1016" w:type="pct"/>
            <w:shd w:val="clear" w:color="auto" w:fill="auto"/>
            <w:vAlign w:val="center"/>
          </w:tcPr>
          <w:p w:rsidR="00687BA6" w:rsidRDefault="00A23532">
            <w:pPr>
              <w:snapToGrid w:val="0"/>
              <w:jc w:val="center"/>
              <w:rPr>
                <w:rFonts w:ascii="仿宋_GB2312" w:eastAsia="仿宋_GB2312" w:hAnsi="宋体"/>
                <w:b/>
                <w:caps/>
                <w:color w:val="000000"/>
                <w:sz w:val="28"/>
              </w:rPr>
            </w:pPr>
            <w:r>
              <w:rPr>
                <w:rFonts w:ascii="仿宋_GB2312" w:eastAsia="仿宋_GB2312" w:hAnsi="宋体" w:hint="eastAsia"/>
                <w:b/>
                <w:caps/>
                <w:color w:val="000000"/>
                <w:sz w:val="28"/>
              </w:rPr>
              <w:t>投入时间</w:t>
            </w:r>
          </w:p>
        </w:tc>
        <w:tc>
          <w:tcPr>
            <w:tcW w:w="1101" w:type="pct"/>
            <w:shd w:val="clear" w:color="auto" w:fill="auto"/>
            <w:vAlign w:val="center"/>
          </w:tcPr>
          <w:p w:rsidR="00687BA6" w:rsidRDefault="00A23532">
            <w:pPr>
              <w:snapToGrid w:val="0"/>
              <w:jc w:val="center"/>
              <w:rPr>
                <w:rFonts w:ascii="仿宋_GB2312" w:eastAsia="仿宋_GB2312" w:hAnsi="宋体"/>
                <w:b/>
                <w:caps/>
                <w:color w:val="000000"/>
                <w:sz w:val="28"/>
              </w:rPr>
            </w:pPr>
            <w:r>
              <w:rPr>
                <w:rFonts w:ascii="仿宋_GB2312" w:eastAsia="仿宋_GB2312" w:hAnsi="宋体" w:hint="eastAsia"/>
                <w:b/>
                <w:caps/>
                <w:color w:val="000000"/>
                <w:sz w:val="28"/>
              </w:rPr>
              <w:t>备  注</w:t>
            </w:r>
          </w:p>
        </w:tc>
      </w:tr>
      <w:tr w:rsidR="00687BA6">
        <w:trPr>
          <w:trHeight w:val="548"/>
        </w:trPr>
        <w:tc>
          <w:tcPr>
            <w:tcW w:w="962" w:type="pct"/>
            <w:shd w:val="clear" w:color="auto" w:fill="auto"/>
            <w:vAlign w:val="center"/>
          </w:tcPr>
          <w:p w:rsidR="00687BA6" w:rsidRDefault="00A23532">
            <w:pPr>
              <w:snapToGrid w:val="0"/>
              <w:jc w:val="center"/>
              <w:rPr>
                <w:rFonts w:ascii="仿宋_GB2312" w:eastAsia="仿宋_GB2312" w:hAnsi="宋体"/>
                <w:color w:val="000000"/>
                <w:sz w:val="28"/>
                <w:lang w:val="en-GB"/>
              </w:rPr>
            </w:pPr>
            <w:r>
              <w:rPr>
                <w:rFonts w:ascii="仿宋_GB2312" w:eastAsia="仿宋_GB2312" w:hAnsi="宋体" w:hint="eastAsia"/>
                <w:color w:val="000000"/>
                <w:sz w:val="28"/>
                <w:lang w:val="en-GB"/>
              </w:rPr>
              <w:t>咨询服务</w:t>
            </w:r>
          </w:p>
        </w:tc>
        <w:tc>
          <w:tcPr>
            <w:tcW w:w="1030" w:type="pct"/>
            <w:shd w:val="clear" w:color="auto" w:fill="auto"/>
            <w:vAlign w:val="center"/>
          </w:tcPr>
          <w:p w:rsidR="00687BA6" w:rsidRDefault="00A23532">
            <w:pPr>
              <w:snapToGrid w:val="0"/>
              <w:jc w:val="center"/>
              <w:rPr>
                <w:rFonts w:ascii="仿宋_GB2312" w:eastAsia="仿宋_GB2312" w:hAnsi="宋体"/>
                <w:color w:val="000000"/>
                <w:sz w:val="28"/>
              </w:rPr>
            </w:pPr>
            <w:r>
              <w:rPr>
                <w:rFonts w:ascii="仿宋_GB2312" w:eastAsia="仿宋_GB2312" w:hAnsi="宋体" w:hint="eastAsia"/>
                <w:color w:val="000000"/>
                <w:sz w:val="28"/>
              </w:rPr>
              <w:t>辅导顾问</w:t>
            </w:r>
          </w:p>
        </w:tc>
        <w:tc>
          <w:tcPr>
            <w:tcW w:w="891" w:type="pct"/>
            <w:shd w:val="clear" w:color="auto" w:fill="auto"/>
            <w:vAlign w:val="center"/>
          </w:tcPr>
          <w:p w:rsidR="00687BA6" w:rsidRDefault="00687BA6">
            <w:pPr>
              <w:snapToGrid w:val="0"/>
              <w:jc w:val="center"/>
              <w:rPr>
                <w:rFonts w:ascii="仿宋_GB2312" w:eastAsia="仿宋_GB2312" w:hAnsi="宋体"/>
                <w:color w:val="000000"/>
                <w:sz w:val="28"/>
              </w:rPr>
            </w:pPr>
          </w:p>
        </w:tc>
        <w:tc>
          <w:tcPr>
            <w:tcW w:w="1016" w:type="pct"/>
            <w:shd w:val="clear" w:color="auto" w:fill="auto"/>
            <w:vAlign w:val="center"/>
          </w:tcPr>
          <w:p w:rsidR="00687BA6" w:rsidRDefault="00687BA6">
            <w:pPr>
              <w:snapToGrid w:val="0"/>
              <w:jc w:val="center"/>
              <w:rPr>
                <w:rFonts w:ascii="仿宋_GB2312" w:eastAsia="仿宋_GB2312" w:hAnsi="宋体"/>
                <w:color w:val="000000"/>
                <w:sz w:val="28"/>
              </w:rPr>
            </w:pPr>
          </w:p>
        </w:tc>
        <w:tc>
          <w:tcPr>
            <w:tcW w:w="1101" w:type="pct"/>
            <w:shd w:val="clear" w:color="auto" w:fill="auto"/>
            <w:vAlign w:val="center"/>
          </w:tcPr>
          <w:p w:rsidR="00687BA6" w:rsidRDefault="00687BA6">
            <w:pPr>
              <w:snapToGrid w:val="0"/>
              <w:jc w:val="center"/>
              <w:rPr>
                <w:rFonts w:ascii="仿宋_GB2312" w:eastAsia="仿宋_GB2312" w:hAnsi="宋体"/>
                <w:color w:val="000000"/>
                <w:sz w:val="28"/>
              </w:rPr>
            </w:pPr>
          </w:p>
        </w:tc>
      </w:tr>
      <w:tr w:rsidR="00687BA6">
        <w:trPr>
          <w:trHeight w:val="548"/>
        </w:trPr>
        <w:tc>
          <w:tcPr>
            <w:tcW w:w="962" w:type="pct"/>
            <w:vMerge w:val="restart"/>
            <w:shd w:val="clear" w:color="auto" w:fill="auto"/>
            <w:vAlign w:val="center"/>
          </w:tcPr>
          <w:p w:rsidR="00687BA6" w:rsidRDefault="00A23532">
            <w:pPr>
              <w:snapToGrid w:val="0"/>
              <w:jc w:val="center"/>
              <w:rPr>
                <w:rFonts w:ascii="仿宋_GB2312" w:eastAsia="仿宋_GB2312" w:hAnsi="宋体"/>
                <w:color w:val="000000"/>
                <w:sz w:val="28"/>
              </w:rPr>
            </w:pPr>
            <w:r>
              <w:rPr>
                <w:rFonts w:ascii="仿宋_GB2312" w:eastAsia="仿宋_GB2312" w:hAnsi="宋体" w:hint="eastAsia"/>
                <w:color w:val="000000"/>
                <w:sz w:val="28"/>
              </w:rPr>
              <w:t>后台服务</w:t>
            </w:r>
          </w:p>
        </w:tc>
        <w:tc>
          <w:tcPr>
            <w:tcW w:w="1030" w:type="pct"/>
            <w:shd w:val="clear" w:color="auto" w:fill="auto"/>
            <w:vAlign w:val="center"/>
          </w:tcPr>
          <w:p w:rsidR="00687BA6" w:rsidRDefault="00A23532">
            <w:pPr>
              <w:snapToGrid w:val="0"/>
              <w:jc w:val="center"/>
              <w:rPr>
                <w:rFonts w:ascii="仿宋_GB2312" w:eastAsia="仿宋_GB2312" w:hAnsi="宋体"/>
                <w:color w:val="000000"/>
                <w:sz w:val="28"/>
              </w:rPr>
            </w:pPr>
            <w:r>
              <w:rPr>
                <w:rFonts w:ascii="仿宋_GB2312" w:eastAsia="仿宋_GB2312" w:hAnsi="宋体" w:hint="eastAsia"/>
                <w:color w:val="000000"/>
                <w:sz w:val="28"/>
              </w:rPr>
              <w:t>后台支持</w:t>
            </w:r>
          </w:p>
        </w:tc>
        <w:tc>
          <w:tcPr>
            <w:tcW w:w="891" w:type="pct"/>
            <w:shd w:val="clear" w:color="auto" w:fill="auto"/>
            <w:vAlign w:val="center"/>
          </w:tcPr>
          <w:p w:rsidR="00687BA6" w:rsidRDefault="00687BA6">
            <w:pPr>
              <w:snapToGrid w:val="0"/>
              <w:jc w:val="center"/>
              <w:rPr>
                <w:rFonts w:ascii="仿宋_GB2312" w:eastAsia="仿宋_GB2312" w:hAnsi="宋体"/>
                <w:color w:val="000000"/>
                <w:sz w:val="28"/>
              </w:rPr>
            </w:pPr>
          </w:p>
        </w:tc>
        <w:tc>
          <w:tcPr>
            <w:tcW w:w="1016" w:type="pct"/>
            <w:shd w:val="clear" w:color="auto" w:fill="auto"/>
            <w:vAlign w:val="center"/>
          </w:tcPr>
          <w:p w:rsidR="00687BA6" w:rsidRDefault="00687BA6">
            <w:pPr>
              <w:snapToGrid w:val="0"/>
              <w:jc w:val="center"/>
              <w:rPr>
                <w:rFonts w:ascii="仿宋_GB2312" w:eastAsia="仿宋_GB2312" w:hAnsi="宋体"/>
                <w:color w:val="000000"/>
                <w:sz w:val="28"/>
              </w:rPr>
            </w:pPr>
          </w:p>
        </w:tc>
        <w:tc>
          <w:tcPr>
            <w:tcW w:w="1101" w:type="pct"/>
            <w:shd w:val="clear" w:color="auto" w:fill="auto"/>
            <w:vAlign w:val="center"/>
          </w:tcPr>
          <w:p w:rsidR="00687BA6" w:rsidRDefault="00687BA6">
            <w:pPr>
              <w:snapToGrid w:val="0"/>
              <w:jc w:val="center"/>
              <w:rPr>
                <w:rFonts w:ascii="仿宋_GB2312" w:eastAsia="仿宋_GB2312" w:hAnsi="宋体"/>
                <w:color w:val="000000"/>
                <w:sz w:val="28"/>
              </w:rPr>
            </w:pPr>
          </w:p>
        </w:tc>
      </w:tr>
      <w:tr w:rsidR="00687BA6">
        <w:trPr>
          <w:trHeight w:val="548"/>
        </w:trPr>
        <w:tc>
          <w:tcPr>
            <w:tcW w:w="962" w:type="pct"/>
            <w:vMerge/>
            <w:shd w:val="clear" w:color="auto" w:fill="auto"/>
            <w:vAlign w:val="center"/>
          </w:tcPr>
          <w:p w:rsidR="00687BA6" w:rsidRDefault="00687BA6">
            <w:pPr>
              <w:snapToGrid w:val="0"/>
              <w:jc w:val="center"/>
              <w:rPr>
                <w:rFonts w:ascii="仿宋_GB2312" w:eastAsia="仿宋_GB2312" w:hAnsi="宋体"/>
                <w:color w:val="000000"/>
                <w:sz w:val="28"/>
                <w:lang w:val="en-GB"/>
              </w:rPr>
            </w:pPr>
          </w:p>
        </w:tc>
        <w:tc>
          <w:tcPr>
            <w:tcW w:w="1030" w:type="pct"/>
            <w:shd w:val="clear" w:color="auto" w:fill="auto"/>
            <w:vAlign w:val="center"/>
          </w:tcPr>
          <w:p w:rsidR="00687BA6" w:rsidRDefault="00A23532">
            <w:pPr>
              <w:snapToGrid w:val="0"/>
              <w:jc w:val="center"/>
              <w:rPr>
                <w:rFonts w:ascii="仿宋_GB2312" w:eastAsia="仿宋_GB2312" w:hAnsi="宋体"/>
                <w:color w:val="000000"/>
                <w:sz w:val="28"/>
              </w:rPr>
            </w:pPr>
            <w:r>
              <w:rPr>
                <w:rFonts w:ascii="仿宋_GB2312" w:eastAsia="仿宋_GB2312" w:hAnsi="宋体" w:hint="eastAsia"/>
                <w:color w:val="000000"/>
                <w:sz w:val="28"/>
              </w:rPr>
              <w:t>项目联络</w:t>
            </w:r>
          </w:p>
        </w:tc>
        <w:tc>
          <w:tcPr>
            <w:tcW w:w="891" w:type="pct"/>
            <w:shd w:val="clear" w:color="auto" w:fill="auto"/>
            <w:vAlign w:val="center"/>
          </w:tcPr>
          <w:p w:rsidR="00687BA6" w:rsidRDefault="00687BA6">
            <w:pPr>
              <w:snapToGrid w:val="0"/>
              <w:jc w:val="center"/>
              <w:rPr>
                <w:rFonts w:ascii="仿宋_GB2312" w:eastAsia="仿宋_GB2312" w:hAnsi="宋体" w:cs="宋体"/>
                <w:snapToGrid w:val="0"/>
                <w:color w:val="000000"/>
                <w:kern w:val="0"/>
                <w:sz w:val="28"/>
              </w:rPr>
            </w:pPr>
          </w:p>
        </w:tc>
        <w:tc>
          <w:tcPr>
            <w:tcW w:w="1016" w:type="pct"/>
            <w:shd w:val="clear" w:color="auto" w:fill="auto"/>
            <w:vAlign w:val="center"/>
          </w:tcPr>
          <w:p w:rsidR="00687BA6" w:rsidRDefault="00687BA6">
            <w:pPr>
              <w:snapToGrid w:val="0"/>
              <w:jc w:val="center"/>
              <w:rPr>
                <w:rFonts w:ascii="仿宋_GB2312" w:eastAsia="仿宋_GB2312" w:hAnsi="宋体"/>
                <w:color w:val="000000"/>
                <w:sz w:val="28"/>
              </w:rPr>
            </w:pPr>
          </w:p>
        </w:tc>
        <w:tc>
          <w:tcPr>
            <w:tcW w:w="1101" w:type="pct"/>
            <w:shd w:val="clear" w:color="auto" w:fill="auto"/>
            <w:vAlign w:val="center"/>
          </w:tcPr>
          <w:p w:rsidR="00687BA6" w:rsidRDefault="00687BA6">
            <w:pPr>
              <w:snapToGrid w:val="0"/>
              <w:jc w:val="center"/>
              <w:rPr>
                <w:rFonts w:ascii="仿宋_GB2312" w:eastAsia="仿宋_GB2312" w:hAnsi="宋体"/>
                <w:caps/>
                <w:color w:val="000000"/>
                <w:sz w:val="28"/>
              </w:rPr>
            </w:pPr>
          </w:p>
        </w:tc>
      </w:tr>
    </w:tbl>
    <w:p w:rsidR="00687BA6" w:rsidRDefault="00A23532">
      <w:pPr>
        <w:spacing w:line="570" w:lineRule="exact"/>
        <w:ind w:firstLineChars="200" w:firstLine="640"/>
        <w:rPr>
          <w:rFonts w:ascii="黑体" w:eastAsia="黑体" w:hAnsi="黑体"/>
          <w:kern w:val="0"/>
          <w:sz w:val="32"/>
          <w:szCs w:val="32"/>
          <w:lang w:bidi="en-US"/>
        </w:rPr>
      </w:pPr>
      <w:r>
        <w:rPr>
          <w:rFonts w:ascii="黑体" w:eastAsia="黑体" w:hAnsi="黑体" w:hint="eastAsia"/>
          <w:kern w:val="0"/>
          <w:sz w:val="32"/>
          <w:szCs w:val="32"/>
          <w:lang w:bidi="en-US"/>
        </w:rPr>
        <w:t>二、甲、乙双方职责</w:t>
      </w:r>
    </w:p>
    <w:p w:rsidR="00687BA6" w:rsidRDefault="00A23532">
      <w:pPr>
        <w:spacing w:line="570" w:lineRule="exact"/>
        <w:ind w:firstLineChars="200" w:firstLine="640"/>
        <w:rPr>
          <w:rFonts w:ascii="楷体_GB2312" w:eastAsia="楷体_GB2312" w:hAnsi="仿宋"/>
          <w:kern w:val="0"/>
          <w:sz w:val="32"/>
          <w:szCs w:val="32"/>
          <w:lang w:bidi="en-US"/>
        </w:rPr>
      </w:pPr>
      <w:r>
        <w:rPr>
          <w:rFonts w:ascii="楷体_GB2312" w:eastAsia="楷体_GB2312" w:hAnsi="仿宋" w:hint="eastAsia"/>
          <w:kern w:val="0"/>
          <w:sz w:val="32"/>
          <w:szCs w:val="32"/>
          <w:lang w:bidi="en-US"/>
        </w:rPr>
        <w:t>（一）乙方职责</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乙方的工作内容包括：资讯搜集、沟通、协调、事项检讨、现场改善及制度导入辅导、稽核追踪、会议参加、员工训练、辅导效果评估等工作。具体职责如下：</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1.遵守甲方规章制度，以专业、负责、真诚和务实态度对待甲方委托服务。</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在辅导期限内完成双方商定的制度导入工作，在甲方的积极配合下，按每次提供的“辅导计划”展开辅导工作。</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乙方保证辅导项目及程序科学、合理，可操作性强，职责制定清晰、明确。</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乙方通过项目辅导及在甲方有力的推动、实施下，使甲方在相关方面的管理规范化、效率化，达成辅导目标。</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lastRenderedPageBreak/>
        <w:t>5</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乙方顾问师不驻厂期间，甲方推行</w:t>
      </w:r>
      <w:proofErr w:type="gramStart"/>
      <w:r>
        <w:rPr>
          <w:rFonts w:ascii="仿宋_GB2312" w:eastAsia="仿宋_GB2312" w:hAnsi="仿宋" w:hint="eastAsia"/>
          <w:kern w:val="0"/>
          <w:sz w:val="32"/>
          <w:szCs w:val="32"/>
          <w:lang w:bidi="en-US"/>
        </w:rPr>
        <w:t>办可以</w:t>
      </w:r>
      <w:proofErr w:type="gramEnd"/>
      <w:r>
        <w:rPr>
          <w:rFonts w:ascii="仿宋_GB2312" w:eastAsia="仿宋_GB2312" w:hAnsi="仿宋" w:hint="eastAsia"/>
          <w:kern w:val="0"/>
          <w:sz w:val="32"/>
          <w:szCs w:val="32"/>
          <w:lang w:bidi="en-US"/>
        </w:rPr>
        <w:t>通过邮件、短信或电话等方式与顾问</w:t>
      </w:r>
      <w:proofErr w:type="gramStart"/>
      <w:r>
        <w:rPr>
          <w:rFonts w:ascii="仿宋_GB2312" w:eastAsia="仿宋_GB2312" w:hAnsi="仿宋" w:hint="eastAsia"/>
          <w:kern w:val="0"/>
          <w:sz w:val="32"/>
          <w:szCs w:val="32"/>
          <w:lang w:bidi="en-US"/>
        </w:rPr>
        <w:t>师保持</w:t>
      </w:r>
      <w:proofErr w:type="gramEnd"/>
      <w:r>
        <w:rPr>
          <w:rFonts w:ascii="仿宋_GB2312" w:eastAsia="仿宋_GB2312" w:hAnsi="仿宋" w:hint="eastAsia"/>
          <w:kern w:val="0"/>
          <w:sz w:val="32"/>
          <w:szCs w:val="32"/>
          <w:lang w:bidi="en-US"/>
        </w:rPr>
        <w:t>联系，咨询项目推进中遇到的问题；顾问师根据情况，视甲方提出的问题，采用电话、邮件等方式适时进行解答，引导项目推进。</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6</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乙方特指定**（手机：******）为项目联络人，负责项目后台跟进服务工作。</w:t>
      </w:r>
    </w:p>
    <w:p w:rsidR="00687BA6" w:rsidRDefault="00A23532">
      <w:pPr>
        <w:spacing w:line="570" w:lineRule="exact"/>
        <w:ind w:firstLineChars="200" w:firstLine="640"/>
        <w:rPr>
          <w:rFonts w:ascii="楷体_GB2312" w:eastAsia="楷体_GB2312" w:hAnsi="仿宋"/>
          <w:kern w:val="0"/>
          <w:sz w:val="32"/>
          <w:szCs w:val="32"/>
          <w:lang w:bidi="en-US"/>
        </w:rPr>
      </w:pPr>
      <w:r>
        <w:rPr>
          <w:rFonts w:ascii="楷体_GB2312" w:eastAsia="楷体_GB2312" w:hAnsi="仿宋" w:hint="eastAsia"/>
          <w:kern w:val="0"/>
          <w:sz w:val="32"/>
          <w:szCs w:val="32"/>
          <w:lang w:bidi="en-US"/>
        </w:rPr>
        <w:t>（二）甲方职责</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甲方应尊重、支持、信任、配合乙方工作，并向乙方承诺：</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1.本项目的甲方负责人按照乙方的工作计划，（至少是项目推行委员会副主任以上人员，辅导企业高层级别）每月至少参加项目推行会议一次，了解与把握项目进展。</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2.甲方应指派具体联络人员，负责与乙方窗口部门的联络事宜,为乙方顾问师的工作生活提供相关的便利。</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3.甲方应为乙方提供辅导所需要的相关资讯，协调好公司内部各方面的关系，为乙方顾问师的辅导工作创造条件。</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4.甲方应保障各部门负责人或由其指定人员陪同顾问师深入现场辅导，保障顾问师交办任务的有效完成。</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5.甲方自行设计之制度应于导入前征询乙方意见，以保双方理念和方法不致脱节。甲方自行设计的制度未能在导入前征询乙方意见的，造成脱节现象的，甲方自负其责。</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kern w:val="0"/>
          <w:sz w:val="32"/>
          <w:szCs w:val="32"/>
          <w:lang w:bidi="en-US"/>
        </w:rPr>
        <w:t>6.</w:t>
      </w:r>
      <w:r>
        <w:rPr>
          <w:rFonts w:ascii="仿宋_GB2312" w:eastAsia="仿宋_GB2312" w:hAnsi="仿宋" w:hint="eastAsia"/>
          <w:kern w:val="0"/>
          <w:sz w:val="32"/>
          <w:szCs w:val="32"/>
          <w:lang w:bidi="en-US"/>
        </w:rPr>
        <w:t>甲方推进办负责人要在每次发表会之后一周内向乙方提交电子版改善结果报告等（包含总结报告和各</w:t>
      </w:r>
      <w:proofErr w:type="gramStart"/>
      <w:r>
        <w:rPr>
          <w:rFonts w:ascii="仿宋_GB2312" w:eastAsia="仿宋_GB2312" w:hAnsi="仿宋" w:hint="eastAsia"/>
          <w:kern w:val="0"/>
          <w:sz w:val="32"/>
          <w:szCs w:val="32"/>
          <w:lang w:bidi="en-US"/>
        </w:rPr>
        <w:t>类改善</w:t>
      </w:r>
      <w:proofErr w:type="gramEnd"/>
      <w:r>
        <w:rPr>
          <w:rFonts w:ascii="仿宋_GB2312" w:eastAsia="仿宋_GB2312" w:hAnsi="仿宋" w:hint="eastAsia"/>
          <w:kern w:val="0"/>
          <w:sz w:val="32"/>
          <w:szCs w:val="32"/>
          <w:lang w:bidi="en-US"/>
        </w:rPr>
        <w:t>案例，对涉及甲方技术和商业秘密与技术投资改造的项目除外）。</w:t>
      </w:r>
    </w:p>
    <w:p w:rsidR="00687BA6" w:rsidRDefault="00A23532">
      <w:pPr>
        <w:spacing w:line="570" w:lineRule="exact"/>
        <w:ind w:firstLineChars="200" w:firstLine="640"/>
        <w:rPr>
          <w:rFonts w:ascii="黑体" w:eastAsia="黑体" w:hAnsi="黑体"/>
          <w:kern w:val="0"/>
          <w:sz w:val="32"/>
          <w:szCs w:val="32"/>
          <w:lang w:bidi="en-US"/>
        </w:rPr>
      </w:pPr>
      <w:r>
        <w:rPr>
          <w:rFonts w:ascii="黑体" w:eastAsia="黑体" w:hAnsi="黑体" w:hint="eastAsia"/>
          <w:kern w:val="0"/>
          <w:sz w:val="32"/>
          <w:szCs w:val="32"/>
          <w:lang w:bidi="en-US"/>
        </w:rPr>
        <w:lastRenderedPageBreak/>
        <w:t>三、服务费用及支付方式</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1.本合同服务报酬总额（包干价，人民币）为：总金额**元，其中不含税金额**元，增值税**元。该报酬总额已包括包含差旅费、食宿费、管理费、服务费、培训费及税金等，甲方除此费用</w:t>
      </w:r>
      <w:proofErr w:type="gramStart"/>
      <w:r>
        <w:rPr>
          <w:rFonts w:ascii="仿宋_GB2312" w:eastAsia="仿宋_GB2312" w:hAnsi="仿宋" w:hint="eastAsia"/>
          <w:kern w:val="0"/>
          <w:sz w:val="32"/>
          <w:szCs w:val="32"/>
          <w:lang w:bidi="en-US"/>
        </w:rPr>
        <w:t>外不再</w:t>
      </w:r>
      <w:proofErr w:type="gramEnd"/>
      <w:r>
        <w:rPr>
          <w:rFonts w:ascii="仿宋_GB2312" w:eastAsia="仿宋_GB2312" w:hAnsi="仿宋" w:hint="eastAsia"/>
          <w:kern w:val="0"/>
          <w:sz w:val="32"/>
          <w:szCs w:val="32"/>
          <w:lang w:bidi="en-US"/>
        </w:rPr>
        <w:t>承担任何额外的费用。税费由乙方承担。</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2.本协议项下服务费用期支付：</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甲方向乙方每半</w:t>
      </w:r>
      <w:proofErr w:type="gramStart"/>
      <w:r>
        <w:rPr>
          <w:rFonts w:ascii="仿宋_GB2312" w:eastAsia="仿宋_GB2312" w:hAnsi="仿宋" w:hint="eastAsia"/>
          <w:kern w:val="0"/>
          <w:sz w:val="32"/>
          <w:szCs w:val="32"/>
          <w:lang w:bidi="en-US"/>
        </w:rPr>
        <w:t>年支付</w:t>
      </w:r>
      <w:proofErr w:type="gramEnd"/>
      <w:r>
        <w:rPr>
          <w:rFonts w:ascii="仿宋_GB2312" w:eastAsia="仿宋_GB2312" w:hAnsi="仿宋" w:hint="eastAsia"/>
          <w:kern w:val="0"/>
          <w:sz w:val="32"/>
          <w:szCs w:val="32"/>
          <w:lang w:bidi="en-US"/>
        </w:rPr>
        <w:t>一次服务费用。甲方付款前，乙方应开具的等额*%增值税专用发票。若甲方未按照合同之约定按时支付项目辅导费用时，逾期超过**</w:t>
      </w:r>
      <w:proofErr w:type="gramStart"/>
      <w:r>
        <w:rPr>
          <w:rFonts w:ascii="仿宋_GB2312" w:eastAsia="仿宋_GB2312" w:hAnsi="仿宋" w:hint="eastAsia"/>
          <w:kern w:val="0"/>
          <w:sz w:val="32"/>
          <w:szCs w:val="32"/>
          <w:lang w:bidi="en-US"/>
        </w:rPr>
        <w:t>个</w:t>
      </w:r>
      <w:proofErr w:type="gramEnd"/>
      <w:r>
        <w:rPr>
          <w:rFonts w:ascii="仿宋_GB2312" w:eastAsia="仿宋_GB2312" w:hAnsi="仿宋" w:hint="eastAsia"/>
          <w:kern w:val="0"/>
          <w:sz w:val="32"/>
          <w:szCs w:val="32"/>
          <w:lang w:bidi="en-US"/>
        </w:rPr>
        <w:t>工作日的，乙方有权暂停履行下阶段工作，并书面通知甲方。由此造成项目推行效果受到影响,甲方承担全部责任。</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kern w:val="0"/>
          <w:sz w:val="32"/>
          <w:szCs w:val="32"/>
          <w:lang w:bidi="en-US"/>
        </w:rPr>
        <w:t>3</w:t>
      </w:r>
      <w:r>
        <w:rPr>
          <w:rFonts w:ascii="仿宋_GB2312" w:eastAsia="仿宋_GB2312" w:hAnsi="仿宋" w:hint="eastAsia"/>
          <w:kern w:val="0"/>
          <w:sz w:val="32"/>
          <w:szCs w:val="32"/>
          <w:lang w:bidi="en-US"/>
        </w:rPr>
        <w:t>.乙方收款信息如下：</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fitText w:val="1600" w:id="-1400675072"/>
          <w:lang w:bidi="en-US"/>
        </w:rPr>
        <w:t>开户名称：</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开 户 行：</w:t>
      </w:r>
    </w:p>
    <w:p w:rsidR="00687BA6" w:rsidRDefault="00A23532">
      <w:pPr>
        <w:spacing w:line="570" w:lineRule="exact"/>
        <w:ind w:firstLineChars="200" w:firstLine="640"/>
        <w:rPr>
          <w:rFonts w:ascii="仿宋_GB2312" w:eastAsia="仿宋_GB2312" w:hAnsi="仿宋"/>
          <w:kern w:val="0"/>
          <w:sz w:val="32"/>
          <w:szCs w:val="32"/>
          <w:lang w:bidi="en-US"/>
        </w:rPr>
      </w:pPr>
      <w:proofErr w:type="gramStart"/>
      <w:r>
        <w:rPr>
          <w:rFonts w:ascii="仿宋_GB2312" w:eastAsia="仿宋_GB2312" w:hAnsi="仿宋" w:hint="eastAsia"/>
          <w:kern w:val="0"/>
          <w:sz w:val="32"/>
          <w:szCs w:val="32"/>
          <w:lang w:bidi="en-US"/>
        </w:rPr>
        <w:t>账</w:t>
      </w:r>
      <w:proofErr w:type="gramEnd"/>
      <w:r>
        <w:rPr>
          <w:rFonts w:ascii="仿宋_GB2312" w:eastAsia="仿宋_GB2312" w:hAnsi="仿宋" w:hint="eastAsia"/>
          <w:kern w:val="0"/>
          <w:sz w:val="32"/>
          <w:szCs w:val="32"/>
          <w:lang w:bidi="en-US"/>
        </w:rPr>
        <w:t xml:space="preserve"> </w:t>
      </w:r>
      <w:r>
        <w:rPr>
          <w:rFonts w:ascii="仿宋_GB2312" w:eastAsia="仿宋_GB2312" w:hAnsi="仿宋"/>
          <w:kern w:val="0"/>
          <w:sz w:val="32"/>
          <w:szCs w:val="32"/>
          <w:lang w:bidi="en-US"/>
        </w:rPr>
        <w:t xml:space="preserve">   </w:t>
      </w:r>
      <w:r>
        <w:rPr>
          <w:rFonts w:ascii="仿宋_GB2312" w:eastAsia="仿宋_GB2312" w:hAnsi="仿宋" w:hint="eastAsia"/>
          <w:kern w:val="0"/>
          <w:sz w:val="32"/>
          <w:szCs w:val="32"/>
          <w:lang w:bidi="en-US"/>
        </w:rPr>
        <w:t>号：</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此账号若更改应以同样书面形式通知甲方。</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kern w:val="0"/>
          <w:sz w:val="32"/>
          <w:szCs w:val="32"/>
          <w:lang w:bidi="en-US"/>
        </w:rPr>
        <w:t>4.</w:t>
      </w:r>
      <w:r>
        <w:rPr>
          <w:rFonts w:ascii="仿宋_GB2312" w:eastAsia="仿宋_GB2312" w:hAnsi="仿宋" w:hint="eastAsia"/>
          <w:kern w:val="0"/>
          <w:sz w:val="32"/>
          <w:szCs w:val="32"/>
          <w:lang w:bidi="en-US"/>
        </w:rPr>
        <w:t>在本协议履行期间，乙方无条件同意甲方在任何条件下均有权单方面解除本合同。但已经实施辅导的项目辅导费用，甲方须无条件支付。未实施辅导的项目辅导费用，乙方须无条件退还给甲方。</w:t>
      </w:r>
    </w:p>
    <w:p w:rsidR="00687BA6" w:rsidRDefault="00A23532">
      <w:pPr>
        <w:spacing w:line="570" w:lineRule="exact"/>
        <w:ind w:firstLineChars="200" w:firstLine="640"/>
        <w:rPr>
          <w:rFonts w:ascii="黑体" w:eastAsia="黑体" w:hAnsi="黑体" w:cs="宋体"/>
          <w:sz w:val="32"/>
          <w:szCs w:val="32"/>
        </w:rPr>
      </w:pPr>
      <w:r>
        <w:rPr>
          <w:rFonts w:ascii="黑体" w:eastAsia="黑体" w:hAnsi="黑体" w:cs="宋体" w:hint="eastAsia"/>
          <w:sz w:val="32"/>
          <w:szCs w:val="32"/>
        </w:rPr>
        <w:t>四、保密条款及其他相关责任</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1</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甲方未经乙方允许，不得将顾问咨询方案及其内容、本合同内容以及合同金额、项目推进过程中的全部资料，泄露给任</w:t>
      </w:r>
      <w:r>
        <w:rPr>
          <w:rFonts w:ascii="仿宋_GB2312" w:eastAsia="仿宋_GB2312" w:hAnsi="仿宋" w:hint="eastAsia"/>
          <w:kern w:val="0"/>
          <w:sz w:val="32"/>
          <w:szCs w:val="32"/>
          <w:lang w:bidi="en-US"/>
        </w:rPr>
        <w:lastRenderedPageBreak/>
        <w:t>何第三方。</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kern w:val="0"/>
          <w:sz w:val="32"/>
          <w:szCs w:val="32"/>
          <w:lang w:bidi="en-US"/>
        </w:rPr>
        <w:t>2.</w:t>
      </w:r>
      <w:r>
        <w:rPr>
          <w:rFonts w:ascii="仿宋_GB2312" w:eastAsia="仿宋_GB2312" w:hAnsi="仿宋" w:hint="eastAsia"/>
          <w:kern w:val="0"/>
          <w:sz w:val="32"/>
          <w:szCs w:val="32"/>
          <w:lang w:bidi="en-US"/>
        </w:rPr>
        <w:t>乙方未经甲方事先同意，不得将服务对象企业的经营、生产状况及技术信息等内容以任何方式泄漏给第三方，否则应赔偿由此给甲方及服务对象企业造成的全部损失；同时，乙方还应严格遵守附件1保密条款的规定。</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合同期内以及合同期满后两年内，甲方不得以任何形式聘用或变相聘用乙方顾问小组成员为其服务。</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kern w:val="0"/>
          <w:sz w:val="32"/>
          <w:szCs w:val="32"/>
          <w:lang w:bidi="en-US"/>
        </w:rPr>
        <w:t>4.</w:t>
      </w:r>
      <w:r>
        <w:rPr>
          <w:rFonts w:ascii="仿宋_GB2312" w:eastAsia="仿宋_GB2312" w:hAnsi="仿宋" w:hint="eastAsia"/>
          <w:kern w:val="0"/>
          <w:sz w:val="32"/>
          <w:szCs w:val="32"/>
          <w:lang w:bidi="en-US"/>
        </w:rPr>
        <w:t>合同期内以及合同期满后两年内，乙方不得以任何形式聘用或变相聘用甲方管理者等各类人员为其工作。</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5</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在本协议有效期内，由于乙方原因而使甲方或服务对象企业利益遭受损失的，乙方应承担赔偿责任。</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6</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乙方在实施服务过程中将通过现场咨询辅导，并完成相应的辅导总结，如因甲方过失造成自身的损失，则乙方不予负责。未经甲方书面同意，乙方不得将本协议项下其享有的权利或承担的义务或责任转让给第三方享有或承担，乙方亦不得将本协议项下的服务工作发包给第三方执行。</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7</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乙方履行本协议及提供本协议项下服务所形成和向甲方提供的所有工作、服务成果的全部权利、权益（包括但不限于知识产权）均归属甲方所有。</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8</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乙方需为派出人员购买雇主责任险或人身意外伤害保险。乙方派出人员在前往服务对象路途及工作期间，出现生产安全等事故，甲方无过错的，由乙方承担全部责任，并负责善后事宜。</w:t>
      </w:r>
    </w:p>
    <w:p w:rsidR="00687BA6" w:rsidRDefault="00A23532">
      <w:pPr>
        <w:spacing w:line="570" w:lineRule="exact"/>
        <w:ind w:firstLineChars="200" w:firstLine="640"/>
        <w:rPr>
          <w:rFonts w:ascii="黑体" w:eastAsia="黑体" w:hAnsi="黑体" w:cs="宋体"/>
          <w:sz w:val="32"/>
          <w:szCs w:val="32"/>
        </w:rPr>
      </w:pPr>
      <w:r>
        <w:rPr>
          <w:rFonts w:ascii="黑体" w:eastAsia="黑体" w:hAnsi="黑体" w:cs="宋体" w:hint="eastAsia"/>
          <w:sz w:val="32"/>
          <w:szCs w:val="32"/>
        </w:rPr>
        <w:t>五、其他</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lastRenderedPageBreak/>
        <w:t>1</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在本协议履行中发生的争议，双方应本着友好协商的原则加以解决，若协商不成，任何一方均可向甲方所在地的人民法院提起诉讼。因诉讼产生的律师费、交通费等费用由违约方承担。</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2</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本协议自双方加盖各自公章之日起生效。任何一方欲终止本协议，必须提前三个月通知对方，并履行既有责任。</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3</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本协议附件为本协议的一部分。本协议未尽事宜，双方同意通过补充协议予以规定，本协议附件及补充协议与本协议具有同等效力。</w:t>
      </w:r>
    </w:p>
    <w:p w:rsidR="00687BA6" w:rsidRDefault="00A23532">
      <w:pPr>
        <w:spacing w:line="570" w:lineRule="exact"/>
        <w:ind w:firstLineChars="200" w:firstLine="640"/>
        <w:rPr>
          <w:rFonts w:ascii="仿宋_GB2312" w:eastAsia="仿宋_GB2312" w:hAnsi="仿宋"/>
          <w:kern w:val="0"/>
          <w:sz w:val="32"/>
          <w:szCs w:val="32"/>
          <w:lang w:bidi="en-US"/>
        </w:rPr>
      </w:pPr>
      <w:r>
        <w:rPr>
          <w:rFonts w:ascii="仿宋_GB2312" w:eastAsia="仿宋_GB2312" w:hAnsi="仿宋" w:hint="eastAsia"/>
          <w:kern w:val="0"/>
          <w:sz w:val="32"/>
          <w:szCs w:val="32"/>
          <w:lang w:bidi="en-US"/>
        </w:rPr>
        <w:t>4</w:t>
      </w:r>
      <w:r>
        <w:rPr>
          <w:rFonts w:ascii="仿宋_GB2312" w:eastAsia="仿宋_GB2312" w:hAnsi="仿宋"/>
          <w:kern w:val="0"/>
          <w:sz w:val="32"/>
          <w:szCs w:val="32"/>
          <w:lang w:bidi="en-US"/>
        </w:rPr>
        <w:t>.</w:t>
      </w:r>
      <w:r>
        <w:rPr>
          <w:rFonts w:ascii="仿宋_GB2312" w:eastAsia="仿宋_GB2312" w:hAnsi="仿宋" w:hint="eastAsia"/>
          <w:kern w:val="0"/>
          <w:sz w:val="32"/>
          <w:szCs w:val="32"/>
          <w:lang w:bidi="en-US"/>
        </w:rPr>
        <w:t>本协议一式肆份，甲、乙双方各执贰份。</w:t>
      </w:r>
    </w:p>
    <w:p w:rsidR="00687BA6" w:rsidRDefault="00687BA6">
      <w:pPr>
        <w:spacing w:line="570" w:lineRule="exact"/>
        <w:ind w:firstLineChars="200" w:firstLine="640"/>
        <w:rPr>
          <w:rFonts w:ascii="仿宋_GB2312" w:eastAsia="仿宋_GB2312" w:hAnsi="仿宋"/>
          <w:kern w:val="0"/>
          <w:sz w:val="32"/>
          <w:szCs w:val="32"/>
          <w:lang w:bidi="en-US"/>
        </w:rPr>
      </w:pPr>
    </w:p>
    <w:p w:rsidR="00687BA6" w:rsidRDefault="00687BA6">
      <w:pPr>
        <w:spacing w:line="570" w:lineRule="exact"/>
        <w:ind w:firstLineChars="200" w:firstLine="640"/>
        <w:rPr>
          <w:rFonts w:ascii="仿宋_GB2312" w:eastAsia="仿宋_GB2312" w:hAnsi="仿宋"/>
          <w:kern w:val="0"/>
          <w:sz w:val="32"/>
          <w:szCs w:val="32"/>
          <w:lang w:bidi="en-US"/>
        </w:rPr>
      </w:pPr>
    </w:p>
    <w:tbl>
      <w:tblPr>
        <w:tblW w:w="0" w:type="auto"/>
        <w:tblLayout w:type="fixed"/>
        <w:tblLook w:val="0000" w:firstRow="0" w:lastRow="0" w:firstColumn="0" w:lastColumn="0" w:noHBand="0" w:noVBand="0"/>
      </w:tblPr>
      <w:tblGrid>
        <w:gridCol w:w="4264"/>
        <w:gridCol w:w="4264"/>
      </w:tblGrid>
      <w:tr w:rsidR="00687BA6">
        <w:trPr>
          <w:trHeight w:val="423"/>
        </w:trPr>
        <w:tc>
          <w:tcPr>
            <w:tcW w:w="4264" w:type="dxa"/>
          </w:tcPr>
          <w:p w:rsidR="00687BA6" w:rsidRDefault="00A23532">
            <w:pPr>
              <w:spacing w:line="570" w:lineRule="exact"/>
              <w:rPr>
                <w:rFonts w:ascii="仿宋_GB2312" w:eastAsia="仿宋_GB2312" w:hAnsi="仿宋"/>
                <w:kern w:val="0"/>
                <w:sz w:val="32"/>
                <w:szCs w:val="32"/>
                <w:lang w:bidi="en-US"/>
              </w:rPr>
            </w:pPr>
            <w:r>
              <w:rPr>
                <w:rFonts w:ascii="仿宋_GB2312" w:eastAsia="仿宋_GB2312" w:hAnsi="仿宋" w:hint="eastAsia"/>
                <w:kern w:val="0"/>
                <w:sz w:val="32"/>
                <w:szCs w:val="32"/>
                <w:lang w:bidi="en-US"/>
              </w:rPr>
              <w:t>甲方：</w:t>
            </w:r>
          </w:p>
        </w:tc>
        <w:tc>
          <w:tcPr>
            <w:tcW w:w="4264" w:type="dxa"/>
          </w:tcPr>
          <w:p w:rsidR="00687BA6" w:rsidRDefault="00A23532">
            <w:pPr>
              <w:spacing w:line="570" w:lineRule="exact"/>
              <w:rPr>
                <w:rFonts w:ascii="仿宋_GB2312" w:eastAsia="仿宋_GB2312" w:hAnsi="仿宋"/>
                <w:kern w:val="0"/>
                <w:sz w:val="32"/>
                <w:szCs w:val="32"/>
                <w:lang w:bidi="en-US"/>
              </w:rPr>
            </w:pPr>
            <w:r>
              <w:rPr>
                <w:rFonts w:ascii="仿宋_GB2312" w:eastAsia="仿宋_GB2312" w:hAnsi="仿宋" w:hint="eastAsia"/>
                <w:kern w:val="0"/>
                <w:sz w:val="32"/>
                <w:szCs w:val="32"/>
                <w:lang w:bidi="en-US"/>
              </w:rPr>
              <w:t>乙方：</w:t>
            </w:r>
          </w:p>
        </w:tc>
      </w:tr>
      <w:tr w:rsidR="00687BA6">
        <w:trPr>
          <w:trHeight w:val="457"/>
        </w:trPr>
        <w:tc>
          <w:tcPr>
            <w:tcW w:w="4264" w:type="dxa"/>
          </w:tcPr>
          <w:p w:rsidR="00687BA6" w:rsidRDefault="00A23532">
            <w:pPr>
              <w:spacing w:line="570" w:lineRule="exact"/>
              <w:rPr>
                <w:rFonts w:ascii="仿宋_GB2312" w:eastAsia="仿宋_GB2312" w:hAnsi="仿宋"/>
                <w:kern w:val="0"/>
                <w:sz w:val="32"/>
                <w:szCs w:val="32"/>
                <w:lang w:bidi="en-US"/>
              </w:rPr>
            </w:pPr>
            <w:r>
              <w:rPr>
                <w:rFonts w:ascii="仿宋_GB2312" w:eastAsia="仿宋_GB2312" w:hAnsi="仿宋" w:hint="eastAsia"/>
                <w:kern w:val="0"/>
                <w:sz w:val="32"/>
                <w:szCs w:val="32"/>
                <w:lang w:bidi="en-US"/>
              </w:rPr>
              <w:t>代表人：</w:t>
            </w:r>
          </w:p>
        </w:tc>
        <w:tc>
          <w:tcPr>
            <w:tcW w:w="4264" w:type="dxa"/>
          </w:tcPr>
          <w:p w:rsidR="00687BA6" w:rsidRDefault="00A23532">
            <w:pPr>
              <w:spacing w:line="570" w:lineRule="exact"/>
              <w:rPr>
                <w:rFonts w:ascii="仿宋_GB2312" w:eastAsia="仿宋_GB2312" w:hAnsi="仿宋"/>
                <w:kern w:val="0"/>
                <w:sz w:val="32"/>
                <w:szCs w:val="32"/>
                <w:lang w:bidi="en-US"/>
              </w:rPr>
            </w:pPr>
            <w:r>
              <w:rPr>
                <w:rFonts w:ascii="仿宋_GB2312" w:eastAsia="仿宋_GB2312" w:hAnsi="仿宋" w:hint="eastAsia"/>
                <w:kern w:val="0"/>
                <w:sz w:val="32"/>
                <w:szCs w:val="32"/>
                <w:lang w:bidi="en-US"/>
              </w:rPr>
              <w:t>代表人：</w:t>
            </w:r>
          </w:p>
        </w:tc>
      </w:tr>
      <w:tr w:rsidR="00687BA6">
        <w:trPr>
          <w:trHeight w:val="463"/>
        </w:trPr>
        <w:tc>
          <w:tcPr>
            <w:tcW w:w="4264" w:type="dxa"/>
          </w:tcPr>
          <w:p w:rsidR="00687BA6" w:rsidRDefault="00687BA6">
            <w:pPr>
              <w:spacing w:line="570" w:lineRule="exact"/>
              <w:ind w:firstLineChars="200" w:firstLine="640"/>
              <w:rPr>
                <w:rFonts w:ascii="仿宋_GB2312" w:eastAsia="仿宋_GB2312" w:hAnsi="仿宋"/>
                <w:kern w:val="0"/>
                <w:sz w:val="32"/>
                <w:szCs w:val="32"/>
                <w:lang w:bidi="en-US"/>
              </w:rPr>
            </w:pPr>
          </w:p>
          <w:p w:rsidR="00687BA6" w:rsidRDefault="00A23532">
            <w:pPr>
              <w:spacing w:line="570" w:lineRule="exact"/>
              <w:rPr>
                <w:rFonts w:ascii="仿宋_GB2312" w:eastAsia="仿宋_GB2312" w:hAnsi="仿宋"/>
                <w:kern w:val="0"/>
                <w:sz w:val="32"/>
                <w:szCs w:val="32"/>
                <w:lang w:bidi="en-US"/>
              </w:rPr>
            </w:pPr>
            <w:r>
              <w:rPr>
                <w:rFonts w:ascii="仿宋_GB2312" w:eastAsia="仿宋_GB2312" w:hAnsi="仿宋" w:hint="eastAsia"/>
                <w:kern w:val="0"/>
                <w:sz w:val="32"/>
                <w:szCs w:val="32"/>
                <w:lang w:bidi="en-US"/>
              </w:rPr>
              <w:t>年    月    日</w:t>
            </w:r>
          </w:p>
        </w:tc>
        <w:tc>
          <w:tcPr>
            <w:tcW w:w="4264" w:type="dxa"/>
          </w:tcPr>
          <w:p w:rsidR="00687BA6" w:rsidRDefault="00687BA6">
            <w:pPr>
              <w:spacing w:line="570" w:lineRule="exact"/>
              <w:ind w:firstLineChars="200" w:firstLine="640"/>
              <w:rPr>
                <w:rFonts w:ascii="仿宋_GB2312" w:eastAsia="仿宋_GB2312" w:hAnsi="仿宋"/>
                <w:kern w:val="0"/>
                <w:sz w:val="32"/>
                <w:szCs w:val="32"/>
                <w:lang w:bidi="en-US"/>
              </w:rPr>
            </w:pPr>
          </w:p>
          <w:p w:rsidR="00687BA6" w:rsidRDefault="00A23532">
            <w:pPr>
              <w:spacing w:line="570" w:lineRule="exact"/>
              <w:rPr>
                <w:rFonts w:ascii="仿宋_GB2312" w:eastAsia="仿宋_GB2312" w:hAnsi="仿宋"/>
                <w:kern w:val="0"/>
                <w:sz w:val="32"/>
                <w:szCs w:val="32"/>
                <w:lang w:bidi="en-US"/>
              </w:rPr>
            </w:pPr>
            <w:r>
              <w:rPr>
                <w:rFonts w:ascii="仿宋_GB2312" w:eastAsia="仿宋_GB2312" w:hAnsi="仿宋" w:hint="eastAsia"/>
                <w:kern w:val="0"/>
                <w:sz w:val="32"/>
                <w:szCs w:val="32"/>
                <w:lang w:bidi="en-US"/>
              </w:rPr>
              <w:t>年    月    日</w:t>
            </w:r>
          </w:p>
        </w:tc>
      </w:tr>
    </w:tbl>
    <w:p w:rsidR="00687BA6" w:rsidRDefault="00687BA6">
      <w:pPr>
        <w:widowControl/>
        <w:spacing w:line="570" w:lineRule="exact"/>
        <w:ind w:firstLineChars="200" w:firstLine="640"/>
        <w:rPr>
          <w:rFonts w:ascii="仿宋_GB2312" w:eastAsia="仿宋_GB2312" w:hAnsi="Calibri" w:cs="宋体"/>
          <w:sz w:val="32"/>
          <w:szCs w:val="22"/>
        </w:rPr>
      </w:pPr>
    </w:p>
    <w:p w:rsidR="00687BA6" w:rsidRDefault="00687BA6">
      <w:pPr>
        <w:widowControl/>
        <w:spacing w:line="570" w:lineRule="exact"/>
        <w:ind w:firstLineChars="200" w:firstLine="640"/>
        <w:rPr>
          <w:rFonts w:ascii="仿宋_GB2312" w:eastAsia="仿宋_GB2312" w:hAnsi="Calibri" w:cs="宋体"/>
          <w:sz w:val="32"/>
          <w:szCs w:val="22"/>
        </w:rPr>
      </w:pPr>
    </w:p>
    <w:p w:rsidR="00687BA6" w:rsidRDefault="00A23532">
      <w:pPr>
        <w:widowControl/>
        <w:spacing w:line="570" w:lineRule="exact"/>
        <w:ind w:firstLineChars="200" w:firstLine="640"/>
        <w:rPr>
          <w:rFonts w:ascii="仿宋_GB2312" w:eastAsia="仿宋_GB2312" w:hAnsi="Calibri" w:cs="宋体"/>
          <w:sz w:val="32"/>
          <w:szCs w:val="22"/>
        </w:rPr>
      </w:pPr>
      <w:r>
        <w:rPr>
          <w:rFonts w:ascii="仿宋_GB2312" w:eastAsia="仿宋_GB2312" w:hAnsi="Calibri" w:cs="宋体" w:hint="eastAsia"/>
          <w:sz w:val="32"/>
          <w:szCs w:val="22"/>
        </w:rPr>
        <w:t>附件：1</w:t>
      </w:r>
      <w:r>
        <w:rPr>
          <w:rFonts w:ascii="仿宋_GB2312" w:eastAsia="仿宋_GB2312" w:hAnsi="Calibri" w:cs="宋体"/>
          <w:sz w:val="32"/>
          <w:szCs w:val="22"/>
        </w:rPr>
        <w:t>.</w:t>
      </w:r>
      <w:r>
        <w:rPr>
          <w:rFonts w:ascii="仿宋_GB2312" w:eastAsia="仿宋_GB2312" w:hAnsi="Calibri" w:cs="宋体" w:hint="eastAsia"/>
          <w:sz w:val="32"/>
          <w:szCs w:val="22"/>
        </w:rPr>
        <w:t>保密条款</w:t>
      </w:r>
    </w:p>
    <w:p w:rsidR="00687BA6" w:rsidRDefault="00A23532">
      <w:pPr>
        <w:widowControl/>
        <w:spacing w:line="570" w:lineRule="exact"/>
        <w:ind w:firstLineChars="200" w:firstLine="640"/>
        <w:rPr>
          <w:rFonts w:ascii="仿宋_GB2312" w:eastAsia="仿宋_GB2312" w:hAnsi="Calibri" w:cs="宋体"/>
          <w:sz w:val="32"/>
          <w:szCs w:val="22"/>
        </w:rPr>
      </w:pPr>
      <w:r>
        <w:rPr>
          <w:rFonts w:ascii="仿宋_GB2312" w:eastAsia="仿宋_GB2312" w:hAnsi="Calibri" w:cs="宋体" w:hint="eastAsia"/>
          <w:sz w:val="32"/>
          <w:szCs w:val="22"/>
        </w:rPr>
        <w:t xml:space="preserve"> </w:t>
      </w:r>
      <w:r>
        <w:rPr>
          <w:rFonts w:ascii="仿宋_GB2312" w:eastAsia="仿宋_GB2312" w:hAnsi="Calibri" w:cs="宋体"/>
          <w:sz w:val="32"/>
          <w:szCs w:val="22"/>
        </w:rPr>
        <w:t xml:space="preserve">     2.</w:t>
      </w:r>
      <w:r>
        <w:rPr>
          <w:rFonts w:ascii="仿宋_GB2312" w:eastAsia="仿宋_GB2312" w:hAnsi="Calibri" w:cs="宋体" w:hint="eastAsia"/>
          <w:sz w:val="32"/>
          <w:szCs w:val="22"/>
        </w:rPr>
        <w:t>廉洁承诺书</w:t>
      </w:r>
    </w:p>
    <w:p w:rsidR="00687BA6" w:rsidRDefault="00687BA6">
      <w:pPr>
        <w:widowControl/>
        <w:spacing w:line="570" w:lineRule="exact"/>
        <w:jc w:val="left"/>
        <w:rPr>
          <w:rFonts w:ascii="仿宋_GB2312" w:eastAsia="仿宋_GB2312" w:hAnsi="仿宋_GB2312" w:cs="仿宋_GB2312"/>
          <w:kern w:val="0"/>
          <w:sz w:val="28"/>
          <w:szCs w:val="28"/>
        </w:rPr>
      </w:pPr>
    </w:p>
    <w:p w:rsidR="00687BA6" w:rsidRDefault="00A23532">
      <w:pPr>
        <w:widowControl/>
        <w:spacing w:line="570" w:lineRule="exact"/>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br w:type="page"/>
      </w:r>
    </w:p>
    <w:p w:rsidR="00687BA6" w:rsidRDefault="00A23532">
      <w:pPr>
        <w:widowControl/>
        <w:spacing w:line="57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附件1</w:t>
      </w:r>
    </w:p>
    <w:p w:rsidR="00687BA6" w:rsidRDefault="00A23532">
      <w:pPr>
        <w:pStyle w:val="af1"/>
        <w:spacing w:before="156" w:after="156" w:line="570" w:lineRule="exact"/>
        <w:ind w:firstLine="560"/>
        <w:rPr>
          <w:rFonts w:ascii="仿宋_GB2312" w:eastAsia="仿宋_GB2312" w:hAnsi="仿宋_GB2312" w:cs="仿宋_GB2312"/>
          <w:b/>
          <w:spacing w:val="0"/>
          <w:kern w:val="2"/>
          <w:sz w:val="44"/>
          <w:szCs w:val="44"/>
        </w:rPr>
      </w:pPr>
      <w:bookmarkStart w:id="13" w:name="_Toc13594430"/>
      <w:r>
        <w:rPr>
          <w:rFonts w:ascii="仿宋_GB2312" w:eastAsia="仿宋_GB2312" w:hAnsi="仿宋_GB2312" w:cs="仿宋_GB2312" w:hint="eastAsia"/>
          <w:b/>
          <w:spacing w:val="0"/>
          <w:kern w:val="2"/>
          <w:sz w:val="44"/>
          <w:szCs w:val="44"/>
        </w:rPr>
        <w:t>保密条款</w:t>
      </w:r>
      <w:bookmarkEnd w:id="13"/>
    </w:p>
    <w:p w:rsidR="00687BA6" w:rsidRDefault="00687BA6"/>
    <w:p w:rsidR="00687BA6" w:rsidRDefault="00A23532">
      <w:pPr>
        <w:pStyle w:val="af8"/>
        <w:numPr>
          <w:ilvl w:val="0"/>
          <w:numId w:val="1"/>
        </w:numPr>
        <w:spacing w:line="570" w:lineRule="exact"/>
        <w:ind w:left="0" w:firstLine="640"/>
        <w:rPr>
          <w:rFonts w:ascii="黑体" w:eastAsia="黑体" w:hAnsi="黑体" w:cs="仿宋_GB2312"/>
          <w:sz w:val="32"/>
        </w:rPr>
      </w:pPr>
      <w:r>
        <w:rPr>
          <w:rFonts w:ascii="黑体" w:eastAsia="黑体" w:hAnsi="黑体" w:cs="仿宋_GB2312" w:hint="eastAsia"/>
          <w:sz w:val="32"/>
        </w:rPr>
        <w:t>保密信息的范围</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1.</w:t>
      </w:r>
      <w:r>
        <w:rPr>
          <w:rFonts w:ascii="仿宋_GB2312" w:eastAsia="仿宋_GB2312" w:hAnsi="仿宋_GB2312" w:cs="仿宋_GB2312" w:hint="eastAsia"/>
          <w:sz w:val="32"/>
        </w:rPr>
        <w:t>本《保密条款》所称的“</w:t>
      </w:r>
      <w:r>
        <w:rPr>
          <w:rFonts w:ascii="仿宋_GB2312" w:eastAsia="仿宋_GB2312" w:hAnsi="仿宋_GB2312" w:cs="仿宋_GB2312" w:hint="eastAsia"/>
          <w:b/>
          <w:sz w:val="32"/>
        </w:rPr>
        <w:t>保密信息</w:t>
      </w:r>
      <w:r>
        <w:rPr>
          <w:rFonts w:ascii="仿宋_GB2312" w:eastAsia="仿宋_GB2312" w:hAnsi="仿宋_GB2312" w:cs="仿宋_GB2312" w:hint="eastAsia"/>
          <w:sz w:val="32"/>
        </w:rPr>
        <w:t>”是指披露方拥有、占有或控制的、对披露方具有商业价值或者效用的、且与本协议履行有关的任何信息，包含计算机磁盘、光盘读取器、光盘、硬盘、或软件中以数字方式存储、保护或记录的信息及纸张或任何其他载体上记录的信息。保密信息具体包括但不限于如下信息：</w:t>
      </w:r>
    </w:p>
    <w:p w:rsidR="00687BA6" w:rsidRDefault="00A23532">
      <w:pPr>
        <w:pStyle w:val="af8"/>
        <w:numPr>
          <w:ilvl w:val="0"/>
          <w:numId w:val="3"/>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与披露方的组织架构、人员、经销商、供应商、原料、辅料、产品、技术、产品销量、采购库存、产品库存、财务、业务、事务、客户或顾客、党建管理有关的信息和资料；</w:t>
      </w:r>
    </w:p>
    <w:p w:rsidR="00687BA6" w:rsidRDefault="00A23532">
      <w:pPr>
        <w:pStyle w:val="af8"/>
        <w:numPr>
          <w:ilvl w:val="0"/>
          <w:numId w:val="3"/>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披露方的客户或顾客提供的或与该客户或顾客有关的信息；</w:t>
      </w:r>
    </w:p>
    <w:p w:rsidR="00687BA6" w:rsidRDefault="00A23532">
      <w:pPr>
        <w:pStyle w:val="af8"/>
        <w:numPr>
          <w:ilvl w:val="0"/>
          <w:numId w:val="3"/>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披露方为本协议履行而提交的各种文档、调查问卷、视频影音、图片等，包括但不限于以电子邮件、拷贝等方式传递的信息；</w:t>
      </w:r>
    </w:p>
    <w:p w:rsidR="00687BA6" w:rsidRDefault="00A23532">
      <w:pPr>
        <w:pStyle w:val="af8"/>
        <w:numPr>
          <w:ilvl w:val="0"/>
          <w:numId w:val="3"/>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披露方为本协议的履行而提供的并享有所有权和知识产权的文件及其包含的内容、方法、以及披露方具有单方使用权的第三方机构文档文件等；</w:t>
      </w:r>
    </w:p>
    <w:p w:rsidR="00687BA6" w:rsidRDefault="00A23532">
      <w:pPr>
        <w:pStyle w:val="af8"/>
        <w:numPr>
          <w:ilvl w:val="0"/>
          <w:numId w:val="3"/>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披露方之雇员的薪酬及福利、该等雇员的职务</w:t>
      </w:r>
      <w:proofErr w:type="gramStart"/>
      <w:r>
        <w:rPr>
          <w:rFonts w:ascii="仿宋_GB2312" w:eastAsia="仿宋_GB2312" w:hAnsi="仿宋_GB2312" w:cs="仿宋_GB2312" w:hint="eastAsia"/>
          <w:sz w:val="32"/>
        </w:rPr>
        <w:t>或及其</w:t>
      </w:r>
      <w:proofErr w:type="gramEnd"/>
      <w:r>
        <w:rPr>
          <w:rFonts w:ascii="仿宋_GB2312" w:eastAsia="仿宋_GB2312" w:hAnsi="仿宋_GB2312" w:cs="仿宋_GB2312" w:hint="eastAsia"/>
          <w:sz w:val="32"/>
        </w:rPr>
        <w:t>个人资料；</w:t>
      </w:r>
    </w:p>
    <w:p w:rsidR="00687BA6" w:rsidRDefault="00A23532">
      <w:pPr>
        <w:pStyle w:val="af8"/>
        <w:numPr>
          <w:ilvl w:val="0"/>
          <w:numId w:val="3"/>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乙方为履行本协议而为甲方制作、编制、开发、交付的所有工作成果（包括但不限于技术服务报告、检查报告）；尽管有本第一条第2款的排除性规定，本第（6）项的信息在任何情况下不因本第一条第2款的约定而被排除在保密信息之外。</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就《保密条款》而言，“披露方”是指甲方及其分支机构、子公司、关联公司、甲方在本协议项下指定的被评估的供应商和采购单位，及上述主体的代理人、顾问、董事、高级管理人员及雇员。</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w:t>
      </w:r>
      <w:r>
        <w:rPr>
          <w:rFonts w:ascii="仿宋_GB2312" w:eastAsia="仿宋_GB2312" w:hAnsi="仿宋_GB2312" w:cs="仿宋_GB2312"/>
          <w:sz w:val="32"/>
        </w:rPr>
        <w:t>.</w:t>
      </w:r>
      <w:r>
        <w:rPr>
          <w:rFonts w:ascii="仿宋_GB2312" w:eastAsia="仿宋_GB2312" w:hAnsi="仿宋_GB2312" w:cs="仿宋_GB2312" w:hint="eastAsia"/>
          <w:sz w:val="32"/>
        </w:rPr>
        <w:t>保密信息不包括以下信息：</w:t>
      </w:r>
    </w:p>
    <w:p w:rsidR="00687BA6" w:rsidRDefault="00A23532">
      <w:pPr>
        <w:pStyle w:val="af8"/>
        <w:numPr>
          <w:ilvl w:val="0"/>
          <w:numId w:val="4"/>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接收方已经独立且未曾违反任何法律、法规或披露方的任何权利而开发的信息，并且该等信息是在接收方依照《保密条款》从披露方获悉该等信息之前独立开发的；或</w:t>
      </w:r>
    </w:p>
    <w:p w:rsidR="00687BA6" w:rsidRDefault="00A23532">
      <w:pPr>
        <w:pStyle w:val="af8"/>
        <w:numPr>
          <w:ilvl w:val="0"/>
          <w:numId w:val="4"/>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接收方在依照本《保密条款》从披露方获悉之前已经占有的信息，并且就接收方所知其并不需要对该等信息承担任何具有约束力的保密义务；或</w:t>
      </w:r>
    </w:p>
    <w:p w:rsidR="00687BA6" w:rsidRDefault="00A23532">
      <w:pPr>
        <w:pStyle w:val="af8"/>
        <w:numPr>
          <w:ilvl w:val="0"/>
          <w:numId w:val="4"/>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在双方订立本《保密条款》以后并未由于接收方的过错而被公众所知的信息；或</w:t>
      </w:r>
    </w:p>
    <w:p w:rsidR="00687BA6" w:rsidRDefault="00A23532">
      <w:pPr>
        <w:pStyle w:val="af8"/>
        <w:numPr>
          <w:ilvl w:val="0"/>
          <w:numId w:val="4"/>
        </w:numPr>
        <w:spacing w:line="570" w:lineRule="exact"/>
        <w:ind w:left="0" w:firstLine="640"/>
        <w:rPr>
          <w:rFonts w:ascii="仿宋_GB2312" w:eastAsia="仿宋_GB2312" w:hAnsi="仿宋_GB2312" w:cs="仿宋_GB2312"/>
          <w:sz w:val="32"/>
        </w:rPr>
      </w:pPr>
      <w:r>
        <w:rPr>
          <w:rFonts w:ascii="仿宋_GB2312" w:eastAsia="仿宋_GB2312" w:hAnsi="仿宋_GB2312" w:cs="仿宋_GB2312" w:hint="eastAsia"/>
          <w:sz w:val="32"/>
        </w:rPr>
        <w:t>接收方在未违反其对披露方承担的任何义务的情况下从第三方获得的信息。</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就本《保密条款》而言，“接收方”是指乙方及其分支机构、子公司、关联公司、前述主体的代理人、顾问、董事、高级管理人员、雇员和为前述主体提供劳务的人员。</w:t>
      </w:r>
    </w:p>
    <w:p w:rsidR="00687BA6" w:rsidRDefault="00A23532">
      <w:pPr>
        <w:pStyle w:val="af8"/>
        <w:numPr>
          <w:ilvl w:val="0"/>
          <w:numId w:val="1"/>
        </w:numPr>
        <w:spacing w:line="570" w:lineRule="exact"/>
        <w:ind w:left="0" w:firstLine="640"/>
        <w:rPr>
          <w:rFonts w:ascii="黑体" w:eastAsia="黑体" w:hAnsi="黑体" w:cs="仿宋_GB2312"/>
          <w:sz w:val="32"/>
        </w:rPr>
      </w:pPr>
      <w:r>
        <w:rPr>
          <w:rFonts w:ascii="黑体" w:eastAsia="黑体" w:hAnsi="黑体" w:cs="仿宋_GB2312" w:hint="eastAsia"/>
          <w:sz w:val="32"/>
        </w:rPr>
        <w:t>保密信息的使用</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接收方应使所有保密信息得到严格的保密且至少应采取与保护其自身保密信息所用措施同样严格的措施，并且除（</w:t>
      </w:r>
      <w:proofErr w:type="spellStart"/>
      <w:r>
        <w:rPr>
          <w:rFonts w:ascii="仿宋_GB2312" w:eastAsia="仿宋_GB2312" w:hAnsi="仿宋_GB2312" w:cs="仿宋_GB2312" w:hint="eastAsia"/>
          <w:sz w:val="32"/>
        </w:rPr>
        <w:t>i</w:t>
      </w:r>
      <w:proofErr w:type="spellEnd"/>
      <w:r>
        <w:rPr>
          <w:rFonts w:ascii="仿宋_GB2312" w:eastAsia="仿宋_GB2312" w:hAnsi="仿宋_GB2312" w:cs="仿宋_GB2312" w:hint="eastAsia"/>
          <w:sz w:val="32"/>
        </w:rPr>
        <w:t>）为本协议的履行，或（ii）本《保密条款》允许的用途外，不得使用或披露该等保密信息。</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在履行上述义务时，接收方均应至少采取与保护其自身保密信息所用措施同等严格的措施对保密信息予以保密，乙方应促使每一有可能接触保密信息的接收方成员均遵守本保密条款的约定并受其约束。</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除非事先取得披露方的书面同意，否则接收方不得复制、出版或向第三方披露任何保密信息。</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如果政府主管部门根据其职能及法律规定要求接收方披露保密信息，接收方应在不违反法律法规的情况下事先通知披露方，使披露方能够查验需要披露的保密信息。</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本《保密条款》自生效后直至永远均为完全有效，其有效期间包括但不限于本协议履行期间及其终止后的任何期间。</w:t>
      </w:r>
    </w:p>
    <w:p w:rsidR="00687BA6" w:rsidRDefault="00A23532">
      <w:pPr>
        <w:pStyle w:val="af8"/>
        <w:numPr>
          <w:ilvl w:val="0"/>
          <w:numId w:val="1"/>
        </w:numPr>
        <w:spacing w:line="570" w:lineRule="exact"/>
        <w:ind w:left="0" w:firstLine="640"/>
        <w:rPr>
          <w:rFonts w:ascii="黑体" w:eastAsia="黑体" w:hAnsi="黑体" w:cs="仿宋_GB2312"/>
          <w:sz w:val="32"/>
        </w:rPr>
      </w:pPr>
      <w:r>
        <w:rPr>
          <w:rFonts w:ascii="黑体" w:eastAsia="黑体" w:hAnsi="黑体" w:cs="仿宋_GB2312" w:hint="eastAsia"/>
          <w:sz w:val="32"/>
        </w:rPr>
        <w:t>保密信息的所有权</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本《保密条款》的任何规定均不得被视为向接收方授予任何保密信息的任何专有权、所有权或知识产权。</w:t>
      </w:r>
    </w:p>
    <w:p w:rsidR="00687BA6" w:rsidRDefault="00A23532">
      <w:pPr>
        <w:pStyle w:val="af8"/>
        <w:numPr>
          <w:ilvl w:val="0"/>
          <w:numId w:val="1"/>
        </w:numPr>
        <w:spacing w:line="570" w:lineRule="exact"/>
        <w:ind w:left="0" w:firstLine="640"/>
        <w:rPr>
          <w:rFonts w:ascii="黑体" w:eastAsia="黑体" w:hAnsi="黑体" w:cs="仿宋_GB2312"/>
          <w:sz w:val="32"/>
        </w:rPr>
      </w:pPr>
      <w:r>
        <w:rPr>
          <w:rFonts w:ascii="黑体" w:eastAsia="黑体" w:hAnsi="黑体" w:cs="仿宋_GB2312" w:hint="eastAsia"/>
          <w:sz w:val="32"/>
        </w:rPr>
        <w:t>文件退还</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无论本协议因何种事由终止，接收方应按甲方的要求在前述终止后的十五天内，向甲方或甲方指定的第三方退还全部保密信息及其全部副本（不论其是否是在计算机磁盘、光盘读取器、光盘、硬盘或软件中或在纸张或其他载体上存储、保存或记</w:t>
      </w:r>
      <w:r>
        <w:rPr>
          <w:rFonts w:ascii="仿宋_GB2312" w:eastAsia="仿宋_GB2312" w:hAnsi="仿宋_GB2312" w:cs="仿宋_GB2312" w:hint="eastAsia"/>
          <w:sz w:val="32"/>
        </w:rPr>
        <w:lastRenderedPageBreak/>
        <w:t>录的）；如果接收方退还上述保密信息及其全部副本为不可行，则接收方应在甲方同意后并在其监督下将该等信息及其全部副本销毁，或者从计算机或其他电子系统中将其删除或抹掉。</w:t>
      </w:r>
    </w:p>
    <w:p w:rsidR="00687BA6" w:rsidRDefault="00A23532">
      <w:pPr>
        <w:pStyle w:val="af8"/>
        <w:numPr>
          <w:ilvl w:val="0"/>
          <w:numId w:val="1"/>
        </w:numPr>
        <w:spacing w:line="570" w:lineRule="exact"/>
        <w:ind w:left="0" w:firstLine="640"/>
        <w:rPr>
          <w:rFonts w:ascii="黑体" w:eastAsia="黑体" w:hAnsi="黑体" w:cs="仿宋_GB2312"/>
          <w:sz w:val="32"/>
        </w:rPr>
      </w:pPr>
      <w:r>
        <w:rPr>
          <w:rFonts w:ascii="黑体" w:eastAsia="黑体" w:hAnsi="黑体" w:cs="仿宋_GB2312" w:hint="eastAsia"/>
          <w:sz w:val="32"/>
        </w:rPr>
        <w:t>违约责任</w:t>
      </w:r>
    </w:p>
    <w:p w:rsidR="00687BA6" w:rsidRDefault="00A23532">
      <w:pPr>
        <w:spacing w:line="57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如果接收方违反其在本《保密条款》项下的义务，则乙方应赔偿披露方因该等违约而招致的全部实际损害及损失。</w:t>
      </w:r>
    </w:p>
    <w:p w:rsidR="00687BA6" w:rsidRDefault="00A23532">
      <w:pPr>
        <w:pStyle w:val="af8"/>
        <w:numPr>
          <w:ilvl w:val="0"/>
          <w:numId w:val="1"/>
        </w:numPr>
        <w:spacing w:line="570" w:lineRule="exact"/>
        <w:ind w:left="0" w:firstLine="640"/>
        <w:rPr>
          <w:rFonts w:ascii="黑体" w:eastAsia="黑体" w:hAnsi="黑体" w:cs="仿宋_GB2312"/>
          <w:sz w:val="32"/>
        </w:rPr>
      </w:pPr>
      <w:r>
        <w:rPr>
          <w:rFonts w:ascii="黑体" w:eastAsia="黑体" w:hAnsi="黑体" w:cs="仿宋_GB2312" w:hint="eastAsia"/>
          <w:sz w:val="32"/>
        </w:rPr>
        <w:t>其他约定</w:t>
      </w:r>
    </w:p>
    <w:p w:rsidR="00687BA6" w:rsidRDefault="00A23532">
      <w:pPr>
        <w:widowControl/>
        <w:spacing w:line="570" w:lineRule="exact"/>
        <w:ind w:firstLineChars="200" w:firstLine="640"/>
        <w:jc w:val="left"/>
        <w:rPr>
          <w:rFonts w:ascii="仿宋_GB2312" w:eastAsia="仿宋_GB2312" w:hAnsi="仿宋_GB2312" w:cs="仿宋_GB2312"/>
          <w:sz w:val="24"/>
        </w:rPr>
        <w:sectPr w:rsidR="00687BA6">
          <w:pgSz w:w="11906" w:h="16838"/>
          <w:pgMar w:top="2098" w:right="1587" w:bottom="1440" w:left="1587" w:header="851" w:footer="992" w:gutter="0"/>
          <w:pgNumType w:start="1"/>
          <w:cols w:space="720"/>
          <w:docGrid w:type="lines" w:linePitch="312"/>
        </w:sectPr>
      </w:pPr>
      <w:r>
        <w:rPr>
          <w:rFonts w:ascii="仿宋_GB2312" w:eastAsia="仿宋_GB2312" w:hAnsi="仿宋_GB2312" w:cs="仿宋_GB2312" w:hint="eastAsia"/>
          <w:sz w:val="32"/>
        </w:rPr>
        <w:t>接收方在《保密条款》项下的义务对其法定继承人和经甲方许可的受</w:t>
      </w:r>
      <w:proofErr w:type="gramStart"/>
      <w:r>
        <w:rPr>
          <w:rFonts w:ascii="仿宋_GB2312" w:eastAsia="仿宋_GB2312" w:hAnsi="仿宋_GB2312" w:cs="仿宋_GB2312" w:hint="eastAsia"/>
          <w:sz w:val="32"/>
        </w:rPr>
        <w:t>让人均</w:t>
      </w:r>
      <w:proofErr w:type="gramEnd"/>
      <w:r>
        <w:rPr>
          <w:rFonts w:ascii="仿宋_GB2312" w:eastAsia="仿宋_GB2312" w:hAnsi="仿宋_GB2312" w:cs="仿宋_GB2312" w:hint="eastAsia"/>
          <w:sz w:val="32"/>
        </w:rPr>
        <w:t>有约束力。</w:t>
      </w:r>
      <w:r>
        <w:rPr>
          <w:rFonts w:hint="eastAsia"/>
          <w:sz w:val="24"/>
        </w:rPr>
        <w:t>:</w:t>
      </w:r>
    </w:p>
    <w:p w:rsidR="00687BA6" w:rsidRDefault="00A23532">
      <w:pPr>
        <w:widowControl/>
        <w:spacing w:line="57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附件2</w:t>
      </w:r>
    </w:p>
    <w:p w:rsidR="00687BA6" w:rsidRDefault="00A23532">
      <w:pPr>
        <w:tabs>
          <w:tab w:val="left" w:pos="5055"/>
        </w:tabs>
        <w:spacing w:line="570" w:lineRule="exact"/>
        <w:jc w:val="center"/>
        <w:rPr>
          <w:rFonts w:ascii="仿宋_GB2312" w:eastAsia="仿宋_GB2312" w:hAnsi="仿宋_GB2312" w:cs="仿宋_GB2312"/>
          <w:b/>
          <w:sz w:val="44"/>
          <w:szCs w:val="44"/>
        </w:rPr>
      </w:pPr>
      <w:r>
        <w:rPr>
          <w:rFonts w:ascii="仿宋_GB2312" w:eastAsia="仿宋_GB2312" w:hAnsi="仿宋_GB2312" w:cs="仿宋_GB2312" w:hint="eastAsia"/>
          <w:b/>
          <w:sz w:val="44"/>
          <w:szCs w:val="44"/>
        </w:rPr>
        <w:t>廉洁承诺书</w:t>
      </w:r>
    </w:p>
    <w:p w:rsidR="00687BA6" w:rsidRDefault="00687BA6">
      <w:pPr>
        <w:tabs>
          <w:tab w:val="left" w:pos="5055"/>
        </w:tabs>
        <w:spacing w:line="570" w:lineRule="exact"/>
        <w:rPr>
          <w:rFonts w:ascii="仿宋_GB2312" w:eastAsia="仿宋_GB2312" w:hAnsi="仿宋_GB2312" w:cs="仿宋_GB2312"/>
          <w:sz w:val="32"/>
          <w:szCs w:val="32"/>
        </w:rPr>
      </w:pPr>
    </w:p>
    <w:p w:rsidR="00687BA6" w:rsidRDefault="00A23532">
      <w:pPr>
        <w:tabs>
          <w:tab w:val="left" w:pos="5055"/>
        </w:tabs>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______________公司：</w:t>
      </w:r>
    </w:p>
    <w:p w:rsidR="00687BA6" w:rsidRDefault="00A23532">
      <w:pPr>
        <w:tabs>
          <w:tab w:val="left" w:pos="5055"/>
        </w:tabs>
        <w:spacing w:line="570" w:lineRule="exact"/>
        <w:ind w:firstLineChars="2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为积极配合贵公司进行的__________________工作，有效遏制不公平竞争和违规违纪问题的发生，确保招标工作的公平、公正、公开，我们特向贵公司承诺如下事项：</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1.自觉遵守国家法律法规及贵公司相关制度。</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2.不使用不正当手段妨碍、排挤其他投标单位或串通投标。</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3.按照招标文件规定的方式进行投标，不隐瞒本单位投标资质的真实情况，投标资质符合规定；保证不会以其他人名义或者以其他方式弄虚作假，骗取中标。</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4.不将咨询辅导服务进行分包。</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6.不向贵公司涉及招标的部门及个人支付好处费、介绍费，购置或提供通讯工具、交通工具、电脑等。</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7.一旦发现相关人员在招标过程中有索要财物等不廉洁行为，坚决予以抵制，并及时向贵公司纪委办公室举报。</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中粮糖业纪委办公室联系方式：</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通讯地址：北京市朝阳区朝阳门南大街8号9层90</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室纪</w:t>
      </w:r>
      <w:r>
        <w:rPr>
          <w:rFonts w:ascii="仿宋_GB2312" w:eastAsia="仿宋_GB2312" w:hAnsi="仿宋_GB2312" w:cs="仿宋_GB2312" w:hint="eastAsia"/>
          <w:sz w:val="32"/>
          <w:szCs w:val="32"/>
        </w:rPr>
        <w:lastRenderedPageBreak/>
        <w:t>委办公室收</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邮政编码：100020</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8.我方自愿将</w:t>
      </w:r>
      <w:proofErr w:type="gramStart"/>
      <w:r>
        <w:rPr>
          <w:rFonts w:ascii="仿宋_GB2312" w:eastAsia="仿宋_GB2312" w:hAnsi="仿宋_GB2312" w:cs="仿宋_GB2312" w:hint="eastAsia"/>
          <w:sz w:val="32"/>
          <w:szCs w:val="32"/>
        </w:rPr>
        <w:t>本承诺</w:t>
      </w:r>
      <w:proofErr w:type="gramEnd"/>
      <w:r>
        <w:rPr>
          <w:rFonts w:ascii="仿宋_GB2312" w:eastAsia="仿宋_GB2312" w:hAnsi="仿宋_GB2312" w:cs="仿宋_GB2312" w:hint="eastAsia"/>
          <w:sz w:val="32"/>
          <w:szCs w:val="32"/>
        </w:rPr>
        <w:t>书作为投标文件及合同的附件，具有同等的法律效力。</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9.若违反上述承诺或违反有关法律法规及贵公司有关规定，我方自愿永久放弃参与贵公司的所有业务往来，并承担贵公司制定规定的一切法律责任。</w:t>
      </w: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proofErr w:type="gramStart"/>
      <w:r>
        <w:rPr>
          <w:rFonts w:ascii="仿宋_GB2312" w:eastAsia="仿宋_GB2312" w:hAnsi="仿宋_GB2312" w:cs="仿宋_GB2312" w:hint="eastAsia"/>
          <w:sz w:val="32"/>
          <w:szCs w:val="32"/>
        </w:rPr>
        <w:t>本承诺</w:t>
      </w:r>
      <w:proofErr w:type="gramEnd"/>
      <w:r>
        <w:rPr>
          <w:rFonts w:ascii="仿宋_GB2312" w:eastAsia="仿宋_GB2312" w:hAnsi="仿宋_GB2312" w:cs="仿宋_GB2312" w:hint="eastAsia"/>
          <w:sz w:val="32"/>
          <w:szCs w:val="32"/>
        </w:rPr>
        <w:t>书自签署之日起生效。</w:t>
      </w:r>
    </w:p>
    <w:p w:rsidR="00687BA6" w:rsidRDefault="00687BA6">
      <w:pPr>
        <w:tabs>
          <w:tab w:val="left" w:pos="5055"/>
        </w:tabs>
        <w:spacing w:line="570" w:lineRule="exact"/>
        <w:rPr>
          <w:rFonts w:ascii="仿宋_GB2312" w:eastAsia="仿宋_GB2312" w:hAnsi="仿宋_GB2312" w:cs="仿宋_GB2312"/>
          <w:sz w:val="32"/>
          <w:szCs w:val="32"/>
        </w:rPr>
      </w:pPr>
    </w:p>
    <w:p w:rsidR="00687BA6" w:rsidRDefault="00687BA6">
      <w:pPr>
        <w:tabs>
          <w:tab w:val="left" w:pos="5055"/>
        </w:tabs>
        <w:spacing w:line="570" w:lineRule="exact"/>
        <w:rPr>
          <w:rFonts w:ascii="仿宋_GB2312" w:eastAsia="仿宋_GB2312" w:hAnsi="仿宋_GB2312" w:cs="仿宋_GB2312"/>
          <w:sz w:val="32"/>
          <w:szCs w:val="32"/>
        </w:rPr>
      </w:pPr>
    </w:p>
    <w:p w:rsidR="00687BA6" w:rsidRDefault="00A23532">
      <w:pPr>
        <w:tabs>
          <w:tab w:val="left" w:pos="5055"/>
        </w:tabs>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法定代表人或授权代理人（签名）：</w:t>
      </w:r>
    </w:p>
    <w:p w:rsidR="00687BA6" w:rsidRDefault="00687BA6">
      <w:pPr>
        <w:tabs>
          <w:tab w:val="left" w:pos="5055"/>
        </w:tabs>
        <w:spacing w:line="570" w:lineRule="exact"/>
        <w:ind w:left="435"/>
        <w:rPr>
          <w:rFonts w:ascii="仿宋_GB2312" w:eastAsia="仿宋_GB2312" w:hAnsi="仿宋_GB2312" w:cs="仿宋_GB2312"/>
          <w:sz w:val="32"/>
          <w:szCs w:val="32"/>
        </w:rPr>
      </w:pPr>
    </w:p>
    <w:p w:rsidR="00687BA6" w:rsidRDefault="00A23532">
      <w:pPr>
        <w:tabs>
          <w:tab w:val="left" w:pos="5055"/>
        </w:tabs>
        <w:spacing w:line="570" w:lineRule="exact"/>
        <w:ind w:left="43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87BA6" w:rsidRDefault="00A23532">
      <w:pPr>
        <w:tabs>
          <w:tab w:val="left" w:pos="5055"/>
        </w:tabs>
        <w:spacing w:line="570" w:lineRule="exact"/>
        <w:ind w:firstLineChars="200" w:firstLine="640"/>
        <w:rPr>
          <w:rFonts w:ascii="仿宋_GB2312" w:eastAsia="仿宋_GB2312" w:hAnsi="仿宋_GB2312" w:cs="仿宋_GB2312"/>
          <w:b/>
        </w:rPr>
      </w:pPr>
      <w:r>
        <w:rPr>
          <w:rFonts w:ascii="仿宋_GB2312" w:eastAsia="仿宋_GB2312" w:hAnsi="仿宋_GB2312" w:cs="仿宋_GB2312" w:hint="eastAsia"/>
          <w:sz w:val="32"/>
          <w:szCs w:val="32"/>
        </w:rPr>
        <w:t>日期：</w:t>
      </w:r>
    </w:p>
    <w:sectPr w:rsidR="00687BA6">
      <w:pgSz w:w="11906" w:h="16838"/>
      <w:pgMar w:top="2098" w:right="1587" w:bottom="1440"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58A" w:rsidRDefault="007E558A">
      <w:r>
        <w:separator/>
      </w:r>
    </w:p>
  </w:endnote>
  <w:endnote w:type="continuationSeparator" w:id="0">
    <w:p w:rsidR="007E558A" w:rsidRDefault="007E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532" w:rsidRDefault="00A23532">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2</w:t>
    </w:r>
    <w:r>
      <w:fldChar w:fldCharType="end"/>
    </w:r>
  </w:p>
  <w:p w:rsidR="00A23532" w:rsidRDefault="00A2353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532" w:rsidRDefault="00A23532">
    <w:pPr>
      <w:pStyle w:val="ac"/>
      <w:framePr w:wrap="around" w:vAnchor="text" w:hAnchor="margin" w:xAlign="center" w:y="1"/>
      <w:rPr>
        <w:rStyle w:val="af5"/>
      </w:rPr>
    </w:pPr>
    <w:r>
      <w:fldChar w:fldCharType="begin"/>
    </w:r>
    <w:r>
      <w:rPr>
        <w:rStyle w:val="af5"/>
      </w:rPr>
      <w:instrText xml:space="preserve">PAGE  </w:instrText>
    </w:r>
    <w:r>
      <w:fldChar w:fldCharType="separate"/>
    </w:r>
    <w:r w:rsidR="007C39B2">
      <w:rPr>
        <w:rStyle w:val="af5"/>
        <w:noProof/>
      </w:rPr>
      <w:t>2</w:t>
    </w:r>
    <w:r>
      <w:fldChar w:fldCharType="end"/>
    </w:r>
  </w:p>
  <w:p w:rsidR="00A23532" w:rsidRDefault="00A2353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58A" w:rsidRDefault="007E558A">
      <w:r>
        <w:separator/>
      </w:r>
    </w:p>
  </w:footnote>
  <w:footnote w:type="continuationSeparator" w:id="0">
    <w:p w:rsidR="007E558A" w:rsidRDefault="007E55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C821154"/>
    <w:lvl w:ilvl="0">
      <w:start w:val="1"/>
      <w:numFmt w:val="decimal"/>
      <w:suff w:val="nothing"/>
      <w:lvlText w:val="（%1）"/>
      <w:lvlJc w:val="left"/>
      <w:pPr>
        <w:ind w:left="1500" w:hanging="720"/>
      </w:pPr>
      <w:rPr>
        <w:rFonts w:hint="default"/>
      </w:rPr>
    </w:lvl>
    <w:lvl w:ilvl="1">
      <w:start w:val="1"/>
      <w:numFmt w:val="lowerLetter"/>
      <w:lvlText w:val="%2)"/>
      <w:lvlJc w:val="left"/>
      <w:pPr>
        <w:ind w:left="1620" w:hanging="420"/>
      </w:pPr>
      <w:rPr>
        <w:rFonts w:hint="eastAsia"/>
      </w:rPr>
    </w:lvl>
    <w:lvl w:ilvl="2">
      <w:start w:val="1"/>
      <w:numFmt w:val="lowerRoman"/>
      <w:lvlText w:val="%3."/>
      <w:lvlJc w:val="right"/>
      <w:pPr>
        <w:ind w:left="2040" w:hanging="420"/>
      </w:pPr>
      <w:rPr>
        <w:rFonts w:hint="eastAsia"/>
      </w:rPr>
    </w:lvl>
    <w:lvl w:ilvl="3">
      <w:start w:val="1"/>
      <w:numFmt w:val="decimal"/>
      <w:lvlText w:val="%4."/>
      <w:lvlJc w:val="left"/>
      <w:pPr>
        <w:ind w:left="2460" w:hanging="420"/>
      </w:pPr>
      <w:rPr>
        <w:rFonts w:hint="eastAsia"/>
      </w:rPr>
    </w:lvl>
    <w:lvl w:ilvl="4">
      <w:start w:val="1"/>
      <w:numFmt w:val="lowerLetter"/>
      <w:lvlText w:val="%5)"/>
      <w:lvlJc w:val="left"/>
      <w:pPr>
        <w:ind w:left="2880" w:hanging="420"/>
      </w:pPr>
      <w:rPr>
        <w:rFonts w:hint="eastAsia"/>
      </w:rPr>
    </w:lvl>
    <w:lvl w:ilvl="5">
      <w:start w:val="1"/>
      <w:numFmt w:val="lowerRoman"/>
      <w:lvlText w:val="%6."/>
      <w:lvlJc w:val="right"/>
      <w:pPr>
        <w:ind w:left="3300" w:hanging="420"/>
      </w:pPr>
      <w:rPr>
        <w:rFonts w:hint="eastAsia"/>
      </w:rPr>
    </w:lvl>
    <w:lvl w:ilvl="6">
      <w:start w:val="1"/>
      <w:numFmt w:val="decimal"/>
      <w:lvlText w:val="%7."/>
      <w:lvlJc w:val="left"/>
      <w:pPr>
        <w:ind w:left="3720" w:hanging="420"/>
      </w:pPr>
      <w:rPr>
        <w:rFonts w:hint="eastAsia"/>
      </w:rPr>
    </w:lvl>
    <w:lvl w:ilvl="7">
      <w:start w:val="1"/>
      <w:numFmt w:val="lowerLetter"/>
      <w:lvlText w:val="%8)"/>
      <w:lvlJc w:val="left"/>
      <w:pPr>
        <w:ind w:left="4140" w:hanging="420"/>
      </w:pPr>
      <w:rPr>
        <w:rFonts w:hint="eastAsia"/>
      </w:rPr>
    </w:lvl>
    <w:lvl w:ilvl="8">
      <w:start w:val="1"/>
      <w:numFmt w:val="lowerRoman"/>
      <w:lvlText w:val="%9."/>
      <w:lvlJc w:val="right"/>
      <w:pPr>
        <w:ind w:left="4560" w:hanging="420"/>
      </w:pPr>
      <w:rPr>
        <w:rFonts w:hint="eastAsia"/>
      </w:rPr>
    </w:lvl>
  </w:abstractNum>
  <w:abstractNum w:abstractNumId="1" w15:restartNumberingAfterBreak="0">
    <w:nsid w:val="00000002"/>
    <w:multiLevelType w:val="multilevel"/>
    <w:tmpl w:val="5E07781B"/>
    <w:lvl w:ilvl="0">
      <w:start w:val="1"/>
      <w:numFmt w:val="japaneseCounting"/>
      <w:lvlText w:val="第%1条"/>
      <w:lvlJc w:val="left"/>
      <w:pPr>
        <w:ind w:left="825" w:hanging="8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7DB0159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4D9D5075"/>
    <w:multiLevelType w:val="multilevel"/>
    <w:tmpl w:val="A4A284BE"/>
    <w:lvl w:ilvl="0">
      <w:start w:val="1"/>
      <w:numFmt w:val="decimal"/>
      <w:suff w:val="nothing"/>
      <w:lvlText w:val="（%1）"/>
      <w:lvlJc w:val="left"/>
      <w:pPr>
        <w:ind w:left="1500" w:hanging="720"/>
      </w:pPr>
      <w:rPr>
        <w:rFonts w:hint="default"/>
      </w:rPr>
    </w:lvl>
    <w:lvl w:ilvl="1">
      <w:start w:val="1"/>
      <w:numFmt w:val="lowerLetter"/>
      <w:lvlText w:val="%2)"/>
      <w:lvlJc w:val="left"/>
      <w:pPr>
        <w:ind w:left="1620" w:hanging="420"/>
      </w:pPr>
      <w:rPr>
        <w:rFonts w:hint="eastAsia"/>
      </w:rPr>
    </w:lvl>
    <w:lvl w:ilvl="2">
      <w:start w:val="1"/>
      <w:numFmt w:val="lowerRoman"/>
      <w:lvlText w:val="%3."/>
      <w:lvlJc w:val="right"/>
      <w:pPr>
        <w:ind w:left="2040" w:hanging="420"/>
      </w:pPr>
      <w:rPr>
        <w:rFonts w:hint="eastAsia"/>
      </w:rPr>
    </w:lvl>
    <w:lvl w:ilvl="3">
      <w:start w:val="1"/>
      <w:numFmt w:val="decimal"/>
      <w:lvlText w:val="%4."/>
      <w:lvlJc w:val="left"/>
      <w:pPr>
        <w:ind w:left="2460" w:hanging="420"/>
      </w:pPr>
      <w:rPr>
        <w:rFonts w:hint="eastAsia"/>
      </w:rPr>
    </w:lvl>
    <w:lvl w:ilvl="4">
      <w:start w:val="1"/>
      <w:numFmt w:val="lowerLetter"/>
      <w:lvlText w:val="%5)"/>
      <w:lvlJc w:val="left"/>
      <w:pPr>
        <w:ind w:left="2880" w:hanging="420"/>
      </w:pPr>
      <w:rPr>
        <w:rFonts w:hint="eastAsia"/>
      </w:rPr>
    </w:lvl>
    <w:lvl w:ilvl="5">
      <w:start w:val="1"/>
      <w:numFmt w:val="lowerRoman"/>
      <w:lvlText w:val="%6."/>
      <w:lvlJc w:val="right"/>
      <w:pPr>
        <w:ind w:left="3300" w:hanging="420"/>
      </w:pPr>
      <w:rPr>
        <w:rFonts w:hint="eastAsia"/>
      </w:rPr>
    </w:lvl>
    <w:lvl w:ilvl="6">
      <w:start w:val="1"/>
      <w:numFmt w:val="decimal"/>
      <w:lvlText w:val="%7."/>
      <w:lvlJc w:val="left"/>
      <w:pPr>
        <w:ind w:left="3720" w:hanging="420"/>
      </w:pPr>
      <w:rPr>
        <w:rFonts w:hint="eastAsia"/>
      </w:rPr>
    </w:lvl>
    <w:lvl w:ilvl="7">
      <w:start w:val="1"/>
      <w:numFmt w:val="lowerLetter"/>
      <w:lvlText w:val="%8)"/>
      <w:lvlJc w:val="left"/>
      <w:pPr>
        <w:ind w:left="4140" w:hanging="420"/>
      </w:pPr>
      <w:rPr>
        <w:rFonts w:hint="eastAsia"/>
      </w:rPr>
    </w:lvl>
    <w:lvl w:ilvl="8">
      <w:start w:val="1"/>
      <w:numFmt w:val="lowerRoman"/>
      <w:lvlText w:val="%9."/>
      <w:lvlJc w:val="right"/>
      <w:pPr>
        <w:ind w:left="4560" w:hanging="42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A6"/>
    <w:rsid w:val="00687BA6"/>
    <w:rsid w:val="007C39B2"/>
    <w:rsid w:val="007E558A"/>
    <w:rsid w:val="00A23532"/>
    <w:rsid w:val="00B41C09"/>
    <w:rsid w:val="00BE1A1E"/>
    <w:rsid w:val="00D1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1372D"/>
  <w15:docId w15:val="{F2F1EBCD-3D1D-4DB6-A2B4-3785100E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uiPriority w:val="99"/>
    <w:qFormat/>
    <w:rPr>
      <w:szCs w:val="21"/>
    </w:rPr>
  </w:style>
  <w:style w:type="paragraph" w:styleId="a6">
    <w:name w:val="Plain Text"/>
    <w:basedOn w:val="a"/>
    <w:link w:val="a7"/>
    <w:qFormat/>
    <w:rPr>
      <w:rFonts w:ascii="宋体" w:hAnsi="Courier New"/>
      <w:szCs w:val="20"/>
    </w:rPr>
  </w:style>
  <w:style w:type="paragraph" w:styleId="a8">
    <w:name w:val="Date"/>
    <w:basedOn w:val="a"/>
    <w:next w:val="a"/>
    <w:link w:val="a9"/>
    <w:uiPriority w:val="99"/>
    <w:qFormat/>
    <w:pPr>
      <w:ind w:leftChars="2500" w:left="100"/>
    </w:pPr>
  </w:style>
  <w:style w:type="paragraph" w:styleId="aa">
    <w:name w:val="Balloon Text"/>
    <w:basedOn w:val="a"/>
    <w:link w:val="ab"/>
    <w:uiPriority w:val="99"/>
    <w:qFormat/>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qFormat/>
  </w:style>
  <w:style w:type="paragraph" w:styleId="af0">
    <w:name w:val="Normal (Web)"/>
    <w:basedOn w:val="a"/>
    <w:uiPriority w:val="99"/>
    <w:qFormat/>
    <w:pPr>
      <w:widowControl/>
      <w:spacing w:before="100" w:beforeAutospacing="1" w:after="100" w:afterAutospacing="1"/>
      <w:jc w:val="left"/>
    </w:pPr>
    <w:rPr>
      <w:rFonts w:ascii="宋体" w:hAnsi="宋体"/>
      <w:kern w:val="0"/>
      <w:sz w:val="24"/>
    </w:rPr>
  </w:style>
  <w:style w:type="paragraph" w:styleId="af1">
    <w:name w:val="Title"/>
    <w:basedOn w:val="a"/>
    <w:next w:val="a"/>
    <w:qFormat/>
    <w:pPr>
      <w:widowControl/>
      <w:spacing w:beforeLines="50" w:afterLines="50" w:line="360" w:lineRule="auto"/>
      <w:contextualSpacing/>
      <w:jc w:val="center"/>
      <w:outlineLvl w:val="0"/>
    </w:pPr>
    <w:rPr>
      <w:rFonts w:ascii="黑体" w:eastAsia="黑体" w:hAnsi="黑体" w:cs="宋体"/>
      <w:spacing w:val="5"/>
      <w:kern w:val="0"/>
      <w:sz w:val="36"/>
      <w:szCs w:val="52"/>
    </w:rPr>
  </w:style>
  <w:style w:type="paragraph" w:styleId="af2">
    <w:name w:val="annotation subject"/>
    <w:basedOn w:val="a3"/>
    <w:next w:val="a3"/>
    <w:link w:val="af3"/>
    <w:uiPriority w:val="99"/>
    <w:qFormat/>
    <w:rPr>
      <w:b/>
      <w:bCs/>
      <w:szCs w:val="22"/>
    </w:rPr>
  </w:style>
  <w:style w:type="table" w:styleId="af4">
    <w:name w:val="Table Grid"/>
    <w:basedOn w:val="a1"/>
    <w:uiPriority w:val="59"/>
    <w:qFormat/>
    <w:rPr>
      <w:rFonts w:ascii="Calibri" w:hAnsi="Calibri" w:cs="宋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customStyle="1" w:styleId="apple-style-span">
    <w:name w:val="apple-style-span"/>
    <w:basedOn w:val="a0"/>
    <w:qFormat/>
  </w:style>
  <w:style w:type="paragraph" w:customStyle="1" w:styleId="12">
    <w:name w:val="列出段落1"/>
    <w:basedOn w:val="a"/>
    <w:qFormat/>
    <w:pPr>
      <w:ind w:firstLineChars="200" w:firstLine="420"/>
    </w:pPr>
  </w:style>
  <w:style w:type="paragraph" w:customStyle="1" w:styleId="Char">
    <w:name w:val="Char"/>
    <w:basedOn w:val="a"/>
    <w:qFormat/>
    <w:pPr>
      <w:snapToGrid w:val="0"/>
      <w:spacing w:line="360" w:lineRule="auto"/>
      <w:ind w:firstLineChars="200" w:firstLine="200"/>
    </w:pPr>
  </w:style>
  <w:style w:type="character" w:customStyle="1" w:styleId="a9">
    <w:name w:val="日期 字符"/>
    <w:basedOn w:val="a0"/>
    <w:link w:val="a8"/>
    <w:uiPriority w:val="99"/>
    <w:qFormat/>
    <w:rPr>
      <w:kern w:val="2"/>
      <w:sz w:val="21"/>
      <w:szCs w:val="24"/>
    </w:rPr>
  </w:style>
  <w:style w:type="character" w:customStyle="1" w:styleId="a7">
    <w:name w:val="纯文本 字符"/>
    <w:link w:val="a6"/>
    <w:qFormat/>
    <w:rPr>
      <w:rFonts w:ascii="宋体" w:hAnsi="Courier New"/>
      <w:kern w:val="2"/>
      <w:sz w:val="21"/>
    </w:rPr>
  </w:style>
  <w:style w:type="character" w:customStyle="1" w:styleId="Char1">
    <w:name w:val="纯文本 Char1"/>
    <w:basedOn w:val="a0"/>
    <w:uiPriority w:val="99"/>
    <w:qFormat/>
    <w:rPr>
      <w:rFonts w:ascii="宋体" w:hAnsi="Courier New" w:cs="Courier New"/>
      <w:kern w:val="2"/>
      <w:sz w:val="21"/>
      <w:szCs w:val="21"/>
    </w:rPr>
  </w:style>
  <w:style w:type="character" w:customStyle="1" w:styleId="a4">
    <w:name w:val="批注文字 字符"/>
    <w:link w:val="a3"/>
    <w:uiPriority w:val="99"/>
    <w:qFormat/>
    <w:rPr>
      <w:kern w:val="2"/>
      <w:sz w:val="21"/>
      <w:szCs w:val="24"/>
    </w:rPr>
  </w:style>
  <w:style w:type="character" w:customStyle="1" w:styleId="Char10">
    <w:name w:val="批注文字 Char1"/>
    <w:basedOn w:val="a0"/>
    <w:uiPriority w:val="99"/>
    <w:qFormat/>
    <w:rPr>
      <w:kern w:val="2"/>
      <w:sz w:val="21"/>
      <w:szCs w:val="24"/>
    </w:rPr>
  </w:style>
  <w:style w:type="character" w:customStyle="1" w:styleId="ab">
    <w:name w:val="批注框文本 字符"/>
    <w:basedOn w:val="a0"/>
    <w:link w:val="aa"/>
    <w:uiPriority w:val="99"/>
    <w:qFormat/>
    <w:rPr>
      <w:kern w:val="2"/>
      <w:sz w:val="18"/>
      <w:szCs w:val="18"/>
    </w:rPr>
  </w:style>
  <w:style w:type="table" w:customStyle="1" w:styleId="13">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List Paragraph"/>
    <w:basedOn w:val="a"/>
    <w:uiPriority w:val="34"/>
    <w:qFormat/>
    <w:pPr>
      <w:ind w:firstLineChars="200" w:firstLine="420"/>
    </w:pPr>
  </w:style>
  <w:style w:type="character" w:customStyle="1" w:styleId="20">
    <w:name w:val="标题 2 字符"/>
    <w:basedOn w:val="a0"/>
    <w:link w:val="2"/>
    <w:uiPriority w:val="9"/>
    <w:qFormat/>
    <w:rPr>
      <w:rFonts w:ascii="Cambria" w:hAnsi="Cambria"/>
      <w:b/>
      <w:bCs/>
      <w:kern w:val="2"/>
      <w:sz w:val="32"/>
      <w:szCs w:val="32"/>
    </w:rPr>
  </w:style>
  <w:style w:type="character" w:customStyle="1" w:styleId="30">
    <w:name w:val="标题 3 字符"/>
    <w:basedOn w:val="a0"/>
    <w:link w:val="3"/>
    <w:uiPriority w:val="9"/>
    <w:qFormat/>
    <w:rPr>
      <w:rFonts w:ascii="Calibri" w:hAnsi="Calibri"/>
      <w:b/>
      <w:bCs/>
      <w:kern w:val="2"/>
      <w:sz w:val="32"/>
      <w:szCs w:val="32"/>
    </w:rPr>
  </w:style>
  <w:style w:type="character" w:customStyle="1" w:styleId="af3">
    <w:name w:val="批注主题 字符"/>
    <w:link w:val="af2"/>
    <w:uiPriority w:val="99"/>
    <w:qFormat/>
    <w:rPr>
      <w:b/>
      <w:bCs/>
      <w:kern w:val="2"/>
      <w:sz w:val="21"/>
      <w:szCs w:val="22"/>
    </w:rPr>
  </w:style>
  <w:style w:type="character" w:customStyle="1" w:styleId="af">
    <w:name w:val="页眉 字符"/>
    <w:link w:val="ae"/>
    <w:uiPriority w:val="99"/>
    <w:qFormat/>
    <w:rPr>
      <w:kern w:val="2"/>
      <w:sz w:val="18"/>
      <w:szCs w:val="24"/>
    </w:rPr>
  </w:style>
  <w:style w:type="character" w:customStyle="1" w:styleId="ad">
    <w:name w:val="页脚 字符"/>
    <w:link w:val="ac"/>
    <w:uiPriority w:val="99"/>
    <w:qFormat/>
    <w:rPr>
      <w:kern w:val="2"/>
      <w:sz w:val="18"/>
      <w:szCs w:val="24"/>
    </w:rPr>
  </w:style>
  <w:style w:type="character" w:customStyle="1" w:styleId="2TimesNewRoman5020Char">
    <w:name w:val="样式 标题 2 + Times New Roman 四号 非加粗 段前: 5 磅 段后: 0 磅 行距: 固定值 20... Char"/>
    <w:link w:val="2TimesNewRoman5020"/>
    <w:qFormat/>
    <w:rPr>
      <w:rFonts w:eastAsia="黑体"/>
      <w:sz w:val="28"/>
    </w:rPr>
  </w:style>
  <w:style w:type="paragraph" w:customStyle="1" w:styleId="2TimesNewRoman5020">
    <w:name w:val="样式 标题 2 + Times New Roman 四号 非加粗 段前: 5 磅 段后: 0 磅 行距: 固定值 20..."/>
    <w:basedOn w:val="2"/>
    <w:link w:val="2TimesNewRoman5020Char"/>
    <w:qFormat/>
    <w:pPr>
      <w:spacing w:before="100" w:after="0" w:line="400" w:lineRule="exact"/>
    </w:pPr>
    <w:rPr>
      <w:rFonts w:ascii="Times New Roman" w:eastAsia="黑体" w:hAnsi="Times New Roman"/>
      <w:b w:val="0"/>
      <w:bCs w:val="0"/>
      <w:kern w:val="0"/>
      <w:sz w:val="28"/>
      <w:szCs w:val="20"/>
    </w:rPr>
  </w:style>
  <w:style w:type="character" w:customStyle="1" w:styleId="10">
    <w:name w:val="标题 1 字符"/>
    <w:link w:val="1"/>
    <w:uiPriority w:val="9"/>
    <w:qFormat/>
    <w:rPr>
      <w:b/>
      <w:bCs/>
      <w:kern w:val="44"/>
      <w:sz w:val="44"/>
      <w:szCs w:val="44"/>
    </w:rPr>
  </w:style>
  <w:style w:type="character" w:customStyle="1" w:styleId="Char11">
    <w:name w:val="批注主题 Char1"/>
    <w:basedOn w:val="a4"/>
    <w:uiPriority w:val="99"/>
    <w:qFormat/>
    <w:rPr>
      <w:b/>
      <w:bCs/>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z w:val="24"/>
      <w:szCs w:val="20"/>
    </w:rPr>
  </w:style>
  <w:style w:type="table" w:customStyle="1" w:styleId="14">
    <w:name w:val="网格型浅色1"/>
    <w:basedOn w:val="a1"/>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2">
    <w:name w:val="正文02"/>
    <w:basedOn w:val="a"/>
    <w:qFormat/>
    <w:pPr>
      <w:spacing w:line="360" w:lineRule="auto"/>
      <w:ind w:firstLineChars="200" w:firstLine="640"/>
      <w:jc w:val="left"/>
    </w:pPr>
    <w:rPr>
      <w:rFonts w:ascii="仿宋_GB2312" w:eastAsia="仿宋_GB2312"/>
      <w:kern w:val="0"/>
      <w:sz w:val="32"/>
      <w:szCs w:val="32"/>
      <w:lang w:bidi="en-US"/>
    </w:rPr>
  </w:style>
  <w:style w:type="paragraph" w:styleId="af9">
    <w:name w:val="Revision"/>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ngym5@cnooc.com.cn"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E9486-0F9E-4E14-A964-804575A5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1529</Words>
  <Characters>8717</Characters>
  <Application>Microsoft Office Word</Application>
  <DocSecurity>0</DocSecurity>
  <Lines>72</Lines>
  <Paragraphs>20</Paragraphs>
  <ScaleCrop>false</ScaleCrop>
  <Company>COFCO</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水投公司内控建设招标咨询单位</dc:title>
  <dc:creator>Owner</dc:creator>
  <cp:lastModifiedBy>admin</cp:lastModifiedBy>
  <cp:revision>4</cp:revision>
  <cp:lastPrinted>2018-03-23T04:20:00Z</cp:lastPrinted>
  <dcterms:created xsi:type="dcterms:W3CDTF">2023-12-09T08:30:00Z</dcterms:created>
  <dcterms:modified xsi:type="dcterms:W3CDTF">2023-12-10T11:11:00Z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074e36f2200043288e4baae3bffbf263_23</vt:lpwstr>
  </property>
</Properties>
</file>