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Cs/>
          <w:sz w:val="36"/>
        </w:rPr>
      </w:pPr>
    </w:p>
    <w:p>
      <w:pPr>
        <w:rPr>
          <w:rFonts w:ascii="黑体" w:eastAsia="黑体"/>
          <w:bCs/>
          <w:sz w:val="44"/>
          <w:szCs w:val="44"/>
        </w:rPr>
      </w:pPr>
    </w:p>
    <w:p>
      <w:pPr>
        <w:rPr>
          <w:rFonts w:ascii="黑体" w:eastAsia="黑体"/>
          <w:bCs/>
          <w:sz w:val="44"/>
          <w:szCs w:val="44"/>
        </w:rPr>
      </w:pPr>
    </w:p>
    <w:p>
      <w:pPr>
        <w:jc w:val="center"/>
        <w:rPr>
          <w:rFonts w:hint="eastAsia" w:ascii="黑体" w:eastAsia="黑体"/>
          <w:bCs/>
          <w:color w:val="000000"/>
          <w:sz w:val="36"/>
          <w:szCs w:val="36"/>
        </w:rPr>
      </w:pPr>
      <w:r>
        <w:rPr>
          <w:rFonts w:hint="eastAsia" w:ascii="黑体" w:eastAsia="黑体"/>
          <w:bCs/>
          <w:color w:val="000000"/>
          <w:sz w:val="36"/>
          <w:szCs w:val="36"/>
          <w:lang w:val="en-US" w:eastAsia="zh-CN"/>
        </w:rPr>
        <w:t>山东中糖物流有限公司保安</w:t>
      </w:r>
      <w:r>
        <w:rPr>
          <w:rFonts w:hint="eastAsia" w:ascii="黑体" w:eastAsia="黑体"/>
          <w:bCs/>
          <w:color w:val="000000"/>
          <w:sz w:val="36"/>
          <w:szCs w:val="36"/>
        </w:rPr>
        <w:t>外包服务采购项目</w:t>
      </w:r>
    </w:p>
    <w:p>
      <w:pPr>
        <w:jc w:val="center"/>
        <w:rPr>
          <w:rFonts w:ascii="黑体" w:eastAsia="黑体"/>
          <w:bCs/>
          <w:color w:val="000000"/>
          <w:sz w:val="36"/>
          <w:szCs w:val="36"/>
        </w:rPr>
      </w:pPr>
      <w:r>
        <w:rPr>
          <w:rFonts w:hint="eastAsia" w:ascii="黑体" w:eastAsia="黑体"/>
          <w:bCs/>
          <w:color w:val="000000"/>
          <w:sz w:val="36"/>
          <w:szCs w:val="36"/>
        </w:rPr>
        <w:t>采购询比说明书</w:t>
      </w:r>
    </w:p>
    <w:p>
      <w:pPr>
        <w:rPr>
          <w:rFonts w:ascii="仿宋_GB2312" w:eastAsia="仿宋_GB2312"/>
          <w:bCs/>
          <w:color w:val="000000"/>
          <w:sz w:val="28"/>
        </w:rPr>
      </w:pPr>
    </w:p>
    <w:p>
      <w:pPr>
        <w:rPr>
          <w:rFonts w:ascii="仿宋_GB2312" w:eastAsia="仿宋_GB2312"/>
          <w:bCs/>
          <w:color w:val="000000"/>
          <w:sz w:val="28"/>
        </w:rPr>
      </w:pPr>
    </w:p>
    <w:p>
      <w:pPr>
        <w:rPr>
          <w:rFonts w:ascii="仿宋_GB2312" w:eastAsia="仿宋_GB2312"/>
          <w:bCs/>
          <w:color w:val="000000"/>
          <w:sz w:val="28"/>
        </w:rPr>
      </w:pPr>
    </w:p>
    <w:p>
      <w:pPr>
        <w:rPr>
          <w:rFonts w:ascii="仿宋_GB2312" w:eastAsia="仿宋_GB2312"/>
          <w:bCs/>
          <w:color w:val="000000"/>
          <w:sz w:val="28"/>
        </w:rPr>
      </w:pPr>
    </w:p>
    <w:p>
      <w:pPr>
        <w:ind w:firstLine="2560" w:firstLineChars="800"/>
        <w:rPr>
          <w:rFonts w:ascii="黑体" w:hAnsi="黑体" w:eastAsia="黑体"/>
          <w:bCs/>
          <w:color w:val="000000"/>
          <w:sz w:val="32"/>
        </w:rPr>
      </w:pPr>
      <w:r>
        <w:rPr>
          <w:rFonts w:hint="eastAsia" w:ascii="黑体" w:hAnsi="黑体" w:eastAsia="黑体"/>
          <w:bCs/>
          <w:color w:val="000000"/>
          <w:sz w:val="32"/>
        </w:rPr>
        <w:t>单位：</w:t>
      </w:r>
      <w:r>
        <w:rPr>
          <w:rFonts w:hint="eastAsia" w:ascii="黑体" w:hAnsi="黑体" w:eastAsia="黑体"/>
          <w:bCs/>
          <w:color w:val="000000"/>
          <w:sz w:val="32"/>
          <w:lang w:val="en-US" w:eastAsia="zh-CN"/>
        </w:rPr>
        <w:t>山东中糖物流</w:t>
      </w:r>
      <w:r>
        <w:rPr>
          <w:rFonts w:hint="eastAsia" w:ascii="黑体" w:hAnsi="黑体" w:eastAsia="黑体"/>
          <w:bCs/>
          <w:color w:val="000000"/>
          <w:sz w:val="32"/>
        </w:rPr>
        <w:t>有限公司</w:t>
      </w:r>
    </w:p>
    <w:p>
      <w:pPr>
        <w:rPr>
          <w:rFonts w:ascii="黑体" w:hAnsi="黑体" w:eastAsia="黑体"/>
          <w:bCs/>
          <w:sz w:val="32"/>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黑体" w:eastAsia="黑体"/>
          <w:bCs/>
          <w:sz w:val="28"/>
          <w:szCs w:val="28"/>
        </w:rPr>
      </w:pPr>
    </w:p>
    <w:p>
      <w:pPr>
        <w:rPr>
          <w:rFonts w:ascii="黑体" w:eastAsia="黑体"/>
          <w:bCs/>
          <w:sz w:val="28"/>
          <w:szCs w:val="28"/>
        </w:rPr>
      </w:pPr>
    </w:p>
    <w:p>
      <w:pPr>
        <w:ind w:firstLine="3080" w:firstLineChars="1100"/>
        <w:rPr>
          <w:rFonts w:ascii="黑体" w:eastAsia="黑体"/>
          <w:bCs/>
          <w:sz w:val="28"/>
          <w:szCs w:val="28"/>
        </w:rPr>
      </w:pPr>
      <w:r>
        <w:rPr>
          <w:rFonts w:hint="eastAsia" w:ascii="黑体" w:eastAsia="黑体"/>
          <w:bCs/>
          <w:sz w:val="28"/>
          <w:szCs w:val="28"/>
        </w:rPr>
        <w:t>发布日期：20</w:t>
      </w:r>
      <w:r>
        <w:rPr>
          <w:rFonts w:ascii="黑体" w:eastAsia="黑体"/>
          <w:bCs/>
          <w:sz w:val="28"/>
          <w:szCs w:val="28"/>
        </w:rPr>
        <w:t>2</w:t>
      </w:r>
      <w:r>
        <w:rPr>
          <w:rFonts w:hint="eastAsia" w:ascii="黑体" w:eastAsia="黑体"/>
          <w:bCs/>
          <w:sz w:val="28"/>
          <w:szCs w:val="28"/>
        </w:rPr>
        <w:t>3年</w:t>
      </w:r>
      <w:r>
        <w:rPr>
          <w:rFonts w:hint="eastAsia" w:ascii="黑体" w:eastAsia="黑体"/>
          <w:bCs/>
          <w:sz w:val="28"/>
          <w:szCs w:val="28"/>
          <w:lang w:val="en-US" w:eastAsia="zh-CN"/>
        </w:rPr>
        <w:t>12</w:t>
      </w:r>
      <w:r>
        <w:rPr>
          <w:rFonts w:hint="eastAsia" w:ascii="黑体" w:eastAsia="黑体"/>
          <w:bCs/>
          <w:sz w:val="28"/>
          <w:szCs w:val="28"/>
        </w:rPr>
        <w:t>月</w:t>
      </w:r>
    </w:p>
    <w:p>
      <w:pPr>
        <w:rPr>
          <w:rFonts w:ascii="仿宋_GB2312" w:eastAsia="仿宋_GB2312"/>
          <w:bCs/>
          <w:sz w:val="28"/>
        </w:rPr>
      </w:pPr>
    </w:p>
    <w:p>
      <w:pPr>
        <w:rPr>
          <w:rFonts w:ascii="仿宋_GB2312" w:eastAsia="仿宋_GB2312"/>
          <w:bCs/>
          <w:sz w:val="28"/>
        </w:rPr>
      </w:pPr>
    </w:p>
    <w:p>
      <w:pPr>
        <w:jc w:val="center"/>
        <w:rPr>
          <w:rFonts w:ascii="仿宋_GB2312" w:eastAsia="仿宋_GB2312"/>
          <w:b/>
          <w:bCs/>
          <w:sz w:val="44"/>
          <w:szCs w:val="44"/>
        </w:rPr>
      </w:pPr>
    </w:p>
    <w:p>
      <w:pPr>
        <w:jc w:val="center"/>
        <w:rPr>
          <w:rFonts w:ascii="黑体" w:eastAsia="黑体"/>
          <w:b/>
          <w:bCs/>
          <w:sz w:val="44"/>
          <w:szCs w:val="44"/>
        </w:rPr>
      </w:pPr>
    </w:p>
    <w:p>
      <w:pPr>
        <w:rPr>
          <w:rFonts w:ascii="黑体" w:eastAsia="黑体"/>
          <w:bCs/>
          <w:sz w:val="44"/>
          <w:szCs w:val="44"/>
        </w:rPr>
      </w:pPr>
    </w:p>
    <w:p>
      <w:pPr>
        <w:jc w:val="center"/>
        <w:rPr>
          <w:rFonts w:ascii="黑体" w:eastAsia="黑体"/>
          <w:bCs/>
          <w:sz w:val="44"/>
          <w:szCs w:val="44"/>
        </w:rPr>
      </w:pPr>
      <w:r>
        <w:rPr>
          <w:rFonts w:hint="eastAsia" w:ascii="黑体" w:eastAsia="黑体"/>
          <w:bCs/>
          <w:sz w:val="44"/>
          <w:szCs w:val="44"/>
        </w:rPr>
        <w:t>目     录</w:t>
      </w:r>
    </w:p>
    <w:p>
      <w:pPr>
        <w:jc w:val="center"/>
        <w:rPr>
          <w:rFonts w:ascii="黑体" w:eastAsia="黑体"/>
          <w:bCs/>
          <w:sz w:val="36"/>
          <w:szCs w:val="36"/>
        </w:rPr>
      </w:pPr>
    </w:p>
    <w:p>
      <w:pPr>
        <w:jc w:val="center"/>
        <w:rPr>
          <w:rFonts w:ascii="黑体" w:eastAsia="黑体"/>
          <w:bCs/>
          <w:sz w:val="36"/>
          <w:szCs w:val="36"/>
        </w:rPr>
      </w:pPr>
    </w:p>
    <w:p>
      <w:pPr>
        <w:numPr>
          <w:ilvl w:val="0"/>
          <w:numId w:val="1"/>
        </w:numPr>
        <w:rPr>
          <w:rFonts w:ascii="黑体" w:eastAsia="黑体"/>
          <w:bCs/>
          <w:sz w:val="36"/>
          <w:szCs w:val="36"/>
        </w:rPr>
      </w:pPr>
      <w:r>
        <w:rPr>
          <w:rFonts w:hint="eastAsia" w:ascii="黑体" w:eastAsia="黑体"/>
          <w:bCs/>
          <w:sz w:val="36"/>
          <w:szCs w:val="36"/>
        </w:rPr>
        <w:t xml:space="preserve">   供应商须知</w:t>
      </w:r>
    </w:p>
    <w:p>
      <w:pPr>
        <w:rPr>
          <w:rFonts w:ascii="黑体" w:eastAsia="黑体"/>
          <w:bCs/>
          <w:sz w:val="36"/>
          <w:szCs w:val="36"/>
        </w:rPr>
      </w:pPr>
    </w:p>
    <w:p>
      <w:pPr>
        <w:tabs>
          <w:tab w:val="left" w:pos="7005"/>
        </w:tabs>
        <w:ind w:firstLine="2142" w:firstLineChars="595"/>
        <w:rPr>
          <w:rFonts w:ascii="黑体" w:eastAsia="黑体"/>
          <w:bCs/>
          <w:sz w:val="36"/>
          <w:szCs w:val="36"/>
        </w:rPr>
      </w:pPr>
      <w:r>
        <w:rPr>
          <w:rFonts w:hint="eastAsia" w:ascii="黑体" w:eastAsia="黑体"/>
          <w:bCs/>
          <w:sz w:val="36"/>
          <w:szCs w:val="36"/>
        </w:rPr>
        <w:t>第二章   报价说明</w:t>
      </w:r>
    </w:p>
    <w:p>
      <w:pPr>
        <w:rPr>
          <w:rFonts w:ascii="黑体" w:eastAsia="黑体"/>
          <w:bCs/>
          <w:sz w:val="36"/>
          <w:szCs w:val="36"/>
        </w:rPr>
      </w:pPr>
    </w:p>
    <w:p>
      <w:pPr>
        <w:ind w:left="2150"/>
        <w:rPr>
          <w:rFonts w:ascii="黑体" w:eastAsia="黑体"/>
          <w:bCs/>
          <w:sz w:val="36"/>
          <w:szCs w:val="36"/>
        </w:rPr>
      </w:pPr>
      <w:r>
        <w:rPr>
          <w:rFonts w:hint="eastAsia" w:ascii="黑体" w:eastAsia="黑体"/>
          <w:bCs/>
          <w:sz w:val="36"/>
          <w:szCs w:val="36"/>
        </w:rPr>
        <w:t xml:space="preserve">第三章  </w:t>
      </w:r>
      <w:r>
        <w:rPr>
          <w:rFonts w:ascii="黑体" w:eastAsia="黑体"/>
          <w:bCs/>
          <w:sz w:val="36"/>
          <w:szCs w:val="36"/>
        </w:rPr>
        <w:t xml:space="preserve"> </w:t>
      </w:r>
      <w:r>
        <w:rPr>
          <w:rFonts w:hint="eastAsia" w:ascii="黑体" w:eastAsia="黑体"/>
          <w:bCs/>
          <w:sz w:val="36"/>
          <w:szCs w:val="36"/>
        </w:rPr>
        <w:t>评审方法</w:t>
      </w:r>
    </w:p>
    <w:p>
      <w:pPr>
        <w:rPr>
          <w:rFonts w:ascii="黑体" w:eastAsia="黑体"/>
          <w:bCs/>
          <w:sz w:val="36"/>
          <w:szCs w:val="36"/>
        </w:rPr>
      </w:pPr>
    </w:p>
    <w:p>
      <w:pPr>
        <w:ind w:firstLine="2160" w:firstLineChars="600"/>
        <w:rPr>
          <w:rFonts w:ascii="黑体" w:hAnsi="黑体" w:eastAsia="黑体"/>
          <w:bCs/>
          <w:sz w:val="36"/>
          <w:szCs w:val="28"/>
        </w:rPr>
      </w:pPr>
      <w:r>
        <w:rPr>
          <w:rFonts w:hint="eastAsia" w:ascii="黑体" w:eastAsia="黑体"/>
          <w:bCs/>
          <w:sz w:val="36"/>
          <w:szCs w:val="36"/>
        </w:rPr>
        <w:t xml:space="preserve">第四章   </w:t>
      </w:r>
      <w:r>
        <w:rPr>
          <w:rFonts w:hint="eastAsia" w:ascii="黑体" w:hAnsi="黑体" w:eastAsia="黑体"/>
          <w:bCs/>
          <w:sz w:val="36"/>
          <w:szCs w:val="28"/>
        </w:rPr>
        <w:t>投标</w:t>
      </w:r>
      <w:r>
        <w:rPr>
          <w:rFonts w:ascii="黑体" w:hAnsi="黑体" w:eastAsia="黑体"/>
          <w:bCs/>
          <w:sz w:val="36"/>
          <w:szCs w:val="28"/>
        </w:rPr>
        <w:t>文件</w:t>
      </w:r>
      <w:r>
        <w:rPr>
          <w:rFonts w:hint="eastAsia" w:ascii="黑体" w:hAnsi="黑体" w:eastAsia="黑体"/>
          <w:bCs/>
          <w:sz w:val="36"/>
          <w:szCs w:val="28"/>
        </w:rPr>
        <w:t>要求</w:t>
      </w:r>
    </w:p>
    <w:p>
      <w:pPr>
        <w:ind w:firstLine="2160" w:firstLineChars="600"/>
        <w:rPr>
          <w:rFonts w:ascii="黑体" w:hAnsi="黑体" w:eastAsia="黑体"/>
          <w:bCs/>
          <w:sz w:val="36"/>
          <w:szCs w:val="28"/>
        </w:rPr>
      </w:pPr>
    </w:p>
    <w:p>
      <w:pPr>
        <w:numPr>
          <w:ilvl w:val="0"/>
          <w:numId w:val="2"/>
        </w:numPr>
        <w:ind w:firstLine="2160" w:firstLineChars="600"/>
        <w:rPr>
          <w:rFonts w:ascii="黑体" w:hAnsi="黑体" w:eastAsia="黑体"/>
          <w:bCs/>
          <w:sz w:val="36"/>
          <w:szCs w:val="28"/>
        </w:rPr>
      </w:pPr>
      <w:r>
        <w:rPr>
          <w:rFonts w:hint="eastAsia" w:ascii="黑体" w:hAnsi="黑体" w:eastAsia="黑体"/>
          <w:bCs/>
          <w:sz w:val="36"/>
          <w:szCs w:val="28"/>
        </w:rPr>
        <w:t xml:space="preserve"> </w:t>
      </w:r>
      <w:r>
        <w:rPr>
          <w:rFonts w:ascii="黑体" w:hAnsi="黑体" w:eastAsia="黑体"/>
          <w:bCs/>
          <w:sz w:val="36"/>
          <w:szCs w:val="28"/>
        </w:rPr>
        <w:t xml:space="preserve"> </w:t>
      </w:r>
      <w:r>
        <w:rPr>
          <w:rFonts w:hint="eastAsia" w:ascii="黑体" w:hAnsi="黑体" w:eastAsia="黑体"/>
          <w:bCs/>
          <w:sz w:val="36"/>
          <w:szCs w:val="28"/>
        </w:rPr>
        <w:t>合同主要条款</w:t>
      </w:r>
    </w:p>
    <w:p>
      <w:pPr>
        <w:numPr>
          <w:ilvl w:val="255"/>
          <w:numId w:val="0"/>
        </w:numPr>
        <w:rPr>
          <w:rFonts w:ascii="黑体" w:hAnsi="黑体" w:eastAsia="黑体"/>
          <w:bCs/>
          <w:sz w:val="36"/>
          <w:szCs w:val="28"/>
        </w:rPr>
      </w:pPr>
    </w:p>
    <w:p>
      <w:pPr>
        <w:numPr>
          <w:ilvl w:val="255"/>
          <w:numId w:val="0"/>
        </w:numPr>
        <w:rPr>
          <w:rFonts w:ascii="宋体" w:hAnsi="宋体"/>
          <w:bCs/>
          <w:sz w:val="28"/>
          <w:szCs w:val="28"/>
        </w:rPr>
      </w:pPr>
    </w:p>
    <w:p>
      <w:pPr>
        <w:rPr>
          <w:rFonts w:ascii="黑体" w:eastAsia="黑体"/>
          <w:bCs/>
          <w:sz w:val="36"/>
          <w:szCs w:val="36"/>
        </w:rPr>
      </w:pPr>
    </w:p>
    <w:p>
      <w:pPr>
        <w:rPr>
          <w:rFonts w:ascii="黑体" w:eastAsia="黑体"/>
          <w:b/>
          <w:bCs/>
          <w:sz w:val="36"/>
          <w:szCs w:val="36"/>
        </w:rPr>
      </w:pPr>
    </w:p>
    <w:p>
      <w:pPr>
        <w:rPr>
          <w:rFonts w:ascii="黑体" w:eastAsia="黑体"/>
          <w:b/>
          <w:bCs/>
          <w:sz w:val="36"/>
          <w:szCs w:val="36"/>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jc w:val="center"/>
        <w:rPr>
          <w:rFonts w:ascii="宋体" w:hAnsi="宋体"/>
          <w:b/>
          <w:bCs/>
          <w:sz w:val="36"/>
          <w:szCs w:val="36"/>
        </w:rPr>
      </w:pPr>
      <w:r>
        <w:rPr>
          <w:rFonts w:hint="eastAsia" w:ascii="宋体" w:hAnsi="宋体"/>
          <w:b/>
          <w:bCs/>
          <w:sz w:val="36"/>
          <w:szCs w:val="36"/>
        </w:rPr>
        <w:t>第一章 供应商须知</w:t>
      </w:r>
    </w:p>
    <w:p>
      <w:pPr>
        <w:spacing w:line="360" w:lineRule="auto"/>
        <w:ind w:firstLine="560" w:firstLineChars="200"/>
        <w:rPr>
          <w:rFonts w:hint="eastAsia" w:ascii="黑体" w:hAnsi="黑体" w:eastAsia="黑体" w:cs="黑体"/>
          <w:bCs/>
          <w:sz w:val="32"/>
          <w:szCs w:val="32"/>
        </w:rPr>
      </w:pPr>
      <w:r>
        <w:rPr>
          <w:rFonts w:hint="eastAsia" w:ascii="黑体" w:hAnsi="黑体" w:eastAsia="黑体" w:cs="黑体"/>
          <w:bCs/>
          <w:sz w:val="28"/>
          <w:szCs w:val="28"/>
        </w:rPr>
        <w:t>一、</w:t>
      </w:r>
      <w:r>
        <w:rPr>
          <w:rFonts w:hint="eastAsia" w:ascii="黑体" w:hAnsi="黑体" w:eastAsia="黑体" w:cs="黑体"/>
          <w:bCs/>
          <w:sz w:val="32"/>
          <w:szCs w:val="32"/>
        </w:rPr>
        <w:t>项目名称：</w:t>
      </w:r>
    </w:p>
    <w:p>
      <w:pPr>
        <w:spacing w:line="360" w:lineRule="auto"/>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山东中糖物流有限公司</w:t>
      </w:r>
      <w:r>
        <w:rPr>
          <w:rFonts w:hint="eastAsia" w:ascii="仿宋_GB2312" w:hAnsi="仿宋_GB2312" w:eastAsia="仿宋_GB2312" w:cs="仿宋_GB2312"/>
          <w:bCs/>
          <w:color w:val="000000"/>
          <w:sz w:val="32"/>
          <w:szCs w:val="32"/>
          <w:lang w:val="en-US" w:eastAsia="zh-CN"/>
        </w:rPr>
        <w:t>保安</w:t>
      </w:r>
      <w:r>
        <w:rPr>
          <w:rFonts w:hint="eastAsia" w:ascii="仿宋_GB2312" w:hAnsi="仿宋_GB2312" w:eastAsia="仿宋_GB2312" w:cs="仿宋_GB2312"/>
          <w:bCs/>
          <w:color w:val="000000"/>
          <w:sz w:val="32"/>
          <w:szCs w:val="32"/>
        </w:rPr>
        <w:t>外包服务采购项目</w:t>
      </w:r>
    </w:p>
    <w:p>
      <w:pPr>
        <w:numPr>
          <w:ilvl w:val="0"/>
          <w:numId w:val="3"/>
        </w:numPr>
        <w:spacing w:line="360" w:lineRule="auto"/>
        <w:ind w:firstLine="560" w:firstLineChars="20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工作地点：</w:t>
      </w:r>
    </w:p>
    <w:p>
      <w:pPr>
        <w:numPr>
          <w:ilvl w:val="-1"/>
          <w:numId w:val="0"/>
        </w:numPr>
        <w:spacing w:line="360" w:lineRule="auto"/>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德州市乐陵市</w:t>
      </w:r>
    </w:p>
    <w:p>
      <w:pPr>
        <w:pStyle w:val="8"/>
        <w:rPr>
          <w:rFonts w:hint="default" w:ascii="Times New Roman" w:hAnsi="Times New Roman" w:eastAsia="仿宋_GB2312" w:cs="Times New Roman"/>
          <w:b/>
          <w:sz w:val="40"/>
          <w:szCs w:val="40"/>
          <w:lang w:val="en-US" w:eastAsia="zh-CN"/>
        </w:rPr>
      </w:pPr>
      <w:r>
        <w:rPr>
          <w:rFonts w:hint="eastAsia" w:ascii="仿宋_GB2312" w:hAnsi="仿宋_GB2312" w:cs="仿宋_GB2312"/>
          <w:b/>
          <w:sz w:val="32"/>
          <w:szCs w:val="32"/>
          <w:lang w:val="en-US" w:eastAsia="zh-CN"/>
        </w:rPr>
        <w:t xml:space="preserve">  </w:t>
      </w:r>
      <w:r>
        <w:rPr>
          <w:rFonts w:hint="eastAsia" w:ascii="仿宋_GB2312" w:hAnsi="仿宋_GB2312" w:cs="仿宋_GB2312"/>
          <w:b/>
          <w:color w:val="auto"/>
          <w:sz w:val="32"/>
          <w:szCs w:val="32"/>
          <w:lang w:val="en-US" w:eastAsia="zh-CN"/>
        </w:rPr>
        <w:t xml:space="preserve"> 三、服务内容及要求</w:t>
      </w:r>
    </w:p>
    <w:p>
      <w:pPr>
        <w:spacing w:line="360" w:lineRule="auto"/>
        <w:ind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采购</w:t>
      </w:r>
      <w:r>
        <w:rPr>
          <w:rFonts w:hint="eastAsia" w:ascii="仿宋_GB2312" w:hAnsi="仿宋_GB2312" w:eastAsia="仿宋_GB2312" w:cs="仿宋_GB2312"/>
          <w:b/>
          <w:sz w:val="32"/>
          <w:szCs w:val="32"/>
          <w:lang w:val="en-US" w:eastAsia="zh-CN"/>
        </w:rPr>
        <w:t>服务内容</w:t>
      </w:r>
    </w:p>
    <w:p>
      <w:pPr>
        <w:numPr>
          <w:ilvl w:val="-1"/>
          <w:numId w:val="0"/>
        </w:numPr>
        <w:spacing w:line="360" w:lineRule="auto"/>
        <w:ind w:left="0" w:lef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按时巡逻，保证7*24小时值守，接受直属库</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驻库监管员的检查和监督，实施以下职责：</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.实施安全保卫，作好防火、防盗、防破坏工作，至少每4小时巡视一次中央储备糖区域，防止侵害中央储备糖安全的行为发生，确保中央储备糖的安全。</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.中央储备糖出入库期间，查验承运车辆的入出手续：</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（1）直属库收到社会库出库监管任务后，应提前对驻库保安进行专门培训，告知驻库保安监督社会库查验承运车辆入出库手续（提货委托书、出库单等），并准备车辆登记表。</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（2）出库期间，对所有持储备糖出库手续（提货委托书或其他提货证明）的承运车辆进行入库登记，要求记录真实、准确、完整。</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（3）出库期间，检查所有入出库车辆装载的物品，发现未登记车辆装载有储备糖的，立即拦截，并通知监管员和社会库相关人员，必要时报警处理。</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监督社会库检查承运车辆的离库手续（出库单、过磅单、出门证），登记离库时间、离库单据号等，要求司机在车辆登记表签字确认。发现承运车辆手续不全、或信息不符、司机不签字等情况，严禁车辆离库，并立即通知监管员和社会库相关人员。</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.配合驻库监管员工作，服从直属库及驻库监管员的工作安排。</w:t>
      </w:r>
    </w:p>
    <w:p>
      <w:pPr>
        <w:spacing w:line="360" w:lineRule="auto"/>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.每日向直属库汇报工作情况，发现驻库监管员和社会库发生危害中央储备糖安全的异常行为，必须立即向直属库反馈</w:t>
      </w:r>
      <w:r>
        <w:rPr>
          <w:rFonts w:hint="eastAsia" w:ascii="仿宋_GB2312" w:hAnsi="仿宋_GB2312" w:eastAsia="仿宋_GB2312" w:cs="仿宋_GB2312"/>
          <w:bCs/>
          <w:sz w:val="32"/>
          <w:szCs w:val="32"/>
          <w:lang w:eastAsia="zh-CN"/>
        </w:rPr>
        <w:t>。</w:t>
      </w:r>
    </w:p>
    <w:p>
      <w:pPr>
        <w:spacing w:line="360" w:lineRule="auto"/>
        <w:ind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（二）人员数量及年龄需求：</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山东乐陵库分东西2个库区，为确保监管成效，每库安排不少于3人24小时轮班值守，</w:t>
      </w: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采购保安服务不少于6人。年龄（不超过法定退休年龄）。</w:t>
      </w:r>
    </w:p>
    <w:p>
      <w:pPr>
        <w:numPr>
          <w:ilvl w:val="0"/>
          <w:numId w:val="0"/>
        </w:numPr>
        <w:spacing w:line="360" w:lineRule="auto"/>
        <w:ind w:leftChars="25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（三）入场要求：</w:t>
      </w:r>
    </w:p>
    <w:p>
      <w:pPr>
        <w:numPr>
          <w:ilvl w:val="-1"/>
          <w:numId w:val="0"/>
        </w:numPr>
        <w:spacing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1.服务供应商派驻采购人处的员工在合同期间所发生的福利费、工伤、医疗、社保、意外伤（亡）害、雇主责任险等费用均由服务提供方承担。</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2.服务供应商在调整、调换、替换有关派驻保安人员之前，须征得采购人同意。采购人同时享有对派驻保安人员指定调整、调换、替换的权利。</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3.服务供应商委派的人员必须通过采购人的面试，方可进入派驻人员名单。</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供应商在履行合同期间，若所提供的服务不能令采购人满意，如：减少双方约定的服务范围，派驻的保安人员素质水平低、工作态度恶劣等，则采购人有权要求服务供应商在指定时间内更换持有保安员证的人员。</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5.服务供应商的人员应聘、录用、离职等管理档案规范，手续齐全。派驻人员的相应资料须报备到采购人处，同时向采购人单位提供为派驻保安人员缴纳社会保险的相关证明材料。</w:t>
      </w:r>
    </w:p>
    <w:p>
      <w:pPr>
        <w:spacing w:line="360" w:lineRule="auto"/>
        <w:ind w:firstLine="640"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6.提供在本项目服务合同到期后，为采购人提供关于本项目的后续保安服务配合的承诺函，其内容必须包括：配合采购人规划本项目下一合同期的采购工作及交接工作，承诺与该项目下一合同期成交人做好技术交底及相应的衔接工作。</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、本次采购定价形式采用询比采购方式（最低价中标）。</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、供应商可以通过公开报名方式报名参与，供应商报名要求：</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1.单位负责人为同一人或者存在直接控股、管理关系的不同供应商，不得同时参与同一采购项目相同标段的采购活动；</w:t>
      </w:r>
    </w:p>
    <w:p>
      <w:pPr>
        <w:spacing w:line="360" w:lineRule="auto"/>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2.本</w:t>
      </w:r>
      <w:r>
        <w:rPr>
          <w:rFonts w:hint="eastAsia" w:ascii="仿宋_GB2312" w:hAnsi="仿宋_GB2312" w:eastAsia="仿宋_GB2312" w:cs="仿宋_GB2312"/>
          <w:bCs/>
          <w:color w:val="000000"/>
          <w:sz w:val="32"/>
          <w:szCs w:val="32"/>
        </w:rPr>
        <w:t>项目不接受任何形式的联合体投标；</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3.供应商存在下列情形之一不得参与投标：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在“国家企业信用信息公示系统”网站上查询显示</w:t>
      </w:r>
      <w:r>
        <w:rPr>
          <w:rFonts w:hint="eastAsia" w:ascii="仿宋_GB2312" w:hAnsi="仿宋_GB2312" w:eastAsia="仿宋_GB2312" w:cs="仿宋_GB2312"/>
          <w:sz w:val="32"/>
          <w:szCs w:val="32"/>
        </w:rPr>
        <w:t>处于被责令停产停业、暂扣或者吊销执照、暂扣或者吊销许可证、吊销资质证书状态；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（2）在信用中国(www.creditchina.gov.cn)网站渠道被列入失信被执行人、重大税收违法失信主体的供应商；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（3）在中国政府采购网（www.ccgp.gov.cn）渠道被列入政府采购严重违法失信行为记录名单的供应商</w:t>
      </w:r>
      <w:r>
        <w:rPr>
          <w:rFonts w:hint="eastAsia" w:ascii="仿宋_GB2312" w:hAnsi="仿宋_GB2312" w:eastAsia="仿宋_GB2312" w:cs="仿宋_GB2312"/>
          <w:bCs/>
          <w:sz w:val="32"/>
          <w:szCs w:val="32"/>
        </w:rPr>
        <w:t>。</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（4）被列入中粮糖业、华商中心供应商黑名单</w:t>
      </w:r>
      <w:r>
        <w:rPr>
          <w:rFonts w:hint="eastAsia" w:ascii="仿宋_GB2312" w:hAnsi="仿宋_GB2312" w:eastAsia="仿宋_GB2312" w:cs="仿宋_GB2312"/>
          <w:sz w:val="32"/>
          <w:szCs w:val="32"/>
          <w:lang w:val="en-US" w:eastAsia="zh-CN"/>
        </w:rPr>
        <w:t>及中粮糖业失信客商名单</w:t>
      </w:r>
      <w:r>
        <w:rPr>
          <w:rFonts w:hint="eastAsia" w:ascii="仿宋_GB2312" w:hAnsi="仿宋_GB2312" w:eastAsia="仿宋_GB2312" w:cs="仿宋_GB2312"/>
          <w:bCs/>
          <w:sz w:val="32"/>
          <w:szCs w:val="32"/>
        </w:rPr>
        <w:t>。</w:t>
      </w:r>
    </w:p>
    <w:p>
      <w:pPr>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
          <w:bCs/>
          <w:sz w:val="32"/>
          <w:szCs w:val="32"/>
        </w:rPr>
        <w:t>、供应商资质要求</w:t>
      </w:r>
    </w:p>
    <w:p>
      <w:pPr>
        <w:numPr>
          <w:ilvl w:val="0"/>
          <w:numId w:val="4"/>
        </w:num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投标人应具有独立法人资格；</w:t>
      </w:r>
    </w:p>
    <w:p>
      <w:pPr>
        <w:numPr>
          <w:ilvl w:val="0"/>
          <w:numId w:val="4"/>
        </w:num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营业执照经营范围须具有</w:t>
      </w:r>
      <w:bookmarkStart w:id="0" w:name="_GoBack"/>
      <w:r>
        <w:rPr>
          <w:rFonts w:hint="eastAsia" w:ascii="仿宋_GB2312" w:hAnsi="仿宋" w:eastAsia="仿宋_GB2312" w:cs="仿宋"/>
          <w:b w:val="0"/>
          <w:bCs w:val="0"/>
          <w:color w:val="000000"/>
          <w:sz w:val="32"/>
          <w:szCs w:val="32"/>
        </w:rPr>
        <w:t>保安</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lang w:val="en-US" w:eastAsia="zh-CN"/>
        </w:rPr>
        <w:t>门卫、巡逻等</w:t>
      </w:r>
      <w:r>
        <w:rPr>
          <w:rFonts w:hint="eastAsia" w:ascii="仿宋_GB2312" w:hAnsi="仿宋" w:eastAsia="仿宋_GB2312" w:cs="仿宋"/>
          <w:b w:val="0"/>
          <w:bCs w:val="0"/>
          <w:color w:val="000000"/>
          <w:sz w:val="32"/>
          <w:szCs w:val="32"/>
        </w:rPr>
        <w:t>服务</w:t>
      </w:r>
      <w:bookmarkEnd w:id="0"/>
      <w:r>
        <w:rPr>
          <w:rFonts w:hint="eastAsia" w:ascii="仿宋_GB2312" w:hAnsi="仿宋_GB2312" w:eastAsia="仿宋_GB2312" w:cs="仿宋_GB2312"/>
          <w:color w:val="000000"/>
          <w:sz w:val="32"/>
          <w:szCs w:val="32"/>
        </w:rPr>
        <w:t>，具有《保安服务许可证》；</w:t>
      </w:r>
    </w:p>
    <w:p>
      <w:pPr>
        <w:numPr>
          <w:ilvl w:val="0"/>
          <w:numId w:val="4"/>
        </w:num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注册资本在</w:t>
      </w:r>
      <w:r>
        <w:rPr>
          <w:rFonts w:hint="eastAsia" w:ascii="仿宋_GB2312" w:hAnsi="仿宋_GB2312" w:eastAsia="仿宋_GB2312" w:cs="仿宋_GB2312"/>
          <w:color w:val="000000"/>
          <w:sz w:val="32"/>
          <w:szCs w:val="32"/>
          <w:lang w:val="en-US" w:eastAsia="zh-CN"/>
        </w:rPr>
        <w:t>200</w:t>
      </w:r>
      <w:r>
        <w:rPr>
          <w:rFonts w:hint="eastAsia" w:ascii="仿宋_GB2312" w:hAnsi="仿宋_GB2312" w:eastAsia="仿宋_GB2312" w:cs="仿宋_GB2312"/>
          <w:color w:val="000000"/>
          <w:sz w:val="32"/>
          <w:szCs w:val="32"/>
        </w:rPr>
        <w:t>万元及以上。</w:t>
      </w:r>
    </w:p>
    <w:p>
      <w:pPr>
        <w:spacing w:line="360" w:lineRule="auto"/>
        <w:ind w:firstLine="640" w:firstLineChars="200"/>
        <w:rPr>
          <w:rStyle w:val="35"/>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七</w:t>
      </w:r>
      <w:r>
        <w:rPr>
          <w:rFonts w:hint="eastAsia" w:ascii="仿宋_GB2312" w:hAnsi="仿宋_GB2312" w:eastAsia="仿宋_GB2312" w:cs="仿宋_GB2312"/>
          <w:bCs/>
          <w:color w:val="000000"/>
          <w:sz w:val="32"/>
          <w:szCs w:val="32"/>
        </w:rPr>
        <w:t>、</w:t>
      </w:r>
      <w:r>
        <w:rPr>
          <w:rStyle w:val="35"/>
          <w:rFonts w:hint="eastAsia" w:ascii="仿宋_GB2312" w:hAnsi="仿宋_GB2312" w:eastAsia="仿宋_GB2312" w:cs="仿宋_GB2312"/>
          <w:bCs/>
          <w:color w:val="000000"/>
          <w:sz w:val="32"/>
          <w:szCs w:val="32"/>
        </w:rPr>
        <w:t>报名截止时间及投标截止时间：</w:t>
      </w:r>
    </w:p>
    <w:p>
      <w:pPr>
        <w:widowControl/>
        <w:numPr>
          <w:ilvl w:val="0"/>
          <w:numId w:val="0"/>
        </w:numPr>
        <w:snapToGrid w:val="0"/>
        <w:spacing w:line="360" w:lineRule="auto"/>
        <w:ind w:firstLine="640" w:firstLineChars="200"/>
        <w:jc w:val="left"/>
        <w:textAlignment w:val="baseline"/>
        <w:rPr>
          <w:rStyle w:val="35"/>
          <w:rFonts w:hint="eastAsia" w:ascii="仿宋_GB2312" w:hAnsi="仿宋_GB2312" w:eastAsia="仿宋_GB2312" w:cs="仿宋_GB2312"/>
          <w:bCs/>
          <w:color w:val="000000"/>
          <w:sz w:val="32"/>
          <w:szCs w:val="32"/>
        </w:rPr>
      </w:pPr>
      <w:r>
        <w:rPr>
          <w:rStyle w:val="35"/>
          <w:rFonts w:hint="eastAsia" w:ascii="仿宋_GB2312" w:hAnsi="仿宋_GB2312" w:eastAsia="仿宋_GB2312" w:cs="仿宋_GB2312"/>
          <w:bCs/>
          <w:color w:val="000000"/>
          <w:sz w:val="32"/>
          <w:szCs w:val="32"/>
        </w:rPr>
        <w:t>供应商须在中粮糖业采购平台进行注册登记，审核通过的供应商方可在EPS系统内进行</w:t>
      </w:r>
      <w:r>
        <w:rPr>
          <w:rStyle w:val="35"/>
          <w:rFonts w:hint="eastAsia" w:ascii="仿宋_GB2312" w:hAnsi="仿宋_GB2312" w:eastAsia="仿宋_GB2312" w:cs="仿宋_GB2312"/>
          <w:bCs/>
          <w:color w:val="000000"/>
          <w:sz w:val="32"/>
          <w:szCs w:val="32"/>
          <w:lang w:val="en-US" w:eastAsia="zh-CN"/>
        </w:rPr>
        <w:t>投标报价</w:t>
      </w:r>
      <w:r>
        <w:rPr>
          <w:rStyle w:val="35"/>
          <w:rFonts w:hint="eastAsia" w:ascii="仿宋_GB2312" w:hAnsi="仿宋_GB2312" w:eastAsia="仿宋_GB2312" w:cs="仿宋_GB2312"/>
          <w:bCs/>
          <w:color w:val="000000"/>
          <w:sz w:val="32"/>
          <w:szCs w:val="32"/>
        </w:rPr>
        <w:t>等业务操作。</w:t>
      </w:r>
      <w:r>
        <w:rPr>
          <w:rStyle w:val="35"/>
          <w:rFonts w:ascii="仿宋_GB2312" w:hAnsi="仿宋_GB2312" w:eastAsia="仿宋_GB2312" w:cs="仿宋_GB2312"/>
          <w:bCs/>
          <w:color w:val="000000"/>
          <w:sz w:val="32"/>
          <w:szCs w:val="32"/>
        </w:rPr>
        <w:t>供应商注册链接：https://eps.tunhe.com/Supplier/ForeSupplier/QwRegStepStart；</w:t>
      </w:r>
    </w:p>
    <w:p>
      <w:pPr>
        <w:spacing w:line="360" w:lineRule="auto"/>
        <w:ind w:firstLine="640" w:firstLineChars="200"/>
        <w:rPr>
          <w:rFonts w:hint="eastAsia" w:ascii="仿宋_GB2312" w:hAnsi="仿宋_GB2312" w:eastAsia="仿宋_GB2312" w:cs="仿宋_GB2312"/>
          <w:bCs/>
          <w:color w:val="000000"/>
          <w:sz w:val="32"/>
          <w:szCs w:val="32"/>
          <w:lang w:eastAsia="zh-CN"/>
        </w:rPr>
      </w:pPr>
      <w:r>
        <w:rPr>
          <w:rStyle w:val="35"/>
          <w:rFonts w:hint="eastAsia" w:ascii="仿宋_GB2312" w:hAnsi="仿宋_GB2312" w:eastAsia="仿宋_GB2312" w:cs="仿宋_GB2312"/>
          <w:bCs/>
          <w:color w:val="000000"/>
          <w:sz w:val="32"/>
          <w:szCs w:val="32"/>
        </w:rPr>
        <w:t>供应商须在</w:t>
      </w:r>
      <w:r>
        <w:rPr>
          <w:rStyle w:val="35"/>
          <w:rFonts w:hint="eastAsia" w:ascii="仿宋_GB2312" w:hAnsi="仿宋_GB2312" w:eastAsia="仿宋_GB2312" w:cs="仿宋_GB2312"/>
          <w:bCs/>
          <w:color w:val="000000"/>
          <w:sz w:val="32"/>
          <w:szCs w:val="32"/>
          <w:u w:val="single"/>
          <w:lang w:val="en-US" w:eastAsia="zh-CN"/>
        </w:rPr>
        <w:t>2023</w:t>
      </w:r>
      <w:r>
        <w:rPr>
          <w:rStyle w:val="35"/>
          <w:rFonts w:hint="eastAsia" w:ascii="仿宋_GB2312" w:hAnsi="仿宋_GB2312" w:eastAsia="仿宋_GB2312" w:cs="仿宋_GB2312"/>
          <w:bCs/>
          <w:color w:val="000000"/>
          <w:sz w:val="32"/>
          <w:szCs w:val="32"/>
        </w:rPr>
        <w:t>年</w:t>
      </w:r>
      <w:r>
        <w:rPr>
          <w:rStyle w:val="35"/>
          <w:rFonts w:hint="eastAsia" w:ascii="仿宋_GB2312" w:hAnsi="仿宋_GB2312" w:eastAsia="仿宋_GB2312" w:cs="仿宋_GB2312"/>
          <w:bCs/>
          <w:color w:val="000000"/>
          <w:sz w:val="32"/>
          <w:szCs w:val="32"/>
          <w:lang w:val="en-US" w:eastAsia="zh-CN"/>
        </w:rPr>
        <w:t>12</w:t>
      </w:r>
      <w:r>
        <w:rPr>
          <w:rStyle w:val="35"/>
          <w:rFonts w:hint="eastAsia" w:ascii="仿宋_GB2312" w:hAnsi="仿宋_GB2312" w:eastAsia="仿宋_GB2312" w:cs="仿宋_GB2312"/>
          <w:bCs/>
          <w:color w:val="000000"/>
          <w:sz w:val="32"/>
          <w:szCs w:val="32"/>
        </w:rPr>
        <w:t>月</w:t>
      </w:r>
      <w:r>
        <w:rPr>
          <w:rStyle w:val="35"/>
          <w:rFonts w:hint="eastAsia" w:ascii="仿宋_GB2312" w:hAnsi="仿宋_GB2312" w:eastAsia="仿宋_GB2312" w:cs="仿宋_GB2312"/>
          <w:bCs/>
          <w:color w:val="000000"/>
          <w:sz w:val="32"/>
          <w:szCs w:val="32"/>
          <w:lang w:val="en-US" w:eastAsia="zh-CN"/>
        </w:rPr>
        <w:t>15</w:t>
      </w:r>
      <w:r>
        <w:rPr>
          <w:rStyle w:val="35"/>
          <w:rFonts w:hint="eastAsia" w:ascii="仿宋_GB2312" w:hAnsi="仿宋_GB2312" w:eastAsia="仿宋_GB2312" w:cs="仿宋_GB2312"/>
          <w:bCs/>
          <w:color w:val="000000"/>
          <w:sz w:val="32"/>
          <w:szCs w:val="32"/>
        </w:rPr>
        <w:t>日前完成报名，</w:t>
      </w:r>
      <w:r>
        <w:rPr>
          <w:rFonts w:hint="eastAsia" w:ascii="仿宋_GB2312" w:hAnsi="仿宋_GB2312" w:eastAsia="仿宋_GB2312" w:cs="仿宋_GB2312"/>
          <w:bCs/>
          <w:color w:val="000000"/>
          <w:sz w:val="32"/>
          <w:szCs w:val="32"/>
        </w:rPr>
        <w:t>供应商报名时，需将以下文件作为报名附件上传EPS采购系统</w:t>
      </w:r>
      <w:r>
        <w:rPr>
          <w:rFonts w:hint="eastAsia" w:ascii="仿宋_GB2312" w:hAnsi="仿宋_GB2312" w:eastAsia="仿宋_GB2312" w:cs="仿宋_GB2312"/>
          <w:bCs/>
          <w:color w:val="000000"/>
          <w:sz w:val="32"/>
          <w:szCs w:val="32"/>
          <w:lang w:eastAsia="zh-CN"/>
        </w:rPr>
        <w:t>：</w:t>
      </w:r>
    </w:p>
    <w:p>
      <w:pPr>
        <w:numPr>
          <w:ilvl w:val="0"/>
          <w:numId w:val="5"/>
        </w:numPr>
        <w:spacing w:line="360" w:lineRule="auto"/>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填写完整并签字盖章的《采购询比报价单》</w:t>
      </w:r>
    </w:p>
    <w:p>
      <w:pPr>
        <w:numPr>
          <w:ilvl w:val="0"/>
          <w:numId w:val="5"/>
        </w:numPr>
        <w:spacing w:line="360" w:lineRule="auto"/>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资质证明文件（盖章版的营业执照复印件及盖章版资质证书复印件）</w:t>
      </w:r>
    </w:p>
    <w:p>
      <w:pPr>
        <w:numPr>
          <w:ilvl w:val="0"/>
          <w:numId w:val="5"/>
        </w:numPr>
        <w:spacing w:line="360" w:lineRule="auto"/>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中粮糖业廉洁承诺书</w:t>
      </w:r>
    </w:p>
    <w:p>
      <w:pPr>
        <w:numPr>
          <w:ilvl w:val="0"/>
          <w:numId w:val="5"/>
        </w:numPr>
        <w:spacing w:line="360" w:lineRule="auto"/>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质量承诺书</w:t>
      </w:r>
    </w:p>
    <w:p>
      <w:pPr>
        <w:numPr>
          <w:ilvl w:val="0"/>
          <w:numId w:val="5"/>
        </w:numPr>
        <w:spacing w:line="360" w:lineRule="auto"/>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安全协议书</w:t>
      </w:r>
    </w:p>
    <w:p>
      <w:pPr>
        <w:numPr>
          <w:ilvl w:val="0"/>
          <w:numId w:val="5"/>
        </w:numPr>
        <w:spacing w:line="360" w:lineRule="auto"/>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保密</w:t>
      </w:r>
      <w:r>
        <w:rPr>
          <w:rFonts w:hint="eastAsia" w:ascii="仿宋_GB2312" w:hAnsi="仿宋_GB2312" w:eastAsia="仿宋_GB2312" w:cs="仿宋_GB2312"/>
          <w:bCs/>
          <w:color w:val="000000"/>
          <w:sz w:val="32"/>
          <w:szCs w:val="32"/>
          <w:lang w:val="en-US" w:eastAsia="zh-CN"/>
        </w:rPr>
        <w:t>协议</w:t>
      </w:r>
    </w:p>
    <w:p>
      <w:pPr>
        <w:numPr>
          <w:ilvl w:val="0"/>
          <w:numId w:val="5"/>
        </w:numPr>
        <w:spacing w:line="360" w:lineRule="auto"/>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授权相关资料（法定代表人资格证明及授权委托书）</w:t>
      </w:r>
    </w:p>
    <w:p>
      <w:pPr>
        <w:numPr>
          <w:ilvl w:val="0"/>
          <w:numId w:val="5"/>
        </w:numPr>
        <w:spacing w:line="360" w:lineRule="auto"/>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无重大违法记录声明</w:t>
      </w:r>
    </w:p>
    <w:p>
      <w:pPr>
        <w:numPr>
          <w:ilvl w:val="0"/>
          <w:numId w:val="5"/>
        </w:numPr>
        <w:spacing w:line="360" w:lineRule="auto"/>
        <w:ind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不存在串通投标行为承诺书</w:t>
      </w:r>
    </w:p>
    <w:p>
      <w:pPr>
        <w:numPr>
          <w:ilvl w:val="-1"/>
          <w:numId w:val="0"/>
        </w:numPr>
        <w:spacing w:line="360" w:lineRule="auto"/>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以上材料需同时作为附件上传EPS采购系统。</w:t>
      </w:r>
    </w:p>
    <w:p>
      <w:pPr>
        <w:widowControl/>
        <w:snapToGrid w:val="0"/>
        <w:spacing w:line="360" w:lineRule="auto"/>
        <w:ind w:firstLine="640" w:firstLineChars="200"/>
        <w:textAlignment w:val="baseline"/>
        <w:rPr>
          <w:rFonts w:ascii="仿宋_GB2312" w:hAnsi="仿宋_GB2312" w:eastAsia="仿宋_GB2312" w:cs="仿宋_GB2312"/>
          <w:bCs/>
          <w:sz w:val="32"/>
          <w:szCs w:val="32"/>
        </w:rPr>
      </w:pPr>
      <w:r>
        <w:rPr>
          <w:rStyle w:val="35"/>
          <w:rFonts w:hint="eastAsia" w:ascii="仿宋_GB2312" w:hAnsi="仿宋_GB2312" w:eastAsia="仿宋_GB2312" w:cs="仿宋_GB2312"/>
          <w:bCs/>
          <w:sz w:val="32"/>
          <w:szCs w:val="32"/>
        </w:rPr>
        <w:t>报名截止后采购小组将通过天眼查、信用中国、政府采购网等网站对报名供应商关联关系、信用情况及违法违规情况进行核查，对于存在不良记录或EPS系统上传</w:t>
      </w:r>
      <w:r>
        <w:rPr>
          <w:rStyle w:val="35"/>
          <w:rFonts w:hint="eastAsia" w:ascii="仿宋_GB2312" w:hAnsi="仿宋_GB2312" w:eastAsia="仿宋_GB2312" w:cs="仿宋_GB2312"/>
          <w:bCs/>
          <w:sz w:val="32"/>
          <w:szCs w:val="32"/>
          <w:lang w:val="en-US" w:eastAsia="zh-CN"/>
        </w:rPr>
        <w:t>报名</w:t>
      </w:r>
      <w:r>
        <w:rPr>
          <w:rStyle w:val="35"/>
          <w:rFonts w:hint="eastAsia" w:ascii="仿宋_GB2312" w:hAnsi="仿宋_GB2312" w:eastAsia="仿宋_GB2312" w:cs="仿宋_GB2312"/>
          <w:bCs/>
          <w:sz w:val="32"/>
          <w:szCs w:val="32"/>
        </w:rPr>
        <w:t>资料不符合要求的将被直接淘汰</w:t>
      </w:r>
      <w:r>
        <w:rPr>
          <w:rStyle w:val="35"/>
          <w:rFonts w:hint="eastAsia" w:ascii="仿宋_GB2312" w:hAnsi="仿宋_GB2312" w:eastAsia="仿宋_GB2312" w:cs="仿宋_GB2312"/>
          <w:bCs/>
          <w:sz w:val="32"/>
          <w:szCs w:val="32"/>
          <w:lang w:eastAsia="zh-CN"/>
        </w:rPr>
        <w:t>。</w:t>
      </w:r>
      <w:r>
        <w:rPr>
          <w:rStyle w:val="35"/>
          <w:rFonts w:hint="eastAsia" w:ascii="仿宋_GB2312" w:hAnsi="仿宋_GB2312" w:eastAsia="仿宋_GB2312" w:cs="仿宋_GB2312"/>
          <w:bCs/>
          <w:sz w:val="32"/>
          <w:szCs w:val="32"/>
        </w:rPr>
        <w:t>请报名供应商主动与采购小组人员联系，确认资质审核结果；对于报名初审通过的供应商，须在规定时间内完成报价，</w:t>
      </w:r>
      <w:r>
        <w:rPr>
          <w:rFonts w:hint="eastAsia" w:ascii="仿宋_GB2312" w:hAnsi="仿宋_GB2312" w:eastAsia="仿宋_GB2312" w:cs="仿宋_GB2312"/>
          <w:bCs/>
          <w:sz w:val="32"/>
          <w:szCs w:val="32"/>
        </w:rPr>
        <w:t>需</w:t>
      </w:r>
      <w:r>
        <w:rPr>
          <w:rFonts w:hint="eastAsia" w:ascii="仿宋_GB2312" w:hAnsi="仿宋_GB2312" w:eastAsia="仿宋_GB2312" w:cs="仿宋_GB2312"/>
          <w:bCs/>
          <w:sz w:val="32"/>
          <w:szCs w:val="32"/>
          <w:lang w:val="en-US" w:eastAsia="zh-CN"/>
        </w:rPr>
        <w:t>按照第四章投标文件要求编制投标文件</w:t>
      </w:r>
      <w:r>
        <w:rPr>
          <w:rFonts w:hint="eastAsia" w:ascii="仿宋_GB2312" w:hAnsi="仿宋_GB2312" w:eastAsia="仿宋_GB2312" w:cs="仿宋_GB2312"/>
          <w:bCs/>
          <w:sz w:val="32"/>
          <w:szCs w:val="32"/>
        </w:rPr>
        <w:t>作为投标</w:t>
      </w:r>
      <w:r>
        <w:rPr>
          <w:rFonts w:hint="eastAsia" w:ascii="仿宋_GB2312" w:hAnsi="仿宋_GB2312" w:eastAsia="仿宋_GB2312" w:cs="仿宋_GB2312"/>
          <w:bCs/>
          <w:sz w:val="32"/>
          <w:szCs w:val="32"/>
          <w:lang w:val="en-US" w:eastAsia="zh-CN"/>
        </w:rPr>
        <w:t>报价</w:t>
      </w:r>
      <w:r>
        <w:rPr>
          <w:rFonts w:hint="eastAsia" w:ascii="仿宋_GB2312" w:hAnsi="仿宋_GB2312" w:eastAsia="仿宋_GB2312" w:cs="仿宋_GB2312"/>
          <w:bCs/>
          <w:sz w:val="32"/>
          <w:szCs w:val="32"/>
        </w:rPr>
        <w:t>附件上传EPS采购系统</w:t>
      </w:r>
      <w:r>
        <w:rPr>
          <w:rStyle w:val="35"/>
          <w:rFonts w:hint="eastAsia" w:ascii="仿宋_GB2312" w:hAnsi="仿宋_GB2312" w:eastAsia="仿宋_GB2312" w:cs="仿宋_GB2312"/>
          <w:bCs/>
          <w:sz w:val="32"/>
          <w:szCs w:val="32"/>
        </w:rPr>
        <w:t>。</w:t>
      </w:r>
    </w:p>
    <w:p>
      <w:pPr>
        <w:spacing w:line="360" w:lineRule="auto"/>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、付款方式说明：</w:t>
      </w:r>
      <w:r>
        <w:rPr>
          <w:rFonts w:hint="eastAsia" w:ascii="仿宋_GB2312" w:hAnsi="仿宋_GB2312" w:eastAsia="仿宋_GB2312" w:cs="仿宋_GB2312"/>
          <w:bCs/>
          <w:color w:val="000000"/>
          <w:sz w:val="32"/>
          <w:szCs w:val="32"/>
        </w:rPr>
        <w:t>付款方式需符合糖业财务管理制度</w:t>
      </w:r>
    </w:p>
    <w:p>
      <w:pPr>
        <w:widowControl/>
        <w:snapToGrid w:val="0"/>
        <w:spacing w:line="360" w:lineRule="auto"/>
        <w:ind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因国家税收政策变化导致约定开票税率发生变化的，付款金额按照不含税合同金额*（</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新税率执行）。</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九</w:t>
      </w:r>
      <w:r>
        <w:rPr>
          <w:rFonts w:hint="eastAsia" w:ascii="仿宋_GB2312" w:hAnsi="仿宋_GB2312" w:eastAsia="仿宋_GB2312" w:cs="仿宋_GB2312"/>
          <w:bCs/>
          <w:sz w:val="32"/>
          <w:szCs w:val="32"/>
        </w:rPr>
        <w:t>、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pPr>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十</w:t>
      </w:r>
      <w:r>
        <w:rPr>
          <w:rFonts w:hint="eastAsia" w:ascii="仿宋_GB2312" w:hAnsi="仿宋_GB2312" w:eastAsia="仿宋_GB2312" w:cs="仿宋_GB2312"/>
          <w:bCs/>
          <w:sz w:val="32"/>
          <w:szCs w:val="32"/>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pPr>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十一</w:t>
      </w:r>
      <w:r>
        <w:rPr>
          <w:rFonts w:hint="eastAsia" w:ascii="仿宋_GB2312" w:hAnsi="仿宋_GB2312" w:eastAsia="仿宋_GB2312" w:cs="仿宋_GB2312"/>
          <w:bCs/>
          <w:sz w:val="32"/>
          <w:szCs w:val="32"/>
        </w:rPr>
        <w:t>、响应保证金：根据实际情况填写</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、在授标结果下发后30日内中标供应商与</w:t>
      </w:r>
      <w:r>
        <w:rPr>
          <w:rFonts w:hint="eastAsia" w:ascii="仿宋_GB2312" w:hAnsi="仿宋_GB2312" w:eastAsia="仿宋_GB2312" w:cs="仿宋_GB2312"/>
          <w:bCs/>
          <w:sz w:val="32"/>
          <w:szCs w:val="32"/>
          <w:u w:val="none"/>
        </w:rPr>
        <w:t>采购方</w:t>
      </w:r>
      <w:r>
        <w:rPr>
          <w:rFonts w:hint="eastAsia" w:ascii="仿宋_GB2312" w:hAnsi="仿宋_GB2312" w:eastAsia="仿宋_GB2312" w:cs="仿宋_GB2312"/>
          <w:bCs/>
          <w:sz w:val="32"/>
          <w:szCs w:val="32"/>
        </w:rPr>
        <w:t>签订合同；</w:t>
      </w:r>
    </w:p>
    <w:p>
      <w:pPr>
        <w:spacing w:line="360" w:lineRule="auto"/>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十三、</w:t>
      </w:r>
      <w:r>
        <w:rPr>
          <w:rFonts w:hint="eastAsia" w:ascii="仿宋_GB2312" w:hAnsi="仿宋_GB2312" w:eastAsia="仿宋_GB2312" w:cs="仿宋_GB2312"/>
          <w:bCs/>
          <w:sz w:val="32"/>
          <w:szCs w:val="32"/>
          <w:lang w:val="en-US"/>
        </w:rPr>
        <w:t>对</w:t>
      </w:r>
      <w:r>
        <w:rPr>
          <w:rFonts w:hint="eastAsia" w:ascii="仿宋_GB2312" w:hAnsi="仿宋_GB2312" w:eastAsia="仿宋_GB2312" w:cs="仿宋_GB2312"/>
          <w:bCs/>
          <w:sz w:val="32"/>
          <w:szCs w:val="32"/>
          <w:lang w:val="en-US" w:eastAsia="zh-CN"/>
        </w:rPr>
        <w:t>采购方</w:t>
      </w:r>
      <w:r>
        <w:rPr>
          <w:rFonts w:hint="eastAsia" w:ascii="仿宋_GB2312" w:hAnsi="仿宋_GB2312" w:eastAsia="仿宋_GB2312" w:cs="仿宋_GB2312"/>
          <w:bCs/>
          <w:sz w:val="32"/>
          <w:szCs w:val="32"/>
          <w:lang w:val="en-US"/>
        </w:rPr>
        <w:t>提供的内部资料、商业秘密及约定的保密事项</w:t>
      </w:r>
      <w:r>
        <w:rPr>
          <w:rFonts w:hint="eastAsia" w:ascii="仿宋_GB2312" w:hAnsi="仿宋_GB2312" w:eastAsia="仿宋_GB2312" w:cs="仿宋_GB2312"/>
          <w:bCs/>
          <w:sz w:val="32"/>
          <w:szCs w:val="32"/>
          <w:lang w:val="en-US" w:eastAsia="zh-CN"/>
        </w:rPr>
        <w:t>履行</w:t>
      </w:r>
      <w:r>
        <w:rPr>
          <w:rFonts w:hint="eastAsia" w:ascii="仿宋_GB2312" w:hAnsi="仿宋_GB2312" w:eastAsia="仿宋_GB2312" w:cs="仿宋_GB2312"/>
          <w:bCs/>
          <w:sz w:val="32"/>
          <w:szCs w:val="32"/>
          <w:lang w:val="en-US"/>
        </w:rPr>
        <w:t>保密</w:t>
      </w:r>
      <w:r>
        <w:rPr>
          <w:rFonts w:hint="eastAsia" w:ascii="仿宋_GB2312" w:hAnsi="仿宋_GB2312" w:eastAsia="仿宋_GB2312" w:cs="仿宋_GB2312"/>
          <w:bCs/>
          <w:sz w:val="32"/>
          <w:szCs w:val="32"/>
          <w:lang w:val="en-US" w:eastAsia="zh-CN"/>
        </w:rPr>
        <w:t>义务</w:t>
      </w:r>
      <w:r>
        <w:rPr>
          <w:rFonts w:hint="eastAsia" w:ascii="仿宋_GB2312" w:hAnsi="仿宋_GB2312" w:eastAsia="仿宋_GB2312" w:cs="仿宋_GB2312"/>
          <w:bCs/>
          <w:sz w:val="32"/>
          <w:szCs w:val="32"/>
          <w:lang w:val="en-US"/>
        </w:rPr>
        <w:t>；未经</w:t>
      </w:r>
      <w:r>
        <w:rPr>
          <w:rFonts w:hint="eastAsia" w:ascii="仿宋_GB2312" w:hAnsi="仿宋_GB2312" w:eastAsia="仿宋_GB2312" w:cs="仿宋_GB2312"/>
          <w:bCs/>
          <w:sz w:val="32"/>
          <w:szCs w:val="32"/>
          <w:lang w:val="en-US" w:eastAsia="zh-CN"/>
        </w:rPr>
        <w:t>采购方</w:t>
      </w:r>
      <w:r>
        <w:rPr>
          <w:rFonts w:hint="eastAsia" w:ascii="仿宋_GB2312" w:hAnsi="仿宋_GB2312" w:eastAsia="仿宋_GB2312" w:cs="仿宋_GB2312"/>
          <w:bCs/>
          <w:sz w:val="32"/>
          <w:szCs w:val="32"/>
          <w:lang w:val="en-US"/>
        </w:rPr>
        <w:t>书面许可，</w:t>
      </w:r>
      <w:r>
        <w:rPr>
          <w:rFonts w:hint="eastAsia" w:ascii="仿宋_GB2312" w:hAnsi="仿宋_GB2312" w:eastAsia="仿宋_GB2312" w:cs="仿宋_GB2312"/>
          <w:bCs/>
          <w:sz w:val="32"/>
          <w:szCs w:val="32"/>
          <w:lang w:val="en-US" w:eastAsia="zh-CN"/>
        </w:rPr>
        <w:t>投标方及其人员</w:t>
      </w:r>
      <w:r>
        <w:rPr>
          <w:rFonts w:hint="eastAsia" w:ascii="仿宋_GB2312" w:hAnsi="仿宋_GB2312" w:eastAsia="仿宋_GB2312" w:cs="仿宋_GB2312"/>
          <w:bCs/>
          <w:sz w:val="32"/>
          <w:szCs w:val="32"/>
          <w:lang w:val="en-US"/>
        </w:rPr>
        <w:t>不得将</w:t>
      </w:r>
      <w:r>
        <w:rPr>
          <w:rFonts w:hint="eastAsia" w:ascii="仿宋_GB2312" w:hAnsi="仿宋_GB2312" w:eastAsia="仿宋_GB2312" w:cs="仿宋_GB2312"/>
          <w:bCs/>
          <w:sz w:val="32"/>
          <w:szCs w:val="32"/>
          <w:lang w:val="en-US" w:eastAsia="zh-CN"/>
        </w:rPr>
        <w:t>项目</w:t>
      </w:r>
      <w:r>
        <w:rPr>
          <w:rFonts w:hint="eastAsia" w:ascii="仿宋_GB2312" w:hAnsi="仿宋_GB2312" w:eastAsia="仿宋_GB2312" w:cs="仿宋_GB2312"/>
          <w:bCs/>
          <w:sz w:val="32"/>
          <w:szCs w:val="32"/>
          <w:lang w:val="en-US"/>
        </w:rPr>
        <w:t>的内容向第三方提供或者公开。</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、中粮糖业纪检监督联系方式</w:t>
      </w:r>
    </w:p>
    <w:p>
      <w:pPr>
        <w:widowControl/>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1.寄信 </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通信地址：北京市朝阳区朝阳门南大街 8 号中粮福临门大 </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厦 9 层 905 房间，中粮糖业纪委办公室收，邮编 100020。 </w:t>
      </w:r>
    </w:p>
    <w:p>
      <w:pPr>
        <w:widowControl/>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2.致电 </w:t>
      </w:r>
    </w:p>
    <w:p>
      <w:pPr>
        <w:widowControl/>
        <w:spacing w:line="360" w:lineRule="auto"/>
        <w:ind w:firstLine="640" w:firstLineChars="200"/>
        <w:jc w:val="left"/>
      </w:pPr>
      <w:r>
        <w:rPr>
          <w:rFonts w:hint="eastAsia" w:ascii="仿宋_GB2312" w:hAnsi="仿宋_GB2312" w:eastAsia="仿宋_GB2312" w:cs="仿宋_GB2312"/>
          <w:color w:val="000000"/>
          <w:kern w:val="0"/>
          <w:sz w:val="32"/>
          <w:szCs w:val="32"/>
        </w:rPr>
        <w:t xml:space="preserve">举报电话：010-85017235。 </w:t>
      </w:r>
    </w:p>
    <w:p>
      <w:pPr>
        <w:widowControl/>
        <w:numPr>
          <w:ilvl w:val="0"/>
          <w:numId w:val="0"/>
        </w:numPr>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kern w:val="2"/>
          <w:sz w:val="32"/>
          <w:szCs w:val="32"/>
          <w:lang w:val="en-US" w:eastAsia="zh-CN" w:bidi="ar-SA"/>
        </w:rPr>
        <w:t>十五、</w:t>
      </w:r>
      <w:r>
        <w:rPr>
          <w:rFonts w:hint="eastAsia" w:ascii="仿宋_GB2312" w:hAnsi="仿宋_GB2312" w:eastAsia="仿宋_GB2312" w:cs="仿宋_GB2312"/>
          <w:bCs/>
          <w:sz w:val="32"/>
          <w:szCs w:val="32"/>
        </w:rPr>
        <w:t>采购文件附件</w:t>
      </w:r>
    </w:p>
    <w:p>
      <w:pPr>
        <w:spacing w:line="360" w:lineRule="auto"/>
        <w:ind w:firstLine="640" w:firstLineChars="200"/>
        <w:rPr>
          <w:rFonts w:ascii="宋体" w:hAnsi="宋体" w:eastAsia="宋体"/>
          <w:b/>
          <w:bCs/>
          <w:sz w:val="36"/>
          <w:szCs w:val="36"/>
        </w:rPr>
      </w:pPr>
      <w:r>
        <w:rPr>
          <w:rFonts w:hint="eastAsia" w:ascii="仿宋_GB2312" w:hAnsi="仿宋_GB2312" w:eastAsia="仿宋_GB2312" w:cs="仿宋_GB2312"/>
          <w:bCs/>
          <w:sz w:val="32"/>
          <w:szCs w:val="32"/>
        </w:rPr>
        <w:t>1.中粮糖业关于串通投标行为认定管理细则(试行)</w:t>
      </w:r>
    </w:p>
    <w:p>
      <w:pPr>
        <w:widowControl/>
        <w:numPr>
          <w:ilvl w:val="255"/>
          <w:numId w:val="0"/>
        </w:numPr>
        <w:spacing w:line="360" w:lineRule="auto"/>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2.中粮糖业、华商中心供应商黑名单</w:t>
      </w:r>
      <w:r>
        <w:rPr>
          <w:rFonts w:hint="eastAsia" w:ascii="仿宋_GB2312" w:hAnsi="仿宋_GB2312" w:eastAsia="仿宋_GB2312" w:cs="仿宋_GB2312"/>
          <w:bCs/>
          <w:sz w:val="32"/>
          <w:szCs w:val="32"/>
          <w:lang w:val="en-US" w:eastAsia="zh-CN"/>
        </w:rPr>
        <w:t>及</w:t>
      </w:r>
      <w:r>
        <w:rPr>
          <w:rFonts w:hint="eastAsia" w:ascii="仿宋_GB2312" w:hAnsi="仿宋_GB2312" w:eastAsia="仿宋_GB2312" w:cs="仿宋_GB2312"/>
          <w:sz w:val="32"/>
          <w:szCs w:val="32"/>
          <w:lang w:val="en-US" w:eastAsia="zh-CN"/>
        </w:rPr>
        <w:t>中粮糖业失信客商名单</w:t>
      </w:r>
    </w:p>
    <w:p>
      <w:pPr>
        <w:ind w:firstLine="163" w:firstLineChars="45"/>
        <w:jc w:val="center"/>
        <w:rPr>
          <w:rFonts w:ascii="宋体" w:hAnsi="宋体" w:eastAsia="宋体"/>
          <w:b/>
          <w:bCs/>
          <w:sz w:val="36"/>
          <w:szCs w:val="36"/>
        </w:rPr>
      </w:pPr>
    </w:p>
    <w:p>
      <w:pPr>
        <w:ind w:firstLine="163" w:firstLineChars="45"/>
        <w:jc w:val="center"/>
        <w:rPr>
          <w:rFonts w:ascii="宋体" w:hAnsi="宋体" w:eastAsia="宋体"/>
          <w:b/>
          <w:bCs/>
          <w:sz w:val="36"/>
          <w:szCs w:val="36"/>
        </w:rPr>
      </w:pPr>
    </w:p>
    <w:p>
      <w:pPr>
        <w:pStyle w:val="2"/>
        <w:rPr>
          <w:rFonts w:ascii="宋体" w:hAnsi="宋体" w:eastAsia="宋体"/>
          <w:b/>
          <w:bCs/>
          <w:sz w:val="36"/>
          <w:szCs w:val="36"/>
        </w:rPr>
      </w:pPr>
    </w:p>
    <w:p>
      <w:pPr>
        <w:rPr>
          <w:rFonts w:ascii="宋体" w:hAnsi="宋体" w:eastAsia="宋体"/>
          <w:b/>
          <w:bCs/>
          <w:sz w:val="36"/>
          <w:szCs w:val="36"/>
        </w:rPr>
      </w:pPr>
    </w:p>
    <w:p>
      <w:pPr>
        <w:pStyle w:val="2"/>
        <w:rPr>
          <w:rFonts w:ascii="宋体" w:hAnsi="宋体" w:eastAsia="宋体"/>
          <w:b/>
          <w:bCs/>
          <w:sz w:val="36"/>
          <w:szCs w:val="36"/>
        </w:rPr>
      </w:pPr>
    </w:p>
    <w:p>
      <w:pPr>
        <w:rPr>
          <w:rFonts w:ascii="宋体" w:hAnsi="宋体" w:eastAsia="宋体"/>
          <w:b/>
          <w:bCs/>
          <w:sz w:val="36"/>
          <w:szCs w:val="36"/>
        </w:rPr>
      </w:pPr>
    </w:p>
    <w:p>
      <w:pPr>
        <w:pStyle w:val="2"/>
        <w:rPr>
          <w:rFonts w:ascii="宋体" w:hAnsi="宋体" w:eastAsia="宋体"/>
          <w:b/>
          <w:bCs/>
          <w:sz w:val="36"/>
          <w:szCs w:val="36"/>
        </w:rPr>
      </w:pPr>
    </w:p>
    <w:p>
      <w:pPr>
        <w:rPr>
          <w:rFonts w:ascii="宋体" w:hAnsi="宋体" w:eastAsia="宋体"/>
          <w:b/>
          <w:bCs/>
          <w:sz w:val="36"/>
          <w:szCs w:val="36"/>
        </w:rPr>
      </w:pPr>
    </w:p>
    <w:p>
      <w:pPr>
        <w:pStyle w:val="2"/>
        <w:rPr>
          <w:rFonts w:ascii="宋体" w:hAnsi="宋体" w:eastAsia="宋体"/>
          <w:b/>
          <w:bCs/>
          <w:sz w:val="36"/>
          <w:szCs w:val="36"/>
        </w:rPr>
      </w:pPr>
    </w:p>
    <w:p>
      <w:pPr>
        <w:rPr>
          <w:rFonts w:ascii="宋体" w:hAnsi="宋体" w:eastAsia="宋体"/>
          <w:b/>
          <w:bCs/>
          <w:sz w:val="36"/>
          <w:szCs w:val="36"/>
        </w:rPr>
      </w:pPr>
    </w:p>
    <w:p>
      <w:pPr>
        <w:pStyle w:val="2"/>
        <w:rPr>
          <w:rFonts w:ascii="宋体" w:hAnsi="宋体" w:eastAsia="宋体"/>
          <w:b/>
          <w:bCs/>
          <w:sz w:val="36"/>
          <w:szCs w:val="36"/>
        </w:rPr>
      </w:pPr>
    </w:p>
    <w:p>
      <w:pPr>
        <w:rPr>
          <w:rFonts w:ascii="宋体" w:hAnsi="宋体" w:eastAsia="宋体"/>
          <w:b/>
          <w:bCs/>
          <w:sz w:val="36"/>
          <w:szCs w:val="36"/>
        </w:rPr>
      </w:pPr>
    </w:p>
    <w:p>
      <w:pPr>
        <w:pStyle w:val="2"/>
      </w:pPr>
    </w:p>
    <w:p>
      <w:pPr>
        <w:ind w:firstLine="163" w:firstLineChars="45"/>
        <w:jc w:val="center"/>
        <w:rPr>
          <w:rFonts w:ascii="宋体" w:hAnsi="宋体" w:eastAsia="宋体"/>
          <w:b/>
          <w:bCs/>
          <w:sz w:val="36"/>
          <w:szCs w:val="36"/>
        </w:rPr>
      </w:pPr>
    </w:p>
    <w:p>
      <w:pPr>
        <w:ind w:firstLine="163" w:firstLineChars="45"/>
        <w:jc w:val="center"/>
        <w:rPr>
          <w:rFonts w:ascii="宋体" w:hAnsi="宋体" w:eastAsia="宋体"/>
          <w:b/>
          <w:bCs/>
          <w:sz w:val="36"/>
          <w:szCs w:val="36"/>
        </w:rPr>
      </w:pPr>
      <w:r>
        <w:rPr>
          <w:rFonts w:hint="eastAsia" w:ascii="宋体" w:hAnsi="宋体" w:eastAsia="宋体"/>
          <w:b/>
          <w:bCs/>
          <w:sz w:val="36"/>
          <w:szCs w:val="36"/>
        </w:rPr>
        <w:t>第二章 报价说明</w:t>
      </w:r>
    </w:p>
    <w:p>
      <w:pPr>
        <w:ind w:firstLine="163" w:firstLineChars="45"/>
        <w:jc w:val="center"/>
        <w:rPr>
          <w:rFonts w:ascii="宋体" w:hAnsi="宋体" w:eastAsia="宋体"/>
          <w:b/>
          <w:bCs/>
          <w:sz w:val="36"/>
          <w:szCs w:val="36"/>
        </w:rPr>
      </w:pPr>
    </w:p>
    <w:p>
      <w:pPr>
        <w:rPr>
          <w:rFonts w:ascii="宋体" w:hAnsi="宋体" w:eastAsia="宋体" w:cs="仿宋_GB2312"/>
          <w:color w:val="auto"/>
          <w:sz w:val="28"/>
          <w:szCs w:val="28"/>
        </w:rPr>
      </w:pPr>
      <w:r>
        <w:rPr>
          <w:rFonts w:hint="eastAsia" w:ascii="宋体" w:hAnsi="宋体" w:eastAsia="宋体" w:cs="仿宋_GB2312"/>
          <w:sz w:val="28"/>
          <w:szCs w:val="28"/>
        </w:rPr>
        <w:t>1.本次询比价有效期</w:t>
      </w:r>
      <w:r>
        <w:rPr>
          <w:rFonts w:hint="eastAsia" w:ascii="宋体" w:hAnsi="宋体" w:eastAsia="宋体" w:cs="仿宋_GB2312"/>
          <w:color w:val="auto"/>
          <w:sz w:val="28"/>
          <w:szCs w:val="28"/>
        </w:rPr>
        <w:t>为</w:t>
      </w:r>
      <w:r>
        <w:rPr>
          <w:rFonts w:hint="eastAsia" w:ascii="宋体" w:hAnsi="宋体" w:eastAsia="宋体" w:cs="仿宋_GB2312"/>
          <w:color w:val="auto"/>
          <w:sz w:val="28"/>
          <w:szCs w:val="28"/>
          <w:lang w:val="en-US" w:eastAsia="zh-CN"/>
        </w:rPr>
        <w:t>30</w:t>
      </w:r>
      <w:r>
        <w:rPr>
          <w:rFonts w:ascii="宋体" w:hAnsi="宋体" w:eastAsia="宋体" w:cs="仿宋_GB2312"/>
          <w:color w:val="auto"/>
          <w:sz w:val="28"/>
          <w:szCs w:val="28"/>
        </w:rPr>
        <w:t>天</w:t>
      </w:r>
      <w:r>
        <w:rPr>
          <w:rFonts w:hint="eastAsia" w:ascii="宋体" w:hAnsi="宋体" w:eastAsia="宋体" w:cs="仿宋_GB2312"/>
          <w:color w:val="auto"/>
          <w:sz w:val="28"/>
          <w:szCs w:val="28"/>
        </w:rPr>
        <w:t>。</w:t>
      </w:r>
    </w:p>
    <w:p>
      <w:pPr>
        <w:rPr>
          <w:rFonts w:ascii="宋体" w:hAnsi="宋体" w:eastAsia="宋体" w:cs="仿宋_GB2312"/>
          <w:color w:val="FF0000"/>
          <w:sz w:val="28"/>
          <w:szCs w:val="28"/>
        </w:rPr>
      </w:pPr>
      <w:r>
        <w:rPr>
          <w:rFonts w:hint="eastAsia" w:ascii="宋体" w:hAnsi="宋体" w:eastAsia="宋体" w:cs="仿宋_GB2312"/>
          <w:color w:val="auto"/>
          <w:sz w:val="28"/>
          <w:szCs w:val="28"/>
        </w:rPr>
        <w:t>2.投标限价（含税）：此次投标总额26.4</w:t>
      </w:r>
      <w:r>
        <w:rPr>
          <w:rFonts w:hint="eastAsia" w:ascii="宋体" w:hAnsi="宋体" w:cs="仿宋_GB2312"/>
          <w:color w:val="auto"/>
          <w:sz w:val="28"/>
          <w:szCs w:val="28"/>
          <w:lang w:val="en-US" w:eastAsia="zh-CN"/>
        </w:rPr>
        <w:t>万</w:t>
      </w:r>
      <w:r>
        <w:rPr>
          <w:rFonts w:hint="eastAsia" w:ascii="宋体" w:hAnsi="宋体" w:eastAsia="宋体" w:cs="仿宋_GB2312"/>
          <w:color w:val="auto"/>
          <w:sz w:val="28"/>
          <w:szCs w:val="28"/>
        </w:rPr>
        <w:t>元（大写：</w:t>
      </w:r>
      <w:r>
        <w:rPr>
          <w:rFonts w:hint="eastAsia" w:ascii="宋体" w:hAnsi="宋体" w:eastAsia="宋体" w:cs="仿宋_GB2312"/>
          <w:color w:val="auto"/>
          <w:sz w:val="28"/>
          <w:szCs w:val="28"/>
          <w:lang w:val="en-US" w:eastAsia="zh-CN"/>
        </w:rPr>
        <w:t>贰拾陆万肆仟</w:t>
      </w:r>
      <w:r>
        <w:rPr>
          <w:rFonts w:hint="eastAsia" w:ascii="宋体" w:hAnsi="宋体" w:eastAsia="宋体" w:cs="仿宋_GB2312"/>
          <w:color w:val="auto"/>
          <w:sz w:val="28"/>
          <w:szCs w:val="28"/>
        </w:rPr>
        <w:t>元整），投标金额超过投标限价为无效报价；</w:t>
      </w:r>
      <w:r>
        <w:rPr>
          <w:rStyle w:val="35"/>
          <w:rFonts w:hint="eastAsia" w:ascii="仿宋_GB2312" w:hAnsi="仿宋_GB2312" w:eastAsia="仿宋_GB2312" w:cs="仿宋_GB2312"/>
          <w:bCs/>
          <w:color w:val="auto"/>
          <w:sz w:val="32"/>
          <w:szCs w:val="32"/>
        </w:rPr>
        <w:t>报价时请</w:t>
      </w:r>
      <w:r>
        <w:rPr>
          <w:rStyle w:val="35"/>
          <w:rFonts w:hint="eastAsia" w:ascii="仿宋_GB2312" w:hAnsi="仿宋_GB2312" w:eastAsia="仿宋_GB2312" w:cs="仿宋_GB2312"/>
          <w:bCs/>
          <w:sz w:val="32"/>
          <w:szCs w:val="32"/>
        </w:rPr>
        <w:t>按照采购文件需求要求报价，报价税率按能提供的增值税专用发票税率填写，本次采用一次报价，无二轮报价（EPS系统报价与纸质报价不一致需更正情况除外）</w:t>
      </w:r>
      <w:r>
        <w:rPr>
          <w:rStyle w:val="35"/>
          <w:rFonts w:hint="eastAsia" w:ascii="仿宋_GB2312" w:hAnsi="仿宋_GB2312" w:eastAsia="仿宋_GB2312" w:cs="仿宋_GB2312"/>
          <w:bCs/>
          <w:sz w:val="32"/>
          <w:szCs w:val="32"/>
          <w:lang w:eastAsia="zh-CN"/>
        </w:rPr>
        <w:t>。</w:t>
      </w:r>
    </w:p>
    <w:p>
      <w:pPr>
        <w:widowControl/>
        <w:rPr>
          <w:rStyle w:val="35"/>
          <w:rFonts w:hint="default" w:ascii="宋体" w:hAnsi="宋体" w:eastAsia="仿宋_GB2312"/>
          <w:bCs/>
          <w:sz w:val="32"/>
          <w:szCs w:val="32"/>
          <w:lang w:val="en-US" w:eastAsia="zh-CN"/>
        </w:rPr>
      </w:pPr>
      <w:r>
        <w:rPr>
          <w:rStyle w:val="35"/>
          <w:rFonts w:hint="eastAsia" w:ascii="仿宋_GB2312" w:hAnsi="仿宋_GB2312" w:eastAsia="仿宋_GB2312" w:cs="仿宋_GB2312"/>
          <w:bCs/>
          <w:sz w:val="32"/>
          <w:szCs w:val="32"/>
        </w:rPr>
        <w:t>3.联系人：</w:t>
      </w:r>
      <w:r>
        <w:rPr>
          <w:rStyle w:val="35"/>
          <w:rFonts w:hint="eastAsia" w:ascii="仿宋_GB2312" w:hAnsi="仿宋_GB2312" w:eastAsia="仿宋_GB2312" w:cs="仿宋_GB2312"/>
          <w:bCs/>
          <w:sz w:val="32"/>
          <w:szCs w:val="32"/>
          <w:lang w:val="en-US" w:eastAsia="zh-CN"/>
        </w:rPr>
        <w:t>李防振</w:t>
      </w:r>
      <w:r>
        <w:rPr>
          <w:rStyle w:val="35"/>
          <w:rFonts w:hint="eastAsia" w:ascii="仿宋_GB2312" w:hAnsi="仿宋_GB2312" w:eastAsia="仿宋_GB2312" w:cs="仿宋_GB2312"/>
          <w:bCs/>
          <w:color w:val="FF0000"/>
          <w:sz w:val="32"/>
          <w:szCs w:val="32"/>
        </w:rPr>
        <w:t xml:space="preserve"> </w:t>
      </w:r>
      <w:r>
        <w:rPr>
          <w:rStyle w:val="35"/>
          <w:rFonts w:hint="eastAsia" w:ascii="仿宋_GB2312" w:hAnsi="仿宋_GB2312" w:eastAsia="仿宋_GB2312" w:cs="仿宋_GB2312"/>
          <w:bCs/>
          <w:sz w:val="32"/>
          <w:szCs w:val="32"/>
        </w:rPr>
        <w:t xml:space="preserve">  联系电话</w:t>
      </w:r>
      <w:r>
        <w:rPr>
          <w:rStyle w:val="35"/>
          <w:rFonts w:hint="eastAsia" w:ascii="仿宋_GB2312" w:hAnsi="仿宋_GB2312" w:eastAsia="仿宋_GB2312" w:cs="仿宋_GB2312"/>
          <w:bCs/>
          <w:sz w:val="32"/>
          <w:szCs w:val="32"/>
          <w:lang w:eastAsia="zh-CN"/>
        </w:rPr>
        <w:t>：</w:t>
      </w:r>
      <w:r>
        <w:rPr>
          <w:rStyle w:val="35"/>
          <w:rFonts w:hint="eastAsia" w:ascii="仿宋_GB2312" w:hAnsi="仿宋_GB2312" w:eastAsia="仿宋_GB2312" w:cs="仿宋_GB2312"/>
          <w:bCs/>
          <w:sz w:val="32"/>
          <w:szCs w:val="32"/>
          <w:lang w:val="en-US" w:eastAsia="zh-CN"/>
        </w:rPr>
        <w:t>13305316671</w:t>
      </w:r>
    </w:p>
    <w:p>
      <w:pPr>
        <w:widowControl/>
        <w:snapToGrid w:val="0"/>
        <w:spacing w:line="560" w:lineRule="exact"/>
        <w:ind w:firstLine="3240" w:firstLineChars="900"/>
        <w:textAlignment w:val="baseline"/>
        <w:rPr>
          <w:rStyle w:val="35"/>
          <w:rFonts w:ascii="黑体" w:hAnsi="黑体" w:eastAsia="黑体" w:cs="黑体"/>
          <w:sz w:val="36"/>
          <w:szCs w:val="36"/>
        </w:rPr>
      </w:pPr>
    </w:p>
    <w:p>
      <w:pPr>
        <w:pStyle w:val="2"/>
        <w:rPr>
          <w:rStyle w:val="35"/>
          <w:rFonts w:ascii="黑体" w:hAnsi="黑体" w:eastAsia="黑体" w:cs="黑体"/>
          <w:sz w:val="36"/>
          <w:szCs w:val="36"/>
        </w:rPr>
      </w:pPr>
    </w:p>
    <w:p>
      <w:pPr>
        <w:rPr>
          <w:rStyle w:val="35"/>
          <w:rFonts w:ascii="黑体" w:hAnsi="黑体" w:eastAsia="黑体" w:cs="黑体"/>
          <w:sz w:val="36"/>
          <w:szCs w:val="36"/>
        </w:rPr>
      </w:pPr>
    </w:p>
    <w:p>
      <w:pPr>
        <w:pStyle w:val="2"/>
        <w:rPr>
          <w:rStyle w:val="35"/>
          <w:rFonts w:ascii="黑体" w:hAnsi="黑体" w:eastAsia="黑体" w:cs="黑体"/>
          <w:sz w:val="36"/>
          <w:szCs w:val="36"/>
        </w:rPr>
      </w:pPr>
    </w:p>
    <w:p>
      <w:pPr>
        <w:rPr>
          <w:rStyle w:val="35"/>
          <w:rFonts w:ascii="黑体" w:hAnsi="黑体" w:eastAsia="黑体" w:cs="黑体"/>
          <w:sz w:val="36"/>
          <w:szCs w:val="36"/>
        </w:rPr>
      </w:pPr>
    </w:p>
    <w:p>
      <w:pPr>
        <w:pStyle w:val="2"/>
        <w:rPr>
          <w:rStyle w:val="35"/>
          <w:rFonts w:ascii="黑体" w:hAnsi="黑体" w:eastAsia="黑体" w:cs="黑体"/>
          <w:sz w:val="36"/>
          <w:szCs w:val="36"/>
        </w:rPr>
      </w:pPr>
    </w:p>
    <w:p>
      <w:pPr>
        <w:rPr>
          <w:rStyle w:val="35"/>
          <w:rFonts w:ascii="黑体" w:hAnsi="黑体" w:eastAsia="黑体" w:cs="黑体"/>
          <w:sz w:val="36"/>
          <w:szCs w:val="36"/>
        </w:rPr>
      </w:pPr>
    </w:p>
    <w:p>
      <w:pPr>
        <w:pStyle w:val="2"/>
        <w:rPr>
          <w:rStyle w:val="35"/>
          <w:rFonts w:ascii="黑体" w:hAnsi="黑体" w:eastAsia="黑体" w:cs="黑体"/>
          <w:sz w:val="36"/>
          <w:szCs w:val="36"/>
        </w:rPr>
      </w:pPr>
    </w:p>
    <w:p>
      <w:pPr>
        <w:rPr>
          <w:rStyle w:val="35"/>
          <w:rFonts w:ascii="黑体" w:hAnsi="黑体" w:eastAsia="黑体" w:cs="黑体"/>
          <w:sz w:val="36"/>
          <w:szCs w:val="36"/>
        </w:rPr>
      </w:pPr>
    </w:p>
    <w:p>
      <w:pPr>
        <w:pStyle w:val="2"/>
        <w:rPr>
          <w:rStyle w:val="35"/>
          <w:rFonts w:ascii="黑体" w:hAnsi="黑体" w:eastAsia="黑体" w:cs="黑体"/>
          <w:sz w:val="36"/>
          <w:szCs w:val="36"/>
        </w:rPr>
      </w:pPr>
    </w:p>
    <w:p>
      <w:pPr>
        <w:rPr>
          <w:rStyle w:val="35"/>
          <w:rFonts w:ascii="黑体" w:hAnsi="黑体" w:eastAsia="黑体" w:cs="黑体"/>
          <w:sz w:val="36"/>
          <w:szCs w:val="36"/>
        </w:rPr>
      </w:pPr>
    </w:p>
    <w:p>
      <w:pPr>
        <w:pStyle w:val="2"/>
        <w:rPr>
          <w:rStyle w:val="35"/>
          <w:rFonts w:ascii="黑体" w:hAnsi="黑体" w:eastAsia="黑体" w:cs="黑体"/>
          <w:sz w:val="36"/>
          <w:szCs w:val="36"/>
        </w:rPr>
      </w:pPr>
    </w:p>
    <w:p>
      <w:pPr>
        <w:rPr>
          <w:rStyle w:val="35"/>
          <w:rFonts w:ascii="黑体" w:hAnsi="黑体" w:eastAsia="黑体" w:cs="黑体"/>
          <w:sz w:val="36"/>
          <w:szCs w:val="36"/>
        </w:rPr>
      </w:pPr>
    </w:p>
    <w:p>
      <w:pPr>
        <w:pStyle w:val="2"/>
      </w:pPr>
    </w:p>
    <w:p>
      <w:pPr>
        <w:pStyle w:val="2"/>
      </w:pPr>
    </w:p>
    <w:p>
      <w:pPr>
        <w:widowControl/>
        <w:snapToGrid w:val="0"/>
        <w:spacing w:line="560" w:lineRule="exact"/>
        <w:ind w:firstLine="3240" w:firstLineChars="900"/>
        <w:textAlignment w:val="baseline"/>
        <w:rPr>
          <w:rStyle w:val="35"/>
          <w:rFonts w:ascii="黑体" w:hAnsi="黑体" w:eastAsia="黑体" w:cs="黑体"/>
          <w:sz w:val="36"/>
          <w:szCs w:val="36"/>
        </w:rPr>
      </w:pPr>
      <w:r>
        <w:rPr>
          <w:rStyle w:val="35"/>
          <w:rFonts w:hint="eastAsia" w:ascii="黑体" w:hAnsi="黑体" w:eastAsia="黑体" w:cs="黑体"/>
          <w:sz w:val="36"/>
          <w:szCs w:val="36"/>
        </w:rPr>
        <w:t>第三章 评审方法</w:t>
      </w:r>
    </w:p>
    <w:p>
      <w:pPr>
        <w:widowControl/>
        <w:snapToGrid w:val="0"/>
        <w:spacing w:line="560" w:lineRule="exact"/>
        <w:jc w:val="center"/>
        <w:textAlignment w:val="baseline"/>
        <w:rPr>
          <w:rStyle w:val="35"/>
          <w:rFonts w:ascii="宋体" w:hAnsi="宋体"/>
          <w:b/>
          <w:bCs/>
          <w:sz w:val="36"/>
          <w:szCs w:val="36"/>
        </w:rPr>
      </w:pPr>
    </w:p>
    <w:p>
      <w:pPr>
        <w:widowControl/>
        <w:snapToGrid w:val="0"/>
        <w:spacing w:line="560" w:lineRule="exact"/>
        <w:ind w:firstLine="640" w:firstLineChars="200"/>
        <w:textAlignment w:val="baseline"/>
        <w:rPr>
          <w:rStyle w:val="35"/>
          <w:rFonts w:hint="eastAsia" w:ascii="仿宋_GB2312" w:hAnsi="仿宋_GB2312" w:eastAsia="仿宋_GB2312" w:cs="仿宋_GB2312"/>
          <w:bCs/>
          <w:sz w:val="32"/>
          <w:szCs w:val="32"/>
        </w:rPr>
      </w:pPr>
      <w:r>
        <w:rPr>
          <w:rStyle w:val="35"/>
          <w:rFonts w:hint="eastAsia" w:ascii="仿宋_GB2312" w:hAnsi="仿宋_GB2312" w:eastAsia="仿宋_GB2312" w:cs="仿宋_GB2312"/>
          <w:bCs/>
          <w:sz w:val="32"/>
          <w:szCs w:val="32"/>
        </w:rPr>
        <w:t>本次采购工作，对供应商的评审采用“最低价中标”，以不含税价进行比价</w:t>
      </w:r>
      <w:r>
        <w:rPr>
          <w:rStyle w:val="35"/>
          <w:rFonts w:hint="eastAsia" w:ascii="仿宋_GB2312" w:hAnsi="仿宋_GB2312" w:eastAsia="仿宋_GB2312" w:cs="仿宋_GB2312"/>
          <w:bCs/>
          <w:sz w:val="32"/>
          <w:szCs w:val="32"/>
          <w:lang w:eastAsia="zh-CN"/>
        </w:rPr>
        <w:t>，</w:t>
      </w:r>
      <w:r>
        <w:rPr>
          <w:rStyle w:val="35"/>
          <w:rFonts w:hint="eastAsia" w:ascii="仿宋_GB2312" w:hAnsi="仿宋_GB2312" w:eastAsia="仿宋_GB2312" w:cs="仿宋_GB2312"/>
          <w:bCs/>
          <w:sz w:val="32"/>
          <w:szCs w:val="32"/>
          <w:lang w:val="en-US" w:eastAsia="zh-CN"/>
        </w:rPr>
        <w:t>授标结果为含税价格，</w:t>
      </w:r>
      <w:r>
        <w:rPr>
          <w:rStyle w:val="35"/>
          <w:rFonts w:hint="eastAsia" w:ascii="仿宋_GB2312" w:hAnsi="仿宋_GB2312" w:eastAsia="仿宋_GB2312" w:cs="仿宋_GB2312"/>
          <w:b/>
          <w:bCs/>
          <w:sz w:val="32"/>
          <w:szCs w:val="32"/>
          <w:highlight w:val="none"/>
          <w:lang w:val="en-US" w:eastAsia="zh-CN"/>
        </w:rPr>
        <w:t>投标报价如果单价金额与总价金额有出入的，以单价金额为准（单价金额小数点有明显错误的除外），文字大写与数字有差别，则以文字大写为准</w:t>
      </w:r>
      <w:r>
        <w:rPr>
          <w:rStyle w:val="35"/>
          <w:rFonts w:hint="eastAsia" w:ascii="仿宋_GB2312" w:hAnsi="仿宋_GB2312" w:eastAsia="仿宋_GB2312" w:cs="仿宋_GB2312"/>
          <w:bCs/>
          <w:sz w:val="32"/>
          <w:szCs w:val="32"/>
        </w:rPr>
        <w:t>。</w:t>
      </w:r>
    </w:p>
    <w:p>
      <w:pPr>
        <w:rPr>
          <w:rFonts w:ascii="宋体" w:hAnsi="宋体" w:eastAsia="宋体" w:cs="仿宋_GB2312"/>
          <w:sz w:val="28"/>
          <w:szCs w:val="28"/>
        </w:rPr>
      </w:pPr>
    </w:p>
    <w:p>
      <w:pPr>
        <w:pStyle w:val="2"/>
        <w:rPr>
          <w:rFonts w:ascii="宋体" w:hAnsi="宋体" w:eastAsia="宋体" w:cs="仿宋_GB2312"/>
          <w:sz w:val="28"/>
          <w:szCs w:val="28"/>
        </w:rPr>
      </w:pPr>
    </w:p>
    <w:p>
      <w:pPr>
        <w:rPr>
          <w:rFonts w:ascii="宋体" w:hAnsi="宋体" w:eastAsia="宋体" w:cs="仿宋_GB2312"/>
          <w:sz w:val="28"/>
          <w:szCs w:val="28"/>
        </w:rPr>
      </w:pPr>
    </w:p>
    <w:p>
      <w:pPr>
        <w:pStyle w:val="2"/>
        <w:rPr>
          <w:rFonts w:ascii="宋体" w:hAnsi="宋体" w:eastAsia="宋体" w:cs="仿宋_GB2312"/>
          <w:sz w:val="28"/>
          <w:szCs w:val="28"/>
        </w:rPr>
      </w:pPr>
    </w:p>
    <w:p>
      <w:pPr>
        <w:rPr>
          <w:rFonts w:ascii="宋体" w:hAnsi="宋体" w:eastAsia="宋体" w:cs="仿宋_GB2312"/>
          <w:sz w:val="28"/>
          <w:szCs w:val="28"/>
        </w:rPr>
      </w:pPr>
    </w:p>
    <w:p>
      <w:pPr>
        <w:pStyle w:val="2"/>
        <w:rPr>
          <w:rFonts w:ascii="宋体" w:hAnsi="宋体" w:eastAsia="宋体" w:cs="仿宋_GB2312"/>
          <w:sz w:val="28"/>
          <w:szCs w:val="28"/>
        </w:rPr>
      </w:pPr>
    </w:p>
    <w:p>
      <w:pPr>
        <w:rPr>
          <w:rFonts w:ascii="宋体" w:hAnsi="宋体" w:eastAsia="宋体" w:cs="仿宋_GB2312"/>
          <w:sz w:val="28"/>
          <w:szCs w:val="28"/>
        </w:rPr>
      </w:pPr>
    </w:p>
    <w:p>
      <w:pPr>
        <w:pStyle w:val="2"/>
        <w:rPr>
          <w:rFonts w:ascii="宋体" w:hAnsi="宋体" w:eastAsia="宋体" w:cs="仿宋_GB2312"/>
          <w:sz w:val="28"/>
          <w:szCs w:val="28"/>
        </w:rPr>
      </w:pPr>
    </w:p>
    <w:p>
      <w:pPr>
        <w:rPr>
          <w:rFonts w:ascii="宋体" w:hAnsi="宋体" w:eastAsia="宋体" w:cs="仿宋_GB2312"/>
          <w:sz w:val="28"/>
          <w:szCs w:val="28"/>
        </w:rPr>
      </w:pPr>
    </w:p>
    <w:p>
      <w:pPr>
        <w:pStyle w:val="2"/>
        <w:rPr>
          <w:rFonts w:ascii="宋体" w:hAnsi="宋体" w:eastAsia="宋体" w:cs="仿宋_GB2312"/>
          <w:sz w:val="28"/>
          <w:szCs w:val="28"/>
        </w:rPr>
      </w:pPr>
    </w:p>
    <w:p>
      <w:pPr>
        <w:rPr>
          <w:rFonts w:ascii="宋体" w:hAnsi="宋体" w:eastAsia="宋体" w:cs="仿宋_GB2312"/>
          <w:sz w:val="28"/>
          <w:szCs w:val="28"/>
        </w:rPr>
      </w:pPr>
    </w:p>
    <w:p>
      <w:pPr>
        <w:pStyle w:val="2"/>
        <w:rPr>
          <w:rFonts w:ascii="宋体" w:hAnsi="宋体" w:eastAsia="宋体" w:cs="仿宋_GB2312"/>
          <w:sz w:val="28"/>
          <w:szCs w:val="28"/>
        </w:rPr>
      </w:pPr>
    </w:p>
    <w:p>
      <w:pPr>
        <w:rPr>
          <w:rFonts w:ascii="宋体" w:hAnsi="宋体" w:eastAsia="宋体" w:cs="仿宋_GB2312"/>
          <w:sz w:val="28"/>
          <w:szCs w:val="28"/>
        </w:rPr>
      </w:pPr>
    </w:p>
    <w:p>
      <w:pPr>
        <w:pStyle w:val="2"/>
        <w:rPr>
          <w:rFonts w:ascii="宋体" w:hAnsi="宋体" w:eastAsia="宋体" w:cs="仿宋_GB2312"/>
          <w:sz w:val="28"/>
          <w:szCs w:val="28"/>
        </w:rPr>
      </w:pPr>
    </w:p>
    <w:p>
      <w:pPr>
        <w:rPr>
          <w:rFonts w:ascii="宋体" w:hAnsi="宋体" w:eastAsia="宋体" w:cs="仿宋_GB2312"/>
          <w:sz w:val="28"/>
          <w:szCs w:val="28"/>
        </w:rPr>
      </w:pPr>
    </w:p>
    <w:p>
      <w:pPr>
        <w:pStyle w:val="2"/>
      </w:pPr>
    </w:p>
    <w:p>
      <w:pPr>
        <w:widowControl/>
        <w:numPr>
          <w:ilvl w:val="0"/>
          <w:numId w:val="6"/>
        </w:numPr>
        <w:snapToGrid w:val="0"/>
        <w:spacing w:line="560" w:lineRule="exact"/>
        <w:ind w:firstLine="3240" w:firstLineChars="900"/>
        <w:textAlignment w:val="baseline"/>
        <w:rPr>
          <w:rFonts w:ascii="黑体" w:hAnsi="黑体" w:eastAsia="黑体"/>
          <w:bCs/>
          <w:sz w:val="36"/>
          <w:szCs w:val="28"/>
        </w:rPr>
      </w:pPr>
      <w:r>
        <w:rPr>
          <w:rStyle w:val="35"/>
          <w:rFonts w:hint="eastAsia" w:ascii="黑体" w:hAnsi="黑体" w:eastAsia="黑体" w:cs="黑体"/>
          <w:sz w:val="36"/>
          <w:szCs w:val="36"/>
        </w:rPr>
        <w:t xml:space="preserve"> </w:t>
      </w:r>
      <w:r>
        <w:rPr>
          <w:rFonts w:hint="eastAsia" w:ascii="黑体" w:hAnsi="黑体" w:eastAsia="黑体"/>
          <w:bCs/>
          <w:sz w:val="36"/>
          <w:szCs w:val="28"/>
        </w:rPr>
        <w:t>投标</w:t>
      </w:r>
      <w:r>
        <w:rPr>
          <w:rFonts w:ascii="黑体" w:hAnsi="黑体" w:eastAsia="黑体"/>
          <w:bCs/>
          <w:sz w:val="36"/>
          <w:szCs w:val="28"/>
        </w:rPr>
        <w:t>文件</w:t>
      </w:r>
      <w:r>
        <w:rPr>
          <w:rFonts w:hint="eastAsia" w:ascii="黑体" w:hAnsi="黑体" w:eastAsia="黑体"/>
          <w:bCs/>
          <w:sz w:val="36"/>
          <w:szCs w:val="28"/>
        </w:rPr>
        <w:t>要求</w:t>
      </w:r>
    </w:p>
    <w:p>
      <w:pPr>
        <w:rPr>
          <w:rFonts w:ascii="宋体" w:hAnsi="宋体" w:eastAsia="宋体"/>
          <w:bCs/>
          <w:sz w:val="28"/>
          <w:szCs w:val="28"/>
        </w:rPr>
      </w:pPr>
    </w:p>
    <w:p>
      <w:pPr>
        <w:widowControl/>
        <w:snapToGrid w:val="0"/>
        <w:spacing w:line="560" w:lineRule="exact"/>
        <w:ind w:firstLine="640" w:firstLineChars="200"/>
        <w:textAlignment w:val="baseline"/>
        <w:rPr>
          <w:rStyle w:val="35"/>
          <w:rFonts w:ascii="仿宋_GB2312" w:hAnsi="仿宋_GB2312" w:eastAsia="仿宋_GB2312" w:cs="仿宋_GB2312"/>
          <w:bCs/>
          <w:sz w:val="32"/>
          <w:szCs w:val="32"/>
        </w:rPr>
      </w:pPr>
      <w:r>
        <w:rPr>
          <w:rStyle w:val="35"/>
          <w:rFonts w:hint="eastAsia" w:ascii="仿宋_GB2312" w:hAnsi="仿宋_GB2312" w:eastAsia="仿宋_GB2312" w:cs="仿宋_GB2312"/>
          <w:bCs/>
          <w:sz w:val="32"/>
          <w:szCs w:val="32"/>
        </w:rPr>
        <w:t>投标文件需按照以下顺序及相应文件提供：</w:t>
      </w:r>
    </w:p>
    <w:p>
      <w:pPr>
        <w:widowControl/>
        <w:snapToGrid w:val="0"/>
        <w:spacing w:line="560" w:lineRule="exact"/>
        <w:ind w:firstLine="640" w:firstLineChars="200"/>
        <w:textAlignment w:val="baseline"/>
        <w:rPr>
          <w:rStyle w:val="35"/>
          <w:rFonts w:ascii="仿宋_GB2312" w:hAnsi="仿宋_GB2312" w:eastAsia="仿宋_GB2312" w:cs="仿宋_GB2312"/>
          <w:bCs/>
          <w:sz w:val="32"/>
          <w:szCs w:val="32"/>
        </w:rPr>
      </w:pPr>
      <w:r>
        <w:rPr>
          <w:rStyle w:val="35"/>
          <w:rFonts w:hint="eastAsia" w:ascii="仿宋_GB2312" w:hAnsi="仿宋_GB2312" w:eastAsia="仿宋_GB2312" w:cs="仿宋_GB2312"/>
          <w:bCs/>
          <w:sz w:val="32"/>
          <w:szCs w:val="32"/>
        </w:rPr>
        <w:t>1：报价单</w:t>
      </w:r>
    </w:p>
    <w:p>
      <w:pPr>
        <w:widowControl/>
        <w:snapToGrid w:val="0"/>
        <w:spacing w:line="560" w:lineRule="exact"/>
        <w:ind w:firstLine="640" w:firstLineChars="200"/>
        <w:textAlignment w:val="baseline"/>
        <w:rPr>
          <w:rStyle w:val="35"/>
          <w:rFonts w:ascii="仿宋_GB2312" w:hAnsi="仿宋_GB2312" w:eastAsia="仿宋_GB2312" w:cs="仿宋_GB2312"/>
          <w:bCs/>
          <w:sz w:val="32"/>
          <w:szCs w:val="32"/>
        </w:rPr>
      </w:pPr>
      <w:r>
        <w:rPr>
          <w:rStyle w:val="35"/>
          <w:rFonts w:hint="eastAsia" w:ascii="仿宋_GB2312" w:hAnsi="仿宋_GB2312" w:eastAsia="仿宋_GB2312" w:cs="仿宋_GB2312"/>
          <w:bCs/>
          <w:sz w:val="32"/>
          <w:szCs w:val="32"/>
        </w:rPr>
        <w:t>2：资质证明文件（营业执照及相关资质文件）</w:t>
      </w:r>
    </w:p>
    <w:p>
      <w:pPr>
        <w:widowControl/>
        <w:snapToGrid w:val="0"/>
        <w:spacing w:line="560" w:lineRule="exact"/>
        <w:ind w:firstLine="640" w:firstLineChars="200"/>
        <w:textAlignment w:val="baseline"/>
        <w:rPr>
          <w:rStyle w:val="35"/>
          <w:rFonts w:ascii="仿宋_GB2312" w:hAnsi="仿宋_GB2312" w:eastAsia="仿宋_GB2312" w:cs="仿宋_GB2312"/>
          <w:bCs/>
          <w:sz w:val="32"/>
          <w:szCs w:val="32"/>
        </w:rPr>
      </w:pPr>
      <w:r>
        <w:rPr>
          <w:rStyle w:val="35"/>
          <w:rFonts w:hint="eastAsia" w:ascii="仿宋_GB2312" w:hAnsi="仿宋_GB2312" w:eastAsia="仿宋_GB2312" w:cs="仿宋_GB2312"/>
          <w:bCs/>
          <w:sz w:val="32"/>
          <w:szCs w:val="32"/>
        </w:rPr>
        <w:t>3：廉洁承诺书</w:t>
      </w:r>
    </w:p>
    <w:p>
      <w:pPr>
        <w:widowControl/>
        <w:snapToGrid w:val="0"/>
        <w:spacing w:line="560" w:lineRule="exact"/>
        <w:ind w:firstLine="640" w:firstLineChars="200"/>
        <w:textAlignment w:val="baseline"/>
        <w:rPr>
          <w:rStyle w:val="35"/>
          <w:rFonts w:hint="eastAsia" w:ascii="仿宋_GB2312" w:hAnsi="仿宋_GB2312" w:eastAsia="仿宋_GB2312" w:cs="仿宋_GB2312"/>
          <w:bCs/>
          <w:sz w:val="32"/>
          <w:szCs w:val="32"/>
        </w:rPr>
      </w:pPr>
      <w:r>
        <w:rPr>
          <w:rStyle w:val="35"/>
          <w:rFonts w:hint="eastAsia" w:ascii="仿宋_GB2312" w:hAnsi="仿宋_GB2312" w:eastAsia="仿宋_GB2312" w:cs="仿宋_GB2312"/>
          <w:bCs/>
          <w:sz w:val="32"/>
          <w:szCs w:val="32"/>
        </w:rPr>
        <w:t>4：质量承诺书</w:t>
      </w:r>
    </w:p>
    <w:p>
      <w:pPr>
        <w:widowControl/>
        <w:snapToGrid w:val="0"/>
        <w:spacing w:line="560" w:lineRule="exact"/>
        <w:ind w:firstLine="640" w:firstLineChars="200"/>
        <w:textAlignment w:val="baseline"/>
      </w:pPr>
      <w:r>
        <w:rPr>
          <w:rStyle w:val="35"/>
          <w:rFonts w:hint="eastAsia" w:ascii="仿宋_GB2312" w:hAnsi="仿宋_GB2312" w:eastAsia="仿宋_GB2312" w:cs="仿宋_GB2312"/>
          <w:bCs/>
          <w:sz w:val="32"/>
          <w:szCs w:val="32"/>
          <w:lang w:val="en-US" w:eastAsia="zh-CN"/>
        </w:rPr>
        <w:t>5</w:t>
      </w:r>
      <w:r>
        <w:rPr>
          <w:rStyle w:val="35"/>
          <w:rFonts w:hint="eastAsia" w:ascii="仿宋_GB2312" w:hAnsi="仿宋_GB2312" w:eastAsia="仿宋_GB2312" w:cs="仿宋_GB2312"/>
          <w:bCs/>
          <w:sz w:val="32"/>
          <w:szCs w:val="32"/>
        </w:rPr>
        <w:t>：法定代表人资格证明书及授权委托书</w:t>
      </w:r>
    </w:p>
    <w:p>
      <w:pPr>
        <w:widowControl/>
        <w:snapToGrid w:val="0"/>
        <w:spacing w:line="560" w:lineRule="exact"/>
        <w:ind w:firstLine="640" w:firstLineChars="200"/>
        <w:textAlignment w:val="baseline"/>
        <w:rPr>
          <w:rStyle w:val="35"/>
          <w:rFonts w:hint="eastAsia" w:ascii="仿宋_GB2312" w:hAnsi="仿宋_GB2312" w:eastAsia="仿宋_GB2312" w:cs="仿宋_GB2312"/>
          <w:bCs/>
          <w:sz w:val="32"/>
          <w:szCs w:val="32"/>
        </w:rPr>
      </w:pPr>
      <w:r>
        <w:rPr>
          <w:rStyle w:val="35"/>
          <w:rFonts w:hint="eastAsia" w:ascii="仿宋_GB2312" w:hAnsi="仿宋_GB2312" w:eastAsia="仿宋_GB2312" w:cs="仿宋_GB2312"/>
          <w:bCs/>
          <w:sz w:val="32"/>
          <w:szCs w:val="32"/>
          <w:lang w:val="en-US" w:eastAsia="zh-CN"/>
        </w:rPr>
        <w:t>6</w:t>
      </w:r>
      <w:r>
        <w:rPr>
          <w:rStyle w:val="35"/>
          <w:rFonts w:hint="eastAsia" w:ascii="仿宋_GB2312" w:hAnsi="仿宋_GB2312" w:eastAsia="仿宋_GB2312" w:cs="仿宋_GB2312"/>
          <w:bCs/>
          <w:sz w:val="32"/>
          <w:szCs w:val="32"/>
        </w:rPr>
        <w:t>：无重大违法记录声明</w:t>
      </w:r>
    </w:p>
    <w:p>
      <w:pPr>
        <w:widowControl/>
        <w:snapToGrid w:val="0"/>
        <w:spacing w:line="560" w:lineRule="exact"/>
        <w:ind w:firstLine="640" w:firstLineChars="200"/>
        <w:textAlignment w:val="baseline"/>
        <w:rPr>
          <w:rStyle w:val="35"/>
          <w:rFonts w:hint="eastAsia" w:ascii="仿宋_GB2312" w:hAnsi="仿宋_GB2312" w:eastAsia="仿宋_GB2312" w:cs="仿宋_GB2312"/>
          <w:bCs/>
          <w:sz w:val="32"/>
          <w:szCs w:val="32"/>
          <w:lang w:val="en-US" w:eastAsia="zh-CN"/>
        </w:rPr>
      </w:pPr>
      <w:r>
        <w:rPr>
          <w:rStyle w:val="35"/>
          <w:rFonts w:hint="eastAsia" w:ascii="仿宋_GB2312" w:hAnsi="仿宋_GB2312" w:eastAsia="仿宋_GB2312" w:cs="仿宋_GB2312"/>
          <w:bCs/>
          <w:sz w:val="32"/>
          <w:szCs w:val="32"/>
          <w:lang w:val="en-US" w:eastAsia="zh-CN"/>
        </w:rPr>
        <w:t>7：不存在串通投标行为承诺书</w:t>
      </w:r>
    </w:p>
    <w:p>
      <w:pPr>
        <w:widowControl/>
        <w:snapToGrid w:val="0"/>
        <w:spacing w:line="560" w:lineRule="exact"/>
        <w:ind w:firstLine="640" w:firstLineChars="200"/>
        <w:textAlignment w:val="baseline"/>
        <w:rPr>
          <w:rStyle w:val="35"/>
          <w:rFonts w:hint="default" w:ascii="仿宋_GB2312" w:hAnsi="仿宋_GB2312" w:eastAsia="仿宋_GB2312" w:cs="仿宋_GB2312"/>
          <w:bCs/>
          <w:sz w:val="32"/>
          <w:szCs w:val="32"/>
          <w:lang w:eastAsia="zh-CN"/>
        </w:rPr>
      </w:pPr>
      <w:r>
        <w:rPr>
          <w:rStyle w:val="35"/>
          <w:rFonts w:hint="eastAsia" w:ascii="仿宋_GB2312" w:hAnsi="仿宋_GB2312" w:eastAsia="仿宋_GB2312" w:cs="仿宋_GB2312"/>
          <w:bCs/>
          <w:sz w:val="32"/>
          <w:szCs w:val="32"/>
          <w:lang w:val="en-US" w:eastAsia="zh-CN"/>
        </w:rPr>
        <w:t>8：</w:t>
      </w:r>
      <w:r>
        <w:rPr>
          <w:rStyle w:val="35"/>
          <w:rFonts w:hint="default" w:ascii="仿宋_GB2312" w:hAnsi="仿宋_GB2312" w:eastAsia="仿宋_GB2312" w:cs="仿宋_GB2312"/>
          <w:bCs/>
          <w:sz w:val="32"/>
          <w:szCs w:val="32"/>
          <w:lang w:val="en-US" w:eastAsia="zh-CN"/>
        </w:rPr>
        <w:t>采购承诺书</w:t>
      </w: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default" w:ascii="宋体" w:hAnsi="宋体" w:eastAsia="宋体"/>
          <w:bCs/>
          <w:sz w:val="28"/>
          <w:szCs w:val="28"/>
          <w:lang w:val="en-US" w:eastAsia="zh-CN"/>
        </w:rPr>
      </w:pPr>
      <w:r>
        <w:rPr>
          <w:rFonts w:hint="eastAsia" w:ascii="宋体" w:hAnsi="宋体"/>
          <w:bCs/>
          <w:sz w:val="28"/>
          <w:szCs w:val="28"/>
          <w:lang w:val="en-US" w:eastAsia="zh-CN"/>
        </w:rPr>
        <w:t>附件</w:t>
      </w:r>
      <w:r>
        <w:rPr>
          <w:rFonts w:ascii="宋体" w:hAnsi="宋体"/>
          <w:bCs/>
          <w:sz w:val="28"/>
          <w:szCs w:val="28"/>
        </w:rPr>
        <w:t>1</w:t>
      </w:r>
      <w:r>
        <w:rPr>
          <w:rFonts w:hint="eastAsia" w:ascii="宋体" w:hAnsi="宋体"/>
          <w:bCs/>
          <w:sz w:val="28"/>
          <w:szCs w:val="28"/>
          <w:lang w:val="en-US" w:eastAsia="zh-CN"/>
        </w:rPr>
        <w:t>.</w:t>
      </w:r>
      <w:r>
        <w:rPr>
          <w:rFonts w:hint="eastAsia" w:ascii="宋体" w:hAnsi="宋体"/>
          <w:bCs/>
          <w:sz w:val="28"/>
          <w:szCs w:val="28"/>
        </w:rPr>
        <w:t>报价单</w:t>
      </w:r>
    </w:p>
    <w:p>
      <w:pPr>
        <w:pStyle w:val="15"/>
        <w:spacing w:line="360" w:lineRule="auto"/>
        <w:ind w:firstLine="0" w:firstLineChars="0"/>
        <w:jc w:val="center"/>
        <w:rPr>
          <w:bCs/>
          <w:sz w:val="24"/>
          <w:szCs w:val="24"/>
        </w:rPr>
      </w:pPr>
      <w:r>
        <w:rPr>
          <w:rFonts w:hint="eastAsia" w:ascii="方正小标宋_GBK" w:hAnsi="方正小标宋_GBK" w:eastAsia="方正小标宋_GBK" w:cs="方正小标宋_GBK"/>
          <w:sz w:val="44"/>
          <w:szCs w:val="44"/>
        </w:rPr>
        <w:t>报价单</w:t>
      </w:r>
    </w:p>
    <w:p>
      <w:pPr>
        <w:pStyle w:val="15"/>
        <w:tabs>
          <w:tab w:val="left" w:pos="2520"/>
          <w:tab w:val="left" w:pos="2700"/>
        </w:tabs>
        <w:spacing w:line="360" w:lineRule="auto"/>
        <w:rPr>
          <w:rFonts w:ascii="仿宋_GB2312" w:hAnsi="仿宋_GB2312" w:eastAsia="仿宋_GB2312" w:cs="仿宋_GB2312"/>
          <w:sz w:val="22"/>
          <w:szCs w:val="22"/>
        </w:rPr>
      </w:pPr>
      <w:r>
        <w:rPr>
          <w:rFonts w:hint="eastAsia" w:ascii="仿宋_GB2312" w:hAnsi="仿宋_GB2312" w:eastAsia="仿宋_GB2312" w:cs="仿宋_GB2312"/>
          <w:bCs/>
          <w:sz w:val="22"/>
          <w:szCs w:val="22"/>
        </w:rPr>
        <w:t>报价人名称：</w:t>
      </w:r>
      <w:r>
        <w:rPr>
          <w:rFonts w:hint="eastAsia" w:ascii="仿宋_GB2312" w:hAnsi="仿宋_GB2312" w:eastAsia="仿宋_GB2312" w:cs="仿宋_GB2312"/>
          <w:bCs/>
          <w:sz w:val="22"/>
          <w:szCs w:val="22"/>
          <w:u w:val="single"/>
        </w:rPr>
        <w:t xml:space="preserve">                    </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bCs/>
          <w:sz w:val="22"/>
          <w:szCs w:val="22"/>
        </w:rPr>
        <w:t>货币单位：元（人民币）</w:t>
      </w:r>
    </w:p>
    <w:p>
      <w:pPr>
        <w:rPr>
          <w:rFonts w:ascii="仿宋_GB2312" w:hAnsi="仿宋_GB2312" w:eastAsia="仿宋_GB2312" w:cs="仿宋_GB2312"/>
          <w:sz w:val="22"/>
          <w:szCs w:val="22"/>
        </w:rPr>
      </w:pPr>
    </w:p>
    <w:tbl>
      <w:tblPr>
        <w:tblStyle w:val="17"/>
        <w:tblW w:w="10203" w:type="dxa"/>
        <w:tblInd w:w="113" w:type="dxa"/>
        <w:tblLayout w:type="fixed"/>
        <w:tblCellMar>
          <w:top w:w="0" w:type="dxa"/>
          <w:left w:w="108" w:type="dxa"/>
          <w:bottom w:w="0" w:type="dxa"/>
          <w:right w:w="108" w:type="dxa"/>
        </w:tblCellMar>
      </w:tblPr>
      <w:tblGrid>
        <w:gridCol w:w="520"/>
        <w:gridCol w:w="2098"/>
        <w:gridCol w:w="779"/>
        <w:gridCol w:w="996"/>
        <w:gridCol w:w="1134"/>
        <w:gridCol w:w="850"/>
        <w:gridCol w:w="1610"/>
        <w:gridCol w:w="1365"/>
        <w:gridCol w:w="851"/>
      </w:tblGrid>
      <w:tr>
        <w:tblPrEx>
          <w:tblCellMar>
            <w:top w:w="0" w:type="dxa"/>
            <w:left w:w="108" w:type="dxa"/>
            <w:bottom w:w="0" w:type="dxa"/>
            <w:right w:w="108" w:type="dxa"/>
          </w:tblCellMar>
        </w:tblPrEx>
        <w:trPr>
          <w:trHeight w:val="540"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0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含税单价（元）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税率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w:t>
            </w:r>
          </w:p>
        </w:tc>
        <w:tc>
          <w:tcPr>
            <w:tcW w:w="16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含税总价（元）</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不含税总价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4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9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山东中糖物流有限公司</w:t>
            </w:r>
            <w:r>
              <w:rPr>
                <w:rFonts w:hint="eastAsia" w:ascii="宋体" w:hAnsi="宋体" w:cs="宋体"/>
                <w:color w:val="000000"/>
                <w:kern w:val="0"/>
                <w:sz w:val="22"/>
                <w:szCs w:val="22"/>
                <w:lang w:val="en-US" w:eastAsia="zh-CN"/>
              </w:rPr>
              <w:t>保安</w:t>
            </w:r>
            <w:r>
              <w:rPr>
                <w:rFonts w:hint="eastAsia" w:ascii="宋体" w:hAnsi="宋体" w:cs="宋体"/>
                <w:color w:val="000000"/>
                <w:kern w:val="0"/>
                <w:sz w:val="22"/>
                <w:szCs w:val="22"/>
              </w:rPr>
              <w:t>外包服务采购项目</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月</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8" w:hRule="atLeast"/>
        </w:trPr>
        <w:tc>
          <w:tcPr>
            <w:tcW w:w="3397" w:type="dxa"/>
            <w:gridSpan w:val="3"/>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8" w:hRule="atLeast"/>
        </w:trPr>
        <w:tc>
          <w:tcPr>
            <w:tcW w:w="3397" w:type="dxa"/>
            <w:gridSpan w:val="3"/>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6806"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（含税总价大写：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元整）</w:t>
            </w:r>
          </w:p>
        </w:tc>
      </w:tr>
    </w:tbl>
    <w:p>
      <w:pPr>
        <w:rPr>
          <w:rFonts w:ascii="仿宋_GB2312" w:hAnsi="仿宋_GB2312" w:eastAsia="仿宋_GB2312" w:cs="仿宋_GB2312"/>
          <w:sz w:val="18"/>
          <w:szCs w:val="18"/>
        </w:rPr>
      </w:pPr>
    </w:p>
    <w:p>
      <w:pPr>
        <w:pStyle w:val="15"/>
        <w:spacing w:line="360" w:lineRule="auto"/>
        <w:ind w:firstLine="0" w:firstLineChars="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注：（</w:t>
      </w:r>
      <w:r>
        <w:rPr>
          <w:rFonts w:hint="eastAsia" w:ascii="仿宋_GB2312" w:hAnsi="仿宋_GB2312" w:eastAsia="仿宋_GB2312" w:cs="仿宋_GB2312"/>
          <w:kern w:val="2"/>
          <w:sz w:val="21"/>
          <w:szCs w:val="21"/>
          <w:lang w:eastAsia="zh-CN"/>
        </w:rPr>
        <w:t>1</w:t>
      </w:r>
      <w:r>
        <w:rPr>
          <w:rFonts w:hint="eastAsia" w:ascii="仿宋_GB2312" w:hAnsi="仿宋_GB2312" w:eastAsia="仿宋_GB2312" w:cs="仿宋_GB2312"/>
          <w:kern w:val="2"/>
          <w:sz w:val="21"/>
          <w:szCs w:val="21"/>
        </w:rPr>
        <w:t>）因国家税收政策变化导致约定开票税率发生变化的，付款金额按照不含税报价×(1+新税率)执行。</w:t>
      </w:r>
    </w:p>
    <w:p>
      <w:pPr>
        <w:pStyle w:val="15"/>
        <w:spacing w:line="360" w:lineRule="auto"/>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1.服务费含税总报价（含税费、人工费，人员保险费、餐费、劳保用品费等与</w:t>
      </w:r>
      <w:r>
        <w:rPr>
          <w:rFonts w:hint="eastAsia" w:ascii="仿宋_GB2312" w:hAnsi="仿宋_GB2312" w:eastAsia="仿宋_GB2312" w:cs="仿宋_GB2312"/>
          <w:kern w:val="2"/>
          <w:sz w:val="21"/>
          <w:szCs w:val="21"/>
          <w:lang w:val="en-US" w:eastAsia="zh-CN"/>
        </w:rPr>
        <w:t>保安</w:t>
      </w:r>
      <w:r>
        <w:rPr>
          <w:rFonts w:hint="eastAsia" w:ascii="仿宋_GB2312" w:hAnsi="仿宋_GB2312" w:eastAsia="仿宋_GB2312" w:cs="仿宋_GB2312"/>
          <w:kern w:val="2"/>
          <w:sz w:val="21"/>
          <w:szCs w:val="21"/>
        </w:rPr>
        <w:t>及其他服务相关的所有费用，须开具税率为    %增值税专用发票）：</w:t>
      </w:r>
    </w:p>
    <w:p>
      <w:pPr>
        <w:pStyle w:val="15"/>
        <w:spacing w:line="360" w:lineRule="auto"/>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服务费含税总报价为： 小写：¥                    (保留两位小数）</w:t>
      </w:r>
    </w:p>
    <w:p>
      <w:pPr>
        <w:pStyle w:val="15"/>
        <w:spacing w:line="360" w:lineRule="auto"/>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ab/>
      </w:r>
      <w:r>
        <w:rPr>
          <w:rFonts w:hint="eastAsia" w:ascii="仿宋_GB2312" w:hAnsi="仿宋_GB2312" w:eastAsia="仿宋_GB2312" w:cs="仿宋_GB2312"/>
          <w:kern w:val="2"/>
          <w:sz w:val="21"/>
          <w:szCs w:val="21"/>
        </w:rPr>
        <w:tab/>
      </w:r>
      <w:r>
        <w:rPr>
          <w:rFonts w:hint="eastAsia" w:ascii="仿宋_GB2312" w:hAnsi="仿宋_GB2312" w:eastAsia="仿宋_GB2312" w:cs="仿宋_GB2312"/>
          <w:kern w:val="2"/>
          <w:sz w:val="21"/>
          <w:szCs w:val="21"/>
        </w:rPr>
        <w:tab/>
      </w:r>
      <w:r>
        <w:rPr>
          <w:rFonts w:hint="eastAsia" w:ascii="仿宋_GB2312" w:hAnsi="仿宋_GB2312" w:eastAsia="仿宋_GB2312" w:cs="仿宋_GB2312"/>
          <w:kern w:val="2"/>
          <w:sz w:val="21"/>
          <w:szCs w:val="21"/>
        </w:rPr>
        <w:tab/>
      </w:r>
      <w:r>
        <w:rPr>
          <w:rFonts w:hint="eastAsia" w:ascii="仿宋_GB2312" w:hAnsi="仿宋_GB2312" w:eastAsia="仿宋_GB2312" w:cs="仿宋_GB2312"/>
          <w:kern w:val="2"/>
          <w:sz w:val="21"/>
          <w:szCs w:val="21"/>
        </w:rPr>
        <w:tab/>
      </w:r>
      <w:r>
        <w:rPr>
          <w:rFonts w:hint="eastAsia" w:ascii="仿宋_GB2312" w:hAnsi="仿宋_GB2312" w:eastAsia="仿宋_GB2312" w:cs="仿宋_GB2312"/>
          <w:kern w:val="2"/>
          <w:sz w:val="21"/>
          <w:szCs w:val="21"/>
        </w:rPr>
        <w:t xml:space="preserve">   大写：人民币                                          </w:t>
      </w:r>
    </w:p>
    <w:p>
      <w:pPr>
        <w:pStyle w:val="15"/>
        <w:spacing w:line="360" w:lineRule="auto"/>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2.响应时间：合同签订后按照贵司要求安排充足作业人员进场。</w:t>
      </w:r>
    </w:p>
    <w:p>
      <w:pPr>
        <w:pStyle w:val="15"/>
        <w:spacing w:line="360" w:lineRule="auto"/>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3.服务要求：</w:t>
      </w:r>
    </w:p>
    <w:p>
      <w:pPr>
        <w:pStyle w:val="15"/>
        <w:spacing w:line="360" w:lineRule="auto"/>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（1）保证提供充足数量的作业人员，且作业人员年龄</w:t>
      </w:r>
      <w:r>
        <w:rPr>
          <w:rFonts w:hint="eastAsia" w:ascii="仿宋_GB2312" w:hAnsi="仿宋_GB2312" w:eastAsia="仿宋_GB2312" w:cs="仿宋_GB2312"/>
          <w:kern w:val="2"/>
          <w:sz w:val="21"/>
          <w:szCs w:val="21"/>
          <w:lang w:val="en-US" w:eastAsia="zh-CN"/>
        </w:rPr>
        <w:t>不超过法定退休年龄</w:t>
      </w:r>
      <w:r>
        <w:rPr>
          <w:rFonts w:hint="eastAsia" w:ascii="仿宋_GB2312" w:hAnsi="仿宋_GB2312" w:eastAsia="仿宋_GB2312" w:cs="仿宋_GB2312"/>
          <w:kern w:val="2"/>
          <w:sz w:val="21"/>
          <w:szCs w:val="21"/>
        </w:rPr>
        <w:t>，为作业人员购买用工期间的工伤保险或人身意外伤害保险(购买金额不低于100万)；</w:t>
      </w:r>
    </w:p>
    <w:p>
      <w:pPr>
        <w:pStyle w:val="15"/>
        <w:spacing w:line="360" w:lineRule="auto"/>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（2）按照贵司上级单位华商中心统一要求及贵司管理制度</w:t>
      </w:r>
      <w:r>
        <w:rPr>
          <w:rFonts w:hint="eastAsia" w:ascii="仿宋_GB2312" w:hAnsi="仿宋_GB2312" w:eastAsia="仿宋_GB2312" w:cs="仿宋_GB2312"/>
          <w:kern w:val="2"/>
          <w:sz w:val="21"/>
          <w:szCs w:val="21"/>
          <w:lang w:val="en-US" w:eastAsia="zh-CN"/>
        </w:rPr>
        <w:t>严格落实保安工作事项</w:t>
      </w:r>
      <w:r>
        <w:rPr>
          <w:rFonts w:hint="eastAsia" w:ascii="仿宋_GB2312" w:hAnsi="仿宋_GB2312" w:eastAsia="仿宋_GB2312" w:cs="仿宋_GB2312"/>
          <w:kern w:val="2"/>
          <w:sz w:val="21"/>
          <w:szCs w:val="21"/>
        </w:rPr>
        <w:t>；</w:t>
      </w:r>
    </w:p>
    <w:p>
      <w:pPr>
        <w:pStyle w:val="15"/>
        <w:spacing w:line="360" w:lineRule="auto"/>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贵司拥有取消投标结果的权利：当投标人对采购招标文件做出应标后，如果贵司对所有投标人的价格或服务承诺与市场公允的服务质量、价格有偏差或仍高于市场价格的，或因贵司自身业务原因，贵司将保留取消部分或全部投标报价结果的权利，我司承诺完全服从贵司的要求。</w:t>
      </w:r>
    </w:p>
    <w:p>
      <w:pPr>
        <w:pStyle w:val="15"/>
        <w:spacing w:line="360" w:lineRule="auto"/>
        <w:ind w:firstLine="420"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（4）对采购方提供的内部资料、商业秘密、及约定的保密事项保守秘密；未经公司书面许可，服务人员和服务机构不得将项目的内容向第三方提供或者公开。</w:t>
      </w:r>
    </w:p>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投标单位（公章）：                  </w:t>
      </w:r>
    </w:p>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法定代表人或授权代理人（签名）：           </w:t>
      </w:r>
    </w:p>
    <w:p>
      <w:pPr>
        <w:wordWrap w:val="0"/>
        <w:ind w:firstLine="4200" w:firstLineChars="2000"/>
        <w:rPr>
          <w:rFonts w:ascii="宋体" w:hAnsi="宋体"/>
          <w:bCs/>
          <w:sz w:val="28"/>
          <w:szCs w:val="28"/>
        </w:rPr>
      </w:pPr>
      <w:r>
        <w:rPr>
          <w:rFonts w:hint="eastAsia" w:ascii="仿宋_GB2312" w:hAnsi="仿宋_GB2312" w:eastAsia="仿宋_GB2312" w:cs="仿宋_GB2312"/>
          <w:sz w:val="21"/>
          <w:szCs w:val="21"/>
        </w:rPr>
        <w:t xml:space="preserve">日期：  年  月  日    </w:t>
      </w:r>
    </w:p>
    <w:p>
      <w:pPr>
        <w:tabs>
          <w:tab w:val="left" w:pos="284"/>
        </w:tabs>
        <w:rPr>
          <w:rFonts w:ascii="宋体" w:hAnsi="宋体"/>
          <w:bCs/>
          <w:sz w:val="28"/>
          <w:szCs w:val="28"/>
        </w:rPr>
      </w:pPr>
      <w:r>
        <w:rPr>
          <w:rFonts w:hint="eastAsia" w:ascii="宋体" w:hAnsi="宋体"/>
          <w:bCs/>
          <w:sz w:val="28"/>
          <w:szCs w:val="28"/>
          <w:lang w:val="en-US" w:eastAsia="zh-CN"/>
        </w:rPr>
        <w:t>附件</w:t>
      </w:r>
      <w:r>
        <w:rPr>
          <w:rFonts w:hint="eastAsia" w:ascii="宋体" w:hAnsi="宋体"/>
          <w:bCs/>
          <w:sz w:val="28"/>
          <w:szCs w:val="28"/>
        </w:rPr>
        <w:t>2</w:t>
      </w:r>
      <w:r>
        <w:rPr>
          <w:rFonts w:hint="eastAsia" w:ascii="宋体" w:hAnsi="宋体"/>
          <w:bCs/>
          <w:sz w:val="28"/>
          <w:szCs w:val="28"/>
          <w:lang w:val="en-US" w:eastAsia="zh-CN"/>
        </w:rPr>
        <w:t>.</w:t>
      </w:r>
      <w:r>
        <w:rPr>
          <w:rFonts w:hint="eastAsia" w:ascii="宋体" w:hAnsi="宋体"/>
          <w:bCs/>
          <w:sz w:val="28"/>
          <w:szCs w:val="28"/>
        </w:rPr>
        <w:t>资质证明文件（营业执照及相关资质文件）</w:t>
      </w: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附件</w:t>
      </w:r>
      <w:r>
        <w:rPr>
          <w:rFonts w:hint="eastAsia" w:ascii="仿宋_GB2312" w:hAnsi="仿宋_GB2312" w:eastAsia="仿宋_GB2312" w:cs="仿宋_GB2312"/>
          <w:bCs/>
          <w:color w:val="000000"/>
          <w:sz w:val="28"/>
          <w:szCs w:val="28"/>
        </w:rPr>
        <w:t>3</w:t>
      </w:r>
      <w:r>
        <w:rPr>
          <w:rFonts w:hint="eastAsia" w:ascii="仿宋_GB2312" w:hAnsi="仿宋_GB2312" w:eastAsia="仿宋_GB2312" w:cs="仿宋_GB2312"/>
          <w:bCs/>
          <w:color w:val="000000"/>
          <w:sz w:val="28"/>
          <w:szCs w:val="28"/>
          <w:lang w:val="en-US" w:eastAsia="zh-CN"/>
        </w:rPr>
        <w:t>.中粮糖业廉洁承诺书</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中粮糖业廉洁承诺书</w:t>
      </w:r>
    </w:p>
    <w:p>
      <w:pPr>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中粮糖业及下属分子公司： </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为积极配合贵公司进行的</w:t>
      </w:r>
      <w:r>
        <w:rPr>
          <w:rFonts w:hint="eastAsia" w:ascii="仿宋_GB2312" w:hAnsi="仿宋_GB2312" w:eastAsia="仿宋_GB2312" w:cs="仿宋_GB2312"/>
          <w:color w:val="000000"/>
          <w:sz w:val="32"/>
          <w:szCs w:val="32"/>
          <w:u w:val="single"/>
        </w:rPr>
        <w:t>山东中糖物流有限公司</w:t>
      </w:r>
      <w:r>
        <w:rPr>
          <w:rFonts w:hint="eastAsia" w:ascii="仿宋_GB2312" w:hAnsi="仿宋_GB2312" w:eastAsia="仿宋_GB2312" w:cs="仿宋_GB2312"/>
          <w:color w:val="000000"/>
          <w:sz w:val="32"/>
          <w:szCs w:val="32"/>
          <w:u w:val="single"/>
          <w:lang w:val="en-US" w:eastAsia="zh-CN"/>
        </w:rPr>
        <w:t>保安</w:t>
      </w:r>
      <w:r>
        <w:rPr>
          <w:rFonts w:hint="eastAsia" w:ascii="仿宋_GB2312" w:hAnsi="仿宋_GB2312" w:eastAsia="仿宋_GB2312" w:cs="仿宋_GB2312"/>
          <w:color w:val="000000"/>
          <w:sz w:val="32"/>
          <w:szCs w:val="32"/>
          <w:u w:val="single"/>
        </w:rPr>
        <w:t>外包服务采购</w:t>
      </w:r>
      <w:r>
        <w:rPr>
          <w:rFonts w:hint="eastAsia" w:ascii="仿宋_GB2312" w:hAnsi="仿宋_GB2312" w:eastAsia="仿宋_GB2312" w:cs="仿宋_GB2312"/>
          <w:color w:val="000000"/>
          <w:sz w:val="32"/>
          <w:szCs w:val="32"/>
        </w:rPr>
        <w:t>项目采购与招投标工作，有效遏 制不公平竞争和违规违纪问题的发生，确保采购与招投标工作的公平、公正、公开，我们特向</w:t>
      </w:r>
      <w:r>
        <w:rPr>
          <w:rFonts w:hint="eastAsia" w:ascii="仿宋_GB2312" w:hAnsi="仿宋_GB2312" w:eastAsia="仿宋_GB2312" w:cs="仿宋_GB2312"/>
          <w:sz w:val="32"/>
          <w:szCs w:val="32"/>
        </w:rPr>
        <w:t>贵公司承诺如下事项：</w:t>
      </w:r>
    </w:p>
    <w:p>
      <w:pPr>
        <w:spacing w:line="360" w:lineRule="auto"/>
        <w:ind w:left="210" w:lef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1.自觉遵守国家法律法规及中粮糖业有关廉政建设制度。</w:t>
      </w:r>
    </w:p>
    <w:p>
      <w:pPr>
        <w:spacing w:line="360" w:lineRule="auto"/>
        <w:ind w:left="210" w:lef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2.不使用不正当手段妨碍、排挤其它投标单位或串通投标。 </w:t>
      </w:r>
    </w:p>
    <w:p>
      <w:pPr>
        <w:spacing w:line="360" w:lineRule="auto"/>
        <w:ind w:left="210" w:lef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3.按照采购文件规定的方式进行投标，不隐瞒本单位投标资质的真实情况，投标资质符合规定；保证不会以其他人名义投标或者以其他方式弄虚作假，骗取中标。</w:t>
      </w:r>
    </w:p>
    <w:p>
      <w:pPr>
        <w:spacing w:line="360" w:lineRule="auto"/>
        <w:ind w:left="210" w:lef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4.不将主体、关键性工作进行分包（包括贴牌生产、转包等）。 </w:t>
      </w:r>
    </w:p>
    <w:p>
      <w:pPr>
        <w:spacing w:line="360" w:lineRule="auto"/>
        <w:ind w:left="210" w:lef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5.不以任何方式向采购人员或者评标成员赠送礼品、礼金及 有价证券；不宴请或邀请招标方的任何人参加高档娱乐消费、旅游等活动；不以任何形式报销招标方的任何人以及亲友的各 种票据及费用；不进行可能影响招标公平、公正的任何活动。</w:t>
      </w:r>
    </w:p>
    <w:p>
      <w:pPr>
        <w:spacing w:line="360" w:lineRule="auto"/>
        <w:ind w:left="210" w:lef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6.不向贵公司涉及采购与招投标的部门及个人支付好处费、 介绍费；购置或提供通讯工具、交通工具、电脑等。</w:t>
      </w:r>
    </w:p>
    <w:p>
      <w:pPr>
        <w:spacing w:line="360" w:lineRule="auto"/>
        <w:ind w:left="210" w:lef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7.经查实对于参与串通行为的投标人，其中标无效，列入供应商黑名单，并对投标人处中标项目金额千分之五以上千分之十以下的罚款如事后查实无法追溯的仅列入供应商黑名单，加大不诚信供应商的违规成本。 </w:t>
      </w:r>
    </w:p>
    <w:p>
      <w:pPr>
        <w:spacing w:line="360" w:lineRule="auto"/>
        <w:ind w:left="210" w:lef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8.一旦发现相关人员在招标过程中有索要财物等不廉洁行为，坚决予以抵制，并及时向贵公司纪委办公室举报。</w:t>
      </w:r>
    </w:p>
    <w:p>
      <w:pPr>
        <w:spacing w:line="360" w:lineRule="auto"/>
        <w:ind w:left="210" w:lef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9.我方自愿将本承诺书作为投标文件及合同的附件，具有同等的法律效力。</w:t>
      </w:r>
    </w:p>
    <w:p>
      <w:pPr>
        <w:spacing w:line="360" w:lineRule="auto"/>
        <w:ind w:left="210" w:lef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10.若违反上述承诺或违反有关法律法规及贵公司有关规定，我方自愿永久放弃参与贵公司的所有业务往来，并承担贵 公司制度规定的一切法律责任。 </w:t>
      </w:r>
    </w:p>
    <w:p>
      <w:pPr>
        <w:spacing w:line="360" w:lineRule="auto"/>
        <w:ind w:left="48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11.本承诺书自签署之日起生效。 </w:t>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投标单位（公章）：                  </w:t>
      </w: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法定代表人或授权代理人（签名）：           </w:t>
      </w:r>
    </w:p>
    <w:p>
      <w:pPr>
        <w:tabs>
          <w:tab w:val="left" w:pos="284"/>
        </w:tabs>
        <w:wordWrap w:val="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年  月  日    </w:t>
      </w:r>
    </w:p>
    <w:p>
      <w:pPr>
        <w:tabs>
          <w:tab w:val="left" w:pos="284"/>
        </w:tabs>
        <w:rPr>
          <w:rFonts w:ascii="宋体" w:hAnsi="宋体" w:eastAsia="宋体" w:cs="仿宋_GB2312"/>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hint="default" w:ascii="宋体" w:hAnsi="宋体" w:eastAsia="宋体"/>
          <w:bCs/>
          <w:sz w:val="28"/>
          <w:szCs w:val="28"/>
          <w:lang w:val="en-US" w:eastAsia="zh-CN"/>
        </w:rPr>
      </w:pPr>
      <w:r>
        <w:rPr>
          <w:rFonts w:hint="eastAsia" w:ascii="宋体" w:hAnsi="宋体"/>
          <w:bCs/>
          <w:sz w:val="28"/>
          <w:szCs w:val="28"/>
          <w:lang w:val="en-US" w:eastAsia="zh-CN"/>
        </w:rPr>
        <w:t>附件</w:t>
      </w:r>
      <w:r>
        <w:rPr>
          <w:rFonts w:hint="eastAsia" w:ascii="宋体" w:hAnsi="宋体"/>
          <w:bCs/>
          <w:sz w:val="28"/>
          <w:szCs w:val="28"/>
        </w:rPr>
        <w:t>4</w:t>
      </w:r>
      <w:r>
        <w:rPr>
          <w:rFonts w:hint="eastAsia" w:ascii="宋体" w:hAnsi="宋体"/>
          <w:bCs/>
          <w:sz w:val="28"/>
          <w:szCs w:val="28"/>
          <w:lang w:val="en-US" w:eastAsia="zh-CN"/>
        </w:rPr>
        <w:t>.质量承诺书</w:t>
      </w:r>
    </w:p>
    <w:p>
      <w:pPr>
        <w:tabs>
          <w:tab w:val="left" w:pos="284"/>
        </w:tabs>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质量承诺书</w:t>
      </w:r>
    </w:p>
    <w:p>
      <w:pPr>
        <w:tabs>
          <w:tab w:val="left" w:pos="284"/>
        </w:tabs>
        <w:spacing w:line="560" w:lineRule="atLeas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山东中糖</w:t>
      </w:r>
      <w:r>
        <w:rPr>
          <w:rFonts w:hint="eastAsia" w:ascii="仿宋_GB2312" w:hAnsi="宋体" w:eastAsia="仿宋_GB2312" w:cs="宋体"/>
          <w:kern w:val="0"/>
          <w:sz w:val="28"/>
          <w:szCs w:val="28"/>
        </w:rPr>
        <w:t>物流有限公司：</w:t>
      </w:r>
    </w:p>
    <w:p>
      <w:pPr>
        <w:autoSpaceDE w:val="0"/>
        <w:autoSpaceDN w:val="0"/>
        <w:adjustRightInd w:val="0"/>
        <w:snapToGrid w:val="0"/>
        <w:spacing w:before="93" w:beforeLines="30" w:line="560" w:lineRule="atLeas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为确保贵公司在库国储糖及其他物资的安全，保证贵公司的产品质量、维护公司的财产安全以及公司内设备设施不受损害，我们特向贵公司承诺如下事项：</w:t>
      </w:r>
    </w:p>
    <w:p>
      <w:pPr>
        <w:autoSpaceDE w:val="0"/>
        <w:autoSpaceDN w:val="0"/>
        <w:adjustRightInd w:val="0"/>
        <w:snapToGrid w:val="0"/>
        <w:spacing w:before="93" w:beforeLines="30" w:line="560" w:lineRule="atLeas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1.自觉遵守国家法律法规及</w:t>
      </w:r>
      <w:r>
        <w:rPr>
          <w:rFonts w:hint="eastAsia" w:ascii="仿宋_GB2312" w:hAnsi="宋体" w:eastAsia="仿宋_GB2312" w:cs="宋体"/>
          <w:kern w:val="0"/>
          <w:sz w:val="28"/>
          <w:szCs w:val="28"/>
          <w:lang w:eastAsia="zh-CN"/>
        </w:rPr>
        <w:t>山东中糖</w:t>
      </w:r>
      <w:r>
        <w:rPr>
          <w:rFonts w:hint="eastAsia" w:ascii="仿宋_GB2312" w:hAnsi="宋体" w:eastAsia="仿宋_GB2312" w:cs="宋体"/>
          <w:kern w:val="0"/>
          <w:sz w:val="28"/>
          <w:szCs w:val="28"/>
        </w:rPr>
        <w:t>物流有限公司有关安全作业与外来人员相关的制度。</w:t>
      </w:r>
    </w:p>
    <w:p>
      <w:pPr>
        <w:autoSpaceDE w:val="0"/>
        <w:autoSpaceDN w:val="0"/>
        <w:adjustRightInd w:val="0"/>
        <w:snapToGrid w:val="0"/>
        <w:spacing w:before="93" w:beforeLines="30" w:line="560" w:lineRule="atLeas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2.我司将为贵公司提供保安人员，并为其缴纳相关的保险。</w:t>
      </w:r>
    </w:p>
    <w:p>
      <w:pPr>
        <w:autoSpaceDE w:val="0"/>
        <w:autoSpaceDN w:val="0"/>
        <w:adjustRightInd w:val="0"/>
        <w:snapToGrid w:val="0"/>
        <w:spacing w:before="93" w:beforeLines="30" w:line="560" w:lineRule="atLeas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保安人员服从贵公司的统一管理，认真做好交接班记录，并与交接人员做好巡场工作，根据甲方的实际需求，按照规定的时间进行巡更打点。严格按照公司相关制度办理出入库手续，若因把控不严造成公司的财产损失，视财物价格对贵公司进行相应赔偿。</w:t>
      </w:r>
    </w:p>
    <w:p>
      <w:pPr>
        <w:autoSpaceDE w:val="0"/>
        <w:autoSpaceDN w:val="0"/>
        <w:adjustRightInd w:val="0"/>
        <w:snapToGrid w:val="0"/>
        <w:spacing w:before="93" w:beforeLines="30" w:line="560" w:lineRule="atLeas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4.我司要求保安人员认真学习贵公司的相关制度与操作规程，在场区巡视过程中发现违规情况或安全隐患及时制止，并向相关领导汇报。不损坏贵公司货物，如有损坏照价赔偿。</w:t>
      </w:r>
    </w:p>
    <w:p>
      <w:pPr>
        <w:autoSpaceDE w:val="0"/>
        <w:autoSpaceDN w:val="0"/>
        <w:adjustRightInd w:val="0"/>
        <w:snapToGrid w:val="0"/>
        <w:spacing w:before="93" w:beforeLines="30" w:line="560" w:lineRule="atLeas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5.在库区内按要求穿戴防护用品，作业时间内不饮酒。在贵公司区域内不赌博、不打架斗殴。如发生以上情况，一切后果肇事者与我司全权负责。</w:t>
      </w:r>
    </w:p>
    <w:p>
      <w:pPr>
        <w:autoSpaceDE w:val="0"/>
        <w:autoSpaceDN w:val="0"/>
        <w:adjustRightInd w:val="0"/>
        <w:snapToGrid w:val="0"/>
        <w:spacing w:before="93" w:beforeLines="30" w:line="560" w:lineRule="atLeas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6.保安人员不在贵公司乱拿、甚至盗窃财物，如发生此类情况，违规人员除视财物价格对贵公司进行相应赔偿外，可追究相关的法律责任。</w:t>
      </w:r>
    </w:p>
    <w:p>
      <w:pPr>
        <w:autoSpaceDE w:val="0"/>
        <w:autoSpaceDN w:val="0"/>
        <w:adjustRightInd w:val="0"/>
        <w:snapToGrid w:val="0"/>
        <w:spacing w:before="93" w:beforeLines="30" w:line="560" w:lineRule="atLeas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7.若违反上述承诺或违反有关法律法规及贵公司有关规定，我方自愿永久放弃参与贵公司的所有业务往来，并承担贵公司制度规定的一切法律责任。</w:t>
      </w:r>
    </w:p>
    <w:p>
      <w:pPr>
        <w:autoSpaceDE w:val="0"/>
        <w:autoSpaceDN w:val="0"/>
        <w:adjustRightInd w:val="0"/>
        <w:snapToGrid w:val="0"/>
        <w:spacing w:before="93" w:beforeLines="30" w:line="560" w:lineRule="atLeas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8.本承诺书自签署之日起生效。</w:t>
      </w:r>
    </w:p>
    <w:p>
      <w:pPr>
        <w:autoSpaceDE w:val="0"/>
        <w:autoSpaceDN w:val="0"/>
        <w:adjustRightInd w:val="0"/>
        <w:snapToGrid w:val="0"/>
        <w:spacing w:before="93" w:beforeLines="30" w:line="56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autoSpaceDE w:val="0"/>
        <w:autoSpaceDN w:val="0"/>
        <w:adjustRightInd w:val="0"/>
        <w:snapToGrid w:val="0"/>
        <w:spacing w:before="93" w:beforeLines="30" w:line="560" w:lineRule="atLeast"/>
        <w:jc w:val="left"/>
        <w:rPr>
          <w:rFonts w:hint="eastAsia" w:ascii="仿宋_GB2312" w:hAnsi="宋体" w:eastAsia="仿宋_GB2312" w:cs="宋体"/>
          <w:kern w:val="0"/>
          <w:sz w:val="28"/>
          <w:szCs w:val="28"/>
        </w:rPr>
      </w:pPr>
    </w:p>
    <w:p>
      <w:pPr>
        <w:autoSpaceDE w:val="0"/>
        <w:autoSpaceDN w:val="0"/>
        <w:adjustRightInd w:val="0"/>
        <w:snapToGrid w:val="0"/>
        <w:spacing w:before="93" w:beforeLines="30" w:line="560" w:lineRule="atLeast"/>
        <w:jc w:val="left"/>
        <w:rPr>
          <w:rFonts w:hint="eastAsia" w:ascii="仿宋_GB2312" w:hAnsi="宋体" w:eastAsia="仿宋_GB2312" w:cs="宋体"/>
          <w:kern w:val="0"/>
          <w:sz w:val="28"/>
          <w:szCs w:val="28"/>
        </w:rPr>
      </w:pPr>
    </w:p>
    <w:p>
      <w:pPr>
        <w:autoSpaceDE w:val="0"/>
        <w:autoSpaceDN w:val="0"/>
        <w:adjustRightInd w:val="0"/>
        <w:snapToGrid w:val="0"/>
        <w:spacing w:before="93" w:beforeLines="30" w:line="560" w:lineRule="atLeast"/>
        <w:ind w:right="1120" w:firstLine="5040" w:firstLineChars="18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承诺单位（公章）：</w:t>
      </w:r>
    </w:p>
    <w:p>
      <w:pPr>
        <w:autoSpaceDE w:val="0"/>
        <w:autoSpaceDN w:val="0"/>
        <w:adjustRightInd w:val="0"/>
        <w:snapToGrid w:val="0"/>
        <w:spacing w:before="93" w:beforeLines="30" w:line="560" w:lineRule="atLeast"/>
        <w:jc w:val="righ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法定代表人或授权代理人（签名）：</w:t>
      </w:r>
    </w:p>
    <w:p>
      <w:pPr>
        <w:autoSpaceDE w:val="0"/>
        <w:autoSpaceDN w:val="0"/>
        <w:adjustRightInd w:val="0"/>
        <w:snapToGrid w:val="0"/>
        <w:spacing w:before="93" w:beforeLines="30" w:line="560" w:lineRule="atLeast"/>
        <w:ind w:right="1120" w:firstLine="3500" w:firstLineChars="125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日期：  年  月  日</w:t>
      </w: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284"/>
        </w:tabs>
        <w:rPr>
          <w:rFonts w:ascii="宋体" w:hAnsi="宋体" w:eastAsia="宋体"/>
          <w:bCs/>
          <w:sz w:val="28"/>
          <w:szCs w:val="28"/>
        </w:rPr>
      </w:pPr>
    </w:p>
    <w:p>
      <w:pPr>
        <w:tabs>
          <w:tab w:val="left" w:pos="284"/>
        </w:tabs>
        <w:rPr>
          <w:rFonts w:ascii="宋体" w:hAnsi="宋体" w:eastAsia="宋体"/>
          <w:bCs/>
          <w:sz w:val="28"/>
          <w:szCs w:val="28"/>
        </w:rPr>
      </w:pPr>
    </w:p>
    <w:p>
      <w:pPr>
        <w:tabs>
          <w:tab w:val="left" w:pos="284"/>
        </w:tabs>
        <w:rPr>
          <w:rFonts w:ascii="宋体" w:hAnsi="宋体" w:eastAsia="宋体"/>
          <w:bCs/>
          <w:sz w:val="28"/>
          <w:szCs w:val="28"/>
        </w:rPr>
      </w:pPr>
    </w:p>
    <w:p>
      <w:pPr>
        <w:tabs>
          <w:tab w:val="left" w:pos="284"/>
        </w:tabs>
        <w:rPr>
          <w:rFonts w:ascii="宋体" w:hAnsi="宋体" w:eastAsia="宋体"/>
          <w:bCs/>
          <w:sz w:val="28"/>
          <w:szCs w:val="28"/>
        </w:rPr>
      </w:pPr>
    </w:p>
    <w:p>
      <w:pPr>
        <w:tabs>
          <w:tab w:val="left" w:pos="284"/>
        </w:tabs>
        <w:rPr>
          <w:rFonts w:ascii="宋体" w:hAnsi="宋体" w:eastAsia="宋体"/>
          <w:bCs/>
          <w:sz w:val="28"/>
          <w:szCs w:val="28"/>
        </w:rPr>
      </w:pPr>
    </w:p>
    <w:p>
      <w:pPr>
        <w:tabs>
          <w:tab w:val="left" w:pos="284"/>
        </w:tabs>
        <w:rPr>
          <w:rFonts w:ascii="宋体" w:hAnsi="宋体" w:eastAsia="宋体"/>
          <w:bCs/>
          <w:sz w:val="28"/>
          <w:szCs w:val="28"/>
        </w:rPr>
      </w:pPr>
    </w:p>
    <w:p>
      <w:pPr>
        <w:tabs>
          <w:tab w:val="left" w:pos="284"/>
        </w:tabs>
        <w:rPr>
          <w:rFonts w:ascii="宋体" w:hAnsi="宋体" w:eastAsia="宋体"/>
          <w:bCs/>
          <w:sz w:val="28"/>
          <w:szCs w:val="28"/>
        </w:rPr>
      </w:pPr>
    </w:p>
    <w:p>
      <w:pPr>
        <w:tabs>
          <w:tab w:val="left" w:pos="284"/>
        </w:tabs>
        <w:rPr>
          <w:rFonts w:ascii="宋体" w:hAnsi="宋体" w:eastAsia="宋体"/>
          <w:bCs/>
          <w:sz w:val="28"/>
          <w:szCs w:val="28"/>
        </w:rPr>
      </w:pPr>
    </w:p>
    <w:p>
      <w:pPr>
        <w:tabs>
          <w:tab w:val="left" w:pos="284"/>
        </w:tabs>
        <w:rPr>
          <w:rFonts w:ascii="宋体" w:hAnsi="宋体" w:eastAsia="宋体"/>
          <w:bCs/>
          <w:sz w:val="28"/>
          <w:szCs w:val="28"/>
        </w:rPr>
      </w:pPr>
    </w:p>
    <w:p>
      <w:pPr>
        <w:tabs>
          <w:tab w:val="left" w:pos="284"/>
        </w:tabs>
        <w:rPr>
          <w:rFonts w:ascii="宋体" w:hAnsi="宋体" w:eastAsia="宋体"/>
          <w:bCs/>
          <w:sz w:val="28"/>
          <w:szCs w:val="28"/>
        </w:rPr>
      </w:pPr>
    </w:p>
    <w:p>
      <w:pPr>
        <w:tabs>
          <w:tab w:val="left" w:pos="284"/>
        </w:tabs>
        <w:rPr>
          <w:rFonts w:ascii="宋体" w:hAnsi="宋体" w:eastAsia="宋体"/>
          <w:bCs/>
          <w:sz w:val="28"/>
          <w:szCs w:val="28"/>
        </w:rPr>
      </w:pPr>
    </w:p>
    <w:p>
      <w:pPr>
        <w:tabs>
          <w:tab w:val="left" w:pos="284"/>
        </w:tabs>
        <w:rPr>
          <w:rFonts w:ascii="宋体" w:hAnsi="宋体" w:eastAsia="宋体"/>
          <w:bCs/>
          <w:sz w:val="28"/>
          <w:szCs w:val="28"/>
        </w:rPr>
      </w:pPr>
    </w:p>
    <w:p>
      <w:pPr>
        <w:pStyle w:val="8"/>
      </w:pPr>
    </w:p>
    <w:p>
      <w:pPr>
        <w:tabs>
          <w:tab w:val="left" w:pos="284"/>
        </w:tabs>
        <w:rPr>
          <w:rFonts w:hint="eastAsia" w:ascii="宋体" w:hAnsi="宋体" w:eastAsia="宋体"/>
          <w:bCs/>
          <w:sz w:val="28"/>
          <w:szCs w:val="28"/>
          <w:lang w:val="en-US" w:eastAsia="zh-CN"/>
        </w:rPr>
      </w:pPr>
      <w:r>
        <w:rPr>
          <w:rFonts w:hint="eastAsia" w:ascii="宋体" w:hAnsi="宋体" w:eastAsia="宋体"/>
          <w:bCs/>
          <w:sz w:val="28"/>
          <w:szCs w:val="28"/>
        </w:rPr>
        <w:t>附件：5：</w:t>
      </w:r>
      <w:r>
        <w:rPr>
          <w:rFonts w:hint="eastAsia" w:ascii="宋体" w:hAnsi="宋体" w:eastAsia="宋体"/>
          <w:bCs/>
          <w:sz w:val="28"/>
          <w:szCs w:val="28"/>
          <w:lang w:val="en-US" w:eastAsia="zh-CN"/>
        </w:rPr>
        <w:t>法定代表人资格证明书</w:t>
      </w:r>
      <w:r>
        <w:rPr>
          <w:rFonts w:hint="eastAsia" w:ascii="宋体" w:hAnsi="宋体"/>
          <w:bCs/>
          <w:sz w:val="28"/>
          <w:szCs w:val="28"/>
          <w:lang w:val="en-US" w:eastAsia="zh-CN"/>
        </w:rPr>
        <w:t>及</w:t>
      </w:r>
      <w:r>
        <w:rPr>
          <w:rFonts w:hint="eastAsia" w:ascii="宋体" w:hAnsi="宋体" w:eastAsia="宋体"/>
          <w:bCs/>
          <w:sz w:val="28"/>
          <w:szCs w:val="28"/>
          <w:lang w:val="en-US" w:eastAsia="zh-CN"/>
        </w:rPr>
        <w:t>授权委托书</w:t>
      </w:r>
    </w:p>
    <w:p>
      <w:pPr>
        <w:widowControl/>
        <w:spacing w:before="100" w:beforeAutospacing="1" w:after="100" w:afterAutospacing="1" w:line="360" w:lineRule="auto"/>
        <w:jc w:val="center"/>
        <w:rPr>
          <w:rFonts w:ascii="仿宋_GB2312" w:hAnsi="Calibri" w:eastAsia="仿宋_GB2312" w:cs="宋体"/>
          <w:b/>
          <w:kern w:val="0"/>
          <w:sz w:val="30"/>
          <w:szCs w:val="30"/>
          <w:lang w:val="en-US" w:eastAsia="zh-CN" w:bidi="ar-SA"/>
        </w:rPr>
      </w:pPr>
      <w:r>
        <w:rPr>
          <w:rFonts w:hint="eastAsia" w:ascii="仿宋_GB2312" w:hAnsi="Calibri" w:eastAsia="仿宋_GB2312" w:cs="宋体"/>
          <w:b/>
          <w:kern w:val="0"/>
          <w:sz w:val="30"/>
          <w:szCs w:val="30"/>
          <w:lang w:val="en-US" w:eastAsia="zh-CN" w:bidi="ar-SA"/>
        </w:rPr>
        <w:t>法定代表人资格证明书</w:t>
      </w:r>
    </w:p>
    <w:p>
      <w:pPr>
        <w:widowControl/>
        <w:spacing w:before="100" w:beforeAutospacing="1" w:after="100" w:afterAutospacing="1" w:line="360" w:lineRule="auto"/>
        <w:jc w:val="left"/>
        <w:rPr>
          <w:rFonts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致</w:t>
      </w:r>
      <w:r>
        <w:rPr>
          <w:rFonts w:ascii="仿宋_GB2312" w:hAnsi="Calibri" w:eastAsia="仿宋_GB2312" w:cs="宋体"/>
          <w:kern w:val="0"/>
          <w:sz w:val="30"/>
          <w:szCs w:val="30"/>
          <w:u w:val="single"/>
          <w:lang w:val="en-US" w:eastAsia="zh-CN" w:bidi="ar-SA"/>
        </w:rPr>
        <w:t xml:space="preserve">  （采购人）           </w:t>
      </w:r>
      <w:r>
        <w:rPr>
          <w:rFonts w:hint="eastAsia" w:ascii="仿宋_GB2312" w:hAnsi="Calibri" w:eastAsia="仿宋_GB2312" w:cs="宋体"/>
          <w:kern w:val="0"/>
          <w:sz w:val="30"/>
          <w:szCs w:val="30"/>
          <w:lang w:val="en-US" w:eastAsia="zh-CN" w:bidi="ar-SA"/>
        </w:rPr>
        <w:t>：</w:t>
      </w:r>
    </w:p>
    <w:p>
      <w:pPr>
        <w:widowControl/>
        <w:spacing w:before="100" w:beforeAutospacing="1" w:after="100" w:afterAutospacing="1" w:line="360" w:lineRule="auto"/>
        <w:jc w:val="left"/>
        <w:rPr>
          <w:rFonts w:ascii="仿宋_GB2312" w:hAnsi="Calibri" w:eastAsia="仿宋_GB2312" w:cs="宋体"/>
          <w:kern w:val="0"/>
          <w:sz w:val="30"/>
          <w:szCs w:val="30"/>
          <w:lang w:val="en-US" w:eastAsia="zh-CN" w:bidi="ar-SA"/>
        </w:rPr>
      </w:pPr>
      <w:r>
        <w:rPr>
          <w:rFonts w:ascii="仿宋_GB2312" w:hAnsi="Calibri" w:eastAsia="仿宋_GB2312" w:cs="宋体"/>
          <w:kern w:val="0"/>
          <w:sz w:val="30"/>
          <w:szCs w:val="30"/>
          <w:lang w:val="en-US" w:eastAsia="zh-CN" w:bidi="ar-SA"/>
        </w:rPr>
        <w:t xml:space="preserve">     兹证明</w:t>
      </w:r>
      <w:r>
        <w:rPr>
          <w:rFonts w:ascii="仿宋_GB2312" w:hAnsi="Calibri" w:eastAsia="仿宋_GB2312" w:cs="宋体"/>
          <w:kern w:val="0"/>
          <w:sz w:val="30"/>
          <w:szCs w:val="30"/>
          <w:u w:val="single"/>
          <w:lang w:val="en-US" w:eastAsia="zh-CN" w:bidi="ar-SA"/>
        </w:rPr>
        <w:t xml:space="preserve">            </w:t>
      </w:r>
      <w:r>
        <w:rPr>
          <w:rFonts w:hint="eastAsia" w:ascii="仿宋_GB2312" w:hAnsi="Calibri" w:eastAsia="仿宋_GB2312" w:cs="宋体"/>
          <w:kern w:val="0"/>
          <w:sz w:val="30"/>
          <w:szCs w:val="30"/>
          <w:lang w:val="en-US" w:eastAsia="zh-CN" w:bidi="ar-SA"/>
        </w:rPr>
        <w:t>（姓名），性别</w:t>
      </w:r>
      <w:r>
        <w:rPr>
          <w:rFonts w:ascii="仿宋_GB2312" w:hAnsi="Calibri" w:eastAsia="仿宋_GB2312" w:cs="宋体"/>
          <w:kern w:val="0"/>
          <w:sz w:val="30"/>
          <w:szCs w:val="30"/>
          <w:u w:val="single"/>
          <w:lang w:val="en-US" w:eastAsia="zh-CN" w:bidi="ar-SA"/>
        </w:rPr>
        <w:t xml:space="preserve">      </w:t>
      </w:r>
      <w:r>
        <w:rPr>
          <w:rFonts w:hint="eastAsia" w:ascii="仿宋_GB2312" w:hAnsi="Calibri" w:eastAsia="仿宋_GB2312" w:cs="宋体"/>
          <w:kern w:val="0"/>
          <w:sz w:val="30"/>
          <w:szCs w:val="30"/>
          <w:lang w:val="en-US" w:eastAsia="zh-CN" w:bidi="ar-SA"/>
        </w:rPr>
        <w:t>年龄</w:t>
      </w:r>
      <w:r>
        <w:rPr>
          <w:rFonts w:ascii="仿宋_GB2312" w:hAnsi="Calibri" w:eastAsia="仿宋_GB2312" w:cs="宋体"/>
          <w:kern w:val="0"/>
          <w:sz w:val="30"/>
          <w:szCs w:val="30"/>
          <w:u w:val="single"/>
          <w:lang w:val="en-US" w:eastAsia="zh-CN" w:bidi="ar-SA"/>
        </w:rPr>
        <w:t xml:space="preserve">      </w:t>
      </w:r>
      <w:r>
        <w:rPr>
          <w:rFonts w:hint="eastAsia" w:ascii="仿宋_GB2312" w:hAnsi="Calibri" w:eastAsia="仿宋_GB2312" w:cs="宋体"/>
          <w:kern w:val="0"/>
          <w:sz w:val="30"/>
          <w:szCs w:val="30"/>
          <w:lang w:val="en-US" w:eastAsia="zh-CN" w:bidi="ar-SA"/>
        </w:rPr>
        <w:t>身份证号码</w:t>
      </w:r>
      <w:r>
        <w:rPr>
          <w:rFonts w:ascii="仿宋_GB2312" w:hAnsi="Calibri" w:eastAsia="仿宋_GB2312" w:cs="宋体"/>
          <w:kern w:val="0"/>
          <w:sz w:val="30"/>
          <w:szCs w:val="30"/>
          <w:u w:val="single"/>
          <w:lang w:val="en-US" w:eastAsia="zh-CN" w:bidi="ar-SA"/>
        </w:rPr>
        <w:t xml:space="preserve">        </w:t>
      </w:r>
      <w:r>
        <w:rPr>
          <w:rFonts w:hint="eastAsia" w:ascii="仿宋_GB2312" w:hAnsi="Calibri" w:eastAsia="仿宋_GB2312" w:cs="宋体"/>
          <w:kern w:val="0"/>
          <w:sz w:val="30"/>
          <w:szCs w:val="30"/>
          <w:lang w:val="en-US" w:eastAsia="zh-CN" w:bidi="ar-SA"/>
        </w:rPr>
        <w:t>现任我单位</w:t>
      </w:r>
      <w:r>
        <w:rPr>
          <w:rFonts w:ascii="仿宋_GB2312" w:hAnsi="Calibri" w:eastAsia="仿宋_GB2312" w:cs="宋体"/>
          <w:kern w:val="0"/>
          <w:sz w:val="30"/>
          <w:szCs w:val="30"/>
          <w:u w:val="single"/>
          <w:lang w:val="en-US" w:eastAsia="zh-CN" w:bidi="ar-SA"/>
        </w:rPr>
        <w:t xml:space="preserve">         </w:t>
      </w:r>
      <w:r>
        <w:rPr>
          <w:rFonts w:hint="eastAsia" w:ascii="仿宋_GB2312" w:hAnsi="Calibri" w:eastAsia="仿宋_GB2312" w:cs="宋体"/>
          <w:kern w:val="0"/>
          <w:sz w:val="30"/>
          <w:szCs w:val="30"/>
          <w:lang w:val="en-US" w:eastAsia="zh-CN" w:bidi="ar-SA"/>
        </w:rPr>
        <w:t>职务，系本单位法定代表人（负责人）。</w:t>
      </w:r>
    </w:p>
    <w:p>
      <w:pPr>
        <w:widowControl/>
        <w:spacing w:before="100" w:beforeAutospacing="1" w:after="100" w:afterAutospacing="1" w:line="360" w:lineRule="auto"/>
        <w:jc w:val="left"/>
        <w:rPr>
          <w:rFonts w:ascii="仿宋_GB2312" w:hAnsi="Calibri" w:eastAsia="仿宋_GB2312" w:cs="宋体"/>
          <w:kern w:val="0"/>
          <w:sz w:val="30"/>
          <w:szCs w:val="30"/>
          <w:lang w:val="en-US" w:eastAsia="zh-CN" w:bidi="ar-SA"/>
        </w:rPr>
      </w:pPr>
    </w:p>
    <w:p>
      <w:pPr>
        <w:widowControl/>
        <w:spacing w:before="100" w:beforeAutospacing="1" w:after="100" w:afterAutospacing="1" w:line="360" w:lineRule="auto"/>
        <w:jc w:val="left"/>
        <w:rPr>
          <w:rFonts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附：法定代表人性别：</w:t>
      </w:r>
      <w:r>
        <w:rPr>
          <w:rFonts w:ascii="仿宋_GB2312" w:hAnsi="Calibri" w:eastAsia="仿宋_GB2312" w:cs="宋体"/>
          <w:kern w:val="0"/>
          <w:sz w:val="30"/>
          <w:szCs w:val="30"/>
          <w:u w:val="single"/>
          <w:lang w:val="en-US" w:eastAsia="zh-CN" w:bidi="ar-SA"/>
        </w:rPr>
        <w:t xml:space="preserve">           </w:t>
      </w:r>
      <w:r>
        <w:rPr>
          <w:rFonts w:hint="eastAsia" w:ascii="仿宋_GB2312" w:hAnsi="Calibri" w:eastAsia="仿宋_GB2312" w:cs="宋体"/>
          <w:kern w:val="0"/>
          <w:sz w:val="30"/>
          <w:szCs w:val="30"/>
          <w:lang w:val="en-US" w:eastAsia="zh-CN" w:bidi="ar-SA"/>
        </w:rPr>
        <w:t>身份证号码：</w:t>
      </w:r>
      <w:r>
        <w:rPr>
          <w:rFonts w:ascii="仿宋_GB2312" w:hAnsi="Calibri" w:eastAsia="仿宋_GB2312" w:cs="宋体"/>
          <w:kern w:val="0"/>
          <w:sz w:val="30"/>
          <w:szCs w:val="30"/>
          <w:u w:val="single"/>
          <w:lang w:val="en-US" w:eastAsia="zh-CN" w:bidi="ar-SA"/>
        </w:rPr>
        <w:t xml:space="preserve">              </w:t>
      </w:r>
      <w:r>
        <w:rPr>
          <w:rFonts w:ascii="仿宋_GB2312" w:hAnsi="Calibri" w:eastAsia="仿宋_GB2312" w:cs="宋体"/>
          <w:kern w:val="0"/>
          <w:sz w:val="30"/>
          <w:szCs w:val="30"/>
          <w:lang w:val="en-US" w:eastAsia="zh-CN" w:bidi="ar-SA"/>
        </w:rPr>
        <w:t xml:space="preserve"> </w:t>
      </w:r>
    </w:p>
    <w:p>
      <w:pPr>
        <w:widowControl/>
        <w:spacing w:before="100" w:beforeAutospacing="1" w:after="100" w:afterAutospacing="1" w:line="360" w:lineRule="auto"/>
        <w:jc w:val="left"/>
        <w:rPr>
          <w:rFonts w:ascii="宋体" w:hAnsi="宋体" w:eastAsia="宋体" w:cs="Times New Roman"/>
          <w:kern w:val="0"/>
          <w:sz w:val="24"/>
          <w:szCs w:val="24"/>
          <w:lang w:val="en-US" w:eastAsia="zh-CN" w:bidi="ar-SA"/>
        </w:rPr>
      </w:pPr>
    </w:p>
    <w:p>
      <w:pPr>
        <w:widowControl/>
        <w:spacing w:before="100" w:beforeAutospacing="1" w:after="100" w:afterAutospacing="1" w:line="360" w:lineRule="auto"/>
        <w:jc w:val="left"/>
        <w:rPr>
          <w:rFonts w:ascii="宋体" w:hAnsi="宋体" w:eastAsia="宋体" w:cs="Times New Roman"/>
          <w:kern w:val="0"/>
          <w:sz w:val="24"/>
          <w:szCs w:val="24"/>
          <w:lang w:val="en-US" w:eastAsia="zh-CN" w:bidi="ar-SA"/>
        </w:rPr>
      </w:pPr>
    </w:p>
    <w:p>
      <w:pPr>
        <w:widowControl/>
        <w:spacing w:before="100" w:beforeAutospacing="1" w:after="100" w:afterAutospacing="1" w:line="360" w:lineRule="auto"/>
        <w:jc w:val="left"/>
        <w:rPr>
          <w:rFonts w:ascii="仿宋_GB2312" w:hAnsi="Calibri" w:eastAsia="仿宋_GB2312" w:cs="宋体"/>
          <w:kern w:val="0"/>
          <w:sz w:val="30"/>
          <w:szCs w:val="30"/>
          <w:lang w:val="en-US" w:eastAsia="zh-CN" w:bidi="ar-SA"/>
        </w:rPr>
      </w:pPr>
      <w:r>
        <w:rPr>
          <w:rFonts w:ascii="仿宋_GB2312" w:hAnsi="Calibri" w:eastAsia="仿宋_GB2312" w:cs="宋体"/>
          <w:kern w:val="0"/>
          <w:sz w:val="30"/>
          <w:szCs w:val="30"/>
          <w:lang w:val="en-US" w:eastAsia="zh-CN" w:bidi="ar-SA"/>
        </w:rPr>
        <w:t xml:space="preserve">                                    供应商名称：（盖章）</w:t>
      </w:r>
    </w:p>
    <w:p>
      <w:pPr>
        <w:widowControl/>
        <w:spacing w:before="100" w:beforeAutospacing="1" w:after="100" w:afterAutospacing="1" w:line="360" w:lineRule="auto"/>
        <w:jc w:val="left"/>
        <w:rPr>
          <w:rFonts w:ascii="仿宋_GB2312" w:hAnsi="Calibri" w:eastAsia="仿宋_GB2312" w:cs="宋体"/>
          <w:kern w:val="0"/>
          <w:sz w:val="30"/>
          <w:szCs w:val="30"/>
          <w:lang w:val="en-US" w:eastAsia="zh-CN" w:bidi="ar-SA"/>
        </w:rPr>
      </w:pPr>
      <w:r>
        <w:rPr>
          <w:rFonts w:ascii="仿宋_GB2312" w:hAnsi="Calibri" w:eastAsia="仿宋_GB2312" w:cs="宋体"/>
          <w:kern w:val="0"/>
          <w:sz w:val="30"/>
          <w:szCs w:val="30"/>
          <w:lang w:val="en-US" w:eastAsia="zh-CN" w:bidi="ar-SA"/>
        </w:rPr>
        <w:t xml:space="preserve">                              日期：       年    月   日</w:t>
      </w:r>
    </w:p>
    <w:tbl>
      <w:tblPr>
        <w:tblStyle w:val="17"/>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Pr>
          <w:p>
            <w:pPr>
              <w:spacing w:line="360" w:lineRule="auto"/>
              <w:ind w:firstLine="240" w:firstLineChars="100"/>
              <w:jc w:val="left"/>
              <w:rPr>
                <w:rFonts w:ascii="宋体" w:hAnsi="宋体" w:eastAsia="宋体" w:cs="Times New Roman"/>
                <w:sz w:val="24"/>
                <w:szCs w:val="22"/>
              </w:rPr>
            </w:pPr>
            <w:r>
              <w:rPr>
                <w:rFonts w:hint="eastAsia" w:ascii="宋体" w:hAnsi="宋体" w:eastAsia="宋体" w:cs="Times New Roman"/>
                <w:sz w:val="24"/>
                <w:szCs w:val="22"/>
              </w:rPr>
              <w:t>粘贴</w:t>
            </w:r>
            <w:r>
              <w:rPr>
                <w:rFonts w:ascii="宋体" w:hAnsi="宋体" w:eastAsia="宋体" w:cs="Times New Roman"/>
                <w:sz w:val="24"/>
                <w:szCs w:val="22"/>
              </w:rPr>
              <w:t>法定代表人（身份证复印件）</w:t>
            </w:r>
          </w:p>
        </w:tc>
      </w:tr>
    </w:tbl>
    <w:p>
      <w:pPr>
        <w:pStyle w:val="8"/>
        <w:rPr>
          <w:rFonts w:hint="eastAsia" w:ascii="宋体" w:hAnsi="宋体" w:eastAsia="宋体"/>
          <w:bCs/>
          <w:sz w:val="28"/>
          <w:szCs w:val="28"/>
          <w:lang w:val="en-US" w:eastAsia="zh-CN"/>
        </w:rPr>
      </w:pPr>
    </w:p>
    <w:p>
      <w:pPr>
        <w:rPr>
          <w:rFonts w:hint="default"/>
          <w:lang w:val="en-US" w:eastAsia="zh-CN"/>
        </w:rPr>
      </w:pPr>
    </w:p>
    <w:p>
      <w:pPr>
        <w:jc w:val="center"/>
        <w:rPr>
          <w:rFonts w:hint="eastAsia" w:ascii="楷体_GB2312" w:eastAsia="楷体_GB2312"/>
          <w:b/>
          <w:sz w:val="36"/>
          <w:szCs w:val="36"/>
        </w:rPr>
      </w:pPr>
      <w:r>
        <w:rPr>
          <w:rFonts w:hint="eastAsia" w:ascii="楷体_GB2312" w:eastAsia="楷体_GB2312"/>
          <w:b/>
          <w:sz w:val="36"/>
          <w:szCs w:val="36"/>
        </w:rPr>
        <w:t>授权委托书</w:t>
      </w:r>
    </w:p>
    <w:p>
      <w:pPr>
        <w:jc w:val="center"/>
        <w:rPr>
          <w:rFonts w:hint="eastAsia"/>
          <w:b/>
          <w:sz w:val="44"/>
          <w:szCs w:val="44"/>
        </w:rPr>
      </w:pPr>
    </w:p>
    <w:p>
      <w:pPr>
        <w:spacing w:line="440" w:lineRule="exact"/>
        <w:rPr>
          <w:rFonts w:hint="eastAsia"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rPr>
          <w:rFonts w:hint="eastAsia" w:ascii="楷体_GB2312" w:eastAsia="楷体_GB2312"/>
          <w:sz w:val="24"/>
        </w:rPr>
      </w:pPr>
      <w:r>
        <w:rPr>
          <w:rFonts w:hint="eastAsia" w:ascii="楷体_GB2312" w:eastAsia="楷体_GB2312"/>
          <w:sz w:val="24"/>
        </w:rPr>
        <w:t>住所：</w:t>
      </w:r>
    </w:p>
    <w:p>
      <w:pPr>
        <w:spacing w:line="440" w:lineRule="exact"/>
        <w:rPr>
          <w:rFonts w:hint="eastAsia" w:ascii="楷体_GB2312" w:eastAsia="楷体_GB2312"/>
          <w:sz w:val="24"/>
        </w:rPr>
      </w:pPr>
      <w:r>
        <w:rPr>
          <w:rFonts w:hint="eastAsia" w:ascii="楷体_GB2312" w:eastAsia="楷体_GB2312"/>
          <w:sz w:val="24"/>
        </w:rPr>
        <w:t>法定代表人（或负责人）：</w:t>
      </w:r>
    </w:p>
    <w:p>
      <w:pPr>
        <w:spacing w:line="440" w:lineRule="exact"/>
        <w:rPr>
          <w:rFonts w:hint="eastAsia" w:ascii="楷体_GB2312" w:eastAsia="楷体_GB2312"/>
          <w:sz w:val="24"/>
        </w:rPr>
      </w:pPr>
      <w:r>
        <w:rPr>
          <w:rFonts w:hint="eastAsia" w:ascii="楷体_GB2312" w:eastAsia="楷体_GB2312"/>
          <w:sz w:val="24"/>
        </w:rPr>
        <w:t>代理人：</w:t>
      </w:r>
      <w:r>
        <w:rPr>
          <w:rFonts w:hint="eastAsia" w:ascii="楷体_GB2312" w:eastAsia="楷体_GB2312"/>
          <w:b/>
          <w:sz w:val="24"/>
        </w:rPr>
        <w:t>XXX</w:t>
      </w:r>
      <w:r>
        <w:rPr>
          <w:rFonts w:hint="eastAsia" w:ascii="楷体_GB2312" w:eastAsia="楷体_GB2312"/>
          <w:sz w:val="24"/>
        </w:rPr>
        <w:t>，男或女， 年 月 日出生，身份证号码：</w:t>
      </w:r>
      <w:r>
        <w:rPr>
          <w:rFonts w:hint="eastAsia" w:ascii="楷体_GB2312" w:eastAsia="楷体_GB2312"/>
          <w:b/>
          <w:sz w:val="24"/>
        </w:rPr>
        <w:t>XXXXXXXXXXXXXX</w:t>
      </w:r>
      <w:r>
        <w:rPr>
          <w:rFonts w:hint="eastAsia" w:ascii="楷体_GB2312" w:eastAsia="楷体_GB2312"/>
          <w:sz w:val="24"/>
        </w:rPr>
        <w:t>,系</w:t>
      </w:r>
      <w:r>
        <w:rPr>
          <w:rFonts w:hint="eastAsia" w:ascii="楷体_GB2312" w:eastAsia="楷体_GB2312"/>
          <w:b/>
          <w:sz w:val="24"/>
        </w:rPr>
        <w:t>XXXXX</w:t>
      </w:r>
      <w:r>
        <w:rPr>
          <w:rFonts w:hint="eastAsia" w:ascii="楷体_GB2312" w:eastAsia="楷体_GB2312"/>
          <w:sz w:val="24"/>
        </w:rPr>
        <w:t>单位职工，现住</w:t>
      </w:r>
      <w:r>
        <w:rPr>
          <w:rFonts w:hint="eastAsia" w:ascii="楷体_GB2312" w:eastAsia="楷体_GB2312"/>
          <w:b/>
          <w:sz w:val="24"/>
        </w:rPr>
        <w:t>XXXXXXX</w:t>
      </w:r>
      <w:r>
        <w:rPr>
          <w:rFonts w:hint="eastAsia" w:ascii="楷体_GB2312" w:eastAsia="楷体_GB2312"/>
          <w:sz w:val="24"/>
        </w:rPr>
        <w:t>.</w:t>
      </w:r>
    </w:p>
    <w:p>
      <w:pPr>
        <w:spacing w:line="440" w:lineRule="exact"/>
        <w:rPr>
          <w:rFonts w:hint="eastAsia" w:ascii="楷体_GB2312" w:eastAsia="楷体_GB2312"/>
          <w:sz w:val="24"/>
        </w:rPr>
      </w:pPr>
      <w:r>
        <w:rPr>
          <w:rFonts w:hint="eastAsia" w:ascii="楷体_GB2312" w:eastAsia="楷体_GB2312"/>
          <w:sz w:val="24"/>
        </w:rPr>
        <w:t>授权事项：</w:t>
      </w:r>
    </w:p>
    <w:p>
      <w:pPr>
        <w:spacing w:line="440" w:lineRule="exact"/>
        <w:ind w:firstLine="470" w:firstLineChars="196"/>
        <w:rPr>
          <w:rFonts w:hint="eastAsia" w:ascii="楷体_GB2312" w:eastAsia="楷体_GB2312"/>
          <w:sz w:val="24"/>
        </w:rPr>
      </w:pPr>
      <w:r>
        <w:rPr>
          <w:rFonts w:hint="eastAsia" w:ascii="楷体_GB2312" w:eastAsia="楷体_GB2312"/>
          <w:sz w:val="24"/>
        </w:rPr>
        <w:t>1、委托人委托代理人</w:t>
      </w:r>
      <w:r>
        <w:rPr>
          <w:rFonts w:hint="eastAsia" w:ascii="楷体_GB2312" w:eastAsia="楷体_GB2312"/>
          <w:b/>
          <w:sz w:val="24"/>
        </w:rPr>
        <w:t>XXX</w:t>
      </w:r>
      <w:r>
        <w:rPr>
          <w:rFonts w:hint="eastAsia" w:ascii="楷体_GB2312" w:eastAsia="楷体_GB2312"/>
          <w:sz w:val="24"/>
        </w:rPr>
        <w:t>代表委托人参加XX</w:t>
      </w:r>
      <w:r>
        <w:rPr>
          <w:rFonts w:hint="eastAsia" w:ascii="楷体_GB2312" w:eastAsia="楷体_GB2312"/>
          <w:b/>
          <w:sz w:val="24"/>
        </w:rPr>
        <w:t>集团公司及所属各级单位</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hint="eastAsia"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rPr>
        <w:t>X</w:t>
      </w:r>
      <w:r>
        <w:rPr>
          <w:rFonts w:ascii="楷体_GB2312" w:eastAsia="楷体_GB2312"/>
          <w:b/>
          <w:sz w:val="24"/>
        </w:rPr>
        <w:t>X</w:t>
      </w:r>
      <w:r>
        <w:rPr>
          <w:rFonts w:hint="eastAsia" w:ascii="楷体_GB2312" w:eastAsia="楷体_GB2312"/>
          <w:b/>
          <w:sz w:val="24"/>
        </w:rPr>
        <w:t>集团公司及所属各级单位</w:t>
      </w:r>
      <w:r>
        <w:rPr>
          <w:rFonts w:hint="eastAsia" w:ascii="楷体_GB2312" w:eastAsia="楷体_GB2312"/>
          <w:sz w:val="24"/>
        </w:rPr>
        <w:t>签订合同，并办理合同履行过程中的一切相关事宜。</w:t>
      </w:r>
    </w:p>
    <w:p>
      <w:pPr>
        <w:spacing w:line="440" w:lineRule="exact"/>
        <w:ind w:firstLine="470" w:firstLineChars="196"/>
        <w:rPr>
          <w:rFonts w:hint="eastAsia"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hint="eastAsia" w:ascii="楷体_GB2312" w:eastAsia="楷体_GB2312"/>
          <w:sz w:val="24"/>
        </w:rPr>
      </w:pPr>
      <w:r>
        <w:rPr>
          <w:rFonts w:hint="eastAsia" w:ascii="楷体_GB2312" w:eastAsia="楷体_GB2312"/>
          <w:sz w:val="24"/>
        </w:rPr>
        <w:t>授权期限：本授权委托书自授权之日起生效，至</w:t>
      </w:r>
      <w:r>
        <w:rPr>
          <w:rFonts w:hint="eastAsia" w:ascii="楷体_GB2312" w:eastAsia="楷体_GB2312"/>
          <w:b/>
          <w:sz w:val="24"/>
        </w:rPr>
        <w:t>XXXXXXXXXX</w:t>
      </w:r>
      <w:r>
        <w:rPr>
          <w:rFonts w:hint="eastAsia" w:ascii="楷体_GB2312" w:eastAsia="楷体_GB2312"/>
          <w:sz w:val="24"/>
        </w:rPr>
        <w:t>起失效。</w:t>
      </w:r>
    </w:p>
    <w:p>
      <w:pPr>
        <w:spacing w:line="440" w:lineRule="exact"/>
        <w:ind w:right="560"/>
        <w:jc w:val="right"/>
        <w:rPr>
          <w:rFonts w:hint="eastAsia" w:ascii="楷体_GB2312" w:eastAsia="楷体_GB2312"/>
          <w:sz w:val="24"/>
        </w:rPr>
      </w:pPr>
    </w:p>
    <w:p>
      <w:pPr>
        <w:spacing w:line="440" w:lineRule="exact"/>
        <w:ind w:right="560"/>
        <w:jc w:val="center"/>
        <w:rPr>
          <w:rFonts w:hint="eastAsia" w:ascii="楷体_GB2312" w:eastAsia="楷体_GB2312"/>
          <w:sz w:val="24"/>
        </w:rPr>
      </w:pPr>
      <w:r>
        <w:rPr>
          <w:rFonts w:hint="eastAsia" w:ascii="楷体_GB2312" w:eastAsia="楷体_GB2312"/>
          <w:sz w:val="24"/>
        </w:rPr>
        <w:t>代理人身份证（正、反面）粘贴处：</w:t>
      </w:r>
    </w:p>
    <w:p>
      <w:pPr>
        <w:spacing w:line="440" w:lineRule="exact"/>
        <w:ind w:right="560"/>
        <w:jc w:val="both"/>
        <w:rPr>
          <w:rFonts w:hint="eastAsia" w:ascii="楷体_GB2312" w:eastAsia="楷体_GB2312"/>
          <w:sz w:val="24"/>
        </w:rPr>
      </w:pPr>
    </w:p>
    <w:tbl>
      <w:tblPr>
        <w:tblStyle w:val="17"/>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908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046" w:hRule="atLeast"/>
        </w:trPr>
        <w:tc>
          <w:tcPr>
            <w:tcW w:w="9080" w:type="dxa"/>
          </w:tcPr>
          <w:p>
            <w:pPr>
              <w:spacing w:line="360" w:lineRule="auto"/>
              <w:ind w:firstLine="240" w:firstLineChars="100"/>
              <w:jc w:val="left"/>
              <w:rPr>
                <w:rFonts w:ascii="宋体" w:hAnsi="宋体" w:eastAsia="宋体"/>
                <w:sz w:val="24"/>
              </w:rPr>
            </w:pPr>
            <w:r>
              <w:rPr>
                <w:rFonts w:hint="eastAsia" w:ascii="宋体" w:hAnsi="宋体" w:eastAsia="宋体"/>
                <w:sz w:val="24"/>
              </w:rPr>
              <w:t>粘贴</w:t>
            </w:r>
            <w:r>
              <w:rPr>
                <w:rFonts w:ascii="宋体" w:hAnsi="宋体" w:eastAsia="宋体"/>
                <w:sz w:val="24"/>
              </w:rPr>
              <w:t>被授权人（身份证复印件）</w:t>
            </w:r>
          </w:p>
          <w:p>
            <w:pPr>
              <w:spacing w:line="360" w:lineRule="auto"/>
              <w:ind w:firstLine="240" w:firstLineChars="100"/>
              <w:jc w:val="left"/>
              <w:rPr>
                <w:rFonts w:ascii="宋体" w:hAnsi="宋体" w:eastAsia="宋体"/>
                <w:sz w:val="24"/>
              </w:rPr>
            </w:pPr>
          </w:p>
          <w:p>
            <w:pPr>
              <w:spacing w:line="360" w:lineRule="auto"/>
              <w:ind w:firstLine="240" w:firstLineChars="100"/>
              <w:jc w:val="left"/>
              <w:rPr>
                <w:rFonts w:ascii="宋体" w:hAnsi="宋体" w:eastAsia="宋体"/>
                <w:sz w:val="24"/>
              </w:rPr>
            </w:pPr>
          </w:p>
          <w:p>
            <w:pPr>
              <w:spacing w:line="360" w:lineRule="auto"/>
              <w:ind w:firstLine="240" w:firstLineChars="100"/>
              <w:jc w:val="left"/>
              <w:rPr>
                <w:rFonts w:ascii="宋体" w:hAnsi="宋体" w:eastAsia="宋体"/>
                <w:sz w:val="24"/>
              </w:rPr>
            </w:pPr>
          </w:p>
        </w:tc>
      </w:tr>
    </w:tbl>
    <w:p>
      <w:pPr>
        <w:spacing w:line="440" w:lineRule="exact"/>
        <w:ind w:right="560"/>
        <w:jc w:val="both"/>
        <w:rPr>
          <w:rFonts w:hint="eastAsia" w:ascii="楷体_GB2312" w:eastAsia="楷体_GB2312"/>
          <w:sz w:val="24"/>
        </w:rPr>
      </w:pPr>
    </w:p>
    <w:p>
      <w:pPr>
        <w:spacing w:line="440" w:lineRule="exact"/>
        <w:ind w:left="105" w:leftChars="50" w:right="480" w:firstLine="3854" w:firstLineChars="1606"/>
        <w:rPr>
          <w:rFonts w:hint="eastAsia"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ind w:left="105" w:leftChars="50" w:right="480" w:firstLine="3854" w:firstLineChars="1606"/>
        <w:rPr>
          <w:rFonts w:hint="eastAsia" w:ascii="楷体_GB2312" w:eastAsia="楷体_GB2312"/>
          <w:sz w:val="24"/>
        </w:rPr>
      </w:pPr>
      <w:r>
        <w:rPr>
          <w:rFonts w:hint="eastAsia" w:ascii="楷体_GB2312" w:eastAsia="楷体_GB2312"/>
          <w:sz w:val="24"/>
        </w:rPr>
        <w:t>法定代表人（或负责人）：</w:t>
      </w:r>
    </w:p>
    <w:p>
      <w:pPr>
        <w:spacing w:line="440" w:lineRule="exact"/>
        <w:ind w:left="105" w:leftChars="50" w:right="26" w:firstLine="3854" w:firstLineChars="1606"/>
        <w:rPr>
          <w:rFonts w:hint="eastAsia"/>
        </w:rPr>
      </w:pPr>
      <w:r>
        <w:rPr>
          <w:rFonts w:hint="eastAsia" w:ascii="楷体_GB2312" w:eastAsia="楷体_GB2312"/>
          <w:sz w:val="24"/>
        </w:rPr>
        <w:t>委托授权时间：      年   月   日</w:t>
      </w:r>
    </w:p>
    <w:p>
      <w:pPr>
        <w:pStyle w:val="15"/>
        <w:spacing w:line="360" w:lineRule="auto"/>
        <w:rPr>
          <w:rFonts w:ascii="仿宋_GB2312" w:hAnsi="Calibri" w:eastAsia="仿宋_GB2312" w:cs="宋体"/>
          <w:sz w:val="30"/>
          <w:szCs w:val="30"/>
        </w:rPr>
      </w:pPr>
      <w:r>
        <w:rPr>
          <w:rFonts w:ascii="仿宋_GB2312" w:hAnsi="Calibri" w:eastAsia="仿宋_GB2312" w:cs="宋体"/>
          <w:sz w:val="30"/>
          <w:szCs w:val="30"/>
        </w:rPr>
        <w:t xml:space="preserve">                                            </w:t>
      </w:r>
    </w:p>
    <w:p>
      <w:pPr>
        <w:tabs>
          <w:tab w:val="left" w:pos="284"/>
        </w:tabs>
        <w:jc w:val="left"/>
        <w:rPr>
          <w:rFonts w:hint="eastAsia" w:ascii="方正小标宋_GBK" w:hAnsi="方正小标宋_GBK" w:eastAsia="方正小标宋_GBK" w:cs="方正小标宋_GBK"/>
          <w:bCs/>
          <w:kern w:val="0"/>
          <w:sz w:val="44"/>
          <w:szCs w:val="44"/>
        </w:rPr>
      </w:pPr>
      <w:r>
        <w:rPr>
          <w:rFonts w:hint="eastAsia" w:ascii="仿宋_GB2312" w:hAnsi="仿宋_GB2312" w:eastAsia="仿宋_GB2312" w:cs="仿宋_GB2312"/>
          <w:bCs/>
          <w:color w:val="000000"/>
          <w:sz w:val="28"/>
          <w:szCs w:val="28"/>
          <w:lang w:val="en-US" w:eastAsia="zh-CN"/>
        </w:rPr>
        <w:t>附件</w:t>
      </w:r>
      <w:r>
        <w:rPr>
          <w:rFonts w:hint="eastAsia" w:ascii="仿宋_GB2312" w:hAnsi="仿宋_GB2312" w:eastAsia="仿宋_GB2312" w:cs="仿宋_GB2312"/>
          <w:bCs/>
          <w:color w:val="000000"/>
          <w:sz w:val="28"/>
          <w:szCs w:val="28"/>
        </w:rPr>
        <w:t>6</w:t>
      </w:r>
      <w:r>
        <w:rPr>
          <w:rFonts w:hint="eastAsia" w:ascii="仿宋_GB2312" w:hAnsi="仿宋_GB2312" w:eastAsia="仿宋_GB2312" w:cs="仿宋_GB2312"/>
          <w:bCs/>
          <w:color w:val="000000"/>
          <w:sz w:val="28"/>
          <w:szCs w:val="28"/>
          <w:lang w:val="en-US" w:eastAsia="zh-CN"/>
        </w:rPr>
        <w:t>.无重大违法记录声明</w:t>
      </w:r>
    </w:p>
    <w:p>
      <w:pPr>
        <w:tabs>
          <w:tab w:val="left" w:pos="284"/>
        </w:tabs>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无重大违法记录声明</w:t>
      </w:r>
    </w:p>
    <w:p>
      <w:pPr>
        <w:spacing w:line="560" w:lineRule="exact"/>
        <w:ind w:firstLine="601"/>
        <w:rPr>
          <w:rFonts w:ascii="宋体" w:hAnsi="宋体" w:eastAsia="宋体" w:cs="宋体"/>
          <w:sz w:val="28"/>
          <w:szCs w:val="28"/>
        </w:rPr>
      </w:pPr>
    </w:p>
    <w:p>
      <w:pPr>
        <w:spacing w:line="560" w:lineRule="exact"/>
        <w:ind w:firstLine="601"/>
        <w:rPr>
          <w:rFonts w:ascii="宋体" w:hAnsi="宋体" w:eastAsia="宋体" w:cs="宋体"/>
          <w:sz w:val="28"/>
          <w:szCs w:val="28"/>
        </w:rPr>
      </w:pPr>
      <w:r>
        <w:rPr>
          <w:rFonts w:hint="eastAsia" w:ascii="宋体" w:hAnsi="宋体" w:eastAsia="宋体" w:cs="宋体"/>
          <w:sz w:val="28"/>
          <w:szCs w:val="28"/>
        </w:rPr>
        <w:t>我单位现参与</w:t>
      </w:r>
      <w:r>
        <w:rPr>
          <w:rFonts w:hint="eastAsia" w:ascii="宋体" w:hAnsi="宋体" w:eastAsia="宋体" w:cs="宋体"/>
          <w:sz w:val="28"/>
          <w:szCs w:val="28"/>
          <w:u w:val="single"/>
        </w:rPr>
        <w:t>山东中糖物流有限公司</w:t>
      </w:r>
      <w:r>
        <w:rPr>
          <w:rFonts w:hint="eastAsia" w:ascii="宋体" w:hAnsi="宋体" w:eastAsia="宋体" w:cs="宋体"/>
          <w:sz w:val="28"/>
          <w:szCs w:val="28"/>
          <w:u w:val="single"/>
          <w:lang w:val="en-US" w:eastAsia="zh-CN"/>
        </w:rPr>
        <w:t>保安</w:t>
      </w:r>
      <w:r>
        <w:rPr>
          <w:rFonts w:hint="eastAsia" w:ascii="宋体" w:hAnsi="宋体" w:eastAsia="宋体" w:cs="宋体"/>
          <w:sz w:val="28"/>
          <w:szCs w:val="28"/>
          <w:u w:val="single"/>
        </w:rPr>
        <w:t>外包服务采购</w:t>
      </w:r>
      <w:r>
        <w:rPr>
          <w:rFonts w:hint="eastAsia" w:ascii="宋体" w:hAnsi="宋体" w:eastAsia="宋体" w:cs="宋体"/>
          <w:sz w:val="28"/>
          <w:szCs w:val="28"/>
        </w:rPr>
        <w:t>项目，并作出如下声明：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我单位在参加本次采购活动前3年</w:t>
      </w:r>
      <w:r>
        <w:rPr>
          <w:rFonts w:hint="eastAsia" w:ascii="宋体" w:hAnsi="宋体" w:eastAsia="宋体" w:cs="宋体"/>
          <w:color w:val="auto"/>
          <w:sz w:val="28"/>
          <w:szCs w:val="28"/>
          <w:highlight w:val="none"/>
        </w:rPr>
        <w:t>（2020年1月1日至本项目投标截止时）</w:t>
      </w:r>
      <w:r>
        <w:rPr>
          <w:rFonts w:hint="eastAsia" w:ascii="宋体" w:hAnsi="宋体" w:eastAsia="宋体" w:cs="宋体"/>
          <w:sz w:val="28"/>
          <w:szCs w:val="28"/>
        </w:rPr>
        <w:t>，在经营活动中没有重大违法记录</w:t>
      </w:r>
      <w:r>
        <w:rPr>
          <w:rFonts w:hint="eastAsia" w:ascii="宋体" w:hAnsi="宋体" w:eastAsia="宋体" w:cs="宋体"/>
          <w:sz w:val="28"/>
          <w:szCs w:val="28"/>
          <w:lang w:eastAsia="zh-CN"/>
        </w:rPr>
        <w:t>。</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特此声明。</w:t>
      </w:r>
    </w:p>
    <w:p>
      <w:pPr>
        <w:spacing w:line="560" w:lineRule="exact"/>
        <w:ind w:firstLine="601"/>
        <w:rPr>
          <w:rFonts w:ascii="宋体" w:hAnsi="宋体" w:eastAsia="宋体" w:cs="宋体"/>
          <w:color w:val="FFFFFF"/>
          <w:sz w:val="28"/>
          <w:szCs w:val="28"/>
        </w:rPr>
      </w:pPr>
    </w:p>
    <w:p>
      <w:pPr>
        <w:spacing w:line="560" w:lineRule="exact"/>
        <w:ind w:firstLine="601"/>
        <w:rPr>
          <w:rFonts w:ascii="宋体" w:hAnsi="宋体" w:eastAsia="宋体" w:cs="宋体"/>
          <w:sz w:val="28"/>
          <w:szCs w:val="28"/>
        </w:rPr>
      </w:pPr>
      <w:r>
        <w:rPr>
          <w:rFonts w:hint="eastAsia" w:ascii="宋体" w:hAnsi="宋体" w:eastAsia="宋体" w:cs="宋体"/>
          <w:sz w:val="28"/>
          <w:szCs w:val="28"/>
        </w:rPr>
        <w:t>注：重大违法记录是指供应商因违法经营受到刑事处罚或者责令停产停业、吊销许可证或者执照、较大数额罚款等行政处罚。</w:t>
      </w:r>
    </w:p>
    <w:p>
      <w:pPr>
        <w:pStyle w:val="2"/>
        <w:rPr>
          <w:rFonts w:ascii="宋体" w:hAnsi="宋体" w:cs="宋体"/>
          <w:sz w:val="28"/>
          <w:szCs w:val="28"/>
        </w:rPr>
      </w:pPr>
    </w:p>
    <w:p>
      <w:pPr>
        <w:rPr>
          <w:rFonts w:ascii="宋体" w:hAnsi="宋体" w:eastAsia="宋体" w:cs="宋体"/>
          <w:sz w:val="28"/>
          <w:szCs w:val="28"/>
        </w:rPr>
      </w:pP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投标单位（公章）：                  </w:t>
      </w: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法定代表人或授权代理人（签名）：           </w:t>
      </w:r>
    </w:p>
    <w:p>
      <w:pPr>
        <w:widowControl/>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年  月  日     </w:t>
      </w:r>
    </w:p>
    <w:p>
      <w:pPr>
        <w:tabs>
          <w:tab w:val="left" w:pos="284"/>
        </w:tabs>
        <w:spacing w:line="240" w:lineRule="auto"/>
        <w:jc w:val="left"/>
        <w:rPr>
          <w:rFonts w:hint="eastAsia" w:ascii="仿宋_GB2312" w:hAnsi="仿宋_GB2312" w:eastAsia="仿宋_GB2312" w:cs="仿宋_GB2312"/>
          <w:bCs/>
          <w:color w:val="000000"/>
          <w:sz w:val="28"/>
          <w:szCs w:val="28"/>
          <w:lang w:val="en-US" w:eastAsia="zh-CN"/>
        </w:rPr>
      </w:pPr>
    </w:p>
    <w:p>
      <w:pPr>
        <w:tabs>
          <w:tab w:val="left" w:pos="284"/>
        </w:tabs>
        <w:spacing w:line="240" w:lineRule="auto"/>
        <w:jc w:val="left"/>
        <w:rPr>
          <w:rFonts w:hint="eastAsia" w:ascii="仿宋_GB2312" w:hAnsi="仿宋_GB2312" w:eastAsia="仿宋_GB2312" w:cs="仿宋_GB2312"/>
          <w:bCs/>
          <w:color w:val="000000"/>
          <w:sz w:val="28"/>
          <w:szCs w:val="28"/>
          <w:lang w:val="en-US" w:eastAsia="zh-CN"/>
        </w:rPr>
      </w:pPr>
    </w:p>
    <w:p>
      <w:pPr>
        <w:tabs>
          <w:tab w:val="left" w:pos="284"/>
        </w:tabs>
        <w:spacing w:line="240" w:lineRule="auto"/>
        <w:jc w:val="left"/>
        <w:rPr>
          <w:rFonts w:hint="eastAsia" w:ascii="仿宋_GB2312" w:hAnsi="仿宋_GB2312" w:eastAsia="仿宋_GB2312" w:cs="仿宋_GB2312"/>
          <w:bCs/>
          <w:color w:val="000000"/>
          <w:sz w:val="28"/>
          <w:szCs w:val="28"/>
          <w:lang w:val="en-US" w:eastAsia="zh-CN"/>
        </w:rPr>
      </w:pPr>
    </w:p>
    <w:p>
      <w:pPr>
        <w:tabs>
          <w:tab w:val="left" w:pos="284"/>
        </w:tabs>
        <w:spacing w:line="240" w:lineRule="auto"/>
        <w:jc w:val="left"/>
        <w:rPr>
          <w:rFonts w:hint="eastAsia" w:ascii="仿宋_GB2312" w:hAnsi="仿宋_GB2312" w:eastAsia="仿宋_GB2312" w:cs="仿宋_GB2312"/>
          <w:bCs/>
          <w:color w:val="000000"/>
          <w:sz w:val="28"/>
          <w:szCs w:val="28"/>
          <w:lang w:val="en-US" w:eastAsia="zh-CN"/>
        </w:rPr>
      </w:pPr>
    </w:p>
    <w:p>
      <w:pPr>
        <w:tabs>
          <w:tab w:val="left" w:pos="284"/>
        </w:tabs>
        <w:spacing w:line="240" w:lineRule="auto"/>
        <w:jc w:val="left"/>
        <w:rPr>
          <w:rFonts w:hint="eastAsia" w:ascii="仿宋_GB2312" w:hAnsi="仿宋_GB2312" w:eastAsia="仿宋_GB2312" w:cs="仿宋_GB2312"/>
          <w:bCs/>
          <w:color w:val="000000"/>
          <w:sz w:val="28"/>
          <w:szCs w:val="28"/>
          <w:lang w:val="en-US" w:eastAsia="zh-CN"/>
        </w:rPr>
      </w:pPr>
    </w:p>
    <w:p>
      <w:pPr>
        <w:tabs>
          <w:tab w:val="left" w:pos="284"/>
        </w:tabs>
        <w:spacing w:line="240" w:lineRule="auto"/>
        <w:jc w:val="left"/>
        <w:rPr>
          <w:rFonts w:hint="eastAsia" w:ascii="仿宋_GB2312" w:hAnsi="仿宋_GB2312" w:eastAsia="仿宋_GB2312" w:cs="仿宋_GB2312"/>
          <w:bCs/>
          <w:color w:val="000000"/>
          <w:sz w:val="28"/>
          <w:szCs w:val="28"/>
          <w:lang w:val="en-US" w:eastAsia="zh-CN"/>
        </w:rPr>
      </w:pPr>
    </w:p>
    <w:p>
      <w:pPr>
        <w:widowControl/>
        <w:numPr>
          <w:ilvl w:val="-1"/>
          <w:numId w:val="0"/>
        </w:numPr>
        <w:wordWrap/>
        <w:jc w:val="left"/>
        <w:rPr>
          <w:rFonts w:hint="eastAsia" w:ascii="仿宋_GB2312" w:hAnsi="仿宋_GB2312" w:eastAsia="仿宋_GB2312" w:cs="仿宋_GB2312"/>
          <w:bCs/>
          <w:color w:val="000000"/>
          <w:kern w:val="2"/>
          <w:sz w:val="28"/>
          <w:szCs w:val="28"/>
          <w:lang w:val="en-US" w:eastAsia="zh-CN"/>
        </w:rPr>
      </w:pPr>
      <w:r>
        <w:rPr>
          <w:rFonts w:hint="eastAsia" w:ascii="仿宋_GB2312" w:hAnsi="仿宋_GB2312" w:eastAsia="仿宋_GB2312" w:cs="仿宋_GB2312"/>
          <w:bCs/>
          <w:color w:val="000000"/>
          <w:kern w:val="2"/>
          <w:sz w:val="28"/>
          <w:szCs w:val="28"/>
          <w:lang w:val="en-US" w:eastAsia="zh-CN"/>
        </w:rPr>
        <w:t>附近7.</w:t>
      </w:r>
      <w:r>
        <w:rPr>
          <w:rFonts w:hint="eastAsia" w:ascii="仿宋_GB2312" w:hAnsi="仿宋_GB2312" w:eastAsia="仿宋_GB2312" w:cs="仿宋_GB2312"/>
          <w:bCs/>
          <w:color w:val="000000"/>
          <w:kern w:val="2"/>
          <w:sz w:val="28"/>
          <w:szCs w:val="28"/>
        </w:rPr>
        <w:t>不存在串通投标行为承诺书</w:t>
      </w:r>
    </w:p>
    <w:p>
      <w:pPr>
        <w:widowControl/>
        <w:numPr>
          <w:ilvl w:val="-1"/>
          <w:numId w:val="0"/>
        </w:numPr>
        <w:tabs>
          <w:tab w:val="left" w:pos="284"/>
        </w:tabs>
        <w:wordWrap/>
        <w:jc w:val="left"/>
        <w:rPr>
          <w:rFonts w:hint="eastAsia" w:ascii="仿宋_GB2312" w:hAnsi="仿宋_GB2312" w:eastAsia="仿宋_GB2312" w:cs="仿宋_GB2312"/>
          <w:bCs/>
          <w:color w:val="000000"/>
          <w:kern w:val="2"/>
          <w:sz w:val="28"/>
          <w:szCs w:val="28"/>
          <w:lang w:val="en-US" w:eastAsia="zh-CN"/>
        </w:rPr>
      </w:pPr>
    </w:p>
    <w:p>
      <w:pPr>
        <w:spacing w:line="580" w:lineRule="exact"/>
        <w:jc w:val="center"/>
        <w:rPr>
          <w:rFonts w:hint="eastAsia" w:ascii="方正小标宋简体" w:eastAsia="方正小标宋简体" w:cs="宋体"/>
          <w:kern w:val="0"/>
          <w:sz w:val="36"/>
          <w:szCs w:val="36"/>
        </w:rPr>
      </w:pPr>
      <w:r>
        <w:rPr>
          <w:rFonts w:hint="eastAsia" w:ascii="方正小标宋简体" w:eastAsia="方正小标宋简体" w:cs="宋体"/>
          <w:kern w:val="0"/>
          <w:sz w:val="36"/>
          <w:szCs w:val="36"/>
        </w:rPr>
        <w:t>不存在串通投标行为承诺书</w:t>
      </w:r>
    </w:p>
    <w:p>
      <w:pPr>
        <w:spacing w:line="580" w:lineRule="exact"/>
        <w:ind w:firstLine="640" w:firstLineChars="200"/>
        <w:rPr>
          <w:rFonts w:ascii="仿宋_GB2312" w:eastAsia="仿宋_GB2312" w:cs="宋体"/>
          <w:kern w:val="0"/>
          <w:sz w:val="32"/>
          <w:szCs w:val="32"/>
        </w:rPr>
      </w:pPr>
    </w:p>
    <w:p>
      <w:pPr>
        <w:spacing w:line="580" w:lineRule="exact"/>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rPr>
        <w:t>华商储备商品管理中心有限公司</w:t>
      </w:r>
      <w:r>
        <w:rPr>
          <w:rFonts w:hint="eastAsia" w:ascii="仿宋_GB2312" w:eastAsia="仿宋_GB2312" w:cs="宋体"/>
          <w:kern w:val="0"/>
          <w:sz w:val="32"/>
          <w:szCs w:val="32"/>
          <w:lang w:val="en-US" w:eastAsia="zh-CN"/>
        </w:rPr>
        <w:t>：</w:t>
      </w:r>
    </w:p>
    <w:p>
      <w:pPr>
        <w:spacing w:line="580" w:lineRule="exact"/>
        <w:ind w:firstLine="640" w:firstLineChars="200"/>
        <w:rPr>
          <w:rFonts w:hint="eastAsia" w:ascii="仿宋_GB2312" w:eastAsia="仿宋_GB2312" w:cs="宋体"/>
          <w:kern w:val="0"/>
          <w:sz w:val="32"/>
          <w:szCs w:val="32"/>
          <w:u w:val="single"/>
          <w:lang w:val="en-US"/>
        </w:rPr>
      </w:pPr>
      <w:r>
        <w:rPr>
          <w:rFonts w:hint="eastAsia" w:ascii="仿宋_GB2312" w:eastAsia="仿宋_GB2312" w:cs="宋体"/>
          <w:kern w:val="0"/>
          <w:sz w:val="32"/>
          <w:szCs w:val="32"/>
        </w:rPr>
        <w:t>为积极配合贵司的</w:t>
      </w:r>
      <w:r>
        <w:rPr>
          <w:rFonts w:hint="eastAsia" w:ascii="仿宋_GB2312" w:eastAsia="仿宋_GB2312" w:cs="宋体"/>
          <w:kern w:val="0"/>
          <w:sz w:val="32"/>
          <w:szCs w:val="32"/>
          <w:u w:val="single"/>
          <w:lang w:val="en-US"/>
        </w:rPr>
        <w:t>山东中糖物流有限公司</w:t>
      </w:r>
      <w:r>
        <w:rPr>
          <w:rFonts w:hint="eastAsia" w:ascii="仿宋_GB2312" w:eastAsia="仿宋_GB2312" w:cs="宋体"/>
          <w:kern w:val="0"/>
          <w:sz w:val="32"/>
          <w:szCs w:val="32"/>
          <w:u w:val="single"/>
          <w:lang w:val="en-US" w:eastAsia="zh-CN"/>
        </w:rPr>
        <w:t>保安</w:t>
      </w:r>
      <w:r>
        <w:rPr>
          <w:rFonts w:hint="eastAsia" w:ascii="仿宋_GB2312" w:eastAsia="仿宋_GB2312" w:cs="宋体"/>
          <w:kern w:val="0"/>
          <w:sz w:val="32"/>
          <w:szCs w:val="32"/>
          <w:u w:val="single"/>
          <w:lang w:val="en-US"/>
        </w:rPr>
        <w:t>外包服务采购项目</w:t>
      </w:r>
    </w:p>
    <w:p>
      <w:pPr>
        <w:spacing w:line="580" w:lineRule="exact"/>
        <w:ind w:firstLine="0" w:firstLineChars="0"/>
        <w:rPr>
          <w:rFonts w:ascii="仿宋_GB2312" w:eastAsia="仿宋_GB2312" w:cs="宋体"/>
          <w:kern w:val="0"/>
          <w:sz w:val="32"/>
          <w:szCs w:val="32"/>
        </w:rPr>
      </w:pPr>
      <w:r>
        <w:rPr>
          <w:rFonts w:hint="eastAsia" w:ascii="仿宋_GB2312" w:eastAsia="仿宋_GB2312" w:cs="宋体"/>
          <w:kern w:val="0"/>
          <w:sz w:val="32"/>
          <w:szCs w:val="32"/>
        </w:rPr>
        <w:t>采购工作，</w:t>
      </w:r>
      <w:r>
        <w:rPr>
          <w:rFonts w:hint="eastAsia" w:ascii="仿宋_GB2312" w:eastAsia="仿宋_GB2312" w:cs="宋体"/>
          <w:kern w:val="0"/>
          <w:sz w:val="32"/>
          <w:szCs w:val="32"/>
          <w:lang w:val="en-US" w:eastAsia="zh-CN"/>
        </w:rPr>
        <w:t>根据贵司关于串通标相关管理要求，我司承诺如下</w:t>
      </w:r>
      <w:r>
        <w:rPr>
          <w:rFonts w:hint="eastAsia" w:ascii="仿宋_GB2312" w:eastAsia="仿宋_GB2312" w:cs="宋体"/>
          <w:kern w:val="0"/>
          <w:sz w:val="32"/>
          <w:szCs w:val="32"/>
        </w:rPr>
        <w:t xml:space="preserve">： </w:t>
      </w:r>
    </w:p>
    <w:p>
      <w:pPr>
        <w:numPr>
          <w:ilvl w:val="0"/>
          <w:numId w:val="0"/>
        </w:numPr>
        <w:spacing w:line="580" w:lineRule="exact"/>
        <w:ind w:firstLine="640" w:firstLineChars="200"/>
        <w:rPr>
          <w:rFonts w:hint="eastAsia" w:ascii="仿宋_GB2312" w:eastAsia="仿宋_GB2312" w:cs="宋体"/>
          <w:kern w:val="0"/>
          <w:sz w:val="32"/>
          <w:szCs w:val="32"/>
          <w:lang w:eastAsia="zh-CN"/>
        </w:rPr>
      </w:pPr>
      <w:r>
        <w:rPr>
          <w:rFonts w:hint="eastAsia" w:ascii="仿宋_GB2312" w:eastAsia="仿宋_GB2312" w:cs="宋体"/>
          <w:kern w:val="0"/>
          <w:sz w:val="32"/>
          <w:szCs w:val="32"/>
          <w:lang w:val="en-US" w:eastAsia="zh-CN"/>
        </w:rPr>
        <w:t>1.严格遵守</w:t>
      </w:r>
      <w:r>
        <w:rPr>
          <w:rFonts w:hint="eastAsia" w:ascii="仿宋_GB2312" w:eastAsia="仿宋_GB2312" w:cs="宋体"/>
          <w:kern w:val="0"/>
          <w:sz w:val="32"/>
          <w:szCs w:val="32"/>
        </w:rPr>
        <w:t>《中华人民共和国招标投标法实施条例》</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《中粮糖业关于串通投标行为认定管理细则(试行)》</w:t>
      </w:r>
      <w:r>
        <w:rPr>
          <w:rFonts w:hint="eastAsia" w:ascii="仿宋_GB2312" w:eastAsia="仿宋_GB2312" w:cs="宋体"/>
          <w:kern w:val="0"/>
          <w:sz w:val="32"/>
          <w:szCs w:val="32"/>
          <w:lang w:val="en-US" w:eastAsia="zh-CN"/>
        </w:rPr>
        <w:t>及贵司串通投标相关法规及管理之规定</w:t>
      </w:r>
      <w:r>
        <w:rPr>
          <w:rFonts w:hint="eastAsia" w:ascii="仿宋_GB2312" w:eastAsia="仿宋_GB2312" w:cs="宋体"/>
          <w:kern w:val="0"/>
          <w:sz w:val="32"/>
          <w:szCs w:val="32"/>
          <w:lang w:eastAsia="zh-CN"/>
        </w:rPr>
        <w:t>。</w:t>
      </w:r>
    </w:p>
    <w:p>
      <w:pPr>
        <w:numPr>
          <w:ilvl w:val="0"/>
          <w:numId w:val="0"/>
        </w:numPr>
        <w:spacing w:line="580" w:lineRule="exact"/>
        <w:ind w:firstLine="640" w:firstLineChars="200"/>
        <w:rPr>
          <w:rFonts w:hint="eastAsia" w:ascii="仿宋_GB2312" w:eastAsia="仿宋_GB2312" w:cs="宋体"/>
          <w:kern w:val="0"/>
          <w:sz w:val="32"/>
          <w:szCs w:val="32"/>
          <w:lang w:eastAsia="zh-CN"/>
        </w:rPr>
      </w:pPr>
      <w:r>
        <w:rPr>
          <w:rFonts w:hint="eastAsia" w:ascii="仿宋_GB2312" w:eastAsia="仿宋_GB2312" w:cs="宋体"/>
          <w:kern w:val="0"/>
          <w:sz w:val="32"/>
          <w:szCs w:val="32"/>
          <w:lang w:val="en-US" w:eastAsia="zh-CN"/>
        </w:rPr>
        <w:t>2.我司</w:t>
      </w:r>
      <w:r>
        <w:rPr>
          <w:rFonts w:hint="eastAsia" w:ascii="仿宋_GB2312" w:eastAsia="仿宋_GB2312" w:cs="宋体"/>
          <w:kern w:val="0"/>
          <w:sz w:val="32"/>
          <w:szCs w:val="32"/>
        </w:rPr>
        <w:t>在采购活动</w:t>
      </w:r>
      <w:r>
        <w:rPr>
          <w:rFonts w:hint="eastAsia" w:ascii="仿宋_GB2312" w:eastAsia="仿宋_GB2312" w:cs="宋体"/>
          <w:kern w:val="0"/>
          <w:sz w:val="32"/>
          <w:szCs w:val="32"/>
          <w:lang w:val="en-US" w:eastAsia="zh-CN"/>
        </w:rPr>
        <w:t>坚决杜绝</w:t>
      </w:r>
      <w:r>
        <w:rPr>
          <w:rFonts w:hint="eastAsia" w:ascii="仿宋_GB2312" w:eastAsia="仿宋_GB2312" w:cs="宋体"/>
          <w:kern w:val="0"/>
          <w:sz w:val="32"/>
          <w:szCs w:val="32"/>
        </w:rPr>
        <w:t>串通投标行为</w:t>
      </w:r>
      <w:r>
        <w:rPr>
          <w:rFonts w:hint="eastAsia" w:ascii="仿宋_GB2312" w:eastAsia="仿宋_GB2312" w:cs="宋体"/>
          <w:kern w:val="0"/>
          <w:sz w:val="32"/>
          <w:szCs w:val="32"/>
          <w:lang w:eastAsia="zh-CN"/>
        </w:rPr>
        <w:t>。</w:t>
      </w:r>
    </w:p>
    <w:p>
      <w:pPr>
        <w:numPr>
          <w:ilvl w:val="0"/>
          <w:numId w:val="0"/>
        </w:numPr>
        <w:spacing w:line="580" w:lineRule="exact"/>
        <w:ind w:firstLine="640" w:firstLineChars="200"/>
        <w:rPr>
          <w:rFonts w:hint="eastAsia" w:ascii="仿宋_GB2312" w:eastAsia="仿宋_GB2312" w:cs="宋体"/>
          <w:kern w:val="0"/>
          <w:sz w:val="32"/>
          <w:szCs w:val="32"/>
          <w:lang w:eastAsia="zh-CN"/>
        </w:rPr>
      </w:pPr>
      <w:r>
        <w:rPr>
          <w:rFonts w:hint="eastAsia" w:ascii="仿宋_GB2312" w:eastAsia="仿宋_GB2312" w:cs="宋体"/>
          <w:kern w:val="0"/>
          <w:sz w:val="32"/>
          <w:szCs w:val="32"/>
          <w:lang w:val="en-US" w:eastAsia="zh-CN"/>
        </w:rPr>
        <w:t>3.若贵司在采购活动中发现我司存在串通投标行为的</w:t>
      </w:r>
      <w:r>
        <w:rPr>
          <w:rFonts w:hint="eastAsia" w:ascii="仿宋_GB2312" w:eastAsia="仿宋_GB2312" w:cs="宋体"/>
          <w:kern w:val="0"/>
          <w:sz w:val="32"/>
          <w:szCs w:val="32"/>
        </w:rPr>
        <w:t>，</w:t>
      </w:r>
      <w:r>
        <w:rPr>
          <w:rFonts w:hint="eastAsia" w:ascii="仿宋_GB2312" w:eastAsia="仿宋_GB2312" w:cs="宋体"/>
          <w:kern w:val="0"/>
          <w:sz w:val="32"/>
          <w:szCs w:val="32"/>
          <w:lang w:val="en-US" w:eastAsia="zh-CN"/>
        </w:rPr>
        <w:t>我司无条件接受贵司的</w:t>
      </w:r>
      <w:r>
        <w:rPr>
          <w:rFonts w:hint="eastAsia" w:ascii="仿宋_GB2312" w:eastAsia="仿宋_GB2312" w:cs="宋体"/>
          <w:kern w:val="0"/>
          <w:sz w:val="32"/>
          <w:szCs w:val="32"/>
        </w:rPr>
        <w:t>否决投标处理</w:t>
      </w:r>
      <w:r>
        <w:rPr>
          <w:rFonts w:hint="eastAsia" w:ascii="仿宋_GB2312" w:eastAsia="仿宋_GB2312" w:cs="宋体"/>
          <w:kern w:val="0"/>
          <w:sz w:val="32"/>
          <w:szCs w:val="32"/>
          <w:lang w:eastAsia="zh-CN"/>
        </w:rPr>
        <w:t>。</w:t>
      </w:r>
    </w:p>
    <w:p>
      <w:pPr>
        <w:numPr>
          <w:ilvl w:val="0"/>
          <w:numId w:val="0"/>
        </w:numPr>
        <w:spacing w:line="58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lang w:val="en-US" w:eastAsia="zh-CN"/>
        </w:rPr>
        <w:t>4.我司若成为</w:t>
      </w:r>
      <w:r>
        <w:rPr>
          <w:rFonts w:hint="eastAsia" w:ascii="仿宋_GB2312" w:eastAsia="仿宋_GB2312" w:cs="宋体"/>
          <w:kern w:val="0"/>
          <w:sz w:val="32"/>
          <w:szCs w:val="32"/>
        </w:rPr>
        <w:t>成交供应商</w:t>
      </w:r>
      <w:r>
        <w:rPr>
          <w:rFonts w:hint="eastAsia" w:ascii="仿宋_GB2312" w:eastAsia="仿宋_GB2312" w:cs="宋体"/>
          <w:kern w:val="0"/>
          <w:sz w:val="32"/>
          <w:szCs w:val="32"/>
          <w:lang w:val="en-US" w:eastAsia="zh-CN"/>
        </w:rPr>
        <w:t>后</w:t>
      </w:r>
      <w:r>
        <w:rPr>
          <w:rFonts w:hint="eastAsia" w:ascii="仿宋_GB2312" w:eastAsia="仿宋_GB2312" w:cs="宋体"/>
          <w:kern w:val="0"/>
          <w:sz w:val="32"/>
          <w:szCs w:val="32"/>
        </w:rPr>
        <w:t>，</w:t>
      </w:r>
      <w:r>
        <w:rPr>
          <w:rFonts w:hint="eastAsia" w:ascii="仿宋_GB2312" w:eastAsia="仿宋_GB2312" w:cs="宋体"/>
          <w:kern w:val="0"/>
          <w:sz w:val="32"/>
          <w:szCs w:val="32"/>
          <w:lang w:val="en-US" w:eastAsia="zh-CN"/>
        </w:rPr>
        <w:t>贵司发现我司存在串通投标行为的，我司将无条件认可</w:t>
      </w:r>
      <w:r>
        <w:rPr>
          <w:rFonts w:hint="eastAsia" w:ascii="仿宋_GB2312" w:eastAsia="仿宋_GB2312" w:cs="宋体"/>
          <w:kern w:val="0"/>
          <w:sz w:val="32"/>
          <w:szCs w:val="32"/>
        </w:rPr>
        <w:t>成交无效</w:t>
      </w:r>
      <w:r>
        <w:rPr>
          <w:rFonts w:hint="eastAsia" w:ascii="仿宋_GB2312" w:eastAsia="仿宋_GB2312" w:cs="宋体"/>
          <w:kern w:val="0"/>
          <w:sz w:val="32"/>
          <w:szCs w:val="32"/>
          <w:lang w:eastAsia="zh-CN"/>
        </w:rPr>
        <w:t>、</w:t>
      </w:r>
      <w:r>
        <w:rPr>
          <w:rFonts w:hint="eastAsia" w:ascii="仿宋_GB2312" w:eastAsia="仿宋_GB2312" w:cs="宋体"/>
          <w:kern w:val="0"/>
          <w:sz w:val="32"/>
          <w:szCs w:val="32"/>
          <w:lang w:val="en-US" w:eastAsia="zh-CN"/>
        </w:rPr>
        <w:t>同意</w:t>
      </w:r>
      <w:r>
        <w:rPr>
          <w:rFonts w:hint="eastAsia" w:ascii="仿宋_GB2312" w:eastAsia="仿宋_GB2312" w:cs="宋体"/>
          <w:kern w:val="0"/>
          <w:sz w:val="32"/>
          <w:szCs w:val="32"/>
        </w:rPr>
        <w:t>中止合同履行，并</w:t>
      </w:r>
      <w:r>
        <w:rPr>
          <w:rFonts w:hint="eastAsia" w:ascii="仿宋_GB2312" w:eastAsia="仿宋_GB2312" w:cs="宋体"/>
          <w:kern w:val="0"/>
          <w:sz w:val="32"/>
          <w:szCs w:val="32"/>
          <w:lang w:val="en-US" w:eastAsia="zh-CN"/>
        </w:rPr>
        <w:t>接受贵司</w:t>
      </w:r>
      <w:r>
        <w:rPr>
          <w:rFonts w:hint="eastAsia" w:ascii="仿宋_GB2312" w:eastAsia="仿宋_GB2312" w:cs="宋体"/>
          <w:kern w:val="0"/>
          <w:sz w:val="32"/>
          <w:szCs w:val="32"/>
        </w:rPr>
        <w:t>按照《中粮糖业关于串通投标行为认定管理细则(试行)》制度要求</w:t>
      </w:r>
      <w:r>
        <w:rPr>
          <w:rFonts w:hint="eastAsia" w:ascii="仿宋_GB2312" w:eastAsia="仿宋_GB2312" w:cs="宋体"/>
          <w:kern w:val="0"/>
          <w:sz w:val="32"/>
          <w:szCs w:val="32"/>
          <w:lang w:val="en-US" w:eastAsia="zh-CN"/>
        </w:rPr>
        <w:t>对我司</w:t>
      </w:r>
      <w:r>
        <w:rPr>
          <w:rFonts w:hint="eastAsia" w:ascii="仿宋_GB2312" w:eastAsia="仿宋_GB2312" w:cs="宋体"/>
          <w:kern w:val="0"/>
          <w:sz w:val="32"/>
          <w:szCs w:val="32"/>
        </w:rPr>
        <w:t>进行</w:t>
      </w:r>
      <w:r>
        <w:rPr>
          <w:rFonts w:hint="eastAsia" w:ascii="仿宋_GB2312" w:eastAsia="仿宋_GB2312" w:cs="宋体"/>
          <w:kern w:val="0"/>
          <w:sz w:val="32"/>
          <w:szCs w:val="32"/>
          <w:lang w:val="en-US" w:eastAsia="zh-CN"/>
        </w:rPr>
        <w:t>的</w:t>
      </w:r>
      <w:r>
        <w:rPr>
          <w:rFonts w:hint="eastAsia" w:ascii="仿宋_GB2312" w:eastAsia="仿宋_GB2312" w:cs="宋体"/>
          <w:kern w:val="0"/>
          <w:sz w:val="32"/>
          <w:szCs w:val="32"/>
        </w:rPr>
        <w:t>监督处理。</w:t>
      </w:r>
    </w:p>
    <w:p>
      <w:pPr>
        <w:numPr>
          <w:ilvl w:val="0"/>
          <w:numId w:val="0"/>
        </w:numPr>
        <w:spacing w:line="58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lang w:val="en-US" w:eastAsia="zh-CN"/>
        </w:rPr>
        <w:t>5.若</w:t>
      </w:r>
      <w:r>
        <w:rPr>
          <w:rFonts w:hint="eastAsia" w:ascii="仿宋_GB2312" w:eastAsia="仿宋_GB2312" w:cs="宋体"/>
          <w:kern w:val="0"/>
          <w:sz w:val="32"/>
          <w:szCs w:val="32"/>
        </w:rPr>
        <w:t>我</w:t>
      </w:r>
      <w:r>
        <w:rPr>
          <w:rFonts w:hint="eastAsia" w:ascii="仿宋_GB2312" w:eastAsia="仿宋_GB2312" w:cs="宋体"/>
          <w:kern w:val="0"/>
          <w:sz w:val="32"/>
          <w:szCs w:val="32"/>
          <w:lang w:val="en-US" w:eastAsia="zh-CN"/>
        </w:rPr>
        <w:t>司</w:t>
      </w:r>
      <w:r>
        <w:rPr>
          <w:rFonts w:hint="eastAsia" w:ascii="仿宋_GB2312" w:eastAsia="仿宋_GB2312" w:cs="宋体"/>
          <w:kern w:val="0"/>
          <w:sz w:val="32"/>
          <w:szCs w:val="32"/>
        </w:rPr>
        <w:t>在本次</w:t>
      </w:r>
      <w:r>
        <w:rPr>
          <w:rFonts w:hint="eastAsia" w:ascii="仿宋_GB2312" w:eastAsia="仿宋_GB2312" w:cs="宋体"/>
          <w:kern w:val="0"/>
          <w:sz w:val="32"/>
          <w:szCs w:val="32"/>
          <w:lang w:val="en-US" w:eastAsia="zh-CN"/>
        </w:rPr>
        <w:t>采购</w:t>
      </w:r>
      <w:r>
        <w:rPr>
          <w:rFonts w:hint="eastAsia" w:ascii="仿宋_GB2312" w:eastAsia="仿宋_GB2312" w:cs="宋体"/>
          <w:kern w:val="0"/>
          <w:sz w:val="32"/>
          <w:szCs w:val="32"/>
        </w:rPr>
        <w:t>项目中存在串通投标行为，一经发现，我司将承担所有相关法律责任</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并赔偿由此</w:t>
      </w:r>
      <w:r>
        <w:rPr>
          <w:rFonts w:hint="eastAsia" w:ascii="仿宋_GB2312" w:eastAsia="仿宋_GB2312" w:cs="宋体"/>
          <w:kern w:val="0"/>
          <w:sz w:val="32"/>
          <w:szCs w:val="32"/>
          <w:lang w:val="en-US" w:eastAsia="zh-CN"/>
        </w:rPr>
        <w:t>给贵司及第三方</w:t>
      </w:r>
      <w:r>
        <w:rPr>
          <w:rFonts w:hint="eastAsia" w:ascii="仿宋_GB2312" w:eastAsia="仿宋_GB2312" w:cs="宋体"/>
          <w:kern w:val="0"/>
          <w:sz w:val="32"/>
          <w:szCs w:val="32"/>
        </w:rPr>
        <w:t xml:space="preserve">造成的一切损失。 </w:t>
      </w: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投标单位（公章）：                  </w:t>
      </w: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法定代表人或授权代理人（签名）：           </w:t>
      </w:r>
    </w:p>
    <w:p>
      <w:pPr>
        <w:widowControl/>
        <w:wordWrap w:val="0"/>
        <w:jc w:val="right"/>
        <w:rPr>
          <w:rFonts w:ascii="宋体" w:hAnsi="宋体" w:eastAsia="宋体" w:cs="宋体"/>
          <w:color w:val="000000"/>
          <w:sz w:val="28"/>
          <w:szCs w:val="28"/>
        </w:rPr>
      </w:pPr>
      <w:r>
        <w:rPr>
          <w:rFonts w:hint="eastAsia" w:ascii="仿宋_GB2312" w:hAnsi="仿宋_GB2312" w:eastAsia="仿宋_GB2312" w:cs="仿宋_GB2312"/>
          <w:sz w:val="32"/>
          <w:szCs w:val="32"/>
        </w:rPr>
        <w:t xml:space="preserve">日期：  年  月  日    </w:t>
      </w:r>
    </w:p>
    <w:p>
      <w:pPr>
        <w:widowControl w:val="0"/>
        <w:spacing w:line="240" w:lineRule="auto"/>
        <w:jc w:val="left"/>
        <w:rPr>
          <w:rFonts w:hint="eastAsia" w:ascii="宋体" w:hAnsi="宋体" w:eastAsia="宋体" w:cs="宋体"/>
          <w:b/>
          <w:spacing w:val="-8"/>
          <w:kern w:val="2"/>
          <w:sz w:val="21"/>
          <w:szCs w:val="21"/>
          <w:lang w:val="en-US" w:eastAsia="zh-CN" w:bidi="ar-SA"/>
        </w:rPr>
      </w:pPr>
    </w:p>
    <w:p>
      <w:pPr>
        <w:widowControl w:val="0"/>
        <w:spacing w:line="240" w:lineRule="auto"/>
        <w:jc w:val="left"/>
        <w:rPr>
          <w:rFonts w:hint="eastAsia" w:ascii="宋体" w:hAnsi="宋体" w:eastAsia="宋体" w:cs="宋体"/>
          <w:b/>
          <w:spacing w:val="-8"/>
          <w:kern w:val="2"/>
          <w:sz w:val="21"/>
          <w:szCs w:val="21"/>
          <w:lang w:val="en-US" w:eastAsia="zh-CN" w:bidi="ar-SA"/>
        </w:rPr>
      </w:pPr>
      <w:r>
        <w:rPr>
          <w:rFonts w:hint="eastAsia" w:ascii="宋体" w:hAnsi="宋体" w:eastAsia="宋体" w:cs="宋体"/>
          <w:b/>
          <w:spacing w:val="-8"/>
          <w:kern w:val="2"/>
          <w:sz w:val="21"/>
          <w:szCs w:val="21"/>
          <w:lang w:val="en-US" w:eastAsia="zh-CN" w:bidi="ar-SA"/>
        </w:rPr>
        <w:t>附件8：</w:t>
      </w:r>
    </w:p>
    <w:p>
      <w:pPr>
        <w:jc w:val="center"/>
        <w:rPr>
          <w:rFonts w:hint="eastAsia" w:ascii="仿宋_GB2312" w:hAnsi="宋体" w:eastAsia="仿宋_GB2312" w:cs="Times New Roman"/>
          <w:b/>
          <w:color w:val="auto"/>
          <w:sz w:val="32"/>
          <w:szCs w:val="28"/>
          <w:lang w:val="en-US" w:eastAsia="zh-CN"/>
        </w:rPr>
      </w:pPr>
      <w:r>
        <w:rPr>
          <w:rFonts w:hint="eastAsia" w:ascii="仿宋_GB2312" w:hAnsi="宋体" w:eastAsia="仿宋_GB2312" w:cs="Times New Roman"/>
          <w:b/>
          <w:color w:val="auto"/>
          <w:sz w:val="32"/>
          <w:szCs w:val="28"/>
          <w:lang w:val="en-US" w:eastAsia="zh-CN"/>
        </w:rPr>
        <w:t>采购承诺书</w:t>
      </w:r>
    </w:p>
    <w:p>
      <w:pPr>
        <w:rPr>
          <w:rFonts w:hint="eastAsia" w:ascii="Calibri" w:hAnsi="Calibri" w:eastAsia="宋体" w:cs="Times New Roman"/>
          <w:szCs w:val="22"/>
          <w:lang w:val="en-US" w:eastAsia="zh-CN"/>
        </w:rPr>
      </w:pPr>
    </w:p>
    <w:p>
      <w:pPr>
        <w:widowControl w:val="0"/>
        <w:adjustRightInd w:val="0"/>
        <w:snapToGrid w:val="0"/>
        <w:spacing w:line="480" w:lineRule="exact"/>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山东中糖物流有限公司：</w:t>
      </w:r>
    </w:p>
    <w:p>
      <w:pPr>
        <w:adjustRightInd w:val="0"/>
        <w:snapToGrid w:val="0"/>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我司投标贵司山东中糖物流有限公司保安外包服务采购项目，现按照邀约书之项目要求承诺如下：</w:t>
      </w:r>
    </w:p>
    <w:p>
      <w:pPr>
        <w:widowControl/>
        <w:adjustRightInd w:val="0"/>
        <w:snapToGrid w:val="0"/>
        <w:spacing w:after="0" w:afterAutospacing="0" w:line="480" w:lineRule="exact"/>
        <w:ind w:firstLine="560" w:firstLineChars="200"/>
        <w:jc w:val="left"/>
        <w:outlineLvl w:val="1"/>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1.若我司有幸中标，将在收到贵司结果告知后主动与贵司签订合同；</w:t>
      </w:r>
    </w:p>
    <w:p>
      <w:pPr>
        <w:autoSpaceDE w:val="0"/>
        <w:autoSpaceDN w:val="0"/>
        <w:adjustRightInd w:val="0"/>
        <w:snapToGrid w:val="0"/>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lang w:val="en-US" w:eastAsia="zh-CN" w:bidi="ar-SA"/>
        </w:rPr>
        <w:t>2.</w:t>
      </w:r>
      <w:r>
        <w:rPr>
          <w:rFonts w:hint="eastAsia" w:ascii="仿宋" w:hAnsi="仿宋" w:eastAsia="仿宋" w:cs="仿宋"/>
          <w:kern w:val="2"/>
          <w:sz w:val="28"/>
          <w:szCs w:val="28"/>
          <w:highlight w:val="none"/>
          <w:lang w:val="en-US" w:eastAsia="zh-CN" w:bidi="ar-SA"/>
        </w:rPr>
        <w:t>签订合同后，我司严格按照贵司要求的时间安排充足作业人员进场作业，确保</w:t>
      </w:r>
      <w:r>
        <w:rPr>
          <w:rFonts w:hint="eastAsia" w:ascii="仿宋" w:hAnsi="仿宋" w:eastAsia="仿宋" w:cs="仿宋"/>
          <w:sz w:val="28"/>
          <w:szCs w:val="28"/>
          <w:highlight w:val="none"/>
          <w:lang w:val="en-US" w:eastAsia="zh-CN"/>
        </w:rPr>
        <w:t>作业人员年龄不超（法定退休年龄）。并为其作业人员购买用工期间的工伤保险或人身意外伤害保险(购买金额不低于100万)；</w:t>
      </w:r>
    </w:p>
    <w:p>
      <w:pPr>
        <w:autoSpaceDE w:val="0"/>
        <w:autoSpaceDN w:val="0"/>
        <w:adjustRightInd w:val="0"/>
        <w:snapToGrid w:val="0"/>
        <w:spacing w:line="48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3.我司作业人员服从贵司管理，接受贵司的监督，按照贵司要求提供作业人员的身份证复印件、保险、体检证明等材料，接受贵司的培训与考核；</w:t>
      </w:r>
    </w:p>
    <w:p>
      <w:pPr>
        <w:keepNext w:val="0"/>
        <w:keepLines w:val="0"/>
        <w:pageBreakBefore w:val="0"/>
        <w:widowControl/>
        <w:kinsoku/>
        <w:wordWrap/>
        <w:overflowPunct/>
        <w:topLinePunct w:val="0"/>
        <w:autoSpaceDE w:val="0"/>
        <w:autoSpaceDN w:val="0"/>
        <w:bidi w:val="0"/>
        <w:adjustRightInd w:val="0"/>
        <w:snapToGrid w:val="0"/>
        <w:spacing w:before="0" w:line="48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4.我司严格按照贵司的工作需求完成保安服务；</w:t>
      </w:r>
    </w:p>
    <w:p>
      <w:pPr>
        <w:keepNext w:val="0"/>
        <w:keepLines w:val="0"/>
        <w:pageBreakBefore w:val="0"/>
        <w:widowControl/>
        <w:kinsoku/>
        <w:wordWrap/>
        <w:overflowPunct/>
        <w:topLinePunct w:val="0"/>
        <w:autoSpaceDE w:val="0"/>
        <w:autoSpaceDN w:val="0"/>
        <w:bidi w:val="0"/>
        <w:adjustRightInd w:val="0"/>
        <w:snapToGrid w:val="0"/>
        <w:spacing w:before="0" w:line="48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贵司拥有取消投标结果的权利：当投标人对采购招标文件做出应标后，如果贵司对所有投标人的价格或服务承诺与市场公允的服务质量、价格有偏差或仍高于市场价格的，或因贵司自身业务原因，贵司将保留取消部分或全部投标报价结果的权利，我司承诺完全服从贵司的要求；</w:t>
      </w:r>
    </w:p>
    <w:p>
      <w:pPr>
        <w:keepNext w:val="0"/>
        <w:keepLines w:val="0"/>
        <w:pageBreakBefore w:val="0"/>
        <w:widowControl w:val="0"/>
        <w:kinsoku/>
        <w:wordWrap/>
        <w:overflowPunct/>
        <w:topLinePunct w:val="0"/>
        <w:autoSpaceDE w:val="0"/>
        <w:autoSpaceDN w:val="0"/>
        <w:bidi w:val="0"/>
        <w:adjustRightInd w:val="0"/>
        <w:snapToGrid w:val="0"/>
        <w:spacing w:before="0" w:line="480" w:lineRule="exact"/>
        <w:ind w:firstLine="560" w:firstLineChars="200"/>
        <w:jc w:val="left"/>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bidi="ar-SA"/>
        </w:rPr>
        <w:t>6.</w:t>
      </w:r>
      <w:r>
        <w:rPr>
          <w:rFonts w:hint="eastAsia" w:ascii="仿宋" w:hAnsi="仿宋" w:eastAsia="仿宋" w:cs="仿宋"/>
          <w:kern w:val="2"/>
          <w:sz w:val="28"/>
          <w:szCs w:val="28"/>
        </w:rPr>
        <w:t>若违反上述承诺或违反有关法律法规及贵司有关</w:t>
      </w:r>
      <w:r>
        <w:rPr>
          <w:rFonts w:hint="eastAsia" w:ascii="仿宋" w:hAnsi="仿宋" w:eastAsia="仿宋" w:cs="仿宋"/>
          <w:kern w:val="2"/>
          <w:sz w:val="28"/>
          <w:szCs w:val="28"/>
          <w:lang w:eastAsia="zh-CN"/>
        </w:rPr>
        <w:t>规</w:t>
      </w:r>
      <w:r>
        <w:rPr>
          <w:rFonts w:hint="eastAsia" w:ascii="仿宋" w:hAnsi="仿宋" w:eastAsia="仿宋" w:cs="仿宋"/>
          <w:kern w:val="2"/>
          <w:sz w:val="28"/>
          <w:szCs w:val="28"/>
        </w:rPr>
        <w:t>定，我方自愿永久放弃参与贵司的所有业务往来，并承担一切法律责任</w:t>
      </w:r>
      <w:r>
        <w:rPr>
          <w:rFonts w:hint="eastAsia" w:ascii="仿宋" w:hAnsi="仿宋" w:eastAsia="仿宋" w:cs="仿宋"/>
          <w:kern w:val="2"/>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480" w:lineRule="exact"/>
        <w:ind w:firstLine="560" w:firstLineChars="200"/>
        <w:jc w:val="left"/>
        <w:textAlignment w:val="auto"/>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7.</w:t>
      </w:r>
      <w:r>
        <w:rPr>
          <w:rFonts w:hint="eastAsia" w:ascii="仿宋" w:hAnsi="仿宋" w:eastAsia="仿宋" w:cs="仿宋"/>
          <w:kern w:val="2"/>
          <w:sz w:val="28"/>
          <w:szCs w:val="28"/>
        </w:rPr>
        <w:t>本承诺书自签署之日起生效。</w:t>
      </w:r>
    </w:p>
    <w:p>
      <w:pPr>
        <w:keepNext w:val="0"/>
        <w:keepLines w:val="0"/>
        <w:pageBreakBefore w:val="0"/>
        <w:widowControl w:val="0"/>
        <w:kinsoku/>
        <w:wordWrap/>
        <w:overflowPunct/>
        <w:topLinePunct w:val="0"/>
        <w:autoSpaceDE w:val="0"/>
        <w:autoSpaceDN w:val="0"/>
        <w:bidi w:val="0"/>
        <w:adjustRightInd w:val="0"/>
        <w:snapToGrid w:val="0"/>
        <w:spacing w:before="0" w:line="480" w:lineRule="exact"/>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0" w:line="480" w:lineRule="exact"/>
        <w:ind w:firstLine="2800" w:firstLineChars="10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承诺</w:t>
      </w:r>
      <w:r>
        <w:rPr>
          <w:rFonts w:hint="eastAsia" w:ascii="仿宋" w:hAnsi="仿宋" w:eastAsia="仿宋" w:cs="仿宋"/>
          <w:kern w:val="0"/>
          <w:sz w:val="28"/>
          <w:szCs w:val="28"/>
        </w:rPr>
        <w:t>单位（公章）：</w:t>
      </w:r>
    </w:p>
    <w:p>
      <w:pPr>
        <w:keepNext w:val="0"/>
        <w:keepLines w:val="0"/>
        <w:pageBreakBefore w:val="0"/>
        <w:widowControl w:val="0"/>
        <w:kinsoku/>
        <w:wordWrap/>
        <w:overflowPunct/>
        <w:topLinePunct w:val="0"/>
        <w:autoSpaceDE w:val="0"/>
        <w:autoSpaceDN w:val="0"/>
        <w:bidi w:val="0"/>
        <w:adjustRightInd w:val="0"/>
        <w:snapToGrid w:val="0"/>
        <w:spacing w:before="0" w:line="480" w:lineRule="exact"/>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法定代表人或授权代理人（签名）：</w:t>
      </w:r>
    </w:p>
    <w:p>
      <w:pPr>
        <w:keepNext w:val="0"/>
        <w:keepLines w:val="0"/>
        <w:pageBreakBefore w:val="0"/>
        <w:widowControl w:val="0"/>
        <w:kinsoku/>
        <w:wordWrap/>
        <w:overflowPunct/>
        <w:topLinePunct w:val="0"/>
        <w:autoSpaceDE w:val="0"/>
        <w:autoSpaceDN w:val="0"/>
        <w:bidi w:val="0"/>
        <w:adjustRightInd w:val="0"/>
        <w:snapToGrid w:val="0"/>
        <w:spacing w:before="0" w:line="480" w:lineRule="exact"/>
        <w:ind w:firstLine="4060" w:firstLineChars="145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日</w:t>
      </w:r>
    </w:p>
    <w:p>
      <w:pPr>
        <w:pStyle w:val="8"/>
        <w:rPr>
          <w:rFonts w:ascii="黑体" w:hAnsi="黑体" w:eastAsia="黑体"/>
          <w:bCs/>
          <w:sz w:val="36"/>
          <w:szCs w:val="28"/>
        </w:rPr>
      </w:pPr>
    </w:p>
    <w:p>
      <w:pPr>
        <w:rPr>
          <w:rFonts w:ascii="黑体" w:hAnsi="黑体" w:eastAsia="黑体"/>
          <w:bCs/>
          <w:sz w:val="36"/>
          <w:szCs w:val="28"/>
        </w:rPr>
      </w:pPr>
    </w:p>
    <w:p>
      <w:pPr>
        <w:pStyle w:val="8"/>
        <w:rPr>
          <w:rFonts w:ascii="黑体" w:hAnsi="黑体" w:eastAsia="黑体"/>
          <w:bCs/>
          <w:sz w:val="36"/>
          <w:szCs w:val="28"/>
        </w:rPr>
      </w:pPr>
    </w:p>
    <w:p>
      <w:pPr>
        <w:jc w:val="center"/>
      </w:pPr>
      <w:r>
        <w:rPr>
          <w:rFonts w:hint="eastAsia" w:ascii="黑体" w:hAnsi="黑体" w:eastAsia="黑体"/>
          <w:bCs/>
          <w:sz w:val="36"/>
          <w:szCs w:val="28"/>
          <w:lang w:val="en-US" w:eastAsia="zh-CN"/>
        </w:rPr>
        <w:t xml:space="preserve">第五章 </w:t>
      </w:r>
      <w:r>
        <w:rPr>
          <w:rFonts w:hint="eastAsia" w:ascii="黑体" w:hAnsi="黑体" w:eastAsia="黑体"/>
          <w:bCs/>
          <w:sz w:val="36"/>
          <w:szCs w:val="28"/>
        </w:rPr>
        <w:t>合同主要条款</w:t>
      </w:r>
    </w:p>
    <w:p>
      <w:pPr>
        <w:widowControl/>
        <w:numPr>
          <w:ilvl w:val="-1"/>
          <w:numId w:val="0"/>
        </w:numPr>
        <w:snapToGrid w:val="0"/>
        <w:spacing w:line="560" w:lineRule="exact"/>
        <w:ind w:firstLine="0" w:firstLineChars="0"/>
        <w:jc w:val="center"/>
        <w:textAlignment w:val="baseline"/>
        <w:rPr>
          <w:rStyle w:val="35"/>
          <w:rFonts w:hint="eastAsia" w:ascii="黑体" w:hAnsi="黑体" w:eastAsia="黑体" w:cs="黑体"/>
          <w:sz w:val="36"/>
          <w:szCs w:val="36"/>
        </w:rPr>
      </w:pPr>
    </w:p>
    <w:p>
      <w:pPr>
        <w:widowControl/>
        <w:numPr>
          <w:ilvl w:val="-1"/>
          <w:numId w:val="0"/>
        </w:numPr>
        <w:snapToGrid w:val="0"/>
        <w:spacing w:line="560" w:lineRule="exact"/>
        <w:ind w:firstLine="0" w:firstLineChars="0"/>
        <w:jc w:val="center"/>
        <w:textAlignment w:val="baseline"/>
        <w:rPr>
          <w:rStyle w:val="35"/>
          <w:rFonts w:ascii="黑体" w:hAnsi="黑体" w:eastAsia="黑体" w:cs="黑体"/>
          <w:sz w:val="36"/>
          <w:szCs w:val="36"/>
        </w:rPr>
      </w:pPr>
      <w:r>
        <w:rPr>
          <w:rStyle w:val="35"/>
          <w:rFonts w:hint="eastAsia" w:ascii="黑体" w:hAnsi="黑体" w:eastAsia="黑体" w:cs="黑体"/>
          <w:sz w:val="36"/>
          <w:szCs w:val="36"/>
        </w:rPr>
        <w:t>合同条款</w:t>
      </w:r>
    </w:p>
    <w:p>
      <w:pPr>
        <w:keepLines/>
        <w:widowControl/>
        <w:spacing w:line="360" w:lineRule="auto"/>
        <w:jc w:val="center"/>
        <w:outlineLvl w:val="0"/>
        <w:rPr>
          <w:rFonts w:ascii="宋体" w:hAnsi="宋体" w:eastAsia="宋体" w:cs="宋体"/>
          <w:b/>
          <w:color w:val="000000"/>
          <w:kern w:val="0"/>
          <w:sz w:val="32"/>
          <w:szCs w:val="20"/>
        </w:rPr>
      </w:pPr>
      <w:r>
        <w:rPr>
          <w:rFonts w:ascii="宋体" w:hAnsi="宋体" w:eastAsia="宋体" w:cs="宋体"/>
          <w:b/>
          <w:color w:val="000000"/>
          <w:kern w:val="0"/>
          <w:sz w:val="32"/>
          <w:szCs w:val="20"/>
        </w:rPr>
        <w:t>外包服务合同</w:t>
      </w:r>
    </w:p>
    <w:p>
      <w:pPr>
        <w:widowControl/>
        <w:spacing w:line="360" w:lineRule="auto"/>
        <w:jc w:val="left"/>
        <w:rPr>
          <w:rFonts w:ascii="宋体" w:hAnsi="宋体" w:eastAsia="宋体" w:cs="宋体"/>
          <w:color w:val="000000"/>
          <w:kern w:val="0"/>
          <w:sz w:val="24"/>
          <w:szCs w:val="20"/>
        </w:rPr>
      </w:pPr>
      <w:r>
        <w:rPr>
          <w:rFonts w:ascii="宋体" w:hAnsi="宋体" w:eastAsia="宋体" w:cs="宋体"/>
          <w:b/>
          <w:color w:val="000000"/>
          <w:kern w:val="0"/>
          <w:sz w:val="24"/>
          <w:szCs w:val="20"/>
        </w:rPr>
        <w:t>甲方（委托方）</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名称：</w:t>
      </w:r>
      <w:r>
        <w:rPr>
          <w:rFonts w:hint="eastAsia" w:ascii="宋体" w:hAnsi="宋体" w:eastAsia="宋体" w:cs="宋体"/>
          <w:color w:val="000000"/>
          <w:kern w:val="0"/>
          <w:sz w:val="24"/>
          <w:szCs w:val="20"/>
          <w:u w:val="single"/>
          <w:lang w:eastAsia="zh-CN"/>
        </w:rPr>
        <w:t>山东中糖</w:t>
      </w:r>
      <w:r>
        <w:rPr>
          <w:rFonts w:hint="eastAsia" w:ascii="宋体" w:hAnsi="宋体" w:eastAsia="宋体" w:cs="宋体"/>
          <w:color w:val="000000"/>
          <w:kern w:val="0"/>
          <w:sz w:val="24"/>
          <w:szCs w:val="20"/>
          <w:u w:val="single"/>
        </w:rPr>
        <w:t>物流有限公司</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统一社会信用代码：</w:t>
      </w:r>
      <w:r>
        <w:rPr>
          <w:rFonts w:hint="eastAsia" w:ascii="宋体" w:hAnsi="宋体" w:eastAsia="宋体" w:cs="宋体"/>
          <w:color w:val="000000"/>
          <w:kern w:val="0"/>
          <w:sz w:val="24"/>
          <w:szCs w:val="20"/>
          <w:u w:val="single"/>
          <w:lang w:val="en-US" w:eastAsia="zh-CN"/>
        </w:rPr>
        <w:t xml:space="preserve"> </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b/>
          <w:color w:val="000000"/>
          <w:kern w:val="0"/>
          <w:sz w:val="24"/>
          <w:szCs w:val="20"/>
        </w:rPr>
        <w:t>乙方（服务方）</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名称：</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统一社会信用代码：</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本合同各方经平等自愿协商，根据《中华人民共和国民法典》及相关法规，就甲方委托乙方提供外包服务事宜，签订本合同以共同遵守。</w:t>
      </w:r>
    </w:p>
    <w:p>
      <w:pPr>
        <w:keepLines/>
        <w:widowControl/>
        <w:numPr>
          <w:ilvl w:val="0"/>
          <w:numId w:val="7"/>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服务项目</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甲方委托乙方提供下列服务：</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服务项目名称：</w:t>
      </w:r>
      <w:r>
        <w:rPr>
          <w:rFonts w:hint="eastAsia" w:ascii="宋体" w:hAnsi="宋体" w:eastAsia="宋体" w:cs="宋体"/>
          <w:bCs/>
          <w:color w:val="000000"/>
          <w:kern w:val="0"/>
          <w:sz w:val="24"/>
          <w:szCs w:val="20"/>
          <w:u w:val="single"/>
          <w:lang w:eastAsia="zh-CN"/>
        </w:rPr>
        <w:t>山东中糖物流有限公司保安</w:t>
      </w:r>
      <w:r>
        <w:rPr>
          <w:rFonts w:hint="eastAsia" w:ascii="宋体" w:hAnsi="宋体" w:eastAsia="宋体" w:cs="宋体"/>
          <w:bCs/>
          <w:color w:val="000000"/>
          <w:kern w:val="0"/>
          <w:sz w:val="24"/>
          <w:szCs w:val="20"/>
          <w:u w:val="single"/>
          <w:lang w:val="en-US" w:eastAsia="zh-CN"/>
        </w:rPr>
        <w:t>外包</w:t>
      </w:r>
      <w:r>
        <w:rPr>
          <w:rFonts w:hint="eastAsia" w:ascii="宋体" w:hAnsi="宋体" w:eastAsia="宋体" w:cs="宋体"/>
          <w:bCs/>
          <w:color w:val="000000"/>
          <w:kern w:val="0"/>
          <w:sz w:val="24"/>
          <w:szCs w:val="20"/>
          <w:u w:val="single"/>
          <w:lang w:eastAsia="zh-CN"/>
        </w:rPr>
        <w:t>服务</w:t>
      </w:r>
      <w:r>
        <w:rPr>
          <w:rFonts w:ascii="宋体" w:hAnsi="宋体" w:eastAsia="宋体" w:cs="宋体"/>
          <w:color w:val="000000"/>
          <w:kern w:val="0"/>
          <w:sz w:val="24"/>
          <w:szCs w:val="20"/>
          <w:u w:val="single"/>
        </w:rPr>
        <w:t>  </w:t>
      </w:r>
    </w:p>
    <w:p>
      <w:pPr>
        <w:widowControl/>
        <w:spacing w:before="100" w:beforeAutospacing="1" w:after="100" w:afterAutospacing="1" w:line="360" w:lineRule="auto"/>
        <w:jc w:val="left"/>
        <w:rPr>
          <w:rFonts w:ascii="宋体" w:hAnsi="宋体" w:eastAsia="宋体" w:cs="宋体"/>
          <w:color w:val="000000"/>
          <w:kern w:val="0"/>
          <w:sz w:val="24"/>
          <w:szCs w:val="20"/>
          <w:u w:val="single"/>
        </w:rPr>
      </w:pPr>
      <w:r>
        <w:rPr>
          <w:rFonts w:ascii="宋体" w:hAnsi="宋体" w:eastAsia="宋体" w:cs="宋体"/>
          <w:color w:val="000000"/>
          <w:kern w:val="0"/>
          <w:sz w:val="24"/>
          <w:szCs w:val="20"/>
        </w:rPr>
        <w:t>项目地点：</w:t>
      </w:r>
      <w:r>
        <w:rPr>
          <w:rFonts w:hint="eastAsia" w:ascii="宋体" w:hAnsi="宋体" w:eastAsia="宋体" w:cs="宋体"/>
          <w:color w:val="000000"/>
          <w:kern w:val="0"/>
          <w:sz w:val="24"/>
          <w:szCs w:val="20"/>
          <w:u w:val="single"/>
          <w:lang w:val="en-US" w:eastAsia="zh-CN"/>
        </w:rPr>
        <w:t>山东省乐陵市XXXXXXXXXXX</w:t>
      </w:r>
      <w:r>
        <w:rPr>
          <w:rFonts w:hint="eastAsia" w:ascii="宋体" w:hAnsi="宋体" w:eastAsia="宋体" w:cs="宋体"/>
          <w:color w:val="000000"/>
          <w:kern w:val="0"/>
          <w:sz w:val="24"/>
          <w:szCs w:val="20"/>
          <w:u w:val="single"/>
        </w:rPr>
        <w:t xml:space="preserve"> </w:t>
      </w:r>
      <w:r>
        <w:rPr>
          <w:rFonts w:ascii="宋体" w:hAnsi="宋体" w:eastAsia="宋体" w:cs="宋体"/>
          <w:color w:val="000000"/>
          <w:kern w:val="0"/>
          <w:sz w:val="24"/>
          <w:szCs w:val="20"/>
          <w:u w:val="single"/>
        </w:rPr>
        <w:t>  </w:t>
      </w:r>
    </w:p>
    <w:p>
      <w:pPr>
        <w:widowControl/>
        <w:spacing w:line="360" w:lineRule="auto"/>
        <w:jc w:val="left"/>
        <w:rPr>
          <w:rFonts w:hint="eastAsia" w:ascii="宋体" w:hAnsi="宋体" w:eastAsia="宋体" w:cs="宋体"/>
          <w:color w:val="000000"/>
          <w:kern w:val="0"/>
          <w:sz w:val="24"/>
          <w:szCs w:val="20"/>
          <w:u w:val="single"/>
        </w:rPr>
      </w:pPr>
      <w:r>
        <w:rPr>
          <w:rFonts w:ascii="宋体" w:hAnsi="宋体" w:eastAsia="宋体" w:cs="宋体"/>
          <w:color w:val="000000"/>
          <w:kern w:val="0"/>
          <w:sz w:val="24"/>
          <w:szCs w:val="20"/>
        </w:rPr>
        <w:t>项目主要需求：</w:t>
      </w:r>
      <w:r>
        <w:rPr>
          <w:rFonts w:hint="eastAsia" w:ascii="宋体" w:hAnsi="宋体" w:eastAsia="宋体" w:cs="宋体"/>
          <w:color w:val="000000"/>
          <w:kern w:val="0"/>
          <w:sz w:val="24"/>
          <w:szCs w:val="20"/>
          <w:u w:val="single"/>
        </w:rPr>
        <w:t>驻库保安须严格遵守保安公司同直属库签订的保安服务协议条款，按时巡逻，保证7*24小时值守，接受直属库</w:t>
      </w:r>
      <w:r>
        <w:rPr>
          <w:rFonts w:hint="eastAsia" w:ascii="宋体" w:hAnsi="宋体" w:cs="宋体"/>
          <w:color w:val="000000"/>
          <w:kern w:val="0"/>
          <w:sz w:val="24"/>
          <w:szCs w:val="20"/>
          <w:u w:val="single"/>
          <w:lang w:eastAsia="zh-CN"/>
        </w:rPr>
        <w:t>、</w:t>
      </w:r>
      <w:r>
        <w:rPr>
          <w:rFonts w:hint="eastAsia" w:ascii="宋体" w:hAnsi="宋体" w:eastAsia="宋体" w:cs="宋体"/>
          <w:color w:val="000000"/>
          <w:kern w:val="0"/>
          <w:sz w:val="24"/>
          <w:szCs w:val="20"/>
          <w:u w:val="single"/>
        </w:rPr>
        <w:t>驻库监管员的检查和监督，实施以下职责：</w:t>
      </w:r>
    </w:p>
    <w:p>
      <w:pPr>
        <w:widowControl/>
        <w:spacing w:line="360" w:lineRule="auto"/>
        <w:jc w:val="left"/>
        <w:rPr>
          <w:rFonts w:hint="eastAsia" w:ascii="宋体" w:hAnsi="宋体" w:eastAsia="宋体" w:cs="宋体"/>
          <w:color w:val="000000"/>
          <w:kern w:val="0"/>
          <w:sz w:val="24"/>
          <w:szCs w:val="20"/>
          <w:u w:val="single"/>
        </w:rPr>
      </w:pPr>
      <w:r>
        <w:rPr>
          <w:rFonts w:hint="eastAsia" w:ascii="宋体" w:hAnsi="宋体" w:eastAsia="宋体" w:cs="宋体"/>
          <w:color w:val="000000"/>
          <w:kern w:val="0"/>
          <w:sz w:val="24"/>
          <w:szCs w:val="20"/>
          <w:u w:val="single"/>
        </w:rPr>
        <w:t>1.实施安全保卫，作好防火、防盗、防破坏工作，至少每4小时巡视一次中央储备糖区域，防止侵害中央储备糖安全的行为发生，确保中央储备糖的安全。</w:t>
      </w:r>
    </w:p>
    <w:p>
      <w:pPr>
        <w:widowControl/>
        <w:spacing w:line="360" w:lineRule="auto"/>
        <w:jc w:val="left"/>
        <w:rPr>
          <w:rFonts w:hint="eastAsia" w:ascii="宋体" w:hAnsi="宋体" w:eastAsia="宋体" w:cs="宋体"/>
          <w:color w:val="000000"/>
          <w:kern w:val="0"/>
          <w:sz w:val="24"/>
          <w:szCs w:val="20"/>
          <w:u w:val="single"/>
        </w:rPr>
      </w:pPr>
      <w:r>
        <w:rPr>
          <w:rFonts w:hint="eastAsia" w:ascii="宋体" w:hAnsi="宋体" w:eastAsia="宋体" w:cs="宋体"/>
          <w:color w:val="000000"/>
          <w:kern w:val="0"/>
          <w:sz w:val="24"/>
          <w:szCs w:val="20"/>
          <w:u w:val="single"/>
        </w:rPr>
        <w:t>2.中央储备糖出入库期间，查验承运车辆的入出手续：</w:t>
      </w:r>
    </w:p>
    <w:p>
      <w:pPr>
        <w:widowControl/>
        <w:spacing w:line="360" w:lineRule="auto"/>
        <w:jc w:val="left"/>
        <w:rPr>
          <w:rFonts w:hint="eastAsia" w:ascii="宋体" w:hAnsi="宋体" w:eastAsia="宋体" w:cs="宋体"/>
          <w:color w:val="000000"/>
          <w:kern w:val="0"/>
          <w:sz w:val="24"/>
          <w:szCs w:val="20"/>
          <w:u w:val="single"/>
        </w:rPr>
      </w:pPr>
      <w:r>
        <w:rPr>
          <w:rFonts w:hint="eastAsia" w:ascii="宋体" w:hAnsi="宋体" w:eastAsia="宋体" w:cs="宋体"/>
          <w:color w:val="000000"/>
          <w:kern w:val="0"/>
          <w:sz w:val="24"/>
          <w:szCs w:val="20"/>
          <w:u w:val="single"/>
        </w:rPr>
        <w:t>（1）直属库收到社会库出库监管任务后，应提前对驻库保安进行专门培训，告知驻库保安监督社会库查验承运车辆入出库手续（提货委托书、出库单等），并准备车辆登记表。</w:t>
      </w:r>
    </w:p>
    <w:p>
      <w:pPr>
        <w:widowControl/>
        <w:spacing w:line="360" w:lineRule="auto"/>
        <w:jc w:val="left"/>
        <w:rPr>
          <w:rFonts w:hint="eastAsia" w:ascii="宋体" w:hAnsi="宋体" w:eastAsia="宋体" w:cs="宋体"/>
          <w:color w:val="000000"/>
          <w:kern w:val="0"/>
          <w:sz w:val="24"/>
          <w:szCs w:val="20"/>
          <w:u w:val="single"/>
        </w:rPr>
      </w:pPr>
      <w:r>
        <w:rPr>
          <w:rFonts w:hint="eastAsia" w:ascii="宋体" w:hAnsi="宋体" w:eastAsia="宋体" w:cs="宋体"/>
          <w:color w:val="000000"/>
          <w:kern w:val="0"/>
          <w:sz w:val="24"/>
          <w:szCs w:val="20"/>
          <w:u w:val="single"/>
        </w:rPr>
        <w:t>（2）出库期间，对所有持储备糖出库手续（提货委托书或其他提货证明）的承运车辆进行入库登记，要求记录真实、准确、完整。</w:t>
      </w:r>
    </w:p>
    <w:p>
      <w:pPr>
        <w:widowControl/>
        <w:spacing w:line="360" w:lineRule="auto"/>
        <w:jc w:val="left"/>
        <w:rPr>
          <w:rFonts w:hint="eastAsia" w:ascii="宋体" w:hAnsi="宋体" w:eastAsia="宋体" w:cs="宋体"/>
          <w:color w:val="000000"/>
          <w:kern w:val="0"/>
          <w:sz w:val="24"/>
          <w:szCs w:val="20"/>
          <w:u w:val="single"/>
        </w:rPr>
      </w:pPr>
      <w:r>
        <w:rPr>
          <w:rFonts w:hint="eastAsia" w:ascii="宋体" w:hAnsi="宋体" w:eastAsia="宋体" w:cs="宋体"/>
          <w:color w:val="000000"/>
          <w:kern w:val="0"/>
          <w:sz w:val="24"/>
          <w:szCs w:val="20"/>
          <w:u w:val="single"/>
        </w:rPr>
        <w:t>（3）出库期间，检查所有入出库车辆装载的物品，发现未登记车辆装载有储备糖的，立即拦截，并通知监管员和社会库相关人员，必要时报警处理。</w:t>
      </w:r>
    </w:p>
    <w:p>
      <w:pPr>
        <w:widowControl/>
        <w:spacing w:line="360" w:lineRule="auto"/>
        <w:jc w:val="left"/>
        <w:rPr>
          <w:rFonts w:hint="eastAsia" w:ascii="宋体" w:hAnsi="宋体" w:eastAsia="宋体" w:cs="宋体"/>
          <w:color w:val="000000"/>
          <w:kern w:val="0"/>
          <w:sz w:val="24"/>
          <w:szCs w:val="20"/>
          <w:u w:val="single"/>
        </w:rPr>
      </w:pPr>
      <w:r>
        <w:rPr>
          <w:rFonts w:hint="eastAsia" w:ascii="宋体" w:hAnsi="宋体" w:eastAsia="宋体" w:cs="宋体"/>
          <w:color w:val="000000"/>
          <w:kern w:val="0"/>
          <w:sz w:val="24"/>
          <w:szCs w:val="20"/>
          <w:u w:val="single"/>
        </w:rPr>
        <w:t>（4）监督社会库检查承运车辆的离库手续（出库单、过磅单、出门证），登记离库时间、离库单据号等，要求司机在车辆登记表签字确认。发现承运车辆手续不全、或信息不符、司机不签字等情况，严禁车辆离库，并立即通知监管员和社会库相关人员。</w:t>
      </w:r>
    </w:p>
    <w:p>
      <w:pPr>
        <w:widowControl/>
        <w:spacing w:line="360" w:lineRule="auto"/>
        <w:jc w:val="left"/>
        <w:rPr>
          <w:rFonts w:hint="eastAsia" w:ascii="宋体" w:hAnsi="宋体" w:eastAsia="宋体" w:cs="宋体"/>
          <w:color w:val="000000"/>
          <w:kern w:val="0"/>
          <w:sz w:val="24"/>
          <w:szCs w:val="20"/>
          <w:u w:val="single"/>
        </w:rPr>
      </w:pPr>
      <w:r>
        <w:rPr>
          <w:rFonts w:hint="eastAsia" w:ascii="宋体" w:hAnsi="宋体" w:eastAsia="宋体" w:cs="宋体"/>
          <w:color w:val="000000"/>
          <w:kern w:val="0"/>
          <w:sz w:val="24"/>
          <w:szCs w:val="20"/>
          <w:u w:val="single"/>
        </w:rPr>
        <w:t>3.配合驻库监管员工作，服从直属库及驻库监管员的工作安排。</w:t>
      </w:r>
    </w:p>
    <w:p>
      <w:pPr>
        <w:widowControl/>
        <w:spacing w:line="360" w:lineRule="auto"/>
        <w:jc w:val="left"/>
        <w:rPr>
          <w:rFonts w:hint="eastAsia" w:ascii="宋体" w:hAnsi="宋体" w:eastAsia="宋体" w:cs="宋体"/>
          <w:color w:val="000000"/>
          <w:kern w:val="0"/>
          <w:sz w:val="24"/>
          <w:szCs w:val="20"/>
          <w:u w:val="single"/>
          <w:lang w:eastAsia="zh-CN"/>
        </w:rPr>
      </w:pPr>
      <w:r>
        <w:rPr>
          <w:rFonts w:hint="eastAsia" w:ascii="宋体" w:hAnsi="宋体" w:eastAsia="宋体" w:cs="宋体"/>
          <w:color w:val="000000"/>
          <w:kern w:val="0"/>
          <w:sz w:val="24"/>
          <w:szCs w:val="20"/>
          <w:u w:val="single"/>
        </w:rPr>
        <w:t>4.每日向直属库汇报工作情况，发现驻库监管员和社会库发生危害中央储备糖安全的异常行为，必须立即向直属库反馈</w:t>
      </w:r>
      <w:r>
        <w:rPr>
          <w:rFonts w:hint="eastAsia" w:ascii="宋体" w:hAnsi="宋体" w:eastAsia="宋体" w:cs="宋体"/>
          <w:color w:val="000000"/>
          <w:kern w:val="0"/>
          <w:sz w:val="24"/>
          <w:szCs w:val="20"/>
          <w:u w:val="single"/>
          <w:lang w:eastAsia="zh-CN"/>
        </w:rPr>
        <w:t>。</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具体服务要求见附件“外包服务方案”；以下称“服务项目”。</w:t>
      </w:r>
    </w:p>
    <w:p>
      <w:pPr>
        <w:keepLines/>
        <w:widowControl/>
        <w:numPr>
          <w:ilvl w:val="0"/>
          <w:numId w:val="8"/>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服务期限</w:t>
      </w:r>
    </w:p>
    <w:p>
      <w:pPr>
        <w:widowControl/>
        <w:numPr>
          <w:ilvl w:val="1"/>
          <w:numId w:val="8"/>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服务期限：</w:t>
      </w:r>
      <w:r>
        <w:rPr>
          <w:rFonts w:ascii="宋体" w:hAnsi="宋体" w:eastAsia="宋体" w:cs="宋体"/>
          <w:color w:val="000000"/>
          <w:kern w:val="0"/>
          <w:sz w:val="24"/>
          <w:szCs w:val="20"/>
          <w:u w:val="single"/>
        </w:rPr>
        <w:t>自</w:t>
      </w:r>
      <w:r>
        <w:rPr>
          <w:rFonts w:hint="eastAsia" w:ascii="宋体" w:hAnsi="宋体" w:eastAsia="宋体" w:cs="宋体"/>
          <w:color w:val="000000"/>
          <w:kern w:val="0"/>
          <w:sz w:val="24"/>
          <w:szCs w:val="20"/>
          <w:u w:val="single"/>
        </w:rPr>
        <w:t>2023</w:t>
      </w:r>
      <w:r>
        <w:rPr>
          <w:rFonts w:ascii="宋体" w:hAnsi="宋体" w:eastAsia="宋体" w:cs="宋体"/>
          <w:color w:val="000000"/>
          <w:kern w:val="0"/>
          <w:sz w:val="24"/>
          <w:szCs w:val="20"/>
          <w:u w:val="single"/>
        </w:rPr>
        <w:t>年</w:t>
      </w:r>
      <w:r>
        <w:rPr>
          <w:rFonts w:hint="eastAsia" w:ascii="宋体" w:hAnsi="宋体" w:cs="宋体"/>
          <w:color w:val="000000"/>
          <w:kern w:val="0"/>
          <w:sz w:val="24"/>
          <w:szCs w:val="20"/>
          <w:u w:val="single"/>
          <w:lang w:val="en-US" w:eastAsia="zh-CN"/>
        </w:rPr>
        <w:t xml:space="preserve"> </w:t>
      </w:r>
      <w:r>
        <w:rPr>
          <w:rFonts w:ascii="宋体" w:hAnsi="宋体" w:eastAsia="宋体" w:cs="宋体"/>
          <w:color w:val="000000"/>
          <w:kern w:val="0"/>
          <w:sz w:val="24"/>
          <w:szCs w:val="20"/>
          <w:u w:val="single"/>
        </w:rPr>
        <w:t>月</w:t>
      </w:r>
      <w:r>
        <w:rPr>
          <w:rFonts w:hint="eastAsia" w:ascii="宋体" w:hAnsi="宋体" w:cs="宋体"/>
          <w:color w:val="000000"/>
          <w:kern w:val="0"/>
          <w:sz w:val="24"/>
          <w:szCs w:val="20"/>
          <w:u w:val="single"/>
          <w:lang w:val="en-US" w:eastAsia="zh-CN"/>
        </w:rPr>
        <w:t xml:space="preserve"> </w:t>
      </w:r>
      <w:r>
        <w:rPr>
          <w:rFonts w:ascii="宋体" w:hAnsi="宋体" w:eastAsia="宋体" w:cs="宋体"/>
          <w:color w:val="000000"/>
          <w:kern w:val="0"/>
          <w:sz w:val="24"/>
          <w:szCs w:val="20"/>
          <w:u w:val="single"/>
        </w:rPr>
        <w:t>日起（含当日）至</w:t>
      </w:r>
      <w:r>
        <w:rPr>
          <w:rFonts w:hint="eastAsia" w:ascii="宋体" w:hAnsi="宋体" w:eastAsia="宋体" w:cs="宋体"/>
          <w:color w:val="000000"/>
          <w:kern w:val="0"/>
          <w:sz w:val="24"/>
          <w:szCs w:val="20"/>
          <w:u w:val="single"/>
        </w:rPr>
        <w:t>2024</w:t>
      </w:r>
      <w:r>
        <w:rPr>
          <w:rFonts w:ascii="宋体" w:hAnsi="宋体" w:eastAsia="宋体" w:cs="宋体"/>
          <w:color w:val="000000"/>
          <w:kern w:val="0"/>
          <w:sz w:val="24"/>
          <w:szCs w:val="20"/>
          <w:u w:val="single"/>
        </w:rPr>
        <w:t>年</w:t>
      </w:r>
      <w:r>
        <w:rPr>
          <w:rFonts w:hint="eastAsia" w:ascii="宋体" w:hAnsi="宋体" w:cs="宋体"/>
          <w:color w:val="000000"/>
          <w:kern w:val="0"/>
          <w:sz w:val="24"/>
          <w:szCs w:val="20"/>
          <w:u w:val="single"/>
          <w:lang w:val="en-US" w:eastAsia="zh-CN"/>
        </w:rPr>
        <w:t xml:space="preserve"> </w:t>
      </w:r>
      <w:r>
        <w:rPr>
          <w:rFonts w:ascii="宋体" w:hAnsi="宋体" w:eastAsia="宋体" w:cs="宋体"/>
          <w:color w:val="000000"/>
          <w:kern w:val="0"/>
          <w:sz w:val="24"/>
          <w:szCs w:val="20"/>
          <w:u w:val="single"/>
        </w:rPr>
        <w:t>月日（含当日）止</w:t>
      </w:r>
      <w:r>
        <w:rPr>
          <w:rFonts w:ascii="宋体" w:hAnsi="宋体" w:eastAsia="宋体" w:cs="宋体"/>
          <w:color w:val="000000"/>
          <w:kern w:val="0"/>
          <w:sz w:val="24"/>
          <w:szCs w:val="20"/>
        </w:rPr>
        <w:t>。</w:t>
      </w:r>
    </w:p>
    <w:p>
      <w:pPr>
        <w:widowControl/>
        <w:numPr>
          <w:ilvl w:val="1"/>
          <w:numId w:val="8"/>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服务期限内，甲方有权提前60天通知乙方解除本合同；除正常结算解除前的费用以外，甲方不承担其他违约责任。</w:t>
      </w:r>
    </w:p>
    <w:p>
      <w:pPr>
        <w:widowControl/>
        <w:numPr>
          <w:ilvl w:val="1"/>
          <w:numId w:val="8"/>
        </w:numPr>
        <w:spacing w:line="360" w:lineRule="auto"/>
        <w:ind w:left="0"/>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在合同有效期内，甲方有权利依据在库物资实际出库情况随时终止本合同，按照实际提供服务天数结算服务费。如确需解除，需提前3天通知对方。</w:t>
      </w:r>
    </w:p>
    <w:p>
      <w:pPr>
        <w:keepLines/>
        <w:widowControl/>
        <w:numPr>
          <w:ilvl w:val="0"/>
          <w:numId w:val="9"/>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4"/>
          <w:szCs w:val="20"/>
        </w:rPr>
        <w:t>服务费用与付款方式</w:t>
      </w:r>
    </w:p>
    <w:p>
      <w:pPr>
        <w:widowControl/>
        <w:numPr>
          <w:ilvl w:val="1"/>
          <w:numId w:val="9"/>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服务费用</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服务费用单价为：每月</w:t>
      </w:r>
      <w:r>
        <w:rPr>
          <w:rFonts w:ascii="宋体" w:hAnsi="宋体" w:eastAsia="宋体" w:cs="宋体"/>
          <w:color w:val="000000"/>
          <w:kern w:val="0"/>
          <w:sz w:val="24"/>
          <w:szCs w:val="20"/>
          <w:u w:val="single"/>
        </w:rPr>
        <w:t>人民币（大写）    元（￥    元）</w:t>
      </w:r>
      <w:r>
        <w:rPr>
          <w:rFonts w:ascii="宋体" w:hAnsi="宋体" w:eastAsia="宋体" w:cs="宋体"/>
          <w:color w:val="000000"/>
          <w:kern w:val="0"/>
          <w:sz w:val="24"/>
          <w:szCs w:val="20"/>
        </w:rPr>
        <w:t>。</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服务期限内全部服务费用总价为：</w:t>
      </w:r>
      <w:r>
        <w:rPr>
          <w:rFonts w:ascii="宋体" w:hAnsi="宋体" w:eastAsia="宋体" w:cs="宋体"/>
          <w:color w:val="000000"/>
          <w:kern w:val="0"/>
          <w:sz w:val="24"/>
          <w:szCs w:val="20"/>
          <w:u w:val="single"/>
        </w:rPr>
        <w:t>人民币（大写）    元（￥    元）</w:t>
      </w:r>
      <w:r>
        <w:rPr>
          <w:rFonts w:ascii="宋体" w:hAnsi="宋体" w:eastAsia="宋体" w:cs="宋体"/>
          <w:color w:val="000000"/>
          <w:kern w:val="0"/>
          <w:sz w:val="24"/>
          <w:szCs w:val="20"/>
        </w:rPr>
        <w:t>（合同总价款）</w:t>
      </w:r>
      <w:r>
        <w:rPr>
          <w:rFonts w:hint="eastAsia" w:ascii="宋体" w:hAnsi="宋体" w:eastAsia="宋体" w:cs="宋体"/>
          <w:color w:val="000000"/>
          <w:kern w:val="0"/>
          <w:sz w:val="24"/>
          <w:szCs w:val="20"/>
          <w:lang w:val="en-US" w:eastAsia="zh-CN"/>
        </w:rPr>
        <w:t>不含税金额（</w:t>
      </w:r>
      <w:r>
        <w:rPr>
          <w:rFonts w:hint="eastAsia" w:ascii="宋体" w:hAnsi="宋体" w:eastAsia="宋体" w:cs="宋体"/>
          <w:color w:val="000000"/>
          <w:kern w:val="0"/>
          <w:sz w:val="24"/>
          <w:szCs w:val="20"/>
          <w:u w:val="single"/>
          <w:lang w:val="en-US" w:eastAsia="zh-CN"/>
        </w:rPr>
        <w:t>大写）      元（￥     元），税金（大写）    元（￥    元）</w:t>
      </w:r>
      <w:r>
        <w:rPr>
          <w:rFonts w:ascii="宋体" w:hAnsi="宋体" w:eastAsia="宋体" w:cs="宋体"/>
          <w:color w:val="000000"/>
          <w:kern w:val="0"/>
          <w:sz w:val="24"/>
          <w:szCs w:val="20"/>
        </w:rPr>
        <w:t>。服务费用明细见附件约定。</w:t>
      </w:r>
    </w:p>
    <w:p>
      <w:pPr>
        <w:widowControl/>
        <w:numPr>
          <w:ilvl w:val="1"/>
          <w:numId w:val="9"/>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付款方式</w:t>
      </w:r>
    </w:p>
    <w:p>
      <w:pPr>
        <w:widowControl/>
        <w:numPr>
          <w:ilvl w:val="1"/>
          <w:numId w:val="9"/>
        </w:numPr>
        <w:spacing w:line="360" w:lineRule="auto"/>
        <w:ind w:left="0"/>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即从次月起每月收到开具的增值税专用发票后</w:t>
      </w:r>
      <w:r>
        <w:rPr>
          <w:rFonts w:hint="eastAsia" w:ascii="宋体" w:hAnsi="宋体" w:eastAsia="宋体" w:cs="宋体"/>
          <w:color w:val="000000"/>
          <w:kern w:val="0"/>
          <w:sz w:val="24"/>
          <w:szCs w:val="20"/>
          <w:lang w:val="en-US" w:eastAsia="zh-CN"/>
        </w:rPr>
        <w:t>15日内</w:t>
      </w:r>
      <w:r>
        <w:rPr>
          <w:rFonts w:hint="eastAsia" w:ascii="宋体" w:hAnsi="宋体" w:eastAsia="宋体" w:cs="宋体"/>
          <w:color w:val="000000"/>
          <w:kern w:val="0"/>
          <w:sz w:val="24"/>
          <w:szCs w:val="20"/>
        </w:rPr>
        <w:t>支付前一个月费用</w:t>
      </w:r>
    </w:p>
    <w:p>
      <w:pPr>
        <w:widowControl/>
        <w:numPr>
          <w:ilvl w:val="1"/>
          <w:numId w:val="9"/>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乙方指定收款账号：</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户名：</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账号：</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开户行：</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乙方未授权任何员工、第三方收款；付款方未向指定账号付款导致损失的，乙方不承担任何责任。</w:t>
      </w:r>
    </w:p>
    <w:p>
      <w:pPr>
        <w:widowControl/>
        <w:numPr>
          <w:ilvl w:val="1"/>
          <w:numId w:val="9"/>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发票</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本合同中约定的价款或交易金额为含税金额，乙方应向甲方提供正规足额增值税专用发票。发票信息如下：</w:t>
      </w:r>
    </w:p>
    <w:p>
      <w:pPr>
        <w:widowControl/>
        <w:spacing w:line="36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单位名称：</w:t>
      </w:r>
      <w:r>
        <w:rPr>
          <w:rFonts w:hint="eastAsia" w:ascii="Times New Roman" w:hAnsi="Times New Roman" w:eastAsia="宋体" w:cs="Times New Roman"/>
          <w:kern w:val="0"/>
          <w:sz w:val="24"/>
          <w:szCs w:val="20"/>
          <w:lang w:eastAsia="zh-CN"/>
        </w:rPr>
        <w:t>山东中糖</w:t>
      </w:r>
      <w:r>
        <w:rPr>
          <w:rFonts w:ascii="Times New Roman" w:hAnsi="Times New Roman" w:eastAsia="宋体" w:cs="Times New Roman"/>
          <w:kern w:val="0"/>
          <w:sz w:val="24"/>
          <w:szCs w:val="20"/>
        </w:rPr>
        <w:t xml:space="preserve">物流有限公司 </w:t>
      </w:r>
    </w:p>
    <w:p>
      <w:pPr>
        <w:widowControl/>
        <w:spacing w:line="360" w:lineRule="auto"/>
        <w:jc w:val="left"/>
        <w:rPr>
          <w:rFonts w:hint="eastAsia" w:ascii="Times New Roman" w:hAnsi="Times New Roman" w:eastAsia="宋体" w:cs="Times New Roman"/>
          <w:kern w:val="0"/>
          <w:sz w:val="24"/>
          <w:szCs w:val="20"/>
          <w:lang w:val="en-US" w:eastAsia="zh-CN"/>
        </w:rPr>
      </w:pPr>
      <w:r>
        <w:rPr>
          <w:rFonts w:ascii="宋体" w:hAnsi="宋体" w:eastAsia="宋体" w:cs="宋体"/>
          <w:color w:val="000000"/>
          <w:kern w:val="0"/>
          <w:sz w:val="24"/>
          <w:szCs w:val="20"/>
        </w:rPr>
        <w:t>纳税人识别号</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lang w:val="en-US" w:eastAsia="zh-CN"/>
        </w:rPr>
        <w:t xml:space="preserve"> </w:t>
      </w:r>
    </w:p>
    <w:p>
      <w:pPr>
        <w:widowControl/>
        <w:spacing w:line="360" w:lineRule="auto"/>
        <w:jc w:val="left"/>
        <w:rPr>
          <w:rFonts w:hint="eastAsia" w:ascii="Times New Roman" w:hAnsi="Times New Roman" w:eastAsia="宋体" w:cs="Times New Roman"/>
          <w:kern w:val="0"/>
          <w:sz w:val="24"/>
          <w:szCs w:val="20"/>
          <w:lang w:eastAsia="zh-CN"/>
        </w:rPr>
      </w:pPr>
      <w:r>
        <w:rPr>
          <w:rFonts w:ascii="Times New Roman" w:hAnsi="Times New Roman" w:eastAsia="宋体" w:cs="Times New Roman"/>
          <w:kern w:val="0"/>
          <w:sz w:val="24"/>
          <w:szCs w:val="20"/>
        </w:rPr>
        <w:t>开 户 行：</w:t>
      </w:r>
      <w:r>
        <w:rPr>
          <w:rFonts w:hint="eastAsia" w:ascii="Times New Roman" w:hAnsi="Times New Roman" w:eastAsia="宋体" w:cs="Times New Roman"/>
          <w:kern w:val="0"/>
          <w:sz w:val="24"/>
          <w:szCs w:val="20"/>
          <w:lang w:val="en-US" w:eastAsia="zh-CN"/>
        </w:rPr>
        <w:t xml:space="preserve"> </w:t>
      </w:r>
    </w:p>
    <w:p>
      <w:pPr>
        <w:widowControl/>
        <w:spacing w:line="360" w:lineRule="auto"/>
        <w:jc w:val="left"/>
        <w:rPr>
          <w:rFonts w:hint="eastAsia" w:ascii="Times New Roman" w:hAnsi="Times New Roman" w:eastAsia="宋体" w:cs="Times New Roman"/>
          <w:kern w:val="0"/>
          <w:sz w:val="24"/>
          <w:szCs w:val="20"/>
          <w:lang w:eastAsia="zh-CN"/>
        </w:rPr>
      </w:pPr>
      <w:r>
        <w:rPr>
          <w:rFonts w:ascii="Times New Roman" w:hAnsi="Times New Roman" w:eastAsia="宋体" w:cs="Times New Roman"/>
          <w:kern w:val="0"/>
          <w:sz w:val="24"/>
          <w:szCs w:val="20"/>
        </w:rPr>
        <w:t xml:space="preserve">帐 号： </w:t>
      </w:r>
      <w:r>
        <w:rPr>
          <w:rFonts w:hint="eastAsia" w:ascii="Times New Roman" w:hAnsi="Times New Roman" w:eastAsia="宋体" w:cs="Times New Roman"/>
          <w:kern w:val="0"/>
          <w:sz w:val="24"/>
          <w:szCs w:val="20"/>
          <w:lang w:val="en-US" w:eastAsia="zh-CN"/>
        </w:rPr>
        <w:t xml:space="preserve"> </w:t>
      </w:r>
    </w:p>
    <w:p>
      <w:pPr>
        <w:widowControl/>
        <w:spacing w:line="36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地 址：</w:t>
      </w:r>
      <w:r>
        <w:rPr>
          <w:rFonts w:hint="eastAsia" w:ascii="Times New Roman" w:hAnsi="Times New Roman" w:eastAsia="宋体" w:cs="Times New Roman"/>
          <w:kern w:val="0"/>
          <w:sz w:val="24"/>
          <w:szCs w:val="20"/>
          <w:lang w:val="en-US" w:eastAsia="zh-CN"/>
        </w:rPr>
        <w:t xml:space="preserve"> </w:t>
      </w:r>
      <w:r>
        <w:rPr>
          <w:rFonts w:ascii="Times New Roman" w:hAnsi="Times New Roman" w:eastAsia="宋体" w:cs="Times New Roman"/>
          <w:kern w:val="0"/>
          <w:sz w:val="24"/>
          <w:szCs w:val="20"/>
        </w:rPr>
        <w:t xml:space="preserve"> </w:t>
      </w:r>
    </w:p>
    <w:p>
      <w:pPr>
        <w:widowControl/>
        <w:spacing w:line="360" w:lineRule="auto"/>
        <w:jc w:val="left"/>
        <w:rPr>
          <w:rFonts w:hint="eastAsia" w:ascii="Times New Roman" w:hAnsi="Times New Roman" w:eastAsia="宋体" w:cs="Times New Roman"/>
          <w:kern w:val="0"/>
          <w:sz w:val="24"/>
          <w:szCs w:val="20"/>
          <w:lang w:val="en-US" w:eastAsia="zh-CN"/>
        </w:rPr>
      </w:pPr>
      <w:r>
        <w:rPr>
          <w:rFonts w:ascii="Times New Roman" w:hAnsi="Times New Roman" w:eastAsia="宋体" w:cs="Times New Roman"/>
          <w:kern w:val="0"/>
          <w:sz w:val="24"/>
          <w:szCs w:val="20"/>
        </w:rPr>
        <w:t>电 话：</w:t>
      </w:r>
      <w:r>
        <w:rPr>
          <w:rFonts w:hint="eastAsia" w:ascii="Times New Roman" w:hAnsi="Times New Roman" w:eastAsia="宋体" w:cs="Times New Roman"/>
          <w:kern w:val="0"/>
          <w:sz w:val="24"/>
          <w:szCs w:val="20"/>
          <w:lang w:val="en-US" w:eastAsia="zh-CN"/>
        </w:rPr>
        <w:t xml:space="preserve">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货物或应税劳务名称：</w:t>
      </w:r>
      <w:r>
        <w:rPr>
          <w:rFonts w:ascii="宋体" w:hAnsi="宋体" w:eastAsia="宋体" w:cs="宋体"/>
          <w:color w:val="000000"/>
          <w:kern w:val="0"/>
          <w:sz w:val="24"/>
          <w:szCs w:val="20"/>
          <w:u w:val="single"/>
        </w:rPr>
        <w:t> </w:t>
      </w:r>
      <w:r>
        <w:rPr>
          <w:rFonts w:hint="eastAsia" w:ascii="宋体" w:hAnsi="宋体" w:eastAsia="宋体" w:cs="宋体"/>
          <w:color w:val="000000"/>
          <w:kern w:val="0"/>
          <w:sz w:val="24"/>
          <w:szCs w:val="20"/>
          <w:u w:val="single"/>
        </w:rPr>
        <w:t>保安服务费</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差额</w:t>
      </w:r>
      <w:r>
        <w:rPr>
          <w:rFonts w:ascii="宋体" w:hAnsi="宋体" w:eastAsia="宋体" w:cs="宋体"/>
          <w:color w:val="000000"/>
          <w:kern w:val="0"/>
          <w:sz w:val="24"/>
          <w:szCs w:val="20"/>
        </w:rPr>
        <w:t>增值税率：</w:t>
      </w:r>
      <w:r>
        <w:rPr>
          <w:rFonts w:hint="eastAsia" w:ascii="宋体" w:hAnsi="宋体" w:eastAsia="宋体" w:cs="宋体"/>
          <w:color w:val="000000"/>
          <w:kern w:val="0"/>
          <w:sz w:val="24"/>
          <w:szCs w:val="20"/>
          <w:u w:val="single"/>
        </w:rPr>
        <w:t>“因国家税收政策变化导致约定开票税率发生变化的，付款金额按照不含税报价 x (1+新税率)执行”</w:t>
      </w:r>
    </w:p>
    <w:p>
      <w:pPr>
        <w:widowControl/>
        <w:numPr>
          <w:ilvl w:val="1"/>
          <w:numId w:val="9"/>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差旅费用与其他费用</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乙方提供服务中涉及到的人工成本、差旅、文印、通信等成本支出，除本合同明确说明或甲方明确同意报销的以外，均由乙方自行承担。</w:t>
      </w:r>
    </w:p>
    <w:p>
      <w:pPr>
        <w:widowControl/>
        <w:numPr>
          <w:ilvl w:val="1"/>
          <w:numId w:val="9"/>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特别说明</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除本合同及附件明确约定的情形外，双方人员均无权调整本合同及附件约定的服务费用标准；确需调整服务费用标准的，经双方协商签署书面合同后方可生效。</w:t>
      </w:r>
    </w:p>
    <w:p>
      <w:pPr>
        <w:widowControl/>
        <w:numPr>
          <w:ilvl w:val="1"/>
          <w:numId w:val="9"/>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本合同约定的服务费用已经包含乙方提供服务的全部成本，包括但不限于乙方人员的工资、五险一金、加班费等人工成本以及其他成本。</w:t>
      </w:r>
    </w:p>
    <w:p>
      <w:pPr>
        <w:keepLines/>
        <w:widowControl/>
        <w:numPr>
          <w:ilvl w:val="0"/>
          <w:numId w:val="10"/>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履约保证金</w:t>
      </w:r>
    </w:p>
    <w:p>
      <w:pPr>
        <w:widowControl/>
        <w:numPr>
          <w:ilvl w:val="1"/>
          <w:numId w:val="10"/>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履约保证金标准：</w:t>
      </w:r>
      <w:r>
        <w:rPr>
          <w:rFonts w:ascii="宋体" w:hAnsi="宋体" w:eastAsia="宋体" w:cs="宋体"/>
          <w:color w:val="000000"/>
          <w:kern w:val="0"/>
          <w:sz w:val="24"/>
          <w:szCs w:val="20"/>
          <w:u w:val="single"/>
        </w:rPr>
        <w:t>人民币（大写）</w:t>
      </w:r>
      <w:r>
        <w:rPr>
          <w:rFonts w:hint="eastAsia" w:ascii="宋体" w:hAnsi="宋体" w:eastAsia="宋体" w:cs="宋体"/>
          <w:color w:val="000000"/>
          <w:kern w:val="0"/>
          <w:sz w:val="24"/>
          <w:szCs w:val="20"/>
          <w:u w:val="single"/>
        </w:rPr>
        <w:t>0</w:t>
      </w:r>
      <w:r>
        <w:rPr>
          <w:rFonts w:ascii="宋体" w:hAnsi="宋体" w:eastAsia="宋体" w:cs="宋体"/>
          <w:color w:val="000000"/>
          <w:kern w:val="0"/>
          <w:sz w:val="24"/>
          <w:szCs w:val="20"/>
          <w:u w:val="single"/>
        </w:rPr>
        <w:t>元（￥</w:t>
      </w:r>
      <w:r>
        <w:rPr>
          <w:rFonts w:hint="eastAsia" w:ascii="宋体" w:hAnsi="宋体" w:eastAsia="宋体" w:cs="宋体"/>
          <w:color w:val="000000"/>
          <w:kern w:val="0"/>
          <w:sz w:val="24"/>
          <w:szCs w:val="20"/>
          <w:u w:val="single"/>
        </w:rPr>
        <w:t>零</w:t>
      </w:r>
      <w:r>
        <w:rPr>
          <w:rFonts w:ascii="宋体" w:hAnsi="宋体" w:eastAsia="宋体" w:cs="宋体"/>
          <w:color w:val="000000"/>
          <w:kern w:val="0"/>
          <w:sz w:val="24"/>
          <w:szCs w:val="20"/>
          <w:u w:val="single"/>
        </w:rPr>
        <w:t>元）</w:t>
      </w:r>
      <w:r>
        <w:rPr>
          <w:rFonts w:ascii="宋体" w:hAnsi="宋体" w:eastAsia="宋体" w:cs="宋体"/>
          <w:color w:val="000000"/>
          <w:kern w:val="0"/>
          <w:sz w:val="24"/>
          <w:szCs w:val="20"/>
        </w:rPr>
        <w:t>。</w:t>
      </w:r>
    </w:p>
    <w:p>
      <w:pPr>
        <w:widowControl/>
        <w:numPr>
          <w:ilvl w:val="1"/>
          <w:numId w:val="10"/>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乙方应于本合同签订后5个工作日内向甲方缴纳履约保证金。</w:t>
      </w:r>
    </w:p>
    <w:p>
      <w:pPr>
        <w:widowControl/>
        <w:numPr>
          <w:ilvl w:val="1"/>
          <w:numId w:val="10"/>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甲方指定保证金收款账户：</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户名：</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账号：</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开户行：</w:t>
      </w:r>
      <w:r>
        <w:rPr>
          <w:rFonts w:ascii="宋体" w:hAnsi="宋体" w:eastAsia="宋体" w:cs="宋体"/>
          <w:color w:val="000000"/>
          <w:kern w:val="0"/>
          <w:sz w:val="24"/>
          <w:szCs w:val="20"/>
          <w:u w:val="single"/>
        </w:rPr>
        <w:t>    </w:t>
      </w:r>
    </w:p>
    <w:p>
      <w:pPr>
        <w:widowControl/>
        <w:numPr>
          <w:ilvl w:val="1"/>
          <w:numId w:val="10"/>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履约保证金用于担保乙方履行本合同；如发生乙方违约应向甲方承担赔偿、扣款、违约金或任何其他责任时，甲方有权从履约保证金中相应抵扣。</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履约保证金不足以抵扣的，乙方仍需进行赔偿。</w:t>
      </w:r>
    </w:p>
    <w:p>
      <w:pPr>
        <w:widowControl/>
        <w:numPr>
          <w:ilvl w:val="1"/>
          <w:numId w:val="10"/>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履约保证金抵扣（全部或部分）以后，甲方有权从应支付给乙方的款项中进行抵扣或要求乙方补足，直至预留的履约保证金达到本合同约定的标准。</w:t>
      </w:r>
    </w:p>
    <w:p>
      <w:pPr>
        <w:widowControl/>
        <w:numPr>
          <w:ilvl w:val="1"/>
          <w:numId w:val="10"/>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履约保证金的返还</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合同到期或解除、终止后10个工作日内，除甲方有权抵扣的款项外，甲方应将履约保证金的剩余款项无息返还给乙方。</w:t>
      </w:r>
    </w:p>
    <w:p>
      <w:pPr>
        <w:keepLines/>
        <w:widowControl/>
        <w:numPr>
          <w:ilvl w:val="0"/>
          <w:numId w:val="11"/>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项目负责人</w:t>
      </w:r>
    </w:p>
    <w:p>
      <w:pPr>
        <w:widowControl/>
        <w:numPr>
          <w:ilvl w:val="1"/>
          <w:numId w:val="11"/>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双方确定如下项目负责人：</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（1）甲方</w:t>
      </w:r>
    </w:p>
    <w:p>
      <w:pPr>
        <w:widowControl/>
        <w:spacing w:line="360" w:lineRule="auto"/>
        <w:jc w:val="left"/>
        <w:rPr>
          <w:rFonts w:ascii="宋体" w:hAnsi="宋体" w:eastAsia="宋体" w:cs="宋体"/>
          <w:color w:val="000000"/>
          <w:kern w:val="0"/>
          <w:sz w:val="24"/>
          <w:szCs w:val="20"/>
          <w:u w:val="single"/>
        </w:rPr>
      </w:pPr>
      <w:r>
        <w:rPr>
          <w:rFonts w:ascii="宋体" w:hAnsi="宋体" w:eastAsia="宋体" w:cs="宋体"/>
          <w:color w:val="000000"/>
          <w:kern w:val="0"/>
          <w:sz w:val="24"/>
          <w:szCs w:val="20"/>
        </w:rPr>
        <w:t>负责人姓名：</w:t>
      </w:r>
      <w:r>
        <w:rPr>
          <w:rFonts w:hint="eastAsia" w:ascii="宋体" w:hAnsi="宋体" w:eastAsia="宋体" w:cs="宋体"/>
          <w:color w:val="000000"/>
          <w:kern w:val="0"/>
          <w:sz w:val="24"/>
          <w:szCs w:val="20"/>
          <w:u w:val="single"/>
          <w:lang w:val="en-US" w:eastAsia="zh-CN"/>
        </w:rPr>
        <w:t>李防振</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身份证号：</w:t>
      </w:r>
      <w:r>
        <w:rPr>
          <w:rFonts w:hint="eastAsia" w:ascii="宋体" w:hAnsi="宋体" w:eastAsia="宋体" w:cs="宋体"/>
          <w:color w:val="000000"/>
          <w:kern w:val="0"/>
          <w:sz w:val="24"/>
          <w:szCs w:val="20"/>
          <w:u w:val="single"/>
          <w:lang w:val="en-US" w:eastAsia="zh-CN"/>
        </w:rPr>
        <w:t>370828198310141037</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联系方式：</w:t>
      </w:r>
      <w:r>
        <w:rPr>
          <w:rFonts w:ascii="宋体" w:hAnsi="宋体" w:eastAsia="宋体" w:cs="宋体"/>
          <w:color w:val="000000"/>
          <w:kern w:val="0"/>
          <w:sz w:val="24"/>
          <w:szCs w:val="20"/>
          <w:u w:val="single"/>
        </w:rPr>
        <w:t> </w:t>
      </w:r>
      <w:r>
        <w:rPr>
          <w:rFonts w:hint="eastAsia" w:ascii="宋体" w:hAnsi="宋体" w:eastAsia="宋体" w:cs="宋体"/>
          <w:color w:val="000000"/>
          <w:kern w:val="0"/>
          <w:sz w:val="24"/>
          <w:szCs w:val="20"/>
          <w:u w:val="single"/>
          <w:lang w:val="en-US" w:eastAsia="zh-CN"/>
        </w:rPr>
        <w:t>13305316671</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（2）乙方</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负责人姓名：</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身份证号：</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联系方式：</w:t>
      </w:r>
      <w:r>
        <w:rPr>
          <w:rFonts w:ascii="宋体" w:hAnsi="宋体" w:eastAsia="宋体" w:cs="宋体"/>
          <w:color w:val="000000"/>
          <w:kern w:val="0"/>
          <w:sz w:val="24"/>
          <w:szCs w:val="20"/>
          <w:u w:val="single"/>
        </w:rPr>
        <w:t>  </w:t>
      </w:r>
    </w:p>
    <w:p>
      <w:pPr>
        <w:widowControl/>
        <w:numPr>
          <w:ilvl w:val="1"/>
          <w:numId w:val="11"/>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项目负责人的权限为：代表所属方接收/交付资料、物料；对工作成果进行验收。</w:t>
      </w:r>
    </w:p>
    <w:p>
      <w:pPr>
        <w:widowControl/>
        <w:numPr>
          <w:ilvl w:val="1"/>
          <w:numId w:val="11"/>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任何一方变更项目负责人应以书面形式至少提前3个工作日告知对方。</w:t>
      </w:r>
    </w:p>
    <w:p>
      <w:pPr>
        <w:keepLines/>
        <w:widowControl/>
        <w:numPr>
          <w:ilvl w:val="0"/>
          <w:numId w:val="12"/>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4"/>
          <w:szCs w:val="20"/>
        </w:rPr>
        <w:t>服务要求</w:t>
      </w:r>
    </w:p>
    <w:p>
      <w:pPr>
        <w:widowControl/>
        <w:numPr>
          <w:ilvl w:val="1"/>
          <w:numId w:val="1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服务质量要求：安全、高效、服务态度好。具体见附件“外包服务方案”。</w:t>
      </w:r>
    </w:p>
    <w:p>
      <w:pPr>
        <w:widowControl/>
        <w:numPr>
          <w:ilvl w:val="1"/>
          <w:numId w:val="1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日常工作响应时间要求：甲方向乙方发出需求后，乙方必须在3小时工作时间内响应并进入工作状态。</w:t>
      </w:r>
    </w:p>
    <w:p>
      <w:pPr>
        <w:widowControl/>
        <w:numPr>
          <w:ilvl w:val="1"/>
          <w:numId w:val="1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整改要求：甲方向乙方提出的工作整改要求，乙方必须在48小时内（工作时间内）提供解决方案。对于紧急的要求，必须立即作出反馈。</w:t>
      </w:r>
    </w:p>
    <w:p>
      <w:pPr>
        <w:widowControl/>
        <w:numPr>
          <w:ilvl w:val="1"/>
          <w:numId w:val="1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安全生产要求：乙方及乙方人员应保障安全生产，防止人身、财产的各类事故发生。如甲方的工作指示存在事故风险，乙方有权且应予拒绝，不得仅以甲方指示作为乙方免责事由。</w:t>
      </w:r>
    </w:p>
    <w:p>
      <w:pPr>
        <w:widowControl/>
        <w:numPr>
          <w:ilvl w:val="1"/>
          <w:numId w:val="1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如因第三方的原因导致未能满足服务要求，仍视为乙方未能满足服务要求。</w:t>
      </w:r>
    </w:p>
    <w:p>
      <w:pPr>
        <w:widowControl/>
        <w:numPr>
          <w:ilvl w:val="1"/>
          <w:numId w:val="1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交接要求：无论何种原因双方合同解除或终止时，或者其他情况下甲方有要求时，乙方应根据甲方要求将甲方设备物资及相关资料、账号密码、工作文档等与甲方指定人员进行交接，使甲方可正常进行后续工作。无论双方是否有未结款项或其他争议，乙方可另行主张权利，不得作为拒绝交接的理由。</w:t>
      </w:r>
    </w:p>
    <w:p>
      <w:pPr>
        <w:widowControl/>
        <w:numPr>
          <w:ilvl w:val="1"/>
          <w:numId w:val="1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其它要求：</w:t>
      </w:r>
    </w:p>
    <w:p>
      <w:pPr>
        <w:widowControl/>
        <w:numPr>
          <w:ilvl w:val="2"/>
          <w:numId w:val="1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乙方的服务应尽量满足项目目的。</w:t>
      </w:r>
    </w:p>
    <w:p>
      <w:pPr>
        <w:widowControl/>
        <w:numPr>
          <w:ilvl w:val="2"/>
          <w:numId w:val="1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为满足本项目目的，甲方在履行过程中提出的要求且乙方能够达到的，乙方应予执行。</w:t>
      </w:r>
    </w:p>
    <w:p>
      <w:pPr>
        <w:widowControl/>
        <w:numPr>
          <w:ilvl w:val="2"/>
          <w:numId w:val="1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除双方约定的以外，乙方的服务同时应满足法律法规要求，满足行业操作规范，达到该领域专业企业的水准。</w:t>
      </w:r>
    </w:p>
    <w:p>
      <w:pPr>
        <w:widowControl/>
        <w:numPr>
          <w:ilvl w:val="2"/>
          <w:numId w:val="1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如乙方同时自营或为其它第三方经营同类业务，则乙方服务水准不得低于自营或为第三方经营的服务水准。</w:t>
      </w:r>
    </w:p>
    <w:p>
      <w:pPr>
        <w:widowControl/>
        <w:numPr>
          <w:ilvl w:val="2"/>
          <w:numId w:val="1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双方约定或乙方承诺的其它要求。</w:t>
      </w:r>
    </w:p>
    <w:p>
      <w:pPr>
        <w:keepLines/>
        <w:widowControl/>
        <w:numPr>
          <w:ilvl w:val="0"/>
          <w:numId w:val="13"/>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4"/>
          <w:szCs w:val="20"/>
        </w:rPr>
        <w:t>甲方其他权利义务</w:t>
      </w:r>
    </w:p>
    <w:p>
      <w:pPr>
        <w:widowControl/>
        <w:numPr>
          <w:ilvl w:val="1"/>
          <w:numId w:val="13"/>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甲方有权随时对乙方的服务场所、工作设备、工作台账、日志及其它与乙方履行合同相关的材料等进行检查，并复制相关材料。但不得影响乙方的正常管理与经营。</w:t>
      </w:r>
    </w:p>
    <w:p>
      <w:pPr>
        <w:widowControl/>
        <w:numPr>
          <w:ilvl w:val="1"/>
          <w:numId w:val="13"/>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甲方有权要求乙方按照适当的方式维护、保养、操作甲方或客户提供的设备，如甲方提出要求，乙方应予改正。</w:t>
      </w:r>
    </w:p>
    <w:p>
      <w:pPr>
        <w:widowControl/>
        <w:numPr>
          <w:ilvl w:val="1"/>
          <w:numId w:val="13"/>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甲方应按照本合同约定向乙方支付费用。</w:t>
      </w:r>
    </w:p>
    <w:p>
      <w:pPr>
        <w:keepLines/>
        <w:widowControl/>
        <w:numPr>
          <w:ilvl w:val="0"/>
          <w:numId w:val="14"/>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4"/>
          <w:szCs w:val="20"/>
        </w:rPr>
        <w:t>乙方其他权利义务</w:t>
      </w:r>
    </w:p>
    <w:p>
      <w:pPr>
        <w:widowControl/>
        <w:numPr>
          <w:ilvl w:val="1"/>
          <w:numId w:val="14"/>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乙方有权利自行安排人员、班次、工作时间，自行负责人员的招聘、入职、薪资、离职事宜，自行对员工进行管理、发布相关管理制度。</w:t>
      </w:r>
    </w:p>
    <w:p>
      <w:pPr>
        <w:widowControl/>
        <w:numPr>
          <w:ilvl w:val="1"/>
          <w:numId w:val="14"/>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乙方应按专业服务企业的水准对其员工进行管理、培训。</w:t>
      </w:r>
    </w:p>
    <w:p>
      <w:pPr>
        <w:widowControl/>
        <w:numPr>
          <w:ilvl w:val="1"/>
          <w:numId w:val="14"/>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乙方人员进入甲方场所作业的，必须按照要求统一穿戴工作制服及劳动保护用品，严格执行安全作业规程，不得携带或帮助无关人员进入甲方场所。</w:t>
      </w:r>
    </w:p>
    <w:p>
      <w:pPr>
        <w:widowControl/>
        <w:numPr>
          <w:ilvl w:val="1"/>
          <w:numId w:val="14"/>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乙方服务过程中造成自身的人身或财产损害，应由乙方自行承担全部责任，不得向甲方索赔。</w:t>
      </w:r>
    </w:p>
    <w:p>
      <w:pPr>
        <w:widowControl/>
        <w:numPr>
          <w:ilvl w:val="1"/>
          <w:numId w:val="14"/>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督促、管理乙方人员安全的提供服务。</w:t>
      </w:r>
    </w:p>
    <w:p>
      <w:pPr>
        <w:widowControl/>
        <w:numPr>
          <w:ilvl w:val="1"/>
          <w:numId w:val="14"/>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乙方及乙方全部上岗人员应具有相应资质。</w:t>
      </w:r>
    </w:p>
    <w:p>
      <w:pPr>
        <w:widowControl/>
        <w:numPr>
          <w:ilvl w:val="1"/>
          <w:numId w:val="14"/>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乙方及乙方人员均不得以甲方或甲方职工的名义活动。</w:t>
      </w:r>
    </w:p>
    <w:p>
      <w:pPr>
        <w:widowControl/>
        <w:numPr>
          <w:ilvl w:val="1"/>
          <w:numId w:val="14"/>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乙方不得将甲方提供的设备（如有）用于本合同目的以外的用途。</w:t>
      </w:r>
    </w:p>
    <w:p>
      <w:pPr>
        <w:widowControl/>
        <w:numPr>
          <w:ilvl w:val="1"/>
          <w:numId w:val="14"/>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乙方保证向甲方提供的所有材料真实有效。</w:t>
      </w:r>
    </w:p>
    <w:p>
      <w:pPr>
        <w:keepLines/>
        <w:widowControl/>
        <w:numPr>
          <w:ilvl w:val="0"/>
          <w:numId w:val="15"/>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4"/>
          <w:szCs w:val="20"/>
        </w:rPr>
        <w:t>关于各方关系的特别声明</w:t>
      </w:r>
    </w:p>
    <w:p>
      <w:pPr>
        <w:widowControl/>
        <w:numPr>
          <w:ilvl w:val="1"/>
          <w:numId w:val="15"/>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各方确认：</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（1）甲乙双方不建立劳务派遣关系或类似关系，乙方应向其员工承担用人单位的全部责任。</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（2）甲方不对乙方员工承担任何用人单位或劳务派遣用工单位的责任。</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（3）无论因任何原因导致甲方向乙方员工或雇员承担任何责任的，甲方有权向乙方追偿。</w:t>
      </w:r>
    </w:p>
    <w:p>
      <w:pPr>
        <w:widowControl/>
        <w:numPr>
          <w:ilvl w:val="1"/>
          <w:numId w:val="15"/>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乙方应与其员工签署劳动合同，依法缴纳社会保险，</w:t>
      </w:r>
      <w:r>
        <w:rPr>
          <w:rFonts w:hint="eastAsia" w:ascii="宋体" w:hAnsi="宋体" w:cs="宋体"/>
          <w:color w:val="000000"/>
          <w:kern w:val="0"/>
          <w:sz w:val="24"/>
          <w:szCs w:val="20"/>
          <w:lang w:val="en-US" w:eastAsia="zh-CN"/>
        </w:rPr>
        <w:t>或劳务合同</w:t>
      </w:r>
      <w:r>
        <w:rPr>
          <w:rFonts w:ascii="宋体" w:hAnsi="宋体" w:eastAsia="宋体" w:cs="宋体"/>
          <w:color w:val="000000"/>
          <w:kern w:val="0"/>
          <w:sz w:val="24"/>
          <w:szCs w:val="20"/>
        </w:rPr>
        <w:t>对员工承担用人单位的全部法定责任。</w:t>
      </w:r>
    </w:p>
    <w:p>
      <w:pPr>
        <w:widowControl/>
        <w:numPr>
          <w:ilvl w:val="1"/>
          <w:numId w:val="15"/>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如因服务需要，乙方服务人员需要使用甲方提供的工作服装、员工卡等，均不能作为乙方服务人员与甲方建立劳动关系或用工管理的依据。</w:t>
      </w:r>
    </w:p>
    <w:p>
      <w:pPr>
        <w:widowControl/>
        <w:numPr>
          <w:ilvl w:val="1"/>
          <w:numId w:val="15"/>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乙方应向其员工明确告知甲方与乙方员工无劳动关系或劳务派遣关系，不得向甲方主张用人单位或用工单位、雇主的责任。</w:t>
      </w:r>
    </w:p>
    <w:p>
      <w:pPr>
        <w:widowControl/>
        <w:numPr>
          <w:ilvl w:val="1"/>
          <w:numId w:val="15"/>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甲乙双方不构成代理关系，乙方不得以甲方名义对外签署或发布任何文件、制度等。</w:t>
      </w:r>
    </w:p>
    <w:p>
      <w:pPr>
        <w:keepLines/>
        <w:widowControl/>
        <w:numPr>
          <w:ilvl w:val="0"/>
          <w:numId w:val="16"/>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4"/>
          <w:szCs w:val="20"/>
        </w:rPr>
        <w:t>知识产权</w:t>
      </w:r>
    </w:p>
    <w:p>
      <w:pPr>
        <w:widowControl/>
        <w:numPr>
          <w:ilvl w:val="1"/>
          <w:numId w:val="16"/>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甲方的知识产权</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履行合同中甲方向乙方及乙方人员提供的信息、材料、技术等知识产权归甲方所有，本合同的签订与履行不代表甲方对乙方的知识产权转让和许可，乙方仅可出于为甲方提供服务之目标而使用。</w:t>
      </w:r>
    </w:p>
    <w:p>
      <w:pPr>
        <w:widowControl/>
        <w:numPr>
          <w:ilvl w:val="1"/>
          <w:numId w:val="16"/>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专有信息</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服务过程中产生的属于甲方、甲方关联公司、甲方客户的专有信息的任何权利仍属于甲方、甲方关联公司、甲方客户所有。</w:t>
      </w:r>
    </w:p>
    <w:p>
      <w:pPr>
        <w:widowControl/>
        <w:numPr>
          <w:ilvl w:val="1"/>
          <w:numId w:val="16"/>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服务文档</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服务过程中乙方向甲方提交的各类文档、技术资料，除非双方另有约定，甲方有权永久、免费使用，无需向乙方另外支付费用。</w:t>
      </w:r>
    </w:p>
    <w:p>
      <w:pPr>
        <w:widowControl/>
        <w:numPr>
          <w:ilvl w:val="1"/>
          <w:numId w:val="16"/>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服务过程中乙方协助形成的技术成果</w:t>
      </w:r>
    </w:p>
    <w:p>
      <w:pPr>
        <w:widowControl/>
        <w:numPr>
          <w:ilvl w:val="2"/>
          <w:numId w:val="16"/>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在履行本合同过程中，甲方在乙方提供的服务人员的协助下完成的和未完成的新的技术成果，其相关专利权、著作权等全部知识产权均属于甲方所有。乙方应当保证乙方服务人员不得对上述技术成果主张任何权利。</w:t>
      </w:r>
    </w:p>
    <w:p>
      <w:pPr>
        <w:widowControl/>
        <w:numPr>
          <w:ilvl w:val="2"/>
          <w:numId w:val="16"/>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未经甲方书面同意，乙方及乙方提供的人员不得对上述技术成果进行后续开发，也不得以任何形式使用或许可他人使用上述技术成果。</w:t>
      </w:r>
    </w:p>
    <w:p>
      <w:pPr>
        <w:widowControl/>
        <w:numPr>
          <w:ilvl w:val="2"/>
          <w:numId w:val="16"/>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甲方有权对上述技术成果进行后续开发，因此所形成的新的技术成果的知识产权及其他一切权利均由甲方享有。</w:t>
      </w:r>
    </w:p>
    <w:p>
      <w:pPr>
        <w:widowControl/>
        <w:numPr>
          <w:ilvl w:val="2"/>
          <w:numId w:val="16"/>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双方另有约定的，按另外约定处理。</w:t>
      </w:r>
    </w:p>
    <w:p>
      <w:pPr>
        <w:keepLines/>
        <w:widowControl/>
        <w:numPr>
          <w:ilvl w:val="0"/>
          <w:numId w:val="17"/>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合同解除与终止</w:t>
      </w:r>
    </w:p>
    <w:p>
      <w:pPr>
        <w:widowControl/>
        <w:numPr>
          <w:ilvl w:val="1"/>
          <w:numId w:val="17"/>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双方协商一致时，可提前解除本合同。</w:t>
      </w:r>
    </w:p>
    <w:p>
      <w:pPr>
        <w:widowControl/>
        <w:numPr>
          <w:ilvl w:val="1"/>
          <w:numId w:val="17"/>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下列情形下，任何一方有权提前解除本合同：</w:t>
      </w:r>
    </w:p>
    <w:p>
      <w:pPr>
        <w:widowControl/>
        <w:numPr>
          <w:ilvl w:val="2"/>
          <w:numId w:val="17"/>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任何一方进入破产整顿，或有重大的生产经营的困难时。</w:t>
      </w:r>
    </w:p>
    <w:p>
      <w:pPr>
        <w:widowControl/>
        <w:numPr>
          <w:ilvl w:val="2"/>
          <w:numId w:val="17"/>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国家机关责令双方或一方改正此种服务或用工模式时。</w:t>
      </w:r>
    </w:p>
    <w:p>
      <w:pPr>
        <w:keepLines/>
        <w:widowControl/>
        <w:numPr>
          <w:ilvl w:val="0"/>
          <w:numId w:val="18"/>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4"/>
          <w:szCs w:val="20"/>
        </w:rPr>
        <w:t>违约责任</w:t>
      </w:r>
    </w:p>
    <w:p>
      <w:pPr>
        <w:widowControl/>
        <w:numPr>
          <w:ilvl w:val="1"/>
          <w:numId w:val="18"/>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甲方逾期付款的，每逾期一天，应按逾期金额的</w:t>
      </w:r>
      <w:r>
        <w:rPr>
          <w:rFonts w:ascii="宋体" w:hAnsi="宋体" w:eastAsia="宋体" w:cs="宋体"/>
          <w:color w:val="000000"/>
          <w:kern w:val="0"/>
          <w:sz w:val="24"/>
          <w:szCs w:val="20"/>
          <w:u w:val="single"/>
        </w:rPr>
        <w:t>5</w:t>
      </w:r>
      <w:r>
        <w:rPr>
          <w:rFonts w:hint="eastAsia" w:ascii="MS Gothic" w:hAnsi="MS Gothic" w:eastAsia="MS Gothic" w:cs="MS Gothic"/>
          <w:color w:val="000000"/>
          <w:kern w:val="0"/>
          <w:sz w:val="24"/>
          <w:szCs w:val="20"/>
          <w:u w:val="single"/>
        </w:rPr>
        <w:t>‱</w:t>
      </w:r>
      <w:r>
        <w:rPr>
          <w:rFonts w:ascii="宋体" w:hAnsi="宋体" w:eastAsia="宋体" w:cs="宋体"/>
          <w:color w:val="000000"/>
          <w:kern w:val="0"/>
          <w:sz w:val="24"/>
          <w:szCs w:val="20"/>
          <w:u w:val="single"/>
        </w:rPr>
        <w:t>（万分之五）</w:t>
      </w:r>
      <w:r>
        <w:rPr>
          <w:rFonts w:ascii="宋体" w:hAnsi="宋体" w:eastAsia="宋体" w:cs="宋体"/>
          <w:color w:val="000000"/>
          <w:kern w:val="0"/>
          <w:sz w:val="24"/>
          <w:szCs w:val="20"/>
        </w:rPr>
        <w:t>向乙方支付违约金，同时仍应履行付款义务。</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逾期超过15日的，乙方有权解除本合同。</w:t>
      </w:r>
    </w:p>
    <w:p>
      <w:pPr>
        <w:widowControl/>
        <w:numPr>
          <w:ilvl w:val="1"/>
          <w:numId w:val="18"/>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乙方提供的服务违法或侵犯他人权益的，应赔偿甲方全部损失，包括但不限于甲方因此支出的罚款、向他人作出的赔偿、诉讼仲裁费用、律师费用等。</w:t>
      </w:r>
    </w:p>
    <w:p>
      <w:pPr>
        <w:widowControl/>
        <w:numPr>
          <w:ilvl w:val="1"/>
          <w:numId w:val="18"/>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乙方拒绝交接工作，导致甲方工作不能正常进行的，每影响一天，乙方应按</w:t>
      </w:r>
      <w:r>
        <w:rPr>
          <w:rFonts w:ascii="宋体" w:hAnsi="宋体" w:eastAsia="宋体" w:cs="宋体"/>
          <w:color w:val="000000"/>
          <w:kern w:val="0"/>
          <w:sz w:val="24"/>
          <w:szCs w:val="20"/>
          <w:u w:val="single"/>
        </w:rPr>
        <w:t>人民币（大写）</w:t>
      </w:r>
      <w:r>
        <w:rPr>
          <w:rFonts w:hint="eastAsia" w:ascii="宋体" w:hAnsi="宋体" w:eastAsia="宋体" w:cs="宋体"/>
          <w:color w:val="000000"/>
          <w:kern w:val="0"/>
          <w:sz w:val="24"/>
          <w:szCs w:val="20"/>
          <w:u w:val="single"/>
        </w:rPr>
        <w:t>500.00</w:t>
      </w:r>
      <w:r>
        <w:rPr>
          <w:rFonts w:ascii="宋体" w:hAnsi="宋体" w:eastAsia="宋体" w:cs="宋体"/>
          <w:color w:val="000000"/>
          <w:kern w:val="0"/>
          <w:sz w:val="24"/>
          <w:szCs w:val="20"/>
          <w:u w:val="single"/>
        </w:rPr>
        <w:t>元（￥</w:t>
      </w:r>
      <w:r>
        <w:rPr>
          <w:rFonts w:hint="eastAsia" w:ascii="宋体" w:hAnsi="宋体" w:eastAsia="宋体" w:cs="宋体"/>
          <w:color w:val="000000"/>
          <w:kern w:val="0"/>
          <w:sz w:val="24"/>
          <w:szCs w:val="20"/>
          <w:u w:val="single"/>
        </w:rPr>
        <w:t>：伍佰</w:t>
      </w:r>
      <w:r>
        <w:rPr>
          <w:rFonts w:ascii="宋体" w:hAnsi="宋体" w:eastAsia="宋体" w:cs="宋体"/>
          <w:color w:val="000000"/>
          <w:kern w:val="0"/>
          <w:sz w:val="24"/>
          <w:szCs w:val="20"/>
          <w:u w:val="single"/>
        </w:rPr>
        <w:t>元）</w:t>
      </w:r>
      <w:r>
        <w:rPr>
          <w:rFonts w:ascii="宋体" w:hAnsi="宋体" w:eastAsia="宋体" w:cs="宋体"/>
          <w:color w:val="000000"/>
          <w:kern w:val="0"/>
          <w:sz w:val="24"/>
          <w:szCs w:val="20"/>
        </w:rPr>
        <w:t>向甲方支付违约金。</w:t>
      </w:r>
    </w:p>
    <w:p>
      <w:pPr>
        <w:widowControl/>
        <w:numPr>
          <w:ilvl w:val="1"/>
          <w:numId w:val="18"/>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乙方有下列情形之一的，甲方有权立即解除合同：</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（1）乙方私自将甲方设备用于合同目的以外的用途的；</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（2）乙方或乙方人员造成自身、甲方人员或客户人身伤害事故的；</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（3）乙方或乙方人员造成甲方财产损失超过30000元的；</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（4）乙方违反本合同约定，经甲方通知后在10天内仍不改正的；</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（5）乙方违反本合同约定，根据法律规定或双方约定甲方有权解除合同的。</w:t>
      </w:r>
    </w:p>
    <w:p>
      <w:pPr>
        <w:widowControl/>
        <w:numPr>
          <w:ilvl w:val="1"/>
          <w:numId w:val="18"/>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甲方有下列情形之一的，乙方有权立即解除合同：</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（1）甲方提供的设备或支持无法满足项目要求，经乙方提出，在30个工作日内仍无法改正的；</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（2）甲方违反本合同约定，根据法律规定或双方约定乙方有权解除合同的。</w:t>
      </w:r>
    </w:p>
    <w:p>
      <w:pPr>
        <w:widowControl/>
        <w:numPr>
          <w:ilvl w:val="1"/>
          <w:numId w:val="18"/>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任何一方违约导致合同提前解除或者任何一方违约提前解除本合同的，应按未履行部分的合同价款的</w:t>
      </w:r>
      <w:r>
        <w:rPr>
          <w:rFonts w:ascii="宋体" w:hAnsi="宋体" w:eastAsia="宋体" w:cs="宋体"/>
          <w:color w:val="000000"/>
          <w:kern w:val="0"/>
          <w:sz w:val="24"/>
          <w:szCs w:val="20"/>
          <w:u w:val="single"/>
        </w:rPr>
        <w:t>20%（百分之二十）</w:t>
      </w:r>
      <w:r>
        <w:rPr>
          <w:rFonts w:ascii="宋体" w:hAnsi="宋体" w:eastAsia="宋体" w:cs="宋体"/>
          <w:color w:val="000000"/>
          <w:kern w:val="0"/>
          <w:sz w:val="24"/>
          <w:szCs w:val="20"/>
        </w:rPr>
        <w:t>向对方支付违约金，同时应正常结算合同解除之前发生的服务费用；依据本合同约定或法律规定提前解除合同的除外。</w:t>
      </w:r>
    </w:p>
    <w:p>
      <w:pPr>
        <w:widowControl/>
        <w:numPr>
          <w:ilvl w:val="1"/>
          <w:numId w:val="18"/>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任何一方有其他违反本合同情形的，应赔偿守约方全部损失。</w:t>
      </w:r>
    </w:p>
    <w:p>
      <w:pPr>
        <w:widowControl/>
        <w:numPr>
          <w:ilvl w:val="1"/>
          <w:numId w:val="18"/>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违约责任补充：</w:t>
      </w:r>
    </w:p>
    <w:p>
      <w:pPr>
        <w:widowControl/>
        <w:numPr>
          <w:ilvl w:val="2"/>
          <w:numId w:val="18"/>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一方违约造成对方员工人身损害同时构成工伤，导致对方向员工支付的工伤待遇，应作为对方损失，由违约方予以赔偿。</w:t>
      </w:r>
    </w:p>
    <w:p>
      <w:pPr>
        <w:widowControl/>
        <w:numPr>
          <w:ilvl w:val="2"/>
          <w:numId w:val="18"/>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一方违约应向对方赔偿或支付违约金的，另一方有权在应向违约方支付的款项直接扣除应赔偿的金额。</w:t>
      </w:r>
    </w:p>
    <w:p>
      <w:pPr>
        <w:widowControl/>
        <w:numPr>
          <w:ilvl w:val="2"/>
          <w:numId w:val="18"/>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任何一方员工的违约或不当行为，均视为该方的违约或不当行为。</w:t>
      </w:r>
    </w:p>
    <w:p>
      <w:pPr>
        <w:keepLines/>
        <w:widowControl/>
        <w:numPr>
          <w:ilvl w:val="0"/>
          <w:numId w:val="19"/>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4"/>
          <w:szCs w:val="20"/>
        </w:rPr>
        <w:t>保密</w:t>
      </w:r>
    </w:p>
    <w:p>
      <w:pPr>
        <w:widowControl/>
        <w:numPr>
          <w:ilvl w:val="1"/>
          <w:numId w:val="19"/>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乙方因履行本合同或在本合同期间知悉的或收到的甲方的商务、财务、技术、产品的信息、用户资料或其他标明保密的文件或信息（以下简称“保密信息”）予以保密，未经甲方事先书面同意，不得向本合同以外的任何第三方披露。</w:t>
      </w:r>
    </w:p>
    <w:p>
      <w:pPr>
        <w:widowControl/>
        <w:numPr>
          <w:ilvl w:val="1"/>
          <w:numId w:val="19"/>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本合同解除或终止后，乙方仍需遵守本条约定的保密义务。</w:t>
      </w:r>
    </w:p>
    <w:p>
      <w:pPr>
        <w:keepLines/>
        <w:widowControl/>
        <w:numPr>
          <w:ilvl w:val="0"/>
          <w:numId w:val="20"/>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其他约定</w:t>
      </w:r>
    </w:p>
    <w:p>
      <w:pPr>
        <w:widowControl/>
        <w:numPr>
          <w:ilvl w:val="1"/>
          <w:numId w:val="20"/>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不可抗力</w:t>
      </w:r>
    </w:p>
    <w:p>
      <w:pPr>
        <w:widowControl/>
        <w:numPr>
          <w:ilvl w:val="2"/>
          <w:numId w:val="20"/>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widowControl/>
        <w:numPr>
          <w:ilvl w:val="2"/>
          <w:numId w:val="20"/>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不可抗力的后果：</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（1）如果发生不可抗力事件，影响一方履行其在本合同项下的义务，则在不可抗力造成的延误期内中止履行，而不视为违约。</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（2）宣称发生不可抗力的一方应迅速书面通知其他各方，并在其后的十五(15)天内提供证明不可抗力发生及其持续时间的足够证据。</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（3）如果发生不可抗力事件，各方应立即互相协商，以找到公平的解决办法，并且应尽一切合理努力将不可抗力的影响减少到最低限度。</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（4）金钱债务的迟延责任不得因不可抗力而免除。</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（5）迟延履行期间发生的不可抗力不具有免责效力。</w:t>
      </w:r>
    </w:p>
    <w:p>
      <w:pPr>
        <w:widowControl/>
        <w:numPr>
          <w:ilvl w:val="1"/>
          <w:numId w:val="20"/>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部分无效处理</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如任何法院或有权机关认为本合同的任何部分无效、不合法或不可执行，则该部分不应被认为构成本合同的一部分，但不应影响本合同其余部分的合法有效性及可执行性。</w:t>
      </w:r>
    </w:p>
    <w:p>
      <w:pPr>
        <w:keepLines/>
        <w:widowControl/>
        <w:numPr>
          <w:ilvl w:val="0"/>
          <w:numId w:val="21"/>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反商业贿赂</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keepLines/>
        <w:widowControl/>
        <w:numPr>
          <w:ilvl w:val="0"/>
          <w:numId w:val="22"/>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合同联系方式</w:t>
      </w:r>
    </w:p>
    <w:p>
      <w:pPr>
        <w:widowControl/>
        <w:numPr>
          <w:ilvl w:val="1"/>
          <w:numId w:val="2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为更好的履行本合同，双方提供如下联系方式：</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（1）甲方联系方式</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联系人：</w:t>
      </w:r>
      <w:r>
        <w:rPr>
          <w:rFonts w:ascii="宋体" w:hAnsi="宋体" w:eastAsia="宋体" w:cs="宋体"/>
          <w:color w:val="000000"/>
          <w:kern w:val="0"/>
          <w:sz w:val="24"/>
          <w:szCs w:val="20"/>
          <w:u w:val="single"/>
        </w:rPr>
        <w:t> </w:t>
      </w:r>
      <w:r>
        <w:rPr>
          <w:rFonts w:hint="eastAsia" w:ascii="宋体" w:hAnsi="宋体" w:eastAsia="宋体" w:cs="宋体"/>
          <w:color w:val="000000"/>
          <w:kern w:val="0"/>
          <w:sz w:val="24"/>
          <w:szCs w:val="20"/>
          <w:u w:val="single"/>
          <w:lang w:val="en-US" w:eastAsia="zh-CN"/>
        </w:rPr>
        <w:t>李防振</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地址：</w:t>
      </w:r>
      <w:r>
        <w:rPr>
          <w:rFonts w:ascii="宋体" w:hAnsi="宋体" w:eastAsia="宋体" w:cs="宋体"/>
          <w:color w:val="000000"/>
          <w:kern w:val="0"/>
          <w:sz w:val="24"/>
          <w:szCs w:val="20"/>
          <w:u w:val="single"/>
        </w:rPr>
        <w:t> </w:t>
      </w:r>
      <w:r>
        <w:rPr>
          <w:rFonts w:hint="eastAsia" w:ascii="宋体" w:hAnsi="宋体" w:eastAsia="宋体" w:cs="宋体"/>
          <w:color w:val="000000"/>
          <w:kern w:val="0"/>
          <w:sz w:val="24"/>
          <w:szCs w:val="20"/>
          <w:u w:val="single"/>
          <w:lang w:val="en-US" w:eastAsia="zh-CN"/>
        </w:rPr>
        <w:t>山东省德州市齐河县经济开发区</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手机：</w:t>
      </w:r>
      <w:r>
        <w:rPr>
          <w:rFonts w:ascii="宋体" w:hAnsi="宋体" w:eastAsia="宋体" w:cs="宋体"/>
          <w:color w:val="000000"/>
          <w:kern w:val="0"/>
          <w:sz w:val="24"/>
          <w:szCs w:val="20"/>
          <w:u w:val="single"/>
        </w:rPr>
        <w:t> </w:t>
      </w:r>
      <w:r>
        <w:rPr>
          <w:rFonts w:hint="eastAsia" w:ascii="宋体" w:hAnsi="宋体" w:eastAsia="宋体" w:cs="宋体"/>
          <w:color w:val="000000"/>
          <w:kern w:val="0"/>
          <w:sz w:val="24"/>
          <w:szCs w:val="20"/>
          <w:u w:val="single"/>
          <w:lang w:val="en-US" w:eastAsia="zh-CN"/>
        </w:rPr>
        <w:t>13305316671</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微信：</w:t>
      </w:r>
      <w:r>
        <w:rPr>
          <w:rFonts w:ascii="宋体" w:hAnsi="宋体" w:eastAsia="宋体" w:cs="宋体"/>
          <w:color w:val="000000"/>
          <w:kern w:val="0"/>
          <w:sz w:val="24"/>
          <w:szCs w:val="20"/>
          <w:u w:val="single"/>
        </w:rPr>
        <w:t> </w:t>
      </w:r>
      <w:r>
        <w:rPr>
          <w:rFonts w:hint="eastAsia" w:ascii="宋体" w:hAnsi="宋体" w:eastAsia="宋体" w:cs="宋体"/>
          <w:color w:val="000000"/>
          <w:kern w:val="0"/>
          <w:sz w:val="24"/>
          <w:szCs w:val="20"/>
          <w:u w:val="single"/>
        </w:rPr>
        <w:t>13305316671</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电子邮箱：</w:t>
      </w:r>
      <w:r>
        <w:rPr>
          <w:rFonts w:hint="eastAsia" w:ascii="宋体" w:hAnsi="宋体" w:eastAsia="宋体" w:cs="宋体"/>
          <w:color w:val="000000"/>
          <w:kern w:val="0"/>
          <w:sz w:val="24"/>
          <w:szCs w:val="20"/>
          <w:u w:val="single"/>
          <w:lang w:val="en-US" w:eastAsia="zh-CN"/>
        </w:rPr>
        <w:t>lifangzhen@cofco.com</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（2）乙方联系方式</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联系人：</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地址：</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手机：</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微信：</w:t>
      </w:r>
      <w:r>
        <w:rPr>
          <w:rFonts w:ascii="宋体" w:hAnsi="宋体" w:eastAsia="宋体" w:cs="宋体"/>
          <w:color w:val="000000"/>
          <w:kern w:val="0"/>
          <w:sz w:val="24"/>
          <w:szCs w:val="20"/>
          <w:u w:val="single"/>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电子邮箱：</w:t>
      </w:r>
      <w:r>
        <w:rPr>
          <w:rFonts w:ascii="宋体" w:hAnsi="宋体" w:eastAsia="宋体" w:cs="宋体"/>
          <w:color w:val="000000"/>
          <w:kern w:val="0"/>
          <w:sz w:val="24"/>
          <w:szCs w:val="20"/>
          <w:u w:val="single"/>
        </w:rPr>
        <w:t>  </w:t>
      </w:r>
    </w:p>
    <w:p>
      <w:pPr>
        <w:widowControl/>
        <w:numPr>
          <w:ilvl w:val="1"/>
          <w:numId w:val="2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通过电子邮箱及其它电子方式送达时，发出之日即视为有效送达。</w:t>
      </w:r>
    </w:p>
    <w:p>
      <w:pPr>
        <w:widowControl/>
        <w:numPr>
          <w:ilvl w:val="1"/>
          <w:numId w:val="2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通过快递等方式送达时，对方签收之日视为有效送达；对方拒收或退回的，视为签收。</w:t>
      </w:r>
    </w:p>
    <w:p>
      <w:pPr>
        <w:widowControl/>
        <w:numPr>
          <w:ilvl w:val="1"/>
          <w:numId w:val="2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上述联系方式同时作为有效司法送达地址。</w:t>
      </w:r>
    </w:p>
    <w:p>
      <w:pPr>
        <w:widowControl/>
        <w:numPr>
          <w:ilvl w:val="1"/>
          <w:numId w:val="2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一方变更联系方式，应以书面形式通知对方；否则，该联系方式仍视为有效，由未通知方承担由此而引起的相关责任。</w:t>
      </w:r>
    </w:p>
    <w:p>
      <w:pPr>
        <w:widowControl/>
        <w:numPr>
          <w:ilvl w:val="1"/>
          <w:numId w:val="22"/>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本联系方式条款为独立条款，不受合同整体或其他条款的效力影响，始终有效。</w:t>
      </w:r>
    </w:p>
    <w:p>
      <w:pPr>
        <w:keepLines/>
        <w:widowControl/>
        <w:numPr>
          <w:ilvl w:val="0"/>
          <w:numId w:val="23"/>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争议解决</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因本合同以及本合同项下订单/附件/补充协议等（如有）引起或有关的任何争议，由合同各方协商解决，也可由有关部门调解。协商或调解不成的，应向</w:t>
      </w:r>
      <w:r>
        <w:rPr>
          <w:rFonts w:ascii="宋体" w:hAnsi="宋体" w:eastAsia="宋体" w:cs="宋体"/>
          <w:color w:val="000000"/>
          <w:kern w:val="0"/>
          <w:sz w:val="24"/>
          <w:szCs w:val="20"/>
          <w:u w:val="single"/>
        </w:rPr>
        <w:t>项目地点所在地</w:t>
      </w:r>
      <w:r>
        <w:rPr>
          <w:rFonts w:ascii="宋体" w:hAnsi="宋体" w:eastAsia="宋体" w:cs="宋体"/>
          <w:color w:val="000000"/>
          <w:kern w:val="0"/>
          <w:sz w:val="24"/>
          <w:szCs w:val="20"/>
        </w:rPr>
        <w:t>有管辖权的人民法院起诉。</w:t>
      </w:r>
    </w:p>
    <w:p>
      <w:pPr>
        <w:keepLines/>
        <w:widowControl/>
        <w:numPr>
          <w:ilvl w:val="0"/>
          <w:numId w:val="24"/>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附则</w:t>
      </w:r>
    </w:p>
    <w:p>
      <w:pPr>
        <w:widowControl/>
        <w:numPr>
          <w:ilvl w:val="1"/>
          <w:numId w:val="24"/>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本合同一式二份，合同各方各执一份。各份合同文本具有同等法律效力。</w:t>
      </w:r>
    </w:p>
    <w:p>
      <w:pPr>
        <w:widowControl/>
        <w:numPr>
          <w:ilvl w:val="1"/>
          <w:numId w:val="24"/>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本合同包含如下附件：</w:t>
      </w:r>
      <w:r>
        <w:rPr>
          <w:rFonts w:ascii="宋体" w:hAnsi="宋体" w:eastAsia="宋体" w:cs="宋体"/>
          <w:color w:val="000000"/>
          <w:kern w:val="0"/>
          <w:sz w:val="24"/>
          <w:szCs w:val="20"/>
          <w:u w:val="single"/>
        </w:rPr>
        <w:t>外包服务方案</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上述附件是本合同的一部分，具有与本合同同等的法律效力。</w:t>
      </w:r>
    </w:p>
    <w:p>
      <w:pPr>
        <w:widowControl/>
        <w:numPr>
          <w:ilvl w:val="1"/>
          <w:numId w:val="24"/>
        </w:numPr>
        <w:spacing w:line="360" w:lineRule="auto"/>
        <w:ind w:left="0"/>
        <w:jc w:val="left"/>
        <w:rPr>
          <w:rFonts w:ascii="宋体" w:hAnsi="宋体" w:eastAsia="宋体" w:cs="宋体"/>
          <w:color w:val="000000"/>
          <w:kern w:val="0"/>
          <w:sz w:val="24"/>
          <w:szCs w:val="20"/>
        </w:rPr>
      </w:pPr>
      <w:r>
        <w:rPr>
          <w:rFonts w:ascii="宋体" w:hAnsi="宋体" w:eastAsia="宋体" w:cs="宋体"/>
          <w:color w:val="000000"/>
          <w:kern w:val="0"/>
          <w:sz w:val="24"/>
          <w:szCs w:val="20"/>
        </w:rPr>
        <w:t>本合同经各方签名或盖章后生效。</w:t>
      </w:r>
    </w:p>
    <w:p>
      <w:pPr>
        <w:widowControl/>
        <w:spacing w:line="360" w:lineRule="auto"/>
        <w:jc w:val="center"/>
        <w:rPr>
          <w:rFonts w:ascii="宋体" w:hAnsi="宋体" w:eastAsia="宋体" w:cs="宋体"/>
          <w:color w:val="000000"/>
          <w:kern w:val="0"/>
          <w:sz w:val="24"/>
          <w:szCs w:val="20"/>
        </w:rPr>
      </w:pPr>
      <w:r>
        <w:rPr>
          <w:rFonts w:ascii="宋体" w:hAnsi="宋体" w:eastAsia="宋体" w:cs="宋体"/>
          <w:color w:val="000000"/>
          <w:kern w:val="0"/>
          <w:sz w:val="24"/>
          <w:szCs w:val="20"/>
        </w:rPr>
        <w:t>（以下无合同正文）</w:t>
      </w:r>
    </w:p>
    <w:p>
      <w:pPr>
        <w:widowControl/>
        <w:spacing w:line="360" w:lineRule="auto"/>
        <w:jc w:val="left"/>
        <w:rPr>
          <w:rFonts w:ascii="宋体" w:hAnsi="宋体" w:eastAsia="宋体" w:cs="宋体"/>
          <w:color w:val="000000"/>
          <w:kern w:val="0"/>
          <w:sz w:val="24"/>
          <w:szCs w:val="20"/>
        </w:rPr>
      </w:pP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签署时间：    年    月    日</w:t>
      </w:r>
    </w:p>
    <w:p>
      <w:pPr>
        <w:widowControl/>
        <w:spacing w:line="360" w:lineRule="auto"/>
        <w:jc w:val="left"/>
        <w:rPr>
          <w:rFonts w:ascii="宋体" w:hAnsi="宋体" w:eastAsia="宋体" w:cs="宋体"/>
          <w:color w:val="000000"/>
          <w:kern w:val="0"/>
          <w:sz w:val="24"/>
          <w:szCs w:val="20"/>
        </w:rPr>
      </w:pPr>
    </w:p>
    <w:p>
      <w:pPr>
        <w:widowControl/>
        <w:spacing w:line="360" w:lineRule="auto"/>
        <w:jc w:val="left"/>
        <w:rPr>
          <w:rFonts w:ascii="宋体" w:hAnsi="宋体" w:eastAsia="宋体" w:cs="宋体"/>
          <w:color w:val="000000"/>
          <w:kern w:val="0"/>
          <w:sz w:val="24"/>
          <w:szCs w:val="20"/>
        </w:rPr>
      </w:pPr>
      <w:r>
        <w:rPr>
          <w:rFonts w:ascii="宋体" w:hAnsi="宋体" w:eastAsia="宋体" w:cs="宋体"/>
          <w:b/>
          <w:color w:val="000000"/>
          <w:kern w:val="0"/>
          <w:sz w:val="24"/>
          <w:szCs w:val="20"/>
        </w:rPr>
        <w:t>甲方（盖章）：</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法定代表人或授权代表：</w:t>
      </w:r>
    </w:p>
    <w:p>
      <w:pPr>
        <w:widowControl/>
        <w:spacing w:line="360" w:lineRule="auto"/>
        <w:jc w:val="left"/>
        <w:rPr>
          <w:rFonts w:ascii="宋体" w:hAnsi="宋体" w:eastAsia="宋体" w:cs="宋体"/>
          <w:color w:val="000000"/>
          <w:kern w:val="0"/>
          <w:sz w:val="24"/>
          <w:szCs w:val="20"/>
        </w:rPr>
      </w:pPr>
    </w:p>
    <w:p>
      <w:pPr>
        <w:widowControl/>
        <w:spacing w:line="360" w:lineRule="auto"/>
        <w:jc w:val="left"/>
        <w:rPr>
          <w:rFonts w:ascii="宋体" w:hAnsi="宋体" w:eastAsia="宋体" w:cs="宋体"/>
          <w:color w:val="000000"/>
          <w:kern w:val="0"/>
          <w:sz w:val="24"/>
          <w:szCs w:val="20"/>
        </w:rPr>
      </w:pPr>
      <w:r>
        <w:rPr>
          <w:rFonts w:ascii="宋体" w:hAnsi="宋体" w:eastAsia="宋体" w:cs="宋体"/>
          <w:b/>
          <w:color w:val="000000"/>
          <w:kern w:val="0"/>
          <w:sz w:val="24"/>
          <w:szCs w:val="20"/>
        </w:rPr>
        <w:t>乙方（盖章）：</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法定代表人或授权代表：</w:t>
      </w:r>
    </w:p>
    <w:p>
      <w:pPr>
        <w:keepLines/>
        <w:widowControl/>
        <w:spacing w:line="360" w:lineRule="auto"/>
        <w:jc w:val="center"/>
        <w:outlineLvl w:val="1"/>
        <w:rPr>
          <w:rFonts w:ascii="宋体" w:hAnsi="宋体" w:eastAsia="宋体" w:cs="宋体"/>
          <w:b/>
          <w:color w:val="000000"/>
          <w:kern w:val="0"/>
          <w:sz w:val="28"/>
          <w:szCs w:val="20"/>
        </w:rPr>
      </w:pPr>
      <w:r>
        <w:rPr>
          <w:rFonts w:ascii="宋体" w:hAnsi="宋体" w:eastAsia="宋体" w:cs="宋体"/>
          <w:b/>
          <w:color w:val="000000"/>
          <w:kern w:val="0"/>
          <w:sz w:val="28"/>
          <w:szCs w:val="20"/>
        </w:rPr>
        <w:br w:type="page"/>
      </w:r>
      <w:r>
        <w:rPr>
          <w:rFonts w:ascii="宋体" w:hAnsi="宋体" w:eastAsia="宋体" w:cs="宋体"/>
          <w:b/>
          <w:color w:val="000000"/>
          <w:kern w:val="0"/>
          <w:sz w:val="28"/>
          <w:szCs w:val="20"/>
        </w:rPr>
        <w:t>附件：外包服务方案</w:t>
      </w:r>
    </w:p>
    <w:p>
      <w:pPr>
        <w:keepLines/>
        <w:widowControl/>
        <w:numPr>
          <w:ilvl w:val="0"/>
          <w:numId w:val="25"/>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服务目的</w:t>
      </w:r>
    </w:p>
    <w:p>
      <w:pPr>
        <w:widowControl/>
        <w:spacing w:line="360" w:lineRule="auto"/>
        <w:ind w:firstLine="480" w:firstLineChars="200"/>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确保中央储备糖储存安全、数量准确，做好中央储备糖的储存和养护工作，切实履行“为国谋糖、为国护糖”的光荣使命，</w:t>
      </w:r>
    </w:p>
    <w:p>
      <w:pPr>
        <w:keepLines/>
        <w:widowControl/>
        <w:numPr>
          <w:ilvl w:val="0"/>
          <w:numId w:val="25"/>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服务内容</w:t>
      </w:r>
    </w:p>
    <w:p>
      <w:pPr>
        <w:widowControl/>
        <w:ind w:firstLine="480"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驻库保安须严格遵守保安公司同直属库签订的保安服务协议条款，按时巡逻，保证7*24小时值守，接受直属库</w:t>
      </w:r>
      <w:r>
        <w:rPr>
          <w:rFonts w:hint="eastAsia" w:ascii="宋体" w:hAnsi="宋体" w:cs="宋体"/>
          <w:color w:val="000000"/>
          <w:kern w:val="0"/>
          <w:sz w:val="24"/>
          <w:szCs w:val="20"/>
          <w:lang w:eastAsia="zh-CN"/>
        </w:rPr>
        <w:t>、</w:t>
      </w:r>
      <w:r>
        <w:rPr>
          <w:rFonts w:hint="eastAsia" w:ascii="宋体" w:hAnsi="宋体" w:eastAsia="宋体" w:cs="宋体"/>
          <w:color w:val="000000"/>
          <w:kern w:val="0"/>
          <w:sz w:val="24"/>
          <w:szCs w:val="20"/>
        </w:rPr>
        <w:t>驻库监管员的检查和监督，实施以下职责：</w:t>
      </w:r>
    </w:p>
    <w:p>
      <w:pPr>
        <w:widowControl/>
        <w:ind w:firstLine="480"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1.实施安全保卫，作好防火、防盗、防破坏工作，至少每4小时巡视一次中央储备糖区域，防止侵害中央储备糖安全的行为发生，确保中央储备糖的安全。</w:t>
      </w:r>
    </w:p>
    <w:p>
      <w:pPr>
        <w:widowControl/>
        <w:ind w:firstLine="480"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2.中央储备糖出入库期间，查验承运车辆的入出手续：</w:t>
      </w:r>
    </w:p>
    <w:p>
      <w:pPr>
        <w:widowControl/>
        <w:ind w:firstLine="480"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（1）直属库收到社会库出库监管任务后，应提前对驻库保安进行专门培训，告知驻库保安监督社会库查验承运车辆入出库手续（提货委托书、出库单等），并准备车辆登记表。</w:t>
      </w:r>
    </w:p>
    <w:p>
      <w:pPr>
        <w:widowControl/>
        <w:ind w:firstLine="480"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（2）出库期间，对所有持储备糖出库手续（提货委托书或其他提货证明）的承运车辆进行入库登记，要求记录真实、准确、完整。</w:t>
      </w:r>
    </w:p>
    <w:p>
      <w:pPr>
        <w:widowControl/>
        <w:ind w:firstLine="480"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（3）出库期间，检查所有入出库车辆装载的物品，发现未登记车辆装载有储备糖的，立即拦截，并通知监管员和社会库相关人员，必要时报警处理。</w:t>
      </w:r>
    </w:p>
    <w:p>
      <w:pPr>
        <w:widowControl/>
        <w:ind w:firstLine="480"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4）监督社会库检查承运车辆的离库手续（出库单、过磅单、出门证），登记离库时间、离库单据号等，要求司机在车辆登记表签字确认。发现承运车辆手续不全、或信息不符、司机不签字等情况，严禁车辆离库，并立即通知监管员和社会库相关人员。</w:t>
      </w:r>
    </w:p>
    <w:p>
      <w:pPr>
        <w:widowControl/>
        <w:ind w:firstLine="480"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3.配合驻库监管员工作，服从直属库及驻库监管员的工作安排。</w:t>
      </w:r>
    </w:p>
    <w:p>
      <w:pPr>
        <w:widowControl/>
        <w:ind w:firstLine="480"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4.每日向直属库汇报工作情况，发现驻库监管员和社会库发生危害中央储备糖安全的异常行为，必须立即向直属库反馈，如情况属实，将给予举报人奖励，奖励金额最高为2000元。</w:t>
      </w:r>
    </w:p>
    <w:p>
      <w:pPr>
        <w:pStyle w:val="8"/>
        <w:ind w:firstLine="480" w:firstLineChars="200"/>
        <w:rPr>
          <w:rFonts w:hint="eastAsia"/>
          <w:b w:val="0"/>
          <w:bCs w:val="0"/>
        </w:rPr>
      </w:pPr>
      <w:r>
        <w:rPr>
          <w:rFonts w:hint="eastAsia" w:ascii="宋体" w:hAnsi="宋体" w:eastAsia="宋体" w:cs="宋体"/>
          <w:b w:val="0"/>
          <w:bCs w:val="0"/>
          <w:color w:val="000000"/>
          <w:kern w:val="0"/>
          <w:sz w:val="24"/>
          <w:szCs w:val="20"/>
        </w:rPr>
        <w:t>5.与保安服务相关的其他工作。</w:t>
      </w:r>
    </w:p>
    <w:p>
      <w:pPr>
        <w:keepLines/>
        <w:widowControl/>
        <w:numPr>
          <w:ilvl w:val="0"/>
          <w:numId w:val="25"/>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人员安排</w:t>
      </w:r>
    </w:p>
    <w:p>
      <w:pPr>
        <w:widowControl/>
        <w:spacing w:line="360" w:lineRule="auto"/>
        <w:ind w:left="240"/>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本项目</w:t>
      </w:r>
      <w:r>
        <w:rPr>
          <w:rFonts w:hint="eastAsia" w:ascii="宋体" w:hAnsi="宋体" w:eastAsia="宋体" w:cs="宋体"/>
          <w:color w:val="000000"/>
          <w:kern w:val="0"/>
          <w:sz w:val="24"/>
          <w:szCs w:val="20"/>
          <w:lang w:val="en-US" w:eastAsia="zh-CN"/>
        </w:rPr>
        <w:t>位于山东省乐陵市XXXXXXXXXXXXXXXX</w:t>
      </w:r>
      <w:r>
        <w:rPr>
          <w:rFonts w:hint="eastAsia" w:ascii="宋体" w:hAnsi="宋体" w:eastAsia="宋体" w:cs="宋体"/>
          <w:color w:val="000000"/>
          <w:kern w:val="0"/>
          <w:sz w:val="24"/>
          <w:szCs w:val="20"/>
        </w:rPr>
        <w:t>；山东乐陵库分东西2个库区，为确保监管成效，每库安排不少于3人24小时轮班值守，本次采购保安服务不少于6人。年龄</w:t>
      </w:r>
      <w:r>
        <w:rPr>
          <w:rFonts w:hint="eastAsia" w:ascii="宋体" w:hAnsi="宋体" w:cs="宋体"/>
          <w:color w:val="000000"/>
          <w:kern w:val="0"/>
          <w:sz w:val="24"/>
          <w:szCs w:val="20"/>
          <w:lang w:val="en-US" w:eastAsia="zh-CN"/>
        </w:rPr>
        <w:t>（不超过法定退休年龄）</w:t>
      </w:r>
      <w:r>
        <w:rPr>
          <w:rFonts w:hint="eastAsia" w:ascii="宋体" w:hAnsi="宋体" w:eastAsia="宋体" w:cs="宋体"/>
          <w:color w:val="000000"/>
          <w:kern w:val="0"/>
          <w:sz w:val="24"/>
          <w:szCs w:val="20"/>
        </w:rPr>
        <w:t>。</w:t>
      </w:r>
    </w:p>
    <w:p>
      <w:pPr>
        <w:widowControl/>
        <w:spacing w:line="360" w:lineRule="auto"/>
        <w:ind w:left="240"/>
        <w:jc w:val="left"/>
        <w:rPr>
          <w:rFonts w:ascii="宋体" w:hAnsi="宋体" w:eastAsia="宋体" w:cs="宋体"/>
          <w:color w:val="000000"/>
          <w:kern w:val="0"/>
          <w:sz w:val="24"/>
          <w:szCs w:val="20"/>
        </w:rPr>
      </w:pPr>
    </w:p>
    <w:p>
      <w:pPr>
        <w:keepLines/>
        <w:widowControl/>
        <w:numPr>
          <w:ilvl w:val="0"/>
          <w:numId w:val="25"/>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其他安排</w:t>
      </w:r>
    </w:p>
    <w:p>
      <w:pPr>
        <w:widowControl/>
        <w:spacing w:line="360" w:lineRule="auto"/>
        <w:ind w:firstLine="480" w:firstLineChars="200"/>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其他事项见具体工作情况而定，甲方会提前告知乙方。</w:t>
      </w:r>
    </w:p>
    <w:p>
      <w:pPr>
        <w:keepLines/>
        <w:widowControl/>
        <w:numPr>
          <w:ilvl w:val="0"/>
          <w:numId w:val="25"/>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差旅费用</w:t>
      </w:r>
    </w:p>
    <w:p>
      <w:pPr>
        <w:widowControl/>
        <w:spacing w:line="360" w:lineRule="auto"/>
        <w:ind w:firstLine="480" w:firstLineChars="200"/>
        <w:jc w:val="left"/>
        <w:rPr>
          <w:rFonts w:ascii="宋体" w:hAnsi="宋体" w:eastAsia="宋体" w:cs="宋体"/>
          <w:color w:val="000000"/>
          <w:kern w:val="0"/>
          <w:sz w:val="24"/>
          <w:szCs w:val="20"/>
        </w:rPr>
      </w:pPr>
      <w:r>
        <w:rPr>
          <w:rFonts w:ascii="宋体" w:hAnsi="宋体" w:eastAsia="宋体" w:cs="宋体"/>
          <w:color w:val="000000"/>
          <w:kern w:val="0"/>
          <w:sz w:val="24"/>
          <w:szCs w:val="20"/>
        </w:rPr>
        <w:t>乙方提供服务中涉及到的人工成本、差旅、文印、通信等成本支出，除本合同明确说明或甲方明确同意报销的以外，均由乙方自行承担</w:t>
      </w:r>
      <w:r>
        <w:rPr>
          <w:rFonts w:hint="eastAsia" w:ascii="宋体" w:hAnsi="宋体" w:eastAsia="宋体" w:cs="宋体"/>
          <w:color w:val="000000"/>
          <w:kern w:val="0"/>
          <w:sz w:val="24"/>
          <w:szCs w:val="20"/>
        </w:rPr>
        <w:t xml:space="preserve"> </w:t>
      </w:r>
      <w:r>
        <w:rPr>
          <w:rFonts w:ascii="宋体" w:hAnsi="宋体" w:eastAsia="宋体" w:cs="宋体"/>
          <w:color w:val="000000"/>
          <w:kern w:val="0"/>
          <w:sz w:val="24"/>
          <w:szCs w:val="20"/>
        </w:rPr>
        <w:t>。</w:t>
      </w:r>
    </w:p>
    <w:p>
      <w:pPr>
        <w:keepLines/>
        <w:widowControl/>
        <w:numPr>
          <w:ilvl w:val="0"/>
          <w:numId w:val="25"/>
        </w:numPr>
        <w:spacing w:line="360" w:lineRule="auto"/>
        <w:ind w:left="0"/>
        <w:jc w:val="left"/>
        <w:outlineLvl w:val="2"/>
        <w:rPr>
          <w:rFonts w:ascii="宋体" w:hAnsi="宋体" w:eastAsia="宋体" w:cs="宋体"/>
          <w:b/>
          <w:color w:val="000000"/>
          <w:kern w:val="0"/>
          <w:sz w:val="28"/>
          <w:szCs w:val="20"/>
        </w:rPr>
      </w:pPr>
      <w:r>
        <w:rPr>
          <w:rFonts w:ascii="宋体" w:hAnsi="宋体" w:eastAsia="宋体" w:cs="宋体"/>
          <w:b/>
          <w:color w:val="000000"/>
          <w:kern w:val="0"/>
          <w:sz w:val="28"/>
          <w:szCs w:val="20"/>
        </w:rPr>
        <w:t>服务不当费用扣减</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1.服务过程中，服务方出现下列不当情形之一时，委托方有权从服务费用中相应扣款。</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2.服务方出现的行为同时符合多种情形时，按最大金额扣款处理。</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3.因委托方未提供材料或未及时确认等原因导致的情形，不属于服务方不当情形。</w:t>
      </w:r>
    </w:p>
    <w:tbl>
      <w:tblPr>
        <w:tblStyle w:val="17"/>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3648"/>
        <w:gridCol w:w="3549"/>
        <w:gridCol w:w="246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3271"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服务方不当情形</w:t>
            </w:r>
          </w:p>
        </w:tc>
        <w:tc>
          <w:tcPr>
            <w:tcW w:w="3182"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扣款金额（每次）</w:t>
            </w:r>
          </w:p>
        </w:tc>
        <w:tc>
          <w:tcPr>
            <w:tcW w:w="2207"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3271"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乙方所派人员不服从管理</w:t>
            </w:r>
          </w:p>
        </w:tc>
        <w:tc>
          <w:tcPr>
            <w:tcW w:w="3182"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200元</w:t>
            </w:r>
          </w:p>
        </w:tc>
        <w:tc>
          <w:tcPr>
            <w:tcW w:w="2207"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超过三次乙方应重新选派服务人员。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3271"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乙方所派人员迟到、早退</w:t>
            </w:r>
          </w:p>
        </w:tc>
        <w:tc>
          <w:tcPr>
            <w:tcW w:w="3182"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100</w:t>
            </w:r>
          </w:p>
        </w:tc>
        <w:tc>
          <w:tcPr>
            <w:tcW w:w="2207"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ascii="宋体" w:hAnsi="宋体" w:eastAsia="宋体" w:cs="宋体"/>
                <w:color w:val="000000"/>
                <w:kern w:val="0"/>
                <w:sz w:val="24"/>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3271"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乙方人员应明确职责，如对所管理的中央储备糖安全职责不明确</w:t>
            </w:r>
          </w:p>
        </w:tc>
        <w:tc>
          <w:tcPr>
            <w:tcW w:w="3182"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100</w:t>
            </w:r>
          </w:p>
        </w:tc>
        <w:tc>
          <w:tcPr>
            <w:tcW w:w="2207"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ascii="宋体" w:hAnsi="宋体" w:eastAsia="宋体" w:cs="宋体"/>
                <w:color w:val="000000"/>
                <w:kern w:val="0"/>
                <w:sz w:val="24"/>
                <w:szCs w:val="20"/>
              </w:rPr>
            </w:pPr>
          </w:p>
        </w:tc>
      </w:tr>
    </w:tbl>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b/>
          <w:color w:val="000000"/>
          <w:kern w:val="0"/>
          <w:sz w:val="24"/>
          <w:szCs w:val="20"/>
        </w:rPr>
        <w:t>双方同意按上述方案提供服务并结算费用。</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时间：    年    月    日</w:t>
      </w:r>
    </w:p>
    <w:p>
      <w:pPr>
        <w:widowControl/>
        <w:spacing w:line="360" w:lineRule="auto"/>
        <w:jc w:val="left"/>
        <w:rPr>
          <w:rFonts w:ascii="宋体" w:hAnsi="宋体" w:eastAsia="宋体" w:cs="宋体"/>
          <w:color w:val="000000"/>
          <w:kern w:val="0"/>
          <w:sz w:val="24"/>
          <w:szCs w:val="20"/>
        </w:rPr>
      </w:pP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甲方（委托方）签字盖章：</w:t>
      </w:r>
    </w:p>
    <w:p>
      <w:pPr>
        <w:widowControl/>
        <w:spacing w:line="360" w:lineRule="auto"/>
        <w:jc w:val="left"/>
        <w:rPr>
          <w:rFonts w:ascii="宋体" w:hAnsi="宋体" w:eastAsia="宋体" w:cs="宋体"/>
          <w:color w:val="000000"/>
          <w:kern w:val="0"/>
          <w:sz w:val="24"/>
          <w:szCs w:val="20"/>
        </w:rPr>
      </w:pPr>
    </w:p>
    <w:p>
      <w:pPr>
        <w:widowControl/>
        <w:spacing w:line="360" w:lineRule="auto"/>
        <w:jc w:val="left"/>
        <w:rPr>
          <w:rFonts w:ascii="宋体" w:hAnsi="宋体" w:eastAsia="宋体" w:cs="宋体"/>
          <w:color w:val="000000"/>
          <w:kern w:val="0"/>
          <w:sz w:val="24"/>
          <w:szCs w:val="20"/>
        </w:rPr>
      </w:pPr>
    </w:p>
    <w:p>
      <w:pPr>
        <w:widowControl/>
        <w:spacing w:line="360" w:lineRule="auto"/>
        <w:jc w:val="left"/>
        <w:rPr>
          <w:rFonts w:ascii="宋体" w:hAnsi="宋体" w:eastAsia="宋体" w:cs="宋体"/>
          <w:color w:val="000000"/>
          <w:kern w:val="0"/>
          <w:sz w:val="24"/>
          <w:szCs w:val="20"/>
        </w:rPr>
      </w:pP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乙方（服务方）签字盖章：</w:t>
      </w:r>
    </w:p>
    <w:p>
      <w:pPr>
        <w:keepLines/>
        <w:widowControl/>
        <w:spacing w:line="360" w:lineRule="auto"/>
        <w:jc w:val="center"/>
        <w:outlineLvl w:val="0"/>
        <w:rPr>
          <w:rFonts w:ascii="宋体" w:hAnsi="宋体" w:eastAsia="宋体" w:cs="宋体"/>
          <w:b/>
          <w:color w:val="000000"/>
          <w:kern w:val="0"/>
          <w:sz w:val="32"/>
          <w:szCs w:val="20"/>
        </w:rPr>
      </w:pPr>
      <w:r>
        <w:rPr>
          <w:rFonts w:ascii="宋体" w:hAnsi="宋体" w:eastAsia="宋体" w:cs="宋体"/>
          <w:b/>
          <w:color w:val="000000"/>
          <w:kern w:val="0"/>
          <w:sz w:val="32"/>
          <w:szCs w:val="20"/>
        </w:rPr>
        <w:br w:type="page"/>
      </w:r>
    </w:p>
    <w:p>
      <w:pPr>
        <w:keepLines/>
        <w:widowControl/>
        <w:spacing w:line="360" w:lineRule="auto"/>
        <w:jc w:val="center"/>
        <w:outlineLvl w:val="0"/>
        <w:rPr>
          <w:rFonts w:ascii="宋体" w:hAnsi="宋体" w:eastAsia="宋体" w:cs="宋体"/>
          <w:b/>
          <w:color w:val="000000"/>
          <w:kern w:val="0"/>
          <w:sz w:val="32"/>
          <w:szCs w:val="20"/>
        </w:rPr>
      </w:pPr>
      <w:r>
        <w:rPr>
          <w:rFonts w:ascii="宋体" w:hAnsi="宋体" w:eastAsia="宋体" w:cs="宋体"/>
          <w:b/>
          <w:color w:val="000000"/>
          <w:kern w:val="0"/>
          <w:sz w:val="32"/>
          <w:szCs w:val="20"/>
        </w:rPr>
        <w:t>外包服务人员声明</w:t>
      </w:r>
    </w:p>
    <w:p>
      <w:pPr>
        <w:widowControl/>
        <w:spacing w:line="360" w:lineRule="auto"/>
        <w:jc w:val="left"/>
        <w:rPr>
          <w:rFonts w:ascii="宋体" w:hAnsi="宋体" w:eastAsia="宋体" w:cs="宋体"/>
          <w:color w:val="000000"/>
          <w:kern w:val="0"/>
          <w:sz w:val="24"/>
          <w:szCs w:val="20"/>
        </w:rPr>
      </w:pPr>
      <w:r>
        <w:rPr>
          <w:rFonts w:ascii="宋体" w:hAnsi="宋体" w:eastAsia="宋体" w:cs="宋体"/>
          <w:b/>
          <w:color w:val="000000"/>
          <w:kern w:val="0"/>
          <w:sz w:val="24"/>
          <w:szCs w:val="20"/>
        </w:rPr>
        <w:t>声明人：</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就本人受</w:t>
      </w:r>
      <w:r>
        <w:rPr>
          <w:rFonts w:ascii="宋体" w:hAnsi="宋体" w:eastAsia="宋体" w:cs="宋体"/>
          <w:color w:val="000000"/>
          <w:kern w:val="0"/>
          <w:sz w:val="24"/>
          <w:szCs w:val="20"/>
          <w:u w:val="single"/>
        </w:rPr>
        <w:t>        </w:t>
      </w:r>
      <w:r>
        <w:rPr>
          <w:rFonts w:ascii="宋体" w:hAnsi="宋体" w:eastAsia="宋体" w:cs="宋体"/>
          <w:color w:val="000000"/>
          <w:kern w:val="0"/>
          <w:sz w:val="24"/>
          <w:szCs w:val="20"/>
        </w:rPr>
        <w:t>有限公司（以下简称 “本单位”)指派，为</w:t>
      </w:r>
      <w:r>
        <w:rPr>
          <w:rFonts w:ascii="宋体" w:hAnsi="宋体" w:eastAsia="宋体" w:cs="宋体"/>
          <w:color w:val="000000"/>
          <w:kern w:val="0"/>
          <w:sz w:val="24"/>
          <w:szCs w:val="20"/>
          <w:u w:val="single"/>
        </w:rPr>
        <w:t> </w:t>
      </w:r>
      <w:r>
        <w:rPr>
          <w:rFonts w:hint="eastAsia" w:ascii="宋体" w:hAnsi="宋体" w:eastAsia="宋体" w:cs="宋体"/>
          <w:color w:val="000000"/>
          <w:kern w:val="0"/>
          <w:sz w:val="24"/>
          <w:szCs w:val="20"/>
          <w:u w:val="single"/>
          <w:lang w:eastAsia="zh-CN"/>
        </w:rPr>
        <w:t>山东中糖</w:t>
      </w:r>
      <w:r>
        <w:rPr>
          <w:rFonts w:hint="eastAsia" w:ascii="宋体" w:hAnsi="宋体" w:eastAsia="宋体" w:cs="宋体"/>
          <w:color w:val="000000"/>
          <w:kern w:val="0"/>
          <w:sz w:val="24"/>
          <w:szCs w:val="20"/>
          <w:u w:val="single"/>
        </w:rPr>
        <w:t xml:space="preserve">物流 </w:t>
      </w:r>
      <w:r>
        <w:rPr>
          <w:rFonts w:ascii="宋体" w:hAnsi="宋体" w:eastAsia="宋体" w:cs="宋体"/>
          <w:color w:val="000000"/>
          <w:kern w:val="0"/>
          <w:sz w:val="24"/>
          <w:szCs w:val="20"/>
        </w:rPr>
        <w:t>有限公司（下称项目单位）提供外包服务工作事宜，特声明如下：</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一、本人系</w:t>
      </w:r>
      <w:r>
        <w:rPr>
          <w:rFonts w:ascii="宋体" w:hAnsi="宋体" w:eastAsia="宋体" w:cs="宋体"/>
          <w:color w:val="000000"/>
          <w:kern w:val="0"/>
          <w:sz w:val="24"/>
          <w:szCs w:val="20"/>
          <w:u w:val="single"/>
        </w:rPr>
        <w:t>        </w:t>
      </w:r>
      <w:r>
        <w:rPr>
          <w:rFonts w:ascii="宋体" w:hAnsi="宋体" w:eastAsia="宋体" w:cs="宋体"/>
          <w:color w:val="000000"/>
          <w:kern w:val="0"/>
          <w:sz w:val="24"/>
          <w:szCs w:val="20"/>
        </w:rPr>
        <w:t>有限公司（本单位）员工，与本单位签署了正式的劳动合同，在本单位缴纳了社会保险，由本单位向本人发放工资。</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二、本人受本单位指派，为项目单位提供技术服务，工作场所在项目单位所在地，但仍接受本单位人员管理与工作指示。具体的工作内容与期限等以本单位与项目单位协商为准。</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三、本人确认，本人与项目单位之间不建立劳动关系或劳务派遣关系或其它任何劳务合同关系、用工关系。如因工资待遇、工伤、劳动关系解除/终止/变更等发生争议，应向本单位主张权利，与项目单位无关。本人亦不得主张与项目单位之间建立事实劳动关系，不得向项目单位索赔双倍工资等任何赔偿。</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四、本人为项目单位提供服务期间应保守项目单位商业秘密，因工作产生的知识产权成果归项目单位所有。</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b/>
          <w:color w:val="000000"/>
          <w:kern w:val="0"/>
          <w:sz w:val="24"/>
          <w:szCs w:val="20"/>
        </w:rPr>
        <w:t>本人确认了解上述声明的准确含义，并同意签署本声明。</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 </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签署时间：    年    月    日</w:t>
      </w:r>
    </w:p>
    <w:p>
      <w:pPr>
        <w:widowControl/>
        <w:spacing w:line="360" w:lineRule="auto"/>
        <w:jc w:val="left"/>
        <w:rPr>
          <w:rFonts w:ascii="宋体" w:hAnsi="宋体" w:eastAsia="宋体" w:cs="宋体"/>
          <w:color w:val="000000"/>
          <w:kern w:val="0"/>
          <w:sz w:val="24"/>
          <w:szCs w:val="20"/>
        </w:rPr>
      </w:pPr>
      <w:r>
        <w:rPr>
          <w:rFonts w:ascii="宋体" w:hAnsi="宋体" w:eastAsia="宋体" w:cs="宋体"/>
          <w:color w:val="000000"/>
          <w:kern w:val="0"/>
          <w:sz w:val="24"/>
          <w:szCs w:val="20"/>
        </w:rPr>
        <w:t> </w:t>
      </w:r>
      <w:r>
        <w:rPr>
          <w:rFonts w:ascii="Times New Roman" w:hAnsi="Times New Roman" w:eastAsia="宋体" w:cs="Times New Roman"/>
          <w:kern w:val="0"/>
          <w:sz w:val="24"/>
          <w:szCs w:val="20"/>
        </w:rPr>
        <w:br w:type="textWrapping"/>
      </w:r>
      <w:r>
        <w:rPr>
          <w:rFonts w:ascii="宋体" w:hAnsi="宋体" w:eastAsia="宋体" w:cs="宋体"/>
          <w:b/>
          <w:color w:val="000000"/>
          <w:kern w:val="0"/>
          <w:sz w:val="24"/>
          <w:szCs w:val="20"/>
        </w:rPr>
        <w:t>本人签字 ：   </w:t>
      </w:r>
    </w:p>
    <w:p>
      <w:pPr>
        <w:widowControl/>
        <w:spacing w:line="360" w:lineRule="auto"/>
        <w:jc w:val="left"/>
        <w:rPr>
          <w:rFonts w:ascii="Times New Roman" w:hAnsi="Times New Roman" w:eastAsia="宋体" w:cs="Times New Roman"/>
          <w:kern w:val="0"/>
          <w:sz w:val="24"/>
          <w:szCs w:val="20"/>
        </w:rPr>
      </w:pPr>
      <w:r>
        <w:rPr>
          <w:rFonts w:ascii="宋体" w:hAnsi="宋体" w:eastAsia="宋体" w:cs="宋体"/>
          <w:color w:val="000000"/>
          <w:kern w:val="0"/>
          <w:sz w:val="24"/>
          <w:szCs w:val="20"/>
        </w:rPr>
        <w:t>身份证号码：         </w:t>
      </w:r>
    </w:p>
    <w:p>
      <w:pPr>
        <w:widowControl/>
        <w:numPr>
          <w:ilvl w:val="255"/>
          <w:numId w:val="0"/>
        </w:numPr>
        <w:snapToGrid w:val="0"/>
        <w:spacing w:line="560" w:lineRule="exact"/>
        <w:jc w:val="left"/>
        <w:textAlignment w:val="baseline"/>
        <w:rPr>
          <w:rStyle w:val="35"/>
          <w:rFonts w:ascii="黑体" w:hAnsi="黑体" w:eastAsia="黑体" w:cs="黑体"/>
          <w:sz w:val="36"/>
          <w:szCs w:val="36"/>
        </w:rPr>
      </w:pPr>
    </w:p>
    <w:p>
      <w:pPr>
        <w:pStyle w:val="8"/>
        <w:rPr>
          <w:rStyle w:val="35"/>
          <w:rFonts w:ascii="黑体" w:hAnsi="黑体" w:eastAsia="黑体" w:cs="黑体"/>
          <w:sz w:val="36"/>
          <w:szCs w:val="36"/>
        </w:rPr>
      </w:pPr>
    </w:p>
    <w:p>
      <w:pPr>
        <w:rPr>
          <w:rStyle w:val="35"/>
          <w:rFonts w:ascii="黑体" w:hAnsi="黑体" w:eastAsia="黑体" w:cs="黑体"/>
          <w:sz w:val="36"/>
          <w:szCs w:val="36"/>
        </w:rPr>
      </w:pPr>
    </w:p>
    <w:p>
      <w:pPr>
        <w:pStyle w:val="8"/>
        <w:rPr>
          <w:rStyle w:val="35"/>
          <w:rFonts w:ascii="黑体" w:hAnsi="黑体" w:eastAsia="黑体" w:cs="黑体"/>
          <w:sz w:val="36"/>
          <w:szCs w:val="36"/>
        </w:rPr>
      </w:pPr>
    </w:p>
    <w:p>
      <w:pPr>
        <w:rPr>
          <w:rStyle w:val="35"/>
          <w:rFonts w:ascii="黑体" w:hAnsi="黑体" w:eastAsia="黑体" w:cs="黑体"/>
          <w:sz w:val="36"/>
          <w:szCs w:val="36"/>
        </w:rPr>
      </w:pPr>
    </w:p>
    <w:p>
      <w:pPr>
        <w:widowControl/>
        <w:shd w:val="clear" w:color="auto" w:fill="FFFFFF"/>
        <w:snapToGrid w:val="0"/>
        <w:spacing w:before="0" w:beforeAutospacing="0" w:after="0" w:afterAutospacing="0" w:line="560" w:lineRule="atLeast"/>
        <w:jc w:val="center"/>
        <w:rPr>
          <w:rFonts w:ascii="方正小标宋简体" w:hAnsi="宋体" w:eastAsia="方正小标宋简体" w:cs="仿宋_GB2312"/>
          <w:b/>
          <w:spacing w:val="-11"/>
          <w:kern w:val="0"/>
          <w:sz w:val="44"/>
          <w:szCs w:val="44"/>
          <w:shd w:val="clear" w:color="auto" w:fill="FFFFFF"/>
          <w:lang w:val="en-US" w:eastAsia="zh-CN" w:bidi="ar-SA"/>
        </w:rPr>
      </w:pPr>
      <w:r>
        <w:rPr>
          <w:rFonts w:hint="eastAsia" w:ascii="方正小标宋简体" w:hAnsi="宋体" w:eastAsia="方正小标宋简体" w:cs="仿宋_GB2312"/>
          <w:b/>
          <w:spacing w:val="-11"/>
          <w:kern w:val="0"/>
          <w:sz w:val="44"/>
          <w:szCs w:val="44"/>
          <w:shd w:val="clear" w:color="auto" w:fill="FFFFFF"/>
          <w:lang w:val="en-US" w:eastAsia="zh-CN" w:bidi="ar-SA"/>
        </w:rPr>
        <w:t>山东中糖物流有限公司</w:t>
      </w:r>
    </w:p>
    <w:p>
      <w:pPr>
        <w:widowControl/>
        <w:shd w:val="clear" w:color="auto" w:fill="FFFFFF"/>
        <w:snapToGrid w:val="0"/>
        <w:spacing w:before="0" w:beforeAutospacing="0" w:after="0" w:afterAutospacing="0" w:line="560" w:lineRule="atLeast"/>
        <w:jc w:val="center"/>
        <w:rPr>
          <w:rFonts w:ascii="方正小标宋简体" w:hAnsi="宋体" w:eastAsia="方正小标宋简体" w:cs="仿宋_GB2312"/>
          <w:b/>
          <w:color w:val="000000"/>
          <w:spacing w:val="-11"/>
          <w:kern w:val="0"/>
          <w:sz w:val="44"/>
          <w:szCs w:val="44"/>
          <w:shd w:val="clear" w:color="auto" w:fill="FFFFFF"/>
          <w:lang w:val="en-US" w:eastAsia="zh-CN" w:bidi="ar-SA"/>
        </w:rPr>
      </w:pPr>
      <w:r>
        <w:rPr>
          <w:rFonts w:hint="eastAsia" w:ascii="方正小标宋简体" w:hAnsi="宋体" w:eastAsia="方正小标宋简体" w:cs="仿宋_GB2312"/>
          <w:b/>
          <w:color w:val="000000"/>
          <w:spacing w:val="-11"/>
          <w:kern w:val="0"/>
          <w:sz w:val="44"/>
          <w:szCs w:val="44"/>
          <w:shd w:val="clear" w:color="auto" w:fill="FFFFFF"/>
          <w:lang w:val="en-US" w:eastAsia="zh-CN" w:bidi="ar-SA"/>
        </w:rPr>
        <w:t>安全管理协议</w:t>
      </w:r>
    </w:p>
    <w:p>
      <w:pPr>
        <w:widowControl/>
        <w:shd w:val="clear" w:color="auto" w:fill="FFFFFF"/>
        <w:spacing w:before="0" w:beforeAutospacing="0" w:after="0" w:afterAutospacing="0" w:line="560" w:lineRule="atLeast"/>
        <w:jc w:val="left"/>
        <w:rPr>
          <w:rFonts w:ascii="宋体" w:hAnsi="宋体" w:eastAsia="宋体" w:cs="仿宋_GB2312"/>
          <w:b/>
          <w:color w:val="000000"/>
          <w:spacing w:val="-11"/>
          <w:kern w:val="0"/>
          <w:sz w:val="44"/>
          <w:szCs w:val="44"/>
          <w:shd w:val="clear" w:color="auto" w:fill="FFFFFF"/>
          <w:lang w:val="en-US" w:eastAsia="zh-CN" w:bidi="ar-SA"/>
        </w:rPr>
      </w:pPr>
    </w:p>
    <w:p>
      <w:pPr>
        <w:widowControl/>
        <w:shd w:val="clear" w:color="auto" w:fill="FFFFFF"/>
        <w:spacing w:before="0" w:beforeAutospacing="0" w:after="0" w:afterAutospacing="0" w:line="560" w:lineRule="atLeast"/>
        <w:jc w:val="left"/>
        <w:rPr>
          <w:rFonts w:ascii="宋体" w:hAnsi="宋体" w:eastAsia="宋体" w:cs="仿宋_GB2312"/>
          <w:b/>
          <w:color w:val="000000"/>
          <w:spacing w:val="-11"/>
          <w:kern w:val="0"/>
          <w:sz w:val="44"/>
          <w:szCs w:val="44"/>
          <w:shd w:val="clear" w:color="auto" w:fill="FFFFFF"/>
          <w:lang w:val="en-US" w:eastAsia="zh-CN" w:bidi="ar-SA"/>
        </w:rPr>
      </w:pPr>
    </w:p>
    <w:p>
      <w:pPr>
        <w:widowControl/>
        <w:shd w:val="clear" w:color="auto" w:fill="FFFFFF"/>
        <w:spacing w:before="0" w:beforeAutospacing="0" w:after="0" w:afterAutospacing="0" w:line="560" w:lineRule="atLeast"/>
        <w:jc w:val="center"/>
        <w:rPr>
          <w:rFonts w:ascii="宋体" w:hAnsi="宋体" w:eastAsia="宋体" w:cs="仿宋_GB2312"/>
          <w:b/>
          <w:color w:val="000000"/>
          <w:spacing w:val="-11"/>
          <w:kern w:val="0"/>
          <w:sz w:val="28"/>
          <w:szCs w:val="28"/>
          <w:shd w:val="clear" w:color="auto" w:fill="FFFFFF"/>
          <w:lang w:val="en-US" w:eastAsia="zh-CN" w:bidi="ar-SA"/>
        </w:rPr>
      </w:pPr>
    </w:p>
    <w:p>
      <w:pPr>
        <w:widowControl/>
        <w:shd w:val="clear" w:color="auto" w:fill="FFFFFF"/>
        <w:spacing w:before="0" w:beforeAutospacing="0" w:after="0" w:afterAutospacing="0" w:line="560" w:lineRule="atLeast"/>
        <w:jc w:val="center"/>
        <w:rPr>
          <w:rFonts w:ascii="宋体" w:hAnsi="宋体" w:eastAsia="宋体" w:cs="仿宋_GB2312"/>
          <w:b/>
          <w:color w:val="000000"/>
          <w:spacing w:val="-11"/>
          <w:kern w:val="0"/>
          <w:sz w:val="28"/>
          <w:szCs w:val="28"/>
          <w:shd w:val="clear" w:color="auto" w:fill="FFFFFF"/>
          <w:lang w:val="en-US" w:eastAsia="zh-CN" w:bidi="ar-SA"/>
        </w:rPr>
      </w:pPr>
    </w:p>
    <w:p>
      <w:pPr>
        <w:widowControl/>
        <w:shd w:val="clear" w:color="auto" w:fill="FFFFFF"/>
        <w:spacing w:before="0" w:beforeAutospacing="0" w:after="0" w:afterAutospacing="0" w:line="560" w:lineRule="atLeast"/>
        <w:jc w:val="left"/>
        <w:rPr>
          <w:rFonts w:ascii="宋体" w:hAnsi="宋体" w:eastAsia="宋体" w:cs="仿宋_GB2312"/>
          <w:b/>
          <w:color w:val="000000"/>
          <w:spacing w:val="-11"/>
          <w:kern w:val="0"/>
          <w:sz w:val="28"/>
          <w:szCs w:val="28"/>
          <w:shd w:val="clear" w:color="auto" w:fill="FFFFFF"/>
          <w:lang w:val="en-US" w:eastAsia="zh-CN" w:bidi="ar-SA"/>
        </w:rPr>
      </w:pPr>
    </w:p>
    <w:p>
      <w:pPr>
        <w:widowControl/>
        <w:shd w:val="clear" w:color="auto" w:fill="FFFFFF"/>
        <w:spacing w:before="0" w:beforeAutospacing="0" w:after="0" w:afterAutospacing="0" w:line="560" w:lineRule="atLeast"/>
        <w:jc w:val="center"/>
        <w:rPr>
          <w:rFonts w:ascii="宋体" w:hAnsi="宋体" w:eastAsia="宋体" w:cs="仿宋_GB2312"/>
          <w:b/>
          <w:color w:val="000000"/>
          <w:spacing w:val="-11"/>
          <w:kern w:val="0"/>
          <w:sz w:val="28"/>
          <w:szCs w:val="28"/>
          <w:shd w:val="clear" w:color="auto" w:fill="FFFFFF"/>
          <w:lang w:val="en-US" w:eastAsia="zh-CN" w:bidi="ar-SA"/>
        </w:rPr>
      </w:pPr>
      <w:r>
        <w:rPr>
          <w:rFonts w:hint="eastAsia" w:ascii="宋体" w:hAnsi="宋体" w:eastAsia="宋体" w:cs="仿宋_GB2312"/>
          <w:b/>
          <w:color w:val="000000"/>
          <w:spacing w:val="-11"/>
          <w:kern w:val="0"/>
          <w:sz w:val="28"/>
          <w:szCs w:val="28"/>
          <w:shd w:val="clear" w:color="auto" w:fill="FFFFFF"/>
          <w:lang w:val="en-US" w:eastAsia="zh-CN" w:bidi="ar-SA"/>
        </w:rPr>
        <w:t>合同名称：</w:t>
      </w:r>
      <w:r>
        <w:rPr>
          <w:rFonts w:hint="eastAsia" w:ascii="宋体" w:hAnsi="宋体" w:eastAsia="宋体" w:cs="仿宋_GB2312"/>
          <w:b/>
          <w:color w:val="000000"/>
          <w:spacing w:val="-11"/>
          <w:kern w:val="0"/>
          <w:sz w:val="28"/>
          <w:szCs w:val="28"/>
          <w:u w:val="single"/>
          <w:shd w:val="clear" w:color="auto" w:fill="FFFFFF"/>
          <w:lang w:val="en-US" w:eastAsia="zh-CN" w:bidi="ar-SA"/>
        </w:rPr>
        <w:t>《安全管理协议》</w:t>
      </w:r>
    </w:p>
    <w:p>
      <w:pPr>
        <w:widowControl/>
        <w:shd w:val="clear" w:color="auto" w:fill="FFFFFF"/>
        <w:spacing w:before="0" w:beforeAutospacing="0" w:after="0" w:afterAutospacing="0" w:line="560" w:lineRule="atLeast"/>
        <w:jc w:val="center"/>
        <w:rPr>
          <w:rFonts w:ascii="宋体" w:hAnsi="宋体" w:eastAsia="宋体" w:cs="仿宋_GB2312"/>
          <w:b/>
          <w:color w:val="000000"/>
          <w:spacing w:val="-11"/>
          <w:kern w:val="0"/>
          <w:sz w:val="28"/>
          <w:szCs w:val="28"/>
          <w:shd w:val="clear" w:color="auto" w:fill="FFFFFF"/>
          <w:lang w:val="en-US" w:eastAsia="zh-CN" w:bidi="ar-SA"/>
        </w:rPr>
      </w:pPr>
    </w:p>
    <w:p>
      <w:pPr>
        <w:widowControl/>
        <w:shd w:val="clear" w:color="auto" w:fill="FFFFFF"/>
        <w:spacing w:before="0" w:beforeAutospacing="0" w:after="0" w:afterAutospacing="0" w:line="560" w:lineRule="atLeast"/>
        <w:jc w:val="left"/>
        <w:rPr>
          <w:rFonts w:ascii="宋体" w:hAnsi="宋体" w:eastAsia="宋体" w:cs="仿宋_GB2312"/>
          <w:b/>
          <w:color w:val="000000"/>
          <w:spacing w:val="-11"/>
          <w:kern w:val="0"/>
          <w:sz w:val="28"/>
          <w:szCs w:val="28"/>
          <w:shd w:val="clear" w:color="auto" w:fill="FFFFFF"/>
          <w:lang w:val="en-US" w:eastAsia="zh-CN" w:bidi="ar-SA"/>
        </w:rPr>
      </w:pPr>
    </w:p>
    <w:p>
      <w:pPr>
        <w:widowControl/>
        <w:shd w:val="clear" w:color="auto" w:fill="FFFFFF"/>
        <w:spacing w:before="0" w:beforeAutospacing="0" w:after="0" w:afterAutospacing="0" w:line="560" w:lineRule="atLeast"/>
        <w:jc w:val="center"/>
        <w:rPr>
          <w:rFonts w:ascii="宋体" w:hAnsi="宋体" w:eastAsia="宋体" w:cs="仿宋_GB2312"/>
          <w:b/>
          <w:color w:val="000000"/>
          <w:spacing w:val="-11"/>
          <w:kern w:val="0"/>
          <w:sz w:val="28"/>
          <w:szCs w:val="28"/>
          <w:shd w:val="clear" w:color="auto" w:fill="FFFFFF"/>
          <w:lang w:val="en-US" w:eastAsia="zh-CN" w:bidi="ar-SA"/>
        </w:rPr>
      </w:pPr>
    </w:p>
    <w:p>
      <w:pPr>
        <w:widowControl/>
        <w:shd w:val="clear" w:color="auto" w:fill="FFFFFF"/>
        <w:spacing w:before="0" w:beforeAutospacing="0" w:after="0" w:afterAutospacing="0" w:line="560" w:lineRule="atLeast"/>
        <w:jc w:val="center"/>
        <w:rPr>
          <w:rFonts w:ascii="宋体" w:hAnsi="宋体" w:eastAsia="宋体" w:cs="仿宋_GB2312"/>
          <w:b/>
          <w:color w:val="000000"/>
          <w:spacing w:val="-11"/>
          <w:kern w:val="0"/>
          <w:sz w:val="28"/>
          <w:szCs w:val="28"/>
          <w:shd w:val="clear" w:color="auto" w:fill="FFFFFF"/>
          <w:lang w:val="en-US" w:eastAsia="zh-CN" w:bidi="ar-SA"/>
        </w:rPr>
      </w:pPr>
    </w:p>
    <w:p>
      <w:pPr>
        <w:widowControl/>
        <w:shd w:val="clear" w:color="auto" w:fill="FFFFFF"/>
        <w:spacing w:before="0" w:beforeAutospacing="0" w:after="0" w:afterAutospacing="0" w:line="560" w:lineRule="atLeast"/>
        <w:jc w:val="center"/>
        <w:rPr>
          <w:rFonts w:ascii="宋体" w:hAnsi="宋体" w:eastAsia="宋体" w:cs="仿宋_GB2312"/>
          <w:b/>
          <w:color w:val="000000"/>
          <w:spacing w:val="-11"/>
          <w:kern w:val="0"/>
          <w:sz w:val="28"/>
          <w:szCs w:val="28"/>
          <w:shd w:val="clear" w:color="auto" w:fill="FFFFFF"/>
          <w:lang w:val="en-US" w:eastAsia="zh-CN" w:bidi="ar-SA"/>
        </w:rPr>
      </w:pPr>
    </w:p>
    <w:p>
      <w:pPr>
        <w:widowControl/>
        <w:shd w:val="clear" w:color="auto" w:fill="FFFFFF"/>
        <w:spacing w:before="0" w:beforeAutospacing="0" w:after="0" w:afterAutospacing="0" w:line="560" w:lineRule="atLeast"/>
        <w:jc w:val="center"/>
        <w:rPr>
          <w:rFonts w:ascii="宋体" w:hAnsi="宋体" w:eastAsia="宋体" w:cs="仿宋_GB2312"/>
          <w:b/>
          <w:color w:val="000000"/>
          <w:spacing w:val="-11"/>
          <w:kern w:val="0"/>
          <w:sz w:val="28"/>
          <w:szCs w:val="28"/>
          <w:shd w:val="clear" w:color="auto" w:fill="FFFFFF"/>
          <w:lang w:val="en-US" w:eastAsia="zh-CN" w:bidi="ar-SA"/>
        </w:rPr>
      </w:pPr>
    </w:p>
    <w:p>
      <w:pPr>
        <w:widowControl/>
        <w:shd w:val="clear" w:color="auto" w:fill="FFFFFF"/>
        <w:spacing w:before="0" w:beforeAutospacing="0" w:after="0" w:afterAutospacing="0" w:line="560" w:lineRule="atLeast"/>
        <w:jc w:val="center"/>
        <w:rPr>
          <w:rFonts w:ascii="宋体" w:hAnsi="宋体" w:eastAsia="宋体" w:cs="仿宋_GB2312"/>
          <w:b/>
          <w:color w:val="000000"/>
          <w:spacing w:val="-11"/>
          <w:kern w:val="0"/>
          <w:sz w:val="28"/>
          <w:szCs w:val="28"/>
          <w:shd w:val="clear" w:color="auto" w:fill="FFFFFF"/>
          <w:lang w:val="en-US" w:eastAsia="zh-CN" w:bidi="ar-SA"/>
        </w:rPr>
      </w:pPr>
      <w:r>
        <w:rPr>
          <w:rFonts w:hint="eastAsia" w:ascii="宋体" w:hAnsi="宋体" w:eastAsia="宋体" w:cs="仿宋_GB2312"/>
          <w:b/>
          <w:color w:val="000000"/>
          <w:spacing w:val="-11"/>
          <w:kern w:val="0"/>
          <w:sz w:val="28"/>
          <w:szCs w:val="28"/>
          <w:shd w:val="clear" w:color="auto" w:fill="FFFFFF"/>
          <w:lang w:val="en-US" w:eastAsia="zh-CN" w:bidi="ar-SA"/>
        </w:rPr>
        <w:t>山东中糖物流有限公司</w:t>
      </w:r>
    </w:p>
    <w:p>
      <w:pPr>
        <w:widowControl/>
        <w:shd w:val="clear" w:color="auto" w:fill="FFFFFF"/>
        <w:spacing w:before="0" w:beforeAutospacing="0" w:after="0" w:afterAutospacing="0" w:line="560" w:lineRule="atLeast"/>
        <w:jc w:val="both"/>
        <w:rPr>
          <w:rFonts w:ascii="宋体" w:hAnsi="宋体" w:eastAsia="宋体" w:cs="仿宋_GB2312"/>
          <w:b/>
          <w:color w:val="000000"/>
          <w:spacing w:val="-11"/>
          <w:kern w:val="0"/>
          <w:sz w:val="28"/>
          <w:szCs w:val="28"/>
          <w:shd w:val="clear" w:color="auto" w:fill="FFFFFF"/>
          <w:lang w:val="en-US" w:eastAsia="zh-CN" w:bidi="ar-SA"/>
        </w:rPr>
      </w:pPr>
    </w:p>
    <w:p>
      <w:pPr>
        <w:widowControl/>
        <w:spacing w:line="560" w:lineRule="atLeast"/>
        <w:jc w:val="left"/>
        <w:rPr>
          <w:rFonts w:ascii="黑体" w:hAnsi="黑体" w:eastAsia="黑体" w:cs="仿宋_GB2312"/>
          <w:color w:val="000000"/>
          <w:sz w:val="32"/>
          <w:szCs w:val="32"/>
        </w:rPr>
      </w:pPr>
      <w:r>
        <w:rPr>
          <w:rFonts w:ascii="Times New Roman" w:hAnsi="宋体" w:eastAsia="宋体" w:cs="Times New Roman"/>
          <w:b/>
          <w:color w:val="000000"/>
          <w:spacing w:val="-11"/>
          <w:sz w:val="28"/>
          <w:szCs w:val="28"/>
          <w:shd w:val="clear" w:color="auto" w:fill="FFFFFF"/>
        </w:rPr>
        <w:br w:type="page"/>
      </w:r>
      <w:r>
        <w:rPr>
          <w:rFonts w:hint="eastAsia" w:ascii="黑体" w:hAnsi="黑体" w:eastAsia="黑体" w:cs="仿宋_GB2312"/>
          <w:color w:val="000000"/>
          <w:sz w:val="32"/>
          <w:szCs w:val="32"/>
        </w:rPr>
        <w:t>甲方：</w:t>
      </w:r>
      <w:r>
        <w:rPr>
          <w:rFonts w:hint="eastAsia" w:ascii="黑体" w:hAnsi="黑体" w:eastAsia="黑体" w:cs="仿宋_GB2312"/>
          <w:color w:val="000000"/>
          <w:sz w:val="32"/>
          <w:szCs w:val="32"/>
          <w:lang w:eastAsia="zh-CN"/>
        </w:rPr>
        <w:t>山东中糖</w:t>
      </w:r>
      <w:r>
        <w:rPr>
          <w:rFonts w:hint="eastAsia" w:ascii="黑体" w:hAnsi="黑体" w:eastAsia="黑体" w:cs="仿宋_GB2312"/>
          <w:color w:val="000000"/>
          <w:sz w:val="32"/>
          <w:szCs w:val="32"/>
        </w:rPr>
        <w:t>物流有限公司</w:t>
      </w:r>
    </w:p>
    <w:p>
      <w:pPr>
        <w:widowControl/>
        <w:snapToGrid w:val="0"/>
        <w:spacing w:before="0" w:beforeAutospacing="0" w:after="0" w:afterAutospacing="0" w:line="560" w:lineRule="atLeast"/>
        <w:jc w:val="left"/>
        <w:rPr>
          <w:rFonts w:ascii="黑体" w:hAnsi="黑体" w:eastAsia="黑体" w:cs="仿宋_GB2312"/>
          <w:color w:val="000000"/>
          <w:spacing w:val="2"/>
          <w:kern w:val="0"/>
          <w:sz w:val="32"/>
          <w:szCs w:val="32"/>
          <w:u w:val="single"/>
          <w:lang w:val="en-US" w:eastAsia="zh-CN" w:bidi="ar-SA"/>
        </w:rPr>
      </w:pPr>
      <w:r>
        <w:rPr>
          <w:rFonts w:hint="eastAsia" w:ascii="黑体" w:hAnsi="黑体" w:eastAsia="黑体" w:cs="仿宋_GB2312"/>
          <w:color w:val="000000"/>
          <w:spacing w:val="-4"/>
          <w:kern w:val="0"/>
          <w:sz w:val="32"/>
          <w:szCs w:val="32"/>
          <w:lang w:val="en-US" w:eastAsia="zh-CN" w:bidi="ar-SA"/>
        </w:rPr>
        <w:t>乙方</w:t>
      </w:r>
      <w:r>
        <w:rPr>
          <w:rFonts w:hint="eastAsia" w:ascii="黑体" w:hAnsi="黑体" w:eastAsia="黑体" w:cs="仿宋_GB2312"/>
          <w:color w:val="000000"/>
          <w:spacing w:val="2"/>
          <w:kern w:val="0"/>
          <w:sz w:val="32"/>
          <w:szCs w:val="32"/>
          <w:lang w:val="en-US" w:eastAsia="zh-CN" w:bidi="ar-SA"/>
        </w:rPr>
        <w:t>：</w:t>
      </w:r>
    </w:p>
    <w:p>
      <w:pPr>
        <w:widowControl/>
        <w:snapToGrid w:val="0"/>
        <w:spacing w:before="0" w:beforeAutospacing="0" w:after="0" w:afterAutospacing="0" w:line="560" w:lineRule="atLeast"/>
        <w:jc w:val="left"/>
        <w:rPr>
          <w:rFonts w:ascii="仿宋_GB2312" w:hAnsi="宋体" w:eastAsia="仿宋_GB2312" w:cs="仿宋_GB2312"/>
          <w:b/>
          <w:bCs/>
          <w:color w:val="000000"/>
          <w:spacing w:val="2"/>
          <w:kern w:val="0"/>
          <w:sz w:val="32"/>
          <w:szCs w:val="32"/>
          <w:u w:val="single"/>
          <w:lang w:val="en-US" w:eastAsia="zh-CN" w:bidi="ar-SA"/>
        </w:rPr>
      </w:pPr>
    </w:p>
    <w:p>
      <w:pPr>
        <w:widowControl/>
        <w:snapToGrid w:val="0"/>
        <w:spacing w:before="0" w:beforeAutospacing="0" w:after="0" w:afterAutospacing="0" w:line="560" w:lineRule="atLeast"/>
        <w:ind w:firstLine="588" w:firstLineChars="200"/>
        <w:jc w:val="left"/>
        <w:rPr>
          <w:rFonts w:ascii="仿宋_GB2312" w:hAnsi="宋体" w:eastAsia="仿宋_GB2312" w:cs="仿宋_GB2312"/>
          <w:color w:val="000000"/>
          <w:spacing w:val="-13"/>
          <w:kern w:val="0"/>
          <w:sz w:val="32"/>
          <w:szCs w:val="32"/>
          <w:lang w:val="en-US" w:eastAsia="zh-CN" w:bidi="ar-SA"/>
        </w:rPr>
      </w:pPr>
      <w:r>
        <w:rPr>
          <w:rFonts w:hint="eastAsia" w:ascii="仿宋_GB2312" w:hAnsi="宋体" w:eastAsia="仿宋_GB2312" w:cs="仿宋_GB2312"/>
          <w:color w:val="000000"/>
          <w:spacing w:val="-13"/>
          <w:kern w:val="0"/>
          <w:sz w:val="32"/>
          <w:szCs w:val="32"/>
          <w:lang w:val="en-US" w:eastAsia="zh-CN" w:bidi="ar-SA"/>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snapToGrid w:val="0"/>
        <w:spacing w:before="0" w:beforeAutospacing="0" w:after="0" w:afterAutospacing="0" w:line="560" w:lineRule="atLeast"/>
        <w:ind w:firstLine="640" w:firstLineChars="200"/>
        <w:jc w:val="left"/>
        <w:rPr>
          <w:rFonts w:ascii="仿宋_GB2312" w:hAnsi="宋体" w:eastAsia="仿宋_GB2312" w:cs="仿宋_GB2312"/>
          <w:b/>
          <w:bCs/>
          <w:color w:val="000000"/>
          <w:kern w:val="0"/>
          <w:sz w:val="32"/>
          <w:szCs w:val="32"/>
          <w:lang w:val="en-US" w:eastAsia="zh-CN" w:bidi="ar-SA"/>
        </w:rPr>
      </w:pPr>
      <w:r>
        <w:rPr>
          <w:rFonts w:hint="eastAsia" w:ascii="黑体" w:hAnsi="黑体" w:eastAsia="黑体" w:cs="仿宋_GB2312"/>
          <w:color w:val="000000"/>
          <w:kern w:val="0"/>
          <w:sz w:val="32"/>
          <w:szCs w:val="32"/>
          <w:lang w:val="en-US" w:eastAsia="zh-CN" w:bidi="ar-SA"/>
        </w:rPr>
        <w:t>一、项目名称及期限</w:t>
      </w:r>
      <w:r>
        <w:rPr>
          <w:rFonts w:hint="eastAsia" w:ascii="仿宋_GB2312" w:hAnsi="宋体" w:eastAsia="仿宋_GB2312" w:cs="仿宋_GB2312"/>
          <w:b/>
          <w:bCs/>
          <w:color w:val="000000"/>
          <w:kern w:val="0"/>
          <w:sz w:val="32"/>
          <w:szCs w:val="32"/>
          <w:lang w:val="en-US" w:eastAsia="zh-CN" w:bidi="ar-SA"/>
        </w:rPr>
        <w:t>：</w:t>
      </w:r>
    </w:p>
    <w:p>
      <w:pPr>
        <w:widowControl/>
        <w:snapToGrid w:val="0"/>
        <w:spacing w:before="0" w:beforeAutospacing="0" w:after="0" w:afterAutospacing="0" w:line="560" w:lineRule="atLeast"/>
        <w:ind w:firstLine="632" w:firstLineChars="200"/>
        <w:jc w:val="left"/>
        <w:rPr>
          <w:rFonts w:ascii="仿宋_GB2312" w:hAnsi="宋体" w:eastAsia="仿宋_GB2312" w:cs="仿宋_GB2312"/>
          <w:bCs/>
          <w:color w:val="000000"/>
          <w:kern w:val="0"/>
          <w:sz w:val="32"/>
          <w:szCs w:val="32"/>
          <w:lang w:val="en-US" w:eastAsia="zh-CN" w:bidi="ar-SA"/>
        </w:rPr>
      </w:pPr>
      <w:r>
        <w:rPr>
          <w:rFonts w:hint="eastAsia" w:ascii="楷体_GB2312" w:hAnsi="宋体" w:eastAsia="楷体_GB2312" w:cs="仿宋_GB2312"/>
          <w:color w:val="000000"/>
          <w:spacing w:val="-2"/>
          <w:kern w:val="0"/>
          <w:sz w:val="32"/>
          <w:szCs w:val="32"/>
          <w:lang w:val="en-US" w:eastAsia="zh-CN" w:bidi="ar-SA"/>
        </w:rPr>
        <w:t>（一）项目名称</w:t>
      </w:r>
      <w:r>
        <w:rPr>
          <w:rFonts w:hint="eastAsia" w:ascii="仿宋_GB2312" w:hAnsi="宋体" w:eastAsia="仿宋_GB2312" w:cs="仿宋_GB2312"/>
          <w:b/>
          <w:bCs/>
          <w:color w:val="000000"/>
          <w:spacing w:val="-2"/>
          <w:kern w:val="0"/>
          <w:sz w:val="32"/>
          <w:szCs w:val="32"/>
          <w:lang w:val="en-US" w:eastAsia="zh-CN" w:bidi="ar-SA"/>
        </w:rPr>
        <w:t>：</w:t>
      </w:r>
      <w:r>
        <w:rPr>
          <w:rFonts w:hint="eastAsia" w:ascii="仿宋_GB2312" w:hAnsi="宋体" w:eastAsia="仿宋_GB2312" w:cs="宋体"/>
          <w:bCs/>
          <w:color w:val="000000"/>
          <w:kern w:val="0"/>
          <w:sz w:val="32"/>
          <w:szCs w:val="32"/>
          <w:lang w:val="en-US" w:eastAsia="zh-CN" w:bidi="ar-SA"/>
        </w:rPr>
        <w:t>山东中糖物流有限公司保安服务</w:t>
      </w:r>
      <w:r>
        <w:rPr>
          <w:rFonts w:hint="eastAsia" w:ascii="仿宋_GB2312" w:hAnsi="宋体" w:eastAsia="仿宋_GB2312" w:cs="宋体"/>
          <w:kern w:val="0"/>
          <w:sz w:val="32"/>
          <w:szCs w:val="32"/>
          <w:lang w:val="en-US" w:eastAsia="zh-CN" w:bidi="ar-SA"/>
        </w:rPr>
        <w:t xml:space="preserve"> </w:t>
      </w:r>
    </w:p>
    <w:p>
      <w:pPr>
        <w:widowControl/>
        <w:snapToGrid w:val="0"/>
        <w:spacing w:before="0" w:beforeAutospacing="0" w:after="0" w:afterAutospacing="0" w:line="560" w:lineRule="atLeast"/>
        <w:ind w:firstLine="632" w:firstLineChars="200"/>
        <w:jc w:val="left"/>
        <w:rPr>
          <w:rFonts w:ascii="仿宋_GB2312" w:hAnsi="宋体" w:eastAsia="仿宋_GB2312" w:cs="仿宋_GB2312"/>
          <w:bCs/>
          <w:color w:val="000000"/>
          <w:kern w:val="0"/>
          <w:sz w:val="32"/>
          <w:szCs w:val="32"/>
          <w:lang w:val="en-US" w:eastAsia="zh-CN" w:bidi="ar-SA"/>
        </w:rPr>
      </w:pPr>
      <w:r>
        <w:rPr>
          <w:rFonts w:hint="eastAsia" w:ascii="楷体_GB2312" w:hAnsi="宋体" w:eastAsia="楷体_GB2312" w:cs="仿宋_GB2312"/>
          <w:color w:val="000000"/>
          <w:spacing w:val="-2"/>
          <w:kern w:val="0"/>
          <w:sz w:val="32"/>
          <w:szCs w:val="32"/>
          <w:lang w:val="en-US" w:eastAsia="zh-CN" w:bidi="ar-SA"/>
        </w:rPr>
        <w:t>（二）项目期限</w:t>
      </w:r>
      <w:r>
        <w:rPr>
          <w:rFonts w:hint="eastAsia" w:ascii="楷体_GB2312" w:hAnsi="宋体" w:eastAsia="楷体_GB2312" w:cs="仿宋_GB2312"/>
          <w:color w:val="000000"/>
          <w:kern w:val="0"/>
          <w:sz w:val="32"/>
          <w:szCs w:val="32"/>
          <w:lang w:val="en-US" w:eastAsia="zh-CN" w:bidi="ar-SA"/>
        </w:rPr>
        <w:t>：</w:t>
      </w:r>
      <w:r>
        <w:rPr>
          <w:rFonts w:hint="eastAsia" w:ascii="仿宋_GB2312" w:hAnsi="宋体" w:eastAsia="仿宋_GB2312" w:cs="仿宋_GB2312"/>
          <w:bCs/>
          <w:color w:val="000000"/>
          <w:kern w:val="0"/>
          <w:sz w:val="32"/>
          <w:szCs w:val="32"/>
          <w:lang w:val="en-US" w:eastAsia="zh-CN" w:bidi="ar-SA"/>
        </w:rPr>
        <w:t>自 2023年    月   日起，至2024 年  月   日结束。</w:t>
      </w:r>
    </w:p>
    <w:p>
      <w:pPr>
        <w:widowControl/>
        <w:shd w:val="clear" w:color="auto" w:fill="FFFFFF"/>
        <w:snapToGrid w:val="0"/>
        <w:spacing w:before="0" w:beforeAutospacing="0" w:after="0" w:afterAutospacing="0" w:line="560" w:lineRule="atLeast"/>
        <w:ind w:firstLine="640" w:firstLineChars="200"/>
        <w:jc w:val="left"/>
        <w:rPr>
          <w:rFonts w:ascii="黑体" w:hAnsi="黑体" w:eastAsia="黑体" w:cs="仿宋_GB2312"/>
          <w:color w:val="000000"/>
          <w:kern w:val="0"/>
          <w:sz w:val="32"/>
          <w:szCs w:val="32"/>
          <w:lang w:val="en-US" w:eastAsia="zh-CN" w:bidi="ar-SA"/>
        </w:rPr>
      </w:pPr>
      <w:r>
        <w:rPr>
          <w:rFonts w:hint="eastAsia" w:ascii="黑体" w:hAnsi="黑体" w:eastAsia="黑体" w:cs="仿宋_GB2312"/>
          <w:color w:val="000000"/>
          <w:kern w:val="0"/>
          <w:sz w:val="32"/>
          <w:szCs w:val="32"/>
          <w:lang w:val="en-US" w:eastAsia="zh-CN" w:bidi="ar-SA"/>
        </w:rPr>
        <w:t>二、协议内容：</w:t>
      </w:r>
    </w:p>
    <w:p>
      <w:pPr>
        <w:widowControl/>
        <w:shd w:val="clear" w:color="auto" w:fill="FFFFFF"/>
        <w:snapToGrid w:val="0"/>
        <w:spacing w:before="0" w:beforeAutospacing="0" w:after="0" w:afterAutospacing="0" w:line="560" w:lineRule="atLeast"/>
        <w:ind w:firstLine="632" w:firstLineChars="200"/>
        <w:jc w:val="left"/>
        <w:rPr>
          <w:rFonts w:ascii="楷体_GB2312" w:hAnsi="宋体" w:eastAsia="楷体_GB2312" w:cs="仿宋_GB2312"/>
          <w:color w:val="000000"/>
          <w:spacing w:val="-2"/>
          <w:kern w:val="0"/>
          <w:sz w:val="32"/>
          <w:szCs w:val="32"/>
          <w:lang w:val="en-US" w:eastAsia="zh-CN" w:bidi="ar-SA"/>
        </w:rPr>
      </w:pPr>
      <w:r>
        <w:rPr>
          <w:rFonts w:hint="eastAsia" w:ascii="楷体_GB2312" w:hAnsi="宋体" w:eastAsia="楷体_GB2312" w:cs="仿宋_GB2312"/>
          <w:color w:val="000000"/>
          <w:spacing w:val="-2"/>
          <w:kern w:val="0"/>
          <w:sz w:val="32"/>
          <w:szCs w:val="32"/>
          <w:lang w:val="en-US" w:eastAsia="zh-CN" w:bidi="ar-SA"/>
        </w:rPr>
        <w:t xml:space="preserve">（一）甲方的权利、义务、责任 </w:t>
      </w:r>
    </w:p>
    <w:p>
      <w:pPr>
        <w:widowControl/>
        <w:numPr>
          <w:ilvl w:val="0"/>
          <w:numId w:val="26"/>
        </w:numPr>
        <w:shd w:val="clear" w:color="auto" w:fill="FFFFFF"/>
        <w:snapToGrid w:val="0"/>
        <w:spacing w:before="0" w:beforeAutospacing="0" w:after="0" w:afterAutospacing="0" w:line="560" w:lineRule="atLeast"/>
        <w:ind w:left="944" w:hanging="36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权利</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1）对乙方提供的单位资质、人员资质等资料进行审核并备案。制定乙方作业人员准入标准，明确年龄、性别、文化程度、工作经验和作业资质等内容。</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2）对乙方提供的乙方作业人员健康检查报告等资料进行审核并备案。</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3）对乙方提供的乙方作业人员工伤保险或雇主责任险等资料进行审核并备案。</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4）有权对乙方机械设备、器具进行安全检查。</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6）甲方有权审查乙方相应的作业资格证书、作业方案和外包商、作业现场的设备、设施、建（构）筑物和人员作业安全状况等。</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8）乙方因自身原因作业人员不足，无法按时完成甲方工作任务，为不影响作业工期，甲方有权自行或委托第三方代为执行上述工作，所产生的费用由乙方负责。</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snapToGrid w:val="0"/>
        <w:spacing w:before="0" w:beforeAutospacing="0" w:after="0" w:afterAutospacing="0" w:line="560" w:lineRule="atLeast"/>
        <w:ind w:firstLine="664" w:firstLineChars="200"/>
        <w:jc w:val="left"/>
        <w:rPr>
          <w:rFonts w:hint="eastAsia"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2.义务</w:t>
      </w:r>
    </w:p>
    <w:p>
      <w:pPr>
        <w:widowControl w:val="0"/>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1）负责对乙方进行</w:t>
      </w:r>
      <w:r>
        <w:rPr>
          <w:rFonts w:hint="eastAsia" w:ascii="仿宋_GB2312" w:hAnsi="Times New Roman" w:eastAsia="仿宋_GB2312" w:cs="宋体"/>
          <w:kern w:val="0"/>
          <w:sz w:val="32"/>
          <w:szCs w:val="32"/>
          <w:lang w:val="en-US" w:eastAsia="zh-CN" w:bidi="ar-SA"/>
        </w:rPr>
        <w:t>进场安全技术交底，告知甲方的安全管理制度标准、 作业场所安全风险、事故应急和报告要求等。</w:t>
      </w:r>
      <w:r>
        <w:rPr>
          <w:rFonts w:hint="eastAsia" w:ascii="仿宋_GB2312" w:hAnsi="宋体" w:eastAsia="仿宋_GB2312" w:cs="仿宋_GB2312"/>
          <w:color w:val="000000"/>
          <w:spacing w:val="6"/>
          <w:kern w:val="0"/>
          <w:sz w:val="32"/>
          <w:szCs w:val="32"/>
          <w:lang w:val="en-US" w:eastAsia="zh-CN" w:bidi="ar-SA"/>
        </w:rPr>
        <w:t>甲方有义务对乙方的安全奖惩情况进行告知。</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2）作业现场有两个以上单位交叉作业有可能危及对方安全或影响施工作业进度时，甲方有义务统一协调管理，督促双方签订安全管理协议。</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3责任</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1）监督乙方将乙方作业人员纳入乙方从业人员统一管理，甲方对乙方的工作量或者工作成果的数量和质量进行监管。</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2）甲方负责向乙方如实告知根据甲方能力所知的作业场所和岗位存在的危险因素，要求乙方制订防范措施以及事故应急预案。</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3）</w:t>
      </w:r>
      <w:r>
        <w:rPr>
          <w:rFonts w:hint="eastAsia" w:ascii="仿宋_GB2312" w:hAnsi="宋体" w:eastAsia="仿宋_GB2312" w:cs="宋体"/>
          <w:kern w:val="0"/>
          <w:sz w:val="32"/>
          <w:szCs w:val="32"/>
          <w:lang w:val="en-US" w:eastAsia="zh-CN" w:bidi="ar-SA"/>
        </w:rPr>
        <w:t>甲方应当对乙方的安全教育与培训工作进行指导，应当监督检查乙方开展员工安全教育培训工作情况。</w:t>
      </w:r>
    </w:p>
    <w:p>
      <w:pPr>
        <w:widowControl/>
        <w:shd w:val="clear" w:color="auto" w:fill="FFFFFF"/>
        <w:snapToGrid w:val="0"/>
        <w:spacing w:before="0" w:beforeAutospacing="0" w:after="0" w:afterAutospacing="0" w:line="560" w:lineRule="atLeast"/>
        <w:ind w:firstLine="635" w:firstLineChars="200"/>
        <w:jc w:val="left"/>
        <w:rPr>
          <w:rFonts w:ascii="仿宋_GB2312" w:hAnsi="宋体" w:eastAsia="仿宋_GB2312" w:cs="仿宋_GB2312"/>
          <w:b/>
          <w:bCs/>
          <w:color w:val="000000"/>
          <w:spacing w:val="-3"/>
          <w:kern w:val="0"/>
          <w:sz w:val="32"/>
          <w:szCs w:val="32"/>
          <w:lang w:val="en-US" w:eastAsia="zh-CN" w:bidi="ar-SA"/>
        </w:rPr>
      </w:pPr>
      <w:r>
        <w:rPr>
          <w:rFonts w:hint="eastAsia" w:ascii="仿宋_GB2312" w:hAnsi="宋体" w:eastAsia="仿宋_GB2312" w:cs="仿宋_GB2312"/>
          <w:b/>
          <w:bCs/>
          <w:color w:val="000000"/>
          <w:spacing w:val="-2"/>
          <w:kern w:val="0"/>
          <w:sz w:val="32"/>
          <w:szCs w:val="32"/>
          <w:lang w:val="en-US" w:eastAsia="zh-CN" w:bidi="ar-SA"/>
        </w:rPr>
        <w:t>（二）</w:t>
      </w:r>
      <w:r>
        <w:rPr>
          <w:rFonts w:hint="eastAsia" w:ascii="仿宋_GB2312" w:hAnsi="宋体" w:eastAsia="仿宋_GB2312" w:cs="仿宋_GB2312"/>
          <w:b/>
          <w:bCs/>
          <w:color w:val="000000"/>
          <w:spacing w:val="-3"/>
          <w:kern w:val="0"/>
          <w:sz w:val="32"/>
          <w:szCs w:val="32"/>
          <w:lang w:val="en-US" w:eastAsia="zh-CN" w:bidi="ar-SA"/>
        </w:rPr>
        <w:t xml:space="preserve">乙方的权利、义务、责任 </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仿宋_GB2312"/>
          <w:b/>
          <w:color w:val="000000"/>
          <w:spacing w:val="6"/>
          <w:kern w:val="0"/>
          <w:sz w:val="32"/>
          <w:szCs w:val="32"/>
          <w:lang w:val="en-US" w:eastAsia="zh-CN" w:bidi="ar-SA"/>
        </w:rPr>
      </w:pPr>
      <w:r>
        <w:rPr>
          <w:rFonts w:hint="eastAsia" w:ascii="仿宋_GB2312" w:hAnsi="宋体" w:eastAsia="仿宋_GB2312" w:cs="宋体"/>
          <w:kern w:val="0"/>
          <w:sz w:val="32"/>
          <w:szCs w:val="32"/>
          <w:lang w:val="en-US" w:eastAsia="zh-CN" w:bidi="ar-SA"/>
        </w:rPr>
        <w:t>1.权利</w:t>
      </w:r>
    </w:p>
    <w:p>
      <w:pPr>
        <w:widowControl/>
        <w:shd w:val="clear" w:color="auto" w:fill="FFFFFF"/>
        <w:snapToGrid w:val="0"/>
        <w:spacing w:before="0" w:beforeAutospacing="0" w:after="0" w:afterAutospacing="0" w:line="560" w:lineRule="atLeast"/>
        <w:ind w:firstLine="800" w:firstLineChars="241"/>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 xml:space="preserve"> 1）乙方有权了解其作业场所和工作岗位存在的危险因素、防范措施及事故应急措施，有权对安全生产工作提出建议。</w:t>
      </w:r>
    </w:p>
    <w:p>
      <w:pPr>
        <w:widowControl/>
        <w:shd w:val="clear" w:color="auto" w:fill="FFFFFF"/>
        <w:snapToGrid w:val="0"/>
        <w:spacing w:before="0" w:beforeAutospacing="0" w:after="0" w:afterAutospacing="0" w:line="560" w:lineRule="atLeast"/>
        <w:ind w:firstLine="800" w:firstLineChars="241"/>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2）乙方有权对作业场所安全生产工作中存在的问题提出检举、和整改建议;有权拒绝违章指挥和强令冒险作业。</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6）乙方应组织相关单位及外包单位对其所从事的作业活动开展危险源辨识工作，并将危险源辨识的内容作为安全技术交底和安全工作交底的其中内容之一。</w:t>
      </w:r>
    </w:p>
    <w:p>
      <w:pPr>
        <w:widowControl/>
        <w:shd w:val="clear" w:color="auto" w:fill="FFFFFF"/>
        <w:snapToGrid w:val="0"/>
        <w:spacing w:before="0" w:beforeAutospacing="0" w:after="0" w:afterAutospacing="0" w:line="560" w:lineRule="atLeast"/>
        <w:ind w:firstLine="800" w:firstLineChars="241"/>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2.义务</w:t>
      </w:r>
    </w:p>
    <w:p>
      <w:pPr>
        <w:widowControl/>
        <w:shd w:val="clear" w:color="auto" w:fill="FFFFFF"/>
        <w:snapToGrid w:val="0"/>
        <w:spacing w:before="0" w:beforeAutospacing="0" w:after="0" w:afterAutospacing="0" w:line="560" w:lineRule="atLeast"/>
        <w:ind w:firstLine="800" w:firstLineChars="241"/>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1）乙方应对作业人员进行安全生产教育和培训，确保作业人员掌握本职工作所需的安全生产知识，提高安全生产技能，同时对本单位员工开展“三级”安全教育。</w:t>
      </w:r>
    </w:p>
    <w:p>
      <w:pPr>
        <w:widowControl/>
        <w:shd w:val="clear" w:color="auto" w:fill="FFFFFF"/>
        <w:snapToGrid w:val="0"/>
        <w:spacing w:before="0" w:beforeAutospacing="0" w:after="0" w:afterAutospacing="0" w:line="560" w:lineRule="atLeast"/>
        <w:ind w:firstLine="800" w:firstLineChars="241"/>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2）乙方及乙方作业人员有义务严格遵守甲方的安全生产规章制度和操作规程，服从管理。</w:t>
      </w:r>
    </w:p>
    <w:p>
      <w:pPr>
        <w:widowControl/>
        <w:shd w:val="clear" w:color="auto" w:fill="FFFFFF"/>
        <w:snapToGrid w:val="0"/>
        <w:spacing w:before="0" w:beforeAutospacing="0" w:after="0" w:afterAutospacing="0" w:line="560" w:lineRule="atLeast"/>
        <w:ind w:firstLine="771" w:firstLineChars="241"/>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3）乙方对甲方所提供的作业相关的项目资料必须保密，非经甲方书面同意不能向外透露，作业完毕后，应及时退还甲方。</w:t>
      </w:r>
    </w:p>
    <w:p>
      <w:pPr>
        <w:widowControl/>
        <w:shd w:val="clear" w:color="auto" w:fill="FFFFFF"/>
        <w:snapToGrid w:val="0"/>
        <w:spacing w:before="0" w:beforeAutospacing="0" w:after="0" w:afterAutospacing="0" w:line="560" w:lineRule="atLeast"/>
        <w:ind w:firstLine="771" w:firstLineChars="241"/>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4）乙方有义务配合、服从甲方对作业现场的安全检查，对检查发现的安全隐患无条件进行整改。</w:t>
      </w:r>
    </w:p>
    <w:p>
      <w:pPr>
        <w:widowControl/>
        <w:shd w:val="clear" w:color="auto" w:fill="FFFFFF"/>
        <w:snapToGrid w:val="0"/>
        <w:spacing w:before="0" w:beforeAutospacing="0" w:after="0" w:afterAutospacing="0" w:line="560" w:lineRule="atLeast"/>
        <w:ind w:firstLine="800" w:firstLineChars="241"/>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3.责任</w:t>
      </w:r>
    </w:p>
    <w:p>
      <w:pPr>
        <w:widowControl/>
        <w:numPr>
          <w:ilvl w:val="0"/>
          <w:numId w:val="27"/>
        </w:numPr>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snapToGrid w:val="0"/>
        <w:spacing w:before="0" w:beforeAutospacing="0" w:after="0" w:afterAutospacing="0" w:line="560" w:lineRule="atLeast"/>
        <w:ind w:firstLine="528"/>
        <w:jc w:val="left"/>
        <w:rPr>
          <w:rFonts w:ascii="仿宋_GB2312" w:hAnsi="宋体" w:eastAsia="仿宋_GB2312" w:cs="宋体"/>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3）</w:t>
      </w:r>
      <w:r>
        <w:rPr>
          <w:rFonts w:hint="eastAsia" w:ascii="仿宋_GB2312" w:hAnsi="宋体" w:eastAsia="仿宋_GB2312" w:cs="宋体"/>
          <w:kern w:val="0"/>
          <w:sz w:val="32"/>
          <w:szCs w:val="32"/>
          <w:lang w:val="en-US" w:eastAsia="zh-CN" w:bidi="ar-SA"/>
        </w:rPr>
        <w:t>按照国家安全生产的相关法律法规及</w:t>
      </w:r>
      <w:r>
        <w:rPr>
          <w:rFonts w:hint="eastAsia" w:ascii="仿宋_GB2312" w:hAnsi="宋体" w:eastAsia="仿宋_GB2312" w:cs="仿宋_GB2312"/>
          <w:color w:val="000000"/>
          <w:spacing w:val="6"/>
          <w:kern w:val="0"/>
          <w:sz w:val="32"/>
          <w:szCs w:val="32"/>
          <w:lang w:val="en-US" w:eastAsia="zh-CN" w:bidi="ar-SA"/>
        </w:rPr>
        <w:t>甲方安全生产管理体系要求，</w:t>
      </w:r>
      <w:r>
        <w:rPr>
          <w:rFonts w:hint="eastAsia" w:ascii="仿宋_GB2312" w:hAnsi="宋体" w:eastAsia="仿宋_GB2312" w:cs="宋体"/>
          <w:kern w:val="0"/>
          <w:sz w:val="32"/>
          <w:szCs w:val="32"/>
          <w:lang w:val="en-US" w:eastAsia="zh-CN" w:bidi="ar-SA"/>
        </w:rPr>
        <w:t>建立健全作业现场安全管理制度，及</w:t>
      </w:r>
      <w:r>
        <w:rPr>
          <w:rFonts w:hint="eastAsia" w:ascii="仿宋_GB2312" w:hAnsi="宋体" w:eastAsia="仿宋_GB2312" w:cs="仿宋_GB2312"/>
          <w:color w:val="000000"/>
          <w:spacing w:val="6"/>
          <w:kern w:val="0"/>
          <w:sz w:val="32"/>
          <w:szCs w:val="32"/>
          <w:lang w:val="en-US" w:eastAsia="zh-CN" w:bidi="ar-SA"/>
        </w:rPr>
        <w:t>以安全生产责任制为核心各项安全生产管理制度、流程，并严格执行。</w:t>
      </w:r>
      <w:r>
        <w:rPr>
          <w:rFonts w:hint="eastAsia" w:ascii="仿宋_GB2312" w:hAnsi="宋体" w:eastAsia="仿宋_GB2312" w:cs="宋体"/>
          <w:kern w:val="0"/>
          <w:sz w:val="32"/>
          <w:szCs w:val="32"/>
          <w:lang w:val="en-US" w:eastAsia="zh-CN" w:bidi="ar-SA"/>
        </w:rPr>
        <w:t>配备专职安全管理人员，落实安全生产责任制，定期召开或参加甲方组织的安全会议。</w:t>
      </w:r>
    </w:p>
    <w:p>
      <w:pPr>
        <w:widowControl/>
        <w:shd w:val="clear" w:color="auto" w:fill="FFFFFF"/>
        <w:snapToGrid w:val="0"/>
        <w:spacing w:before="0" w:beforeAutospacing="0" w:after="0" w:afterAutospacing="0" w:line="560" w:lineRule="atLeast"/>
        <w:ind w:firstLine="528"/>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4）在编制作业方案时，安全措施、事故预案及发生事故报告机制必须同时制定。在发生安全事故后应积极配合甲方组织开展的对事故的相关调查。</w:t>
      </w:r>
    </w:p>
    <w:p>
      <w:pPr>
        <w:widowControl/>
        <w:shd w:val="clear" w:color="auto" w:fill="FFFFFF"/>
        <w:snapToGrid w:val="0"/>
        <w:spacing w:before="0" w:beforeAutospacing="0" w:after="0" w:afterAutospacing="0" w:line="560" w:lineRule="atLeast"/>
        <w:ind w:firstLine="528"/>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hint="eastAsia" w:ascii="仿宋_GB2312" w:hAnsi="等线" w:eastAsia="仿宋_GB2312" w:cs="仿宋_GB2312"/>
          <w:kern w:val="0"/>
          <w:sz w:val="32"/>
          <w:szCs w:val="32"/>
          <w:lang w:val="en-US" w:eastAsia="zh-CN" w:bidi="ar-SA"/>
        </w:rPr>
        <w:t>，</w:t>
      </w:r>
      <w:r>
        <w:rPr>
          <w:rFonts w:hint="eastAsia" w:ascii="仿宋_GB2312" w:hAnsi="宋体" w:eastAsia="仿宋_GB2312" w:cs="宋体"/>
          <w:kern w:val="0"/>
          <w:sz w:val="32"/>
          <w:szCs w:val="32"/>
          <w:lang w:val="en-US" w:eastAsia="zh-CN" w:bidi="ar-SA"/>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snapToGrid w:val="0"/>
        <w:spacing w:before="0" w:beforeAutospacing="0" w:after="0" w:afterAutospacing="0" w:line="560" w:lineRule="atLeast"/>
        <w:ind w:firstLine="528"/>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color w:val="000000"/>
          <w:kern w:val="0"/>
          <w:sz w:val="32"/>
          <w:szCs w:val="32"/>
          <w:lang w:val="en-US" w:eastAsia="zh-CN" w:bidi="ar-SA"/>
        </w:rPr>
      </w:pPr>
      <w:r>
        <w:rPr>
          <w:rFonts w:hint="eastAsia" w:ascii="仿宋_GB2312" w:hAnsi="宋体" w:eastAsia="仿宋_GB2312" w:cs="宋体"/>
          <w:kern w:val="0"/>
          <w:sz w:val="32"/>
          <w:szCs w:val="32"/>
          <w:lang w:val="en-US" w:eastAsia="zh-CN" w:bidi="ar-SA"/>
        </w:rPr>
        <w:t>7）乙方必须和参与项目的</w:t>
      </w:r>
      <w:r>
        <w:rPr>
          <w:rFonts w:hint="eastAsia" w:ascii="仿宋_GB2312" w:hAnsi="宋体" w:eastAsia="仿宋_GB2312" w:cs="宋体"/>
          <w:color w:val="000000"/>
          <w:kern w:val="0"/>
          <w:sz w:val="32"/>
          <w:szCs w:val="32"/>
          <w:lang w:val="en-US" w:eastAsia="zh-CN" w:bidi="ar-SA"/>
        </w:rPr>
        <w:t>乙方工作人员签订符合劳动法要求的用工合同或劳务合同，并购买工伤保险或雇主责任险（购买金额不低于【100】万/人）和身故赔偿金额【30】的医疗保险，向甲方提供保单复印件材料。</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8）负责为乙方人员办理相应作业资质，并将复印件交甲方备案。</w:t>
      </w:r>
    </w:p>
    <w:p>
      <w:pPr>
        <w:widowControl w:val="0"/>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spacing w:val="6"/>
          <w:kern w:val="0"/>
          <w:sz w:val="32"/>
          <w:szCs w:val="32"/>
          <w:lang w:val="en-US" w:eastAsia="zh-CN" w:bidi="ar-SA"/>
        </w:rPr>
      </w:pPr>
      <w:r>
        <w:rPr>
          <w:rFonts w:hint="eastAsia" w:ascii="仿宋_GB2312" w:hAnsi="宋体" w:eastAsia="仿宋_GB2312" w:cs="仿宋_GB2312"/>
          <w:spacing w:val="6"/>
          <w:kern w:val="0"/>
          <w:sz w:val="32"/>
          <w:szCs w:val="32"/>
          <w:lang w:val="en-US" w:eastAsia="zh-CN" w:bidi="ar-SA"/>
        </w:rPr>
        <w:t>10）负责为员工提供符合国家相关质量标准要求的该作业岗位必须配备的劳动防护用品</w:t>
      </w:r>
      <w:r>
        <w:rPr>
          <w:rFonts w:hint="eastAsia" w:ascii="仿宋_GB2312" w:hAnsi="宋体" w:eastAsia="仿宋_GB2312" w:cs="宋体"/>
          <w:kern w:val="0"/>
          <w:sz w:val="32"/>
          <w:szCs w:val="32"/>
          <w:lang w:val="en-US" w:eastAsia="zh-CN" w:bidi="ar-SA"/>
        </w:rPr>
        <w:t>（如反光背心、安全帽、双钩安全带、安全绳、手套、防护眼镜、墨镜、劳保鞋、防护面罩、口罩、护耳器等）并督促作业人员规范佩戴、使用</w:t>
      </w:r>
      <w:r>
        <w:rPr>
          <w:rFonts w:hint="eastAsia" w:ascii="仿宋_GB2312" w:hAnsi="宋体" w:eastAsia="仿宋_GB2312" w:cs="仿宋_GB2312"/>
          <w:spacing w:val="6"/>
          <w:kern w:val="0"/>
          <w:sz w:val="32"/>
          <w:szCs w:val="32"/>
          <w:lang w:val="en-US" w:eastAsia="zh-CN" w:bidi="ar-SA"/>
        </w:rPr>
        <w:t>，并监督指导作业人员正确使用劳动防护用品。</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11）乙方人员在工作中发生伤亡事故时，乙方及时开展对伤亡人员的救援救治工作，保护好事故现场，承担伤亡人员的医疗费用、工伤认定、保险索赔及相关的善后处理工作。</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12）乙方人员在申请进行职业病诊断、鉴定时，乙方负责处理职业病诊断、鉴定事宜，并如实提供职业病诊断、鉴定所需的劳动者职业史和职业危害接触史等资料。</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13）乙方人员发生变更情况应及时书面告知甲方并履行人员变更手续。</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val="0"/>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15）乙方需按照甲方安全生产费用管理制度等相关制度要求，制定《年度安全生产费用使用计划》报甲方备案并严格实施。</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17）乙方对作业区域现场在作业开始前已有或毗邻建（构）筑物、设备、设施、地下管线（网）或特殊作业环境可能造成损害的，须采取相应的安全防护措施，并承担损坏赔偿责任。</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18）乙方作业区域的作业设备、临时用电设施、脚手架、出入通道口、楼梯口、危险有害气体或液体存放处等危险部位，设置明显的安全警示标志，危险警示标志符合国家标准。</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19）乙方应遵守甲方各项安全管理规定，办理作业许可，规范开展现场作业，文明作业，保障作业全过程中的作业安全。</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20）乙方应加强作业现场应急管理，完善应急预案，配备现场作业所需的应急资源，并加强培训和演练。</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21）乙方作业过程中违反国家有关法律法规，受到行政、经济、刑事处罚的，一律由乙方自行承担责任。</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22）乙方保证安全投入落实到位、专款专用，不断完善和改进项目现场安全生产条件。</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23）作业前应提交如下材料：</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（1）营业执照复印件、安全管理机构设置和安全管理人员配备文件。</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（2）安全生产“三项制度”（即：安全生产责任制、安全生产管理制度、安全操作规程）。</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（3）制定项目施工方案和应急预案。</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（4）作业人员的《三级安全教育表》和考试合格材料。</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（5）乙方与作业人员签订的劳动合同。</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（6）法人身份证复印件、法人或现场负责人《安全管理培训合格证书》。</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（7）作业人员 县级以上医院“健康体检”表，涉及到职业卫生管理岗位的，还需提供职业健康体检表。</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（8）人员花名册及提供所有作业人员身份证复印件。</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（9）缴纳的保险材料。</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（10）特殊作业人员清单、特种作业资格证复印件、从事特种设备安装、检修、维护作业的提供相应的资格证书等。</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（11）乙方工器具清单包含合格证，主要设备设施、工器具是否满足维护检修的安全、技术要求等。</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（12）相关方劳动防护用品清单，提供检验合格证。</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25）乙方每日作业前，必须参加甲方组织的班前会（安全技术交底）活动后方可安排作业。</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26）乙方安排进入甲方区域的工程、运输车辆必须按照甲方要求配置爆闪灯、前后录像仪、倒车语音提示、前后影像、倒车雷达、示宽灯、车辆左右和后侧张贴反光条等。</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27）乙方禁止私自在甲方区域接施工电箱主电源，由乙方向甲方申请临时用电，甲方派人接电，电气作业人员必须穿绝缘鞋。</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28）乙方人员从事气割作业，除穿戴最基本的安全帽和反光背心外，必须戴难燃手套和墨镜。</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29）乙方人员从事焊接作业，必须佩戴安全帽、绝缘鞋、电焊手套、电焊面罩，作业过程中禁止穿易燃的反光衣等，作业完毕后及时穿反光衣。</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val="0"/>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32)人员在厂区行走时，原则上只允许行走人行通道、斑马线和甲方指定的区域，禁止跨越隔离栏，乱走、乱跑，不得擅自进入与作业无关的区域。</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35)乙方所用工具、材料、备品备件应码放平稳，不得存在有倾翻、滚动、坠落和其它危险隐患。</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36)乙方应在合同签订的5日内向甲方支付不得低于合同总金额的0%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37)乙方作业现场发生事故的，应立即报告监理和甲方，乙方应按《生产安全事故报告和调查处理条例》等法律、法规、规章的规定报告，并按照专项应急预案或者应急处置方案立即开展事故救援。</w:t>
      </w:r>
    </w:p>
    <w:p>
      <w:pPr>
        <w:widowControl w:val="0"/>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38)乙方不得随意更换项目关键人员，关键人员离开现场应提前告知甲方，并办理相关审批手续。</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39)作业现场暂时停工的，乙方须做好现场安全防护工作。</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43）乙方不得将作业项目拆包给不具备相应资质等级的作业单位或个人。</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snapToGrid w:val="0"/>
        <w:spacing w:before="0" w:beforeAutospacing="0" w:after="0" w:afterAutospacing="0" w:line="560" w:lineRule="atLeast"/>
        <w:ind w:firstLine="640" w:firstLineChars="20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45）乙方应加强作业现场应急管理，完善应急预案，配备现场作业所需的应急资源，并加强培训和演练。</w:t>
      </w:r>
    </w:p>
    <w:p>
      <w:pPr>
        <w:widowControl/>
        <w:shd w:val="clear" w:color="auto" w:fill="FFFFFF"/>
        <w:snapToGrid w:val="0"/>
        <w:spacing w:before="0" w:beforeAutospacing="0" w:after="0" w:afterAutospacing="0" w:line="560" w:lineRule="atLeast"/>
        <w:ind w:firstLine="632" w:firstLineChars="200"/>
        <w:jc w:val="left"/>
        <w:rPr>
          <w:rFonts w:ascii="黑体" w:hAnsi="黑体" w:eastAsia="黑体" w:cs="仿宋_GB2312"/>
          <w:color w:val="000000"/>
          <w:spacing w:val="-3"/>
          <w:kern w:val="0"/>
          <w:sz w:val="32"/>
          <w:szCs w:val="32"/>
          <w:lang w:val="en-US" w:eastAsia="zh-CN" w:bidi="ar-SA"/>
        </w:rPr>
      </w:pPr>
      <w:r>
        <w:rPr>
          <w:rFonts w:hint="eastAsia" w:ascii="黑体" w:hAnsi="黑体" w:eastAsia="黑体" w:cs="仿宋_GB2312"/>
          <w:color w:val="000000"/>
          <w:spacing w:val="-2"/>
          <w:kern w:val="0"/>
          <w:sz w:val="32"/>
          <w:szCs w:val="32"/>
          <w:lang w:val="en-US" w:eastAsia="zh-CN" w:bidi="ar-SA"/>
        </w:rPr>
        <w:t>（三）</w:t>
      </w:r>
      <w:r>
        <w:rPr>
          <w:rFonts w:hint="eastAsia" w:ascii="黑体" w:hAnsi="黑体" w:eastAsia="黑体" w:cs="仿宋_GB2312"/>
          <w:color w:val="000000"/>
          <w:spacing w:val="-3"/>
          <w:kern w:val="0"/>
          <w:sz w:val="32"/>
          <w:szCs w:val="32"/>
          <w:lang w:val="en-US" w:eastAsia="zh-CN" w:bidi="ar-SA"/>
        </w:rPr>
        <w:t>安全考核</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甲方可根据内部管理制度对乙方进行考核，并有权根据考核结果对项目费用进行核减。</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1.</w:t>
      </w:r>
      <w:r>
        <w:rPr>
          <w:rFonts w:hint="eastAsia" w:ascii="仿宋_GB2312" w:hAnsi="Times New Roman" w:eastAsia="仿宋_GB2312" w:cs="宋体"/>
          <w:color w:val="000000"/>
          <w:kern w:val="0"/>
          <w:sz w:val="32"/>
          <w:szCs w:val="32"/>
          <w:lang w:val="en-US" w:eastAsia="zh-CN" w:bidi="ar-SA"/>
        </w:rPr>
        <w:t xml:space="preserve"> </w:t>
      </w:r>
      <w:r>
        <w:rPr>
          <w:rFonts w:hint="eastAsia" w:ascii="仿宋_GB2312" w:hAnsi="宋体" w:eastAsia="仿宋_GB2312" w:cs="仿宋_GB2312"/>
          <w:color w:val="000000"/>
          <w:spacing w:val="6"/>
          <w:kern w:val="0"/>
          <w:sz w:val="32"/>
          <w:szCs w:val="32"/>
          <w:lang w:val="en-US" w:eastAsia="zh-CN" w:bidi="ar-SA"/>
        </w:rPr>
        <w:t>根据本项目安全管理工作，乙方暂无需向甲方缴纳安全管理风险押金。当乙方发生未履行安全管理责任或者造成安全事故时，甲方可以根据协议在当月保安服务费中扣除费用。</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乙方违反本协议规定的，一般违规扣【200】元/次，严重违规（违反十条禁令）扣【500】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2.若乙方服务现场发生重伤1-2 人责任事故，甲方扣罚该项目月服务费额的20％（1人）、60%（2人）；若乙方服务现场发生死亡1人及以上或重伤3人及以上责任事故，甲方扣罚当月服务费。</w:t>
      </w:r>
    </w:p>
    <w:p>
      <w:pPr>
        <w:widowControl/>
        <w:shd w:val="clear" w:color="auto" w:fill="FFFFFF"/>
        <w:snapToGrid w:val="0"/>
        <w:spacing w:before="0" w:beforeAutospacing="0" w:after="0" w:afterAutospacing="0" w:line="560" w:lineRule="atLeast"/>
        <w:ind w:firstLine="664"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6"/>
          <w:kern w:val="0"/>
          <w:sz w:val="32"/>
          <w:szCs w:val="32"/>
          <w:lang w:val="en-US" w:eastAsia="zh-CN" w:bidi="ar-SA"/>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snapToGrid w:val="0"/>
        <w:spacing w:before="0" w:beforeAutospacing="0" w:after="0" w:afterAutospacing="0" w:line="560" w:lineRule="atLeast"/>
        <w:ind w:firstLine="480" w:firstLineChars="150"/>
        <w:jc w:val="left"/>
        <w:rPr>
          <w:rFonts w:ascii="黑体" w:hAnsi="黑体" w:eastAsia="黑体" w:cs="仿宋_GB2312"/>
          <w:color w:val="000000"/>
          <w:kern w:val="0"/>
          <w:sz w:val="32"/>
          <w:szCs w:val="32"/>
          <w:lang w:val="en-US" w:eastAsia="zh-CN" w:bidi="ar-SA"/>
        </w:rPr>
      </w:pPr>
      <w:r>
        <w:rPr>
          <w:rFonts w:hint="eastAsia" w:ascii="黑体" w:hAnsi="黑体" w:eastAsia="黑体" w:cs="仿宋_GB2312"/>
          <w:color w:val="000000"/>
          <w:kern w:val="0"/>
          <w:sz w:val="32"/>
          <w:szCs w:val="32"/>
          <w:lang w:val="en-US" w:eastAsia="zh-CN" w:bidi="ar-SA"/>
        </w:rPr>
        <w:t>三、附则</w:t>
      </w:r>
    </w:p>
    <w:p>
      <w:pPr>
        <w:widowControl/>
        <w:shd w:val="clear" w:color="auto" w:fill="FFFFFF"/>
        <w:snapToGrid w:val="0"/>
        <w:spacing w:before="0" w:beforeAutospacing="0" w:after="0" w:afterAutospacing="0" w:line="560" w:lineRule="atLeast"/>
        <w:ind w:firstLine="632"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2"/>
          <w:kern w:val="0"/>
          <w:sz w:val="32"/>
          <w:szCs w:val="32"/>
          <w:lang w:val="en-US" w:eastAsia="zh-CN" w:bidi="ar-SA"/>
        </w:rPr>
        <w:t>（一）</w:t>
      </w:r>
      <w:r>
        <w:rPr>
          <w:rFonts w:hint="eastAsia" w:ascii="仿宋_GB2312" w:hAnsi="宋体" w:eastAsia="仿宋_GB2312" w:cs="仿宋_GB2312"/>
          <w:color w:val="000000"/>
          <w:spacing w:val="6"/>
          <w:kern w:val="0"/>
          <w:sz w:val="32"/>
          <w:szCs w:val="32"/>
          <w:lang w:val="en-US" w:eastAsia="zh-CN" w:bidi="ar-SA"/>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snapToGrid w:val="0"/>
        <w:spacing w:before="0" w:beforeAutospacing="0" w:after="0" w:afterAutospacing="0" w:line="560" w:lineRule="atLeast"/>
        <w:ind w:firstLine="632"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2"/>
          <w:kern w:val="0"/>
          <w:sz w:val="32"/>
          <w:szCs w:val="32"/>
          <w:lang w:val="en-US" w:eastAsia="zh-CN" w:bidi="ar-SA"/>
        </w:rPr>
        <w:t>（二）</w:t>
      </w:r>
      <w:r>
        <w:rPr>
          <w:rFonts w:hint="eastAsia" w:ascii="仿宋_GB2312" w:hAnsi="宋体" w:eastAsia="仿宋_GB2312" w:cs="仿宋_GB2312"/>
          <w:color w:val="000000"/>
          <w:spacing w:val="6"/>
          <w:kern w:val="0"/>
          <w:sz w:val="32"/>
          <w:szCs w:val="32"/>
          <w:lang w:val="en-US" w:eastAsia="zh-CN" w:bidi="ar-SA"/>
        </w:rPr>
        <w:t>本协议内容如与国家有关法律、法规和规定不一致，按照国家有关规定执行。</w:t>
      </w:r>
    </w:p>
    <w:p>
      <w:pPr>
        <w:widowControl/>
        <w:shd w:val="clear" w:color="auto" w:fill="FFFFFF"/>
        <w:snapToGrid w:val="0"/>
        <w:spacing w:before="0" w:beforeAutospacing="0" w:after="0" w:afterAutospacing="0" w:line="560" w:lineRule="atLeast"/>
        <w:ind w:firstLine="632"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2"/>
          <w:kern w:val="0"/>
          <w:sz w:val="32"/>
          <w:szCs w:val="32"/>
          <w:lang w:val="en-US" w:eastAsia="zh-CN" w:bidi="ar-SA"/>
        </w:rPr>
        <w:t>（三）</w:t>
      </w:r>
      <w:r>
        <w:rPr>
          <w:rFonts w:hint="eastAsia" w:ascii="仿宋_GB2312" w:hAnsi="宋体" w:eastAsia="仿宋_GB2312" w:cs="仿宋_GB2312"/>
          <w:color w:val="000000"/>
          <w:spacing w:val="6"/>
          <w:kern w:val="0"/>
          <w:sz w:val="32"/>
          <w:szCs w:val="32"/>
          <w:lang w:val="en-US" w:eastAsia="zh-CN" w:bidi="ar-SA"/>
        </w:rPr>
        <w:t>协议有效期按照项目合同工期。项目合同工期变更，本协议有效期相应变更。</w:t>
      </w:r>
    </w:p>
    <w:p>
      <w:pPr>
        <w:widowControl/>
        <w:shd w:val="clear" w:color="auto" w:fill="FFFFFF"/>
        <w:snapToGrid w:val="0"/>
        <w:spacing w:before="0" w:beforeAutospacing="0" w:after="0" w:afterAutospacing="0" w:line="560" w:lineRule="atLeast"/>
        <w:ind w:firstLine="632"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2"/>
          <w:kern w:val="0"/>
          <w:sz w:val="32"/>
          <w:szCs w:val="32"/>
          <w:lang w:val="en-US" w:eastAsia="zh-CN" w:bidi="ar-SA"/>
        </w:rPr>
        <w:t>（四）</w:t>
      </w:r>
      <w:r>
        <w:rPr>
          <w:rFonts w:hint="eastAsia" w:ascii="仿宋_GB2312" w:hAnsi="宋体" w:eastAsia="仿宋_GB2312" w:cs="仿宋_GB2312"/>
          <w:color w:val="000000"/>
          <w:spacing w:val="6"/>
          <w:kern w:val="0"/>
          <w:sz w:val="32"/>
          <w:szCs w:val="32"/>
          <w:lang w:val="en-US" w:eastAsia="zh-CN" w:bidi="ar-SA"/>
        </w:rPr>
        <w:t>因不可抗力造成的双方设备损坏、人员伤亡，各自承担相应的损失。</w:t>
      </w:r>
    </w:p>
    <w:p>
      <w:pPr>
        <w:widowControl/>
        <w:shd w:val="clear" w:color="auto" w:fill="FFFFFF"/>
        <w:snapToGrid w:val="0"/>
        <w:spacing w:before="0" w:beforeAutospacing="0" w:after="0" w:afterAutospacing="0" w:line="560" w:lineRule="atLeast"/>
        <w:ind w:firstLine="632" w:firstLineChars="200"/>
        <w:jc w:val="left"/>
        <w:rPr>
          <w:rFonts w:ascii="仿宋_GB2312" w:hAnsi="宋体" w:eastAsia="仿宋_GB2312" w:cs="仿宋_GB2312"/>
          <w:color w:val="000000"/>
          <w:spacing w:val="6"/>
          <w:kern w:val="0"/>
          <w:sz w:val="32"/>
          <w:szCs w:val="32"/>
          <w:lang w:val="en-US" w:eastAsia="zh-CN" w:bidi="ar-SA"/>
        </w:rPr>
      </w:pPr>
      <w:r>
        <w:rPr>
          <w:rFonts w:hint="eastAsia" w:ascii="仿宋_GB2312" w:hAnsi="宋体" w:eastAsia="仿宋_GB2312" w:cs="仿宋_GB2312"/>
          <w:color w:val="000000"/>
          <w:spacing w:val="-2"/>
          <w:kern w:val="0"/>
          <w:sz w:val="32"/>
          <w:szCs w:val="32"/>
          <w:lang w:val="en-US" w:eastAsia="zh-CN" w:bidi="ar-SA"/>
        </w:rPr>
        <w:t>（五）</w:t>
      </w:r>
      <w:r>
        <w:rPr>
          <w:rFonts w:hint="eastAsia" w:ascii="仿宋_GB2312" w:hAnsi="宋体" w:eastAsia="仿宋_GB2312" w:cs="仿宋_GB2312"/>
          <w:color w:val="000000"/>
          <w:spacing w:val="6"/>
          <w:kern w:val="0"/>
          <w:sz w:val="32"/>
          <w:szCs w:val="32"/>
          <w:lang w:val="en-US" w:eastAsia="zh-CN" w:bidi="ar-SA"/>
        </w:rPr>
        <w:t>本协议一式贰份。甲方、乙方各执壹份。</w:t>
      </w:r>
    </w:p>
    <w:p>
      <w:pPr>
        <w:widowControl/>
        <w:shd w:val="clear" w:color="auto" w:fill="FFFFFF"/>
        <w:spacing w:before="0" w:beforeAutospacing="0" w:after="0" w:afterAutospacing="0" w:line="560" w:lineRule="atLeast"/>
        <w:jc w:val="left"/>
        <w:rPr>
          <w:rFonts w:ascii="仿宋_GB2312" w:hAnsi="宋体" w:eastAsia="仿宋_GB2312" w:cs="仿宋_GB2312"/>
          <w:color w:val="000000"/>
          <w:kern w:val="0"/>
          <w:sz w:val="32"/>
          <w:szCs w:val="32"/>
          <w:lang w:val="en-US" w:eastAsia="zh-CN" w:bidi="ar-SA"/>
        </w:rPr>
      </w:pPr>
    </w:p>
    <w:p>
      <w:pPr>
        <w:widowControl/>
        <w:shd w:val="clear" w:color="auto" w:fill="FFFFFF"/>
        <w:spacing w:before="0" w:beforeAutospacing="0" w:after="0" w:afterAutospacing="0" w:line="560" w:lineRule="atLeast"/>
        <w:jc w:val="left"/>
        <w:rPr>
          <w:rFonts w:ascii="仿宋_GB2312" w:hAnsi="宋体" w:eastAsia="仿宋_GB2312" w:cs="仿宋_GB2312"/>
          <w:color w:val="000000"/>
          <w:spacing w:val="-17"/>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甲方单位：</w:t>
      </w:r>
      <w:r>
        <w:rPr>
          <w:rFonts w:hint="eastAsia" w:ascii="仿宋_GB2312" w:hAnsi="宋体" w:eastAsia="仿宋_GB2312" w:cs="仿宋_GB2312"/>
          <w:color w:val="000000"/>
          <w:spacing w:val="-17"/>
          <w:kern w:val="0"/>
          <w:sz w:val="32"/>
          <w:szCs w:val="32"/>
          <w:lang w:val="en-US" w:eastAsia="zh-CN" w:bidi="ar-SA"/>
        </w:rPr>
        <w:t>（盖章）</w:t>
      </w:r>
      <w:r>
        <w:rPr>
          <w:rFonts w:hint="eastAsia" w:ascii="仿宋_GB2312" w:hAnsi="宋体" w:eastAsia="仿宋_GB2312" w:cs="仿宋_GB2312"/>
          <w:color w:val="000000"/>
          <w:kern w:val="0"/>
          <w:sz w:val="32"/>
          <w:szCs w:val="32"/>
          <w:lang w:val="en-US" w:eastAsia="zh-CN" w:bidi="ar-SA"/>
        </w:rPr>
        <w:t xml:space="preserve">          乙方单位：</w:t>
      </w:r>
      <w:r>
        <w:rPr>
          <w:rFonts w:hint="eastAsia" w:ascii="仿宋_GB2312" w:hAnsi="宋体" w:eastAsia="仿宋_GB2312" w:cs="仿宋_GB2312"/>
          <w:color w:val="000000"/>
          <w:spacing w:val="-17"/>
          <w:kern w:val="0"/>
          <w:sz w:val="32"/>
          <w:szCs w:val="32"/>
          <w:lang w:val="en-US" w:eastAsia="zh-CN" w:bidi="ar-SA"/>
        </w:rPr>
        <w:t>（盖章）</w:t>
      </w:r>
    </w:p>
    <w:p>
      <w:pPr>
        <w:widowControl/>
        <w:shd w:val="clear" w:color="auto" w:fill="FFFFFF"/>
        <w:spacing w:before="0" w:beforeAutospacing="0" w:after="0" w:afterAutospacing="0" w:line="560" w:lineRule="atLeast"/>
        <w:jc w:val="left"/>
        <w:rPr>
          <w:rFonts w:ascii="仿宋_GB2312" w:hAnsi="宋体" w:eastAsia="仿宋_GB2312" w:cs="仿宋_GB2312"/>
          <w:color w:val="000000"/>
          <w:spacing w:val="-9"/>
          <w:kern w:val="0"/>
          <w:sz w:val="32"/>
          <w:szCs w:val="32"/>
          <w:lang w:val="en-US" w:eastAsia="zh-CN" w:bidi="ar-SA"/>
        </w:rPr>
      </w:pPr>
    </w:p>
    <w:p>
      <w:pPr>
        <w:widowControl/>
        <w:shd w:val="clear" w:color="auto" w:fill="FFFFFF"/>
        <w:spacing w:before="0" w:beforeAutospacing="0" w:after="0" w:afterAutospacing="0" w:line="560" w:lineRule="atLeast"/>
        <w:jc w:val="left"/>
        <w:rPr>
          <w:rFonts w:ascii="仿宋_GB2312" w:hAnsi="宋体" w:eastAsia="仿宋_GB2312" w:cs="仿宋_GB2312"/>
          <w:color w:val="000000"/>
          <w:spacing w:val="-4"/>
          <w:kern w:val="0"/>
          <w:sz w:val="32"/>
          <w:szCs w:val="32"/>
          <w:lang w:val="en-US" w:eastAsia="zh-CN" w:bidi="ar-SA"/>
        </w:rPr>
      </w:pPr>
      <w:r>
        <w:rPr>
          <w:rFonts w:hint="eastAsia" w:ascii="仿宋_GB2312" w:hAnsi="宋体" w:eastAsia="仿宋_GB2312" w:cs="仿宋_GB2312"/>
          <w:color w:val="000000"/>
          <w:spacing w:val="-2"/>
          <w:kern w:val="0"/>
          <w:sz w:val="32"/>
          <w:szCs w:val="32"/>
          <w:lang w:val="en-US" w:eastAsia="zh-CN" w:bidi="ar-SA"/>
        </w:rPr>
        <w:t>授权代表</w:t>
      </w:r>
      <w:r>
        <w:rPr>
          <w:rFonts w:hint="eastAsia" w:ascii="仿宋_GB2312" w:hAnsi="宋体" w:eastAsia="仿宋_GB2312" w:cs="仿宋_GB2312"/>
          <w:color w:val="000000"/>
          <w:spacing w:val="-17"/>
          <w:kern w:val="0"/>
          <w:sz w:val="32"/>
          <w:szCs w:val="32"/>
          <w:lang w:val="en-US" w:eastAsia="zh-CN" w:bidi="ar-SA"/>
        </w:rPr>
        <w:t>（签字）</w:t>
      </w:r>
      <w:r>
        <w:rPr>
          <w:rFonts w:hint="eastAsia" w:ascii="仿宋_GB2312" w:hAnsi="宋体" w:eastAsia="仿宋_GB2312" w:cs="仿宋_GB2312"/>
          <w:color w:val="000000"/>
          <w:kern w:val="0"/>
          <w:sz w:val="32"/>
          <w:szCs w:val="32"/>
          <w:lang w:val="en-US" w:eastAsia="zh-CN" w:bidi="ar-SA"/>
        </w:rPr>
        <w:t>：           授权代表</w:t>
      </w:r>
      <w:r>
        <w:rPr>
          <w:rFonts w:hint="eastAsia" w:ascii="仿宋_GB2312" w:hAnsi="宋体" w:eastAsia="仿宋_GB2312" w:cs="仿宋_GB2312"/>
          <w:color w:val="000000"/>
          <w:spacing w:val="-9"/>
          <w:kern w:val="0"/>
          <w:sz w:val="32"/>
          <w:szCs w:val="32"/>
          <w:lang w:val="en-US" w:eastAsia="zh-CN" w:bidi="ar-SA"/>
        </w:rPr>
        <w:t>（签字）</w:t>
      </w:r>
      <w:r>
        <w:rPr>
          <w:rFonts w:hint="eastAsia" w:ascii="仿宋_GB2312" w:hAnsi="宋体" w:eastAsia="仿宋_GB2312" w:cs="仿宋_GB2312"/>
          <w:color w:val="000000"/>
          <w:kern w:val="0"/>
          <w:sz w:val="32"/>
          <w:szCs w:val="32"/>
          <w:lang w:val="en-US" w:eastAsia="zh-CN" w:bidi="ar-SA"/>
        </w:rPr>
        <w:t>：</w:t>
      </w:r>
    </w:p>
    <w:p>
      <w:pPr>
        <w:widowControl/>
        <w:shd w:val="clear" w:color="auto" w:fill="FFFFFF"/>
        <w:spacing w:before="0" w:beforeAutospacing="0" w:after="0" w:afterAutospacing="0" w:line="560" w:lineRule="atLeast"/>
        <w:jc w:val="left"/>
        <w:rPr>
          <w:rFonts w:ascii="仿宋_GB2312" w:hAnsi="宋体" w:eastAsia="仿宋_GB2312" w:cs="仿宋_GB2312"/>
          <w:color w:val="000000"/>
          <w:kern w:val="0"/>
          <w:sz w:val="32"/>
          <w:szCs w:val="32"/>
          <w:lang w:val="en-US" w:eastAsia="zh-CN" w:bidi="ar-SA"/>
        </w:rPr>
      </w:pPr>
    </w:p>
    <w:p>
      <w:pPr>
        <w:widowControl/>
        <w:shd w:val="clear" w:color="auto" w:fill="FFFFFF"/>
        <w:spacing w:before="0" w:beforeAutospacing="0" w:after="0" w:afterAutospacing="0" w:line="560" w:lineRule="atLeast"/>
        <w:jc w:val="left"/>
        <w:rPr>
          <w:rFonts w:ascii="仿宋_GB2312" w:hAnsi="宋体" w:eastAsia="仿宋_GB2312" w:cs="仿宋_GB2312"/>
          <w:color w:val="000000"/>
          <w:kern w:val="0"/>
          <w:sz w:val="32"/>
          <w:szCs w:val="32"/>
          <w:u w:val="single"/>
          <w:lang w:val="en-US" w:eastAsia="zh-CN" w:bidi="ar-SA"/>
        </w:rPr>
      </w:pPr>
      <w:r>
        <w:rPr>
          <w:rFonts w:hint="eastAsia" w:ascii="仿宋_GB2312" w:hAnsi="宋体" w:eastAsia="仿宋_GB2312" w:cs="仿宋_GB2312"/>
          <w:color w:val="000000"/>
          <w:kern w:val="0"/>
          <w:sz w:val="32"/>
          <w:szCs w:val="32"/>
          <w:lang w:val="en-US" w:eastAsia="zh-CN" w:bidi="ar-SA"/>
        </w:rPr>
        <w:t>签字日期：    年     月     日</w:t>
      </w:r>
    </w:p>
    <w:p>
      <w:pPr>
        <w:pStyle w:val="8"/>
        <w:rPr>
          <w:rStyle w:val="35"/>
          <w:rFonts w:ascii="黑体" w:hAnsi="黑体" w:eastAsia="黑体" w:cs="黑体"/>
          <w:sz w:val="36"/>
          <w:szCs w:val="36"/>
        </w:rPr>
      </w:pPr>
    </w:p>
    <w:p>
      <w:pPr>
        <w:spacing w:line="440" w:lineRule="exact"/>
        <w:ind w:right="26"/>
        <w:rPr>
          <w:rFonts w:ascii="宋体" w:hAnsi="宋体" w:eastAsia="宋体" w:cs="宋体"/>
          <w:color w:val="FF0000"/>
          <w:sz w:val="28"/>
          <w:szCs w:val="28"/>
        </w:rPr>
      </w:pPr>
    </w:p>
    <w:sectPr>
      <w:headerReference r:id="rId3" w:type="default"/>
      <w:footerReference r:id="rId4"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0DA63A-CBC0-4033-900B-AAC49BF619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7604D12-783D-4B56-AFFF-CB5D0178BF2A}"/>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97D7919-2854-4AC7-AB55-14CF0A64F981}"/>
  </w:font>
  <w:font w:name="仿宋">
    <w:panose1 w:val="02010609060101010101"/>
    <w:charset w:val="86"/>
    <w:family w:val="modern"/>
    <w:pitch w:val="default"/>
    <w:sig w:usb0="800002BF" w:usb1="38CF7CFA" w:usb2="00000016" w:usb3="00000000" w:csb0="00040001" w:csb1="00000000"/>
    <w:embedRegular r:id="rId4" w:fontKey="{AF183A6F-6F19-42E7-BEE2-176864DCEE50}"/>
  </w:font>
  <w:font w:name="方正小标宋_GBK">
    <w:panose1 w:val="02000000000000000000"/>
    <w:charset w:val="86"/>
    <w:family w:val="script"/>
    <w:pitch w:val="default"/>
    <w:sig w:usb0="A00002BF" w:usb1="38CF7CFA" w:usb2="00082016" w:usb3="00000000" w:csb0="00040001" w:csb1="00000000"/>
    <w:embedRegular r:id="rId5" w:fontKey="{69DFE6EE-DDAA-4B1C-88F5-B73ED026682B}"/>
  </w:font>
  <w:font w:name="楷体_GB2312">
    <w:panose1 w:val="02010609030101010101"/>
    <w:charset w:val="86"/>
    <w:family w:val="modern"/>
    <w:pitch w:val="default"/>
    <w:sig w:usb0="00000001" w:usb1="080E0000" w:usb2="00000000" w:usb3="00000000" w:csb0="00040000" w:csb1="00000000"/>
    <w:embedRegular r:id="rId6" w:fontKey="{DA5808BC-CC62-4786-BEDE-28631811CAAD}"/>
  </w:font>
  <w:font w:name="方正小标宋简体">
    <w:panose1 w:val="02000000000000000000"/>
    <w:charset w:val="86"/>
    <w:family w:val="auto"/>
    <w:pitch w:val="default"/>
    <w:sig w:usb0="00000001" w:usb1="080E0000" w:usb2="00000000" w:usb3="00000000" w:csb0="00040000" w:csb1="00000000"/>
    <w:embedRegular r:id="rId7" w:fontKey="{98751B38-287B-4B7B-8C1C-1D72E01D3B59}"/>
  </w:font>
  <w:font w:name="MS Gothic">
    <w:panose1 w:val="020B0609070205080204"/>
    <w:charset w:val="80"/>
    <w:family w:val="modern"/>
    <w:pitch w:val="default"/>
    <w:sig w:usb0="E00002FF" w:usb1="6AC7FDFB" w:usb2="08000012" w:usb3="00000000" w:csb0="4002009F" w:csb1="DFD70000"/>
    <w:embedRegular r:id="rId8" w:fontKey="{949893FA-744B-4D4D-8D88-AA1BBC85464C}"/>
  </w:font>
  <w:font w:name="等线">
    <w:panose1 w:val="02010600030101010101"/>
    <w:charset w:val="86"/>
    <w:family w:val="auto"/>
    <w:pitch w:val="default"/>
    <w:sig w:usb0="A00002BF" w:usb1="38CF7CFA" w:usb2="00000016" w:usb3="00000000" w:csb0="0004000F" w:csb1="00000000"/>
    <w:embedRegular r:id="rId9" w:fontKey="{00B00A44-F314-4E23-B2ED-ADB921F08C5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4</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drawing>
        <wp:anchor distT="0" distB="0" distL="0" distR="0" simplePos="0" relativeHeight="251659264" behindDoc="0" locked="0" layoutInCell="1" allowOverlap="1">
          <wp:simplePos x="0" y="0"/>
          <wp:positionH relativeFrom="column">
            <wp:posOffset>4442460</wp:posOffset>
          </wp:positionH>
          <wp:positionV relativeFrom="paragraph">
            <wp:posOffset>-215900</wp:posOffset>
          </wp:positionV>
          <wp:extent cx="1600200" cy="523240"/>
          <wp:effectExtent l="19050" t="0" r="0" b="0"/>
          <wp:wrapNone/>
          <wp:docPr id="4097" name="图片 32" descr="17753134727367465"/>
          <wp:cNvGraphicFramePr/>
          <a:graphic xmlns:a="http://schemas.openxmlformats.org/drawingml/2006/main">
            <a:graphicData uri="http://schemas.openxmlformats.org/drawingml/2006/picture">
              <pic:pic xmlns:pic="http://schemas.openxmlformats.org/drawingml/2006/picture">
                <pic:nvPicPr>
                  <pic:cNvPr id="4097" name="图片 32" descr="17753134727367465"/>
                  <pic:cNvPicPr/>
                </pic:nvPicPr>
                <pic:blipFill>
                  <a:blip r:embed="rId1" cstate="print"/>
                  <a:srcRect/>
                  <a:stretch>
                    <a:fillRect/>
                  </a:stretch>
                </pic:blipFill>
                <pic:spPr>
                  <a:xfrm>
                    <a:off x="0" y="0"/>
                    <a:ext cx="1600200" cy="523240"/>
                  </a:xfrm>
                  <a:prstGeom prst="rect">
                    <a:avLst/>
                  </a:prstGeom>
                  <a:ln>
                    <a:noFill/>
                  </a:ln>
                </pic:spPr>
              </pic:pic>
            </a:graphicData>
          </a:graphic>
        </wp:anchor>
      </w:drawing>
    </w:r>
  </w:p>
  <w:p>
    <w:pPr>
      <w:pStyle w:val="14"/>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chineseCountingThousand"/>
      <w:lvlText w:val="%1、"/>
      <w:lvlJc w:val="left"/>
      <w:pPr>
        <w:ind w:left="0"/>
      </w:pPr>
    </w:lvl>
    <w:lvl w:ilvl="1" w:tentative="0">
      <w:start w:val="1"/>
      <w:numFmt w:val="decimalHalfWidth"/>
      <w:lvlText w:val="%2. "/>
      <w:lvlJc w:val="left"/>
      <w:pPr>
        <w:ind w:left="24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abstractNum w:abstractNumId="4">
    <w:nsid w:val="00000004"/>
    <w:multiLevelType w:val="singleLevel"/>
    <w:tmpl w:val="00000004"/>
    <w:lvl w:ilvl="0" w:tentative="0">
      <w:start w:val="4"/>
      <w:numFmt w:val="chineseCounting"/>
      <w:suff w:val="space"/>
      <w:lvlText w:val="第%1章"/>
      <w:lvlJc w:val="left"/>
      <w:rPr>
        <w:rFonts w:hint="eastAsia"/>
      </w:rPr>
    </w:lvl>
  </w:abstractNum>
  <w:abstractNum w:abstractNumId="5">
    <w:nsid w:val="00000005"/>
    <w:multiLevelType w:val="singleLevel"/>
    <w:tmpl w:val="00000005"/>
    <w:lvl w:ilvl="0" w:tentative="0">
      <w:start w:val="5"/>
      <w:numFmt w:val="chineseCounting"/>
      <w:suff w:val="space"/>
      <w:lvlText w:val="第%1章"/>
      <w:lvlJc w:val="left"/>
      <w:rPr>
        <w:rFonts w:hint="eastAsia"/>
      </w:rPr>
    </w:lvl>
  </w:abstractNum>
  <w:abstractNum w:abstractNumId="6">
    <w:nsid w:val="00000006"/>
    <w:multiLevelType w:val="multilevel"/>
    <w:tmpl w:val="00000006"/>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00000007"/>
    <w:multiLevelType w:val="multilevel"/>
    <w:tmpl w:val="00000007"/>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00000009"/>
    <w:multiLevelType w:val="multilevel"/>
    <w:tmpl w:val="00000009"/>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0000000A"/>
    <w:multiLevelType w:val="multilevel"/>
    <w:tmpl w:val="0000000A"/>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0000000B"/>
    <w:multiLevelType w:val="multilevel"/>
    <w:tmpl w:val="0000000B"/>
    <w:lvl w:ilvl="0" w:tentative="0">
      <w:start w:val="1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0000000C"/>
    <w:multiLevelType w:val="multilevel"/>
    <w:tmpl w:val="0000000C"/>
    <w:lvl w:ilvl="0" w:tentative="0">
      <w:start w:val="1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0000000D"/>
    <w:multiLevelType w:val="singleLevel"/>
    <w:tmpl w:val="0000000D"/>
    <w:lvl w:ilvl="0" w:tentative="0">
      <w:start w:val="2"/>
      <w:numFmt w:val="chineseCounting"/>
      <w:suff w:val="nothing"/>
      <w:lvlText w:val="%1、"/>
      <w:lvlJc w:val="left"/>
      <w:rPr>
        <w:rFonts w:hint="eastAsia"/>
      </w:rPr>
    </w:lvl>
  </w:abstractNum>
  <w:abstractNum w:abstractNumId="13">
    <w:nsid w:val="0000000E"/>
    <w:multiLevelType w:val="multilevel"/>
    <w:tmpl w:val="0000000E"/>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0000000F"/>
    <w:multiLevelType w:val="multilevel"/>
    <w:tmpl w:val="0000000F"/>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00000010"/>
    <w:multiLevelType w:val="multilevel"/>
    <w:tmpl w:val="00000010"/>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00000011"/>
    <w:multiLevelType w:val="multilevel"/>
    <w:tmpl w:val="00000011"/>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7">
    <w:nsid w:val="00000012"/>
    <w:multiLevelType w:val="singleLevel"/>
    <w:tmpl w:val="00000012"/>
    <w:lvl w:ilvl="0" w:tentative="0">
      <w:start w:val="1"/>
      <w:numFmt w:val="decimal"/>
      <w:lvlText w:val="%1."/>
      <w:lvlJc w:val="left"/>
      <w:pPr>
        <w:tabs>
          <w:tab w:val="left" w:pos="312"/>
        </w:tabs>
        <w:ind w:left="640" w:firstLine="0"/>
      </w:pPr>
    </w:lvl>
  </w:abstractNum>
  <w:abstractNum w:abstractNumId="18">
    <w:nsid w:val="00000013"/>
    <w:multiLevelType w:val="multilevel"/>
    <w:tmpl w:val="00000013"/>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9">
    <w:nsid w:val="00000014"/>
    <w:multiLevelType w:val="multilevel"/>
    <w:tmpl w:val="00000014"/>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0">
    <w:nsid w:val="00000015"/>
    <w:multiLevelType w:val="multilevel"/>
    <w:tmpl w:val="00000015"/>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1">
    <w:nsid w:val="00000016"/>
    <w:multiLevelType w:val="multilevel"/>
    <w:tmpl w:val="00000016"/>
    <w:lvl w:ilvl="0" w:tentative="0">
      <w:start w:val="1"/>
      <w:numFmt w:val="japaneseCounting"/>
      <w:lvlText w:val="第%1章"/>
      <w:lvlJc w:val="left"/>
      <w:pPr>
        <w:ind w:left="3275" w:hanging="1125"/>
      </w:pPr>
      <w:rPr>
        <w:rFonts w:hint="default"/>
      </w:rPr>
    </w:lvl>
    <w:lvl w:ilvl="1" w:tentative="0">
      <w:start w:val="1"/>
      <w:numFmt w:val="lowerLetter"/>
      <w:lvlText w:val="%2)"/>
      <w:lvlJc w:val="left"/>
      <w:pPr>
        <w:ind w:left="2990" w:hanging="420"/>
      </w:pPr>
    </w:lvl>
    <w:lvl w:ilvl="2" w:tentative="0">
      <w:start w:val="1"/>
      <w:numFmt w:val="lowerRoman"/>
      <w:lvlText w:val="%3."/>
      <w:lvlJc w:val="right"/>
      <w:pPr>
        <w:ind w:left="3410" w:hanging="420"/>
      </w:pPr>
    </w:lvl>
    <w:lvl w:ilvl="3" w:tentative="0">
      <w:start w:val="1"/>
      <w:numFmt w:val="decimal"/>
      <w:lvlText w:val="%4."/>
      <w:lvlJc w:val="left"/>
      <w:pPr>
        <w:ind w:left="3830" w:hanging="420"/>
      </w:pPr>
    </w:lvl>
    <w:lvl w:ilvl="4" w:tentative="0">
      <w:start w:val="1"/>
      <w:numFmt w:val="lowerLetter"/>
      <w:lvlText w:val="%5)"/>
      <w:lvlJc w:val="left"/>
      <w:pPr>
        <w:ind w:left="4250" w:hanging="420"/>
      </w:pPr>
    </w:lvl>
    <w:lvl w:ilvl="5" w:tentative="0">
      <w:start w:val="1"/>
      <w:numFmt w:val="lowerRoman"/>
      <w:lvlText w:val="%6."/>
      <w:lvlJc w:val="right"/>
      <w:pPr>
        <w:ind w:left="4670" w:hanging="420"/>
      </w:pPr>
    </w:lvl>
    <w:lvl w:ilvl="6" w:tentative="0">
      <w:start w:val="1"/>
      <w:numFmt w:val="decimal"/>
      <w:lvlText w:val="%7."/>
      <w:lvlJc w:val="left"/>
      <w:pPr>
        <w:ind w:left="5090" w:hanging="420"/>
      </w:pPr>
    </w:lvl>
    <w:lvl w:ilvl="7" w:tentative="0">
      <w:start w:val="1"/>
      <w:numFmt w:val="lowerLetter"/>
      <w:lvlText w:val="%8)"/>
      <w:lvlJc w:val="left"/>
      <w:pPr>
        <w:ind w:left="5510" w:hanging="420"/>
      </w:pPr>
    </w:lvl>
    <w:lvl w:ilvl="8" w:tentative="0">
      <w:start w:val="1"/>
      <w:numFmt w:val="lowerRoman"/>
      <w:lvlText w:val="%9."/>
      <w:lvlJc w:val="right"/>
      <w:pPr>
        <w:ind w:left="5930" w:hanging="420"/>
      </w:pPr>
    </w:lvl>
  </w:abstractNum>
  <w:abstractNum w:abstractNumId="22">
    <w:nsid w:val="00000017"/>
    <w:multiLevelType w:val="multilevel"/>
    <w:tmpl w:val="00000017"/>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23">
    <w:nsid w:val="00000018"/>
    <w:multiLevelType w:val="multilevel"/>
    <w:tmpl w:val="00000018"/>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4">
    <w:nsid w:val="00000019"/>
    <w:multiLevelType w:val="multilevel"/>
    <w:tmpl w:val="00000019"/>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5">
    <w:nsid w:val="0000001A"/>
    <w:multiLevelType w:val="multilevel"/>
    <w:tmpl w:val="0000001A"/>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6">
    <w:nsid w:val="0000001B"/>
    <w:multiLevelType w:val="multilevel"/>
    <w:tmpl w:val="0000001B"/>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21"/>
  </w:num>
  <w:num w:numId="2">
    <w:abstractNumId w:val="5"/>
  </w:num>
  <w:num w:numId="3">
    <w:abstractNumId w:val="12"/>
  </w:num>
  <w:num w:numId="4">
    <w:abstractNumId w:val="17"/>
  </w:num>
  <w:num w:numId="5">
    <w:abstractNumId w:val="0"/>
  </w:num>
  <w:num w:numId="6">
    <w:abstractNumId w:val="4"/>
  </w:num>
  <w:num w:numId="7">
    <w:abstractNumId w:val="14"/>
  </w:num>
  <w:num w:numId="8">
    <w:abstractNumId w:val="9"/>
  </w:num>
  <w:num w:numId="9">
    <w:abstractNumId w:val="24"/>
  </w:num>
  <w:num w:numId="10">
    <w:abstractNumId w:val="7"/>
  </w:num>
  <w:num w:numId="11">
    <w:abstractNumId w:val="6"/>
  </w:num>
  <w:num w:numId="12">
    <w:abstractNumId w:val="16"/>
  </w:num>
  <w:num w:numId="13">
    <w:abstractNumId w:val="19"/>
  </w:num>
  <w:num w:numId="14">
    <w:abstractNumId w:val="26"/>
  </w:num>
  <w:num w:numId="15">
    <w:abstractNumId w:val="15"/>
  </w:num>
  <w:num w:numId="16">
    <w:abstractNumId w:val="1"/>
  </w:num>
  <w:num w:numId="17">
    <w:abstractNumId w:val="20"/>
  </w:num>
  <w:num w:numId="18">
    <w:abstractNumId w:val="25"/>
  </w:num>
  <w:num w:numId="19">
    <w:abstractNumId w:val="8"/>
  </w:num>
  <w:num w:numId="20">
    <w:abstractNumId w:val="23"/>
  </w:num>
  <w:num w:numId="21">
    <w:abstractNumId w:val="13"/>
  </w:num>
  <w:num w:numId="22">
    <w:abstractNumId w:val="18"/>
  </w:num>
  <w:num w:numId="23">
    <w:abstractNumId w:val="11"/>
  </w:num>
  <w:num w:numId="24">
    <w:abstractNumId w:val="10"/>
  </w:num>
  <w:num w:numId="25">
    <w:abstractNumId w:val="3"/>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OWMxMzYyM2Y5MWQ4ZTU0Y2EzZDg4YjkxZWJiYmMifQ=="/>
  </w:docVars>
  <w:rsids>
    <w:rsidRoot w:val="00000000"/>
    <w:rsid w:val="242236D7"/>
    <w:rsid w:val="37236192"/>
    <w:rsid w:val="39C62A11"/>
    <w:rsid w:val="421A1987"/>
    <w:rsid w:val="45AA2C7F"/>
    <w:rsid w:val="46F44AD5"/>
    <w:rsid w:val="5B0B3BDA"/>
    <w:rsid w:val="63D47B81"/>
    <w:rsid w:val="64C6223F"/>
    <w:rsid w:val="738B18DE"/>
    <w:rsid w:val="7F160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33"/>
    <w:qFormat/>
    <w:uiPriority w:val="0"/>
    <w:pPr>
      <w:outlineLvl w:val="1"/>
    </w:pPr>
    <w:rPr>
      <w:rFonts w:ascii="Calibri" w:hAnsi="Calibri" w:eastAsia="宋体" w:cs="宋体"/>
      <w:kern w:val="0"/>
      <w:sz w:val="40"/>
      <w:szCs w:val="40"/>
    </w:rPr>
  </w:style>
  <w:style w:type="paragraph" w:styleId="4">
    <w:name w:val="heading 3"/>
    <w:basedOn w:val="1"/>
    <w:next w:val="1"/>
    <w:qFormat/>
    <w:uiPriority w:val="0"/>
    <w:pPr>
      <w:keepNext/>
      <w:keepLines/>
      <w:spacing w:beforeLines="100"/>
      <w:ind w:left="100" w:leftChars="100" w:right="100" w:rightChars="100"/>
      <w:outlineLvl w:val="2"/>
    </w:pPr>
    <w:rPr>
      <w:b/>
      <w:bCs/>
      <w:sz w:val="28"/>
      <w:szCs w:val="32"/>
    </w:rPr>
  </w:style>
  <w:style w:type="paragraph" w:styleId="5">
    <w:name w:val="heading 4"/>
    <w:basedOn w:val="1"/>
    <w:next w:val="1"/>
    <w:qFormat/>
    <w:uiPriority w:val="9"/>
    <w:pPr>
      <w:keepNext/>
      <w:keepLines/>
      <w:spacing w:before="280" w:after="290" w:line="376" w:lineRule="auto"/>
      <w:outlineLvl w:val="3"/>
    </w:pPr>
    <w:rPr>
      <w:rFonts w:ascii="Cambria" w:hAnsi="Cambria" w:eastAsia="宋体" w:cs="宋体"/>
      <w:b/>
      <w:bCs/>
      <w:sz w:val="28"/>
      <w:szCs w:val="28"/>
    </w:rPr>
  </w:style>
  <w:style w:type="character" w:default="1" w:styleId="19">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6">
    <w:name w:val="annotation text"/>
    <w:basedOn w:val="1"/>
    <w:link w:val="37"/>
    <w:qFormat/>
    <w:uiPriority w:val="0"/>
    <w:pPr>
      <w:jc w:val="left"/>
    </w:pPr>
  </w:style>
  <w:style w:type="paragraph" w:styleId="7">
    <w:name w:val="List Bullet 3"/>
    <w:basedOn w:val="1"/>
    <w:qFormat/>
    <w:uiPriority w:val="0"/>
    <w:pPr>
      <w:tabs>
        <w:tab w:val="left" w:pos="1200"/>
      </w:tabs>
      <w:ind w:left="1200" w:hanging="360"/>
    </w:pPr>
  </w:style>
  <w:style w:type="paragraph" w:styleId="8">
    <w:name w:val="Body Text"/>
    <w:basedOn w:val="1"/>
    <w:next w:val="1"/>
    <w:qFormat/>
    <w:uiPriority w:val="0"/>
    <w:pPr>
      <w:autoSpaceDE w:val="0"/>
      <w:autoSpaceDN w:val="0"/>
      <w:adjustRightInd w:val="0"/>
    </w:pPr>
    <w:rPr>
      <w:rFonts w:eastAsia="仿宋_GB2312"/>
      <w:b/>
      <w:bCs/>
      <w:color w:val="FF3300"/>
      <w:sz w:val="40"/>
      <w:szCs w:val="40"/>
      <w:lang w:val="zh-CN"/>
    </w:rPr>
  </w:style>
  <w:style w:type="paragraph" w:styleId="9">
    <w:name w:val="Plain Text"/>
    <w:basedOn w:val="1"/>
    <w:link w:val="23"/>
    <w:qFormat/>
    <w:uiPriority w:val="0"/>
    <w:rPr>
      <w:rFonts w:ascii="宋体" w:hAnsi="Courier New"/>
      <w:szCs w:val="21"/>
    </w:rPr>
  </w:style>
  <w:style w:type="paragraph" w:styleId="10">
    <w:name w:val="Date"/>
    <w:basedOn w:val="1"/>
    <w:next w:val="1"/>
    <w:qFormat/>
    <w:uiPriority w:val="0"/>
    <w:pPr>
      <w:ind w:left="100" w:leftChars="2500"/>
    </w:pPr>
    <w:rPr>
      <w:rFonts w:ascii="宋体" w:hAnsi="宋体"/>
      <w:color w:val="333333"/>
      <w:sz w:val="24"/>
    </w:rPr>
  </w:style>
  <w:style w:type="paragraph" w:styleId="11">
    <w:name w:val="Body Text Indent 2"/>
    <w:basedOn w:val="1"/>
    <w:link w:val="31"/>
    <w:qFormat/>
    <w:uiPriority w:val="0"/>
    <w:pPr>
      <w:spacing w:after="120" w:line="480" w:lineRule="auto"/>
      <w:ind w:left="420" w:leftChars="200"/>
    </w:pPr>
  </w:style>
  <w:style w:type="paragraph" w:styleId="12">
    <w:name w:val="Balloon Text"/>
    <w:basedOn w:val="1"/>
    <w:link w:val="24"/>
    <w:qFormat/>
    <w:uiPriority w:val="0"/>
    <w:rPr>
      <w:sz w:val="18"/>
      <w:szCs w:val="18"/>
    </w:rPr>
  </w:style>
  <w:style w:type="paragraph" w:styleId="13">
    <w:name w:val="footer"/>
    <w:basedOn w:val="1"/>
    <w:link w:val="25"/>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adjustRightInd w:val="0"/>
      <w:spacing w:line="360" w:lineRule="atLeast"/>
      <w:jc w:val="left"/>
    </w:pPr>
    <w:rPr>
      <w:rFonts w:ascii="宋体" w:hAnsi="Courier New" w:cs="Courier New"/>
      <w:kern w:val="0"/>
      <w:szCs w:val="21"/>
    </w:rPr>
  </w:style>
  <w:style w:type="paragraph" w:styleId="16">
    <w:name w:val="annotation subject"/>
    <w:basedOn w:val="6"/>
    <w:next w:val="6"/>
    <w:link w:val="38"/>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qFormat/>
    <w:uiPriority w:val="0"/>
    <w:rPr>
      <w:color w:val="954F72"/>
      <w:u w:val="single"/>
    </w:rPr>
  </w:style>
  <w:style w:type="character" w:styleId="21">
    <w:name w:val="Hyperlink"/>
    <w:qFormat/>
    <w:uiPriority w:val="0"/>
    <w:rPr>
      <w:color w:val="0000FF"/>
      <w:u w:val="single"/>
    </w:rPr>
  </w:style>
  <w:style w:type="character" w:styleId="22">
    <w:name w:val="annotation reference"/>
    <w:basedOn w:val="19"/>
    <w:qFormat/>
    <w:uiPriority w:val="0"/>
    <w:rPr>
      <w:sz w:val="21"/>
      <w:szCs w:val="21"/>
    </w:rPr>
  </w:style>
  <w:style w:type="character" w:customStyle="1" w:styleId="23">
    <w:name w:val="纯文本 字符"/>
    <w:link w:val="9"/>
    <w:qFormat/>
    <w:uiPriority w:val="0"/>
    <w:rPr>
      <w:rFonts w:ascii="宋体" w:hAnsi="Courier New"/>
      <w:kern w:val="2"/>
      <w:sz w:val="21"/>
      <w:szCs w:val="21"/>
    </w:rPr>
  </w:style>
  <w:style w:type="character" w:customStyle="1" w:styleId="24">
    <w:name w:val="批注框文本 字符"/>
    <w:link w:val="12"/>
    <w:qFormat/>
    <w:uiPriority w:val="0"/>
    <w:rPr>
      <w:kern w:val="2"/>
      <w:sz w:val="18"/>
      <w:szCs w:val="18"/>
    </w:rPr>
  </w:style>
  <w:style w:type="character" w:customStyle="1" w:styleId="25">
    <w:name w:val="页脚 字符"/>
    <w:link w:val="13"/>
    <w:qFormat/>
    <w:uiPriority w:val="99"/>
    <w:rPr>
      <w:kern w:val="2"/>
      <w:sz w:val="18"/>
      <w:szCs w:val="18"/>
    </w:rPr>
  </w:style>
  <w:style w:type="paragraph" w:styleId="26">
    <w:name w:val="List Paragraph"/>
    <w:basedOn w:val="1"/>
    <w:qFormat/>
    <w:uiPriority w:val="34"/>
    <w:pPr>
      <w:ind w:firstLine="420" w:firstLineChars="200"/>
    </w:pPr>
  </w:style>
  <w:style w:type="character" w:customStyle="1" w:styleId="27">
    <w:name w:val="Text Car"/>
    <w:link w:val="28"/>
    <w:qFormat/>
    <w:uiPriority w:val="0"/>
    <w:rPr>
      <w:rFonts w:ascii="宋体" w:hAnsi="宋体"/>
      <w:szCs w:val="24"/>
    </w:rPr>
  </w:style>
  <w:style w:type="paragraph" w:customStyle="1" w:styleId="28">
    <w:name w:val="Text"/>
    <w:basedOn w:val="1"/>
    <w:link w:val="27"/>
    <w:qFormat/>
    <w:uiPriority w:val="0"/>
    <w:pPr>
      <w:ind w:left="400" w:leftChars="400" w:right="400" w:rightChars="400"/>
      <w:jc w:val="left"/>
    </w:pPr>
    <w:rPr>
      <w:rFonts w:ascii="宋体" w:hAnsi="宋体"/>
      <w:kern w:val="0"/>
      <w:sz w:val="20"/>
    </w:rPr>
  </w:style>
  <w:style w:type="paragraph" w:customStyle="1" w:styleId="29">
    <w:name w:val="列出段落1"/>
    <w:basedOn w:val="1"/>
    <w:qFormat/>
    <w:uiPriority w:val="0"/>
    <w:pPr>
      <w:ind w:left="720"/>
      <w:contextualSpacing/>
    </w:pPr>
  </w:style>
  <w:style w:type="character" w:customStyle="1" w:styleId="30">
    <w:name w:val="标题 5 字符"/>
    <w:qFormat/>
    <w:uiPriority w:val="9"/>
    <w:rPr>
      <w:b/>
      <w:bCs/>
      <w:kern w:val="2"/>
      <w:sz w:val="28"/>
      <w:szCs w:val="28"/>
    </w:rPr>
  </w:style>
  <w:style w:type="character" w:customStyle="1" w:styleId="31">
    <w:name w:val="正文文本缩进 2 字符"/>
    <w:basedOn w:val="19"/>
    <w:link w:val="11"/>
    <w:qFormat/>
    <w:uiPriority w:val="0"/>
    <w:rPr>
      <w:kern w:val="2"/>
      <w:sz w:val="21"/>
      <w:szCs w:val="2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2 字符"/>
    <w:basedOn w:val="19"/>
    <w:link w:val="2"/>
    <w:qFormat/>
    <w:uiPriority w:val="0"/>
    <w:rPr>
      <w:rFonts w:ascii="Calibri" w:hAnsi="Calibri" w:eastAsia="宋体" w:cs="宋体"/>
      <w:sz w:val="40"/>
      <w:szCs w:val="40"/>
    </w:rPr>
  </w:style>
  <w:style w:type="paragraph" w:customStyle="1" w:styleId="34">
    <w:name w:val="reader-word-layer"/>
    <w:basedOn w:val="1"/>
    <w:qFormat/>
    <w:uiPriority w:val="0"/>
    <w:pPr>
      <w:widowControl/>
      <w:spacing w:before="100" w:beforeAutospacing="1" w:after="100" w:afterAutospacing="1"/>
      <w:jc w:val="left"/>
    </w:pPr>
    <w:rPr>
      <w:rFonts w:ascii="宋体" w:cs="宋体"/>
      <w:kern w:val="0"/>
      <w:sz w:val="24"/>
      <w:szCs w:val="20"/>
    </w:rPr>
  </w:style>
  <w:style w:type="character" w:customStyle="1" w:styleId="35">
    <w:name w:val="NormalCharacter"/>
    <w:qFormat/>
    <w:uiPriority w:val="0"/>
  </w:style>
  <w:style w:type="paragraph" w:customStyle="1" w:styleId="36">
    <w:name w:val="Revision_4c036465-5115-4e49-835f-75ad47f66039"/>
    <w:qFormat/>
    <w:uiPriority w:val="99"/>
    <w:rPr>
      <w:rFonts w:ascii="Times New Roman" w:hAnsi="Times New Roman" w:eastAsia="宋体" w:cs="Times New Roman"/>
      <w:kern w:val="2"/>
      <w:sz w:val="21"/>
      <w:szCs w:val="24"/>
      <w:lang w:val="en-US" w:eastAsia="zh-CN" w:bidi="ar-SA"/>
    </w:rPr>
  </w:style>
  <w:style w:type="character" w:customStyle="1" w:styleId="37">
    <w:name w:val="批注文字 字符"/>
    <w:basedOn w:val="19"/>
    <w:link w:val="6"/>
    <w:qFormat/>
    <w:uiPriority w:val="0"/>
    <w:rPr>
      <w:kern w:val="2"/>
      <w:sz w:val="21"/>
      <w:szCs w:val="24"/>
    </w:rPr>
  </w:style>
  <w:style w:type="character" w:customStyle="1" w:styleId="38">
    <w:name w:val="批注主题 字符"/>
    <w:basedOn w:val="37"/>
    <w:link w:val="1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th</Company>
  <Pages>16</Pages>
  <Words>19454</Words>
  <Characters>19963</Characters>
  <Paragraphs>831</Paragraphs>
  <TotalTime>37</TotalTime>
  <ScaleCrop>false</ScaleCrop>
  <LinksUpToDate>false</LinksUpToDate>
  <CharactersWithSpaces>21013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2023-05-11T09:29:00Z</dcterms:created>
  <dc:creator>ws</dc:creator>
  <cp:lastModifiedBy>李振</cp:lastModifiedBy>
  <cp:lastPrinted>2007-02-06T08:49:00Z</cp:lastPrinted>
  <dcterms:modified xsi:type="dcterms:W3CDTF">2023-12-10T12:39:14Z</dcterms:modified>
  <dc:title>关于投资公司文件试行编号的通知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FA2284D898F346F2A6CCFCB3B090122F_13</vt:lpwstr>
  </property>
</Properties>
</file>