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r>
        <w:rPr>
          <w:rFonts w:hint="eastAsia" w:eastAsia="仿宋" w:asciiTheme="minorEastAsia" w:hAnsiTheme="minorEastAsia"/>
          <w:b/>
          <w:bCs/>
          <w:snapToGrid w:val="0"/>
          <w:sz w:val="36"/>
          <w:szCs w:val="36"/>
          <w:lang w:eastAsia="zh-CN"/>
        </w:rPr>
        <w:t>梁河糖业勐养工厂</w:t>
      </w:r>
      <w:r>
        <w:rPr>
          <w:rFonts w:eastAsia="仿宋" w:asciiTheme="minorEastAsia" w:hAnsiTheme="minorEastAsia"/>
          <w:b/>
          <w:bCs/>
          <w:snapToGrid w:val="0"/>
          <w:sz w:val="36"/>
          <w:szCs w:val="36"/>
          <w:lang w:eastAsia="zh-CN"/>
        </w:rPr>
        <w:t>2023年配电柜、控制柜刀开关及内部元气件安全改造项目</w:t>
      </w:r>
      <w:r>
        <w:rPr>
          <w:rFonts w:hint="eastAsia" w:eastAsia="仿宋" w:asciiTheme="minorEastAsia" w:hAnsiTheme="minorEastAsia"/>
          <w:b/>
          <w:bCs/>
          <w:snapToGrid w:val="0"/>
          <w:sz w:val="36"/>
          <w:szCs w:val="36"/>
          <w:lang w:eastAsia="zh-CN"/>
        </w:rPr>
        <w:t>采</w:t>
      </w:r>
      <w:r>
        <w:rPr>
          <w:rFonts w:eastAsia="仿宋" w:asciiTheme="minorEastAsia" w:hAnsiTheme="minorEastAsia"/>
          <w:b/>
          <w:bCs/>
          <w:snapToGrid w:val="0"/>
          <w:sz w:val="36"/>
          <w:szCs w:val="36"/>
          <w:lang w:eastAsia="zh-CN"/>
        </w:rPr>
        <w:t>购</w:t>
      </w:r>
      <w:r>
        <w:rPr>
          <w:rFonts w:hint="eastAsia" w:eastAsia="仿宋" w:asciiTheme="minorEastAsia" w:hAnsiTheme="minorEastAsia"/>
          <w:b/>
          <w:bCs/>
          <w:snapToGrid w:val="0"/>
          <w:sz w:val="36"/>
          <w:szCs w:val="36"/>
          <w:lang w:eastAsia="zh-CN"/>
        </w:rPr>
        <w:t>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highlight w:val="yellow"/>
          <w:lang w:eastAsia="zh-CN"/>
        </w:rPr>
        <w:t>2023</w:t>
      </w:r>
      <w:r>
        <w:rPr>
          <w:rFonts w:eastAsia="仿宋" w:asciiTheme="minorEastAsia" w:hAnsiTheme="minorEastAsia"/>
          <w:snapToGrid w:val="0"/>
          <w:sz w:val="28"/>
          <w:szCs w:val="28"/>
          <w:highlight w:val="yellow"/>
          <w:lang w:eastAsia="zh-CN"/>
        </w:rPr>
        <w:t>年</w:t>
      </w:r>
      <w:r>
        <w:rPr>
          <w:rFonts w:hint="eastAsia" w:eastAsia="仿宋" w:asciiTheme="minorEastAsia" w:hAnsiTheme="minorEastAsia"/>
          <w:snapToGrid w:val="0"/>
          <w:sz w:val="28"/>
          <w:szCs w:val="28"/>
          <w:highlight w:val="yellow"/>
          <w:lang w:eastAsia="zh-CN"/>
        </w:rPr>
        <w:t xml:space="preserve"> 1</w:t>
      </w:r>
      <w:r>
        <w:rPr>
          <w:rFonts w:eastAsia="仿宋" w:asciiTheme="minorEastAsia" w:hAnsiTheme="minorEastAsia"/>
          <w:snapToGrid w:val="0"/>
          <w:sz w:val="28"/>
          <w:szCs w:val="28"/>
          <w:highlight w:val="yellow"/>
          <w:lang w:eastAsia="zh-CN"/>
        </w:rPr>
        <w:t>2</w:t>
      </w:r>
      <w:r>
        <w:rPr>
          <w:rFonts w:hint="eastAsia" w:eastAsia="仿宋" w:asciiTheme="minorEastAsia" w:hAnsiTheme="minorEastAsia"/>
          <w:snapToGrid w:val="0"/>
          <w:sz w:val="28"/>
          <w:szCs w:val="28"/>
          <w:highlight w:val="yellow"/>
          <w:lang w:eastAsia="zh-CN"/>
        </w:rPr>
        <w:t xml:space="preserve"> </w:t>
      </w:r>
      <w:r>
        <w:rPr>
          <w:rFonts w:eastAsia="仿宋" w:asciiTheme="minorEastAsia" w:hAnsiTheme="minorEastAsia"/>
          <w:snapToGrid w:val="0"/>
          <w:sz w:val="28"/>
          <w:szCs w:val="28"/>
          <w:highlight w:val="yellow"/>
          <w:lang w:eastAsia="zh-CN"/>
        </w:rPr>
        <w:t>月</w:t>
      </w:r>
      <w:r>
        <w:rPr>
          <w:rFonts w:hint="eastAsia" w:eastAsia="仿宋" w:asciiTheme="minorEastAsia" w:hAnsiTheme="minorEastAsia"/>
          <w:snapToGrid w:val="0"/>
          <w:sz w:val="28"/>
          <w:szCs w:val="28"/>
          <w:highlight w:val="yellow"/>
          <w:lang w:eastAsia="zh-CN"/>
        </w:rPr>
        <w:t xml:space="preserve"> 13</w:t>
      </w:r>
      <w:r>
        <w:rPr>
          <w:rFonts w:eastAsia="仿宋" w:asciiTheme="minorEastAsia" w:hAnsiTheme="minorEastAsia"/>
          <w:snapToGrid w:val="0"/>
          <w:sz w:val="28"/>
          <w:szCs w:val="28"/>
          <w:highlight w:val="yellow"/>
          <w:lang w:eastAsia="zh-CN"/>
        </w:rPr>
        <w:t xml:space="preserve"> </w:t>
      </w:r>
      <w:r>
        <w:rPr>
          <w:rFonts w:hint="eastAsia" w:eastAsia="仿宋" w:asciiTheme="minorEastAsia" w:hAnsiTheme="minorEastAsia"/>
          <w:snapToGrid w:val="0"/>
          <w:sz w:val="28"/>
          <w:szCs w:val="28"/>
          <w:highlight w:val="yellow"/>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9"/>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41"/>
              <w:rFonts w:eastAsia="仿宋" w:asciiTheme="minorEastAsia"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"_Toc99394468" </w:instrText>
          </w:r>
          <w:r>
            <w:fldChar w:fldCharType="separate"/>
          </w:r>
          <w:r>
            <w:rPr>
              <w:rStyle w:val="4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"_Toc99394469"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"_Toc99394470"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"_Toc99394471"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5"/>
            <w:rPr>
              <w:rFonts w:cstheme="minorBidi"/>
              <w:kern w:val="2"/>
              <w:sz w:val="21"/>
            </w:rPr>
          </w:pPr>
          <w:r>
            <w:fldChar w:fldCharType="begin"/>
          </w:r>
          <w:r>
            <w:instrText xml:space="preserve"> HYPERLINK \l "_Toc99394472"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"_Toc99394473"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"_Toc99394474"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"_Toc99394475"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"_Toc99394476"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"_Toc99394477"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"_Toc99394478" </w:instrText>
          </w:r>
          <w:r>
            <w:fldChar w:fldCharType="separate"/>
          </w:r>
          <w:r>
            <w:rPr>
              <w:rStyle w:val="4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"_Toc99394479"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1"/>
            <w:rPr>
              <w:rFonts w:cstheme="minorBidi"/>
              <w:kern w:val="2"/>
              <w:sz w:val="21"/>
            </w:rPr>
          </w:pPr>
          <w:r>
            <w:fldChar w:fldCharType="begin"/>
          </w:r>
          <w:r>
            <w:instrText xml:space="preserve"> HYPERLINK \l "_Toc99394480" </w:instrText>
          </w:r>
          <w:r>
            <w:fldChar w:fldCharType="separate"/>
          </w:r>
          <w:r>
            <w:rPr>
              <w:rStyle w:val="41"/>
              <w:rFonts w:eastAsia="仿宋" w:asciiTheme="minorEastAsia"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"_Toc99394481" </w:instrText>
          </w:r>
          <w:r>
            <w:fldChar w:fldCharType="separate"/>
          </w:r>
          <w:r>
            <w:rPr>
              <w:rStyle w:val="41"/>
              <w:rFonts w:eastAsia="仿宋" w:asciiTheme="minorEastAsia"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r>
            <w:fldChar w:fldCharType="end"/>
          </w:r>
        </w:p>
        <w:p>
          <w:pPr>
            <w:pStyle w:val="15"/>
            <w:rPr>
              <w:rFonts w:cstheme="minorBidi"/>
              <w:kern w:val="2"/>
              <w:sz w:val="21"/>
            </w:rPr>
          </w:pPr>
          <w:r>
            <w:fldChar w:fldCharType="begin"/>
          </w:r>
          <w:r>
            <w:instrText xml:space="preserve"> HYPERLINK \l "_Toc99394482"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5"/>
            <w:rPr>
              <w:rFonts w:cstheme="minorBidi"/>
              <w:kern w:val="2"/>
              <w:sz w:val="21"/>
            </w:rPr>
          </w:pPr>
          <w:r>
            <w:fldChar w:fldCharType="begin"/>
          </w:r>
          <w:r>
            <w:instrText xml:space="preserve"> HYPERLINK \l "_Toc99394483"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5"/>
            <w:rPr>
              <w:rFonts w:cstheme="minorBidi"/>
              <w:kern w:val="2"/>
              <w:sz w:val="21"/>
            </w:rPr>
          </w:pPr>
          <w:r>
            <w:fldChar w:fldCharType="begin"/>
          </w:r>
          <w:r>
            <w:instrText xml:space="preserve"> HYPERLINK \l "_Toc99394484"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5"/>
            <w:rPr>
              <w:rFonts w:cstheme="minorBidi"/>
              <w:kern w:val="2"/>
              <w:sz w:val="21"/>
            </w:rPr>
          </w:pPr>
          <w:r>
            <w:fldChar w:fldCharType="begin"/>
          </w:r>
          <w:r>
            <w:instrText xml:space="preserve"> HYPERLINK \l "_Toc99394485"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5"/>
            <w:rPr>
              <w:rFonts w:cstheme="minorBidi"/>
              <w:kern w:val="2"/>
              <w:sz w:val="21"/>
            </w:rPr>
          </w:pPr>
          <w:r>
            <w:fldChar w:fldCharType="begin"/>
          </w:r>
          <w:r>
            <w:instrText xml:space="preserve"> HYPERLINK \l "_Toc99394486"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"_Toc99394487"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"_Toc99394488"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"_Toc99394489"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"_Toc99394490"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"_Toc99394491" </w:instrText>
          </w:r>
          <w:r>
            <w:fldChar w:fldCharType="separate"/>
          </w:r>
          <w:r>
            <w:rPr>
              <w:rStyle w:val="41"/>
              <w:rFonts w:eastAsia="仿宋" w:asciiTheme="minorEastAsia" w:hAnsiTheme="minorEastAsia"/>
              <w:b/>
              <w:bCs/>
              <w:snapToGrid w:val="0"/>
              <w:color w:val="auto"/>
            </w:rPr>
            <w:t>10.其他</w:t>
          </w:r>
          <w:r>
            <w:rPr>
              <w:rStyle w:val="4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"_Toc99394492"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1"/>
            <w:rPr>
              <w:rFonts w:cstheme="minorBidi"/>
              <w:kern w:val="2"/>
              <w:sz w:val="21"/>
            </w:rPr>
          </w:pPr>
          <w:r>
            <w:fldChar w:fldCharType="begin"/>
          </w:r>
          <w:r>
            <w:instrText xml:space="preserve"> HYPERLINK \l "_Toc99394493" </w:instrText>
          </w:r>
          <w:r>
            <w:fldChar w:fldCharType="separate"/>
          </w:r>
          <w:r>
            <w:rPr>
              <w:rStyle w:val="41"/>
              <w:rFonts w:eastAsia="仿宋" w:asciiTheme="minorEastAsia"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"_Toc99394494" </w:instrText>
          </w:r>
          <w:r>
            <w:fldChar w:fldCharType="separate"/>
          </w:r>
          <w:r>
            <w:rPr>
              <w:rStyle w:val="4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"_Toc99394495" </w:instrText>
          </w:r>
          <w:r>
            <w:fldChar w:fldCharType="separate"/>
          </w:r>
          <w:r>
            <w:rPr>
              <w:rStyle w:val="4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"_Toc99394496" </w:instrText>
          </w:r>
          <w:r>
            <w:fldChar w:fldCharType="separate"/>
          </w:r>
          <w:r>
            <w:rPr>
              <w:rStyle w:val="4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"_Toc99394497" </w:instrText>
          </w:r>
          <w:r>
            <w:fldChar w:fldCharType="separate"/>
          </w:r>
          <w:r>
            <w:rPr>
              <w:rStyle w:val="4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"_Toc99394498" </w:instrText>
          </w:r>
          <w:r>
            <w:fldChar w:fldCharType="separate"/>
          </w:r>
          <w:r>
            <w:rPr>
              <w:rStyle w:val="4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"_Toc99394499" </w:instrText>
          </w:r>
          <w:r>
            <w:fldChar w:fldCharType="separate"/>
          </w:r>
          <w:r>
            <w:rPr>
              <w:rStyle w:val="4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"_Toc99394500" </w:instrText>
          </w:r>
          <w:r>
            <w:fldChar w:fldCharType="separate"/>
          </w:r>
          <w:r>
            <w:rPr>
              <w:rStyle w:val="4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"_Toc99394501" </w:instrText>
          </w:r>
          <w:r>
            <w:fldChar w:fldCharType="separate"/>
          </w:r>
          <w:r>
            <w:rPr>
              <w:rStyle w:val="4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"_Toc99394502" </w:instrText>
          </w:r>
          <w:r>
            <w:fldChar w:fldCharType="separate"/>
          </w:r>
          <w:r>
            <w:rPr>
              <w:rStyle w:val="4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"_Toc99394503" </w:instrText>
          </w:r>
          <w:r>
            <w:fldChar w:fldCharType="separate"/>
          </w:r>
          <w:r>
            <w:rPr>
              <w:rStyle w:val="4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"_Toc99394504" </w:instrText>
          </w:r>
          <w:r>
            <w:fldChar w:fldCharType="separate"/>
          </w:r>
          <w:r>
            <w:rPr>
              <w:rStyle w:val="4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"_Toc99394505" </w:instrText>
          </w:r>
          <w:r>
            <w:fldChar w:fldCharType="separate"/>
          </w:r>
          <w:r>
            <w:rPr>
              <w:rStyle w:val="4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"_Toc99394506" </w:instrText>
          </w:r>
          <w:r>
            <w:fldChar w:fldCharType="separate"/>
          </w:r>
          <w:r>
            <w:rPr>
              <w:rStyle w:val="4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"_Toc99394507" </w:instrText>
          </w:r>
          <w:r>
            <w:fldChar w:fldCharType="separate"/>
          </w:r>
          <w:r>
            <w:rPr>
              <w:rStyle w:val="4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"_Toc99394508" </w:instrText>
          </w:r>
          <w:r>
            <w:fldChar w:fldCharType="separate"/>
          </w:r>
          <w:r>
            <w:rPr>
              <w:rStyle w:val="4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"_Toc99394509" </w:instrText>
          </w:r>
          <w:r>
            <w:fldChar w:fldCharType="separate"/>
          </w:r>
          <w:r>
            <w:rPr>
              <w:rStyle w:val="4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"_Toc99394510" </w:instrText>
          </w:r>
          <w:r>
            <w:fldChar w:fldCharType="separate"/>
          </w:r>
          <w:r>
            <w:rPr>
              <w:rStyle w:val="4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"_Toc99394511" </w:instrText>
          </w:r>
          <w:r>
            <w:fldChar w:fldCharType="separate"/>
          </w:r>
          <w:r>
            <w:rPr>
              <w:rStyle w:val="4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"_Toc99394512" </w:instrText>
          </w:r>
          <w:r>
            <w:fldChar w:fldCharType="separate"/>
          </w:r>
          <w:r>
            <w:rPr>
              <w:rStyle w:val="4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"_Toc99394513" </w:instrText>
          </w:r>
          <w:r>
            <w:fldChar w:fldCharType="separate"/>
          </w:r>
          <w:r>
            <w:rPr>
              <w:rStyle w:val="4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5"/>
            <w:rPr>
              <w:rFonts w:cstheme="minorBidi"/>
              <w:kern w:val="2"/>
              <w:sz w:val="21"/>
            </w:rPr>
          </w:pPr>
          <w:bookmarkStart w:id="1" w:name="_Hlk99398573"/>
          <w:r>
            <w:fldChar w:fldCharType="begin"/>
          </w:r>
          <w:r>
            <w:instrText xml:space="preserve"> HYPERLINK \l "_Toc99394514" </w:instrText>
          </w:r>
          <w:r>
            <w:fldChar w:fldCharType="separate"/>
          </w:r>
          <w:r>
            <w:rPr>
              <w:rStyle w:val="4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5"/>
            <w:rPr>
              <w:rFonts w:cstheme="minorBidi"/>
              <w:kern w:val="2"/>
              <w:sz w:val="21"/>
            </w:rPr>
          </w:pPr>
          <w:r>
            <w:fldChar w:fldCharType="begin"/>
          </w:r>
          <w:r>
            <w:instrText xml:space="preserve"> HYPERLINK \l "_Toc99394515" </w:instrText>
          </w:r>
          <w:r>
            <w:fldChar w:fldCharType="separate"/>
          </w:r>
          <w:r>
            <w:rPr>
              <w:rStyle w:val="4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5"/>
            <w:rPr>
              <w:rFonts w:cstheme="minorBidi"/>
              <w:kern w:val="2"/>
              <w:sz w:val="21"/>
            </w:rPr>
          </w:pPr>
          <w:r>
            <w:fldChar w:fldCharType="begin"/>
          </w:r>
          <w:r>
            <w:instrText xml:space="preserve"> HYPERLINK \l "_Toc99394516" </w:instrText>
          </w:r>
          <w:r>
            <w:fldChar w:fldCharType="separate"/>
          </w:r>
          <w:r>
            <w:rPr>
              <w:rStyle w:val="4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"_Toc99394517" </w:instrText>
          </w:r>
          <w:r>
            <w:fldChar w:fldCharType="separate"/>
          </w:r>
          <w:r>
            <w:rPr>
              <w:rStyle w:val="4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5"/>
            <w:rPr>
              <w:rFonts w:cstheme="minorBidi"/>
              <w:kern w:val="2"/>
              <w:sz w:val="21"/>
            </w:rPr>
          </w:pPr>
          <w:r>
            <w:fldChar w:fldCharType="begin"/>
          </w:r>
          <w:r>
            <w:instrText xml:space="preserve"> HYPERLINK \l "_Toc99394518" </w:instrText>
          </w:r>
          <w:r>
            <w:fldChar w:fldCharType="separate"/>
          </w:r>
          <w:r>
            <w:rPr>
              <w:rStyle w:val="4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5"/>
            <w:rPr>
              <w:rFonts w:cstheme="minorBidi"/>
              <w:kern w:val="2"/>
              <w:sz w:val="21"/>
            </w:rPr>
          </w:pPr>
          <w:r>
            <w:fldChar w:fldCharType="begin"/>
          </w:r>
          <w:r>
            <w:instrText xml:space="preserve"> HYPERLINK \l "_Toc99394519" </w:instrText>
          </w:r>
          <w:r>
            <w:fldChar w:fldCharType="separate"/>
          </w:r>
          <w:r>
            <w:rPr>
              <w:rStyle w:val="4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5"/>
            <w:rPr>
              <w:rFonts w:cstheme="minorBidi"/>
              <w:kern w:val="2"/>
              <w:sz w:val="21"/>
            </w:rPr>
          </w:pPr>
          <w:r>
            <w:fldChar w:fldCharType="begin"/>
          </w:r>
          <w:r>
            <w:instrText xml:space="preserve"> HYPERLINK \l "_Toc99394520" </w:instrText>
          </w:r>
          <w:r>
            <w:fldChar w:fldCharType="separate"/>
          </w:r>
          <w:r>
            <w:rPr>
              <w:rStyle w:val="4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5"/>
            <w:rPr>
              <w:rFonts w:cstheme="minorBidi"/>
              <w:kern w:val="2"/>
              <w:sz w:val="21"/>
            </w:rPr>
          </w:pPr>
          <w:r>
            <w:fldChar w:fldCharType="begin"/>
          </w:r>
          <w:r>
            <w:instrText xml:space="preserve"> HYPERLINK \l "_Toc99394521" </w:instrText>
          </w:r>
          <w:r>
            <w:fldChar w:fldCharType="separate"/>
          </w:r>
          <w:r>
            <w:rPr>
              <w:rStyle w:val="4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5"/>
            <w:rPr>
              <w:rFonts w:cstheme="minorBidi"/>
              <w:kern w:val="2"/>
              <w:sz w:val="21"/>
            </w:rPr>
          </w:pPr>
          <w:r>
            <w:fldChar w:fldCharType="begin"/>
          </w:r>
          <w:r>
            <w:instrText xml:space="preserve"> HYPERLINK \l "_Toc99394522" </w:instrText>
          </w:r>
          <w:r>
            <w:fldChar w:fldCharType="separate"/>
          </w:r>
          <w:r>
            <w:rPr>
              <w:rStyle w:val="4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5"/>
            <w:rPr>
              <w:rFonts w:cstheme="minorBidi"/>
              <w:kern w:val="2"/>
              <w:sz w:val="21"/>
            </w:rPr>
          </w:pPr>
          <w:r>
            <w:fldChar w:fldCharType="begin"/>
          </w:r>
          <w:r>
            <w:instrText xml:space="preserve"> HYPERLINK \l "_Toc99394523" </w:instrText>
          </w:r>
          <w:r>
            <w:fldChar w:fldCharType="separate"/>
          </w:r>
          <w:r>
            <w:rPr>
              <w:rStyle w:val="4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5"/>
            <w:rPr>
              <w:rFonts w:cstheme="minorBidi"/>
              <w:kern w:val="2"/>
              <w:sz w:val="21"/>
            </w:rPr>
          </w:pPr>
          <w:r>
            <w:fldChar w:fldCharType="begin"/>
          </w:r>
          <w:r>
            <w:instrText xml:space="preserve"> HYPERLINK \l "_Toc99394524" </w:instrText>
          </w:r>
          <w:r>
            <w:fldChar w:fldCharType="separate"/>
          </w:r>
          <w:r>
            <w:rPr>
              <w:rStyle w:val="4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"_Toc99394525" </w:instrText>
          </w:r>
          <w:r>
            <w:fldChar w:fldCharType="separate"/>
          </w:r>
          <w:r>
            <w:rPr>
              <w:rStyle w:val="4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"_Toc99394526" </w:instrText>
          </w:r>
          <w:r>
            <w:fldChar w:fldCharType="separate"/>
          </w:r>
          <w:r>
            <w:rPr>
              <w:rStyle w:val="4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"_Toc99394527" </w:instrText>
          </w:r>
          <w:r>
            <w:fldChar w:fldCharType="separate"/>
          </w:r>
          <w:r>
            <w:rPr>
              <w:rStyle w:val="4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"_Toc99394528" </w:instrText>
          </w:r>
          <w:r>
            <w:fldChar w:fldCharType="separate"/>
          </w:r>
          <w:r>
            <w:rPr>
              <w:rStyle w:val="4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"_Toc99394529" </w:instrText>
          </w:r>
          <w:r>
            <w:fldChar w:fldCharType="separate"/>
          </w:r>
          <w:r>
            <w:rPr>
              <w:rStyle w:val="4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"_Toc99394530" </w:instrText>
          </w:r>
          <w:r>
            <w:fldChar w:fldCharType="separate"/>
          </w:r>
          <w:r>
            <w:rPr>
              <w:rStyle w:val="4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"_Toc99394531" </w:instrText>
          </w:r>
          <w:r>
            <w:fldChar w:fldCharType="separate"/>
          </w:r>
          <w:r>
            <w:rPr>
              <w:rStyle w:val="4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"_Toc99394532" </w:instrText>
          </w:r>
          <w:r>
            <w:fldChar w:fldCharType="separate"/>
          </w:r>
          <w:r>
            <w:rPr>
              <w:rStyle w:val="4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"_Toc99394533" </w:instrText>
          </w:r>
          <w:r>
            <w:fldChar w:fldCharType="separate"/>
          </w:r>
          <w:r>
            <w:rPr>
              <w:rStyle w:val="4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"_Toc99394534" </w:instrText>
          </w:r>
          <w:r>
            <w:fldChar w:fldCharType="separate"/>
          </w:r>
          <w:r>
            <w:rPr>
              <w:rStyle w:val="4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"_Toc99394535" </w:instrText>
          </w:r>
          <w:r>
            <w:fldChar w:fldCharType="separate"/>
          </w:r>
          <w:r>
            <w:rPr>
              <w:rStyle w:val="4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5"/>
            <w:rPr>
              <w:rFonts w:cstheme="minorBidi"/>
              <w:kern w:val="2"/>
              <w:sz w:val="21"/>
            </w:rPr>
          </w:pPr>
          <w:r>
            <w:fldChar w:fldCharType="begin"/>
          </w:r>
          <w:r>
            <w:instrText xml:space="preserve"> HYPERLINK \l "_Toc99394536" </w:instrText>
          </w:r>
          <w:r>
            <w:fldChar w:fldCharType="separate"/>
          </w:r>
          <w:r>
            <w:rPr>
              <w:rStyle w:val="4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"_Toc99394537" </w:instrText>
          </w:r>
          <w:r>
            <w:fldChar w:fldCharType="separate"/>
          </w:r>
          <w:r>
            <w:rPr>
              <w:rStyle w:val="41"/>
              <w:rFonts w:eastAsia="仿宋" w:asciiTheme="minorEastAsia" w:hAnsiTheme="minorEastAsia"/>
              <w:snapToGrid w:val="0"/>
              <w:color w:val="auto"/>
            </w:rPr>
            <w:t>附件</w:t>
          </w:r>
          <w:r>
            <w:rPr>
              <w:rStyle w:val="41"/>
              <w:rFonts w:eastAsia="仿宋" w:asciiTheme="minorEastAsia" w:hAnsiTheme="minorEastAsia"/>
              <w:b/>
              <w:snapToGrid w:val="0"/>
              <w:color w:val="auto"/>
            </w:rPr>
            <w:t xml:space="preserve">2 </w:t>
          </w:r>
          <w:r>
            <w:rPr>
              <w:rStyle w:val="4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"_Toc99394538" </w:instrText>
          </w:r>
          <w:r>
            <w:fldChar w:fldCharType="separate"/>
          </w:r>
          <w:r>
            <w:rPr>
              <w:rStyle w:val="4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"_Toc99394539" </w:instrText>
          </w:r>
          <w:r>
            <w:fldChar w:fldCharType="separate"/>
          </w:r>
          <w:r>
            <w:rPr>
              <w:rStyle w:val="4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5"/>
            <w:rPr>
              <w:rFonts w:cstheme="minorBidi"/>
              <w:kern w:val="2"/>
              <w:sz w:val="21"/>
            </w:rPr>
          </w:pPr>
          <w:r>
            <w:fldChar w:fldCharType="begin"/>
          </w:r>
          <w:r>
            <w:instrText xml:space="preserve"> HYPERLINK \l "_Toc99394540" </w:instrText>
          </w:r>
          <w:r>
            <w:fldChar w:fldCharType="separate"/>
          </w:r>
          <w:r>
            <w:rPr>
              <w:rStyle w:val="4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1"/>
            <w:rPr>
              <w:rFonts w:cstheme="minorBidi"/>
              <w:kern w:val="2"/>
              <w:sz w:val="21"/>
            </w:rPr>
          </w:pPr>
          <w:r>
            <w:fldChar w:fldCharType="begin"/>
          </w:r>
          <w:r>
            <w:instrText xml:space="preserve"> HYPERLINK \l "_Toc99394541" </w:instrText>
          </w:r>
          <w:r>
            <w:fldChar w:fldCharType="separate"/>
          </w:r>
          <w:r>
            <w:rPr>
              <w:rStyle w:val="41"/>
              <w:rFonts w:eastAsia="仿宋" w:asciiTheme="minorEastAsia" w:hAnsiTheme="minorEastAsia"/>
              <w:b/>
              <w:bCs/>
              <w:snapToGrid w:val="0"/>
              <w:color w:val="auto"/>
            </w:rPr>
            <w:t>第三章评审办法</w:t>
          </w:r>
          <w:r>
            <w:tab/>
          </w:r>
          <w:r>
            <w:fldChar w:fldCharType="begin"/>
          </w:r>
          <w:r>
            <w:instrText xml:space="preserve"> PAGEREF _Toc99394541 \h </w:instrText>
          </w:r>
          <w:r>
            <w:fldChar w:fldCharType="separate"/>
          </w:r>
          <w:r>
            <w:t>35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"_Toc99394542" </w:instrText>
          </w:r>
          <w:r>
            <w:fldChar w:fldCharType="separate"/>
          </w:r>
          <w:r>
            <w:rPr>
              <w:rStyle w:val="4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"_Toc99394543" </w:instrText>
          </w:r>
          <w:r>
            <w:fldChar w:fldCharType="separate"/>
          </w:r>
          <w:r>
            <w:rPr>
              <w:rStyle w:val="4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"_Toc99394544" </w:instrText>
          </w:r>
          <w:r>
            <w:fldChar w:fldCharType="separate"/>
          </w:r>
          <w:r>
            <w:rPr>
              <w:rStyle w:val="4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5"/>
            <w:rPr>
              <w:rFonts w:cstheme="minorBidi"/>
              <w:kern w:val="2"/>
              <w:sz w:val="21"/>
            </w:rPr>
          </w:pPr>
          <w:r>
            <w:fldChar w:fldCharType="begin"/>
          </w:r>
          <w:r>
            <w:instrText xml:space="preserve"> HYPERLINK \l "_Toc99394545" </w:instrText>
          </w:r>
          <w:r>
            <w:fldChar w:fldCharType="separate"/>
          </w:r>
          <w:r>
            <w:rPr>
              <w:rStyle w:val="4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5"/>
            <w:rPr>
              <w:rFonts w:cstheme="minorBidi"/>
              <w:kern w:val="2"/>
              <w:sz w:val="21"/>
            </w:rPr>
          </w:pPr>
          <w:r>
            <w:fldChar w:fldCharType="begin"/>
          </w:r>
          <w:r>
            <w:instrText xml:space="preserve"> HYPERLINK \l "_Toc99394546" </w:instrText>
          </w:r>
          <w:r>
            <w:fldChar w:fldCharType="separate"/>
          </w:r>
          <w:r>
            <w:rPr>
              <w:rStyle w:val="4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"_Toc99394547" </w:instrText>
          </w:r>
          <w:r>
            <w:fldChar w:fldCharType="separate"/>
          </w:r>
          <w:r>
            <w:rPr>
              <w:rStyle w:val="4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5"/>
            <w:rPr>
              <w:rFonts w:cstheme="minorBidi"/>
              <w:kern w:val="2"/>
              <w:sz w:val="21"/>
            </w:rPr>
          </w:pPr>
          <w:r>
            <w:fldChar w:fldCharType="begin"/>
          </w:r>
          <w:r>
            <w:instrText xml:space="preserve"> HYPERLINK \l "_Toc99394548" </w:instrText>
          </w:r>
          <w:r>
            <w:fldChar w:fldCharType="separate"/>
          </w:r>
          <w:r>
            <w:rPr>
              <w:rStyle w:val="4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5"/>
            <w:rPr>
              <w:rFonts w:cstheme="minorBidi"/>
              <w:kern w:val="2"/>
              <w:sz w:val="21"/>
            </w:rPr>
          </w:pPr>
          <w:r>
            <w:fldChar w:fldCharType="begin"/>
          </w:r>
          <w:r>
            <w:instrText xml:space="preserve"> HYPERLINK \l "_Toc99394549" </w:instrText>
          </w:r>
          <w:r>
            <w:fldChar w:fldCharType="separate"/>
          </w:r>
          <w:r>
            <w:rPr>
              <w:rStyle w:val="4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"_Toc99394550" </w:instrText>
          </w:r>
          <w:r>
            <w:fldChar w:fldCharType="separate"/>
          </w:r>
          <w:r>
            <w:rPr>
              <w:rStyle w:val="4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5"/>
            <w:rPr>
              <w:rFonts w:cstheme="minorBidi"/>
              <w:kern w:val="2"/>
              <w:sz w:val="21"/>
            </w:rPr>
          </w:pPr>
          <w:r>
            <w:fldChar w:fldCharType="begin"/>
          </w:r>
          <w:r>
            <w:instrText xml:space="preserve"> HYPERLINK \l "_Toc99394551" </w:instrText>
          </w:r>
          <w:r>
            <w:fldChar w:fldCharType="separate"/>
          </w:r>
          <w:r>
            <w:rPr>
              <w:rStyle w:val="4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1"/>
            <w:rPr>
              <w:rFonts w:cstheme="minorBidi"/>
              <w:kern w:val="2"/>
              <w:sz w:val="21"/>
            </w:rPr>
          </w:pPr>
          <w:r>
            <w:fldChar w:fldCharType="begin"/>
          </w:r>
          <w:r>
            <w:instrText xml:space="preserve"> HYPERLINK \l "_Toc99394552" </w:instrText>
          </w:r>
          <w:r>
            <w:fldChar w:fldCharType="separate"/>
          </w:r>
          <w:r>
            <w:rPr>
              <w:rStyle w:val="41"/>
              <w:rFonts w:eastAsia="仿宋" w:asciiTheme="minorEastAsia" w:hAnsiTheme="minorEastAsia"/>
              <w:b/>
              <w:bCs/>
              <w:snapToGrid w:val="0"/>
              <w:color w:val="auto"/>
            </w:rPr>
            <w:t>第四章合同</w:t>
          </w:r>
          <w:r>
            <w:tab/>
          </w:r>
          <w:r>
            <w:fldChar w:fldCharType="begin"/>
          </w:r>
          <w:r>
            <w:instrText xml:space="preserve"> PAGEREF _Toc99394552 \h </w:instrText>
          </w:r>
          <w:r>
            <w:fldChar w:fldCharType="separate"/>
          </w:r>
          <w:r>
            <w:t>45</w:t>
          </w:r>
          <w:r>
            <w:fldChar w:fldCharType="end"/>
          </w:r>
          <w:r>
            <w:fldChar w:fldCharType="end"/>
          </w:r>
        </w:p>
        <w:p>
          <w:pPr>
            <w:pStyle w:val="21"/>
            <w:rPr>
              <w:rFonts w:cstheme="minorBidi"/>
              <w:kern w:val="2"/>
              <w:sz w:val="21"/>
            </w:rPr>
          </w:pPr>
          <w:r>
            <w:fldChar w:fldCharType="begin"/>
          </w:r>
          <w:r>
            <w:instrText xml:space="preserve"> HYPERLINK \l "_Toc99394564" </w:instrText>
          </w:r>
          <w:r>
            <w:fldChar w:fldCharType="separate"/>
          </w:r>
          <w:r>
            <w:rPr>
              <w:rStyle w:val="41"/>
              <w:rFonts w:eastAsia="仿宋" w:asciiTheme="minorEastAsia" w:hAnsiTheme="minorEastAsia"/>
              <w:b/>
              <w:bCs/>
              <w:snapToGrid w:val="0"/>
              <w:color w:val="auto"/>
            </w:rPr>
            <w:t>第五章采购需求</w:t>
          </w:r>
          <w:r>
            <w:tab/>
          </w:r>
          <w:r>
            <w:t>59</w:t>
          </w:r>
          <w:r>
            <w:fldChar w:fldCharType="end"/>
          </w:r>
        </w:p>
        <w:p>
          <w:pPr>
            <w:pStyle w:val="21"/>
            <w:rPr>
              <w:rFonts w:cstheme="minorBidi"/>
              <w:kern w:val="2"/>
              <w:sz w:val="21"/>
            </w:rPr>
          </w:pPr>
          <w:r>
            <w:fldChar w:fldCharType="begin"/>
          </w:r>
          <w:r>
            <w:instrText xml:space="preserve"> HYPERLINK \l "_Toc99394565" </w:instrText>
          </w:r>
          <w:r>
            <w:fldChar w:fldCharType="separate"/>
          </w:r>
          <w:r>
            <w:rPr>
              <w:rStyle w:val="41"/>
              <w:rFonts w:eastAsia="仿宋" w:asciiTheme="minorEastAsia" w:hAnsiTheme="minorEastAsia"/>
              <w:b/>
              <w:bCs/>
              <w:snapToGrid w:val="0"/>
              <w:color w:val="auto"/>
            </w:rPr>
            <w:t>第六章响应文件格式</w:t>
          </w:r>
          <w:r>
            <w:tab/>
          </w:r>
          <w:r>
            <w:t>62</w:t>
          </w:r>
          <w:r>
            <w:fldChar w:fldCharType="end"/>
          </w:r>
        </w:p>
        <w:p>
          <w:pPr>
            <w:pStyle w:val="26"/>
            <w:tabs>
              <w:tab w:val="right" w:leader="dot" w:pos="9350"/>
            </w:tabs>
            <w:rPr>
              <w:rFonts w:cstheme="minorBidi"/>
              <w:kern w:val="2"/>
              <w:sz w:val="21"/>
            </w:rPr>
          </w:pPr>
          <w:r>
            <w:fldChar w:fldCharType="begin"/>
          </w:r>
          <w:r>
            <w:instrText xml:space="preserve"> HYPERLINK \l "_Toc99394566" </w:instrText>
          </w:r>
          <w:r>
            <w:fldChar w:fldCharType="separate"/>
          </w:r>
          <w:r>
            <w:rPr>
              <w:rStyle w:val="41"/>
              <w:rFonts w:eastAsia="仿宋" w:asciiTheme="minorEastAsia" w:hAnsiTheme="minorEastAsia"/>
              <w:b/>
              <w:bCs/>
              <w:snapToGrid w:val="0"/>
              <w:color w:val="auto"/>
            </w:rPr>
            <w:t>—、响应函</w:t>
          </w:r>
          <w:r>
            <w:tab/>
          </w:r>
          <w:r>
            <w:t>65</w:t>
          </w:r>
          <w:r>
            <w:fldChar w:fldCharType="end"/>
          </w:r>
        </w:p>
        <w:p>
          <w:pPr>
            <w:pStyle w:val="26"/>
            <w:tabs>
              <w:tab w:val="right" w:leader="dot" w:pos="9350"/>
            </w:tabs>
            <w:rPr>
              <w:rFonts w:cstheme="minorBidi"/>
              <w:kern w:val="2"/>
              <w:sz w:val="21"/>
            </w:rPr>
          </w:pPr>
          <w:r>
            <w:fldChar w:fldCharType="begin"/>
          </w:r>
          <w:r>
            <w:instrText xml:space="preserve"> HYPERLINK \l "_Toc99394567" </w:instrText>
          </w:r>
          <w:r>
            <w:fldChar w:fldCharType="separate"/>
          </w:r>
          <w:r>
            <w:rPr>
              <w:rStyle w:val="41"/>
              <w:rFonts w:eastAsia="仿宋" w:asciiTheme="minorEastAsia" w:hAnsiTheme="minorEastAsia"/>
              <w:b/>
              <w:bCs/>
              <w:snapToGrid w:val="0"/>
              <w:color w:val="auto"/>
            </w:rPr>
            <w:t>二、授权委托书</w:t>
          </w:r>
          <w:r>
            <w:tab/>
          </w:r>
          <w:r>
            <w:t>66</w:t>
          </w:r>
          <w:r>
            <w:fldChar w:fldCharType="end"/>
          </w:r>
        </w:p>
        <w:p>
          <w:pPr>
            <w:pStyle w:val="26"/>
            <w:tabs>
              <w:tab w:val="right" w:leader="dot" w:pos="9350"/>
            </w:tabs>
            <w:rPr>
              <w:rFonts w:cstheme="minorBidi"/>
              <w:kern w:val="2"/>
              <w:sz w:val="21"/>
            </w:rPr>
          </w:pPr>
          <w:r>
            <w:fldChar w:fldCharType="begin"/>
          </w:r>
          <w:r>
            <w:instrText xml:space="preserve"> HYPERLINK \l "_Toc99394568" </w:instrText>
          </w:r>
          <w:r>
            <w:fldChar w:fldCharType="separate"/>
          </w:r>
          <w:r>
            <w:rPr>
              <w:rStyle w:val="41"/>
              <w:rFonts w:eastAsia="仿宋" w:asciiTheme="minorEastAsia" w:hAnsiTheme="minorEastAsia"/>
              <w:b/>
              <w:bCs/>
              <w:snapToGrid w:val="0"/>
              <w:color w:val="auto"/>
            </w:rPr>
            <w:t>三、联合体协议书</w:t>
          </w:r>
          <w:r>
            <w:tab/>
          </w:r>
          <w:r>
            <w:t>67</w:t>
          </w:r>
          <w:r>
            <w:fldChar w:fldCharType="end"/>
          </w:r>
        </w:p>
        <w:p>
          <w:pPr>
            <w:pStyle w:val="26"/>
            <w:tabs>
              <w:tab w:val="right" w:leader="dot" w:pos="9350"/>
            </w:tabs>
            <w:rPr>
              <w:rFonts w:cstheme="minorBidi"/>
              <w:kern w:val="2"/>
              <w:sz w:val="21"/>
            </w:rPr>
          </w:pPr>
          <w:r>
            <w:fldChar w:fldCharType="begin"/>
          </w:r>
          <w:r>
            <w:instrText xml:space="preserve"> HYPERLINK \l "_Toc99394569" </w:instrText>
          </w:r>
          <w:r>
            <w:fldChar w:fldCharType="separate"/>
          </w:r>
          <w:r>
            <w:rPr>
              <w:rStyle w:val="41"/>
              <w:rFonts w:eastAsia="仿宋" w:asciiTheme="minorEastAsia" w:hAnsiTheme="minorEastAsia"/>
              <w:b/>
              <w:bCs/>
              <w:snapToGrid w:val="0"/>
              <w:color w:val="auto"/>
            </w:rPr>
            <w:t>四、响应保证金</w:t>
          </w:r>
          <w:r>
            <w:tab/>
          </w:r>
          <w:r>
            <w:t>68</w:t>
          </w:r>
          <w:r>
            <w:fldChar w:fldCharType="end"/>
          </w:r>
        </w:p>
        <w:p>
          <w:pPr>
            <w:pStyle w:val="26"/>
            <w:tabs>
              <w:tab w:val="right" w:leader="dot" w:pos="9350"/>
            </w:tabs>
            <w:rPr>
              <w:rFonts w:cstheme="minorBidi"/>
              <w:kern w:val="2"/>
              <w:sz w:val="21"/>
            </w:rPr>
          </w:pPr>
          <w:r>
            <w:fldChar w:fldCharType="begin"/>
          </w:r>
          <w:r>
            <w:instrText xml:space="preserve"> HYPERLINK \l "_Toc99394570" </w:instrText>
          </w:r>
          <w:r>
            <w:fldChar w:fldCharType="separate"/>
          </w:r>
          <w:r>
            <w:rPr>
              <w:rStyle w:val="41"/>
              <w:rFonts w:eastAsia="仿宋" w:asciiTheme="minorEastAsia" w:hAnsiTheme="minorEastAsia"/>
              <w:b/>
              <w:bCs/>
              <w:snapToGrid w:val="0"/>
              <w:color w:val="auto"/>
            </w:rPr>
            <w:t>五、商务和技术偏差表</w:t>
          </w:r>
          <w:r>
            <w:tab/>
          </w:r>
          <w:r>
            <w:t>69</w:t>
          </w:r>
          <w:r>
            <w:fldChar w:fldCharType="end"/>
          </w:r>
        </w:p>
        <w:p>
          <w:pPr>
            <w:pStyle w:val="26"/>
            <w:tabs>
              <w:tab w:val="right" w:leader="dot" w:pos="9350"/>
            </w:tabs>
            <w:rPr>
              <w:rFonts w:cstheme="minorBidi"/>
              <w:kern w:val="2"/>
              <w:sz w:val="21"/>
            </w:rPr>
          </w:pPr>
          <w:r>
            <w:fldChar w:fldCharType="begin"/>
          </w:r>
          <w:r>
            <w:instrText xml:space="preserve"> HYPERLINK \l "_Toc99394571" </w:instrText>
          </w:r>
          <w:r>
            <w:fldChar w:fldCharType="separate"/>
          </w:r>
          <w:r>
            <w:rPr>
              <w:rStyle w:val="41"/>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"_Toc99394572" </w:instrText>
          </w:r>
          <w:r>
            <w:fldChar w:fldCharType="separate"/>
          </w:r>
          <w:r>
            <w:rPr>
              <w:rStyle w:val="41"/>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"_Toc99394573" </w:instrText>
          </w:r>
          <w:r>
            <w:fldChar w:fldCharType="separate"/>
          </w:r>
          <w:r>
            <w:rPr>
              <w:rStyle w:val="41"/>
              <w:rFonts w:eastAsia="仿宋" w:asciiTheme="minorEastAsia" w:hAnsiTheme="minorEastAsia"/>
              <w:b/>
              <w:bCs/>
              <w:snapToGrid w:val="0"/>
              <w:color w:val="auto"/>
            </w:rPr>
            <w:t>八、资格审查资料</w:t>
          </w:r>
          <w:r>
            <w:tab/>
          </w:r>
          <w:r>
            <w:t>72</w:t>
          </w:r>
          <w:r>
            <w:fldChar w:fldCharType="end"/>
          </w:r>
        </w:p>
        <w:p>
          <w:pPr>
            <w:pStyle w:val="26"/>
            <w:tabs>
              <w:tab w:val="right" w:leader="dot" w:pos="9350"/>
            </w:tabs>
            <w:rPr>
              <w:rFonts w:cstheme="minorBidi"/>
              <w:kern w:val="2"/>
              <w:sz w:val="21"/>
            </w:rPr>
          </w:pPr>
          <w:r>
            <w:fldChar w:fldCharType="begin"/>
          </w:r>
          <w:r>
            <w:instrText xml:space="preserve"> HYPERLINK \l "_Toc99394574" </w:instrText>
          </w:r>
          <w:r>
            <w:fldChar w:fldCharType="separate"/>
          </w:r>
          <w:r>
            <w:rPr>
              <w:rStyle w:val="41"/>
              <w:rFonts w:eastAsia="仿宋" w:asciiTheme="minorEastAsia" w:hAnsiTheme="minorEastAsia"/>
              <w:b/>
              <w:bCs/>
              <w:snapToGrid w:val="0"/>
              <w:color w:val="auto"/>
            </w:rPr>
            <w:t>九、响应方案</w:t>
          </w:r>
          <w:r>
            <w:tab/>
          </w:r>
          <w:r>
            <w:t>77</w:t>
          </w:r>
          <w:r>
            <w:fldChar w:fldCharType="end"/>
          </w:r>
        </w:p>
        <w:p>
          <w:pPr>
            <w:pStyle w:val="26"/>
            <w:tabs>
              <w:tab w:val="right" w:leader="dot" w:pos="9350"/>
            </w:tabs>
            <w:rPr>
              <w:rFonts w:cstheme="minorBidi"/>
              <w:kern w:val="2"/>
              <w:sz w:val="21"/>
            </w:rPr>
          </w:pPr>
          <w:r>
            <w:fldChar w:fldCharType="begin"/>
          </w:r>
          <w:r>
            <w:instrText xml:space="preserve"> HYPERLINK \l "_Toc99394575" </w:instrText>
          </w:r>
          <w:r>
            <w:fldChar w:fldCharType="separate"/>
          </w:r>
          <w:r>
            <w:rPr>
              <w:rStyle w:val="41"/>
              <w:rFonts w:eastAsia="仿宋" w:asciiTheme="minorEastAsia" w:hAnsiTheme="minorEastAsia"/>
              <w:b/>
              <w:bCs/>
              <w:snapToGrid w:val="0"/>
              <w:color w:val="auto"/>
            </w:rPr>
            <w:t>十、廉洁承诺书</w:t>
          </w:r>
          <w:r>
            <w:tab/>
          </w:r>
          <w:r>
            <w:t>78</w:t>
          </w:r>
          <w:r>
            <w:fldChar w:fldCharType="end"/>
          </w:r>
        </w:p>
        <w:p>
          <w:pPr>
            <w:pStyle w:val="26"/>
            <w:tabs>
              <w:tab w:val="right" w:leader="dot" w:pos="9350"/>
            </w:tabs>
            <w:rPr>
              <w:rFonts w:cstheme="minorBidi"/>
              <w:kern w:val="2"/>
              <w:sz w:val="21"/>
            </w:rPr>
          </w:pPr>
          <w:r>
            <w:fldChar w:fldCharType="begin"/>
          </w:r>
          <w:r>
            <w:instrText xml:space="preserve"> HYPERLINK \l "_Toc99394576" </w:instrText>
          </w:r>
          <w:r>
            <w:fldChar w:fldCharType="separate"/>
          </w:r>
          <w:r>
            <w:rPr>
              <w:rStyle w:val="41"/>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5" w:name="扫描0007"/>
      <w:bookmarkEnd w:id="5"/>
      <w:bookmarkStart w:id="6" w:name="_Toc99394467"/>
      <w:r>
        <w:rPr>
          <w:rFonts w:hint="eastAsia" w:eastAsia="仿宋" w:asciiTheme="minorEastAsia" w:hAnsiTheme="minorEastAsia"/>
          <w:b/>
          <w:bCs/>
          <w:snapToGrid w:val="0"/>
          <w:sz w:val="32"/>
          <w:szCs w:val="32"/>
          <w:lang w:eastAsia="zh-CN"/>
        </w:rPr>
        <w:t>梁河糖业勐养工厂</w:t>
      </w:r>
      <w:r>
        <w:rPr>
          <w:rFonts w:eastAsia="仿宋" w:asciiTheme="minorEastAsia" w:hAnsiTheme="minorEastAsia"/>
          <w:b/>
          <w:bCs/>
          <w:snapToGrid w:val="0"/>
          <w:sz w:val="32"/>
          <w:szCs w:val="32"/>
          <w:lang w:eastAsia="zh-CN"/>
        </w:rPr>
        <w:t>2023年配电柜、控制柜刀开关及内部元气件安全改造项目</w:t>
      </w:r>
      <w:r>
        <w:rPr>
          <w:rFonts w:hint="eastAsia" w:eastAsia="仿宋" w:asciiTheme="minorEastAsia" w:hAnsiTheme="minorEastAsia"/>
          <w:b/>
          <w:bCs/>
          <w:snapToGrid w:val="0"/>
          <w:sz w:val="32"/>
          <w:szCs w:val="32"/>
          <w:lang w:eastAsia="zh-CN"/>
        </w:rPr>
        <w:t>（设备采购安装）生产工艺设备</w:t>
      </w:r>
      <w:bookmarkEnd w:id="6"/>
    </w:p>
    <w:p>
      <w:pPr>
        <w:pStyle w:val="5"/>
        <w:spacing w:line="360" w:lineRule="auto"/>
        <w:jc w:val="center"/>
        <w:rPr>
          <w:rFonts w:eastAsia="仿宋" w:asciiTheme="minorEastAsia" w:hAnsiTheme="minorEastAsia"/>
          <w:b/>
          <w:bCs/>
          <w:snapToGrid w:val="0"/>
          <w:sz w:val="32"/>
          <w:szCs w:val="32"/>
          <w:lang w:eastAsia="zh-CN"/>
        </w:rPr>
      </w:pPr>
      <w:bookmarkStart w:id="7" w:name="_Toc99394468"/>
      <w:r>
        <w:rPr>
          <w:rFonts w:eastAsia="仿宋" w:asciiTheme="minorEastAsia" w:hAnsiTheme="minorEastAsia"/>
          <w:b/>
          <w:bCs/>
          <w:snapToGrid w:val="0"/>
          <w:sz w:val="32"/>
          <w:szCs w:val="32"/>
          <w:lang w:eastAsia="zh-CN"/>
        </w:rPr>
        <w:t>谈判采购公告</w:t>
      </w:r>
      <w:bookmarkEnd w:id="7"/>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highlight w:val="yellow"/>
          <w:lang w:eastAsia="zh-CN"/>
        </w:rPr>
        <w:t>梁河糖业勐养工厂</w:t>
      </w:r>
      <w:r>
        <w:rPr>
          <w:rFonts w:eastAsia="仿宋" w:asciiTheme="minorEastAsia" w:hAnsiTheme="minorEastAsia"/>
          <w:snapToGrid w:val="0"/>
          <w:sz w:val="24"/>
          <w:szCs w:val="24"/>
          <w:highlight w:val="yellow"/>
          <w:lang w:eastAsia="zh-CN"/>
        </w:rPr>
        <w:t>2023年配电柜、控制柜刀开关及内部元气件安全改造项目</w:t>
      </w:r>
      <w:r>
        <w:rPr>
          <w:rFonts w:hint="eastAsia" w:eastAsia="仿宋" w:asciiTheme="minorEastAsia" w:hAnsiTheme="minorEastAsia"/>
          <w:snapToGrid w:val="0"/>
          <w:sz w:val="24"/>
          <w:szCs w:val="24"/>
          <w:highlight w:val="yellow"/>
          <w:lang w:eastAsia="zh-CN"/>
        </w:rPr>
        <w:t>（设备采购安装）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8" w:name="_Toc99394469"/>
      <w:bookmarkStart w:id="9" w:name="OLE_LINK33"/>
      <w:r>
        <w:rPr>
          <w:rFonts w:eastAsia="仿宋" w:asciiTheme="minorEastAsia" w:hAnsiTheme="minorEastAsia"/>
          <w:b/>
          <w:snapToGrid w:val="0"/>
          <w:sz w:val="24"/>
          <w:szCs w:val="24"/>
          <w:lang w:eastAsia="zh-CN"/>
        </w:rPr>
        <w:t>1.采购项目简介</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hint="eastAsia" w:eastAsia="仿宋" w:asciiTheme="minorEastAsia" w:hAnsiTheme="minorEastAsia"/>
          <w:snapToGrid w:val="0"/>
          <w:sz w:val="24"/>
          <w:szCs w:val="24"/>
          <w:highlight w:val="yellow"/>
          <w:u w:val="single"/>
          <w:lang w:eastAsia="zh-CN"/>
        </w:rPr>
        <w:t>梁河糖业勐养工厂</w:t>
      </w:r>
      <w:r>
        <w:rPr>
          <w:rFonts w:eastAsia="仿宋" w:asciiTheme="minorEastAsia" w:hAnsiTheme="minorEastAsia"/>
          <w:snapToGrid w:val="0"/>
          <w:sz w:val="24"/>
          <w:szCs w:val="24"/>
          <w:highlight w:val="yellow"/>
          <w:u w:val="single"/>
          <w:lang w:eastAsia="zh-CN"/>
        </w:rPr>
        <w:t>2023年配电柜、控制柜刀开关及内部元气件安全改造项目</w:t>
      </w:r>
      <w:r>
        <w:rPr>
          <w:rFonts w:hint="eastAsia" w:eastAsia="仿宋" w:asciiTheme="minorEastAsia" w:hAnsiTheme="minorEastAsia"/>
          <w:snapToGrid w:val="0"/>
          <w:sz w:val="24"/>
          <w:szCs w:val="24"/>
          <w:highlight w:val="yellow"/>
          <w:u w:val="single"/>
          <w:lang w:eastAsia="zh-CN"/>
        </w:rPr>
        <w:t>（设备采购安装）</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0"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bookmarkEnd w:id="10"/>
    <w:p>
      <w:pPr>
        <w:adjustRightInd w:val="0"/>
        <w:snapToGrid w:val="0"/>
        <w:spacing w:line="360" w:lineRule="auto"/>
        <w:outlineLvl w:val="3"/>
        <w:rPr>
          <w:rFonts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pPr>
      <w:bookmarkStart w:id="11"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highlight w:val="yellow"/>
          <w:u w:val="single"/>
          <w:lang w:eastAsia="zh-CN"/>
        </w:rPr>
        <w:t>梁河糖业勐养工厂</w:t>
      </w:r>
      <w:r>
        <w:rPr>
          <w:rFonts w:eastAsia="仿宋" w:asciiTheme="minorEastAsia" w:hAnsiTheme="minorEastAsia"/>
          <w:snapToGrid w:val="0"/>
          <w:sz w:val="24"/>
          <w:szCs w:val="24"/>
          <w:highlight w:val="yellow"/>
          <w:u w:val="single"/>
          <w:lang w:eastAsia="zh-CN"/>
        </w:rPr>
        <w:t>2023年配电柜、控制柜刀开关及内部元气件安全改造项目</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。设备主要技术参数：</w:t>
      </w:r>
    </w:p>
    <w:p>
      <w:pPr>
        <w:adjustRightInd w:val="0"/>
        <w:snapToGrid w:val="0"/>
        <w:spacing w:line="360" w:lineRule="auto"/>
        <w:outlineLvl w:val="3"/>
        <w:rPr>
          <w:rFonts w:ascii="仿宋" w:hAnsi="仿宋" w:eastAsia="仿宋" w:cs="仿宋"/>
          <w:color w:val="FF0000"/>
          <w:sz w:val="24"/>
          <w:szCs w:val="24"/>
          <w:u w:val="single"/>
          <w:lang w:eastAsia="zh-CN"/>
        </w:rPr>
      </w:pPr>
      <w:r>
        <w:rPr>
          <w:rFonts w:hint="eastAsia"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t>1</w:t>
      </w:r>
      <w:r>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t>.4.1</w:t>
      </w:r>
      <w:r>
        <w:rPr>
          <w:rFonts w:hint="eastAsia" w:eastAsia="仿宋" w:asciiTheme="minorEastAsia" w:hAnsiTheme="minorEastAsia"/>
          <w:snapToGrid w:val="0"/>
          <w:color w:val="FF0000"/>
          <w:sz w:val="24"/>
          <w:szCs w:val="24"/>
          <w:u w:val="single"/>
          <w:shd w:val="clear" w:color="auto" w:fill="FFFF00"/>
          <w:lang w:eastAsia="zh-CN"/>
        </w:rPr>
        <w:t>制炼车间</w:t>
      </w:r>
      <w:r>
        <w:rPr>
          <w:rFonts w:hint="eastAsia" w:ascii="仿宋" w:hAnsi="仿宋" w:eastAsia="仿宋" w:cs="仿宋"/>
          <w:color w:val="FF0000"/>
          <w:sz w:val="24"/>
          <w:szCs w:val="24"/>
          <w:u w:val="single"/>
          <w:lang w:eastAsia="zh-CN"/>
        </w:rPr>
        <w:t>低压配电室低压配电（控制）柜（箱）刀开关更换为塑壳式短路器；</w:t>
      </w:r>
    </w:p>
    <w:p>
      <w:pPr>
        <w:adjustRightInd w:val="0"/>
        <w:snapToGrid w:val="0"/>
        <w:spacing w:line="360" w:lineRule="auto"/>
        <w:outlineLvl w:val="3"/>
        <w:rPr>
          <w:rFonts w:ascii="仿宋" w:hAnsi="仿宋" w:eastAsia="仿宋" w:cs="仿宋"/>
          <w:color w:val="FF0000"/>
          <w:sz w:val="24"/>
          <w:szCs w:val="24"/>
          <w:u w:val="single"/>
          <w:lang w:eastAsia="zh-CN"/>
        </w:rPr>
      </w:pPr>
      <w:r>
        <w:rPr>
          <w:rFonts w:ascii="仿宋" w:hAnsi="仿宋" w:eastAsia="仿宋" w:cs="仿宋"/>
          <w:color w:val="FF0000"/>
          <w:sz w:val="24"/>
          <w:szCs w:val="24"/>
          <w:u w:val="single"/>
          <w:lang w:eastAsia="zh-CN"/>
        </w:rPr>
        <w:t>1.4.2</w:t>
      </w:r>
      <w:r>
        <w:rPr>
          <w:rFonts w:hint="eastAsia" w:ascii="仿宋" w:hAnsi="仿宋" w:eastAsia="仿宋" w:cs="仿宋"/>
          <w:color w:val="FF0000"/>
          <w:sz w:val="24"/>
          <w:szCs w:val="24"/>
          <w:u w:val="single"/>
          <w:lang w:eastAsia="zh-CN"/>
        </w:rPr>
        <w:t>铝材质母线排利旧、更换为</w:t>
      </w:r>
      <w:r>
        <w:rPr>
          <w:rFonts w:ascii="仿宋" w:hAnsi="仿宋" w:eastAsia="仿宋" w:cs="仿宋"/>
          <w:color w:val="FF0000"/>
          <w:sz w:val="24"/>
          <w:szCs w:val="24"/>
          <w:u w:val="single"/>
          <w:lang w:eastAsia="zh-CN"/>
        </w:rPr>
        <w:t>40*4铜镀锡母线排或采用BVR铜芯软线做连接（按分路容量选择线径），如采用镀锡铜排，应采用相应规格尺寸的热缩套管（黄、绿、红、蓝色，国优），对铜排的裸露部分做绝缘防护处理并用接头用OT或DT铜端子压接烫锡；</w:t>
      </w:r>
    </w:p>
    <w:p>
      <w:pPr>
        <w:adjustRightInd w:val="0"/>
        <w:snapToGrid w:val="0"/>
        <w:spacing w:line="360" w:lineRule="auto"/>
        <w:outlineLvl w:val="3"/>
        <w:rPr>
          <w:rFonts w:eastAsia="仿宋" w:asciiTheme="minorEastAsia" w:hAnsiTheme="minorEastAsia"/>
          <w:snapToGrid w:val="0"/>
          <w:color w:val="FF0000"/>
          <w:sz w:val="24"/>
          <w:szCs w:val="24"/>
          <w:u w:val="single"/>
          <w:lang w:eastAsia="zh-CN"/>
        </w:rPr>
      </w:pPr>
      <w:r>
        <w:rPr>
          <w:rFonts w:hint="eastAsia" w:ascii="仿宋" w:hAnsi="仿宋" w:eastAsia="仿宋" w:cs="仿宋"/>
          <w:color w:val="FF0000"/>
          <w:sz w:val="24"/>
          <w:szCs w:val="24"/>
          <w:u w:val="single"/>
          <w:lang w:eastAsia="zh-CN"/>
        </w:rPr>
        <w:t>1</w:t>
      </w:r>
      <w:r>
        <w:rPr>
          <w:rFonts w:ascii="仿宋" w:hAnsi="仿宋" w:eastAsia="仿宋" w:cs="仿宋"/>
          <w:color w:val="FF0000"/>
          <w:sz w:val="24"/>
          <w:szCs w:val="24"/>
          <w:u w:val="single"/>
          <w:lang w:eastAsia="zh-CN"/>
        </w:rPr>
        <w:t>.4.3</w:t>
      </w:r>
      <w:r>
        <w:rPr>
          <w:rFonts w:hint="eastAsia" w:ascii="仿宋" w:hAnsi="仿宋" w:eastAsia="仿宋" w:cs="仿宋"/>
          <w:color w:val="FF0000"/>
          <w:sz w:val="24"/>
          <w:szCs w:val="24"/>
          <w:u w:val="single"/>
          <w:lang w:eastAsia="zh-CN"/>
        </w:rPr>
        <w:t>淘汰型号的分路塑壳断路器更换为符合安全标准的</w:t>
      </w:r>
      <w:r>
        <w:rPr>
          <w:rFonts w:ascii="仿宋" w:hAnsi="仿宋" w:eastAsia="仿宋" w:cs="仿宋"/>
          <w:color w:val="FF0000"/>
          <w:sz w:val="24"/>
          <w:szCs w:val="24"/>
          <w:u w:val="single"/>
          <w:lang w:eastAsia="zh-CN"/>
        </w:rPr>
        <w:t>NM1系列（塑壳式断路器的相间隔板不能缺失；可选择同等优于此型号、品牌）</w:t>
      </w:r>
      <w:r>
        <w:rPr>
          <w:rFonts w:hint="eastAsia" w:eastAsia="仿宋" w:asciiTheme="minorEastAsia" w:hAnsiTheme="minorEastAsia"/>
          <w:snapToGrid w:val="0"/>
          <w:color w:val="FF0000"/>
          <w:sz w:val="24"/>
          <w:szCs w:val="24"/>
          <w:u w:val="single"/>
          <w:lang w:eastAsia="zh-CN"/>
        </w:rPr>
        <w:t>；</w:t>
      </w:r>
    </w:p>
    <w:p>
      <w:pPr>
        <w:adjustRightInd w:val="0"/>
        <w:snapToGrid w:val="0"/>
        <w:spacing w:line="360" w:lineRule="auto"/>
        <w:outlineLvl w:val="3"/>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1</w:t>
      </w:r>
      <w:r>
        <w:rPr>
          <w:rFonts w:eastAsia="仿宋" w:asciiTheme="minorEastAsia" w:hAnsiTheme="minorEastAsia"/>
          <w:snapToGrid w:val="0"/>
          <w:color w:val="FF0000"/>
          <w:sz w:val="24"/>
          <w:szCs w:val="24"/>
          <w:u w:val="single"/>
          <w:lang w:eastAsia="zh-CN"/>
        </w:rPr>
        <w:t>.4.4</w:t>
      </w:r>
      <w:r>
        <w:rPr>
          <w:rFonts w:hint="eastAsia" w:eastAsia="仿宋" w:asciiTheme="minorEastAsia" w:hAnsiTheme="minorEastAsia"/>
          <w:snapToGrid w:val="0"/>
          <w:color w:val="FF0000"/>
          <w:sz w:val="24"/>
          <w:szCs w:val="24"/>
          <w:u w:val="single"/>
          <w:lang w:eastAsia="zh-CN"/>
        </w:rPr>
        <w:t>采用环氧树脂板对裸露母线排进行隔离防护；采用柜内用低压绝缘子、</w:t>
      </w:r>
      <w:r>
        <w:rPr>
          <w:rFonts w:eastAsia="仿宋" w:asciiTheme="minorEastAsia" w:hAnsiTheme="minorEastAsia"/>
          <w:snapToGrid w:val="0"/>
          <w:color w:val="FF0000"/>
          <w:sz w:val="24"/>
          <w:szCs w:val="24"/>
          <w:u w:val="single"/>
          <w:lang w:eastAsia="zh-CN"/>
        </w:rPr>
        <w:t>40*4铜镀锡母线排制作安装地排、零排；对柜体采用73B03（浅灰色）色号喷涂亮化；</w:t>
      </w:r>
    </w:p>
    <w:p>
      <w:pPr>
        <w:adjustRightInd w:val="0"/>
        <w:snapToGrid w:val="0"/>
        <w:spacing w:line="360" w:lineRule="auto"/>
        <w:outlineLvl w:val="3"/>
        <w:rPr>
          <w:rFonts w:eastAsia="仿宋" w:asciiTheme="minorEastAsia" w:hAnsiTheme="minorEastAsia"/>
          <w:snapToGrid w:val="0"/>
          <w:color w:val="FF0000"/>
          <w:sz w:val="24"/>
          <w:szCs w:val="24"/>
          <w:u w:val="single"/>
          <w:shd w:val="clear" w:color="auto" w:fill="FFFF00"/>
          <w:lang w:eastAsia="zh-CN"/>
        </w:rPr>
      </w:pPr>
      <w:r>
        <w:rPr>
          <w:rFonts w:hint="eastAsia" w:eastAsia="仿宋" w:asciiTheme="minorEastAsia" w:hAnsiTheme="minorEastAsia"/>
          <w:snapToGrid w:val="0"/>
          <w:color w:val="FF0000"/>
          <w:sz w:val="24"/>
          <w:szCs w:val="24"/>
          <w:u w:val="single"/>
          <w:lang w:eastAsia="zh-CN"/>
        </w:rPr>
        <w:t>安装附件等；</w:t>
      </w:r>
      <w:r>
        <w:rPr>
          <w:rFonts w:hint="eastAsia" w:ascii="仿宋" w:hAnsi="仿宋" w:eastAsia="仿宋" w:cs="仿宋"/>
          <w:color w:val="FF0000"/>
          <w:sz w:val="24"/>
          <w:szCs w:val="24"/>
          <w:u w:val="single"/>
          <w:lang w:eastAsia="zh-CN"/>
        </w:rPr>
        <w:t>数量、内容及规格型号详见</w:t>
      </w:r>
      <w:r>
        <w:rPr>
          <w:rFonts w:hint="eastAsia" w:eastAsia="仿宋" w:asciiTheme="minorEastAsia" w:hAnsiTheme="minorEastAsia"/>
          <w:snapToGrid w:val="0"/>
          <w:color w:val="FF0000"/>
          <w:sz w:val="24"/>
          <w:szCs w:val="24"/>
          <w:u w:val="single"/>
          <w:lang w:eastAsia="zh-CN"/>
        </w:rPr>
        <w:t>2</w:t>
      </w:r>
      <w:r>
        <w:rPr>
          <w:rFonts w:eastAsia="仿宋" w:asciiTheme="minorEastAsia" w:hAnsiTheme="minorEastAsia"/>
          <w:snapToGrid w:val="0"/>
          <w:color w:val="FF0000"/>
          <w:sz w:val="24"/>
          <w:szCs w:val="24"/>
          <w:u w:val="single"/>
          <w:lang w:eastAsia="zh-CN"/>
        </w:rPr>
        <w:t>.1 采购范围</w:t>
      </w:r>
      <w:r>
        <w:rPr>
          <w:rFonts w:hint="eastAsia" w:eastAsia="仿宋" w:asciiTheme="minorEastAsia" w:hAnsiTheme="minorEastAsia"/>
          <w:snapToGrid w:val="0"/>
          <w:color w:val="FF0000"/>
          <w:sz w:val="24"/>
          <w:szCs w:val="24"/>
          <w:u w:val="single"/>
          <w:lang w:eastAsia="zh-CN"/>
        </w:rPr>
        <w:t>内容。</w:t>
      </w:r>
    </w:p>
    <w:p>
      <w:pPr>
        <w:keepNext/>
        <w:keepLines/>
        <w:spacing w:line="360" w:lineRule="auto"/>
        <w:rPr>
          <w:rFonts w:ascii="仿宋" w:hAnsi="仿宋" w:eastAsia="仿宋" w:cs="仿宋"/>
          <w:color w:val="FF0000"/>
          <w:sz w:val="24"/>
          <w:szCs w:val="24"/>
          <w:highlight w:val="yellow"/>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bookmarkStart w:id="12" w:name="OLE_LINK24"/>
      <w:bookmarkStart w:id="13" w:name="OLE_LINK23"/>
      <w:r>
        <w:rPr>
          <w:rFonts w:hint="eastAsia" w:eastAsia="仿宋" w:asciiTheme="minorEastAsia" w:hAnsiTheme="minorEastAsia"/>
          <w:snapToGrid w:val="0"/>
          <w:sz w:val="24"/>
          <w:szCs w:val="24"/>
          <w:u w:val="single"/>
          <w:shd w:val="clear" w:color="auto" w:fill="FFFF00"/>
          <w:lang w:eastAsia="zh-CN"/>
        </w:rPr>
        <w:t>见</w:t>
      </w:r>
      <w:r>
        <w:rPr>
          <w:rFonts w:hint="eastAsia" w:eastAsia="仿宋" w:asciiTheme="minorEastAsia" w:hAnsiTheme="minorEastAsia"/>
          <w:snapToGrid w:val="0"/>
          <w:sz w:val="24"/>
          <w:szCs w:val="24"/>
          <w:highlight w:val="yellow"/>
          <w:u w:val="single"/>
          <w:lang w:eastAsia="zh-CN"/>
        </w:rPr>
        <w:t>具体设备</w:t>
      </w:r>
      <w:r>
        <w:rPr>
          <w:rFonts w:hint="eastAsia" w:ascii="仿宋" w:hAnsi="仿宋" w:eastAsia="仿宋" w:cs="仿宋"/>
          <w:snapToGrid w:val="0"/>
          <w:sz w:val="24"/>
          <w:szCs w:val="24"/>
          <w:highlight w:val="yellow"/>
          <w:u w:val="single"/>
          <w:lang w:eastAsia="zh-CN"/>
        </w:rPr>
        <w:t>明细表</w:t>
      </w:r>
      <w:bookmarkEnd w:id="12"/>
      <w:bookmarkEnd w:id="13"/>
      <w:r>
        <w:rPr>
          <w:rFonts w:hint="eastAsia" w:ascii="仿宋" w:hAnsi="仿宋" w:eastAsia="仿宋" w:cs="仿宋"/>
          <w:snapToGrid w:val="0"/>
          <w:sz w:val="24"/>
          <w:szCs w:val="24"/>
          <w:highlight w:val="yellow"/>
          <w:u w:val="single"/>
          <w:lang w:eastAsia="zh-CN"/>
        </w:rPr>
        <w:t>；</w:t>
      </w:r>
      <w:r>
        <w:rPr>
          <w:rFonts w:hint="eastAsia" w:ascii="仿宋" w:hAnsi="仿宋" w:eastAsia="仿宋" w:cs="仿宋"/>
          <w:snapToGrid w:val="0"/>
          <w:color w:val="FF0000"/>
          <w:sz w:val="24"/>
          <w:szCs w:val="24"/>
          <w:highlight w:val="yellow"/>
          <w:u w:val="single"/>
          <w:lang w:eastAsia="zh-CN"/>
        </w:rPr>
        <w:t>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项目限价：35.5万元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color w:val="FF0000"/>
          <w:sz w:val="24"/>
          <w:szCs w:val="24"/>
          <w:lang w:eastAsia="zh-CN"/>
        </w:rPr>
        <w:t>：</w:t>
      </w:r>
      <w:r>
        <w:rPr>
          <w:rFonts w:hint="eastAsia" w:eastAsia="仿宋" w:asciiTheme="minorEastAsia" w:hAnsiTheme="minorEastAsia"/>
          <w:snapToGrid w:val="0"/>
          <w:color w:val="FF0000"/>
          <w:sz w:val="24"/>
          <w:szCs w:val="24"/>
          <w:u w:val="single"/>
          <w:shd w:val="clear" w:color="auto" w:fill="FFFF00"/>
          <w:lang w:eastAsia="zh-CN"/>
        </w:rPr>
        <w:t>2023</w:t>
      </w:r>
      <w:r>
        <w:rPr>
          <w:rFonts w:hint="eastAsia"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shd w:val="clear" w:color="auto" w:fill="FFFF00"/>
          <w:lang w:eastAsia="zh-CN"/>
        </w:rPr>
        <w:t xml:space="preserve"> 1</w:t>
      </w:r>
      <w:r>
        <w:rPr>
          <w:rFonts w:eastAsia="仿宋" w:asciiTheme="minorEastAsia" w:hAnsiTheme="minorEastAsia"/>
          <w:snapToGrid w:val="0"/>
          <w:color w:val="FF0000"/>
          <w:sz w:val="24"/>
          <w:szCs w:val="24"/>
          <w:u w:val="single"/>
          <w:shd w:val="clear" w:color="auto" w:fill="FFFF00"/>
          <w:lang w:eastAsia="zh-CN"/>
        </w:rPr>
        <w:t>2</w:t>
      </w:r>
      <w:r>
        <w:rPr>
          <w:rFonts w:hint="eastAsia" w:eastAsia="仿宋" w:asciiTheme="minorEastAsia" w:hAnsiTheme="minorEastAsia"/>
          <w:snapToGrid w:val="0"/>
          <w:color w:val="FF0000"/>
          <w:sz w:val="24"/>
          <w:szCs w:val="24"/>
          <w:u w:val="single"/>
          <w:shd w:val="clear" w:color="auto" w:fill="FFFF00"/>
          <w:lang w:eastAsia="zh-CN"/>
        </w:rPr>
        <w:t xml:space="preserve"> </w:t>
      </w:r>
      <w:r>
        <w:rPr>
          <w:rFonts w:hint="eastAsia"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shd w:val="clear" w:color="auto" w:fill="FFFF00"/>
          <w:lang w:eastAsia="zh-CN"/>
        </w:rPr>
        <w:t xml:space="preserve">  25 </w:t>
      </w:r>
      <w:r>
        <w:rPr>
          <w:rFonts w:hint="eastAsia" w:eastAsia="仿宋" w:asciiTheme="minorEastAsia" w:hAnsiTheme="minorEastAsia"/>
          <w:snapToGrid w:val="0"/>
          <w:color w:val="FF0000"/>
          <w:sz w:val="24"/>
          <w:szCs w:val="24"/>
          <w:lang w:eastAsia="zh-CN"/>
        </w:rPr>
        <w:t>日至</w:t>
      </w:r>
      <w:r>
        <w:rPr>
          <w:rFonts w:hint="eastAsia" w:eastAsia="仿宋" w:asciiTheme="minorEastAsia" w:hAnsiTheme="minorEastAsia"/>
          <w:snapToGrid w:val="0"/>
          <w:color w:val="FF0000"/>
          <w:sz w:val="24"/>
          <w:szCs w:val="24"/>
          <w:u w:val="single"/>
          <w:shd w:val="clear" w:color="auto" w:fill="FFFF00"/>
          <w:lang w:eastAsia="zh-CN"/>
        </w:rPr>
        <w:t xml:space="preserve">  2024 </w:t>
      </w:r>
      <w:r>
        <w:rPr>
          <w:rFonts w:hint="eastAsia"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u w:val="single"/>
          <w:shd w:val="clear" w:color="auto" w:fill="FFFF00"/>
          <w:lang w:eastAsia="zh-CN"/>
        </w:rPr>
        <w:t xml:space="preserve"> 1  </w:t>
      </w:r>
      <w:r>
        <w:rPr>
          <w:rFonts w:hint="eastAsia"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u w:val="single"/>
          <w:lang w:eastAsia="zh-CN"/>
        </w:rPr>
        <w:t xml:space="preserve">  1</w:t>
      </w:r>
      <w:r>
        <w:rPr>
          <w:rFonts w:eastAsia="仿宋" w:asciiTheme="minorEastAsia" w:hAnsiTheme="minorEastAsia"/>
          <w:snapToGrid w:val="0"/>
          <w:color w:val="FF0000"/>
          <w:sz w:val="24"/>
          <w:szCs w:val="24"/>
          <w:u w:val="single"/>
          <w:lang w:eastAsia="zh-CN"/>
        </w:rPr>
        <w:t>0</w:t>
      </w:r>
      <w:r>
        <w:rPr>
          <w:rFonts w:hint="eastAsia" w:eastAsia="仿宋" w:asciiTheme="minorEastAsia" w:hAnsiTheme="minorEastAsia"/>
          <w:snapToGrid w:val="0"/>
          <w:color w:val="FF0000"/>
          <w:sz w:val="24"/>
          <w:szCs w:val="24"/>
          <w:lang w:eastAsia="zh-CN"/>
        </w:rPr>
        <w:t>日，计划交货期：15日</w:t>
      </w:r>
      <w:r>
        <w:rPr>
          <w:rFonts w:hint="eastAsia" w:eastAsia="仿宋" w:asciiTheme="minorEastAsia" w:hAnsiTheme="minorEastAsia"/>
          <w:snapToGrid w:val="0"/>
          <w:sz w:val="24"/>
          <w:szCs w:val="24"/>
          <w:lang w:eastAsia="zh-CN"/>
        </w:rPr>
        <w:t>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设备安装调试竣工验收后一年（1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6"/>
        <w:ind w:left="0"/>
        <w:rPr>
          <w:rFonts w:eastAsia="仿宋" w:asciiTheme="minorEastAsia" w:hAnsiTheme="minorEastAsia"/>
          <w:b/>
          <w:snapToGrid w:val="0"/>
          <w:sz w:val="24"/>
          <w:szCs w:val="24"/>
          <w:lang w:eastAsia="zh-CN"/>
        </w:rPr>
      </w:pPr>
      <w:bookmarkStart w:id="14" w:name="_Toc99394470"/>
      <w:r>
        <w:rPr>
          <w:rFonts w:eastAsia="仿宋" w:asciiTheme="minorEastAsia" w:hAnsiTheme="minorEastAsia"/>
          <w:b/>
          <w:snapToGrid w:val="0"/>
          <w:sz w:val="24"/>
          <w:szCs w:val="24"/>
          <w:lang w:eastAsia="zh-CN"/>
        </w:rPr>
        <w:t>2.采购范围及相关要求</w:t>
      </w:r>
      <w:bookmarkEnd w:id="14"/>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tbl>
      <w:tblPr>
        <w:tblStyle w:val="32"/>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
        <w:gridCol w:w="454"/>
        <w:gridCol w:w="567"/>
        <w:gridCol w:w="851"/>
        <w:gridCol w:w="425"/>
        <w:gridCol w:w="567"/>
        <w:gridCol w:w="496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jc w:val="center"/>
              <w:rPr>
                <w:rFonts w:ascii="Times New Roman" w:hAnsi="Times New Roman" w:cs="Times New Roman"/>
                <w:b/>
                <w:kern w:val="2"/>
                <w:sz w:val="18"/>
                <w:szCs w:val="18"/>
                <w:lang w:eastAsia="zh-CN"/>
              </w:rPr>
            </w:pPr>
            <w:bookmarkStart w:id="15" w:name="_Hlk153649175"/>
            <w:r>
              <w:rPr>
                <w:rFonts w:hint="eastAsia" w:ascii="Times New Roman" w:hAnsi="Times New Roman" w:cs="Times New Roman"/>
                <w:b/>
                <w:kern w:val="2"/>
                <w:sz w:val="18"/>
                <w:szCs w:val="18"/>
                <w:lang w:eastAsia="zh-CN"/>
              </w:rPr>
              <w:t>序号</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名称</w:t>
            </w:r>
          </w:p>
        </w:tc>
        <w:tc>
          <w:tcPr>
            <w:tcW w:w="851"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型号规格</w:t>
            </w:r>
          </w:p>
        </w:tc>
        <w:tc>
          <w:tcPr>
            <w:tcW w:w="425"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单位</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数量</w:t>
            </w:r>
          </w:p>
        </w:tc>
        <w:tc>
          <w:tcPr>
            <w:tcW w:w="4961"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施工内容及主要指标和技术要求</w:t>
            </w:r>
          </w:p>
        </w:tc>
        <w:tc>
          <w:tcPr>
            <w:tcW w:w="1276"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Ansi="Times New Roman" w:cs="Times New Roman"/>
                <w:b/>
                <w:bCs/>
                <w:iCs/>
                <w:kern w:val="2"/>
                <w:sz w:val="18"/>
                <w:szCs w:val="18"/>
                <w:lang w:eastAsia="zh-CN"/>
              </w:rPr>
            </w:pPr>
            <w:r>
              <w:rPr>
                <w:rFonts w:hint="eastAsia" w:hAnsi="Times New Roman" w:cs="Times New Roman"/>
                <w:b/>
                <w:bCs/>
                <w:iCs/>
                <w:kern w:val="2"/>
                <w:sz w:val="18"/>
                <w:szCs w:val="18"/>
                <w:lang w:eastAsia="zh-CN"/>
              </w:rPr>
              <w:t>一</w:t>
            </w:r>
          </w:p>
        </w:tc>
        <w:tc>
          <w:tcPr>
            <w:tcW w:w="567" w:type="dxa"/>
            <w:shd w:val="clear" w:color="auto" w:fill="auto"/>
            <w:vAlign w:val="center"/>
          </w:tcPr>
          <w:p>
            <w:pPr>
              <w:autoSpaceDE/>
              <w:autoSpaceDN/>
              <w:spacing w:line="360" w:lineRule="exact"/>
              <w:jc w:val="center"/>
              <w:rPr>
                <w:rFonts w:hAnsi="Times New Roman" w:cs="Times New Roman"/>
                <w:b/>
                <w:bCs/>
                <w:iCs/>
                <w:kern w:val="2"/>
                <w:sz w:val="18"/>
                <w:szCs w:val="18"/>
                <w:lang w:eastAsia="zh-CN"/>
              </w:rPr>
            </w:pPr>
            <w:r>
              <w:rPr>
                <w:rFonts w:hint="eastAsia" w:hAnsi="Times New Roman" w:cs="Times New Roman"/>
                <w:b/>
                <w:bCs/>
                <w:iCs/>
                <w:kern w:val="2"/>
                <w:sz w:val="18"/>
                <w:szCs w:val="18"/>
                <w:lang w:eastAsia="zh-CN"/>
              </w:rPr>
              <w:t>低压控制柜、配电柜改造</w:t>
            </w:r>
          </w:p>
        </w:tc>
        <w:tc>
          <w:tcPr>
            <w:tcW w:w="851" w:type="dxa"/>
            <w:shd w:val="clear" w:color="auto" w:fill="auto"/>
            <w:vAlign w:val="center"/>
          </w:tcPr>
          <w:p>
            <w:pPr>
              <w:rPr>
                <w:rFonts w:hint="eastAsia" w:hAnsi="Times New Roman" w:cs="Times New Roman"/>
                <w:sz w:val="18"/>
                <w:szCs w:val="18"/>
                <w:lang w:eastAsia="zh-CN"/>
              </w:rPr>
            </w:pPr>
            <w:r>
              <w:rPr>
                <w:rFonts w:hint="eastAsia" w:hAnsi="Times New Roman" w:cs="Times New Roman"/>
                <w:iCs/>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hAnsi="Times New Roman" w:cs="Times New Roman"/>
                <w:iCs/>
                <w:kern w:val="2"/>
                <w:sz w:val="18"/>
                <w:szCs w:val="18"/>
                <w:lang w:eastAsia="zh-CN"/>
              </w:rPr>
            </w:pPr>
            <w:r>
              <w:rPr>
                <w:rFonts w:hint="eastAsia" w:hAnsi="Times New Roman"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hAnsi="Times New Roman" w:cs="Times New Roman"/>
                <w:iCs/>
                <w:kern w:val="2"/>
                <w:sz w:val="18"/>
                <w:szCs w:val="18"/>
                <w:lang w:eastAsia="zh-CN"/>
              </w:rPr>
            </w:pPr>
            <w:r>
              <w:rPr>
                <w:rFonts w:hint="eastAsia" w:hAnsi="Times New Roman" w:cs="Times New Roman"/>
                <w:iCs/>
                <w:kern w:val="2"/>
                <w:sz w:val="18"/>
                <w:szCs w:val="18"/>
                <w:lang w:eastAsia="zh-CN"/>
              </w:rPr>
              <w:t>15</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在用的低压控制柜、配电柜电源刀开关更换为塑壳式短路器；铝材质母线排更换为40*4铜镀锡母线排或采用BVR铜芯软线做连接（按分路容量选择线径），如采用镀锡铜排，应采用相应规格尺寸的热缩套管（黄、绿、红、蓝色，国优），对铜排的裸露部分做绝缘防护处理并用接头用OT或DT铜端子压接烫锡；</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淘汰型号的分路塑壳断路器更换为符合安全标准的NM1系列（塑壳式断路器的相间隔板不能缺失；可选择同等优于此型号、品牌）；</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柜内螺旋式熔断器改为导轨式熔断器，初步选型卡轨式RT18-32X熔断器；柜内线路整理（横平竖直）、清理杂物，柜内孔洞采用绝缘板、防火绝缘堵料进行封堵；</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采用环氧树脂板对裸露母线排进行隔离防护；采用柜内用低压绝缘子、40*4铜镀锡母线排制作安装地排、零排；对柜体采用73B03（浅灰色）色号喷涂亮化；（含拆除淘汰老旧元器件，拆除的老旧元器件、铝排、垃圾等，由中标方分类、清运至指定地点摆放）。</w:t>
            </w:r>
          </w:p>
        </w:tc>
        <w:tc>
          <w:tcPr>
            <w:tcW w:w="1276" w:type="dxa"/>
            <w:shd w:val="clear" w:color="auto" w:fill="auto"/>
            <w:vAlign w:val="center"/>
          </w:tcPr>
          <w:p>
            <w:pPr>
              <w:autoSpaceDE/>
              <w:autoSpaceDN/>
              <w:spacing w:line="360" w:lineRule="exact"/>
              <w:jc w:val="center"/>
              <w:rPr>
                <w:rFonts w:hAnsi="Times New Roman" w:cs="Times New Roman"/>
                <w:iCs/>
                <w:kern w:val="2"/>
                <w:sz w:val="15"/>
                <w:szCs w:val="15"/>
                <w:lang w:eastAsia="zh-CN"/>
              </w:rPr>
            </w:pPr>
            <w:r>
              <w:rPr>
                <w:rFonts w:hint="eastAsia" w:hAnsi="Times New Roman" w:cs="Times New Roman"/>
                <w:iCs/>
                <w:kern w:val="2"/>
                <w:sz w:val="15"/>
                <w:szCs w:val="15"/>
                <w:lang w:eastAsia="zh-CN"/>
              </w:rPr>
              <w:t>1</w:t>
            </w:r>
            <w:r>
              <w:rPr>
                <w:rFonts w:hAnsi="Times New Roman" w:cs="Times New Roman"/>
                <w:iCs/>
                <w:kern w:val="2"/>
                <w:sz w:val="15"/>
                <w:szCs w:val="15"/>
                <w:lang w:eastAsia="zh-CN"/>
              </w:rPr>
              <w:t>.</w:t>
            </w:r>
            <w:r>
              <w:rPr>
                <w:rFonts w:hint="eastAsia" w:hAnsi="Times New Roman" w:cs="Times New Roman"/>
                <w:iCs/>
                <w:kern w:val="2"/>
                <w:sz w:val="15"/>
                <w:szCs w:val="15"/>
                <w:lang w:eastAsia="zh-CN"/>
              </w:rPr>
              <w:t xml:space="preserve"> 电缆：昆明电缆厂（昆电工）、桂林国际、上上、远东;（包工包料）；2</w:t>
            </w:r>
            <w:r>
              <w:rPr>
                <w:rFonts w:hAnsi="Times New Roman" w:cs="Times New Roman"/>
                <w:iCs/>
                <w:kern w:val="2"/>
                <w:sz w:val="15"/>
                <w:szCs w:val="15"/>
                <w:lang w:eastAsia="zh-CN"/>
              </w:rPr>
              <w:t>.</w:t>
            </w:r>
            <w:r>
              <w:rPr>
                <w:rFonts w:hint="eastAsia" w:hAnsi="Times New Roman" w:cs="Times New Roman"/>
                <w:iCs/>
                <w:kern w:val="2"/>
                <w:sz w:val="15"/>
                <w:szCs w:val="15"/>
                <w:lang w:eastAsia="zh-CN"/>
              </w:rPr>
              <w:t xml:space="preserve"> 柜内元件：正泰、常熟、施耐德、西门子（包工包料）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丙糖糊低压配电柜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80A，1只；初步选型NM1-100S/33002/80A，1只，DZ5-20/3P/380V/20A断路器4只，更换为NXB-32/3P  D32A卡轨式断路器；（塑壳式断路器的相间隔板不能缺失）</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标识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回溶泵低压配电柜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80A，1只；初步选型NM1-100S/33002/80A，4只，NM1-250S/33002/250A，1只。3.铝材质母线排更换为40*4铜镀锡母线排或采用BVR铜芯软线做连接1*10mm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w:t>
            </w:r>
            <w:r>
              <w:rPr>
                <w:rFonts w:hint="eastAsia" w:ascii="仿宋_GB2312" w:hAnsi="Times New Roman" w:eastAsia="仿宋_GB2312" w:cs="Times New Roman"/>
                <w:iCs/>
                <w:kern w:val="2"/>
                <w:sz w:val="18"/>
                <w:szCs w:val="18"/>
                <w:lang w:eastAsia="zh-CN"/>
              </w:rPr>
              <w:t>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乙糖糊低压配电柜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80A，1只；初步选型NM1-100S/33002/80A，1只，DZ5-20/3P/380V/20A断路器3只，更换为NXB-32/3P  D32A卡轨式断路器；。</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空压机低压配电柜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100A，6只，250A，1只；初步选型NM1-100S/33002/100A，6只，NM1-250S/33002/250A，2只。3.铝材质母线排更换为40*4铜镀锡母线排或采用BVR铜芯软线做连接1*10mm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Փ30mm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LAY37</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包装室低压配电柜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40A，1只；60A，1只；250A，1只；初步选型NM1-100S/33002/40A，1只；60A，1只；250A1只DZ5-20/3P/380V/20A断路器4只，更换为NXB-32/3P  D32A卡轨式断路器；。</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w:t>
            </w:r>
            <w:r>
              <w:rPr>
                <w:rFonts w:ascii="仿宋_GB2312" w:hAnsi="Times New Roman" w:eastAsia="仿宋_GB2312" w:cs="Times New Roman"/>
                <w:iCs/>
                <w:kern w:val="2"/>
                <w:sz w:val="18"/>
                <w:szCs w:val="18"/>
                <w:lang w:eastAsia="zh-CN"/>
              </w:rPr>
              <w:t>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Փ30mm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LAY37</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6</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热水泵群低压配电柜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40A，1只；60A，3只； 80A，2只；100A，6只。初步选型NM1-100S/33002/ 40A，1只；60A，3只； 80A，2只；100A，6只。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柜内螺旋式熔断器改为导轨式熔断器，初步选型卡轨式RT18-32X熔断器；电压表：59L1-V/450V；按钮：安装孔径Փ22mm，LA38，红、绿各16个；指示灯：安装孔径Փ22mm，ND16-22/380V红、绿各16各。</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8</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9</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综合汁泵低压配电柜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80A，1只；100A，2只；250A，2只，初步选型NM1-100S/33002/80A，2只；100A，2只；NM1-250S/33002/250A,2只。3.铝材质母线排更换为40*4铜镀锡母线排或采用BVR铜芯软线做连接1*10mm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0</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混合汁泵低压配电柜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80A，2只；250A，2只。初步选型NM1-100S/33002/80A，2只；250A，2只。DZ5-20/3P/380V/20A断路器1只，更换为NXB-32/3P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w:t>
            </w:r>
            <w:r>
              <w:rPr>
                <w:rFonts w:ascii="仿宋_GB2312" w:hAnsi="Times New Roman" w:eastAsia="仿宋_GB2312" w:cs="Times New Roman"/>
                <w:iCs/>
                <w:kern w:val="2"/>
                <w:sz w:val="18"/>
                <w:szCs w:val="18"/>
                <w:lang w:eastAsia="zh-CN"/>
              </w:rPr>
              <w:t>VR</w:t>
            </w:r>
            <w:r>
              <w:rPr>
                <w:rFonts w:hint="eastAsia" w:ascii="仿宋_GB2312" w:hAnsi="Times New Roman" w:eastAsia="仿宋_GB2312" w:cs="Times New Roman"/>
                <w:iCs/>
                <w:kern w:val="2"/>
                <w:sz w:val="18"/>
                <w:szCs w:val="18"/>
                <w:lang w:eastAsia="zh-CN"/>
              </w:rPr>
              <w:t>铜芯软线做连接</w:t>
            </w:r>
            <w:r>
              <w:rPr>
                <w:rFonts w:ascii="仿宋_GB2312" w:hAnsi="Times New Roman" w:eastAsia="仿宋_GB2312" w:cs="Times New Roman"/>
                <w:iCs/>
                <w:kern w:val="2"/>
                <w:sz w:val="18"/>
                <w:szCs w:val="18"/>
                <w:lang w:eastAsia="zh-CN"/>
              </w:rPr>
              <w:t>1*10mm²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1</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2</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滤清汁泵低压配电柜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w:t>
            </w:r>
            <w:r>
              <w:rPr>
                <w:rFonts w:hint="eastAsia" w:ascii="仿宋_GB2312" w:hAnsi="Times New Roman" w:eastAsia="仿宋_GB2312" w:cs="Times New Roman"/>
                <w:iCs/>
                <w:kern w:val="2"/>
                <w:sz w:val="18"/>
                <w:szCs w:val="18"/>
                <w:lang w:eastAsia="zh-CN"/>
              </w:rPr>
              <w:t>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3</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吸滤机低压配电柜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250A，2只；初步选型NM1-250S/33002/250A，2只，DZ5-20/3P/380V/20A断路器7只，更换为NXB-32/3P  D32A卡轨式断路器；。</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4</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清净一楼尾水泵低压配电柜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w:t>
            </w:r>
            <w:r>
              <w:rPr>
                <w:rFonts w:ascii="仿宋_GB2312" w:hAnsi="Times New Roman" w:eastAsia="仿宋_GB2312" w:cs="Times New Roman"/>
                <w:iCs/>
                <w:kern w:val="2"/>
                <w:sz w:val="18"/>
                <w:szCs w:val="18"/>
                <w:lang w:eastAsia="zh-CN"/>
              </w:rPr>
              <w:t>XL;</w:t>
            </w:r>
            <w:r>
              <w:rPr>
                <w:rFonts w:hint="eastAsia" w:ascii="仿宋_GB2312" w:hAnsi="Times New Roman" w:eastAsia="仿宋_GB2312" w:cs="Times New Roman"/>
                <w:iCs/>
                <w:kern w:val="2"/>
                <w:sz w:val="18"/>
                <w:szCs w:val="18"/>
                <w:lang w:eastAsia="zh-CN"/>
              </w:rPr>
              <w:t>刀开关容量</w:t>
            </w:r>
            <w:r>
              <w:rPr>
                <w:rFonts w:ascii="仿宋_GB2312" w:hAnsi="Times New Roman" w:eastAsia="仿宋_GB2312" w:cs="Times New Roman"/>
                <w:iCs/>
                <w:kern w:val="2"/>
                <w:sz w:val="18"/>
                <w:szCs w:val="18"/>
                <w:lang w:eastAsia="zh-CN"/>
              </w:rPr>
              <w:t>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无灭弧罩式</w:t>
            </w:r>
            <w:r>
              <w:rPr>
                <w:rFonts w:ascii="仿宋_GB2312" w:hAnsi="Times New Roman" w:eastAsia="仿宋_GB2312" w:cs="Times New Roman"/>
                <w:iCs/>
                <w:kern w:val="2"/>
                <w:sz w:val="18"/>
                <w:szCs w:val="18"/>
                <w:lang w:eastAsia="zh-CN"/>
              </w:rPr>
              <w:t>HD11-400/38 400A</w:t>
            </w:r>
            <w:r>
              <w:rPr>
                <w:rFonts w:hint="eastAsia" w:ascii="仿宋_GB2312" w:hAnsi="Times New Roman" w:eastAsia="仿宋_GB2312" w:cs="Times New Roman"/>
                <w:iCs/>
                <w:kern w:val="2"/>
                <w:sz w:val="18"/>
                <w:szCs w:val="18"/>
                <w:lang w:eastAsia="zh-CN"/>
              </w:rPr>
              <w:t>电源刀开关更换为塑壳式断路器初步选型</w:t>
            </w:r>
            <w:r>
              <w:rPr>
                <w:rFonts w:ascii="仿宋_GB2312" w:hAnsi="Times New Roman" w:eastAsia="仿宋_GB2312" w:cs="Times New Roman"/>
                <w:iCs/>
                <w:kern w:val="2"/>
                <w:sz w:val="18"/>
                <w:szCs w:val="18"/>
                <w:lang w:eastAsia="zh-CN"/>
              </w:rPr>
              <w:t>NM1-400S/33002/400A</w:t>
            </w:r>
            <w:r>
              <w:rPr>
                <w:rFonts w:hint="eastAsia" w:ascii="仿宋_GB2312" w:hAnsi="Times New Roman" w:eastAsia="仿宋_GB2312" w:cs="Times New Roman"/>
                <w:iCs/>
                <w:kern w:val="2"/>
                <w:sz w:val="18"/>
                <w:szCs w:val="18"/>
                <w:lang w:eastAsia="zh-CN"/>
              </w:rPr>
              <w:t>系列断路器，</w:t>
            </w: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只；</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2</w:t>
            </w:r>
            <w:r>
              <w:rPr>
                <w:rFonts w:hint="eastAsia" w:ascii="仿宋_GB2312" w:hAnsi="Times New Roman" w:eastAsia="仿宋_GB2312" w:cs="Times New Roman"/>
                <w:iCs/>
                <w:kern w:val="2"/>
                <w:sz w:val="18"/>
                <w:szCs w:val="18"/>
                <w:lang w:eastAsia="zh-CN"/>
              </w:rPr>
              <w:t>.铝材质母线排更换为</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铜镀锡母线排或采用</w:t>
            </w:r>
            <w:r>
              <w:rPr>
                <w:rFonts w:ascii="仿宋_GB2312" w:hAnsi="Times New Roman" w:eastAsia="仿宋_GB2312" w:cs="Times New Roman"/>
                <w:iCs/>
                <w:kern w:val="2"/>
                <w:sz w:val="18"/>
                <w:szCs w:val="18"/>
                <w:lang w:eastAsia="zh-CN"/>
              </w:rPr>
              <w:t>BVR</w:t>
            </w:r>
            <w:r>
              <w:rPr>
                <w:rFonts w:hint="eastAsia" w:ascii="仿宋_GB2312" w:hAnsi="Times New Roman" w:eastAsia="仿宋_GB2312" w:cs="Times New Roman"/>
                <w:iCs/>
                <w:kern w:val="2"/>
                <w:sz w:val="18"/>
                <w:szCs w:val="18"/>
                <w:lang w:eastAsia="zh-CN"/>
              </w:rPr>
              <w:t>铜芯软线做连接（按分路容量选择铜排热缩套管、线径黄、绿、红、蓝、黄绿双色）；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3.</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w:t>
            </w:r>
            <w:r>
              <w:rPr>
                <w:rFonts w:ascii="仿宋_GB2312" w:hAnsi="Times New Roman" w:eastAsia="仿宋_GB2312" w:cs="Times New Roman"/>
                <w:iCs/>
                <w:kern w:val="2"/>
                <w:sz w:val="18"/>
                <w:szCs w:val="18"/>
                <w:lang w:eastAsia="zh-CN"/>
              </w:rPr>
              <w:t>73B03</w:t>
            </w:r>
            <w:r>
              <w:rPr>
                <w:rFonts w:hint="eastAsia" w:ascii="仿宋_GB2312" w:hAnsi="Times New Roman" w:eastAsia="仿宋_GB2312" w:cs="Times New Roman"/>
                <w:iCs/>
                <w:kern w:val="2"/>
                <w:sz w:val="18"/>
                <w:szCs w:val="18"/>
                <w:lang w:eastAsia="zh-CN"/>
              </w:rPr>
              <w:t>（浅灰色）色号喷涂亮化，带油漆干后张贴当心触电警示贴柜内分路开关可视化标识（分路开关控制设备表示贴）。（柜内元件可选择同等或优于的型号、品牌）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0" w:hRule="atLeast"/>
        </w:trPr>
        <w:tc>
          <w:tcPr>
            <w:tcW w:w="709" w:type="dxa"/>
            <w:gridSpan w:val="2"/>
            <w:shd w:val="clear" w:color="auto" w:fill="auto"/>
            <w:vAlign w:val="center"/>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二</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乙、丙膏分蜜机配电柜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w:t>
            </w:r>
            <w:r>
              <w:rPr>
                <w:rFonts w:ascii="仿宋_GB2312" w:hAnsi="Times New Roman" w:eastAsia="仿宋_GB2312" w:cs="Times New Roman"/>
                <w:iCs/>
                <w:kern w:val="2"/>
                <w:sz w:val="18"/>
                <w:szCs w:val="18"/>
                <w:lang w:eastAsia="zh-CN"/>
              </w:rPr>
              <w:t>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4961" w:type="dxa"/>
            <w:tcBorders>
              <w:top w:val="single" w:color="auto" w:sz="4" w:space="0"/>
              <w:left w:val="nil"/>
              <w:bottom w:val="single" w:color="auto" w:sz="4" w:space="0"/>
              <w:right w:val="nil"/>
            </w:tcBorders>
            <w:shd w:val="clear" w:color="auto" w:fill="auto"/>
          </w:tcPr>
          <w:p>
            <w:pPr>
              <w:autoSpaceDE/>
              <w:autoSpaceDN/>
              <w:rPr>
                <w:rFonts w:hint="eastAsia" w:ascii="仿宋_GB2312" w:hAnsi="Times New Roman" w:eastAsia="仿宋_GB2312" w:cs="Times New Roman"/>
                <w:iCs/>
                <w:kern w:val="2"/>
                <w:sz w:val="18"/>
                <w:szCs w:val="18"/>
                <w:lang w:eastAsia="zh-CN"/>
              </w:rPr>
            </w:pPr>
          </w:p>
        </w:tc>
        <w:tc>
          <w:tcPr>
            <w:tcW w:w="1276" w:type="dxa"/>
            <w:shd w:val="clear" w:color="auto" w:fill="auto"/>
            <w:vAlign w:val="center"/>
          </w:tcPr>
          <w:p>
            <w:pPr>
              <w:autoSpaceDE/>
              <w:autoSpaceDN/>
              <w:spacing w:line="360" w:lineRule="exact"/>
              <w:jc w:val="center"/>
              <w:rPr>
                <w:rFonts w:hint="eastAsia" w:ascii="仿宋_GB2312" w:hAnsi="Times New Roman" w:eastAsia="仿宋_GB2312" w:cs="Times New Roman"/>
                <w:iCs/>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乙膏分蜜机低压配电柜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tcBorders>
              <w:top w:val="single" w:color="auto" w:sz="4" w:space="0"/>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1.无灭弧罩式HD11-600/38 600A电源刀开关更换为塑壳式断路器初步选型NM1-630S/33002/630A系列断路器，1只；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100A，2只；250A，2只，初步选型NM1-250S/33002/100A，2只，250A，3只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567" w:type="dxa"/>
            <w:tcBorders>
              <w:top w:val="nil"/>
              <w:left w:val="single" w:color="auto" w:sz="4" w:space="0"/>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丙膏分蜜机低压配电柜</w:t>
            </w:r>
          </w:p>
        </w:tc>
        <w:tc>
          <w:tcPr>
            <w:tcW w:w="851"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1.无灭弧罩式HD11-600/38 600A电源刀开关更换为塑壳式断路器初步选型NM1-630H/33002/630A系列断路器，1只；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100A，3只；250A，2只初步选型NM1-100S/33002/100A，3只，250A，2只。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三</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末端水处理低压配电室、冷却塔循环泵房、真空水循环泵房</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GGD（9面）、ZYG2-1RW-110KW(1面)</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项</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1.柜内线路整理（横平竖直）、清理杂物，柜内孔洞采用绝缘板、防火绝缘堵料进行封堵。</w:t>
            </w:r>
          </w:p>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2.采用绝缘热缩套管对铝母线排套装防护；（黄、绿、红、蓝、色，国优）。</w:t>
            </w:r>
          </w:p>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4.柜内用低压绝缘子、40*4铜镀锡母线排制作安装地排、零排，并正确区分、搭接零线和地线；柜内分路开关可视化标识（分路开关控制设备表示贴）。</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gridSpan w:val="4"/>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小计</w:t>
            </w:r>
          </w:p>
        </w:tc>
        <w:tc>
          <w:tcPr>
            <w:tcW w:w="425"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7</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四</w:t>
            </w:r>
          </w:p>
        </w:tc>
        <w:tc>
          <w:tcPr>
            <w:tcW w:w="1418" w:type="dxa"/>
            <w:gridSpan w:val="2"/>
            <w:shd w:val="clear" w:color="auto" w:fill="auto"/>
            <w:vAlign w:val="center"/>
          </w:tcPr>
          <w:p>
            <w:pPr>
              <w:autoSpaceDE/>
              <w:autoSpaceDN/>
              <w:spacing w:line="360" w:lineRule="exact"/>
              <w:jc w:val="center"/>
              <w:rPr>
                <w:rFonts w:ascii="Times New Roman" w:hAnsi="Times New Roman" w:eastAsia="仿宋_GB2312" w:cs="Times New Roman"/>
                <w:b/>
                <w:bCs/>
                <w:iCs/>
                <w:kern w:val="2"/>
                <w:sz w:val="18"/>
                <w:szCs w:val="18"/>
                <w:lang w:eastAsia="zh-CN"/>
              </w:rPr>
            </w:pPr>
            <w:r>
              <w:rPr>
                <w:rFonts w:ascii="Times New Roman" w:hAnsi="Times New Roman" w:eastAsia="仿宋_GB2312" w:cs="Times New Roman"/>
                <w:b/>
                <w:bCs/>
                <w:iCs/>
                <w:kern w:val="2"/>
                <w:sz w:val="18"/>
                <w:szCs w:val="18"/>
                <w:lang w:eastAsia="zh-CN"/>
              </w:rPr>
              <w:t>制炼低压配电室淘汰</w:t>
            </w:r>
            <w:r>
              <w:rPr>
                <w:rFonts w:hint="eastAsia" w:ascii="Times New Roman" w:hAnsi="Times New Roman" w:eastAsia="仿宋_GB2312" w:cs="Times New Roman"/>
                <w:b/>
                <w:bCs/>
                <w:iCs/>
                <w:kern w:val="2"/>
                <w:sz w:val="18"/>
                <w:szCs w:val="18"/>
                <w:lang w:eastAsia="zh-CN"/>
              </w:rPr>
              <w:t>刀开关、</w:t>
            </w:r>
            <w:r>
              <w:rPr>
                <w:rFonts w:ascii="Times New Roman" w:hAnsi="Times New Roman" w:eastAsia="仿宋_GB2312" w:cs="Times New Roman"/>
                <w:b/>
                <w:bCs/>
                <w:iCs/>
                <w:kern w:val="2"/>
                <w:sz w:val="18"/>
                <w:szCs w:val="18"/>
                <w:lang w:eastAsia="zh-CN"/>
              </w:rPr>
              <w:t>塑壳断路器拆除更换</w:t>
            </w:r>
          </w:p>
        </w:tc>
        <w:tc>
          <w:tcPr>
            <w:tcW w:w="425" w:type="dxa"/>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ascii="Times New Roman" w:hAnsi="Times New Roman" w:eastAsia="仿宋_GB2312" w:cs="Times New Roman"/>
                <w:iCs/>
                <w:kern w:val="2"/>
                <w:sz w:val="18"/>
                <w:szCs w:val="18"/>
                <w:lang w:eastAsia="zh-CN"/>
              </w:rPr>
              <w:t>只</w:t>
            </w:r>
          </w:p>
        </w:tc>
        <w:tc>
          <w:tcPr>
            <w:tcW w:w="567" w:type="dxa"/>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ascii="Times New Roman" w:hAnsi="Times New Roman" w:eastAsia="仿宋_GB2312" w:cs="Times New Roman"/>
                <w:iCs/>
                <w:kern w:val="2"/>
                <w:sz w:val="18"/>
                <w:szCs w:val="18"/>
                <w:lang w:eastAsia="zh-CN"/>
              </w:rPr>
              <w:t>11</w:t>
            </w:r>
          </w:p>
        </w:tc>
        <w:tc>
          <w:tcPr>
            <w:tcW w:w="4961" w:type="dxa"/>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r>
              <w:rPr>
                <w:rFonts w:ascii="Times New Roman" w:hAnsi="Times New Roman" w:eastAsia="仿宋_GB2312" w:cs="Times New Roman"/>
                <w:kern w:val="2"/>
                <w:sz w:val="18"/>
                <w:szCs w:val="18"/>
                <w:lang w:eastAsia="zh-CN"/>
              </w:rPr>
              <w:t xml:space="preserve"> </w:t>
            </w:r>
            <w:r>
              <w:rPr>
                <w:rFonts w:ascii="Times New Roman" w:hAnsi="Times New Roman" w:eastAsia="仿宋_GB2312" w:cs="Times New Roman"/>
                <w:iCs/>
                <w:kern w:val="2"/>
                <w:sz w:val="18"/>
                <w:szCs w:val="18"/>
                <w:lang w:eastAsia="zh-CN"/>
              </w:rPr>
              <w:t>制炼低压配电室</w:t>
            </w:r>
            <w:r>
              <w:rPr>
                <w:rFonts w:hint="eastAsia" w:ascii="Times New Roman" w:hAnsi="Times New Roman" w:eastAsia="仿宋_GB2312" w:cs="Times New Roman"/>
                <w:iCs/>
                <w:kern w:val="2"/>
                <w:sz w:val="18"/>
                <w:szCs w:val="18"/>
                <w:lang w:eastAsia="zh-CN"/>
              </w:rPr>
              <w:t>电源</w:t>
            </w:r>
            <w:r>
              <w:rPr>
                <w:rFonts w:ascii="Times New Roman" w:hAnsi="Times New Roman" w:eastAsia="仿宋_GB2312" w:cs="Times New Roman"/>
                <w:iCs/>
                <w:kern w:val="2"/>
                <w:sz w:val="18"/>
                <w:szCs w:val="18"/>
                <w:lang w:eastAsia="zh-CN"/>
              </w:rPr>
              <w:t>柜，</w:t>
            </w:r>
            <w:r>
              <w:rPr>
                <w:rFonts w:hint="eastAsia" w:ascii="Times New Roman" w:hAnsi="Times New Roman" w:eastAsia="仿宋_GB2312" w:cs="Times New Roman"/>
                <w:iCs/>
                <w:kern w:val="2"/>
                <w:sz w:val="18"/>
                <w:szCs w:val="18"/>
                <w:lang w:eastAsia="zh-CN"/>
              </w:rPr>
              <w:t>无灭弧罩式电源刀开关更换为防误型刀开关，初步选型HD13B-1500/31 1500A，2只。</w:t>
            </w:r>
          </w:p>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w:t>
            </w:r>
            <w:r>
              <w:rPr>
                <w:rFonts w:ascii="Times New Roman" w:hAnsi="Times New Roman" w:eastAsia="仿宋_GB2312" w:cs="Times New Roman"/>
                <w:iCs/>
                <w:kern w:val="2"/>
                <w:sz w:val="18"/>
                <w:szCs w:val="18"/>
                <w:lang w:eastAsia="zh-CN"/>
              </w:rPr>
              <w:t>制炼低压配电室</w:t>
            </w:r>
            <w:r>
              <w:rPr>
                <w:rFonts w:hint="eastAsia" w:ascii="Times New Roman" w:hAnsi="Times New Roman" w:eastAsia="仿宋_GB2312" w:cs="Times New Roman"/>
                <w:iCs/>
                <w:kern w:val="2"/>
                <w:sz w:val="18"/>
                <w:szCs w:val="18"/>
                <w:lang w:eastAsia="zh-CN"/>
              </w:rPr>
              <w:t>配电柜</w:t>
            </w:r>
            <w:r>
              <w:rPr>
                <w:rFonts w:ascii="Times New Roman" w:hAnsi="Times New Roman" w:eastAsia="仿宋_GB2312" w:cs="Times New Roman"/>
                <w:iCs/>
                <w:kern w:val="2"/>
                <w:sz w:val="18"/>
                <w:szCs w:val="18"/>
                <w:lang w:eastAsia="zh-CN"/>
              </w:rPr>
              <w:t>，柜内淘汰型号塑壳式断路器采购、更换，型号：DZ10、DZ101  600A，7只；400A，4只；</w:t>
            </w:r>
          </w:p>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w:t>
            </w:r>
            <w:r>
              <w:rPr>
                <w:rFonts w:ascii="Times New Roman" w:hAnsi="Times New Roman" w:eastAsia="仿宋_GB2312" w:cs="Times New Roman"/>
                <w:iCs/>
                <w:kern w:val="2"/>
                <w:sz w:val="18"/>
                <w:szCs w:val="18"/>
                <w:lang w:eastAsia="zh-CN"/>
              </w:rPr>
              <w:t>初步选型NM1-630H/33002/630A，7只，NM1-400S/33002/400A，4只。</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五</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autoSpaceDE/>
              <w:autoSpaceDN/>
              <w:spacing w:line="360" w:lineRule="exact"/>
              <w:jc w:val="center"/>
              <w:rPr>
                <w:rFonts w:ascii="Times New Roman" w:hAnsi="Times New Roman" w:eastAsia="仿宋_GB2312" w:cs="Times New Roman"/>
                <w:b/>
                <w:bCs/>
                <w:iCs/>
                <w:kern w:val="2"/>
                <w:sz w:val="18"/>
                <w:szCs w:val="18"/>
                <w:lang w:eastAsia="zh-CN"/>
              </w:rPr>
            </w:pPr>
            <w:r>
              <w:rPr>
                <w:rFonts w:hint="eastAsia" w:ascii="Times New Roman" w:hAnsi="Times New Roman" w:eastAsia="仿宋_GB2312" w:cs="Times New Roman"/>
                <w:b/>
                <w:bCs/>
                <w:iCs/>
                <w:kern w:val="2"/>
                <w:sz w:val="18"/>
                <w:szCs w:val="18"/>
                <w:lang w:eastAsia="zh-CN"/>
              </w:rPr>
              <w:t>一级泵房低压配电柜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BSL-12</w:t>
            </w:r>
          </w:p>
        </w:tc>
        <w:tc>
          <w:tcPr>
            <w:tcW w:w="425"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w:t>
            </w:r>
          </w:p>
        </w:tc>
        <w:tc>
          <w:tcPr>
            <w:tcW w:w="4961" w:type="dxa"/>
            <w:tcBorders>
              <w:top w:val="single" w:color="auto" w:sz="4" w:space="0"/>
              <w:left w:val="nil"/>
              <w:bottom w:val="single" w:color="auto" w:sz="4" w:space="0"/>
              <w:right w:val="nil"/>
            </w:tcBorders>
            <w:shd w:val="clear" w:color="auto" w:fill="auto"/>
          </w:tcPr>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1）无灭弧罩式电源刀开关更换为防误型刀开关，初步选型HD13B-1500/31 1500A，6只。</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2）柜内淘汰型号塑壳式断路器更换：DZ10、DZ101、CDM10，600A，5只；250A，5只；100A，2只。初步选型NM1-630H/33002/630A，NM1-400S/33002/400A,NM1-250S/33002/400A,NM1-100S/33002/100A。</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2）裸露柜体后门采用40*5镀锌角钢做支撑架，用环氧树脂板、绝缘挡板做隔离（低压配电柜后柜门改造，宽0.8m*高2.2m）。</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3）柜内螺旋式熔断器改为导轨式熔断器，初步选型RT18-32X熔断器。</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4）柜内线路整理（横平竖直）、清理杂物，柜内孔洞采用绝缘板、防火绝缘堵料进行封堵。</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六</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其他辅材</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项</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c>
          <w:tcPr>
            <w:tcW w:w="1276"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lang w:eastAsia="zh-CN"/>
              </w:rPr>
            </w:pPr>
            <w:r>
              <w:rPr>
                <w:rFonts w:hint="eastAsia" w:ascii="Times New Roman" w:hAnsi="Times New Roman" w:cs="Times New Roman"/>
                <w:kern w:val="2"/>
                <w:lang w:eastAsia="zh-CN"/>
              </w:rPr>
              <w:t>1</w:t>
            </w:r>
          </w:p>
        </w:tc>
        <w:tc>
          <w:tcPr>
            <w:tcW w:w="56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电缆线材</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BVR-1*6mm</w:t>
            </w:r>
            <w:r>
              <w:rPr>
                <w:rFonts w:ascii="Calibri" w:hAnsi="Calibri" w:eastAsia="仿宋_GB2312" w:cs="Calibri"/>
                <w:iCs/>
                <w:kern w:val="2"/>
                <w:sz w:val="18"/>
                <w:szCs w:val="18"/>
                <w:lang w:eastAsia="zh-CN"/>
              </w:rPr>
              <w:t>²</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4961" w:type="dxa"/>
            <w:tcBorders>
              <w:top w:val="single" w:color="auto" w:sz="4" w:space="0"/>
              <w:left w:val="nil"/>
              <w:bottom w:val="single" w:color="auto" w:sz="4" w:space="0"/>
              <w:right w:val="nil"/>
            </w:tcBorders>
            <w:shd w:val="clear" w:color="auto" w:fill="auto"/>
            <w:vAlign w:val="center"/>
          </w:tcPr>
          <w:p>
            <w:pPr>
              <w:autoSpaceDE/>
              <w:autoSpaceDN/>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BVR-1*10mm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BVR-1*25mm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BVR-1*50mm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BVR-1*95mm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100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热镀锌角钢</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40*40*4mm</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66</w:t>
            </w:r>
          </w:p>
        </w:tc>
        <w:tc>
          <w:tcPr>
            <w:tcW w:w="4961" w:type="dxa"/>
            <w:tcBorders>
              <w:top w:val="single" w:color="auto" w:sz="4" w:space="0"/>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用于制作配电柜隔离支撑、塑壳断路器安装框架制安，国优</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安装导轨</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GBK-1*100/2*60</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熔断器、断路器安装</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镀锡铜排</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40*4</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约40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地排、零排制安及柜内母排,规格型号、数量以实际使用（本项目所需）需求为准。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5</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镀锡铜排</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20*2</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约60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地排、零排制安及柜内母排,规格型号、数量以实际使用（本项目所需）需求为准。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6</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铜接线端子</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DT、OT、</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电源连接线制作线头压接,800A、600A、400A、300A、250A、100A、80A、60A规格型号、数量以实际使用（本项目所需）需求为准。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7</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低压电缆热缩套管、绝缘胶布、相色带</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黄、绿、红、蓝、黑、白、黄绿双色。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铝、铜母排绝缘，电缆压接后绝缘恢复,规格型号、数量以实际使用（本项目所需）需求为准。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8</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安装辅材及附件</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固定螺栓、螺母、环氧树脂板（透明）、绝缘板。</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本项目所属设备及内容固定和接线使用，一泵房配电柜后柜门、裸露母排隔离防护，规格型号、数量以实际使用（本项目所需）需求为准。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single" w:color="auto" w:sz="4" w:space="0"/>
              <w:left w:val="single" w:color="auto" w:sz="4" w:space="0"/>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b/>
                <w:bCs/>
                <w:iCs/>
                <w:kern w:val="2"/>
                <w:sz w:val="18"/>
                <w:szCs w:val="18"/>
                <w:lang w:eastAsia="zh-CN"/>
              </w:rPr>
            </w:pPr>
            <w:r>
              <w:rPr>
                <w:rFonts w:hint="eastAsia" w:ascii="Times New Roman" w:hAnsi="Times New Roman" w:eastAsia="仿宋_GB2312" w:cs="Times New Roman"/>
                <w:b/>
                <w:bCs/>
                <w:iCs/>
                <w:kern w:val="2"/>
                <w:sz w:val="18"/>
                <w:szCs w:val="18"/>
                <w:lang w:eastAsia="zh-CN"/>
              </w:rPr>
              <w:t>七</w:t>
            </w:r>
          </w:p>
        </w:tc>
        <w:tc>
          <w:tcPr>
            <w:tcW w:w="567" w:type="dxa"/>
            <w:tcBorders>
              <w:top w:val="single" w:color="auto" w:sz="4" w:space="0"/>
              <w:left w:val="nil"/>
              <w:bottom w:val="single" w:color="auto" w:sz="4" w:space="0"/>
              <w:right w:val="single" w:color="000000" w:sz="4" w:space="0"/>
            </w:tcBorders>
            <w:shd w:val="clear" w:color="auto" w:fill="auto"/>
          </w:tcPr>
          <w:p>
            <w:pPr>
              <w:autoSpaceDE/>
              <w:autoSpaceDN/>
              <w:spacing w:line="360" w:lineRule="exact"/>
              <w:jc w:val="both"/>
              <w:rPr>
                <w:rFonts w:ascii="Times New Roman" w:hAnsi="Times New Roman" w:eastAsia="仿宋_GB2312" w:cs="Times New Roman"/>
                <w:b/>
                <w:bCs/>
                <w:iCs/>
                <w:kern w:val="2"/>
                <w:sz w:val="18"/>
                <w:szCs w:val="18"/>
                <w:lang w:eastAsia="zh-CN"/>
              </w:rPr>
            </w:pPr>
            <w:r>
              <w:rPr>
                <w:rFonts w:hint="eastAsia" w:ascii="Times New Roman" w:hAnsi="Times New Roman" w:eastAsia="仿宋_GB2312" w:cs="Times New Roman"/>
                <w:b/>
                <w:bCs/>
                <w:iCs/>
                <w:kern w:val="2"/>
                <w:sz w:val="18"/>
                <w:szCs w:val="18"/>
                <w:lang w:eastAsia="zh-CN"/>
              </w:rPr>
              <w:t>安装费</w:t>
            </w:r>
          </w:p>
        </w:tc>
        <w:tc>
          <w:tcPr>
            <w:tcW w:w="851"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425"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项</w:t>
            </w:r>
          </w:p>
        </w:tc>
        <w:tc>
          <w:tcPr>
            <w:tcW w:w="567"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single" w:color="auto" w:sz="4" w:space="0"/>
              <w:left w:val="nil"/>
              <w:bottom w:val="single" w:color="auto" w:sz="4" w:space="0"/>
              <w:right w:val="nil"/>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本项目涉及的淘汰、旧元器件拆除，新元器件安装等。</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8"/>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说明：</w:t>
            </w:r>
            <w:r>
              <w:rPr>
                <w:rFonts w:ascii="Times New Roman" w:hAnsi="Times New Roman" w:eastAsia="仿宋_GB2312" w:cs="Times New Roman"/>
                <w:iCs/>
                <w:kern w:val="2"/>
                <w:sz w:val="18"/>
                <w:szCs w:val="18"/>
                <w:lang w:eastAsia="zh-CN"/>
              </w:rPr>
              <w:t>1.清单均为包工包料交钥匙工程。，含旧设备、旧线缆的拆除，新设备安装工作等，投标人负责本项目制作安装所需全部材料；以上供货数量、施工工程量为招标人统计量，项目最终供货数量、施工工程量由投标人实地勘察后确定，需同等和优于需求。2.本项目为交钥匙工程，含安装用附件及制作安装;影响到本项目性能、安全等供货范围的由投标人补全，费用均含在此项目总价内。</w:t>
            </w:r>
          </w:p>
        </w:tc>
      </w:tr>
      <w:bookmarkEnd w:id="1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7"/>
          <w:wAfter w:w="9101" w:type="dxa"/>
        </w:trPr>
        <w:tc>
          <w:tcPr>
            <w:tcW w:w="255" w:type="dxa"/>
            <w:tcBorders>
              <w:top w:val="nil"/>
              <w:left w:val="nil"/>
              <w:bottom w:val="nil"/>
              <w:right w:val="nil"/>
            </w:tcBorders>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r>
    </w:tbl>
    <w:p>
      <w:pPr>
        <w:pStyle w:val="2"/>
        <w:rPr>
          <w:rFonts w:eastAsia="仿宋" w:asciiTheme="minorEastAsia" w:hAnsiTheme="minorEastAsia"/>
          <w:snapToGrid w:val="0"/>
        </w:rPr>
      </w:pPr>
    </w:p>
    <w:bookmarkEnd w:id="9"/>
    <w:p>
      <w:pPr>
        <w:adjustRightInd w:val="0"/>
        <w:snapToGrid w:val="0"/>
        <w:spacing w:line="360" w:lineRule="auto"/>
        <w:outlineLvl w:val="3"/>
        <w:rPr>
          <w:rFonts w:eastAsia="仿宋"/>
          <w:snapToGrid w:val="0"/>
          <w:sz w:val="24"/>
          <w:szCs w:val="24"/>
          <w:lang w:eastAsia="zh-CN"/>
        </w:rPr>
      </w:pPr>
      <w:bookmarkStart w:id="16" w:name="OLE_LINK5"/>
      <w:bookmarkStart w:id="17" w:name="OLE_LINK4"/>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u w:val="single"/>
          <w:lang w:val="en-US" w:eastAsia="zh-CN"/>
        </w:rPr>
        <w:t>15</w:t>
      </w:r>
      <w:r>
        <w:rPr>
          <w:rFonts w:hint="eastAsia" w:eastAsia="仿宋"/>
          <w:snapToGrid w:val="0"/>
          <w:sz w:val="24"/>
          <w:szCs w:val="24"/>
          <w:highlight w:val="yellow"/>
          <w:u w:val="single"/>
          <w:lang w:eastAsia="zh-CN"/>
        </w:rPr>
        <w:t xml:space="preserve"> </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shd w:val="clear" w:color="auto" w:fill="FFFF00"/>
          <w:lang w:eastAsia="zh-CN"/>
        </w:rPr>
        <w:t>☑设置最高限价，最高限价为</w:t>
      </w:r>
      <w:r>
        <w:rPr>
          <w:rFonts w:eastAsia="仿宋" w:asciiTheme="minorEastAsia" w:hAnsiTheme="minorEastAsia"/>
          <w:snapToGrid w:val="0"/>
          <w:color w:val="FF0000"/>
          <w:sz w:val="24"/>
          <w:szCs w:val="24"/>
          <w:u w:val="single"/>
          <w:shd w:val="clear" w:color="auto" w:fill="FFFF00"/>
          <w:lang w:eastAsia="zh-CN"/>
        </w:rPr>
        <w:t>3</w:t>
      </w:r>
      <w:r>
        <w:rPr>
          <w:rFonts w:hint="eastAsia" w:eastAsia="仿宋" w:asciiTheme="minorEastAsia" w:hAnsiTheme="minorEastAsia"/>
          <w:snapToGrid w:val="0"/>
          <w:color w:val="FF0000"/>
          <w:sz w:val="24"/>
          <w:szCs w:val="24"/>
          <w:u w:val="single"/>
          <w:shd w:val="clear" w:color="auto" w:fill="FFFF00"/>
          <w:lang w:eastAsia="zh-CN"/>
        </w:rPr>
        <w:t>3.5</w:t>
      </w:r>
      <w:r>
        <w:rPr>
          <w:rFonts w:eastAsia="仿宋" w:asciiTheme="minorEastAsia" w:hAnsiTheme="minorEastAsia"/>
          <w:snapToGrid w:val="0"/>
          <w:color w:val="FF0000"/>
          <w:sz w:val="24"/>
          <w:szCs w:val="24"/>
          <w:u w:val="single"/>
          <w:shd w:val="clear" w:color="auto" w:fill="FFFF00"/>
          <w:lang w:eastAsia="zh-CN"/>
        </w:rPr>
        <w:t>万元</w:t>
      </w:r>
    </w:p>
    <w:p>
      <w:pPr>
        <w:pStyle w:val="2"/>
      </w:pP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lang w:eastAsia="zh-CN"/>
        </w:rPr>
      </w:pPr>
      <w:bookmarkStart w:id="18" w:name="OLE_LINK55"/>
      <w:bookmarkStart w:id="19" w:name="OLE_LINK48"/>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highlight w:val="yellow"/>
          <w:u w:val="single"/>
          <w:lang w:eastAsia="zh-CN"/>
        </w:rPr>
        <w:t>“投标人应具备独立签订合同能力，为中华人民共和国境内注册的企业法人或其他其他社会经济组织或自然人”</w:t>
      </w:r>
      <w:r>
        <w:rPr>
          <w:rFonts w:hint="eastAsia" w:ascii="仿宋_GB2312" w:hAnsi="仿宋_GB2312" w:eastAsia="仿宋_GB2312" w:cs="仿宋_GB2312"/>
          <w:bCs/>
          <w:sz w:val="24"/>
          <w:szCs w:val="24"/>
          <w:highlight w:val="yellow"/>
          <w:u w:val="single"/>
          <w:lang w:eastAsia="zh-CN"/>
        </w:rPr>
        <w:t>，同时具有合法有效的营业执照，</w:t>
      </w:r>
      <w:r>
        <w:rPr>
          <w:rFonts w:hint="eastAsia" w:ascii="仿宋_GB2312" w:hAnsi="仿宋_GB2312" w:eastAsia="仿宋_GB2312" w:cs="仿宋_GB2312"/>
          <w:bCs/>
          <w:sz w:val="24"/>
          <w:szCs w:val="24"/>
          <w:highlight w:val="yellow"/>
          <w:u w:val="single"/>
          <w:lang w:val="en-US" w:eastAsia="zh-CN"/>
        </w:rPr>
        <w:t>营业范围涉及</w:t>
      </w:r>
      <w:r>
        <w:rPr>
          <w:rFonts w:hint="eastAsia" w:ascii="仿宋_GB2312" w:hAnsi="仿宋_GB2312" w:eastAsia="仿宋_GB2312" w:cs="仿宋_GB2312"/>
          <w:bCs/>
          <w:sz w:val="24"/>
          <w:szCs w:val="24"/>
          <w:highlight w:val="yellow"/>
          <w:u w:val="single"/>
          <w:lang w:eastAsia="zh-CN"/>
        </w:rPr>
        <w:t>电气承装类工程实施</w:t>
      </w:r>
      <w:r>
        <w:rPr>
          <w:rFonts w:hint="eastAsia" w:ascii="仿宋_GB2312" w:hAnsi="仿宋_GB2312" w:eastAsia="仿宋_GB2312" w:cs="仿宋_GB2312"/>
          <w:bCs/>
          <w:sz w:val="24"/>
          <w:szCs w:val="24"/>
          <w:highlight w:val="yellow"/>
          <w:u w:val="single"/>
          <w:lang w:val="en-US" w:eastAsia="zh-CN"/>
        </w:rPr>
        <w:t>或电气设备改造、安装等内容</w:t>
      </w:r>
      <w:r>
        <w:rPr>
          <w:rFonts w:hint="eastAsia" w:ascii="仿宋_GB2312" w:hAnsi="仿宋_GB2312" w:eastAsia="仿宋_GB2312" w:cs="仿宋_GB2312"/>
          <w:bCs/>
          <w:sz w:val="24"/>
          <w:szCs w:val="24"/>
          <w:lang w:eastAsia="zh-CN"/>
        </w:rPr>
        <w:t>。</w:t>
      </w:r>
    </w:p>
    <w:p>
      <w:pPr>
        <w:adjustRightInd w:val="0"/>
        <w:snapToGrid w:val="0"/>
        <w:spacing w:line="360" w:lineRule="auto"/>
        <w:ind w:left="141" w:firstLine="480" w:firstLineChars="200"/>
        <w:outlineLvl w:val="4"/>
        <w:rPr>
          <w:rFonts w:eastAsia="仿宋"/>
          <w:snapToGrid w:val="0"/>
          <w:sz w:val="20"/>
          <w:szCs w:val="20"/>
          <w:lang w:eastAsia="zh-CN"/>
        </w:rPr>
      </w:pPr>
      <w:r>
        <w:rPr>
          <w:rFonts w:hint="eastAsia" w:eastAsia="仿宋"/>
          <w:snapToGrid w:val="0"/>
          <w:sz w:val="24"/>
          <w:szCs w:val="24"/>
          <w:lang w:eastAsia="zh-CN"/>
        </w:rPr>
        <w:t>财务要求：</w:t>
      </w:r>
      <w:r>
        <w:rPr>
          <w:rFonts w:hint="eastAsia" w:eastAsia="仿宋"/>
          <w:snapToGrid w:val="0"/>
          <w:sz w:val="24"/>
          <w:szCs w:val="24"/>
          <w:highlight w:val="yellow"/>
          <w:u w:val="single"/>
          <w:lang w:eastAsia="zh-CN"/>
        </w:rPr>
        <w:t>注册资本金人民币 100 万元及以上</w:t>
      </w:r>
      <w:r>
        <w:rPr>
          <w:rFonts w:hint="eastAsia" w:eastAsia="仿宋"/>
          <w:snapToGrid w:val="0"/>
          <w:sz w:val="24"/>
          <w:szCs w:val="24"/>
          <w:u w:val="single"/>
          <w:lang w:eastAsia="zh-CN"/>
        </w:rPr>
        <w:t>，</w:t>
      </w:r>
    </w:p>
    <w:p>
      <w:pPr>
        <w:numPr>
          <w:ilvl w:val="2"/>
          <w:numId w:val="3"/>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bookmarkStart w:id="389" w:name="_GoBack"/>
      <w:bookmarkEnd w:id="389"/>
    </w:p>
    <w:p>
      <w:pPr>
        <w:numPr>
          <w:ilvl w:val="2"/>
          <w:numId w:val="3"/>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bookmarkStart w:id="20" w:name="OLE_LINK47"/>
      <w:bookmarkStart w:id="21" w:name="OLE_LINK44"/>
      <w:r>
        <w:rPr>
          <w:rFonts w:hint="eastAsia" w:eastAsia="仿宋"/>
          <w:snapToGrid w:val="0"/>
          <w:sz w:val="24"/>
          <w:szCs w:val="24"/>
          <w:u w:val="single"/>
          <w:shd w:val="clear" w:color="auto" w:fill="FFFF00"/>
          <w:lang w:eastAsia="zh-CN"/>
        </w:rPr>
        <w:t>企业无</w:t>
      </w:r>
      <w:r>
        <w:rPr>
          <w:rFonts w:hint="eastAsia" w:eastAsia="仿宋"/>
          <w:snapToGrid w:val="0"/>
          <w:sz w:val="24"/>
          <w:szCs w:val="24"/>
          <w:u w:val="single"/>
          <w:lang w:eastAsia="zh-CN"/>
        </w:rPr>
        <w:t>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bookmarkEnd w:id="20"/>
    <w:bookmarkEnd w:id="21"/>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3"/>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3"/>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项目设计、制造、安装需满足设备实际使用需求。  </w:t>
      </w:r>
    </w:p>
    <w:bookmarkEnd w:id="18"/>
    <w:bookmarkEnd w:id="19"/>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4"/>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4"/>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4"/>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4"/>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4"/>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bookmarkEnd w:id="16"/>
    <w:bookmarkEnd w:id="17"/>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12月 20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日 17：30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12</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月 20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日  20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分后通过中粮糖业EPS电子采购平台获取/购买采购文件。</w:t>
      </w:r>
    </w:p>
    <w:p>
      <w:pPr>
        <w:adjustRightInd w:val="0"/>
        <w:snapToGrid w:val="0"/>
        <w:spacing w:line="360" w:lineRule="auto"/>
        <w:outlineLvl w:val="3"/>
        <w:rPr>
          <w:rFonts w:eastAsia="仿宋"/>
          <w:snapToGrid w:val="0"/>
          <w:color w:val="FF0000"/>
          <w:sz w:val="24"/>
          <w:szCs w:val="24"/>
          <w:lang w:eastAsia="zh-CN"/>
        </w:rPr>
      </w:pPr>
      <w:r>
        <w:rPr>
          <w:rFonts w:hint="eastAsia" w:eastAsia="仿宋"/>
          <w:snapToGrid w:val="0"/>
          <w:color w:val="FF0000"/>
          <w:sz w:val="24"/>
          <w:szCs w:val="24"/>
          <w:lang w:eastAsia="zh-CN"/>
        </w:rPr>
        <w:t>4.2</w:t>
      </w:r>
      <w:r>
        <w:rPr>
          <w:rFonts w:hint="eastAsia" w:eastAsia="仿宋"/>
          <w:snapToGrid w:val="0"/>
          <w:color w:val="FF0000"/>
          <w:sz w:val="24"/>
          <w:szCs w:val="24"/>
          <w:highlight w:val="yellow"/>
          <w:lang w:eastAsia="zh-CN"/>
        </w:rPr>
        <w:t>采购文件每套售价</w:t>
      </w:r>
      <w:r>
        <w:rPr>
          <w:rFonts w:eastAsia="仿宋"/>
          <w:snapToGrid w:val="0"/>
          <w:color w:val="FF0000"/>
          <w:sz w:val="24"/>
          <w:szCs w:val="24"/>
          <w:highlight w:val="yellow"/>
          <w:u w:val="single"/>
          <w:lang w:eastAsia="zh-CN"/>
        </w:rPr>
        <w:t xml:space="preserve">     </w:t>
      </w:r>
      <w:r>
        <w:rPr>
          <w:rFonts w:hint="eastAsia" w:eastAsia="仿宋"/>
          <w:snapToGrid w:val="0"/>
          <w:color w:val="FF000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eastAsia="仿宋"/>
          <w:snapToGrid w:val="0"/>
          <w:color w:val="FF0000"/>
          <w:sz w:val="24"/>
          <w:szCs w:val="24"/>
          <w:u w:val="single"/>
          <w:shd w:val="clear" w:color="auto" w:fill="FFFF00"/>
          <w:lang w:eastAsia="zh-CN"/>
        </w:rPr>
        <w:t xml:space="preserve"> </w:t>
      </w:r>
      <w:r>
        <w:rPr>
          <w:rFonts w:hint="eastAsia" w:eastAsia="仿宋"/>
          <w:snapToGrid w:val="0"/>
          <w:color w:val="FF0000"/>
          <w:sz w:val="24"/>
          <w:szCs w:val="24"/>
          <w:u w:val="single"/>
          <w:shd w:val="clear" w:color="auto" w:fill="FFFF00"/>
          <w:lang w:eastAsia="zh-CN"/>
        </w:rPr>
        <w:t>0.5</w:t>
      </w:r>
      <w:r>
        <w:rPr>
          <w:rFonts w:eastAsia="仿宋"/>
          <w:snapToGrid w:val="0"/>
          <w:color w:val="FF0000"/>
          <w:sz w:val="24"/>
          <w:szCs w:val="24"/>
          <w:u w:val="single"/>
          <w:shd w:val="clear" w:color="auto" w:fill="FFFF00"/>
          <w:lang w:eastAsia="zh-CN"/>
        </w:rPr>
        <w:t xml:space="preserve">  </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 xml:space="preserve">年 </w:t>
      </w:r>
      <w:r>
        <w:rPr>
          <w:rFonts w:eastAsia="仿宋"/>
          <w:snapToGrid w:val="0"/>
          <w:sz w:val="24"/>
          <w:szCs w:val="24"/>
          <w:highlight w:val="yellow"/>
          <w:lang w:eastAsia="zh-CN"/>
        </w:rPr>
        <w:t>1</w:t>
      </w:r>
      <w:r>
        <w:rPr>
          <w:rFonts w:hint="eastAsia" w:eastAsia="仿宋"/>
          <w:snapToGrid w:val="0"/>
          <w:sz w:val="24"/>
          <w:szCs w:val="24"/>
          <w:highlight w:val="yellow"/>
          <w:lang w:eastAsia="zh-CN"/>
        </w:rPr>
        <w:t>2月 23</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日</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12 时</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0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2023年 12</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月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23</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日</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14时 30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lang w:eastAsia="zh-CN"/>
        </w:rPr>
      </w:pPr>
      <w:r>
        <w:rPr>
          <w:rFonts w:hint="eastAsia" w:eastAsia="仿宋"/>
          <w:snapToGrid w:val="0"/>
          <w:sz w:val="24"/>
          <w:szCs w:val="24"/>
          <w:lang w:eastAsia="zh-CN"/>
        </w:rPr>
        <w:t>上传响应文件的供应商应委派代表准时参加采购活动，谈判开始时间预计</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2 月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23日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14</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时 </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30</w:t>
      </w:r>
      <w:r>
        <w:rPr>
          <w:rFonts w:eastAsia="仿宋"/>
          <w:snapToGrid w:val="0"/>
          <w:sz w:val="24"/>
          <w:szCs w:val="24"/>
          <w:highlight w:val="yellow"/>
          <w:lang w:eastAsia="zh-CN"/>
        </w:rPr>
        <w:t xml:space="preserve"> </w:t>
      </w:r>
      <w:r>
        <w:rPr>
          <w:rFonts w:hint="eastAsia" w:eastAsia="仿宋"/>
          <w:snapToGrid w:val="0"/>
          <w:sz w:val="24"/>
          <w:szCs w:val="24"/>
          <w:highlight w:val="yellow"/>
          <w:lang w:eastAsia="zh-CN"/>
        </w:rPr>
        <w:t xml:space="preserve">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w:t>
      </w:r>
      <w:r>
        <w:rPr>
          <w:rFonts w:hint="eastAsia" w:eastAsia="仿宋"/>
          <w:snapToGrid w:val="0"/>
          <w:sz w:val="24"/>
          <w:szCs w:val="24"/>
          <w:lang w:eastAsia="zh-CN"/>
        </w:rPr>
        <w:t>。</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谈判方式</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谈判采用现场竞谈或电话竞谈，不能到现场参加竞谈的供应商自行下载安装“小鱼易连”，竞谈时使用“小鱼易连”输入9023969139接入。</w:t>
      </w: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 xml:space="preserve">2023年 </w:t>
      </w:r>
      <w:r>
        <w:rPr>
          <w:rFonts w:eastAsia="仿宋" w:asciiTheme="minorEastAsia" w:hAnsiTheme="minorEastAsia"/>
          <w:snapToGrid w:val="0"/>
          <w:sz w:val="24"/>
          <w:szCs w:val="24"/>
          <w:highlight w:val="yellow"/>
          <w:lang w:eastAsia="zh-CN"/>
        </w:rPr>
        <w:t>1</w:t>
      </w: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月 15</w:t>
      </w:r>
      <w:r>
        <w:rPr>
          <w:rFonts w:eastAsia="仿宋" w:asciiTheme="minorEastAsia" w:hAnsiTheme="minorEastAsia"/>
          <w:snapToGrid w:val="0"/>
          <w:sz w:val="24"/>
          <w:szCs w:val="24"/>
          <w:highlight w:val="yellow"/>
          <w:lang w:eastAsia="zh-CN"/>
        </w:rPr>
        <w:t xml:space="preserve"> </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both"/>
        <w:rPr>
          <w:rFonts w:eastAsia="仿宋" w:asciiTheme="minorEastAsia" w:hAnsiTheme="minorEastAsia"/>
          <w:b/>
          <w:bCs/>
          <w:snapToGrid w:val="0"/>
          <w:sz w:val="32"/>
          <w:szCs w:val="32"/>
          <w:lang w:eastAsia="zh-CN"/>
        </w:rPr>
      </w:pPr>
      <w:bookmarkStart w:id="22" w:name="扫描0015"/>
      <w:bookmarkEnd w:id="22"/>
      <w:bookmarkStart w:id="23" w:name="_Toc99394493"/>
    </w:p>
    <w:p>
      <w:pPr>
        <w:pStyle w:val="4"/>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3"/>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5"/>
        <w:spacing w:line="276" w:lineRule="auto"/>
        <w:jc w:val="center"/>
        <w:rPr>
          <w:rFonts w:eastAsia="仿宋" w:asciiTheme="minorEastAsia" w:hAnsiTheme="minorEastAsia"/>
          <w:b/>
          <w:bCs/>
          <w:snapToGrid w:val="0"/>
          <w:sz w:val="32"/>
          <w:szCs w:val="32"/>
          <w:lang w:eastAsia="zh-CN"/>
        </w:rPr>
      </w:pPr>
      <w:bookmarkStart w:id="24" w:name="_Toc99394494"/>
      <w:r>
        <w:rPr>
          <w:rFonts w:eastAsia="仿宋" w:asciiTheme="minorEastAsia" w:hAnsiTheme="minorEastAsia"/>
          <w:b/>
          <w:bCs/>
          <w:snapToGrid w:val="0"/>
          <w:sz w:val="32"/>
          <w:szCs w:val="32"/>
          <w:lang w:eastAsia="zh-CN"/>
        </w:rPr>
        <w:t>供应商须知前附表</w:t>
      </w:r>
      <w:bookmarkEnd w:id="24"/>
    </w:p>
    <w:p>
      <w:pPr>
        <w:adjustRightInd w:val="0"/>
        <w:snapToGrid w:val="0"/>
        <w:spacing w:line="276" w:lineRule="auto"/>
        <w:rPr>
          <w:rFonts w:eastAsia="仿宋" w:asciiTheme="minorEastAsia" w:hAnsiTheme="minorEastAsia"/>
          <w:snapToGrid w:val="0"/>
          <w:sz w:val="24"/>
          <w:szCs w:val="24"/>
          <w:lang w:eastAsia="zh-CN"/>
        </w:rPr>
      </w:pPr>
    </w:p>
    <w:tbl>
      <w:tblPr>
        <w:tblStyle w:val="32"/>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具有相应的供货安装资质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12</w:t>
            </w:r>
            <w:r>
              <w:rPr>
                <w:rFonts w:hint="eastAsia" w:eastAsia="仿宋" w:asciiTheme="minorEastAsia" w:hAnsiTheme="minorEastAsia"/>
                <w:snapToGrid w:val="0"/>
                <w:sz w:val="21"/>
                <w:szCs w:val="21"/>
                <w:highlight w:val="yellow"/>
                <w:u w:val="single"/>
                <w:lang w:eastAsia="zh-CN"/>
              </w:rPr>
              <w:t xml:space="preserve"> 月 22 日</w:t>
            </w:r>
            <w:r>
              <w:rPr>
                <w:rFonts w:eastAsia="仿宋" w:asciiTheme="minorEastAsia" w:hAnsiTheme="minorEastAsia"/>
                <w:snapToGrid w:val="0"/>
                <w:sz w:val="21"/>
                <w:szCs w:val="21"/>
                <w:highlight w:val="yellow"/>
                <w:u w:val="single"/>
                <w:lang w:eastAsia="zh-CN"/>
              </w:rPr>
              <w:t xml:space="preserve"> 16 </w:t>
            </w:r>
            <w:r>
              <w:rPr>
                <w:rFonts w:hint="eastAsia" w:eastAsia="仿宋" w:asciiTheme="minorEastAsia" w:hAnsiTheme="minorEastAsia"/>
                <w:snapToGrid w:val="0"/>
                <w:sz w:val="21"/>
                <w:szCs w:val="21"/>
                <w:highlight w:val="yellow"/>
                <w:u w:val="single"/>
                <w:lang w:eastAsia="zh-CN"/>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12</w:t>
            </w:r>
            <w:r>
              <w:rPr>
                <w:rFonts w:hint="eastAsia" w:eastAsia="仿宋" w:asciiTheme="minorEastAsia" w:hAnsiTheme="minorEastAsia"/>
                <w:snapToGrid w:val="0"/>
                <w:sz w:val="21"/>
                <w:szCs w:val="21"/>
                <w:highlight w:val="yellow"/>
                <w:u w:val="single"/>
                <w:lang w:eastAsia="zh-CN"/>
              </w:rPr>
              <w:t>月 22日</w:t>
            </w:r>
            <w:r>
              <w:rPr>
                <w:rFonts w:eastAsia="仿宋" w:asciiTheme="minorEastAsia" w:hAnsiTheme="minorEastAsia"/>
                <w:snapToGrid w:val="0"/>
                <w:sz w:val="21"/>
                <w:szCs w:val="21"/>
                <w:highlight w:val="yellow"/>
                <w:u w:val="single"/>
                <w:lang w:eastAsia="zh-CN"/>
              </w:rPr>
              <w:t xml:space="preserve"> 18  </w:t>
            </w:r>
            <w:r>
              <w:rPr>
                <w:rFonts w:hint="eastAsia" w:eastAsia="仿宋" w:asciiTheme="minorEastAsia" w:hAnsiTheme="minorEastAsia"/>
                <w:snapToGrid w:val="0"/>
                <w:sz w:val="21"/>
                <w:szCs w:val="21"/>
                <w:highlight w:val="yellow"/>
                <w:u w:val="single"/>
                <w:lang w:eastAsia="zh-CN"/>
              </w:rPr>
              <w:t>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highlight w:val="yellow"/>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eastAsia="zh-CN"/>
              </w:rPr>
              <w:t>33.5万元</w:t>
            </w: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25" w:name="OLE_LINK41"/>
            <w:r>
              <w:rPr>
                <w:rFonts w:hint="eastAsia" w:eastAsia="仿宋" w:asciiTheme="minorEastAsia" w:hAnsiTheme="minorEastAsia"/>
                <w:snapToGrid w:val="0"/>
                <w:sz w:val="21"/>
                <w:szCs w:val="21"/>
                <w:lang w:eastAsia="zh-CN"/>
              </w:rPr>
              <w:t>□</w:t>
            </w:r>
            <w:bookmarkEnd w:id="25"/>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eastAsia="仿宋" w:asciiTheme="minorEastAsia" w:hAnsiTheme="minorEastAsia"/>
                <w:snapToGrid w:val="0"/>
                <w:sz w:val="21"/>
                <w:szCs w:val="21"/>
                <w:highlight w:val="yellow"/>
                <w:lang w:eastAsia="zh-CN"/>
              </w:rPr>
              <w:t>：</w:t>
            </w:r>
            <w:r>
              <w:rPr>
                <w:rFonts w:eastAsia="仿宋" w:asciiTheme="minorEastAsia" w:hAnsiTheme="minorEastAsia"/>
                <w:snapToGrid w:val="0"/>
                <w:sz w:val="21"/>
                <w:szCs w:val="21"/>
                <w:highlight w:val="yellow"/>
                <w:u w:val="single"/>
                <w:lang w:eastAsia="zh-CN"/>
              </w:rPr>
              <w:t>5000.00</w:t>
            </w:r>
          </w:p>
          <w:p>
            <w:pPr>
              <w:spacing w:line="320" w:lineRule="exact"/>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color w:val="FF0000"/>
                <w:sz w:val="24"/>
                <w:szCs w:val="24"/>
                <w:u w:val="single"/>
                <w:lang w:eastAsia="zh-CN"/>
              </w:rPr>
              <w:t>梁河糖业勐养工厂</w:t>
            </w:r>
            <w:r>
              <w:rPr>
                <w:rFonts w:eastAsia="仿宋" w:asciiTheme="minorEastAsia" w:hAnsiTheme="minorEastAsia"/>
                <w:snapToGrid w:val="0"/>
                <w:color w:val="FF0000"/>
                <w:sz w:val="24"/>
                <w:szCs w:val="24"/>
                <w:u w:val="single"/>
                <w:lang w:eastAsia="zh-CN"/>
              </w:rPr>
              <w:t>2023年配电柜、控制柜刀开关及内部元气件安全改造项目</w:t>
            </w:r>
            <w:r>
              <w:rPr>
                <w:rFonts w:hint="eastAsia" w:eastAsia="仿宋" w:asciiTheme="minorEastAsia" w:hAnsiTheme="minorEastAsia"/>
                <w:snapToGrid w:val="0"/>
                <w:sz w:val="24"/>
                <w:szCs w:val="24"/>
                <w:highlight w:val="yellow"/>
                <w:u w:val="single"/>
                <w:lang w:eastAsia="zh-CN"/>
              </w:rPr>
              <w:t>（设备采购安装）</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2023年</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1</w:t>
            </w:r>
            <w:r>
              <w:rPr>
                <w:rFonts w:hint="eastAsia" w:eastAsia="仿宋" w:asciiTheme="minorEastAsia" w:hAnsiTheme="minorEastAsia"/>
                <w:snapToGrid w:val="0"/>
                <w:sz w:val="21"/>
                <w:szCs w:val="21"/>
                <w:highlight w:val="yellow"/>
                <w:lang w:eastAsia="zh-CN"/>
              </w:rPr>
              <w:t>2</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 xml:space="preserve">23 </w:t>
            </w:r>
            <w:r>
              <w:rPr>
                <w:rFonts w:eastAsia="仿宋" w:asciiTheme="minorEastAsia" w:hAnsiTheme="minorEastAsia"/>
                <w:snapToGrid w:val="0"/>
                <w:sz w:val="21"/>
                <w:szCs w:val="21"/>
                <w:highlight w:val="yellow"/>
                <w:lang w:eastAsia="zh-CN"/>
              </w:rPr>
              <w:t xml:space="preserve">日 </w:t>
            </w:r>
            <w:r>
              <w:rPr>
                <w:rFonts w:hint="eastAsia" w:eastAsia="仿宋" w:asciiTheme="minorEastAsia" w:hAnsiTheme="minorEastAsia"/>
                <w:snapToGrid w:val="0"/>
                <w:sz w:val="21"/>
                <w:szCs w:val="21"/>
                <w:highlight w:val="yellow"/>
                <w:lang w:eastAsia="zh-CN"/>
              </w:rPr>
              <w:t>10:00</w:t>
            </w:r>
            <w:r>
              <w:rPr>
                <w:rFonts w:eastAsia="仿宋" w:asciiTheme="minorEastAsia" w:hAnsiTheme="minorEastAsia"/>
                <w:snapToGrid w:val="0"/>
                <w:sz w:val="21"/>
                <w:szCs w:val="21"/>
                <w:highlight w:val="yellow"/>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hint="eastAsia" w:eastAsia="仿宋" w:asciiTheme="minorEastAsia" w:hAnsiTheme="minorEastAsia"/>
                <w:snapToGrid w:val="0"/>
                <w:sz w:val="21"/>
                <w:szCs w:val="21"/>
                <w:u w:val="single"/>
                <w:lang w:eastAsia="zh-CN"/>
              </w:rPr>
              <w:t>电力工程制造、供货和安装相关经营范围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2018.6</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2023.</w:t>
            </w:r>
            <w:r>
              <w:rPr>
                <w:rFonts w:hint="eastAsia" w:eastAsia="仿宋" w:asciiTheme="minorEastAsia" w:hAnsiTheme="minorEastAsia"/>
                <w:snapToGrid w:val="0"/>
                <w:sz w:val="21"/>
                <w:szCs w:val="21"/>
                <w:u w:val="single"/>
                <w:lang w:eastAsia="zh-CN"/>
              </w:rPr>
              <w:t>11</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12</w:t>
            </w:r>
            <w:r>
              <w:rPr>
                <w:rFonts w:hint="eastAsia" w:eastAsia="仿宋" w:asciiTheme="minorEastAsia" w:hAnsiTheme="minorEastAsia"/>
                <w:snapToGrid w:val="0"/>
                <w:sz w:val="21"/>
                <w:szCs w:val="21"/>
                <w:highlight w:val="yellow"/>
                <w:u w:val="single"/>
                <w:lang w:eastAsia="zh-CN"/>
              </w:rPr>
              <w:t xml:space="preserve"> 月</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23日</w:t>
            </w:r>
            <w:r>
              <w:rPr>
                <w:rFonts w:eastAsia="仿宋" w:asciiTheme="minorEastAsia" w:hAnsiTheme="minorEastAsia"/>
                <w:snapToGrid w:val="0"/>
                <w:sz w:val="21"/>
                <w:szCs w:val="21"/>
                <w:highlight w:val="yellow"/>
                <w:u w:val="single"/>
                <w:lang w:eastAsia="zh-CN"/>
              </w:rPr>
              <w:t>12</w:t>
            </w:r>
            <w:r>
              <w:rPr>
                <w:rFonts w:hint="eastAsia" w:eastAsia="仿宋" w:asciiTheme="minorEastAsia" w:hAnsiTheme="minorEastAsia"/>
                <w:snapToGrid w:val="0"/>
                <w:sz w:val="21"/>
                <w:szCs w:val="21"/>
                <w:highlight w:val="yellow"/>
                <w:u w:val="single"/>
                <w:lang w:eastAsia="zh-CN"/>
              </w:rPr>
              <w:t>:</w:t>
            </w:r>
            <w:r>
              <w:rPr>
                <w:rFonts w:eastAsia="仿宋" w:asciiTheme="minorEastAsia" w:hAnsiTheme="minorEastAsia"/>
                <w:snapToGrid w:val="0"/>
                <w:sz w:val="21"/>
                <w:szCs w:val="21"/>
                <w:highlight w:val="yellow"/>
                <w:u w:val="single"/>
                <w:lang w:eastAsia="zh-CN"/>
              </w:rPr>
              <w:t xml:space="preserve">00   </w:t>
            </w:r>
            <w:r>
              <w:rPr>
                <w:rFonts w:hint="eastAsia" w:eastAsia="仿宋" w:asciiTheme="minorEastAsia" w:hAnsiTheme="minorEastAsia"/>
                <w:snapToGrid w:val="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26" w:name="OLE_LINK32"/>
            <w:bookmarkStart w:id="27"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履约保证金金额：履约保证金为合同总价的5%，投</w:t>
            </w:r>
            <w:r>
              <w:rPr>
                <w:rFonts w:hint="eastAsia" w:eastAsia="仿宋" w:asciiTheme="minorEastAsia" w:hAnsiTheme="minorEastAsia"/>
                <w:snapToGrid w:val="0"/>
                <w:sz w:val="21"/>
                <w:szCs w:val="21"/>
                <w:u w:val="single"/>
                <w:lang w:eastAsia="zh-CN"/>
              </w:rPr>
              <w:t>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项目竣工且验收合格后，招标方30个工作日内无息如数退还履约保证金</w:t>
            </w:r>
            <w:r>
              <w:rPr>
                <w:rFonts w:hint="eastAsia"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bookmarkEnd w:id="26"/>
            <w:bookmarkEnd w:id="27"/>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28" w:name="扫描0017"/>
      <w:bookmarkEnd w:id="28"/>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9" w:name="扫描0020"/>
      <w:bookmarkEnd w:id="29"/>
      <w:bookmarkStart w:id="30" w:name="_Hlk99362545"/>
      <w:r>
        <w:rPr>
          <w:rFonts w:hint="eastAsia" w:eastAsia="仿宋" w:asciiTheme="minorEastAsia" w:hAnsiTheme="minorEastAsia"/>
          <w:b/>
          <w:bCs/>
          <w:snapToGrid w:val="0"/>
          <w:sz w:val="32"/>
          <w:szCs w:val="32"/>
          <w:lang w:eastAsia="zh-CN"/>
        </w:rPr>
        <w:t>供应商须知</w:t>
      </w:r>
    </w:p>
    <w:bookmarkEnd w:id="30"/>
    <w:p>
      <w:pPr>
        <w:pStyle w:val="5"/>
        <w:spacing w:line="360" w:lineRule="auto"/>
        <w:rPr>
          <w:rFonts w:eastAsia="仿宋" w:asciiTheme="minorEastAsia" w:hAnsiTheme="minorEastAsia"/>
          <w:b/>
          <w:snapToGrid w:val="0"/>
          <w:sz w:val="24"/>
          <w:szCs w:val="24"/>
          <w:lang w:eastAsia="zh-CN"/>
        </w:rPr>
      </w:pPr>
      <w:bookmarkStart w:id="31"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31"/>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2" w:name="_Toc99394496"/>
      <w:r>
        <w:rPr>
          <w:rFonts w:eastAsia="仿宋" w:asciiTheme="minorEastAsia" w:hAnsiTheme="minorEastAsia"/>
          <w:b/>
          <w:bCs/>
          <w:snapToGrid w:val="0"/>
          <w:sz w:val="24"/>
          <w:szCs w:val="24"/>
          <w:lang w:eastAsia="zh-CN"/>
        </w:rPr>
        <w:t>1.1采购方式</w:t>
      </w:r>
      <w:bookmarkEnd w:id="32"/>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9394497"/>
      <w:r>
        <w:rPr>
          <w:rFonts w:eastAsia="仿宋" w:asciiTheme="minorEastAsia" w:hAnsiTheme="minorEastAsia"/>
          <w:b/>
          <w:bCs/>
          <w:snapToGrid w:val="0"/>
          <w:sz w:val="24"/>
          <w:szCs w:val="24"/>
          <w:lang w:eastAsia="zh-CN"/>
        </w:rPr>
        <w:t>1.2采购项目概况和供应商资格要求</w:t>
      </w:r>
      <w:bookmarkEnd w:id="33"/>
    </w:p>
    <w:p>
      <w:pPr>
        <w:adjustRightInd w:val="0"/>
        <w:snapToGrid w:val="0"/>
        <w:spacing w:line="360" w:lineRule="auto"/>
        <w:ind w:firstLine="400"/>
        <w:rPr>
          <w:rFonts w:eastAsia="仿宋" w:asciiTheme="minorEastAsia" w:hAnsiTheme="minorEastAsia"/>
          <w:snapToGrid w:val="0"/>
          <w:sz w:val="24"/>
          <w:szCs w:val="24"/>
          <w:lang w:eastAsia="zh-CN"/>
        </w:rPr>
      </w:pPr>
      <w:bookmarkStart w:id="34"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34"/>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9394498"/>
      <w:r>
        <w:rPr>
          <w:rFonts w:eastAsia="仿宋" w:asciiTheme="minorEastAsia" w:hAnsiTheme="minorEastAsia"/>
          <w:b/>
          <w:bCs/>
          <w:snapToGrid w:val="0"/>
          <w:sz w:val="24"/>
          <w:szCs w:val="24"/>
          <w:lang w:eastAsia="zh-CN"/>
        </w:rPr>
        <w:t>1.3费用承担</w:t>
      </w:r>
      <w:bookmarkEnd w:id="35"/>
    </w:p>
    <w:p>
      <w:pPr>
        <w:adjustRightInd w:val="0"/>
        <w:snapToGrid w:val="0"/>
        <w:spacing w:line="360" w:lineRule="auto"/>
        <w:ind w:firstLine="400"/>
        <w:rPr>
          <w:rFonts w:eastAsia="仿宋" w:asciiTheme="minorEastAsia" w:hAnsiTheme="minorEastAsia"/>
          <w:snapToGrid w:val="0"/>
          <w:sz w:val="24"/>
          <w:szCs w:val="24"/>
          <w:lang w:eastAsia="zh-CN"/>
        </w:rPr>
      </w:pPr>
      <w:bookmarkStart w:id="36" w:name="_bookmark1"/>
      <w:bookmarkEnd w:id="36"/>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9394499"/>
      <w:r>
        <w:rPr>
          <w:rFonts w:eastAsia="仿宋" w:asciiTheme="minorEastAsia" w:hAnsiTheme="minorEastAsia"/>
          <w:b/>
          <w:bCs/>
          <w:snapToGrid w:val="0"/>
          <w:sz w:val="24"/>
          <w:szCs w:val="24"/>
          <w:lang w:eastAsia="zh-CN"/>
        </w:rPr>
        <w:t>1.4保密</w:t>
      </w:r>
      <w:bookmarkEnd w:id="3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9394500"/>
      <w:r>
        <w:rPr>
          <w:rFonts w:eastAsia="仿宋" w:asciiTheme="minorEastAsia" w:hAnsiTheme="minorEastAsia"/>
          <w:b/>
          <w:bCs/>
          <w:snapToGrid w:val="0"/>
          <w:sz w:val="24"/>
          <w:szCs w:val="24"/>
          <w:lang w:eastAsia="zh-CN"/>
        </w:rPr>
        <w:t>1.5语言文字</w:t>
      </w:r>
      <w:bookmarkEnd w:id="3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9394501"/>
      <w:r>
        <w:rPr>
          <w:rFonts w:eastAsia="仿宋" w:asciiTheme="minorEastAsia" w:hAnsiTheme="minorEastAsia"/>
          <w:b/>
          <w:bCs/>
          <w:snapToGrid w:val="0"/>
          <w:sz w:val="24"/>
          <w:szCs w:val="24"/>
          <w:lang w:eastAsia="zh-CN"/>
        </w:rPr>
        <w:t>1.6计量单位</w:t>
      </w:r>
      <w:bookmarkEnd w:id="3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0" w:name="_Toc99394502"/>
      <w:r>
        <w:rPr>
          <w:rFonts w:eastAsia="仿宋" w:asciiTheme="minorEastAsia" w:hAnsiTheme="minorEastAsia"/>
          <w:b/>
          <w:bCs/>
          <w:snapToGrid w:val="0"/>
          <w:sz w:val="24"/>
          <w:szCs w:val="24"/>
          <w:lang w:eastAsia="zh-CN"/>
        </w:rPr>
        <w:t>1.7踏勘现场</w:t>
      </w:r>
      <w:bookmarkEnd w:id="4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1" w:name="_Toc99394503"/>
      <w:r>
        <w:rPr>
          <w:rFonts w:eastAsia="仿宋" w:asciiTheme="minorEastAsia" w:hAnsiTheme="minorEastAsia"/>
          <w:b/>
          <w:bCs/>
          <w:snapToGrid w:val="0"/>
          <w:sz w:val="24"/>
          <w:szCs w:val="24"/>
          <w:lang w:eastAsia="zh-CN"/>
        </w:rPr>
        <w:t>1.8谈判采购预备会</w:t>
      </w:r>
      <w:bookmarkEnd w:id="4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2" w:name="_Toc99394504"/>
      <w:r>
        <w:rPr>
          <w:rFonts w:eastAsia="仿宋" w:asciiTheme="minorEastAsia" w:hAnsiTheme="minorEastAsia"/>
          <w:b/>
          <w:bCs/>
          <w:snapToGrid w:val="0"/>
          <w:sz w:val="24"/>
          <w:szCs w:val="24"/>
          <w:lang w:eastAsia="zh-CN"/>
        </w:rPr>
        <w:t>1.9分包</w:t>
      </w:r>
      <w:bookmarkEnd w:id="42"/>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3" w:name="_Toc99394505"/>
      <w:r>
        <w:rPr>
          <w:rFonts w:eastAsia="仿宋" w:asciiTheme="minorEastAsia" w:hAnsiTheme="minorEastAsia"/>
          <w:b/>
          <w:bCs/>
          <w:snapToGrid w:val="0"/>
          <w:sz w:val="24"/>
          <w:szCs w:val="24"/>
          <w:lang w:eastAsia="zh-CN"/>
        </w:rPr>
        <w:t>1.10响应和偏差</w:t>
      </w:r>
      <w:bookmarkEnd w:id="4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44"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4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2"/>
        <w:numPr>
          <w:ilvl w:val="2"/>
          <w:numId w:val="5"/>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6" w:name="_bookmark3"/>
      <w:bookmarkEnd w:id="46"/>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7"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4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48" w:name="_Toc99394509"/>
      <w:r>
        <w:rPr>
          <w:rFonts w:eastAsia="仿宋" w:asciiTheme="minorEastAsia" w:hAnsiTheme="minorEastAsia"/>
          <w:b/>
          <w:bCs/>
          <w:snapToGrid w:val="0"/>
          <w:sz w:val="24"/>
          <w:szCs w:val="24"/>
          <w:lang w:eastAsia="zh-CN"/>
        </w:rPr>
        <w:t>3.响应文件</w:t>
      </w:r>
      <w:bookmarkEnd w:id="4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9"/>
    </w:p>
    <w:p>
      <w:pPr>
        <w:pStyle w:val="12"/>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2"/>
        <w:numPr>
          <w:ilvl w:val="0"/>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1" w:name="_bookmark4"/>
      <w:bookmarkEnd w:id="51"/>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5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3" w:name="扫描0024"/>
      <w:bookmarkEnd w:id="53"/>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4"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5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55"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2"/>
        <w:numPr>
          <w:ilvl w:val="3"/>
          <w:numId w:val="7"/>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2"/>
        <w:numPr>
          <w:ilvl w:val="3"/>
          <w:numId w:val="7"/>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2"/>
        <w:numPr>
          <w:ilvl w:val="3"/>
          <w:numId w:val="7"/>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55"/>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5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5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bookmark5"/>
      <w:bookmarkEnd w:id="58"/>
      <w:bookmarkStart w:id="59" w:name="扫描0025"/>
      <w:bookmarkEnd w:id="59"/>
      <w:bookmarkStart w:id="60"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6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61"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6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62"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6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3" w:name="_Toc99394518"/>
      <w:r>
        <w:rPr>
          <w:rFonts w:eastAsia="仿宋" w:asciiTheme="minorEastAsia" w:hAnsiTheme="minorEastAsia"/>
          <w:b/>
          <w:snapToGrid w:val="0"/>
          <w:sz w:val="24"/>
          <w:szCs w:val="24"/>
          <w:lang w:eastAsia="zh-CN"/>
        </w:rPr>
        <w:t>4.1采购小组</w:t>
      </w:r>
      <w:bookmarkEnd w:id="6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2"/>
        <w:numPr>
          <w:ilvl w:val="3"/>
          <w:numId w:val="8"/>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2"/>
        <w:numPr>
          <w:ilvl w:val="3"/>
          <w:numId w:val="8"/>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9394519"/>
      <w:r>
        <w:rPr>
          <w:rFonts w:eastAsia="仿宋" w:asciiTheme="minorEastAsia" w:hAnsiTheme="minorEastAsia"/>
          <w:b/>
          <w:snapToGrid w:val="0"/>
          <w:sz w:val="24"/>
          <w:szCs w:val="24"/>
          <w:lang w:eastAsia="zh-CN"/>
        </w:rPr>
        <w:t>4.2初步评审</w:t>
      </w:r>
      <w:bookmarkEnd w:id="6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5" w:name="_Toc99394520"/>
      <w:r>
        <w:rPr>
          <w:rFonts w:eastAsia="仿宋" w:asciiTheme="minorEastAsia" w:hAnsiTheme="minorEastAsia"/>
          <w:b/>
          <w:snapToGrid w:val="0"/>
          <w:sz w:val="24"/>
          <w:szCs w:val="24"/>
          <w:lang w:eastAsia="zh-CN"/>
        </w:rPr>
        <w:t>4.3谈判</w:t>
      </w:r>
      <w:bookmarkEnd w:id="6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6" w:name="_Toc99394521"/>
      <w:r>
        <w:rPr>
          <w:rFonts w:eastAsia="仿宋" w:asciiTheme="minorEastAsia" w:hAnsiTheme="minorEastAsia"/>
          <w:b/>
          <w:snapToGrid w:val="0"/>
          <w:sz w:val="24"/>
          <w:szCs w:val="24"/>
          <w:lang w:eastAsia="zh-CN"/>
        </w:rPr>
        <w:t>4.4递交补充响应文件</w:t>
      </w:r>
      <w:bookmarkEnd w:id="6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7" w:name="扫描0028"/>
      <w:bookmarkEnd w:id="67"/>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8" w:name="_Toc99394522"/>
      <w:r>
        <w:rPr>
          <w:rFonts w:eastAsia="仿宋" w:asciiTheme="minorEastAsia" w:hAnsiTheme="minorEastAsia"/>
          <w:b/>
          <w:snapToGrid w:val="0"/>
          <w:sz w:val="24"/>
          <w:szCs w:val="24"/>
          <w:lang w:eastAsia="zh-CN"/>
        </w:rPr>
        <w:t>4.5递交最终报价</w:t>
      </w:r>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69"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6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9394523"/>
      <w:r>
        <w:rPr>
          <w:rFonts w:eastAsia="仿宋" w:asciiTheme="minorEastAsia" w:hAnsiTheme="minorEastAsia"/>
          <w:b/>
          <w:snapToGrid w:val="0"/>
          <w:sz w:val="24"/>
          <w:szCs w:val="24"/>
          <w:lang w:eastAsia="zh-CN"/>
        </w:rPr>
        <w:t>4.6 详细评申及推荐成交供应商</w:t>
      </w:r>
      <w:bookmarkEnd w:id="7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24"/>
      <w:r>
        <w:rPr>
          <w:rFonts w:eastAsia="仿宋" w:asciiTheme="minorEastAsia" w:hAnsiTheme="minorEastAsia"/>
          <w:b/>
          <w:snapToGrid w:val="0"/>
          <w:sz w:val="24"/>
          <w:szCs w:val="24"/>
          <w:lang w:eastAsia="zh-CN"/>
        </w:rPr>
        <w:t>4.7 特殊情形处理</w:t>
      </w:r>
      <w:bookmarkEnd w:id="7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2" w:name="扫描0029"/>
      <w:bookmarkEnd w:id="72"/>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73"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7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1750572"/>
      <w:bookmarkStart w:id="75" w:name="_Toc99394526"/>
      <w:r>
        <w:rPr>
          <w:rFonts w:eastAsia="仿宋" w:asciiTheme="minorEastAsia" w:hAnsiTheme="minorEastAsia"/>
          <w:b/>
          <w:snapToGrid w:val="0"/>
          <w:sz w:val="24"/>
          <w:szCs w:val="24"/>
          <w:lang w:eastAsia="zh-CN"/>
        </w:rPr>
        <w:t>5.1发出成交通知书</w:t>
      </w:r>
      <w:bookmarkEnd w:id="74"/>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1750574"/>
      <w:bookmarkStart w:id="77" w:name="_Toc99394527"/>
      <w:r>
        <w:rPr>
          <w:rFonts w:eastAsia="仿宋" w:asciiTheme="minorEastAsia" w:hAnsiTheme="minorEastAsia"/>
          <w:b/>
          <w:snapToGrid w:val="0"/>
          <w:sz w:val="24"/>
          <w:szCs w:val="24"/>
          <w:lang w:eastAsia="zh-CN"/>
        </w:rPr>
        <w:t>5.2履约保证金</w:t>
      </w:r>
      <w:bookmarkEnd w:id="76"/>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1750575"/>
      <w:bookmarkStart w:id="79" w:name="_Toc99394528"/>
      <w:r>
        <w:rPr>
          <w:rFonts w:eastAsia="仿宋" w:asciiTheme="minorEastAsia" w:hAnsiTheme="minorEastAsia"/>
          <w:b/>
          <w:snapToGrid w:val="0"/>
          <w:sz w:val="24"/>
          <w:szCs w:val="24"/>
          <w:lang w:eastAsia="zh-CN"/>
        </w:rPr>
        <w:t>5.3 签订合同</w:t>
      </w:r>
      <w:bookmarkEnd w:id="78"/>
      <w:bookmarkEnd w:id="7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80" w:name="扫描0031"/>
      <w:bookmarkEnd w:id="80"/>
      <w:bookmarkStart w:id="81"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81"/>
    </w:p>
    <w:p>
      <w:pPr>
        <w:pStyle w:val="5"/>
        <w:spacing w:line="360" w:lineRule="auto"/>
        <w:rPr>
          <w:rFonts w:eastAsia="仿宋" w:asciiTheme="minorEastAsia" w:hAnsiTheme="minorEastAsia"/>
          <w:b/>
          <w:snapToGrid w:val="0"/>
          <w:sz w:val="24"/>
          <w:szCs w:val="24"/>
          <w:lang w:eastAsia="zh-CN"/>
        </w:rPr>
      </w:pPr>
      <w:bookmarkStart w:id="82"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8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3" w:name="_Toc99394530"/>
      <w:r>
        <w:rPr>
          <w:rFonts w:eastAsia="仿宋" w:asciiTheme="minorEastAsia" w:hAnsiTheme="minorEastAsia"/>
          <w:b/>
          <w:snapToGrid w:val="0"/>
          <w:sz w:val="24"/>
          <w:szCs w:val="24"/>
          <w:lang w:eastAsia="zh-CN"/>
        </w:rPr>
        <w:t>6.1对采购人的纪律要求</w:t>
      </w:r>
      <w:bookmarkEnd w:id="8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4" w:name="_Toc99394531"/>
      <w:r>
        <w:rPr>
          <w:rFonts w:eastAsia="仿宋" w:asciiTheme="minorEastAsia" w:hAnsiTheme="minorEastAsia"/>
          <w:b/>
          <w:snapToGrid w:val="0"/>
          <w:sz w:val="24"/>
          <w:szCs w:val="24"/>
          <w:lang w:eastAsia="zh-CN"/>
        </w:rPr>
        <w:t>6.2对供应商的纪律要求</w:t>
      </w:r>
      <w:bookmarkEnd w:id="8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5" w:name="_Toc99394532"/>
      <w:r>
        <w:rPr>
          <w:rFonts w:eastAsia="仿宋" w:asciiTheme="minorEastAsia" w:hAnsiTheme="minorEastAsia"/>
          <w:b/>
          <w:snapToGrid w:val="0"/>
          <w:sz w:val="24"/>
          <w:szCs w:val="24"/>
          <w:lang w:eastAsia="zh-CN"/>
        </w:rPr>
        <w:t>6.3对采购小组成员的纪律要求</w:t>
      </w:r>
      <w:bookmarkEnd w:id="8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33"/>
      <w:r>
        <w:rPr>
          <w:rFonts w:eastAsia="仿宋" w:asciiTheme="minorEastAsia" w:hAnsiTheme="minorEastAsia"/>
          <w:b/>
          <w:snapToGrid w:val="0"/>
          <w:sz w:val="24"/>
          <w:szCs w:val="24"/>
          <w:lang w:eastAsia="zh-CN"/>
        </w:rPr>
        <w:t>6.4对与采购活动有关的工作人员的纪律要求</w:t>
      </w:r>
      <w:bookmarkEnd w:id="8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5"/>
        <w:spacing w:line="360" w:lineRule="auto"/>
        <w:rPr>
          <w:rFonts w:eastAsia="仿宋" w:asciiTheme="minorEastAsia" w:hAnsiTheme="minorEastAsia"/>
          <w:b/>
          <w:snapToGrid w:val="0"/>
          <w:sz w:val="24"/>
          <w:szCs w:val="24"/>
          <w:lang w:eastAsia="zh-CN"/>
        </w:rPr>
      </w:pPr>
      <w:bookmarkStart w:id="87"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8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8" w:name="_Toc99394535"/>
      <w:r>
        <w:rPr>
          <w:rFonts w:eastAsia="仿宋" w:asciiTheme="minorEastAsia" w:hAnsiTheme="minorEastAsia"/>
          <w:snapToGrid w:val="0"/>
          <w:sz w:val="24"/>
          <w:szCs w:val="24"/>
          <w:lang w:eastAsia="zh-CN"/>
        </w:rPr>
        <w:t>附件1问题澄清通知</w:t>
      </w:r>
      <w:bookmarkEnd w:id="8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9" w:name="_Toc99394536"/>
      <w:r>
        <w:rPr>
          <w:rFonts w:eastAsia="仿宋" w:asciiTheme="minorEastAsia" w:hAnsiTheme="minorEastAsia"/>
          <w:b/>
          <w:bCs/>
          <w:snapToGrid w:val="0"/>
          <w:sz w:val="32"/>
          <w:szCs w:val="32"/>
          <w:lang w:eastAsia="zh-CN"/>
        </w:rPr>
        <w:t>问题澄清通知</w:t>
      </w:r>
      <w:bookmarkEnd w:id="89"/>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90" w:name="扫描0034"/>
      <w:bookmarkEnd w:id="9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91"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9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92" w:name="_Toc99394538"/>
      <w:r>
        <w:rPr>
          <w:rFonts w:eastAsia="仿宋" w:asciiTheme="minorEastAsia" w:hAnsiTheme="minorEastAsia"/>
          <w:b/>
          <w:bCs/>
          <w:snapToGrid w:val="0"/>
          <w:sz w:val="32"/>
          <w:szCs w:val="32"/>
          <w:lang w:eastAsia="zh-CN"/>
        </w:rPr>
        <w:t>问题的澄清</w:t>
      </w:r>
      <w:bookmarkEnd w:id="9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93" w:name="扫描0035"/>
      <w:bookmarkEnd w:id="93"/>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94" w:name="_Toc99394539"/>
      <w:r>
        <w:rPr>
          <w:rFonts w:eastAsia="仿宋" w:asciiTheme="minorEastAsia" w:hAnsiTheme="minorEastAsia"/>
          <w:snapToGrid w:val="0"/>
          <w:sz w:val="24"/>
          <w:szCs w:val="24"/>
          <w:lang w:eastAsia="zh-CN"/>
        </w:rPr>
        <w:t>附件3成交通知书</w:t>
      </w:r>
      <w:bookmarkEnd w:id="9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95" w:name="_Toc99394540"/>
      <w:r>
        <w:rPr>
          <w:rFonts w:eastAsia="仿宋" w:asciiTheme="minorEastAsia" w:hAnsiTheme="minorEastAsia"/>
          <w:b/>
          <w:bCs/>
          <w:snapToGrid w:val="0"/>
          <w:sz w:val="32"/>
          <w:szCs w:val="32"/>
          <w:lang w:eastAsia="zh-CN"/>
        </w:rPr>
        <w:t>成交通知书</w:t>
      </w:r>
      <w:bookmarkEnd w:id="9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96" w:name="扫描0036"/>
      <w:bookmarkEnd w:id="96"/>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97" w:name="扫描0037"/>
      <w:bookmarkEnd w:id="97"/>
      <w:bookmarkStart w:id="98"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98"/>
    </w:p>
    <w:p>
      <w:pPr>
        <w:spacing w:line="276" w:lineRule="auto"/>
        <w:rPr>
          <w:rFonts w:eastAsia="仿宋" w:asciiTheme="minorEastAsia" w:hAnsiTheme="minorEastAsia"/>
          <w:snapToGrid w:val="0"/>
          <w:sz w:val="24"/>
          <w:szCs w:val="24"/>
          <w:lang w:eastAsia="zh-CN"/>
        </w:rPr>
      </w:pPr>
      <w:bookmarkStart w:id="99" w:name="扫描0038"/>
      <w:bookmarkEnd w:id="99"/>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00" w:name="_Toc99394542"/>
      <w:r>
        <w:rPr>
          <w:rFonts w:eastAsia="仿宋" w:asciiTheme="minorEastAsia" w:hAnsiTheme="minorEastAsia"/>
          <w:b/>
          <w:bCs/>
          <w:snapToGrid w:val="0"/>
          <w:sz w:val="32"/>
          <w:szCs w:val="32"/>
          <w:lang w:eastAsia="zh-CN"/>
        </w:rPr>
        <w:t>评审办法前附表</w:t>
      </w:r>
      <w:bookmarkEnd w:id="100"/>
      <w:bookmarkStart w:id="101" w:name="OLE_LINK58"/>
      <w:bookmarkStart w:id="102" w:name="OLE_LINK57"/>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9"/>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9"/>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9"/>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03" w:name="OLE_LINK51"/>
            <w:bookmarkStart w:id="104" w:name="OLE_LINK52"/>
            <w:bookmarkStart w:id="105" w:name="_Hlk91582190"/>
            <w:r>
              <w:rPr>
                <w:rFonts w:ascii="Wingdings 2" w:hAnsi="Wingdings 2" w:eastAsia="仿宋" w:cs="Apple Color Emoji"/>
                <w:snapToGrid w:val="0"/>
                <w:sz w:val="24"/>
                <w:szCs w:val="24"/>
                <w:shd w:val="clear" w:color="auto" w:fill="FFFF00"/>
                <w:lang w:eastAsia="zh-CN"/>
              </w:rPr>
              <w:t></w:t>
            </w:r>
            <w:bookmarkEnd w:id="103"/>
            <w:bookmarkEnd w:id="104"/>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0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eastAsia="仿宋"/>
                <w:sz w:val="20"/>
                <w:szCs w:val="20"/>
                <w:lang w:eastAsia="zh-CN"/>
              </w:rPr>
            </w:pPr>
            <w:r>
              <w:rPr>
                <w:rFonts w:hint="eastAsia" w:eastAsia="仿宋"/>
                <w:sz w:val="20"/>
                <w:szCs w:val="20"/>
                <w:lang w:eastAsia="zh-CN"/>
              </w:rPr>
              <w:t>供应商近5年（</w:t>
            </w:r>
            <w:r>
              <w:rPr>
                <w:rFonts w:eastAsia="仿宋"/>
                <w:sz w:val="20"/>
                <w:szCs w:val="20"/>
                <w:u w:val="single"/>
                <w:lang w:eastAsia="zh-CN"/>
              </w:rPr>
              <w:t>2018</w:t>
            </w:r>
            <w:r>
              <w:rPr>
                <w:rFonts w:hint="eastAsia" w:eastAsia="仿宋"/>
                <w:sz w:val="20"/>
                <w:szCs w:val="20"/>
                <w:lang w:eastAsia="zh-CN"/>
              </w:rPr>
              <w:t>年</w:t>
            </w:r>
          </w:p>
          <w:p>
            <w:pPr>
              <w:jc w:val="center"/>
              <w:rPr>
                <w:rFonts w:asciiTheme="minorEastAsia" w:hAnsiTheme="minorEastAsia" w:eastAsiaTheme="minorEastAsia"/>
                <w:snapToGrid w:val="0"/>
                <w:sz w:val="21"/>
                <w:szCs w:val="21"/>
                <w:lang w:eastAsia="zh-CN"/>
              </w:rPr>
            </w:pP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hint="eastAsia" w:eastAsia="仿宋"/>
                <w:w w:val="105"/>
                <w:sz w:val="20"/>
                <w:szCs w:val="20"/>
                <w:lang w:eastAsia="zh-CN"/>
              </w:rPr>
              <w:t>电器设备供货安装</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bookmarkStart w:id="106" w:name="OLE_LINK14"/>
            <w:bookmarkStart w:id="107" w:name="OLE_LINK13"/>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bookmarkEnd w:id="106"/>
            <w:bookmarkEnd w:id="10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08" w:name="OLE_LINK38"/>
            <w:bookmarkStart w:id="109" w:name="OLE_LINK39"/>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bookmarkEnd w:id="108"/>
            <w:bookmarkEnd w:id="109"/>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10" w:name="OLE_LINK34"/>
            <w:bookmarkStart w:id="111" w:name="OLE_LINK35"/>
            <w:r>
              <w:rPr>
                <w:rFonts w:hint="eastAsia" w:eastAsia="仿宋" w:asciiTheme="minorEastAsia" w:hAnsiTheme="minorEastAsia"/>
                <w:snapToGrid w:val="0"/>
                <w:sz w:val="21"/>
                <w:szCs w:val="21"/>
                <w:lang w:eastAsia="zh-CN"/>
              </w:rPr>
              <w:t>满足设备总体技术参数要求，技术偏离表负偏离个数＜0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bookmarkEnd w:id="110"/>
            <w:bookmarkEnd w:id="111"/>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委独立评分：一档（10.1-15分）提供的设备满足采购文件技术要求，无负偏离，投标文件有详细的技术优势说明、技术具有独立性，二挡（5.1-10分）提供的设备满足采购文件技术要求，无负偏离，投标文件没有详细的技术优势说明、技术独立性不明显。三挡（0-5分）提供的设备满足不采购文件技术要求，有1项以上负偏离，投标文件没有技术优势说明、技术没有有独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12" w:name="OLE_LINK37"/>
            <w:bookmarkStart w:id="113" w:name="OLE_LINK36"/>
            <w:r>
              <w:rPr>
                <w:rFonts w:hint="eastAsia" w:eastAsia="仿宋" w:asciiTheme="minorEastAsia" w:hAnsiTheme="minorEastAsia"/>
                <w:snapToGrid w:val="0"/>
                <w:sz w:val="21"/>
                <w:szCs w:val="21"/>
                <w:lang w:eastAsia="zh-CN"/>
              </w:rPr>
              <w:t>技术方案评价（10分）</w:t>
            </w:r>
            <w:bookmarkEnd w:id="112"/>
            <w:bookmarkEnd w:id="113"/>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14" w:name="OLE_LINK16"/>
            <w:bookmarkStart w:id="115" w:name="OLE_LINK15"/>
            <w:r>
              <w:rPr>
                <w:rFonts w:hint="eastAsia" w:eastAsia="仿宋" w:asciiTheme="minorEastAsia" w:hAnsiTheme="minorEastAsia"/>
                <w:snapToGrid w:val="0"/>
                <w:sz w:val="21"/>
                <w:szCs w:val="21"/>
                <w:lang w:eastAsia="zh-CN"/>
              </w:rPr>
              <w:t>有详细完整的设备布置设计方案、安全防护方案</w:t>
            </w:r>
            <w:bookmarkEnd w:id="114"/>
            <w:bookmarkEnd w:id="115"/>
            <w:r>
              <w:rPr>
                <w:rFonts w:hint="eastAsia" w:eastAsia="仿宋" w:asciiTheme="minorEastAsia" w:hAnsiTheme="minorEastAsia"/>
                <w:snapToGrid w:val="0"/>
                <w:sz w:val="21"/>
                <w:szCs w:val="21"/>
                <w:lang w:eastAsia="zh-CN"/>
              </w:rPr>
              <w:t>。评委根据供应商投标文件进行独立评分。一档（7.1-10分）有详细完整的设备布置设计方案、安全防护方案；并符合现场实际情况，二挡（4.1-7分）有设备布置设计方案、安全防护方案，但不不够完整，与现场契合度不高。三挡（0-4）有设备布置设计方案、安全防护方案，但不详细完整，脱离现场实际。未提供方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color w:val="FF0000"/>
                <w:sz w:val="21"/>
                <w:szCs w:val="21"/>
                <w:lang w:eastAsia="zh-CN"/>
              </w:rPr>
            </w:pPr>
            <w:bookmarkStart w:id="116" w:name="OLE_LINK53"/>
            <w:bookmarkStart w:id="117" w:name="OLE_LINK54"/>
            <w:r>
              <w:rPr>
                <w:rFonts w:ascii="Wingdings 2" w:hAnsi="Wingdings 2" w:eastAsia="仿宋" w:cs="Apple Color Emoji"/>
                <w:snapToGrid w:val="0"/>
                <w:color w:val="FF0000"/>
                <w:sz w:val="24"/>
                <w:szCs w:val="24"/>
                <w:shd w:val="clear" w:color="auto" w:fill="FFFF00"/>
                <w:lang w:eastAsia="zh-CN"/>
              </w:rPr>
              <w:t></w:t>
            </w:r>
            <w:bookmarkEnd w:id="116"/>
            <w:bookmarkEnd w:id="117"/>
            <w:r>
              <w:rPr>
                <w:rFonts w:eastAsia="仿宋" w:asciiTheme="minorEastAsia" w:hAnsiTheme="minorEastAsia"/>
                <w:snapToGrid w:val="0"/>
                <w:color w:val="FF0000"/>
                <w:sz w:val="21"/>
                <w:szCs w:val="21"/>
                <w:lang w:eastAsia="zh-CN"/>
              </w:rPr>
              <w:t>按有效报价的平均值作为基准值，基准值</w:t>
            </w:r>
            <w:r>
              <w:rPr>
                <w:rFonts w:hint="eastAsia" w:eastAsia="仿宋" w:asciiTheme="minorEastAsia" w:hAnsiTheme="minorEastAsia"/>
                <w:snapToGrid w:val="0"/>
                <w:color w:val="FF0000"/>
                <w:sz w:val="21"/>
                <w:szCs w:val="21"/>
                <w:lang w:eastAsia="zh-CN"/>
              </w:rPr>
              <w:t>50</w:t>
            </w:r>
            <w:r>
              <w:rPr>
                <w:rFonts w:eastAsia="仿宋" w:asciiTheme="minorEastAsia" w:hAnsiTheme="minorEastAsia"/>
                <w:snapToGrid w:val="0"/>
                <w:color w:val="FF0000"/>
                <w:sz w:val="21"/>
                <w:szCs w:val="21"/>
                <w:lang w:eastAsia="zh-CN"/>
              </w:rPr>
              <w:t>分，有效报价每高于基准价1%的减</w:t>
            </w:r>
            <w:r>
              <w:rPr>
                <w:rFonts w:hint="eastAsia" w:eastAsia="仿宋" w:asciiTheme="minorEastAsia" w:hAnsiTheme="minorEastAsia"/>
                <w:snapToGrid w:val="0"/>
                <w:color w:val="FF0000"/>
                <w:sz w:val="21"/>
                <w:szCs w:val="21"/>
                <w:lang w:eastAsia="zh-CN"/>
              </w:rPr>
              <w:t>1</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eastAsia="zh-CN"/>
              </w:rPr>
              <w:t>最多减10分，</w:t>
            </w:r>
            <w:r>
              <w:rPr>
                <w:rFonts w:eastAsia="仿宋" w:asciiTheme="minorEastAsia" w:hAnsiTheme="minorEastAsia"/>
                <w:snapToGrid w:val="0"/>
                <w:color w:val="FF0000"/>
                <w:sz w:val="21"/>
                <w:szCs w:val="21"/>
                <w:lang w:eastAsia="zh-CN"/>
              </w:rPr>
              <w:t>有效报价每低于基准价1%的</w:t>
            </w:r>
            <w:r>
              <w:rPr>
                <w:rFonts w:hint="eastAsia" w:eastAsia="仿宋" w:asciiTheme="minorEastAsia" w:hAnsiTheme="minorEastAsia"/>
                <w:snapToGrid w:val="0"/>
                <w:color w:val="FF0000"/>
                <w:sz w:val="21"/>
                <w:szCs w:val="21"/>
                <w:lang w:eastAsia="zh-CN"/>
              </w:rPr>
              <w:t>加1</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eastAsia="zh-CN"/>
              </w:rPr>
              <w:t>最多加至</w:t>
            </w:r>
            <w:r>
              <w:rPr>
                <w:rFonts w:eastAsia="仿宋" w:asciiTheme="minorEastAsia" w:hAnsiTheme="minorEastAsia"/>
                <w:snapToGrid w:val="0"/>
                <w:color w:val="FF0000"/>
                <w:sz w:val="21"/>
                <w:szCs w:val="21"/>
                <w:lang w:eastAsia="zh-CN"/>
              </w:rPr>
              <w:t>至</w:t>
            </w:r>
            <w:r>
              <w:rPr>
                <w:rFonts w:hint="eastAsia" w:eastAsia="仿宋" w:asciiTheme="minorEastAsia" w:hAnsiTheme="minorEastAsia"/>
                <w:snapToGrid w:val="0"/>
                <w:color w:val="FF0000"/>
                <w:sz w:val="21"/>
                <w:szCs w:val="21"/>
                <w:lang w:eastAsia="zh-CN"/>
              </w:rPr>
              <w:t>60</w:t>
            </w:r>
            <w:r>
              <w:rPr>
                <w:rFonts w:eastAsia="仿宋" w:asciiTheme="minorEastAsia" w:hAnsiTheme="minorEastAsia"/>
                <w:snapToGrid w:val="0"/>
                <w:color w:val="FF000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color w:val="FF000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18" w:name="扫描0039"/>
      <w:bookmarkEnd w:id="118"/>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eastAsia="zh-CN"/>
        </w:rPr>
        <w:t>相关机电施工安装等工程的制造或供货安装</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bookmarkEnd w:id="101"/>
    <w:bookmarkEnd w:id="102"/>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19" w:name="_bookmark10"/>
      <w:bookmarkEnd w:id="119"/>
      <w:bookmarkStart w:id="120" w:name="_Toc99394543"/>
      <w:r>
        <w:rPr>
          <w:rFonts w:eastAsia="仿宋" w:asciiTheme="minorEastAsia" w:hAnsiTheme="minorEastAsia"/>
          <w:b/>
          <w:bCs/>
          <w:snapToGrid w:val="0"/>
          <w:sz w:val="24"/>
          <w:szCs w:val="24"/>
          <w:lang w:eastAsia="zh-CN"/>
        </w:rPr>
        <w:t>1.评审方法（综合评分法）</w:t>
      </w:r>
      <w:bookmarkEnd w:id="12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21" w:name="_bookmark11"/>
      <w:bookmarkEnd w:id="121"/>
    </w:p>
    <w:p>
      <w:pPr>
        <w:pStyle w:val="5"/>
        <w:spacing w:line="360" w:lineRule="auto"/>
        <w:rPr>
          <w:rFonts w:eastAsia="仿宋" w:asciiTheme="minorEastAsia" w:hAnsiTheme="minorEastAsia"/>
          <w:b/>
          <w:snapToGrid w:val="0"/>
          <w:sz w:val="24"/>
          <w:szCs w:val="24"/>
          <w:lang w:eastAsia="zh-CN"/>
        </w:rPr>
      </w:pPr>
      <w:bookmarkStart w:id="122" w:name="_Toc99394544"/>
      <w:r>
        <w:rPr>
          <w:rFonts w:eastAsia="仿宋" w:asciiTheme="minorEastAsia" w:hAnsiTheme="minorEastAsia"/>
          <w:b/>
          <w:snapToGrid w:val="0"/>
          <w:sz w:val="24"/>
          <w:szCs w:val="24"/>
          <w:lang w:eastAsia="zh-CN"/>
        </w:rPr>
        <w:t>2.初步评审标准和程序</w:t>
      </w:r>
      <w:bookmarkEnd w:id="12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2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4"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2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25"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25"/>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26"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2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27"/>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28"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2"/>
        <w:numPr>
          <w:ilvl w:val="1"/>
          <w:numId w:val="10"/>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2"/>
        <w:numPr>
          <w:ilvl w:val="1"/>
          <w:numId w:val="10"/>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2"/>
        <w:numPr>
          <w:ilvl w:val="1"/>
          <w:numId w:val="10"/>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2"/>
        <w:numPr>
          <w:ilvl w:val="1"/>
          <w:numId w:val="10"/>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29" w:name="_bookmark13"/>
      <w:bookmarkEnd w:id="129"/>
      <w:r>
        <w:rPr>
          <w:rFonts w:eastAsia="仿宋" w:asciiTheme="minorEastAsia" w:hAnsiTheme="minorEastAsia"/>
          <w:snapToGrid w:val="0"/>
          <w:sz w:val="24"/>
          <w:szCs w:val="24"/>
          <w:lang w:eastAsia="zh-CN"/>
        </w:rPr>
        <w:t>修正后的总报价低于原最终报价时，签订合同时以修正后的报价为准。</w:t>
      </w:r>
    </w:p>
    <w:bookmarkEnd w:id="128"/>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0" w:name="_Toc99394549"/>
      <w:bookmarkStart w:id="131" w:name="OLE_LINK25"/>
      <w:bookmarkStart w:id="132" w:name="OLE_LINK2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3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2"/>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2"/>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2"/>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33"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2"/>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33"/>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2"/>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2"/>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2"/>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34" w:name="扫描0043"/>
      <w:bookmarkEnd w:id="134"/>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35" w:name="_Hlk91554426"/>
      <w:r>
        <w:rPr>
          <w:rFonts w:eastAsia="仿宋" w:asciiTheme="minorEastAsia" w:hAnsiTheme="minorEastAsia"/>
          <w:snapToGrid w:val="0"/>
          <w:sz w:val="24"/>
          <w:szCs w:val="24"/>
          <w:lang w:eastAsia="zh-CN"/>
        </w:rPr>
        <w:t>报价得分可采用如下方法计算：</w:t>
      </w:r>
    </w:p>
    <w:bookmarkEnd w:id="135"/>
    <w:p>
      <w:pPr>
        <w:adjustRightInd w:val="0"/>
        <w:snapToGrid w:val="0"/>
        <w:spacing w:before="240" w:line="360" w:lineRule="auto"/>
        <w:ind w:left="709"/>
        <w:rPr>
          <w:rFonts w:eastAsia="仿宋" w:asciiTheme="minorEastAsia" w:hAnsiTheme="minorEastAsia"/>
          <w:snapToGrid w:val="0"/>
          <w:sz w:val="24"/>
          <w:szCs w:val="24"/>
          <w:lang w:eastAsia="zh-CN"/>
        </w:rPr>
      </w:pPr>
      <w:bookmarkStart w:id="136" w:name="_Hlk99363047"/>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2"/>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36"/>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37"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38"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3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39"/>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40" w:name="_bookmark16"/>
      <w:bookmarkEnd w:id="140"/>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 xml:space="preserve">采购小组应在书面评审资料中按照综合得分从高到低依次向采购人推荐成交候选供应商 </w:t>
      </w:r>
      <w:r>
        <w:rPr>
          <w:rFonts w:eastAsia="仿宋"/>
          <w:snapToGrid w:val="0"/>
          <w:sz w:val="24"/>
          <w:szCs w:val="24"/>
          <w:u w:val="single"/>
          <w:lang w:eastAsia="zh-CN"/>
        </w:rPr>
        <w:t xml:space="preserve"> 2 </w:t>
      </w:r>
      <w:r>
        <w:rPr>
          <w:rFonts w:eastAsia="仿宋"/>
          <w:snapToGrid w:val="0"/>
          <w:sz w:val="24"/>
          <w:szCs w:val="24"/>
          <w:lang w:eastAsia="zh-CN"/>
        </w:rPr>
        <w:t xml:space="preserve"> </w:t>
      </w:r>
      <w:r>
        <w:rPr>
          <w:rFonts w:hint="eastAsia" w:eastAsia="仿宋"/>
          <w:snapToGrid w:val="0"/>
          <w:sz w:val="24"/>
          <w:szCs w:val="24"/>
          <w:lang w:eastAsia="zh-CN"/>
        </w:rPr>
        <w:t>名。</w:t>
      </w:r>
    </w:p>
    <w:bookmarkEnd w:id="137"/>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bookmarkEnd w:id="131"/>
    <w:bookmarkEnd w:id="132"/>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3810</wp:posOffset>
                </wp:positionV>
                <wp:extent cx="6081395" cy="0"/>
                <wp:effectExtent l="0" t="0" r="14605"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pt;height:0pt;width:478.85pt;mso-position-horizontal-relative:page;mso-position-vertical-relative:page;z-index:251659264;mso-width-relative:page;mso-height-relative:page;" filled="f" stroked="t" coordsize="21600,21600" o:gfxdata="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fydT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41" w:name="扫描0044"/>
      <w:bookmarkEnd w:id="141"/>
      <w:bookmarkStart w:id="142"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r>
        <w:rPr>
          <w:rFonts w:hint="eastAsia" w:eastAsia="仿宋" w:asciiTheme="minorEastAsia" w:hAnsiTheme="minorEastAsia"/>
          <w:b/>
          <w:bCs/>
          <w:snapToGrid w:val="0"/>
          <w:sz w:val="32"/>
          <w:szCs w:val="32"/>
          <w:u w:val="single"/>
          <w:lang w:eastAsia="zh-CN"/>
        </w:rPr>
        <w:t>梁河糖业勐养工厂</w:t>
      </w:r>
      <w:r>
        <w:rPr>
          <w:rFonts w:eastAsia="仿宋" w:asciiTheme="minorEastAsia" w:hAnsiTheme="minorEastAsia"/>
          <w:b/>
          <w:bCs/>
          <w:snapToGrid w:val="0"/>
          <w:sz w:val="32"/>
          <w:szCs w:val="32"/>
          <w:u w:val="single"/>
          <w:lang w:eastAsia="zh-CN"/>
        </w:rPr>
        <w:t>2023年配电柜、控制柜刀开关及内部元气件安全改造项目</w:t>
      </w:r>
      <w:r>
        <w:rPr>
          <w:rFonts w:hint="eastAsia" w:eastAsia="仿宋" w:asciiTheme="minorEastAsia" w:hAnsiTheme="minorEastAsia"/>
          <w:b/>
          <w:bCs/>
          <w:snapToGrid w:val="0"/>
          <w:sz w:val="32"/>
          <w:szCs w:val="32"/>
          <w:u w:val="single"/>
          <w:lang w:eastAsia="zh-CN"/>
        </w:rPr>
        <w:t>（设备采购安装）</w:t>
      </w:r>
      <w:r>
        <w:rPr>
          <w:rFonts w:hint="eastAsia" w:eastAsia="仿宋" w:asciiTheme="minorEastAsia" w:hAnsiTheme="minorEastAsia"/>
          <w:b/>
          <w:bCs/>
          <w:snapToGrid w:val="0"/>
          <w:sz w:val="32"/>
          <w:szCs w:val="32"/>
          <w:lang w:eastAsia="zh-CN"/>
        </w:rPr>
        <w:t>合同</w:t>
      </w:r>
      <w:bookmarkEnd w:id="142"/>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4"/>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4"/>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4"/>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43" w:name="OLE_LINK19"/>
      <w:bookmarkStart w:id="144"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4"/>
        <w:ind w:firstLine="3520" w:firstLineChars="800"/>
        <w:rPr>
          <w:rFonts w:ascii="Times New Roman"/>
          <w:color w:val="000000"/>
          <w:sz w:val="44"/>
          <w:szCs w:val="44"/>
        </w:rPr>
      </w:pPr>
      <w:bookmarkStart w:id="145" w:name="_Toc449014853"/>
      <w:bookmarkStart w:id="146" w:name="_Toc449015213"/>
      <w:bookmarkStart w:id="147" w:name="_Toc450604642"/>
    </w:p>
    <w:p>
      <w:pPr>
        <w:pStyle w:val="4"/>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45"/>
    <w:bookmarkEnd w:id="146"/>
    <w:bookmarkEnd w:id="147"/>
    <w:p>
      <w:pPr>
        <w:rPr>
          <w:color w:val="000000"/>
          <w:sz w:val="52"/>
          <w:szCs w:val="52"/>
          <w:lang w:eastAsia="zh-CN"/>
        </w:rPr>
      </w:pPr>
      <w:bookmarkStart w:id="148" w:name="OLE_LINK17"/>
      <w:bookmarkStart w:id="149" w:name="OLE_LINK27"/>
    </w:p>
    <w:p>
      <w:pPr>
        <w:jc w:val="center"/>
        <w:rPr>
          <w:bCs/>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tabs>
          <w:tab w:val="left" w:pos="851"/>
        </w:tabs>
        <w:ind w:left="844" w:leftChars="12" w:hanging="818" w:hangingChars="186"/>
        <w:jc w:val="center"/>
        <w:rPr>
          <w:rFonts w:ascii="方正小标宋_GBK" w:hAnsi="方正小标宋_GBK" w:eastAsia="方正小标宋_GBK" w:cs="方正小标宋_GBK"/>
          <w:bCs/>
          <w:sz w:val="44"/>
          <w:szCs w:val="44"/>
          <w:lang w:eastAsia="zh-CN"/>
        </w:rPr>
      </w:pPr>
      <w:bookmarkStart w:id="150" w:name="OLE_LINK63"/>
      <w:bookmarkStart w:id="151" w:name="OLE_LINK62"/>
      <w:bookmarkStart w:id="152" w:name="OLE_LINK29"/>
      <w:bookmarkStart w:id="153" w:name="OLE_LINK26"/>
      <w:r>
        <w:rPr>
          <w:rFonts w:hint="eastAsia" w:ascii="方正小标宋_GBK" w:hAnsi="方正小标宋_GBK" w:eastAsia="方正小标宋_GBK" w:cs="方正小标宋_GBK"/>
          <w:bCs/>
          <w:sz w:val="44"/>
          <w:szCs w:val="44"/>
          <w:lang w:eastAsia="zh-CN"/>
        </w:rPr>
        <w:t>梁河糖业勐养工厂</w:t>
      </w:r>
      <w:r>
        <w:rPr>
          <w:rFonts w:ascii="方正小标宋_GBK" w:hAnsi="方正小标宋_GBK" w:eastAsia="方正小标宋_GBK" w:cs="方正小标宋_GBK"/>
          <w:bCs/>
          <w:sz w:val="44"/>
          <w:szCs w:val="44"/>
          <w:lang w:eastAsia="zh-CN"/>
        </w:rPr>
        <w:t>2023年配电柜、控制柜刀开关及内部元气件安全改造项目</w:t>
      </w:r>
      <w:r>
        <w:rPr>
          <w:rFonts w:hint="eastAsia" w:ascii="方正小标宋_GBK" w:hAnsi="方正小标宋_GBK" w:eastAsia="方正小标宋_GBK" w:cs="方正小标宋_GBK"/>
          <w:bCs/>
          <w:sz w:val="44"/>
          <w:szCs w:val="44"/>
          <w:lang w:eastAsia="zh-CN"/>
        </w:rPr>
        <w:t>（设备采购安装）合同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54" w:name="OLE_LINK11"/>
      <w:bookmarkStart w:id="155"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乙方：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color w:val="000000"/>
          <w:sz w:val="30"/>
          <w:szCs w:val="30"/>
          <w:highlight w:val="yellow"/>
          <w:lang w:eastAsia="zh-CN"/>
        </w:rPr>
        <w:t>：</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年</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月</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日</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 w:hAnsi="仿宋" w:eastAsia="仿宋"/>
          <w:snapToGrid w:val="0"/>
          <w:sz w:val="32"/>
          <w:szCs w:val="32"/>
          <w:u w:val="single"/>
          <w:lang w:eastAsia="zh-CN"/>
        </w:rPr>
        <w:t>梁河糖业勐养工厂</w:t>
      </w:r>
      <w:r>
        <w:rPr>
          <w:rFonts w:ascii="仿宋" w:hAnsi="仿宋" w:eastAsia="仿宋"/>
          <w:snapToGrid w:val="0"/>
          <w:sz w:val="32"/>
          <w:szCs w:val="32"/>
          <w:u w:val="single"/>
          <w:lang w:eastAsia="zh-CN"/>
        </w:rPr>
        <w:t>2023年配电柜、控制柜刀开关及内部元气件安全改造项目</w:t>
      </w:r>
      <w:r>
        <w:rPr>
          <w:rFonts w:hint="eastAsia" w:ascii="仿宋" w:hAnsi="仿宋" w:eastAsia="仿宋"/>
          <w:snapToGrid w:val="0"/>
          <w:sz w:val="32"/>
          <w:szCs w:val="32"/>
          <w:u w:val="single"/>
          <w:lang w:eastAsia="zh-CN"/>
        </w:rPr>
        <w:t>（设备采购安装）</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lang w:eastAsia="zh-CN"/>
        </w:rPr>
      </w:pPr>
      <w:r>
        <w:rPr>
          <w:rFonts w:eastAsia="仿宋_GB2312"/>
          <w:color w:val="000000"/>
          <w:sz w:val="30"/>
          <w:szCs w:val="30"/>
          <w:lang w:eastAsia="zh-CN"/>
        </w:rPr>
        <w:t>1．本合同标的（包括设备供货及服务）。</w:t>
      </w:r>
    </w:p>
    <w:tbl>
      <w:tblPr>
        <w:tblStyle w:val="3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90"/>
        <w:gridCol w:w="2693"/>
        <w:gridCol w:w="709"/>
        <w:gridCol w:w="992"/>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3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59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项目名称</w:t>
            </w:r>
          </w:p>
        </w:tc>
        <w:tc>
          <w:tcPr>
            <w:tcW w:w="2693" w:type="dxa"/>
            <w:vAlign w:val="center"/>
          </w:tcPr>
          <w:p>
            <w:pPr>
              <w:adjustRightInd w:val="0"/>
              <w:snapToGrid w:val="0"/>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内容</w:t>
            </w:r>
          </w:p>
        </w:tc>
        <w:tc>
          <w:tcPr>
            <w:tcW w:w="709"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99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99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金额</w:t>
            </w:r>
          </w:p>
        </w:tc>
        <w:tc>
          <w:tcPr>
            <w:tcW w:w="1418"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restart"/>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90" w:type="dxa"/>
            <w:vMerge w:val="restart"/>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snapToGrid w:val="0"/>
                <w:sz w:val="28"/>
                <w:szCs w:val="28"/>
                <w:lang w:eastAsia="zh-CN"/>
              </w:rPr>
              <w:t>梁河糖业勐养工厂</w:t>
            </w:r>
            <w:r>
              <w:rPr>
                <w:rFonts w:ascii="仿宋_GB2312" w:hAnsi="仿宋_GB2312" w:eastAsia="仿宋_GB2312" w:cs="仿宋_GB2312"/>
                <w:snapToGrid w:val="0"/>
                <w:sz w:val="28"/>
                <w:szCs w:val="28"/>
                <w:lang w:eastAsia="zh-CN"/>
              </w:rPr>
              <w:t>2023年配电柜、控制柜刀开关及内部元气件安全改造项目</w:t>
            </w:r>
            <w:r>
              <w:rPr>
                <w:rFonts w:hint="eastAsia" w:ascii="仿宋_GB2312" w:hAnsi="仿宋_GB2312" w:eastAsia="仿宋_GB2312" w:cs="仿宋_GB2312"/>
                <w:snapToGrid w:val="0"/>
                <w:sz w:val="28"/>
                <w:szCs w:val="28"/>
                <w:lang w:eastAsia="zh-CN"/>
              </w:rPr>
              <w:t>（设备采购安装）</w:t>
            </w:r>
          </w:p>
          <w:p>
            <w:pPr>
              <w:adjustRightInd w:val="0"/>
              <w:snapToGrid w:val="0"/>
              <w:spacing w:line="340" w:lineRule="exact"/>
              <w:jc w:val="center"/>
              <w:rPr>
                <w:rFonts w:ascii="仿宋_GB2312" w:hAnsi="仿宋_GB2312" w:eastAsia="仿宋_GB2312" w:cs="仿宋_GB2312"/>
                <w:color w:val="FF0000"/>
                <w:sz w:val="28"/>
                <w:szCs w:val="28"/>
                <w:lang w:eastAsia="zh-CN"/>
              </w:rPr>
            </w:pPr>
          </w:p>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 xml:space="preserve"> </w:t>
            </w:r>
          </w:p>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lang w:eastAsia="zh-CN"/>
              </w:rPr>
              <w:t>低压控制柜、配电柜改造柜体型号</w:t>
            </w:r>
            <w:r>
              <w:rPr>
                <w:rFonts w:ascii="仿宋" w:hAnsi="仿宋" w:eastAsia="仿宋"/>
                <w:sz w:val="28"/>
                <w:szCs w:val="28"/>
                <w:lang w:eastAsia="zh-CN"/>
              </w:rPr>
              <w:t>XL;刀开关容量400A</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面</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5</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lang w:eastAsia="zh-CN"/>
              </w:rPr>
              <w:t>乙、丙膏分蜜机配电柜柜体型号</w:t>
            </w:r>
            <w:r>
              <w:rPr>
                <w:rFonts w:ascii="仿宋" w:hAnsi="仿宋" w:eastAsia="仿宋"/>
                <w:sz w:val="28"/>
                <w:szCs w:val="28"/>
                <w:lang w:eastAsia="zh-CN"/>
              </w:rPr>
              <w:t>XL;刀开关容量600A</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面</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lang w:eastAsia="zh-CN"/>
              </w:rPr>
              <w:t>末端水处理低压配电室、冷却塔循环泵房、真空水循环泵房</w:t>
            </w:r>
            <w:r>
              <w:rPr>
                <w:rFonts w:ascii="仿宋" w:hAnsi="仿宋" w:eastAsia="仿宋"/>
                <w:sz w:val="28"/>
                <w:szCs w:val="28"/>
                <w:lang w:eastAsia="zh-CN"/>
              </w:rPr>
              <w:t>GGD（9面）、ZYG2-1RW-110KW(1面)</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lang w:eastAsia="zh-CN"/>
              </w:rPr>
              <w:t>制炼低压配电室淘汰刀开关、塑壳断路器拆除更换</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只</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lang w:eastAsia="zh-CN"/>
              </w:rPr>
              <w:t>一级泵房压配电柜</w:t>
            </w:r>
            <w:r>
              <w:rPr>
                <w:rFonts w:ascii="仿宋" w:hAnsi="仿宋" w:eastAsia="仿宋"/>
                <w:sz w:val="28"/>
                <w:szCs w:val="28"/>
                <w:lang w:eastAsia="zh-CN"/>
              </w:rPr>
              <w:t>BSL-12</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面</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lang w:eastAsia="zh-CN"/>
              </w:rPr>
              <w:t>其他辅材（详见技术协议）</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693" w:type="dxa"/>
          </w:tcPr>
          <w:p>
            <w:pPr>
              <w:adjustRightInd w:val="0"/>
              <w:snapToGrid w:val="0"/>
              <w:spacing w:line="276" w:lineRule="auto"/>
              <w:rPr>
                <w:rFonts w:ascii="仿宋" w:hAnsi="仿宋" w:eastAsia="仿宋" w:cs="仿宋_GB2312"/>
                <w:sz w:val="28"/>
                <w:szCs w:val="28"/>
                <w:lang w:eastAsia="zh-CN"/>
              </w:rPr>
            </w:pPr>
            <w:r>
              <w:rPr>
                <w:rFonts w:hint="eastAsia" w:ascii="仿宋" w:hAnsi="仿宋" w:eastAsia="仿宋"/>
                <w:sz w:val="28"/>
                <w:szCs w:val="28"/>
              </w:rPr>
              <w:t>安装费</w:t>
            </w:r>
          </w:p>
        </w:tc>
        <w:tc>
          <w:tcPr>
            <w:tcW w:w="709"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992"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92"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22"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2693"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709"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992"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992"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926" w:type="dxa"/>
            <w:gridSpan w:val="7"/>
          </w:tcPr>
          <w:p>
            <w:pPr>
              <w:adjustRightInd w:val="0"/>
              <w:snapToGrid w:val="0"/>
              <w:spacing w:line="34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pPr>
              <w:rPr>
                <w:rFonts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lang w:eastAsia="zh-CN"/>
              </w:rPr>
              <w:t>1、不含税金额</w:t>
            </w:r>
            <w:r>
              <w:rPr>
                <w:rFonts w:hint="eastAsia" w:ascii="仿宋_GB2312" w:hAnsi="仿宋_GB2312" w:eastAsia="仿宋_GB2312" w:cs="仿宋_GB2312"/>
                <w:color w:val="000000"/>
                <w:sz w:val="28"/>
                <w:szCs w:val="28"/>
                <w:u w:val="single"/>
                <w:lang w:eastAsia="zh-CN"/>
              </w:rPr>
              <w:t xml:space="preserve">   元，税额    元（  %增值税专用发票）。</w:t>
            </w:r>
          </w:p>
          <w:p>
            <w:pP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2、费用已包含招标文件中要求的所有货物、设备或工程内容、运输、卸车、安装调试、试运行、验收、服务等一切费用，甲方除本合同总金额外无需支付任何费用。</w:t>
            </w:r>
          </w:p>
          <w:p>
            <w:pPr>
              <w:adjustRightInd w:val="0"/>
              <w:snapToGrid w:val="0"/>
              <w:spacing w:line="480" w:lineRule="exact"/>
              <w:rPr>
                <w:rFonts w:ascii="仿宋_GB2312" w:hAnsi="仿宋_GB2312" w:eastAsia="仿宋_GB2312" w:cs="仿宋_GB2312"/>
                <w:sz w:val="28"/>
                <w:szCs w:val="28"/>
                <w:lang w:eastAsia="zh-CN"/>
              </w:rPr>
            </w:pPr>
            <w:r>
              <w:rPr>
                <w:rFonts w:hint="eastAsia" w:ascii="仿宋_GB2312" w:hAnsi="仿宋_GB2312" w:eastAsia="仿宋_GB2312" w:cs="仿宋_GB2312"/>
                <w:color w:val="FF0000"/>
                <w:sz w:val="28"/>
                <w:szCs w:val="28"/>
                <w:lang w:eastAsia="zh-CN"/>
              </w:rPr>
              <w:t>3、</w:t>
            </w:r>
            <w:r>
              <w:rPr>
                <w:rFonts w:hint="eastAsia" w:ascii="仿宋_GB2312" w:hAnsi="仿宋_GB2312" w:eastAsia="仿宋_GB2312" w:cs="仿宋_GB2312"/>
                <w:color w:val="000000"/>
                <w:sz w:val="28"/>
                <w:szCs w:val="28"/>
                <w:lang w:eastAsia="zh-CN"/>
              </w:rPr>
              <w:t>货物或工程名称、型号、规格数量：详见</w:t>
            </w:r>
            <w:r>
              <w:rPr>
                <w:rFonts w:hint="eastAsia" w:ascii="仿宋_GB2312" w:hAnsi="仿宋_GB2312" w:eastAsia="仿宋_GB2312" w:cs="仿宋_GB2312"/>
                <w:sz w:val="28"/>
                <w:szCs w:val="28"/>
                <w:lang w:eastAsia="zh-CN"/>
              </w:rPr>
              <w:t>合同附件1《技术协议》。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1.5</w:t>
      </w:r>
      <w:r>
        <w:rPr>
          <w:rFonts w:hint="eastAsia" w:eastAsia="仿宋_GB2312"/>
          <w:sz w:val="30"/>
          <w:szCs w:val="30"/>
          <w:lang w:eastAsia="zh-CN"/>
        </w:rPr>
        <w:t xml:space="preserve">乙方在甲方厂内施工时，施工水电甲方免费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【6】</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hint="eastAsia" w:eastAsia="仿宋_GB2312"/>
          <w:sz w:val="30"/>
          <w:szCs w:val="30"/>
          <w:lang w:eastAsia="zh-CN"/>
        </w:rPr>
        <w:t>1.</w:t>
      </w:r>
      <w:r>
        <w:rPr>
          <w:rFonts w:hint="eastAsia" w:eastAsia="仿宋_GB2312"/>
          <w:color w:val="FF0000"/>
          <w:sz w:val="30"/>
          <w:szCs w:val="30"/>
          <w:lang w:eastAsia="zh-CN"/>
        </w:rPr>
        <w:t xml:space="preserve"> </w:t>
      </w:r>
      <w:r>
        <w:rPr>
          <w:rFonts w:hint="eastAsia"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2.本合同使用货币种类为：人民币。</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2.2、付款方式：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3.3.1合同总额（预计）：（人民币大写）XXXX（￥XXXX元）,开具税率为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56" w:name="OLE_LINK49"/>
      <w:bookmarkStart w:id="157" w:name="OLE_LINK50"/>
      <w:r>
        <w:rPr>
          <w:rFonts w:hint="eastAsia" w:eastAsia="仿宋_GB2312"/>
          <w:color w:val="000000" w:themeColor="text1"/>
          <w:sz w:val="30"/>
          <w:szCs w:val="30"/>
          <w:lang w:eastAsia="zh-CN"/>
          <w14:textFill>
            <w14:solidFill>
              <w14:schemeClr w14:val="tx1"/>
            </w14:solidFill>
          </w14:textFill>
        </w:rPr>
        <w:t>3.3.2</w:t>
      </w:r>
      <w:bookmarkStart w:id="158" w:name="OLE_LINK10"/>
      <w:bookmarkStart w:id="159" w:name="OLE_LINK3"/>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ascii="Times New Roman" w:hAnsi="Times New Roman" w:eastAsia="仿宋_GB2312" w:cs="Times New Roman"/>
          <w:bCs/>
          <w:color w:val="000000" w:themeColor="text1"/>
          <w:sz w:val="30"/>
          <w:szCs w:val="30"/>
          <w:lang w:eastAsia="zh-CN"/>
          <w14:textFill>
            <w14:solidFill>
              <w14:schemeClr w14:val="tx1"/>
            </w14:solidFill>
          </w14:textFill>
        </w:rPr>
        <w:t>30%</w:t>
      </w:r>
      <w:r>
        <w:rPr>
          <w:rFonts w:hint="eastAsia" w:ascii="Times New Roman" w:hAnsi="Times New Roman" w:eastAsia="仿宋_GB2312"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 xml:space="preserve"> 3.3.2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Times New Roman" w:hAnsi="Times New Roman" w:eastAsia="微软雅黑"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3.3.3 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无质量问题验收合格,经甲方审计结算后，甲方向乙方支付合同总额的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3.3.4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56"/>
    <w:bookmarkEnd w:id="157"/>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履约保证金为合同总价的5%，</w:t>
      </w:r>
      <w:bookmarkStart w:id="160" w:name="OLE_LINK20"/>
      <w:bookmarkStart w:id="161" w:name="OLE_LINK21"/>
      <w:r>
        <w:rPr>
          <w:rFonts w:hint="eastAsia" w:ascii="仿宋_GB2312" w:eastAsia="仿宋_GB2312"/>
          <w:bCs/>
          <w:color w:val="000000" w:themeColor="text1"/>
          <w:sz w:val="30"/>
          <w:szCs w:val="30"/>
          <w:lang w:eastAsia="zh-CN"/>
          <w14:textFill>
            <w14:solidFill>
              <w14:schemeClr w14:val="tx1"/>
            </w14:solidFill>
          </w14:textFill>
        </w:rPr>
        <w:t>金额：（人民币大写）XXXX元整（￥XXXX元）</w:t>
      </w:r>
      <w:bookmarkEnd w:id="160"/>
      <w:bookmarkEnd w:id="161"/>
      <w:r>
        <w:rPr>
          <w:rFonts w:hint="eastAsia" w:ascii="仿宋_GB2312" w:eastAsia="仿宋_GB2312"/>
          <w:bCs/>
          <w:color w:val="000000" w:themeColor="text1"/>
          <w:sz w:val="30"/>
          <w:szCs w:val="30"/>
          <w:lang w:eastAsia="zh-CN"/>
          <w14:textFill>
            <w14:solidFill>
              <w14:schemeClr w14:val="tx1"/>
            </w14:solidFill>
          </w14:textFill>
        </w:rPr>
        <w:t>。乙方于乙方收到中标通知书至合同签订前向甲方缴纳本合同履约保证金。甲方于项目竣工且验收合格后15个工作日内将全额履约保证金无息退还给乙方。</w:t>
      </w:r>
    </w:p>
    <w:bookmarkEnd w:id="158"/>
    <w:bookmarkEnd w:id="159"/>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w:t>
      </w:r>
      <w:bookmarkStart w:id="162" w:name="OLE_LINK28"/>
      <w:bookmarkStart w:id="163" w:name="OLE_LINK30"/>
      <w:r>
        <w:rPr>
          <w:rFonts w:eastAsia="仿宋_GB2312"/>
          <w:color w:val="000000"/>
          <w:sz w:val="30"/>
          <w:szCs w:val="30"/>
          <w:lang w:eastAsia="zh-CN"/>
        </w:rPr>
        <w:t>．交货地点：</w:t>
      </w:r>
      <w:r>
        <w:rPr>
          <w:rFonts w:hint="eastAsia" w:eastAsia="仿宋_GB2312"/>
          <w:color w:val="000000"/>
          <w:sz w:val="30"/>
          <w:szCs w:val="30"/>
          <w:u w:val="single"/>
          <w:lang w:eastAsia="zh-CN"/>
        </w:rPr>
        <w:t xml:space="preserve">梁河糖业勐养工厂动力车间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合同签订后10日历天内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【2024</w:t>
      </w:r>
      <w:r>
        <w:rPr>
          <w:rFonts w:hint="eastAsia" w:eastAsia="仿宋_GB2312"/>
          <w:color w:val="FF0000"/>
          <w:sz w:val="30"/>
          <w:szCs w:val="30"/>
          <w:lang w:eastAsia="zh-CN"/>
        </w:rPr>
        <w:t xml:space="preserve">年 1月 </w:t>
      </w:r>
      <w:r>
        <w:rPr>
          <w:rFonts w:eastAsia="仿宋_GB2312"/>
          <w:color w:val="FF0000"/>
          <w:sz w:val="30"/>
          <w:szCs w:val="30"/>
          <w:lang w:eastAsia="zh-CN"/>
        </w:rPr>
        <w:t>10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bookmarkEnd w:id="162"/>
    <w:bookmarkEnd w:id="163"/>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3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bookmarkStart w:id="164" w:name="OLE_LINK65"/>
      <w:bookmarkStart w:id="165" w:name="OLE_LINK66"/>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eastAsia="仿宋" w:asciiTheme="minorEastAsia" w:hAnsiTheme="minorEastAsia"/>
          <w:b/>
          <w:bCs/>
          <w:snapToGrid w:val="0"/>
          <w:sz w:val="32"/>
          <w:szCs w:val="32"/>
          <w:u w:val="single"/>
          <w:lang w:eastAsia="zh-CN"/>
        </w:rPr>
        <w:t>梁河糖业勐养工厂</w:t>
      </w:r>
      <w:r>
        <w:rPr>
          <w:rFonts w:eastAsia="仿宋" w:asciiTheme="minorEastAsia" w:hAnsiTheme="minorEastAsia"/>
          <w:b/>
          <w:bCs/>
          <w:snapToGrid w:val="0"/>
          <w:sz w:val="32"/>
          <w:szCs w:val="32"/>
          <w:u w:val="single"/>
          <w:lang w:eastAsia="zh-CN"/>
        </w:rPr>
        <w:t>2023年配电柜、控制柜刀开关及内部元气件安全改造项目</w:t>
      </w:r>
      <w:r>
        <w:rPr>
          <w:rFonts w:hint="eastAsia" w:eastAsia="仿宋" w:asciiTheme="minorEastAsia" w:hAnsiTheme="minorEastAsia"/>
          <w:b/>
          <w:bCs/>
          <w:snapToGrid w:val="0"/>
          <w:sz w:val="32"/>
          <w:szCs w:val="32"/>
          <w:u w:val="single"/>
          <w:lang w:eastAsia="zh-CN"/>
        </w:rPr>
        <w:t>（设备采购安装）</w:t>
      </w:r>
      <w:r>
        <w:rPr>
          <w:rFonts w:hint="eastAsia" w:ascii="仿宋_GB2312" w:hAnsi="仿宋_GB2312" w:eastAsia="仿宋_GB2312" w:cs="仿宋_GB2312"/>
          <w:color w:val="FF0000"/>
          <w:sz w:val="30"/>
          <w:szCs w:val="30"/>
          <w:lang w:eastAsia="zh-CN"/>
        </w:rPr>
        <w:t>的设备供货、运输、安装、调试。</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tbl>
      <w:tblPr>
        <w:tblStyle w:val="32"/>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
        <w:gridCol w:w="454"/>
        <w:gridCol w:w="567"/>
        <w:gridCol w:w="851"/>
        <w:gridCol w:w="425"/>
        <w:gridCol w:w="567"/>
        <w:gridCol w:w="496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序号</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名称</w:t>
            </w:r>
          </w:p>
        </w:tc>
        <w:tc>
          <w:tcPr>
            <w:tcW w:w="851"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型号规格</w:t>
            </w:r>
          </w:p>
        </w:tc>
        <w:tc>
          <w:tcPr>
            <w:tcW w:w="425"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单位</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数量</w:t>
            </w:r>
          </w:p>
        </w:tc>
        <w:tc>
          <w:tcPr>
            <w:tcW w:w="4961"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施工内容及主要指标和技术要求</w:t>
            </w:r>
          </w:p>
        </w:tc>
        <w:tc>
          <w:tcPr>
            <w:tcW w:w="1276"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一</w:t>
            </w:r>
          </w:p>
        </w:tc>
        <w:tc>
          <w:tcPr>
            <w:tcW w:w="567" w:type="dxa"/>
            <w:shd w:val="clear" w:color="auto" w:fill="auto"/>
            <w:vAlign w:val="center"/>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低压控制柜、配电柜改造</w:t>
            </w:r>
          </w:p>
        </w:tc>
        <w:tc>
          <w:tcPr>
            <w:tcW w:w="851" w:type="dxa"/>
            <w:shd w:val="clear" w:color="auto" w:fill="auto"/>
          </w:tcPr>
          <w:p>
            <w:pPr>
              <w:autoSpaceDE/>
              <w:autoSpaceDN/>
              <w:spacing w:line="360" w:lineRule="exact"/>
              <w:jc w:val="both"/>
              <w:rPr>
                <w:rFonts w:hAnsi="Times New Roman" w:cs="Times New Roman"/>
                <w:iCs/>
                <w:kern w:val="2"/>
                <w:sz w:val="18"/>
                <w:szCs w:val="18"/>
                <w:lang w:eastAsia="zh-CN"/>
              </w:rPr>
            </w:pPr>
          </w:p>
        </w:tc>
        <w:tc>
          <w:tcPr>
            <w:tcW w:w="425" w:type="dxa"/>
            <w:shd w:val="clear" w:color="auto" w:fill="auto"/>
          </w:tcPr>
          <w:p>
            <w:pPr>
              <w:autoSpaceDE/>
              <w:autoSpaceDN/>
              <w:spacing w:line="360" w:lineRule="exact"/>
              <w:jc w:val="both"/>
              <w:rPr>
                <w:rFonts w:hAnsi="Times New Roman" w:cs="Times New Roman"/>
                <w:iCs/>
                <w:kern w:val="2"/>
                <w:sz w:val="18"/>
                <w:szCs w:val="18"/>
                <w:lang w:eastAsia="zh-CN"/>
              </w:rPr>
            </w:pPr>
          </w:p>
        </w:tc>
        <w:tc>
          <w:tcPr>
            <w:tcW w:w="567" w:type="dxa"/>
            <w:shd w:val="clear" w:color="auto" w:fill="auto"/>
          </w:tcPr>
          <w:p>
            <w:pPr>
              <w:autoSpaceDE/>
              <w:autoSpaceDN/>
              <w:spacing w:line="360" w:lineRule="exact"/>
              <w:jc w:val="both"/>
              <w:rPr>
                <w:rFonts w:hAnsi="Times New Roman" w:cs="Times New Roman"/>
                <w:iCs/>
                <w:kern w:val="2"/>
                <w:sz w:val="18"/>
                <w:szCs w:val="18"/>
                <w:lang w:eastAsia="zh-CN"/>
              </w:rPr>
            </w:pP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在用的低压控制柜、配电柜电源刀开关更换为塑壳式短路器；铝材质母线排更换为40*4铜镀锡母线排或采用BVR铜芯软线做连接（按分路容量选择线径），如采用镀锡铜排，应采用相应规格尺寸的热缩套管（黄、绿、红、蓝色，国优），对铜排的裸露部分做绝缘防护处理并用接头用OT或DT铜端子压接烫锡；</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淘汰型号的分路塑壳断路器更换为符合安全标准的NM1系列（塑壳式断路器的相间隔板不能缺失；可选择同等优于此型号、品牌）；</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柜内螺旋式熔断器改为导轨式熔断器，初步选型卡轨式RT18-32X熔断器；柜内线路整理（横平竖直）、清理杂物，柜内孔洞采用绝缘板、防火绝缘堵料进行封堵；</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采用环氧树脂板对裸露母线排进行隔离防护；采用柜内用低压绝缘子、40*4铜镀锡母线排制作安装地排、零排；对柜体采用73B03（浅灰色）色号喷涂亮化；（含拆除淘汰老旧元器件，拆除的老旧元器件、铝排、垃圾等，由中标方分类、清运至指定地点摆放）。</w:t>
            </w:r>
          </w:p>
        </w:tc>
        <w:tc>
          <w:tcPr>
            <w:tcW w:w="1276" w:type="dxa"/>
            <w:shd w:val="clear" w:color="auto" w:fill="auto"/>
            <w:vAlign w:val="center"/>
          </w:tcPr>
          <w:p>
            <w:pPr>
              <w:autoSpaceDE/>
              <w:autoSpaceDN/>
              <w:spacing w:line="360" w:lineRule="exact"/>
              <w:jc w:val="center"/>
              <w:rPr>
                <w:rFonts w:hAnsi="Times New Roman" w:cs="Times New Roman"/>
                <w:iCs/>
                <w:kern w:val="2"/>
                <w:sz w:val="15"/>
                <w:szCs w:val="15"/>
                <w:lang w:eastAsia="zh-CN"/>
              </w:rPr>
            </w:pPr>
            <w:r>
              <w:rPr>
                <w:rFonts w:hint="eastAsia" w:hAnsi="Times New Roman" w:cs="Times New Roman"/>
                <w:iCs/>
                <w:kern w:val="2"/>
                <w:sz w:val="15"/>
                <w:szCs w:val="15"/>
                <w:lang w:eastAsia="zh-CN"/>
              </w:rPr>
              <w:t>1</w:t>
            </w:r>
            <w:r>
              <w:rPr>
                <w:rFonts w:hAnsi="Times New Roman" w:cs="Times New Roman"/>
                <w:iCs/>
                <w:kern w:val="2"/>
                <w:sz w:val="15"/>
                <w:szCs w:val="15"/>
                <w:lang w:eastAsia="zh-CN"/>
              </w:rPr>
              <w:t>.</w:t>
            </w:r>
            <w:r>
              <w:rPr>
                <w:rFonts w:hint="eastAsia" w:hAnsi="Times New Roman" w:cs="Times New Roman"/>
                <w:iCs/>
                <w:kern w:val="2"/>
                <w:sz w:val="15"/>
                <w:szCs w:val="15"/>
                <w:lang w:eastAsia="zh-CN"/>
              </w:rPr>
              <w:t xml:space="preserve"> 电缆：昆明电缆厂（昆电工）、桂林国际、上上、远东;（包工包料）；2</w:t>
            </w:r>
            <w:r>
              <w:rPr>
                <w:rFonts w:hAnsi="Times New Roman" w:cs="Times New Roman"/>
                <w:iCs/>
                <w:kern w:val="2"/>
                <w:sz w:val="15"/>
                <w:szCs w:val="15"/>
                <w:lang w:eastAsia="zh-CN"/>
              </w:rPr>
              <w:t>.</w:t>
            </w:r>
            <w:r>
              <w:rPr>
                <w:rFonts w:hint="eastAsia" w:hAnsi="Times New Roman" w:cs="Times New Roman"/>
                <w:iCs/>
                <w:kern w:val="2"/>
                <w:sz w:val="15"/>
                <w:szCs w:val="15"/>
                <w:lang w:eastAsia="zh-CN"/>
              </w:rPr>
              <w:t xml:space="preserve"> 柜内元件：正泰、常熟、施耐德、西门子（包工包料）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丙糖糊低压配电柜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80A，1只；初步选型NM1-100S/33002/80A，1只，DZ5-20/3P/380V/20A断路器4只，更换为NXB-32/3P  D32A卡轨式断路器；（塑壳式断路器的相间隔板不能缺失）</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标识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回溶泵低压配电柜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80A，1只；初步选型NM1-100S/33002/80A，4只，NM1-250S/33002/250A，1只。3.铝材质母线排更换为40*4铜镀锡母线排或采用BVR铜芯软线做连接1*10mm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w:t>
            </w:r>
            <w:r>
              <w:rPr>
                <w:rFonts w:hint="eastAsia" w:ascii="仿宋_GB2312" w:hAnsi="Times New Roman" w:eastAsia="仿宋_GB2312" w:cs="Times New Roman"/>
                <w:iCs/>
                <w:kern w:val="2"/>
                <w:sz w:val="18"/>
                <w:szCs w:val="18"/>
                <w:lang w:eastAsia="zh-CN"/>
              </w:rPr>
              <w:t>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乙糖糊低压配电柜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80A，1只；初步选型NM1-100S/33002/80A，1只，DZ5-20/3P/380V/20A断路器3只，更换为NXB-32/3P  D32A卡轨式断路器；。</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空压机低压配电柜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100A，6只，250A，1只；初步选型NM1-100S/33002/100A，6只，NM1-250S/33002/250A，2只。3.铝材质母线排更换为40*4铜镀锡母线排或采用BVR铜芯软线做连接1*10mm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Փ30mm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LAY37</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包装室低压配电柜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40A，1只；60A，1只；250A，1只；初步选型NM1-100S/33002/40A，1只；60A，1只；250A1只DZ5-20/3P/380V/20A断路器4只，更换为NXB-32/3P  D32A卡轨式断路器；。</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w:t>
            </w:r>
            <w:r>
              <w:rPr>
                <w:rFonts w:ascii="仿宋_GB2312" w:hAnsi="Times New Roman" w:eastAsia="仿宋_GB2312" w:cs="Times New Roman"/>
                <w:iCs/>
                <w:kern w:val="2"/>
                <w:sz w:val="18"/>
                <w:szCs w:val="18"/>
                <w:lang w:eastAsia="zh-CN"/>
              </w:rPr>
              <w:t>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Փ30mm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LAY37</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6</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热水泵群低压配电柜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40A，1只；60A，3只； 80A，2只；100A，6只。初步选型NM1-100S/33002/ 40A，1只；60A，3只； 80A，2只；100A，6只。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柜内螺旋式熔断器改为导轨式熔断器，初步选型卡轨式RT18-32X熔断器；电压表：59L1-V/450V；按钮：安装孔径Փ22mm，LA38，红、绿各16个；指示灯：安装孔径Փ22mm，ND16-22/380V红、绿各16各。</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8</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9</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综合汁泵低压配电柜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80A，1只；100A，2只；250A，2只，初步选型NM1-100S/33002/80A，2只；100A，2只；NM1-250S/33002/250A,2只。3.铝材质母线排更换为40*4铜镀锡母线排或采用BVR铜芯软线做连接1*10mm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0</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混合汁泵低压配电柜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80A，2只；250A，2只。初步选型NM1-100S/33002/80A，2只；250A，2只。DZ5-20/3P/380V/20A断路器1只，更换为NXB-32/3P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w:t>
            </w:r>
            <w:r>
              <w:rPr>
                <w:rFonts w:ascii="仿宋_GB2312" w:hAnsi="Times New Roman" w:eastAsia="仿宋_GB2312" w:cs="Times New Roman"/>
                <w:iCs/>
                <w:kern w:val="2"/>
                <w:sz w:val="18"/>
                <w:szCs w:val="18"/>
                <w:lang w:eastAsia="zh-CN"/>
              </w:rPr>
              <w:t>VR</w:t>
            </w:r>
            <w:r>
              <w:rPr>
                <w:rFonts w:hint="eastAsia" w:ascii="仿宋_GB2312" w:hAnsi="Times New Roman" w:eastAsia="仿宋_GB2312" w:cs="Times New Roman"/>
                <w:iCs/>
                <w:kern w:val="2"/>
                <w:sz w:val="18"/>
                <w:szCs w:val="18"/>
                <w:lang w:eastAsia="zh-CN"/>
              </w:rPr>
              <w:t>铜芯软线做连接</w:t>
            </w:r>
            <w:r>
              <w:rPr>
                <w:rFonts w:ascii="仿宋_GB2312" w:hAnsi="Times New Roman" w:eastAsia="仿宋_GB2312" w:cs="Times New Roman"/>
                <w:iCs/>
                <w:kern w:val="2"/>
                <w:sz w:val="18"/>
                <w:szCs w:val="18"/>
                <w:lang w:eastAsia="zh-CN"/>
              </w:rPr>
              <w:t>1*10mm²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1</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2</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滤清汁泵低压配电柜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w:t>
            </w:r>
            <w:r>
              <w:rPr>
                <w:rFonts w:hint="eastAsia" w:ascii="仿宋_GB2312" w:hAnsi="Times New Roman" w:eastAsia="仿宋_GB2312" w:cs="Times New Roman"/>
                <w:iCs/>
                <w:kern w:val="2"/>
                <w:sz w:val="18"/>
                <w:szCs w:val="18"/>
                <w:lang w:eastAsia="zh-CN"/>
              </w:rPr>
              <w:t>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3</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吸滤机低压配电柜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250A，2只；初步选型NM1-250S/33002/250A，2只，DZ5-20/3P/380V/20A断路器7只，更换为NXB-32/3P  D32A卡轨式断路器；。</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4</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清净一楼尾水泵低压配电柜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w:t>
            </w:r>
            <w:r>
              <w:rPr>
                <w:rFonts w:ascii="仿宋_GB2312" w:hAnsi="Times New Roman" w:eastAsia="仿宋_GB2312" w:cs="Times New Roman"/>
                <w:iCs/>
                <w:kern w:val="2"/>
                <w:sz w:val="18"/>
                <w:szCs w:val="18"/>
                <w:lang w:eastAsia="zh-CN"/>
              </w:rPr>
              <w:t>XL;</w:t>
            </w:r>
            <w:r>
              <w:rPr>
                <w:rFonts w:hint="eastAsia" w:ascii="仿宋_GB2312" w:hAnsi="Times New Roman" w:eastAsia="仿宋_GB2312" w:cs="Times New Roman"/>
                <w:iCs/>
                <w:kern w:val="2"/>
                <w:sz w:val="18"/>
                <w:szCs w:val="18"/>
                <w:lang w:eastAsia="zh-CN"/>
              </w:rPr>
              <w:t>刀开关容量</w:t>
            </w:r>
            <w:r>
              <w:rPr>
                <w:rFonts w:ascii="仿宋_GB2312" w:hAnsi="Times New Roman" w:eastAsia="仿宋_GB2312" w:cs="Times New Roman"/>
                <w:iCs/>
                <w:kern w:val="2"/>
                <w:sz w:val="18"/>
                <w:szCs w:val="18"/>
                <w:lang w:eastAsia="zh-CN"/>
              </w:rPr>
              <w:t>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无灭弧罩式</w:t>
            </w:r>
            <w:r>
              <w:rPr>
                <w:rFonts w:ascii="仿宋_GB2312" w:hAnsi="Times New Roman" w:eastAsia="仿宋_GB2312" w:cs="Times New Roman"/>
                <w:iCs/>
                <w:kern w:val="2"/>
                <w:sz w:val="18"/>
                <w:szCs w:val="18"/>
                <w:lang w:eastAsia="zh-CN"/>
              </w:rPr>
              <w:t>HD11-400/38 400A</w:t>
            </w:r>
            <w:r>
              <w:rPr>
                <w:rFonts w:hint="eastAsia" w:ascii="仿宋_GB2312" w:hAnsi="Times New Roman" w:eastAsia="仿宋_GB2312" w:cs="Times New Roman"/>
                <w:iCs/>
                <w:kern w:val="2"/>
                <w:sz w:val="18"/>
                <w:szCs w:val="18"/>
                <w:lang w:eastAsia="zh-CN"/>
              </w:rPr>
              <w:t>电源刀开关更换为塑壳式断路器初步选型</w:t>
            </w:r>
            <w:r>
              <w:rPr>
                <w:rFonts w:ascii="仿宋_GB2312" w:hAnsi="Times New Roman" w:eastAsia="仿宋_GB2312" w:cs="Times New Roman"/>
                <w:iCs/>
                <w:kern w:val="2"/>
                <w:sz w:val="18"/>
                <w:szCs w:val="18"/>
                <w:lang w:eastAsia="zh-CN"/>
              </w:rPr>
              <w:t>NM1-400S/33002/400A</w:t>
            </w:r>
            <w:r>
              <w:rPr>
                <w:rFonts w:hint="eastAsia" w:ascii="仿宋_GB2312" w:hAnsi="Times New Roman" w:eastAsia="仿宋_GB2312" w:cs="Times New Roman"/>
                <w:iCs/>
                <w:kern w:val="2"/>
                <w:sz w:val="18"/>
                <w:szCs w:val="18"/>
                <w:lang w:eastAsia="zh-CN"/>
              </w:rPr>
              <w:t>系列断路器，</w:t>
            </w: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只；</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2</w:t>
            </w:r>
            <w:r>
              <w:rPr>
                <w:rFonts w:hint="eastAsia" w:ascii="仿宋_GB2312" w:hAnsi="Times New Roman" w:eastAsia="仿宋_GB2312" w:cs="Times New Roman"/>
                <w:iCs/>
                <w:kern w:val="2"/>
                <w:sz w:val="18"/>
                <w:szCs w:val="18"/>
                <w:lang w:eastAsia="zh-CN"/>
              </w:rPr>
              <w:t>.铝材质母线排更换为</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铜镀锡母线排或采用</w:t>
            </w:r>
            <w:r>
              <w:rPr>
                <w:rFonts w:ascii="仿宋_GB2312" w:hAnsi="Times New Roman" w:eastAsia="仿宋_GB2312" w:cs="Times New Roman"/>
                <w:iCs/>
                <w:kern w:val="2"/>
                <w:sz w:val="18"/>
                <w:szCs w:val="18"/>
                <w:lang w:eastAsia="zh-CN"/>
              </w:rPr>
              <w:t>BVR</w:t>
            </w:r>
            <w:r>
              <w:rPr>
                <w:rFonts w:hint="eastAsia" w:ascii="仿宋_GB2312" w:hAnsi="Times New Roman" w:eastAsia="仿宋_GB2312" w:cs="Times New Roman"/>
                <w:iCs/>
                <w:kern w:val="2"/>
                <w:sz w:val="18"/>
                <w:szCs w:val="18"/>
                <w:lang w:eastAsia="zh-CN"/>
              </w:rPr>
              <w:t>铜芯软线做连接（按分路容量选择铜排热缩套管、线径黄、绿、红、蓝、黄绿双色）；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3.</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w:t>
            </w:r>
            <w:r>
              <w:rPr>
                <w:rFonts w:ascii="仿宋_GB2312" w:hAnsi="Times New Roman" w:eastAsia="仿宋_GB2312" w:cs="Times New Roman"/>
                <w:iCs/>
                <w:kern w:val="2"/>
                <w:sz w:val="18"/>
                <w:szCs w:val="18"/>
                <w:lang w:eastAsia="zh-CN"/>
              </w:rPr>
              <w:t>73B03</w:t>
            </w:r>
            <w:r>
              <w:rPr>
                <w:rFonts w:hint="eastAsia" w:ascii="仿宋_GB2312" w:hAnsi="Times New Roman" w:eastAsia="仿宋_GB2312" w:cs="Times New Roman"/>
                <w:iCs/>
                <w:kern w:val="2"/>
                <w:sz w:val="18"/>
                <w:szCs w:val="18"/>
                <w:lang w:eastAsia="zh-CN"/>
              </w:rPr>
              <w:t>（浅灰色）色号喷涂亮化，带油漆干后张贴当心触电警示贴柜内分路开关可视化标识（分路开关控制设备表示贴）。（柜内元件可选择同等或优于的型号、品牌）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rPr>
              <w:t>二</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autoSpaceDE/>
              <w:autoSpaceDN/>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lang w:eastAsia="zh-CN"/>
              </w:rPr>
              <w:t>乙、丙膏分蜜机配电柜</w:t>
            </w:r>
          </w:p>
        </w:tc>
        <w:tc>
          <w:tcPr>
            <w:tcW w:w="851" w:type="dxa"/>
            <w:tcBorders>
              <w:top w:val="single" w:color="auto" w:sz="4" w:space="0"/>
              <w:left w:val="nil"/>
              <w:bottom w:val="single" w:color="auto" w:sz="4" w:space="0"/>
              <w:right w:val="single" w:color="auto" w:sz="4" w:space="0"/>
            </w:tcBorders>
            <w:shd w:val="clear" w:color="auto" w:fill="auto"/>
          </w:tcPr>
          <w:p>
            <w:pPr>
              <w:autoSpaceDE/>
              <w:autoSpaceDN/>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tcPr>
          <w:p>
            <w:pPr>
              <w:autoSpaceDE/>
              <w:autoSpaceDN/>
              <w:jc w:val="center"/>
              <w:rPr>
                <w:rFonts w:hint="eastAsia" w:ascii="仿宋_GB2312" w:hAnsi="Times New Roman" w:eastAsia="仿宋_GB2312" w:cs="Times New Roman"/>
                <w:iCs/>
                <w:kern w:val="2"/>
                <w:sz w:val="18"/>
                <w:szCs w:val="18"/>
                <w:lang w:eastAsia="zh-CN"/>
              </w:rPr>
            </w:pPr>
            <w:r>
              <w:t>面</w:t>
            </w:r>
          </w:p>
        </w:tc>
        <w:tc>
          <w:tcPr>
            <w:tcW w:w="567" w:type="dxa"/>
            <w:tcBorders>
              <w:top w:val="single" w:color="auto" w:sz="4" w:space="0"/>
              <w:left w:val="nil"/>
              <w:bottom w:val="single" w:color="auto" w:sz="4" w:space="0"/>
              <w:right w:val="single" w:color="auto" w:sz="4" w:space="0"/>
            </w:tcBorders>
            <w:shd w:val="clear" w:color="auto" w:fill="auto"/>
          </w:tcPr>
          <w:p>
            <w:pPr>
              <w:autoSpaceDE/>
              <w:autoSpaceDN/>
              <w:jc w:val="center"/>
              <w:rPr>
                <w:rFonts w:hint="eastAsia" w:ascii="仿宋_GB2312" w:hAnsi="Times New Roman" w:eastAsia="仿宋_GB2312" w:cs="Times New Roman"/>
                <w:iCs/>
                <w:kern w:val="2"/>
                <w:sz w:val="18"/>
                <w:szCs w:val="18"/>
                <w:lang w:eastAsia="zh-CN"/>
              </w:rPr>
            </w:pPr>
            <w:r>
              <w:t>2</w:t>
            </w:r>
          </w:p>
        </w:tc>
        <w:tc>
          <w:tcPr>
            <w:tcW w:w="4961" w:type="dxa"/>
            <w:tcBorders>
              <w:top w:val="single" w:color="auto" w:sz="4" w:space="0"/>
              <w:left w:val="nil"/>
              <w:bottom w:val="single" w:color="auto" w:sz="4" w:space="0"/>
              <w:right w:val="nil"/>
            </w:tcBorders>
            <w:shd w:val="clear" w:color="auto" w:fill="auto"/>
          </w:tcPr>
          <w:p>
            <w:pPr>
              <w:autoSpaceDE/>
              <w:autoSpaceDN/>
              <w:rPr>
                <w:rFonts w:hint="eastAsia" w:ascii="仿宋_GB2312" w:hAnsi="Times New Roman" w:eastAsia="仿宋_GB2312" w:cs="Times New Roman"/>
                <w:iCs/>
                <w:kern w:val="2"/>
                <w:sz w:val="18"/>
                <w:szCs w:val="18"/>
                <w:lang w:eastAsia="zh-CN"/>
              </w:rPr>
            </w:pPr>
          </w:p>
        </w:tc>
        <w:tc>
          <w:tcPr>
            <w:tcW w:w="1276" w:type="dxa"/>
            <w:shd w:val="clear" w:color="auto" w:fill="auto"/>
            <w:vAlign w:val="center"/>
          </w:tcPr>
          <w:p>
            <w:pPr>
              <w:autoSpaceDE/>
              <w:autoSpaceDN/>
              <w:spacing w:line="360" w:lineRule="exact"/>
              <w:jc w:val="center"/>
              <w:rPr>
                <w:rFonts w:hint="eastAsia" w:ascii="仿宋_GB2312" w:hAnsi="Times New Roman" w:eastAsia="仿宋_GB2312" w:cs="Times New Roman"/>
                <w:iCs/>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乙膏分蜜机低压配电柜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tcBorders>
              <w:top w:val="single" w:color="auto" w:sz="4" w:space="0"/>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1.无灭弧罩式HD11-600/38 600A电源刀开关更换为塑壳式断路器初步选型NM1-630S/33002/630A系列断路器，1只；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100A，2只；250A，2只，初步选型NM1-250S/33002/100A，2只，250A，3只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567" w:type="dxa"/>
            <w:tcBorders>
              <w:top w:val="nil"/>
              <w:left w:val="single" w:color="auto" w:sz="4" w:space="0"/>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丙膏分蜜机低压配电柜</w:t>
            </w:r>
          </w:p>
        </w:tc>
        <w:tc>
          <w:tcPr>
            <w:tcW w:w="851"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1.无灭弧罩式HD11-600/38 600A电源刀开关更换为塑壳式断路器初步选型NM1-630H/33002/630A系列断路器，1只；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100A，3只；250A，2只初步选型NM1-100S/33002/100A，3只，250A，2只。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三</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末端水处理低压配电室、冷却塔循环泵房、真空水循环泵房</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GGD（9面）、ZYG2-1RW-110KW(1面)</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项</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1.柜内线路整理（横平竖直）、清理杂物，柜内孔洞采用绝缘板、防火绝缘堵料进行封堵。</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4.柜内用低压绝缘子、40*4铜镀锡母线排制作安装地排、零排，并正确区分、搭接零线和地线；柜内分路开关可视化标识（分路开关控制设备表示贴）。</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gridSpan w:val="4"/>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小计</w:t>
            </w:r>
          </w:p>
        </w:tc>
        <w:tc>
          <w:tcPr>
            <w:tcW w:w="425"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7</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rPr>
              <w:t>四</w:t>
            </w:r>
          </w:p>
        </w:tc>
        <w:tc>
          <w:tcPr>
            <w:tcW w:w="1418" w:type="dxa"/>
            <w:gridSpan w:val="2"/>
            <w:shd w:val="clear" w:color="auto" w:fill="auto"/>
            <w:vAlign w:val="center"/>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lang w:eastAsia="zh-CN"/>
              </w:rPr>
              <w:t>制炼低压配电室淘汰刀开关、塑壳断路器拆除更换</w:t>
            </w:r>
          </w:p>
        </w:tc>
        <w:tc>
          <w:tcPr>
            <w:tcW w:w="425" w:type="dxa"/>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ascii="Times New Roman" w:hAnsi="Times New Roman" w:eastAsia="仿宋_GB2312" w:cs="Times New Roman"/>
                <w:iCs/>
                <w:kern w:val="2"/>
                <w:sz w:val="18"/>
                <w:szCs w:val="18"/>
                <w:lang w:eastAsia="zh-CN"/>
              </w:rPr>
              <w:t>只</w:t>
            </w:r>
          </w:p>
        </w:tc>
        <w:tc>
          <w:tcPr>
            <w:tcW w:w="567" w:type="dxa"/>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ascii="Times New Roman" w:hAnsi="Times New Roman" w:eastAsia="仿宋_GB2312" w:cs="Times New Roman"/>
                <w:iCs/>
                <w:kern w:val="2"/>
                <w:sz w:val="18"/>
                <w:szCs w:val="18"/>
                <w:lang w:eastAsia="zh-CN"/>
              </w:rPr>
              <w:t>11</w:t>
            </w:r>
          </w:p>
        </w:tc>
        <w:tc>
          <w:tcPr>
            <w:tcW w:w="4961" w:type="dxa"/>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r>
              <w:rPr>
                <w:rFonts w:ascii="Times New Roman" w:hAnsi="Times New Roman" w:eastAsia="仿宋_GB2312" w:cs="Times New Roman"/>
                <w:kern w:val="2"/>
                <w:sz w:val="18"/>
                <w:szCs w:val="18"/>
                <w:lang w:eastAsia="zh-CN"/>
              </w:rPr>
              <w:t xml:space="preserve"> </w:t>
            </w:r>
            <w:r>
              <w:rPr>
                <w:rFonts w:ascii="Times New Roman" w:hAnsi="Times New Roman" w:eastAsia="仿宋_GB2312" w:cs="Times New Roman"/>
                <w:iCs/>
                <w:kern w:val="2"/>
                <w:sz w:val="18"/>
                <w:szCs w:val="18"/>
                <w:lang w:eastAsia="zh-CN"/>
              </w:rPr>
              <w:t>制炼低压配电室</w:t>
            </w:r>
            <w:r>
              <w:rPr>
                <w:rFonts w:hint="eastAsia" w:ascii="Times New Roman" w:hAnsi="Times New Roman" w:eastAsia="仿宋_GB2312" w:cs="Times New Roman"/>
                <w:iCs/>
                <w:kern w:val="2"/>
                <w:sz w:val="18"/>
                <w:szCs w:val="18"/>
                <w:lang w:eastAsia="zh-CN"/>
              </w:rPr>
              <w:t>电源</w:t>
            </w:r>
            <w:r>
              <w:rPr>
                <w:rFonts w:ascii="Times New Roman" w:hAnsi="Times New Roman" w:eastAsia="仿宋_GB2312" w:cs="Times New Roman"/>
                <w:iCs/>
                <w:kern w:val="2"/>
                <w:sz w:val="18"/>
                <w:szCs w:val="18"/>
                <w:lang w:eastAsia="zh-CN"/>
              </w:rPr>
              <w:t>柜，</w:t>
            </w:r>
            <w:r>
              <w:rPr>
                <w:rFonts w:hint="eastAsia" w:ascii="Times New Roman" w:hAnsi="Times New Roman" w:eastAsia="仿宋_GB2312" w:cs="Times New Roman"/>
                <w:iCs/>
                <w:kern w:val="2"/>
                <w:sz w:val="18"/>
                <w:szCs w:val="18"/>
                <w:lang w:eastAsia="zh-CN"/>
              </w:rPr>
              <w:t>无灭弧罩式电源刀开关更换为防误型刀开关，初步选型HD13B-1500/31 1500A，2只。</w:t>
            </w:r>
          </w:p>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w:t>
            </w:r>
            <w:r>
              <w:rPr>
                <w:rFonts w:ascii="Times New Roman" w:hAnsi="Times New Roman" w:eastAsia="仿宋_GB2312" w:cs="Times New Roman"/>
                <w:iCs/>
                <w:kern w:val="2"/>
                <w:sz w:val="18"/>
                <w:szCs w:val="18"/>
                <w:lang w:eastAsia="zh-CN"/>
              </w:rPr>
              <w:t>制炼低压配电室</w:t>
            </w:r>
            <w:r>
              <w:rPr>
                <w:rFonts w:hint="eastAsia" w:ascii="Times New Roman" w:hAnsi="Times New Roman" w:eastAsia="仿宋_GB2312" w:cs="Times New Roman"/>
                <w:iCs/>
                <w:kern w:val="2"/>
                <w:sz w:val="18"/>
                <w:szCs w:val="18"/>
                <w:lang w:eastAsia="zh-CN"/>
              </w:rPr>
              <w:t>配电柜</w:t>
            </w:r>
            <w:r>
              <w:rPr>
                <w:rFonts w:ascii="Times New Roman" w:hAnsi="Times New Roman" w:eastAsia="仿宋_GB2312" w:cs="Times New Roman"/>
                <w:iCs/>
                <w:kern w:val="2"/>
                <w:sz w:val="18"/>
                <w:szCs w:val="18"/>
                <w:lang w:eastAsia="zh-CN"/>
              </w:rPr>
              <w:t>，柜内淘汰型号塑壳式断路器采购、更换，型号：DZ10、DZ101  600A，7只；400A，4只；</w:t>
            </w:r>
          </w:p>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w:t>
            </w:r>
            <w:r>
              <w:rPr>
                <w:rFonts w:ascii="Times New Roman" w:hAnsi="Times New Roman" w:eastAsia="仿宋_GB2312" w:cs="Times New Roman"/>
                <w:iCs/>
                <w:kern w:val="2"/>
                <w:sz w:val="18"/>
                <w:szCs w:val="18"/>
                <w:lang w:eastAsia="zh-CN"/>
              </w:rPr>
              <w:t>初步选型NM1-630H/33002/630A，7只，NM1-400S/33002/400A，4只。</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int="eastAsia" w:ascii="仿宋_GB2312" w:eastAsia="仿宋_GB2312" w:cs="Times New Roman" w:hAnsiTheme="minorEastAsia"/>
                <w:b/>
                <w:bCs/>
                <w:iCs/>
                <w:kern w:val="2"/>
                <w:sz w:val="18"/>
                <w:szCs w:val="18"/>
                <w:lang w:eastAsia="zh-CN"/>
              </w:rPr>
            </w:pPr>
            <w:r>
              <w:rPr>
                <w:rFonts w:hint="eastAsia" w:ascii="仿宋_GB2312" w:eastAsia="仿宋_GB2312" w:cs="Times New Roman" w:hAnsiTheme="minorEastAsia"/>
                <w:b/>
                <w:bCs/>
                <w:iCs/>
                <w:kern w:val="2"/>
                <w:sz w:val="18"/>
                <w:szCs w:val="18"/>
                <w:lang w:eastAsia="zh-CN"/>
              </w:rPr>
              <w:t>五</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autoSpaceDE/>
              <w:autoSpaceDN/>
              <w:spacing w:line="360" w:lineRule="exact"/>
              <w:jc w:val="center"/>
              <w:rPr>
                <w:rFonts w:hint="eastAsia" w:ascii="仿宋_GB2312" w:eastAsia="仿宋_GB2312" w:cs="Times New Roman" w:hAnsiTheme="minorEastAsia"/>
                <w:iCs/>
                <w:kern w:val="2"/>
                <w:sz w:val="18"/>
                <w:szCs w:val="18"/>
                <w:lang w:eastAsia="zh-CN"/>
              </w:rPr>
            </w:pPr>
            <w:r>
              <w:rPr>
                <w:rFonts w:hint="eastAsia" w:ascii="仿宋_GB2312" w:eastAsia="仿宋_GB2312" w:cs="Times New Roman" w:hAnsiTheme="minorEastAsia"/>
                <w:b/>
                <w:bCs/>
                <w:iCs/>
                <w:kern w:val="2"/>
                <w:sz w:val="18"/>
                <w:szCs w:val="18"/>
                <w:lang w:eastAsia="zh-CN"/>
              </w:rPr>
              <w:t>一级泵房低压配电柜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BSL-12</w:t>
            </w:r>
          </w:p>
        </w:tc>
        <w:tc>
          <w:tcPr>
            <w:tcW w:w="425"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w:t>
            </w:r>
          </w:p>
        </w:tc>
        <w:tc>
          <w:tcPr>
            <w:tcW w:w="4961" w:type="dxa"/>
            <w:tcBorders>
              <w:top w:val="single" w:color="auto" w:sz="4" w:space="0"/>
              <w:left w:val="nil"/>
              <w:bottom w:val="single" w:color="auto" w:sz="4" w:space="0"/>
              <w:right w:val="nil"/>
            </w:tcBorders>
            <w:shd w:val="clear" w:color="auto" w:fill="auto"/>
          </w:tcPr>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1）无灭弧罩式电源刀开关更换为防误型刀开关，初步选型HD13B-1500/31 1500A，6只。</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2）柜内淘汰型号塑壳式断路器更换：DZ10、DZ101、CDM10，600A，5只；250A，5只；100A，2只。初步选型NM1-630H/33002/630A，NM1-400S/33002/400A,NM1-250S/33002/400A,NM1-100S/33002/100A。</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2）裸露柜体后门采用40*5镀锌角钢做支撑架，用环氧树脂板、绝缘挡板做隔离（低压配电柜后柜门改造，宽0.8m*高2.2m）。</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3）柜内螺旋式熔断器改为导轨式熔断器，初步选型RT18-32X熔断器。</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4）柜内线路整理（横平竖直）、清理杂物，柜内孔洞采用绝缘板、防火绝缘堵料进行封堵。</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int="eastAsia" w:ascii="仿宋_GB2312" w:eastAsia="仿宋_GB2312" w:cs="Times New Roman" w:hAnsiTheme="minorEastAsia"/>
                <w:b/>
                <w:bCs/>
                <w:iCs/>
                <w:kern w:val="2"/>
                <w:sz w:val="18"/>
                <w:szCs w:val="18"/>
                <w:lang w:eastAsia="zh-CN"/>
              </w:rPr>
            </w:pPr>
            <w:r>
              <w:rPr>
                <w:rFonts w:hint="eastAsia" w:ascii="仿宋_GB2312" w:eastAsia="仿宋_GB2312" w:cs="Times New Roman" w:hAnsiTheme="minorEastAsia"/>
                <w:b/>
                <w:bCs/>
                <w:iCs/>
                <w:kern w:val="2"/>
                <w:sz w:val="18"/>
                <w:szCs w:val="18"/>
                <w:lang w:eastAsia="zh-CN"/>
              </w:rPr>
              <w:t>六</w:t>
            </w:r>
          </w:p>
        </w:tc>
        <w:tc>
          <w:tcPr>
            <w:tcW w:w="567" w:type="dxa"/>
            <w:shd w:val="clear" w:color="auto" w:fill="auto"/>
            <w:vAlign w:val="center"/>
          </w:tcPr>
          <w:p>
            <w:pPr>
              <w:autoSpaceDE/>
              <w:autoSpaceDN/>
              <w:spacing w:line="360" w:lineRule="exact"/>
              <w:jc w:val="center"/>
              <w:rPr>
                <w:rFonts w:hint="eastAsia" w:ascii="仿宋_GB2312" w:eastAsia="仿宋_GB2312" w:cs="Times New Roman" w:hAnsiTheme="minorEastAsia"/>
                <w:b/>
                <w:bCs/>
                <w:iCs/>
                <w:kern w:val="2"/>
                <w:sz w:val="18"/>
                <w:szCs w:val="18"/>
                <w:lang w:eastAsia="zh-CN"/>
              </w:rPr>
            </w:pPr>
            <w:r>
              <w:rPr>
                <w:rFonts w:hint="eastAsia" w:ascii="仿宋_GB2312" w:eastAsia="仿宋_GB2312" w:cs="Times New Roman" w:hAnsiTheme="minorEastAsia"/>
                <w:b/>
                <w:bCs/>
                <w:iCs/>
                <w:kern w:val="2"/>
                <w:sz w:val="18"/>
                <w:szCs w:val="18"/>
                <w:lang w:eastAsia="zh-CN"/>
              </w:rPr>
              <w:t>其他辅材</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项</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c>
          <w:tcPr>
            <w:tcW w:w="1276"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lang w:eastAsia="zh-CN"/>
              </w:rPr>
            </w:pPr>
            <w:r>
              <w:rPr>
                <w:rFonts w:hint="eastAsia" w:ascii="Times New Roman" w:hAnsi="Times New Roman" w:cs="Times New Roman"/>
                <w:kern w:val="2"/>
                <w:lang w:eastAsia="zh-CN"/>
              </w:rPr>
              <w:t>1</w:t>
            </w:r>
          </w:p>
        </w:tc>
        <w:tc>
          <w:tcPr>
            <w:tcW w:w="56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电缆线材</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BVR-1*6mm</w:t>
            </w:r>
            <w:r>
              <w:rPr>
                <w:rFonts w:ascii="Calibri" w:hAnsi="Calibri" w:eastAsia="仿宋_GB2312" w:cs="Calibri"/>
                <w:iCs/>
                <w:kern w:val="2"/>
                <w:sz w:val="18"/>
                <w:szCs w:val="18"/>
                <w:lang w:eastAsia="zh-CN"/>
              </w:rPr>
              <w:t>²</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4961" w:type="dxa"/>
            <w:tcBorders>
              <w:top w:val="single" w:color="auto" w:sz="4" w:space="0"/>
              <w:left w:val="nil"/>
              <w:bottom w:val="single" w:color="auto" w:sz="4" w:space="0"/>
              <w:right w:val="nil"/>
            </w:tcBorders>
            <w:shd w:val="clear" w:color="auto" w:fill="auto"/>
            <w:vAlign w:val="center"/>
          </w:tcPr>
          <w:p>
            <w:pPr>
              <w:autoSpaceDE/>
              <w:autoSpaceDN/>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BVR-1*10mm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BVR-1*25mm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BVR-1*50mm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BVR-1*95mm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100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热镀锌角钢</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40*40*4mm</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66</w:t>
            </w:r>
          </w:p>
        </w:tc>
        <w:tc>
          <w:tcPr>
            <w:tcW w:w="4961" w:type="dxa"/>
            <w:tcBorders>
              <w:top w:val="single" w:color="auto" w:sz="4" w:space="0"/>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用于制作配电柜隔离支撑、塑壳断路器安装框架制安，国优</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安装导轨</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GBK-1*100/2*60</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熔断器、断路器安装</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镀锡铜排</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40*4</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约40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地排、零排制安及柜内母排,规格型号、数量以实际使用（本项目所需）需求为准。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5</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镀锡铜排</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20*2</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约60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地排、零排制安及柜内母排,规格型号、数量以实际使用（本项目所需）需求为准。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6</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铜接线端子</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DT、OT、</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电源连接线制作线头压接,800A、600A、400A、300A、250A、100A、80A、60A规格型号、数量以实际使用（本项目所需）需求为准。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7</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低压电缆热缩套管、绝缘胶布、相色带</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黄、绿、红、蓝、黑、白、黄绿双色。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铝、铜母排绝缘，电缆压接后绝缘恢复,规格型号、数量以实际使用（本项目所需）需求为准。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8</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安装辅材及附件</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固定螺栓、螺母、环氧树脂板（透明）、绝缘板。</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本项目所属设备及内容固定和接线使用，一泵房配电柜后柜门、裸露母排隔离防护，规格型号、数量以实际使用（本项目所需）需求为准。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360" w:lineRule="exact"/>
              <w:jc w:val="center"/>
              <w:rPr>
                <w:rFonts w:hint="eastAsia"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七</w:t>
            </w:r>
          </w:p>
        </w:tc>
        <w:tc>
          <w:tcPr>
            <w:tcW w:w="567" w:type="dxa"/>
            <w:tcBorders>
              <w:top w:val="single" w:color="auto" w:sz="4" w:space="0"/>
              <w:left w:val="nil"/>
              <w:bottom w:val="single" w:color="auto" w:sz="4" w:space="0"/>
              <w:right w:val="single" w:color="000000" w:sz="4" w:space="0"/>
            </w:tcBorders>
            <w:shd w:val="clear" w:color="auto" w:fill="auto"/>
          </w:tcPr>
          <w:p>
            <w:pPr>
              <w:autoSpaceDE/>
              <w:autoSpaceDN/>
              <w:spacing w:line="360" w:lineRule="exact"/>
              <w:jc w:val="both"/>
              <w:rPr>
                <w:rFonts w:hint="eastAsia" w:ascii="仿宋_GB2312" w:eastAsia="仿宋_GB2312" w:cs="Times New Roman" w:hAnsiTheme="minorEastAsia"/>
                <w:b/>
                <w:bCs/>
                <w:iCs/>
                <w:kern w:val="2"/>
                <w:sz w:val="18"/>
                <w:szCs w:val="18"/>
                <w:lang w:eastAsia="zh-CN"/>
              </w:rPr>
            </w:pPr>
            <w:r>
              <w:rPr>
                <w:rFonts w:hint="eastAsia" w:ascii="仿宋_GB2312" w:eastAsia="仿宋_GB2312" w:cs="Times New Roman" w:hAnsiTheme="minorEastAsia"/>
                <w:b/>
                <w:bCs/>
                <w:iCs/>
                <w:kern w:val="2"/>
                <w:sz w:val="18"/>
                <w:szCs w:val="18"/>
                <w:lang w:eastAsia="zh-CN"/>
              </w:rPr>
              <w:t>安装费</w:t>
            </w:r>
          </w:p>
        </w:tc>
        <w:tc>
          <w:tcPr>
            <w:tcW w:w="851"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425"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项</w:t>
            </w:r>
          </w:p>
        </w:tc>
        <w:tc>
          <w:tcPr>
            <w:tcW w:w="567"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single" w:color="auto" w:sz="4" w:space="0"/>
              <w:left w:val="nil"/>
              <w:bottom w:val="single" w:color="auto" w:sz="4" w:space="0"/>
              <w:right w:val="nil"/>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本项目涉及的淘汰、旧元器件拆除，新元器件安装等。</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8"/>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说明：</w:t>
            </w:r>
            <w:r>
              <w:rPr>
                <w:rFonts w:ascii="Times New Roman" w:hAnsi="Times New Roman" w:eastAsia="仿宋_GB2312" w:cs="Times New Roman"/>
                <w:iCs/>
                <w:kern w:val="2"/>
                <w:sz w:val="18"/>
                <w:szCs w:val="18"/>
                <w:lang w:eastAsia="zh-CN"/>
              </w:rPr>
              <w:t>1.清单均为包工包料交钥匙工程。，含旧设备、旧线缆的拆除，新设备安装工作等，投标人负责本项目制作安装所需全部材料；以上供货数量、施工工程量为招标人统计量，项目最终供货数量、施工工程量由投标人实地勘察后确定，需同等和优于需求。2.本项目为交钥匙工程，含安装用附件及制作安装;影响到本项目性能、安全等供货范围的由投标人补全，费用均含在此项目总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7"/>
          <w:wAfter w:w="9101" w:type="dxa"/>
        </w:trPr>
        <w:tc>
          <w:tcPr>
            <w:tcW w:w="255" w:type="dxa"/>
            <w:tcBorders>
              <w:top w:val="nil"/>
              <w:left w:val="nil"/>
              <w:bottom w:val="nil"/>
              <w:right w:val="nil"/>
            </w:tcBorders>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r>
    </w:tbl>
    <w:p>
      <w:pPr>
        <w:pStyle w:val="2"/>
      </w:pPr>
    </w:p>
    <w:p>
      <w:pPr>
        <w:spacing w:line="360" w:lineRule="auto"/>
        <w:rPr>
          <w:rFonts w:ascii="仿宋_GB2312" w:hAnsi="仿宋_GB2312" w:eastAsia="仿宋_GB2312" w:cs="仿宋_GB2312"/>
          <w:b/>
          <w:color w:val="FF0000"/>
          <w:sz w:val="30"/>
          <w:szCs w:val="30"/>
          <w:lang w:eastAsia="zh-CN"/>
        </w:rPr>
      </w:pPr>
      <w:bookmarkStart w:id="166" w:name="_Hlk153522126"/>
      <w:r>
        <w:rPr>
          <w:rFonts w:hint="eastAsia" w:ascii="仿宋_GB2312" w:hAnsi="仿宋_GB2312" w:eastAsia="仿宋_GB2312" w:cs="仿宋_GB2312"/>
          <w:b/>
          <w:color w:val="FF0000"/>
          <w:sz w:val="30"/>
          <w:szCs w:val="30"/>
          <w:lang w:eastAsia="zh-CN"/>
        </w:rPr>
        <w:t>第二条：其他要求</w:t>
      </w:r>
    </w:p>
    <w:bookmarkEnd w:id="166"/>
    <w:p>
      <w:pPr>
        <w:tabs>
          <w:tab w:val="left" w:pos="709"/>
        </w:tabs>
        <w:adjustRightInd w:val="0"/>
        <w:snapToGrid w:val="0"/>
        <w:spacing w:line="400" w:lineRule="exact"/>
        <w:ind w:left="387" w:leftChars="176"/>
        <w:rPr>
          <w:rFonts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1.总体技术要求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满足项目涉及相应各台套低压配电及控制柜的技术、安全要求。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1.1采购所需低压配电、控制柜，柜内元器件（本项目涉及），根据现场低压配电、控制柜情况现场设计、改造，使其达到安全使用、控制要求。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1.2乙方提供的设备所采用的材料能够满足工艺、生产安全要求，确保人员和设备安全，设备运行安全率100%。</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1.3</w:t>
      </w:r>
      <w:r>
        <w:rPr>
          <w:rFonts w:hint="eastAsia" w:ascii="仿宋_GB2312" w:hAnsi="仿宋_GB2312" w:eastAsia="仿宋_GB2312" w:cs="仿宋_GB2312"/>
          <w:sz w:val="30"/>
          <w:szCs w:val="30"/>
          <w:lang w:eastAsia="zh-CN"/>
        </w:rPr>
        <w:t>项目包含低压配电、控制柜、电缆、母线排控制柜整合等安装工程，在设计上满足安全、消防标准要求。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1.4结合各低压配电、控制回路等现场进行整合、改造。</w:t>
      </w:r>
    </w:p>
    <w:p>
      <w:pPr>
        <w:pStyle w:val="47"/>
        <w:ind w:firstLine="300" w:firstLineChars="100"/>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t>.5 隔离开关、断路器、熔断器以及其他所有项目涉及的元器件，初步选择，常熟开关厂品牌、天水二一三品牌、正泰、富士品牌（可选择、参照同等质量或高于以上质量的产品，乙方如使用同等质量的设备品牌代替，需经过甲方的同意）。</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p>
    <w:p>
      <w:pPr>
        <w:pStyle w:val="47"/>
        <w:adjustRightInd w:val="0"/>
        <w:snapToGrid w:val="0"/>
        <w:spacing w:line="400" w:lineRule="exact"/>
        <w:ind w:left="0"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2</w:t>
      </w:r>
      <w:r>
        <w:rPr>
          <w:rFonts w:ascii="仿宋_GB2312" w:hAnsi="仿宋_GB2312" w:eastAsia="仿宋_GB2312" w:cs="仿宋_GB2312"/>
          <w:b/>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低压电器设备技术要求</w:t>
      </w:r>
    </w:p>
    <w:p>
      <w:pPr>
        <w:pStyle w:val="2"/>
        <w:ind w:firstLine="600" w:firstLineChars="200"/>
        <w:rPr>
          <w:rFonts w:ascii="仿宋_GB2312" w:hAnsi="仿宋_GB2312" w:eastAsia="仿宋_GB2312" w:cs="仿宋_GB2312"/>
          <w:b/>
          <w:bCs/>
          <w:color w:val="FF0000"/>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2.1全部配电（控制）柜、符合</w:t>
      </w:r>
      <w:r>
        <w:rPr>
          <w:rFonts w:hint="eastAsia" w:ascii="仿宋_GB2312" w:hAnsi="仿宋_GB2312" w:eastAsia="仿宋_GB2312" w:cs="仿宋_GB2312"/>
          <w:sz w:val="30"/>
          <w:szCs w:val="30"/>
        </w:rPr>
        <w:t>GB 19517-2009《国家电气设备安全技术规范》，</w:t>
      </w:r>
      <w:r>
        <w:rPr>
          <w:rFonts w:hint="eastAsia" w:ascii="仿宋_GB2312" w:hAnsi="仿宋_GB2312" w:eastAsia="仿宋_GB2312" w:cs="仿宋_GB2312"/>
          <w:color w:val="000000" w:themeColor="text1"/>
          <w:sz w:val="30"/>
          <w:szCs w:val="30"/>
          <w14:textFill>
            <w14:solidFill>
              <w14:schemeClr w14:val="tx1"/>
            </w14:solidFill>
          </w14:textFill>
        </w:rPr>
        <w:t>GB7251.1-2013《低压成套开关设备和控制设备》专业标准。技术参数必须满足设计、使用要求。</w:t>
      </w:r>
    </w:p>
    <w:p>
      <w:pPr>
        <w:pStyle w:val="47"/>
        <w:adjustRightInd w:val="0"/>
        <w:snapToGrid w:val="0"/>
        <w:spacing w:line="400" w:lineRule="exact"/>
        <w:ind w:left="0" w:firstLine="600" w:firstLineChars="200"/>
        <w:jc w:val="both"/>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ascii="仿宋_GB2312" w:hAnsi="仿宋_GB2312" w:eastAsia="仿宋_GB2312" w:cs="仿宋_GB2312"/>
          <w:color w:val="000000" w:themeColor="text1"/>
          <w:kern w:val="2"/>
          <w:sz w:val="30"/>
          <w:szCs w:val="30"/>
          <w:lang w:eastAsia="zh-CN"/>
          <w14:textFill>
            <w14:solidFill>
              <w14:schemeClr w14:val="tx1"/>
            </w14:solidFill>
          </w14:textFill>
        </w:rPr>
        <w:t>2.</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2电柜所有导体（三相、零线）必须经绝缘处理，导体不得裸露，采用热缩套管和环氧树脂、绝缘板等材料隔离防护，使其达到相应绝缘电压等级标准。</w:t>
      </w:r>
    </w:p>
    <w:p>
      <w:pPr>
        <w:adjustRightInd w:val="0"/>
        <w:snapToGrid w:val="0"/>
        <w:spacing w:line="400" w:lineRule="exact"/>
        <w:ind w:firstLine="581" w:firstLineChars="193"/>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2.3电力电缆、控制电缆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2.3.1本项目改造所需电力电缆由甲方采购提供，控制电缆由乙方提供；乙方需结合甲方设备情况及项目改造情况，对列出电缆规格型号进行核实、梳理，如发现不合适需向甲方提出更正。</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2.3.2乙方供应的电缆应是全新的、技术先进、成熟可靠，并且满足各项设计指标的电缆，同时符合</w:t>
      </w:r>
      <w:r>
        <w:rPr>
          <w:rFonts w:hint="eastAsia" w:ascii="仿宋_GB2312" w:hAnsi="仿宋_GB2312" w:eastAsia="仿宋_GB2312" w:cs="仿宋_GB2312"/>
          <w:color w:val="000000"/>
          <w:sz w:val="30"/>
          <w:szCs w:val="30"/>
          <w:lang w:eastAsia="zh-CN" w:bidi="ar"/>
        </w:rPr>
        <w:t>GB/T 19666-2019《国家阻燃和耐火电线电缆通则规范》、</w:t>
      </w:r>
      <w:r>
        <w:rPr>
          <w:rFonts w:hint="eastAsia" w:ascii="仿宋_GB2312" w:hAnsi="仿宋_GB2312" w:eastAsia="仿宋_GB2312" w:cs="仿宋_GB2312"/>
          <w:color w:val="000000" w:themeColor="text1"/>
          <w:sz w:val="30"/>
          <w:szCs w:val="30"/>
          <w:lang w:eastAsia="zh-CN"/>
          <w14:textFill>
            <w14:solidFill>
              <w14:schemeClr w14:val="tx1"/>
            </w14:solidFill>
          </w14:textFill>
        </w:rPr>
        <w:t>GB 50217-2018《电力工程电缆设计规范》标准。电缆品牌须选用昆电工电缆、桂林国际电缆、上上电缆、远东电缆（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3</w:t>
      </w:r>
      <w:r>
        <w:rPr>
          <w:rFonts w:ascii="仿宋_GB2312" w:hAnsi="仿宋_GB2312" w:eastAsia="仿宋_GB2312" w:cs="仿宋_GB2312"/>
          <w:color w:val="000000" w:themeColor="text1"/>
          <w:sz w:val="30"/>
          <w:szCs w:val="30"/>
          <w:lang w:eastAsia="zh-CN"/>
          <w14:textFill>
            <w14:solidFill>
              <w14:schemeClr w14:val="tx1"/>
            </w14:solidFill>
          </w14:textFill>
        </w:rPr>
        <w:t>.3</w:t>
      </w:r>
      <w:r>
        <w:rPr>
          <w:rFonts w:hint="eastAsia" w:ascii="仿宋_GB2312" w:hAnsi="仿宋_GB2312" w:eastAsia="仿宋_GB2312" w:cs="仿宋_GB2312"/>
          <w:color w:val="000000" w:themeColor="text1"/>
          <w:sz w:val="30"/>
          <w:szCs w:val="30"/>
          <w:lang w:eastAsia="zh-CN"/>
          <w14:textFill>
            <w14:solidFill>
              <w14:schemeClr w14:val="tx1"/>
            </w14:solidFill>
          </w14:textFill>
        </w:rPr>
        <w:t>电缆、铜排等铜体采用无氧铜杆拉制的铜单线，铜单线符合GB3953－2009《电工圆铜线》中的TR软铜线的规定。</w:t>
      </w:r>
    </w:p>
    <w:p>
      <w:pPr>
        <w:adjustRightInd w:val="0"/>
        <w:snapToGrid w:val="0"/>
        <w:spacing w:line="400" w:lineRule="exact"/>
        <w:ind w:firstLine="581" w:firstLineChars="193"/>
        <w:rPr>
          <w:rFonts w:ascii="仿宋_GB2312" w:hAnsi="仿宋_GB2312" w:eastAsia="仿宋_GB2312" w:cs="仿宋_GB2312"/>
          <w:b/>
          <w:bCs/>
          <w:color w:val="000000" w:themeColor="text1"/>
          <w:sz w:val="30"/>
          <w:szCs w:val="30"/>
          <w:lang w:eastAsia="zh-CN"/>
          <w14:textFill>
            <w14:solidFill>
              <w14:schemeClr w14:val="tx1"/>
            </w14:solidFill>
          </w14:textFill>
        </w:rPr>
      </w:pPr>
      <w:bookmarkStart w:id="167" w:name="_Hlk153522320"/>
      <w:r>
        <w:rPr>
          <w:rFonts w:ascii="仿宋_GB2312" w:hAnsi="仿宋_GB2312" w:eastAsia="仿宋_GB2312" w:cs="仿宋_GB2312"/>
          <w:b/>
          <w:bCs/>
          <w:color w:val="000000" w:themeColor="text1"/>
          <w:sz w:val="30"/>
          <w:szCs w:val="30"/>
          <w:lang w:eastAsia="zh-CN"/>
          <w14:textFill>
            <w14:solidFill>
              <w14:schemeClr w14:val="tx1"/>
            </w14:solidFill>
          </w14:textFill>
        </w:rPr>
        <w:t>2.</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4电气安装、改造及验收要求</w:t>
      </w:r>
    </w:p>
    <w:bookmarkEnd w:id="167"/>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电气安装工程质量按照《</w:t>
      </w: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电气装置安装工程低压电器施工及验收规范(GB50254-2014)</w:t>
      </w:r>
      <w:r>
        <w:rPr>
          <w:rFonts w:hint="eastAsia" w:ascii="仿宋_GB2312" w:hAnsi="仿宋_GB2312" w:eastAsia="仿宋_GB2312" w:cs="仿宋_GB2312"/>
          <w:color w:val="000000" w:themeColor="text1"/>
          <w:sz w:val="30"/>
          <w:szCs w:val="30"/>
          <w:lang w:eastAsia="zh-CN"/>
          <w14:textFill>
            <w14:solidFill>
              <w14:schemeClr w14:val="tx1"/>
            </w14:solidFill>
          </w14:textFill>
        </w:rPr>
        <w:t>》相关标准执行。安装项目详见：货物需求一览表，负责对所有改造安装低压配电、控制柜以及柜内元器件进行检查、送电调试。</w:t>
      </w:r>
    </w:p>
    <w:p>
      <w:pPr>
        <w:spacing w:line="400" w:lineRule="exact"/>
        <w:ind w:firstLine="602" w:firstLineChars="200"/>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2.5电缆、铜排敷设安装要求</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电缆、铜排安装应符合以下要求：</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2.5.1应平直，无明显扭曲。切口应无卷边，毛刺。</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2.5.2支架焊接应牢固，无明显变形。</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2.5.3其他未尽事宜，请遵照有关设计规范、规程执行。</w:t>
      </w:r>
    </w:p>
    <w:p>
      <w:pPr>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3.材料、设备的供应</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3.1本项目所有低压配电柜、低压控制柜、电缆、铜母线、接线端子及辅材均由投标方提供。</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3.2本项目所涉及的所有辅助材料均由投标方负责提供，并运输到业主现场，发生的一切费用由乙方负责。</w:t>
      </w:r>
    </w:p>
    <w:p>
      <w:pPr>
        <w:tabs>
          <w:tab w:val="left" w:pos="709"/>
        </w:tabs>
        <w:adjustRightInd w:val="0"/>
        <w:snapToGrid w:val="0"/>
        <w:spacing w:line="400" w:lineRule="exact"/>
        <w:ind w:left="371" w:firstLine="600"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3.性能担保要求</w:t>
      </w:r>
    </w:p>
    <w:p>
      <w:pPr>
        <w:pStyle w:val="47"/>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3.3.1乙方提供的产品质保2个榨季，提供的设备及部件电气功能完善，无任何缺陷。</w:t>
      </w:r>
    </w:p>
    <w:p>
      <w:pPr>
        <w:pStyle w:val="47"/>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3.3.2设备性能担保要求，括号内指标为甲方对设备的最低性能要求，乙方须填写并承诺所供设备可达到的性能担保值，并作为技术评分和性能验收的重要依据：所有电器设备（含塑壳式断路器、电缆等设备安全运转率需达100%），具体排除效率参照标准在技术规格有详细规定，乙方就上述效果指标应进行详细陈述。</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3.3.3外购件的产品质量合格、满足技术要求。乙方应提供产品合格证、材质检验证书、使用说明书。</w:t>
      </w:r>
    </w:p>
    <w:p>
      <w:pPr>
        <w:spacing w:line="400" w:lineRule="exact"/>
        <w:ind w:firstLine="590" w:firstLineChars="196"/>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4.施工技术要求</w:t>
      </w:r>
    </w:p>
    <w:p>
      <w:pPr>
        <w:adjustRightInd w:val="0"/>
        <w:snapToGrid w:val="0"/>
        <w:spacing w:line="400" w:lineRule="exact"/>
        <w:ind w:firstLine="579" w:firstLineChars="193"/>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ascii="仿宋_GB2312" w:hAnsi="仿宋_GB2312" w:eastAsia="仿宋_GB2312" w:cs="仿宋_GB2312"/>
          <w:color w:val="000000" w:themeColor="text1"/>
          <w:sz w:val="30"/>
          <w:szCs w:val="30"/>
          <w:lang w:eastAsia="zh-CN"/>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工程施工必须按招标方及国家有关规定、技术规范进行安装施工，按第一条“主要指标及技术要求”、“</w:t>
      </w:r>
      <w:r>
        <w:rPr>
          <w:rFonts w:hint="eastAsia" w:ascii="仿宋_GB2312" w:hAnsi="仿宋_GB2312" w:eastAsia="仿宋_GB2312" w:cs="仿宋_GB2312"/>
          <w:b/>
          <w:color w:val="000000" w:themeColor="text1"/>
          <w:sz w:val="30"/>
          <w:szCs w:val="30"/>
          <w:lang w:eastAsia="zh-CN"/>
          <w14:textFill>
            <w14:solidFill>
              <w14:schemeClr w14:val="tx1"/>
            </w14:solidFill>
          </w14:textFill>
        </w:rPr>
        <w:t>第二条：其他要求”</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等技术要求（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配电柜、电箱质量、制作安装及验收标准；</w:t>
      </w:r>
      <w:r>
        <w:rPr>
          <w:rFonts w:ascii="仿宋_GB2312" w:hAnsi="仿宋_GB2312" w:eastAsia="仿宋_GB2312" w:cs="仿宋_GB2312"/>
          <w:color w:val="000000" w:themeColor="text1"/>
          <w:sz w:val="30"/>
          <w:szCs w:val="30"/>
          <w:lang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4电气安装、改造及验收要求</w:t>
      </w:r>
      <w:r>
        <w:rPr>
          <w:rFonts w:hint="eastAsia" w:ascii="仿宋_GB2312" w:hAnsi="仿宋_GB2312" w:eastAsia="仿宋_GB2312" w:cs="仿宋_GB2312"/>
          <w:b/>
          <w:color w:val="000000" w:themeColor="text1"/>
          <w:sz w:val="30"/>
          <w:szCs w:val="30"/>
          <w:lang w:eastAsia="zh-CN"/>
          <w14:textFill>
            <w14:solidFill>
              <w14:schemeClr w14:val="tx1"/>
            </w14:solidFill>
          </w14:textFill>
        </w:rPr>
        <w:t>2</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w:t>
      </w:r>
      <w:r>
        <w:rPr>
          <w:rFonts w:ascii="仿宋_GB2312" w:hAnsi="仿宋_GB2312" w:eastAsia="仿宋_GB2312" w:cs="仿宋_GB2312"/>
          <w:bCs/>
          <w:color w:val="000000" w:themeColor="text1"/>
          <w:sz w:val="30"/>
          <w:szCs w:val="30"/>
          <w:lang w:eastAsia="zh-CN"/>
          <w14:textFill>
            <w14:solidFill>
              <w14:schemeClr w14:val="tx1"/>
            </w14:solidFill>
          </w14:textFill>
        </w:rPr>
        <w:t>5</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电缆、铜排敷设安装要求）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执行。</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3.2收货前：</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3.2.1乙方须提供完整的产品质量合格证明书、使用说明书等技术资料。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3.2.2提供的外购件必须有供货厂家名称、产品合格证、及产品说明书等相关资料。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3.3到货后验收：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3.3.1 检查发货清单是否与合同要求提供的设备清单一致；</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3.3.2外观检查设备配套设施是否齐全，是否存在制造缺陷。</w:t>
      </w:r>
    </w:p>
    <w:p>
      <w:pPr>
        <w:spacing w:line="400" w:lineRule="exact"/>
        <w:ind w:firstLine="600"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sz w:val="30"/>
          <w:szCs w:val="30"/>
          <w:lang w:eastAsia="zh-CN"/>
        </w:rPr>
        <w:t>3.3.3设备各部件运到甲方厂内后，甲方按第一条“主要指标及技术要求”“施工内容、材料清单及相关技术要求”对规格、数量和技术资料等进行验收，必要时对材质进行抽样送检。</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3.3.4乙方所供电器设备、电缆、母线及辅材等须是全新的、完全满足招标方提出的技术要求，并提供材料供货清单。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3.4设备竣工验收：项目整体施工完毕，经双方按第一条“主要指标及技术要求”第2款“施工内容、材料清单及相关技术要求”及第3款“技术要求”等进行验收，达到要求即为竣工验收合格。</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3.5性能验收：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3.5.1安装峻工验收合格并正常使用一个月后，各台套设备、控制单元操控、运行及显示正常，即为验收合格。</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3.5.2竣工验收合格之日起12个月内，各台套设备、控制单元操控、运行及显示正常，无故障，即为质保期验收合格。</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乙方的技术服务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4.1乙方在合同生效后</w:t>
      </w:r>
      <w:r>
        <w:rPr>
          <w:rFonts w:hint="eastAsia" w:ascii="仿宋_GB2312" w:hAnsi="仿宋_GB2312" w:eastAsia="仿宋_GB2312" w:cs="仿宋_GB2312"/>
          <w:bCs/>
          <w:sz w:val="30"/>
          <w:szCs w:val="30"/>
          <w:u w:val="single"/>
          <w:lang w:eastAsia="zh-CN"/>
        </w:rPr>
        <w:t xml:space="preserve">     10     </w:t>
      </w:r>
      <w:r>
        <w:rPr>
          <w:rFonts w:hint="eastAsia" w:ascii="仿宋_GB2312" w:hAnsi="仿宋_GB2312" w:eastAsia="仿宋_GB2312" w:cs="仿宋_GB2312"/>
          <w:bCs/>
          <w:sz w:val="30"/>
          <w:szCs w:val="30"/>
          <w:lang w:eastAsia="zh-CN"/>
        </w:rPr>
        <w:t>天内向甲方提供</w:t>
      </w:r>
      <w:r>
        <w:rPr>
          <w:rFonts w:hint="eastAsia" w:ascii="仿宋_GB2312" w:hAnsi="仿宋_GB2312" w:eastAsia="仿宋_GB2312" w:cs="仿宋_GB2312"/>
          <w:bCs/>
          <w:sz w:val="30"/>
          <w:szCs w:val="30"/>
          <w:u w:val="single"/>
          <w:lang w:eastAsia="zh-CN"/>
        </w:rPr>
        <w:t xml:space="preserve">     完成项目       </w:t>
      </w:r>
      <w:r>
        <w:rPr>
          <w:rFonts w:hint="eastAsia" w:ascii="仿宋_GB2312" w:hAnsi="仿宋_GB2312" w:eastAsia="仿宋_GB2312" w:cs="仿宋_GB2312"/>
          <w:bCs/>
          <w:sz w:val="30"/>
          <w:szCs w:val="30"/>
          <w:lang w:eastAsia="zh-CN"/>
        </w:rPr>
        <w:t>需要的技术数据。</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 xml:space="preserve">4.2 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w:t>
      </w:r>
      <w:r>
        <w:rPr>
          <w:rFonts w:ascii="仿宋_GB2312" w:hAnsi="仿宋_GB2312" w:eastAsia="仿宋_GB2312" w:cs="仿宋_GB2312"/>
          <w:bCs/>
          <w:sz w:val="30"/>
          <w:szCs w:val="30"/>
          <w:lang w:eastAsia="zh-CN"/>
        </w:rPr>
        <w:t>3</w:t>
      </w:r>
      <w:r>
        <w:rPr>
          <w:rFonts w:hint="eastAsia" w:ascii="仿宋_GB2312" w:hAnsi="仿宋_GB2312" w:eastAsia="仿宋_GB2312" w:cs="仿宋_GB2312"/>
          <w:bCs/>
          <w:sz w:val="30"/>
          <w:szCs w:val="30"/>
          <w:lang w:eastAsia="zh-CN"/>
        </w:rPr>
        <w:t>乙方须提供完整的产品质量证明书、使用说明书、配件及易损件资料等技术资料。</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w:t>
      </w:r>
      <w:r>
        <w:rPr>
          <w:rFonts w:ascii="仿宋_GB2312" w:hAnsi="仿宋_GB2312" w:eastAsia="仿宋_GB2312" w:cs="仿宋_GB2312"/>
          <w:bCs/>
          <w:sz w:val="30"/>
          <w:szCs w:val="30"/>
          <w:lang w:eastAsia="zh-CN"/>
        </w:rPr>
        <w:t>4</w:t>
      </w:r>
      <w:r>
        <w:rPr>
          <w:rFonts w:hint="eastAsia" w:ascii="仿宋_GB2312" w:hAnsi="仿宋_GB2312" w:eastAsia="仿宋_GB2312" w:cs="仿宋_GB2312"/>
          <w:bCs/>
          <w:sz w:val="30"/>
          <w:szCs w:val="30"/>
          <w:lang w:eastAsia="zh-CN"/>
        </w:rPr>
        <w:t>乙方提供的外购件必须有供货厂家名称、产品合格证、及产品说明书等相关资料。</w:t>
      </w: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第五条 乙方的免费技术服务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5.1甲方对乙方提供的设备有疑问的，乙方负责24小时内给予答复及派人处理。</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5.2质保期内属制造和安装方面的问题，乙方负责免费维修。</w:t>
      </w:r>
    </w:p>
    <w:p>
      <w:pPr>
        <w:spacing w:line="400" w:lineRule="exact"/>
        <w:ind w:firstLine="600" w:firstLineChars="200"/>
        <w:rPr>
          <w:lang w:eastAsia="zh-CN"/>
        </w:rPr>
      </w:pPr>
      <w:r>
        <w:rPr>
          <w:rFonts w:hint="eastAsia" w:ascii="仿宋_GB2312" w:hAnsi="仿宋_GB2312" w:eastAsia="仿宋_GB2312" w:cs="仿宋_GB2312"/>
          <w:bCs/>
          <w:sz w:val="30"/>
          <w:szCs w:val="30"/>
          <w:lang w:eastAsia="zh-CN"/>
        </w:rPr>
        <w:t>5.3工程完工，乙方负责对甲方相关人员进行技术培训，技术培训为厂内培训，内容为：1、</w:t>
      </w:r>
      <w:r>
        <w:rPr>
          <w:rFonts w:hint="eastAsia" w:ascii="仿宋_GB2312" w:hAnsi="仿宋_GB2312" w:eastAsia="仿宋_GB2312" w:cs="仿宋_GB2312"/>
          <w:sz w:val="30"/>
          <w:szCs w:val="30"/>
          <w:u w:val="single"/>
          <w:lang w:eastAsia="zh-CN"/>
        </w:rPr>
        <w:t>梁河糖业勐养工厂</w:t>
      </w:r>
      <w:r>
        <w:rPr>
          <w:rFonts w:ascii="仿宋_GB2312" w:hAnsi="仿宋_GB2312" w:eastAsia="仿宋_GB2312" w:cs="仿宋_GB2312"/>
          <w:sz w:val="30"/>
          <w:szCs w:val="30"/>
          <w:u w:val="single"/>
          <w:lang w:eastAsia="zh-CN"/>
        </w:rPr>
        <w:t>2023年配电柜、控制柜刀开关及内部元气件安全改造项目</w:t>
      </w:r>
      <w:r>
        <w:rPr>
          <w:rFonts w:hint="eastAsia" w:ascii="仿宋_GB2312" w:hAnsi="仿宋_GB2312" w:eastAsia="仿宋_GB2312" w:cs="仿宋_GB2312"/>
          <w:bCs/>
          <w:sz w:val="30"/>
          <w:szCs w:val="30"/>
          <w:lang w:eastAsia="zh-CN"/>
        </w:rPr>
        <w:t>所属设备操作和运行维护；2、所属改造设备相关参数修定和调整。</w:t>
      </w:r>
    </w:p>
    <w:p>
      <w:pPr>
        <w:numPr>
          <w:ilvl w:val="0"/>
          <w:numId w:val="15"/>
        </w:numPr>
        <w:spacing w:line="400" w:lineRule="exact"/>
        <w:ind w:firstLine="602"/>
        <w:rPr>
          <w:rFonts w:ascii="仿宋_GB2312" w:hAnsi="仿宋_GB2312" w:eastAsia="仿宋_GB2312" w:cs="仿宋_GB2312"/>
          <w:b/>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b/>
          <w:sz w:val="30"/>
          <w:szCs w:val="30"/>
          <w:lang w:eastAsia="zh-CN"/>
        </w:rPr>
        <w:t>本协议作为《</w:t>
      </w:r>
      <w:r>
        <w:rPr>
          <w:rFonts w:hint="eastAsia" w:ascii="仿宋_GB2312" w:hAnsi="仿宋_GB2312" w:eastAsia="仿宋_GB2312" w:cs="仿宋_GB2312"/>
          <w:b/>
          <w:bCs/>
          <w:snapToGrid w:val="0"/>
          <w:sz w:val="30"/>
          <w:szCs w:val="30"/>
          <w:u w:val="single"/>
          <w:lang w:eastAsia="zh-CN"/>
        </w:rPr>
        <w:t>梁河糖业勐养工厂</w:t>
      </w:r>
      <w:r>
        <w:rPr>
          <w:rFonts w:ascii="仿宋_GB2312" w:hAnsi="仿宋_GB2312" w:eastAsia="仿宋_GB2312" w:cs="仿宋_GB2312"/>
          <w:b/>
          <w:bCs/>
          <w:snapToGrid w:val="0"/>
          <w:sz w:val="30"/>
          <w:szCs w:val="30"/>
          <w:u w:val="single"/>
          <w:lang w:eastAsia="zh-CN"/>
        </w:rPr>
        <w:t>2023年配电柜、控制柜刀开关及内部元气件安全改造项目</w:t>
      </w:r>
      <w:r>
        <w:rPr>
          <w:rFonts w:hint="eastAsia" w:ascii="仿宋_GB2312" w:hAnsi="仿宋_GB2312" w:eastAsia="仿宋_GB2312" w:cs="仿宋_GB2312"/>
          <w:b/>
          <w:bCs/>
          <w:snapToGrid w:val="0"/>
          <w:sz w:val="30"/>
          <w:szCs w:val="30"/>
          <w:u w:val="single"/>
          <w:lang w:eastAsia="zh-CN"/>
        </w:rPr>
        <w:t>（设备采购安装）</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r>
        <w:rPr>
          <w:rFonts w:hint="eastAsia" w:ascii="仿宋_GB2312" w:hAnsi="仿宋_GB2312" w:eastAsia="仿宋_GB2312" w:cs="仿宋_GB2312"/>
          <w:b/>
          <w:color w:val="000000" w:themeColor="text1"/>
          <w:kern w:val="2"/>
          <w:sz w:val="30"/>
          <w:szCs w:val="30"/>
          <w:lang w:eastAsia="zh-CN"/>
          <w14:textFill>
            <w14:solidFill>
              <w14:schemeClr w14:val="tx1"/>
            </w14:solidFill>
          </w14:textFill>
        </w:rPr>
        <w:t>工程款付清后，本协议自动失效。</w:t>
      </w:r>
    </w:p>
    <w:p>
      <w:pPr>
        <w:pStyle w:val="2"/>
      </w:pPr>
    </w:p>
    <w:p>
      <w:pPr>
        <w:spacing w:line="400" w:lineRule="exact"/>
        <w:ind w:firstLine="420" w:firstLineChars="140"/>
        <w:rPr>
          <w:rFonts w:ascii="仿宋" w:hAnsi="仿宋" w:eastAsia="仿宋" w:cs="仿宋_GB2312"/>
          <w:sz w:val="30"/>
          <w:szCs w:val="30"/>
          <w:lang w:eastAsia="zh-CN"/>
        </w:rPr>
      </w:pPr>
    </w:p>
    <w:p>
      <w:pPr>
        <w:spacing w:line="400" w:lineRule="exact"/>
        <w:rPr>
          <w:rFonts w:ascii="仿宋" w:hAnsi="仿宋" w:eastAsia="仿宋"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pStyle w:val="2"/>
      </w:pPr>
    </w:p>
    <w:p>
      <w:pPr>
        <w:pStyle w:val="3"/>
        <w:rPr>
          <w:lang w:eastAsia="zh-CN"/>
        </w:rPr>
      </w:pPr>
    </w:p>
    <w:bookmarkEnd w:id="164"/>
    <w:bookmarkEnd w:id="165"/>
    <w:p>
      <w:pPr>
        <w:autoSpaceDE/>
        <w:autoSpaceDN/>
        <w:rPr>
          <w:rFonts w:ascii="Times New Roman" w:hAnsi="Times New Roman" w:eastAsia="仿宋_GB2312" w:cs="Times New Roman"/>
          <w:kern w:val="2"/>
          <w:sz w:val="30"/>
          <w:szCs w:val="30"/>
          <w:lang w:eastAsia="zh-CN"/>
        </w:rPr>
      </w:pPr>
      <w:bookmarkStart w:id="168" w:name="OLE_LINK40"/>
      <w:bookmarkStart w:id="169" w:name="OLE_LINK42"/>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r>
        <w:rPr>
          <w:rFonts w:hint="eastAsia" w:ascii="仿宋" w:hAnsi="仿宋" w:eastAsia="仿宋"/>
          <w:b/>
          <w:bCs/>
          <w:color w:val="FF0000"/>
          <w:sz w:val="30"/>
          <w:szCs w:val="30"/>
          <w:u w:val="single"/>
          <w:lang w:eastAsia="zh-CN"/>
        </w:rPr>
        <w:t>梁河糖业勐养工厂</w:t>
      </w:r>
      <w:r>
        <w:rPr>
          <w:rFonts w:ascii="仿宋" w:hAnsi="仿宋" w:eastAsia="仿宋"/>
          <w:b/>
          <w:bCs/>
          <w:color w:val="FF0000"/>
          <w:sz w:val="30"/>
          <w:szCs w:val="30"/>
          <w:u w:val="single"/>
          <w:lang w:eastAsia="zh-CN"/>
        </w:rPr>
        <w:t>2023年配电柜、控制柜刀开关及内部元气件安全改造项目</w:t>
      </w:r>
      <w:r>
        <w:rPr>
          <w:rFonts w:hint="eastAsia" w:ascii="仿宋" w:hAnsi="仿宋" w:eastAsia="仿宋"/>
          <w:b/>
          <w:bCs/>
          <w:sz w:val="30"/>
          <w:szCs w:val="30"/>
          <w:highlight w:val="yellow"/>
          <w:u w:val="single"/>
          <w:lang w:eastAsia="zh-CN"/>
        </w:rPr>
        <w:t>（设备采购安装）</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 w:hAnsi="仿宋" w:eastAsia="仿宋"/>
          <w:b/>
          <w:bCs/>
          <w:color w:val="FF0000"/>
          <w:sz w:val="30"/>
          <w:szCs w:val="30"/>
          <w:u w:val="single"/>
          <w:lang w:eastAsia="zh-CN"/>
        </w:rPr>
        <w:t>梁河糖业勐养工厂</w:t>
      </w:r>
      <w:r>
        <w:rPr>
          <w:rFonts w:ascii="仿宋" w:hAnsi="仿宋" w:eastAsia="仿宋"/>
          <w:b/>
          <w:bCs/>
          <w:color w:val="FF0000"/>
          <w:sz w:val="30"/>
          <w:szCs w:val="30"/>
          <w:u w:val="single"/>
          <w:lang w:eastAsia="zh-CN"/>
        </w:rPr>
        <w:t>2023年配电柜、控制柜刀开关及内部元气件安全改造项目</w:t>
      </w:r>
      <w:r>
        <w:rPr>
          <w:rFonts w:hint="eastAsia" w:ascii="仿宋" w:hAnsi="仿宋" w:eastAsia="仿宋"/>
          <w:b/>
          <w:bCs/>
          <w:sz w:val="30"/>
          <w:szCs w:val="30"/>
          <w:highlight w:val="yellow"/>
          <w:u w:val="single"/>
          <w:lang w:eastAsia="zh-CN"/>
        </w:rPr>
        <w:t>（设备采购安装）</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0"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0"/>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8"/>
    <w:bookmarkEnd w:id="169"/>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1" w:name="OLE_LINK80"/>
      <w:bookmarkStart w:id="172" w:name="OLE_LINK79"/>
      <w:r>
        <w:rPr>
          <w:rFonts w:hint="eastAsia"/>
          <w:sz w:val="32"/>
          <w:szCs w:val="32"/>
          <w:lang w:eastAsia="zh-CN"/>
        </w:rPr>
        <w:t>承包商安全管理协议(施工单位)</w:t>
      </w:r>
      <w:bookmarkEnd w:id="171"/>
      <w:bookmarkEnd w:id="172"/>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3" w:name="_Hlk132406061"/>
      <w:r>
        <w:rPr>
          <w:sz w:val="24"/>
          <w:szCs w:val="24"/>
          <w:lang w:eastAsia="zh-CN"/>
        </w:rPr>
        <w:t>（发包方）</w:t>
      </w:r>
      <w:bookmarkEnd w:id="173"/>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174" w:name="_Hlk132406074"/>
      <w:r>
        <w:rPr>
          <w:sz w:val="24"/>
          <w:szCs w:val="24"/>
          <w:lang w:eastAsia="zh-CN"/>
        </w:rPr>
        <w:t>（承包方）</w:t>
      </w:r>
      <w:bookmarkEnd w:id="174"/>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5"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5"/>
    <w:p>
      <w:pPr>
        <w:spacing w:line="276" w:lineRule="auto"/>
        <w:ind w:firstLine="480" w:firstLineChars="200"/>
        <w:rPr>
          <w:sz w:val="24"/>
          <w:szCs w:val="24"/>
          <w:lang w:eastAsia="zh-CN"/>
        </w:rPr>
      </w:pPr>
      <w:bookmarkStart w:id="176" w:name="_Toc434694358"/>
      <w:bookmarkStart w:id="177" w:name="_Toc381911461"/>
      <w:bookmarkStart w:id="178" w:name="_Toc451698735"/>
      <w:bookmarkStart w:id="179" w:name="_Toc384944712"/>
      <w:bookmarkStart w:id="180" w:name="_Toc396037049"/>
      <w:bookmarkStart w:id="181" w:name="_Toc442016137"/>
      <w:bookmarkStart w:id="182" w:name="_Toc383301022"/>
      <w:bookmarkStart w:id="183" w:name="_Toc442022096"/>
      <w:bookmarkStart w:id="184" w:name="_Toc442133366"/>
      <w:bookmarkStart w:id="185" w:name="_Toc389985354"/>
      <w:bookmarkStart w:id="186" w:name="_Toc396036405"/>
      <w:r>
        <w:rPr>
          <w:sz w:val="24"/>
          <w:szCs w:val="24"/>
          <w:lang w:eastAsia="zh-CN"/>
        </w:rPr>
        <w:t>第一条 工程概况：</w:t>
      </w:r>
      <w:bookmarkEnd w:id="176"/>
      <w:bookmarkEnd w:id="177"/>
      <w:bookmarkEnd w:id="178"/>
      <w:bookmarkEnd w:id="179"/>
      <w:bookmarkEnd w:id="180"/>
      <w:bookmarkEnd w:id="181"/>
      <w:bookmarkEnd w:id="182"/>
      <w:bookmarkEnd w:id="183"/>
      <w:bookmarkEnd w:id="184"/>
      <w:bookmarkEnd w:id="185"/>
      <w:bookmarkEnd w:id="186"/>
    </w:p>
    <w:p>
      <w:pPr>
        <w:spacing w:line="276" w:lineRule="auto"/>
        <w:ind w:firstLine="480" w:firstLineChars="200"/>
        <w:rPr>
          <w:sz w:val="24"/>
          <w:szCs w:val="24"/>
          <w:lang w:eastAsia="zh-CN"/>
        </w:rPr>
      </w:pPr>
      <w:bookmarkStart w:id="187" w:name="_Toc442016138"/>
      <w:bookmarkStart w:id="188" w:name="_Toc451698736"/>
      <w:bookmarkStart w:id="189" w:name="_Toc396036406"/>
      <w:bookmarkStart w:id="190" w:name="_Toc442022097"/>
      <w:bookmarkStart w:id="191" w:name="_Toc383301023"/>
      <w:bookmarkStart w:id="192" w:name="_Toc442133367"/>
      <w:bookmarkStart w:id="193" w:name="_Toc389985355"/>
      <w:bookmarkStart w:id="194" w:name="_Toc434694359"/>
      <w:bookmarkStart w:id="195" w:name="_Toc381911462"/>
      <w:bookmarkStart w:id="196" w:name="_Toc384944713"/>
      <w:bookmarkStart w:id="197" w:name="_Toc396037050"/>
      <w:r>
        <w:rPr>
          <w:sz w:val="24"/>
          <w:szCs w:val="24"/>
          <w:lang w:eastAsia="zh-CN"/>
        </w:rPr>
        <w:t>(一)项目（作业）名称：</w:t>
      </w:r>
      <w:bookmarkEnd w:id="187"/>
      <w:bookmarkEnd w:id="188"/>
      <w:bookmarkEnd w:id="189"/>
      <w:bookmarkEnd w:id="190"/>
      <w:bookmarkEnd w:id="191"/>
      <w:bookmarkEnd w:id="192"/>
      <w:bookmarkEnd w:id="193"/>
      <w:bookmarkEnd w:id="194"/>
      <w:bookmarkEnd w:id="195"/>
      <w:bookmarkEnd w:id="196"/>
      <w:bookmarkEnd w:id="197"/>
    </w:p>
    <w:p>
      <w:pPr>
        <w:spacing w:line="276" w:lineRule="auto"/>
        <w:ind w:firstLine="480" w:firstLineChars="200"/>
        <w:rPr>
          <w:sz w:val="24"/>
          <w:szCs w:val="24"/>
          <w:lang w:eastAsia="zh-CN"/>
        </w:rPr>
      </w:pPr>
      <w:bookmarkStart w:id="198" w:name="_Toc434694360"/>
      <w:bookmarkStart w:id="199" w:name="_Toc451698737"/>
      <w:bookmarkStart w:id="200" w:name="_Toc396036407"/>
      <w:bookmarkStart w:id="201" w:name="_Toc384944714"/>
      <w:bookmarkStart w:id="202" w:name="_Toc396037051"/>
      <w:bookmarkStart w:id="203" w:name="_Toc442133368"/>
      <w:bookmarkStart w:id="204" w:name="_Toc442016139"/>
      <w:bookmarkStart w:id="205" w:name="_Toc381911463"/>
      <w:bookmarkStart w:id="206" w:name="_Toc389985356"/>
      <w:bookmarkStart w:id="207" w:name="_Toc442022098"/>
      <w:bookmarkStart w:id="208" w:name="_Toc383301024"/>
      <w:bookmarkStart w:id="209" w:name="_Hlk132406144"/>
      <w:r>
        <w:rPr>
          <w:sz w:val="24"/>
          <w:szCs w:val="24"/>
          <w:lang w:eastAsia="zh-CN"/>
        </w:rPr>
        <w:t>(二)项目（作业）地点与范围：</w:t>
      </w:r>
      <w:bookmarkEnd w:id="198"/>
      <w:bookmarkEnd w:id="199"/>
      <w:bookmarkEnd w:id="200"/>
      <w:bookmarkEnd w:id="201"/>
      <w:bookmarkEnd w:id="202"/>
      <w:bookmarkEnd w:id="203"/>
      <w:bookmarkEnd w:id="204"/>
      <w:bookmarkEnd w:id="205"/>
      <w:bookmarkEnd w:id="206"/>
      <w:bookmarkEnd w:id="207"/>
      <w:bookmarkEnd w:id="208"/>
    </w:p>
    <w:p>
      <w:pPr>
        <w:spacing w:line="276" w:lineRule="auto"/>
        <w:ind w:firstLine="480" w:firstLineChars="200"/>
        <w:rPr>
          <w:sz w:val="24"/>
          <w:szCs w:val="24"/>
          <w:lang w:eastAsia="zh-CN"/>
        </w:rPr>
      </w:pPr>
      <w:bookmarkStart w:id="210" w:name="_Toc381911464"/>
      <w:bookmarkStart w:id="211" w:name="_Toc396036408"/>
      <w:bookmarkStart w:id="212" w:name="_Toc384944715"/>
      <w:bookmarkStart w:id="213" w:name="_Toc396037052"/>
      <w:bookmarkStart w:id="214" w:name="_Toc434694361"/>
      <w:bookmarkStart w:id="215" w:name="_Toc389985357"/>
      <w:bookmarkStart w:id="216" w:name="_Toc451698738"/>
      <w:bookmarkStart w:id="217" w:name="_Toc442133369"/>
      <w:bookmarkStart w:id="218" w:name="_Toc383301025"/>
      <w:bookmarkStart w:id="219" w:name="_Toc442022099"/>
      <w:bookmarkStart w:id="220" w:name="_Toc442016140"/>
      <w:r>
        <w:rPr>
          <w:sz w:val="24"/>
          <w:szCs w:val="24"/>
          <w:lang w:eastAsia="zh-CN"/>
        </w:rPr>
        <w:t>(三)项目（作业）承包主要内容：</w:t>
      </w:r>
      <w:bookmarkEnd w:id="210"/>
      <w:bookmarkEnd w:id="211"/>
      <w:bookmarkEnd w:id="212"/>
      <w:bookmarkEnd w:id="213"/>
      <w:bookmarkEnd w:id="214"/>
      <w:bookmarkEnd w:id="215"/>
      <w:bookmarkEnd w:id="216"/>
      <w:bookmarkEnd w:id="217"/>
      <w:bookmarkEnd w:id="218"/>
      <w:bookmarkEnd w:id="219"/>
      <w:bookmarkEnd w:id="220"/>
    </w:p>
    <w:bookmarkEnd w:id="209"/>
    <w:p>
      <w:pPr>
        <w:spacing w:line="276" w:lineRule="auto"/>
        <w:ind w:firstLine="480" w:firstLineChars="200"/>
        <w:rPr>
          <w:sz w:val="24"/>
          <w:szCs w:val="24"/>
          <w:lang w:eastAsia="zh-CN"/>
        </w:rPr>
      </w:pPr>
      <w:bookmarkStart w:id="221" w:name="_Toc442133370"/>
      <w:bookmarkStart w:id="222" w:name="_Toc389985358"/>
      <w:bookmarkStart w:id="223" w:name="_Toc396036409"/>
      <w:bookmarkStart w:id="224" w:name="_Toc396037053"/>
      <w:bookmarkStart w:id="225" w:name="_Toc383301026"/>
      <w:bookmarkStart w:id="226" w:name="_Toc381911465"/>
      <w:bookmarkStart w:id="227" w:name="_Toc434694362"/>
      <w:bookmarkStart w:id="228" w:name="_Toc442016141"/>
      <w:bookmarkStart w:id="229" w:name="_Toc384944716"/>
      <w:bookmarkStart w:id="230" w:name="_Toc442022100"/>
      <w:bookmarkStart w:id="231" w:name="_Toc451698739"/>
      <w:r>
        <w:rPr>
          <w:sz w:val="24"/>
          <w:szCs w:val="24"/>
          <w:lang w:eastAsia="zh-CN"/>
        </w:rPr>
        <w:t xml:space="preserve">(四)项目（作业）工期：自 </w:t>
      </w:r>
      <w:r>
        <w:rPr>
          <w:rFonts w:hint="eastAsia"/>
          <w:sz w:val="24"/>
          <w:szCs w:val="24"/>
          <w:lang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eastAsia="zh-CN"/>
        </w:rPr>
        <w:t>人员全部离厂</w:t>
      </w:r>
      <w:r>
        <w:rPr>
          <w:sz w:val="24"/>
          <w:szCs w:val="24"/>
          <w:lang w:eastAsia="zh-CN"/>
        </w:rPr>
        <w:t xml:space="preserve"> 日</w:t>
      </w:r>
      <w:bookmarkEnd w:id="221"/>
      <w:bookmarkEnd w:id="222"/>
      <w:bookmarkEnd w:id="223"/>
      <w:bookmarkEnd w:id="224"/>
      <w:bookmarkEnd w:id="225"/>
      <w:bookmarkEnd w:id="226"/>
      <w:bookmarkEnd w:id="227"/>
      <w:bookmarkEnd w:id="228"/>
      <w:bookmarkEnd w:id="229"/>
      <w:bookmarkEnd w:id="230"/>
      <w:bookmarkEnd w:id="231"/>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2" w:name="_Toc383301027"/>
      <w:bookmarkStart w:id="233" w:name="_Toc396036410"/>
      <w:bookmarkStart w:id="234" w:name="_Toc381911466"/>
      <w:bookmarkStart w:id="235" w:name="_Toc442133371"/>
      <w:bookmarkStart w:id="236" w:name="_Toc442022101"/>
      <w:bookmarkStart w:id="237" w:name="_Toc389985359"/>
      <w:bookmarkStart w:id="238" w:name="_Toc384944717"/>
      <w:bookmarkStart w:id="239" w:name="_Toc451698740"/>
      <w:bookmarkStart w:id="240" w:name="_Toc396037054"/>
      <w:bookmarkStart w:id="241" w:name="_Toc442016142"/>
      <w:bookmarkStart w:id="242" w:name="_Toc434694363"/>
      <w:r>
        <w:rPr>
          <w:sz w:val="24"/>
          <w:szCs w:val="24"/>
          <w:lang w:eastAsia="zh-CN"/>
        </w:rPr>
        <w:t>第二条 承诺</w:t>
      </w:r>
      <w:bookmarkEnd w:id="232"/>
      <w:bookmarkEnd w:id="233"/>
      <w:bookmarkEnd w:id="234"/>
      <w:bookmarkEnd w:id="235"/>
      <w:bookmarkEnd w:id="236"/>
      <w:bookmarkEnd w:id="237"/>
      <w:bookmarkEnd w:id="238"/>
      <w:bookmarkEnd w:id="239"/>
      <w:bookmarkEnd w:id="240"/>
      <w:bookmarkEnd w:id="241"/>
      <w:bookmarkEnd w:id="242"/>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3" w:name="_Hlk132420073"/>
      <w:r>
        <w:rPr>
          <w:sz w:val="24"/>
          <w:szCs w:val="24"/>
          <w:lang w:eastAsia="zh-CN"/>
        </w:rPr>
        <w:t>《民法典》</w:t>
      </w:r>
      <w:bookmarkEnd w:id="243"/>
      <w:bookmarkStart w:id="244" w:name="_Hlk132701729"/>
      <w:r>
        <w:rPr>
          <w:rFonts w:hint="eastAsia"/>
          <w:sz w:val="24"/>
          <w:szCs w:val="24"/>
          <w:lang w:eastAsia="zh-CN"/>
        </w:rPr>
        <w:t>《中粮集团承包商与工程项目管理安全禁令》</w:t>
      </w:r>
      <w:bookmarkEnd w:id="244"/>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5" w:name="_Hlk132663326"/>
      <w:r>
        <w:rPr>
          <w:sz w:val="24"/>
          <w:szCs w:val="24"/>
          <w:lang w:eastAsia="zh-CN"/>
        </w:rPr>
        <w:t>严格遵守甲乙双方签订的本协议。</w:t>
      </w:r>
      <w:bookmarkEnd w:id="245"/>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6" w:name="_Hlk132700803"/>
      <w:r>
        <w:rPr>
          <w:rFonts w:hint="eastAsia"/>
          <w:sz w:val="24"/>
          <w:szCs w:val="24"/>
          <w:lang w:eastAsia="zh-CN"/>
        </w:rPr>
        <w:t>《中粮集团承包商与工程项目管理安全禁令》</w:t>
      </w:r>
      <w:bookmarkEnd w:id="246"/>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7" w:name="_Toc383301028"/>
      <w:bookmarkStart w:id="248" w:name="_Toc396036411"/>
      <w:bookmarkStart w:id="249" w:name="_Toc389985360"/>
      <w:bookmarkStart w:id="250" w:name="_Toc442022102"/>
      <w:bookmarkStart w:id="251" w:name="_Toc396037055"/>
      <w:bookmarkStart w:id="252" w:name="_Toc381911467"/>
      <w:bookmarkStart w:id="253" w:name="_Toc442133372"/>
      <w:bookmarkStart w:id="254" w:name="_Toc451698741"/>
      <w:bookmarkStart w:id="255" w:name="_Toc442016143"/>
      <w:bookmarkStart w:id="256" w:name="_Toc384944718"/>
      <w:bookmarkStart w:id="257" w:name="_Toc434694364"/>
      <w:r>
        <w:rPr>
          <w:sz w:val="24"/>
          <w:szCs w:val="24"/>
          <w:lang w:eastAsia="zh-CN"/>
        </w:rPr>
        <w:t>第三条 安全投入和资金保障</w:t>
      </w:r>
      <w:bookmarkEnd w:id="247"/>
      <w:bookmarkEnd w:id="248"/>
      <w:bookmarkEnd w:id="249"/>
      <w:bookmarkEnd w:id="250"/>
      <w:bookmarkEnd w:id="251"/>
      <w:bookmarkEnd w:id="252"/>
      <w:bookmarkEnd w:id="253"/>
      <w:bookmarkEnd w:id="254"/>
      <w:bookmarkEnd w:id="255"/>
      <w:bookmarkEnd w:id="256"/>
      <w:bookmarkEnd w:id="257"/>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8" w:name="_Toc396037056"/>
      <w:bookmarkStart w:id="259" w:name="_Toc389985361"/>
      <w:bookmarkStart w:id="260" w:name="_Toc442016144"/>
      <w:bookmarkStart w:id="261" w:name="_Toc384944719"/>
      <w:bookmarkStart w:id="262" w:name="_Toc383301029"/>
      <w:bookmarkStart w:id="263" w:name="_Toc434694365"/>
      <w:bookmarkStart w:id="264" w:name="_Toc442133373"/>
      <w:bookmarkStart w:id="265" w:name="_Toc442022103"/>
      <w:bookmarkStart w:id="266" w:name="_Toc381911468"/>
      <w:bookmarkStart w:id="267" w:name="_Toc396036412"/>
      <w:bookmarkStart w:id="268" w:name="_Toc451698742"/>
      <w:r>
        <w:rPr>
          <w:sz w:val="24"/>
          <w:szCs w:val="24"/>
          <w:lang w:eastAsia="zh-CN"/>
        </w:rPr>
        <w:t>第四条 安全设施和施工条件</w:t>
      </w:r>
      <w:bookmarkEnd w:id="258"/>
      <w:bookmarkEnd w:id="259"/>
      <w:bookmarkEnd w:id="260"/>
      <w:bookmarkEnd w:id="261"/>
      <w:bookmarkEnd w:id="262"/>
      <w:bookmarkEnd w:id="263"/>
      <w:bookmarkEnd w:id="264"/>
      <w:bookmarkEnd w:id="265"/>
      <w:bookmarkEnd w:id="266"/>
      <w:bookmarkEnd w:id="267"/>
      <w:bookmarkEnd w:id="268"/>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40" w:firstLineChars="200"/>
        <w:rPr>
          <w:sz w:val="24"/>
          <w:szCs w:val="24"/>
          <w:lang w:eastAsia="zh-CN"/>
        </w:rPr>
      </w:pPr>
      <w:r>
        <w:rPr>
          <w:rFonts w:hint="eastAsia"/>
          <w:lang w:eastAsia="zh-CN"/>
        </w:rPr>
        <w:t xml:space="preserve"> </w:t>
      </w:r>
      <w:r>
        <w:rPr>
          <w:lang w:eastAsia="zh-CN"/>
        </w:rPr>
        <w:t xml:space="preserve">   </w:t>
      </w: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pStyle w:val="2"/>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w:t>
      </w:r>
      <w:r>
        <w:rPr>
          <w:rFonts w:hint="eastAsia"/>
          <w:color w:val="FF0000"/>
          <w:sz w:val="24"/>
          <w:lang w:eastAsia="zh-CN"/>
        </w:rPr>
        <w:t>禁止</w:t>
      </w:r>
      <w:r>
        <w:rPr>
          <w:rFonts w:hint="eastAsia"/>
          <w:sz w:val="24"/>
          <w:lang w:eastAsia="zh-CN"/>
        </w:rPr>
        <w:t>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w:t>
      </w:r>
      <w:r>
        <w:rPr>
          <w:rFonts w:hint="eastAsia"/>
          <w:color w:val="FF0000"/>
          <w:sz w:val="24"/>
          <w:lang w:eastAsia="zh-CN"/>
        </w:rPr>
        <w:t>禁止</w:t>
      </w:r>
      <w:r>
        <w:rPr>
          <w:rFonts w:hint="eastAsia"/>
          <w:sz w:val="24"/>
          <w:lang w:eastAsia="zh-CN"/>
        </w:rPr>
        <w:t>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color w:val="FF0000"/>
          <w:sz w:val="24"/>
          <w:lang w:eastAsia="zh-CN"/>
        </w:rPr>
        <w:t>禁止</w:t>
      </w:r>
      <w:r>
        <w:rPr>
          <w:rFonts w:hint="eastAsia"/>
          <w:sz w:val="24"/>
          <w:lang w:eastAsia="zh-CN"/>
        </w:rPr>
        <w:t>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69" w:name="_Toc381911469"/>
      <w:bookmarkStart w:id="270" w:name="_Toc442022104"/>
      <w:bookmarkStart w:id="271" w:name="_Toc442133374"/>
      <w:bookmarkStart w:id="272" w:name="_Toc396036413"/>
      <w:bookmarkStart w:id="273" w:name="_Toc383301030"/>
      <w:bookmarkStart w:id="274" w:name="_Toc442016145"/>
      <w:bookmarkStart w:id="275" w:name="_Toc396037057"/>
      <w:bookmarkStart w:id="276" w:name="_Toc451698743"/>
      <w:bookmarkStart w:id="277" w:name="_Toc384944720"/>
      <w:bookmarkStart w:id="278" w:name="_Toc434694366"/>
      <w:bookmarkStart w:id="279" w:name="_Toc389985362"/>
      <w:bookmarkStart w:id="280" w:name="_Hlk132406554"/>
      <w:r>
        <w:rPr>
          <w:sz w:val="24"/>
          <w:szCs w:val="24"/>
          <w:lang w:eastAsia="zh-CN"/>
        </w:rPr>
        <w:t>第五条 隐患排查与治理</w:t>
      </w:r>
      <w:bookmarkEnd w:id="269"/>
      <w:bookmarkEnd w:id="270"/>
      <w:bookmarkEnd w:id="271"/>
      <w:bookmarkEnd w:id="272"/>
      <w:bookmarkEnd w:id="273"/>
      <w:bookmarkEnd w:id="274"/>
      <w:bookmarkEnd w:id="275"/>
      <w:bookmarkEnd w:id="276"/>
      <w:bookmarkEnd w:id="277"/>
      <w:bookmarkEnd w:id="278"/>
      <w:bookmarkEnd w:id="279"/>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1" w:name="_Toc389985363"/>
      <w:bookmarkStart w:id="282" w:name="_Toc396037058"/>
      <w:bookmarkStart w:id="283" w:name="_Toc442133375"/>
      <w:bookmarkStart w:id="284" w:name="_Toc381911470"/>
      <w:bookmarkStart w:id="285" w:name="_Toc384944721"/>
      <w:bookmarkStart w:id="286" w:name="_Toc383301031"/>
      <w:bookmarkStart w:id="287" w:name="_Toc434694367"/>
      <w:bookmarkStart w:id="288" w:name="_Toc442022105"/>
      <w:bookmarkStart w:id="289" w:name="_Toc396036414"/>
      <w:bookmarkStart w:id="290" w:name="_Toc442016146"/>
      <w:bookmarkStart w:id="291" w:name="_Toc451698744"/>
      <w:r>
        <w:rPr>
          <w:sz w:val="24"/>
          <w:szCs w:val="24"/>
          <w:lang w:eastAsia="zh-CN"/>
        </w:rPr>
        <w:t>第六条 安全教育与培训</w:t>
      </w:r>
      <w:bookmarkEnd w:id="281"/>
      <w:bookmarkEnd w:id="282"/>
      <w:bookmarkEnd w:id="283"/>
      <w:bookmarkEnd w:id="284"/>
      <w:bookmarkEnd w:id="285"/>
      <w:bookmarkEnd w:id="286"/>
      <w:bookmarkEnd w:id="287"/>
      <w:bookmarkEnd w:id="288"/>
      <w:bookmarkEnd w:id="289"/>
      <w:bookmarkEnd w:id="290"/>
      <w:bookmarkEnd w:id="291"/>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2" w:name="_Toc383301032"/>
      <w:bookmarkStart w:id="293" w:name="_Toc442133376"/>
      <w:bookmarkStart w:id="294" w:name="_Toc396037059"/>
      <w:bookmarkStart w:id="295" w:name="_Toc381911471"/>
      <w:bookmarkStart w:id="296" w:name="_Toc442016147"/>
      <w:bookmarkStart w:id="297" w:name="_Toc389985364"/>
      <w:bookmarkStart w:id="298" w:name="_Toc451698745"/>
      <w:bookmarkStart w:id="299" w:name="_Toc442022106"/>
      <w:bookmarkStart w:id="300" w:name="_Toc434694368"/>
      <w:bookmarkStart w:id="301" w:name="_Toc396036415"/>
      <w:bookmarkStart w:id="302" w:name="_Toc384944722"/>
      <w:r>
        <w:rPr>
          <w:sz w:val="24"/>
          <w:szCs w:val="24"/>
          <w:lang w:eastAsia="zh-CN"/>
        </w:rPr>
        <w:t>第七条 事故应急救援</w:t>
      </w:r>
      <w:bookmarkEnd w:id="292"/>
      <w:bookmarkEnd w:id="293"/>
      <w:bookmarkEnd w:id="294"/>
      <w:bookmarkEnd w:id="295"/>
      <w:bookmarkEnd w:id="296"/>
      <w:bookmarkEnd w:id="297"/>
      <w:bookmarkEnd w:id="298"/>
      <w:bookmarkEnd w:id="299"/>
      <w:bookmarkEnd w:id="300"/>
      <w:bookmarkEnd w:id="301"/>
      <w:bookmarkEnd w:id="302"/>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3" w:name="_Toc451698746"/>
      <w:bookmarkStart w:id="304" w:name="_Toc389985365"/>
      <w:bookmarkStart w:id="305" w:name="_Toc384944723"/>
      <w:bookmarkStart w:id="306" w:name="_Toc442016148"/>
      <w:bookmarkStart w:id="307" w:name="_Toc396037060"/>
      <w:bookmarkStart w:id="308" w:name="_Toc383301033"/>
      <w:bookmarkStart w:id="309" w:name="_Toc381911472"/>
      <w:bookmarkStart w:id="310" w:name="_Toc442022107"/>
      <w:bookmarkStart w:id="311" w:name="_Toc434694369"/>
      <w:bookmarkStart w:id="312" w:name="_Toc442133377"/>
      <w:bookmarkStart w:id="313" w:name="_Toc396036416"/>
      <w:r>
        <w:rPr>
          <w:sz w:val="24"/>
          <w:szCs w:val="24"/>
          <w:lang w:eastAsia="zh-CN"/>
        </w:rPr>
        <w:t>第</w:t>
      </w:r>
      <w:r>
        <w:rPr>
          <w:rFonts w:hint="eastAsia"/>
          <w:sz w:val="24"/>
          <w:szCs w:val="24"/>
          <w:lang w:eastAsia="zh-CN"/>
        </w:rPr>
        <w:t>九</w:t>
      </w:r>
      <w:r>
        <w:rPr>
          <w:sz w:val="24"/>
          <w:szCs w:val="24"/>
          <w:lang w:eastAsia="zh-CN"/>
        </w:rPr>
        <w:t>条 安全检查与考评</w:t>
      </w:r>
      <w:bookmarkEnd w:id="303"/>
      <w:bookmarkEnd w:id="304"/>
      <w:bookmarkEnd w:id="305"/>
      <w:bookmarkEnd w:id="306"/>
      <w:bookmarkEnd w:id="307"/>
      <w:bookmarkEnd w:id="308"/>
      <w:bookmarkEnd w:id="309"/>
      <w:bookmarkEnd w:id="310"/>
      <w:bookmarkEnd w:id="311"/>
      <w:bookmarkEnd w:id="312"/>
      <w:bookmarkEnd w:id="313"/>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0"/>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4" w:name="_Hlk132701874"/>
      <w:r>
        <w:rPr>
          <w:rFonts w:hint="eastAsia"/>
          <w:sz w:val="24"/>
          <w:szCs w:val="24"/>
          <w:lang w:eastAsia="zh-CN"/>
        </w:rPr>
        <w:t>承包商与工程项目管理安全</w:t>
      </w:r>
      <w:bookmarkEnd w:id="314"/>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5" w:name="_Toc396036417"/>
      <w:bookmarkStart w:id="316" w:name="_Toc434694370"/>
      <w:bookmarkStart w:id="317" w:name="_Toc442133378"/>
      <w:bookmarkStart w:id="318" w:name="_Toc384944724"/>
      <w:bookmarkStart w:id="319" w:name="_Toc396037061"/>
      <w:bookmarkStart w:id="320" w:name="_Toc381911473"/>
      <w:bookmarkStart w:id="321" w:name="_Toc383301034"/>
      <w:bookmarkStart w:id="322" w:name="_Toc442016149"/>
      <w:bookmarkStart w:id="323" w:name="_Toc451698747"/>
      <w:bookmarkStart w:id="324" w:name="_Toc442022108"/>
      <w:bookmarkStart w:id="325" w:name="_Toc389985366"/>
      <w:r>
        <w:rPr>
          <w:sz w:val="24"/>
          <w:szCs w:val="24"/>
          <w:lang w:eastAsia="zh-CN"/>
        </w:rPr>
        <w:t>第</w:t>
      </w:r>
      <w:r>
        <w:rPr>
          <w:rFonts w:hint="eastAsia"/>
          <w:sz w:val="24"/>
          <w:szCs w:val="24"/>
          <w:lang w:eastAsia="zh-CN"/>
        </w:rPr>
        <w:t>十</w:t>
      </w:r>
      <w:r>
        <w:rPr>
          <w:sz w:val="24"/>
          <w:szCs w:val="24"/>
          <w:lang w:eastAsia="zh-CN"/>
        </w:rPr>
        <w:t>条 违约责任</w:t>
      </w:r>
      <w:bookmarkEnd w:id="315"/>
      <w:bookmarkEnd w:id="316"/>
      <w:bookmarkEnd w:id="317"/>
      <w:bookmarkEnd w:id="318"/>
      <w:bookmarkEnd w:id="319"/>
      <w:bookmarkEnd w:id="320"/>
      <w:bookmarkEnd w:id="321"/>
      <w:bookmarkEnd w:id="322"/>
      <w:bookmarkEnd w:id="323"/>
      <w:bookmarkEnd w:id="324"/>
      <w:bookmarkEnd w:id="325"/>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6" w:name="_Toc451698748"/>
      <w:bookmarkStart w:id="327" w:name="_Toc389985367"/>
      <w:bookmarkStart w:id="328" w:name="_Toc396037062"/>
      <w:bookmarkStart w:id="329" w:name="_Toc384944725"/>
      <w:bookmarkStart w:id="330" w:name="_Toc434694371"/>
      <w:bookmarkStart w:id="331" w:name="_Toc442133379"/>
      <w:bookmarkStart w:id="332" w:name="_Toc442022109"/>
      <w:bookmarkStart w:id="333" w:name="_Toc381911474"/>
      <w:bookmarkStart w:id="334" w:name="_Toc383301035"/>
      <w:bookmarkStart w:id="335" w:name="_Toc442016150"/>
      <w:bookmarkStart w:id="336" w:name="_Toc396036418"/>
      <w:r>
        <w:rPr>
          <w:sz w:val="24"/>
          <w:szCs w:val="24"/>
          <w:lang w:eastAsia="zh-CN"/>
        </w:rPr>
        <w:t>第十</w:t>
      </w:r>
      <w:r>
        <w:rPr>
          <w:rFonts w:hint="eastAsia"/>
          <w:sz w:val="24"/>
          <w:szCs w:val="24"/>
          <w:lang w:eastAsia="zh-CN"/>
        </w:rPr>
        <w:t>一</w:t>
      </w:r>
      <w:r>
        <w:rPr>
          <w:sz w:val="24"/>
          <w:szCs w:val="24"/>
          <w:lang w:eastAsia="zh-CN"/>
        </w:rPr>
        <w:t>条 补充条款</w:t>
      </w:r>
      <w:bookmarkEnd w:id="326"/>
      <w:bookmarkEnd w:id="327"/>
      <w:bookmarkEnd w:id="328"/>
      <w:bookmarkEnd w:id="329"/>
      <w:bookmarkEnd w:id="330"/>
      <w:bookmarkEnd w:id="331"/>
      <w:bookmarkEnd w:id="332"/>
      <w:bookmarkEnd w:id="333"/>
      <w:bookmarkEnd w:id="334"/>
      <w:bookmarkEnd w:id="335"/>
      <w:bookmarkEnd w:id="336"/>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7" w:name="_Toc442133380"/>
      <w:bookmarkStart w:id="338" w:name="_Toc434694372"/>
      <w:bookmarkStart w:id="339" w:name="_Toc389985368"/>
      <w:bookmarkStart w:id="340" w:name="_Toc396037063"/>
      <w:bookmarkStart w:id="341" w:name="_Toc383301036"/>
      <w:bookmarkStart w:id="342" w:name="_Toc384944726"/>
      <w:bookmarkStart w:id="343" w:name="_Toc451698749"/>
      <w:bookmarkStart w:id="344" w:name="_Toc381911475"/>
      <w:bookmarkStart w:id="345" w:name="_Toc442016151"/>
      <w:bookmarkStart w:id="346" w:name="_Toc396036419"/>
      <w:bookmarkStart w:id="347" w:name="_Toc442022110"/>
      <w:r>
        <w:rPr>
          <w:sz w:val="24"/>
          <w:szCs w:val="24"/>
          <w:lang w:eastAsia="zh-CN"/>
        </w:rPr>
        <w:t>第十</w:t>
      </w:r>
      <w:r>
        <w:rPr>
          <w:rFonts w:hint="eastAsia"/>
          <w:sz w:val="24"/>
          <w:szCs w:val="24"/>
          <w:lang w:eastAsia="zh-CN"/>
        </w:rPr>
        <w:t>二</w:t>
      </w:r>
      <w:r>
        <w:rPr>
          <w:sz w:val="24"/>
          <w:szCs w:val="24"/>
          <w:lang w:eastAsia="zh-CN"/>
        </w:rPr>
        <w:t>条 协议生效</w:t>
      </w:r>
      <w:bookmarkEnd w:id="337"/>
      <w:bookmarkEnd w:id="338"/>
      <w:bookmarkEnd w:id="339"/>
      <w:bookmarkEnd w:id="340"/>
      <w:bookmarkEnd w:id="341"/>
      <w:bookmarkEnd w:id="342"/>
      <w:bookmarkEnd w:id="343"/>
      <w:bookmarkEnd w:id="344"/>
      <w:bookmarkEnd w:id="345"/>
      <w:bookmarkEnd w:id="346"/>
      <w:bookmarkEnd w:id="347"/>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联系电话：</w:t>
      </w:r>
    </w:p>
    <w:p>
      <w:pPr>
        <w:spacing w:line="276" w:lineRule="auto"/>
        <w:ind w:firstLine="480" w:firstLineChars="200"/>
        <w:rPr>
          <w:sz w:val="24"/>
          <w:szCs w:val="24"/>
          <w:lang w:eastAsia="zh-CN"/>
        </w:rPr>
      </w:pPr>
      <w:r>
        <w:rPr>
          <w:sz w:val="24"/>
          <w:szCs w:val="24"/>
          <w:lang w:eastAsia="zh-CN"/>
        </w:rPr>
        <w:t xml:space="preserve">日期：    年  月  日                </w:t>
      </w:r>
      <w:r>
        <w:rPr>
          <w:rFonts w:hint="eastAsia"/>
          <w:sz w:val="24"/>
          <w:szCs w:val="24"/>
          <w:lang w:eastAsia="zh-CN"/>
        </w:rPr>
        <w:t xml:space="preserve">   </w:t>
      </w:r>
      <w:r>
        <w:rPr>
          <w:sz w:val="24"/>
          <w:szCs w:val="24"/>
          <w:lang w:eastAsia="zh-CN"/>
        </w:rPr>
        <w:t>日期：    年  月  日</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8" w:name="OLE_LINK82"/>
      <w:bookmarkStart w:id="349" w:name="OLE_LINK81"/>
      <w:r>
        <w:rPr>
          <w:rFonts w:hint="eastAsia"/>
          <w:sz w:val="32"/>
          <w:szCs w:val="32"/>
          <w:lang w:eastAsia="zh-CN"/>
        </w:rPr>
        <w:t>承包商环保管理协议</w:t>
      </w:r>
      <w:bookmarkEnd w:id="348"/>
      <w:bookmarkEnd w:id="349"/>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7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8"/>
    <w:bookmarkEnd w:id="149"/>
    <w:bookmarkEnd w:id="150"/>
    <w:bookmarkEnd w:id="151"/>
    <w:p>
      <w:pPr>
        <w:adjustRightInd w:val="0"/>
        <w:snapToGrid w:val="0"/>
        <w:spacing w:line="276" w:lineRule="auto"/>
        <w:rPr>
          <w:rFonts w:eastAsia="仿宋" w:asciiTheme="minorEastAsia" w:hAnsiTheme="minorEastAsia"/>
          <w:snapToGrid w:val="0"/>
          <w:sz w:val="24"/>
          <w:szCs w:val="24"/>
          <w:lang w:eastAsia="zh-CN"/>
        </w:rPr>
      </w:pPr>
    </w:p>
    <w:bookmarkEnd w:id="152"/>
    <w:bookmarkEnd w:id="153"/>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3"/>
    <w:bookmarkEnd w:id="144"/>
    <w:p>
      <w:pPr>
        <w:adjustRightInd w:val="0"/>
        <w:snapToGrid w:val="0"/>
        <w:spacing w:line="276" w:lineRule="auto"/>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lang w:eastAsia="zh-CN"/>
        </w:rPr>
      </w:pPr>
    </w:p>
    <w:bookmarkEnd w:id="154"/>
    <w:bookmarkEnd w:id="155"/>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0" w:name="扫描0045"/>
      <w:bookmarkEnd w:id="350"/>
      <w:bookmarkStart w:id="351"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51"/>
    </w:p>
    <w:p>
      <w:pPr>
        <w:spacing w:line="276" w:lineRule="auto"/>
        <w:rPr>
          <w:rFonts w:eastAsia="仿宋" w:asciiTheme="minorEastAsia" w:hAnsiTheme="minorEastAsia"/>
          <w:snapToGrid w:val="0"/>
          <w:sz w:val="24"/>
          <w:szCs w:val="24"/>
          <w:lang w:eastAsia="zh-CN"/>
        </w:rPr>
      </w:pPr>
      <w:bookmarkStart w:id="352" w:name="扫描0046"/>
      <w:bookmarkEnd w:id="352"/>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color w:val="FF0000"/>
          <w:kern w:val="2"/>
          <w:sz w:val="24"/>
          <w:szCs w:val="24"/>
          <w:lang w:eastAsia="zh-CN"/>
        </w:rPr>
      </w:pPr>
      <w:r>
        <w:rPr>
          <w:rFonts w:hint="eastAsia" w:cs="Times New Roman"/>
          <w:color w:val="FF0000"/>
          <w:kern w:val="2"/>
          <w:sz w:val="24"/>
          <w:szCs w:val="24"/>
          <w:lang w:eastAsia="zh-CN"/>
        </w:rPr>
        <w:t>梁河糖业勐养工厂</w:t>
      </w:r>
      <w:r>
        <w:rPr>
          <w:rFonts w:cs="Times New Roman"/>
          <w:color w:val="FF0000"/>
          <w:kern w:val="2"/>
          <w:sz w:val="24"/>
          <w:szCs w:val="24"/>
          <w:lang w:eastAsia="zh-CN"/>
        </w:rPr>
        <w:t>2023年配电柜、控制柜刀开关及内部元气件安全改造项目</w:t>
      </w:r>
      <w:r>
        <w:rPr>
          <w:rFonts w:hint="eastAsia" w:cs="Times New Roman"/>
          <w:color w:val="FF0000"/>
          <w:kern w:val="2"/>
          <w:sz w:val="24"/>
          <w:szCs w:val="24"/>
          <w:highlight w:val="yellow"/>
          <w:lang w:eastAsia="zh-CN"/>
        </w:rPr>
        <w:t>（设备采购安装）</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r>
        <w:rPr>
          <w:rFonts w:hint="eastAsia" w:cs="Times New Roman"/>
          <w:kern w:val="2"/>
          <w:sz w:val="24"/>
          <w:szCs w:val="24"/>
          <w:lang w:eastAsia="zh-CN"/>
        </w:rPr>
        <w:t>1.</w:t>
      </w:r>
      <w:r>
        <w:rPr>
          <w:rFonts w:hint="eastAsia" w:cs="Times New Roman"/>
          <w:kern w:val="2"/>
          <w:sz w:val="24"/>
          <w:szCs w:val="24"/>
          <w:u w:val="single"/>
          <w:lang w:eastAsia="zh-CN"/>
        </w:rPr>
        <w:t xml:space="preserve"> 供货、制作安装</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w:t>
      </w:r>
    </w:p>
    <w:p>
      <w:pPr>
        <w:autoSpaceDE/>
        <w:autoSpaceDN/>
        <w:spacing w:line="420" w:lineRule="exact"/>
        <w:ind w:firstLine="470" w:firstLineChars="196"/>
        <w:jc w:val="both"/>
        <w:rPr>
          <w:rFonts w:ascii="仿宋" w:hAnsi="仿宋" w:eastAsia="仿宋" w:cs="仿宋"/>
          <w:color w:val="FF0000"/>
          <w:sz w:val="24"/>
          <w:szCs w:val="24"/>
          <w:u w:val="single"/>
          <w:lang w:eastAsia="zh-CN"/>
        </w:rPr>
      </w:pPr>
      <w:r>
        <w:rPr>
          <w:rFonts w:ascii="仿宋" w:hAnsi="仿宋" w:eastAsia="仿宋" w:cs="仿宋"/>
          <w:color w:val="FF0000"/>
          <w:sz w:val="24"/>
          <w:szCs w:val="24"/>
          <w:u w:val="single"/>
          <w:lang w:eastAsia="zh-CN"/>
        </w:rPr>
        <w:t>1.1制炼车间低压配电室低压配电（控制）柜（箱）刀开关更换为塑壳式短路器；</w:t>
      </w:r>
    </w:p>
    <w:p>
      <w:pPr>
        <w:autoSpaceDE/>
        <w:autoSpaceDN/>
        <w:spacing w:line="420" w:lineRule="exact"/>
        <w:ind w:firstLine="470" w:firstLineChars="196"/>
        <w:jc w:val="both"/>
        <w:rPr>
          <w:rFonts w:ascii="仿宋" w:hAnsi="仿宋" w:eastAsia="仿宋" w:cs="仿宋"/>
          <w:color w:val="FF0000"/>
          <w:sz w:val="24"/>
          <w:szCs w:val="24"/>
          <w:u w:val="single"/>
          <w:lang w:eastAsia="zh-CN"/>
        </w:rPr>
      </w:pPr>
      <w:r>
        <w:rPr>
          <w:rFonts w:ascii="仿宋" w:hAnsi="仿宋" w:eastAsia="仿宋" w:cs="仿宋"/>
          <w:color w:val="FF0000"/>
          <w:sz w:val="24"/>
          <w:szCs w:val="24"/>
          <w:u w:val="single"/>
          <w:lang w:eastAsia="zh-CN"/>
        </w:rPr>
        <w:t>1.2铝材质母线排利旧、更换为40*4铜镀锡母线排或采用BVR铜芯软线做连接（按分路容量选择线径），如采用镀锡铜排，应采用相应规格尺寸的热缩套管（黄、绿、红、蓝色，国优），对铜排的裸露部分做绝缘防护处理并用接头用OT或DT铜端子压接烫锡；</w:t>
      </w:r>
    </w:p>
    <w:p>
      <w:pPr>
        <w:autoSpaceDE/>
        <w:autoSpaceDN/>
        <w:spacing w:line="420" w:lineRule="exact"/>
        <w:ind w:firstLine="470" w:firstLineChars="196"/>
        <w:jc w:val="both"/>
        <w:rPr>
          <w:rFonts w:ascii="仿宋" w:hAnsi="仿宋" w:eastAsia="仿宋" w:cs="仿宋"/>
          <w:color w:val="FF0000"/>
          <w:sz w:val="24"/>
          <w:szCs w:val="24"/>
          <w:u w:val="single"/>
          <w:lang w:eastAsia="zh-CN"/>
        </w:rPr>
      </w:pPr>
      <w:r>
        <w:rPr>
          <w:rFonts w:ascii="仿宋" w:hAnsi="仿宋" w:eastAsia="仿宋" w:cs="仿宋"/>
          <w:color w:val="FF0000"/>
          <w:sz w:val="24"/>
          <w:szCs w:val="24"/>
          <w:u w:val="single"/>
          <w:lang w:eastAsia="zh-CN"/>
        </w:rPr>
        <w:t>1.3淘汰型号的分路塑壳断路器更换为符合安全标准的NM1系列（塑壳式断路器的相间隔板不能缺失；可选择同等优于此型号、品牌）；</w:t>
      </w:r>
    </w:p>
    <w:p>
      <w:pPr>
        <w:autoSpaceDE/>
        <w:autoSpaceDN/>
        <w:spacing w:line="420" w:lineRule="exact"/>
        <w:ind w:firstLine="470" w:firstLineChars="196"/>
        <w:jc w:val="both"/>
        <w:rPr>
          <w:rFonts w:ascii="仿宋" w:hAnsi="仿宋" w:eastAsia="仿宋" w:cs="仿宋"/>
          <w:color w:val="FF0000"/>
          <w:sz w:val="24"/>
          <w:szCs w:val="24"/>
          <w:u w:val="single"/>
          <w:lang w:eastAsia="zh-CN"/>
        </w:rPr>
      </w:pPr>
      <w:r>
        <w:rPr>
          <w:rFonts w:ascii="仿宋" w:hAnsi="仿宋" w:eastAsia="仿宋" w:cs="仿宋"/>
          <w:color w:val="FF0000"/>
          <w:sz w:val="24"/>
          <w:szCs w:val="24"/>
          <w:u w:val="single"/>
          <w:lang w:eastAsia="zh-CN"/>
        </w:rPr>
        <w:t>1.4采用环氧树脂板对裸露母线排进行隔离防护；采用柜内用低压绝缘子、40*4铜镀锡母线排制作安装地排、零排；对柜体采用73B03（浅灰色）色号喷涂亮化；</w:t>
      </w:r>
    </w:p>
    <w:p>
      <w:pPr>
        <w:autoSpaceDE/>
        <w:autoSpaceDN/>
        <w:spacing w:line="420" w:lineRule="exact"/>
        <w:ind w:firstLine="470" w:firstLineChars="196"/>
        <w:jc w:val="both"/>
        <w:rPr>
          <w:rFonts w:ascii="仿宋" w:hAnsi="仿宋" w:eastAsia="仿宋" w:cs="仿宋"/>
          <w:color w:val="FF0000"/>
          <w:sz w:val="24"/>
          <w:szCs w:val="24"/>
          <w:u w:val="single"/>
          <w:lang w:eastAsia="zh-CN"/>
        </w:rPr>
      </w:pPr>
      <w:r>
        <w:rPr>
          <w:rFonts w:hint="eastAsia" w:ascii="仿宋" w:hAnsi="仿宋" w:eastAsia="仿宋" w:cs="仿宋"/>
          <w:color w:val="FF0000"/>
          <w:sz w:val="24"/>
          <w:szCs w:val="24"/>
          <w:u w:val="single"/>
          <w:lang w:eastAsia="zh-CN"/>
        </w:rPr>
        <w:t>安装附件等；数量、内容及规格型号详见</w:t>
      </w:r>
      <w:r>
        <w:rPr>
          <w:rFonts w:ascii="仿宋" w:hAnsi="仿宋" w:eastAsia="仿宋" w:cs="仿宋"/>
          <w:color w:val="FF0000"/>
          <w:sz w:val="24"/>
          <w:szCs w:val="24"/>
          <w:u w:val="single"/>
          <w:lang w:eastAsia="zh-CN"/>
        </w:rPr>
        <w:t>2.1 采购范围内容。</w:t>
      </w:r>
    </w:p>
    <w:p>
      <w:pPr>
        <w:autoSpaceDE/>
        <w:autoSpaceDN/>
        <w:spacing w:line="420" w:lineRule="exact"/>
        <w:ind w:firstLine="470" w:firstLineChars="196"/>
        <w:jc w:val="both"/>
        <w:rPr>
          <w:rFonts w:ascii="仿宋" w:hAnsi="仿宋" w:eastAsia="仿宋" w:cs="仿宋"/>
          <w:color w:val="FF0000"/>
          <w:sz w:val="24"/>
          <w:szCs w:val="24"/>
          <w:u w:val="single"/>
          <w:lang w:eastAsia="zh-CN"/>
        </w:rPr>
      </w:pPr>
      <w:r>
        <w:rPr>
          <w:rFonts w:hint="eastAsia" w:ascii="仿宋" w:hAnsi="仿宋" w:eastAsia="仿宋" w:cs="仿宋"/>
          <w:color w:val="FF0000"/>
          <w:sz w:val="24"/>
          <w:szCs w:val="24"/>
          <w:u w:val="single"/>
          <w:lang w:eastAsia="zh-CN"/>
        </w:rPr>
        <w:t>设备数量：见具体设备明细表；技术要求：详见附件</w:t>
      </w:r>
      <w:r>
        <w:rPr>
          <w:rFonts w:ascii="仿宋" w:hAnsi="仿宋" w:eastAsia="仿宋" w:cs="仿宋"/>
          <w:color w:val="FF0000"/>
          <w:sz w:val="24"/>
          <w:szCs w:val="24"/>
          <w:u w:val="single"/>
          <w:lang w:eastAsia="zh-CN"/>
        </w:rPr>
        <w:t>1. 技术协议。</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1-</w:t>
      </w:r>
      <w:r>
        <w:rPr>
          <w:rFonts w:cs="Times New Roman"/>
          <w:kern w:val="2"/>
          <w:sz w:val="24"/>
          <w:szCs w:val="24"/>
          <w:u w:val="single"/>
          <w:lang w:eastAsia="zh-CN"/>
        </w:rPr>
        <w:t>2</w:t>
      </w:r>
      <w:r>
        <w:rPr>
          <w:rFonts w:hint="eastAsia" w:cs="Times New Roman"/>
          <w:kern w:val="2"/>
          <w:sz w:val="24"/>
          <w:szCs w:val="24"/>
          <w:lang w:eastAsia="zh-CN"/>
        </w:rPr>
        <w:t>人，主要解决</w:t>
      </w:r>
      <w:r>
        <w:rPr>
          <w:rFonts w:hint="eastAsia" w:cs="Times New Roman"/>
          <w:kern w:val="2"/>
          <w:sz w:val="24"/>
          <w:szCs w:val="24"/>
          <w:u w:val="single"/>
          <w:lang w:eastAsia="zh-CN"/>
        </w:rPr>
        <w:t>设备调试、运行中存在的</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1.1.2施工周期/交货周期：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乙方免费培训现场给我人员熟悉设备操作规程，能处理运行中出现的常规故障。</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合格</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制做安装</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技术协议要求的工作</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乙方制造安装的梁河糖业勐养工厂</w:t>
      </w:r>
      <w:r>
        <w:rPr>
          <w:rFonts w:cs="Times New Roman"/>
          <w:kern w:val="2"/>
          <w:sz w:val="24"/>
          <w:szCs w:val="24"/>
          <w:u w:val="single"/>
          <w:lang w:eastAsia="zh-CN"/>
        </w:rPr>
        <w:t>2023年配电柜、控制柜刀开关及内部元气件安全改造项目</w:t>
      </w:r>
      <w:r>
        <w:rPr>
          <w:rFonts w:hint="eastAsia"/>
          <w:sz w:val="24"/>
          <w:szCs w:val="24"/>
          <w:u w:val="single"/>
          <w:lang w:eastAsia="zh-CN"/>
        </w:rPr>
        <w:t>内容</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项目技术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kern w:val="2"/>
          <w:sz w:val="24"/>
          <w:szCs w:val="24"/>
          <w:lang w:eastAsia="zh-CN"/>
        </w:rPr>
      </w:pPr>
      <w:r>
        <w:rPr>
          <w:rFonts w:hint="eastAsia"/>
          <w:kern w:val="2"/>
          <w:sz w:val="24"/>
          <w:szCs w:val="24"/>
          <w:lang w:eastAsia="zh-CN"/>
        </w:rPr>
        <w:t>4项目所选</w:t>
      </w:r>
      <w:r>
        <w:rPr>
          <w:rFonts w:hint="eastAsia"/>
          <w:kern w:val="2"/>
          <w:sz w:val="24"/>
          <w:szCs w:val="24"/>
          <w:u w:val="single"/>
          <w:lang w:eastAsia="zh-CN"/>
        </w:rPr>
        <w:t xml:space="preserve"> 设备及线缆       </w:t>
      </w:r>
      <w:r>
        <w:rPr>
          <w:rFonts w:hint="eastAsia"/>
          <w:kern w:val="2"/>
          <w:sz w:val="24"/>
          <w:szCs w:val="24"/>
          <w:lang w:eastAsia="zh-CN"/>
        </w:rPr>
        <w:t>设备品牌要求如下：</w:t>
      </w:r>
      <w:r>
        <w:rPr>
          <w:rFonts w:hint="eastAsia"/>
          <w:color w:val="FF0000"/>
          <w:kern w:val="24"/>
          <w:sz w:val="24"/>
          <w:szCs w:val="24"/>
          <w:lang w:eastAsia="zh-CN"/>
        </w:rPr>
        <w:t>投标人可提供同等水平或优于以上参数的产品。</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甲方使用过程中存在问题，乙方及时电话指导，如电话指导不能解决存在的问题，乙方2</w:t>
      </w:r>
      <w:r>
        <w:rPr>
          <w:rFonts w:cs="Times New Roman"/>
          <w:kern w:val="2"/>
          <w:sz w:val="24"/>
          <w:szCs w:val="24"/>
          <w:u w:val="single"/>
          <w:lang w:eastAsia="zh-CN"/>
        </w:rPr>
        <w:t>4</w:t>
      </w:r>
      <w:r>
        <w:rPr>
          <w:rFonts w:hint="eastAsia" w:cs="Times New Roman"/>
          <w:kern w:val="2"/>
          <w:sz w:val="24"/>
          <w:szCs w:val="24"/>
          <w:u w:val="single"/>
          <w:lang w:eastAsia="zh-CN"/>
        </w:rPr>
        <w:t>小时内派人到现场解决。</w:t>
      </w:r>
      <w:r>
        <w:rPr>
          <w:rFonts w:cs="Times New Roman"/>
          <w:kern w:val="2"/>
          <w:sz w:val="24"/>
          <w:szCs w:val="24"/>
          <w:u w:val="single"/>
          <w:lang w:eastAsia="zh-CN"/>
        </w:rPr>
        <w:t xml:space="preserve">                                              </w:t>
      </w:r>
    </w:p>
    <w:p>
      <w:pPr>
        <w:autoSpaceDE/>
        <w:autoSpaceDN/>
        <w:spacing w:line="420" w:lineRule="exact"/>
        <w:ind w:firstLine="470" w:firstLineChars="196"/>
        <w:jc w:val="both"/>
        <w:rPr>
          <w:rFonts w:cs="Times New Roman"/>
          <w:b/>
          <w:kern w:val="2"/>
          <w:sz w:val="24"/>
          <w:szCs w:val="24"/>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竣工验收后1</w:t>
      </w:r>
      <w:r>
        <w:rPr>
          <w:rFonts w:cs="Times New Roman"/>
          <w:kern w:val="2"/>
          <w:sz w:val="24"/>
          <w:szCs w:val="24"/>
          <w:u w:val="single"/>
          <w:lang w:eastAsia="zh-CN"/>
        </w:rPr>
        <w:t>2</w:t>
      </w:r>
      <w:r>
        <w:rPr>
          <w:rFonts w:hint="eastAsia" w:cs="Times New Roman"/>
          <w:kern w:val="2"/>
          <w:sz w:val="24"/>
          <w:szCs w:val="24"/>
          <w:u w:val="single"/>
          <w:lang w:eastAsia="zh-CN"/>
        </w:rPr>
        <w:t>个月</w:t>
      </w:r>
      <w:r>
        <w:rPr>
          <w:rFonts w:cs="Times New Roman"/>
          <w:kern w:val="2"/>
          <w:sz w:val="24"/>
          <w:szCs w:val="24"/>
          <w:u w:val="single"/>
          <w:lang w:eastAsia="zh-CN"/>
        </w:rPr>
        <w:t xml:space="preserve">                                        </w:t>
      </w: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highlight w:val="yellow"/>
          <w:lang w:eastAsia="zh-CN"/>
        </w:rPr>
        <w:t>2</w:t>
      </w:r>
      <w:r>
        <w:rPr>
          <w:rFonts w:cs="Times New Roman"/>
          <w:color w:val="FF0000"/>
          <w:kern w:val="2"/>
          <w:sz w:val="24"/>
          <w:szCs w:val="24"/>
          <w:highlight w:val="yellow"/>
          <w:lang w:eastAsia="zh-CN"/>
        </w:rPr>
        <w:t>02</w:t>
      </w:r>
      <w:r>
        <w:rPr>
          <w:rFonts w:hint="eastAsia" w:cs="Times New Roman"/>
          <w:color w:val="FF0000"/>
          <w:kern w:val="2"/>
          <w:sz w:val="24"/>
          <w:szCs w:val="24"/>
          <w:highlight w:val="yellow"/>
          <w:lang w:eastAsia="zh-CN"/>
        </w:rPr>
        <w:t xml:space="preserve">4年 </w:t>
      </w:r>
      <w:r>
        <w:rPr>
          <w:rFonts w:cs="Times New Roman"/>
          <w:color w:val="FF0000"/>
          <w:kern w:val="2"/>
          <w:sz w:val="24"/>
          <w:szCs w:val="24"/>
          <w:highlight w:val="yellow"/>
          <w:lang w:eastAsia="zh-CN"/>
        </w:rPr>
        <w:t xml:space="preserve">1  </w:t>
      </w:r>
      <w:r>
        <w:rPr>
          <w:rFonts w:hint="eastAsia" w:cs="Times New Roman"/>
          <w:color w:val="FF0000"/>
          <w:kern w:val="2"/>
          <w:sz w:val="24"/>
          <w:szCs w:val="24"/>
          <w:highlight w:val="yellow"/>
          <w:lang w:eastAsia="zh-CN"/>
        </w:rPr>
        <w:t xml:space="preserve">月 </w:t>
      </w:r>
      <w:r>
        <w:rPr>
          <w:rFonts w:cs="Times New Roman"/>
          <w:color w:val="FF0000"/>
          <w:kern w:val="2"/>
          <w:sz w:val="24"/>
          <w:szCs w:val="24"/>
          <w:highlight w:val="yellow"/>
          <w:lang w:eastAsia="zh-CN"/>
        </w:rPr>
        <w:t>10</w:t>
      </w:r>
      <w:r>
        <w:rPr>
          <w:rFonts w:hint="eastAsia" w:cs="Times New Roman"/>
          <w:color w:val="FF0000"/>
          <w:kern w:val="2"/>
          <w:sz w:val="24"/>
          <w:szCs w:val="24"/>
          <w:highlight w:val="yellow"/>
          <w:lang w:eastAsia="zh-CN"/>
        </w:rPr>
        <w:t>日</w:t>
      </w:r>
      <w:r>
        <w:rPr>
          <w:rFonts w:hint="eastAsia" w:cs="Times New Roman"/>
          <w:kern w:val="2"/>
          <w:sz w:val="24"/>
          <w:szCs w:val="24"/>
          <w:highlight w:val="yellow"/>
          <w:lang w:eastAsia="zh-CN"/>
        </w:rPr>
        <w:t>完成。</w:t>
      </w:r>
    </w:p>
    <w:p>
      <w:pPr>
        <w:pStyle w:val="47"/>
        <w:numPr>
          <w:ilvl w:val="0"/>
          <w:numId w:val="14"/>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32"/>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
        <w:gridCol w:w="454"/>
        <w:gridCol w:w="567"/>
        <w:gridCol w:w="851"/>
        <w:gridCol w:w="425"/>
        <w:gridCol w:w="567"/>
        <w:gridCol w:w="496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序号</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名称</w:t>
            </w:r>
          </w:p>
        </w:tc>
        <w:tc>
          <w:tcPr>
            <w:tcW w:w="851"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型号规格</w:t>
            </w:r>
          </w:p>
        </w:tc>
        <w:tc>
          <w:tcPr>
            <w:tcW w:w="425"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单位</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数量</w:t>
            </w:r>
          </w:p>
        </w:tc>
        <w:tc>
          <w:tcPr>
            <w:tcW w:w="4961"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施工内容及主要指标和技术要求</w:t>
            </w:r>
          </w:p>
        </w:tc>
        <w:tc>
          <w:tcPr>
            <w:tcW w:w="1276"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Ansi="Times New Roman" w:cs="Times New Roman"/>
                <w:b/>
                <w:bCs/>
                <w:iCs/>
                <w:kern w:val="2"/>
                <w:sz w:val="18"/>
                <w:szCs w:val="18"/>
                <w:lang w:eastAsia="zh-CN"/>
              </w:rPr>
            </w:pPr>
            <w:r>
              <w:rPr>
                <w:rFonts w:hint="eastAsia" w:hAnsi="Times New Roman" w:cs="Times New Roman"/>
                <w:b/>
                <w:bCs/>
                <w:iCs/>
                <w:kern w:val="2"/>
                <w:sz w:val="18"/>
                <w:szCs w:val="18"/>
                <w:lang w:eastAsia="zh-CN"/>
              </w:rPr>
              <w:t>一</w:t>
            </w:r>
          </w:p>
        </w:tc>
        <w:tc>
          <w:tcPr>
            <w:tcW w:w="567" w:type="dxa"/>
            <w:shd w:val="clear" w:color="auto" w:fill="auto"/>
            <w:vAlign w:val="center"/>
          </w:tcPr>
          <w:p>
            <w:pPr>
              <w:autoSpaceDE/>
              <w:autoSpaceDN/>
              <w:spacing w:line="360" w:lineRule="exact"/>
              <w:jc w:val="center"/>
              <w:rPr>
                <w:rFonts w:hAnsi="Times New Roman" w:cs="Times New Roman"/>
                <w:b/>
                <w:bCs/>
                <w:iCs/>
                <w:kern w:val="2"/>
                <w:sz w:val="18"/>
                <w:szCs w:val="18"/>
                <w:lang w:eastAsia="zh-CN"/>
              </w:rPr>
            </w:pPr>
            <w:r>
              <w:rPr>
                <w:rFonts w:hint="eastAsia" w:hAnsi="Times New Roman" w:cs="Times New Roman"/>
                <w:b/>
                <w:bCs/>
                <w:iCs/>
                <w:kern w:val="2"/>
                <w:sz w:val="18"/>
                <w:szCs w:val="18"/>
                <w:lang w:eastAsia="zh-CN"/>
              </w:rPr>
              <w:t>低压控制柜、配电柜改造</w:t>
            </w:r>
          </w:p>
        </w:tc>
        <w:tc>
          <w:tcPr>
            <w:tcW w:w="851" w:type="dxa"/>
            <w:shd w:val="clear" w:color="auto" w:fill="auto"/>
            <w:vAlign w:val="center"/>
          </w:tcPr>
          <w:p>
            <w:pPr>
              <w:autoSpaceDE/>
              <w:autoSpaceDN/>
              <w:spacing w:line="360" w:lineRule="exact"/>
              <w:jc w:val="center"/>
              <w:rPr>
                <w:rFonts w:hAnsi="Times New Roman" w:cs="Times New Roman"/>
                <w:iCs/>
                <w:kern w:val="2"/>
                <w:sz w:val="18"/>
                <w:szCs w:val="18"/>
                <w:lang w:eastAsia="zh-CN"/>
              </w:rPr>
            </w:pPr>
            <w:r>
              <w:rPr>
                <w:rFonts w:hint="eastAsia" w:hAnsi="Times New Roman"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hAnsi="Times New Roman" w:cs="Times New Roman"/>
                <w:iCs/>
                <w:kern w:val="2"/>
                <w:sz w:val="18"/>
                <w:szCs w:val="18"/>
                <w:lang w:eastAsia="zh-CN"/>
              </w:rPr>
            </w:pPr>
            <w:r>
              <w:rPr>
                <w:rFonts w:hint="eastAsia" w:hAnsi="Times New Roman"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hAnsi="Times New Roman" w:cs="Times New Roman"/>
                <w:iCs/>
                <w:kern w:val="2"/>
                <w:sz w:val="18"/>
                <w:szCs w:val="18"/>
                <w:lang w:eastAsia="zh-CN"/>
              </w:rPr>
            </w:pPr>
            <w:r>
              <w:rPr>
                <w:rFonts w:hint="eastAsia" w:hAnsi="Times New Roman" w:cs="Times New Roman"/>
                <w:iCs/>
                <w:kern w:val="2"/>
                <w:sz w:val="18"/>
                <w:szCs w:val="18"/>
                <w:lang w:eastAsia="zh-CN"/>
              </w:rPr>
              <w:t>15</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在用的低压控制柜、配电柜电源刀开关更换为塑壳式短路器；铝材质母线排更换为40*4铜镀锡母线排或采用BVR铜芯软线做连接（按分路容量选择线径），如采用镀锡铜排，应采用相应规格尺寸的热缩套管（黄、绿、红、蓝色，国优），对铜排的裸露部分做绝缘防护处理并用接头用OT或DT铜端子压接烫锡；</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淘汰型号的分路塑壳断路器更换为符合安全标准的NM1系列（塑壳式断路器的相间隔板不能缺失；可选择同等优于此型号、品牌）；</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柜内螺旋式熔断器改为导轨式熔断器，初步选型卡轨式RT18-32X熔断器；柜内线路整理（横平竖直）、清理杂物，柜内孔洞采用绝缘板、防火绝缘堵料进行封堵；</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 xml:space="preserve"> 采用环氧树脂板对裸露母线排进行隔离防护；采用柜内用低压绝缘子、40*4铜镀锡母线排制作安装地排、零排；对柜体采用73B03（浅灰色）色号喷涂亮化；（含拆除淘汰老旧元器件，拆除的老旧元器件、铝排、垃圾等，由中标方分类、清运至指定地点摆放）。</w:t>
            </w:r>
          </w:p>
        </w:tc>
        <w:tc>
          <w:tcPr>
            <w:tcW w:w="1276" w:type="dxa"/>
            <w:shd w:val="clear" w:color="auto" w:fill="auto"/>
            <w:vAlign w:val="center"/>
          </w:tcPr>
          <w:p>
            <w:pPr>
              <w:autoSpaceDE/>
              <w:autoSpaceDN/>
              <w:spacing w:line="360" w:lineRule="exact"/>
              <w:jc w:val="center"/>
              <w:rPr>
                <w:rFonts w:hAnsi="Times New Roman" w:cs="Times New Roman"/>
                <w:iCs/>
                <w:kern w:val="2"/>
                <w:sz w:val="15"/>
                <w:szCs w:val="15"/>
                <w:lang w:eastAsia="zh-CN"/>
              </w:rPr>
            </w:pPr>
            <w:r>
              <w:rPr>
                <w:rFonts w:hint="eastAsia" w:hAnsi="Times New Roman" w:cs="Times New Roman"/>
                <w:iCs/>
                <w:kern w:val="2"/>
                <w:sz w:val="15"/>
                <w:szCs w:val="15"/>
                <w:lang w:eastAsia="zh-CN"/>
              </w:rPr>
              <w:t>1</w:t>
            </w:r>
            <w:r>
              <w:rPr>
                <w:rFonts w:hAnsi="Times New Roman" w:cs="Times New Roman"/>
                <w:iCs/>
                <w:kern w:val="2"/>
                <w:sz w:val="15"/>
                <w:szCs w:val="15"/>
                <w:lang w:eastAsia="zh-CN"/>
              </w:rPr>
              <w:t>.</w:t>
            </w:r>
            <w:r>
              <w:rPr>
                <w:rFonts w:hint="eastAsia" w:hAnsi="Times New Roman" w:cs="Times New Roman"/>
                <w:iCs/>
                <w:kern w:val="2"/>
                <w:sz w:val="15"/>
                <w:szCs w:val="15"/>
                <w:lang w:eastAsia="zh-CN"/>
              </w:rPr>
              <w:t xml:space="preserve"> 电缆：昆明电缆厂（昆电工）、桂林国际、上上、远东;（包工包料）；2</w:t>
            </w:r>
            <w:r>
              <w:rPr>
                <w:rFonts w:hAnsi="Times New Roman" w:cs="Times New Roman"/>
                <w:iCs/>
                <w:kern w:val="2"/>
                <w:sz w:val="15"/>
                <w:szCs w:val="15"/>
                <w:lang w:eastAsia="zh-CN"/>
              </w:rPr>
              <w:t>.</w:t>
            </w:r>
            <w:r>
              <w:rPr>
                <w:rFonts w:hint="eastAsia" w:hAnsi="Times New Roman" w:cs="Times New Roman"/>
                <w:iCs/>
                <w:kern w:val="2"/>
                <w:sz w:val="15"/>
                <w:szCs w:val="15"/>
                <w:lang w:eastAsia="zh-CN"/>
              </w:rPr>
              <w:t xml:space="preserve"> 柜内元件：正泰、常熟、施耐德、西门子（包工包料）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丙糖糊低压配电柜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80A，1只；初步选型NM1-100S/33002/80A，1只，DZ5-20/3P/380V/20A断路器4只，更换为NXB-32/3P  D32A卡轨式断路器；（塑壳式断路器的相间隔板不能缺失）</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标识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回溶泵低压配电柜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80A，1只；初步选型NM1-100S/33002/80A，4只，NM1-250S/33002/250A，1只。3.铝材质母线排更换为40*4铜镀锡母线排或采用BVR铜芯软线做连接1*10mm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w:t>
            </w:r>
            <w:r>
              <w:rPr>
                <w:rFonts w:hint="eastAsia" w:ascii="仿宋_GB2312" w:hAnsi="Times New Roman" w:eastAsia="仿宋_GB2312" w:cs="Times New Roman"/>
                <w:iCs/>
                <w:kern w:val="2"/>
                <w:sz w:val="18"/>
                <w:szCs w:val="18"/>
                <w:lang w:eastAsia="zh-CN"/>
              </w:rPr>
              <w:t>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乙糖糊低压配电柜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80A，1只；初步选型NM1-100S/33002/80A，1只，DZ5-20/3P/380V/20A断路器3只，更换为NXB-32/3P  D32A卡轨式断路器；。</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空压机低压配电柜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100A，6只，250A，1只；初步选型NM1-100S/33002/100A，6只，NM1-250S/33002/250A，2只。3.铝材质母线排更换为40*4铜镀锡母线排或采用BVR铜芯软线做连接1*10mm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Փ30mm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LAY37</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包装室低压配电柜</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40A，1只；60A，1只；250A，1只；初步选型NM1-100S/33002/40A，1只；60A，1只；250A1只DZ5-20/3P/380V/20A断路器4只，更换为NXB-32/3P  D32A卡轨式断路器；。</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w:t>
            </w:r>
            <w:r>
              <w:rPr>
                <w:rFonts w:ascii="仿宋_GB2312" w:hAnsi="Times New Roman" w:eastAsia="仿宋_GB2312" w:cs="Times New Roman"/>
                <w:iCs/>
                <w:kern w:val="2"/>
                <w:sz w:val="18"/>
                <w:szCs w:val="18"/>
                <w:lang w:eastAsia="zh-CN"/>
              </w:rPr>
              <w:t>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Փ30mm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LAY37</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6</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热水泵群低压配电柜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40A，1只；60A，3只； 80A，2只；100A，6只。初步选型NM1-100S/33002/ 40A，1只；60A，3只； 80A，2只；100A，6只。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柜内螺旋式熔断器改为导轨式熔断器，初步选型卡轨式RT18-32X熔断器；电压表：59L1-V/450V；按钮：安装孔径Փ22mm，LA38，红、绿各16个；指示灯：安装孔径Փ22mm，ND16-22/380V红、绿各16各。</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8</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9</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综合汁泵低压配电柜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80A，1只；100A，2只；250A，2只，初步选型NM1-100S/33002/80A，2只；100A，2只；NM1-250S/33002/250A,2只。3.铝材质母线排更换为40*4铜镀锡母线排或采用BVR铜芯软线做连接1*10mm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0</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混合汁泵低压配电柜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80A，2只；250A，2只。初步选型NM1-100S/33002/80A，2只；250A，2只。DZ5-20/3P/380V/20A断路器1只，更换为NXB-32/3P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w:t>
            </w:r>
            <w:r>
              <w:rPr>
                <w:rFonts w:ascii="仿宋_GB2312" w:hAnsi="Times New Roman" w:eastAsia="仿宋_GB2312" w:cs="Times New Roman"/>
                <w:iCs/>
                <w:kern w:val="2"/>
                <w:sz w:val="18"/>
                <w:szCs w:val="18"/>
                <w:lang w:eastAsia="zh-CN"/>
              </w:rPr>
              <w:t>VR</w:t>
            </w:r>
            <w:r>
              <w:rPr>
                <w:rFonts w:hint="eastAsia" w:ascii="仿宋_GB2312" w:hAnsi="Times New Roman" w:eastAsia="仿宋_GB2312" w:cs="Times New Roman"/>
                <w:iCs/>
                <w:kern w:val="2"/>
                <w:sz w:val="18"/>
                <w:szCs w:val="18"/>
                <w:lang w:eastAsia="zh-CN"/>
              </w:rPr>
              <w:t>铜芯软线做连接</w:t>
            </w:r>
            <w:r>
              <w:rPr>
                <w:rFonts w:ascii="仿宋_GB2312" w:hAnsi="Times New Roman" w:eastAsia="仿宋_GB2312" w:cs="Times New Roman"/>
                <w:iCs/>
                <w:kern w:val="2"/>
                <w:sz w:val="18"/>
                <w:szCs w:val="18"/>
                <w:lang w:eastAsia="zh-CN"/>
              </w:rPr>
              <w:t>1*10mm²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1</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2</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滤清汁泵低压配电柜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w:t>
            </w:r>
            <w:r>
              <w:rPr>
                <w:rFonts w:hint="eastAsia" w:ascii="仿宋_GB2312" w:hAnsi="Times New Roman" w:eastAsia="仿宋_GB2312" w:cs="Times New Roman"/>
                <w:iCs/>
                <w:kern w:val="2"/>
                <w:sz w:val="18"/>
                <w:szCs w:val="18"/>
                <w:lang w:eastAsia="zh-CN"/>
              </w:rPr>
              <w:t>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3</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吸滤机低压配电柜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250A，2只；初步选型NM1-250S/33002/250A，2只，DZ5-20/3P/380V/20A断路器7只，更换为NXB-32/3P  D32A卡轨式断路器；。</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4</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清净一楼尾水泵低压配电柜</w:t>
            </w:r>
          </w:p>
        </w:tc>
        <w:tc>
          <w:tcPr>
            <w:tcW w:w="851"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w:t>
            </w:r>
            <w:r>
              <w:rPr>
                <w:rFonts w:ascii="仿宋_GB2312" w:hAnsi="Times New Roman" w:eastAsia="仿宋_GB2312" w:cs="Times New Roman"/>
                <w:iCs/>
                <w:kern w:val="2"/>
                <w:sz w:val="18"/>
                <w:szCs w:val="18"/>
                <w:lang w:eastAsia="zh-CN"/>
              </w:rPr>
              <w:t>XL;</w:t>
            </w:r>
            <w:r>
              <w:rPr>
                <w:rFonts w:hint="eastAsia" w:ascii="仿宋_GB2312" w:hAnsi="Times New Roman" w:eastAsia="仿宋_GB2312" w:cs="Times New Roman"/>
                <w:iCs/>
                <w:kern w:val="2"/>
                <w:sz w:val="18"/>
                <w:szCs w:val="18"/>
                <w:lang w:eastAsia="zh-CN"/>
              </w:rPr>
              <w:t>刀开关容量</w:t>
            </w:r>
            <w:r>
              <w:rPr>
                <w:rFonts w:ascii="仿宋_GB2312" w:hAnsi="Times New Roman" w:eastAsia="仿宋_GB2312" w:cs="Times New Roman"/>
                <w:iCs/>
                <w:kern w:val="2"/>
                <w:sz w:val="18"/>
                <w:szCs w:val="18"/>
                <w:lang w:eastAsia="zh-CN"/>
              </w:rPr>
              <w:t>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4961"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无灭弧罩式</w:t>
            </w:r>
            <w:r>
              <w:rPr>
                <w:rFonts w:ascii="仿宋_GB2312" w:hAnsi="Times New Roman" w:eastAsia="仿宋_GB2312" w:cs="Times New Roman"/>
                <w:iCs/>
                <w:kern w:val="2"/>
                <w:sz w:val="18"/>
                <w:szCs w:val="18"/>
                <w:lang w:eastAsia="zh-CN"/>
              </w:rPr>
              <w:t>HD11-400/38 400A</w:t>
            </w:r>
            <w:r>
              <w:rPr>
                <w:rFonts w:hint="eastAsia" w:ascii="仿宋_GB2312" w:hAnsi="Times New Roman" w:eastAsia="仿宋_GB2312" w:cs="Times New Roman"/>
                <w:iCs/>
                <w:kern w:val="2"/>
                <w:sz w:val="18"/>
                <w:szCs w:val="18"/>
                <w:lang w:eastAsia="zh-CN"/>
              </w:rPr>
              <w:t>电源刀开关更换为塑壳式断路器初步选型</w:t>
            </w:r>
            <w:r>
              <w:rPr>
                <w:rFonts w:ascii="仿宋_GB2312" w:hAnsi="Times New Roman" w:eastAsia="仿宋_GB2312" w:cs="Times New Roman"/>
                <w:iCs/>
                <w:kern w:val="2"/>
                <w:sz w:val="18"/>
                <w:szCs w:val="18"/>
                <w:lang w:eastAsia="zh-CN"/>
              </w:rPr>
              <w:t>NM1-400S/33002/400A</w:t>
            </w:r>
            <w:r>
              <w:rPr>
                <w:rFonts w:hint="eastAsia" w:ascii="仿宋_GB2312" w:hAnsi="Times New Roman" w:eastAsia="仿宋_GB2312" w:cs="Times New Roman"/>
                <w:iCs/>
                <w:kern w:val="2"/>
                <w:sz w:val="18"/>
                <w:szCs w:val="18"/>
                <w:lang w:eastAsia="zh-CN"/>
              </w:rPr>
              <w:t>系列断路器，</w:t>
            </w: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只；</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2</w:t>
            </w:r>
            <w:r>
              <w:rPr>
                <w:rFonts w:hint="eastAsia" w:ascii="仿宋_GB2312" w:hAnsi="Times New Roman" w:eastAsia="仿宋_GB2312" w:cs="Times New Roman"/>
                <w:iCs/>
                <w:kern w:val="2"/>
                <w:sz w:val="18"/>
                <w:szCs w:val="18"/>
                <w:lang w:eastAsia="zh-CN"/>
              </w:rPr>
              <w:t>.铝材质母线排更换为</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铜镀锡母线排或采用</w:t>
            </w:r>
            <w:r>
              <w:rPr>
                <w:rFonts w:ascii="仿宋_GB2312" w:hAnsi="Times New Roman" w:eastAsia="仿宋_GB2312" w:cs="Times New Roman"/>
                <w:iCs/>
                <w:kern w:val="2"/>
                <w:sz w:val="18"/>
                <w:szCs w:val="18"/>
                <w:lang w:eastAsia="zh-CN"/>
              </w:rPr>
              <w:t>BVR</w:t>
            </w:r>
            <w:r>
              <w:rPr>
                <w:rFonts w:hint="eastAsia" w:ascii="仿宋_GB2312" w:hAnsi="Times New Roman" w:eastAsia="仿宋_GB2312" w:cs="Times New Roman"/>
                <w:iCs/>
                <w:kern w:val="2"/>
                <w:sz w:val="18"/>
                <w:szCs w:val="18"/>
                <w:lang w:eastAsia="zh-CN"/>
              </w:rPr>
              <w:t>铜芯软线做连接（按分路容量选择铜排热缩套管、线径黄、绿、红、蓝、黄绿双色）；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3.</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w:t>
            </w:r>
            <w:r>
              <w:rPr>
                <w:rFonts w:ascii="仿宋_GB2312" w:hAnsi="Times New Roman" w:eastAsia="仿宋_GB2312" w:cs="Times New Roman"/>
                <w:iCs/>
                <w:kern w:val="2"/>
                <w:sz w:val="18"/>
                <w:szCs w:val="18"/>
                <w:lang w:eastAsia="zh-CN"/>
              </w:rPr>
              <w:t>73B03</w:t>
            </w:r>
            <w:r>
              <w:rPr>
                <w:rFonts w:hint="eastAsia" w:ascii="仿宋_GB2312" w:hAnsi="Times New Roman" w:eastAsia="仿宋_GB2312" w:cs="Times New Roman"/>
                <w:iCs/>
                <w:kern w:val="2"/>
                <w:sz w:val="18"/>
                <w:szCs w:val="18"/>
                <w:lang w:eastAsia="zh-CN"/>
              </w:rPr>
              <w:t>（浅灰色）色号喷涂亮化，带油漆干后张贴当心触电警示贴柜内分路开关可视化标识（分路开关控制设备表示贴）。（柜内元件可选择同等或优于的型号、品牌）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hint="eastAsia" w:ascii="仿宋_GB2312" w:eastAsia="仿宋_GB2312" w:cs="Times New Roman" w:hAnsiTheme="minorEastAsia"/>
                <w:b/>
                <w:bCs/>
                <w:iCs/>
                <w:kern w:val="2"/>
                <w:sz w:val="18"/>
                <w:szCs w:val="18"/>
                <w:lang w:eastAsia="zh-CN"/>
              </w:rPr>
            </w:pPr>
            <w:r>
              <w:rPr>
                <w:rFonts w:hint="eastAsia" w:ascii="仿宋_GB2312" w:eastAsia="仿宋_GB2312" w:cs="Times New Roman" w:hAnsiTheme="minorEastAsia"/>
                <w:b/>
                <w:bCs/>
                <w:iCs/>
                <w:kern w:val="2"/>
                <w:sz w:val="18"/>
                <w:szCs w:val="18"/>
                <w:lang w:eastAsia="zh-CN"/>
              </w:rPr>
              <w:t>二</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lang w:eastAsia="zh-CN"/>
              </w:rPr>
              <w:t>乙、丙膏分蜜机配电柜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rPr>
                <w:rFonts w:hint="eastAsia" w:ascii="仿宋_GB2312" w:eastAsia="仿宋_GB2312"/>
                <w:sz w:val="18"/>
                <w:szCs w:val="18"/>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t>2</w:t>
            </w:r>
          </w:p>
        </w:tc>
        <w:tc>
          <w:tcPr>
            <w:tcW w:w="4961" w:type="dxa"/>
            <w:tcBorders>
              <w:top w:val="single" w:color="auto" w:sz="4" w:space="0"/>
              <w:left w:val="nil"/>
              <w:bottom w:val="single" w:color="auto" w:sz="4" w:space="0"/>
              <w:right w:val="nil"/>
            </w:tcBorders>
            <w:shd w:val="clear" w:color="auto" w:fill="auto"/>
          </w:tcPr>
          <w:p>
            <w:pPr>
              <w:autoSpaceDE/>
              <w:autoSpaceDN/>
              <w:rPr>
                <w:rFonts w:hint="eastAsia" w:ascii="仿宋_GB2312" w:hAnsi="Times New Roman" w:eastAsia="仿宋_GB2312" w:cs="Times New Roman"/>
                <w:iCs/>
                <w:kern w:val="2"/>
                <w:sz w:val="18"/>
                <w:szCs w:val="18"/>
                <w:lang w:eastAsia="zh-CN"/>
              </w:rPr>
            </w:pPr>
          </w:p>
        </w:tc>
        <w:tc>
          <w:tcPr>
            <w:tcW w:w="1276" w:type="dxa"/>
            <w:shd w:val="clear" w:color="auto" w:fill="auto"/>
            <w:vAlign w:val="center"/>
          </w:tcPr>
          <w:p>
            <w:pPr>
              <w:autoSpaceDE/>
              <w:autoSpaceDN/>
              <w:spacing w:line="360" w:lineRule="exact"/>
              <w:jc w:val="center"/>
              <w:rPr>
                <w:rFonts w:hint="eastAsia" w:ascii="仿宋_GB2312" w:hAnsi="Times New Roman" w:eastAsia="仿宋_GB2312" w:cs="Times New Roman"/>
                <w:iCs/>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乙膏分蜜机低压配电柜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tcBorders>
              <w:top w:val="single" w:color="auto" w:sz="4" w:space="0"/>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1.无灭弧罩式HD11-600/38 600A电源刀开关更换为塑壳式断路器初步选型NM1-630S/33002/630A系列断路器，1只；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100A，2只；250A，2只，初步选型NM1-250S/33002/100A，2只，250A，3只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567" w:type="dxa"/>
            <w:tcBorders>
              <w:top w:val="nil"/>
              <w:left w:val="single" w:color="auto" w:sz="4" w:space="0"/>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丙膏分蜜机低压配电柜</w:t>
            </w:r>
          </w:p>
        </w:tc>
        <w:tc>
          <w:tcPr>
            <w:tcW w:w="851"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1.无灭弧罩式HD11-600/38 600A电源刀开关更换为塑壳式断路器初步选型NM1-630H/33002/630A系列断路器，1只；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100A，3只；250A，2只初步选型NM1-100S/33002/100A，3只，250A，2只。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三</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末端水处理低压配电室、冷却塔循环泵房、真空水循环泵房</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GGD（9面）、ZYG2-1RW-110KW(1面)</w:t>
            </w: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项</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1.柜内线路整理（横平竖直）、清理杂物，柜内孔洞采用绝缘板、防火绝缘堵料进行封堵。</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2.采用绝缘热缩套管对铝母线排套装防护；（黄、绿、红、蓝、色，国优）。</w:t>
            </w:r>
          </w:p>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4.柜内用低压绝缘子、40*4铜镀锡母线排制作安装地排、零排，并正确区分、搭接零线和地线；柜内分路开关可视化标识（分路开关控制设备表示贴）。</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gridSpan w:val="4"/>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小计</w:t>
            </w:r>
          </w:p>
        </w:tc>
        <w:tc>
          <w:tcPr>
            <w:tcW w:w="425"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7</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四</w:t>
            </w:r>
          </w:p>
        </w:tc>
        <w:tc>
          <w:tcPr>
            <w:tcW w:w="1418" w:type="dxa"/>
            <w:gridSpan w:val="2"/>
            <w:shd w:val="clear" w:color="auto" w:fill="auto"/>
            <w:vAlign w:val="center"/>
          </w:tcPr>
          <w:p>
            <w:pPr>
              <w:autoSpaceDE/>
              <w:autoSpaceDN/>
              <w:spacing w:line="360" w:lineRule="exact"/>
              <w:jc w:val="center"/>
              <w:rPr>
                <w:rFonts w:ascii="Times New Roman" w:hAnsi="Times New Roman" w:eastAsia="仿宋_GB2312" w:cs="Times New Roman"/>
                <w:b/>
                <w:bCs/>
                <w:iCs/>
                <w:kern w:val="2"/>
                <w:sz w:val="18"/>
                <w:szCs w:val="18"/>
                <w:lang w:eastAsia="zh-CN"/>
              </w:rPr>
            </w:pPr>
            <w:r>
              <w:rPr>
                <w:rFonts w:ascii="Times New Roman" w:hAnsi="Times New Roman" w:eastAsia="仿宋_GB2312" w:cs="Times New Roman"/>
                <w:b/>
                <w:bCs/>
                <w:iCs/>
                <w:kern w:val="2"/>
                <w:sz w:val="18"/>
                <w:szCs w:val="18"/>
                <w:lang w:eastAsia="zh-CN"/>
              </w:rPr>
              <w:t>制炼低压配电室淘汰塑壳断路器拆除更换</w:t>
            </w:r>
          </w:p>
        </w:tc>
        <w:tc>
          <w:tcPr>
            <w:tcW w:w="425" w:type="dxa"/>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ascii="Times New Roman" w:hAnsi="Times New Roman" w:eastAsia="仿宋_GB2312" w:cs="Times New Roman"/>
                <w:iCs/>
                <w:kern w:val="2"/>
                <w:sz w:val="18"/>
                <w:szCs w:val="18"/>
                <w:lang w:eastAsia="zh-CN"/>
              </w:rPr>
              <w:t>只</w:t>
            </w:r>
          </w:p>
        </w:tc>
        <w:tc>
          <w:tcPr>
            <w:tcW w:w="567" w:type="dxa"/>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ascii="Times New Roman" w:hAnsi="Times New Roman" w:eastAsia="仿宋_GB2312" w:cs="Times New Roman"/>
                <w:iCs/>
                <w:kern w:val="2"/>
                <w:sz w:val="18"/>
                <w:szCs w:val="18"/>
                <w:lang w:eastAsia="zh-CN"/>
              </w:rPr>
              <w:t>11</w:t>
            </w:r>
          </w:p>
        </w:tc>
        <w:tc>
          <w:tcPr>
            <w:tcW w:w="4961" w:type="dxa"/>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r>
              <w:rPr>
                <w:rFonts w:ascii="Times New Roman" w:hAnsi="Times New Roman" w:eastAsia="仿宋_GB2312" w:cs="Times New Roman"/>
                <w:kern w:val="2"/>
                <w:sz w:val="18"/>
                <w:szCs w:val="18"/>
                <w:lang w:eastAsia="zh-CN"/>
              </w:rPr>
              <w:t xml:space="preserve"> </w:t>
            </w:r>
            <w:r>
              <w:rPr>
                <w:rFonts w:ascii="Times New Roman" w:hAnsi="Times New Roman" w:eastAsia="仿宋_GB2312" w:cs="Times New Roman"/>
                <w:iCs/>
                <w:kern w:val="2"/>
                <w:sz w:val="18"/>
                <w:szCs w:val="18"/>
                <w:lang w:eastAsia="zh-CN"/>
              </w:rPr>
              <w:t>制炼低压配电室</w:t>
            </w:r>
            <w:r>
              <w:rPr>
                <w:rFonts w:hint="eastAsia" w:ascii="Times New Roman" w:hAnsi="Times New Roman" w:eastAsia="仿宋_GB2312" w:cs="Times New Roman"/>
                <w:iCs/>
                <w:kern w:val="2"/>
                <w:sz w:val="18"/>
                <w:szCs w:val="18"/>
                <w:lang w:eastAsia="zh-CN"/>
              </w:rPr>
              <w:t>电源</w:t>
            </w:r>
            <w:r>
              <w:rPr>
                <w:rFonts w:ascii="Times New Roman" w:hAnsi="Times New Roman" w:eastAsia="仿宋_GB2312" w:cs="Times New Roman"/>
                <w:iCs/>
                <w:kern w:val="2"/>
                <w:sz w:val="18"/>
                <w:szCs w:val="18"/>
                <w:lang w:eastAsia="zh-CN"/>
              </w:rPr>
              <w:t>柜，</w:t>
            </w:r>
            <w:r>
              <w:rPr>
                <w:rFonts w:hint="eastAsia" w:ascii="Times New Roman" w:hAnsi="Times New Roman" w:eastAsia="仿宋_GB2312" w:cs="Times New Roman"/>
                <w:iCs/>
                <w:kern w:val="2"/>
                <w:sz w:val="18"/>
                <w:szCs w:val="18"/>
                <w:lang w:eastAsia="zh-CN"/>
              </w:rPr>
              <w:t>无灭弧罩式电源刀开关更换为防误型刀开关，初步选型HD13B-1500/31 1500A，2只。</w:t>
            </w:r>
          </w:p>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w:t>
            </w:r>
            <w:r>
              <w:rPr>
                <w:rFonts w:ascii="Times New Roman" w:hAnsi="Times New Roman" w:eastAsia="仿宋_GB2312" w:cs="Times New Roman"/>
                <w:iCs/>
                <w:kern w:val="2"/>
                <w:sz w:val="18"/>
                <w:szCs w:val="18"/>
                <w:lang w:eastAsia="zh-CN"/>
              </w:rPr>
              <w:t>制炼低压配电室</w:t>
            </w:r>
            <w:r>
              <w:rPr>
                <w:rFonts w:hint="eastAsia" w:ascii="Times New Roman" w:hAnsi="Times New Roman" w:eastAsia="仿宋_GB2312" w:cs="Times New Roman"/>
                <w:iCs/>
                <w:kern w:val="2"/>
                <w:sz w:val="18"/>
                <w:szCs w:val="18"/>
                <w:lang w:eastAsia="zh-CN"/>
              </w:rPr>
              <w:t>配电柜</w:t>
            </w:r>
            <w:r>
              <w:rPr>
                <w:rFonts w:ascii="Times New Roman" w:hAnsi="Times New Roman" w:eastAsia="仿宋_GB2312" w:cs="Times New Roman"/>
                <w:iCs/>
                <w:kern w:val="2"/>
                <w:sz w:val="18"/>
                <w:szCs w:val="18"/>
                <w:lang w:eastAsia="zh-CN"/>
              </w:rPr>
              <w:t>，柜内淘汰型号塑壳式断路器采购、更换，型号：DZ10、DZ101  600A，7只；400A，4只；</w:t>
            </w:r>
          </w:p>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w:t>
            </w:r>
            <w:r>
              <w:rPr>
                <w:rFonts w:ascii="Times New Roman" w:hAnsi="Times New Roman" w:eastAsia="仿宋_GB2312" w:cs="Times New Roman"/>
                <w:iCs/>
                <w:kern w:val="2"/>
                <w:sz w:val="18"/>
                <w:szCs w:val="18"/>
                <w:lang w:eastAsia="zh-CN"/>
              </w:rPr>
              <w:t>初步选型NM1-630H/33002/630A，7只，NM1-400S/33002/400A，4只。</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五</w:t>
            </w:r>
          </w:p>
        </w:tc>
        <w:tc>
          <w:tcPr>
            <w:tcW w:w="567" w:type="dxa"/>
            <w:tcBorders>
              <w:top w:val="single" w:color="auto" w:sz="4" w:space="0"/>
              <w:left w:val="single" w:color="auto" w:sz="4" w:space="0"/>
              <w:bottom w:val="single" w:color="auto" w:sz="4" w:space="0"/>
              <w:right w:val="single" w:color="000000" w:sz="4" w:space="0"/>
            </w:tcBorders>
            <w:shd w:val="clear" w:color="auto" w:fill="auto"/>
            <w:vAlign w:val="center"/>
          </w:tcPr>
          <w:p>
            <w:pPr>
              <w:autoSpaceDE/>
              <w:autoSpaceDN/>
              <w:spacing w:line="360" w:lineRule="exact"/>
              <w:jc w:val="center"/>
              <w:rPr>
                <w:rFonts w:ascii="Times New Roman" w:hAnsi="Times New Roman" w:eastAsia="仿宋_GB2312" w:cs="Times New Roman"/>
                <w:b/>
                <w:bCs/>
                <w:iCs/>
                <w:kern w:val="2"/>
                <w:sz w:val="18"/>
                <w:szCs w:val="18"/>
                <w:lang w:eastAsia="zh-CN"/>
              </w:rPr>
            </w:pPr>
            <w:r>
              <w:rPr>
                <w:rFonts w:hint="eastAsia" w:ascii="Times New Roman" w:hAnsi="Times New Roman" w:eastAsia="仿宋_GB2312" w:cs="Times New Roman"/>
                <w:b/>
                <w:bCs/>
                <w:iCs/>
                <w:kern w:val="2"/>
                <w:sz w:val="18"/>
                <w:szCs w:val="18"/>
                <w:lang w:eastAsia="zh-CN"/>
              </w:rPr>
              <w:t>一级泵房低压配电柜</w:t>
            </w:r>
          </w:p>
        </w:tc>
        <w:tc>
          <w:tcPr>
            <w:tcW w:w="851"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BSL-12</w:t>
            </w:r>
          </w:p>
        </w:tc>
        <w:tc>
          <w:tcPr>
            <w:tcW w:w="425"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ind w:left="0"/>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w:t>
            </w:r>
          </w:p>
        </w:tc>
        <w:tc>
          <w:tcPr>
            <w:tcW w:w="4961" w:type="dxa"/>
            <w:tcBorders>
              <w:top w:val="single" w:color="auto" w:sz="4" w:space="0"/>
              <w:left w:val="nil"/>
              <w:bottom w:val="single" w:color="auto" w:sz="4" w:space="0"/>
              <w:right w:val="nil"/>
            </w:tcBorders>
            <w:shd w:val="clear" w:color="auto" w:fill="auto"/>
          </w:tcPr>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1）无灭弧罩式电源刀开关更换为防误型刀开关，初步选型HD13B-1500/31 1500A，6只。</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2）柜内淘汰型号塑壳式断路器更换：DZ10、DZ101、CDM10，600A，5只；250A，5只；100A，2只。初步选型NM1-630H/33002/630A，NM1-400S/33002/400A,NM1-250S/33002/400A,NM1-100S/33002/100A。</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2）裸露柜体后门采用40*5镀锌角钢做支撑架，用环氧树脂板、绝缘挡板做隔离（低压配电柜后柜门改造，宽0.8m*高2.2m）。</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3）柜内螺旋式熔断器改为导轨式熔断器，初步选型RT18-32X熔断器。</w:t>
            </w:r>
          </w:p>
          <w:p>
            <w:pPr>
              <w:numPr>
                <w:ilvl w:val="0"/>
                <w:numId w:val="2"/>
              </w:numPr>
              <w:autoSpaceDE/>
              <w:autoSpaceDN/>
              <w:spacing w:line="360" w:lineRule="exact"/>
              <w:ind w:left="0"/>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4）柜内线路整理（横平竖直）、清理杂物，柜内孔洞采用绝缘板、防火绝缘堵料进行封堵。</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六</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b/>
                <w:bCs/>
                <w:iCs/>
                <w:kern w:val="2"/>
                <w:sz w:val="18"/>
                <w:szCs w:val="18"/>
                <w:lang w:eastAsia="zh-CN"/>
              </w:rPr>
            </w:pPr>
            <w:r>
              <w:rPr>
                <w:rFonts w:hint="eastAsia" w:ascii="仿宋_GB2312" w:hAnsi="Times New Roman" w:eastAsia="仿宋_GB2312" w:cs="Times New Roman"/>
                <w:b/>
                <w:bCs/>
                <w:iCs/>
                <w:kern w:val="2"/>
                <w:sz w:val="18"/>
                <w:szCs w:val="18"/>
                <w:lang w:eastAsia="zh-CN"/>
              </w:rPr>
              <w:t>其他辅材</w:t>
            </w:r>
          </w:p>
        </w:tc>
        <w:tc>
          <w:tcPr>
            <w:tcW w:w="851"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p>
        </w:tc>
        <w:tc>
          <w:tcPr>
            <w:tcW w:w="425"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项</w:t>
            </w:r>
          </w:p>
        </w:tc>
        <w:tc>
          <w:tcPr>
            <w:tcW w:w="567"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4961"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c>
          <w:tcPr>
            <w:tcW w:w="1276" w:type="dxa"/>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lang w:eastAsia="zh-CN"/>
              </w:rPr>
            </w:pPr>
            <w:r>
              <w:rPr>
                <w:rFonts w:hint="eastAsia" w:ascii="Times New Roman" w:hAnsi="Times New Roman" w:cs="Times New Roman"/>
                <w:kern w:val="2"/>
                <w:lang w:eastAsia="zh-CN"/>
              </w:rPr>
              <w:t>1</w:t>
            </w:r>
          </w:p>
        </w:tc>
        <w:tc>
          <w:tcPr>
            <w:tcW w:w="56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电缆线材</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BVR-1*6mm</w:t>
            </w:r>
            <w:r>
              <w:rPr>
                <w:rFonts w:ascii="Calibri" w:hAnsi="Calibri" w:eastAsia="仿宋_GB2312" w:cs="Calibri"/>
                <w:iCs/>
                <w:kern w:val="2"/>
                <w:sz w:val="18"/>
                <w:szCs w:val="18"/>
                <w:lang w:eastAsia="zh-CN"/>
              </w:rPr>
              <w:t>²</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4961" w:type="dxa"/>
            <w:tcBorders>
              <w:top w:val="single" w:color="auto" w:sz="4" w:space="0"/>
              <w:left w:val="nil"/>
              <w:bottom w:val="single" w:color="auto" w:sz="4" w:space="0"/>
              <w:right w:val="nil"/>
            </w:tcBorders>
            <w:shd w:val="clear" w:color="auto" w:fill="auto"/>
            <w:vAlign w:val="center"/>
          </w:tcPr>
          <w:p>
            <w:pPr>
              <w:autoSpaceDE/>
              <w:autoSpaceDN/>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BVR-1*10mm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BVR-1*25mm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BVR-1*50mm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p>
        </w:tc>
        <w:tc>
          <w:tcPr>
            <w:tcW w:w="5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BVR-1*95mm</w:t>
            </w:r>
            <w:r>
              <w:rPr>
                <w:rFonts w:ascii="Calibri" w:hAnsi="Calibri" w:eastAsia="仿宋_GB2312" w:cs="Calibri"/>
                <w:iCs/>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100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热镀锌角钢</w:t>
            </w:r>
          </w:p>
        </w:tc>
        <w:tc>
          <w:tcPr>
            <w:tcW w:w="851"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40*40*4mm</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66</w:t>
            </w:r>
          </w:p>
        </w:tc>
        <w:tc>
          <w:tcPr>
            <w:tcW w:w="4961" w:type="dxa"/>
            <w:tcBorders>
              <w:top w:val="single" w:color="auto" w:sz="4" w:space="0"/>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用于制作配电柜隔离支撑、塑壳断路器安装框架制安，国优</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3</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安装导轨</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GBK-1*100/2*60</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15</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熔断器、断路器安装</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镀锡铜排</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40*4</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约40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地排、零排制安及柜内母排,规格型号、数量以实际使用（本项目所需）需求为准。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5</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镀锡铜排</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20*2</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约60</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地排、零排制安及柜内母排,规格型号、数量以实际使用（本项目所需）需求为准。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6</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铜接线端子</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DT、OT、</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电源连接线制作线头压接,800A、600A、400A、300A、250A、100A、80A、60A规格型号、数量以实际使用（本项目所需）需求为准。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7</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低压电缆热缩套管、绝缘胶布、相色带</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黄、绿、红、蓝、黑、白、黄绿双色。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铝、铜母排绝缘，电缆压接后绝缘恢复,规格型号、数量以实际使用（本项目所需）需求为准。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nil"/>
              <w:left w:val="single" w:color="auto" w:sz="4" w:space="0"/>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8</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安装辅材及附件</w:t>
            </w:r>
          </w:p>
        </w:tc>
        <w:tc>
          <w:tcPr>
            <w:tcW w:w="851"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固定螺栓、螺母、环氧树脂板（透明）、绝缘板。</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nil"/>
              <w:left w:val="nil"/>
              <w:bottom w:val="single" w:color="auto" w:sz="4" w:space="0"/>
              <w:right w:val="nil"/>
            </w:tcBorders>
            <w:shd w:val="clear" w:color="auto" w:fill="auto"/>
            <w:vAlign w:val="center"/>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本项目所属设备及内容固定和接线使用，一泵房配电柜后柜门、裸露母排隔离防护，规格型号、数量以实际使用（本项目所需）需求为准。</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line="360" w:lineRule="exact"/>
              <w:jc w:val="center"/>
              <w:rPr>
                <w:rFonts w:ascii="Times New Roman" w:hAnsi="Times New Roman" w:eastAsia="仿宋_GB2312" w:cs="Times New Roman"/>
                <w:b/>
                <w:bCs/>
                <w:iCs/>
                <w:kern w:val="2"/>
                <w:sz w:val="18"/>
                <w:szCs w:val="18"/>
                <w:lang w:eastAsia="zh-CN"/>
              </w:rPr>
            </w:pPr>
            <w:r>
              <w:rPr>
                <w:rFonts w:hint="eastAsia" w:ascii="Times New Roman" w:hAnsi="Times New Roman" w:eastAsia="仿宋_GB2312" w:cs="Times New Roman"/>
                <w:b/>
                <w:bCs/>
                <w:iCs/>
                <w:kern w:val="2"/>
                <w:sz w:val="18"/>
                <w:szCs w:val="18"/>
                <w:lang w:eastAsia="zh-CN"/>
              </w:rPr>
              <w:t>七</w:t>
            </w:r>
          </w:p>
        </w:tc>
        <w:tc>
          <w:tcPr>
            <w:tcW w:w="567" w:type="dxa"/>
            <w:tcBorders>
              <w:top w:val="single" w:color="auto" w:sz="4" w:space="0"/>
              <w:left w:val="nil"/>
              <w:bottom w:val="single" w:color="auto" w:sz="4" w:space="0"/>
              <w:right w:val="single" w:color="000000" w:sz="4" w:space="0"/>
            </w:tcBorders>
            <w:shd w:val="clear" w:color="auto" w:fill="auto"/>
            <w:vAlign w:val="center"/>
          </w:tcPr>
          <w:p>
            <w:pPr>
              <w:autoSpaceDE/>
              <w:autoSpaceDN/>
              <w:spacing w:line="360" w:lineRule="exact"/>
              <w:jc w:val="center"/>
              <w:rPr>
                <w:rFonts w:ascii="Times New Roman" w:hAnsi="Times New Roman" w:eastAsia="仿宋_GB2312" w:cs="Times New Roman"/>
                <w:b/>
                <w:bCs/>
                <w:iCs/>
                <w:kern w:val="2"/>
                <w:sz w:val="18"/>
                <w:szCs w:val="18"/>
                <w:lang w:eastAsia="zh-CN"/>
              </w:rPr>
            </w:pPr>
            <w:r>
              <w:rPr>
                <w:rFonts w:hint="eastAsia" w:ascii="Times New Roman" w:hAnsi="Times New Roman" w:eastAsia="仿宋_GB2312" w:cs="Times New Roman"/>
                <w:b/>
                <w:bCs/>
                <w:iCs/>
                <w:kern w:val="2"/>
                <w:sz w:val="18"/>
                <w:szCs w:val="18"/>
                <w:lang w:eastAsia="zh-CN"/>
              </w:rPr>
              <w:t>安装费</w:t>
            </w:r>
          </w:p>
        </w:tc>
        <w:tc>
          <w:tcPr>
            <w:tcW w:w="851"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p>
        </w:tc>
        <w:tc>
          <w:tcPr>
            <w:tcW w:w="425"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项</w:t>
            </w:r>
          </w:p>
        </w:tc>
        <w:tc>
          <w:tcPr>
            <w:tcW w:w="567" w:type="dxa"/>
            <w:tcBorders>
              <w:top w:val="single" w:color="auto" w:sz="4" w:space="0"/>
              <w:left w:val="nil"/>
              <w:bottom w:val="single" w:color="auto" w:sz="4" w:space="0"/>
              <w:right w:val="single" w:color="auto" w:sz="4" w:space="0"/>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1</w:t>
            </w:r>
          </w:p>
        </w:tc>
        <w:tc>
          <w:tcPr>
            <w:tcW w:w="4961" w:type="dxa"/>
            <w:tcBorders>
              <w:top w:val="single" w:color="auto" w:sz="4" w:space="0"/>
              <w:left w:val="nil"/>
              <w:bottom w:val="single" w:color="auto" w:sz="4" w:space="0"/>
              <w:right w:val="nil"/>
            </w:tcBorders>
            <w:shd w:val="clear" w:color="auto" w:fill="auto"/>
          </w:tcPr>
          <w:p>
            <w:pPr>
              <w:autoSpaceDE/>
              <w:autoSpaceDN/>
              <w:spacing w:line="360" w:lineRule="exact"/>
              <w:jc w:val="both"/>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本项目涉及的淘汰、旧元器件拆除，新元器件安装等。</w:t>
            </w:r>
          </w:p>
        </w:tc>
        <w:tc>
          <w:tcPr>
            <w:tcW w:w="1276" w:type="dxa"/>
            <w:shd w:val="clear" w:color="auto" w:fill="auto"/>
            <w:vAlign w:val="center"/>
          </w:tcPr>
          <w:p>
            <w:pPr>
              <w:autoSpaceDE/>
              <w:autoSpaceDN/>
              <w:spacing w:line="360" w:lineRule="exact"/>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tcBorders>
            <w:shd w:val="clear" w:color="auto" w:fill="auto"/>
            <w:vAlign w:val="center"/>
          </w:tcPr>
          <w:p>
            <w:pPr>
              <w:autoSpaceDE/>
              <w:autoSpaceDN/>
              <w:spacing w:line="360" w:lineRule="exact"/>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说明：</w:t>
            </w:r>
            <w:r>
              <w:rPr>
                <w:rFonts w:ascii="仿宋_GB2312" w:hAnsi="Times New Roman" w:eastAsia="仿宋_GB2312" w:cs="Times New Roman"/>
                <w:iCs/>
                <w:kern w:val="2"/>
                <w:sz w:val="18"/>
                <w:szCs w:val="18"/>
                <w:lang w:eastAsia="zh-CN"/>
              </w:rPr>
              <w:t>1.清单均为包工包料交钥匙工程。，含旧设备、旧线缆的拆除，新设备安装工作等，投标人负责本项目制作安装所需全部材料；以上供货数量、施工工程量为招标人统计量，项目最终供货数量、施工工程量由投标人实地勘察后确定，需同等和优于需求。2.本项目为交钥匙工程，含安装用附件及制作安装;影响到本项目性能、安全等供货范围的由投标人补全，费用均含在此项目总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7"/>
          <w:wAfter w:w="9101" w:type="dxa"/>
        </w:trPr>
        <w:tc>
          <w:tcPr>
            <w:tcW w:w="255" w:type="dxa"/>
            <w:tcBorders>
              <w:top w:val="nil"/>
              <w:left w:val="nil"/>
              <w:bottom w:val="nil"/>
              <w:right w:val="nil"/>
            </w:tcBorders>
            <w:shd w:val="clear" w:color="auto" w:fill="auto"/>
          </w:tcPr>
          <w:p>
            <w:pPr>
              <w:autoSpaceDE/>
              <w:autoSpaceDN/>
              <w:spacing w:line="360" w:lineRule="exact"/>
              <w:jc w:val="both"/>
              <w:rPr>
                <w:rFonts w:ascii="仿宋_GB2312" w:hAnsi="Times New Roman" w:eastAsia="仿宋_GB2312" w:cs="Times New Roman"/>
                <w:iCs/>
                <w:kern w:val="2"/>
                <w:sz w:val="18"/>
                <w:szCs w:val="18"/>
                <w:lang w:eastAsia="zh-CN"/>
              </w:rPr>
            </w:pPr>
          </w:p>
        </w:tc>
      </w:tr>
    </w:tbl>
    <w:p>
      <w:pPr>
        <w:autoSpaceDE/>
        <w:autoSpaceDN/>
        <w:spacing w:line="420" w:lineRule="exact"/>
        <w:jc w:val="both"/>
        <w:rPr>
          <w:rFonts w:cs="Times New Roman"/>
          <w:b/>
          <w:kern w:val="2"/>
          <w:sz w:val="24"/>
          <w:szCs w:val="24"/>
          <w:lang w:eastAsia="zh-CN"/>
        </w:rPr>
      </w:pPr>
    </w:p>
    <w:p>
      <w:pPr>
        <w:autoSpaceDE/>
        <w:autoSpaceDN/>
        <w:spacing w:line="440" w:lineRule="exact"/>
        <w:ind w:firstLine="482" w:firstLineChars="200"/>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bookmarkStart w:id="353" w:name="扫描0047"/>
      <w:bookmarkEnd w:id="353"/>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4"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54"/>
    </w:p>
    <w:p>
      <w:pPr>
        <w:spacing w:line="276" w:lineRule="auto"/>
        <w:rPr>
          <w:rFonts w:eastAsia="仿宋" w:asciiTheme="minorEastAsia" w:hAnsiTheme="minorEastAsia"/>
          <w:snapToGrid w:val="0"/>
          <w:sz w:val="24"/>
          <w:szCs w:val="24"/>
          <w:lang w:eastAsia="zh-CN"/>
        </w:rPr>
      </w:pPr>
      <w:bookmarkStart w:id="355" w:name="扫描0048"/>
      <w:bookmarkEnd w:id="35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梁河糖业勐养工厂</w:t>
      </w:r>
      <w:r>
        <w:rPr>
          <w:rFonts w:eastAsia="仿宋" w:asciiTheme="minorEastAsia" w:hAnsiTheme="minorEastAsia"/>
          <w:snapToGrid w:val="0"/>
          <w:sz w:val="36"/>
          <w:szCs w:val="36"/>
          <w:u w:val="single"/>
          <w:lang w:eastAsia="zh-CN"/>
        </w:rPr>
        <w:t>2023年配电柜、控制柜刀开关及内部元气件安全改造项目</w:t>
      </w:r>
      <w:r>
        <w:rPr>
          <w:rFonts w:hint="eastAsia" w:eastAsia="仿宋" w:asciiTheme="minorEastAsia" w:hAnsiTheme="minorEastAsia"/>
          <w:snapToGrid w:val="0"/>
          <w:sz w:val="36"/>
          <w:szCs w:val="36"/>
          <w:u w:val="single"/>
          <w:lang w:eastAsia="zh-CN"/>
        </w:rPr>
        <w:t>（设备采购安装）</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6" w:name="扫描0049"/>
      <w:bookmarkEnd w:id="35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57" w:name="扫描0050"/>
      <w:bookmarkEnd w:id="357"/>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358" w:name="_bookmark17"/>
      <w:bookmarkEnd w:id="358"/>
      <w:bookmarkStart w:id="359" w:name="_Toc99394566"/>
      <w:r>
        <w:rPr>
          <w:rFonts w:eastAsia="仿宋" w:asciiTheme="minorEastAsia" w:hAnsiTheme="minorEastAsia"/>
          <w:b/>
          <w:bCs/>
          <w:snapToGrid w:val="0"/>
          <w:sz w:val="32"/>
          <w:szCs w:val="32"/>
          <w:lang w:eastAsia="zh-CN"/>
        </w:rPr>
        <w:t>—、响应函</w:t>
      </w:r>
      <w:bookmarkEnd w:id="35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2"/>
        <w:numPr>
          <w:ilvl w:val="0"/>
          <w:numId w:val="16"/>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ascii="仿宋" w:hAnsi="仿宋" w:eastAsia="仿宋"/>
          <w:snapToGrid w:val="0"/>
          <w:sz w:val="24"/>
          <w:szCs w:val="24"/>
          <w:u w:val="single"/>
          <w:lang w:eastAsia="zh-CN"/>
        </w:rPr>
        <w:t>梁河糖业勐养工厂</w:t>
      </w:r>
      <w:r>
        <w:rPr>
          <w:rFonts w:ascii="仿宋" w:hAnsi="仿宋" w:eastAsia="仿宋"/>
          <w:snapToGrid w:val="0"/>
          <w:sz w:val="24"/>
          <w:szCs w:val="24"/>
          <w:u w:val="single"/>
          <w:lang w:eastAsia="zh-CN"/>
        </w:rPr>
        <w:t>2023年配电柜、控制柜刀开关及内部元气件安全改造项目</w:t>
      </w:r>
      <w:r>
        <w:rPr>
          <w:rFonts w:hint="eastAsia" w:ascii="仿宋" w:hAnsi="仿宋" w:eastAsia="仿宋"/>
          <w:snapToGrid w:val="0"/>
          <w:sz w:val="24"/>
          <w:szCs w:val="24"/>
          <w:highlight w:val="yellow"/>
          <w:u w:val="single"/>
          <w:lang w:eastAsia="zh-CN"/>
        </w:rPr>
        <w:t>（设备采购安装）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360" w:name="扫描0052"/>
      <w:bookmarkEnd w:id="360"/>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1" w:name="_Toc99394567"/>
      <w:r>
        <w:rPr>
          <w:rFonts w:eastAsia="仿宋" w:asciiTheme="minorEastAsia" w:hAnsiTheme="minorEastAsia"/>
          <w:b/>
          <w:bCs/>
          <w:snapToGrid w:val="0"/>
          <w:sz w:val="32"/>
          <w:szCs w:val="32"/>
          <w:lang w:eastAsia="zh-CN"/>
        </w:rPr>
        <w:t>二、授权委托书</w:t>
      </w:r>
      <w:bookmarkEnd w:id="361"/>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left="220" w:leftChars="1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2" w:name="扫描0053"/>
      <w:bookmarkEnd w:id="362"/>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3" w:name="_Toc99394568"/>
      <w:r>
        <w:rPr>
          <w:rFonts w:eastAsia="仿宋" w:asciiTheme="minorEastAsia" w:hAnsiTheme="minorEastAsia"/>
          <w:b/>
          <w:bCs/>
          <w:snapToGrid w:val="0"/>
          <w:sz w:val="32"/>
          <w:szCs w:val="32"/>
          <w:lang w:eastAsia="zh-CN"/>
        </w:rPr>
        <w:t>三、联合体协议书</w:t>
      </w:r>
      <w:bookmarkEnd w:id="363"/>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cs="Times New Roman"/>
          <w:kern w:val="2"/>
          <w:sz w:val="24"/>
          <w:szCs w:val="24"/>
          <w:u w:val="single"/>
          <w:lang w:eastAsia="zh-CN"/>
        </w:rPr>
        <w:t>梁河糖业勐养工厂</w:t>
      </w:r>
      <w:r>
        <w:rPr>
          <w:rFonts w:cs="Times New Roman"/>
          <w:kern w:val="2"/>
          <w:sz w:val="24"/>
          <w:szCs w:val="24"/>
          <w:u w:val="single"/>
          <w:lang w:eastAsia="zh-CN"/>
        </w:rPr>
        <w:t>2023年配电柜、控制柜刀开关及内部元气件安全改造项目</w:t>
      </w:r>
      <w:r>
        <w:rPr>
          <w:rFonts w:hint="eastAsia" w:cs="Times New Roman"/>
          <w:kern w:val="2"/>
          <w:sz w:val="24"/>
          <w:szCs w:val="24"/>
          <w:u w:val="single"/>
          <w:lang w:eastAsia="zh-CN"/>
        </w:rPr>
        <w:t>（设备采购安装）</w:t>
      </w:r>
      <w:r>
        <w:rPr>
          <w:rFonts w:eastAsia="仿宋" w:asciiTheme="minorEastAsia" w:hAnsiTheme="minorEastAsia"/>
          <w:snapToGrid w:val="0"/>
          <w:sz w:val="24"/>
          <w:szCs w:val="24"/>
          <w:lang w:eastAsia="zh-CN"/>
        </w:rPr>
        <w:t>采购活动。现就组成联合体事宜订立如下协议。</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4" w:name="扫描0054"/>
      <w:bookmarkEnd w:id="364"/>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5" w:name="_Toc99394569"/>
      <w:r>
        <w:rPr>
          <w:rFonts w:eastAsia="仿宋" w:asciiTheme="minorEastAsia" w:hAnsiTheme="minorEastAsia"/>
          <w:b/>
          <w:bCs/>
          <w:snapToGrid w:val="0"/>
          <w:sz w:val="32"/>
          <w:szCs w:val="32"/>
          <w:lang w:eastAsia="zh-CN"/>
        </w:rPr>
        <w:t>四、响应保证金</w:t>
      </w:r>
      <w:bookmarkEnd w:id="365"/>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2"/>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2"/>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2"/>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月</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日</w:t>
      </w:r>
      <w:r>
        <w:rPr>
          <w:rFonts w:eastAsia="仿宋" w:asciiTheme="minorEastAsia" w:hAnsiTheme="minorEastAsia"/>
          <w:snapToGrid w:val="0"/>
          <w:sz w:val="24"/>
          <w:szCs w:val="24"/>
          <w:lang w:eastAsia="zh-CN"/>
        </w:rPr>
        <w:t>参加</w:t>
      </w:r>
      <w:r>
        <w:rPr>
          <w:rFonts w:hint="eastAsia" w:ascii="仿宋" w:hAnsi="仿宋" w:eastAsia="仿宋" w:cs="Times New Roman"/>
          <w:kern w:val="2"/>
          <w:sz w:val="24"/>
          <w:szCs w:val="24"/>
          <w:u w:val="single"/>
          <w:lang w:eastAsia="zh-CN"/>
        </w:rPr>
        <w:t>梁河糖业勐养工厂</w:t>
      </w:r>
      <w:r>
        <w:rPr>
          <w:rFonts w:ascii="仿宋" w:hAnsi="仿宋" w:eastAsia="仿宋" w:cs="Times New Roman"/>
          <w:kern w:val="2"/>
          <w:sz w:val="24"/>
          <w:szCs w:val="24"/>
          <w:u w:val="single"/>
          <w:lang w:eastAsia="zh-CN"/>
        </w:rPr>
        <w:t>2023年配电柜、控制柜刀开关及内部元气件安全改造项目</w:t>
      </w:r>
      <w:r>
        <w:rPr>
          <w:rFonts w:hint="eastAsia" w:ascii="仿宋" w:hAnsi="仿宋" w:eastAsia="仿宋" w:cs="Times New Roman"/>
          <w:kern w:val="2"/>
          <w:sz w:val="24"/>
          <w:szCs w:val="24"/>
          <w:u w:val="single"/>
          <w:lang w:eastAsia="zh-CN"/>
        </w:rPr>
        <w:t>（设备采购安装）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6" w:name="扫描0055"/>
      <w:bookmarkEnd w:id="366"/>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7" w:name="_bookmark18"/>
      <w:bookmarkEnd w:id="367"/>
      <w:bookmarkStart w:id="368" w:name="_Toc99394570"/>
      <w:r>
        <w:rPr>
          <w:rFonts w:eastAsia="仿宋" w:asciiTheme="minorEastAsia" w:hAnsiTheme="minorEastAsia"/>
          <w:b/>
          <w:bCs/>
          <w:snapToGrid w:val="0"/>
          <w:sz w:val="32"/>
          <w:szCs w:val="32"/>
          <w:lang w:eastAsia="zh-CN"/>
        </w:rPr>
        <w:t>五、商务和技术偏差表</w:t>
      </w:r>
      <w:bookmarkEnd w:id="368"/>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69" w:name="扫描0056"/>
      <w:bookmarkEnd w:id="369"/>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0" w:name="扫描0057"/>
      <w:bookmarkEnd w:id="370"/>
    </w:p>
    <w:p>
      <w:pPr>
        <w:pStyle w:val="5"/>
        <w:jc w:val="center"/>
        <w:rPr>
          <w:rFonts w:eastAsia="仿宋" w:asciiTheme="minorEastAsia" w:hAnsiTheme="minorEastAsia"/>
          <w:b/>
          <w:bCs/>
          <w:snapToGrid w:val="0"/>
          <w:sz w:val="32"/>
          <w:szCs w:val="32"/>
          <w:lang w:eastAsia="zh-CN"/>
        </w:rPr>
      </w:pPr>
      <w:bookmarkStart w:id="371" w:name="_Toc99394571"/>
      <w:bookmarkStart w:id="372" w:name="_Hlk153639877"/>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1"/>
    </w:p>
    <w:p>
      <w:pPr>
        <w:adjustRightInd w:val="0"/>
        <w:snapToGrid w:val="0"/>
        <w:spacing w:line="276" w:lineRule="auto"/>
        <w:rPr>
          <w:kern w:val="2"/>
          <w:sz w:val="24"/>
          <w:szCs w:val="24"/>
          <w:u w:val="single"/>
          <w:lang w:eastAsia="zh-CN"/>
        </w:rPr>
      </w:pPr>
      <w:bookmarkStart w:id="373" w:name="OLE_LINK96"/>
      <w:bookmarkStart w:id="374" w:name="OLE_LINK95"/>
      <w:r>
        <w:rPr>
          <w:rFonts w:hint="eastAsia"/>
          <w:snapToGrid w:val="0"/>
          <w:sz w:val="24"/>
          <w:szCs w:val="24"/>
          <w:lang w:eastAsia="zh-CN"/>
        </w:rPr>
        <w:t>项目名称：</w:t>
      </w:r>
      <w:r>
        <w:rPr>
          <w:rFonts w:hint="eastAsia"/>
          <w:kern w:val="2"/>
          <w:sz w:val="24"/>
          <w:szCs w:val="24"/>
          <w:u w:val="single"/>
          <w:lang w:eastAsia="zh-CN"/>
        </w:rPr>
        <w:t>梁河糖业勐养工厂</w:t>
      </w:r>
      <w:r>
        <w:rPr>
          <w:kern w:val="2"/>
          <w:sz w:val="24"/>
          <w:szCs w:val="24"/>
          <w:u w:val="single"/>
          <w:lang w:eastAsia="zh-CN"/>
        </w:rPr>
        <w:t>2023年配电柜、控制柜刀开关及内部元气件安全改造项目</w:t>
      </w:r>
      <w:r>
        <w:rPr>
          <w:rFonts w:hint="eastAsia"/>
          <w:kern w:val="2"/>
          <w:sz w:val="24"/>
          <w:szCs w:val="24"/>
          <w:u w:val="single"/>
          <w:lang w:eastAsia="zh-CN"/>
        </w:rPr>
        <w:t>（设备采购安装）</w:t>
      </w:r>
    </w:p>
    <w:bookmarkEnd w:id="373"/>
    <w:bookmarkEnd w:id="374"/>
    <w:tbl>
      <w:tblPr>
        <w:tblStyle w:val="32"/>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90"/>
        <w:gridCol w:w="4424"/>
        <w:gridCol w:w="1012"/>
        <w:gridCol w:w="1050"/>
        <w:gridCol w:w="1481"/>
        <w:gridCol w:w="1763"/>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3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59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项目名称</w:t>
            </w:r>
          </w:p>
        </w:tc>
        <w:tc>
          <w:tcPr>
            <w:tcW w:w="4424" w:type="dxa"/>
            <w:vAlign w:val="center"/>
          </w:tcPr>
          <w:p>
            <w:pPr>
              <w:adjustRightInd w:val="0"/>
              <w:snapToGrid w:val="0"/>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内容</w:t>
            </w:r>
          </w:p>
        </w:tc>
        <w:tc>
          <w:tcPr>
            <w:tcW w:w="101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105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481" w:type="dxa"/>
            <w:vAlign w:val="center"/>
          </w:tcPr>
          <w:p>
            <w:pPr>
              <w:adjustRightInd w:val="0"/>
              <w:snapToGrid w:val="0"/>
              <w:spacing w:line="340" w:lineRule="exact"/>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含税单价（元）</w:t>
            </w:r>
          </w:p>
        </w:tc>
        <w:tc>
          <w:tcPr>
            <w:tcW w:w="1763" w:type="dxa"/>
            <w:vAlign w:val="center"/>
          </w:tcPr>
          <w:p>
            <w:pPr>
              <w:adjustRightInd w:val="0"/>
              <w:snapToGrid w:val="0"/>
              <w:spacing w:line="340" w:lineRule="exact"/>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含税合价（元）</w:t>
            </w:r>
          </w:p>
        </w:tc>
        <w:tc>
          <w:tcPr>
            <w:tcW w:w="2306"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restart"/>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90" w:type="dxa"/>
            <w:vMerge w:val="restart"/>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snapToGrid w:val="0"/>
                <w:sz w:val="28"/>
                <w:szCs w:val="28"/>
                <w:lang w:eastAsia="zh-CN"/>
              </w:rPr>
              <w:t>梁河糖业勐养工厂</w:t>
            </w:r>
            <w:r>
              <w:rPr>
                <w:rFonts w:ascii="仿宋_GB2312" w:hAnsi="仿宋_GB2312" w:eastAsia="仿宋_GB2312" w:cs="仿宋_GB2312"/>
                <w:snapToGrid w:val="0"/>
                <w:sz w:val="28"/>
                <w:szCs w:val="28"/>
                <w:lang w:eastAsia="zh-CN"/>
              </w:rPr>
              <w:t>2023年配电柜、控制柜刀开关及内部元气件安全改造项目</w:t>
            </w:r>
            <w:r>
              <w:rPr>
                <w:rFonts w:hint="eastAsia" w:ascii="仿宋_GB2312" w:hAnsi="仿宋_GB2312" w:eastAsia="仿宋_GB2312" w:cs="仿宋_GB2312"/>
                <w:color w:val="FF0000"/>
                <w:sz w:val="28"/>
                <w:szCs w:val="28"/>
                <w:lang w:eastAsia="zh-CN"/>
              </w:rPr>
              <w:t xml:space="preserve"> </w:t>
            </w:r>
          </w:p>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lang w:eastAsia="zh-CN"/>
              </w:rPr>
              <w:t>低压控制柜、配电柜改造柜体型号</w:t>
            </w:r>
            <w:r>
              <w:rPr>
                <w:sz w:val="28"/>
                <w:szCs w:val="28"/>
                <w:lang w:eastAsia="zh-CN"/>
              </w:rPr>
              <w:t>XL;刀开关容量400A</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面</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5</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lang w:eastAsia="zh-CN"/>
              </w:rPr>
              <w:t>乙、丙膏分蜜机配电柜柜体型号</w:t>
            </w:r>
            <w:r>
              <w:rPr>
                <w:sz w:val="28"/>
                <w:szCs w:val="28"/>
                <w:lang w:eastAsia="zh-CN"/>
              </w:rPr>
              <w:t>XL;刀开关容量600A</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面</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lang w:eastAsia="zh-CN"/>
              </w:rPr>
              <w:t>末端水处理低压配电室、冷却塔循环泵房、真空水循环泵房</w:t>
            </w:r>
            <w:r>
              <w:rPr>
                <w:sz w:val="28"/>
                <w:szCs w:val="28"/>
                <w:lang w:eastAsia="zh-CN"/>
              </w:rPr>
              <w:t>GGD（9面）、ZYG2-1RW-110KW(1面)</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lang w:eastAsia="zh-CN"/>
              </w:rPr>
              <w:t>制炼低压配电室淘汰刀开关、塑壳断路器拆除更换</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只</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lang w:eastAsia="zh-CN"/>
              </w:rPr>
              <w:t>一级泵房压配电柜</w:t>
            </w:r>
            <w:r>
              <w:rPr>
                <w:sz w:val="28"/>
                <w:szCs w:val="28"/>
                <w:lang w:eastAsia="zh-CN"/>
              </w:rPr>
              <w:t>BSL-12</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面</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lang w:eastAsia="zh-CN"/>
              </w:rPr>
              <w:t>其他辅材（详见技术协议）</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jc w:val="center"/>
            </w:pPr>
            <w:r>
              <w:rPr>
                <w:rFonts w:hint="eastAsia"/>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1590"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4424" w:type="dxa"/>
          </w:tcPr>
          <w:p>
            <w:pPr>
              <w:adjustRightInd w:val="0"/>
              <w:snapToGrid w:val="0"/>
              <w:spacing w:line="276" w:lineRule="auto"/>
              <w:rPr>
                <w:rFonts w:ascii="仿宋_GB2312" w:hAnsi="仿宋_GB2312" w:eastAsia="仿宋_GB2312" w:cs="仿宋_GB2312"/>
                <w:sz w:val="28"/>
                <w:szCs w:val="28"/>
                <w:lang w:eastAsia="zh-CN"/>
              </w:rPr>
            </w:pPr>
            <w:r>
              <w:rPr>
                <w:rFonts w:hint="eastAsia"/>
                <w:sz w:val="28"/>
                <w:szCs w:val="28"/>
              </w:rPr>
              <w:t>安装费</w:t>
            </w:r>
          </w:p>
        </w:tc>
        <w:tc>
          <w:tcPr>
            <w:tcW w:w="1012" w:type="dxa"/>
            <w:vAlign w:val="center"/>
          </w:tcPr>
          <w:p>
            <w:pPr>
              <w:adjustRightInd w:val="0"/>
              <w:snapToGrid w:val="0"/>
              <w:spacing w:line="34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w:t>
            </w:r>
          </w:p>
        </w:tc>
        <w:tc>
          <w:tcPr>
            <w:tcW w:w="105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81"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2306"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22"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4424"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1012"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05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481"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763"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2306"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158" w:type="dxa"/>
            <w:gridSpan w:val="8"/>
          </w:tcPr>
          <w:p>
            <w:pPr>
              <w:adjustRightInd w:val="0"/>
              <w:snapToGrid w:val="0"/>
              <w:spacing w:line="3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8" w:type="dxa"/>
            <w:gridSpan w:val="8"/>
          </w:tcPr>
          <w:p>
            <w:pPr>
              <w:rPr>
                <w:rFonts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lang w:eastAsia="zh-CN"/>
              </w:rPr>
              <w:t>1、不含税金额</w:t>
            </w:r>
            <w:r>
              <w:rPr>
                <w:rFonts w:hint="eastAsia" w:ascii="仿宋_GB2312" w:hAnsi="仿宋_GB2312" w:eastAsia="仿宋_GB2312" w:cs="仿宋_GB2312"/>
                <w:color w:val="000000"/>
                <w:sz w:val="28"/>
                <w:szCs w:val="28"/>
                <w:u w:val="single"/>
                <w:lang w:eastAsia="zh-CN"/>
              </w:rPr>
              <w:t xml:space="preserve">   元，税额    元（  %增值税专用发票）。</w:t>
            </w:r>
          </w:p>
          <w:p>
            <w:pP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2、费用已包含招标文件中要求的所有货物、设备或工程内容、运输、卸车、安装调试、试运行、验收、服务等一切费用，甲方除本合同总金额外无需支付任何费用。</w:t>
            </w:r>
          </w:p>
          <w:p>
            <w:pPr>
              <w:adjustRightInd w:val="0"/>
              <w:snapToGrid w:val="0"/>
              <w:spacing w:line="480" w:lineRule="exact"/>
              <w:rPr>
                <w:rFonts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3、</w:t>
            </w:r>
            <w:r>
              <w:rPr>
                <w:rFonts w:hint="eastAsia" w:ascii="仿宋_GB2312" w:hAnsi="仿宋_GB2312" w:eastAsia="仿宋_GB2312" w:cs="仿宋_GB2312"/>
                <w:color w:val="000000"/>
                <w:sz w:val="28"/>
                <w:szCs w:val="28"/>
                <w:lang w:eastAsia="zh-CN"/>
              </w:rPr>
              <w:t>货物或工程名称、型号、规格数量：详见</w:t>
            </w:r>
            <w:r>
              <w:rPr>
                <w:rFonts w:hint="eastAsia" w:ascii="仿宋_GB2312" w:hAnsi="仿宋_GB2312" w:eastAsia="仿宋_GB2312" w:cs="仿宋_GB2312"/>
                <w:sz w:val="28"/>
                <w:szCs w:val="28"/>
                <w:lang w:eastAsia="zh-CN"/>
              </w:rPr>
              <w:t>合同附件1《技术协议》。</w:t>
            </w:r>
          </w:p>
        </w:tc>
      </w:tr>
      <w:bookmarkEnd w:id="372"/>
    </w:tbl>
    <w:p>
      <w:pPr>
        <w:adjustRightInd w:val="0"/>
        <w:snapToGrid w:val="0"/>
        <w:spacing w:line="276" w:lineRule="auto"/>
        <w:rPr>
          <w:rFonts w:cs="Times New Roman"/>
          <w:kern w:val="2"/>
          <w:sz w:val="24"/>
          <w:szCs w:val="24"/>
          <w:u w:val="single"/>
          <w:lang w:eastAsia="zh-CN"/>
        </w:rPr>
      </w:pPr>
    </w:p>
    <w:p>
      <w:pPr>
        <w:adjustRightInd w:val="0"/>
        <w:snapToGrid w:val="0"/>
        <w:spacing w:line="360" w:lineRule="auto"/>
        <w:ind w:firstLine="9360" w:firstLineChars="39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w:t>
      </w:r>
      <w:r>
        <w:rPr>
          <w:rFonts w:hint="eastAsia" w:eastAsia="仿宋"/>
          <w:lang w:eastAsia="zh-CN"/>
        </w:rPr>
        <w:t xml:space="preserve">  </w:t>
      </w:r>
      <w:r>
        <w:rPr>
          <w:rFonts w:eastAsia="仿宋"/>
          <w:lang w:eastAsia="zh-CN"/>
        </w:rPr>
        <w:t>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highlight w:val="green"/>
          <w:lang w:eastAsia="zh-CN"/>
        </w:rPr>
      </w:pPr>
      <w:bookmarkStart w:id="375" w:name="扫描0059"/>
      <w:bookmarkEnd w:id="375"/>
      <w:bookmarkStart w:id="376" w:name="扫描0058"/>
      <w:bookmarkEnd w:id="376"/>
    </w:p>
    <w:p>
      <w:pPr>
        <w:pStyle w:val="5"/>
        <w:jc w:val="center"/>
        <w:rPr>
          <w:rFonts w:eastAsia="仿宋" w:asciiTheme="minorEastAsia" w:hAnsiTheme="minorEastAsia"/>
          <w:b/>
          <w:bCs/>
          <w:snapToGrid w:val="0"/>
          <w:sz w:val="32"/>
          <w:szCs w:val="32"/>
          <w:lang w:eastAsia="zh-CN"/>
        </w:rPr>
      </w:pPr>
      <w:bookmarkStart w:id="377"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78" w:name="OLE_LINK97"/>
      <w:bookmarkStart w:id="379" w:name="OLE_LINK98"/>
      <w:r>
        <w:rPr>
          <w:rFonts w:hint="eastAsia" w:eastAsia="仿宋" w:asciiTheme="minorEastAsia" w:hAnsiTheme="minorEastAsia"/>
          <w:b/>
          <w:bCs/>
          <w:snapToGrid w:val="0"/>
          <w:sz w:val="32"/>
          <w:szCs w:val="32"/>
          <w:lang w:eastAsia="zh-CN"/>
        </w:rPr>
        <w:t>响应报价明细表</w:t>
      </w:r>
      <w:bookmarkEnd w:id="377"/>
      <w:bookmarkEnd w:id="378"/>
      <w:bookmarkEnd w:id="379"/>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r>
        <w:rPr>
          <w:rFonts w:hint="eastAsia" w:eastAsia="仿宋" w:asciiTheme="minorEastAsia" w:hAnsiTheme="minorEastAsia"/>
          <w:snapToGrid w:val="0"/>
          <w:sz w:val="24"/>
          <w:szCs w:val="24"/>
          <w:lang w:eastAsia="zh-CN"/>
        </w:rPr>
        <w:t>项目名称：</w:t>
      </w:r>
      <w:r>
        <w:rPr>
          <w:rFonts w:hint="eastAsia" w:cs="Times New Roman"/>
          <w:kern w:val="2"/>
          <w:sz w:val="24"/>
          <w:szCs w:val="24"/>
          <w:u w:val="single"/>
          <w:lang w:eastAsia="zh-CN"/>
        </w:rPr>
        <w:t>梁河糖业勐养工厂</w:t>
      </w:r>
      <w:r>
        <w:rPr>
          <w:rFonts w:cs="Times New Roman"/>
          <w:kern w:val="2"/>
          <w:sz w:val="24"/>
          <w:szCs w:val="24"/>
          <w:u w:val="single"/>
          <w:lang w:eastAsia="zh-CN"/>
        </w:rPr>
        <w:t>2023年配电柜、控制柜刀开关及内部元气件安全改造项目</w:t>
      </w:r>
    </w:p>
    <w:tbl>
      <w:tblPr>
        <w:tblStyle w:val="32"/>
        <w:tblW w:w="992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732"/>
        <w:gridCol w:w="993"/>
        <w:gridCol w:w="425"/>
        <w:gridCol w:w="567"/>
        <w:gridCol w:w="3827"/>
        <w:gridCol w:w="851"/>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序号</w:t>
            </w:r>
          </w:p>
        </w:tc>
        <w:tc>
          <w:tcPr>
            <w:tcW w:w="732"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名称</w:t>
            </w:r>
          </w:p>
        </w:tc>
        <w:tc>
          <w:tcPr>
            <w:tcW w:w="993"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型号规格</w:t>
            </w:r>
          </w:p>
        </w:tc>
        <w:tc>
          <w:tcPr>
            <w:tcW w:w="425"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单位</w:t>
            </w:r>
          </w:p>
        </w:tc>
        <w:tc>
          <w:tcPr>
            <w:tcW w:w="56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数量</w:t>
            </w:r>
          </w:p>
        </w:tc>
        <w:tc>
          <w:tcPr>
            <w:tcW w:w="3827"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施工内容及主要指标和技术要求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单价</w:t>
            </w:r>
          </w:p>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（元）</w:t>
            </w:r>
          </w:p>
        </w:tc>
        <w:tc>
          <w:tcPr>
            <w:tcW w:w="850"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总价</w:t>
            </w:r>
          </w:p>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（元）</w:t>
            </w:r>
          </w:p>
        </w:tc>
        <w:tc>
          <w:tcPr>
            <w:tcW w:w="1134" w:type="dxa"/>
            <w:shd w:val="clear" w:color="auto" w:fill="auto"/>
            <w:vAlign w:val="center"/>
          </w:tcPr>
          <w:p>
            <w:pPr>
              <w:autoSpaceDE/>
              <w:autoSpaceDN/>
              <w:jc w:val="center"/>
              <w:rPr>
                <w:rFonts w:ascii="Times New Roman" w:hAnsi="Times New Roman" w:cs="Times New Roman"/>
                <w:b/>
                <w:kern w:val="2"/>
                <w:sz w:val="18"/>
                <w:szCs w:val="18"/>
                <w:lang w:eastAsia="zh-CN"/>
              </w:rPr>
            </w:pPr>
            <w:r>
              <w:rPr>
                <w:rFonts w:hint="eastAsia" w:ascii="Times New Roman" w:hAnsi="Times New Roman" w:cs="Times New Roman"/>
                <w:b/>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Times New Roman" w:hAnsi="Times New Roman" w:cs="Times New Roman"/>
                <w:b/>
                <w:bCs/>
                <w:kern w:val="2"/>
                <w:sz w:val="18"/>
                <w:szCs w:val="18"/>
                <w:lang w:eastAsia="zh-CN"/>
              </w:rPr>
            </w:pPr>
            <w:r>
              <w:rPr>
                <w:rFonts w:hint="eastAsia" w:ascii="Times New Roman" w:hAnsi="Times New Roman" w:cs="Times New Roman"/>
                <w:b/>
                <w:bCs/>
                <w:kern w:val="2"/>
                <w:sz w:val="18"/>
                <w:szCs w:val="18"/>
                <w:lang w:eastAsia="zh-CN"/>
              </w:rPr>
              <w:t>一</w:t>
            </w:r>
          </w:p>
        </w:tc>
        <w:tc>
          <w:tcPr>
            <w:tcW w:w="732" w:type="dxa"/>
            <w:shd w:val="clear" w:color="auto" w:fill="auto"/>
            <w:vAlign w:val="center"/>
          </w:tcPr>
          <w:p>
            <w:pPr>
              <w:autoSpaceDE/>
              <w:autoSpaceDN/>
              <w:spacing w:after="120"/>
              <w:jc w:val="center"/>
              <w:rPr>
                <w:rFonts w:ascii="Times New Roman" w:hAnsi="Times New Roman" w:cs="Times New Roman"/>
                <w:b/>
                <w:bCs/>
                <w:kern w:val="2"/>
                <w:sz w:val="18"/>
                <w:szCs w:val="18"/>
                <w:lang w:eastAsia="zh-CN"/>
              </w:rPr>
            </w:pPr>
            <w:r>
              <w:rPr>
                <w:rFonts w:hint="eastAsia" w:ascii="Times New Roman" w:hAnsi="Times New Roman" w:cs="Times New Roman"/>
                <w:b/>
                <w:bCs/>
                <w:kern w:val="2"/>
                <w:sz w:val="18"/>
                <w:szCs w:val="18"/>
                <w:lang w:eastAsia="zh-CN"/>
              </w:rPr>
              <w:t>低压控制柜、配电柜改造</w:t>
            </w:r>
          </w:p>
        </w:tc>
        <w:tc>
          <w:tcPr>
            <w:tcW w:w="993" w:type="dxa"/>
            <w:shd w:val="clear" w:color="auto" w:fill="auto"/>
            <w:vAlign w:val="center"/>
          </w:tcPr>
          <w:p>
            <w:pPr>
              <w:autoSpaceDE/>
              <w:autoSpaceDN/>
              <w:spacing w:after="120"/>
              <w:jc w:val="center"/>
              <w:rPr>
                <w:rFonts w:ascii="Times New Roman" w:hAnsi="Times New Roman" w:cs="Times New Roman"/>
                <w:kern w:val="2"/>
                <w:sz w:val="18"/>
                <w:szCs w:val="18"/>
                <w:lang w:eastAsia="zh-CN"/>
              </w:rPr>
            </w:pPr>
            <w:r>
              <w:rPr>
                <w:rFonts w:hint="eastAsia" w:ascii="Times New Roman" w:hAnsi="Times New Roman" w:cs="Times New Roman"/>
                <w:kern w:val="2"/>
                <w:sz w:val="18"/>
                <w:szCs w:val="18"/>
                <w:lang w:eastAsia="zh-CN"/>
              </w:rPr>
              <w:t>柜体型号XL;刀开关容量400A</w:t>
            </w:r>
          </w:p>
        </w:tc>
        <w:tc>
          <w:tcPr>
            <w:tcW w:w="425" w:type="dxa"/>
            <w:shd w:val="clear" w:color="auto" w:fill="auto"/>
            <w:vAlign w:val="center"/>
          </w:tcPr>
          <w:p>
            <w:pPr>
              <w:autoSpaceDE/>
              <w:autoSpaceDN/>
              <w:spacing w:after="120"/>
              <w:jc w:val="center"/>
              <w:rPr>
                <w:rFonts w:ascii="Times New Roman" w:hAnsi="Times New Roman" w:cs="Times New Roman"/>
                <w:kern w:val="2"/>
                <w:sz w:val="18"/>
                <w:szCs w:val="18"/>
                <w:lang w:eastAsia="zh-CN"/>
              </w:rPr>
            </w:pPr>
            <w:r>
              <w:rPr>
                <w:rFonts w:hint="eastAsia" w:ascii="Times New Roman" w:hAnsi="Times New Roman" w:cs="Times New Roman"/>
                <w:kern w:val="2"/>
                <w:sz w:val="18"/>
                <w:szCs w:val="18"/>
                <w:lang w:eastAsia="zh-CN"/>
              </w:rPr>
              <w:t>面</w:t>
            </w:r>
          </w:p>
        </w:tc>
        <w:tc>
          <w:tcPr>
            <w:tcW w:w="567" w:type="dxa"/>
            <w:shd w:val="clear" w:color="auto" w:fill="auto"/>
            <w:vAlign w:val="center"/>
          </w:tcPr>
          <w:p>
            <w:pPr>
              <w:autoSpaceDE/>
              <w:autoSpaceDN/>
              <w:spacing w:after="120"/>
              <w:jc w:val="center"/>
              <w:rPr>
                <w:rFonts w:ascii="Times New Roman" w:hAnsi="Times New Roman" w:cs="Times New Roman"/>
                <w:kern w:val="2"/>
                <w:sz w:val="18"/>
                <w:szCs w:val="18"/>
                <w:lang w:eastAsia="zh-CN"/>
              </w:rPr>
            </w:pPr>
            <w:r>
              <w:rPr>
                <w:rFonts w:hint="eastAsia" w:ascii="Times New Roman" w:hAnsi="Times New Roman" w:cs="Times New Roman"/>
                <w:kern w:val="2"/>
                <w:sz w:val="18"/>
                <w:szCs w:val="18"/>
                <w:lang w:eastAsia="zh-CN"/>
              </w:rPr>
              <w:t>15</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w:t>
            </w:r>
            <w:r>
              <w:rPr>
                <w:rFonts w:hint="eastAsia" w:ascii="仿宋_GB2312" w:hAnsi="Times New Roman" w:eastAsia="仿宋_GB2312" w:cs="Times New Roman"/>
                <w:kern w:val="2"/>
                <w:sz w:val="18"/>
                <w:szCs w:val="18"/>
                <w:lang w:eastAsia="zh-CN"/>
              </w:rPr>
              <w:t xml:space="preserve"> 在用的低压控制柜、配电柜电源刀开关更换为塑壳式短路器；铝材质母线排更换为40*4铜镀锡母线排或采用BVR铜芯软线做连接（按分路容量选择线径），如采用镀锡铜排，应采用相应规格尺寸的热缩套管（黄、绿、红、蓝色，国优），对铜排的裸露部分做绝缘防护处理并用接头用OT或DT铜端子压接烫锡；</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w:t>
            </w:r>
            <w:r>
              <w:rPr>
                <w:rFonts w:ascii="仿宋_GB2312" w:hAnsi="Times New Roman" w:eastAsia="仿宋_GB2312" w:cs="Times New Roman"/>
                <w:kern w:val="2"/>
                <w:sz w:val="18"/>
                <w:szCs w:val="18"/>
                <w:lang w:eastAsia="zh-CN"/>
              </w:rPr>
              <w:t>.</w:t>
            </w:r>
            <w:r>
              <w:rPr>
                <w:rFonts w:hint="eastAsia" w:ascii="仿宋_GB2312" w:hAnsi="Times New Roman" w:eastAsia="仿宋_GB2312" w:cs="Times New Roman"/>
                <w:kern w:val="2"/>
                <w:sz w:val="18"/>
                <w:szCs w:val="18"/>
                <w:lang w:eastAsia="zh-CN"/>
              </w:rPr>
              <w:t xml:space="preserve"> 淘汰型号的分路塑壳断路器更换为符合安全标准的NM1系列（塑壳式断路器的相间隔板不能缺失；可选择同等优于此型号、品牌）；</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3</w:t>
            </w:r>
            <w:r>
              <w:rPr>
                <w:rFonts w:ascii="仿宋_GB2312" w:hAnsi="Times New Roman" w:eastAsia="仿宋_GB2312" w:cs="Times New Roman"/>
                <w:kern w:val="2"/>
                <w:sz w:val="18"/>
                <w:szCs w:val="18"/>
                <w:lang w:eastAsia="zh-CN"/>
              </w:rPr>
              <w:t>.</w:t>
            </w:r>
            <w:r>
              <w:rPr>
                <w:rFonts w:hint="eastAsia" w:ascii="仿宋_GB2312" w:hAnsi="Times New Roman" w:eastAsia="仿宋_GB2312" w:cs="Times New Roman"/>
                <w:kern w:val="2"/>
                <w:sz w:val="18"/>
                <w:szCs w:val="18"/>
                <w:lang w:eastAsia="zh-CN"/>
              </w:rPr>
              <w:t xml:space="preserve"> 柜内螺旋式熔断器改为导轨式熔断器，初步选型卡轨式RT18-32X熔断器；柜内线路整理（横平竖直）、清理杂物，柜内孔洞采用绝缘板、防火绝缘堵料进行封堵；</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4</w:t>
            </w:r>
            <w:r>
              <w:rPr>
                <w:rFonts w:ascii="仿宋_GB2312" w:hAnsi="Times New Roman" w:eastAsia="仿宋_GB2312" w:cs="Times New Roman"/>
                <w:kern w:val="2"/>
                <w:sz w:val="18"/>
                <w:szCs w:val="18"/>
                <w:lang w:eastAsia="zh-CN"/>
              </w:rPr>
              <w:t>.</w:t>
            </w:r>
            <w:r>
              <w:rPr>
                <w:rFonts w:hint="eastAsia" w:ascii="仿宋_GB2312" w:hAnsi="Times New Roman" w:eastAsia="仿宋_GB2312" w:cs="Times New Roman"/>
                <w:kern w:val="2"/>
                <w:sz w:val="18"/>
                <w:szCs w:val="18"/>
                <w:lang w:eastAsia="zh-CN"/>
              </w:rPr>
              <w:t xml:space="preserve"> 采用环氧树脂板对裸露母线排进行隔离防护；采用柜内用低压绝缘子、40*4铜镀锡母线排制作安装地排、零排；对柜体采用73B03（浅灰色）色号喷涂亮化；（含拆除淘汰老旧元器件，拆除的老旧元器件、铝排、垃圾等，由中标方分类、清运至指定地点摆放）。</w:t>
            </w:r>
          </w:p>
        </w:tc>
        <w:tc>
          <w:tcPr>
            <w:tcW w:w="851" w:type="dxa"/>
            <w:shd w:val="clear" w:color="auto" w:fill="auto"/>
            <w:vAlign w:val="center"/>
          </w:tcPr>
          <w:p>
            <w:pPr>
              <w:autoSpaceDE/>
              <w:autoSpaceDN/>
              <w:spacing w:after="120"/>
              <w:jc w:val="center"/>
              <w:rPr>
                <w:rFonts w:ascii="Times New Roman" w:hAnsi="Times New Roman" w:cs="Times New Roman"/>
                <w:kern w:val="2"/>
                <w:sz w:val="18"/>
                <w:szCs w:val="18"/>
                <w:lang w:eastAsia="zh-CN"/>
              </w:rPr>
            </w:pPr>
          </w:p>
        </w:tc>
        <w:tc>
          <w:tcPr>
            <w:tcW w:w="850" w:type="dxa"/>
            <w:shd w:val="clear" w:color="auto" w:fill="auto"/>
            <w:vAlign w:val="center"/>
          </w:tcPr>
          <w:p>
            <w:pPr>
              <w:autoSpaceDE/>
              <w:autoSpaceDN/>
              <w:spacing w:after="120"/>
              <w:jc w:val="center"/>
              <w:rPr>
                <w:rFonts w:ascii="Times New Roman" w:hAnsi="Times New Roman" w:cs="Times New Roman"/>
                <w:kern w:val="2"/>
                <w:sz w:val="18"/>
                <w:szCs w:val="18"/>
                <w:lang w:eastAsia="zh-CN"/>
              </w:rPr>
            </w:pPr>
          </w:p>
        </w:tc>
        <w:tc>
          <w:tcPr>
            <w:tcW w:w="1134" w:type="dxa"/>
            <w:shd w:val="clear" w:color="auto" w:fill="auto"/>
            <w:vAlign w:val="center"/>
          </w:tcPr>
          <w:p>
            <w:pPr>
              <w:autoSpaceDE/>
              <w:autoSpaceDN/>
              <w:spacing w:after="120"/>
              <w:jc w:val="center"/>
              <w:rPr>
                <w:rFonts w:ascii="Times New Roman" w:hAnsi="Times New Roman" w:cs="Times New Roman"/>
                <w:kern w:val="2"/>
                <w:sz w:val="15"/>
                <w:szCs w:val="15"/>
                <w:lang w:eastAsia="zh-CN"/>
              </w:rPr>
            </w:pPr>
            <w:r>
              <w:rPr>
                <w:rFonts w:hint="eastAsia" w:ascii="Times New Roman" w:hAnsi="Times New Roman" w:cs="Times New Roman"/>
                <w:kern w:val="2"/>
                <w:sz w:val="15"/>
                <w:szCs w:val="15"/>
                <w:lang w:eastAsia="zh-CN"/>
              </w:rPr>
              <w:t>1</w:t>
            </w:r>
            <w:r>
              <w:rPr>
                <w:rFonts w:ascii="Times New Roman" w:hAnsi="Times New Roman" w:cs="Times New Roman"/>
                <w:kern w:val="2"/>
                <w:sz w:val="15"/>
                <w:szCs w:val="15"/>
                <w:lang w:eastAsia="zh-CN"/>
              </w:rPr>
              <w:t>.</w:t>
            </w:r>
            <w:r>
              <w:rPr>
                <w:rFonts w:hint="eastAsia" w:ascii="Times New Roman" w:hAnsi="Times New Roman" w:cs="Times New Roman"/>
                <w:kern w:val="2"/>
                <w:sz w:val="15"/>
                <w:szCs w:val="15"/>
                <w:lang w:eastAsia="zh-CN"/>
              </w:rPr>
              <w:t xml:space="preserve"> 电缆：昆明电缆厂（昆电工）、桂林国际、上上、远东;（包工包料）；2</w:t>
            </w:r>
            <w:r>
              <w:rPr>
                <w:rFonts w:ascii="Times New Roman" w:hAnsi="Times New Roman" w:cs="Times New Roman"/>
                <w:kern w:val="2"/>
                <w:sz w:val="15"/>
                <w:szCs w:val="15"/>
                <w:lang w:eastAsia="zh-CN"/>
              </w:rPr>
              <w:t>.</w:t>
            </w:r>
            <w:r>
              <w:rPr>
                <w:rFonts w:hint="eastAsia" w:ascii="Times New Roman" w:hAnsi="Times New Roman" w:cs="Times New Roman"/>
                <w:kern w:val="2"/>
                <w:sz w:val="15"/>
                <w:szCs w:val="15"/>
                <w:lang w:eastAsia="zh-CN"/>
              </w:rPr>
              <w:t xml:space="preserve"> 柜内元件：正泰、常熟、施耐德、西门子（包工包料）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732"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丙糖糊低压配电柜</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柜体型号XL;刀开关容量400A</w:t>
            </w: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面</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1.无灭弧罩式HD11-400/38 400A电源刀开关更换为塑壳式断路器初步选型NM1-400S/33002/400A系列断路器，1只；</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2.柜内淘汰型号塑壳式断路器更换型号：DZ10、DZ101  80A，1只；初步选型NM1-100S/33002/80A，1只，DZ5-20/3P/380V/20A断路器4只，更换为NXB-32/3P  D32A卡轨式断路器；（塑壳式断路器的相间隔板不能缺失）</w:t>
            </w:r>
          </w:p>
          <w:p>
            <w:pPr>
              <w:autoSpaceDE/>
              <w:autoSpaceDN/>
              <w:spacing w:after="120"/>
              <w:jc w:val="both"/>
              <w:rPr>
                <w:rFonts w:ascii="仿宋_GB2312" w:hAnsi="仿宋_GB2312" w:eastAsia="仿宋_GB2312" w:cs="仿宋_GB2312"/>
                <w:kern w:val="2"/>
                <w:sz w:val="18"/>
                <w:szCs w:val="18"/>
                <w:lang w:eastAsia="zh-CN"/>
              </w:rPr>
            </w:pPr>
            <w:r>
              <w:rPr>
                <w:rFonts w:hint="eastAsia" w:ascii="仿宋_GB2312" w:hAnsi="Times New Roman" w:eastAsia="仿宋_GB2312" w:cs="Times New Roman"/>
                <w:kern w:val="2"/>
                <w:sz w:val="18"/>
                <w:szCs w:val="18"/>
                <w:lang w:eastAsia="zh-CN"/>
              </w:rPr>
              <w:t>3</w:t>
            </w:r>
            <w:r>
              <w:rPr>
                <w:rFonts w:ascii="仿宋_GB2312" w:hAnsi="Times New Roman" w:eastAsia="仿宋_GB2312" w:cs="Times New Roman"/>
                <w:kern w:val="2"/>
                <w:sz w:val="18"/>
                <w:szCs w:val="18"/>
                <w:lang w:eastAsia="zh-CN"/>
              </w:rPr>
              <w:t>.</w:t>
            </w:r>
            <w:r>
              <w:rPr>
                <w:rFonts w:hint="eastAsia" w:ascii="仿宋_GB2312" w:hAnsi="Times New Roman" w:eastAsia="仿宋_GB2312" w:cs="Times New Roman"/>
                <w:kern w:val="2"/>
                <w:sz w:val="18"/>
                <w:szCs w:val="18"/>
                <w:lang w:eastAsia="zh-CN"/>
              </w:rPr>
              <w:t>铝材质母线排更换为40*4铜镀锡母线排或采用BVR铜芯软线做连接1*10mm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1*6mm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1*4mm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（按分路容量选择铜排热缩套管、线径黄、绿、红、蓝、黄绿双色）；</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柜内螺旋式熔断器改为导轨式熔断器，初步选型卡轨式</w:t>
            </w:r>
            <w:r>
              <w:rPr>
                <w:rFonts w:ascii="仿宋_GB2312" w:hAnsi="Times New Roman" w:eastAsia="仿宋_GB2312" w:cs="Times New Roman"/>
                <w:kern w:val="2"/>
                <w:sz w:val="18"/>
                <w:szCs w:val="18"/>
                <w:lang w:eastAsia="zh-CN"/>
              </w:rPr>
              <w:t>RT18-32X</w:t>
            </w:r>
            <w:r>
              <w:rPr>
                <w:rFonts w:hint="eastAsia" w:ascii="仿宋_GB2312" w:hAnsi="Times New Roman" w:eastAsia="仿宋_GB2312" w:cs="Times New Roman"/>
                <w:kern w:val="2"/>
                <w:sz w:val="18"/>
                <w:szCs w:val="18"/>
                <w:lang w:eastAsia="zh-CN"/>
              </w:rPr>
              <w:t>熔断器；电压表：</w:t>
            </w:r>
            <w:r>
              <w:rPr>
                <w:rFonts w:ascii="仿宋_GB2312" w:hAnsi="Times New Roman" w:eastAsia="仿宋_GB2312" w:cs="Times New Roman"/>
                <w:kern w:val="2"/>
                <w:sz w:val="18"/>
                <w:szCs w:val="18"/>
                <w:lang w:eastAsia="zh-CN"/>
              </w:rPr>
              <w:t>59L1-V/450V</w:t>
            </w:r>
            <w:r>
              <w:rPr>
                <w:rFonts w:hint="eastAsia" w:ascii="仿宋_GB2312" w:hAnsi="Times New Roman" w:eastAsia="仿宋_GB2312" w:cs="Times New Roman"/>
                <w:kern w:val="2"/>
                <w:sz w:val="18"/>
                <w:szCs w:val="18"/>
                <w:lang w:eastAsia="zh-CN"/>
              </w:rPr>
              <w:t>；按钮：安装孔径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LA38</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8</w:t>
            </w:r>
            <w:r>
              <w:rPr>
                <w:rFonts w:hint="eastAsia" w:ascii="仿宋_GB2312" w:hAnsi="Times New Roman" w:eastAsia="仿宋_GB2312" w:cs="Times New Roman"/>
                <w:kern w:val="2"/>
                <w:sz w:val="18"/>
                <w:szCs w:val="18"/>
                <w:lang w:eastAsia="zh-CN"/>
              </w:rPr>
              <w:t>个；指示灯：安装孔径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ND16-22/380V</w:t>
            </w:r>
            <w:r>
              <w:rPr>
                <w:rFonts w:hint="eastAsia" w:ascii="仿宋_GB2312" w:hAnsi="Times New Roman" w:eastAsia="仿宋_GB2312" w:cs="Times New Roman"/>
                <w:kern w:val="2"/>
                <w:sz w:val="18"/>
                <w:szCs w:val="18"/>
                <w:lang w:eastAsia="zh-CN"/>
              </w:rPr>
              <w:t>。</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5</w:t>
            </w:r>
            <w:r>
              <w:rPr>
                <w:rFonts w:hint="eastAsia" w:ascii="仿宋_GB2312" w:hAnsi="Times New Roman" w:eastAsia="仿宋_GB2312" w:cs="Times New Roman"/>
                <w:kern w:val="2"/>
                <w:sz w:val="18"/>
                <w:szCs w:val="18"/>
                <w:lang w:eastAsia="zh-CN"/>
              </w:rPr>
              <w:t>.柜内线路整理（横平竖直）、清理杂物，柜内孔洞采用绝缘板、防火绝缘堵料进行封堵。</w:t>
            </w:r>
            <w:r>
              <w:rPr>
                <w:rFonts w:ascii="仿宋_GB2312" w:hAnsi="Times New Roman" w:eastAsia="仿宋_GB2312" w:cs="Times New Roman"/>
                <w:kern w:val="2"/>
                <w:sz w:val="18"/>
                <w:szCs w:val="18"/>
                <w:lang w:eastAsia="zh-CN"/>
              </w:rPr>
              <w:t>6</w:t>
            </w:r>
            <w:r>
              <w:rPr>
                <w:rFonts w:hint="eastAsia" w:ascii="仿宋_GB2312" w:hAnsi="Times New Roman" w:eastAsia="仿宋_GB2312" w:cs="Times New Roman"/>
                <w:kern w:val="2"/>
                <w:sz w:val="18"/>
                <w:szCs w:val="18"/>
                <w:lang w:eastAsia="zh-CN"/>
              </w:rPr>
              <w:t>.采用绝缘热缩套管对铝母线排套装防护；（黄、绿、红、蓝、色，国优）。</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7.</w:t>
            </w:r>
            <w:r>
              <w:rPr>
                <w:rFonts w:hint="eastAsia" w:ascii="仿宋_GB2312" w:hAnsi="Times New Roman" w:eastAsia="仿宋_GB2312" w:cs="Times New Roman"/>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标识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w:t>
            </w:r>
          </w:p>
        </w:tc>
        <w:tc>
          <w:tcPr>
            <w:tcW w:w="732"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回溶泵低压配电柜</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柜体型号XL;刀开关容量400A</w:t>
            </w: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面</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1.无灭弧罩式HD11-400/38 400A电源刀开关更换为塑壳式断路器初步选型NM1-400S/33002/400A系列断路器，1只；</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2.柜内淘汰型号塑壳式断路器更换型号：DZ10、DZ101  80A，1只；初步选型NM1-100S/33002/80A，4只，NM1-250S/33002/250A，1只。3.铝材质母线排更换为40*4铜镀锡母线排或采用BVR铜芯软线做连接1*10mm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1*6mm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1*4mm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（按分路容量选择铜排热缩套管、线径黄、绿、</w:t>
            </w:r>
            <w:r>
              <w:rPr>
                <w:rFonts w:hint="eastAsia" w:ascii="仿宋_GB2312" w:hAnsi="Times New Roman" w:eastAsia="仿宋_GB2312" w:cs="Times New Roman"/>
                <w:kern w:val="2"/>
                <w:sz w:val="18"/>
                <w:szCs w:val="18"/>
                <w:lang w:eastAsia="zh-CN"/>
              </w:rPr>
              <w:t>红、蓝、黄绿双色）；</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4.柜内螺旋式熔断器改为导轨式熔断器，初步选型卡轨式</w:t>
            </w:r>
            <w:r>
              <w:rPr>
                <w:rFonts w:ascii="仿宋_GB2312" w:hAnsi="Times New Roman" w:eastAsia="仿宋_GB2312" w:cs="Times New Roman"/>
                <w:kern w:val="2"/>
                <w:sz w:val="18"/>
                <w:szCs w:val="18"/>
                <w:lang w:eastAsia="zh-CN"/>
              </w:rPr>
              <w:t>RT18-32X</w:t>
            </w:r>
            <w:r>
              <w:rPr>
                <w:rFonts w:hint="eastAsia" w:ascii="仿宋_GB2312" w:hAnsi="Times New Roman" w:eastAsia="仿宋_GB2312" w:cs="Times New Roman"/>
                <w:kern w:val="2"/>
                <w:sz w:val="18"/>
                <w:szCs w:val="18"/>
                <w:lang w:eastAsia="zh-CN"/>
              </w:rPr>
              <w:t>熔断器；电压表：</w:t>
            </w:r>
            <w:r>
              <w:rPr>
                <w:rFonts w:ascii="仿宋_GB2312" w:hAnsi="Times New Roman" w:eastAsia="仿宋_GB2312" w:cs="Times New Roman"/>
                <w:kern w:val="2"/>
                <w:sz w:val="18"/>
                <w:szCs w:val="18"/>
                <w:lang w:eastAsia="zh-CN"/>
              </w:rPr>
              <w:t>59L1-V/450V</w:t>
            </w:r>
            <w:r>
              <w:rPr>
                <w:rFonts w:hint="eastAsia" w:ascii="仿宋_GB2312" w:hAnsi="Times New Roman" w:eastAsia="仿宋_GB2312" w:cs="Times New Roman"/>
                <w:kern w:val="2"/>
                <w:sz w:val="18"/>
                <w:szCs w:val="18"/>
                <w:lang w:eastAsia="zh-CN"/>
              </w:rPr>
              <w:t>；按钮：安装孔径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LA38</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8</w:t>
            </w:r>
            <w:r>
              <w:rPr>
                <w:rFonts w:hint="eastAsia" w:ascii="仿宋_GB2312" w:hAnsi="Times New Roman" w:eastAsia="仿宋_GB2312" w:cs="Times New Roman"/>
                <w:kern w:val="2"/>
                <w:sz w:val="18"/>
                <w:szCs w:val="18"/>
                <w:lang w:eastAsia="zh-CN"/>
              </w:rPr>
              <w:t>个；指示灯：安装孔径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ND16-22/380V</w:t>
            </w:r>
            <w:r>
              <w:rPr>
                <w:rFonts w:hint="eastAsia" w:ascii="仿宋_GB2312" w:hAnsi="Times New Roman" w:eastAsia="仿宋_GB2312" w:cs="Times New Roman"/>
                <w:kern w:val="2"/>
                <w:sz w:val="18"/>
                <w:szCs w:val="18"/>
                <w:lang w:eastAsia="zh-CN"/>
              </w:rPr>
              <w:t>。</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5</w:t>
            </w:r>
            <w:r>
              <w:rPr>
                <w:rFonts w:hint="eastAsia" w:ascii="仿宋_GB2312" w:hAnsi="Times New Roman" w:eastAsia="仿宋_GB2312" w:cs="Times New Roman"/>
                <w:kern w:val="2"/>
                <w:sz w:val="18"/>
                <w:szCs w:val="18"/>
                <w:lang w:eastAsia="zh-CN"/>
              </w:rPr>
              <w:t>.柜内线路整理（横平竖直）、清理杂物，柜内孔洞采用绝缘板、防火绝缘堵料进行封堵。</w:t>
            </w:r>
            <w:r>
              <w:rPr>
                <w:rFonts w:ascii="仿宋_GB2312" w:hAnsi="Times New Roman" w:eastAsia="仿宋_GB2312" w:cs="Times New Roman"/>
                <w:kern w:val="2"/>
                <w:sz w:val="18"/>
                <w:szCs w:val="18"/>
                <w:lang w:eastAsia="zh-CN"/>
              </w:rPr>
              <w:t>6</w:t>
            </w:r>
            <w:r>
              <w:rPr>
                <w:rFonts w:hint="eastAsia" w:ascii="仿宋_GB2312" w:hAnsi="Times New Roman" w:eastAsia="仿宋_GB2312" w:cs="Times New Roman"/>
                <w:kern w:val="2"/>
                <w:sz w:val="18"/>
                <w:szCs w:val="18"/>
                <w:lang w:eastAsia="zh-CN"/>
              </w:rPr>
              <w:t>.采用绝缘热缩套管对铝母线排套装防护；（黄、绿、红、蓝、色，国优）。</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7.</w:t>
            </w:r>
            <w:r>
              <w:rPr>
                <w:rFonts w:hint="eastAsia" w:ascii="仿宋_GB2312" w:hAnsi="Times New Roman" w:eastAsia="仿宋_GB2312" w:cs="Times New Roman"/>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kern w:val="2"/>
                <w:sz w:val="18"/>
                <w:szCs w:val="18"/>
                <w:lang w:eastAsia="zh-CN"/>
              </w:rPr>
              <w:t>40*4</w:t>
            </w:r>
            <w:r>
              <w:rPr>
                <w:rFonts w:hint="eastAsia" w:ascii="仿宋_GB2312" w:hAnsi="Times New Roman" w:eastAsia="仿宋_GB2312" w:cs="Times New Roman"/>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3</w:t>
            </w:r>
          </w:p>
        </w:tc>
        <w:tc>
          <w:tcPr>
            <w:tcW w:w="732"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乙糖糊低压配电柜</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柜体型号XL;刀开关容量400A</w:t>
            </w: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面</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1.无灭弧罩式HD11-400/38 400A电源刀开关更换为塑壳式断路器初步选型NM1-400S/33002/400A系列断路器，1只；</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2.柜内淘汰型号塑壳式断路器更换型号：DZ10、DZ101  80A，1只；初步选型NM1-100S/33002/80A，1只，DZ5-20/3P/380V/20A断路器3只，更换为NXB-32/3P  D32A卡轨式断路器；。</w:t>
            </w:r>
          </w:p>
          <w:p>
            <w:pPr>
              <w:autoSpaceDE/>
              <w:autoSpaceDN/>
              <w:spacing w:after="120"/>
              <w:jc w:val="both"/>
              <w:rPr>
                <w:rFonts w:ascii="仿宋_GB2312" w:hAnsi="仿宋_GB2312" w:eastAsia="仿宋_GB2312" w:cs="仿宋_GB2312"/>
                <w:kern w:val="2"/>
                <w:sz w:val="18"/>
                <w:szCs w:val="18"/>
                <w:lang w:eastAsia="zh-CN"/>
              </w:rPr>
            </w:pPr>
            <w:r>
              <w:rPr>
                <w:rFonts w:hint="eastAsia" w:ascii="仿宋_GB2312" w:hAnsi="Times New Roman" w:eastAsia="仿宋_GB2312" w:cs="Times New Roman"/>
                <w:kern w:val="2"/>
                <w:sz w:val="18"/>
                <w:szCs w:val="18"/>
                <w:lang w:eastAsia="zh-CN"/>
              </w:rPr>
              <w:t>3.铝材质母线排更换为40*4铜镀锡母线排或采用BVR铜芯软线做连接1*10mm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1*6mm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1*4mm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（按分路容量选择铜排热缩套管、线径黄、绿、红、蓝、黄绿双色）；</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柜内螺旋式熔断器改为导轨式熔断器，初步选型卡轨式</w:t>
            </w:r>
            <w:r>
              <w:rPr>
                <w:rFonts w:ascii="仿宋_GB2312" w:hAnsi="Times New Roman" w:eastAsia="仿宋_GB2312" w:cs="Times New Roman"/>
                <w:kern w:val="2"/>
                <w:sz w:val="18"/>
                <w:szCs w:val="18"/>
                <w:lang w:eastAsia="zh-CN"/>
              </w:rPr>
              <w:t>RT18-32X</w:t>
            </w:r>
            <w:r>
              <w:rPr>
                <w:rFonts w:hint="eastAsia" w:ascii="仿宋_GB2312" w:hAnsi="Times New Roman" w:eastAsia="仿宋_GB2312" w:cs="Times New Roman"/>
                <w:kern w:val="2"/>
                <w:sz w:val="18"/>
                <w:szCs w:val="18"/>
                <w:lang w:eastAsia="zh-CN"/>
              </w:rPr>
              <w:t>熔断器；电压表：</w:t>
            </w:r>
            <w:r>
              <w:rPr>
                <w:rFonts w:ascii="仿宋_GB2312" w:hAnsi="Times New Roman" w:eastAsia="仿宋_GB2312" w:cs="Times New Roman"/>
                <w:kern w:val="2"/>
                <w:sz w:val="18"/>
                <w:szCs w:val="18"/>
                <w:lang w:eastAsia="zh-CN"/>
              </w:rPr>
              <w:t>59L1-V/450V</w:t>
            </w:r>
            <w:r>
              <w:rPr>
                <w:rFonts w:hint="eastAsia" w:ascii="仿宋_GB2312" w:hAnsi="Times New Roman" w:eastAsia="仿宋_GB2312" w:cs="Times New Roman"/>
                <w:kern w:val="2"/>
                <w:sz w:val="18"/>
                <w:szCs w:val="18"/>
                <w:lang w:eastAsia="zh-CN"/>
              </w:rPr>
              <w:t>；按钮：安装孔径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LA38</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9</w:t>
            </w:r>
            <w:r>
              <w:rPr>
                <w:rFonts w:hint="eastAsia" w:ascii="仿宋_GB2312" w:hAnsi="Times New Roman" w:eastAsia="仿宋_GB2312" w:cs="Times New Roman"/>
                <w:kern w:val="2"/>
                <w:sz w:val="18"/>
                <w:szCs w:val="18"/>
                <w:lang w:eastAsia="zh-CN"/>
              </w:rPr>
              <w:t>个；指示灯：安装孔径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ND16-22/380V</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9</w:t>
            </w:r>
            <w:r>
              <w:rPr>
                <w:rFonts w:hint="eastAsia" w:ascii="仿宋_GB2312" w:hAnsi="Times New Roman" w:eastAsia="仿宋_GB2312" w:cs="Times New Roman"/>
                <w:kern w:val="2"/>
                <w:sz w:val="18"/>
                <w:szCs w:val="18"/>
                <w:lang w:eastAsia="zh-CN"/>
              </w:rPr>
              <w:t>各。</w:t>
            </w:r>
            <w:r>
              <w:rPr>
                <w:rFonts w:ascii="仿宋_GB2312" w:hAnsi="Times New Roman" w:eastAsia="仿宋_GB2312" w:cs="Times New Roman"/>
                <w:kern w:val="2"/>
                <w:sz w:val="18"/>
                <w:szCs w:val="18"/>
                <w:lang w:eastAsia="zh-CN"/>
              </w:rPr>
              <w:t>5</w:t>
            </w:r>
            <w:r>
              <w:rPr>
                <w:rFonts w:hint="eastAsia" w:ascii="仿宋_GB2312" w:hAnsi="Times New Roman" w:eastAsia="仿宋_GB2312" w:cs="Times New Roman"/>
                <w:kern w:val="2"/>
                <w:sz w:val="18"/>
                <w:szCs w:val="18"/>
                <w:lang w:eastAsia="zh-CN"/>
              </w:rPr>
              <w:t>.柜内线路整理（横平竖直）、清理杂物，柜内孔洞采用绝缘板、防火绝缘堵料进行封堵。</w:t>
            </w:r>
            <w:r>
              <w:rPr>
                <w:rFonts w:ascii="仿宋_GB2312" w:hAnsi="Times New Roman" w:eastAsia="仿宋_GB2312" w:cs="Times New Roman"/>
                <w:kern w:val="2"/>
                <w:sz w:val="18"/>
                <w:szCs w:val="18"/>
                <w:lang w:eastAsia="zh-CN"/>
              </w:rPr>
              <w:t>6</w:t>
            </w:r>
            <w:r>
              <w:rPr>
                <w:rFonts w:hint="eastAsia" w:ascii="仿宋_GB2312" w:hAnsi="Times New Roman" w:eastAsia="仿宋_GB2312" w:cs="Times New Roman"/>
                <w:kern w:val="2"/>
                <w:sz w:val="18"/>
                <w:szCs w:val="18"/>
                <w:lang w:eastAsia="zh-CN"/>
              </w:rPr>
              <w:t>.采用绝缘热缩套管对铝母线排套装防护；（黄、绿、红、蓝、色，国优）。</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7.</w:t>
            </w:r>
            <w:r>
              <w:rPr>
                <w:rFonts w:hint="eastAsia" w:ascii="仿宋_GB2312" w:hAnsi="Times New Roman" w:eastAsia="仿宋_GB2312" w:cs="Times New Roman"/>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kern w:val="2"/>
                <w:sz w:val="18"/>
                <w:szCs w:val="18"/>
                <w:lang w:eastAsia="zh-CN"/>
              </w:rPr>
              <w:t>40*4</w:t>
            </w:r>
            <w:r>
              <w:rPr>
                <w:rFonts w:hint="eastAsia" w:ascii="仿宋_GB2312" w:hAnsi="Times New Roman" w:eastAsia="仿宋_GB2312" w:cs="Times New Roman"/>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4</w:t>
            </w:r>
          </w:p>
        </w:tc>
        <w:tc>
          <w:tcPr>
            <w:tcW w:w="732"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空压机低压配电柜</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柜体型号XL;刀开关容量400A</w:t>
            </w: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面</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1.无灭弧罩式HD11-400/38 400A电源刀开关更换为塑壳式断路器初步选型NM1-400S/33002/400A系列断路器，1只；</w:t>
            </w:r>
          </w:p>
          <w:p>
            <w:pPr>
              <w:autoSpaceDE/>
              <w:autoSpaceDN/>
              <w:spacing w:after="120"/>
              <w:jc w:val="both"/>
              <w:rPr>
                <w:rFonts w:ascii="仿宋_GB2312" w:hAnsi="仿宋_GB2312" w:eastAsia="仿宋_GB2312" w:cs="仿宋_GB2312"/>
                <w:kern w:val="2"/>
                <w:sz w:val="18"/>
                <w:szCs w:val="18"/>
                <w:lang w:eastAsia="zh-CN"/>
              </w:rPr>
            </w:pPr>
            <w:r>
              <w:rPr>
                <w:rFonts w:hint="eastAsia" w:ascii="仿宋_GB2312" w:hAnsi="Times New Roman" w:eastAsia="仿宋_GB2312" w:cs="Times New Roman"/>
                <w:kern w:val="2"/>
                <w:sz w:val="18"/>
                <w:szCs w:val="18"/>
                <w:lang w:eastAsia="zh-CN"/>
              </w:rPr>
              <w:t>2.柜内淘汰型号塑壳式断路器更换型号：DZ10、DZ101  100A，6只，250A，1只；初步选型NM1-100S/33002/100A，6只，NM1-250S/33002/250A，2只。3.铝材质母线排更换为40*4铜镀锡母线排或采用BVR铜芯软线做连接1*10mm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1*6mm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1*4mm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（按分路容量选择铜排热缩套管、线径黄、绿、红、蓝、黄绿双色）；</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4.柜内螺旋式熔断器改为导轨式熔断器，初步选型卡轨式</w:t>
            </w:r>
            <w:r>
              <w:rPr>
                <w:rFonts w:ascii="仿宋_GB2312" w:hAnsi="Times New Roman" w:eastAsia="仿宋_GB2312" w:cs="Times New Roman"/>
                <w:kern w:val="2"/>
                <w:sz w:val="18"/>
                <w:szCs w:val="18"/>
                <w:lang w:eastAsia="zh-CN"/>
              </w:rPr>
              <w:t>RT18-32X</w:t>
            </w:r>
            <w:r>
              <w:rPr>
                <w:rFonts w:hint="eastAsia" w:ascii="仿宋_GB2312" w:hAnsi="Times New Roman" w:eastAsia="仿宋_GB2312" w:cs="Times New Roman"/>
                <w:kern w:val="2"/>
                <w:sz w:val="18"/>
                <w:szCs w:val="18"/>
                <w:lang w:eastAsia="zh-CN"/>
              </w:rPr>
              <w:t>熔断器；电压表：</w:t>
            </w:r>
            <w:r>
              <w:rPr>
                <w:rFonts w:ascii="仿宋_GB2312" w:hAnsi="Times New Roman" w:eastAsia="仿宋_GB2312" w:cs="Times New Roman"/>
                <w:kern w:val="2"/>
                <w:sz w:val="18"/>
                <w:szCs w:val="18"/>
                <w:lang w:eastAsia="zh-CN"/>
              </w:rPr>
              <w:t>59L1-V/450V</w:t>
            </w:r>
            <w:r>
              <w:rPr>
                <w:rFonts w:hint="eastAsia" w:ascii="仿宋_GB2312" w:hAnsi="Times New Roman" w:eastAsia="仿宋_GB2312" w:cs="Times New Roman"/>
                <w:kern w:val="2"/>
                <w:sz w:val="18"/>
                <w:szCs w:val="18"/>
                <w:lang w:eastAsia="zh-CN"/>
              </w:rPr>
              <w:t>；按钮：安装孔径</w:t>
            </w:r>
            <w:r>
              <w:rPr>
                <w:rFonts w:ascii="仿宋_GB2312" w:hAnsi="Times New Roman" w:eastAsia="仿宋_GB2312" w:cs="Times New Roman"/>
                <w:kern w:val="2"/>
                <w:sz w:val="18"/>
                <w:szCs w:val="18"/>
                <w:lang w:eastAsia="zh-CN"/>
              </w:rPr>
              <w:t>Փ30mm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LAY37</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个；指示灯：安装孔径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ND16-22/380V</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各。</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5</w:t>
            </w:r>
            <w:r>
              <w:rPr>
                <w:rFonts w:hint="eastAsia" w:ascii="仿宋_GB2312" w:hAnsi="Times New Roman" w:eastAsia="仿宋_GB2312" w:cs="Times New Roman"/>
                <w:kern w:val="2"/>
                <w:sz w:val="18"/>
                <w:szCs w:val="18"/>
                <w:lang w:eastAsia="zh-CN"/>
              </w:rPr>
              <w:t>.柜内线路整理（横平竖直）、清理杂物，柜内孔洞采用绝缘板、防火绝缘堵料进行封堵。</w:t>
            </w:r>
            <w:r>
              <w:rPr>
                <w:rFonts w:ascii="仿宋_GB2312" w:hAnsi="Times New Roman" w:eastAsia="仿宋_GB2312" w:cs="Times New Roman"/>
                <w:kern w:val="2"/>
                <w:sz w:val="18"/>
                <w:szCs w:val="18"/>
                <w:lang w:eastAsia="zh-CN"/>
              </w:rPr>
              <w:t>6</w:t>
            </w:r>
            <w:r>
              <w:rPr>
                <w:rFonts w:hint="eastAsia" w:ascii="仿宋_GB2312" w:hAnsi="Times New Roman" w:eastAsia="仿宋_GB2312" w:cs="Times New Roman"/>
                <w:kern w:val="2"/>
                <w:sz w:val="18"/>
                <w:szCs w:val="18"/>
                <w:lang w:eastAsia="zh-CN"/>
              </w:rPr>
              <w:t>.采用绝缘热缩套管对铝母线排套装防护；（黄、绿、红、蓝、色，国优）。</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7.</w:t>
            </w:r>
            <w:r>
              <w:rPr>
                <w:rFonts w:hint="eastAsia" w:ascii="仿宋_GB2312" w:hAnsi="Times New Roman" w:eastAsia="仿宋_GB2312" w:cs="Times New Roman"/>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kern w:val="2"/>
                <w:sz w:val="18"/>
                <w:szCs w:val="18"/>
                <w:lang w:eastAsia="zh-CN"/>
              </w:rPr>
              <w:t>40*4</w:t>
            </w:r>
            <w:r>
              <w:rPr>
                <w:rFonts w:hint="eastAsia" w:ascii="仿宋_GB2312" w:hAnsi="Times New Roman" w:eastAsia="仿宋_GB2312" w:cs="Times New Roman"/>
                <w:kern w:val="2"/>
                <w:sz w:val="18"/>
                <w:szCs w:val="18"/>
                <w:lang w:eastAsia="zh-CN"/>
              </w:rPr>
              <w:t>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5</w:t>
            </w:r>
          </w:p>
        </w:tc>
        <w:tc>
          <w:tcPr>
            <w:tcW w:w="732"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包装室低压配电柜</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柜体型号XL;刀开关容量400A</w:t>
            </w: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面</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1.无灭弧罩式HD11-400/38 400A电源刀开关更换为塑壳式断路器初步选型NM1-400S/33002/400A系列断路器，1只；</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2.柜内淘汰型号塑壳式断路器更换型号：DZ10、DZ101  40A，1只；60A，1只；250A，1只；初步选型NM1-100S/33002/40A，1只；60A，1只；250A1只DZ5-20/3P/380V/20A断路器4只，更换为NXB-32/3P  D32A卡轨式断路器；。</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3.铝材质母线排更换为40*4铜镀锡母线排或采用BVR铜芯软线做连接1*10mm</w:t>
            </w:r>
            <w:r>
              <w:rPr>
                <w:rFonts w:ascii="Calibri" w:hAnsi="Calibri" w:eastAsia="仿宋_GB2312" w:cs="Calibri"/>
                <w:kern w:val="2"/>
                <w:sz w:val="18"/>
                <w:szCs w:val="18"/>
                <w:lang w:eastAsia="zh-CN"/>
              </w:rPr>
              <w:t>²</w:t>
            </w:r>
            <w:r>
              <w:rPr>
                <w:rFonts w:hint="eastAsia" w:ascii="仿宋_GB2312" w:hAnsi="仿宋_GB2312" w:eastAsia="仿宋_GB2312" w:cs="仿宋_GB2312"/>
                <w:kern w:val="2"/>
                <w:sz w:val="18"/>
                <w:szCs w:val="18"/>
                <w:lang w:eastAsia="zh-CN"/>
              </w:rPr>
              <w:t>、</w:t>
            </w:r>
            <w:r>
              <w:rPr>
                <w:rFonts w:hint="eastAsia" w:ascii="仿宋_GB2312" w:hAnsi="Times New Roman" w:eastAsia="仿宋_GB2312" w:cs="Times New Roman"/>
                <w:kern w:val="2"/>
                <w:sz w:val="18"/>
                <w:szCs w:val="18"/>
                <w:lang w:eastAsia="zh-CN"/>
              </w:rPr>
              <w:t>1*6</w:t>
            </w:r>
            <w:r>
              <w:rPr>
                <w:rFonts w:ascii="仿宋_GB2312" w:hAnsi="Times New Roman" w:eastAsia="仿宋_GB2312" w:cs="Times New Roman"/>
                <w:kern w:val="2"/>
                <w:sz w:val="18"/>
                <w:szCs w:val="18"/>
                <w:lang w:eastAsia="zh-CN"/>
              </w:rPr>
              <w:t>mm²</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1*4mm²</w:t>
            </w:r>
            <w:r>
              <w:rPr>
                <w:rFonts w:hint="eastAsia" w:ascii="仿宋_GB2312" w:hAnsi="Times New Roman" w:eastAsia="仿宋_GB2312" w:cs="Times New Roman"/>
                <w:kern w:val="2"/>
                <w:sz w:val="18"/>
                <w:szCs w:val="18"/>
                <w:lang w:eastAsia="zh-CN"/>
              </w:rPr>
              <w:t>（按分路容量选择铜排热缩套管、线径黄、绿、红、蓝、黄绿双色）；</w:t>
            </w: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）柜内螺旋式熔断器改为导轨式熔断器，初步选型卡轨式</w:t>
            </w:r>
            <w:r>
              <w:rPr>
                <w:rFonts w:ascii="仿宋_GB2312" w:hAnsi="Times New Roman" w:eastAsia="仿宋_GB2312" w:cs="Times New Roman"/>
                <w:kern w:val="2"/>
                <w:sz w:val="18"/>
                <w:szCs w:val="18"/>
                <w:lang w:eastAsia="zh-CN"/>
              </w:rPr>
              <w:t>RT18-32X</w:t>
            </w:r>
            <w:r>
              <w:rPr>
                <w:rFonts w:hint="eastAsia" w:ascii="仿宋_GB2312" w:hAnsi="Times New Roman" w:eastAsia="仿宋_GB2312" w:cs="Times New Roman"/>
                <w:kern w:val="2"/>
                <w:sz w:val="18"/>
                <w:szCs w:val="18"/>
                <w:lang w:eastAsia="zh-CN"/>
              </w:rPr>
              <w:t>熔断器；电压表：</w:t>
            </w:r>
            <w:r>
              <w:rPr>
                <w:rFonts w:ascii="仿宋_GB2312" w:hAnsi="Times New Roman" w:eastAsia="仿宋_GB2312" w:cs="Times New Roman"/>
                <w:kern w:val="2"/>
                <w:sz w:val="18"/>
                <w:szCs w:val="18"/>
                <w:lang w:eastAsia="zh-CN"/>
              </w:rPr>
              <w:t>59L1-V/450V</w:t>
            </w:r>
            <w:r>
              <w:rPr>
                <w:rFonts w:hint="eastAsia" w:ascii="仿宋_GB2312" w:hAnsi="Times New Roman" w:eastAsia="仿宋_GB2312" w:cs="Times New Roman"/>
                <w:kern w:val="2"/>
                <w:sz w:val="18"/>
                <w:szCs w:val="18"/>
                <w:lang w:eastAsia="zh-CN"/>
              </w:rPr>
              <w:t>；按钮：安装孔径</w:t>
            </w:r>
            <w:r>
              <w:rPr>
                <w:rFonts w:ascii="仿宋_GB2312" w:hAnsi="Times New Roman" w:eastAsia="仿宋_GB2312" w:cs="Times New Roman"/>
                <w:kern w:val="2"/>
                <w:sz w:val="18"/>
                <w:szCs w:val="18"/>
                <w:lang w:eastAsia="zh-CN"/>
              </w:rPr>
              <w:t>Փ30mm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LAY37</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个；指示灯：安装孔径</w:t>
            </w:r>
            <w:r>
              <w:rPr>
                <w:rFonts w:ascii="仿宋_GB2312" w:hAnsi="Times New Roman" w:eastAsia="仿宋_GB2312" w:cs="Times New Roman"/>
                <w:kern w:val="2"/>
                <w:sz w:val="18"/>
                <w:szCs w:val="18"/>
                <w:lang w:eastAsia="zh-CN"/>
              </w:rPr>
              <w:t>Փ22mm</w:t>
            </w:r>
            <w:r>
              <w:rPr>
                <w:rFonts w:hint="eastAsia" w:ascii="仿宋_GB2312" w:hAnsi="Times New Roman" w:eastAsia="仿宋_GB2312" w:cs="Times New Roman"/>
                <w:kern w:val="2"/>
                <w:sz w:val="18"/>
                <w:szCs w:val="18"/>
                <w:lang w:eastAsia="zh-CN"/>
              </w:rPr>
              <w:t>，</w:t>
            </w:r>
            <w:r>
              <w:rPr>
                <w:rFonts w:ascii="仿宋_GB2312" w:hAnsi="Times New Roman" w:eastAsia="仿宋_GB2312" w:cs="Times New Roman"/>
                <w:kern w:val="2"/>
                <w:sz w:val="18"/>
                <w:szCs w:val="18"/>
                <w:lang w:eastAsia="zh-CN"/>
              </w:rPr>
              <w:t>ND16-22/380V</w:t>
            </w:r>
            <w:r>
              <w:rPr>
                <w:rFonts w:hint="eastAsia" w:ascii="仿宋_GB2312" w:hAnsi="Times New Roman" w:eastAsia="仿宋_GB2312" w:cs="Times New Roman"/>
                <w:kern w:val="2"/>
                <w:sz w:val="18"/>
                <w:szCs w:val="18"/>
                <w:lang w:eastAsia="zh-CN"/>
              </w:rPr>
              <w:t>红、绿各</w:t>
            </w:r>
            <w:r>
              <w:rPr>
                <w:rFonts w:ascii="仿宋_GB2312" w:hAnsi="Times New Roman" w:eastAsia="仿宋_GB2312" w:cs="Times New Roman"/>
                <w:kern w:val="2"/>
                <w:sz w:val="18"/>
                <w:szCs w:val="18"/>
                <w:lang w:eastAsia="zh-CN"/>
              </w:rPr>
              <w:t>4</w:t>
            </w:r>
            <w:r>
              <w:rPr>
                <w:rFonts w:hint="eastAsia" w:ascii="仿宋_GB2312" w:hAnsi="Times New Roman" w:eastAsia="仿宋_GB2312" w:cs="Times New Roman"/>
                <w:kern w:val="2"/>
                <w:sz w:val="18"/>
                <w:szCs w:val="18"/>
                <w:lang w:eastAsia="zh-CN"/>
              </w:rPr>
              <w:t>个。</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5</w:t>
            </w:r>
            <w:r>
              <w:rPr>
                <w:rFonts w:hint="eastAsia" w:ascii="仿宋_GB2312" w:hAnsi="Times New Roman" w:eastAsia="仿宋_GB2312" w:cs="Times New Roman"/>
                <w:kern w:val="2"/>
                <w:sz w:val="18"/>
                <w:szCs w:val="18"/>
                <w:lang w:eastAsia="zh-CN"/>
              </w:rPr>
              <w:t>.柜内线路整理（横平竖直）、清理杂物，柜内孔洞采用绝缘板、防火绝缘堵料进行封堵。</w:t>
            </w:r>
            <w:r>
              <w:rPr>
                <w:rFonts w:ascii="仿宋_GB2312" w:hAnsi="Times New Roman" w:eastAsia="仿宋_GB2312" w:cs="Times New Roman"/>
                <w:kern w:val="2"/>
                <w:sz w:val="18"/>
                <w:szCs w:val="18"/>
                <w:lang w:eastAsia="zh-CN"/>
              </w:rPr>
              <w:t>6</w:t>
            </w:r>
            <w:r>
              <w:rPr>
                <w:rFonts w:hint="eastAsia" w:ascii="仿宋_GB2312" w:hAnsi="Times New Roman" w:eastAsia="仿宋_GB2312" w:cs="Times New Roman"/>
                <w:kern w:val="2"/>
                <w:sz w:val="18"/>
                <w:szCs w:val="18"/>
                <w:lang w:eastAsia="zh-CN"/>
              </w:rPr>
              <w:t>.采用绝缘热缩套管对铝母线排套装防护；（黄、绿、红、蓝、色，国优）。</w:t>
            </w:r>
          </w:p>
          <w:p>
            <w:pPr>
              <w:autoSpaceDE/>
              <w:autoSpaceDN/>
              <w:spacing w:after="120"/>
              <w:jc w:val="both"/>
              <w:rPr>
                <w:rFonts w:ascii="仿宋_GB2312" w:hAnsi="Times New Roman" w:eastAsia="仿宋_GB2312" w:cs="Times New Roman"/>
                <w:kern w:val="2"/>
                <w:sz w:val="18"/>
                <w:szCs w:val="18"/>
                <w:lang w:eastAsia="zh-CN"/>
              </w:rPr>
            </w:pPr>
            <w:r>
              <w:rPr>
                <w:rFonts w:ascii="仿宋_GB2312" w:hAnsi="Times New Roman" w:eastAsia="仿宋_GB2312" w:cs="Times New Roman"/>
                <w:kern w:val="2"/>
                <w:sz w:val="18"/>
                <w:szCs w:val="18"/>
                <w:lang w:eastAsia="zh-CN"/>
              </w:rPr>
              <w:t>7.</w:t>
            </w:r>
            <w:r>
              <w:rPr>
                <w:rFonts w:hint="eastAsia" w:ascii="仿宋_GB2312" w:hAnsi="Times New Roman" w:eastAsia="仿宋_GB2312" w:cs="Times New Roman"/>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6</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热水泵群低压配电柜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40A，1只；60A，3只； 80A，2只；100A，6只。初步选型NM1-100S/33002/ 40A，1只；60A，3只； 80A，2只；100A，6只。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柜内螺旋式熔断器改为导轨式熔断器，初步选型卡轨式RT18-32X熔断器；电压表：59L1-V/450V；按钮：安装孔径Փ22mm，LA38，红、绿各16个；指示灯：安装孔径Փ22mm，ND16-22/380V红、绿各16各。</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7</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8622.00</w:t>
            </w: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8622.00</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8</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助晶机低压配电柜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100A，1只；初步选型NM1-100S/33002/100A，1只，DZ5-20/3P/380V/20A断路器16只，更换为NXB-32/3P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w:t>
            </w:r>
            <w:r>
              <w:rPr>
                <w:rFonts w:ascii="仿宋_GB2312" w:hAnsi="Times New Roman" w:eastAsia="仿宋_GB2312" w:cs="Times New Roman"/>
                <w:iCs/>
                <w:kern w:val="2"/>
                <w:sz w:val="18"/>
                <w:szCs w:val="18"/>
                <w:lang w:eastAsia="zh-CN"/>
              </w:rPr>
              <w:t>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12</w:t>
            </w:r>
            <w:r>
              <w:rPr>
                <w:rFonts w:hint="eastAsia" w:ascii="仿宋_GB2312" w:hAnsi="Times New Roman" w:eastAsia="仿宋_GB2312" w:cs="Times New Roman"/>
                <w:iCs/>
                <w:kern w:val="2"/>
                <w:sz w:val="18"/>
                <w:szCs w:val="18"/>
                <w:lang w:eastAsia="zh-CN"/>
              </w:rPr>
              <w:t>各。</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9</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综合汁泵低压配电柜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80A，1只；100A，2只；250A，2只，初步选型NM1-100S/33002/80A，2只；100A，2只；NM1-250S/33002/250A,2只。3.铝材质母线排更换为40*4铜镀锡母线排或采用BVR铜芯软线做连接1*10mm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8</w:t>
            </w:r>
            <w:r>
              <w:rPr>
                <w:rFonts w:hint="eastAsia" w:ascii="仿宋_GB2312" w:hAnsi="Times New Roman" w:eastAsia="仿宋_GB2312" w:cs="Times New Roman"/>
                <w:iCs/>
                <w:kern w:val="2"/>
                <w:sz w:val="18"/>
                <w:szCs w:val="18"/>
                <w:lang w:eastAsia="zh-CN"/>
              </w:rPr>
              <w:t>个。</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0</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混合汁泵低压配电柜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80A，2只；250A，2只。初步选型NM1-100S/33002/80A，2只；250A，2只。DZ5-20/3P/380V/20A断路器1只，更换为NXB-32/3P  D32A卡轨式断路器；。</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w:t>
            </w:r>
            <w:r>
              <w:rPr>
                <w:rFonts w:ascii="仿宋_GB2312" w:hAnsi="Times New Roman" w:eastAsia="仿宋_GB2312" w:cs="Times New Roman"/>
                <w:iCs/>
                <w:kern w:val="2"/>
                <w:sz w:val="18"/>
                <w:szCs w:val="18"/>
                <w:lang w:eastAsia="zh-CN"/>
              </w:rPr>
              <w:t>VR</w:t>
            </w:r>
            <w:r>
              <w:rPr>
                <w:rFonts w:hint="eastAsia" w:ascii="仿宋_GB2312" w:hAnsi="Times New Roman" w:eastAsia="仿宋_GB2312" w:cs="Times New Roman"/>
                <w:iCs/>
                <w:kern w:val="2"/>
                <w:sz w:val="18"/>
                <w:szCs w:val="18"/>
                <w:lang w:eastAsia="zh-CN"/>
              </w:rPr>
              <w:t>铜芯软线做连接</w:t>
            </w:r>
            <w:r>
              <w:rPr>
                <w:rFonts w:ascii="仿宋_GB2312" w:hAnsi="Times New Roman" w:eastAsia="仿宋_GB2312" w:cs="Times New Roman"/>
                <w:iCs/>
                <w:kern w:val="2"/>
                <w:sz w:val="18"/>
                <w:szCs w:val="18"/>
                <w:lang w:eastAsia="zh-CN"/>
              </w:rPr>
              <w:t>1*10mm²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1*6mm²</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1*4mm²</w:t>
            </w:r>
            <w:r>
              <w:rPr>
                <w:rFonts w:hint="eastAsia" w:ascii="仿宋_GB2312" w:hAnsi="Times New Roman" w:eastAsia="仿宋_GB2312" w:cs="Times New Roman"/>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1</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清汁泵低压配电柜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2</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滤清汁泵低压配电柜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80A，1只；250A，2只，初步选型NM1-100S/33002/80A，1只，NM1-250S/33002/250A，2只。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w:t>
            </w:r>
            <w:r>
              <w:rPr>
                <w:rFonts w:hint="eastAsia" w:ascii="仿宋_GB2312" w:hAnsi="Times New Roman" w:eastAsia="仿宋_GB2312" w:cs="Times New Roman"/>
                <w:iCs/>
                <w:kern w:val="2"/>
                <w:sz w:val="18"/>
                <w:szCs w:val="18"/>
                <w:lang w:eastAsia="zh-CN"/>
              </w:rPr>
              <w:t>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4.</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9</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3</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吸滤机低压配电柜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无灭弧罩式HD11-400/38 400A电源刀开关更换为塑壳式断路器初步选型NM1-400S/33002/400A系列断路器，1只；</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250A，2只；初步选型NM1-250S/33002/250A，2只，DZ5-20/3P/380V/20A断路器7只，更换为NXB-32/3P  D32A卡轨式断路器；。</w:t>
            </w:r>
          </w:p>
          <w:p>
            <w:pPr>
              <w:autoSpaceDE/>
              <w:autoSpaceDN/>
              <w:jc w:val="both"/>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4</w:t>
            </w:r>
          </w:p>
        </w:tc>
        <w:tc>
          <w:tcPr>
            <w:tcW w:w="732"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清净一楼尾水泵低压配电柜</w:t>
            </w:r>
          </w:p>
        </w:tc>
        <w:tc>
          <w:tcPr>
            <w:tcW w:w="993"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w:t>
            </w:r>
            <w:r>
              <w:rPr>
                <w:rFonts w:ascii="仿宋_GB2312" w:hAnsi="Times New Roman" w:eastAsia="仿宋_GB2312" w:cs="Times New Roman"/>
                <w:iCs/>
                <w:kern w:val="2"/>
                <w:sz w:val="18"/>
                <w:szCs w:val="18"/>
                <w:lang w:eastAsia="zh-CN"/>
              </w:rPr>
              <w:t>XL;</w:t>
            </w:r>
            <w:r>
              <w:rPr>
                <w:rFonts w:hint="eastAsia" w:ascii="仿宋_GB2312" w:hAnsi="Times New Roman" w:eastAsia="仿宋_GB2312" w:cs="Times New Roman"/>
                <w:iCs/>
                <w:kern w:val="2"/>
                <w:sz w:val="18"/>
                <w:szCs w:val="18"/>
                <w:lang w:eastAsia="zh-CN"/>
              </w:rPr>
              <w:t>刀开关容量</w:t>
            </w:r>
            <w:r>
              <w:rPr>
                <w:rFonts w:ascii="仿宋_GB2312" w:hAnsi="Times New Roman" w:eastAsia="仿宋_GB2312" w:cs="Times New Roman"/>
                <w:iCs/>
                <w:kern w:val="2"/>
                <w:sz w:val="18"/>
                <w:szCs w:val="18"/>
                <w:lang w:eastAsia="zh-CN"/>
              </w:rPr>
              <w:t>400A</w:t>
            </w:r>
          </w:p>
        </w:tc>
        <w:tc>
          <w:tcPr>
            <w:tcW w:w="425"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w:t>
            </w:r>
          </w:p>
        </w:tc>
        <w:tc>
          <w:tcPr>
            <w:tcW w:w="3827" w:type="dxa"/>
            <w:shd w:val="clear" w:color="auto" w:fill="auto"/>
          </w:tcPr>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无灭弧罩式</w:t>
            </w:r>
            <w:r>
              <w:rPr>
                <w:rFonts w:ascii="仿宋_GB2312" w:hAnsi="Times New Roman" w:eastAsia="仿宋_GB2312" w:cs="Times New Roman"/>
                <w:iCs/>
                <w:kern w:val="2"/>
                <w:sz w:val="18"/>
                <w:szCs w:val="18"/>
                <w:lang w:eastAsia="zh-CN"/>
              </w:rPr>
              <w:t>HD11-400/38 400A</w:t>
            </w:r>
            <w:r>
              <w:rPr>
                <w:rFonts w:hint="eastAsia" w:ascii="仿宋_GB2312" w:hAnsi="Times New Roman" w:eastAsia="仿宋_GB2312" w:cs="Times New Roman"/>
                <w:iCs/>
                <w:kern w:val="2"/>
                <w:sz w:val="18"/>
                <w:szCs w:val="18"/>
                <w:lang w:eastAsia="zh-CN"/>
              </w:rPr>
              <w:t>电源刀开关更换为塑壳式断路器初步选型</w:t>
            </w:r>
            <w:r>
              <w:rPr>
                <w:rFonts w:ascii="仿宋_GB2312" w:hAnsi="Times New Roman" w:eastAsia="仿宋_GB2312" w:cs="Times New Roman"/>
                <w:iCs/>
                <w:kern w:val="2"/>
                <w:sz w:val="18"/>
                <w:szCs w:val="18"/>
                <w:lang w:eastAsia="zh-CN"/>
              </w:rPr>
              <w:t>NM1-400S/33002/400A</w:t>
            </w:r>
            <w:r>
              <w:rPr>
                <w:rFonts w:hint="eastAsia" w:ascii="仿宋_GB2312" w:hAnsi="Times New Roman" w:eastAsia="仿宋_GB2312" w:cs="Times New Roman"/>
                <w:iCs/>
                <w:kern w:val="2"/>
                <w:sz w:val="18"/>
                <w:szCs w:val="18"/>
                <w:lang w:eastAsia="zh-CN"/>
              </w:rPr>
              <w:t>系列断路器，</w:t>
            </w:r>
            <w:r>
              <w:rPr>
                <w:rFonts w:ascii="仿宋_GB2312" w:hAnsi="Times New Roman" w:eastAsia="仿宋_GB2312" w:cs="Times New Roman"/>
                <w:iCs/>
                <w:kern w:val="2"/>
                <w:sz w:val="18"/>
                <w:szCs w:val="18"/>
                <w:lang w:eastAsia="zh-CN"/>
              </w:rPr>
              <w:t>1</w:t>
            </w:r>
            <w:r>
              <w:rPr>
                <w:rFonts w:hint="eastAsia" w:ascii="仿宋_GB2312" w:hAnsi="Times New Roman" w:eastAsia="仿宋_GB2312" w:cs="Times New Roman"/>
                <w:iCs/>
                <w:kern w:val="2"/>
                <w:sz w:val="18"/>
                <w:szCs w:val="18"/>
                <w:lang w:eastAsia="zh-CN"/>
              </w:rPr>
              <w:t>只；</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2</w:t>
            </w:r>
            <w:r>
              <w:rPr>
                <w:rFonts w:hint="eastAsia" w:ascii="仿宋_GB2312" w:hAnsi="Times New Roman" w:eastAsia="仿宋_GB2312" w:cs="Times New Roman"/>
                <w:iCs/>
                <w:kern w:val="2"/>
                <w:sz w:val="18"/>
                <w:szCs w:val="18"/>
                <w:lang w:eastAsia="zh-CN"/>
              </w:rPr>
              <w:t>.铝材质母线排更换为</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铜镀锡母线排或采用</w:t>
            </w:r>
            <w:r>
              <w:rPr>
                <w:rFonts w:ascii="仿宋_GB2312" w:hAnsi="Times New Roman" w:eastAsia="仿宋_GB2312" w:cs="Times New Roman"/>
                <w:iCs/>
                <w:kern w:val="2"/>
                <w:sz w:val="18"/>
                <w:szCs w:val="18"/>
                <w:lang w:eastAsia="zh-CN"/>
              </w:rPr>
              <w:t>BVR</w:t>
            </w:r>
            <w:r>
              <w:rPr>
                <w:rFonts w:hint="eastAsia" w:ascii="仿宋_GB2312" w:hAnsi="Times New Roman" w:eastAsia="仿宋_GB2312" w:cs="Times New Roman"/>
                <w:iCs/>
                <w:kern w:val="2"/>
                <w:sz w:val="18"/>
                <w:szCs w:val="18"/>
                <w:lang w:eastAsia="zh-CN"/>
              </w:rPr>
              <w:t>铜芯软线做连接（按分路容量选择铜排热缩套管、线径黄、绿、红、蓝、黄绿双色）；</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3.</w:t>
            </w:r>
            <w:r>
              <w:rPr>
                <w:rFonts w:hint="eastAsia" w:ascii="仿宋_GB2312" w:hAnsi="Times New Roman" w:eastAsia="仿宋_GB2312" w:cs="Times New Roman"/>
                <w:iCs/>
                <w:kern w:val="2"/>
                <w:sz w:val="18"/>
                <w:szCs w:val="18"/>
                <w:lang w:eastAsia="zh-CN"/>
              </w:rPr>
              <w:t>柜内螺旋式熔断器改为导轨式熔断器，初步选型卡轨式</w:t>
            </w:r>
            <w:r>
              <w:rPr>
                <w:rFonts w:ascii="仿宋_GB2312" w:hAnsi="Times New Roman" w:eastAsia="仿宋_GB2312" w:cs="Times New Roman"/>
                <w:iCs/>
                <w:kern w:val="2"/>
                <w:sz w:val="18"/>
                <w:szCs w:val="18"/>
                <w:lang w:eastAsia="zh-CN"/>
              </w:rPr>
              <w:t>RT18-32X</w:t>
            </w:r>
            <w:r>
              <w:rPr>
                <w:rFonts w:hint="eastAsia" w:ascii="仿宋_GB2312" w:hAnsi="Times New Roman" w:eastAsia="仿宋_GB2312" w:cs="Times New Roman"/>
                <w:iCs/>
                <w:kern w:val="2"/>
                <w:sz w:val="18"/>
                <w:szCs w:val="18"/>
                <w:lang w:eastAsia="zh-CN"/>
              </w:rPr>
              <w:t>熔断器；电压表：</w:t>
            </w:r>
            <w:r>
              <w:rPr>
                <w:rFonts w:ascii="仿宋_GB2312" w:hAnsi="Times New Roman" w:eastAsia="仿宋_GB2312" w:cs="Times New Roman"/>
                <w:iCs/>
                <w:kern w:val="2"/>
                <w:sz w:val="18"/>
                <w:szCs w:val="18"/>
                <w:lang w:eastAsia="zh-CN"/>
              </w:rPr>
              <w:t>59L1-V/450V</w:t>
            </w:r>
            <w:r>
              <w:rPr>
                <w:rFonts w:hint="eastAsia" w:ascii="仿宋_GB2312" w:hAnsi="Times New Roman" w:eastAsia="仿宋_GB2312" w:cs="Times New Roman"/>
                <w:iCs/>
                <w:kern w:val="2"/>
                <w:sz w:val="18"/>
                <w:szCs w:val="18"/>
                <w:lang w:eastAsia="zh-CN"/>
              </w:rPr>
              <w:t>；按钮：安装孔径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LA38</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个；指示灯：安装孔径</w:t>
            </w:r>
            <w:r>
              <w:rPr>
                <w:rFonts w:ascii="仿宋_GB2312" w:hAnsi="Times New Roman" w:eastAsia="仿宋_GB2312" w:cs="Times New Roman"/>
                <w:iCs/>
                <w:kern w:val="2"/>
                <w:sz w:val="18"/>
                <w:szCs w:val="18"/>
                <w:lang w:eastAsia="zh-CN"/>
              </w:rPr>
              <w:t>Փ22mm</w:t>
            </w:r>
            <w:r>
              <w:rPr>
                <w:rFonts w:hint="eastAsia" w:ascii="仿宋_GB2312" w:hAnsi="Times New Roman" w:eastAsia="仿宋_GB2312" w:cs="Times New Roman"/>
                <w:iCs/>
                <w:kern w:val="2"/>
                <w:sz w:val="18"/>
                <w:szCs w:val="18"/>
                <w:lang w:eastAsia="zh-CN"/>
              </w:rPr>
              <w:t>，</w:t>
            </w:r>
            <w:r>
              <w:rPr>
                <w:rFonts w:ascii="仿宋_GB2312" w:hAnsi="Times New Roman" w:eastAsia="仿宋_GB2312" w:cs="Times New Roman"/>
                <w:iCs/>
                <w:kern w:val="2"/>
                <w:sz w:val="18"/>
                <w:szCs w:val="18"/>
                <w:lang w:eastAsia="zh-CN"/>
              </w:rPr>
              <w:t>ND16-22/380V</w:t>
            </w:r>
            <w:r>
              <w:rPr>
                <w:rFonts w:hint="eastAsia" w:ascii="仿宋_GB2312" w:hAnsi="Times New Roman" w:eastAsia="仿宋_GB2312" w:cs="Times New Roman"/>
                <w:iCs/>
                <w:kern w:val="2"/>
                <w:sz w:val="18"/>
                <w:szCs w:val="18"/>
                <w:lang w:eastAsia="zh-CN"/>
              </w:rPr>
              <w:t>红、绿各</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各。</w:t>
            </w:r>
            <w:r>
              <w:rPr>
                <w:rFonts w:ascii="仿宋_GB2312" w:hAnsi="Times New Roman" w:eastAsia="仿宋_GB2312" w:cs="Times New Roman"/>
                <w:iCs/>
                <w:kern w:val="2"/>
                <w:sz w:val="18"/>
                <w:szCs w:val="18"/>
                <w:lang w:eastAsia="zh-CN"/>
              </w:rPr>
              <w:t>5</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w:t>
            </w:r>
            <w:r>
              <w:rPr>
                <w:rFonts w:ascii="仿宋_GB2312" w:hAnsi="Times New Roman" w:eastAsia="仿宋_GB2312" w:cs="Times New Roman"/>
                <w:iCs/>
                <w:kern w:val="2"/>
                <w:sz w:val="18"/>
                <w:szCs w:val="18"/>
                <w:lang w:eastAsia="zh-CN"/>
              </w:rPr>
              <w:t>6</w:t>
            </w:r>
            <w:r>
              <w:rPr>
                <w:rFonts w:hint="eastAsia" w:ascii="仿宋_GB2312" w:hAnsi="Times New Roman" w:eastAsia="仿宋_GB2312" w:cs="Times New Roman"/>
                <w:iCs/>
                <w:kern w:val="2"/>
                <w:sz w:val="18"/>
                <w:szCs w:val="18"/>
                <w:lang w:eastAsia="zh-CN"/>
              </w:rPr>
              <w:t>.采用绝缘热缩套管对铝母线排套装防护；（黄、绿、红、蓝、色，国优）。</w:t>
            </w:r>
          </w:p>
          <w:p>
            <w:pPr>
              <w:autoSpaceDE/>
              <w:autoSpaceDN/>
              <w:jc w:val="both"/>
              <w:rPr>
                <w:rFonts w:ascii="仿宋_GB2312" w:hAnsi="Times New Roman" w:eastAsia="仿宋_GB2312" w:cs="Times New Roman"/>
                <w:iCs/>
                <w:kern w:val="2"/>
                <w:sz w:val="18"/>
                <w:szCs w:val="18"/>
                <w:lang w:eastAsia="zh-CN"/>
              </w:rPr>
            </w:pPr>
            <w:r>
              <w:rPr>
                <w:rFonts w:ascii="仿宋_GB2312" w:hAnsi="Times New Roman" w:eastAsia="仿宋_GB2312" w:cs="Times New Roman"/>
                <w:iCs/>
                <w:kern w:val="2"/>
                <w:sz w:val="18"/>
                <w:szCs w:val="18"/>
                <w:lang w:eastAsia="zh-CN"/>
              </w:rPr>
              <w:t>7.</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w:t>
            </w:r>
            <w:r>
              <w:rPr>
                <w:rFonts w:ascii="仿宋_GB2312" w:hAnsi="Times New Roman" w:eastAsia="仿宋_GB2312" w:cs="Times New Roman"/>
                <w:iCs/>
                <w:kern w:val="2"/>
                <w:sz w:val="18"/>
                <w:szCs w:val="18"/>
                <w:lang w:eastAsia="zh-CN"/>
              </w:rPr>
              <w:t>40*4</w:t>
            </w:r>
            <w:r>
              <w:rPr>
                <w:rFonts w:hint="eastAsia" w:ascii="仿宋_GB2312" w:hAnsi="Times New Roman" w:eastAsia="仿宋_GB2312" w:cs="Times New Roman"/>
                <w:iCs/>
                <w:kern w:val="2"/>
                <w:sz w:val="18"/>
                <w:szCs w:val="18"/>
                <w:lang w:eastAsia="zh-CN"/>
              </w:rPr>
              <w:t>铜镀锡母线排制作安装地排、零排并正确区分、搭接零线和地线；对柜体采用</w:t>
            </w:r>
            <w:r>
              <w:rPr>
                <w:rFonts w:ascii="仿宋_GB2312" w:hAnsi="Times New Roman" w:eastAsia="仿宋_GB2312" w:cs="Times New Roman"/>
                <w:iCs/>
                <w:kern w:val="2"/>
                <w:sz w:val="18"/>
                <w:szCs w:val="18"/>
                <w:lang w:eastAsia="zh-CN"/>
              </w:rPr>
              <w:t>73B03</w:t>
            </w:r>
            <w:r>
              <w:rPr>
                <w:rFonts w:hint="eastAsia" w:ascii="仿宋_GB2312" w:hAnsi="Times New Roman" w:eastAsia="仿宋_GB2312" w:cs="Times New Roman"/>
                <w:iCs/>
                <w:kern w:val="2"/>
                <w:sz w:val="18"/>
                <w:szCs w:val="18"/>
                <w:lang w:eastAsia="zh-CN"/>
              </w:rPr>
              <w:t>（浅灰色）色号喷涂亮化，带油漆干后张贴当心触电警示贴柜内分路开关可视化标识（分路开关控制设备表示贴）。（柜内元件可选择同等或优于的型号、品牌）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二</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lang w:eastAsia="zh-CN"/>
              </w:rPr>
              <w:t>乙、丙膏分蜜机配电柜</w:t>
            </w:r>
          </w:p>
        </w:tc>
        <w:tc>
          <w:tcPr>
            <w:tcW w:w="993"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b/>
                <w:bCs/>
                <w:iCs/>
                <w:kern w:val="2"/>
                <w:sz w:val="18"/>
                <w:szCs w:val="18"/>
                <w:lang w:eastAsia="zh-CN"/>
              </w:rPr>
            </w:pPr>
            <w:r>
              <w:rPr>
                <w:rFonts w:hint="eastAsia" w:ascii="仿宋_GB2312" w:eastAsia="仿宋_GB2312"/>
                <w:b/>
                <w:bCs/>
                <w:sz w:val="18"/>
                <w:szCs w:val="18"/>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rPr>
                <w:rFonts w:hint="eastAsia" w:ascii="仿宋_GB2312" w:eastAsia="仿宋_GB2312"/>
                <w:sz w:val="18"/>
                <w:szCs w:val="18"/>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hint="eastAsia" w:ascii="仿宋_GB2312" w:hAnsi="Times New Roman" w:eastAsia="仿宋_GB2312" w:cs="Times New Roman"/>
                <w:iCs/>
                <w:kern w:val="2"/>
                <w:sz w:val="18"/>
                <w:szCs w:val="18"/>
                <w:lang w:eastAsia="zh-CN"/>
              </w:rPr>
            </w:pPr>
            <w:r>
              <w:rPr>
                <w:rFonts w:hint="eastAsia" w:ascii="仿宋_GB2312" w:eastAsia="仿宋_GB2312"/>
                <w:sz w:val="18"/>
                <w:szCs w:val="18"/>
              </w:rPr>
              <w:t>2</w:t>
            </w:r>
          </w:p>
        </w:tc>
        <w:tc>
          <w:tcPr>
            <w:tcW w:w="3827" w:type="dxa"/>
            <w:tcBorders>
              <w:top w:val="single" w:color="auto" w:sz="4" w:space="0"/>
              <w:left w:val="nil"/>
              <w:bottom w:val="single" w:color="auto" w:sz="4" w:space="0"/>
              <w:right w:val="nil"/>
            </w:tcBorders>
            <w:shd w:val="clear" w:color="auto" w:fill="auto"/>
          </w:tcPr>
          <w:p>
            <w:pPr>
              <w:autoSpaceDE/>
              <w:autoSpaceDN/>
              <w:rPr>
                <w:rFonts w:hint="eastAsia" w:ascii="仿宋_GB2312" w:hAnsi="Times New Roman" w:eastAsia="仿宋_GB2312" w:cs="Times New Roman"/>
                <w:iCs/>
                <w:kern w:val="2"/>
                <w:sz w:val="18"/>
                <w:szCs w:val="18"/>
                <w:lang w:eastAsia="zh-CN"/>
              </w:rPr>
            </w:pP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乙膏分蜜机低压配电柜</w:t>
            </w:r>
          </w:p>
        </w:tc>
        <w:tc>
          <w:tcPr>
            <w:tcW w:w="993"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tcBorders>
              <w:top w:val="single" w:color="auto" w:sz="4" w:space="0"/>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1.无灭弧罩式HD11-600/38 600A电源刀开关更换为塑壳式断路器初步选型NM1-630S/33002/630A系列断路器，1只；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100A，2只；250A，2只，初步选型NM1-250S/33002/100A，2只，250A，3只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w:t>
            </w:r>
          </w:p>
        </w:tc>
        <w:tc>
          <w:tcPr>
            <w:tcW w:w="732" w:type="dxa"/>
            <w:tcBorders>
              <w:top w:val="nil"/>
              <w:left w:val="single" w:color="auto" w:sz="4" w:space="0"/>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丙膏分蜜机低压配电柜</w:t>
            </w:r>
          </w:p>
        </w:tc>
        <w:tc>
          <w:tcPr>
            <w:tcW w:w="993"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柜体型号XL;刀开关容量600A</w:t>
            </w:r>
          </w:p>
        </w:tc>
        <w:tc>
          <w:tcPr>
            <w:tcW w:w="425"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面</w:t>
            </w:r>
          </w:p>
        </w:tc>
        <w:tc>
          <w:tcPr>
            <w:tcW w:w="567" w:type="dxa"/>
            <w:tcBorders>
              <w:top w:val="nil"/>
              <w:left w:val="nil"/>
              <w:bottom w:val="single" w:color="auto" w:sz="4" w:space="0"/>
              <w:right w:val="single" w:color="auto" w:sz="4" w:space="0"/>
            </w:tcBorders>
            <w:shd w:val="clear" w:color="auto" w:fill="auto"/>
            <w:vAlign w:val="center"/>
          </w:tcPr>
          <w:p>
            <w:pPr>
              <w:autoSpaceDE/>
              <w:autoSpaceDN/>
              <w:jc w:val="center"/>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w:t>
            </w:r>
          </w:p>
        </w:tc>
        <w:tc>
          <w:tcPr>
            <w:tcW w:w="3827" w:type="dxa"/>
            <w:tcBorders>
              <w:top w:val="nil"/>
              <w:left w:val="nil"/>
              <w:bottom w:val="single" w:color="auto" w:sz="4" w:space="0"/>
              <w:right w:val="nil"/>
            </w:tcBorders>
            <w:shd w:val="clear" w:color="auto" w:fill="auto"/>
          </w:tcPr>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1.无灭弧罩式HD11-600/38 600A电源刀开关更换为塑壳式断路器初步选型NM1-630H/33002/630A系列断路器，1只；</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2.柜内淘汰型号塑壳式断路器更换型号：DZ10、DZ101  100A，3只；250A，2只初步选型NM1-100S/33002/100A，3只，250A，2只。</w:t>
            </w:r>
          </w:p>
          <w:p>
            <w:pPr>
              <w:autoSpaceDE/>
              <w:autoSpaceDN/>
              <w:rPr>
                <w:rFonts w:ascii="仿宋_GB2312" w:hAnsi="仿宋_GB2312" w:eastAsia="仿宋_GB2312" w:cs="仿宋_GB2312"/>
                <w:iCs/>
                <w:kern w:val="2"/>
                <w:sz w:val="18"/>
                <w:szCs w:val="18"/>
                <w:lang w:eastAsia="zh-CN"/>
              </w:rPr>
            </w:pPr>
            <w:r>
              <w:rPr>
                <w:rFonts w:hint="eastAsia" w:ascii="仿宋_GB2312" w:hAnsi="Times New Roman" w:eastAsia="仿宋_GB2312" w:cs="Times New Roman"/>
                <w:iCs/>
                <w:kern w:val="2"/>
                <w:sz w:val="18"/>
                <w:szCs w:val="18"/>
                <w:lang w:eastAsia="zh-CN"/>
              </w:rPr>
              <w:t>3.铝材质母线排更换为40*4铜镀锡母线排或采用BVR铜芯软线做连接1*10mm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1*6mm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w:t>
            </w:r>
            <w:r>
              <w:rPr>
                <w:rFonts w:hint="eastAsia" w:ascii="仿宋_GB2312" w:hAnsi="Times New Roman" w:eastAsia="仿宋_GB2312" w:cs="Times New Roman"/>
                <w:iCs/>
                <w:kern w:val="2"/>
                <w:sz w:val="18"/>
                <w:szCs w:val="18"/>
                <w:lang w:eastAsia="zh-CN"/>
              </w:rPr>
              <w:t>1*4mm</w:t>
            </w:r>
            <w:r>
              <w:rPr>
                <w:rFonts w:ascii="Calibri" w:hAnsi="Calibri" w:eastAsia="仿宋_GB2312" w:cs="Calibri"/>
                <w:iCs/>
                <w:kern w:val="2"/>
                <w:sz w:val="18"/>
                <w:szCs w:val="18"/>
                <w:lang w:eastAsia="zh-CN"/>
              </w:rPr>
              <w:t>²</w:t>
            </w:r>
            <w:r>
              <w:rPr>
                <w:rFonts w:hint="eastAsia" w:ascii="仿宋_GB2312" w:hAnsi="仿宋_GB2312" w:eastAsia="仿宋_GB2312" w:cs="仿宋_GB2312"/>
                <w:iCs/>
                <w:kern w:val="2"/>
                <w:sz w:val="18"/>
                <w:szCs w:val="18"/>
                <w:lang w:eastAsia="zh-CN"/>
              </w:rPr>
              <w:t>（按分路容量选择铜排热缩套管、线径黄、绿、红、蓝、黄绿双色）；</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4</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柜内螺旋式熔断器改为导轨式熔断器，初步选型卡轨式RT18-32X熔断器；电压表：59L1-V/450V；</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5</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柜内线路整理（横平竖直）、清理杂物，柜内孔洞采用绝缘板、防火绝缘堵料进行封堵。6.采用绝缘热缩套管对铝母线排套装防护；（黄、绿、红、蓝、色，国优）。</w:t>
            </w:r>
          </w:p>
          <w:p>
            <w:pPr>
              <w:autoSpaceDE/>
              <w:autoSpaceDN/>
              <w:rPr>
                <w:rFonts w:ascii="仿宋_GB2312" w:hAnsi="Times New Roman" w:eastAsia="仿宋_GB2312" w:cs="Times New Roman"/>
                <w:iCs/>
                <w:kern w:val="2"/>
                <w:sz w:val="18"/>
                <w:szCs w:val="18"/>
                <w:lang w:eastAsia="zh-CN"/>
              </w:rPr>
            </w:pPr>
            <w:r>
              <w:rPr>
                <w:rFonts w:hint="eastAsia" w:ascii="仿宋_GB2312" w:hAnsi="Times New Roman" w:eastAsia="仿宋_GB2312" w:cs="Times New Roman"/>
                <w:iCs/>
                <w:kern w:val="2"/>
                <w:sz w:val="18"/>
                <w:szCs w:val="18"/>
                <w:lang w:eastAsia="zh-CN"/>
              </w:rPr>
              <w:t>7</w:t>
            </w:r>
            <w:r>
              <w:rPr>
                <w:rFonts w:ascii="仿宋_GB2312" w:hAnsi="Times New Roman" w:eastAsia="仿宋_GB2312" w:cs="Times New Roman"/>
                <w:iCs/>
                <w:kern w:val="2"/>
                <w:sz w:val="18"/>
                <w:szCs w:val="18"/>
                <w:lang w:eastAsia="zh-CN"/>
              </w:rPr>
              <w:t>.</w:t>
            </w:r>
            <w:r>
              <w:rPr>
                <w:rFonts w:hint="eastAsia" w:ascii="仿宋_GB2312" w:hAnsi="Times New Roman" w:eastAsia="仿宋_GB2312" w:cs="Times New Roman"/>
                <w:iCs/>
                <w:kern w:val="2"/>
                <w:sz w:val="18"/>
                <w:szCs w:val="18"/>
                <w:lang w:eastAsia="zh-CN"/>
              </w:rPr>
              <w:t>柜内孔洞采用绝缘板、防火绝缘堵料进行封堵；采用环氧树脂板对铝母线排进行隔离防护；柜内用低压绝缘子、40*4铜镀锡母线排制作安装地排、零排并正确区分、搭接零线和地线；对柜体采用73B03（浅灰色）色号喷涂亮化，带油漆干后张贴当心触电警示贴柜内分路开关可视化标识（分路开关控制设备表示贴）。（柜内元件可选择同等或优于的型号、品牌）</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三</w:t>
            </w:r>
          </w:p>
        </w:tc>
        <w:tc>
          <w:tcPr>
            <w:tcW w:w="732"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lang w:eastAsia="zh-CN"/>
              </w:rPr>
              <w:t>末端水处理低压配电室、冷却塔循环泵房、真空水循环泵房</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GGD（9面）、ZYG2-1RW-110KW(1面)</w:t>
            </w: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项</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1.柜内线路整理（横平竖直）、清理杂物，柜内孔洞采用绝缘板、防火绝缘堵料进行封堵。</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2.采用绝缘热缩套管对铝母线排套装防护；（黄、绿、红、蓝、色，国优）。</w:t>
            </w:r>
          </w:p>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3</w:t>
            </w:r>
            <w:r>
              <w:rPr>
                <w:rFonts w:ascii="仿宋_GB2312" w:hAnsi="Times New Roman" w:eastAsia="仿宋_GB2312" w:cs="Times New Roman"/>
                <w:kern w:val="2"/>
                <w:sz w:val="18"/>
                <w:szCs w:val="18"/>
                <w:lang w:eastAsia="zh-CN"/>
              </w:rPr>
              <w:t>.</w:t>
            </w:r>
            <w:r>
              <w:rPr>
                <w:rFonts w:hint="eastAsia" w:ascii="仿宋_GB2312" w:hAnsi="Times New Roman" w:eastAsia="仿宋_GB2312" w:cs="Times New Roman"/>
                <w:kern w:val="2"/>
                <w:sz w:val="18"/>
                <w:szCs w:val="18"/>
                <w:lang w:eastAsia="zh-CN"/>
              </w:rPr>
              <w:t>柜内孔洞采用绝缘板、防火绝缘堵料进行封堵；采用环氧树脂板对铝母线排进行隔离防护；4.柜内用低压绝缘子、40*4铜镀锡母线排制作安装地排、零排，并正确区分、搭接零线和地线；柜内分路开关可视化标识（分路开关控制设备表示贴）。</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gridSpan w:val="3"/>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小计</w:t>
            </w:r>
          </w:p>
        </w:tc>
        <w:tc>
          <w:tcPr>
            <w:tcW w:w="425"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面</w:t>
            </w:r>
          </w:p>
        </w:tc>
        <w:tc>
          <w:tcPr>
            <w:tcW w:w="56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r>
              <w:rPr>
                <w:rFonts w:ascii="仿宋_GB2312" w:hAnsi="Times New Roman" w:eastAsia="仿宋_GB2312" w:cs="Times New Roman"/>
                <w:kern w:val="2"/>
                <w:sz w:val="18"/>
                <w:szCs w:val="18"/>
                <w:lang w:eastAsia="zh-CN"/>
              </w:rPr>
              <w:t>7</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四</w:t>
            </w:r>
          </w:p>
        </w:tc>
        <w:tc>
          <w:tcPr>
            <w:tcW w:w="1725" w:type="dxa"/>
            <w:gridSpan w:val="2"/>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lang w:eastAsia="zh-CN"/>
              </w:rPr>
              <w:t>制炼低压配电室淘汰刀开关、塑壳断路器拆除更换</w:t>
            </w:r>
          </w:p>
        </w:tc>
        <w:tc>
          <w:tcPr>
            <w:tcW w:w="425" w:type="dxa"/>
            <w:shd w:val="clear" w:color="auto" w:fill="auto"/>
            <w:vAlign w:val="center"/>
          </w:tcPr>
          <w:p>
            <w:pPr>
              <w:autoSpaceDE/>
              <w:autoSpaceDN/>
              <w:spacing w:after="120"/>
              <w:jc w:val="center"/>
              <w:rPr>
                <w:rFonts w:ascii="Times New Roman" w:hAnsi="Times New Roman" w:eastAsia="仿宋_GB2312" w:cs="Times New Roman"/>
                <w:kern w:val="2"/>
                <w:sz w:val="18"/>
                <w:szCs w:val="18"/>
                <w:lang w:eastAsia="zh-CN"/>
              </w:rPr>
            </w:pPr>
            <w:r>
              <w:rPr>
                <w:rFonts w:ascii="Times New Roman" w:hAnsi="Times New Roman" w:eastAsia="仿宋_GB2312" w:cs="Times New Roman"/>
                <w:kern w:val="2"/>
                <w:sz w:val="18"/>
                <w:szCs w:val="18"/>
                <w:lang w:eastAsia="zh-CN"/>
              </w:rPr>
              <w:t>只</w:t>
            </w:r>
          </w:p>
        </w:tc>
        <w:tc>
          <w:tcPr>
            <w:tcW w:w="567" w:type="dxa"/>
            <w:shd w:val="clear" w:color="auto" w:fill="auto"/>
            <w:vAlign w:val="center"/>
          </w:tcPr>
          <w:p>
            <w:pPr>
              <w:autoSpaceDE/>
              <w:autoSpaceDN/>
              <w:spacing w:after="120"/>
              <w:jc w:val="center"/>
              <w:rPr>
                <w:rFonts w:ascii="Times New Roman" w:hAnsi="Times New Roman" w:eastAsia="仿宋_GB2312" w:cs="Times New Roman"/>
                <w:kern w:val="2"/>
                <w:sz w:val="18"/>
                <w:szCs w:val="18"/>
                <w:lang w:eastAsia="zh-CN"/>
              </w:rPr>
            </w:pPr>
            <w:r>
              <w:rPr>
                <w:rFonts w:ascii="Times New Roman" w:hAnsi="Times New Roman" w:eastAsia="仿宋_GB2312" w:cs="Times New Roman"/>
                <w:kern w:val="2"/>
                <w:sz w:val="18"/>
                <w:szCs w:val="18"/>
                <w:lang w:eastAsia="zh-CN"/>
              </w:rPr>
              <w:t>11</w:t>
            </w:r>
          </w:p>
        </w:tc>
        <w:tc>
          <w:tcPr>
            <w:tcW w:w="3827" w:type="dxa"/>
            <w:shd w:val="clear" w:color="auto" w:fill="auto"/>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w:t>
            </w:r>
            <w:r>
              <w:rPr>
                <w:rFonts w:ascii="Times New Roman" w:hAnsi="Times New Roman" w:eastAsia="仿宋_GB2312" w:cs="Times New Roman"/>
                <w:iCs/>
                <w:kern w:val="2"/>
                <w:sz w:val="18"/>
                <w:szCs w:val="18"/>
                <w:lang w:eastAsia="zh-CN"/>
              </w:rPr>
              <w:t xml:space="preserve"> </w:t>
            </w:r>
            <w:r>
              <w:rPr>
                <w:rFonts w:ascii="Times New Roman" w:hAnsi="Times New Roman" w:eastAsia="仿宋_GB2312" w:cs="Times New Roman"/>
                <w:kern w:val="2"/>
                <w:sz w:val="18"/>
                <w:szCs w:val="18"/>
                <w:lang w:eastAsia="zh-CN"/>
              </w:rPr>
              <w:t>制炼低压配电室</w:t>
            </w:r>
            <w:r>
              <w:rPr>
                <w:rFonts w:hint="eastAsia" w:ascii="Times New Roman" w:hAnsi="Times New Roman" w:eastAsia="仿宋_GB2312" w:cs="Times New Roman"/>
                <w:kern w:val="2"/>
                <w:sz w:val="18"/>
                <w:szCs w:val="18"/>
                <w:lang w:eastAsia="zh-CN"/>
              </w:rPr>
              <w:t>电源</w:t>
            </w:r>
            <w:r>
              <w:rPr>
                <w:rFonts w:ascii="Times New Roman" w:hAnsi="Times New Roman" w:eastAsia="仿宋_GB2312" w:cs="Times New Roman"/>
                <w:kern w:val="2"/>
                <w:sz w:val="18"/>
                <w:szCs w:val="18"/>
                <w:lang w:eastAsia="zh-CN"/>
              </w:rPr>
              <w:t>柜，</w:t>
            </w:r>
            <w:r>
              <w:rPr>
                <w:rFonts w:hint="eastAsia" w:ascii="Times New Roman" w:hAnsi="Times New Roman" w:eastAsia="仿宋_GB2312" w:cs="Times New Roman"/>
                <w:kern w:val="2"/>
                <w:sz w:val="18"/>
                <w:szCs w:val="18"/>
                <w:lang w:eastAsia="zh-CN"/>
              </w:rPr>
              <w:t>无灭弧罩式电源刀开关更换为防误型刀开关，初步选型HD13B-1500/31 1500A，2只。</w:t>
            </w:r>
          </w:p>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2.</w:t>
            </w:r>
            <w:r>
              <w:rPr>
                <w:rFonts w:ascii="Times New Roman" w:hAnsi="Times New Roman" w:eastAsia="仿宋_GB2312" w:cs="Times New Roman"/>
                <w:kern w:val="2"/>
                <w:sz w:val="18"/>
                <w:szCs w:val="18"/>
                <w:lang w:eastAsia="zh-CN"/>
              </w:rPr>
              <w:t>制炼低压配电室</w:t>
            </w:r>
            <w:r>
              <w:rPr>
                <w:rFonts w:hint="eastAsia" w:ascii="Times New Roman" w:hAnsi="Times New Roman" w:eastAsia="仿宋_GB2312" w:cs="Times New Roman"/>
                <w:kern w:val="2"/>
                <w:sz w:val="18"/>
                <w:szCs w:val="18"/>
                <w:lang w:eastAsia="zh-CN"/>
              </w:rPr>
              <w:t>配电柜</w:t>
            </w:r>
            <w:r>
              <w:rPr>
                <w:rFonts w:ascii="Times New Roman" w:hAnsi="Times New Roman" w:eastAsia="仿宋_GB2312" w:cs="Times New Roman"/>
                <w:kern w:val="2"/>
                <w:sz w:val="18"/>
                <w:szCs w:val="18"/>
                <w:lang w:eastAsia="zh-CN"/>
              </w:rPr>
              <w:t>，柜内淘汰型号塑壳式断路器采购、更换，型号：DZ10、DZ101  600A，7只；400A，4只；</w:t>
            </w:r>
          </w:p>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3.</w:t>
            </w:r>
            <w:r>
              <w:rPr>
                <w:rFonts w:ascii="Times New Roman" w:hAnsi="Times New Roman" w:eastAsia="仿宋_GB2312" w:cs="Times New Roman"/>
                <w:kern w:val="2"/>
                <w:sz w:val="18"/>
                <w:szCs w:val="18"/>
                <w:lang w:eastAsia="zh-CN"/>
              </w:rPr>
              <w:t>初步选型NM1-630H/33002/630A，7只，NM1-400S/33002/400A，4只。</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（费用为塑壳断路器14025.00+刀开关6300.00）包工包料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五</w:t>
            </w:r>
          </w:p>
        </w:tc>
        <w:tc>
          <w:tcPr>
            <w:tcW w:w="732" w:type="dxa"/>
            <w:tcBorders>
              <w:top w:val="single" w:color="auto" w:sz="4" w:space="0"/>
              <w:left w:val="single" w:color="auto" w:sz="4" w:space="0"/>
              <w:bottom w:val="single" w:color="auto" w:sz="4" w:space="0"/>
              <w:right w:val="single" w:color="000000" w:sz="4" w:space="0"/>
            </w:tcBorders>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一级泵房低压配电柜</w:t>
            </w:r>
          </w:p>
        </w:tc>
        <w:tc>
          <w:tcPr>
            <w:tcW w:w="993"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jc w:val="center"/>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BSL-12</w:t>
            </w:r>
          </w:p>
        </w:tc>
        <w:tc>
          <w:tcPr>
            <w:tcW w:w="425"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jc w:val="center"/>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面</w:t>
            </w:r>
          </w:p>
        </w:tc>
        <w:tc>
          <w:tcPr>
            <w:tcW w:w="567"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autoSpaceDE/>
              <w:autoSpaceDN/>
              <w:spacing w:line="360" w:lineRule="exact"/>
              <w:jc w:val="center"/>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4</w:t>
            </w:r>
          </w:p>
        </w:tc>
        <w:tc>
          <w:tcPr>
            <w:tcW w:w="3827" w:type="dxa"/>
            <w:tcBorders>
              <w:top w:val="single" w:color="auto" w:sz="4" w:space="0"/>
              <w:left w:val="nil"/>
              <w:bottom w:val="single" w:color="auto" w:sz="4" w:space="0"/>
              <w:right w:val="nil"/>
            </w:tcBorders>
            <w:shd w:val="clear" w:color="auto" w:fill="auto"/>
          </w:tcPr>
          <w:p>
            <w:pPr>
              <w:numPr>
                <w:ilvl w:val="0"/>
                <w:numId w:val="2"/>
              </w:numPr>
              <w:autoSpaceDE/>
              <w:autoSpaceDN/>
              <w:spacing w:line="360" w:lineRule="exact"/>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1）无灭弧罩式电源刀开关更换为防误型刀开关，初步选型HD13B-1500/31 1500A，6只。</w:t>
            </w:r>
          </w:p>
          <w:p>
            <w:pPr>
              <w:numPr>
                <w:ilvl w:val="0"/>
                <w:numId w:val="2"/>
              </w:numPr>
              <w:autoSpaceDE/>
              <w:autoSpaceDN/>
              <w:spacing w:line="360" w:lineRule="exact"/>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2）柜内淘汰型号塑壳式断路器更换：DZ10、DZ101、CDM10，600A，5只；250A，5只；100A，2只。初步选型NM1-630H/33002/630A，NM1-400S/33002/400A,NM1-250S/33002/400A,NM1-100S/33002/100A。</w:t>
            </w:r>
          </w:p>
          <w:p>
            <w:pPr>
              <w:numPr>
                <w:ilvl w:val="0"/>
                <w:numId w:val="2"/>
              </w:numPr>
              <w:autoSpaceDE/>
              <w:autoSpaceDN/>
              <w:spacing w:line="360" w:lineRule="exact"/>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2）裸露柜体后门采用40*5镀锌角钢做支撑架，用环氧树脂板、绝缘挡板做隔离（低压配电柜后柜门改造，宽0.8m*高2.2m）。</w:t>
            </w:r>
          </w:p>
          <w:p>
            <w:pPr>
              <w:numPr>
                <w:ilvl w:val="0"/>
                <w:numId w:val="2"/>
              </w:numPr>
              <w:autoSpaceDE/>
              <w:autoSpaceDN/>
              <w:spacing w:line="360" w:lineRule="exact"/>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3）柜内螺旋式熔断器改为导轨式熔断器，初步选型RT18-32X熔断器。</w:t>
            </w:r>
          </w:p>
          <w:p>
            <w:pPr>
              <w:numPr>
                <w:ilvl w:val="0"/>
                <w:numId w:val="2"/>
              </w:numPr>
              <w:autoSpaceDE/>
              <w:autoSpaceDN/>
              <w:spacing w:line="360" w:lineRule="exact"/>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4）柜内线路整理（横平竖直）、清理杂物，柜内孔洞采用绝缘板、防火绝缘堵料进行封堵。</w:t>
            </w:r>
          </w:p>
        </w:tc>
        <w:tc>
          <w:tcPr>
            <w:tcW w:w="851"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六</w:t>
            </w:r>
          </w:p>
        </w:tc>
        <w:tc>
          <w:tcPr>
            <w:tcW w:w="732" w:type="dxa"/>
            <w:shd w:val="clear" w:color="auto" w:fill="auto"/>
            <w:vAlign w:val="center"/>
          </w:tcPr>
          <w:p>
            <w:pPr>
              <w:autoSpaceDE/>
              <w:autoSpaceDN/>
              <w:spacing w:after="120"/>
              <w:jc w:val="center"/>
              <w:rPr>
                <w:rFonts w:hint="eastAsia" w:ascii="仿宋_GB2312" w:hAnsi="Times New Roman" w:eastAsia="仿宋_GB2312" w:cs="Times New Roman"/>
                <w:b/>
                <w:bCs/>
                <w:kern w:val="2"/>
                <w:sz w:val="18"/>
                <w:szCs w:val="18"/>
                <w:lang w:eastAsia="zh-CN"/>
              </w:rPr>
            </w:pPr>
            <w:r>
              <w:rPr>
                <w:rFonts w:hint="eastAsia" w:ascii="仿宋_GB2312" w:eastAsia="仿宋_GB2312"/>
                <w:b/>
                <w:bCs/>
                <w:sz w:val="18"/>
                <w:szCs w:val="18"/>
              </w:rPr>
              <w:t>其他辅材</w:t>
            </w:r>
          </w:p>
        </w:tc>
        <w:tc>
          <w:tcPr>
            <w:tcW w:w="993"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c>
          <w:tcPr>
            <w:tcW w:w="425"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项</w:t>
            </w:r>
          </w:p>
        </w:tc>
        <w:tc>
          <w:tcPr>
            <w:tcW w:w="567"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1</w:t>
            </w:r>
          </w:p>
        </w:tc>
        <w:tc>
          <w:tcPr>
            <w:tcW w:w="3827"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p>
        </w:tc>
        <w:tc>
          <w:tcPr>
            <w:tcW w:w="851"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p>
        </w:tc>
        <w:tc>
          <w:tcPr>
            <w:tcW w:w="850"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p>
        </w:tc>
        <w:tc>
          <w:tcPr>
            <w:tcW w:w="1134"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18"/>
                <w:szCs w:val="18"/>
                <w:lang w:eastAsia="zh-CN"/>
              </w:rPr>
              <w:t>包工包料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jc w:val="center"/>
              <w:rPr>
                <w:rFonts w:ascii="Times New Roman" w:hAnsi="Times New Roman" w:cs="Times New Roman"/>
                <w:lang w:eastAsia="zh-CN"/>
              </w:rPr>
            </w:pPr>
            <w:r>
              <w:rPr>
                <w:rFonts w:hint="eastAsia" w:ascii="Times New Roman" w:hAnsi="Times New Roman" w:cs="Times New Roman"/>
                <w:kern w:val="2"/>
                <w:lang w:eastAsia="zh-CN"/>
              </w:rPr>
              <w:t>1</w:t>
            </w:r>
          </w:p>
        </w:tc>
        <w:tc>
          <w:tcPr>
            <w:tcW w:w="73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电缆线材</w:t>
            </w:r>
          </w:p>
        </w:tc>
        <w:tc>
          <w:tcPr>
            <w:tcW w:w="993"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BVR-1*6mm</w:t>
            </w:r>
            <w:r>
              <w:rPr>
                <w:rFonts w:ascii="Calibri" w:hAnsi="Calibri" w:eastAsia="仿宋_GB2312" w:cs="Calibri"/>
                <w:iCs/>
                <w:kern w:val="2"/>
                <w:sz w:val="18"/>
                <w:szCs w:val="18"/>
                <w:lang w:eastAsia="zh-CN"/>
              </w:rPr>
              <w:t>²</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jc w:val="center"/>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200</w:t>
            </w:r>
          </w:p>
        </w:tc>
        <w:tc>
          <w:tcPr>
            <w:tcW w:w="3827" w:type="dxa"/>
            <w:tcBorders>
              <w:top w:val="single" w:color="auto" w:sz="4" w:space="0"/>
              <w:left w:val="nil"/>
              <w:bottom w:val="single" w:color="auto" w:sz="4" w:space="0"/>
              <w:right w:val="nil"/>
            </w:tcBorders>
            <w:shd w:val="clear" w:color="auto" w:fill="auto"/>
            <w:vAlign w:val="center"/>
          </w:tcPr>
          <w:p>
            <w:pPr>
              <w:autoSpaceDE/>
              <w:autoSpaceDN/>
              <w:rPr>
                <w:rFonts w:ascii="Times New Roman" w:hAnsi="Times New Roman" w:eastAsia="仿宋_GB2312" w:cs="Times New Roman"/>
                <w:iCs/>
                <w:kern w:val="2"/>
                <w:sz w:val="18"/>
                <w:szCs w:val="18"/>
                <w:lang w:eastAsia="zh-CN"/>
              </w:rPr>
            </w:pPr>
            <w:r>
              <w:rPr>
                <w:rFonts w:hint="eastAsia" w:ascii="Times New Roman" w:hAnsi="Times New Roman" w:eastAsia="仿宋_GB2312" w:cs="Times New Roman"/>
                <w:iCs/>
                <w:kern w:val="2"/>
                <w:sz w:val="18"/>
                <w:szCs w:val="18"/>
                <w:lang w:eastAsia="zh-CN"/>
              </w:rPr>
              <w:t>昆明电缆厂（昆电工）、桂林国际、上上、远东、昆明明超电缆;包工包料。（带检验报告、合格证）</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after="120"/>
              <w:jc w:val="both"/>
              <w:rPr>
                <w:rFonts w:ascii="仿宋_GB2312" w:hAnsi="Times New Roman" w:eastAsia="仿宋_GB2312" w:cs="Times New Roman"/>
                <w:kern w:val="2"/>
                <w:sz w:val="18"/>
                <w:szCs w:val="18"/>
                <w:lang w:eastAsia="zh-CN"/>
              </w:rPr>
            </w:pPr>
          </w:p>
        </w:tc>
        <w:tc>
          <w:tcPr>
            <w:tcW w:w="73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BVR-1*10mm</w:t>
            </w:r>
            <w:r>
              <w:rPr>
                <w:rFonts w:ascii="Calibri" w:hAnsi="Calibri" w:eastAsia="仿宋_GB2312" w:cs="Calibri"/>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200</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昆明电缆厂（昆电工）、桂林国际、上上、远东、昆明明超电缆;包工包料。（带检验报告、合格证）</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after="120"/>
              <w:jc w:val="both"/>
              <w:rPr>
                <w:rFonts w:ascii="仿宋_GB2312" w:hAnsi="Times New Roman" w:eastAsia="仿宋_GB2312" w:cs="Times New Roman"/>
                <w:kern w:val="2"/>
                <w:sz w:val="18"/>
                <w:szCs w:val="18"/>
                <w:lang w:eastAsia="zh-CN"/>
              </w:rPr>
            </w:pPr>
          </w:p>
        </w:tc>
        <w:tc>
          <w:tcPr>
            <w:tcW w:w="73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BVR-1*25mm</w:t>
            </w:r>
            <w:r>
              <w:rPr>
                <w:rFonts w:ascii="Calibri" w:hAnsi="Calibri" w:eastAsia="仿宋_GB2312" w:cs="Calibri"/>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150</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昆明电缆厂（昆电工）、桂林国际、上上、远东、昆明明超电缆;包工包料。（带检验报告、合格证）</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after="120"/>
              <w:jc w:val="both"/>
              <w:rPr>
                <w:rFonts w:ascii="仿宋_GB2312" w:hAnsi="Times New Roman" w:eastAsia="仿宋_GB2312" w:cs="Times New Roman"/>
                <w:kern w:val="2"/>
                <w:sz w:val="18"/>
                <w:szCs w:val="18"/>
                <w:lang w:eastAsia="zh-CN"/>
              </w:rPr>
            </w:pPr>
          </w:p>
        </w:tc>
        <w:tc>
          <w:tcPr>
            <w:tcW w:w="73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BVR-1*50mm</w:t>
            </w:r>
            <w:r>
              <w:rPr>
                <w:rFonts w:ascii="Calibri" w:hAnsi="Calibri" w:eastAsia="仿宋_GB2312" w:cs="Calibri"/>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150</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昆明电缆厂（昆电工）、桂林国际、上上、远东、昆明明超电缆;包工包料。（带检验报告、合格证）</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autoSpaceDE/>
              <w:autoSpaceDN/>
              <w:spacing w:after="120"/>
              <w:jc w:val="both"/>
              <w:rPr>
                <w:rFonts w:ascii="仿宋_GB2312" w:hAnsi="Times New Roman" w:eastAsia="仿宋_GB2312" w:cs="Times New Roman"/>
                <w:kern w:val="2"/>
                <w:sz w:val="18"/>
                <w:szCs w:val="18"/>
                <w:lang w:eastAsia="zh-CN"/>
              </w:rPr>
            </w:pPr>
          </w:p>
        </w:tc>
        <w:tc>
          <w:tcPr>
            <w:tcW w:w="73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BVR-1*95mm</w:t>
            </w:r>
            <w:r>
              <w:rPr>
                <w:rFonts w:ascii="Calibri" w:hAnsi="Calibri" w:eastAsia="仿宋_GB2312" w:cs="Calibri"/>
                <w:kern w:val="2"/>
                <w:sz w:val="18"/>
                <w:szCs w:val="18"/>
                <w:lang w:eastAsia="zh-CN"/>
              </w:rPr>
              <w:t>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100</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昆明电缆厂（昆电工）、桂林国际、上上、远东、昆明明超电缆;包工包料。（带检验报告、合格证）</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2</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热镀锌角钢</w:t>
            </w:r>
          </w:p>
        </w:tc>
        <w:tc>
          <w:tcPr>
            <w:tcW w:w="993" w:type="dxa"/>
            <w:tcBorders>
              <w:top w:val="single" w:color="auto" w:sz="4" w:space="0"/>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40*40*4mm</w:t>
            </w: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single" w:color="auto" w:sz="4" w:space="0"/>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66</w:t>
            </w:r>
          </w:p>
        </w:tc>
        <w:tc>
          <w:tcPr>
            <w:tcW w:w="3827" w:type="dxa"/>
            <w:tcBorders>
              <w:top w:val="single" w:color="auto" w:sz="4" w:space="0"/>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用于制作配电柜隔离支撑、塑壳断路器安装框架制安，国优</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nil"/>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3</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安装导轨</w:t>
            </w: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GBK-1*100/2*60</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15</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熔断器、断路器安装</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nil"/>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4</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镀锡铜排</w:t>
            </w: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40*4</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约40</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地排、零排制安及柜内母排,规格型号、数量以实际使用（本项目所需）需求为准。</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nil"/>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5</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镀锡铜排</w:t>
            </w: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20*2</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米</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约60</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地排、零排制安及柜内母排,规格型号、数量以实际使用（本项目所需）需求为准。</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nil"/>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6</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铜接线端子</w:t>
            </w: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DT、OT、</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电源连接线制作线头压接,800A、600A、400A、300A、250A、100A、80A、60A规格型号、数量以实际使用（本项目所需）需求为准。</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nil"/>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7</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低压电缆热缩套管、绝缘胶布、相色带</w:t>
            </w: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黄、绿、红、蓝、黑、白、黄绿双色。</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铝、铜母排绝缘，电缆压接后绝缘恢复,规格型号、数量以实际使用（本项目所需）需求为准。</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hint="eastAsia" w:ascii="仿宋_GB2312" w:hAnsi="Times New Roman" w:eastAsia="仿宋_GB2312"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nil"/>
              <w:left w:val="single" w:color="auto" w:sz="4" w:space="0"/>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8</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安装辅材及附件</w:t>
            </w:r>
          </w:p>
        </w:tc>
        <w:tc>
          <w:tcPr>
            <w:tcW w:w="993"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固定螺栓、螺母、环氧树脂板（透明）、绝缘板。</w:t>
            </w:r>
          </w:p>
        </w:tc>
        <w:tc>
          <w:tcPr>
            <w:tcW w:w="425"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批</w:t>
            </w:r>
          </w:p>
        </w:tc>
        <w:tc>
          <w:tcPr>
            <w:tcW w:w="567" w:type="dxa"/>
            <w:tcBorders>
              <w:top w:val="nil"/>
              <w:left w:val="nil"/>
              <w:bottom w:val="single" w:color="auto" w:sz="4" w:space="0"/>
              <w:right w:val="single" w:color="auto" w:sz="4" w:space="0"/>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w:t>
            </w:r>
          </w:p>
        </w:tc>
        <w:tc>
          <w:tcPr>
            <w:tcW w:w="3827" w:type="dxa"/>
            <w:tcBorders>
              <w:top w:val="nil"/>
              <w:left w:val="nil"/>
              <w:bottom w:val="single" w:color="auto" w:sz="4" w:space="0"/>
              <w:right w:val="nil"/>
            </w:tcBorders>
            <w:shd w:val="clear" w:color="auto" w:fill="auto"/>
            <w:vAlign w:val="center"/>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本项目所属设备及内容固定和接线使用，一泵房配电柜后柜门、裸露母排隔离防护，规格型号、数量以实际使用（本项目所需）需求为准。</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ascii="Times New Roman" w:hAnsi="Times New Roman" w:cs="Times New Roman"/>
                <w:kern w:val="2"/>
                <w:sz w:val="21"/>
                <w:szCs w:val="24"/>
                <w:lang w:eastAsia="zh-CN"/>
              </w:rPr>
              <w:t xml:space="preserve"> </w:t>
            </w: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pacing w:after="120"/>
              <w:jc w:val="center"/>
              <w:rPr>
                <w:rFonts w:ascii="Times New Roman" w:hAnsi="Times New Roman" w:eastAsia="仿宋_GB2312" w:cs="Times New Roman"/>
                <w:b/>
                <w:bCs/>
                <w:kern w:val="2"/>
                <w:sz w:val="18"/>
                <w:szCs w:val="18"/>
                <w:lang w:eastAsia="zh-CN"/>
              </w:rPr>
            </w:pPr>
            <w:r>
              <w:rPr>
                <w:rFonts w:hint="eastAsia" w:ascii="Times New Roman" w:hAnsi="Times New Roman" w:eastAsia="仿宋_GB2312" w:cs="Times New Roman"/>
                <w:b/>
                <w:bCs/>
                <w:kern w:val="2"/>
                <w:sz w:val="18"/>
                <w:szCs w:val="18"/>
                <w:lang w:eastAsia="zh-CN"/>
              </w:rPr>
              <w:t>七</w:t>
            </w:r>
          </w:p>
        </w:tc>
        <w:tc>
          <w:tcPr>
            <w:tcW w:w="732" w:type="dxa"/>
            <w:tcBorders>
              <w:top w:val="single" w:color="auto" w:sz="4" w:space="0"/>
              <w:left w:val="nil"/>
              <w:bottom w:val="single" w:color="auto" w:sz="4" w:space="0"/>
              <w:right w:val="single" w:color="000000" w:sz="4" w:space="0"/>
            </w:tcBorders>
            <w:shd w:val="clear" w:color="auto" w:fill="auto"/>
            <w:vAlign w:val="center"/>
          </w:tcPr>
          <w:p>
            <w:pPr>
              <w:autoSpaceDE/>
              <w:autoSpaceDN/>
              <w:spacing w:after="120"/>
              <w:jc w:val="center"/>
              <w:rPr>
                <w:rFonts w:ascii="Times New Roman" w:hAnsi="Times New Roman" w:eastAsia="仿宋_GB2312" w:cs="Times New Roman"/>
                <w:b/>
                <w:bCs/>
                <w:kern w:val="2"/>
                <w:sz w:val="18"/>
                <w:szCs w:val="18"/>
                <w:lang w:eastAsia="zh-CN"/>
              </w:rPr>
            </w:pPr>
            <w:r>
              <w:rPr>
                <w:rFonts w:hint="eastAsia" w:ascii="Times New Roman" w:hAnsi="Times New Roman" w:eastAsia="仿宋_GB2312" w:cs="Times New Roman"/>
                <w:b/>
                <w:bCs/>
                <w:kern w:val="2"/>
                <w:sz w:val="18"/>
                <w:szCs w:val="18"/>
                <w:lang w:eastAsia="zh-CN"/>
              </w:rPr>
              <w:t>安装费</w:t>
            </w:r>
          </w:p>
        </w:tc>
        <w:tc>
          <w:tcPr>
            <w:tcW w:w="993" w:type="dxa"/>
            <w:tcBorders>
              <w:top w:val="single" w:color="auto" w:sz="4" w:space="0"/>
              <w:left w:val="nil"/>
              <w:bottom w:val="single" w:color="auto" w:sz="4" w:space="0"/>
              <w:right w:val="single" w:color="auto" w:sz="4" w:space="0"/>
            </w:tcBorders>
            <w:shd w:val="clear" w:color="auto" w:fill="auto"/>
          </w:tcPr>
          <w:p>
            <w:pPr>
              <w:autoSpaceDE/>
              <w:autoSpaceDN/>
              <w:spacing w:after="120"/>
              <w:jc w:val="both"/>
              <w:rPr>
                <w:rFonts w:ascii="Times New Roman" w:hAnsi="Times New Roman" w:eastAsia="仿宋_GB2312" w:cs="Times New Roman"/>
                <w:kern w:val="2"/>
                <w:sz w:val="18"/>
                <w:szCs w:val="18"/>
                <w:lang w:eastAsia="zh-CN"/>
              </w:rPr>
            </w:pPr>
          </w:p>
        </w:tc>
        <w:tc>
          <w:tcPr>
            <w:tcW w:w="425" w:type="dxa"/>
            <w:tcBorders>
              <w:top w:val="single" w:color="auto" w:sz="4" w:space="0"/>
              <w:left w:val="nil"/>
              <w:bottom w:val="single" w:color="auto" w:sz="4" w:space="0"/>
              <w:right w:val="single" w:color="auto" w:sz="4" w:space="0"/>
            </w:tcBorders>
            <w:shd w:val="clear" w:color="auto" w:fill="auto"/>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项</w:t>
            </w:r>
          </w:p>
        </w:tc>
        <w:tc>
          <w:tcPr>
            <w:tcW w:w="567" w:type="dxa"/>
            <w:tcBorders>
              <w:top w:val="single" w:color="auto" w:sz="4" w:space="0"/>
              <w:left w:val="nil"/>
              <w:bottom w:val="single" w:color="auto" w:sz="4" w:space="0"/>
              <w:right w:val="single" w:color="auto" w:sz="4" w:space="0"/>
            </w:tcBorders>
            <w:shd w:val="clear" w:color="auto" w:fill="auto"/>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1</w:t>
            </w:r>
          </w:p>
        </w:tc>
        <w:tc>
          <w:tcPr>
            <w:tcW w:w="3827" w:type="dxa"/>
            <w:tcBorders>
              <w:top w:val="single" w:color="auto" w:sz="4" w:space="0"/>
              <w:left w:val="nil"/>
              <w:bottom w:val="single" w:color="auto" w:sz="4" w:space="0"/>
              <w:right w:val="nil"/>
            </w:tcBorders>
            <w:shd w:val="clear" w:color="auto" w:fill="auto"/>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本项目涉及的淘汰、旧元器件拆除，新元器件安装等。</w:t>
            </w:r>
          </w:p>
        </w:tc>
        <w:tc>
          <w:tcPr>
            <w:tcW w:w="851"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r>
              <w:rPr>
                <w:rFonts w:ascii="Times New Roman" w:hAnsi="Times New Roman" w:cs="Times New Roman"/>
                <w:kern w:val="2"/>
                <w:sz w:val="21"/>
                <w:szCs w:val="24"/>
                <w:lang w:eastAsia="zh-CN"/>
              </w:rPr>
              <w:t xml:space="preserve"> </w:t>
            </w:r>
          </w:p>
        </w:tc>
        <w:tc>
          <w:tcPr>
            <w:tcW w:w="850" w:type="dxa"/>
            <w:shd w:val="clear" w:color="auto" w:fill="auto"/>
          </w:tcPr>
          <w:p>
            <w:pPr>
              <w:autoSpaceDE/>
              <w:autoSpaceDN/>
              <w:spacing w:after="120"/>
              <w:jc w:val="center"/>
              <w:rPr>
                <w:rFonts w:ascii="仿宋_GB2312" w:hAnsi="Times New Roman" w:eastAsia="仿宋_GB2312" w:cs="Times New Roman"/>
                <w:kern w:val="2"/>
                <w:sz w:val="18"/>
                <w:szCs w:val="18"/>
                <w:lang w:eastAsia="zh-CN"/>
              </w:rPr>
            </w:pPr>
          </w:p>
        </w:tc>
        <w:tc>
          <w:tcPr>
            <w:tcW w:w="1134" w:type="dxa"/>
            <w:shd w:val="clear" w:color="auto" w:fill="auto"/>
            <w:vAlign w:val="center"/>
          </w:tcPr>
          <w:p>
            <w:pPr>
              <w:autoSpaceDE/>
              <w:autoSpaceDN/>
              <w:spacing w:after="120"/>
              <w:jc w:val="center"/>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4" w:type="dxa"/>
            <w:shd w:val="clear" w:color="auto" w:fill="auto"/>
          </w:tcPr>
          <w:p>
            <w:pPr>
              <w:autoSpaceDE/>
              <w:autoSpaceDN/>
              <w:spacing w:after="120"/>
              <w:jc w:val="both"/>
              <w:rPr>
                <w:rFonts w:ascii="Times New Roman" w:hAnsi="Times New Roman" w:eastAsia="仿宋_GB2312" w:cs="Times New Roman"/>
                <w:kern w:val="2"/>
                <w:sz w:val="18"/>
                <w:szCs w:val="18"/>
                <w:lang w:eastAsia="zh-CN"/>
              </w:rPr>
            </w:pPr>
          </w:p>
        </w:tc>
        <w:tc>
          <w:tcPr>
            <w:tcW w:w="2717" w:type="dxa"/>
            <w:gridSpan w:val="4"/>
            <w:shd w:val="clear" w:color="auto" w:fill="auto"/>
          </w:tcPr>
          <w:p>
            <w:pPr>
              <w:autoSpaceDE/>
              <w:autoSpaceDN/>
              <w:spacing w:after="120"/>
              <w:jc w:val="both"/>
              <w:rPr>
                <w:rFonts w:ascii="Times New Roman" w:hAnsi="Times New Roman" w:eastAsia="仿宋_GB2312" w:cs="Times New Roman"/>
                <w:kern w:val="2"/>
                <w:sz w:val="18"/>
                <w:szCs w:val="18"/>
                <w:lang w:eastAsia="zh-CN"/>
              </w:rPr>
            </w:pPr>
            <w:r>
              <w:rPr>
                <w:rFonts w:hint="eastAsia" w:ascii="Times New Roman" w:hAnsi="Times New Roman" w:eastAsia="仿宋_GB2312" w:cs="Times New Roman"/>
                <w:kern w:val="2"/>
                <w:sz w:val="18"/>
                <w:szCs w:val="18"/>
                <w:lang w:eastAsia="zh-CN"/>
              </w:rPr>
              <w:t>合计</w:t>
            </w:r>
          </w:p>
        </w:tc>
        <w:tc>
          <w:tcPr>
            <w:tcW w:w="3827" w:type="dxa"/>
            <w:shd w:val="clear" w:color="auto" w:fill="auto"/>
          </w:tcPr>
          <w:p>
            <w:pPr>
              <w:autoSpaceDE/>
              <w:autoSpaceDN/>
              <w:spacing w:after="120"/>
              <w:jc w:val="both"/>
              <w:rPr>
                <w:rFonts w:ascii="Times New Roman" w:hAnsi="Times New Roman" w:eastAsia="仿宋_GB2312" w:cs="Times New Roman"/>
                <w:kern w:val="2"/>
                <w:sz w:val="18"/>
                <w:szCs w:val="18"/>
                <w:lang w:eastAsia="zh-CN"/>
              </w:rPr>
            </w:pPr>
          </w:p>
        </w:tc>
        <w:tc>
          <w:tcPr>
            <w:tcW w:w="851"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p>
        </w:tc>
        <w:tc>
          <w:tcPr>
            <w:tcW w:w="850" w:type="dxa"/>
            <w:shd w:val="clear" w:color="auto" w:fill="auto"/>
          </w:tcPr>
          <w:p>
            <w:pPr>
              <w:autoSpaceDE/>
              <w:autoSpaceDN/>
              <w:spacing w:after="120"/>
              <w:jc w:val="both"/>
              <w:rPr>
                <w:rFonts w:ascii="仿宋_GB2312" w:hAnsi="Times New Roman" w:eastAsia="仿宋_GB2312" w:cs="Times New Roman"/>
                <w:b/>
                <w:bCs/>
                <w:kern w:val="2"/>
                <w:sz w:val="18"/>
                <w:szCs w:val="18"/>
                <w:lang w:eastAsia="zh-CN"/>
              </w:rPr>
            </w:pPr>
          </w:p>
          <w:p>
            <w:pPr>
              <w:autoSpaceDE/>
              <w:autoSpaceDN/>
              <w:spacing w:after="120"/>
              <w:jc w:val="both"/>
              <w:rPr>
                <w:rFonts w:ascii="仿宋_GB2312" w:hAnsi="Times New Roman" w:eastAsia="仿宋_GB2312" w:cs="Times New Roman"/>
                <w:kern w:val="2"/>
                <w:sz w:val="18"/>
                <w:szCs w:val="18"/>
                <w:lang w:eastAsia="zh-CN"/>
              </w:rPr>
            </w:pPr>
          </w:p>
        </w:tc>
        <w:tc>
          <w:tcPr>
            <w:tcW w:w="1134" w:type="dxa"/>
            <w:shd w:val="clear" w:color="auto" w:fill="auto"/>
          </w:tcPr>
          <w:p>
            <w:pPr>
              <w:autoSpaceDE/>
              <w:autoSpaceDN/>
              <w:spacing w:after="120"/>
              <w:jc w:val="both"/>
              <w:rPr>
                <w:rFonts w:ascii="仿宋_GB2312" w:hAnsi="Times New Roman" w:eastAsia="仿宋_GB2312" w:cs="Times New Roman"/>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9"/>
            <w:shd w:val="clear" w:color="auto" w:fill="auto"/>
          </w:tcPr>
          <w:p>
            <w:pPr>
              <w:autoSpaceDE/>
              <w:autoSpaceDN/>
              <w:spacing w:after="120"/>
              <w:jc w:val="both"/>
              <w:rPr>
                <w:rFonts w:ascii="仿宋_GB2312" w:hAnsi="Times New Roman" w:eastAsia="仿宋_GB2312" w:cs="Times New Roman"/>
                <w:kern w:val="2"/>
                <w:sz w:val="18"/>
                <w:szCs w:val="18"/>
                <w:lang w:eastAsia="zh-CN"/>
              </w:rPr>
            </w:pPr>
            <w:r>
              <w:rPr>
                <w:rFonts w:hint="eastAsia" w:ascii="仿宋_GB2312" w:hAnsi="Times New Roman" w:eastAsia="仿宋_GB2312" w:cs="Times New Roman"/>
                <w:iCs/>
                <w:kern w:val="2"/>
                <w:sz w:val="18"/>
                <w:szCs w:val="18"/>
                <w:lang w:eastAsia="zh-CN"/>
              </w:rPr>
              <w:t>说明：</w:t>
            </w:r>
            <w:r>
              <w:rPr>
                <w:rFonts w:ascii="仿宋_GB2312" w:hAnsi="Times New Roman" w:eastAsia="仿宋_GB2312" w:cs="Times New Roman"/>
                <w:iCs/>
                <w:kern w:val="2"/>
                <w:sz w:val="18"/>
                <w:szCs w:val="18"/>
                <w:lang w:eastAsia="zh-CN"/>
              </w:rPr>
              <w:t>1.清单均为包工包料交钥匙工程。，含旧设备、旧线缆的拆除，新设备安装工作等，投标人负责本项目制作安装所需全部材料；以上供货数量、施工工程量为招标人统计量，项目最终供货数量、施工工程量由投标人实地勘察后确定，需同等和优于需求。2.本项目为交钥匙工程，含安装用附件及制作安装;影响到本项目性能、安全等供货范围的由投标人补全，费用均含在此项目总价内。</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adjustRightInd w:val="0"/>
        <w:snapToGrid w:val="0"/>
        <w:spacing w:line="276" w:lineRule="auto"/>
        <w:rPr>
          <w:rFonts w:cs="Times New Roman"/>
          <w:kern w:val="2"/>
          <w:sz w:val="24"/>
          <w:szCs w:val="24"/>
          <w:u w:val="single"/>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5"/>
        <w:rPr>
          <w:rFonts w:eastAsia="仿宋"/>
          <w:lang w:eastAsia="zh-CN"/>
        </w:rPr>
      </w:pP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80" w:name="_bookmark20"/>
      <w:bookmarkEnd w:id="380"/>
      <w:bookmarkStart w:id="381"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1"/>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2" w:name="扫描0064"/>
      <w:bookmarkEnd w:id="38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3" w:name="扫描0066"/>
      <w:bookmarkEnd w:id="383"/>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384"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4"/>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5" w:name="扫描0069"/>
      <w:bookmarkEnd w:id="38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86" w:name="_bookmark23"/>
      <w:bookmarkEnd w:id="386"/>
      <w:bookmarkStart w:id="387"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7"/>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cs="Times New Roman"/>
          <w:kern w:val="2"/>
          <w:sz w:val="24"/>
          <w:szCs w:val="24"/>
          <w:u w:val="single"/>
          <w:lang w:eastAsia="zh-CN"/>
        </w:rPr>
        <w:t>梁河糖业勐养工厂</w:t>
      </w:r>
      <w:r>
        <w:rPr>
          <w:rFonts w:cs="Times New Roman"/>
          <w:kern w:val="2"/>
          <w:sz w:val="24"/>
          <w:szCs w:val="24"/>
          <w:u w:val="single"/>
          <w:lang w:eastAsia="zh-CN"/>
        </w:rPr>
        <w:t>2023年配电柜、控制柜刀开关及内部元气件安全改造项目</w:t>
      </w:r>
      <w:r>
        <w:rPr>
          <w:rFonts w:hint="eastAsia" w:cs="Times New Roman"/>
          <w:kern w:val="2"/>
          <w:sz w:val="24"/>
          <w:szCs w:val="24"/>
          <w:u w:val="single"/>
          <w:lang w:eastAsia="zh-CN"/>
        </w:rPr>
        <w:t>（设备采购安装）</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88" w:name="_Toc99394576"/>
      <w:r>
        <w:rPr>
          <w:rFonts w:hint="eastAsia" w:eastAsia="仿宋" w:asciiTheme="minorEastAsia" w:hAnsiTheme="minorEastAsia"/>
          <w:b/>
          <w:bCs/>
          <w:snapToGrid w:val="0"/>
          <w:sz w:val="32"/>
          <w:szCs w:val="32"/>
          <w:lang w:eastAsia="zh-CN"/>
        </w:rPr>
        <w:t>十一、保密承诺书</w:t>
      </w:r>
      <w:bookmarkEnd w:id="388"/>
    </w:p>
    <w:p>
      <w:pPr>
        <w:rPr>
          <w:rFonts w:eastAsia="仿宋"/>
          <w:lang w:eastAsia="zh-CN"/>
        </w:rPr>
      </w:pPr>
    </w:p>
    <w:p>
      <w:pPr>
        <w:pStyle w:val="12"/>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2"/>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highlight w:val="yellow"/>
          <w:u w:val="single"/>
          <w:lang w:eastAsia="zh-CN"/>
        </w:rPr>
        <w:t>梁河糖业勐养工厂</w:t>
      </w:r>
      <w:r>
        <w:rPr>
          <w:rFonts w:eastAsia="仿宋" w:cs="仿宋_GB2312" w:asciiTheme="minorEastAsia" w:hAnsiTheme="minorEastAsia"/>
          <w:sz w:val="24"/>
          <w:szCs w:val="24"/>
          <w:highlight w:val="yellow"/>
          <w:u w:val="single"/>
          <w:lang w:eastAsia="zh-CN"/>
        </w:rPr>
        <w:t>2023年配电柜、控制柜刀开关及内部元气件安全改造项目</w:t>
      </w:r>
      <w:r>
        <w:rPr>
          <w:rFonts w:hint="eastAsia" w:cs="Times New Roman"/>
          <w:kern w:val="2"/>
          <w:sz w:val="24"/>
          <w:szCs w:val="24"/>
          <w:highlight w:val="yellow"/>
          <w:u w:val="single"/>
          <w:lang w:eastAsia="zh-CN"/>
        </w:rPr>
        <w:t>（设备采购安装）</w:t>
      </w:r>
      <w:r>
        <w:rPr>
          <w:rFonts w:hint="eastAsia" w:eastAsia="仿宋" w:cs="仿宋_GB2312" w:asciiTheme="minorEastAsia" w:hAnsiTheme="minorEastAsia"/>
          <w:sz w:val="24"/>
          <w:szCs w:val="24"/>
          <w:lang w:eastAsia="zh-CN"/>
        </w:rPr>
        <w:t>采购活动，我方现就有关保密义务事项作出如下承诺：</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2"/>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2"/>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p>
    <w:p>
      <w:pPr>
        <w:pStyle w:val="12"/>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64</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142</w:t>
    </w:r>
    <w:r>
      <w:rPr>
        <w:sz w:val="18"/>
        <w:szCs w:val="18"/>
        <w:lang w:eastAsia="zh-CN"/>
      </w:rPr>
      <w:fldChar w:fldCharType="end"/>
    </w:r>
    <w:r>
      <w:rPr>
        <w:rFonts w:hint="eastAsia"/>
      </w:rPr>
      <w:t xml:space="preserve"> 页 共</w:t>
    </w:r>
    <w:r>
      <w:rPr>
        <w:rFonts w:hint="eastAsia"/>
        <w:lang w:eastAsia="zh-CN"/>
      </w:rPr>
      <w:t>130</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76" w:lineRule="auto"/>
      <w:rPr>
        <w:rFonts w:ascii="仿宋" w:hAnsi="仿宋" w:eastAsia="仿宋"/>
        <w:b/>
        <w:bCs/>
        <w:snapToGrid w:val="0"/>
        <w:sz w:val="24"/>
        <w:szCs w:val="24"/>
        <w:lang w:eastAsia="zh-CN"/>
      </w:rPr>
    </w:pPr>
    <w:r>
      <w:rPr>
        <w:rFonts w:hint="eastAsia" w:ascii="仿宋_GB2312" w:eastAsia="仿宋_GB2312"/>
        <w:sz w:val="24"/>
        <w:szCs w:val="24"/>
        <w:lang w:eastAsia="zh-CN"/>
      </w:rPr>
      <w:t>文件名称：中粮糖业甘蔗糖部</w:t>
    </w:r>
    <w:r>
      <w:rPr>
        <w:rFonts w:hint="eastAsia" w:ascii="仿宋" w:hAnsi="仿宋" w:eastAsia="仿宋"/>
        <w:snapToGrid w:val="0"/>
        <w:sz w:val="24"/>
        <w:szCs w:val="24"/>
        <w:u w:val="single"/>
        <w:lang w:eastAsia="zh-CN"/>
      </w:rPr>
      <w:t>梁河糖业勐养工厂</w:t>
    </w:r>
    <w:r>
      <w:rPr>
        <w:rFonts w:ascii="仿宋" w:hAnsi="仿宋" w:eastAsia="仿宋"/>
        <w:snapToGrid w:val="0"/>
        <w:sz w:val="24"/>
        <w:szCs w:val="24"/>
        <w:u w:val="single"/>
        <w:lang w:eastAsia="zh-CN"/>
      </w:rPr>
      <w:t>2023年配电柜、控制柜刀开关及内部元气件安全改造项目</w:t>
    </w:r>
    <w:r>
      <w:rPr>
        <w:rFonts w:hint="eastAsia" w:ascii="仿宋" w:hAnsi="仿宋" w:eastAsia="仿宋"/>
        <w:snapToGrid w:val="0"/>
        <w:sz w:val="24"/>
        <w:szCs w:val="24"/>
        <w:u w:val="single"/>
        <w:lang w:eastAsia="zh-CN"/>
      </w:rPr>
      <w:t>（设备采购安装）</w:t>
    </w:r>
    <w:r>
      <w:rPr>
        <w:rFonts w:hint="eastAsia" w:ascii="仿宋" w:hAnsi="仿宋" w:eastAsia="仿宋"/>
        <w:snapToGrid w:val="0"/>
        <w:sz w:val="24"/>
        <w:szCs w:val="24"/>
        <w:lang w:eastAsia="zh-CN"/>
      </w:rPr>
      <w:t>合同</w:t>
    </w:r>
    <w:r>
      <w:rPr>
        <w:rFonts w:hint="eastAsia" w:ascii="仿宋_GB2312" w:eastAsia="仿宋_GB2312"/>
        <w:sz w:val="24"/>
        <w:szCs w:val="24"/>
        <w:lang w:eastAsia="zh-CN"/>
      </w:rPr>
      <w:t>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2034"/>
    <w:multiLevelType w:val="singleLevel"/>
    <w:tmpl w:val="93BE2034"/>
    <w:lvl w:ilvl="0" w:tentative="0">
      <w:start w:val="6"/>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960"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40BC2E0D"/>
    <w:multiLevelType w:val="multilevel"/>
    <w:tmpl w:val="40BC2E0D"/>
    <w:lvl w:ilvl="0" w:tentative="0">
      <w:start w:val="1"/>
      <w:numFmt w:val="japaneseCounting"/>
      <w:lvlText w:val="%1、"/>
      <w:lvlJc w:val="left"/>
      <w:pPr>
        <w:ind w:left="1004" w:hanging="720"/>
      </w:pPr>
      <w:rPr>
        <w:rFonts w:hint="default"/>
        <w:color w:val="00000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55667EAD"/>
    <w:multiLevelType w:val="multilevel"/>
    <w:tmpl w:val="55667E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CEA2025"/>
    <w:multiLevelType w:val="multilevel"/>
    <w:tmpl w:val="6CEA2025"/>
    <w:lvl w:ilvl="0" w:tentative="0">
      <w:start w:val="1"/>
      <w:numFmt w:val="none"/>
      <w:pStyle w:val="89"/>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2940" w:firstLine="0"/>
      </w:pPr>
      <w:rPr>
        <w:rFonts w:hint="eastAsia" w:ascii="黑体" w:hAnsi="Times New Roman" w:eastAsia="黑体"/>
        <w:b/>
        <w:i w:val="0"/>
        <w:sz w:val="32"/>
        <w:szCs w:val="32"/>
      </w:rPr>
    </w:lvl>
    <w:lvl w:ilvl="2" w:tentative="0">
      <w:start w:val="1"/>
      <w:numFmt w:val="decimal"/>
      <w:pStyle w:val="83"/>
      <w:suff w:val="nothing"/>
      <w:lvlText w:val="%1%2.%3　"/>
      <w:lvlJc w:val="left"/>
      <w:pPr>
        <w:ind w:left="4410" w:firstLine="0"/>
      </w:pPr>
      <w:rPr>
        <w:rFonts w:hint="eastAsia" w:ascii="黑体" w:hAnsi="宋体" w:eastAsia="黑体"/>
        <w:b/>
        <w:i w:val="0"/>
        <w:color w:val="auto"/>
        <w:sz w:val="28"/>
        <w:szCs w:val="28"/>
      </w:rPr>
    </w:lvl>
    <w:lvl w:ilvl="3" w:tentative="0">
      <w:start w:val="1"/>
      <w:numFmt w:val="decimal"/>
      <w:pStyle w:val="82"/>
      <w:suff w:val="nothing"/>
      <w:lvlText w:val="%1%2.%3.%4　"/>
      <w:lvlJc w:val="left"/>
      <w:pPr>
        <w:ind w:left="0" w:firstLine="0"/>
      </w:pPr>
      <w:rPr>
        <w:rFonts w:hint="eastAsia" w:ascii="宋体" w:hAnsi="宋体" w:eastAsia="宋体"/>
        <w:b w:val="0"/>
        <w:i w:val="0"/>
        <w:sz w:val="21"/>
        <w:szCs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6"/>
  </w:num>
  <w:num w:numId="2">
    <w:abstractNumId w:val="13"/>
  </w:num>
  <w:num w:numId="3">
    <w:abstractNumId w:val="4"/>
    <w:lvlOverride w:ilvl="0">
      <w:startOverride w:val="3"/>
    </w:lvlOverride>
    <w:lvlOverride w:ilvl="1">
      <w:startOverride w:val="1"/>
    </w:lvlOverride>
    <w:lvlOverride w:ilvl="2">
      <w:startOverride w:val="1"/>
    </w:lvlOverride>
  </w:num>
  <w:num w:numId="4">
    <w:abstractNumId w:val="10"/>
    <w:lvlOverride w:ilvl="0">
      <w:startOverride w:val="3"/>
    </w:lvlOverride>
    <w:lvlOverride w:ilvl="1">
      <w:startOverride w:val="1"/>
    </w:lvlOverride>
    <w:lvlOverride w:ilvl="2">
      <w:startOverride w:val="1"/>
    </w:lvlOverride>
  </w:num>
  <w:num w:numId="5">
    <w:abstractNumId w:val="17"/>
  </w:num>
  <w:num w:numId="6">
    <w:abstractNumId w:val="12"/>
  </w:num>
  <w:num w:numId="7">
    <w:abstractNumId w:val="6"/>
  </w:num>
  <w:num w:numId="8">
    <w:abstractNumId w:val="19"/>
  </w:num>
  <w:num w:numId="9">
    <w:abstractNumId w:val="1"/>
  </w:num>
  <w:num w:numId="10">
    <w:abstractNumId w:val="21"/>
  </w:num>
  <w:num w:numId="11">
    <w:abstractNumId w:val="2"/>
  </w:num>
  <w:num w:numId="12">
    <w:abstractNumId w:val="18"/>
  </w:num>
  <w:num w:numId="13">
    <w:abstractNumId w:val="14"/>
  </w:num>
  <w:num w:numId="14">
    <w:abstractNumId w:val="9"/>
  </w:num>
  <w:num w:numId="15">
    <w:abstractNumId w:val="0"/>
  </w:num>
  <w:num w:numId="16">
    <w:abstractNumId w:val="11"/>
  </w:num>
  <w:num w:numId="17">
    <w:abstractNumId w:val="3"/>
  </w:num>
  <w:num w:numId="18">
    <w:abstractNumId w:val="15"/>
  </w:num>
  <w:num w:numId="19">
    <w:abstractNumId w:val="20"/>
  </w:num>
  <w:num w:numId="20">
    <w:abstractNumId w:val="8"/>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2832"/>
    <w:rsid w:val="00004BB1"/>
    <w:rsid w:val="00007EE5"/>
    <w:rsid w:val="0001154F"/>
    <w:rsid w:val="00011702"/>
    <w:rsid w:val="00013E4E"/>
    <w:rsid w:val="00014606"/>
    <w:rsid w:val="000165C1"/>
    <w:rsid w:val="00016CFE"/>
    <w:rsid w:val="00021354"/>
    <w:rsid w:val="000222AF"/>
    <w:rsid w:val="0002380B"/>
    <w:rsid w:val="00024320"/>
    <w:rsid w:val="00026DC7"/>
    <w:rsid w:val="000306F3"/>
    <w:rsid w:val="00031CBC"/>
    <w:rsid w:val="00033C11"/>
    <w:rsid w:val="00033E28"/>
    <w:rsid w:val="00036F00"/>
    <w:rsid w:val="0003746D"/>
    <w:rsid w:val="00040D24"/>
    <w:rsid w:val="00041B76"/>
    <w:rsid w:val="000427AF"/>
    <w:rsid w:val="00043286"/>
    <w:rsid w:val="00043CD8"/>
    <w:rsid w:val="00050E3A"/>
    <w:rsid w:val="00050F08"/>
    <w:rsid w:val="00053105"/>
    <w:rsid w:val="00053D78"/>
    <w:rsid w:val="000563DE"/>
    <w:rsid w:val="000607C6"/>
    <w:rsid w:val="00061944"/>
    <w:rsid w:val="00065474"/>
    <w:rsid w:val="00066AA6"/>
    <w:rsid w:val="00070E65"/>
    <w:rsid w:val="000732EA"/>
    <w:rsid w:val="00073A9F"/>
    <w:rsid w:val="000770B9"/>
    <w:rsid w:val="00081B4E"/>
    <w:rsid w:val="00081BF4"/>
    <w:rsid w:val="00084311"/>
    <w:rsid w:val="000859D9"/>
    <w:rsid w:val="0009117D"/>
    <w:rsid w:val="000916CA"/>
    <w:rsid w:val="0009454A"/>
    <w:rsid w:val="000957CF"/>
    <w:rsid w:val="0009606F"/>
    <w:rsid w:val="000A02EE"/>
    <w:rsid w:val="000A4347"/>
    <w:rsid w:val="000A4B84"/>
    <w:rsid w:val="000A4F29"/>
    <w:rsid w:val="000B117C"/>
    <w:rsid w:val="000B1569"/>
    <w:rsid w:val="000B3049"/>
    <w:rsid w:val="000B452D"/>
    <w:rsid w:val="000B55DF"/>
    <w:rsid w:val="000B64D1"/>
    <w:rsid w:val="000B6AB6"/>
    <w:rsid w:val="000C0CA9"/>
    <w:rsid w:val="000C1B43"/>
    <w:rsid w:val="000C1E9D"/>
    <w:rsid w:val="000C2F78"/>
    <w:rsid w:val="000C3659"/>
    <w:rsid w:val="000C551E"/>
    <w:rsid w:val="000E07A7"/>
    <w:rsid w:val="000E11C7"/>
    <w:rsid w:val="000E47A6"/>
    <w:rsid w:val="000E53D3"/>
    <w:rsid w:val="000E5FAD"/>
    <w:rsid w:val="000E61DF"/>
    <w:rsid w:val="000E69FA"/>
    <w:rsid w:val="000E717A"/>
    <w:rsid w:val="000F464F"/>
    <w:rsid w:val="00102F77"/>
    <w:rsid w:val="00105A40"/>
    <w:rsid w:val="001109D5"/>
    <w:rsid w:val="00111574"/>
    <w:rsid w:val="00111B4A"/>
    <w:rsid w:val="00115EC7"/>
    <w:rsid w:val="00122A92"/>
    <w:rsid w:val="0012772B"/>
    <w:rsid w:val="00130025"/>
    <w:rsid w:val="00133D76"/>
    <w:rsid w:val="00136542"/>
    <w:rsid w:val="00142DEF"/>
    <w:rsid w:val="00143A17"/>
    <w:rsid w:val="00143C76"/>
    <w:rsid w:val="001507D4"/>
    <w:rsid w:val="0015116D"/>
    <w:rsid w:val="00156522"/>
    <w:rsid w:val="001578A4"/>
    <w:rsid w:val="00160EDC"/>
    <w:rsid w:val="00164E90"/>
    <w:rsid w:val="00166C6F"/>
    <w:rsid w:val="001706E4"/>
    <w:rsid w:val="00175457"/>
    <w:rsid w:val="00175DB1"/>
    <w:rsid w:val="00181B2A"/>
    <w:rsid w:val="00186438"/>
    <w:rsid w:val="00192D03"/>
    <w:rsid w:val="00192D8A"/>
    <w:rsid w:val="001949E5"/>
    <w:rsid w:val="00196069"/>
    <w:rsid w:val="001A0A45"/>
    <w:rsid w:val="001A1B1D"/>
    <w:rsid w:val="001A2A1A"/>
    <w:rsid w:val="001A49DE"/>
    <w:rsid w:val="001B15D2"/>
    <w:rsid w:val="001B2985"/>
    <w:rsid w:val="001B2B23"/>
    <w:rsid w:val="001B4724"/>
    <w:rsid w:val="001C485A"/>
    <w:rsid w:val="001C5CD7"/>
    <w:rsid w:val="001D30A0"/>
    <w:rsid w:val="001D339B"/>
    <w:rsid w:val="001D3C55"/>
    <w:rsid w:val="001D4375"/>
    <w:rsid w:val="001D4406"/>
    <w:rsid w:val="001D6AA4"/>
    <w:rsid w:val="001D7589"/>
    <w:rsid w:val="001E5559"/>
    <w:rsid w:val="001E67B4"/>
    <w:rsid w:val="001E7808"/>
    <w:rsid w:val="001E7DDB"/>
    <w:rsid w:val="001F4341"/>
    <w:rsid w:val="001F70A4"/>
    <w:rsid w:val="002044F5"/>
    <w:rsid w:val="00207295"/>
    <w:rsid w:val="0021158F"/>
    <w:rsid w:val="00211E7A"/>
    <w:rsid w:val="0021298B"/>
    <w:rsid w:val="00213F30"/>
    <w:rsid w:val="00214C24"/>
    <w:rsid w:val="00223077"/>
    <w:rsid w:val="002330B1"/>
    <w:rsid w:val="002351A0"/>
    <w:rsid w:val="002461DC"/>
    <w:rsid w:val="00246999"/>
    <w:rsid w:val="00256232"/>
    <w:rsid w:val="00256909"/>
    <w:rsid w:val="00265C36"/>
    <w:rsid w:val="002670BC"/>
    <w:rsid w:val="00273F34"/>
    <w:rsid w:val="00275DEF"/>
    <w:rsid w:val="0027670C"/>
    <w:rsid w:val="00277D66"/>
    <w:rsid w:val="00282E49"/>
    <w:rsid w:val="002860DD"/>
    <w:rsid w:val="00290D95"/>
    <w:rsid w:val="00293C67"/>
    <w:rsid w:val="00295375"/>
    <w:rsid w:val="0029648A"/>
    <w:rsid w:val="002964DF"/>
    <w:rsid w:val="00297C48"/>
    <w:rsid w:val="002A1486"/>
    <w:rsid w:val="002A1523"/>
    <w:rsid w:val="002A26D4"/>
    <w:rsid w:val="002A38E7"/>
    <w:rsid w:val="002B11A0"/>
    <w:rsid w:val="002B560A"/>
    <w:rsid w:val="002B5991"/>
    <w:rsid w:val="002B7043"/>
    <w:rsid w:val="002B713B"/>
    <w:rsid w:val="002B737A"/>
    <w:rsid w:val="002C0B93"/>
    <w:rsid w:val="002C1E62"/>
    <w:rsid w:val="002C4250"/>
    <w:rsid w:val="002C55E7"/>
    <w:rsid w:val="002C7206"/>
    <w:rsid w:val="002D3047"/>
    <w:rsid w:val="002D3BA9"/>
    <w:rsid w:val="002E1321"/>
    <w:rsid w:val="002E3EB0"/>
    <w:rsid w:val="002E464E"/>
    <w:rsid w:val="002F6432"/>
    <w:rsid w:val="002F7CCB"/>
    <w:rsid w:val="00301FEB"/>
    <w:rsid w:val="00302AA4"/>
    <w:rsid w:val="00304A93"/>
    <w:rsid w:val="00307500"/>
    <w:rsid w:val="003107EA"/>
    <w:rsid w:val="0031347A"/>
    <w:rsid w:val="00314686"/>
    <w:rsid w:val="0031538B"/>
    <w:rsid w:val="00323902"/>
    <w:rsid w:val="00323D3A"/>
    <w:rsid w:val="003245DF"/>
    <w:rsid w:val="003343F8"/>
    <w:rsid w:val="00335473"/>
    <w:rsid w:val="003366F1"/>
    <w:rsid w:val="00336F8C"/>
    <w:rsid w:val="0034134F"/>
    <w:rsid w:val="00344B03"/>
    <w:rsid w:val="00354686"/>
    <w:rsid w:val="00354E85"/>
    <w:rsid w:val="00360C5B"/>
    <w:rsid w:val="003639C5"/>
    <w:rsid w:val="00364EB6"/>
    <w:rsid w:val="00370607"/>
    <w:rsid w:val="00372814"/>
    <w:rsid w:val="003731B1"/>
    <w:rsid w:val="00373FEE"/>
    <w:rsid w:val="00377DDD"/>
    <w:rsid w:val="00382566"/>
    <w:rsid w:val="00382A75"/>
    <w:rsid w:val="0039380C"/>
    <w:rsid w:val="00397BD9"/>
    <w:rsid w:val="003A2BDD"/>
    <w:rsid w:val="003A5086"/>
    <w:rsid w:val="003B2A07"/>
    <w:rsid w:val="003B3B4B"/>
    <w:rsid w:val="003B4700"/>
    <w:rsid w:val="003B54DD"/>
    <w:rsid w:val="003C06EE"/>
    <w:rsid w:val="003C2BEB"/>
    <w:rsid w:val="003C46FF"/>
    <w:rsid w:val="003C76EC"/>
    <w:rsid w:val="003D2405"/>
    <w:rsid w:val="003D32C1"/>
    <w:rsid w:val="003D7563"/>
    <w:rsid w:val="003E37C2"/>
    <w:rsid w:val="003E4994"/>
    <w:rsid w:val="003F2918"/>
    <w:rsid w:val="003F2EF6"/>
    <w:rsid w:val="00401AF1"/>
    <w:rsid w:val="0040537D"/>
    <w:rsid w:val="0041244E"/>
    <w:rsid w:val="0041255C"/>
    <w:rsid w:val="0041290C"/>
    <w:rsid w:val="00413276"/>
    <w:rsid w:val="00414F8D"/>
    <w:rsid w:val="00415EB5"/>
    <w:rsid w:val="00422DD6"/>
    <w:rsid w:val="00423ACB"/>
    <w:rsid w:val="004248ED"/>
    <w:rsid w:val="00433A6F"/>
    <w:rsid w:val="00437E08"/>
    <w:rsid w:val="00441D9E"/>
    <w:rsid w:val="00442278"/>
    <w:rsid w:val="004477E5"/>
    <w:rsid w:val="00451977"/>
    <w:rsid w:val="00454175"/>
    <w:rsid w:val="0045595D"/>
    <w:rsid w:val="00456684"/>
    <w:rsid w:val="00456D00"/>
    <w:rsid w:val="004673AE"/>
    <w:rsid w:val="00467684"/>
    <w:rsid w:val="00470CAE"/>
    <w:rsid w:val="00482798"/>
    <w:rsid w:val="00484A9D"/>
    <w:rsid w:val="00485DFD"/>
    <w:rsid w:val="004864A0"/>
    <w:rsid w:val="004878CD"/>
    <w:rsid w:val="004906AA"/>
    <w:rsid w:val="00493C8F"/>
    <w:rsid w:val="004947CB"/>
    <w:rsid w:val="004A2587"/>
    <w:rsid w:val="004A790C"/>
    <w:rsid w:val="004A7B92"/>
    <w:rsid w:val="004B088B"/>
    <w:rsid w:val="004B2331"/>
    <w:rsid w:val="004B36F6"/>
    <w:rsid w:val="004B776F"/>
    <w:rsid w:val="004C02F0"/>
    <w:rsid w:val="004C06BC"/>
    <w:rsid w:val="004C1040"/>
    <w:rsid w:val="004C2A33"/>
    <w:rsid w:val="004C2CFC"/>
    <w:rsid w:val="004C38F4"/>
    <w:rsid w:val="004C3BD2"/>
    <w:rsid w:val="004C3E55"/>
    <w:rsid w:val="004C400F"/>
    <w:rsid w:val="004C5502"/>
    <w:rsid w:val="004C5BC4"/>
    <w:rsid w:val="004C7580"/>
    <w:rsid w:val="004D00C0"/>
    <w:rsid w:val="004D478F"/>
    <w:rsid w:val="004D5CB8"/>
    <w:rsid w:val="004E0DFA"/>
    <w:rsid w:val="004E11C4"/>
    <w:rsid w:val="004E1B41"/>
    <w:rsid w:val="004E5403"/>
    <w:rsid w:val="004E6C49"/>
    <w:rsid w:val="004F168B"/>
    <w:rsid w:val="004F23DB"/>
    <w:rsid w:val="004F7AF4"/>
    <w:rsid w:val="00504EF4"/>
    <w:rsid w:val="005058A3"/>
    <w:rsid w:val="005109CB"/>
    <w:rsid w:val="00510A59"/>
    <w:rsid w:val="005141A9"/>
    <w:rsid w:val="00530242"/>
    <w:rsid w:val="0053100D"/>
    <w:rsid w:val="00536233"/>
    <w:rsid w:val="005429B1"/>
    <w:rsid w:val="005447EE"/>
    <w:rsid w:val="0055227E"/>
    <w:rsid w:val="00552B4F"/>
    <w:rsid w:val="0056076D"/>
    <w:rsid w:val="005648A7"/>
    <w:rsid w:val="00565565"/>
    <w:rsid w:val="00566940"/>
    <w:rsid w:val="005672EE"/>
    <w:rsid w:val="00571CDD"/>
    <w:rsid w:val="00572339"/>
    <w:rsid w:val="0057381A"/>
    <w:rsid w:val="005859F4"/>
    <w:rsid w:val="00591E5F"/>
    <w:rsid w:val="00592C05"/>
    <w:rsid w:val="00594C57"/>
    <w:rsid w:val="00597F60"/>
    <w:rsid w:val="005A2A11"/>
    <w:rsid w:val="005B0972"/>
    <w:rsid w:val="005B13A3"/>
    <w:rsid w:val="005C077D"/>
    <w:rsid w:val="005C0DC8"/>
    <w:rsid w:val="005C2134"/>
    <w:rsid w:val="005C3E7A"/>
    <w:rsid w:val="005C43C1"/>
    <w:rsid w:val="005C5091"/>
    <w:rsid w:val="005C53FC"/>
    <w:rsid w:val="005C666D"/>
    <w:rsid w:val="005C69C9"/>
    <w:rsid w:val="005D001D"/>
    <w:rsid w:val="005D0F8C"/>
    <w:rsid w:val="005D3D19"/>
    <w:rsid w:val="005D4267"/>
    <w:rsid w:val="005F3C66"/>
    <w:rsid w:val="006007B0"/>
    <w:rsid w:val="006019E8"/>
    <w:rsid w:val="00602A59"/>
    <w:rsid w:val="00603E4A"/>
    <w:rsid w:val="00605436"/>
    <w:rsid w:val="006139C6"/>
    <w:rsid w:val="006140C0"/>
    <w:rsid w:val="0061428F"/>
    <w:rsid w:val="0062056F"/>
    <w:rsid w:val="0062075A"/>
    <w:rsid w:val="00620E90"/>
    <w:rsid w:val="00622E26"/>
    <w:rsid w:val="00630F01"/>
    <w:rsid w:val="006322CA"/>
    <w:rsid w:val="006328D3"/>
    <w:rsid w:val="00634508"/>
    <w:rsid w:val="00640133"/>
    <w:rsid w:val="00641FDC"/>
    <w:rsid w:val="006420A4"/>
    <w:rsid w:val="00651D0E"/>
    <w:rsid w:val="00653A1F"/>
    <w:rsid w:val="00656A37"/>
    <w:rsid w:val="00656DDE"/>
    <w:rsid w:val="00657963"/>
    <w:rsid w:val="00660043"/>
    <w:rsid w:val="00664639"/>
    <w:rsid w:val="0066553B"/>
    <w:rsid w:val="006659C6"/>
    <w:rsid w:val="00670B77"/>
    <w:rsid w:val="006732EB"/>
    <w:rsid w:val="00673612"/>
    <w:rsid w:val="006753D6"/>
    <w:rsid w:val="006817F7"/>
    <w:rsid w:val="00686B37"/>
    <w:rsid w:val="0069087B"/>
    <w:rsid w:val="00696539"/>
    <w:rsid w:val="006966A4"/>
    <w:rsid w:val="00696C9F"/>
    <w:rsid w:val="00697ED8"/>
    <w:rsid w:val="006A059D"/>
    <w:rsid w:val="006A087C"/>
    <w:rsid w:val="006A2FC3"/>
    <w:rsid w:val="006A6DF2"/>
    <w:rsid w:val="006B0C58"/>
    <w:rsid w:val="006B58AE"/>
    <w:rsid w:val="006B5EFF"/>
    <w:rsid w:val="006C03F3"/>
    <w:rsid w:val="006C1351"/>
    <w:rsid w:val="006C4DA1"/>
    <w:rsid w:val="006D187D"/>
    <w:rsid w:val="006D261E"/>
    <w:rsid w:val="006D38F1"/>
    <w:rsid w:val="006D53F2"/>
    <w:rsid w:val="006D587A"/>
    <w:rsid w:val="006D638E"/>
    <w:rsid w:val="006E0323"/>
    <w:rsid w:val="006E043D"/>
    <w:rsid w:val="006E4DA0"/>
    <w:rsid w:val="006E732C"/>
    <w:rsid w:val="006F5589"/>
    <w:rsid w:val="00701CEF"/>
    <w:rsid w:val="007103CB"/>
    <w:rsid w:val="00713674"/>
    <w:rsid w:val="00724D73"/>
    <w:rsid w:val="00724E73"/>
    <w:rsid w:val="00725E94"/>
    <w:rsid w:val="00734BA2"/>
    <w:rsid w:val="007368F7"/>
    <w:rsid w:val="00742D37"/>
    <w:rsid w:val="00746376"/>
    <w:rsid w:val="00751014"/>
    <w:rsid w:val="007520B3"/>
    <w:rsid w:val="00753E35"/>
    <w:rsid w:val="00754033"/>
    <w:rsid w:val="0075644E"/>
    <w:rsid w:val="00761595"/>
    <w:rsid w:val="0076218C"/>
    <w:rsid w:val="007649DB"/>
    <w:rsid w:val="0076791A"/>
    <w:rsid w:val="00772D0F"/>
    <w:rsid w:val="00773FE3"/>
    <w:rsid w:val="00776247"/>
    <w:rsid w:val="007769DB"/>
    <w:rsid w:val="007770F3"/>
    <w:rsid w:val="007837AC"/>
    <w:rsid w:val="00786703"/>
    <w:rsid w:val="007909C1"/>
    <w:rsid w:val="0079185B"/>
    <w:rsid w:val="007929CB"/>
    <w:rsid w:val="007A301B"/>
    <w:rsid w:val="007A3080"/>
    <w:rsid w:val="007A54F4"/>
    <w:rsid w:val="007B452F"/>
    <w:rsid w:val="007B6045"/>
    <w:rsid w:val="007B69C7"/>
    <w:rsid w:val="007B765D"/>
    <w:rsid w:val="007C0895"/>
    <w:rsid w:val="007C10C9"/>
    <w:rsid w:val="007C3BE7"/>
    <w:rsid w:val="007C7A6F"/>
    <w:rsid w:val="007D26A0"/>
    <w:rsid w:val="007D3131"/>
    <w:rsid w:val="007E2B76"/>
    <w:rsid w:val="007F558E"/>
    <w:rsid w:val="007F6570"/>
    <w:rsid w:val="007F6E5A"/>
    <w:rsid w:val="00802A19"/>
    <w:rsid w:val="00803008"/>
    <w:rsid w:val="008040AA"/>
    <w:rsid w:val="00804FF1"/>
    <w:rsid w:val="00806A65"/>
    <w:rsid w:val="008146C3"/>
    <w:rsid w:val="00815966"/>
    <w:rsid w:val="0081691B"/>
    <w:rsid w:val="008200F5"/>
    <w:rsid w:val="0082064B"/>
    <w:rsid w:val="00825D7F"/>
    <w:rsid w:val="00840E7C"/>
    <w:rsid w:val="00843680"/>
    <w:rsid w:val="00844767"/>
    <w:rsid w:val="00846D7B"/>
    <w:rsid w:val="00846E16"/>
    <w:rsid w:val="00847133"/>
    <w:rsid w:val="00851BF7"/>
    <w:rsid w:val="0085268B"/>
    <w:rsid w:val="00852F27"/>
    <w:rsid w:val="0085509C"/>
    <w:rsid w:val="00855A0C"/>
    <w:rsid w:val="00857653"/>
    <w:rsid w:val="00861E5D"/>
    <w:rsid w:val="00862566"/>
    <w:rsid w:val="008635EB"/>
    <w:rsid w:val="00865478"/>
    <w:rsid w:val="00866E52"/>
    <w:rsid w:val="0087181F"/>
    <w:rsid w:val="00871A20"/>
    <w:rsid w:val="00875837"/>
    <w:rsid w:val="00880FC5"/>
    <w:rsid w:val="00881BD3"/>
    <w:rsid w:val="00884E24"/>
    <w:rsid w:val="00885808"/>
    <w:rsid w:val="0088694D"/>
    <w:rsid w:val="00886B85"/>
    <w:rsid w:val="00891349"/>
    <w:rsid w:val="008966BC"/>
    <w:rsid w:val="008A0BD2"/>
    <w:rsid w:val="008A0BE4"/>
    <w:rsid w:val="008A0C57"/>
    <w:rsid w:val="008A1688"/>
    <w:rsid w:val="008A7F44"/>
    <w:rsid w:val="008B02EE"/>
    <w:rsid w:val="008B3B3A"/>
    <w:rsid w:val="008B5FE1"/>
    <w:rsid w:val="008B6603"/>
    <w:rsid w:val="008C069A"/>
    <w:rsid w:val="008C0B03"/>
    <w:rsid w:val="008C338A"/>
    <w:rsid w:val="008C50D6"/>
    <w:rsid w:val="008C528B"/>
    <w:rsid w:val="008C7912"/>
    <w:rsid w:val="008D15DC"/>
    <w:rsid w:val="008D3978"/>
    <w:rsid w:val="008E72DA"/>
    <w:rsid w:val="008F2176"/>
    <w:rsid w:val="008F358A"/>
    <w:rsid w:val="009011F5"/>
    <w:rsid w:val="00902CC4"/>
    <w:rsid w:val="009039A5"/>
    <w:rsid w:val="00903B7A"/>
    <w:rsid w:val="00903E29"/>
    <w:rsid w:val="00906A56"/>
    <w:rsid w:val="009118B5"/>
    <w:rsid w:val="00916B7D"/>
    <w:rsid w:val="0091717D"/>
    <w:rsid w:val="00921090"/>
    <w:rsid w:val="0092387B"/>
    <w:rsid w:val="0092668E"/>
    <w:rsid w:val="0093067D"/>
    <w:rsid w:val="009308FE"/>
    <w:rsid w:val="0093714E"/>
    <w:rsid w:val="00943C1E"/>
    <w:rsid w:val="0094464A"/>
    <w:rsid w:val="00944F08"/>
    <w:rsid w:val="00944F1D"/>
    <w:rsid w:val="00947216"/>
    <w:rsid w:val="00961748"/>
    <w:rsid w:val="00962A07"/>
    <w:rsid w:val="0096543C"/>
    <w:rsid w:val="0097193C"/>
    <w:rsid w:val="009737F8"/>
    <w:rsid w:val="00983362"/>
    <w:rsid w:val="00983CCC"/>
    <w:rsid w:val="009847C1"/>
    <w:rsid w:val="009865E9"/>
    <w:rsid w:val="00986A7A"/>
    <w:rsid w:val="00992600"/>
    <w:rsid w:val="00994FDA"/>
    <w:rsid w:val="009A3517"/>
    <w:rsid w:val="009A53AF"/>
    <w:rsid w:val="009A72CE"/>
    <w:rsid w:val="009A794C"/>
    <w:rsid w:val="009B1125"/>
    <w:rsid w:val="009B22A5"/>
    <w:rsid w:val="009C08AB"/>
    <w:rsid w:val="009C100F"/>
    <w:rsid w:val="009D36FB"/>
    <w:rsid w:val="009D6991"/>
    <w:rsid w:val="009D70A4"/>
    <w:rsid w:val="009E0690"/>
    <w:rsid w:val="009E1FBA"/>
    <w:rsid w:val="009E22F5"/>
    <w:rsid w:val="009E6598"/>
    <w:rsid w:val="009E7464"/>
    <w:rsid w:val="009F41B0"/>
    <w:rsid w:val="009F4E1B"/>
    <w:rsid w:val="009F6762"/>
    <w:rsid w:val="009F6928"/>
    <w:rsid w:val="00A044C2"/>
    <w:rsid w:val="00A04750"/>
    <w:rsid w:val="00A0528B"/>
    <w:rsid w:val="00A12E16"/>
    <w:rsid w:val="00A14417"/>
    <w:rsid w:val="00A1736C"/>
    <w:rsid w:val="00A2157E"/>
    <w:rsid w:val="00A23528"/>
    <w:rsid w:val="00A260EA"/>
    <w:rsid w:val="00A26A8A"/>
    <w:rsid w:val="00A27AF1"/>
    <w:rsid w:val="00A32BC5"/>
    <w:rsid w:val="00A35E9D"/>
    <w:rsid w:val="00A366AB"/>
    <w:rsid w:val="00A371DA"/>
    <w:rsid w:val="00A431B4"/>
    <w:rsid w:val="00A436F6"/>
    <w:rsid w:val="00A43BEF"/>
    <w:rsid w:val="00A43D4A"/>
    <w:rsid w:val="00A521D7"/>
    <w:rsid w:val="00A57E21"/>
    <w:rsid w:val="00A6028B"/>
    <w:rsid w:val="00A60379"/>
    <w:rsid w:val="00A61722"/>
    <w:rsid w:val="00A65D4A"/>
    <w:rsid w:val="00A6707B"/>
    <w:rsid w:val="00A70E40"/>
    <w:rsid w:val="00A74604"/>
    <w:rsid w:val="00A75204"/>
    <w:rsid w:val="00A75F63"/>
    <w:rsid w:val="00A84BA1"/>
    <w:rsid w:val="00A8605F"/>
    <w:rsid w:val="00A91B76"/>
    <w:rsid w:val="00A94CF9"/>
    <w:rsid w:val="00A94ECD"/>
    <w:rsid w:val="00A95CD1"/>
    <w:rsid w:val="00AA0B4A"/>
    <w:rsid w:val="00AA3532"/>
    <w:rsid w:val="00AA3DDB"/>
    <w:rsid w:val="00AB0564"/>
    <w:rsid w:val="00AB1B2A"/>
    <w:rsid w:val="00AB2C2E"/>
    <w:rsid w:val="00AC379D"/>
    <w:rsid w:val="00AC585D"/>
    <w:rsid w:val="00AC7452"/>
    <w:rsid w:val="00AC7BB9"/>
    <w:rsid w:val="00AD3285"/>
    <w:rsid w:val="00AD697A"/>
    <w:rsid w:val="00AD7097"/>
    <w:rsid w:val="00AD75FE"/>
    <w:rsid w:val="00AE01A6"/>
    <w:rsid w:val="00AF276E"/>
    <w:rsid w:val="00AF3138"/>
    <w:rsid w:val="00B011FB"/>
    <w:rsid w:val="00B01E47"/>
    <w:rsid w:val="00B02627"/>
    <w:rsid w:val="00B02F1F"/>
    <w:rsid w:val="00B03DDF"/>
    <w:rsid w:val="00B03FBE"/>
    <w:rsid w:val="00B04627"/>
    <w:rsid w:val="00B065D4"/>
    <w:rsid w:val="00B10754"/>
    <w:rsid w:val="00B1224D"/>
    <w:rsid w:val="00B1599D"/>
    <w:rsid w:val="00B15B9A"/>
    <w:rsid w:val="00B20DCE"/>
    <w:rsid w:val="00B23DB0"/>
    <w:rsid w:val="00B26FEF"/>
    <w:rsid w:val="00B27FB7"/>
    <w:rsid w:val="00B32284"/>
    <w:rsid w:val="00B32D09"/>
    <w:rsid w:val="00B3443E"/>
    <w:rsid w:val="00B34A91"/>
    <w:rsid w:val="00B41665"/>
    <w:rsid w:val="00B42286"/>
    <w:rsid w:val="00B4630D"/>
    <w:rsid w:val="00B52B93"/>
    <w:rsid w:val="00B57450"/>
    <w:rsid w:val="00B61D4B"/>
    <w:rsid w:val="00B6488D"/>
    <w:rsid w:val="00B713DE"/>
    <w:rsid w:val="00B7299C"/>
    <w:rsid w:val="00B76B99"/>
    <w:rsid w:val="00B76FC2"/>
    <w:rsid w:val="00B7742E"/>
    <w:rsid w:val="00B83F5B"/>
    <w:rsid w:val="00B84E78"/>
    <w:rsid w:val="00B8525B"/>
    <w:rsid w:val="00B85560"/>
    <w:rsid w:val="00B8791C"/>
    <w:rsid w:val="00B9316C"/>
    <w:rsid w:val="00B937C5"/>
    <w:rsid w:val="00BA3249"/>
    <w:rsid w:val="00BA514B"/>
    <w:rsid w:val="00BB231B"/>
    <w:rsid w:val="00BB235C"/>
    <w:rsid w:val="00BB4C92"/>
    <w:rsid w:val="00BB6F83"/>
    <w:rsid w:val="00BC2B87"/>
    <w:rsid w:val="00BC66ED"/>
    <w:rsid w:val="00BD1759"/>
    <w:rsid w:val="00BD17A4"/>
    <w:rsid w:val="00BE0281"/>
    <w:rsid w:val="00BE2079"/>
    <w:rsid w:val="00BE4A71"/>
    <w:rsid w:val="00BE5E78"/>
    <w:rsid w:val="00BE6EFA"/>
    <w:rsid w:val="00BE768C"/>
    <w:rsid w:val="00BE7B54"/>
    <w:rsid w:val="00BF1144"/>
    <w:rsid w:val="00BF125B"/>
    <w:rsid w:val="00BF16E2"/>
    <w:rsid w:val="00BF56A8"/>
    <w:rsid w:val="00C037A7"/>
    <w:rsid w:val="00C048DC"/>
    <w:rsid w:val="00C07222"/>
    <w:rsid w:val="00C10252"/>
    <w:rsid w:val="00C10C19"/>
    <w:rsid w:val="00C13B5B"/>
    <w:rsid w:val="00C17FB3"/>
    <w:rsid w:val="00C20635"/>
    <w:rsid w:val="00C21213"/>
    <w:rsid w:val="00C23240"/>
    <w:rsid w:val="00C300B3"/>
    <w:rsid w:val="00C343B5"/>
    <w:rsid w:val="00C40401"/>
    <w:rsid w:val="00C411F7"/>
    <w:rsid w:val="00C43E04"/>
    <w:rsid w:val="00C46C66"/>
    <w:rsid w:val="00C472D1"/>
    <w:rsid w:val="00C507CA"/>
    <w:rsid w:val="00C5095A"/>
    <w:rsid w:val="00C51457"/>
    <w:rsid w:val="00C515C4"/>
    <w:rsid w:val="00C5307C"/>
    <w:rsid w:val="00C5553A"/>
    <w:rsid w:val="00C55B49"/>
    <w:rsid w:val="00C63283"/>
    <w:rsid w:val="00C63530"/>
    <w:rsid w:val="00C64343"/>
    <w:rsid w:val="00C654B3"/>
    <w:rsid w:val="00C700C8"/>
    <w:rsid w:val="00C701A0"/>
    <w:rsid w:val="00C7127A"/>
    <w:rsid w:val="00C72ECE"/>
    <w:rsid w:val="00C75D60"/>
    <w:rsid w:val="00C75DC9"/>
    <w:rsid w:val="00C76D62"/>
    <w:rsid w:val="00C8579E"/>
    <w:rsid w:val="00C85D3A"/>
    <w:rsid w:val="00C91F49"/>
    <w:rsid w:val="00C95B41"/>
    <w:rsid w:val="00C961F0"/>
    <w:rsid w:val="00CA3A5A"/>
    <w:rsid w:val="00CA5886"/>
    <w:rsid w:val="00CB3B63"/>
    <w:rsid w:val="00CB58C9"/>
    <w:rsid w:val="00CB7601"/>
    <w:rsid w:val="00CB76D4"/>
    <w:rsid w:val="00CC11C9"/>
    <w:rsid w:val="00CC2E30"/>
    <w:rsid w:val="00CC470C"/>
    <w:rsid w:val="00CC5CC7"/>
    <w:rsid w:val="00CC6198"/>
    <w:rsid w:val="00CD45D0"/>
    <w:rsid w:val="00CD6E34"/>
    <w:rsid w:val="00CD79AB"/>
    <w:rsid w:val="00CE3F3B"/>
    <w:rsid w:val="00CE4CD7"/>
    <w:rsid w:val="00CE6810"/>
    <w:rsid w:val="00CF0625"/>
    <w:rsid w:val="00CF1792"/>
    <w:rsid w:val="00CF3057"/>
    <w:rsid w:val="00CF4046"/>
    <w:rsid w:val="00CF5D4A"/>
    <w:rsid w:val="00D0045D"/>
    <w:rsid w:val="00D00E64"/>
    <w:rsid w:val="00D049FD"/>
    <w:rsid w:val="00D054C3"/>
    <w:rsid w:val="00D0579C"/>
    <w:rsid w:val="00D06D56"/>
    <w:rsid w:val="00D11292"/>
    <w:rsid w:val="00D116DC"/>
    <w:rsid w:val="00D1262D"/>
    <w:rsid w:val="00D132FA"/>
    <w:rsid w:val="00D162D9"/>
    <w:rsid w:val="00D26422"/>
    <w:rsid w:val="00D313B6"/>
    <w:rsid w:val="00D31489"/>
    <w:rsid w:val="00D32AD3"/>
    <w:rsid w:val="00D348B7"/>
    <w:rsid w:val="00D351BE"/>
    <w:rsid w:val="00D408A2"/>
    <w:rsid w:val="00D43BD9"/>
    <w:rsid w:val="00D43FA8"/>
    <w:rsid w:val="00D44832"/>
    <w:rsid w:val="00D47E9A"/>
    <w:rsid w:val="00D5234D"/>
    <w:rsid w:val="00D547B5"/>
    <w:rsid w:val="00D61CC5"/>
    <w:rsid w:val="00D62FEB"/>
    <w:rsid w:val="00D658DB"/>
    <w:rsid w:val="00D6637C"/>
    <w:rsid w:val="00D67D4D"/>
    <w:rsid w:val="00D706B6"/>
    <w:rsid w:val="00D763BD"/>
    <w:rsid w:val="00D82715"/>
    <w:rsid w:val="00D82FF7"/>
    <w:rsid w:val="00D870B7"/>
    <w:rsid w:val="00D90490"/>
    <w:rsid w:val="00D90972"/>
    <w:rsid w:val="00D965D4"/>
    <w:rsid w:val="00D97587"/>
    <w:rsid w:val="00DA34A8"/>
    <w:rsid w:val="00DA3CAD"/>
    <w:rsid w:val="00DA4E51"/>
    <w:rsid w:val="00DB1B06"/>
    <w:rsid w:val="00DB315A"/>
    <w:rsid w:val="00DC1D6E"/>
    <w:rsid w:val="00DC4E48"/>
    <w:rsid w:val="00DD7766"/>
    <w:rsid w:val="00DE007C"/>
    <w:rsid w:val="00DE19FA"/>
    <w:rsid w:val="00DE2B50"/>
    <w:rsid w:val="00DE70A2"/>
    <w:rsid w:val="00DF3877"/>
    <w:rsid w:val="00DF5C90"/>
    <w:rsid w:val="00DF73F9"/>
    <w:rsid w:val="00DF7BCB"/>
    <w:rsid w:val="00E0354F"/>
    <w:rsid w:val="00E039DF"/>
    <w:rsid w:val="00E0770A"/>
    <w:rsid w:val="00E173D6"/>
    <w:rsid w:val="00E24F2C"/>
    <w:rsid w:val="00E270C1"/>
    <w:rsid w:val="00E316FD"/>
    <w:rsid w:val="00E32B76"/>
    <w:rsid w:val="00E331E0"/>
    <w:rsid w:val="00E3418E"/>
    <w:rsid w:val="00E3566E"/>
    <w:rsid w:val="00E370E6"/>
    <w:rsid w:val="00E37E5F"/>
    <w:rsid w:val="00E41A5F"/>
    <w:rsid w:val="00E42E05"/>
    <w:rsid w:val="00E46C53"/>
    <w:rsid w:val="00E46DC7"/>
    <w:rsid w:val="00E4779F"/>
    <w:rsid w:val="00E50E08"/>
    <w:rsid w:val="00E50F62"/>
    <w:rsid w:val="00E5502D"/>
    <w:rsid w:val="00E574E7"/>
    <w:rsid w:val="00E62D7C"/>
    <w:rsid w:val="00E71233"/>
    <w:rsid w:val="00E71DCB"/>
    <w:rsid w:val="00E71E8F"/>
    <w:rsid w:val="00E74060"/>
    <w:rsid w:val="00E758E3"/>
    <w:rsid w:val="00E76FEA"/>
    <w:rsid w:val="00E81069"/>
    <w:rsid w:val="00E812C9"/>
    <w:rsid w:val="00E82D2A"/>
    <w:rsid w:val="00E84D80"/>
    <w:rsid w:val="00E8774A"/>
    <w:rsid w:val="00E90492"/>
    <w:rsid w:val="00E92593"/>
    <w:rsid w:val="00E938F2"/>
    <w:rsid w:val="00E96B88"/>
    <w:rsid w:val="00E97CB5"/>
    <w:rsid w:val="00EA009A"/>
    <w:rsid w:val="00EA0839"/>
    <w:rsid w:val="00EA085D"/>
    <w:rsid w:val="00EA5309"/>
    <w:rsid w:val="00EA723C"/>
    <w:rsid w:val="00EA7D62"/>
    <w:rsid w:val="00EB10B3"/>
    <w:rsid w:val="00EB1F98"/>
    <w:rsid w:val="00EB3D8E"/>
    <w:rsid w:val="00EC5A18"/>
    <w:rsid w:val="00ED2C60"/>
    <w:rsid w:val="00ED379E"/>
    <w:rsid w:val="00EF19D4"/>
    <w:rsid w:val="00EF2145"/>
    <w:rsid w:val="00EF5F95"/>
    <w:rsid w:val="00EF77B2"/>
    <w:rsid w:val="00F072AD"/>
    <w:rsid w:val="00F20139"/>
    <w:rsid w:val="00F271B8"/>
    <w:rsid w:val="00F303DF"/>
    <w:rsid w:val="00F329A2"/>
    <w:rsid w:val="00F32CDB"/>
    <w:rsid w:val="00F33291"/>
    <w:rsid w:val="00F34086"/>
    <w:rsid w:val="00F35C1E"/>
    <w:rsid w:val="00F41287"/>
    <w:rsid w:val="00F424FB"/>
    <w:rsid w:val="00F429D8"/>
    <w:rsid w:val="00F43978"/>
    <w:rsid w:val="00F44267"/>
    <w:rsid w:val="00F44808"/>
    <w:rsid w:val="00F50305"/>
    <w:rsid w:val="00F51D98"/>
    <w:rsid w:val="00F52B0F"/>
    <w:rsid w:val="00F53669"/>
    <w:rsid w:val="00F53B15"/>
    <w:rsid w:val="00F54160"/>
    <w:rsid w:val="00F55E70"/>
    <w:rsid w:val="00F57FD0"/>
    <w:rsid w:val="00F66486"/>
    <w:rsid w:val="00F750CD"/>
    <w:rsid w:val="00F86F83"/>
    <w:rsid w:val="00F87026"/>
    <w:rsid w:val="00F8735D"/>
    <w:rsid w:val="00F95E02"/>
    <w:rsid w:val="00F968CD"/>
    <w:rsid w:val="00FA63E3"/>
    <w:rsid w:val="00FA7D15"/>
    <w:rsid w:val="00FB1F69"/>
    <w:rsid w:val="00FB2B08"/>
    <w:rsid w:val="00FB5407"/>
    <w:rsid w:val="00FC1E60"/>
    <w:rsid w:val="00FC4089"/>
    <w:rsid w:val="00FC40BB"/>
    <w:rsid w:val="00FC57EA"/>
    <w:rsid w:val="00FC59DD"/>
    <w:rsid w:val="00FC73D0"/>
    <w:rsid w:val="00FC7586"/>
    <w:rsid w:val="00FD01BC"/>
    <w:rsid w:val="00FD2217"/>
    <w:rsid w:val="00FE3BCC"/>
    <w:rsid w:val="00FE5C49"/>
    <w:rsid w:val="00FE70D3"/>
    <w:rsid w:val="00FF1792"/>
    <w:rsid w:val="00FF4C2B"/>
    <w:rsid w:val="00FF4CA8"/>
    <w:rsid w:val="00FF4F1B"/>
    <w:rsid w:val="00FF6266"/>
    <w:rsid w:val="00FF6CDC"/>
    <w:rsid w:val="03270CAF"/>
    <w:rsid w:val="05BF653A"/>
    <w:rsid w:val="05E26675"/>
    <w:rsid w:val="06D2410C"/>
    <w:rsid w:val="072B545A"/>
    <w:rsid w:val="0B6117F0"/>
    <w:rsid w:val="0C6B075E"/>
    <w:rsid w:val="0CCB424C"/>
    <w:rsid w:val="12791770"/>
    <w:rsid w:val="13B0370A"/>
    <w:rsid w:val="13BA30DE"/>
    <w:rsid w:val="13BE0E77"/>
    <w:rsid w:val="14CF38C9"/>
    <w:rsid w:val="19A075E2"/>
    <w:rsid w:val="19EA53B8"/>
    <w:rsid w:val="1AD43848"/>
    <w:rsid w:val="1BEA0FE8"/>
    <w:rsid w:val="1E61013F"/>
    <w:rsid w:val="206C6389"/>
    <w:rsid w:val="22A84363"/>
    <w:rsid w:val="22E83DA8"/>
    <w:rsid w:val="24341B6D"/>
    <w:rsid w:val="25CC175F"/>
    <w:rsid w:val="266749E1"/>
    <w:rsid w:val="27B02308"/>
    <w:rsid w:val="28137B19"/>
    <w:rsid w:val="2A693A20"/>
    <w:rsid w:val="2C88427B"/>
    <w:rsid w:val="2EC13176"/>
    <w:rsid w:val="30D75B88"/>
    <w:rsid w:val="34FC13FE"/>
    <w:rsid w:val="38E90352"/>
    <w:rsid w:val="3AE553D9"/>
    <w:rsid w:val="41D103D1"/>
    <w:rsid w:val="42537B81"/>
    <w:rsid w:val="433429C6"/>
    <w:rsid w:val="43A16DB8"/>
    <w:rsid w:val="44663115"/>
    <w:rsid w:val="46050649"/>
    <w:rsid w:val="47E84D31"/>
    <w:rsid w:val="4B1E03C0"/>
    <w:rsid w:val="4D812CAB"/>
    <w:rsid w:val="4E4401D8"/>
    <w:rsid w:val="52DB40DF"/>
    <w:rsid w:val="530103EA"/>
    <w:rsid w:val="531951EE"/>
    <w:rsid w:val="5347336B"/>
    <w:rsid w:val="554F368F"/>
    <w:rsid w:val="556F3049"/>
    <w:rsid w:val="57B675A8"/>
    <w:rsid w:val="5B8E226A"/>
    <w:rsid w:val="5D261179"/>
    <w:rsid w:val="5D303BFA"/>
    <w:rsid w:val="636937DC"/>
    <w:rsid w:val="63C44C1A"/>
    <w:rsid w:val="63FB71A1"/>
    <w:rsid w:val="641C5084"/>
    <w:rsid w:val="6517749C"/>
    <w:rsid w:val="676C00D0"/>
    <w:rsid w:val="6C1A634D"/>
    <w:rsid w:val="72161365"/>
    <w:rsid w:val="74DE65BB"/>
    <w:rsid w:val="79E962B9"/>
    <w:rsid w:val="7BE349AD"/>
    <w:rsid w:val="7F9D0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73"/>
    <w:qFormat/>
    <w:uiPriority w:val="0"/>
    <w:pPr>
      <w:spacing w:line="360" w:lineRule="auto"/>
      <w:jc w:val="center"/>
      <w:outlineLvl w:val="0"/>
    </w:pPr>
    <w:rPr>
      <w:sz w:val="60"/>
      <w:szCs w:val="60"/>
    </w:rPr>
  </w:style>
  <w:style w:type="paragraph" w:styleId="5">
    <w:name w:val="heading 2"/>
    <w:basedOn w:val="1"/>
    <w:next w:val="1"/>
    <w:link w:val="95"/>
    <w:unhideWhenUsed/>
    <w:qFormat/>
    <w:uiPriority w:val="0"/>
    <w:pPr>
      <w:outlineLvl w:val="1"/>
    </w:pPr>
    <w:rPr>
      <w:sz w:val="40"/>
      <w:szCs w:val="40"/>
    </w:rPr>
  </w:style>
  <w:style w:type="paragraph" w:styleId="6">
    <w:name w:val="heading 3"/>
    <w:basedOn w:val="1"/>
    <w:next w:val="1"/>
    <w:link w:val="44"/>
    <w:unhideWhenUsed/>
    <w:qFormat/>
    <w:uiPriority w:val="0"/>
    <w:pPr>
      <w:spacing w:line="360" w:lineRule="auto"/>
      <w:ind w:left="2041"/>
      <w:outlineLvl w:val="2"/>
    </w:pPr>
    <w:rPr>
      <w:sz w:val="34"/>
      <w:szCs w:val="34"/>
    </w:rPr>
  </w:style>
  <w:style w:type="paragraph" w:styleId="3">
    <w:name w:val="heading 4"/>
    <w:basedOn w:val="1"/>
    <w:next w:val="1"/>
    <w:link w:val="96"/>
    <w:unhideWhenUsed/>
    <w:qFormat/>
    <w:uiPriority w:val="0"/>
    <w:pPr>
      <w:ind w:left="2268"/>
      <w:jc w:val="center"/>
      <w:outlineLvl w:val="3"/>
    </w:pPr>
    <w:rPr>
      <w:sz w:val="24"/>
      <w:szCs w:val="30"/>
    </w:rPr>
  </w:style>
  <w:style w:type="paragraph" w:styleId="7">
    <w:name w:val="heading 5"/>
    <w:basedOn w:val="1"/>
    <w:next w:val="1"/>
    <w:link w:val="97"/>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68"/>
    <w:unhideWhenUsed/>
    <w:qFormat/>
    <w:uiPriority w:val="9"/>
    <w:pPr>
      <w:spacing w:line="360" w:lineRule="auto"/>
      <w:ind w:left="978" w:leftChars="700" w:hanging="278"/>
      <w:outlineLvl w:val="5"/>
    </w:pPr>
    <w:rPr>
      <w:bCs/>
      <w:sz w:val="24"/>
      <w:szCs w:val="20"/>
    </w:rPr>
  </w:style>
  <w:style w:type="character" w:default="1" w:styleId="37">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64"/>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Document Map"/>
    <w:basedOn w:val="1"/>
    <w:link w:val="74"/>
    <w:semiHidden/>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pPr>
  </w:style>
  <w:style w:type="paragraph" w:styleId="12">
    <w:name w:val="Body Text"/>
    <w:basedOn w:val="1"/>
    <w:link w:val="46"/>
    <w:qFormat/>
    <w:uiPriority w:val="99"/>
    <w:rPr>
      <w:sz w:val="20"/>
      <w:szCs w:val="20"/>
    </w:rPr>
  </w:style>
  <w:style w:type="paragraph" w:styleId="13">
    <w:name w:val="Body Text Indent"/>
    <w:basedOn w:val="1"/>
    <w:link w:val="56"/>
    <w:semiHidden/>
    <w:unhideWhenUsed/>
    <w:qFormat/>
    <w:uiPriority w:val="99"/>
    <w:pPr>
      <w:spacing w:after="120"/>
      <w:ind w:left="420" w:leftChars="200"/>
    </w:pPr>
  </w:style>
  <w:style w:type="paragraph" w:styleId="14">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18">
    <w:name w:val="Balloon Text"/>
    <w:basedOn w:val="1"/>
    <w:link w:val="61"/>
    <w:unhideWhenUsed/>
    <w:qFormat/>
    <w:uiPriority w:val="0"/>
    <w:rPr>
      <w:sz w:val="18"/>
      <w:szCs w:val="18"/>
    </w:rPr>
  </w:style>
  <w:style w:type="paragraph" w:styleId="19">
    <w:name w:val="footer"/>
    <w:basedOn w:val="1"/>
    <w:link w:val="50"/>
    <w:unhideWhenUsed/>
    <w:qFormat/>
    <w:uiPriority w:val="0"/>
    <w:pPr>
      <w:tabs>
        <w:tab w:val="center" w:pos="4153"/>
        <w:tab w:val="right" w:pos="8306"/>
      </w:tabs>
      <w:snapToGrid w:val="0"/>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76"/>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4">
    <w:name w:val="footnote text"/>
    <w:basedOn w:val="1"/>
    <w:link w:val="54"/>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qFormat/>
    <w:uiPriority w:val="99"/>
    <w:pPr>
      <w:widowControl/>
      <w:autoSpaceDE/>
      <w:autoSpaceDN/>
      <w:spacing w:before="100" w:beforeAutospacing="1" w:after="100" w:afterAutospacing="1"/>
    </w:pPr>
    <w:rPr>
      <w:sz w:val="24"/>
      <w:szCs w:val="24"/>
      <w:lang w:eastAsia="zh-CN"/>
    </w:rPr>
  </w:style>
  <w:style w:type="paragraph" w:styleId="29">
    <w:name w:val="Title"/>
    <w:basedOn w:val="1"/>
    <w:next w:val="1"/>
    <w:link w:val="77"/>
    <w:qFormat/>
    <w:uiPriority w:val="0"/>
    <w:pPr>
      <w:autoSpaceDE/>
      <w:autoSpaceDN/>
      <w:spacing w:before="240" w:after="60"/>
      <w:jc w:val="center"/>
      <w:outlineLvl w:val="0"/>
    </w:pPr>
    <w:rPr>
      <w:rFonts w:ascii="Cambria" w:hAnsi="Cambria" w:cs="Times New Roman"/>
      <w:b/>
      <w:bCs/>
      <w:kern w:val="2"/>
      <w:sz w:val="32"/>
      <w:szCs w:val="32"/>
      <w:lang w:eastAsia="zh-CN"/>
    </w:rPr>
  </w:style>
  <w:style w:type="paragraph" w:styleId="30">
    <w:name w:val="annotation subject"/>
    <w:basedOn w:val="11"/>
    <w:next w:val="11"/>
    <w:link w:val="58"/>
    <w:unhideWhenUsed/>
    <w:qFormat/>
    <w:uiPriority w:val="0"/>
    <w:pPr>
      <w:autoSpaceDE w:val="0"/>
      <w:autoSpaceDN w:val="0"/>
    </w:pPr>
    <w:rPr>
      <w:b/>
      <w:bCs/>
    </w:rPr>
  </w:style>
  <w:style w:type="paragraph" w:styleId="31">
    <w:name w:val="Body Text First Indent 2"/>
    <w:basedOn w:val="13"/>
    <w:next w:val="1"/>
    <w:link w:val="57"/>
    <w:qFormat/>
    <w:uiPriority w:val="99"/>
    <w:pPr>
      <w:autoSpaceDE/>
      <w:autoSpaceDN/>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6">
    <w:name w:val="Table Simple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800080" w:themeColor="followedHyperlink"/>
      <w:u w:val="single"/>
      <w14:textFill>
        <w14:solidFill>
          <w14:schemeClr w14:val="folHlink"/>
        </w14:solidFill>
      </w14:textFill>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basedOn w:val="37"/>
    <w:qFormat/>
    <w:uiPriority w:val="0"/>
    <w:rPr>
      <w:rFonts w:cs="Times New Roman"/>
      <w:sz w:val="21"/>
      <w:szCs w:val="21"/>
    </w:rPr>
  </w:style>
  <w:style w:type="character" w:styleId="43">
    <w:name w:val="footnote reference"/>
    <w:semiHidden/>
    <w:qFormat/>
    <w:uiPriority w:val="0"/>
    <w:rPr>
      <w:vertAlign w:val="superscript"/>
    </w:rPr>
  </w:style>
  <w:style w:type="character" w:customStyle="1" w:styleId="44">
    <w:name w:val="标题 3 字符"/>
    <w:basedOn w:val="37"/>
    <w:link w:val="6"/>
    <w:qFormat/>
    <w:uiPriority w:val="0"/>
    <w:rPr>
      <w:rFonts w:ascii="宋体" w:hAnsi="宋体" w:eastAsia="宋体" w:cs="宋体"/>
      <w:sz w:val="34"/>
      <w:szCs w:val="34"/>
    </w:rPr>
  </w:style>
  <w:style w:type="table" w:customStyle="1" w:styleId="45">
    <w:name w:val="Table Normal"/>
    <w:semiHidden/>
    <w:unhideWhenUsed/>
    <w:qFormat/>
    <w:uiPriority w:val="2"/>
    <w:tblPr>
      <w:tblCellMar>
        <w:top w:w="0" w:type="dxa"/>
        <w:left w:w="0" w:type="dxa"/>
        <w:bottom w:w="0" w:type="dxa"/>
        <w:right w:w="0" w:type="dxa"/>
      </w:tblCellMar>
    </w:tblPr>
  </w:style>
  <w:style w:type="character" w:customStyle="1" w:styleId="46">
    <w:name w:val="正文文本 字符"/>
    <w:basedOn w:val="37"/>
    <w:link w:val="12"/>
    <w:qFormat/>
    <w:uiPriority w:val="99"/>
    <w:rPr>
      <w:rFonts w:ascii="宋体" w:hAnsi="宋体" w:eastAsia="宋体" w:cs="宋体"/>
      <w:sz w:val="20"/>
      <w:szCs w:val="20"/>
    </w:rPr>
  </w:style>
  <w:style w:type="paragraph" w:styleId="47">
    <w:name w:val="List Paragraph"/>
    <w:basedOn w:val="1"/>
    <w:qFormat/>
    <w:uiPriority w:val="34"/>
    <w:pPr>
      <w:ind w:left="390" w:hanging="276"/>
    </w:pPr>
  </w:style>
  <w:style w:type="paragraph" w:customStyle="1" w:styleId="48">
    <w:name w:val="Table Paragraph"/>
    <w:basedOn w:val="1"/>
    <w:qFormat/>
    <w:uiPriority w:val="99"/>
  </w:style>
  <w:style w:type="character" w:customStyle="1" w:styleId="49">
    <w:name w:val="页眉 字符"/>
    <w:basedOn w:val="37"/>
    <w:link w:val="20"/>
    <w:qFormat/>
    <w:uiPriority w:val="0"/>
    <w:rPr>
      <w:rFonts w:ascii="宋体" w:hAnsi="宋体" w:eastAsia="宋体" w:cs="宋体"/>
      <w:sz w:val="18"/>
      <w:szCs w:val="18"/>
    </w:rPr>
  </w:style>
  <w:style w:type="character" w:customStyle="1" w:styleId="50">
    <w:name w:val="页脚 字符"/>
    <w:basedOn w:val="37"/>
    <w:link w:val="19"/>
    <w:qFormat/>
    <w:uiPriority w:val="0"/>
    <w:rPr>
      <w:rFonts w:ascii="宋体" w:hAnsi="宋体" w:eastAsia="宋体" w:cs="宋体"/>
      <w:sz w:val="18"/>
      <w:szCs w:val="18"/>
    </w:rPr>
  </w:style>
  <w:style w:type="paragraph" w:customStyle="1" w:styleId="51">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52">
    <w:name w:val="样式 标题 3 + 新宋体"/>
    <w:basedOn w:val="6"/>
    <w:link w:val="53"/>
    <w:qFormat/>
    <w:uiPriority w:val="0"/>
    <w:pPr>
      <w:keepNext/>
      <w:keepLines/>
      <w:autoSpaceDE/>
      <w:autoSpaceDN/>
      <w:jc w:val="both"/>
    </w:pPr>
    <w:rPr>
      <w:rFonts w:ascii="新宋体" w:hAnsi="新宋体" w:cs="Times New Roman"/>
      <w:sz w:val="21"/>
      <w:szCs w:val="32"/>
    </w:rPr>
  </w:style>
  <w:style w:type="character" w:customStyle="1" w:styleId="53">
    <w:name w:val="样式 标题 3 + 新宋体 Char"/>
    <w:link w:val="52"/>
    <w:qFormat/>
    <w:uiPriority w:val="0"/>
    <w:rPr>
      <w:rFonts w:ascii="新宋体" w:hAnsi="新宋体" w:eastAsia="宋体" w:cs="Times New Roman"/>
      <w:sz w:val="21"/>
      <w:szCs w:val="32"/>
    </w:rPr>
  </w:style>
  <w:style w:type="character" w:customStyle="1" w:styleId="54">
    <w:name w:val="脚注文本 字符"/>
    <w:basedOn w:val="37"/>
    <w:link w:val="24"/>
    <w:semiHidden/>
    <w:qFormat/>
    <w:uiPriority w:val="0"/>
    <w:rPr>
      <w:rFonts w:ascii="Times New Roman" w:hAnsi="Times New Roman" w:eastAsia="宋体" w:cs="Times New Roman"/>
      <w:kern w:val="2"/>
      <w:sz w:val="18"/>
      <w:szCs w:val="18"/>
      <w:lang w:eastAsia="zh-CN"/>
    </w:rPr>
  </w:style>
  <w:style w:type="character" w:customStyle="1" w:styleId="55">
    <w:name w:val="批注文字 字符"/>
    <w:basedOn w:val="37"/>
    <w:link w:val="11"/>
    <w:qFormat/>
    <w:uiPriority w:val="0"/>
    <w:rPr>
      <w:rFonts w:ascii="宋体" w:hAnsi="宋体" w:eastAsia="宋体" w:cs="宋体"/>
    </w:rPr>
  </w:style>
  <w:style w:type="character" w:customStyle="1" w:styleId="56">
    <w:name w:val="正文文本缩进 字符"/>
    <w:basedOn w:val="37"/>
    <w:link w:val="13"/>
    <w:semiHidden/>
    <w:qFormat/>
    <w:uiPriority w:val="99"/>
    <w:rPr>
      <w:rFonts w:ascii="宋体" w:hAnsi="宋体" w:eastAsia="宋体" w:cs="宋体"/>
    </w:rPr>
  </w:style>
  <w:style w:type="character" w:customStyle="1" w:styleId="57">
    <w:name w:val="正文文本首行缩进 2 字符"/>
    <w:basedOn w:val="56"/>
    <w:link w:val="31"/>
    <w:qFormat/>
    <w:uiPriority w:val="99"/>
    <w:rPr>
      <w:rFonts w:ascii="宋体" w:hAnsi="宋体" w:eastAsia="宋体" w:cs="宋体"/>
    </w:rPr>
  </w:style>
  <w:style w:type="character" w:customStyle="1" w:styleId="58">
    <w:name w:val="批注主题 字符"/>
    <w:basedOn w:val="55"/>
    <w:link w:val="30"/>
    <w:qFormat/>
    <w:uiPriority w:val="0"/>
    <w:rPr>
      <w:rFonts w:ascii="宋体" w:hAnsi="宋体" w:eastAsia="宋体" w:cs="宋体"/>
      <w:b/>
      <w:bCs/>
    </w:rPr>
  </w:style>
  <w:style w:type="paragraph" w:customStyle="1" w:styleId="59">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60">
    <w:name w:val="未处理的提及1"/>
    <w:basedOn w:val="37"/>
    <w:semiHidden/>
    <w:unhideWhenUsed/>
    <w:qFormat/>
    <w:uiPriority w:val="99"/>
    <w:rPr>
      <w:color w:val="605E5C"/>
      <w:shd w:val="clear" w:color="auto" w:fill="E1DFDD"/>
    </w:rPr>
  </w:style>
  <w:style w:type="character" w:customStyle="1" w:styleId="61">
    <w:name w:val="批注框文本 字符"/>
    <w:basedOn w:val="37"/>
    <w:link w:val="18"/>
    <w:qFormat/>
    <w:uiPriority w:val="0"/>
    <w:rPr>
      <w:rFonts w:ascii="宋体" w:hAnsi="宋体" w:eastAsia="宋体" w:cs="宋体"/>
      <w:sz w:val="18"/>
      <w:szCs w:val="18"/>
    </w:rPr>
  </w:style>
  <w:style w:type="paragraph" w:customStyle="1" w:styleId="62">
    <w:name w:val="修订1"/>
    <w:hidden/>
    <w:semiHidden/>
    <w:qFormat/>
    <w:uiPriority w:val="99"/>
    <w:rPr>
      <w:rFonts w:ascii="宋体" w:hAnsi="宋体" w:eastAsia="宋体" w:cs="宋体"/>
      <w:sz w:val="22"/>
      <w:szCs w:val="22"/>
      <w:lang w:val="en-US" w:eastAsia="en-US" w:bidi="ar-SA"/>
    </w:rPr>
  </w:style>
  <w:style w:type="character" w:customStyle="1" w:styleId="63">
    <w:name w:val="未处理的提及2"/>
    <w:basedOn w:val="37"/>
    <w:semiHidden/>
    <w:unhideWhenUsed/>
    <w:qFormat/>
    <w:uiPriority w:val="99"/>
    <w:rPr>
      <w:color w:val="605E5C"/>
      <w:shd w:val="clear" w:color="auto" w:fill="E1DFDD"/>
    </w:rPr>
  </w:style>
  <w:style w:type="character" w:customStyle="1" w:styleId="64">
    <w:name w:val="纯文本 字符"/>
    <w:link w:val="2"/>
    <w:qFormat/>
    <w:uiPriority w:val="0"/>
    <w:rPr>
      <w:rFonts w:ascii="宋体" w:hAnsi="Courier New" w:eastAsia="宋体"/>
      <w:kern w:val="2"/>
      <w:sz w:val="24"/>
      <w:szCs w:val="24"/>
      <w:lang w:eastAsia="zh-CN"/>
    </w:rPr>
  </w:style>
  <w:style w:type="character" w:customStyle="1" w:styleId="65">
    <w:name w:val="纯文本 字符1"/>
    <w:basedOn w:val="37"/>
    <w:semiHidden/>
    <w:qFormat/>
    <w:uiPriority w:val="99"/>
    <w:rPr>
      <w:rFonts w:hAnsi="Courier New" w:cs="Courier New" w:asciiTheme="minorEastAsia"/>
    </w:rPr>
  </w:style>
  <w:style w:type="character" w:customStyle="1" w:styleId="66">
    <w:name w:val="未处理的提及3"/>
    <w:basedOn w:val="37"/>
    <w:semiHidden/>
    <w:unhideWhenUsed/>
    <w:qFormat/>
    <w:uiPriority w:val="99"/>
    <w:rPr>
      <w:color w:val="605E5C"/>
      <w:shd w:val="clear" w:color="auto" w:fill="E1DFDD"/>
    </w:rPr>
  </w:style>
  <w:style w:type="character" w:customStyle="1" w:styleId="67">
    <w:name w:val="未处理的提及4"/>
    <w:basedOn w:val="37"/>
    <w:semiHidden/>
    <w:unhideWhenUsed/>
    <w:qFormat/>
    <w:uiPriority w:val="99"/>
    <w:rPr>
      <w:color w:val="605E5C"/>
      <w:shd w:val="clear" w:color="auto" w:fill="E1DFDD"/>
    </w:rPr>
  </w:style>
  <w:style w:type="character" w:customStyle="1" w:styleId="68">
    <w:name w:val="标题 6 字符"/>
    <w:basedOn w:val="37"/>
    <w:link w:val="8"/>
    <w:qFormat/>
    <w:uiPriority w:val="9"/>
    <w:rPr>
      <w:rFonts w:ascii="宋体" w:hAnsi="宋体" w:eastAsia="宋体" w:cs="宋体"/>
      <w:bCs/>
      <w:sz w:val="24"/>
      <w:szCs w:val="20"/>
    </w:rPr>
  </w:style>
  <w:style w:type="character" w:customStyle="1" w:styleId="69">
    <w:name w:val="NormalCharacter"/>
    <w:semiHidden/>
    <w:qFormat/>
    <w:uiPriority w:val="0"/>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列表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table" w:customStyle="1" w:styleId="72">
    <w:name w:val="网格型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标题 1 字符"/>
    <w:basedOn w:val="37"/>
    <w:link w:val="4"/>
    <w:qFormat/>
    <w:uiPriority w:val="0"/>
    <w:rPr>
      <w:rFonts w:ascii="宋体" w:hAnsi="宋体" w:eastAsia="宋体" w:cs="宋体"/>
      <w:sz w:val="60"/>
      <w:szCs w:val="60"/>
      <w:lang w:eastAsia="en-US"/>
    </w:rPr>
  </w:style>
  <w:style w:type="character" w:customStyle="1" w:styleId="74">
    <w:name w:val="文档结构图 字符"/>
    <w:basedOn w:val="37"/>
    <w:link w:val="10"/>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7"/>
    <w:link w:val="17"/>
    <w:qFormat/>
    <w:uiPriority w:val="0"/>
    <w:rPr>
      <w:rFonts w:ascii="Times New Roman" w:hAnsi="Times New Roman" w:eastAsia="宋体" w:cs="Times New Roman"/>
      <w:kern w:val="2"/>
      <w:sz w:val="21"/>
      <w:szCs w:val="24"/>
    </w:rPr>
  </w:style>
  <w:style w:type="character" w:customStyle="1" w:styleId="76">
    <w:name w:val="副标题 字符"/>
    <w:basedOn w:val="37"/>
    <w:link w:val="23"/>
    <w:qFormat/>
    <w:uiPriority w:val="0"/>
    <w:rPr>
      <w:rFonts w:ascii="Cambria" w:hAnsi="Cambria" w:eastAsia="宋体" w:cs="Times New Roman"/>
      <w:b/>
      <w:bCs/>
      <w:kern w:val="28"/>
      <w:sz w:val="32"/>
      <w:szCs w:val="32"/>
    </w:rPr>
  </w:style>
  <w:style w:type="character" w:customStyle="1" w:styleId="77">
    <w:name w:val="标题 字符"/>
    <w:basedOn w:val="37"/>
    <w:link w:val="29"/>
    <w:qFormat/>
    <w:uiPriority w:val="0"/>
    <w:rPr>
      <w:rFonts w:ascii="Cambria" w:hAnsi="Cambria" w:eastAsia="宋体" w:cs="Times New Roman"/>
      <w:b/>
      <w:bCs/>
      <w:kern w:val="2"/>
      <w:sz w:val="32"/>
      <w:szCs w:val="32"/>
    </w:rPr>
  </w:style>
  <w:style w:type="table" w:customStyle="1" w:styleId="78">
    <w:name w:val="网格型2"/>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
    <w:name w:val="font01"/>
    <w:qFormat/>
    <w:uiPriority w:val="0"/>
    <w:rPr>
      <w:rFonts w:ascii="Calibri" w:hAnsi="Calibri" w:cs="Calibri"/>
      <w:color w:val="000000"/>
      <w:sz w:val="21"/>
      <w:szCs w:val="21"/>
      <w:u w:val="none"/>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二级条标题 Char"/>
    <w:link w:val="82"/>
    <w:qFormat/>
    <w:uiPriority w:val="0"/>
    <w:rPr>
      <w:rFonts w:eastAsia="黑体"/>
    </w:rPr>
  </w:style>
  <w:style w:type="paragraph" w:customStyle="1" w:styleId="82">
    <w:name w:val="二级条标题"/>
    <w:basedOn w:val="83"/>
    <w:next w:val="1"/>
    <w:link w:val="81"/>
    <w:qFormat/>
    <w:uiPriority w:val="0"/>
    <w:pPr>
      <w:numPr>
        <w:ilvl w:val="3"/>
      </w:numPr>
      <w:ind w:left="2389" w:hanging="960"/>
    </w:pPr>
    <w:rPr>
      <w:rFonts w:asciiTheme="minorHAnsi" w:hAnsiTheme="minorHAnsi" w:cstheme="minorBidi"/>
      <w:sz w:val="20"/>
    </w:rPr>
  </w:style>
  <w:style w:type="paragraph" w:customStyle="1" w:styleId="83">
    <w:name w:val="一级条标题"/>
    <w:next w:val="1"/>
    <w:link w:val="85"/>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84">
    <w:name w:val="zhengwen1"/>
    <w:basedOn w:val="37"/>
    <w:qFormat/>
    <w:uiPriority w:val="0"/>
    <w:rPr>
      <w:rFonts w:hint="default" w:ascii="ˎ̥" w:hAnsi="ˎ̥"/>
      <w:color w:val="666666"/>
      <w:sz w:val="24"/>
      <w:szCs w:val="24"/>
      <w:u w:val="none"/>
    </w:rPr>
  </w:style>
  <w:style w:type="character" w:customStyle="1" w:styleId="85">
    <w:name w:val="一级条标题 Char"/>
    <w:link w:val="83"/>
    <w:qFormat/>
    <w:uiPriority w:val="0"/>
    <w:rPr>
      <w:rFonts w:ascii="Times New Roman" w:hAnsi="Times New Roman" w:eastAsia="黑体" w:cs="Times New Roman"/>
      <w:sz w:val="21"/>
    </w:rPr>
  </w:style>
  <w:style w:type="character" w:customStyle="1" w:styleId="86">
    <w:name w:val="font21"/>
    <w:qFormat/>
    <w:uiPriority w:val="0"/>
    <w:rPr>
      <w:rFonts w:hint="eastAsia" w:ascii="宋体" w:hAnsi="宋体" w:eastAsia="宋体" w:cs="宋体"/>
      <w:color w:val="000000"/>
      <w:sz w:val="21"/>
      <w:szCs w:val="21"/>
      <w:u w:val="none"/>
    </w:rPr>
  </w:style>
  <w:style w:type="paragraph" w:customStyle="1" w:styleId="87">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88">
    <w:name w:val="三级条标题"/>
    <w:basedOn w:val="82"/>
    <w:next w:val="1"/>
    <w:qFormat/>
    <w:uiPriority w:val="0"/>
    <w:pPr>
      <w:numPr>
        <w:ilvl w:val="4"/>
      </w:numPr>
      <w:tabs>
        <w:tab w:val="left" w:pos="360"/>
      </w:tabs>
      <w:ind w:left="2100" w:hanging="420"/>
      <w:outlineLvl w:val="4"/>
    </w:pPr>
    <w:rPr>
      <w:rFonts w:ascii="等线" w:hAnsi="等线" w:cs="Times New Roman"/>
    </w:rPr>
  </w:style>
  <w:style w:type="paragraph" w:customStyle="1" w:styleId="8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四级条标题"/>
    <w:basedOn w:val="88"/>
    <w:next w:val="1"/>
    <w:qFormat/>
    <w:uiPriority w:val="0"/>
    <w:pPr>
      <w:numPr>
        <w:ilvl w:val="5"/>
      </w:numPr>
      <w:ind w:left="1134" w:hanging="1134"/>
      <w:outlineLvl w:val="5"/>
    </w:p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五级条标题"/>
    <w:basedOn w:val="90"/>
    <w:next w:val="1"/>
    <w:qFormat/>
    <w:uiPriority w:val="0"/>
    <w:pPr>
      <w:numPr>
        <w:ilvl w:val="6"/>
      </w:numPr>
      <w:ind w:left="1276" w:hanging="1276"/>
      <w:outlineLvl w:val="6"/>
    </w:pPr>
  </w:style>
  <w:style w:type="table" w:customStyle="1" w:styleId="94">
    <w:name w:val="网格型2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标题 2 字符"/>
    <w:basedOn w:val="37"/>
    <w:link w:val="5"/>
    <w:qFormat/>
    <w:uiPriority w:val="0"/>
    <w:rPr>
      <w:rFonts w:ascii="宋体" w:hAnsi="宋体" w:eastAsia="宋体" w:cs="宋体"/>
      <w:sz w:val="40"/>
      <w:szCs w:val="40"/>
      <w:lang w:eastAsia="en-US"/>
    </w:rPr>
  </w:style>
  <w:style w:type="character" w:customStyle="1" w:styleId="96">
    <w:name w:val="标题 4 字符"/>
    <w:basedOn w:val="37"/>
    <w:link w:val="3"/>
    <w:qFormat/>
    <w:uiPriority w:val="0"/>
    <w:rPr>
      <w:rFonts w:ascii="宋体" w:hAnsi="宋体" w:eastAsia="宋体" w:cs="宋体"/>
      <w:sz w:val="24"/>
      <w:szCs w:val="30"/>
      <w:lang w:eastAsia="en-US"/>
    </w:rPr>
  </w:style>
  <w:style w:type="character" w:customStyle="1" w:styleId="97">
    <w:name w:val="标题 5 字符"/>
    <w:basedOn w:val="37"/>
    <w:link w:val="7"/>
    <w:qFormat/>
    <w:uiPriority w:val="0"/>
    <w:rPr>
      <w:rFonts w:ascii="Times New Roman" w:hAnsi="Times New Roman" w:eastAsia="Times New Roman" w:cs="Times New Roman"/>
      <w:sz w:val="24"/>
      <w:szCs w:val="24"/>
      <w:lang w:eastAsia="en-US"/>
    </w:rPr>
  </w:style>
  <w:style w:type="character" w:customStyle="1" w:styleId="98">
    <w:name w:val="font51"/>
    <w:basedOn w:val="37"/>
    <w:qFormat/>
    <w:uiPriority w:val="0"/>
    <w:rPr>
      <w:rFonts w:hint="default" w:ascii="Calibri" w:hAnsi="Calibri" w:cs="Calibri"/>
      <w:color w:val="000000"/>
      <w:sz w:val="18"/>
      <w:szCs w:val="18"/>
      <w:u w:val="none"/>
    </w:rPr>
  </w:style>
  <w:style w:type="character" w:customStyle="1" w:styleId="99">
    <w:name w:val="font112"/>
    <w:basedOn w:val="37"/>
    <w:uiPriority w:val="0"/>
    <w:rPr>
      <w:rFonts w:hint="default" w:ascii="Calibri" w:hAnsi="Calibri" w:cs="Calibri"/>
      <w:color w:val="FF0000"/>
      <w:sz w:val="18"/>
      <w:szCs w:val="18"/>
      <w:u w:val="none"/>
    </w:rPr>
  </w:style>
  <w:style w:type="character" w:customStyle="1" w:styleId="100">
    <w:name w:val="font101"/>
    <w:basedOn w:val="37"/>
    <w:uiPriority w:val="0"/>
    <w:rPr>
      <w:rFonts w:hint="eastAsia" w:ascii="宋体" w:hAnsi="宋体" w:eastAsia="宋体" w:cs="宋体"/>
      <w:color w:val="FF0000"/>
      <w:sz w:val="18"/>
      <w:szCs w:val="18"/>
      <w:u w:val="none"/>
    </w:rPr>
  </w:style>
  <w:style w:type="character" w:customStyle="1" w:styleId="101">
    <w:name w:val="font61"/>
    <w:basedOn w:val="37"/>
    <w:uiPriority w:val="0"/>
    <w:rPr>
      <w:rFonts w:hint="eastAsia" w:ascii="等线" w:hAnsi="等线" w:eastAsia="等线" w:cs="等线"/>
      <w:b/>
      <w:bCs/>
      <w:color w:val="000000"/>
      <w:sz w:val="18"/>
      <w:szCs w:val="18"/>
      <w:u w:val="none"/>
    </w:rPr>
  </w:style>
  <w:style w:type="character" w:customStyle="1" w:styleId="102">
    <w:name w:val="font161"/>
    <w:basedOn w:val="37"/>
    <w:uiPriority w:val="0"/>
    <w:rPr>
      <w:rFonts w:ascii="仿宋_GB2312" w:eastAsia="仿宋_GB2312" w:cs="仿宋_GB2312"/>
      <w:color w:val="FF0000"/>
      <w:sz w:val="18"/>
      <w:szCs w:val="18"/>
      <w:u w:val="none"/>
    </w:rPr>
  </w:style>
  <w:style w:type="character" w:customStyle="1" w:styleId="103">
    <w:name w:val="font121"/>
    <w:basedOn w:val="37"/>
    <w:qFormat/>
    <w:uiPriority w:val="0"/>
    <w:rPr>
      <w:rFonts w:hint="eastAsia" w:ascii="宋体" w:hAnsi="宋体" w:eastAsia="宋体" w:cs="宋体"/>
      <w:b/>
      <w:bCs/>
      <w:color w:val="000000"/>
      <w:sz w:val="18"/>
      <w:szCs w:val="18"/>
      <w:u w:val="none"/>
    </w:rPr>
  </w:style>
  <w:style w:type="character" w:customStyle="1" w:styleId="104">
    <w:name w:val="font91"/>
    <w:basedOn w:val="37"/>
    <w:qFormat/>
    <w:uiPriority w:val="0"/>
    <w:rPr>
      <w:rFonts w:hint="eastAsia" w:ascii="等线" w:hAnsi="等线" w:eastAsia="等线" w:cs="等线"/>
      <w:color w:val="FF0000"/>
      <w:sz w:val="18"/>
      <w:szCs w:val="18"/>
      <w:u w:val="none"/>
    </w:rPr>
  </w:style>
  <w:style w:type="character" w:customStyle="1" w:styleId="105">
    <w:name w:val="font171"/>
    <w:basedOn w:val="37"/>
    <w:qFormat/>
    <w:uiPriority w:val="0"/>
    <w:rPr>
      <w:rFonts w:hint="eastAsia" w:ascii="仿宋" w:hAnsi="仿宋" w:eastAsia="仿宋" w:cs="仿宋"/>
      <w:color w:val="000000"/>
      <w:sz w:val="18"/>
      <w:szCs w:val="18"/>
      <w:u w:val="single"/>
    </w:rPr>
  </w:style>
  <w:style w:type="character" w:customStyle="1" w:styleId="106">
    <w:name w:val="font151"/>
    <w:basedOn w:val="37"/>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0476E-A34A-4637-BB81-B4C95CB1C8FB}">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131</Pages>
  <Words>15651</Words>
  <Characters>89214</Characters>
  <Lines>743</Lines>
  <Paragraphs>209</Paragraphs>
  <TotalTime>225</TotalTime>
  <ScaleCrop>false</ScaleCrop>
  <LinksUpToDate>false</LinksUpToDate>
  <CharactersWithSpaces>104656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2023-10-11T09:06:00Z</dcterms:created>
  <dc:creator>毛雪梅</dc:creator>
  <cp:lastModifiedBy>WPS_1558068846</cp:lastModifiedBy>
  <dcterms:modified xsi:type="dcterms:W3CDTF">2023-12-17T02:51:16Z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944B852259274A5FAA51D677B1ACAEF4_12</vt:lpwstr>
  </property>
</Properties>
</file>