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Light" w:hAnsi="微软雅黑 Light" w:eastAsia="微软雅黑 Light" w:cs="微软雅黑 Light"/>
          <w:sz w:val="32"/>
          <w:szCs w:val="32"/>
        </w:rPr>
      </w:pPr>
    </w:p>
    <w:p>
      <w:pPr>
        <w:tabs>
          <w:tab w:val="left" w:pos="3839"/>
        </w:tabs>
        <w:spacing w:line="360" w:lineRule="auto"/>
        <w:jc w:val="center"/>
        <w:rPr>
          <w:rFonts w:ascii="黑体" w:hAnsi="黑体" w:eastAsia="黑体"/>
          <w:b/>
          <w:sz w:val="52"/>
          <w:szCs w:val="52"/>
        </w:rPr>
      </w:pPr>
      <w:r>
        <w:rPr>
          <w:rFonts w:hint="eastAsia" w:ascii="黑体" w:hAnsi="黑体" w:eastAsia="黑体"/>
          <w:b/>
          <w:sz w:val="52"/>
          <w:szCs w:val="52"/>
        </w:rPr>
        <w:t>中粮屯河玛纳斯番茄制品有限公司</w:t>
      </w:r>
    </w:p>
    <w:p>
      <w:pPr>
        <w:tabs>
          <w:tab w:val="left" w:pos="3839"/>
        </w:tabs>
        <w:spacing w:line="360" w:lineRule="auto"/>
        <w:jc w:val="center"/>
        <w:rPr>
          <w:rFonts w:ascii="黑体" w:hAnsi="黑体" w:eastAsia="黑体"/>
          <w:b/>
          <w:sz w:val="52"/>
          <w:szCs w:val="52"/>
        </w:rPr>
      </w:pPr>
      <w:r>
        <w:rPr>
          <w:rFonts w:hint="eastAsia" w:ascii="黑体" w:hAnsi="黑体" w:eastAsia="黑体"/>
          <w:b/>
          <w:sz w:val="48"/>
          <w:szCs w:val="48"/>
          <w:lang w:val="en-US" w:eastAsia="zh-CN"/>
        </w:rPr>
        <w:t>2024年度</w:t>
      </w:r>
      <w:r>
        <w:rPr>
          <w:rFonts w:hint="eastAsia" w:ascii="黑体" w:hAnsi="黑体" w:eastAsia="黑体"/>
          <w:b/>
          <w:sz w:val="48"/>
          <w:szCs w:val="48"/>
        </w:rPr>
        <w:t>电气配件材料采购项目</w:t>
      </w:r>
    </w:p>
    <w:p>
      <w:pPr>
        <w:spacing w:line="360" w:lineRule="auto"/>
        <w:jc w:val="center"/>
        <w:rPr>
          <w:rFonts w:ascii="仿宋" w:hAnsi="仿宋" w:eastAsia="仿宋"/>
          <w:b/>
          <w:sz w:val="52"/>
          <w:szCs w:val="52"/>
        </w:rPr>
      </w:pPr>
    </w:p>
    <w:p>
      <w:pPr>
        <w:spacing w:line="360" w:lineRule="auto"/>
        <w:jc w:val="center"/>
        <w:rPr>
          <w:rFonts w:ascii="黑体" w:hAnsi="黑体" w:eastAsia="黑体"/>
          <w:b/>
          <w:sz w:val="52"/>
          <w:szCs w:val="52"/>
        </w:rPr>
      </w:pPr>
      <w:r>
        <w:rPr>
          <w:rFonts w:hint="eastAsia" w:ascii="黑体" w:hAnsi="黑体" w:eastAsia="黑体"/>
          <w:b/>
          <w:sz w:val="52"/>
          <w:szCs w:val="52"/>
        </w:rPr>
        <w:t>询</w:t>
      </w:r>
      <w:r>
        <w:rPr>
          <w:rFonts w:hint="eastAsia" w:ascii="黑体" w:hAnsi="黑体" w:eastAsia="黑体"/>
          <w:b/>
          <w:sz w:val="52"/>
          <w:szCs w:val="52"/>
          <w:lang w:val="en-US" w:eastAsia="zh-CN"/>
        </w:rPr>
        <w:t>比采购</w:t>
      </w:r>
      <w:r>
        <w:rPr>
          <w:rFonts w:ascii="黑体" w:hAnsi="黑体" w:eastAsia="黑体"/>
          <w:b/>
          <w:sz w:val="52"/>
          <w:szCs w:val="52"/>
        </w:rPr>
        <w:t>文件</w:t>
      </w:r>
    </w:p>
    <w:p>
      <w:pPr>
        <w:spacing w:line="360" w:lineRule="auto"/>
        <w:jc w:val="center"/>
        <w:rPr>
          <w:rFonts w:ascii="仿宋" w:hAnsi="仿宋" w:eastAsia="仿宋" w:cs="微软雅黑 Light"/>
          <w:sz w:val="32"/>
          <w:szCs w:val="32"/>
        </w:rPr>
      </w:pPr>
    </w:p>
    <w:p>
      <w:pPr>
        <w:spacing w:line="360" w:lineRule="auto"/>
        <w:jc w:val="center"/>
        <w:rPr>
          <w:rFonts w:ascii="仿宋" w:hAnsi="仿宋" w:eastAsia="仿宋" w:cs="微软雅黑 Light"/>
          <w:sz w:val="32"/>
          <w:szCs w:val="32"/>
        </w:rPr>
      </w:pPr>
    </w:p>
    <w:p>
      <w:pPr>
        <w:spacing w:line="360" w:lineRule="auto"/>
        <w:jc w:val="center"/>
        <w:rPr>
          <w:rFonts w:ascii="仿宋" w:hAnsi="仿宋" w:eastAsia="仿宋" w:cs="微软雅黑 Light"/>
          <w:sz w:val="32"/>
          <w:szCs w:val="32"/>
        </w:rPr>
      </w:pPr>
    </w:p>
    <w:p>
      <w:pPr>
        <w:spacing w:line="360" w:lineRule="auto"/>
        <w:rPr>
          <w:rFonts w:ascii="仿宋" w:hAnsi="仿宋" w:eastAsia="仿宋" w:cs="微软雅黑 Light"/>
          <w:sz w:val="32"/>
          <w:szCs w:val="32"/>
        </w:rPr>
      </w:pPr>
    </w:p>
    <w:p>
      <w:pPr>
        <w:spacing w:line="360" w:lineRule="auto"/>
        <w:rPr>
          <w:rFonts w:ascii="仿宋" w:hAnsi="仿宋" w:eastAsia="仿宋" w:cs="微软雅黑 Light"/>
          <w:sz w:val="32"/>
          <w:szCs w:val="32"/>
        </w:rPr>
      </w:pPr>
    </w:p>
    <w:p>
      <w:pPr>
        <w:spacing w:line="360" w:lineRule="auto"/>
        <w:rPr>
          <w:rFonts w:ascii="仿宋" w:hAnsi="仿宋" w:eastAsia="仿宋" w:cs="微软雅黑 Light"/>
          <w:sz w:val="32"/>
          <w:szCs w:val="32"/>
        </w:rPr>
      </w:pPr>
    </w:p>
    <w:p>
      <w:pPr>
        <w:spacing w:line="360" w:lineRule="auto"/>
        <w:rPr>
          <w:rFonts w:ascii="仿宋" w:hAnsi="仿宋" w:eastAsia="仿宋" w:cs="微软雅黑 Light"/>
          <w:sz w:val="32"/>
          <w:szCs w:val="32"/>
        </w:rPr>
      </w:pPr>
    </w:p>
    <w:p>
      <w:pPr>
        <w:spacing w:line="360" w:lineRule="auto"/>
        <w:jc w:val="center"/>
        <w:rPr>
          <w:rFonts w:cs="微软雅黑 Light" w:asciiTheme="minorEastAsia" w:hAnsiTheme="minorEastAsia" w:eastAsiaTheme="minorEastAsia"/>
          <w:sz w:val="32"/>
          <w:szCs w:val="32"/>
        </w:rPr>
      </w:pPr>
      <w:r>
        <w:rPr>
          <w:rFonts w:hint="eastAsia" w:ascii="仿宋" w:hAnsi="仿宋" w:eastAsia="仿宋" w:cs="微软雅黑 Light"/>
          <w:sz w:val="32"/>
          <w:szCs w:val="32"/>
        </w:rPr>
        <w:t xml:space="preserve">  </w:t>
      </w:r>
      <w:r>
        <w:rPr>
          <w:rFonts w:hint="eastAsia" w:cs="微软雅黑 Light" w:asciiTheme="minorEastAsia" w:hAnsiTheme="minorEastAsia" w:eastAsiaTheme="minorEastAsia"/>
          <w:sz w:val="32"/>
          <w:szCs w:val="32"/>
        </w:rPr>
        <w:t>编制单位：中粮屯河玛纳斯番茄制品有限公司</w:t>
      </w:r>
    </w:p>
    <w:p>
      <w:pPr>
        <w:spacing w:beforeLines="50" w:line="360" w:lineRule="auto"/>
        <w:ind w:firstLine="1920" w:firstLineChars="600"/>
        <w:rPr>
          <w:rFonts w:cs="微软雅黑 Light" w:asciiTheme="minorEastAsia" w:hAnsiTheme="minorEastAsia" w:eastAsiaTheme="minorEastAsia"/>
          <w:color w:val="000000" w:themeColor="text1"/>
          <w:sz w:val="32"/>
          <w:szCs w:val="32"/>
          <w:highlight w:val="none"/>
        </w:rPr>
      </w:pPr>
      <w:r>
        <w:rPr>
          <w:rFonts w:hint="eastAsia" w:cs="微软雅黑 Light" w:asciiTheme="minorEastAsia" w:hAnsiTheme="minorEastAsia" w:eastAsiaTheme="minorEastAsia"/>
          <w:color w:val="000000" w:themeColor="text1"/>
          <w:sz w:val="32"/>
          <w:szCs w:val="32"/>
        </w:rPr>
        <w:t>编制日期：</w:t>
      </w:r>
      <w:r>
        <w:rPr>
          <w:rFonts w:hint="eastAsia" w:cs="微软雅黑 Light" w:asciiTheme="minorEastAsia" w:hAnsiTheme="minorEastAsia" w:eastAsiaTheme="minorEastAsia"/>
          <w:color w:val="000000" w:themeColor="text1"/>
          <w:sz w:val="32"/>
          <w:szCs w:val="32"/>
          <w:highlight w:val="none"/>
        </w:rPr>
        <w:t>202</w:t>
      </w:r>
      <w:r>
        <w:rPr>
          <w:rFonts w:hint="eastAsia" w:cs="微软雅黑 Light" w:asciiTheme="minorEastAsia" w:hAnsiTheme="minorEastAsia" w:eastAsiaTheme="minorEastAsia"/>
          <w:color w:val="000000" w:themeColor="text1"/>
          <w:sz w:val="32"/>
          <w:szCs w:val="32"/>
          <w:highlight w:val="none"/>
          <w:lang w:val="en-US" w:eastAsia="zh-CN"/>
        </w:rPr>
        <w:t>3</w:t>
      </w:r>
      <w:r>
        <w:rPr>
          <w:rFonts w:hint="eastAsia" w:cs="微软雅黑 Light" w:asciiTheme="minorEastAsia" w:hAnsiTheme="minorEastAsia" w:eastAsiaTheme="minorEastAsia"/>
          <w:color w:val="000000" w:themeColor="text1"/>
          <w:sz w:val="32"/>
          <w:szCs w:val="32"/>
          <w:highlight w:val="none"/>
        </w:rPr>
        <w:t>年1</w:t>
      </w:r>
      <w:r>
        <w:rPr>
          <w:rFonts w:hint="eastAsia" w:cs="微软雅黑 Light" w:asciiTheme="minorEastAsia" w:hAnsiTheme="minorEastAsia" w:eastAsiaTheme="minorEastAsia"/>
          <w:color w:val="000000" w:themeColor="text1"/>
          <w:sz w:val="32"/>
          <w:szCs w:val="32"/>
          <w:highlight w:val="none"/>
          <w:lang w:val="en-US" w:eastAsia="zh-CN"/>
        </w:rPr>
        <w:t>2</w:t>
      </w:r>
      <w:r>
        <w:rPr>
          <w:rFonts w:hint="eastAsia" w:cs="微软雅黑 Light" w:asciiTheme="minorEastAsia" w:hAnsiTheme="minorEastAsia" w:eastAsiaTheme="minorEastAsia"/>
          <w:color w:val="000000" w:themeColor="text1"/>
          <w:sz w:val="32"/>
          <w:szCs w:val="32"/>
          <w:highlight w:val="none"/>
        </w:rPr>
        <w:t>月</w:t>
      </w:r>
    </w:p>
    <w:tbl>
      <w:tblPr>
        <w:tblStyle w:val="13"/>
        <w:tblW w:w="9640" w:type="dxa"/>
        <w:jc w:val="center"/>
        <w:tblLayout w:type="autofit"/>
        <w:tblCellMar>
          <w:top w:w="0" w:type="dxa"/>
          <w:left w:w="108" w:type="dxa"/>
          <w:bottom w:w="0" w:type="dxa"/>
          <w:right w:w="108" w:type="dxa"/>
        </w:tblCellMar>
      </w:tblPr>
      <w:tblGrid>
        <w:gridCol w:w="1957"/>
        <w:gridCol w:w="2672"/>
        <w:gridCol w:w="1545"/>
        <w:gridCol w:w="3466"/>
      </w:tblGrid>
      <w:tr>
        <w:tblPrEx>
          <w:tblCellMar>
            <w:top w:w="0" w:type="dxa"/>
            <w:left w:w="108" w:type="dxa"/>
            <w:bottom w:w="0" w:type="dxa"/>
            <w:right w:w="108" w:type="dxa"/>
          </w:tblCellMar>
        </w:tblPrEx>
        <w:trPr>
          <w:trHeight w:val="690" w:hRule="atLeast"/>
          <w:jc w:val="center"/>
        </w:trPr>
        <w:tc>
          <w:tcPr>
            <w:tcW w:w="9640" w:type="dxa"/>
            <w:gridSpan w:val="4"/>
            <w:tcBorders>
              <w:top w:val="single" w:color="auto" w:sz="8" w:space="0"/>
              <w:left w:val="single" w:color="auto" w:sz="8" w:space="0"/>
              <w:bottom w:val="single" w:color="auto" w:sz="4" w:space="0"/>
              <w:right w:val="single" w:color="000000" w:sz="8" w:space="0"/>
            </w:tcBorders>
            <w:shd w:val="clear" w:color="000000" w:fill="00B0F0"/>
            <w:noWrap/>
            <w:vAlign w:val="center"/>
          </w:tcPr>
          <w:p>
            <w:pPr>
              <w:spacing w:line="360" w:lineRule="auto"/>
              <w:jc w:val="center"/>
              <w:rPr>
                <w:rFonts w:asciiTheme="minorEastAsia" w:hAnsiTheme="minorEastAsia" w:eastAsiaTheme="minorEastAsia"/>
                <w:b/>
                <w:bCs/>
                <w:sz w:val="36"/>
                <w:szCs w:val="36"/>
              </w:rPr>
            </w:pPr>
            <w:r>
              <w:rPr>
                <w:rFonts w:hint="eastAsia" w:cs="宋体" w:asciiTheme="minorEastAsia" w:hAnsiTheme="minorEastAsia" w:eastAsiaTheme="minorEastAsia"/>
                <w:b/>
                <w:sz w:val="36"/>
                <w:szCs w:val="36"/>
                <w:lang w:bidi="zh-CN"/>
              </w:rPr>
              <w:t>招标文件内容</w:t>
            </w:r>
          </w:p>
        </w:tc>
      </w:tr>
      <w:tr>
        <w:tblPrEx>
          <w:tblCellMar>
            <w:top w:w="0" w:type="dxa"/>
            <w:left w:w="108" w:type="dxa"/>
            <w:bottom w:w="0" w:type="dxa"/>
            <w:right w:w="108" w:type="dxa"/>
          </w:tblCellMar>
        </w:tblPrEx>
        <w:trPr>
          <w:trHeight w:val="660" w:hRule="atLeast"/>
          <w:jc w:val="center"/>
        </w:trPr>
        <w:tc>
          <w:tcPr>
            <w:tcW w:w="1957"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第一部分</w:t>
            </w:r>
          </w:p>
        </w:tc>
        <w:tc>
          <w:tcPr>
            <w:tcW w:w="267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询</w:t>
            </w:r>
            <w:r>
              <w:rPr>
                <w:rFonts w:hint="eastAsia" w:cs="宋体" w:asciiTheme="minorEastAsia" w:hAnsiTheme="minorEastAsia" w:eastAsiaTheme="minorEastAsia"/>
                <w:color w:val="000000"/>
                <w:sz w:val="28"/>
                <w:szCs w:val="28"/>
                <w:lang w:val="en-US" w:eastAsia="zh-CN"/>
              </w:rPr>
              <w:t>比采购</w:t>
            </w:r>
            <w:r>
              <w:rPr>
                <w:rFonts w:hint="eastAsia" w:cs="宋体" w:asciiTheme="minorEastAsia" w:hAnsiTheme="minorEastAsia" w:eastAsiaTheme="minorEastAsia"/>
                <w:color w:val="000000"/>
                <w:sz w:val="28"/>
                <w:szCs w:val="28"/>
              </w:rPr>
              <w:t>公告</w:t>
            </w:r>
          </w:p>
        </w:tc>
        <w:tc>
          <w:tcPr>
            <w:tcW w:w="1545" w:type="dxa"/>
            <w:tcBorders>
              <w:top w:val="single" w:color="auto" w:sz="4" w:space="0"/>
              <w:left w:val="nil"/>
              <w:bottom w:val="single" w:color="auto" w:sz="4" w:space="0"/>
              <w:right w:val="single" w:color="auto" w:sz="4" w:space="0"/>
            </w:tcBorders>
            <w:shd w:val="clear" w:color="000000" w:fill="92D050"/>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第三部分</w:t>
            </w:r>
          </w:p>
        </w:tc>
        <w:tc>
          <w:tcPr>
            <w:tcW w:w="3466"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技术标准</w:t>
            </w:r>
          </w:p>
        </w:tc>
      </w:tr>
      <w:tr>
        <w:tblPrEx>
          <w:tblCellMar>
            <w:top w:w="0" w:type="dxa"/>
            <w:left w:w="108" w:type="dxa"/>
            <w:bottom w:w="0" w:type="dxa"/>
            <w:right w:w="108" w:type="dxa"/>
          </w:tblCellMar>
        </w:tblPrEx>
        <w:trPr>
          <w:trHeight w:val="660" w:hRule="atLeast"/>
          <w:jc w:val="center"/>
        </w:trPr>
        <w:tc>
          <w:tcPr>
            <w:tcW w:w="1957"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第二部分</w:t>
            </w:r>
          </w:p>
        </w:tc>
        <w:tc>
          <w:tcPr>
            <w:tcW w:w="2672"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投标方须知</w:t>
            </w:r>
          </w:p>
        </w:tc>
        <w:tc>
          <w:tcPr>
            <w:tcW w:w="1545" w:type="dxa"/>
            <w:tcBorders>
              <w:top w:val="single" w:color="auto" w:sz="4" w:space="0"/>
              <w:left w:val="nil"/>
              <w:bottom w:val="single" w:color="auto" w:sz="4" w:space="0"/>
              <w:right w:val="single" w:color="auto" w:sz="4" w:space="0"/>
            </w:tcBorders>
            <w:shd w:val="clear" w:color="000000" w:fill="92D050"/>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第四部分</w:t>
            </w:r>
          </w:p>
        </w:tc>
        <w:tc>
          <w:tcPr>
            <w:tcW w:w="3466"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合同书模板</w:t>
            </w:r>
          </w:p>
        </w:tc>
      </w:tr>
    </w:tbl>
    <w:p>
      <w:pPr>
        <w:spacing w:line="400" w:lineRule="exact"/>
        <w:jc w:val="center"/>
        <w:rPr>
          <w:rFonts w:asciiTheme="minorEastAsia" w:hAnsiTheme="minorEastAsia" w:eastAsiaTheme="minorEastAsia"/>
          <w:b/>
          <w:sz w:val="36"/>
          <w:szCs w:val="36"/>
        </w:rPr>
      </w:pPr>
    </w:p>
    <w:p>
      <w:pPr>
        <w:spacing w:line="360" w:lineRule="auto"/>
        <w:jc w:val="center"/>
        <w:rPr>
          <w:rFonts w:cs="宋体" w:asciiTheme="minorEastAsia" w:hAnsiTheme="minorEastAsia" w:eastAsiaTheme="minorEastAsia"/>
          <w:b/>
          <w:sz w:val="36"/>
          <w:szCs w:val="36"/>
          <w:lang w:bidi="zh-CN"/>
        </w:rPr>
      </w:pPr>
      <w:r>
        <w:rPr>
          <w:rFonts w:hint="eastAsia" w:cs="宋体" w:asciiTheme="minorEastAsia" w:hAnsiTheme="minorEastAsia" w:eastAsiaTheme="minorEastAsia"/>
          <w:b/>
          <w:sz w:val="36"/>
          <w:szCs w:val="36"/>
          <w:lang w:bidi="zh-CN"/>
        </w:rPr>
        <w:t>第一部分 询</w:t>
      </w:r>
      <w:r>
        <w:rPr>
          <w:rFonts w:hint="eastAsia" w:cs="宋体" w:asciiTheme="minorEastAsia" w:hAnsiTheme="minorEastAsia" w:eastAsiaTheme="minorEastAsia"/>
          <w:b/>
          <w:sz w:val="36"/>
          <w:szCs w:val="36"/>
          <w:lang w:val="en-US" w:bidi="zh-CN"/>
        </w:rPr>
        <w:t>比采购</w:t>
      </w:r>
      <w:r>
        <w:rPr>
          <w:rFonts w:hint="eastAsia" w:cs="宋体" w:asciiTheme="minorEastAsia" w:hAnsiTheme="minorEastAsia" w:eastAsiaTheme="minorEastAsia"/>
          <w:b/>
          <w:sz w:val="36"/>
          <w:szCs w:val="36"/>
          <w:lang w:bidi="zh-CN"/>
        </w:rPr>
        <w:t>公告</w:t>
      </w:r>
    </w:p>
    <w:p>
      <w:pPr>
        <w:spacing w:line="560" w:lineRule="exact"/>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1、采购条件：</w:t>
      </w:r>
    </w:p>
    <w:p>
      <w:pPr>
        <w:autoSpaceDE w:val="0"/>
        <w:autoSpaceDN w:val="0"/>
        <w:spacing w:line="560" w:lineRule="exact"/>
        <w:ind w:firstLine="560" w:firstLineChars="200"/>
        <w:contextualSpacing/>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本采购项目为中粮屯河玛纳斯番茄制品有限公司</w:t>
      </w:r>
      <w:r>
        <w:rPr>
          <w:rFonts w:hint="eastAsia" w:cs="宋体" w:asciiTheme="minorEastAsia" w:hAnsiTheme="minorEastAsia" w:eastAsiaTheme="minorEastAsia"/>
          <w:color w:val="000000"/>
          <w:sz w:val="28"/>
          <w:szCs w:val="28"/>
          <w:lang w:val="en-US" w:eastAsia="zh-CN"/>
        </w:rPr>
        <w:t>2024年度</w:t>
      </w:r>
      <w:r>
        <w:rPr>
          <w:rFonts w:hint="eastAsia" w:cs="宋体" w:asciiTheme="minorEastAsia" w:hAnsiTheme="minorEastAsia" w:eastAsiaTheme="minorEastAsia"/>
          <w:color w:val="000000"/>
          <w:sz w:val="28"/>
          <w:szCs w:val="28"/>
        </w:rPr>
        <w:t>电气配件材料采购项目询比采购，采购人为中粮屯河玛纳斯番茄制品有限公司，项目资金来源为自筹。该项目已具备询比采购条件，现</w:t>
      </w:r>
      <w:bookmarkStart w:id="0" w:name="_Toc6994"/>
      <w:r>
        <w:rPr>
          <w:rFonts w:hint="eastAsia" w:cs="宋体" w:asciiTheme="minorEastAsia" w:hAnsiTheme="minorEastAsia" w:eastAsiaTheme="minorEastAsia"/>
          <w:color w:val="000000"/>
          <w:sz w:val="28"/>
          <w:szCs w:val="28"/>
        </w:rPr>
        <w:t>就</w:t>
      </w:r>
      <w:r>
        <w:rPr>
          <w:rFonts w:hint="eastAsia" w:cs="宋体" w:asciiTheme="minorEastAsia" w:hAnsiTheme="minorEastAsia" w:eastAsiaTheme="minorEastAsia"/>
          <w:color w:val="000000"/>
          <w:sz w:val="28"/>
          <w:szCs w:val="28"/>
          <w:lang w:val="en-US" w:eastAsia="zh-CN"/>
        </w:rPr>
        <w:t>2024年度</w:t>
      </w:r>
      <w:r>
        <w:rPr>
          <w:rFonts w:hint="eastAsia" w:cs="宋体" w:asciiTheme="minorEastAsia" w:hAnsiTheme="minorEastAsia" w:eastAsiaTheme="minorEastAsia"/>
          <w:color w:val="000000"/>
          <w:sz w:val="28"/>
          <w:szCs w:val="28"/>
        </w:rPr>
        <w:t>电气配件材料采购项目询比采购。</w:t>
      </w:r>
    </w:p>
    <w:p>
      <w:pPr>
        <w:spacing w:line="560" w:lineRule="exact"/>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2、项目名称：</w:t>
      </w:r>
      <w:r>
        <w:rPr>
          <w:rFonts w:hint="eastAsia" w:cs="宋体" w:asciiTheme="minorEastAsia" w:hAnsiTheme="minorEastAsia" w:eastAsiaTheme="minorEastAsia"/>
          <w:b/>
          <w:color w:val="000000"/>
          <w:sz w:val="28"/>
          <w:szCs w:val="28"/>
          <w:lang w:val="en-US" w:eastAsia="zh-CN"/>
        </w:rPr>
        <w:t>2024年度</w:t>
      </w:r>
      <w:r>
        <w:rPr>
          <w:rFonts w:hint="eastAsia" w:cs="宋体" w:asciiTheme="minorEastAsia" w:hAnsiTheme="minorEastAsia" w:eastAsiaTheme="minorEastAsia"/>
          <w:b/>
          <w:color w:val="000000"/>
          <w:sz w:val="28"/>
          <w:szCs w:val="28"/>
        </w:rPr>
        <w:t>电气配件材料采购项目</w:t>
      </w:r>
    </w:p>
    <w:bookmarkEnd w:id="0"/>
    <w:p>
      <w:pPr>
        <w:autoSpaceDE w:val="0"/>
        <w:autoSpaceDN w:val="0"/>
        <w:spacing w:line="560" w:lineRule="exact"/>
        <w:ind w:left="133" w:leftChars="-15" w:right="23" w:hanging="166" w:hangingChars="59"/>
        <w:rPr>
          <w:rFonts w:cs="宋体" w:asciiTheme="minorEastAsia" w:hAnsiTheme="minorEastAsia" w:eastAsiaTheme="minorEastAsia"/>
          <w:b/>
          <w:sz w:val="28"/>
          <w:szCs w:val="28"/>
          <w:lang w:bidi="zh-CN"/>
        </w:rPr>
      </w:pPr>
      <w:r>
        <w:rPr>
          <w:rFonts w:hint="eastAsia" w:cs="宋体" w:asciiTheme="minorEastAsia" w:hAnsiTheme="minorEastAsia" w:eastAsiaTheme="minorEastAsia"/>
          <w:b/>
          <w:sz w:val="28"/>
          <w:szCs w:val="28"/>
          <w:lang w:bidi="zh-CN"/>
        </w:rPr>
        <w:t>3、项目概况与采购内容：</w:t>
      </w:r>
    </w:p>
    <w:p>
      <w:pPr>
        <w:autoSpaceDE w:val="0"/>
        <w:autoSpaceDN w:val="0"/>
        <w:spacing w:line="560" w:lineRule="exact"/>
        <w:ind w:right="23" w:firstLine="560" w:firstLineChars="200"/>
        <w:rPr>
          <w:rFonts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3.1采购内容：</w:t>
      </w:r>
    </w:p>
    <w:tbl>
      <w:tblPr>
        <w:tblStyle w:val="13"/>
        <w:tblW w:w="97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424"/>
        <w:gridCol w:w="3726"/>
        <w:gridCol w:w="951"/>
        <w:gridCol w:w="987"/>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物料编号</w:t>
            </w:r>
          </w:p>
        </w:tc>
        <w:tc>
          <w:tcPr>
            <w:tcW w:w="3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物料名称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Z6800072802</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双法兰压力变送器 SERIAL NUMBER 3K646612020898 PRODUCT CODE 266DRHGSRRRB1 B2   -65-65KPa;1.1kpa,-65kpa; 4-20mA 10.5 TO 42</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Z6800068621</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E+H酸度计电极 CPS4710D-1009/0； PH    0…14       TP -15…135℃  PP 0.8…11bar    </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Z6800068591</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ABB变频器控制板 ABB NIOC-O2   REV:A       SERNO:3060451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Z6800072793</w:t>
            </w:r>
          </w:p>
        </w:tc>
        <w:tc>
          <w:tcPr>
            <w:tcW w:w="3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阀门定位器 CONFLOWs.p.a.                         Agrate Brianza                    MILANO  PNEUMATIC POSITIONER SERIES:PVP10B SPRING TYPE:2;SUPPLY:2...6Bar;INPUT:3...15Psi.      </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Z6800072792</w:t>
            </w:r>
          </w:p>
        </w:tc>
        <w:tc>
          <w:tcPr>
            <w:tcW w:w="3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阀门定位器 SMC  PNEUMATIC VALVE POSITIONERS  SERIES:RP01;TYPE:PRP01A;INPUT SIGNAL:3-15Psi；SUPPLY:2-10Bar. </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Z6800068635</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温度变送器 MCR-SL-PT100-UI-NC Ord.-No.;28 84 27 3；IN：-150° +850℃；OUT：0（4）…20mA,0(1)...5V,0…10V；19.2…30VDC </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Z6800068582</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馈电隔离器 MINI MCR-SL-RPS-I-I-2864422;4…20mA,模拟量信号</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Z6800068595</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 PT100，探针长度23mm，丝扣φ9.5mm</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Z6800068588</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 PT100，探针长度13mm，丝扣φ9.5mm</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Z6800068583</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 WZP-231 PT100            0-400℃   长度150mm 丝扣直径DN15mm，探杆φ6.5mm</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2008"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Z6800068637</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数显仪表 SDC30 Azbil，AC100-240V；C305GA000100</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Z6800068619</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数显仪表 SDC36  Azbil，AC100-240V；C36TCOUA2300</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Z6800065777</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时间继电器 ABB TE5s  AC110V</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auto"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Z6800065772</w:t>
            </w:r>
          </w:p>
        </w:tc>
        <w:tc>
          <w:tcPr>
            <w:tcW w:w="372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时间继电器 ABB TE5s  AC24V</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Z6800046021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通用继电器底座 PYF-14A</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 xml:space="preserve">个 </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20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Z6800072796</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插片冷压线鼻 C45-2.5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17</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Z6800072774</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针型冷压线鼻 1mm²</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2000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Z6800072805</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隔离开关熔断器组 HH15(QSA)-630-3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Z6800072783</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熔断器开关 RITTAL NH-Latr Gr.1 250A</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4</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Z6800072795</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熔断器开关 RITTAL NH-Latr Gr.2 400A</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21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Z6800072790</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熔断器开关 RITTAL NH-Latr Gr.3 630A</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22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Z6800072768</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塑壳断路器 NSC250S，250A 3P</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23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Z6800069251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通用继电器 RXM-24V DC，2AB2BD</w:t>
            </w:r>
          </w:p>
        </w:tc>
        <w:tc>
          <w:tcPr>
            <w:tcW w:w="9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30</w:t>
            </w:r>
          </w:p>
        </w:tc>
        <w:tc>
          <w:tcPr>
            <w:tcW w:w="2008"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24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Z6800072770</w:t>
            </w:r>
          </w:p>
        </w:tc>
        <w:tc>
          <w:tcPr>
            <w:tcW w:w="372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安全继电器 OMRON G9SA 24VAC/DC</w:t>
            </w: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25</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Z6800072765</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安全继电器 Schneider XPS-AXE</w:t>
            </w:r>
          </w:p>
        </w:tc>
        <w:tc>
          <w:tcPr>
            <w:tcW w:w="951" w:type="dxa"/>
            <w:tcBorders>
              <w:top w:val="single" w:color="auto"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auto"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Z6800072771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安全继电器 Schneider XPS-VNE</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Z6800072794</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 xml:space="preserve">插拔薄片式继电器 Schneider RSL1AB4BD                           RSLZVA1                      </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20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28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Z6800072762</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熔断器 NT1-gG300A</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9</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Z6800072791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隔离开关熔断器组 FuPact GS LV481443</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Z6800068609</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信号灯（红） CD16-22DS  AC380</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信号灯（红） CD16-22DS  24V</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Z6800068613</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信号灯（绿） CD16-22DS  24V</w:t>
            </w:r>
          </w:p>
        </w:tc>
        <w:tc>
          <w:tcPr>
            <w:tcW w:w="9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Z6800068610</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按钮（红） LA38-11</w:t>
            </w:r>
          </w:p>
        </w:tc>
        <w:tc>
          <w:tcPr>
            <w:tcW w:w="9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Z6800068585</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按钮（绿） LA38-11</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Z6800068608</w:t>
            </w:r>
          </w:p>
        </w:tc>
        <w:tc>
          <w:tcPr>
            <w:tcW w:w="3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按钮（红） LA38-11DN  24V</w:t>
            </w:r>
          </w:p>
        </w:tc>
        <w:tc>
          <w:tcPr>
            <w:tcW w:w="9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36</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Z6800068602</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按钮（绿） LA38-11DN  24V</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37</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Z6800042941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RVV电线（红） 2.5mm²</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卷</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u w:val="none"/>
                <w:lang w:val="en-US" w:eastAsia="zh-CN" w:bidi="ar"/>
              </w:rPr>
              <w:t>38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Z6800042941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RVV电线（蓝） 2.5mm²</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卷</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Z6800042941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RVV电线（绿） 2.5mm²</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Z6800068577</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 E2E-X10F-Z   DC24V</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Z6800068573</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 D4N-2120</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Z6800039911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LED射灯 200W</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Z6800068578</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光电开关 E3F2F2B4-P1</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Z6800072784</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处理器模块 SIEMENS S7-1200  CPU1214C</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Z6800072766</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 SIEMENS S7-1200  SM1223</w:t>
            </w:r>
          </w:p>
        </w:tc>
        <w:tc>
          <w:tcPr>
            <w:tcW w:w="9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Z6800072785</w:t>
            </w:r>
          </w:p>
        </w:tc>
        <w:tc>
          <w:tcPr>
            <w:tcW w:w="372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 SIEMENS S7-1200  SM1234</w:t>
            </w: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Z6800072747</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 SIEMENS KTP700 Basic</w:t>
            </w:r>
          </w:p>
        </w:tc>
        <w:tc>
          <w:tcPr>
            <w:tcW w:w="951" w:type="dxa"/>
            <w:tcBorders>
              <w:top w:val="single" w:color="auto"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auto"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MEAN WELL DR-60-12</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p>
        </w:tc>
        <w:tc>
          <w:tcPr>
            <w:tcW w:w="142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Z6800072748</w:t>
            </w:r>
          </w:p>
        </w:tc>
        <w:tc>
          <w:tcPr>
            <w:tcW w:w="372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HPW2405G</w:t>
            </w:r>
          </w:p>
        </w:tc>
        <w:tc>
          <w:tcPr>
            <w:tcW w:w="9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p>
        </w:tc>
        <w:tc>
          <w:tcPr>
            <w:tcW w:w="142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Z6800072751</w:t>
            </w:r>
          </w:p>
        </w:tc>
        <w:tc>
          <w:tcPr>
            <w:tcW w:w="372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HPW2410G</w:t>
            </w:r>
          </w:p>
        </w:tc>
        <w:tc>
          <w:tcPr>
            <w:tcW w:w="951" w:type="dxa"/>
            <w:tcBorders>
              <w:top w:val="single" w:color="auto"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auto"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Z6800072752</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HPW2420G</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Z6800072786</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HPWR01G</w:t>
            </w:r>
          </w:p>
        </w:tc>
        <w:tc>
          <w:tcPr>
            <w:tcW w:w="95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Z6800072782</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继电器底座 HONG FA 41F-1Z-C2-1</w:t>
            </w:r>
          </w:p>
        </w:tc>
        <w:tc>
          <w:tcPr>
            <w:tcW w:w="951" w:type="dxa"/>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Z6800072806</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 HONG FA HF41F</w:t>
            </w:r>
          </w:p>
        </w:tc>
        <w:tc>
          <w:tcPr>
            <w:tcW w:w="951" w:type="dxa"/>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Z6800072811</w:t>
            </w:r>
          </w:p>
        </w:tc>
        <w:tc>
          <w:tcPr>
            <w:tcW w:w="3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伺服驱动器 SIEMENS 6SL3210-5FE13-5UF0（3.5KW）</w:t>
            </w:r>
          </w:p>
        </w:tc>
        <w:tc>
          <w:tcPr>
            <w:tcW w:w="951" w:type="dxa"/>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p>
        </w:tc>
        <w:tc>
          <w:tcPr>
            <w:tcW w:w="142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Z6800072775</w:t>
            </w:r>
          </w:p>
        </w:tc>
        <w:tc>
          <w:tcPr>
            <w:tcW w:w="3726"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伺服驱动器 SIEMENS 6SL3210-5FE11-5UF0   (1.5/1.75KW)</w:t>
            </w:r>
          </w:p>
        </w:tc>
        <w:tc>
          <w:tcPr>
            <w:tcW w:w="9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p>
        </w:tc>
        <w:tc>
          <w:tcPr>
            <w:tcW w:w="142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Z6800072789</w:t>
            </w:r>
          </w:p>
        </w:tc>
        <w:tc>
          <w:tcPr>
            <w:tcW w:w="3726" w:type="dxa"/>
            <w:tcBorders>
              <w:top w:val="single" w:color="auto"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UPS电池 6FM8 12V/8AH(20HR)</w:t>
            </w:r>
          </w:p>
        </w:tc>
        <w:tc>
          <w:tcPr>
            <w:tcW w:w="95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w:t>
            </w:r>
          </w:p>
        </w:tc>
        <w:tc>
          <w:tcPr>
            <w:tcW w:w="2008" w:type="dxa"/>
            <w:tcBorders>
              <w:top w:val="single" w:color="auto"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Z6800072755</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隔膜压力表 YTP100 0-0.6Mpa，膜盒顶φ55mm；底φ50mm</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59</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Z6800010739</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 Y100T 0-1.0Mpa,DN20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16</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Z6800010741</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 Y100T 0-1.6Mpa,DN20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Z6800010737</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 Y100T 0-0.6Mpa,DN20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w:t>
            </w:r>
            <w:r>
              <w:rPr>
                <w:rFonts w:hint="eastAsia" w:ascii="Tahoma" w:hAnsi="Tahoma" w:eastAsia="Tahoma" w:cs="Tahoma"/>
                <w:i w:val="0"/>
                <w:iCs w:val="0"/>
                <w:color w:val="000000"/>
                <w:kern w:val="0"/>
                <w:sz w:val="18"/>
                <w:szCs w:val="18"/>
                <w:u w:val="none"/>
                <w:lang w:val="en-US" w:eastAsia="zh-CN" w:bidi="ar"/>
              </w:rPr>
              <w:t>73017</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 Y100 0-600KPa,DN20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eastAsia="宋体" w:cs="宋体"/>
                <w:i w:val="0"/>
                <w:iCs w:val="0"/>
                <w:color w:val="000000"/>
                <w:kern w:val="0"/>
                <w:sz w:val="18"/>
                <w:szCs w:val="18"/>
                <w:u w:val="none"/>
                <w:lang w:val="en-US" w:eastAsia="zh-CN" w:bidi="ar"/>
              </w:rPr>
              <w:t>63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highlight w:val="yellow"/>
                <w:u w:val="none"/>
              </w:rPr>
            </w:pPr>
            <w:r>
              <w:rPr>
                <w:rFonts w:hint="default" w:ascii="Tahoma" w:hAnsi="Tahoma" w:eastAsia="Tahoma" w:cs="Tahoma"/>
                <w:i w:val="0"/>
                <w:iCs w:val="0"/>
                <w:color w:val="000000"/>
                <w:kern w:val="0"/>
                <w:sz w:val="18"/>
                <w:szCs w:val="18"/>
                <w:u w:val="none"/>
                <w:lang w:val="en-US" w:eastAsia="zh-CN" w:bidi="ar"/>
              </w:rPr>
              <w:t>Z6800068639</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温度表 Y100 0-100℃ DN20 150mm，探杆φ10mm.</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2"/>
                <w:szCs w:val="22"/>
                <w:u w:val="none"/>
                <w:lang w:val="en-US" w:eastAsia="zh-CN" w:bidi="ar"/>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Z6800068623</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温度表 Y100 0-300℃ DN20 150mm，探杆φ10mm.</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Z6800072803</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 RVV3*1mm²</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66</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Z6800072787</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 Danfoss KP36 RANGE14bar pe;DIFF4bar 15psi</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67</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Z6800072778</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智能数显防爆型差变送器 PCM950(0-40KPA)</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68</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Z6800014152</w:t>
            </w:r>
          </w:p>
        </w:tc>
        <w:tc>
          <w:tcPr>
            <w:tcW w:w="37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 CJX2-9511-220V</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69</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Z6800072756</w:t>
            </w:r>
          </w:p>
        </w:tc>
        <w:tc>
          <w:tcPr>
            <w:tcW w:w="37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热电阻 WZP 231B PT-100 350℃长400mm,丝径DN25,探杆φ10mm.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70</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Z6800018440</w:t>
            </w:r>
          </w:p>
        </w:tc>
        <w:tc>
          <w:tcPr>
            <w:tcW w:w="372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防爆灯 100W</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3.2交货地点：中粮屯河玛纳斯番茄制品有限公司厂区内；</w:t>
      </w:r>
    </w:p>
    <w:p>
      <w:pPr>
        <w:autoSpaceDE w:val="0"/>
        <w:autoSpaceDN w:val="0"/>
        <w:spacing w:after="0" w:line="560" w:lineRule="exact"/>
        <w:ind w:right="23" w:firstLine="560" w:firstLineChars="200"/>
        <w:rPr>
          <w:rFonts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3.3 交货期：202</w:t>
      </w:r>
      <w:r>
        <w:rPr>
          <w:rFonts w:hint="eastAsia" w:cs="宋体" w:asciiTheme="minorEastAsia" w:hAnsiTheme="minorEastAsia" w:eastAsiaTheme="minorEastAsia"/>
          <w:sz w:val="28"/>
          <w:szCs w:val="28"/>
          <w:lang w:val="en-US" w:bidi="zh-CN"/>
        </w:rPr>
        <w:t>4</w:t>
      </w:r>
      <w:r>
        <w:rPr>
          <w:rFonts w:hint="eastAsia" w:cs="宋体" w:asciiTheme="minorEastAsia" w:hAnsiTheme="minorEastAsia" w:eastAsiaTheme="minorEastAsia"/>
          <w:sz w:val="28"/>
          <w:szCs w:val="28"/>
          <w:lang w:bidi="zh-CN"/>
        </w:rPr>
        <w:t>年5月15日；</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3.4 采购类型及评价标准：询比采购</w:t>
      </w:r>
      <w:r>
        <w:rPr>
          <w:rFonts w:hint="eastAsia" w:cs="宋体" w:asciiTheme="minorEastAsia" w:hAnsiTheme="minorEastAsia" w:eastAsiaTheme="minorEastAsia"/>
          <w:sz w:val="28"/>
          <w:szCs w:val="28"/>
          <w:lang w:eastAsia="zh-CN" w:bidi="zh-CN"/>
        </w:rPr>
        <w:t>，</w:t>
      </w:r>
      <w:r>
        <w:rPr>
          <w:rFonts w:hint="eastAsia" w:cs="宋体" w:asciiTheme="minorEastAsia" w:hAnsiTheme="minorEastAsia" w:eastAsiaTheme="minorEastAsia"/>
          <w:sz w:val="28"/>
          <w:szCs w:val="28"/>
          <w:lang w:bidi="zh-CN"/>
        </w:rPr>
        <w:t>总价最低价中标。</w:t>
      </w:r>
    </w:p>
    <w:p>
      <w:pPr>
        <w:spacing w:line="560" w:lineRule="exact"/>
        <w:rPr>
          <w:rFonts w:hint="eastAsia"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4、投标方资格要求：</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4.1投标方须为在中华人民共和国境内依法注册的</w:t>
      </w:r>
      <w:r>
        <w:rPr>
          <w:rFonts w:hint="eastAsia" w:cs="宋体" w:asciiTheme="minorEastAsia" w:hAnsiTheme="minorEastAsia" w:eastAsiaTheme="minorEastAsia"/>
          <w:sz w:val="28"/>
          <w:szCs w:val="28"/>
          <w:lang w:bidi="zh-CN"/>
        </w:rPr>
        <w:sym w:font="Wingdings" w:char="00FE"/>
      </w:r>
      <w:r>
        <w:rPr>
          <w:rFonts w:hint="eastAsia" w:cs="宋体" w:asciiTheme="minorEastAsia" w:hAnsiTheme="minorEastAsia" w:eastAsiaTheme="minorEastAsia"/>
          <w:sz w:val="28"/>
          <w:szCs w:val="28"/>
          <w:lang w:bidi="zh-CN"/>
        </w:rPr>
        <w:t>独立法人企业、</w:t>
      </w:r>
      <w:r>
        <w:rPr>
          <w:rFonts w:hint="eastAsia" w:cs="宋体" w:asciiTheme="minorEastAsia" w:hAnsiTheme="minorEastAsia" w:eastAsiaTheme="minorEastAsia"/>
          <w:sz w:val="28"/>
          <w:szCs w:val="28"/>
          <w:lang w:bidi="zh-CN"/>
        </w:rPr>
        <w:sym w:font="Wingdings" w:char="00FE"/>
      </w:r>
      <w:r>
        <w:rPr>
          <w:rFonts w:hint="eastAsia" w:cs="宋体" w:asciiTheme="minorEastAsia" w:hAnsiTheme="minorEastAsia" w:eastAsiaTheme="minorEastAsia"/>
          <w:sz w:val="28"/>
          <w:szCs w:val="28"/>
          <w:lang w:bidi="zh-CN"/>
        </w:rPr>
        <w:t>其他组织、</w:t>
      </w:r>
      <w:r>
        <w:rPr>
          <w:rFonts w:hint="eastAsia" w:cs="宋体" w:asciiTheme="minorEastAsia" w:hAnsiTheme="minorEastAsia" w:eastAsiaTheme="minorEastAsia"/>
          <w:sz w:val="28"/>
          <w:szCs w:val="28"/>
          <w:lang w:bidi="zh-CN"/>
        </w:rPr>
        <w:sym w:font="Wingdings" w:char="00A8"/>
      </w:r>
      <w:r>
        <w:rPr>
          <w:rFonts w:hint="eastAsia" w:cs="宋体" w:asciiTheme="minorEastAsia" w:hAnsiTheme="minorEastAsia" w:eastAsiaTheme="minorEastAsia"/>
          <w:sz w:val="28"/>
          <w:szCs w:val="28"/>
          <w:lang w:bidi="zh-CN"/>
        </w:rPr>
        <w:t>自然人（供应商为自然人时，仅能承担如下业务，超出以下范围如使用自然人做为供应商，应获得本级采购管理委员会的审批。）</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（1）农产品拉运、装卸及采购，如甜菜、甘蔗、番茄的装卸倒运，树皮采购、蔬菜采购等；</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（2）日常经营性劳务,如场内倒运、清运、绿化、保洁等；</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（3）专用设备配件维修加工，如工厂专业设备无法使用标准配件，工厂不具备加工能力或维修能力，必须外协加工维修；</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（4）农机租赁,如工厂向当地农户租赁农机设备等。</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4.2资质要求：</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4.2.1营业执照上经营范围内需具有从事相关电缆线、电</w:t>
      </w:r>
      <w:r>
        <w:rPr>
          <w:rFonts w:hint="eastAsia" w:cs="宋体" w:asciiTheme="minorEastAsia" w:hAnsiTheme="minorEastAsia" w:eastAsiaTheme="minorEastAsia"/>
          <w:sz w:val="28"/>
          <w:szCs w:val="28"/>
          <w:lang w:val="en-US" w:bidi="zh-CN"/>
        </w:rPr>
        <w:t>器、仪表</w:t>
      </w:r>
      <w:r>
        <w:rPr>
          <w:rFonts w:hint="eastAsia" w:cs="宋体" w:asciiTheme="minorEastAsia" w:hAnsiTheme="minorEastAsia" w:eastAsiaTheme="minorEastAsia"/>
          <w:sz w:val="28"/>
          <w:szCs w:val="28"/>
          <w:lang w:bidi="zh-CN"/>
        </w:rPr>
        <w:t>配件、机电类销售、制造等内容。</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eastAsia="zh-CN" w:bidi="zh-CN"/>
        </w:rPr>
      </w:pPr>
      <w:r>
        <w:rPr>
          <w:rFonts w:hint="eastAsia" w:cs="宋体" w:asciiTheme="minorEastAsia" w:hAnsiTheme="minorEastAsia" w:eastAsiaTheme="minorEastAsia"/>
          <w:sz w:val="28"/>
          <w:szCs w:val="28"/>
          <w:lang w:bidi="zh-CN"/>
        </w:rPr>
        <w:t>4.2.2专业资质要求(如有请列示):</w:t>
      </w:r>
      <w:r>
        <w:rPr>
          <w:rFonts w:hint="eastAsia" w:cs="宋体" w:asciiTheme="minorEastAsia" w:hAnsiTheme="minorEastAsia" w:eastAsiaTheme="minorEastAsia"/>
          <w:sz w:val="28"/>
          <w:szCs w:val="28"/>
          <w:lang w:val="en-US" w:eastAsia="zh-CN" w:bidi="zh-CN"/>
        </w:rPr>
        <w:t>无。</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4.3本次采购不接受联合体投标。</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4.4投标单位管理人员及项目负责人未被列为失信执行人。</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4.5本项目不接受中粮糖业供应商黑名单（以中粮糖业下发的黑名单为准）的企业参与投标；</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4.6与采购人存在利害关系可能影响采购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竞谈人参与投标。</w:t>
      </w:r>
    </w:p>
    <w:p>
      <w:pPr>
        <w:autoSpaceDE w:val="0"/>
        <w:autoSpaceDN w:val="0"/>
        <w:spacing w:after="0" w:line="560" w:lineRule="exact"/>
        <w:ind w:right="23" w:firstLine="560" w:firstLineChars="200"/>
        <w:rPr>
          <w:rFonts w:hint="eastAsia" w:cs="宋体" w:asciiTheme="minorEastAsia" w:hAnsiTheme="minorEastAsia" w:eastAsiaTheme="minorEastAsia"/>
          <w:sz w:val="28"/>
          <w:szCs w:val="28"/>
          <w:lang w:bidi="zh-CN"/>
        </w:rPr>
      </w:pPr>
      <w:r>
        <w:rPr>
          <w:rFonts w:hint="eastAsia" w:cs="宋体" w:asciiTheme="minorEastAsia" w:hAnsiTheme="minorEastAsia" w:eastAsiaTheme="minorEastAsia"/>
          <w:sz w:val="28"/>
          <w:szCs w:val="28"/>
          <w:lang w:bidi="zh-CN"/>
        </w:rPr>
        <w:t xml:space="preserve">4.7其他                     </w:t>
      </w:r>
    </w:p>
    <w:p>
      <w:pPr>
        <w:spacing w:line="560" w:lineRule="exact"/>
        <w:rPr>
          <w:rFonts w:hint="eastAsia"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5、报价要求：</w:t>
      </w:r>
    </w:p>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5.1报价</w:t>
      </w:r>
    </w:p>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sym w:font="Wingdings" w:char="00FE"/>
      </w:r>
      <w:r>
        <w:rPr>
          <w:rFonts w:hint="eastAsia" w:cs="宋体" w:asciiTheme="minorEastAsia" w:hAnsiTheme="minorEastAsia" w:eastAsiaTheme="minorEastAsia"/>
          <w:kern w:val="0"/>
          <w:sz w:val="28"/>
          <w:szCs w:val="28"/>
          <w:lang w:val="en-US" w:eastAsia="zh-CN" w:bidi="zh-CN"/>
        </w:rPr>
        <w:t>EPS采购平台填写电子报价，如投标方在电子报价基础上，上传书面报价，当出现EPS采购平台与上传报价单不一致的情形，以书面报价单为准，需采购方再次发起报价，投标方严格按书面报价对EPS系统报价进行修改。</w:t>
      </w:r>
    </w:p>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sym w:font="Wingdings" w:char="00FE"/>
      </w:r>
      <w:r>
        <w:rPr>
          <w:rFonts w:hint="eastAsia" w:cs="宋体" w:asciiTheme="minorEastAsia" w:hAnsiTheme="minorEastAsia" w:eastAsiaTheme="minorEastAsia"/>
          <w:kern w:val="0"/>
          <w:sz w:val="28"/>
          <w:szCs w:val="28"/>
          <w:lang w:val="en-US" w:eastAsia="zh-CN" w:bidi="zh-CN"/>
        </w:rPr>
        <w:t xml:space="preserve">报价其他要求                      </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5.2采购报价过程中在EPS采购平台选择对应税率类型。</w:t>
      </w:r>
    </w:p>
    <w:p>
      <w:pPr>
        <w:pStyle w:val="30"/>
        <w:spacing w:line="380" w:lineRule="exact"/>
        <w:ind w:left="0" w:right="22" w:firstLine="560" w:firstLineChars="200"/>
        <w:rPr>
          <w:rFonts w:ascii="仿宋_GB2312" w:hAnsi="仿宋_GB2312" w:eastAsia="仿宋_GB2312" w:cs="仿宋_GB2312"/>
          <w:sz w:val="32"/>
          <w:szCs w:val="32"/>
        </w:rPr>
      </w:pPr>
      <w:r>
        <w:rPr>
          <w:rFonts w:hint="eastAsia" w:cs="宋体" w:asciiTheme="minorEastAsia" w:hAnsiTheme="minorEastAsia" w:eastAsiaTheme="minorEastAsia"/>
          <w:kern w:val="0"/>
          <w:sz w:val="28"/>
          <w:szCs w:val="28"/>
          <w:lang w:val="en-US" w:eastAsia="zh-CN" w:bidi="zh-CN"/>
        </w:rPr>
        <w:t>5.3采购报价中须包含：（1）到达玛纳斯工厂运费；（2）包装材料费用；（3）税费；（4）发生在项目内容中直至交付招标人前所有的费用。</w:t>
      </w:r>
    </w:p>
    <w:p>
      <w:pPr>
        <w:spacing w:line="560" w:lineRule="exact"/>
        <w:rPr>
          <w:rFonts w:hint="eastAsia"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6、 采购文件的获取及递交</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6.1项目采购文件的获取及递交方式</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sym w:font="Wingdings" w:char="00FE"/>
      </w:r>
      <w:r>
        <w:rPr>
          <w:rFonts w:hint="eastAsia" w:cs="宋体" w:asciiTheme="minorEastAsia" w:hAnsiTheme="minorEastAsia" w:eastAsiaTheme="minorEastAsia"/>
          <w:kern w:val="0"/>
          <w:sz w:val="28"/>
          <w:szCs w:val="28"/>
          <w:lang w:val="en-US" w:eastAsia="zh-CN" w:bidi="zh-CN"/>
        </w:rPr>
        <w:t>(投标方参与方式为公开)投标方</w:t>
      </w:r>
      <w:r>
        <w:rPr>
          <w:rFonts w:hint="eastAsia" w:cs="宋体" w:asciiTheme="minorEastAsia" w:hAnsiTheme="minorEastAsia" w:eastAsiaTheme="minorEastAsia"/>
          <w:color w:val="auto"/>
          <w:kern w:val="0"/>
          <w:sz w:val="28"/>
          <w:szCs w:val="28"/>
          <w:highlight w:val="none"/>
          <w:lang w:val="en-US" w:eastAsia="zh-CN" w:bidi="zh-CN"/>
        </w:rPr>
        <w:t>需在2024年1月5日00:00分前在中粮糖业EPS采购平台（网址：</w:t>
      </w:r>
      <w:r>
        <w:rPr>
          <w:rFonts w:hint="eastAsia" w:cs="宋体" w:asciiTheme="minorEastAsia" w:hAnsiTheme="minorEastAsia" w:eastAsiaTheme="minorEastAsia"/>
          <w:color w:val="auto"/>
          <w:kern w:val="0"/>
          <w:sz w:val="28"/>
          <w:szCs w:val="28"/>
          <w:highlight w:val="none"/>
          <w:lang w:val="en-US" w:eastAsia="zh-CN" w:bidi="zh-CN"/>
        </w:rPr>
        <w:fldChar w:fldCharType="begin"/>
      </w:r>
      <w:r>
        <w:rPr>
          <w:rFonts w:hint="eastAsia" w:cs="宋体" w:asciiTheme="minorEastAsia" w:hAnsiTheme="minorEastAsia" w:eastAsiaTheme="minorEastAsia"/>
          <w:color w:val="auto"/>
          <w:kern w:val="0"/>
          <w:sz w:val="28"/>
          <w:szCs w:val="28"/>
          <w:highlight w:val="none"/>
          <w:lang w:val="en-US" w:eastAsia="zh-CN" w:bidi="zh-CN"/>
        </w:rPr>
        <w:instrText xml:space="preserve"> HYPERLINK "https://eps.cofcosugar.com/" </w:instrText>
      </w:r>
      <w:r>
        <w:rPr>
          <w:rFonts w:hint="eastAsia" w:cs="宋体" w:asciiTheme="minorEastAsia" w:hAnsiTheme="minorEastAsia" w:eastAsiaTheme="minorEastAsia"/>
          <w:color w:val="auto"/>
          <w:kern w:val="0"/>
          <w:sz w:val="28"/>
          <w:szCs w:val="28"/>
          <w:highlight w:val="none"/>
          <w:lang w:val="en-US" w:eastAsia="zh-CN" w:bidi="zh-CN"/>
        </w:rPr>
        <w:fldChar w:fldCharType="separate"/>
      </w:r>
      <w:r>
        <w:rPr>
          <w:rFonts w:hint="eastAsia" w:cs="宋体" w:asciiTheme="minorEastAsia" w:hAnsiTheme="minorEastAsia" w:eastAsiaTheme="minorEastAsia"/>
          <w:color w:val="auto"/>
          <w:kern w:val="0"/>
          <w:sz w:val="28"/>
          <w:szCs w:val="28"/>
          <w:highlight w:val="none"/>
          <w:lang w:val="en-US" w:eastAsia="zh-CN" w:bidi="zh-CN"/>
        </w:rPr>
        <w:t>https://eps.cofcosugar.com/</w:t>
      </w:r>
      <w:r>
        <w:rPr>
          <w:rFonts w:hint="eastAsia" w:cs="宋体" w:asciiTheme="minorEastAsia" w:hAnsiTheme="minorEastAsia" w:eastAsiaTheme="minorEastAsia"/>
          <w:color w:val="auto"/>
          <w:kern w:val="0"/>
          <w:sz w:val="28"/>
          <w:szCs w:val="28"/>
          <w:highlight w:val="none"/>
          <w:lang w:val="en-US" w:eastAsia="zh-CN" w:bidi="zh-CN"/>
        </w:rPr>
        <w:fldChar w:fldCharType="end"/>
      </w:r>
      <w:r>
        <w:rPr>
          <w:rFonts w:hint="eastAsia" w:cs="宋体" w:asciiTheme="minorEastAsia" w:hAnsiTheme="minorEastAsia" w:eastAsiaTheme="minorEastAsia"/>
          <w:color w:val="auto"/>
          <w:kern w:val="0"/>
          <w:sz w:val="28"/>
          <w:szCs w:val="28"/>
          <w:highlight w:val="none"/>
          <w:lang w:val="en-US" w:eastAsia="zh-CN" w:bidi="zh-CN"/>
        </w:rPr>
        <w:t>）完成注册报名；采购方组织资格审查合格后，投标方2024年1月9日24:00后通过EPS采购平台获取采购文件；2024年1月16日10:00时前在中粮糖业EPS采购平台上按采购文件说明条款提供相关资料并提交第一轮报价，此时间之后不再接受投标。</w:t>
      </w:r>
    </w:p>
    <w:p>
      <w:pPr>
        <w:pStyle w:val="6"/>
        <w:adjustRightInd w:val="0"/>
        <w:snapToGrid w:val="0"/>
        <w:spacing w:line="520" w:lineRule="exact"/>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 xml:space="preserve">    </w:t>
      </w:r>
      <w:r>
        <w:rPr>
          <w:rFonts w:hint="eastAsia" w:cs="宋体" w:asciiTheme="minorEastAsia" w:hAnsiTheme="minorEastAsia" w:eastAsiaTheme="minorEastAsia"/>
          <w:kern w:val="0"/>
          <w:sz w:val="28"/>
          <w:szCs w:val="28"/>
          <w:lang w:val="en-US" w:eastAsia="zh-CN" w:bidi="zh-CN"/>
        </w:rPr>
        <w:sym w:font="Wingdings" w:char="00A8"/>
      </w:r>
      <w:r>
        <w:rPr>
          <w:rFonts w:hint="eastAsia" w:cs="宋体" w:asciiTheme="minorEastAsia" w:hAnsiTheme="minorEastAsia" w:eastAsiaTheme="minorEastAsia"/>
          <w:kern w:val="0"/>
          <w:sz w:val="28"/>
          <w:szCs w:val="28"/>
          <w:lang w:val="en-US" w:eastAsia="zh-CN" w:bidi="zh-CN"/>
        </w:rPr>
        <w:t>(投标方参与方式为邀请)投标方需在2024年*月*日**:**分前在中粮糖业EPS采购平台（网址：</w:t>
      </w:r>
      <w:r>
        <w:rPr>
          <w:rFonts w:hint="eastAsia" w:cs="宋体" w:asciiTheme="minorEastAsia" w:hAnsiTheme="minorEastAsia" w:eastAsiaTheme="minorEastAsia"/>
          <w:kern w:val="0"/>
          <w:sz w:val="28"/>
          <w:szCs w:val="28"/>
          <w:lang w:val="en-US" w:eastAsia="zh-CN" w:bidi="zh-CN"/>
        </w:rPr>
        <w:fldChar w:fldCharType="begin"/>
      </w:r>
      <w:r>
        <w:rPr>
          <w:rFonts w:hint="eastAsia" w:cs="宋体" w:asciiTheme="minorEastAsia" w:hAnsiTheme="minorEastAsia" w:eastAsiaTheme="minorEastAsia"/>
          <w:kern w:val="0"/>
          <w:sz w:val="28"/>
          <w:szCs w:val="28"/>
          <w:lang w:val="en-US" w:eastAsia="zh-CN" w:bidi="zh-CN"/>
        </w:rPr>
        <w:instrText xml:space="preserve"> HYPERLINK "https://eps.cofcosugar.com/" </w:instrText>
      </w:r>
      <w:r>
        <w:rPr>
          <w:rFonts w:hint="eastAsia" w:cs="宋体" w:asciiTheme="minorEastAsia" w:hAnsiTheme="minorEastAsia" w:eastAsiaTheme="minorEastAsia"/>
          <w:kern w:val="0"/>
          <w:sz w:val="28"/>
          <w:szCs w:val="28"/>
          <w:lang w:val="en-US" w:eastAsia="zh-CN" w:bidi="zh-CN"/>
        </w:rPr>
        <w:fldChar w:fldCharType="separate"/>
      </w:r>
      <w:r>
        <w:rPr>
          <w:rFonts w:hint="eastAsia" w:cs="宋体" w:asciiTheme="minorEastAsia" w:hAnsiTheme="minorEastAsia" w:eastAsiaTheme="minorEastAsia"/>
          <w:kern w:val="0"/>
          <w:sz w:val="28"/>
          <w:szCs w:val="28"/>
          <w:lang w:val="en-US" w:eastAsia="zh-CN" w:bidi="zh-CN"/>
        </w:rPr>
        <w:t>https://eps.cofcosugar.com/</w:t>
      </w:r>
      <w:r>
        <w:rPr>
          <w:rFonts w:hint="eastAsia" w:cs="宋体" w:asciiTheme="minorEastAsia" w:hAnsiTheme="minorEastAsia" w:eastAsiaTheme="minorEastAsia"/>
          <w:kern w:val="0"/>
          <w:sz w:val="28"/>
          <w:szCs w:val="28"/>
          <w:lang w:val="en-US" w:eastAsia="zh-CN" w:bidi="zh-CN"/>
        </w:rPr>
        <w:fldChar w:fldCharType="end"/>
      </w:r>
      <w:r>
        <w:rPr>
          <w:rFonts w:hint="eastAsia" w:cs="宋体" w:asciiTheme="minorEastAsia" w:hAnsiTheme="minorEastAsia" w:eastAsiaTheme="minorEastAsia"/>
          <w:kern w:val="0"/>
          <w:sz w:val="28"/>
          <w:szCs w:val="28"/>
          <w:lang w:val="en-US" w:eastAsia="zh-CN" w:bidi="zh-CN"/>
        </w:rPr>
        <w:t>）完成注册；采购方组织资格审查合格后，投标方2024年*月*日**:**后通过EPS采购平台获取采购文件；2024年*月*日**:**时前在中粮糖业EPS采购平台上按采购文件说明条款提供相关资料并提交第一轮报价，此时间之后不再接受投标。</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6.2采购方在报名阶段组织的资格审查，不免除投标方在投标报价阶段以及合同执行阶段，发现投标方资格不符合而废除投标方资格或者废除合同。</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6.3询比项目采购，计划进行</w:t>
      </w:r>
      <w:r>
        <w:rPr>
          <w:rFonts w:hint="eastAsia" w:cs="宋体" w:asciiTheme="minorEastAsia" w:hAnsiTheme="minorEastAsia" w:eastAsiaTheme="minorEastAsia"/>
          <w:kern w:val="0"/>
          <w:sz w:val="28"/>
          <w:szCs w:val="28"/>
          <w:lang w:val="en-US" w:eastAsia="zh-CN" w:bidi="zh-CN"/>
        </w:rPr>
        <w:sym w:font="Wingdings" w:char="00A8"/>
      </w:r>
      <w:r>
        <w:rPr>
          <w:rFonts w:hint="eastAsia" w:cs="宋体" w:asciiTheme="minorEastAsia" w:hAnsiTheme="minorEastAsia" w:eastAsiaTheme="minorEastAsia"/>
          <w:kern w:val="0"/>
          <w:sz w:val="28"/>
          <w:szCs w:val="28"/>
          <w:lang w:val="en-US" w:eastAsia="zh-CN" w:bidi="zh-CN"/>
        </w:rPr>
        <w:t>一轮/</w:t>
      </w:r>
      <w:r>
        <w:rPr>
          <w:rFonts w:hint="eastAsia" w:cs="宋体" w:asciiTheme="minorEastAsia" w:hAnsiTheme="minorEastAsia" w:eastAsiaTheme="minorEastAsia"/>
          <w:kern w:val="0"/>
          <w:sz w:val="28"/>
          <w:szCs w:val="28"/>
          <w:lang w:val="en-US" w:eastAsia="zh-CN" w:bidi="zh-CN"/>
        </w:rPr>
        <w:sym w:font="Wingdings" w:char="00FE"/>
      </w:r>
      <w:r>
        <w:rPr>
          <w:rFonts w:hint="eastAsia" w:cs="宋体" w:asciiTheme="minorEastAsia" w:hAnsiTheme="minorEastAsia" w:eastAsiaTheme="minorEastAsia"/>
          <w:kern w:val="0"/>
          <w:sz w:val="28"/>
          <w:szCs w:val="28"/>
          <w:lang w:val="en-US" w:eastAsia="zh-CN" w:bidi="zh-CN"/>
        </w:rPr>
        <w:t>多轮</w:t>
      </w:r>
    </w:p>
    <w:p>
      <w:pPr>
        <w:spacing w:line="560" w:lineRule="exact"/>
        <w:rPr>
          <w:rFonts w:hint="eastAsia"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7. 发布公告的媒介</w:t>
      </w:r>
    </w:p>
    <w:p>
      <w:pPr>
        <w:pStyle w:val="6"/>
        <w:adjustRightInd w:val="0"/>
        <w:snapToGrid w:val="0"/>
        <w:spacing w:before="156" w:beforeLines="50" w:line="520" w:lineRule="exact"/>
        <w:ind w:firstLine="560" w:firstLineChars="200"/>
        <w:jc w:val="left"/>
        <w:rPr>
          <w:rFonts w:hint="eastAsia" w:ascii="仿宋_GB2312" w:hAnsi="仿宋_GB2312" w:eastAsia="仿宋_GB2312" w:cs="仿宋_GB2312"/>
          <w:b/>
          <w:bCs/>
          <w:sz w:val="32"/>
          <w:szCs w:val="32"/>
        </w:rPr>
      </w:pPr>
      <w:r>
        <w:rPr>
          <w:rFonts w:hint="eastAsia" w:cs="宋体" w:asciiTheme="minorEastAsia" w:hAnsiTheme="minorEastAsia" w:eastAsiaTheme="minorEastAsia"/>
          <w:kern w:val="0"/>
          <w:sz w:val="28"/>
          <w:szCs w:val="28"/>
          <w:lang w:val="en-US" w:eastAsia="zh-CN" w:bidi="zh-CN"/>
        </w:rPr>
        <w:t>本次询比项目在中粮糖业公司电子采购管理平台（简称EPS平台）（</w:t>
      </w:r>
      <w:r>
        <w:rPr>
          <w:rFonts w:hint="eastAsia" w:cs="宋体" w:asciiTheme="minorEastAsia" w:hAnsiTheme="minorEastAsia" w:eastAsiaTheme="minorEastAsia"/>
          <w:kern w:val="0"/>
          <w:sz w:val="28"/>
          <w:szCs w:val="28"/>
          <w:lang w:val="en-US" w:eastAsia="zh-CN" w:bidi="zh-CN"/>
        </w:rPr>
        <w:sym w:font="Wingdings" w:char="00FE"/>
      </w:r>
      <w:r>
        <w:rPr>
          <w:rFonts w:hint="eastAsia" w:cs="宋体" w:asciiTheme="minorEastAsia" w:hAnsiTheme="minorEastAsia" w:eastAsiaTheme="minorEastAsia"/>
          <w:kern w:val="0"/>
          <w:sz w:val="28"/>
          <w:szCs w:val="28"/>
          <w:lang w:val="en-US" w:eastAsia="zh-CN" w:bidi="zh-CN"/>
        </w:rPr>
        <w:t>公开/</w:t>
      </w:r>
      <w:r>
        <w:rPr>
          <w:rFonts w:hint="eastAsia" w:cs="宋体" w:asciiTheme="minorEastAsia" w:hAnsiTheme="minorEastAsia" w:eastAsiaTheme="minorEastAsia"/>
          <w:kern w:val="0"/>
          <w:sz w:val="28"/>
          <w:szCs w:val="28"/>
          <w:lang w:val="en-US" w:eastAsia="zh-CN" w:bidi="zh-CN"/>
        </w:rPr>
        <w:sym w:font="Wingdings" w:char="00A8"/>
      </w:r>
      <w:r>
        <w:rPr>
          <w:rFonts w:hint="eastAsia" w:cs="宋体" w:asciiTheme="minorEastAsia" w:hAnsiTheme="minorEastAsia" w:eastAsiaTheme="minorEastAsia"/>
          <w:kern w:val="0"/>
          <w:sz w:val="28"/>
          <w:szCs w:val="28"/>
          <w:lang w:val="en-US" w:eastAsia="zh-CN" w:bidi="zh-CN"/>
        </w:rPr>
        <w:t>邀请）发布。（网址：</w:t>
      </w:r>
      <w:r>
        <w:rPr>
          <w:rFonts w:hint="eastAsia" w:cs="宋体" w:asciiTheme="minorEastAsia" w:hAnsiTheme="minorEastAsia" w:eastAsiaTheme="minorEastAsia"/>
          <w:kern w:val="0"/>
          <w:sz w:val="28"/>
          <w:szCs w:val="28"/>
          <w:lang w:val="en-US" w:eastAsia="zh-CN" w:bidi="zh-CN"/>
        </w:rPr>
        <w:fldChar w:fldCharType="begin"/>
      </w:r>
      <w:r>
        <w:rPr>
          <w:rFonts w:hint="eastAsia" w:cs="宋体" w:asciiTheme="minorEastAsia" w:hAnsiTheme="minorEastAsia" w:eastAsiaTheme="minorEastAsia"/>
          <w:kern w:val="0"/>
          <w:sz w:val="28"/>
          <w:szCs w:val="28"/>
          <w:lang w:val="en-US" w:eastAsia="zh-CN" w:bidi="zh-CN"/>
        </w:rPr>
        <w:instrText xml:space="preserve"> HYPERLINK "https://eps.cofcosugar.com/" </w:instrText>
      </w:r>
      <w:r>
        <w:rPr>
          <w:rFonts w:hint="eastAsia" w:cs="宋体" w:asciiTheme="minorEastAsia" w:hAnsiTheme="minorEastAsia" w:eastAsiaTheme="minorEastAsia"/>
          <w:kern w:val="0"/>
          <w:sz w:val="28"/>
          <w:szCs w:val="28"/>
          <w:lang w:val="en-US" w:eastAsia="zh-CN" w:bidi="zh-CN"/>
        </w:rPr>
        <w:fldChar w:fldCharType="separate"/>
      </w:r>
      <w:r>
        <w:rPr>
          <w:rFonts w:hint="eastAsia" w:cs="宋体" w:asciiTheme="minorEastAsia" w:hAnsiTheme="minorEastAsia" w:eastAsiaTheme="minorEastAsia"/>
          <w:kern w:val="0"/>
          <w:sz w:val="28"/>
          <w:szCs w:val="28"/>
          <w:lang w:val="en-US" w:eastAsia="zh-CN" w:bidi="zh-CN"/>
        </w:rPr>
        <w:t>https://eps.cofcosugar.com/</w:t>
      </w:r>
      <w:r>
        <w:rPr>
          <w:rFonts w:hint="eastAsia" w:cs="宋体" w:asciiTheme="minorEastAsia" w:hAnsiTheme="minorEastAsia" w:eastAsiaTheme="minorEastAsia"/>
          <w:kern w:val="0"/>
          <w:sz w:val="28"/>
          <w:szCs w:val="28"/>
          <w:lang w:val="en-US" w:eastAsia="zh-CN" w:bidi="zh-CN"/>
        </w:rPr>
        <w:fldChar w:fldCharType="end"/>
      </w:r>
      <w:r>
        <w:rPr>
          <w:rFonts w:hint="eastAsia" w:cs="宋体" w:asciiTheme="minorEastAsia" w:hAnsiTheme="minorEastAsia" w:eastAsiaTheme="minorEastAsia"/>
          <w:kern w:val="0"/>
          <w:sz w:val="28"/>
          <w:szCs w:val="28"/>
          <w:lang w:val="en-US" w:eastAsia="zh-CN" w:bidi="zh-CN"/>
        </w:rPr>
        <w:t>）</w:t>
      </w:r>
    </w:p>
    <w:p>
      <w:pPr>
        <w:spacing w:line="560" w:lineRule="exact"/>
        <w:rPr>
          <w:rFonts w:hint="eastAsia"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8. 采购方信息</w:t>
      </w:r>
    </w:p>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采购方名称：中粮屯河玛纳斯番茄制品有限公司</w:t>
      </w:r>
    </w:p>
    <w:p>
      <w:pPr>
        <w:pStyle w:val="6"/>
        <w:adjustRightInd w:val="0"/>
        <w:snapToGrid w:val="0"/>
        <w:spacing w:before="156" w:beforeLines="50" w:line="520" w:lineRule="exact"/>
        <w:ind w:firstLine="560" w:firstLineChars="200"/>
        <w:jc w:val="left"/>
        <w:rPr>
          <w:rFonts w:hint="default"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采购方地址：新疆昌吉州玛纳斯县凉州户镇太阳庙村5号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2370"/>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76"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职务</w:t>
            </w:r>
          </w:p>
        </w:tc>
        <w:tc>
          <w:tcPr>
            <w:tcW w:w="2370"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人员姓名</w:t>
            </w:r>
          </w:p>
        </w:tc>
        <w:tc>
          <w:tcPr>
            <w:tcW w:w="4413"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76"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EPS操作人员</w:t>
            </w:r>
          </w:p>
        </w:tc>
        <w:tc>
          <w:tcPr>
            <w:tcW w:w="2370"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 xml:space="preserve">周   刚 </w:t>
            </w:r>
          </w:p>
        </w:tc>
        <w:tc>
          <w:tcPr>
            <w:tcW w:w="4413"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13345415596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76"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业务联系人</w:t>
            </w:r>
          </w:p>
        </w:tc>
        <w:tc>
          <w:tcPr>
            <w:tcW w:w="2370"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杨骞</w:t>
            </w:r>
          </w:p>
        </w:tc>
        <w:tc>
          <w:tcPr>
            <w:tcW w:w="4413" w:type="dxa"/>
          </w:tcPr>
          <w:p>
            <w:pPr>
              <w:pStyle w:val="6"/>
              <w:adjustRightInd w:val="0"/>
              <w:snapToGrid w:val="0"/>
              <w:spacing w:before="156" w:beforeLines="50" w:line="520" w:lineRule="exact"/>
              <w:ind w:firstLine="560" w:firstLineChars="200"/>
              <w:jc w:val="left"/>
              <w:rPr>
                <w:rFonts w:hint="default"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13899670625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76"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监督人员</w:t>
            </w:r>
          </w:p>
        </w:tc>
        <w:tc>
          <w:tcPr>
            <w:tcW w:w="2370"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徐亚梅</w:t>
            </w:r>
          </w:p>
        </w:tc>
        <w:tc>
          <w:tcPr>
            <w:tcW w:w="4413" w:type="dxa"/>
          </w:tcPr>
          <w:p>
            <w:pPr>
              <w:pStyle w:val="6"/>
              <w:adjustRightInd w:val="0"/>
              <w:snapToGrid w:val="0"/>
              <w:spacing w:before="156" w:beforeLines="50"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18935718583</w:t>
            </w:r>
          </w:p>
        </w:tc>
      </w:tr>
    </w:tbl>
    <w:p>
      <w:pPr>
        <w:spacing w:line="560" w:lineRule="exact"/>
        <w:rPr>
          <w:rFonts w:hint="eastAsia"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9.纪检监督部门及电话</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（1）中粮糖业控股股份有限公司纪检信访举报联络方式</w:t>
      </w:r>
    </w:p>
    <w:p>
      <w:pPr>
        <w:pStyle w:val="6"/>
        <w:adjustRightInd w:val="0"/>
        <w:snapToGrid w:val="0"/>
        <w:spacing w:line="520" w:lineRule="exact"/>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寄信  通讯地址：北京市朝阳区朝阳门南大街8号中粮福临门大厦9层904室纪委办公室（收），邮政编码：100020</w:t>
      </w:r>
    </w:p>
    <w:p>
      <w:pPr>
        <w:pStyle w:val="6"/>
        <w:adjustRightInd w:val="0"/>
        <w:snapToGrid w:val="0"/>
        <w:spacing w:line="520" w:lineRule="exact"/>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致电  举报电话 010-85017235</w:t>
      </w:r>
    </w:p>
    <w:p>
      <w:pPr>
        <w:pStyle w:val="6"/>
        <w:adjustRightInd w:val="0"/>
        <w:snapToGrid w:val="0"/>
        <w:spacing w:line="520" w:lineRule="exact"/>
        <w:ind w:firstLine="560" w:firstLineChars="200"/>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（2）中粮屯河番茄有限公司纪检信访举报联络方式</w:t>
      </w:r>
    </w:p>
    <w:p>
      <w:pPr>
        <w:pStyle w:val="6"/>
        <w:adjustRightInd w:val="0"/>
        <w:snapToGrid w:val="0"/>
        <w:spacing w:line="520" w:lineRule="exact"/>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寄信  通讯地址：新疆乌鲁木齐市黄河路2号招商银行大厦20楼中粮屯河番茄有限公司党群纪检部（收），邮政编码：830000</w:t>
      </w:r>
    </w:p>
    <w:p>
      <w:pPr>
        <w:pStyle w:val="6"/>
        <w:adjustRightInd w:val="0"/>
        <w:snapToGrid w:val="0"/>
        <w:spacing w:line="520" w:lineRule="exact"/>
        <w:jc w:val="left"/>
        <w:rPr>
          <w:rFonts w:hint="eastAsia" w:cs="宋体" w:asciiTheme="minorEastAsia" w:hAnsiTheme="minorEastAsia" w:eastAsiaTheme="minorEastAsia"/>
          <w:kern w:val="0"/>
          <w:sz w:val="28"/>
          <w:szCs w:val="28"/>
          <w:lang w:val="en-US" w:eastAsia="zh-CN" w:bidi="zh-CN"/>
        </w:rPr>
      </w:pPr>
      <w:r>
        <w:rPr>
          <w:rFonts w:hint="eastAsia" w:cs="宋体" w:asciiTheme="minorEastAsia" w:hAnsiTheme="minorEastAsia" w:eastAsiaTheme="minorEastAsia"/>
          <w:kern w:val="0"/>
          <w:sz w:val="28"/>
          <w:szCs w:val="28"/>
          <w:lang w:val="en-US" w:eastAsia="zh-CN" w:bidi="zh-CN"/>
        </w:rPr>
        <w:t>致电  举报电话 18709967070</w:t>
      </w:r>
    </w:p>
    <w:p>
      <w:pPr>
        <w:spacing w:line="560" w:lineRule="exact"/>
        <w:ind w:firstLine="560" w:firstLineChars="200"/>
        <w:contextualSpacing/>
        <w:rPr>
          <w:rFonts w:hint="eastAsia" w:cs="宋体" w:asciiTheme="minorEastAsia" w:hAnsiTheme="minorEastAsia" w:eastAsiaTheme="minorEastAsia"/>
          <w:sz w:val="28"/>
          <w:szCs w:val="28"/>
          <w:lang w:bidi="zh-CN"/>
        </w:rPr>
      </w:pPr>
    </w:p>
    <w:p>
      <w:pPr>
        <w:spacing w:line="360" w:lineRule="auto"/>
        <w:jc w:val="center"/>
        <w:rPr>
          <w:rFonts w:cs="宋体" w:asciiTheme="minorEastAsia" w:hAnsiTheme="minorEastAsia" w:eastAsiaTheme="minorEastAsia"/>
          <w:b/>
          <w:sz w:val="36"/>
          <w:szCs w:val="36"/>
          <w:lang w:bidi="zh-CN"/>
        </w:rPr>
      </w:pPr>
      <w:r>
        <w:rPr>
          <w:rFonts w:hint="eastAsia" w:cs="宋体" w:asciiTheme="minorEastAsia" w:hAnsiTheme="minorEastAsia" w:eastAsiaTheme="minorEastAsia"/>
          <w:b/>
          <w:sz w:val="36"/>
          <w:szCs w:val="36"/>
          <w:lang w:bidi="zh-CN"/>
        </w:rPr>
        <w:t>第二部分 投标方须知</w:t>
      </w:r>
    </w:p>
    <w:tbl>
      <w:tblPr>
        <w:tblStyle w:val="13"/>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0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序号</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项目</w:t>
            </w:r>
          </w:p>
        </w:tc>
        <w:tc>
          <w:tcPr>
            <w:tcW w:w="6946" w:type="dxa"/>
            <w:vAlign w:val="center"/>
          </w:tcPr>
          <w:p>
            <w:pPr>
              <w:pStyle w:val="30"/>
              <w:spacing w:line="320" w:lineRule="exact"/>
              <w:ind w:left="0" w:right="0" w:firstLine="0" w:firstLineChars="0"/>
              <w:jc w:val="center"/>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项目名称</w:t>
            </w:r>
          </w:p>
        </w:tc>
        <w:tc>
          <w:tcPr>
            <w:tcW w:w="6946" w:type="dxa"/>
            <w:vAlign w:val="center"/>
          </w:tcPr>
          <w:p>
            <w:pPr>
              <w:pStyle w:val="30"/>
              <w:spacing w:line="320" w:lineRule="exact"/>
              <w:ind w:left="0" w:right="0" w:firstLine="0" w:firstLineChars="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lang w:val="en-US" w:eastAsia="zh-CN"/>
              </w:rPr>
              <w:t>2024年度</w:t>
            </w:r>
            <w:r>
              <w:rPr>
                <w:rFonts w:hint="eastAsia" w:cs="宋体" w:asciiTheme="minorEastAsia" w:hAnsiTheme="minorEastAsia" w:eastAsiaTheme="minorEastAsia"/>
                <w:color w:val="000000"/>
                <w:kern w:val="0"/>
                <w:sz w:val="24"/>
              </w:rPr>
              <w:t>电气配件材料采购项目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地点</w:t>
            </w:r>
          </w:p>
        </w:tc>
        <w:tc>
          <w:tcPr>
            <w:tcW w:w="6946" w:type="dxa"/>
            <w:vAlign w:val="center"/>
          </w:tcPr>
          <w:p>
            <w:pPr>
              <w:pStyle w:val="30"/>
              <w:spacing w:line="320" w:lineRule="exact"/>
              <w:ind w:left="0" w:right="0" w:firstLine="0" w:firstLineChars="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新疆昌吉回族自治州玛纳斯县凉州户镇太阳庙村5号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资金来源</w:t>
            </w:r>
          </w:p>
        </w:tc>
        <w:tc>
          <w:tcPr>
            <w:tcW w:w="6946" w:type="dxa"/>
            <w:vAlign w:val="center"/>
          </w:tcPr>
          <w:p>
            <w:pPr>
              <w:pStyle w:val="30"/>
              <w:spacing w:line="320" w:lineRule="exact"/>
              <w:ind w:left="0" w:right="0" w:firstLine="0" w:firstLineChars="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项目范围</w:t>
            </w:r>
          </w:p>
        </w:tc>
        <w:tc>
          <w:tcPr>
            <w:tcW w:w="6946" w:type="dxa"/>
            <w:vAlign w:val="center"/>
          </w:tcPr>
          <w:p>
            <w:pPr>
              <w:pStyle w:val="30"/>
              <w:spacing w:line="320" w:lineRule="exact"/>
              <w:ind w:left="0" w:right="0" w:firstLine="0" w:firstLineChars="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详见第一部分 询</w:t>
            </w:r>
            <w:r>
              <w:rPr>
                <w:rFonts w:hint="eastAsia" w:cs="宋体" w:asciiTheme="minorEastAsia" w:hAnsiTheme="minorEastAsia" w:eastAsiaTheme="minorEastAsia"/>
                <w:color w:val="000000"/>
                <w:kern w:val="0"/>
                <w:sz w:val="24"/>
                <w:lang w:val="en-US" w:eastAsia="zh-CN"/>
              </w:rPr>
              <w:t>比采购</w:t>
            </w:r>
            <w:r>
              <w:rPr>
                <w:rFonts w:hint="eastAsia" w:cs="宋体" w:asciiTheme="minorEastAsia" w:hAnsiTheme="minorEastAsia" w:eastAsiaTheme="minorEastAsia"/>
                <w:color w:val="000000"/>
                <w:kern w:val="0"/>
                <w:sz w:val="24"/>
              </w:rPr>
              <w:t>公告 第3项：项目概况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费用说明</w:t>
            </w:r>
          </w:p>
        </w:tc>
        <w:tc>
          <w:tcPr>
            <w:tcW w:w="6946" w:type="dxa"/>
            <w:vAlign w:val="center"/>
          </w:tcPr>
          <w:p>
            <w:pPr>
              <w:pStyle w:val="30"/>
              <w:spacing w:line="320" w:lineRule="exact"/>
              <w:ind w:left="0" w:right="0" w:firstLine="0" w:firstLineChars="0"/>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采购报价中须包含：到达玛纳斯工厂运费；包装材料费用；税费；发生在项目内容中直至交付招标人前所有的费用。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交货时间</w:t>
            </w:r>
          </w:p>
        </w:tc>
        <w:tc>
          <w:tcPr>
            <w:tcW w:w="6946" w:type="dxa"/>
            <w:vAlign w:val="center"/>
          </w:tcPr>
          <w:p>
            <w:pPr>
              <w:pStyle w:val="30"/>
              <w:spacing w:line="320" w:lineRule="exact"/>
              <w:ind w:left="0" w:right="0" w:firstLine="0" w:firstLineChars="0"/>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202</w:t>
            </w:r>
            <w:r>
              <w:rPr>
                <w:rFonts w:hint="eastAsia" w:cs="宋体" w:asciiTheme="minorEastAsia" w:hAnsiTheme="minorEastAsia" w:eastAsiaTheme="minorEastAsia"/>
                <w:color w:val="000000"/>
                <w:kern w:val="0"/>
                <w:sz w:val="24"/>
                <w:lang w:val="en-US" w:eastAsia="zh-CN"/>
              </w:rPr>
              <w:t>4</w:t>
            </w:r>
            <w:r>
              <w:rPr>
                <w:rFonts w:hint="eastAsia" w:cs="宋体" w:asciiTheme="minorEastAsia" w:hAnsiTheme="minorEastAsia" w:eastAsiaTheme="minorEastAsia"/>
                <w:color w:val="000000"/>
                <w:kern w:val="0"/>
                <w:sz w:val="24"/>
              </w:rPr>
              <w:t>年5月15日前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投标文件要求</w:t>
            </w:r>
          </w:p>
        </w:tc>
        <w:tc>
          <w:tcPr>
            <w:tcW w:w="6946" w:type="dxa"/>
            <w:vAlign w:val="center"/>
          </w:tcPr>
          <w:p>
            <w:pPr>
              <w:pStyle w:val="6"/>
              <w:adjustRightInd w:val="0"/>
              <w:snapToGrid w:val="0"/>
              <w:spacing w:before="156" w:beforeLines="50"/>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EPS采购平台填写电子报价，如投标方在电子报价基础上，上传书面报价，当出现EPS采购平台与上传报价单不一致的情形，以书面报价单为准，需采购方再次发起报价，投标方按书面报价对EPS系统报价进行修改。</w:t>
            </w:r>
          </w:p>
          <w:p>
            <w:pPr>
              <w:pStyle w:val="30"/>
              <w:spacing w:line="320" w:lineRule="exact"/>
              <w:ind w:left="0" w:right="0"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 xml:space="preserve">报价其他要求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sz w:val="24"/>
              </w:rPr>
              <w:t>8</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投标方资格</w:t>
            </w:r>
          </w:p>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要求</w:t>
            </w:r>
          </w:p>
        </w:tc>
        <w:tc>
          <w:tcPr>
            <w:tcW w:w="6946" w:type="dxa"/>
          </w:tcPr>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1、投标方须为在中华人民共和国境内依法注册的</w:t>
            </w: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独立法人企业、</w:t>
            </w: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其他组织、</w:t>
            </w: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自然人（供应商为自然人时，仅能承担如下业务，超出以下范围如使用自然人做为供应商，应获得本级采购管理委员会/采购管理小组的审批。）</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（1）农产品拉运、装卸及采购，如甜菜、甘蔗、番茄的装卸倒运，树皮采购、蔬菜采购等；</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（2）日常经营性劳务,如场内倒运、清运、绿化、保洁等；</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（3）专用设备配件维修加工，如工厂专业设备无法使用标准配件，工厂不具备加工能力或维修能力，必须外协加工维修；</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（4）农机租赁,如工厂向当地农户租赁农机设备等。</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2、资质要求：</w:t>
            </w:r>
          </w:p>
          <w:p>
            <w:pPr>
              <w:autoSpaceDE w:val="0"/>
              <w:autoSpaceDN w:val="0"/>
              <w:spacing w:after="0" w:line="560" w:lineRule="exact"/>
              <w:ind w:right="23" w:firstLine="480" w:firstLineChars="20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2.1营业执照上经营范围内需具有从事相关电缆线、电器、仪表配件、机电类销售、制造等内容。</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2.2专业资质要求(如有请列示):无。</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3、本次采购不接受联合体投标。</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4、投标单位管理人员及项目负责人未被列为失信执行人。</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5、本项目不接受中粮糖业供应商黑名单（以中粮糖业下发的黑名单为准）的企业参与投标；</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6、与采购人存在利害关系可能影响采购公正性的法人、其他组织或者个人，不得参加投标。单位负责人为同一人或者存在控股、管理关系的不同单位，不得参加同一包件投标或者未划分包件的同一招标项目投标。</w:t>
            </w:r>
          </w:p>
          <w:p>
            <w:pPr>
              <w:widowControl w:val="0"/>
              <w:kinsoku w:val="0"/>
              <w:overflowPunct w:val="0"/>
              <w:autoSpaceDE w:val="0"/>
              <w:autoSpaceDN w:val="0"/>
              <w:spacing w:after="0" w:line="340" w:lineRule="exact"/>
              <w:jc w:val="both"/>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 xml:space="preserve">7、其他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08" w:type="dxa"/>
            <w:vAlign w:val="center"/>
          </w:tcPr>
          <w:p>
            <w:pPr>
              <w:pStyle w:val="30"/>
              <w:spacing w:line="320" w:lineRule="exact"/>
              <w:ind w:left="0" w:right="0" w:firstLine="0" w:firstLineChars="0"/>
              <w:jc w:val="center"/>
              <w:rPr>
                <w:rFonts w:hint="eastAsia" w:cs="宋体" w:asciiTheme="minorEastAsia" w:hAnsiTheme="minorEastAsia" w:eastAsiaTheme="minorEastAsia"/>
                <w:color w:val="000000"/>
                <w:kern w:val="0"/>
                <w:sz w:val="24"/>
              </w:rPr>
            </w:pP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sz w:val="24"/>
              </w:rPr>
              <w:t>9</w:t>
            </w:r>
          </w:p>
        </w:tc>
        <w:tc>
          <w:tcPr>
            <w:tcW w:w="1702" w:type="dxa"/>
            <w:vAlign w:val="center"/>
          </w:tcPr>
          <w:p>
            <w:pPr>
              <w:pStyle w:val="30"/>
              <w:ind w:left="0" w:leftChars="0" w:right="22" w:rightChars="0" w:firstLine="0" w:firstLineChars="0"/>
              <w:rPr>
                <w:rFonts w:hint="eastAsia" w:ascii="仿宋_GB2312" w:hAnsi="仿宋_GB2312" w:eastAsia="仿宋_GB2312" w:cs="仿宋_GB2312"/>
                <w:color w:val="000000" w:themeColor="text1"/>
                <w:kern w:val="2"/>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投标保证金</w:t>
            </w:r>
          </w:p>
        </w:tc>
        <w:tc>
          <w:tcPr>
            <w:tcW w:w="6946" w:type="dxa"/>
            <w:vAlign w:val="center"/>
          </w:tcPr>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1、</w:t>
            </w: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无</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2、</w:t>
            </w: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投标方在EPS系统中报名完成后，在 * 日内以电汇方式向中粮屯河玛纳斯番茄制品有限公司对公账户缴纳项目投标保证金      元（人民币）大写：         元，否则无投标资格。项目采购完成后次月予以退还（无息）。（投标保证金不得超过采购项目预算2%，最高不超过50万元人民币）</w:t>
            </w:r>
          </w:p>
          <w:p>
            <w:pPr>
              <w:widowControl/>
              <w:shd w:val="clear" w:color="auto" w:fill="FFFFFF"/>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收款单位全称：中粮屯河玛纳斯番茄制品有限公司</w:t>
            </w:r>
          </w:p>
          <w:p>
            <w:pPr>
              <w:widowControl/>
              <w:shd w:val="clear" w:color="auto" w:fill="FFFFFF"/>
              <w:jc w:val="left"/>
              <w:rPr>
                <w:rFonts w:hint="default"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开户行:3004210009200128825</w:t>
            </w:r>
          </w:p>
          <w:p>
            <w:pPr>
              <w:widowControl/>
              <w:shd w:val="clear" w:color="auto" w:fill="FFFFFF"/>
              <w:jc w:val="left"/>
              <w:rPr>
                <w:rFonts w:hint="default"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帐号：J8854000695602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08"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4"/>
              </w:rPr>
              <w:t>10</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付款方式</w:t>
            </w:r>
          </w:p>
        </w:tc>
        <w:tc>
          <w:tcPr>
            <w:tcW w:w="6946" w:type="dxa"/>
            <w:vAlign w:val="center"/>
          </w:tcPr>
          <w:p>
            <w:pPr>
              <w:widowControl/>
              <w:shd w:val="clear" w:color="auto" w:fill="FFFFFF"/>
              <w:jc w:val="left"/>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en-US" w:eastAsia="zh-CN" w:bidi="ar-SA"/>
              </w:rPr>
              <w:t>货到发包方公司，经验收合格，承揽方开具全额***%发票，发包方收到发票原件后，付货款40%的资金，正常使用一个月再支付货款30%的资金，正常使用两个月再支付货款20%的资金，剩余货款10%的资金做为质保金，次年7月份付清。以上款项全部以电汇支付。（开票期间如遇国家税率调整，以合同中不含税价格为基数乘以国家调整税率为开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8" w:type="dxa"/>
            <w:vAlign w:val="center"/>
          </w:tcPr>
          <w:p>
            <w:pPr>
              <w:pStyle w:val="30"/>
              <w:spacing w:line="320" w:lineRule="exact"/>
              <w:ind w:left="0" w:right="0" w:firstLine="0" w:firstLineChars="0"/>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lang w:val="en-US" w:eastAsia="zh-CN"/>
              </w:rPr>
              <w:t>1</w:t>
            </w:r>
          </w:p>
        </w:tc>
        <w:tc>
          <w:tcPr>
            <w:tcW w:w="1702" w:type="dxa"/>
            <w:vAlign w:val="center"/>
          </w:tcPr>
          <w:p>
            <w:pPr>
              <w:pStyle w:val="30"/>
              <w:spacing w:line="320" w:lineRule="exact"/>
              <w:ind w:left="0" w:right="0" w:firstLine="0" w:firstLineChars="0"/>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报价有效期</w:t>
            </w:r>
          </w:p>
        </w:tc>
        <w:tc>
          <w:tcPr>
            <w:tcW w:w="6946" w:type="dxa"/>
            <w:vAlign w:val="center"/>
          </w:tcPr>
          <w:p>
            <w:pPr>
              <w:pStyle w:val="30"/>
              <w:spacing w:line="320" w:lineRule="exact"/>
              <w:ind w:left="0" w:right="0" w:firstLine="0" w:firstLineChars="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报价有效期：自报价截止时间起30日（日历日）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8" w:type="dxa"/>
            <w:vAlign w:val="center"/>
          </w:tcPr>
          <w:p>
            <w:pPr>
              <w:pStyle w:val="30"/>
              <w:ind w:left="141" w:leftChars="0" w:right="22" w:rightChars="0" w:hanging="141" w:hangingChars="59"/>
              <w:jc w:val="center"/>
              <w:rPr>
                <w:rFonts w:hint="eastAsia" w:eastAsia="仿宋_GB2312" w:cs="宋体" w:asciiTheme="minorEastAsia" w:hAnsiTheme="minorEastAsia"/>
                <w:color w:val="000000"/>
                <w:kern w:val="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p>
        </w:tc>
        <w:tc>
          <w:tcPr>
            <w:tcW w:w="1702" w:type="dxa"/>
            <w:vAlign w:val="center"/>
          </w:tcPr>
          <w:p>
            <w:pPr>
              <w:pStyle w:val="30"/>
              <w:ind w:left="141" w:leftChars="0" w:right="22" w:rightChars="0" w:hanging="141" w:hangingChars="59"/>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现场踏勘</w:t>
            </w:r>
          </w:p>
        </w:tc>
        <w:tc>
          <w:tcPr>
            <w:tcW w:w="6946"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公告发布后，采购方于202*年**月**日（踏勘时间在采购公告发布完成后，在投标方报价截止日期之前）集中组织意向投标方现场踏勘，除采购方的原因外，采购方对投标方参加踏勘现场中所发生的人员伤亡和财产损失不承担责任，逾期未参与踏勘的投标方，采购方不另行组织踏勘。</w:t>
            </w:r>
          </w:p>
          <w:p>
            <w:pPr>
              <w:pStyle w:val="30"/>
              <w:ind w:left="141" w:leftChars="0" w:right="22" w:rightChars="0" w:hanging="141" w:hangingChars="59"/>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采购方不集中组织投标方进行现场踏勘。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8" w:type="dxa"/>
            <w:vAlign w:val="center"/>
          </w:tcPr>
          <w:p>
            <w:pPr>
              <w:pStyle w:val="30"/>
              <w:ind w:left="142" w:right="22" w:hanging="142"/>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3</w:t>
            </w:r>
          </w:p>
        </w:tc>
        <w:tc>
          <w:tcPr>
            <w:tcW w:w="1702"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采购方案</w:t>
            </w:r>
          </w:p>
        </w:tc>
        <w:tc>
          <w:tcPr>
            <w:tcW w:w="6946"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zh-CN" w:eastAsia="zh-CN" w:bidi="ar-SA"/>
              </w:rPr>
              <w:t>询比采购，计划进行</w:t>
            </w: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zh-CN" w:eastAsia="zh-CN" w:bidi="ar-SA"/>
              </w:rPr>
              <w:t>一轮报价</w:t>
            </w:r>
            <w:r>
              <w:rPr>
                <w:rFonts w:hint="eastAsia" w:cs="宋体" w:asciiTheme="minorEastAsia" w:hAnsiTheme="minorEastAsia" w:eastAsiaTheme="minorEastAsia"/>
                <w:color w:val="000000"/>
                <w:kern w:val="0"/>
                <w:sz w:val="24"/>
                <w:szCs w:val="24"/>
                <w:lang w:val="en-US" w:eastAsia="zh-CN" w:bidi="ar-SA"/>
              </w:rPr>
              <w:t>/</w:t>
            </w: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zh-CN" w:eastAsia="zh-CN" w:bidi="ar-SA"/>
              </w:rPr>
              <w:t>多轮报价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8" w:type="dxa"/>
            <w:vAlign w:val="center"/>
          </w:tcPr>
          <w:p>
            <w:pPr>
              <w:pStyle w:val="30"/>
              <w:ind w:left="142" w:right="22" w:hanging="142"/>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4</w:t>
            </w:r>
          </w:p>
        </w:tc>
        <w:tc>
          <w:tcPr>
            <w:tcW w:w="1702" w:type="dxa"/>
            <w:vAlign w:val="center"/>
          </w:tcPr>
          <w:p>
            <w:pPr>
              <w:pStyle w:val="30"/>
              <w:ind w:left="-1" w:right="22"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投标文件递交方式及截止时间</w:t>
            </w:r>
          </w:p>
        </w:tc>
        <w:tc>
          <w:tcPr>
            <w:tcW w:w="6946" w:type="dxa"/>
            <w:vAlign w:val="center"/>
          </w:tcPr>
          <w:p>
            <w:pPr>
              <w:pStyle w:val="30"/>
              <w:ind w:left="0" w:right="22" w:firstLine="0" w:firstLineChars="0"/>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lang w:val="en-US" w:eastAsia="zh-CN" w:bidi="ar-SA"/>
              </w:rPr>
              <w:t>报价文件递交截止时间：</w:t>
            </w:r>
            <w:r>
              <w:rPr>
                <w:rFonts w:hint="eastAsia" w:cs="宋体" w:asciiTheme="minorEastAsia" w:hAnsiTheme="minorEastAsia" w:eastAsiaTheme="minorEastAsia"/>
                <w:color w:val="000000"/>
                <w:kern w:val="0"/>
                <w:sz w:val="24"/>
                <w:szCs w:val="24"/>
                <w:highlight w:val="none"/>
                <w:lang w:val="en-US" w:eastAsia="zh-CN" w:bidi="ar-SA"/>
              </w:rPr>
              <w:t>2024年1月16日10:00之前</w:t>
            </w:r>
          </w:p>
          <w:p>
            <w:pPr>
              <w:pStyle w:val="30"/>
              <w:ind w:left="0" w:right="22"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投标文件（如有）以电子版的方式递交至：EPS采购平台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8" w:type="dxa"/>
            <w:vAlign w:val="center"/>
          </w:tcPr>
          <w:p>
            <w:pPr>
              <w:pStyle w:val="30"/>
              <w:ind w:left="142" w:right="22" w:hanging="142"/>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5</w:t>
            </w:r>
          </w:p>
        </w:tc>
        <w:tc>
          <w:tcPr>
            <w:tcW w:w="1702"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确定成交人</w:t>
            </w:r>
          </w:p>
        </w:tc>
        <w:tc>
          <w:tcPr>
            <w:tcW w:w="6946" w:type="dxa"/>
            <w:vAlign w:val="center"/>
          </w:tcPr>
          <w:p>
            <w:pPr>
              <w:pStyle w:val="30"/>
              <w:ind w:left="31" w:leftChars="14" w:right="22" w:firstLine="0" w:firstLineChars="0"/>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根据不含税（</w:t>
            </w: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分项/</w:t>
            </w: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总价）最低价由低到高进行排名，确定第一中标候选人和第二中标候选人，并将结果通过EPS系统进行发布，若出现第一中标候选人放弃成交或不能按采购文件规定签订合同等原因，取消中标资格，按排名顺序依次确定排名第二的中标候选人为中标供应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08" w:type="dxa"/>
            <w:vAlign w:val="center"/>
          </w:tcPr>
          <w:p>
            <w:pPr>
              <w:pStyle w:val="30"/>
              <w:ind w:left="31" w:leftChars="14" w:right="22" w:firstLine="0" w:firstLineChars="0"/>
              <w:jc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lang w:val="en-US" w:eastAsia="zh-CN"/>
              </w:rPr>
              <w:t>6</w:t>
            </w:r>
          </w:p>
        </w:tc>
        <w:tc>
          <w:tcPr>
            <w:tcW w:w="1702"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质量标准</w:t>
            </w:r>
          </w:p>
        </w:tc>
        <w:tc>
          <w:tcPr>
            <w:tcW w:w="6946"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 xml:space="preserve">国家标准：          </w:t>
            </w:r>
          </w:p>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 xml:space="preserve">行业标准：                   </w:t>
            </w:r>
          </w:p>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质量合格证明性文件：                     ；</w:t>
            </w:r>
          </w:p>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 xml:space="preserve">其他质量标准：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08" w:type="dxa"/>
            <w:vAlign w:val="center"/>
          </w:tcPr>
          <w:p>
            <w:pPr>
              <w:pStyle w:val="30"/>
              <w:ind w:left="31" w:leftChars="14" w:right="22" w:firstLine="0" w:firstLineChars="0"/>
              <w:jc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lang w:val="en-US" w:eastAsia="zh-CN"/>
              </w:rPr>
              <w:t>7</w:t>
            </w:r>
          </w:p>
        </w:tc>
        <w:tc>
          <w:tcPr>
            <w:tcW w:w="1702"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验收方式</w:t>
            </w:r>
          </w:p>
        </w:tc>
        <w:tc>
          <w:tcPr>
            <w:tcW w:w="6946"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过程验收：**********************；</w:t>
            </w:r>
          </w:p>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FE"/>
            </w:r>
            <w:r>
              <w:rPr>
                <w:rFonts w:hint="eastAsia" w:cs="宋体" w:asciiTheme="minorEastAsia" w:hAnsiTheme="minorEastAsia" w:eastAsiaTheme="minorEastAsia"/>
                <w:color w:val="000000"/>
                <w:kern w:val="0"/>
                <w:sz w:val="24"/>
                <w:szCs w:val="24"/>
                <w:lang w:val="en-US" w:eastAsia="zh-CN" w:bidi="ar-SA"/>
              </w:rPr>
              <w:t>到货/完工验收：按采购项目内容验收。；</w:t>
            </w:r>
          </w:p>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sym w:font="Wingdings" w:char="00A8"/>
            </w:r>
            <w:r>
              <w:rPr>
                <w:rFonts w:hint="eastAsia" w:cs="宋体" w:asciiTheme="minorEastAsia" w:hAnsiTheme="minorEastAsia" w:eastAsiaTheme="minorEastAsia"/>
                <w:color w:val="000000"/>
                <w:kern w:val="0"/>
                <w:sz w:val="24"/>
                <w:szCs w:val="24"/>
                <w:lang w:val="en-US" w:eastAsia="zh-CN" w:bidi="ar-SA"/>
              </w:rPr>
              <w:t xml:space="preserve">其他验收：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08" w:type="dxa"/>
            <w:vAlign w:val="center"/>
          </w:tcPr>
          <w:p>
            <w:pPr>
              <w:pStyle w:val="30"/>
              <w:ind w:left="142" w:right="22" w:hanging="142"/>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lang w:val="en-US" w:eastAsia="zh-CN"/>
              </w:rPr>
              <w:t>8</w:t>
            </w:r>
          </w:p>
        </w:tc>
        <w:tc>
          <w:tcPr>
            <w:tcW w:w="1702"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响应和偏差</w:t>
            </w:r>
          </w:p>
        </w:tc>
        <w:tc>
          <w:tcPr>
            <w:tcW w:w="6946"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采购需求和合同草案中的关键条款均以“★”符号标记。响应文件应当对采购需求和合同草案中的关键条款作出满足性或更有利于采购方的响应，否则，供应商的投标将被视为无效。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08" w:type="dxa"/>
            <w:vAlign w:val="center"/>
          </w:tcPr>
          <w:p>
            <w:pPr>
              <w:pStyle w:val="30"/>
              <w:ind w:left="142" w:right="22" w:hanging="142"/>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lang w:val="en-US" w:eastAsia="zh-CN"/>
              </w:rPr>
              <w:t>9</w:t>
            </w:r>
          </w:p>
        </w:tc>
        <w:tc>
          <w:tcPr>
            <w:tcW w:w="1702" w:type="dxa"/>
            <w:vAlign w:val="center"/>
          </w:tcPr>
          <w:p>
            <w:pPr>
              <w:pStyle w:val="30"/>
              <w:ind w:left="142" w:right="22" w:hanging="142"/>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其他需说明事项</w:t>
            </w:r>
          </w:p>
        </w:tc>
        <w:tc>
          <w:tcPr>
            <w:tcW w:w="6946" w:type="dxa"/>
            <w:vAlign w:val="center"/>
          </w:tcPr>
          <w:p>
            <w:pPr>
              <w:pStyle w:val="30"/>
              <w:ind w:left="142" w:right="22" w:hanging="142"/>
              <w:rPr>
                <w:rFonts w:hint="default"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暂无。</w:t>
            </w:r>
          </w:p>
        </w:tc>
      </w:tr>
    </w:tbl>
    <w:p>
      <w:pPr>
        <w:spacing w:after="0" w:line="560" w:lineRule="exact"/>
        <w:jc w:val="center"/>
        <w:rPr>
          <w:rFonts w:hint="eastAsia" w:ascii="仿宋_GB2312" w:hAnsi="仿宋_GB2312" w:eastAsia="仿宋_GB2312" w:cs="仿宋_GB2312"/>
          <w:color w:val="000000" w:themeColor="text1"/>
          <w:sz w:val="28"/>
          <w:szCs w:val="28"/>
        </w:rPr>
      </w:pPr>
      <w:r>
        <w:rPr>
          <w:rFonts w:ascii="仿宋" w:hAnsi="仿宋" w:eastAsia="仿宋"/>
          <w:b/>
          <w:bCs/>
          <w:sz w:val="28"/>
          <w:szCs w:val="28"/>
        </w:rPr>
        <w:t>投标须知中的</w:t>
      </w:r>
      <w:r>
        <w:rPr>
          <w:rFonts w:hint="eastAsia" w:ascii="仿宋_GB2312" w:hAnsi="仿宋_GB2312" w:eastAsia="仿宋_GB2312" w:cs="仿宋_GB2312"/>
          <w:b/>
          <w:bCs/>
          <w:color w:val="000000" w:themeColor="text1"/>
          <w:sz w:val="28"/>
          <w:szCs w:val="28"/>
        </w:rPr>
        <w:t>“★”项目为废标条件，未响应或</w:t>
      </w:r>
      <w:r>
        <w:rPr>
          <w:rFonts w:hint="eastAsia" w:ascii="仿宋_GB2312" w:hAnsi="仿宋_GB2312" w:eastAsia="仿宋_GB2312" w:cs="仿宋_GB2312"/>
          <w:b/>
          <w:bCs/>
          <w:color w:val="000000" w:themeColor="text1"/>
          <w:sz w:val="28"/>
          <w:szCs w:val="28"/>
          <w:lang w:val="en-US" w:eastAsia="zh-CN"/>
        </w:rPr>
        <w:t>未</w:t>
      </w:r>
      <w:r>
        <w:rPr>
          <w:rFonts w:hint="eastAsia" w:ascii="仿宋_GB2312" w:hAnsi="仿宋_GB2312" w:eastAsia="仿宋_GB2312" w:cs="仿宋_GB2312"/>
          <w:b/>
          <w:bCs/>
          <w:color w:val="000000" w:themeColor="text1"/>
          <w:sz w:val="28"/>
          <w:szCs w:val="28"/>
        </w:rPr>
        <w:t>满足的投标报价无效。</w:t>
      </w:r>
    </w:p>
    <w:p>
      <w:pPr>
        <w:spacing w:after="0" w:line="560" w:lineRule="exact"/>
        <w:jc w:val="center"/>
        <w:rPr>
          <w:rFonts w:hint="eastAsia" w:ascii="仿宋_GB2312" w:hAnsi="仿宋_GB2312" w:eastAsia="仿宋_GB2312" w:cs="仿宋_GB2312"/>
          <w:color w:val="000000" w:themeColor="text1"/>
          <w:sz w:val="28"/>
          <w:szCs w:val="28"/>
        </w:rPr>
      </w:pPr>
    </w:p>
    <w:p>
      <w:pPr>
        <w:ind w:left="213" w:hanging="213"/>
        <w:jc w:val="center"/>
        <w:rPr>
          <w:rFonts w:ascii="仿宋" w:hAnsi="仿宋" w:eastAsia="仿宋"/>
          <w:b/>
          <w:sz w:val="36"/>
          <w:szCs w:val="36"/>
        </w:rPr>
      </w:pPr>
      <w:r>
        <w:rPr>
          <w:rFonts w:hint="eastAsia" w:ascii="仿宋" w:hAnsi="仿宋" w:eastAsia="仿宋"/>
          <w:b/>
          <w:sz w:val="36"/>
          <w:szCs w:val="36"/>
        </w:rPr>
        <w:t xml:space="preserve">第三部分 </w:t>
      </w:r>
      <w:r>
        <w:rPr>
          <w:rFonts w:hint="eastAsia" w:cs="宋体" w:asciiTheme="minorEastAsia" w:hAnsiTheme="minorEastAsia" w:eastAsiaTheme="minorEastAsia"/>
          <w:b/>
          <w:sz w:val="36"/>
          <w:szCs w:val="36"/>
          <w:lang w:bidi="zh-CN"/>
        </w:rPr>
        <w:t>技术标准</w:t>
      </w:r>
    </w:p>
    <w:p>
      <w:pPr>
        <w:pStyle w:val="6"/>
        <w:adjustRightInd w:val="0"/>
        <w:snapToGrid w:val="0"/>
        <w:spacing w:line="520" w:lineRule="exact"/>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一、★项目内容：</w:t>
      </w:r>
    </w:p>
    <w:p>
      <w:pPr>
        <w:pStyle w:val="6"/>
        <w:adjustRightInd w:val="0"/>
        <w:snapToGrid w:val="0"/>
        <w:spacing w:line="520" w:lineRule="exact"/>
        <w:ind w:firstLine="480" w:firstLineChars="200"/>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详见第一部分询比采购公告中3.1采购内容；</w:t>
      </w:r>
    </w:p>
    <w:p>
      <w:pPr>
        <w:pStyle w:val="6"/>
        <w:numPr>
          <w:ilvl w:val="0"/>
          <w:numId w:val="1"/>
        </w:numPr>
        <w:adjustRightInd w:val="0"/>
        <w:snapToGrid w:val="0"/>
        <w:spacing w:line="520" w:lineRule="exact"/>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★项目质量标准：</w:t>
      </w:r>
    </w:p>
    <w:p>
      <w:pPr>
        <w:pStyle w:val="3"/>
        <w:ind w:firstLine="488" w:firstLineChars="200"/>
        <w:rPr>
          <w:rFonts w:hint="eastAsia" w:cs="宋体" w:asciiTheme="minorEastAsia" w:hAnsiTheme="minorEastAsia" w:eastAsiaTheme="minorEastAsia"/>
          <w:b w:val="0"/>
          <w:bCs w:val="0"/>
          <w:color w:val="000000"/>
          <w:kern w:val="0"/>
          <w:sz w:val="24"/>
          <w:szCs w:val="24"/>
          <w:lang w:val="en-US" w:eastAsia="zh-CN" w:bidi="ar-SA"/>
        </w:rPr>
      </w:pPr>
      <w:r>
        <w:rPr>
          <w:rFonts w:hint="eastAsia" w:cs="宋体" w:asciiTheme="minorEastAsia" w:hAnsiTheme="minorEastAsia" w:eastAsiaTheme="minorEastAsia"/>
          <w:b w:val="0"/>
          <w:bCs w:val="0"/>
          <w:color w:val="000000"/>
          <w:kern w:val="0"/>
          <w:sz w:val="24"/>
          <w:szCs w:val="24"/>
          <w:lang w:val="en-US" w:eastAsia="zh-CN" w:bidi="ar-SA"/>
        </w:rPr>
        <w:t>所有电气配件材料按甲方要求进行供货，质量符合国家标准或行业质准。</w:t>
      </w:r>
    </w:p>
    <w:p>
      <w:pPr>
        <w:rPr>
          <w:rFonts w:hint="default"/>
          <w:lang w:val="en-US" w:eastAsia="zh-CN"/>
        </w:rPr>
      </w:pPr>
      <w:r>
        <w:rPr>
          <w:rFonts w:hint="eastAsia" w:cs="宋体" w:asciiTheme="minorEastAsia" w:hAnsiTheme="minorEastAsia" w:eastAsiaTheme="minorEastAsia"/>
          <w:b w:val="0"/>
          <w:bCs w:val="0"/>
          <w:color w:val="000000"/>
          <w:kern w:val="0"/>
          <w:sz w:val="24"/>
          <w:szCs w:val="24"/>
          <w:lang w:val="en-US" w:eastAsia="zh-CN" w:bidi="ar-SA"/>
        </w:rPr>
        <w:t xml:space="preserve">    </w:t>
      </w:r>
      <w:r>
        <w:rPr>
          <w:rFonts w:hint="eastAsia" w:cs="宋体" w:asciiTheme="minorEastAsia" w:hAnsiTheme="minorEastAsia" w:eastAsiaTheme="minorEastAsia"/>
          <w:color w:val="000000"/>
          <w:kern w:val="0"/>
          <w:sz w:val="24"/>
          <w:szCs w:val="24"/>
          <w:lang w:val="en-US" w:eastAsia="zh-CN" w:bidi="ar-SA"/>
        </w:rPr>
        <w:t>所有电气配件材料铭牌、规格型号标识齐全；外观无损坏、锈蚀。</w:t>
      </w:r>
    </w:p>
    <w:p>
      <w:pPr>
        <w:numPr>
          <w:ilvl w:val="0"/>
          <w:numId w:val="1"/>
        </w:numPr>
        <w:ind w:left="0" w:leftChars="0"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★验收方式：</w:t>
      </w:r>
    </w:p>
    <w:p>
      <w:pPr>
        <w:numPr>
          <w:ilvl w:val="0"/>
          <w:numId w:val="0"/>
        </w:numPr>
        <w:ind w:leftChars="0" w:firstLine="480" w:firstLineChars="20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bidi="ar-SA"/>
        </w:rPr>
        <w:t>货到需检查所有电气配件材料铭牌、规格型号标识是否齐全；电气配件材料外观需无损坏、锈蚀现象。</w:t>
      </w:r>
    </w:p>
    <w:p>
      <w:pPr>
        <w:numPr>
          <w:ilvl w:val="0"/>
          <w:numId w:val="0"/>
        </w:numPr>
        <w:ind w:leftChars="0" w:firstLine="480" w:firstLineChars="200"/>
        <w:rPr>
          <w:rFonts w:hint="eastAsia" w:cs="宋体" w:asciiTheme="minorEastAsia" w:hAnsiTheme="minorEastAsia" w:eastAsiaTheme="minorEastAsia"/>
          <w:color w:val="000000"/>
          <w:kern w:val="0"/>
          <w:sz w:val="24"/>
          <w:szCs w:val="24"/>
          <w:lang w:val="en-US" w:eastAsia="zh-CN" w:bidi="ar-SA"/>
        </w:rPr>
      </w:pPr>
    </w:p>
    <w:p>
      <w:pPr>
        <w:pStyle w:val="6"/>
        <w:snapToGrid w:val="0"/>
        <w:spacing w:line="560" w:lineRule="exact"/>
        <w:jc w:val="right"/>
        <w:rPr>
          <w:rFonts w:cs="宋体" w:asciiTheme="minorEastAsia" w:hAnsiTheme="minorEastAsia" w:eastAsiaTheme="minorEastAsia"/>
          <w:b/>
          <w:kern w:val="0"/>
          <w:sz w:val="28"/>
          <w:szCs w:val="28"/>
          <w:lang w:bidi="zh-CN"/>
        </w:rPr>
      </w:pPr>
      <w:r>
        <w:rPr>
          <w:rFonts w:hint="eastAsia" w:cs="宋体" w:asciiTheme="minorEastAsia" w:hAnsiTheme="minorEastAsia" w:eastAsiaTheme="minorEastAsia"/>
          <w:b/>
          <w:kern w:val="0"/>
          <w:sz w:val="28"/>
          <w:szCs w:val="28"/>
          <w:lang w:bidi="zh-CN"/>
        </w:rPr>
        <w:t>询价人：中粮屯河玛纳斯番茄制品有限公司</w:t>
      </w:r>
    </w:p>
    <w:p>
      <w:pPr>
        <w:pStyle w:val="6"/>
        <w:snapToGrid w:val="0"/>
        <w:spacing w:line="560" w:lineRule="exact"/>
        <w:jc w:val="left"/>
        <w:rPr>
          <w:rFonts w:cs="宋体" w:asciiTheme="minorEastAsia" w:hAnsiTheme="minorEastAsia" w:eastAsiaTheme="minorEastAsia"/>
          <w:b/>
          <w:kern w:val="0"/>
          <w:sz w:val="28"/>
          <w:szCs w:val="28"/>
          <w:lang w:bidi="zh-CN"/>
        </w:rPr>
      </w:pPr>
      <w:r>
        <w:rPr>
          <w:rFonts w:hint="eastAsia" w:cs="宋体" w:asciiTheme="minorEastAsia" w:hAnsiTheme="minorEastAsia" w:eastAsiaTheme="minorEastAsia"/>
          <w:b/>
          <w:kern w:val="0"/>
          <w:sz w:val="28"/>
          <w:szCs w:val="28"/>
          <w:lang w:bidi="zh-CN"/>
        </w:rPr>
        <w:t xml:space="preserve">                               日  期：     2023年   月   日</w:t>
      </w:r>
    </w:p>
    <w:p>
      <w:pPr>
        <w:spacing w:line="360" w:lineRule="auto"/>
        <w:jc w:val="center"/>
        <w:rPr>
          <w:rFonts w:hint="eastAsia" w:cs="宋体" w:asciiTheme="minorEastAsia" w:hAnsiTheme="minorEastAsia" w:eastAsiaTheme="minorEastAsia"/>
          <w:b/>
          <w:sz w:val="36"/>
          <w:szCs w:val="36"/>
          <w:lang w:bidi="zh-CN"/>
        </w:rPr>
      </w:pPr>
    </w:p>
    <w:p>
      <w:pPr>
        <w:spacing w:line="360" w:lineRule="auto"/>
        <w:jc w:val="center"/>
        <w:rPr>
          <w:rFonts w:hint="eastAsia" w:cs="宋体" w:asciiTheme="minorEastAsia" w:hAnsiTheme="minorEastAsia" w:eastAsiaTheme="minorEastAsia"/>
          <w:b/>
          <w:sz w:val="36"/>
          <w:szCs w:val="36"/>
          <w:lang w:bidi="zh-CN"/>
        </w:rPr>
      </w:pPr>
    </w:p>
    <w:p>
      <w:pPr>
        <w:spacing w:line="360" w:lineRule="auto"/>
        <w:jc w:val="center"/>
        <w:rPr>
          <w:rFonts w:hint="eastAsia" w:cs="宋体" w:asciiTheme="minorEastAsia" w:hAnsiTheme="minorEastAsia" w:eastAsiaTheme="minorEastAsia"/>
          <w:b/>
          <w:sz w:val="36"/>
          <w:szCs w:val="36"/>
          <w:lang w:bidi="zh-CN"/>
        </w:rPr>
      </w:pPr>
    </w:p>
    <w:p>
      <w:pPr>
        <w:spacing w:line="360" w:lineRule="auto"/>
        <w:jc w:val="center"/>
        <w:rPr>
          <w:rFonts w:hint="eastAsia" w:cs="宋体" w:asciiTheme="minorEastAsia" w:hAnsiTheme="minorEastAsia" w:eastAsiaTheme="minorEastAsia"/>
          <w:b/>
          <w:sz w:val="36"/>
          <w:szCs w:val="36"/>
          <w:lang w:bidi="zh-CN"/>
        </w:rPr>
      </w:pPr>
    </w:p>
    <w:p>
      <w:pPr>
        <w:spacing w:line="360" w:lineRule="auto"/>
        <w:jc w:val="center"/>
        <w:rPr>
          <w:rFonts w:hint="eastAsia" w:cs="宋体" w:asciiTheme="minorEastAsia" w:hAnsiTheme="minorEastAsia" w:eastAsiaTheme="minorEastAsia"/>
          <w:b/>
          <w:sz w:val="36"/>
          <w:szCs w:val="36"/>
          <w:lang w:bidi="zh-CN"/>
        </w:rPr>
      </w:pPr>
    </w:p>
    <w:p>
      <w:pPr>
        <w:spacing w:line="360" w:lineRule="auto"/>
        <w:jc w:val="center"/>
        <w:rPr>
          <w:rFonts w:cs="宋体" w:asciiTheme="minorEastAsia" w:hAnsiTheme="minorEastAsia" w:eastAsiaTheme="minorEastAsia"/>
          <w:b/>
          <w:sz w:val="36"/>
          <w:szCs w:val="36"/>
          <w:lang w:bidi="zh-CN"/>
        </w:rPr>
      </w:pPr>
      <w:r>
        <w:rPr>
          <w:rFonts w:hint="eastAsia" w:cs="宋体" w:asciiTheme="minorEastAsia" w:hAnsiTheme="minorEastAsia" w:eastAsiaTheme="minorEastAsia"/>
          <w:b/>
          <w:sz w:val="36"/>
          <w:szCs w:val="36"/>
          <w:lang w:bidi="zh-CN"/>
        </w:rPr>
        <w:t>第四部分 合同模板</w:t>
      </w:r>
    </w:p>
    <w:p>
      <w:pPr>
        <w:spacing w:line="360" w:lineRule="auto"/>
        <w:jc w:val="center"/>
        <w:rPr>
          <w:rFonts w:cs="宋体" w:asciiTheme="minorEastAsia" w:hAnsiTheme="minorEastAsia" w:eastAsiaTheme="minorEastAsia"/>
          <w:b/>
          <w:sz w:val="36"/>
          <w:szCs w:val="36"/>
          <w:lang w:bidi="zh-CN"/>
        </w:rPr>
      </w:pPr>
      <w:r>
        <w:rPr>
          <w:rFonts w:hint="eastAsia" w:cs="宋体" w:asciiTheme="minorEastAsia" w:hAnsiTheme="minorEastAsia" w:eastAsiaTheme="minorEastAsia"/>
          <w:b/>
          <w:sz w:val="36"/>
          <w:szCs w:val="36"/>
          <w:lang w:val="en-US" w:bidi="zh-CN"/>
        </w:rPr>
        <w:t>2024年度</w:t>
      </w:r>
      <w:r>
        <w:rPr>
          <w:rFonts w:hint="eastAsia" w:cs="宋体" w:asciiTheme="minorEastAsia" w:hAnsiTheme="minorEastAsia" w:eastAsiaTheme="minorEastAsia"/>
          <w:b/>
          <w:sz w:val="36"/>
          <w:szCs w:val="36"/>
          <w:lang w:bidi="zh-CN"/>
        </w:rPr>
        <w:t>电气配件材料采购合同</w:t>
      </w:r>
    </w:p>
    <w:p>
      <w:pPr>
        <w:spacing w:after="0" w:line="520" w:lineRule="exact"/>
        <w:rPr>
          <w:rFonts w:cs="宋体" w:asciiTheme="minorEastAsia" w:hAnsiTheme="minorEastAsia" w:eastAsiaTheme="minorEastAsia"/>
          <w:b/>
          <w:sz w:val="36"/>
          <w:szCs w:val="36"/>
          <w:lang w:bidi="zh-CN"/>
        </w:rPr>
      </w:pPr>
      <w:r>
        <w:rPr>
          <w:rFonts w:hint="eastAsia" w:cs="宋体" w:asciiTheme="minorEastAsia" w:hAnsiTheme="minorEastAsia" w:eastAsiaTheme="minorEastAsia"/>
          <w:sz w:val="24"/>
          <w:szCs w:val="24"/>
          <w:lang w:bidi="zh-CN"/>
        </w:rPr>
        <w:t>甲方：中粮屯河玛纳斯番茄制品有限公司             合同编号：</w:t>
      </w:r>
      <w:r>
        <w:rPr>
          <w:rFonts w:cs="宋体" w:asciiTheme="minorEastAsia" w:hAnsiTheme="minorEastAsia" w:eastAsiaTheme="minorEastAsia"/>
          <w:sz w:val="24"/>
          <w:szCs w:val="24"/>
          <w:lang w:bidi="zh-CN"/>
        </w:rPr>
        <w:t>Y35-VII20</w:t>
      </w:r>
      <w:r>
        <w:rPr>
          <w:rFonts w:hint="eastAsia" w:cs="宋体" w:asciiTheme="minorEastAsia" w:hAnsiTheme="minorEastAsia" w:eastAsiaTheme="minorEastAsia"/>
          <w:sz w:val="24"/>
          <w:szCs w:val="24"/>
          <w:lang w:bidi="zh-CN"/>
        </w:rPr>
        <w:t>2</w:t>
      </w:r>
      <w:r>
        <w:rPr>
          <w:rFonts w:hint="eastAsia" w:cs="宋体" w:asciiTheme="minorEastAsia" w:hAnsiTheme="minorEastAsia" w:eastAsiaTheme="minorEastAsia"/>
          <w:sz w:val="24"/>
          <w:szCs w:val="24"/>
          <w:lang w:val="en-US" w:bidi="zh-CN"/>
        </w:rPr>
        <w:t>4</w:t>
      </w:r>
      <w:r>
        <w:rPr>
          <w:rFonts w:cs="宋体" w:asciiTheme="minorEastAsia" w:hAnsiTheme="minorEastAsia" w:eastAsiaTheme="minorEastAsia"/>
          <w:sz w:val="24"/>
          <w:szCs w:val="24"/>
          <w:lang w:bidi="zh-CN"/>
        </w:rPr>
        <w:t>-</w:t>
      </w:r>
    </w:p>
    <w:p>
      <w:pPr>
        <w:spacing w:after="0" w:line="520" w:lineRule="exact"/>
        <w:ind w:right="480"/>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乙方：                                           签订时间：202</w:t>
      </w:r>
      <w:r>
        <w:rPr>
          <w:rFonts w:hint="eastAsia" w:cs="宋体" w:asciiTheme="minorEastAsia" w:hAnsiTheme="minorEastAsia" w:eastAsiaTheme="minorEastAsia"/>
          <w:sz w:val="24"/>
          <w:szCs w:val="24"/>
          <w:lang w:val="en-US" w:bidi="zh-CN"/>
        </w:rPr>
        <w:t>4</w:t>
      </w:r>
      <w:r>
        <w:rPr>
          <w:rFonts w:hint="eastAsia" w:cs="宋体" w:asciiTheme="minorEastAsia" w:hAnsiTheme="minorEastAsia" w:eastAsiaTheme="minorEastAsia"/>
          <w:sz w:val="24"/>
          <w:szCs w:val="24"/>
          <w:lang w:bidi="zh-CN"/>
        </w:rPr>
        <w:t>年  月   日</w:t>
      </w:r>
    </w:p>
    <w:p>
      <w:pPr>
        <w:spacing w:after="0" w:line="520" w:lineRule="exact"/>
        <w:ind w:firstLine="5880" w:firstLineChars="2450"/>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签订地点：新疆玛纳斯县</w:t>
      </w:r>
    </w:p>
    <w:p>
      <w:pPr>
        <w:spacing w:after="0" w:line="520" w:lineRule="exact"/>
        <w:ind w:firstLine="480"/>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经甲乙双方协商一致，依据中华人民共和国有关法律之相关规定，本着诚实信用，互惠互利原则，结合双方实际，特签订本合同，以求共同恪守。</w:t>
      </w:r>
    </w:p>
    <w:p>
      <w:pPr>
        <w:spacing w:after="0" w:line="520" w:lineRule="exact"/>
        <w:rPr>
          <w:rFonts w:cs="宋体" w:asciiTheme="minorEastAsia" w:hAnsiTheme="minorEastAsia" w:eastAsiaTheme="minorEastAsia"/>
          <w:b/>
          <w:sz w:val="24"/>
          <w:szCs w:val="24"/>
          <w:lang w:bidi="zh-CN"/>
        </w:rPr>
      </w:pPr>
      <w:r>
        <w:rPr>
          <w:rFonts w:hint="eastAsia" w:cs="宋体" w:asciiTheme="minorEastAsia" w:hAnsiTheme="minorEastAsia" w:eastAsiaTheme="minorEastAsia"/>
          <w:b/>
          <w:sz w:val="24"/>
          <w:szCs w:val="24"/>
          <w:lang w:bidi="zh-CN"/>
        </w:rPr>
        <w:t>1、电气配件材料名称、规格型号、</w:t>
      </w:r>
      <w:r>
        <w:rPr>
          <w:rFonts w:hint="eastAsia" w:cs="宋体" w:asciiTheme="minorEastAsia" w:hAnsiTheme="minorEastAsia" w:eastAsiaTheme="minorEastAsia"/>
          <w:b/>
          <w:sz w:val="24"/>
          <w:szCs w:val="24"/>
          <w:lang w:val="en-US" w:bidi="zh-CN"/>
        </w:rPr>
        <w:t>内容、</w:t>
      </w:r>
      <w:r>
        <w:rPr>
          <w:rFonts w:hint="eastAsia" w:cs="宋体" w:asciiTheme="minorEastAsia" w:hAnsiTheme="minorEastAsia" w:eastAsiaTheme="minorEastAsia"/>
          <w:b/>
          <w:sz w:val="24"/>
          <w:szCs w:val="24"/>
          <w:lang w:bidi="zh-CN"/>
        </w:rPr>
        <w:t>数量、</w:t>
      </w:r>
      <w:r>
        <w:rPr>
          <w:rFonts w:hint="eastAsia" w:cs="宋体" w:asciiTheme="minorEastAsia" w:hAnsiTheme="minorEastAsia" w:eastAsiaTheme="minorEastAsia"/>
          <w:b/>
          <w:sz w:val="24"/>
          <w:szCs w:val="24"/>
          <w:lang w:val="en-US" w:bidi="zh-CN"/>
        </w:rPr>
        <w:t>金额</w:t>
      </w:r>
      <w:r>
        <w:rPr>
          <w:rFonts w:hint="eastAsia" w:cs="宋体" w:asciiTheme="minorEastAsia" w:hAnsiTheme="minorEastAsia" w:eastAsiaTheme="minorEastAsia"/>
          <w:b/>
          <w:sz w:val="24"/>
          <w:szCs w:val="24"/>
          <w:lang w:bidi="zh-CN"/>
        </w:rPr>
        <w:t>：</w:t>
      </w:r>
    </w:p>
    <w:tbl>
      <w:tblPr>
        <w:tblStyle w:val="13"/>
        <w:tblpPr w:leftFromText="180" w:rightFromText="180" w:vertAnchor="text" w:horzAnchor="page" w:tblpX="653" w:tblpY="558"/>
        <w:tblOverlap w:val="never"/>
        <w:tblW w:w="10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416"/>
        <w:gridCol w:w="3321"/>
        <w:gridCol w:w="584"/>
        <w:gridCol w:w="566"/>
        <w:gridCol w:w="657"/>
        <w:gridCol w:w="877"/>
        <w:gridCol w:w="678"/>
        <w:gridCol w:w="838"/>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物料编号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物料名称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税率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不含税金额（元）</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税额</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含税金额（元）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双法兰压力变送器 SERIAL NUMBER 3K646612020898 PRODUCT CODE 266DRHGSRRRB1 B2   -65-65KPa;1.1kpa,-65kpa; 4-20mA 10.5 TO 42</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Z6800068621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E+H酸度计电极 CPS4710D-1009/0； PH    0…14       TP -15…135℃  PP 0.8…11bar    </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Z6800068591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ABB变频器控制板 ABB NIOC-O2   REV:A       SERNO:3060451</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阀门定位器 CONFLOWs.p.a.                         Agrate Brianza                    MILANO  PNEUMATIC POSITIONER SERIES:PVP10B SPRING TYPE:2;SUPPLY:2...6Bar;INPUT:3...15Psi.      </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Z6800072792</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阀门定位器 SMC  PNEUMATIC VALVE POSITIONERS  SERIES:RP01;TYPE:PRP01A;INPUT SIGNAL:3-15Psi；SUPPLY:2-10Bar. </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Z6800068635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温度变送器 MCR-SL-PT100-UI-NC Ord.-No.;28 84 27 3；IN：-150° +850℃；OUT：0（4）…20mA,0(1)...5V,0…10V；19.2…30VDC </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馈电隔离器 MINI MCR-SL-RPS-I-I-2864422;4…20mA,模拟量信号</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Z6800068595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 PT100，探针长度23mm，丝扣φ9.5mm</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Z6800068588</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 PT100，探针长度13mm，丝扣φ9.5mm</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Z6800068583</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 WZP-231 PT100            0-400℃   长度150mm 丝扣直径DN15mm，探杆φ6.5mm</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Z6800068637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数显仪表 SDC30 Azbil，AC100-240V；C305GA000100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Z6800068619</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数显仪表 SDC36  Azbil，AC100-240V；C36TCOUA2300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Z6800065777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时间继电器 ABB TE5s  AC110V</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Z6800065772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时间继电器 ABB TE5s  AC24V</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Z6800046021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通用继电器底座 PYF-14A</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个 </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Z6800072796</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插片冷压线鼻 C45-2.5</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Z6800072774</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针型冷压线鼻 1mm²</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隔离开关熔断器组 HH15(QSA)-630-3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Z6800072783</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熔断器开关 RITTAL NH-Latr Gr.1 250A</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熔断器开关 RITTAL NH-Latr Gr.2 400A</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Z6800072790</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熔断器开关 RITTAL NH-Latr Gr.3 630A</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Z6800072768</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塑壳断路器 NSC250S，250A 3P</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Z6800069251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通用继电器 RXM-24V DC，2AB2BD</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Z6800072770</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安全继电器 OMRON G9SA 24VAC/DC</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Z6800072765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安全继电器 Schneider XPS-AXE</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安全继电器 Schneider XPS-VNE</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Z6800072794</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插拔薄片式继电器 Schneider RSL1AB4BD                           RSLZVA1                      </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Z6800072762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 NT1-gG300A</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Z6800072791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隔离开关熔断器组 FuPact GS LV481443</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Z6800068609</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信号灯（红） CD16-22DS  AC380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信号灯（红） CD16-22DS  24V</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Z6800068613</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信号灯（绿） CD16-22DS  24V</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Z6800068610</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按钮（红） LA38-11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Z6800068585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按钮（绿） LA38-11</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Z6800068608</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按钮（红） LA38-11DN  24V</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Z6800068602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按钮（绿） LA38-11DN  24V</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Z6800042941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RVV电线（红） 2.5mm²</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Z6800042941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RVV电线（蓝） 2.5mm²</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Z6800042941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RVV电线（绿） 2.5mm²</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Z6800068577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 E2E-X10F-Z   DC24V</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Z6800068573</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 D4N-2120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Z6800039911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LED射灯 200W</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Z6800068578</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光电开关 E3F2F2B4-P1</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Z6800072784</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处理器模块 SIEMENS S7-1200  CPU1214C</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Z6800072766</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 SIEMENS S7-1200  SM1223</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 SIEMENS S7-1200  SM1234</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Z6800072747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 SIEMENS KTP700 Basic</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MEAN WELL DR-60-12</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Z6800072748</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HPW2405G</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HPW2410G</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HPW2420G</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Z6800072786</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 HollySys HPWR01G</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继电器底座 HONG FA 41F-1Z-C2-1</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Z6800072806</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 HONG FA HF41F</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Z6800072811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伺服驱动器 SIEMENS 6SL3210-5FE13-5UF0（3.5KW）</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伺服驱动器 SIEMENS 6SL3210-5FE11-5UF0   (1.5/1.75KW)</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Z6800072789</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UPS电池 6FM8 12V/8AH(20HR)</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Z6800072755</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隔膜压力表 YTP100 0-0.6Mpa，膜盒顶φ55mm；底φ50mm</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Z6800010739</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 Y100T 0-1.0Mpa,DN20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Z6800010741</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 Y100T 0-1.6Mpa,DN20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Z6800010737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 Y100T 0-0.6Mpa,DN20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w:t>
            </w:r>
            <w:r>
              <w:rPr>
                <w:rFonts w:hint="eastAsia" w:ascii="Tahoma" w:hAnsi="Tahoma" w:eastAsia="Tahoma" w:cs="Tahoma"/>
                <w:i w:val="0"/>
                <w:iCs w:val="0"/>
                <w:color w:val="000000"/>
                <w:kern w:val="0"/>
                <w:sz w:val="18"/>
                <w:szCs w:val="18"/>
                <w:u w:val="none"/>
                <w:lang w:val="en-US" w:eastAsia="zh-CN" w:bidi="ar"/>
              </w:rPr>
              <w:t>73017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 Y100 0-600KPa,DN20</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Z6800068639</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温度表 Y100 0-100℃ DN20 150mm，探杆φ10mm.</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Z6800068623</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温度表 Y100 0-300℃ DN20 150mm，探杆φ10mm.</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Z6800072803</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 RVV3*1mm²</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Z6800072787</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 Danfoss KP36 RANGE14bar pe;DIFF4bar 15psi</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Z6800072778</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智能数显防爆型差变送器 PCM950(0-40KPA)</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Z6800014152</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 CJX2-9511-220V</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Z6800072756</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热电阻 WZP 231B PT-100 350℃长400mm,丝径DN25,探杆φ10mm.</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Z6800018440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防爆灯 100W</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6"/>
        <w:adjustRightInd w:val="0"/>
        <w:snapToGrid w:val="0"/>
        <w:spacing w:line="520" w:lineRule="exact"/>
        <w:jc w:val="left"/>
        <w:rPr>
          <w:rFonts w:hint="eastAsia" w:cs="宋体" w:asciiTheme="minorEastAsia" w:hAnsiTheme="minorEastAsia" w:eastAsiaTheme="minorEastAsia"/>
          <w:b/>
          <w:kern w:val="0"/>
          <w:sz w:val="24"/>
          <w:szCs w:val="24"/>
          <w:lang w:bidi="zh-CN"/>
        </w:rPr>
      </w:pPr>
    </w:p>
    <w:p>
      <w:pPr>
        <w:pStyle w:val="6"/>
        <w:adjustRightInd w:val="0"/>
        <w:snapToGrid w:val="0"/>
        <w:spacing w:line="520" w:lineRule="exact"/>
        <w:jc w:val="left"/>
        <w:rPr>
          <w:rFonts w:cs="宋体" w:asciiTheme="minorEastAsia" w:hAnsiTheme="minorEastAsia" w:eastAsiaTheme="minorEastAsia"/>
          <w:b/>
          <w:kern w:val="0"/>
          <w:sz w:val="24"/>
          <w:szCs w:val="24"/>
          <w:lang w:bidi="zh-CN"/>
        </w:rPr>
      </w:pPr>
      <w:r>
        <w:rPr>
          <w:rFonts w:hint="eastAsia" w:cs="宋体" w:asciiTheme="minorEastAsia" w:hAnsiTheme="minorEastAsia" w:eastAsiaTheme="minorEastAsia"/>
          <w:b/>
          <w:kern w:val="0"/>
          <w:sz w:val="24"/>
          <w:szCs w:val="24"/>
          <w:lang w:bidi="zh-CN"/>
        </w:rPr>
        <w:t>2、质量要求、技术标准：</w:t>
      </w:r>
    </w:p>
    <w:p>
      <w:pPr>
        <w:spacing w:after="0" w:line="520" w:lineRule="exact"/>
        <w:jc w:val="both"/>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2.1所有电气配件材料按甲方要求进行供货，质量符合国家标准或行业质准。</w:t>
      </w:r>
    </w:p>
    <w:p>
      <w:pPr>
        <w:spacing w:after="0" w:line="520" w:lineRule="exact"/>
        <w:jc w:val="both"/>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2.2所有电气配件材料铭牌、规格型号标识齐全；外观无损坏、锈蚀。</w:t>
      </w:r>
    </w:p>
    <w:p>
      <w:pPr>
        <w:pStyle w:val="6"/>
        <w:adjustRightInd w:val="0"/>
        <w:snapToGrid w:val="0"/>
        <w:spacing w:line="520" w:lineRule="exact"/>
        <w:jc w:val="left"/>
        <w:rPr>
          <w:rFonts w:cs="宋体" w:asciiTheme="minorEastAsia" w:hAnsiTheme="minorEastAsia" w:eastAsiaTheme="minorEastAsia"/>
          <w:b/>
          <w:kern w:val="0"/>
          <w:sz w:val="24"/>
          <w:szCs w:val="24"/>
          <w:lang w:bidi="zh-CN"/>
        </w:rPr>
      </w:pPr>
      <w:r>
        <w:rPr>
          <w:rFonts w:hint="eastAsia" w:cs="宋体" w:asciiTheme="minorEastAsia" w:hAnsiTheme="minorEastAsia" w:eastAsiaTheme="minorEastAsia"/>
          <w:b/>
          <w:kern w:val="0"/>
          <w:sz w:val="24"/>
          <w:szCs w:val="24"/>
          <w:lang w:bidi="zh-CN"/>
        </w:rPr>
        <w:t>3、交货时间、地点：</w:t>
      </w:r>
    </w:p>
    <w:p>
      <w:pPr>
        <w:spacing w:after="0" w:line="520" w:lineRule="exact"/>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3.</w:t>
      </w:r>
      <w:r>
        <w:rPr>
          <w:rFonts w:cs="宋体" w:asciiTheme="minorEastAsia" w:hAnsiTheme="minorEastAsia" w:eastAsiaTheme="minorEastAsia"/>
          <w:sz w:val="24"/>
          <w:szCs w:val="24"/>
          <w:lang w:bidi="zh-CN"/>
        </w:rPr>
        <w:t>1</w:t>
      </w:r>
      <w:r>
        <w:rPr>
          <w:rFonts w:hint="eastAsia" w:cs="宋体" w:asciiTheme="minorEastAsia" w:hAnsiTheme="minorEastAsia" w:eastAsiaTheme="minorEastAsia"/>
          <w:sz w:val="24"/>
          <w:szCs w:val="24"/>
          <w:lang w:bidi="zh-CN"/>
        </w:rPr>
        <w:t>交货时间：2</w:t>
      </w:r>
      <w:r>
        <w:rPr>
          <w:rFonts w:cs="宋体" w:asciiTheme="minorEastAsia" w:hAnsiTheme="minorEastAsia" w:eastAsiaTheme="minorEastAsia"/>
          <w:sz w:val="24"/>
          <w:szCs w:val="24"/>
          <w:lang w:bidi="zh-CN"/>
        </w:rPr>
        <w:t>02</w:t>
      </w:r>
      <w:r>
        <w:rPr>
          <w:rFonts w:hint="eastAsia" w:cs="宋体" w:asciiTheme="minorEastAsia" w:hAnsiTheme="minorEastAsia" w:eastAsiaTheme="minorEastAsia"/>
          <w:sz w:val="24"/>
          <w:szCs w:val="24"/>
          <w:lang w:val="en-US" w:bidi="zh-CN"/>
        </w:rPr>
        <w:t>4</w:t>
      </w:r>
      <w:r>
        <w:rPr>
          <w:rFonts w:hint="eastAsia" w:cs="宋体" w:asciiTheme="minorEastAsia" w:hAnsiTheme="minorEastAsia" w:eastAsiaTheme="minorEastAsia"/>
          <w:sz w:val="24"/>
          <w:szCs w:val="24"/>
          <w:lang w:bidi="zh-CN"/>
        </w:rPr>
        <w:t>年5月15日</w:t>
      </w:r>
      <w:r>
        <w:rPr>
          <w:rFonts w:hint="eastAsia" w:asciiTheme="minorEastAsia" w:hAnsiTheme="minorEastAsia" w:eastAsiaTheme="minorEastAsia"/>
          <w:sz w:val="24"/>
        </w:rPr>
        <w:t>前到达甲方指定交货地点</w:t>
      </w:r>
      <w:r>
        <w:rPr>
          <w:rFonts w:hint="eastAsia" w:cs="宋体" w:asciiTheme="minorEastAsia" w:hAnsiTheme="minorEastAsia" w:eastAsiaTheme="minorEastAsia"/>
          <w:sz w:val="24"/>
          <w:szCs w:val="24"/>
          <w:lang w:bidi="zh-CN"/>
        </w:rPr>
        <w:t>；</w:t>
      </w:r>
    </w:p>
    <w:p>
      <w:pPr>
        <w:spacing w:after="0" w:line="520" w:lineRule="exact"/>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3.</w:t>
      </w:r>
      <w:r>
        <w:rPr>
          <w:rFonts w:cs="宋体" w:asciiTheme="minorEastAsia" w:hAnsiTheme="minorEastAsia" w:eastAsiaTheme="minorEastAsia"/>
          <w:sz w:val="24"/>
          <w:szCs w:val="24"/>
          <w:lang w:bidi="zh-CN"/>
        </w:rPr>
        <w:t>2</w:t>
      </w:r>
      <w:r>
        <w:rPr>
          <w:rFonts w:hint="eastAsia" w:cs="宋体" w:asciiTheme="minorEastAsia" w:hAnsiTheme="minorEastAsia" w:eastAsiaTheme="minorEastAsia"/>
          <w:sz w:val="24"/>
          <w:szCs w:val="24"/>
          <w:lang w:bidi="zh-CN"/>
        </w:rPr>
        <w:t>交货地点：中粮屯河玛纳斯番茄制品有限公司院内。</w:t>
      </w:r>
    </w:p>
    <w:p>
      <w:pPr>
        <w:spacing w:after="0" w:line="520" w:lineRule="exact"/>
        <w:rPr>
          <w:rFonts w:asciiTheme="minorEastAsia" w:hAnsiTheme="minorEastAsia" w:eastAsiaTheme="minorEastAsia"/>
          <w:sz w:val="24"/>
          <w:szCs w:val="24"/>
          <w:u w:val="single"/>
        </w:rPr>
      </w:pPr>
      <w:r>
        <w:rPr>
          <w:rFonts w:hint="eastAsia" w:cs="宋体" w:asciiTheme="minorEastAsia" w:hAnsiTheme="minorEastAsia" w:eastAsiaTheme="minorEastAsia"/>
          <w:b/>
          <w:sz w:val="24"/>
          <w:szCs w:val="24"/>
          <w:lang w:bidi="zh-CN"/>
        </w:rPr>
        <w:t>4、运输方式及费用：</w:t>
      </w:r>
      <w:r>
        <w:rPr>
          <w:rFonts w:hint="eastAsia" w:cs="宋体" w:asciiTheme="minorEastAsia" w:hAnsiTheme="minorEastAsia" w:eastAsiaTheme="minorEastAsia"/>
          <w:sz w:val="24"/>
          <w:szCs w:val="24"/>
          <w:lang w:bidi="zh-CN"/>
        </w:rPr>
        <w:t>运输方式及到达站（港）和费用负担：</w:t>
      </w:r>
      <w:r>
        <w:rPr>
          <w:rFonts w:hint="eastAsia" w:cs="宋体" w:asciiTheme="minorEastAsia" w:hAnsiTheme="minorEastAsia" w:eastAsiaTheme="minorEastAsia"/>
          <w:sz w:val="24"/>
          <w:szCs w:val="24"/>
          <w:u w:val="single"/>
          <w:lang w:bidi="zh-CN"/>
        </w:rPr>
        <w:t>货物运输产生的全部费用由乙方承担。</w:t>
      </w:r>
    </w:p>
    <w:p>
      <w:pPr>
        <w:pStyle w:val="6"/>
        <w:adjustRightInd w:val="0"/>
        <w:snapToGrid w:val="0"/>
        <w:spacing w:line="520" w:lineRule="exact"/>
        <w:jc w:val="left"/>
        <w:rPr>
          <w:rFonts w:cs="宋体" w:asciiTheme="minorEastAsia" w:hAnsiTheme="minorEastAsia" w:eastAsiaTheme="minorEastAsia"/>
          <w:b/>
          <w:kern w:val="0"/>
          <w:sz w:val="24"/>
          <w:szCs w:val="24"/>
          <w:lang w:bidi="zh-CN"/>
        </w:rPr>
      </w:pPr>
      <w:r>
        <w:rPr>
          <w:rFonts w:hint="eastAsia" w:cs="宋体" w:asciiTheme="minorEastAsia" w:hAnsiTheme="minorEastAsia" w:eastAsiaTheme="minorEastAsia"/>
          <w:b/>
          <w:kern w:val="0"/>
          <w:sz w:val="24"/>
          <w:szCs w:val="24"/>
          <w:lang w:bidi="zh-CN"/>
        </w:rPr>
        <w:t>5、验收标准、方法及提出异议的期限：</w:t>
      </w:r>
    </w:p>
    <w:p>
      <w:pPr>
        <w:pStyle w:val="6"/>
        <w:adjustRightInd w:val="0"/>
        <w:snapToGrid w:val="0"/>
        <w:spacing w:line="520" w:lineRule="exact"/>
        <w:jc w:val="left"/>
        <w:rPr>
          <w:rFonts w:cs="宋体" w:asciiTheme="minorEastAsia" w:hAnsiTheme="minorEastAsia" w:eastAsiaTheme="minorEastAsia"/>
          <w:kern w:val="0"/>
          <w:sz w:val="24"/>
          <w:szCs w:val="24"/>
          <w:lang w:bidi="zh-CN"/>
        </w:rPr>
      </w:pPr>
      <w:r>
        <w:rPr>
          <w:rFonts w:hint="eastAsia" w:cs="宋体" w:asciiTheme="minorEastAsia" w:hAnsiTheme="minorEastAsia" w:eastAsiaTheme="minorEastAsia"/>
          <w:kern w:val="0"/>
          <w:sz w:val="24"/>
          <w:szCs w:val="24"/>
          <w:lang w:bidi="zh-CN"/>
        </w:rPr>
        <w:t>5.</w:t>
      </w:r>
      <w:r>
        <w:rPr>
          <w:rFonts w:cs="宋体" w:asciiTheme="minorEastAsia" w:hAnsiTheme="minorEastAsia" w:eastAsiaTheme="minorEastAsia"/>
          <w:kern w:val="0"/>
          <w:sz w:val="24"/>
          <w:szCs w:val="24"/>
          <w:lang w:bidi="zh-CN"/>
        </w:rPr>
        <w:t>1</w:t>
      </w:r>
      <w:r>
        <w:rPr>
          <w:rFonts w:hint="eastAsia" w:cs="宋体" w:asciiTheme="minorEastAsia" w:hAnsiTheme="minorEastAsia" w:eastAsiaTheme="minorEastAsia"/>
          <w:kern w:val="0"/>
          <w:sz w:val="24"/>
          <w:szCs w:val="24"/>
          <w:lang w:bidi="zh-CN"/>
        </w:rPr>
        <w:t>材料到现场验收，验收按</w:t>
      </w:r>
      <w:r>
        <w:rPr>
          <w:rFonts w:hint="eastAsia" w:cs="宋体" w:asciiTheme="minorEastAsia" w:hAnsiTheme="minorEastAsia" w:eastAsiaTheme="minorEastAsia"/>
          <w:kern w:val="0"/>
          <w:sz w:val="24"/>
          <w:szCs w:val="24"/>
          <w:lang w:val="en-US" w:bidi="zh-CN"/>
        </w:rPr>
        <w:t>合同约定</w:t>
      </w:r>
      <w:r>
        <w:rPr>
          <w:rFonts w:hint="eastAsia" w:cs="宋体" w:asciiTheme="minorEastAsia" w:hAnsiTheme="minorEastAsia" w:eastAsiaTheme="minorEastAsia"/>
          <w:b w:val="0"/>
          <w:bCs/>
          <w:sz w:val="24"/>
          <w:szCs w:val="24"/>
          <w:lang w:bidi="zh-CN"/>
        </w:rPr>
        <w:t>电气配件材料名称、规格型号、数量</w:t>
      </w:r>
      <w:r>
        <w:rPr>
          <w:rFonts w:hint="eastAsia" w:cs="宋体" w:asciiTheme="minorEastAsia" w:hAnsiTheme="minorEastAsia" w:eastAsiaTheme="minorEastAsia"/>
          <w:kern w:val="0"/>
          <w:sz w:val="24"/>
          <w:szCs w:val="24"/>
          <w:lang w:bidi="zh-CN"/>
        </w:rPr>
        <w:t>进行验货；</w:t>
      </w:r>
    </w:p>
    <w:p>
      <w:pPr>
        <w:spacing w:after="0" w:line="520" w:lineRule="exact"/>
        <w:rPr>
          <w:rFonts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5.</w:t>
      </w:r>
      <w:r>
        <w:rPr>
          <w:rFonts w:cs="宋体" w:asciiTheme="minorEastAsia" w:hAnsiTheme="minorEastAsia" w:eastAsiaTheme="minorEastAsia"/>
          <w:sz w:val="24"/>
          <w:szCs w:val="24"/>
          <w:lang w:bidi="zh-CN"/>
        </w:rPr>
        <w:t>2</w:t>
      </w:r>
      <w:r>
        <w:rPr>
          <w:rFonts w:hint="eastAsia" w:cs="宋体" w:asciiTheme="minorEastAsia" w:hAnsiTheme="minorEastAsia" w:eastAsiaTheme="minorEastAsia"/>
          <w:sz w:val="24"/>
          <w:szCs w:val="24"/>
          <w:lang w:bidi="zh-CN"/>
        </w:rPr>
        <w:t>按质量要求、技术标准要求进行验收；</w:t>
      </w:r>
    </w:p>
    <w:p>
      <w:pPr>
        <w:spacing w:after="0" w:line="520" w:lineRule="exact"/>
        <w:rPr>
          <w:rFonts w:asciiTheme="minorEastAsia" w:hAnsiTheme="minorEastAsia" w:eastAsiaTheme="minorEastAsia"/>
          <w:sz w:val="24"/>
        </w:rPr>
      </w:pPr>
      <w:r>
        <w:rPr>
          <w:rFonts w:hint="eastAsia" w:cs="宋体" w:asciiTheme="minorEastAsia" w:hAnsiTheme="minorEastAsia" w:eastAsiaTheme="minorEastAsia"/>
          <w:sz w:val="24"/>
          <w:szCs w:val="24"/>
          <w:lang w:bidi="zh-CN"/>
        </w:rPr>
        <w:t>5.3</w:t>
      </w:r>
      <w:r>
        <w:rPr>
          <w:rFonts w:hint="eastAsia" w:asciiTheme="minorEastAsia" w:hAnsiTheme="minorEastAsia" w:eastAsiaTheme="minorEastAsia"/>
          <w:sz w:val="24"/>
          <w:szCs w:val="24"/>
        </w:rPr>
        <w:t>乙方所供产品均符合安全标准及相关要求</w:t>
      </w:r>
      <w:r>
        <w:rPr>
          <w:rFonts w:hint="eastAsia" w:asciiTheme="minorEastAsia" w:hAnsiTheme="minorEastAsia" w:eastAsiaTheme="minorEastAsia"/>
          <w:sz w:val="24"/>
        </w:rPr>
        <w:t>。</w:t>
      </w:r>
    </w:p>
    <w:p>
      <w:pPr>
        <w:spacing w:after="0" w:line="520" w:lineRule="exact"/>
        <w:rPr>
          <w:rFonts w:cs="宋体" w:asciiTheme="minorEastAsia" w:hAnsiTheme="minorEastAsia" w:eastAsiaTheme="minorEastAsia"/>
          <w:sz w:val="24"/>
          <w:szCs w:val="24"/>
          <w:lang w:bidi="zh-CN"/>
        </w:rPr>
      </w:pPr>
      <w:r>
        <w:rPr>
          <w:rFonts w:hint="eastAsia" w:asciiTheme="minorEastAsia" w:hAnsiTheme="minorEastAsia" w:eastAsiaTheme="minorEastAsia"/>
          <w:sz w:val="24"/>
        </w:rPr>
        <w:t>5.4</w:t>
      </w:r>
      <w:r>
        <w:rPr>
          <w:rFonts w:hint="eastAsia" w:cs="宋体" w:asciiTheme="minorEastAsia" w:hAnsiTheme="minorEastAsia" w:eastAsiaTheme="minorEastAsia"/>
          <w:sz w:val="24"/>
          <w:szCs w:val="24"/>
          <w:lang w:bidi="zh-CN"/>
        </w:rPr>
        <w:t>未尽事宜可做补充说明。</w:t>
      </w:r>
    </w:p>
    <w:p>
      <w:pPr>
        <w:spacing w:after="0" w:line="520" w:lineRule="exact"/>
        <w:rPr>
          <w:rFonts w:cs="宋体" w:asciiTheme="minorEastAsia" w:hAnsiTheme="minorEastAsia" w:eastAsiaTheme="minorEastAsia"/>
          <w:b/>
          <w:sz w:val="24"/>
          <w:szCs w:val="24"/>
          <w:lang w:bidi="zh-CN"/>
        </w:rPr>
      </w:pPr>
      <w:r>
        <w:rPr>
          <w:rFonts w:hint="eastAsia" w:cs="宋体" w:asciiTheme="minorEastAsia" w:hAnsiTheme="minorEastAsia" w:eastAsiaTheme="minorEastAsia"/>
          <w:b/>
          <w:sz w:val="24"/>
          <w:szCs w:val="24"/>
          <w:lang w:bidi="zh-CN"/>
        </w:rPr>
        <w:t>6、付款方式：</w:t>
      </w:r>
      <w:r>
        <w:rPr>
          <w:rFonts w:hint="eastAsia" w:cs="宋体" w:asciiTheme="minorEastAsia" w:hAnsiTheme="minorEastAsia" w:eastAsiaTheme="minorEastAsia"/>
          <w:color w:val="000000"/>
          <w:kern w:val="0"/>
          <w:sz w:val="24"/>
          <w:szCs w:val="24"/>
          <w:lang w:val="en-US" w:eastAsia="zh-CN" w:bidi="ar-SA"/>
        </w:rPr>
        <w:t>货到甲方公司，经验收合格，乙方开具全额**%发票，甲方收到发票原件后，付货款40%的资金，正常使用一个月再支付货款30%的资金，正常使用两个月再支付货款20%的资金，剩余货款10%的资金做为质保金，质保期结束付清。以上款项全部以电汇支付。（开票期间如遇国家税率调整，以合同中不含税价格为基数乘以国家调整税率为开票金额）。</w:t>
      </w:r>
      <w:r>
        <w:rPr>
          <w:rFonts w:hint="eastAsia" w:cs="宋体" w:asciiTheme="minorEastAsia" w:hAnsiTheme="minorEastAsia" w:eastAsiaTheme="minorEastAsia"/>
          <w:b/>
          <w:sz w:val="24"/>
          <w:szCs w:val="24"/>
          <w:lang w:bidi="zh-CN"/>
        </w:rPr>
        <w:t>7、产品的质保期：</w:t>
      </w:r>
      <w:r>
        <w:rPr>
          <w:rFonts w:hint="eastAsia" w:cs="宋体" w:asciiTheme="minorEastAsia" w:hAnsiTheme="minorEastAsia" w:eastAsiaTheme="minorEastAsia"/>
          <w:sz w:val="24"/>
          <w:szCs w:val="24"/>
          <w:lang w:bidi="zh-CN"/>
        </w:rPr>
        <w:t>质保期一年，在质保期内因材料质量问题影响到甲方正常生产的，其产生的损失由乙方承担，并从质保金中扣除。</w:t>
      </w:r>
    </w:p>
    <w:p>
      <w:pPr>
        <w:spacing w:after="0" w:line="520" w:lineRule="exact"/>
        <w:rPr>
          <w:rFonts w:cs="宋体" w:asciiTheme="minorEastAsia" w:hAnsiTheme="minorEastAsia" w:eastAsiaTheme="minorEastAsia"/>
          <w:b/>
          <w:sz w:val="24"/>
          <w:szCs w:val="24"/>
          <w:lang w:bidi="zh-CN"/>
        </w:rPr>
      </w:pPr>
      <w:r>
        <w:rPr>
          <w:rFonts w:hint="eastAsia" w:cs="宋体" w:asciiTheme="minorEastAsia" w:hAnsiTheme="minorEastAsia" w:eastAsiaTheme="minorEastAsia"/>
          <w:b/>
          <w:sz w:val="24"/>
          <w:szCs w:val="24"/>
          <w:lang w:bidi="zh-CN"/>
        </w:rPr>
        <w:t>8、违约责任：</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val="en-US" w:bidi="zh-CN"/>
        </w:rPr>
        <w:t>8.</w:t>
      </w:r>
      <w:r>
        <w:rPr>
          <w:rFonts w:hint="eastAsia" w:cs="宋体" w:asciiTheme="minorEastAsia" w:hAnsiTheme="minorEastAsia" w:eastAsiaTheme="minorEastAsia"/>
          <w:sz w:val="24"/>
          <w:szCs w:val="24"/>
          <w:lang w:bidi="zh-CN"/>
        </w:rPr>
        <w:t>1</w:t>
      </w:r>
      <w:r>
        <w:rPr>
          <w:rFonts w:hint="eastAsia" w:cs="宋体" w:asciiTheme="minorEastAsia" w:hAnsiTheme="minorEastAsia" w:eastAsiaTheme="minorEastAsia"/>
          <w:sz w:val="24"/>
          <w:szCs w:val="24"/>
          <w:lang w:val="en-US" w:bidi="zh-CN"/>
        </w:rPr>
        <w:t xml:space="preserve"> </w:t>
      </w:r>
      <w:r>
        <w:rPr>
          <w:rFonts w:hint="eastAsia" w:cs="宋体" w:asciiTheme="minorEastAsia" w:hAnsiTheme="minorEastAsia" w:eastAsiaTheme="minorEastAsia"/>
          <w:sz w:val="24"/>
          <w:szCs w:val="24"/>
          <w:lang w:bidi="zh-CN"/>
        </w:rPr>
        <w:t>乙方未按约定期限交付完成，每逾期一日，乙方需依照约定向甲方支付合同款3%的迟延履行金，逾期交付超过30日，甲方有权单方解除本合同或终止合同，解除本合同并不妨碍甲方主张违约责任。</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val="en-US" w:bidi="zh-CN"/>
        </w:rPr>
        <w:t xml:space="preserve">8.2 </w:t>
      </w:r>
      <w:r>
        <w:rPr>
          <w:rFonts w:hint="eastAsia" w:cs="宋体" w:asciiTheme="minorEastAsia" w:hAnsiTheme="minorEastAsia" w:eastAsiaTheme="minorEastAsia"/>
          <w:sz w:val="24"/>
          <w:szCs w:val="24"/>
          <w:lang w:bidi="zh-CN"/>
        </w:rPr>
        <w:t>乙方交付的货物不符合合同约定质量标准的情形，乙方应按照不符合质量标准货物/服务价值的30%向甲方支付瑕疵履行违约金；当质量存在问题的货物/服务超过合同约定货物总量的30%时，甲方有权单方解除本合同或终止本合同，解除本合同并不妨碍甲方主张违约责任。</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val="en-US" w:bidi="zh-CN"/>
        </w:rPr>
        <w:t xml:space="preserve">8.3 </w:t>
      </w:r>
      <w:r>
        <w:rPr>
          <w:rFonts w:hint="eastAsia" w:cs="宋体" w:asciiTheme="minorEastAsia" w:hAnsiTheme="minorEastAsia" w:eastAsiaTheme="minorEastAsia"/>
          <w:sz w:val="24"/>
          <w:szCs w:val="24"/>
          <w:lang w:bidi="zh-CN"/>
        </w:rPr>
        <w:t>乙方无法按期完成交货服务或交付货物/服务不符合质量约定情形的，乙方负责赔偿甲方因此造成的直接和间接经济损失。</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val="en-US" w:bidi="zh-CN"/>
        </w:rPr>
        <w:t xml:space="preserve">8.4 </w:t>
      </w:r>
      <w:r>
        <w:rPr>
          <w:rFonts w:hint="eastAsia" w:cs="宋体" w:asciiTheme="minorEastAsia" w:hAnsiTheme="minorEastAsia" w:eastAsiaTheme="minorEastAsia"/>
          <w:sz w:val="24"/>
          <w:szCs w:val="24"/>
          <w:lang w:bidi="zh-CN"/>
        </w:rPr>
        <w:t>乙方就本合同约定的业务向甲方开具真实、合法、有效的票据（发票），如果因为乙方未开具增值税乙方发票或者所开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5%的违约金。</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val="en-US" w:bidi="zh-CN"/>
        </w:rPr>
        <w:t xml:space="preserve">8.5 </w:t>
      </w:r>
      <w:r>
        <w:rPr>
          <w:rFonts w:hint="eastAsia" w:cs="宋体" w:asciiTheme="minorEastAsia" w:hAnsiTheme="minorEastAsia" w:eastAsiaTheme="minorEastAsia"/>
          <w:sz w:val="24"/>
          <w:szCs w:val="24"/>
          <w:lang w:bidi="zh-CN"/>
        </w:rPr>
        <w:t>甲方对投标人围标、串标等不诚信行为，将参照《中华人民共和国招投标法》规定，对于参与串通行为的投标人，其中标无效，列入供应商黑名单，并对投标人处中标项目金额千分之五以上千分之十以下的罚款。</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b/>
          <w:bCs/>
          <w:sz w:val="24"/>
          <w:szCs w:val="24"/>
          <w:lang w:val="en-US" w:bidi="zh-CN"/>
        </w:rPr>
        <w:t>9、</w:t>
      </w:r>
      <w:r>
        <w:rPr>
          <w:rFonts w:hint="eastAsia" w:cs="宋体" w:asciiTheme="minorEastAsia" w:hAnsiTheme="minorEastAsia" w:eastAsiaTheme="minorEastAsia"/>
          <w:b/>
          <w:bCs/>
          <w:sz w:val="24"/>
          <w:szCs w:val="24"/>
          <w:lang w:bidi="zh-CN"/>
        </w:rPr>
        <w:t>不可抗力：</w:t>
      </w:r>
      <w:r>
        <w:rPr>
          <w:rFonts w:hint="eastAsia" w:cs="宋体" w:asciiTheme="minorEastAsia" w:hAnsiTheme="minorEastAsia" w:eastAsiaTheme="minorEastAsia"/>
          <w:sz w:val="24"/>
          <w:szCs w:val="24"/>
          <w:lang w:bidi="zh-CN"/>
        </w:rPr>
        <w:t>因不可抗力事件致使任何一方不能按约定的条件履行本合同书有关义务时，该方应立即将有关情况通知对方，并在15日内提供不能履行或部分不能履行或延期履行理由的有效证明文件，按照有关不可抗力事件对履行该义务的影响程度，由双方协商决定是否中止、或部分免除或延期履行该义务。</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b/>
          <w:bCs/>
          <w:sz w:val="24"/>
          <w:szCs w:val="24"/>
          <w:lang w:val="en-US" w:bidi="zh-CN"/>
        </w:rPr>
        <w:t>10、</w:t>
      </w:r>
      <w:r>
        <w:rPr>
          <w:rFonts w:hint="eastAsia" w:cs="宋体" w:asciiTheme="minorEastAsia" w:hAnsiTheme="minorEastAsia" w:eastAsiaTheme="minorEastAsia"/>
          <w:b/>
          <w:bCs/>
          <w:sz w:val="24"/>
          <w:szCs w:val="24"/>
          <w:lang w:bidi="zh-CN"/>
        </w:rPr>
        <w:t>解决合同纠纷的方式：</w:t>
      </w:r>
      <w:r>
        <w:rPr>
          <w:rFonts w:hint="eastAsia" w:cs="宋体" w:asciiTheme="minorEastAsia" w:hAnsiTheme="minorEastAsia" w:eastAsiaTheme="minorEastAsia"/>
          <w:sz w:val="24"/>
          <w:szCs w:val="24"/>
          <w:lang w:bidi="zh-CN"/>
        </w:rPr>
        <w:t>如发生合同纠纷由当事人协商解决，协商不成通过甲方所在地法院诉讼解决。由此产生的律师费、住宿费等相关费用由违约方承担。</w:t>
      </w:r>
    </w:p>
    <w:p>
      <w:pPr>
        <w:spacing w:after="0" w:line="520" w:lineRule="exact"/>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b/>
          <w:bCs/>
          <w:sz w:val="24"/>
          <w:szCs w:val="24"/>
          <w:lang w:val="en-US" w:bidi="zh-CN"/>
        </w:rPr>
        <w:t>11、</w:t>
      </w:r>
      <w:r>
        <w:rPr>
          <w:rFonts w:hint="eastAsia" w:cs="宋体" w:asciiTheme="minorEastAsia" w:hAnsiTheme="minorEastAsia" w:eastAsiaTheme="minorEastAsia"/>
          <w:b/>
          <w:bCs/>
          <w:sz w:val="24"/>
          <w:szCs w:val="24"/>
          <w:lang w:bidi="zh-CN"/>
        </w:rPr>
        <w:t>其它约定事项：</w:t>
      </w:r>
    </w:p>
    <w:p>
      <w:pPr>
        <w:spacing w:after="0" w:line="520" w:lineRule="exact"/>
        <w:ind w:firstLine="480" w:firstLineChars="200"/>
        <w:rPr>
          <w:rFonts w:hint="eastAsia" w:cs="宋体" w:asciiTheme="minorEastAsia" w:hAnsiTheme="minorEastAsia" w:eastAsiaTheme="minorEastAsia"/>
          <w:sz w:val="24"/>
          <w:szCs w:val="24"/>
          <w:lang w:bidi="zh-CN"/>
        </w:rPr>
      </w:pPr>
      <w:r>
        <w:rPr>
          <w:rFonts w:hint="eastAsia" w:cs="宋体" w:asciiTheme="minorEastAsia" w:hAnsiTheme="minorEastAsia" w:eastAsiaTheme="minorEastAsia"/>
          <w:sz w:val="24"/>
          <w:szCs w:val="24"/>
          <w:lang w:bidi="zh-CN"/>
        </w:rPr>
        <w:t>本合同一式肆份，甲方叁份，乙方壹份，经甲乙双方自合同签字盖章之日起生效（加盖骑缝章）。</w:t>
      </w:r>
    </w:p>
    <w:p>
      <w:pPr>
        <w:spacing w:after="0" w:line="520" w:lineRule="exact"/>
        <w:ind w:firstLine="480" w:firstLineChars="200"/>
        <w:rPr>
          <w:rFonts w:hint="eastAsia" w:cs="宋体" w:asciiTheme="minorEastAsia" w:hAnsiTheme="minorEastAsia" w:eastAsiaTheme="minorEastAsia"/>
          <w:sz w:val="24"/>
          <w:szCs w:val="24"/>
          <w:lang w:bidi="zh-CN"/>
        </w:rPr>
      </w:pPr>
    </w:p>
    <w:tbl>
      <w:tblPr>
        <w:tblStyle w:val="13"/>
        <w:tblW w:w="9267" w:type="dxa"/>
        <w:tblInd w:w="157" w:type="dxa"/>
        <w:tblLayout w:type="fixed"/>
        <w:tblCellMar>
          <w:top w:w="15" w:type="dxa"/>
          <w:left w:w="15" w:type="dxa"/>
          <w:bottom w:w="15" w:type="dxa"/>
          <w:right w:w="15" w:type="dxa"/>
        </w:tblCellMar>
      </w:tblPr>
      <w:tblGrid>
        <w:gridCol w:w="4488"/>
        <w:gridCol w:w="4779"/>
      </w:tblGrid>
      <w:tr>
        <w:tblPrEx>
          <w:tblCellMar>
            <w:top w:w="15" w:type="dxa"/>
            <w:left w:w="15" w:type="dxa"/>
            <w:bottom w:w="15" w:type="dxa"/>
            <w:right w:w="15" w:type="dxa"/>
          </w:tblCellMar>
        </w:tblPrEx>
        <w:trPr>
          <w:trHeight w:val="307" w:hRule="atLeast"/>
        </w:trPr>
        <w:tc>
          <w:tcPr>
            <w:tcW w:w="448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甲       方</w:t>
            </w:r>
          </w:p>
        </w:tc>
        <w:tc>
          <w:tcPr>
            <w:tcW w:w="4779" w:type="dxa"/>
            <w:tcBorders>
              <w:top w:val="single" w:color="000000" w:sz="4" w:space="0"/>
              <w:bottom w:val="single" w:color="000000" w:sz="4" w:space="0"/>
              <w:right w:val="single" w:color="000000" w:sz="4" w:space="0"/>
            </w:tcBorders>
            <w:vAlign w:val="center"/>
          </w:tcPr>
          <w:p>
            <w:pPr>
              <w:spacing w:line="300" w:lineRule="exact"/>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乙  方</w:t>
            </w:r>
          </w:p>
        </w:tc>
      </w:tr>
      <w:tr>
        <w:tblPrEx>
          <w:tblCellMar>
            <w:top w:w="15" w:type="dxa"/>
            <w:left w:w="15" w:type="dxa"/>
            <w:bottom w:w="15" w:type="dxa"/>
            <w:right w:w="15" w:type="dxa"/>
          </w:tblCellMar>
        </w:tblPrEx>
        <w:trPr>
          <w:trHeight w:val="322"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单位名称：</w:t>
            </w:r>
            <w:r>
              <w:rPr>
                <w:rFonts w:asciiTheme="minorEastAsia" w:hAnsiTheme="minorEastAsia" w:eastAsiaTheme="minorEastAsia"/>
                <w:b/>
                <w:szCs w:val="21"/>
              </w:rPr>
              <w:t>中粮屯河玛纳斯番茄制品有限公司</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单位名称：</w:t>
            </w: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单位名称（章）：</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单位名称（章）：</w:t>
            </w: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单位地址：玛纳斯县凉州户镇太阳庙村5号</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 位地 址：</w:t>
            </w: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法定代表人：</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法定代表人：</w:t>
            </w: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top"/>
          </w:tcPr>
          <w:p>
            <w:pPr>
              <w:spacing w:line="300" w:lineRule="exact"/>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主管领导：</w:t>
            </w:r>
          </w:p>
        </w:tc>
        <w:tc>
          <w:tcPr>
            <w:tcW w:w="4779" w:type="dxa"/>
            <w:tcBorders>
              <w:bottom w:val="single" w:color="000000" w:sz="4" w:space="0"/>
              <w:right w:val="single" w:color="000000" w:sz="4" w:space="0"/>
            </w:tcBorders>
            <w:vAlign w:val="center"/>
          </w:tcPr>
          <w:p>
            <w:pPr>
              <w:spacing w:line="300" w:lineRule="exac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委托代理人：</w:t>
            </w: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top"/>
          </w:tcPr>
          <w:p>
            <w:pPr>
              <w:spacing w:line="300" w:lineRule="exact"/>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部门负责人：</w:t>
            </w:r>
          </w:p>
        </w:tc>
        <w:tc>
          <w:tcPr>
            <w:tcW w:w="4779" w:type="dxa"/>
            <w:tcBorders>
              <w:bottom w:val="single" w:color="000000" w:sz="4" w:space="0"/>
              <w:right w:val="single" w:color="000000" w:sz="4" w:space="0"/>
            </w:tcBorders>
            <w:vAlign w:val="center"/>
          </w:tcPr>
          <w:p>
            <w:pPr>
              <w:spacing w:line="300" w:lineRule="exact"/>
              <w:rPr>
                <w:rFonts w:hint="eastAsia"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top"/>
          </w:tcPr>
          <w:p>
            <w:pPr>
              <w:spacing w:line="300" w:lineRule="exact"/>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lang w:val="en-US" w:eastAsia="zh-CN"/>
              </w:rPr>
              <w:t>经办人</w:t>
            </w:r>
            <w:r>
              <w:rPr>
                <w:rFonts w:hint="eastAsia" w:cs="宋体" w:asciiTheme="minorEastAsia" w:hAnsiTheme="minorEastAsia" w:eastAsiaTheme="minorEastAsia"/>
                <w:color w:val="000000"/>
                <w:szCs w:val="21"/>
              </w:rPr>
              <w:t>：</w:t>
            </w:r>
          </w:p>
        </w:tc>
        <w:tc>
          <w:tcPr>
            <w:tcW w:w="4779" w:type="dxa"/>
            <w:tcBorders>
              <w:bottom w:val="single" w:color="000000" w:sz="4" w:space="0"/>
              <w:right w:val="single" w:color="000000" w:sz="4" w:space="0"/>
            </w:tcBorders>
            <w:vAlign w:val="center"/>
          </w:tcPr>
          <w:p>
            <w:pPr>
              <w:spacing w:line="300" w:lineRule="exact"/>
              <w:rPr>
                <w:rFonts w:hint="eastAsia"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rPr>
              <w:t>电      话：</w:t>
            </w:r>
            <w:r>
              <w:rPr>
                <w:rFonts w:asciiTheme="minorEastAsia" w:hAnsiTheme="minorEastAsia" w:eastAsiaTheme="minorEastAsia"/>
                <w:b/>
                <w:szCs w:val="21"/>
              </w:rPr>
              <w:t>0994-66080</w:t>
            </w:r>
            <w:r>
              <w:rPr>
                <w:rFonts w:hint="eastAsia" w:asciiTheme="minorEastAsia" w:hAnsiTheme="minorEastAsia" w:eastAsiaTheme="minorEastAsia"/>
                <w:b/>
                <w:szCs w:val="21"/>
                <w:lang w:val="en-US" w:eastAsia="zh-CN"/>
              </w:rPr>
              <w:t>28</w:t>
            </w:r>
            <w:bookmarkStart w:id="1" w:name="_GoBack"/>
            <w:bookmarkEnd w:id="1"/>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电      话</w:t>
            </w:r>
            <w:r>
              <w:rPr>
                <w:rFonts w:asciiTheme="minorEastAsia" w:hAnsiTheme="minorEastAsia" w:eastAsiaTheme="minorEastAsia"/>
                <w:szCs w:val="21"/>
              </w:rPr>
              <w:t>：</w:t>
            </w:r>
          </w:p>
        </w:tc>
      </w:tr>
      <w:tr>
        <w:tblPrEx>
          <w:tblCellMar>
            <w:top w:w="15" w:type="dxa"/>
            <w:left w:w="15" w:type="dxa"/>
            <w:bottom w:w="15" w:type="dxa"/>
            <w:right w:w="15" w:type="dxa"/>
          </w:tblCellMar>
        </w:tblPrEx>
        <w:trPr>
          <w:trHeight w:val="376"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开户银行：</w:t>
            </w:r>
            <w:r>
              <w:rPr>
                <w:rFonts w:cs="宋体" w:asciiTheme="minorEastAsia" w:hAnsiTheme="minorEastAsia" w:eastAsiaTheme="minorEastAsia"/>
                <w:color w:val="000000"/>
                <w:szCs w:val="21"/>
              </w:rPr>
              <w:t>中国工商银行玛纳斯县支行营业部</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开 户银 行：</w:t>
            </w:r>
          </w:p>
        </w:tc>
      </w:tr>
      <w:tr>
        <w:tblPrEx>
          <w:tblCellMar>
            <w:top w:w="15" w:type="dxa"/>
            <w:left w:w="15" w:type="dxa"/>
            <w:bottom w:w="15" w:type="dxa"/>
            <w:right w:w="15" w:type="dxa"/>
          </w:tblCellMar>
        </w:tblPrEx>
        <w:trPr>
          <w:trHeight w:val="399"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帐      号：</w:t>
            </w:r>
            <w:r>
              <w:rPr>
                <w:rFonts w:cs="宋体" w:asciiTheme="minorEastAsia" w:hAnsiTheme="minorEastAsia" w:eastAsiaTheme="minorEastAsia"/>
                <w:color w:val="000000"/>
                <w:szCs w:val="21"/>
              </w:rPr>
              <w:t>3004210009200128825</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帐      号</w:t>
            </w:r>
            <w:r>
              <w:rPr>
                <w:rFonts w:asciiTheme="minorEastAsia" w:hAnsiTheme="minorEastAsia" w:eastAsiaTheme="minorEastAsia"/>
                <w:szCs w:val="21"/>
              </w:rPr>
              <w:t>：</w:t>
            </w:r>
          </w:p>
        </w:tc>
      </w:tr>
      <w:tr>
        <w:tblPrEx>
          <w:tblCellMar>
            <w:top w:w="15" w:type="dxa"/>
            <w:left w:w="15" w:type="dxa"/>
            <w:bottom w:w="15" w:type="dxa"/>
            <w:right w:w="15" w:type="dxa"/>
          </w:tblCellMar>
        </w:tblPrEx>
        <w:trPr>
          <w:trHeight w:val="420" w:hRule="atLeast"/>
        </w:trPr>
        <w:tc>
          <w:tcPr>
            <w:tcW w:w="4488" w:type="dxa"/>
            <w:tcBorders>
              <w:left w:val="single" w:color="000000" w:sz="4" w:space="0"/>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税      号：</w:t>
            </w:r>
            <w:r>
              <w:rPr>
                <w:rFonts w:cs="宋体" w:asciiTheme="minorEastAsia" w:hAnsiTheme="minorEastAsia" w:eastAsiaTheme="minorEastAsia"/>
                <w:color w:val="000000"/>
                <w:szCs w:val="21"/>
              </w:rPr>
              <w:t>91652324MA78UUTN5J</w:t>
            </w:r>
          </w:p>
        </w:tc>
        <w:tc>
          <w:tcPr>
            <w:tcW w:w="4779" w:type="dxa"/>
            <w:tcBorders>
              <w:bottom w:val="single" w:color="000000" w:sz="4" w:space="0"/>
              <w:right w:val="single" w:color="000000" w:sz="4" w:space="0"/>
            </w:tcBorders>
            <w:vAlign w:val="center"/>
          </w:tcPr>
          <w:p>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税      号：</w:t>
            </w:r>
          </w:p>
        </w:tc>
      </w:tr>
    </w:tbl>
    <w:p>
      <w:pPr>
        <w:spacing w:line="220" w:lineRule="atLeast"/>
        <w:rPr>
          <w:rFonts w:asciiTheme="minorEastAsia" w:hAnsiTheme="minorEastAsia" w:eastAsiaTheme="minorEastAsia"/>
        </w:rPr>
      </w:pP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11D6C"/>
    <w:multiLevelType w:val="singleLevel"/>
    <w:tmpl w:val="3E411D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YjgzNjBmOTVhZjFkZDljMTdjZWU2NDllZmIwZDYyNzkifQ=="/>
  </w:docVars>
  <w:rsids>
    <w:rsidRoot w:val="00D31D50"/>
    <w:rsid w:val="00077614"/>
    <w:rsid w:val="00083312"/>
    <w:rsid w:val="000C5395"/>
    <w:rsid w:val="00103A2E"/>
    <w:rsid w:val="001121CE"/>
    <w:rsid w:val="001410D9"/>
    <w:rsid w:val="00142766"/>
    <w:rsid w:val="00150B20"/>
    <w:rsid w:val="00177E79"/>
    <w:rsid w:val="00182556"/>
    <w:rsid w:val="001A5F05"/>
    <w:rsid w:val="001A64C4"/>
    <w:rsid w:val="001C1377"/>
    <w:rsid w:val="001D48B5"/>
    <w:rsid w:val="001E51C6"/>
    <w:rsid w:val="00203F7B"/>
    <w:rsid w:val="00250641"/>
    <w:rsid w:val="0026027E"/>
    <w:rsid w:val="0026535B"/>
    <w:rsid w:val="00296F0F"/>
    <w:rsid w:val="002A4606"/>
    <w:rsid w:val="003028C0"/>
    <w:rsid w:val="00313C3E"/>
    <w:rsid w:val="003166C4"/>
    <w:rsid w:val="00323B43"/>
    <w:rsid w:val="00352183"/>
    <w:rsid w:val="00364FEF"/>
    <w:rsid w:val="00383230"/>
    <w:rsid w:val="00391893"/>
    <w:rsid w:val="003D37D8"/>
    <w:rsid w:val="003D4C95"/>
    <w:rsid w:val="00414ADD"/>
    <w:rsid w:val="00426133"/>
    <w:rsid w:val="004358AB"/>
    <w:rsid w:val="0044031C"/>
    <w:rsid w:val="00481620"/>
    <w:rsid w:val="00481B68"/>
    <w:rsid w:val="00496647"/>
    <w:rsid w:val="004A18E7"/>
    <w:rsid w:val="004A603C"/>
    <w:rsid w:val="004C33AB"/>
    <w:rsid w:val="004D7FC9"/>
    <w:rsid w:val="004E1C12"/>
    <w:rsid w:val="004F3DFC"/>
    <w:rsid w:val="0055068B"/>
    <w:rsid w:val="00550E39"/>
    <w:rsid w:val="00580424"/>
    <w:rsid w:val="00587E35"/>
    <w:rsid w:val="005905A2"/>
    <w:rsid w:val="005955D1"/>
    <w:rsid w:val="005A17D8"/>
    <w:rsid w:val="005B7C71"/>
    <w:rsid w:val="005C06B0"/>
    <w:rsid w:val="005F5A39"/>
    <w:rsid w:val="00612403"/>
    <w:rsid w:val="00642919"/>
    <w:rsid w:val="00671FE1"/>
    <w:rsid w:val="00687232"/>
    <w:rsid w:val="006930EB"/>
    <w:rsid w:val="0069392B"/>
    <w:rsid w:val="00695A2F"/>
    <w:rsid w:val="006D4773"/>
    <w:rsid w:val="006F7134"/>
    <w:rsid w:val="007106F0"/>
    <w:rsid w:val="00711E71"/>
    <w:rsid w:val="00712754"/>
    <w:rsid w:val="0074434C"/>
    <w:rsid w:val="00755800"/>
    <w:rsid w:val="00757619"/>
    <w:rsid w:val="007866C6"/>
    <w:rsid w:val="00787BED"/>
    <w:rsid w:val="007B645B"/>
    <w:rsid w:val="007D1200"/>
    <w:rsid w:val="007F0725"/>
    <w:rsid w:val="008056FF"/>
    <w:rsid w:val="008073D1"/>
    <w:rsid w:val="00815948"/>
    <w:rsid w:val="0086104D"/>
    <w:rsid w:val="00867B3B"/>
    <w:rsid w:val="00876A24"/>
    <w:rsid w:val="008A44A8"/>
    <w:rsid w:val="008B1A73"/>
    <w:rsid w:val="008B7726"/>
    <w:rsid w:val="008D33A5"/>
    <w:rsid w:val="00903FBA"/>
    <w:rsid w:val="00907636"/>
    <w:rsid w:val="009631BF"/>
    <w:rsid w:val="009639F8"/>
    <w:rsid w:val="009C0997"/>
    <w:rsid w:val="009D4A6E"/>
    <w:rsid w:val="009E4887"/>
    <w:rsid w:val="009F1923"/>
    <w:rsid w:val="00A1559E"/>
    <w:rsid w:val="00A164F3"/>
    <w:rsid w:val="00A47CA3"/>
    <w:rsid w:val="00A678EC"/>
    <w:rsid w:val="00AA0EB1"/>
    <w:rsid w:val="00AA3BB8"/>
    <w:rsid w:val="00B22D34"/>
    <w:rsid w:val="00B435C0"/>
    <w:rsid w:val="00B5180E"/>
    <w:rsid w:val="00B65A30"/>
    <w:rsid w:val="00B76432"/>
    <w:rsid w:val="00B91642"/>
    <w:rsid w:val="00B948A0"/>
    <w:rsid w:val="00BC191E"/>
    <w:rsid w:val="00C045F4"/>
    <w:rsid w:val="00C149AF"/>
    <w:rsid w:val="00C250EC"/>
    <w:rsid w:val="00C30909"/>
    <w:rsid w:val="00C83CE5"/>
    <w:rsid w:val="00CE2E90"/>
    <w:rsid w:val="00CF7DCE"/>
    <w:rsid w:val="00D15F1F"/>
    <w:rsid w:val="00D17095"/>
    <w:rsid w:val="00D31D50"/>
    <w:rsid w:val="00D32B71"/>
    <w:rsid w:val="00D64AE1"/>
    <w:rsid w:val="00D71044"/>
    <w:rsid w:val="00D713A2"/>
    <w:rsid w:val="00D77D1A"/>
    <w:rsid w:val="00DA6C30"/>
    <w:rsid w:val="00DC3849"/>
    <w:rsid w:val="00DD5D80"/>
    <w:rsid w:val="00E11C4E"/>
    <w:rsid w:val="00E71374"/>
    <w:rsid w:val="00E72977"/>
    <w:rsid w:val="00EE08EE"/>
    <w:rsid w:val="00F05157"/>
    <w:rsid w:val="00F0782F"/>
    <w:rsid w:val="00F16A2C"/>
    <w:rsid w:val="00F16DBD"/>
    <w:rsid w:val="00F23782"/>
    <w:rsid w:val="00F32FC3"/>
    <w:rsid w:val="00F41397"/>
    <w:rsid w:val="00F90CC0"/>
    <w:rsid w:val="00FB63AE"/>
    <w:rsid w:val="00FD1342"/>
    <w:rsid w:val="018207C5"/>
    <w:rsid w:val="01995B0E"/>
    <w:rsid w:val="02104022"/>
    <w:rsid w:val="02900CBF"/>
    <w:rsid w:val="02A91601"/>
    <w:rsid w:val="02C40969"/>
    <w:rsid w:val="02D45050"/>
    <w:rsid w:val="03367AB9"/>
    <w:rsid w:val="03433F84"/>
    <w:rsid w:val="046B5799"/>
    <w:rsid w:val="050140F6"/>
    <w:rsid w:val="055A55B4"/>
    <w:rsid w:val="05810D93"/>
    <w:rsid w:val="08071A24"/>
    <w:rsid w:val="092B1742"/>
    <w:rsid w:val="0A1246B0"/>
    <w:rsid w:val="0A85036B"/>
    <w:rsid w:val="0AC736EC"/>
    <w:rsid w:val="0B093D05"/>
    <w:rsid w:val="0B183F48"/>
    <w:rsid w:val="0B977A2C"/>
    <w:rsid w:val="0C937D2A"/>
    <w:rsid w:val="0D533015"/>
    <w:rsid w:val="0D9755F8"/>
    <w:rsid w:val="0DA16476"/>
    <w:rsid w:val="0DC857B1"/>
    <w:rsid w:val="0DFF319D"/>
    <w:rsid w:val="0EBA4947"/>
    <w:rsid w:val="0F563291"/>
    <w:rsid w:val="130C4592"/>
    <w:rsid w:val="13E250F3"/>
    <w:rsid w:val="13EB044B"/>
    <w:rsid w:val="14991C55"/>
    <w:rsid w:val="14BA1BCC"/>
    <w:rsid w:val="154D0012"/>
    <w:rsid w:val="155B6F0B"/>
    <w:rsid w:val="1582093B"/>
    <w:rsid w:val="16B56AEF"/>
    <w:rsid w:val="16FC00B6"/>
    <w:rsid w:val="16FE2244"/>
    <w:rsid w:val="17303CF1"/>
    <w:rsid w:val="178E41B0"/>
    <w:rsid w:val="18891FE1"/>
    <w:rsid w:val="18A312F5"/>
    <w:rsid w:val="18B3705E"/>
    <w:rsid w:val="19F94F44"/>
    <w:rsid w:val="1A350B18"/>
    <w:rsid w:val="1A7E4112"/>
    <w:rsid w:val="1AA80E44"/>
    <w:rsid w:val="1ABF7F3C"/>
    <w:rsid w:val="1AF04599"/>
    <w:rsid w:val="1AF35E37"/>
    <w:rsid w:val="1B1A33C4"/>
    <w:rsid w:val="1B1F5435"/>
    <w:rsid w:val="1B6603B7"/>
    <w:rsid w:val="1B9E41AC"/>
    <w:rsid w:val="1BB45CF4"/>
    <w:rsid w:val="1C02641A"/>
    <w:rsid w:val="1CFC0FD3"/>
    <w:rsid w:val="1DC76378"/>
    <w:rsid w:val="1E124827"/>
    <w:rsid w:val="1E650DFA"/>
    <w:rsid w:val="1E9A4573"/>
    <w:rsid w:val="1EC024D4"/>
    <w:rsid w:val="2078657E"/>
    <w:rsid w:val="20DD736E"/>
    <w:rsid w:val="20E93740"/>
    <w:rsid w:val="21380A48"/>
    <w:rsid w:val="2197751D"/>
    <w:rsid w:val="22571627"/>
    <w:rsid w:val="233901C8"/>
    <w:rsid w:val="23531B69"/>
    <w:rsid w:val="235B4705"/>
    <w:rsid w:val="23DF40A8"/>
    <w:rsid w:val="24C7636B"/>
    <w:rsid w:val="250A26FB"/>
    <w:rsid w:val="252512E3"/>
    <w:rsid w:val="26F251F5"/>
    <w:rsid w:val="27076EF2"/>
    <w:rsid w:val="27871DE1"/>
    <w:rsid w:val="27893DAB"/>
    <w:rsid w:val="281C3170"/>
    <w:rsid w:val="28415628"/>
    <w:rsid w:val="284F7663"/>
    <w:rsid w:val="28C86328"/>
    <w:rsid w:val="28CF57EE"/>
    <w:rsid w:val="28DC615D"/>
    <w:rsid w:val="28E84B02"/>
    <w:rsid w:val="28F72F97"/>
    <w:rsid w:val="29B03871"/>
    <w:rsid w:val="29BA649E"/>
    <w:rsid w:val="29D532D8"/>
    <w:rsid w:val="29DD03DE"/>
    <w:rsid w:val="2AB90504"/>
    <w:rsid w:val="2ACC0577"/>
    <w:rsid w:val="2B35147F"/>
    <w:rsid w:val="2B610DD3"/>
    <w:rsid w:val="2B762899"/>
    <w:rsid w:val="2BB242BF"/>
    <w:rsid w:val="2BF832AE"/>
    <w:rsid w:val="2C8B2374"/>
    <w:rsid w:val="2C9E3E55"/>
    <w:rsid w:val="2CD2199F"/>
    <w:rsid w:val="2CF445D2"/>
    <w:rsid w:val="2D047A30"/>
    <w:rsid w:val="2DCA2A28"/>
    <w:rsid w:val="2DE57862"/>
    <w:rsid w:val="2E0E23F5"/>
    <w:rsid w:val="2F087CAC"/>
    <w:rsid w:val="2F1E04F8"/>
    <w:rsid w:val="30C220DC"/>
    <w:rsid w:val="31C3610C"/>
    <w:rsid w:val="326C0551"/>
    <w:rsid w:val="326E42CA"/>
    <w:rsid w:val="32892EB1"/>
    <w:rsid w:val="32AB107A"/>
    <w:rsid w:val="32B12408"/>
    <w:rsid w:val="32E225C2"/>
    <w:rsid w:val="336A2CE3"/>
    <w:rsid w:val="34160775"/>
    <w:rsid w:val="342F3231"/>
    <w:rsid w:val="34473024"/>
    <w:rsid w:val="347B2CCE"/>
    <w:rsid w:val="34EE34A0"/>
    <w:rsid w:val="35170C48"/>
    <w:rsid w:val="351B0935"/>
    <w:rsid w:val="353C420B"/>
    <w:rsid w:val="3563702E"/>
    <w:rsid w:val="357716E7"/>
    <w:rsid w:val="35944547"/>
    <w:rsid w:val="35E60E9D"/>
    <w:rsid w:val="35E71591"/>
    <w:rsid w:val="35F745D6"/>
    <w:rsid w:val="392E030F"/>
    <w:rsid w:val="39CD2580"/>
    <w:rsid w:val="3BA500B3"/>
    <w:rsid w:val="3C9B215F"/>
    <w:rsid w:val="3CBA1C38"/>
    <w:rsid w:val="3CCA47F2"/>
    <w:rsid w:val="3D9D1F07"/>
    <w:rsid w:val="3DBC05DF"/>
    <w:rsid w:val="3EDC6A5F"/>
    <w:rsid w:val="3F6525B0"/>
    <w:rsid w:val="401E3B3F"/>
    <w:rsid w:val="40D519B8"/>
    <w:rsid w:val="413E57AF"/>
    <w:rsid w:val="416A0352"/>
    <w:rsid w:val="41FF55C9"/>
    <w:rsid w:val="423F17DF"/>
    <w:rsid w:val="426C517F"/>
    <w:rsid w:val="42862F6A"/>
    <w:rsid w:val="449F0313"/>
    <w:rsid w:val="45081B54"/>
    <w:rsid w:val="4508410A"/>
    <w:rsid w:val="45442C68"/>
    <w:rsid w:val="457A48DC"/>
    <w:rsid w:val="46484442"/>
    <w:rsid w:val="465B295F"/>
    <w:rsid w:val="46F26199"/>
    <w:rsid w:val="4775307B"/>
    <w:rsid w:val="47D429C9"/>
    <w:rsid w:val="48390A7E"/>
    <w:rsid w:val="48572703"/>
    <w:rsid w:val="48592ECE"/>
    <w:rsid w:val="48E72288"/>
    <w:rsid w:val="49170DBF"/>
    <w:rsid w:val="4921579A"/>
    <w:rsid w:val="4945398D"/>
    <w:rsid w:val="49DC7913"/>
    <w:rsid w:val="4A7E6C1C"/>
    <w:rsid w:val="4B180E1F"/>
    <w:rsid w:val="4C8564F7"/>
    <w:rsid w:val="4D2B62F2"/>
    <w:rsid w:val="4EB96475"/>
    <w:rsid w:val="4EE317E2"/>
    <w:rsid w:val="4EEE25C2"/>
    <w:rsid w:val="4F097C45"/>
    <w:rsid w:val="4F610FE6"/>
    <w:rsid w:val="4F813436"/>
    <w:rsid w:val="4F8370A3"/>
    <w:rsid w:val="506D39BB"/>
    <w:rsid w:val="506F328F"/>
    <w:rsid w:val="5099655E"/>
    <w:rsid w:val="50D650BC"/>
    <w:rsid w:val="50F419E6"/>
    <w:rsid w:val="51361FFF"/>
    <w:rsid w:val="51556929"/>
    <w:rsid w:val="515F1555"/>
    <w:rsid w:val="519D3E2C"/>
    <w:rsid w:val="51D830B6"/>
    <w:rsid w:val="52067C23"/>
    <w:rsid w:val="5217598C"/>
    <w:rsid w:val="52374280"/>
    <w:rsid w:val="52952D55"/>
    <w:rsid w:val="54336CC9"/>
    <w:rsid w:val="556709D9"/>
    <w:rsid w:val="563805C7"/>
    <w:rsid w:val="566A7614"/>
    <w:rsid w:val="566C351B"/>
    <w:rsid w:val="56786C15"/>
    <w:rsid w:val="56E04EE6"/>
    <w:rsid w:val="57004A91"/>
    <w:rsid w:val="574C432A"/>
    <w:rsid w:val="57AF48B9"/>
    <w:rsid w:val="57C87729"/>
    <w:rsid w:val="57DA7B88"/>
    <w:rsid w:val="582E1C82"/>
    <w:rsid w:val="58B24661"/>
    <w:rsid w:val="58EE0A26"/>
    <w:rsid w:val="595E6596"/>
    <w:rsid w:val="597230A9"/>
    <w:rsid w:val="59777B12"/>
    <w:rsid w:val="59A94BD2"/>
    <w:rsid w:val="5A545C10"/>
    <w:rsid w:val="5B3C6463"/>
    <w:rsid w:val="5BAC183B"/>
    <w:rsid w:val="5C1949F7"/>
    <w:rsid w:val="5C502358"/>
    <w:rsid w:val="5C9F4EFC"/>
    <w:rsid w:val="5CA6530E"/>
    <w:rsid w:val="5CD32DF8"/>
    <w:rsid w:val="5DFE3EA4"/>
    <w:rsid w:val="5E895E64"/>
    <w:rsid w:val="5EB32EE1"/>
    <w:rsid w:val="5EF01A3F"/>
    <w:rsid w:val="5EF43913"/>
    <w:rsid w:val="5F5E28DD"/>
    <w:rsid w:val="5FED41D0"/>
    <w:rsid w:val="60206354"/>
    <w:rsid w:val="60476A09"/>
    <w:rsid w:val="60B45728"/>
    <w:rsid w:val="60DF4F9F"/>
    <w:rsid w:val="61A3723C"/>
    <w:rsid w:val="62DB2A06"/>
    <w:rsid w:val="63206DD1"/>
    <w:rsid w:val="6328642B"/>
    <w:rsid w:val="63294EEE"/>
    <w:rsid w:val="637644DD"/>
    <w:rsid w:val="639213BC"/>
    <w:rsid w:val="63F50881"/>
    <w:rsid w:val="6546685C"/>
    <w:rsid w:val="65667DC8"/>
    <w:rsid w:val="658E1FB1"/>
    <w:rsid w:val="66495ED8"/>
    <w:rsid w:val="666A0329"/>
    <w:rsid w:val="668412F2"/>
    <w:rsid w:val="66A6332B"/>
    <w:rsid w:val="66B36D65"/>
    <w:rsid w:val="66F61BBC"/>
    <w:rsid w:val="67B6759E"/>
    <w:rsid w:val="68437083"/>
    <w:rsid w:val="689361AD"/>
    <w:rsid w:val="68E00D76"/>
    <w:rsid w:val="69831701"/>
    <w:rsid w:val="6A0A64DE"/>
    <w:rsid w:val="6A227399"/>
    <w:rsid w:val="6B1E7934"/>
    <w:rsid w:val="6B517114"/>
    <w:rsid w:val="6B8005EE"/>
    <w:rsid w:val="6C8A0A2F"/>
    <w:rsid w:val="6DE76703"/>
    <w:rsid w:val="6E1374F8"/>
    <w:rsid w:val="6E323C05"/>
    <w:rsid w:val="6E46167B"/>
    <w:rsid w:val="6E733047"/>
    <w:rsid w:val="6E755ABD"/>
    <w:rsid w:val="6EAA53CE"/>
    <w:rsid w:val="6FA7439C"/>
    <w:rsid w:val="701B08E6"/>
    <w:rsid w:val="705F4C76"/>
    <w:rsid w:val="70820965"/>
    <w:rsid w:val="71542301"/>
    <w:rsid w:val="72225F5B"/>
    <w:rsid w:val="741713C4"/>
    <w:rsid w:val="74940C67"/>
    <w:rsid w:val="750336AD"/>
    <w:rsid w:val="7553467E"/>
    <w:rsid w:val="757765BE"/>
    <w:rsid w:val="75947170"/>
    <w:rsid w:val="75F220E9"/>
    <w:rsid w:val="75F419BD"/>
    <w:rsid w:val="75FC2F67"/>
    <w:rsid w:val="76FF4ABD"/>
    <w:rsid w:val="776963DA"/>
    <w:rsid w:val="77E048EF"/>
    <w:rsid w:val="797177C8"/>
    <w:rsid w:val="79D42231"/>
    <w:rsid w:val="79E65AC0"/>
    <w:rsid w:val="7A7632E8"/>
    <w:rsid w:val="7A9D1DF0"/>
    <w:rsid w:val="7C3F3BAE"/>
    <w:rsid w:val="7C5A4544"/>
    <w:rsid w:val="7C9C4B5C"/>
    <w:rsid w:val="7D000BC8"/>
    <w:rsid w:val="7D1374D5"/>
    <w:rsid w:val="7D162B61"/>
    <w:rsid w:val="7D250B4D"/>
    <w:rsid w:val="7D603DDC"/>
    <w:rsid w:val="7D7358BD"/>
    <w:rsid w:val="7D8C697F"/>
    <w:rsid w:val="7DB70715"/>
    <w:rsid w:val="7E350DC4"/>
    <w:rsid w:val="7E665422"/>
    <w:rsid w:val="7EC754E3"/>
    <w:rsid w:val="7EDE76AE"/>
    <w:rsid w:val="7F0F6BDB"/>
    <w:rsid w:val="7F45772D"/>
    <w:rsid w:val="7F6F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22"/>
    <w:semiHidden/>
    <w:unhideWhenUsed/>
    <w:qFormat/>
    <w:uiPriority w:val="9"/>
    <w:pPr>
      <w:keepNext/>
      <w:keepLines/>
      <w:widowControl w:val="0"/>
      <w:adjustRightInd/>
      <w:snapToGrid/>
      <w:spacing w:before="260" w:after="260" w:line="416" w:lineRule="auto"/>
      <w:ind w:left="59" w:right="23" w:hanging="59" w:hangingChars="59"/>
      <w:outlineLvl w:val="1"/>
    </w:pPr>
    <w:rPr>
      <w:rFonts w:asciiTheme="majorHAnsi" w:hAnsiTheme="majorHAnsi" w:eastAsiaTheme="majorEastAsia" w:cstheme="majorBidi"/>
      <w:b/>
      <w:bCs/>
      <w:sz w:val="32"/>
      <w:szCs w:val="32"/>
      <w:lang w:eastAsia="en-US"/>
    </w:rPr>
  </w:style>
  <w:style w:type="paragraph" w:styleId="3">
    <w:name w:val="heading 4"/>
    <w:basedOn w:val="1"/>
    <w:next w:val="1"/>
    <w:qFormat/>
    <w:uiPriority w:val="0"/>
    <w:pPr>
      <w:keepNext/>
      <w:spacing w:line="440" w:lineRule="exact"/>
      <w:outlineLvl w:val="3"/>
    </w:pPr>
    <w:rPr>
      <w:rFonts w:ascii="CG Times" w:hAnsi="CG Times"/>
      <w:b/>
      <w:bCs/>
      <w:spacing w:val="2"/>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5"/>
    <w:semiHidden/>
    <w:unhideWhenUsed/>
    <w:qFormat/>
    <w:uiPriority w:val="0"/>
    <w:pPr>
      <w:widowControl w:val="0"/>
      <w:adjustRightInd/>
      <w:snapToGrid/>
      <w:spacing w:after="0"/>
    </w:pPr>
    <w:rPr>
      <w:rFonts w:ascii="Times New Roman" w:hAnsi="Times New Roman" w:eastAsia="宋体" w:cs="Times New Roman"/>
      <w:kern w:val="2"/>
      <w:sz w:val="21"/>
      <w:szCs w:val="24"/>
    </w:rPr>
  </w:style>
  <w:style w:type="paragraph" w:styleId="5">
    <w:name w:val="Body Text"/>
    <w:basedOn w:val="1"/>
    <w:link w:val="31"/>
    <w:qFormat/>
    <w:uiPriority w:val="0"/>
    <w:pPr>
      <w:widowControl w:val="0"/>
      <w:adjustRightInd/>
      <w:snapToGrid/>
      <w:spacing w:after="0"/>
      <w:ind w:left="59" w:right="23" w:hanging="59" w:hangingChars="59"/>
    </w:pPr>
    <w:rPr>
      <w:rFonts w:ascii="宋体" w:hAnsi="宋体" w:eastAsia="宋体" w:cs="宋体"/>
      <w:sz w:val="21"/>
      <w:szCs w:val="21"/>
      <w:lang w:eastAsia="en-US"/>
    </w:rPr>
  </w:style>
  <w:style w:type="paragraph" w:styleId="6">
    <w:name w:val="Plain Text"/>
    <w:basedOn w:val="1"/>
    <w:next w:val="3"/>
    <w:link w:val="23"/>
    <w:qFormat/>
    <w:uiPriority w:val="0"/>
    <w:pPr>
      <w:widowControl w:val="0"/>
      <w:adjustRightInd/>
      <w:snapToGrid/>
      <w:spacing w:after="0"/>
      <w:jc w:val="both"/>
    </w:pPr>
    <w:rPr>
      <w:rFonts w:ascii="宋体" w:hAnsi="Courier New" w:eastAsia="宋体" w:cs="Courier New"/>
      <w:kern w:val="2"/>
      <w:sz w:val="21"/>
      <w:szCs w:val="21"/>
    </w:rPr>
  </w:style>
  <w:style w:type="paragraph" w:styleId="7">
    <w:name w:val="Date"/>
    <w:basedOn w:val="1"/>
    <w:next w:val="1"/>
    <w:link w:val="24"/>
    <w:qFormat/>
    <w:uiPriority w:val="0"/>
    <w:pPr>
      <w:widowControl w:val="0"/>
      <w:adjustRightInd/>
      <w:snapToGrid/>
      <w:spacing w:after="0"/>
      <w:ind w:left="100" w:leftChars="2500"/>
      <w:jc w:val="both"/>
    </w:pPr>
    <w:rPr>
      <w:rFonts w:ascii="Times New Roman" w:hAnsi="Times New Roman" w:eastAsia="宋体" w:cs="Times New Roman"/>
      <w:kern w:val="2"/>
      <w:sz w:val="21"/>
      <w:szCs w:val="24"/>
    </w:rPr>
  </w:style>
  <w:style w:type="paragraph" w:styleId="8">
    <w:name w:val="Balloon Text"/>
    <w:basedOn w:val="1"/>
    <w:link w:val="25"/>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9">
    <w:name w:val="footer"/>
    <w:basedOn w:val="1"/>
    <w:link w:val="21"/>
    <w:unhideWhenUsed/>
    <w:qFormat/>
    <w:uiPriority w:val="0"/>
    <w:pPr>
      <w:tabs>
        <w:tab w:val="center" w:pos="4153"/>
        <w:tab w:val="right" w:pos="8306"/>
      </w:tabs>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jc w:val="center"/>
    </w:pPr>
    <w:rPr>
      <w:sz w:val="18"/>
      <w:szCs w:val="18"/>
    </w:rPr>
  </w:style>
  <w:style w:type="paragraph" w:styleId="11">
    <w:name w:val="HTML Preformatted"/>
    <w:basedOn w:val="1"/>
    <w:link w:val="2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12">
    <w:name w:val="annotation subject"/>
    <w:basedOn w:val="4"/>
    <w:next w:val="4"/>
    <w:link w:val="36"/>
    <w:semiHidden/>
    <w:unhideWhenUsed/>
    <w:qFormat/>
    <w:uiPriority w:val="0"/>
    <w:rPr>
      <w:b/>
      <w:bCs/>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Emphasis"/>
    <w:basedOn w:val="15"/>
    <w:qFormat/>
    <w:uiPriority w:val="20"/>
    <w:rPr>
      <w:color w:val="CC0000"/>
    </w:rPr>
  </w:style>
  <w:style w:type="character" w:styleId="18">
    <w:name w:val="Hyperlink"/>
    <w:basedOn w:val="15"/>
    <w:qFormat/>
    <w:uiPriority w:val="0"/>
    <w:rPr>
      <w:color w:val="0000FF"/>
      <w:u w:val="single"/>
    </w:rPr>
  </w:style>
  <w:style w:type="character" w:styleId="19">
    <w:name w:val="annotation reference"/>
    <w:basedOn w:val="15"/>
    <w:semiHidden/>
    <w:unhideWhenUsed/>
    <w:qFormat/>
    <w:uiPriority w:val="0"/>
    <w:rPr>
      <w:sz w:val="21"/>
      <w:szCs w:val="21"/>
    </w:rPr>
  </w:style>
  <w:style w:type="character" w:customStyle="1" w:styleId="20">
    <w:name w:val="页眉 Char"/>
    <w:basedOn w:val="15"/>
    <w:link w:val="10"/>
    <w:semiHidden/>
    <w:qFormat/>
    <w:uiPriority w:val="99"/>
    <w:rPr>
      <w:rFonts w:ascii="Tahoma" w:hAnsi="Tahoma"/>
      <w:sz w:val="18"/>
      <w:szCs w:val="18"/>
    </w:rPr>
  </w:style>
  <w:style w:type="character" w:customStyle="1" w:styleId="21">
    <w:name w:val="页脚 Char"/>
    <w:basedOn w:val="15"/>
    <w:link w:val="9"/>
    <w:semiHidden/>
    <w:qFormat/>
    <w:uiPriority w:val="99"/>
    <w:rPr>
      <w:rFonts w:ascii="Tahoma" w:hAnsi="Tahoma"/>
      <w:sz w:val="18"/>
      <w:szCs w:val="18"/>
    </w:rPr>
  </w:style>
  <w:style w:type="character" w:customStyle="1" w:styleId="22">
    <w:name w:val="标题 2 Char"/>
    <w:basedOn w:val="15"/>
    <w:link w:val="2"/>
    <w:semiHidden/>
    <w:qFormat/>
    <w:uiPriority w:val="9"/>
    <w:rPr>
      <w:rFonts w:asciiTheme="majorHAnsi" w:hAnsiTheme="majorHAnsi" w:eastAsiaTheme="majorEastAsia" w:cstheme="majorBidi"/>
      <w:b/>
      <w:bCs/>
      <w:sz w:val="32"/>
      <w:szCs w:val="32"/>
      <w:lang w:eastAsia="en-US"/>
    </w:rPr>
  </w:style>
  <w:style w:type="character" w:customStyle="1" w:styleId="23">
    <w:name w:val="纯文本 Char"/>
    <w:basedOn w:val="15"/>
    <w:link w:val="6"/>
    <w:qFormat/>
    <w:uiPriority w:val="0"/>
    <w:rPr>
      <w:rFonts w:ascii="宋体" w:hAnsi="Courier New" w:eastAsia="宋体" w:cs="Courier New"/>
      <w:kern w:val="2"/>
      <w:sz w:val="21"/>
      <w:szCs w:val="21"/>
    </w:rPr>
  </w:style>
  <w:style w:type="character" w:customStyle="1" w:styleId="24">
    <w:name w:val="日期 Char"/>
    <w:basedOn w:val="15"/>
    <w:link w:val="7"/>
    <w:qFormat/>
    <w:uiPriority w:val="0"/>
    <w:rPr>
      <w:rFonts w:ascii="Times New Roman" w:hAnsi="Times New Roman" w:eastAsia="宋体" w:cs="Times New Roman"/>
      <w:kern w:val="2"/>
      <w:sz w:val="21"/>
      <w:szCs w:val="24"/>
    </w:rPr>
  </w:style>
  <w:style w:type="character" w:customStyle="1" w:styleId="25">
    <w:name w:val="批注框文本 Char"/>
    <w:basedOn w:val="15"/>
    <w:link w:val="8"/>
    <w:semiHidden/>
    <w:qFormat/>
    <w:uiPriority w:val="0"/>
    <w:rPr>
      <w:rFonts w:ascii="Times New Roman" w:hAnsi="Times New Roman" w:eastAsia="宋体" w:cs="Times New Roman"/>
      <w:kern w:val="2"/>
      <w:sz w:val="18"/>
      <w:szCs w:val="18"/>
    </w:rPr>
  </w:style>
  <w:style w:type="character" w:customStyle="1" w:styleId="26">
    <w:name w:val="HTML 预设格式 Char"/>
    <w:basedOn w:val="15"/>
    <w:link w:val="11"/>
    <w:qFormat/>
    <w:uiPriority w:val="99"/>
    <w:rPr>
      <w:rFonts w:ascii="宋体" w:hAnsi="宋体" w:eastAsia="宋体" w:cs="宋体"/>
      <w:sz w:val="24"/>
      <w:szCs w:val="24"/>
    </w:rPr>
  </w:style>
  <w:style w:type="paragraph" w:customStyle="1" w:styleId="27">
    <w:name w:val="Char Char Char Char Char Char1 Char"/>
    <w:basedOn w:val="1"/>
    <w:qFormat/>
    <w:uiPriority w:val="0"/>
    <w:pPr>
      <w:adjustRightInd/>
      <w:snapToGrid/>
      <w:spacing w:after="160" w:line="240" w:lineRule="exact"/>
    </w:pPr>
    <w:rPr>
      <w:rFonts w:ascii="Arial" w:hAnsi="Arial" w:eastAsia="Times New Roman" w:cs="Verdana"/>
      <w:b/>
      <w:sz w:val="24"/>
      <w:szCs w:val="24"/>
      <w:lang w:eastAsia="en-US"/>
    </w:rPr>
  </w:style>
  <w:style w:type="paragraph" w:styleId="28">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29">
    <w:name w:val="默认段落字体 Para Char Char 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styleId="30">
    <w:name w:val="No Spacing"/>
    <w:qFormat/>
    <w:uiPriority w:val="99"/>
    <w:pPr>
      <w:widowControl w:val="0"/>
      <w:ind w:left="59" w:right="23" w:hanging="59" w:hangingChars="59"/>
      <w:jc w:val="both"/>
    </w:pPr>
    <w:rPr>
      <w:rFonts w:ascii="Times New Roman" w:hAnsi="Times New Roman" w:eastAsia="宋体" w:cs="Times New Roman"/>
      <w:kern w:val="2"/>
      <w:sz w:val="21"/>
      <w:szCs w:val="24"/>
      <w:lang w:val="en-US" w:eastAsia="zh-CN" w:bidi="ar-SA"/>
    </w:rPr>
  </w:style>
  <w:style w:type="character" w:customStyle="1" w:styleId="31">
    <w:name w:val="正文文本 Char"/>
    <w:basedOn w:val="15"/>
    <w:link w:val="5"/>
    <w:qFormat/>
    <w:uiPriority w:val="0"/>
    <w:rPr>
      <w:rFonts w:ascii="宋体" w:hAnsi="宋体" w:eastAsia="宋体" w:cs="宋体"/>
      <w:sz w:val="21"/>
      <w:szCs w:val="21"/>
      <w:lang w:eastAsia="en-US"/>
    </w:rPr>
  </w:style>
  <w:style w:type="character" w:customStyle="1" w:styleId="32">
    <w:name w:val="font61"/>
    <w:basedOn w:val="15"/>
    <w:qFormat/>
    <w:uiPriority w:val="0"/>
    <w:rPr>
      <w:rFonts w:hint="eastAsia" w:ascii="宋体" w:hAnsi="宋体" w:eastAsia="宋体" w:cs="宋体"/>
      <w:b/>
      <w:color w:val="000000"/>
      <w:sz w:val="21"/>
      <w:szCs w:val="21"/>
      <w:u w:val="none"/>
    </w:rPr>
  </w:style>
  <w:style w:type="character" w:customStyle="1" w:styleId="33">
    <w:name w:val="font11"/>
    <w:basedOn w:val="15"/>
    <w:qFormat/>
    <w:uiPriority w:val="0"/>
    <w:rPr>
      <w:rFonts w:hint="eastAsia" w:ascii="宋体" w:hAnsi="宋体" w:eastAsia="宋体" w:cs="宋体"/>
      <w:b/>
      <w:color w:val="000000"/>
      <w:sz w:val="24"/>
      <w:szCs w:val="24"/>
      <w:u w:val="none"/>
    </w:rPr>
  </w:style>
  <w:style w:type="character" w:customStyle="1" w:styleId="34">
    <w:name w:val="font51"/>
    <w:basedOn w:val="15"/>
    <w:qFormat/>
    <w:uiPriority w:val="0"/>
    <w:rPr>
      <w:rFonts w:hint="default" w:ascii="Times New Roman" w:hAnsi="Times New Roman" w:cs="Times New Roman"/>
      <w:b/>
      <w:color w:val="000000"/>
      <w:sz w:val="22"/>
      <w:szCs w:val="22"/>
      <w:u w:val="none"/>
    </w:rPr>
  </w:style>
  <w:style w:type="character" w:customStyle="1" w:styleId="35">
    <w:name w:val="批注文字 Char"/>
    <w:basedOn w:val="15"/>
    <w:link w:val="4"/>
    <w:semiHidden/>
    <w:qFormat/>
    <w:uiPriority w:val="0"/>
    <w:rPr>
      <w:rFonts w:ascii="Times New Roman" w:hAnsi="Times New Roman" w:eastAsia="宋体" w:cs="Times New Roman"/>
      <w:kern w:val="2"/>
      <w:sz w:val="21"/>
      <w:szCs w:val="24"/>
    </w:rPr>
  </w:style>
  <w:style w:type="character" w:customStyle="1" w:styleId="36">
    <w:name w:val="批注主题 Char"/>
    <w:basedOn w:val="35"/>
    <w:link w:val="12"/>
    <w:semiHidden/>
    <w:qFormat/>
    <w:uiPriority w:val="0"/>
    <w:rPr>
      <w:b/>
      <w:bCs/>
    </w:rPr>
  </w:style>
  <w:style w:type="character" w:customStyle="1" w:styleId="37">
    <w:name w:val="font21"/>
    <w:basedOn w:val="1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1636</Words>
  <Characters>9329</Characters>
  <Lines>77</Lines>
  <Paragraphs>21</Paragraphs>
  <TotalTime>1</TotalTime>
  <ScaleCrop>false</ScaleCrop>
  <LinksUpToDate>false</LinksUpToDate>
  <CharactersWithSpaces>10944</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86139</dc:creator>
  <cp:lastModifiedBy>周刚</cp:lastModifiedBy>
  <dcterms:modified xsi:type="dcterms:W3CDTF">2023-12-27T10:37:33Z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DA367F51212D4348AA537E1ED938FE90</vt:lpwstr>
  </property>
</Properties>
</file>