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81" w:type="dxa"/>
        <w:tblInd w:w="108" w:type="dxa"/>
        <w:tblLayout w:type="autofit"/>
        <w:tblCellMar>
          <w:top w:w="0" w:type="dxa"/>
          <w:left w:w="108" w:type="dxa"/>
          <w:bottom w:w="0" w:type="dxa"/>
          <w:right w:w="108" w:type="dxa"/>
        </w:tblCellMar>
      </w:tblPr>
      <w:tblGrid>
        <w:gridCol w:w="709"/>
        <w:gridCol w:w="2693"/>
        <w:gridCol w:w="5245"/>
        <w:gridCol w:w="1134"/>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lang w:eastAsia="zh-CN"/>
              </w:rPr>
              <w:t>额敏</w:t>
            </w:r>
            <w:r>
              <w:rPr>
                <w:rFonts w:hint="eastAsia" w:ascii="宋体" w:hAnsi="宋体" w:eastAsia="宋体" w:cs="Tahoma"/>
                <w:b/>
                <w:bCs/>
                <w:color w:val="000000"/>
                <w:sz w:val="24"/>
                <w:szCs w:val="24"/>
              </w:rPr>
              <w:t>番茄公司</w:t>
            </w:r>
            <w:r>
              <w:rPr>
                <w:rFonts w:hint="eastAsia" w:ascii="宋体" w:hAnsi="宋体" w:eastAsia="宋体" w:cs="Tahoma"/>
                <w:b/>
                <w:bCs/>
                <w:color w:val="000000"/>
                <w:sz w:val="24"/>
                <w:szCs w:val="24"/>
                <w:lang w:val="en-US" w:eastAsia="zh-CN"/>
              </w:rPr>
              <w:t>柱塞泵配件</w:t>
            </w:r>
            <w:r>
              <w:rPr>
                <w:rFonts w:hint="eastAsia" w:ascii="宋体" w:hAnsi="宋体" w:eastAsia="宋体" w:cs="Tahoma"/>
                <w:b/>
                <w:bCs/>
                <w:color w:val="000000"/>
                <w:sz w:val="24"/>
                <w:szCs w:val="24"/>
              </w:rPr>
              <w:t>询比文件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eastAsia="zh-CN"/>
              </w:rPr>
              <w:t>额敏</w:t>
            </w:r>
            <w:r>
              <w:rPr>
                <w:rFonts w:hint="eastAsia" w:ascii="宋体" w:hAnsi="宋体" w:eastAsia="宋体" w:cs="Tahoma"/>
                <w:color w:val="000000"/>
                <w:sz w:val="20"/>
                <w:szCs w:val="20"/>
              </w:rPr>
              <w:t>番茄制品有限公司</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hint="eastAsia" w:ascii="宋体" w:hAnsi="宋体" w:eastAsia="宋体" w:cs="Tahoma"/>
                <w:color w:val="000000"/>
                <w:sz w:val="20"/>
                <w:szCs w:val="20"/>
              </w:rPr>
              <w:t>详见</w:t>
            </w:r>
            <w:r>
              <w:rPr>
                <w:rFonts w:eastAsia="宋体" w:cs="Tahoma"/>
                <w:color w:val="000000"/>
                <w:sz w:val="20"/>
                <w:szCs w:val="20"/>
              </w:rPr>
              <w:t>EPS</w:t>
            </w:r>
            <w:r>
              <w:rPr>
                <w:rFonts w:hint="eastAsia" w:ascii="宋体" w:hAnsi="宋体" w:eastAsia="宋体" w:cs="Tahoma"/>
                <w:color w:val="000000"/>
                <w:sz w:val="20"/>
                <w:szCs w:val="20"/>
              </w:rPr>
              <w:t>系统标的</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符合国家或行业标准</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56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lang w:val="en-US" w:eastAsia="zh-CN"/>
              </w:rPr>
              <w:t>4</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lang w:eastAsia="zh-CN"/>
              </w:rPr>
            </w:pPr>
            <w:r>
              <w:rPr>
                <w:rFonts w:hint="eastAsia" w:ascii="宋体" w:hAnsi="宋体" w:eastAsia="宋体" w:cs="Tahoma"/>
                <w:color w:val="000000"/>
                <w:sz w:val="20"/>
                <w:szCs w:val="20"/>
                <w:lang w:eastAsia="zh-CN"/>
              </w:rPr>
              <w:t>技术要求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①按照委托方提供的样品进行制作，其所用的材质、尺寸精度、表面抛光度等技术指标与样品符合；②在部件修理方面，修理后不得损坏委托方提供的部件；③其他无特殊要求的质量执行国家标准和行业质准；④所有标的必须提供图纸（电子版或PDF格式）。</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5</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lang w:val="en-US" w:eastAsia="zh-CN"/>
              </w:rPr>
              <w:t>货物到达交付地点，经验收合格后，乙方开具全额 13%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37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6</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交货期</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2024年3月5日前将货物送至需方工厂。</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7</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eastAsia="宋体" w:cs="Tahoma"/>
                <w:color w:val="000000"/>
                <w:sz w:val="20"/>
                <w:szCs w:val="20"/>
              </w:rPr>
              <w:t>202</w:t>
            </w:r>
            <w:r>
              <w:rPr>
                <w:rFonts w:hint="eastAsia" w:eastAsia="宋体" w:cs="Tahoma"/>
                <w:color w:val="000000"/>
                <w:sz w:val="20"/>
                <w:szCs w:val="20"/>
                <w:lang w:val="en-US" w:eastAsia="zh-CN"/>
              </w:rPr>
              <w:t>4</w:t>
            </w:r>
            <w:r>
              <w:rPr>
                <w:rFonts w:eastAsia="宋体" w:cs="Tahoma"/>
                <w:color w:val="000000"/>
                <w:sz w:val="20"/>
                <w:szCs w:val="20"/>
              </w:rPr>
              <w:t>年</w:t>
            </w:r>
            <w:r>
              <w:rPr>
                <w:rFonts w:hint="eastAsia" w:eastAsia="宋体" w:cs="Tahoma"/>
                <w:color w:val="000000"/>
                <w:sz w:val="20"/>
                <w:szCs w:val="20"/>
                <w:lang w:val="en-US" w:eastAsia="zh-CN"/>
              </w:rPr>
              <w:t>1</w:t>
            </w:r>
            <w:r>
              <w:rPr>
                <w:rFonts w:eastAsia="宋体" w:cs="Tahoma"/>
                <w:color w:val="000000"/>
                <w:sz w:val="20"/>
                <w:szCs w:val="20"/>
              </w:rPr>
              <w:t>月</w:t>
            </w:r>
            <w:r>
              <w:rPr>
                <w:rFonts w:hint="eastAsia" w:eastAsia="宋体" w:cs="Tahoma"/>
                <w:color w:val="000000"/>
                <w:sz w:val="20"/>
                <w:szCs w:val="20"/>
                <w:lang w:val="en-US" w:eastAsia="zh-CN"/>
              </w:rPr>
              <w:t>10</w:t>
            </w:r>
            <w:r>
              <w:rPr>
                <w:rFonts w:eastAsia="宋体" w:cs="Tahoma"/>
                <w:color w:val="000000"/>
                <w:sz w:val="20"/>
                <w:szCs w:val="20"/>
              </w:rPr>
              <w:t>日</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8</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rPr>
              <w:t>1、本次采购为EPS系统询比采购；2、定标按最低</w:t>
            </w:r>
            <w:r>
              <w:rPr>
                <w:rFonts w:hint="eastAsia" w:ascii="宋体" w:hAnsi="宋体" w:eastAsia="宋体" w:cs="Tahoma"/>
                <w:color w:val="000000"/>
                <w:sz w:val="20"/>
                <w:szCs w:val="20"/>
                <w:lang w:eastAsia="zh-CN"/>
              </w:rPr>
              <w:t>价</w:t>
            </w:r>
            <w:r>
              <w:rPr>
                <w:rFonts w:hint="eastAsia" w:ascii="宋体" w:hAnsi="宋体" w:eastAsia="宋体" w:cs="Tahoma"/>
                <w:color w:val="000000"/>
                <w:sz w:val="20"/>
                <w:szCs w:val="20"/>
                <w:lang w:val="en-US" w:eastAsia="zh-CN"/>
              </w:rPr>
              <w:t>总价报价</w:t>
            </w:r>
            <w:r>
              <w:rPr>
                <w:rFonts w:hint="eastAsia" w:ascii="宋体" w:hAnsi="宋体" w:eastAsia="宋体" w:cs="Tahoma"/>
                <w:color w:val="000000"/>
                <w:sz w:val="20"/>
                <w:szCs w:val="20"/>
                <w:lang w:eastAsia="zh-CN"/>
              </w:rPr>
              <w:t>中标</w:t>
            </w:r>
            <w:r>
              <w:rPr>
                <w:rFonts w:hint="eastAsia" w:ascii="宋体" w:hAnsi="宋体" w:eastAsia="宋体" w:cs="Tahoma"/>
                <w:color w:val="000000"/>
                <w:sz w:val="20"/>
                <w:szCs w:val="20"/>
              </w:rPr>
              <w:t>确定</w:t>
            </w:r>
            <w:r>
              <w:rPr>
                <w:rFonts w:hint="eastAsia" w:ascii="宋体" w:hAnsi="宋体" w:eastAsia="宋体" w:cs="Tahoma"/>
                <w:color w:val="000000"/>
                <w:sz w:val="20"/>
                <w:szCs w:val="20"/>
                <w:lang w:val="en-US" w:eastAsia="zh-CN"/>
              </w:rPr>
              <w:t>一个</w:t>
            </w:r>
            <w:r>
              <w:rPr>
                <w:rFonts w:hint="eastAsia" w:ascii="宋体" w:hAnsi="宋体" w:eastAsia="宋体" w:cs="Tahoma"/>
                <w:color w:val="000000"/>
                <w:sz w:val="20"/>
                <w:szCs w:val="20"/>
              </w:rPr>
              <w:t>供应商中标</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3、报价为多轮报价。</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9</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资质要求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食品机械、农业机械、机械设备销售</w:t>
            </w:r>
            <w:r>
              <w:rPr>
                <w:rFonts w:hint="eastAsia" w:ascii="宋体" w:hAnsi="宋体" w:eastAsia="宋体" w:cs="Tahoma"/>
                <w:color w:val="000000"/>
                <w:sz w:val="20"/>
                <w:szCs w:val="20"/>
                <w:lang w:eastAsia="zh-CN"/>
              </w:rPr>
              <w:t>或</w:t>
            </w:r>
            <w:r>
              <w:rPr>
                <w:rFonts w:hint="eastAsia" w:ascii="宋体" w:hAnsi="宋体" w:eastAsia="宋体" w:cs="Tahoma"/>
                <w:color w:val="000000"/>
                <w:sz w:val="20"/>
                <w:szCs w:val="20"/>
                <w:lang w:val="en-US" w:eastAsia="zh-CN"/>
              </w:rPr>
              <w:t>机械加工</w:t>
            </w:r>
            <w:r>
              <w:rPr>
                <w:rFonts w:hint="eastAsia" w:ascii="宋体" w:hAnsi="宋体" w:eastAsia="宋体" w:cs="Tahoma"/>
                <w:color w:val="000000"/>
                <w:sz w:val="20"/>
                <w:szCs w:val="20"/>
                <w:lang w:eastAsia="zh-CN"/>
              </w:rPr>
              <w:t>等相关资质。</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10</w:t>
            </w:r>
          </w:p>
        </w:tc>
        <w:tc>
          <w:tcPr>
            <w:tcW w:w="2693"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5245" w:type="dxa"/>
            <w:tcBorders>
              <w:top w:val="nil"/>
              <w:left w:val="nil"/>
              <w:bottom w:val="nil"/>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《质量承诺书》、《廉洁承诺书》、</w:t>
            </w:r>
            <w:r>
              <w:rPr>
                <w:rFonts w:hint="eastAsia" w:ascii="宋体" w:hAnsi="宋体" w:eastAsia="宋体" w:cs="Tahoma"/>
                <w:color w:val="000000"/>
                <w:sz w:val="20"/>
                <w:szCs w:val="20"/>
                <w:lang w:val="en-US" w:eastAsia="zh-CN"/>
              </w:rPr>
              <w:t>盖章版《报价单》</w:t>
            </w:r>
            <w:r>
              <w:rPr>
                <w:rFonts w:hint="eastAsia" w:ascii="宋体" w:hAnsi="宋体" w:eastAsia="宋体" w:cs="Tahoma"/>
                <w:color w:val="000000"/>
                <w:sz w:val="20"/>
                <w:szCs w:val="20"/>
              </w:rPr>
              <w:t>。</w:t>
            </w:r>
          </w:p>
        </w:tc>
        <w:tc>
          <w:tcPr>
            <w:tcW w:w="1134"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rPr>
              <w:t>1</w:t>
            </w:r>
            <w:r>
              <w:rPr>
                <w:rFonts w:hint="eastAsia" w:eastAsia="宋体" w:cs="Tahoma"/>
                <w:color w:val="000000"/>
                <w:sz w:val="20"/>
                <w:szCs w:val="20"/>
                <w:lang w:val="en-US" w:eastAsia="zh-CN"/>
              </w:rPr>
              <w:t>1</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2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在EPS上注册过的合格供应商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ind w:firstLine="3757" w:firstLineChars="1043"/>
        <w:rPr>
          <w:b/>
          <w:sz w:val="36"/>
          <w:szCs w:val="30"/>
        </w:rPr>
      </w:pPr>
      <w:r>
        <w:rPr>
          <w:rFonts w:hint="eastAsia"/>
          <w:b/>
          <w:sz w:val="36"/>
          <w:szCs w:val="30"/>
          <w:u w:val="single"/>
        </w:rPr>
        <w:t xml:space="preserve">         </w:t>
      </w:r>
      <w:r>
        <w:rPr>
          <w:rFonts w:hint="eastAsia" w:eastAsia="黑体"/>
          <w:b/>
          <w:bCs/>
          <w:spacing w:val="40"/>
          <w:sz w:val="36"/>
          <w:lang w:val="en-US" w:eastAsia="zh-CN"/>
        </w:rPr>
        <w:t>加工</w:t>
      </w:r>
      <w:r>
        <w:rPr>
          <w:rFonts w:hint="eastAsia" w:eastAsia="黑体"/>
          <w:b/>
          <w:bCs/>
          <w:spacing w:val="40"/>
          <w:sz w:val="36"/>
        </w:rPr>
        <w:t>合同</w:t>
      </w:r>
    </w:p>
    <w:p>
      <w:pPr>
        <w:rPr>
          <w:rFonts w:ascii="宋体" w:hAnsi="宋体"/>
          <w:sz w:val="24"/>
          <w:u w:val="single"/>
        </w:rPr>
      </w:pPr>
      <w:r>
        <w:rPr>
          <w:rFonts w:hint="eastAsia" w:ascii="宋体" w:hAnsi="宋体"/>
          <w:b/>
          <w:bCs/>
          <w:sz w:val="24"/>
        </w:rPr>
        <w:t>甲方</w:t>
      </w:r>
      <w:r>
        <w:rPr>
          <w:rFonts w:hint="eastAsia" w:ascii="宋体" w:hAnsi="宋体"/>
          <w:sz w:val="24"/>
        </w:rPr>
        <w:t>：中粮屯河</w:t>
      </w:r>
      <w:r>
        <w:rPr>
          <w:rFonts w:hint="eastAsia" w:ascii="宋体" w:hAnsi="宋体"/>
          <w:sz w:val="24"/>
          <w:lang w:eastAsia="zh-CN"/>
        </w:rPr>
        <w:t>额敏</w:t>
      </w:r>
      <w:r>
        <w:rPr>
          <w:rFonts w:hint="eastAsia" w:ascii="宋体" w:hAnsi="宋体"/>
          <w:sz w:val="24"/>
        </w:rPr>
        <w:t>番茄制品有限公司                合同编号：</w:t>
      </w:r>
      <w:r>
        <w:rPr>
          <w:rFonts w:ascii="宋体" w:hAnsi="宋体"/>
          <w:bCs/>
          <w:sz w:val="24"/>
        </w:rPr>
        <w:t>Y</w:t>
      </w:r>
      <w:r>
        <w:rPr>
          <w:rFonts w:hint="eastAsia" w:ascii="宋体" w:hAnsi="宋体"/>
          <w:bCs/>
          <w:sz w:val="24"/>
          <w:lang w:val="en-US" w:eastAsia="zh-CN"/>
        </w:rPr>
        <w:t>4</w:t>
      </w:r>
      <w:r>
        <w:rPr>
          <w:rFonts w:ascii="宋体" w:hAnsi="宋体"/>
          <w:bCs/>
          <w:sz w:val="24"/>
        </w:rPr>
        <w:t>0-VII20</w:t>
      </w:r>
      <w:r>
        <w:rPr>
          <w:rFonts w:hint="eastAsia" w:ascii="宋体" w:hAnsi="宋体"/>
          <w:bCs/>
          <w:sz w:val="24"/>
          <w:u w:val="single"/>
        </w:rPr>
        <w:t xml:space="preserve">   </w:t>
      </w:r>
      <w:r>
        <w:rPr>
          <w:rFonts w:ascii="宋体" w:hAnsi="宋体"/>
          <w:bCs/>
          <w:sz w:val="24"/>
        </w:rPr>
        <w:t>-</w:t>
      </w:r>
      <w:r>
        <w:rPr>
          <w:rFonts w:hint="eastAsia" w:ascii="宋体" w:hAnsi="宋体"/>
          <w:bCs/>
          <w:sz w:val="24"/>
        </w:rPr>
        <w:t xml:space="preserve"> </w:t>
      </w:r>
      <w:r>
        <w:rPr>
          <w:rFonts w:hint="eastAsia" w:ascii="宋体" w:hAnsi="宋体"/>
          <w:bCs/>
          <w:sz w:val="24"/>
          <w:u w:val="single"/>
        </w:rPr>
        <w:t xml:space="preserve">    </w:t>
      </w:r>
    </w:p>
    <w:p>
      <w:pPr>
        <w:rPr>
          <w:rFonts w:ascii="宋体" w:hAnsi="宋体"/>
          <w:sz w:val="24"/>
        </w:rPr>
      </w:pPr>
      <w:r>
        <w:rPr>
          <w:rFonts w:hint="eastAsia" w:ascii="宋体" w:hAnsi="宋体"/>
          <w:b/>
          <w:bCs/>
          <w:sz w:val="24"/>
        </w:rPr>
        <w:t>乙方</w:t>
      </w:r>
      <w:r>
        <w:rPr>
          <w:rFonts w:hint="eastAsia" w:ascii="宋体" w:hAnsi="宋体"/>
          <w:sz w:val="24"/>
        </w:rPr>
        <w:t>：</w:t>
      </w:r>
      <w:r>
        <w:rPr>
          <w:rFonts w:hint="eastAsia" w:ascii="宋体" w:hAnsi="宋体" w:cs="宋体"/>
          <w:bCs/>
          <w:sz w:val="24"/>
        </w:rPr>
        <w:t xml:space="preserve">                                            </w:t>
      </w:r>
      <w:r>
        <w:rPr>
          <w:rFonts w:hint="eastAsia" w:ascii="宋体" w:hAnsi="宋体"/>
          <w:sz w:val="24"/>
        </w:rPr>
        <w:t>签订时间：20</w:t>
      </w:r>
      <w:r>
        <w:rPr>
          <w:rFonts w:hint="eastAsia" w:ascii="宋体" w:hAnsi="宋体"/>
          <w:sz w:val="24"/>
          <w:u w:val="single"/>
        </w:rPr>
        <w:t xml:space="preserve">   </w:t>
      </w:r>
      <w:r>
        <w:rPr>
          <w:rFonts w:hint="eastAsia" w:ascii="宋体" w:hAnsi="宋体"/>
          <w:sz w:val="24"/>
        </w:rPr>
        <w:t>年   月   日</w:t>
      </w:r>
    </w:p>
    <w:p>
      <w:pPr>
        <w:ind w:left="51" w:leftChars="-85" w:hanging="238" w:hangingChars="85"/>
        <w:jc w:val="center"/>
        <w:rPr>
          <w:rFonts w:ascii="宋体" w:hAnsi="宋体"/>
          <w:sz w:val="24"/>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4"/>
        </w:rPr>
        <w:t>签订地点：</w:t>
      </w:r>
      <w:r>
        <w:rPr>
          <w:rFonts w:hint="eastAsia"/>
          <w:sz w:val="24"/>
          <w:lang w:eastAsia="zh-CN"/>
        </w:rPr>
        <w:t>额敏县</w:t>
      </w:r>
      <w:r>
        <w:rPr>
          <w:rFonts w:hint="eastAsia" w:ascii="宋体" w:hAnsi="宋体"/>
          <w:sz w:val="28"/>
          <w:szCs w:val="28"/>
        </w:rPr>
        <w:t xml:space="preserve">                    </w:t>
      </w:r>
    </w:p>
    <w:p>
      <w:pPr>
        <w:ind w:firstLine="480" w:firstLineChars="200"/>
        <w:rPr>
          <w:rFonts w:ascii="宋体" w:hAnsi="宋体"/>
          <w:sz w:val="24"/>
        </w:rPr>
      </w:pPr>
      <w:r>
        <w:rPr>
          <w:rFonts w:hint="eastAsia" w:ascii="宋体" w:hAnsi="宋体"/>
          <w:sz w:val="24"/>
        </w:rPr>
        <w:t>甲乙双方为携手合作，促进发展，满足利益，明确责任，依据中华人民共和国有关法律之相关规定，本着诚实信用，互惠互利原则，结合双方实际，协商一致，特签订本合同，以求共同恪守：</w:t>
      </w:r>
    </w:p>
    <w:p>
      <w:pPr>
        <w:widowControl w:val="0"/>
        <w:numPr>
          <w:ilvl w:val="0"/>
          <w:numId w:val="1"/>
        </w:numPr>
        <w:adjustRightInd/>
        <w:snapToGrid/>
        <w:spacing w:after="0"/>
        <w:jc w:val="both"/>
        <w:rPr>
          <w:rFonts w:ascii="宋体" w:hAnsi="宋体"/>
          <w:sz w:val="24"/>
        </w:rPr>
      </w:pPr>
      <w:r>
        <w:rPr>
          <w:rFonts w:hint="eastAsia" w:ascii="宋体" w:hAnsi="宋体"/>
          <w:sz w:val="24"/>
        </w:rPr>
        <w:t>产品名称、商标、型号、厂家、数量、金额及数量.</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709"/>
        <w:gridCol w:w="709"/>
        <w:gridCol w:w="709"/>
        <w:gridCol w:w="708"/>
        <w:gridCol w:w="1134"/>
        <w:gridCol w:w="709"/>
        <w:gridCol w:w="1346"/>
        <w:gridCol w:w="99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1" w:type="dxa"/>
            <w:vAlign w:val="center"/>
          </w:tcPr>
          <w:p>
            <w:pPr>
              <w:jc w:val="center"/>
              <w:rPr>
                <w:rFonts w:ascii="宋体" w:hAnsi="宋体"/>
                <w:sz w:val="18"/>
                <w:szCs w:val="18"/>
              </w:rPr>
            </w:pPr>
            <w:r>
              <w:rPr>
                <w:rFonts w:hint="eastAsia" w:ascii="宋体" w:hAnsi="宋体"/>
                <w:sz w:val="18"/>
                <w:szCs w:val="18"/>
              </w:rPr>
              <w:t>产品名称</w:t>
            </w:r>
          </w:p>
        </w:tc>
        <w:tc>
          <w:tcPr>
            <w:tcW w:w="992" w:type="dxa"/>
            <w:vAlign w:val="center"/>
          </w:tcPr>
          <w:p>
            <w:pPr>
              <w:jc w:val="center"/>
              <w:rPr>
                <w:rFonts w:ascii="宋体" w:hAnsi="宋体"/>
                <w:sz w:val="18"/>
                <w:szCs w:val="18"/>
              </w:rPr>
            </w:pPr>
            <w:r>
              <w:rPr>
                <w:rFonts w:hint="eastAsia" w:ascii="宋体" w:hAnsi="宋体"/>
                <w:sz w:val="18"/>
                <w:szCs w:val="18"/>
              </w:rPr>
              <w:t>规格型号</w:t>
            </w:r>
          </w:p>
        </w:tc>
        <w:tc>
          <w:tcPr>
            <w:tcW w:w="709" w:type="dxa"/>
            <w:vAlign w:val="center"/>
          </w:tcPr>
          <w:p>
            <w:pPr>
              <w:jc w:val="center"/>
              <w:rPr>
                <w:rFonts w:ascii="宋体" w:hAnsi="宋体"/>
                <w:sz w:val="18"/>
                <w:szCs w:val="18"/>
              </w:rPr>
            </w:pPr>
            <w:r>
              <w:rPr>
                <w:rFonts w:hint="eastAsia" w:ascii="宋体" w:hAnsi="宋体"/>
                <w:sz w:val="18"/>
                <w:szCs w:val="18"/>
              </w:rPr>
              <w:t>材质</w:t>
            </w:r>
          </w:p>
        </w:tc>
        <w:tc>
          <w:tcPr>
            <w:tcW w:w="709" w:type="dxa"/>
            <w:vAlign w:val="center"/>
          </w:tcPr>
          <w:p>
            <w:pPr>
              <w:jc w:val="center"/>
              <w:rPr>
                <w:rFonts w:ascii="宋体" w:hAnsi="宋体"/>
                <w:sz w:val="18"/>
                <w:szCs w:val="18"/>
              </w:rPr>
            </w:pPr>
            <w:r>
              <w:rPr>
                <w:rFonts w:hint="eastAsia" w:ascii="宋体" w:hAnsi="宋体"/>
                <w:sz w:val="18"/>
                <w:szCs w:val="18"/>
              </w:rPr>
              <w:t>品牌</w:t>
            </w:r>
          </w:p>
        </w:tc>
        <w:tc>
          <w:tcPr>
            <w:tcW w:w="709" w:type="dxa"/>
            <w:vAlign w:val="center"/>
          </w:tcPr>
          <w:p>
            <w:pPr>
              <w:jc w:val="center"/>
              <w:rPr>
                <w:rFonts w:ascii="宋体" w:hAnsi="宋体"/>
                <w:sz w:val="18"/>
                <w:szCs w:val="18"/>
              </w:rPr>
            </w:pPr>
            <w:r>
              <w:rPr>
                <w:rFonts w:hint="eastAsia" w:ascii="宋体" w:hAnsi="宋体"/>
                <w:sz w:val="18"/>
                <w:szCs w:val="18"/>
              </w:rPr>
              <w:t>数量</w:t>
            </w:r>
          </w:p>
        </w:tc>
        <w:tc>
          <w:tcPr>
            <w:tcW w:w="708" w:type="dxa"/>
            <w:vAlign w:val="center"/>
          </w:tcPr>
          <w:p>
            <w:pPr>
              <w:jc w:val="center"/>
              <w:rPr>
                <w:rFonts w:ascii="宋体" w:hAnsi="宋体"/>
                <w:sz w:val="18"/>
                <w:szCs w:val="18"/>
              </w:rPr>
            </w:pPr>
            <w:r>
              <w:rPr>
                <w:rFonts w:hint="eastAsia" w:ascii="宋体" w:hAnsi="宋体"/>
                <w:sz w:val="18"/>
                <w:szCs w:val="18"/>
              </w:rPr>
              <w:t>单位</w:t>
            </w:r>
          </w:p>
        </w:tc>
        <w:tc>
          <w:tcPr>
            <w:tcW w:w="1134" w:type="dxa"/>
            <w:vAlign w:val="center"/>
          </w:tcPr>
          <w:p>
            <w:pPr>
              <w:jc w:val="center"/>
              <w:rPr>
                <w:rFonts w:ascii="宋体" w:hAnsi="宋体"/>
                <w:sz w:val="18"/>
                <w:szCs w:val="18"/>
              </w:rPr>
            </w:pPr>
            <w:r>
              <w:rPr>
                <w:rFonts w:hint="eastAsia" w:ascii="宋体" w:hAnsi="宋体"/>
                <w:sz w:val="18"/>
                <w:szCs w:val="18"/>
              </w:rPr>
              <w:t>单价（元）</w:t>
            </w:r>
          </w:p>
        </w:tc>
        <w:tc>
          <w:tcPr>
            <w:tcW w:w="709" w:type="dxa"/>
            <w:vAlign w:val="center"/>
          </w:tcPr>
          <w:p>
            <w:pPr>
              <w:jc w:val="center"/>
              <w:rPr>
                <w:rFonts w:ascii="宋体" w:hAnsi="宋体"/>
                <w:sz w:val="18"/>
                <w:szCs w:val="18"/>
              </w:rPr>
            </w:pPr>
            <w:r>
              <w:rPr>
                <w:rFonts w:hint="eastAsia" w:ascii="宋体" w:hAnsi="宋体"/>
                <w:sz w:val="18"/>
                <w:szCs w:val="18"/>
              </w:rPr>
              <w:t>税率</w:t>
            </w:r>
          </w:p>
        </w:tc>
        <w:tc>
          <w:tcPr>
            <w:tcW w:w="1346" w:type="dxa"/>
            <w:vAlign w:val="center"/>
          </w:tcPr>
          <w:p>
            <w:pPr>
              <w:jc w:val="center"/>
              <w:rPr>
                <w:rFonts w:ascii="宋体" w:hAnsi="宋体"/>
                <w:sz w:val="18"/>
                <w:szCs w:val="18"/>
              </w:rPr>
            </w:pPr>
            <w:r>
              <w:rPr>
                <w:rFonts w:hint="eastAsia" w:ascii="宋体" w:hAnsi="宋体"/>
                <w:sz w:val="18"/>
                <w:szCs w:val="18"/>
              </w:rPr>
              <w:t>不含税金额（元）</w:t>
            </w:r>
          </w:p>
        </w:tc>
        <w:tc>
          <w:tcPr>
            <w:tcW w:w="992" w:type="dxa"/>
            <w:vAlign w:val="center"/>
          </w:tcPr>
          <w:p>
            <w:pPr>
              <w:rPr>
                <w:rFonts w:ascii="宋体" w:hAnsi="宋体"/>
                <w:sz w:val="18"/>
                <w:szCs w:val="18"/>
              </w:rPr>
            </w:pPr>
            <w:r>
              <w:rPr>
                <w:rFonts w:hint="eastAsia" w:ascii="宋体" w:hAnsi="宋体"/>
                <w:sz w:val="18"/>
                <w:szCs w:val="18"/>
              </w:rPr>
              <w:t>税额（元）</w:t>
            </w:r>
          </w:p>
        </w:tc>
        <w:tc>
          <w:tcPr>
            <w:tcW w:w="1041" w:type="dxa"/>
            <w:vAlign w:val="center"/>
          </w:tcPr>
          <w:p>
            <w:pPr>
              <w:rPr>
                <w:rFonts w:ascii="宋体" w:hAnsi="宋体"/>
                <w:sz w:val="18"/>
                <w:szCs w:val="18"/>
              </w:rPr>
            </w:pPr>
            <w:r>
              <w:rPr>
                <w:rFonts w:ascii="宋体" w:hAnsi="宋体"/>
                <w:sz w:val="18"/>
                <w:szCs w:val="18"/>
              </w:rPr>
              <w:t>含税金额</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1" w:type="dxa"/>
            <w:vAlign w:val="center"/>
          </w:tcPr>
          <w:p>
            <w:pPr>
              <w:jc w:val="center"/>
              <w:rPr>
                <w:rFonts w:ascii="宋体" w:hAnsi="宋体"/>
                <w:sz w:val="18"/>
                <w:szCs w:val="18"/>
              </w:rPr>
            </w:pPr>
            <w:r>
              <w:rPr>
                <w:rFonts w:hint="eastAsia" w:ascii="宋体" w:hAnsi="宋体"/>
                <w:sz w:val="18"/>
                <w:szCs w:val="18"/>
              </w:rPr>
              <w:t>合计</w:t>
            </w: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00" w:type="dxa"/>
            <w:gridSpan w:val="11"/>
            <w:vAlign w:val="center"/>
          </w:tcPr>
          <w:p>
            <w:pPr>
              <w:jc w:val="center"/>
              <w:rPr>
                <w:rFonts w:ascii="宋体" w:hAnsi="宋体"/>
                <w:sz w:val="18"/>
                <w:szCs w:val="18"/>
              </w:rPr>
            </w:pPr>
            <w:r>
              <w:rPr>
                <w:rFonts w:hint="eastAsia" w:ascii="宋体" w:hAnsi="宋体"/>
                <w:sz w:val="18"/>
                <w:szCs w:val="18"/>
              </w:rPr>
              <w:t>合计人民币</w:t>
            </w:r>
            <w:r>
              <w:rPr>
                <w:rFonts w:hint="eastAsia" w:ascii="宋体" w:hAnsi="宋体"/>
                <w:sz w:val="18"/>
                <w:szCs w:val="18"/>
                <w:u w:val="single"/>
              </w:rPr>
              <w:t xml:space="preserve">      </w:t>
            </w:r>
            <w:r>
              <w:rPr>
                <w:rFonts w:hint="eastAsia" w:ascii="宋体" w:hAnsi="宋体"/>
                <w:sz w:val="18"/>
                <w:szCs w:val="18"/>
              </w:rPr>
              <w:t>元 金额（大写）：</w:t>
            </w:r>
            <w:r>
              <w:rPr>
                <w:rFonts w:hint="eastAsia" w:ascii="宋体" w:hAnsi="宋体"/>
                <w:sz w:val="18"/>
                <w:szCs w:val="18"/>
                <w:u w:val="single"/>
              </w:rPr>
              <w:t xml:space="preserve">   </w:t>
            </w:r>
            <w:r>
              <w:rPr>
                <w:rFonts w:hint="eastAsia" w:ascii="宋体" w:hAnsi="宋体"/>
                <w:sz w:val="18"/>
                <w:szCs w:val="18"/>
              </w:rPr>
              <w:t>元整（含</w:t>
            </w:r>
            <w:r>
              <w:rPr>
                <w:rFonts w:hint="eastAsia" w:ascii="宋体" w:hAnsi="宋体"/>
                <w:sz w:val="18"/>
                <w:szCs w:val="18"/>
                <w:u w:val="single"/>
              </w:rPr>
              <w:t xml:space="preserve">   </w:t>
            </w:r>
            <w:r>
              <w:rPr>
                <w:rFonts w:hint="eastAsia" w:ascii="宋体" w:hAnsi="宋体"/>
                <w:sz w:val="18"/>
                <w:szCs w:val="18"/>
              </w:rPr>
              <w:t>%增值税）；其中不含增值税税额价款（  ）元，税率（</w:t>
            </w:r>
            <w:r>
              <w:rPr>
                <w:rFonts w:hint="eastAsia" w:ascii="宋体" w:hAnsi="宋体"/>
                <w:sz w:val="18"/>
                <w:szCs w:val="18"/>
                <w:u w:val="single"/>
              </w:rPr>
              <w:t xml:space="preserve">   </w:t>
            </w:r>
            <w:r>
              <w:rPr>
                <w:rFonts w:hint="eastAsia" w:ascii="宋体" w:hAnsi="宋体"/>
                <w:sz w:val="18"/>
                <w:szCs w:val="18"/>
              </w:rPr>
              <w:t>%），增值税税额（  ）元</w:t>
            </w:r>
          </w:p>
        </w:tc>
      </w:tr>
    </w:tbl>
    <w:p>
      <w:pPr>
        <w:pStyle w:val="11"/>
      </w:pPr>
      <w:r>
        <w:rPr>
          <w:rFonts w:hint="eastAsia"/>
        </w:rPr>
        <w:t>二、质量要求、技术标准：</w:t>
      </w:r>
    </w:p>
    <w:p>
      <w:pPr>
        <w:pStyle w:val="11"/>
      </w:pPr>
      <w:r>
        <w:rPr>
          <w:rFonts w:hint="eastAsia"/>
          <w:u w:val="single"/>
        </w:rPr>
        <w:t xml:space="preserve">                                  </w:t>
      </w:r>
      <w:r>
        <w:rPr>
          <w:rFonts w:hint="eastAsia"/>
        </w:rPr>
        <w:t>符合行业标准及甲方的要求，在设备检修或生产当中出现质量问题,甲方有权退货,不予付款，质量保证期为</w:t>
      </w:r>
      <w:r>
        <w:rPr>
          <w:rFonts w:hint="eastAsia"/>
          <w:u w:val="single"/>
        </w:rPr>
        <w:t xml:space="preserve">     </w:t>
      </w:r>
      <w:r>
        <w:rPr>
          <w:rFonts w:hint="eastAsia"/>
        </w:rPr>
        <w:t>年。</w:t>
      </w:r>
    </w:p>
    <w:p>
      <w:pPr>
        <w:pStyle w:val="11"/>
      </w:pPr>
      <w:r>
        <w:rPr>
          <w:rFonts w:hint="eastAsia"/>
        </w:rPr>
        <w:t>三、交货时间、地点：</w:t>
      </w:r>
    </w:p>
    <w:p>
      <w:pPr>
        <w:pStyle w:val="11"/>
      </w:pPr>
      <w:r>
        <w:t>1</w:t>
      </w:r>
      <w:r>
        <w:rPr>
          <w:rFonts w:hint="eastAsia"/>
        </w:rPr>
        <w:t>、交货时间：合同签订后，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日按甲方要求发货到指定交货地点，迟延履行的，每迟延一天向甲方支付合同总额</w:t>
      </w:r>
      <w:r>
        <w:t>3%</w:t>
      </w:r>
      <w:r>
        <w:rPr>
          <w:rFonts w:hint="eastAsia"/>
        </w:rPr>
        <w:t>的违约金。</w:t>
      </w:r>
    </w:p>
    <w:p>
      <w:pPr>
        <w:pStyle w:val="11"/>
      </w:pPr>
      <w:r>
        <w:t>2</w:t>
      </w:r>
      <w:r>
        <w:rPr>
          <w:rFonts w:hint="eastAsia"/>
        </w:rPr>
        <w:t>、交货地点：新疆</w:t>
      </w:r>
      <w:r>
        <w:rPr>
          <w:rFonts w:hint="eastAsia"/>
          <w:lang w:eastAsia="zh-CN"/>
        </w:rPr>
        <w:t>塔城额敏县三十四地段</w:t>
      </w:r>
      <w:r>
        <w:rPr>
          <w:rFonts w:hint="eastAsia"/>
        </w:rPr>
        <w:t>，中粮屯河</w:t>
      </w:r>
      <w:r>
        <w:rPr>
          <w:rFonts w:hint="eastAsia"/>
          <w:lang w:eastAsia="zh-CN"/>
        </w:rPr>
        <w:t>额敏</w:t>
      </w:r>
      <w:r>
        <w:rPr>
          <w:rFonts w:hint="eastAsia"/>
        </w:rPr>
        <w:t>番茄制品有限公司院内</w:t>
      </w:r>
    </w:p>
    <w:p>
      <w:pPr>
        <w:pStyle w:val="11"/>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pPr>
        <w:pStyle w:val="11"/>
      </w:pPr>
      <w:r>
        <w:rPr>
          <w:rFonts w:hint="eastAsia"/>
        </w:rPr>
        <w:t>五、验收标准、方法及提出异议的期限：</w:t>
      </w:r>
    </w:p>
    <w:p>
      <w:pPr>
        <w:pStyle w:val="11"/>
      </w:pPr>
      <w:r>
        <w:t>1</w:t>
      </w:r>
      <w:r>
        <w:rPr>
          <w:rFonts w:hint="eastAsia"/>
        </w:rPr>
        <w:t>、数量验收依据合同清单及备注说明，到货后随附配件到货清单；</w:t>
      </w:r>
    </w:p>
    <w:p>
      <w:pPr>
        <w:pStyle w:val="11"/>
      </w:pPr>
      <w:r>
        <w:rPr>
          <w:rFonts w:hint="eastAsia"/>
        </w:rPr>
        <w:t>2、外观及质量验证：甲方组织人员开箱验收，符合国标及甲方要求。</w:t>
      </w:r>
    </w:p>
    <w:p>
      <w:pPr>
        <w:pStyle w:val="11"/>
      </w:pPr>
      <w:r>
        <w:rPr>
          <w:rFonts w:hint="eastAsia"/>
        </w:rPr>
        <w:t>3、货物到达甲方工厂后十天内对产品质量提出异议。</w:t>
      </w:r>
    </w:p>
    <w:p>
      <w:pPr>
        <w:pStyle w:val="11"/>
      </w:pPr>
      <w:r>
        <w:rPr>
          <w:rFonts w:hint="eastAsia"/>
        </w:rPr>
        <w:t>4、乙方所供产品均符合安全标准及相关要求。</w:t>
      </w:r>
      <w:r>
        <w:t xml:space="preserve"> </w:t>
      </w:r>
    </w:p>
    <w:p>
      <w:pPr>
        <w:pStyle w:val="11"/>
      </w:pPr>
      <w:r>
        <w:rPr>
          <w:rFonts w:hint="eastAsia"/>
        </w:rPr>
        <w:t>5、未尽事宜可做补充说明。</w:t>
      </w:r>
    </w:p>
    <w:p>
      <w:pPr>
        <w:pStyle w:val="11"/>
        <w:rPr>
          <w:rFonts w:hint="eastAsia"/>
          <w:bCs/>
        </w:rPr>
      </w:pPr>
      <w:r>
        <w:rPr>
          <w:rFonts w:hint="eastAsia"/>
        </w:rPr>
        <w:t>六、付款方式：</w:t>
      </w:r>
      <w:r>
        <w:rPr>
          <w:rFonts w:hint="eastAsia"/>
          <w:bCs/>
        </w:rPr>
        <w:t xml:space="preserve">货物到达交付地点，经验收合格后，乙方开具全额 </w:t>
      </w:r>
      <w:r>
        <w:rPr>
          <w:rFonts w:hint="eastAsia"/>
          <w:bCs/>
          <w:lang w:val="en-US" w:eastAsia="zh-CN"/>
        </w:rPr>
        <w:t>13</w:t>
      </w:r>
      <w:r>
        <w:rPr>
          <w:rFonts w:hint="eastAsia"/>
          <w:bCs/>
        </w:rPr>
        <w:t>%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p>
      <w:pPr>
        <w:pStyle w:val="11"/>
        <w:rPr>
          <w:bCs/>
        </w:rPr>
      </w:pPr>
      <w:r>
        <w:rPr>
          <w:rFonts w:hint="eastAsia"/>
          <w:bCs/>
        </w:rPr>
        <w:t>七、产品的保质期：在正常使用情况下包用一年，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年生产期内出现质量问题由乙方负责无偿退货，换货或修复，因质量问题影响到甲方正常生产的，每耽误一天按合同金额10%支付</w:t>
      </w:r>
      <w:r>
        <w:rPr>
          <w:bCs/>
        </w:rPr>
        <w:t>违约金</w:t>
      </w:r>
      <w:r>
        <w:rPr>
          <w:rFonts w:hint="eastAsia"/>
          <w:bCs/>
        </w:rPr>
        <w:t>。</w:t>
      </w:r>
    </w:p>
    <w:p>
      <w:pPr>
        <w:pStyle w:val="11"/>
        <w:rPr>
          <w:bCs/>
        </w:rPr>
      </w:pPr>
      <w:r>
        <w:rPr>
          <w:rFonts w:hint="eastAsia"/>
          <w:bCs/>
        </w:rPr>
        <w:t>八、违约责任：</w:t>
      </w:r>
    </w:p>
    <w:p>
      <w:pPr>
        <w:pStyle w:val="11"/>
      </w:pPr>
      <w:r>
        <w:rPr>
          <w:rFonts w:hint="eastAsia"/>
          <w:bCs/>
        </w:rPr>
        <w:t xml:space="preserve"> </w:t>
      </w:r>
      <w:r>
        <w:rPr>
          <w:rFonts w:hint="eastAsia"/>
        </w:rPr>
        <w:t>1、</w:t>
      </w:r>
      <w:r>
        <w:t>乙方未按约定期限交付货物的，每逾期一日，乙方需依照约定向甲方支付合同总价款3%的迟延履行金，逾期交付超过30日，甲方有权单方解除本合同或中止合同，解除本合同并不妨碍</w:t>
      </w:r>
      <w:r>
        <w:rPr>
          <w:rFonts w:hint="eastAsia"/>
        </w:rPr>
        <w:t>甲</w:t>
      </w:r>
      <w:r>
        <w:t xml:space="preserve">方主张违约责任。 </w:t>
      </w:r>
      <w:r>
        <w:br w:type="textWrapping"/>
      </w:r>
      <w:r>
        <w:rPr>
          <w:rFonts w:hint="eastAsia"/>
        </w:rPr>
        <w:t>2、</w:t>
      </w:r>
      <w:r>
        <w:t>乙方交付的货物中存在不符合合同约定产品质量标准的情形，乙方应按照不符合质量标准货物价值的30%向甲方支付瑕疵履行违约金；当质量存在问题的货物超过合同约定货物总量的30%时，甲方有权单方解除本合同或中止本合同，解除本合同并不妨碍</w:t>
      </w:r>
      <w:r>
        <w:rPr>
          <w:rFonts w:hint="eastAsia"/>
        </w:rPr>
        <w:t>甲</w:t>
      </w:r>
      <w:r>
        <w:t>方主张违约责任</w:t>
      </w:r>
      <w:r>
        <w:rPr>
          <w:rFonts w:hint="eastAsia"/>
        </w:rPr>
        <w:t>。</w:t>
      </w:r>
    </w:p>
    <w:p>
      <w:pPr>
        <w:pStyle w:val="11"/>
      </w:pPr>
      <w:r>
        <w:rPr>
          <w:rFonts w:hint="eastAsia"/>
          <w:bCs/>
        </w:rPr>
        <w:t>九、解决合同纠纷的方式：按</w:t>
      </w:r>
      <w:r>
        <w:rPr>
          <w:rFonts w:hint="eastAsia"/>
          <w:bCs/>
          <w:lang w:val="en-US" w:eastAsia="zh-CN"/>
        </w:rPr>
        <w:t>民法典</w:t>
      </w:r>
      <w:r>
        <w:rPr>
          <w:rFonts w:hint="eastAsia"/>
          <w:bCs/>
        </w:rPr>
        <w:t>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pPr>
        <w:pStyle w:val="11"/>
      </w:pPr>
      <w:r>
        <w:rPr>
          <w:rFonts w:hint="eastAsia"/>
        </w:rPr>
        <w:t>十、其它约定事项：</w:t>
      </w:r>
    </w:p>
    <w:p>
      <w:pPr>
        <w:pStyle w:val="11"/>
      </w:pPr>
      <w:r>
        <w:t>1</w:t>
      </w:r>
      <w:r>
        <w:rPr>
          <w:rFonts w:hint="eastAsia"/>
        </w:rPr>
        <w:t>、合同双方签字盖章后即为生效。</w:t>
      </w:r>
    </w:p>
    <w:p>
      <w:pPr>
        <w:pStyle w:val="11"/>
      </w:pPr>
      <w:r>
        <w:rPr>
          <w:rFonts w:hint="eastAsia"/>
        </w:rPr>
        <w:t>2、货物在使用过程中甲方如需要数量增补，乙方必须重新投产，单价执行本合同单价。</w:t>
      </w:r>
    </w:p>
    <w:p>
      <w:pPr>
        <w:pStyle w:val="11"/>
        <w:rPr>
          <w:rFonts w:hint="eastAsia"/>
        </w:rPr>
      </w:pPr>
      <w:r>
        <w:rPr>
          <w:rFonts w:hint="eastAsia"/>
        </w:rPr>
        <w:t>3、本合同一式肆份，甲方叁份，乙方壹份，自合同盖章之日起生效。</w:t>
      </w:r>
    </w:p>
    <w:p>
      <w:pPr>
        <w:pStyle w:val="11"/>
        <w:rPr>
          <w:rFonts w:hint="eastAsia"/>
          <w:bCs/>
        </w:rPr>
      </w:pPr>
      <w:r>
        <w:rPr>
          <w:rFonts w:hint="eastAsia"/>
          <w:lang w:val="en-US" w:eastAsia="zh-CN"/>
        </w:rPr>
        <w:t>4、</w:t>
      </w:r>
      <w:r>
        <w:rPr>
          <w:rFonts w:hint="eastAsia"/>
          <w:bCs/>
        </w:rPr>
        <w:t>供应商选择要充分考虑供应商在产品设计过程中更多采用生态设计技术，以减少环境污染和能源资源消耗，使产品和零部件能够回收循环利用。</w:t>
      </w:r>
    </w:p>
    <w:p>
      <w:pPr>
        <w:pStyle w:val="11"/>
        <w:rPr>
          <w:rFonts w:hint="eastAsia" w:eastAsia="微软雅黑"/>
          <w:lang w:val="en-US" w:eastAsia="zh-CN"/>
        </w:rPr>
      </w:pPr>
      <w:r>
        <w:rPr>
          <w:rFonts w:hint="eastAsia"/>
          <w:bCs/>
          <w:lang w:val="en-US" w:eastAsia="zh-CN"/>
        </w:rPr>
        <w:t>5、</w:t>
      </w:r>
      <w:r>
        <w:rPr>
          <w:rFonts w:hint="eastAsia"/>
          <w:lang w:val="en-US" w:eastAsia="zh-CN"/>
        </w:rPr>
        <w:t>经查实如乙方参与围标、串标行为，其中标无效，列入供应商黑名单，并对乙方处中标项目金额千分之五以上千分之十以下的罚款，如事后查实无法追溯的仅列入供应商黑名单，加大不诚信供应商的违规成本。</w:t>
      </w:r>
    </w:p>
    <w:tbl>
      <w:tblPr>
        <w:tblStyle w:val="5"/>
        <w:tblW w:w="9639" w:type="dxa"/>
        <w:tblInd w:w="15" w:type="dxa"/>
        <w:tblLayout w:type="fixed"/>
        <w:tblCellMar>
          <w:top w:w="15" w:type="dxa"/>
          <w:left w:w="15" w:type="dxa"/>
          <w:bottom w:w="15" w:type="dxa"/>
          <w:right w:w="15" w:type="dxa"/>
        </w:tblCellMar>
      </w:tblPr>
      <w:tblGrid>
        <w:gridCol w:w="5529"/>
        <w:gridCol w:w="4110"/>
      </w:tblGrid>
      <w:tr>
        <w:tblPrEx>
          <w:tblCellMar>
            <w:top w:w="15" w:type="dxa"/>
            <w:left w:w="15" w:type="dxa"/>
            <w:bottom w:w="15" w:type="dxa"/>
            <w:right w:w="15" w:type="dxa"/>
          </w:tblCellMar>
        </w:tblPrEx>
        <w:trPr>
          <w:trHeight w:val="344" w:hRule="atLeast"/>
        </w:trPr>
        <w:tc>
          <w:tcPr>
            <w:tcW w:w="5529"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       方</w:t>
            </w:r>
          </w:p>
        </w:tc>
        <w:tc>
          <w:tcPr>
            <w:tcW w:w="4110"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  方</w:t>
            </w:r>
          </w:p>
        </w:tc>
      </w:tr>
      <w:tr>
        <w:tblPrEx>
          <w:tblCellMar>
            <w:top w:w="15" w:type="dxa"/>
            <w:left w:w="15" w:type="dxa"/>
            <w:bottom w:w="15" w:type="dxa"/>
            <w:right w:w="15" w:type="dxa"/>
          </w:tblCellMar>
        </w:tblPrEx>
        <w:trPr>
          <w:trHeight w:val="360"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lang w:eastAsia="zh-CN"/>
              </w:rPr>
              <w:t>额敏</w:t>
            </w:r>
            <w:r>
              <w:rPr>
                <w:rFonts w:ascii="宋体" w:hAnsi="宋体" w:eastAsia="宋体" w:cs="宋体"/>
                <w:b/>
                <w:color w:val="000000"/>
                <w:kern w:val="2"/>
                <w:sz w:val="21"/>
                <w:szCs w:val="21"/>
              </w:rPr>
              <w:t>番茄制品有限公司</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hint="eastAsia" w:ascii="宋体" w:hAnsi="宋体" w:eastAsia="宋体" w:cs="Times New Roman"/>
                <w:kern w:val="2"/>
                <w:sz w:val="24"/>
                <w:szCs w:val="24"/>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lang w:eastAsia="zh-CN"/>
              </w:rPr>
              <w:t>额敏县</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电      话：</w:t>
            </w:r>
            <w:r>
              <w:rPr>
                <w:rFonts w:hint="eastAsia" w:ascii="宋体" w:hAnsi="宋体" w:eastAsia="宋体" w:cs="宋体"/>
                <w:b/>
                <w:color w:val="000000"/>
                <w:kern w:val="2"/>
                <w:sz w:val="21"/>
                <w:szCs w:val="21"/>
                <w:lang w:val="en-US" w:eastAsia="zh-CN"/>
              </w:rPr>
              <w:t>0901-3362900</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w:t>
            </w:r>
            <w:r>
              <w:rPr>
                <w:rFonts w:hint="eastAsia" w:ascii="宋体" w:hAnsi="宋体" w:eastAsia="宋体" w:cs="宋体"/>
                <w:color w:val="000000"/>
                <w:sz w:val="21"/>
                <w:szCs w:val="21"/>
              </w:rPr>
              <w:t>话</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传      真：</w:t>
            </w:r>
            <w:r>
              <w:rPr>
                <w:rFonts w:hint="eastAsia" w:ascii="宋体" w:hAnsi="宋体" w:eastAsia="宋体" w:cs="宋体"/>
                <w:b/>
                <w:bCs/>
                <w:color w:val="000000"/>
                <w:sz w:val="21"/>
                <w:szCs w:val="21"/>
                <w:lang w:val="en-US" w:eastAsia="zh-CN"/>
              </w:rPr>
              <w:t>0</w:t>
            </w:r>
            <w:r>
              <w:rPr>
                <w:rFonts w:hint="eastAsia" w:ascii="宋体" w:hAnsi="宋体" w:eastAsia="宋体" w:cs="宋体"/>
                <w:b/>
                <w:bCs/>
                <w:color w:val="000000"/>
                <w:kern w:val="2"/>
                <w:sz w:val="21"/>
                <w:szCs w:val="21"/>
                <w:lang w:val="en-US" w:eastAsia="zh-CN"/>
              </w:rPr>
              <w:t>9</w:t>
            </w:r>
            <w:r>
              <w:rPr>
                <w:rFonts w:hint="eastAsia" w:ascii="宋体" w:hAnsi="宋体" w:eastAsia="宋体" w:cs="宋体"/>
                <w:b/>
                <w:color w:val="000000"/>
                <w:kern w:val="2"/>
                <w:sz w:val="21"/>
                <w:szCs w:val="21"/>
                <w:lang w:val="en-US" w:eastAsia="zh-CN"/>
              </w:rPr>
              <w:t>01-3361076转6031</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0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b/>
                <w:bCs/>
                <w:szCs w:val="21"/>
              </w:rPr>
              <w:t>中国农业银行额敏县支行</w:t>
            </w:r>
            <w:r>
              <w:rPr>
                <w:rFonts w:ascii="宋体" w:hAnsi="宋体" w:eastAsia="宋体" w:cs="宋体"/>
                <w:b/>
                <w:bCs/>
                <w:color w:val="000000"/>
                <w:kern w:val="2"/>
                <w:sz w:val="21"/>
                <w:szCs w:val="21"/>
              </w:rPr>
              <w:t xml:space="preserve"> </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color w:val="000000"/>
                <w:kern w:val="2"/>
                <w:sz w:val="21"/>
                <w:szCs w:val="21"/>
                <w:lang w:val="en-US" w:eastAsia="zh-CN"/>
              </w:rPr>
              <w:t>30-204001040005532</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hint="eastAsia" w:ascii="宋体" w:hAnsi="宋体" w:eastAsia="宋体" w:cs="宋体"/>
                <w:b/>
                <w:color w:val="000000"/>
                <w:kern w:val="2"/>
                <w:sz w:val="21"/>
                <w:szCs w:val="21"/>
                <w:lang w:val="en-US" w:eastAsia="zh-CN"/>
              </w:rPr>
              <w:t>91654221MA77EMHC97</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ascii="宋体" w:hAnsi="宋体" w:eastAsia="宋体" w:cs="宋体"/>
                <w:b/>
                <w:color w:val="000000"/>
                <w:kern w:val="2"/>
                <w:sz w:val="21"/>
                <w:szCs w:val="21"/>
              </w:rPr>
              <w:t xml:space="preserve"> </w:t>
            </w:r>
          </w:p>
        </w:tc>
      </w:tr>
    </w:tbl>
    <w:p>
      <w:pPr>
        <w:spacing w:line="276" w:lineRule="auto"/>
        <w:jc w:val="both"/>
        <w:rPr>
          <w:rFonts w:hint="eastAsia" w:ascii="方正小标宋_GBK" w:eastAsia="方正小标宋_GBK"/>
          <w:color w:val="000000" w:themeColor="text1"/>
          <w:sz w:val="38"/>
          <w:szCs w:val="3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hint="eastAsia" w:ascii="仿宋_GB2312" w:hAnsi="仿宋_GB2312" w:eastAsia="仿宋_GB2312" w:cs="仿宋_GB2312"/>
          <w:color w:val="000000" w:themeColor="text1"/>
          <w:sz w:val="32"/>
          <w:szCs w:val="32"/>
        </w:rPr>
      </w:pPr>
      <w:r>
        <w:rPr>
          <w:rFonts w:hint="eastAsia" w:ascii="方正小标宋_GBK" w:eastAsia="方正小标宋_GBK"/>
          <w:color w:val="000000" w:themeColor="text1"/>
          <w:sz w:val="38"/>
          <w:szCs w:val="38"/>
        </w:rPr>
        <w:t>廉  洁  告  知  书</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尊敬的供应商，您好！</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中粮屯河番茄有限公司（简称中粮番茄）对领导干部和员工实施廉洁从业管理，致力于保障供应商与我公司合作的正当权益，建立良好的合作关系。</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我公司不允许领导干部和员工吃、拿、卡、要为难供应商，请您监督。</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我们竭诚的希望与供应商共同建立公平、阳光的伙伴关系，如果中粮番茄公司的领导干部、员工出现舞弊行为、存在不廉洁的行为，请通过投诉受理渠道反映。</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我公司向每位供应商（含潜在投标方）发放《廉洁告知书》，接受您的监督。</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eastAsia="仿宋_GB2312"/>
          <w:color w:val="000000" w:themeColor="text1"/>
          <w:sz w:val="32"/>
          <w:szCs w:val="24"/>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Chars="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中粮糖业控股股份有限公司纪检信访举报联络方式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1.寄信  通讯地址：北京市朝阳区朝阳门南大街8号中粮福临门大厦9层904室纪委办公室（收），邮政编码：100020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2.致电  举报电话 010-85017235</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二、中粮屯河番茄有限公司纪检信访举报联络方式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w:t>
      </w:r>
      <w:r>
        <w:rPr>
          <w:rFonts w:ascii="仿宋_GB2312" w:eastAsia="仿宋_GB2312" w:hAnsiTheme="minorHAnsi"/>
          <w:color w:val="000000" w:themeColor="text1"/>
          <w:kern w:val="2"/>
          <w:sz w:val="32"/>
          <w:szCs w:val="24"/>
        </w:rPr>
        <w:t>.寄信</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通讯地址：新疆乌鲁木齐市黄河路2号招商银行大厦2</w:t>
      </w:r>
      <w:r>
        <w:rPr>
          <w:rFonts w:ascii="仿宋_GB2312" w:eastAsia="仿宋_GB2312" w:hAnsiTheme="minorHAnsi"/>
          <w:color w:val="000000" w:themeColor="text1"/>
          <w:kern w:val="2"/>
          <w:sz w:val="32"/>
          <w:szCs w:val="24"/>
        </w:rPr>
        <w:t>0</w:t>
      </w:r>
      <w:r>
        <w:rPr>
          <w:rFonts w:hint="eastAsia" w:ascii="仿宋_GB2312" w:eastAsia="仿宋_GB2312" w:hAnsiTheme="minorHAnsi"/>
          <w:color w:val="000000" w:themeColor="text1"/>
          <w:kern w:val="2"/>
          <w:sz w:val="32"/>
          <w:szCs w:val="24"/>
        </w:rPr>
        <w:t>楼中粮屯河番茄有限公司党群纪检部（收），邮政编码：</w:t>
      </w:r>
      <w:r>
        <w:rPr>
          <w:rFonts w:ascii="仿宋_GB2312" w:eastAsia="仿宋_GB2312" w:hAnsiTheme="minorHAnsi"/>
          <w:color w:val="000000" w:themeColor="text1"/>
          <w:kern w:val="2"/>
          <w:sz w:val="32"/>
          <w:szCs w:val="24"/>
        </w:rPr>
        <w:t>83000</w:t>
      </w:r>
      <w:r>
        <w:rPr>
          <w:rFonts w:hint="eastAsia" w:ascii="仿宋_GB2312" w:eastAsia="仿宋_GB2312" w:hAnsiTheme="minorHAnsi"/>
          <w:color w:val="000000" w:themeColor="text1"/>
          <w:kern w:val="2"/>
          <w:sz w:val="32"/>
          <w:szCs w:val="24"/>
        </w:rPr>
        <w:t>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ascii="仿宋_GB2312" w:eastAsia="仿宋_GB2312" w:hAnsiTheme="minorHAnsi"/>
          <w:color w:val="000000" w:themeColor="text1"/>
          <w:kern w:val="2"/>
          <w:sz w:val="32"/>
          <w:szCs w:val="24"/>
        </w:rPr>
        <w:t>2.致电</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 xml:space="preserve">举报电话 </w:t>
      </w:r>
      <w:r>
        <w:rPr>
          <w:rFonts w:ascii="仿宋_GB2312" w:eastAsia="仿宋_GB2312" w:hAnsiTheme="minorHAnsi"/>
          <w:color w:val="000000" w:themeColor="text1"/>
          <w:kern w:val="2"/>
          <w:sz w:val="32"/>
          <w:szCs w:val="24"/>
        </w:rPr>
        <w:t>18709967070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3</w:t>
      </w:r>
      <w:r>
        <w:rPr>
          <w:rFonts w:ascii="仿宋_GB2312" w:eastAsia="仿宋_GB2312" w:hAnsiTheme="minorHAnsi"/>
          <w:color w:val="000000" w:themeColor="text1"/>
          <w:kern w:val="2"/>
          <w:sz w:val="32"/>
          <w:szCs w:val="24"/>
        </w:rPr>
        <w:t>.采购项目监督人联系方式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姓名：</w:t>
      </w:r>
      <w:r>
        <w:rPr>
          <w:rFonts w:hint="eastAsia" w:ascii="仿宋_GB2312" w:eastAsia="仿宋_GB2312" w:hAnsiTheme="minorHAnsi"/>
          <w:color w:val="000000" w:themeColor="text1"/>
          <w:kern w:val="2"/>
          <w:sz w:val="32"/>
          <w:szCs w:val="24"/>
          <w:lang w:val="en-US" w:eastAsia="zh-CN"/>
        </w:rPr>
        <w:t>丁荣</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default"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联系电话：</w:t>
      </w:r>
      <w:r>
        <w:rPr>
          <w:rFonts w:hint="eastAsia" w:ascii="仿宋_GB2312" w:eastAsia="仿宋_GB2312" w:hAnsiTheme="minorHAnsi"/>
          <w:color w:val="000000" w:themeColor="text1"/>
          <w:kern w:val="2"/>
          <w:sz w:val="32"/>
          <w:szCs w:val="24"/>
          <w:lang w:val="en-US" w:eastAsia="zh-CN"/>
        </w:rPr>
        <w:t>13899398565</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电子邮箱：</w:t>
      </w:r>
      <w:r>
        <w:rPr>
          <w:rFonts w:hint="eastAsia" w:ascii="仿宋_GB2312" w:eastAsia="仿宋_GB2312" w:hAnsiTheme="minorHAnsi"/>
          <w:color w:val="000000" w:themeColor="text1"/>
          <w:kern w:val="2"/>
          <w:sz w:val="32"/>
          <w:szCs w:val="24"/>
          <w:lang w:val="en-US" w:eastAsia="zh-CN"/>
        </w:rPr>
        <w:t>dingrong.th</w:t>
      </w:r>
      <w:r>
        <w:rPr>
          <w:rFonts w:hint="eastAsia" w:ascii="仿宋_GB2312" w:eastAsia="仿宋_GB2312" w:hAnsiTheme="minorHAnsi"/>
          <w:color w:val="000000" w:themeColor="text1"/>
          <w:kern w:val="2"/>
          <w:sz w:val="32"/>
          <w:szCs w:val="24"/>
        </w:rPr>
        <w:t>@cofco.com</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特此告知。</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w:t>
      </w:r>
      <w:r>
        <w:rPr>
          <w:rFonts w:hint="eastAsia" w:ascii="仿宋_GB2312" w:eastAsia="仿宋_GB2312" w:hAnsiTheme="minorHAnsi"/>
          <w:color w:val="000000" w:themeColor="text1"/>
          <w:kern w:val="2"/>
          <w:sz w:val="32"/>
          <w:szCs w:val="24"/>
          <w:lang w:eastAsia="zh-CN"/>
        </w:rPr>
        <w:t>额敏</w:t>
      </w:r>
      <w:r>
        <w:rPr>
          <w:rFonts w:hint="eastAsia" w:ascii="仿宋_GB2312" w:eastAsia="仿宋_GB2312" w:hAnsiTheme="minorHAnsi"/>
          <w:color w:val="000000" w:themeColor="text1"/>
          <w:kern w:val="2"/>
          <w:sz w:val="32"/>
          <w:szCs w:val="24"/>
        </w:rPr>
        <w:t>番茄</w:t>
      </w:r>
      <w:r>
        <w:rPr>
          <w:rFonts w:hint="eastAsia" w:ascii="仿宋_GB2312" w:eastAsia="仿宋_GB2312" w:hAnsiTheme="minorHAnsi"/>
          <w:color w:val="000000" w:themeColor="text1"/>
          <w:kern w:val="2"/>
          <w:sz w:val="32"/>
          <w:szCs w:val="24"/>
          <w:lang w:eastAsia="zh-CN"/>
        </w:rPr>
        <w:t>制品</w:t>
      </w:r>
      <w:r>
        <w:rPr>
          <w:rFonts w:hint="eastAsia" w:ascii="仿宋_GB2312" w:eastAsia="仿宋_GB2312" w:hAnsiTheme="minorHAnsi"/>
          <w:color w:val="000000" w:themeColor="text1"/>
          <w:kern w:val="2"/>
          <w:sz w:val="32"/>
          <w:szCs w:val="24"/>
        </w:rPr>
        <w:t>有限公司</w:t>
      </w:r>
    </w:p>
    <w:p>
      <w:pPr>
        <w:keepNext w:val="0"/>
        <w:keepLines w:val="0"/>
        <w:pageBreakBefore w:val="0"/>
        <w:widowControl w:val="0"/>
        <w:kinsoku/>
        <w:wordWrap/>
        <w:overflowPunct/>
        <w:topLinePunct w:val="0"/>
        <w:autoSpaceDE/>
        <w:autoSpaceDN/>
        <w:bidi w:val="0"/>
        <w:adjustRightInd/>
        <w:snapToGrid/>
        <w:spacing w:after="0" w:line="320" w:lineRule="exact"/>
        <w:ind w:left="567" w:firstLine="7120" w:firstLineChars="2225"/>
        <w:jc w:val="both"/>
        <w:textAlignment w:val="auto"/>
        <w:rPr>
          <w:rFonts w:hint="eastAsia" w:ascii="楷体_GB2312" w:hAnsi="Times New Roman" w:eastAsia="楷体_GB2312" w:cs="Times New Roman"/>
          <w:b/>
          <w:kern w:val="2"/>
          <w:sz w:val="36"/>
          <w:szCs w:val="36"/>
        </w:rPr>
      </w:pPr>
      <w:r>
        <w:rPr>
          <w:rFonts w:hint="eastAsia" w:ascii="仿宋_GB2312" w:eastAsia="仿宋_GB2312" w:hAnsiTheme="minorHAnsi"/>
          <w:color w:val="000000" w:themeColor="text1"/>
          <w:kern w:val="2"/>
          <w:sz w:val="32"/>
          <w:szCs w:val="24"/>
        </w:rPr>
        <w:t>202</w:t>
      </w:r>
      <w:r>
        <w:rPr>
          <w:rFonts w:hint="eastAsia" w:ascii="仿宋_GB2312" w:eastAsia="仿宋_GB2312" w:hAnsiTheme="minorHAnsi"/>
          <w:color w:val="000000" w:themeColor="text1"/>
          <w:kern w:val="2"/>
          <w:sz w:val="32"/>
          <w:szCs w:val="24"/>
          <w:lang w:val="en-US" w:eastAsia="zh-CN"/>
        </w:rPr>
        <w:t>3</w:t>
      </w:r>
      <w:r>
        <w:rPr>
          <w:rFonts w:hint="eastAsia" w:ascii="仿宋_GB2312" w:eastAsia="仿宋_GB2312" w:hAnsiTheme="minorHAnsi"/>
          <w:color w:val="000000" w:themeColor="text1"/>
          <w:kern w:val="2"/>
          <w:sz w:val="32"/>
          <w:szCs w:val="24"/>
        </w:rPr>
        <w:t>年</w:t>
      </w:r>
      <w:r>
        <w:rPr>
          <w:rFonts w:ascii="仿宋_GB2312" w:eastAsia="仿宋_GB2312" w:hAnsiTheme="minorHAnsi"/>
          <w:color w:val="000000" w:themeColor="text1"/>
          <w:kern w:val="2"/>
          <w:sz w:val="32"/>
          <w:szCs w:val="24"/>
        </w:rPr>
        <w:t>1</w:t>
      </w:r>
      <w:r>
        <w:rPr>
          <w:rFonts w:hint="eastAsia" w:ascii="仿宋_GB2312" w:eastAsia="仿宋_GB2312" w:hAnsiTheme="minorHAnsi"/>
          <w:color w:val="000000" w:themeColor="text1"/>
          <w:kern w:val="2"/>
          <w:sz w:val="32"/>
          <w:szCs w:val="24"/>
          <w:lang w:val="en-US" w:eastAsia="zh-CN"/>
        </w:rPr>
        <w:t>月</w:t>
      </w: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w:t>
      </w: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jc w:val="center"/>
        <w:rPr>
          <w:rFonts w:ascii="仿宋" w:hAnsi="仿宋" w:eastAsia="仿宋"/>
          <w:sz w:val="32"/>
          <w:szCs w:val="32"/>
        </w:rPr>
      </w:pPr>
      <w:r>
        <w:rPr>
          <w:rFonts w:ascii="黑体" w:hAnsi="黑体" w:eastAsia="黑体"/>
          <w:b/>
          <w:sz w:val="36"/>
          <w:szCs w:val="32"/>
        </w:rPr>
        <w:t>质量承诺书</w:t>
      </w:r>
    </w:p>
    <w:p>
      <w:pPr>
        <w:tabs>
          <w:tab w:val="left" w:pos="5055"/>
        </w:tabs>
        <w:spacing w:line="500" w:lineRule="exact"/>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u w:val="single"/>
        </w:rPr>
        <w:t>公司</w:t>
      </w:r>
      <w:r>
        <w:rPr>
          <w:rFonts w:hint="eastAsia" w:ascii="仿宋" w:hAnsi="仿宋" w:eastAsia="仿宋"/>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为积极配合贵公司进行的招标工作，保证产品质量，我们特向贵公司承诺如下事项：</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1. 我公司承诺所供之商品质量，数量</w:t>
      </w:r>
      <w:r>
        <w:rPr>
          <w:rFonts w:hint="eastAsia" w:ascii="仿宋" w:hAnsi="仿宋" w:eastAsia="仿宋"/>
          <w:kern w:val="2"/>
          <w:sz w:val="28"/>
          <w:szCs w:val="28"/>
        </w:rPr>
        <w:t>均</w:t>
      </w:r>
      <w:r>
        <w:rPr>
          <w:rFonts w:ascii="仿宋" w:hAnsi="仿宋" w:eastAsia="仿宋"/>
          <w:kern w:val="2"/>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kern w:val="2"/>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2. 严格按照合同、订单要求供货、补货，商品价格上调需提前上交调价单，商品下调或做特价时与贵公司联系下调方案。</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3. 我公司严格执行供应商应尽义务，做到送货及时，货物质量优质，货物装箱整齐方便运输。</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4.我公司承诺保证为贵公司所供之货，货源充足，不发生断货拒供现象。</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5.我公司认可贵公司的货物验收制度和仓库保存条件，并在对供应货物进行验收时，自愿严格遵守贵公司的货物验收制度。</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6.我公司对未通过验收的货物，保证在贵公司规定时间内补充合格的货物，否则自愿承担由此造成的所有损失。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单位名称(盖章)：</w:t>
      </w:r>
      <w:r>
        <w:rPr>
          <w:rFonts w:ascii="仿宋" w:hAnsi="仿宋" w:eastAsia="仿宋"/>
          <w:kern w:val="2"/>
          <w:sz w:val="28"/>
          <w:szCs w:val="28"/>
        </w:rPr>
        <w:t xml:space="preserve"> </w:t>
      </w:r>
    </w:p>
    <w:p>
      <w:pPr>
        <w:widowControl w:val="0"/>
        <w:adjustRightInd/>
        <w:snapToGrid/>
        <w:spacing w:after="0" w:line="500" w:lineRule="exact"/>
        <w:ind w:firstLine="560" w:firstLineChars="200"/>
        <w:jc w:val="both"/>
        <w:rPr>
          <w:rFonts w:ascii="仿宋" w:hAnsi="仿宋" w:eastAsia="仿宋"/>
          <w:sz w:val="28"/>
          <w:szCs w:val="28"/>
        </w:rPr>
      </w:pPr>
      <w:r>
        <w:rPr>
          <w:rFonts w:hint="eastAsia" w:ascii="仿宋" w:hAnsi="仿宋" w:eastAsia="仿宋"/>
          <w:kern w:val="2"/>
          <w:sz w:val="28"/>
          <w:szCs w:val="28"/>
        </w:rPr>
        <w:t>法定代表人或授权代理人（签</w:t>
      </w:r>
      <w:r>
        <w:rPr>
          <w:rFonts w:hint="eastAsia" w:ascii="仿宋" w:hAnsi="仿宋" w:eastAsia="仿宋"/>
          <w:kern w:val="2"/>
          <w:sz w:val="28"/>
          <w:szCs w:val="28"/>
          <w:lang w:val="en-US" w:eastAsia="zh-CN"/>
        </w:rPr>
        <w:t>字或盖</w:t>
      </w:r>
      <w:r>
        <w:rPr>
          <w:rFonts w:hint="eastAsia" w:ascii="仿宋" w:hAnsi="仿宋" w:eastAsia="仿宋"/>
          <w:kern w:val="2"/>
          <w:sz w:val="28"/>
          <w:szCs w:val="28"/>
        </w:rPr>
        <w:t xml:space="preserve">章）：   </w:t>
      </w:r>
      <w:r>
        <w:rPr>
          <w:rFonts w:hint="eastAsia" w:ascii="仿宋" w:hAnsi="仿宋" w:eastAsia="仿宋"/>
          <w:sz w:val="28"/>
          <w:szCs w:val="28"/>
          <w:u w:val="single"/>
        </w:rPr>
        <w:t xml:space="preserve">               </w:t>
      </w:r>
    </w:p>
    <w:p>
      <w:pPr>
        <w:tabs>
          <w:tab w:val="left" w:pos="5055"/>
        </w:tabs>
        <w:spacing w:line="400" w:lineRule="exact"/>
        <w:jc w:val="center"/>
        <w:rPr>
          <w:rFonts w:ascii="黑体" w:hAnsi="黑体" w:eastAsia="黑体" w:cs="Times New Roman"/>
          <w:b/>
          <w:kern w:val="2"/>
          <w:sz w:val="28"/>
          <w:szCs w:val="28"/>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中粮糖业及下属分子公司：</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6.不向贵公司涉及采购与招投标的部门及个人支付好处费、介绍费；购置或提供通讯工具、交通工具、电脑等。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8.一旦发现相关人员在招标过程中有索要财物等不廉洁行为，坚决予以抵制，并及时向贵公司纪委办公室举报。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9.我方自愿将本承诺书作为投标文件及合同的附件，具有同等的法律效力。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10.若违反上述承诺或违反有关法律法规及贵公司有关规定，我方自愿永久放弃参与贵公司的所有业务往来，并承担贵公司制度规定的一切法律责任。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11.本承诺书自签署之日起生效。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投标单位（公章）：</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pPr>
      <w:r>
        <w:rPr>
          <w:rFonts w:hint="eastAsia" w:ascii="仿宋_GB2312" w:hAnsi="Times New Roman" w:eastAsia="仿宋_GB2312" w:cs="宋体"/>
          <w:kern w:val="0"/>
          <w:sz w:val="32"/>
          <w:szCs w:val="32"/>
        </w:rPr>
        <w:t>日期： 年 月 日</w:t>
      </w:r>
    </w:p>
    <w:sectPr>
      <w:headerReference r:id="rId5" w:type="default"/>
      <w:pgSz w:w="11906" w:h="16838"/>
      <w:pgMar w:top="1440" w:right="1077" w:bottom="1440" w:left="1077"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2VlNzVhNjZiZTU3YjBkNmJhNjZjZDk1N2JiY2MwMjcifQ=="/>
  </w:docVars>
  <w:rsids>
    <w:rsidRoot w:val="00D31D50"/>
    <w:rsid w:val="00022C21"/>
    <w:rsid w:val="000745F8"/>
    <w:rsid w:val="0008531F"/>
    <w:rsid w:val="000D5A62"/>
    <w:rsid w:val="000E78B5"/>
    <w:rsid w:val="000F438A"/>
    <w:rsid w:val="00167869"/>
    <w:rsid w:val="001758FA"/>
    <w:rsid w:val="00181EF5"/>
    <w:rsid w:val="001D20D3"/>
    <w:rsid w:val="00247819"/>
    <w:rsid w:val="0025725E"/>
    <w:rsid w:val="002973FF"/>
    <w:rsid w:val="002976B8"/>
    <w:rsid w:val="002A1ED7"/>
    <w:rsid w:val="002B5A66"/>
    <w:rsid w:val="002B5B9D"/>
    <w:rsid w:val="00303B5D"/>
    <w:rsid w:val="00323B43"/>
    <w:rsid w:val="0035229A"/>
    <w:rsid w:val="00355257"/>
    <w:rsid w:val="0037214A"/>
    <w:rsid w:val="003969E5"/>
    <w:rsid w:val="003C3D38"/>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7C6C"/>
    <w:rsid w:val="00913FEC"/>
    <w:rsid w:val="00921B7F"/>
    <w:rsid w:val="00937251"/>
    <w:rsid w:val="00954FE6"/>
    <w:rsid w:val="00981CC9"/>
    <w:rsid w:val="009F463D"/>
    <w:rsid w:val="009F644F"/>
    <w:rsid w:val="00A05A09"/>
    <w:rsid w:val="00A40235"/>
    <w:rsid w:val="00A657E2"/>
    <w:rsid w:val="00A92EBB"/>
    <w:rsid w:val="00AB14F3"/>
    <w:rsid w:val="00AB3A4C"/>
    <w:rsid w:val="00AC4DF2"/>
    <w:rsid w:val="00AE57FE"/>
    <w:rsid w:val="00AE6AA4"/>
    <w:rsid w:val="00AE7419"/>
    <w:rsid w:val="00B20CE0"/>
    <w:rsid w:val="00B2162E"/>
    <w:rsid w:val="00B77E5A"/>
    <w:rsid w:val="00B9078D"/>
    <w:rsid w:val="00C00FA0"/>
    <w:rsid w:val="00C31C1A"/>
    <w:rsid w:val="00C33F9C"/>
    <w:rsid w:val="00CB6537"/>
    <w:rsid w:val="00CD09F5"/>
    <w:rsid w:val="00CE0364"/>
    <w:rsid w:val="00CF14D0"/>
    <w:rsid w:val="00CF5E9B"/>
    <w:rsid w:val="00D037AC"/>
    <w:rsid w:val="00D31D50"/>
    <w:rsid w:val="00D32B04"/>
    <w:rsid w:val="00D44971"/>
    <w:rsid w:val="00D84D04"/>
    <w:rsid w:val="00DA0D54"/>
    <w:rsid w:val="00DB58E4"/>
    <w:rsid w:val="00DC6FC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96609CC"/>
    <w:rsid w:val="0CA05D1C"/>
    <w:rsid w:val="10383283"/>
    <w:rsid w:val="122464AD"/>
    <w:rsid w:val="14A850CE"/>
    <w:rsid w:val="16DF1841"/>
    <w:rsid w:val="16E53E46"/>
    <w:rsid w:val="18BD56A5"/>
    <w:rsid w:val="20BA0C80"/>
    <w:rsid w:val="22A83432"/>
    <w:rsid w:val="2BF81500"/>
    <w:rsid w:val="32E5461F"/>
    <w:rsid w:val="35A736FD"/>
    <w:rsid w:val="37D77572"/>
    <w:rsid w:val="38D94467"/>
    <w:rsid w:val="39041595"/>
    <w:rsid w:val="39917FE8"/>
    <w:rsid w:val="3A210C81"/>
    <w:rsid w:val="3C8010B6"/>
    <w:rsid w:val="41A14F6B"/>
    <w:rsid w:val="54C70896"/>
    <w:rsid w:val="55DA38A0"/>
    <w:rsid w:val="59154BEF"/>
    <w:rsid w:val="648F3CAE"/>
    <w:rsid w:val="6B726A87"/>
    <w:rsid w:val="78A94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qFormat/>
    <w:uiPriority w:val="0"/>
    <w:rPr>
      <w:color w:val="0563C1"/>
      <w:u w:val="single"/>
    </w:rPr>
  </w:style>
  <w:style w:type="character" w:customStyle="1" w:styleId="8">
    <w:name w:val="页眉 字符"/>
    <w:basedOn w:val="6"/>
    <w:link w:val="4"/>
    <w:qFormat/>
    <w:uiPriority w:val="99"/>
    <w:rPr>
      <w:rFonts w:ascii="Tahoma" w:hAnsi="Tahoma"/>
      <w:sz w:val="18"/>
      <w:szCs w:val="18"/>
    </w:rPr>
  </w:style>
  <w:style w:type="character" w:customStyle="1" w:styleId="9">
    <w:name w:val="页脚 字符"/>
    <w:basedOn w:val="6"/>
    <w:link w:val="3"/>
    <w:qFormat/>
    <w:uiPriority w:val="99"/>
    <w:rPr>
      <w:rFonts w:ascii="Tahoma" w:hAnsi="Tahoma"/>
      <w:sz w:val="18"/>
      <w:szCs w:val="18"/>
    </w:rPr>
  </w:style>
  <w:style w:type="character" w:customStyle="1" w:styleId="10">
    <w:name w:val="批注框文本 字符"/>
    <w:basedOn w:val="6"/>
    <w:link w:val="2"/>
    <w:semiHidden/>
    <w:qFormat/>
    <w:uiPriority w:val="99"/>
    <w:rPr>
      <w:rFonts w:ascii="Tahoma" w:hAnsi="Tahoma"/>
      <w:sz w:val="18"/>
      <w:szCs w:val="18"/>
    </w:rPr>
  </w:style>
  <w:style w:type="paragraph" w:styleId="11">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styleId="12">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4141</Words>
  <Characters>4398</Characters>
  <Lines>34</Lines>
  <Paragraphs>9</Paragraphs>
  <TotalTime>11</TotalTime>
  <ScaleCrop>false</ScaleCrop>
  <LinksUpToDate>false</LinksUpToDate>
  <CharactersWithSpaces>4756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2023-12-27T02:12:13Z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F9AD743C88814726B9FFADAB5BB33F2E</vt:lpwstr>
  </property>
</Properties>
</file>