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b/>
          <w:sz w:val="44"/>
          <w:szCs w:val="44"/>
          <w:lang w:eastAsia="zh-CN"/>
          <w14:shadow w14:blurRad="50800" w14:dist="38100" w14:dir="2700000" w14:sx="100000" w14:sy="100000" w14:kx="0" w14:ky="0" w14:algn="tl">
            <w14:srgbClr w14:val="000000">
              <w14:alpha w14:val="60000"/>
            </w14:srgbClr>
          </w14:shadow>
        </w:rPr>
        <w:t>中粮糖业辽宁</w:t>
      </w:r>
      <w: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t>有限公司</w:t>
      </w:r>
      <w:bookmarkStart w:id="0" w:name="_GoBack"/>
      <w:bookmarkEnd w:id="0"/>
    </w:p>
    <w:p>
      <w:pPr>
        <w:pStyle w:val="2"/>
        <w:jc w:val="center"/>
        <w:rPr>
          <w:rFonts w:hint="eastAsia" w:ascii="仿宋_GB2312" w:eastAsia="仿宋_GB2312" w:cs="仿宋_GB2312"/>
          <w:sz w:val="144"/>
          <w:szCs w:val="144"/>
          <w14:shadow w14:blurRad="50800" w14:dist="38100" w14:dir="2700000" w14:sx="100000" w14:sy="100000" w14:kx="0" w14:ky="0" w14:algn="tl">
            <w14:srgbClr w14:val="000000">
              <w14:alpha w14:val="60000"/>
            </w14:srgbClr>
          </w14:shadow>
        </w:rPr>
      </w:pPr>
    </w:p>
    <w:p>
      <w:pPr>
        <w:pStyle w:val="2"/>
        <w:jc w:val="center"/>
        <w:rPr>
          <w:rFonts w:hint="default" w:ascii="仿宋_GB2312" w:hAnsi="黑体" w:eastAsia="仿宋_GB2312" w:cs="仿宋_GB2312"/>
          <w:sz w:val="72"/>
          <w:szCs w:val="72"/>
          <w:lang w:val="en-US"/>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lang w:val="en-US" w:eastAsia="zh-CN"/>
          <w14:shadow w14:blurRad="50800" w14:dist="38100" w14:dir="2700000" w14:sx="100000" w14:sy="100000" w14:kx="0" w14:ky="0" w14:algn="tl">
            <w14:srgbClr w14:val="000000">
              <w14:alpha w14:val="60000"/>
            </w14:srgbClr>
          </w14:shadow>
        </w:rPr>
        <w:t>投标文件</w:t>
      </w:r>
    </w:p>
    <w:p>
      <w:pPr>
        <w:spacing w:line="540" w:lineRule="exact"/>
        <w:ind w:firstLine="1280" w:firstLineChars="400"/>
        <w:rPr>
          <w:rFonts w:hint="eastAsia" w:ascii="仿宋_GB2312" w:hAnsi="仿宋" w:eastAsia="仿宋_GB2312" w:cs="仿宋_GB2312"/>
          <w:sz w:val="32"/>
          <w:szCs w:val="32"/>
        </w:rPr>
      </w:pPr>
    </w:p>
    <w:p>
      <w:pPr>
        <w:spacing w:line="540" w:lineRule="exact"/>
        <w:ind w:firstLine="1280" w:firstLineChars="400"/>
        <w:rPr>
          <w:rFonts w:hint="eastAsia" w:ascii="仿宋_GB2312" w:hAnsi="仿宋" w:eastAsia="仿宋_GB2312" w:cs="仿宋_GB2312"/>
          <w:sz w:val="32"/>
          <w:szCs w:val="32"/>
        </w:rPr>
      </w:pPr>
    </w:p>
    <w:p>
      <w:pPr>
        <w:pStyle w:val="2"/>
        <w:ind w:firstLine="2072" w:firstLineChars="645"/>
        <w:rPr>
          <w:rFonts w:hint="eastAsia" w:ascii="黑体" w:hAnsi="黑体" w:eastAsia="黑体" w:cs="仿宋_GB2312"/>
          <w:b/>
          <w:sz w:val="32"/>
          <w:szCs w:val="32"/>
        </w:rPr>
      </w:pPr>
    </w:p>
    <w:p>
      <w:pPr>
        <w:pStyle w:val="2"/>
        <w:ind w:firstLine="2072" w:firstLineChars="645"/>
        <w:rPr>
          <w:rFonts w:hint="eastAsia" w:ascii="黑体" w:hAnsi="黑体" w:eastAsia="黑体" w:cs="仿宋_GB2312"/>
          <w:b/>
          <w:sz w:val="32"/>
          <w:szCs w:val="32"/>
        </w:rPr>
      </w:pPr>
      <w:r>
        <w:rPr>
          <w:rFonts w:hint="eastAsia" w:ascii="黑体" w:hAnsi="黑体" w:eastAsia="黑体" w:cs="仿宋_GB2312"/>
          <w:b/>
          <w:sz w:val="32"/>
          <w:szCs w:val="32"/>
        </w:rPr>
        <w:t xml:space="preserve"> </w:t>
      </w:r>
    </w:p>
    <w:p>
      <w:pPr>
        <w:pStyle w:val="2"/>
        <w:ind w:left="2743" w:leftChars="524" w:hanging="1590" w:hangingChars="495"/>
        <w:rPr>
          <w:rFonts w:hint="eastAsia" w:ascii="仿宋_GB2312" w:hAnsi="黑体" w:eastAsia="仿宋_GB2312" w:cs="仿宋_GB2312"/>
          <w:b/>
          <w:sz w:val="32"/>
          <w:szCs w:val="32"/>
          <w:lang w:val="en-US" w:eastAsia="zh-CN"/>
        </w:rPr>
      </w:pPr>
      <w:r>
        <w:rPr>
          <w:rFonts w:hint="eastAsia" w:ascii="仿宋_GB2312" w:hAnsi="黑体" w:eastAsia="仿宋_GB2312" w:cs="仿宋_GB2312"/>
          <w:b/>
          <w:sz w:val="32"/>
          <w:szCs w:val="32"/>
        </w:rPr>
        <w:t>项目名称：</w:t>
      </w:r>
      <w:r>
        <w:rPr>
          <w:rFonts w:hint="eastAsia" w:ascii="仿宋_GB2312" w:hAnsi="黑体" w:eastAsia="仿宋_GB2312" w:cs="仿宋_GB2312"/>
          <w:b/>
          <w:sz w:val="32"/>
          <w:szCs w:val="32"/>
          <w:lang w:val="en-US" w:eastAsia="zh-CN"/>
        </w:rPr>
        <w:t>2024年设备校准和设备检定</w:t>
      </w:r>
    </w:p>
    <w:p>
      <w:pPr>
        <w:pStyle w:val="2"/>
        <w:rPr>
          <w:rFonts w:hint="eastAsia" w:ascii="仿宋_GB2312" w:eastAsia="仿宋_GB2312"/>
          <w:sz w:val="24"/>
        </w:rPr>
      </w:pPr>
    </w:p>
    <w:p>
      <w:pPr>
        <w:pStyle w:val="2"/>
        <w:ind w:left="2743" w:leftChars="524" w:hanging="1590" w:hangingChars="495"/>
        <w:rPr>
          <w:rFonts w:hint="eastAsia" w:ascii="仿宋_GB2312" w:hAnsi="黑体" w:eastAsia="仿宋_GB2312" w:cs="仿宋_GB2312"/>
          <w:b/>
          <w:sz w:val="32"/>
          <w:szCs w:val="32"/>
        </w:rPr>
      </w:pPr>
      <w:r>
        <w:rPr>
          <w:rFonts w:hint="eastAsia" w:ascii="仿宋_GB2312" w:hAnsi="黑体" w:eastAsia="仿宋_GB2312" w:cs="仿宋_GB2312"/>
          <w:b/>
          <w:sz w:val="32"/>
          <w:szCs w:val="32"/>
        </w:rPr>
        <w:t>发包单位：中粮</w:t>
      </w:r>
      <w:r>
        <w:rPr>
          <w:rFonts w:hint="eastAsia" w:ascii="仿宋_GB2312" w:hAnsi="黑体" w:eastAsia="仿宋_GB2312" w:cs="仿宋_GB2312"/>
          <w:b/>
          <w:sz w:val="32"/>
          <w:szCs w:val="32"/>
          <w:lang w:eastAsia="zh-CN"/>
        </w:rPr>
        <w:t>糖业辽宁</w:t>
      </w:r>
      <w:r>
        <w:rPr>
          <w:rFonts w:hint="eastAsia" w:ascii="仿宋_GB2312" w:hAnsi="黑体" w:eastAsia="仿宋_GB2312" w:cs="仿宋_GB2312"/>
          <w:b/>
          <w:sz w:val="32"/>
          <w:szCs w:val="32"/>
        </w:rPr>
        <w:t>有限公司</w:t>
      </w:r>
    </w:p>
    <w:p>
      <w:pPr>
        <w:tabs>
          <w:tab w:val="left" w:pos="632"/>
        </w:tabs>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spacing w:line="540" w:lineRule="exact"/>
        <w:ind w:firstLine="3040" w:firstLineChars="950"/>
        <w:rPr>
          <w:rFonts w:hint="default" w:ascii="仿宋_GB2312" w:hAnsi="黑体" w:eastAsia="仿宋_GB2312" w:cs="仿宋_GB2312"/>
          <w:sz w:val="32"/>
          <w:szCs w:val="32"/>
          <w:lang w:val="en-US"/>
        </w:rPr>
      </w:pP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lang w:eastAsia="zh-CN"/>
        </w:rPr>
        <w:t>年</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月</w:t>
      </w:r>
    </w:p>
    <w:p>
      <w:pPr>
        <w:jc w:val="center"/>
        <w:rPr>
          <w:rFonts w:hint="eastAsia" w:ascii="楷体_GB2312" w:eastAsia="楷体_GB2312"/>
          <w:b/>
          <w:sz w:val="36"/>
          <w:szCs w:val="36"/>
        </w:rPr>
      </w:pPr>
    </w:p>
    <w:p>
      <w:pPr>
        <w:jc w:val="center"/>
        <w:rPr>
          <w:rFonts w:hint="eastAsia" w:ascii="楷体_GB2312" w:eastAsia="楷体_GB2312"/>
          <w:b/>
          <w:sz w:val="36"/>
          <w:szCs w:val="36"/>
        </w:rPr>
      </w:pPr>
    </w:p>
    <w:p>
      <w:pPr>
        <w:jc w:val="center"/>
        <w:rPr>
          <w:rFonts w:hint="eastAsia" w:ascii="楷体_GB2312" w:eastAsia="楷体_GB2312"/>
          <w:b/>
          <w:sz w:val="36"/>
          <w:szCs w:val="36"/>
        </w:rPr>
      </w:pPr>
      <w:r>
        <w:rPr>
          <w:rFonts w:hint="eastAsia" w:ascii="楷体_GB2312" w:eastAsia="楷体_GB2312"/>
          <w:b/>
          <w:sz w:val="36"/>
          <w:szCs w:val="36"/>
          <w:lang w:val="en-US" w:eastAsia="zh-CN"/>
        </w:rPr>
        <w:t>第四部分</w:t>
      </w: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 </w:t>
      </w:r>
      <w:r>
        <w:rPr>
          <w:rFonts w:hint="eastAsia" w:ascii="楷体_GB2312" w:eastAsia="楷体_GB2312"/>
          <w:b/>
          <w:sz w:val="36"/>
          <w:szCs w:val="36"/>
        </w:rPr>
        <w:t>授权委托书</w:t>
      </w:r>
    </w:p>
    <w:p>
      <w:pPr>
        <w:jc w:val="center"/>
        <w:rPr>
          <w:rFonts w:hint="eastAsia"/>
          <w:b/>
          <w:sz w:val="44"/>
          <w:szCs w:val="44"/>
        </w:rPr>
      </w:pPr>
    </w:p>
    <w:p>
      <w:pPr>
        <w:spacing w:line="440" w:lineRule="exact"/>
        <w:rPr>
          <w:rFonts w:hint="eastAsia" w:ascii="楷体_GB2312" w:eastAsia="楷体_GB2312"/>
          <w:sz w:val="24"/>
        </w:rPr>
      </w:pPr>
      <w:r>
        <w:rPr>
          <w:rFonts w:hint="eastAsia" w:ascii="楷体_GB2312" w:eastAsia="楷体_GB2312"/>
          <w:sz w:val="24"/>
        </w:rPr>
        <w:t>委托人：</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lang w:val="en-US" w:eastAsia="zh-CN"/>
        </w:rPr>
      </w:pPr>
      <w:r>
        <w:rPr>
          <w:rFonts w:hint="eastAsia" w:ascii="楷体_GB2312" w:eastAsia="楷体_GB2312"/>
          <w:sz w:val="24"/>
        </w:rPr>
        <w:t>代理人：</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lang w:val="en-US" w:eastAsia="zh-CN"/>
        </w:rPr>
        <w:t>性别</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u w:val="single"/>
          <w:lang w:val="en-US" w:eastAsia="zh-CN"/>
        </w:rPr>
        <w:t xml:space="preserve">       </w:t>
      </w:r>
      <w:r>
        <w:rPr>
          <w:rFonts w:hint="eastAsia" w:ascii="楷体_GB2312" w:eastAsia="楷体_GB2312"/>
          <w:sz w:val="24"/>
        </w:rPr>
        <w:t>年</w:t>
      </w:r>
      <w:r>
        <w:rPr>
          <w:rFonts w:hint="eastAsia" w:ascii="楷体_GB2312" w:eastAsia="楷体_GB2312"/>
          <w:sz w:val="24"/>
          <w:u w:val="single"/>
          <w:lang w:val="en-US" w:eastAsia="zh-CN"/>
        </w:rPr>
        <w:t xml:space="preserve">    </w:t>
      </w:r>
      <w:r>
        <w:rPr>
          <w:rFonts w:hint="eastAsia" w:ascii="楷体_GB2312" w:eastAsia="楷体_GB2312"/>
          <w:sz w:val="24"/>
        </w:rPr>
        <w:t>月</w:t>
      </w:r>
      <w:r>
        <w:rPr>
          <w:rFonts w:hint="eastAsia" w:ascii="楷体_GB2312" w:eastAsia="楷体_GB2312"/>
          <w:sz w:val="24"/>
          <w:u w:val="single"/>
          <w:lang w:val="en-US" w:eastAsia="zh-CN"/>
        </w:rPr>
        <w:t xml:space="preserve">    </w:t>
      </w:r>
      <w:r>
        <w:rPr>
          <w:rFonts w:hint="eastAsia" w:ascii="楷体_GB2312" w:eastAsia="楷体_GB2312"/>
          <w:sz w:val="24"/>
        </w:rPr>
        <w:t>日出生，身份证号码：</w:t>
      </w:r>
      <w:r>
        <w:rPr>
          <w:rFonts w:hint="eastAsia" w:ascii="楷体_GB2312" w:eastAsia="楷体_GB2312"/>
          <w:sz w:val="24"/>
          <w:u w:val="single"/>
          <w:lang w:val="en-US" w:eastAsia="zh-CN"/>
        </w:rPr>
        <w:t xml:space="preserve">                               </w:t>
      </w:r>
      <w:r>
        <w:rPr>
          <w:rFonts w:hint="eastAsia" w:ascii="楷体_GB2312" w:eastAsia="楷体_GB2312"/>
          <w:sz w:val="24"/>
        </w:rPr>
        <w:t>,系</w:t>
      </w:r>
      <w:r>
        <w:rPr>
          <w:rFonts w:hint="eastAsia" w:ascii="楷体_GB2312" w:eastAsia="楷体_GB2312"/>
          <w:sz w:val="24"/>
          <w:u w:val="single"/>
          <w:lang w:val="en-US" w:eastAsia="zh-CN"/>
        </w:rPr>
        <w:t xml:space="preserve">                            </w:t>
      </w:r>
      <w:r>
        <w:rPr>
          <w:rFonts w:hint="eastAsia" w:ascii="楷体_GB2312" w:eastAsia="楷体_GB2312"/>
          <w:sz w:val="24"/>
        </w:rPr>
        <w:t>单位职工，现住</w:t>
      </w:r>
      <w:r>
        <w:rPr>
          <w:rFonts w:hint="eastAsia" w:ascii="楷体_GB2312" w:eastAsia="楷体_GB2312"/>
          <w:sz w:val="24"/>
          <w:u w:val="single"/>
          <w:lang w:val="en-US" w:eastAsia="zh-CN"/>
        </w:rPr>
        <w:t xml:space="preserve">                                             </w:t>
      </w:r>
      <w:r>
        <w:rPr>
          <w:rFonts w:hint="eastAsia" w:ascii="楷体_GB2312" w:eastAsia="楷体_GB2312"/>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lang w:val="en-US" w:eastAsia="zh-CN"/>
        </w:rPr>
        <w:t xml:space="preserve">           </w:t>
      </w:r>
      <w:r>
        <w:rPr>
          <w:rFonts w:hint="eastAsia" w:ascii="楷体_GB2312" w:eastAsia="楷体_GB2312"/>
          <w:sz w:val="24"/>
        </w:rPr>
        <w:t>代表委托人参加</w:t>
      </w:r>
      <w:r>
        <w:rPr>
          <w:rFonts w:hint="eastAsia" w:ascii="楷体_GB2312" w:eastAsia="楷体_GB2312"/>
          <w:b/>
          <w:sz w:val="24"/>
          <w:lang w:val="en-US" w:eastAsia="zh-CN"/>
        </w:rPr>
        <w:t>中粮糖业辽宁有限公司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lang w:val="en-US" w:eastAsia="zh-CN"/>
        </w:rPr>
        <w:t>中粮糖业辽宁有限公司</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hint="eastAsia" w:ascii="楷体_GB2312" w:eastAsia="楷体_GB2312"/>
          <w:sz w:val="24"/>
        </w:rPr>
      </w:pPr>
      <w:r>
        <w:rPr>
          <w:rFonts w:hint="eastAsia" w:ascii="楷体_GB2312" w:eastAsia="楷体_GB2312"/>
          <w:sz w:val="24"/>
        </w:rPr>
        <w:t>委托人：</w:t>
      </w:r>
    </w:p>
    <w:p>
      <w:pPr>
        <w:spacing w:line="440" w:lineRule="exact"/>
        <w:ind w:right="1440"/>
        <w:jc w:val="center"/>
        <w:rPr>
          <w:rFonts w:hint="default" w:ascii="楷体_GB2312" w:eastAsia="楷体_GB2312"/>
          <w:sz w:val="24"/>
          <w:lang w:val="en-US" w:eastAsia="zh-CN"/>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hint="eastAsia"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委托授权时间：</w:t>
      </w:r>
      <w:r>
        <w:rPr>
          <w:rFonts w:hint="eastAsia" w:ascii="楷体_GB2312" w:eastAsia="楷体_GB2312"/>
          <w:sz w:val="24"/>
          <w:lang w:val="en-US" w:eastAsia="zh-CN"/>
        </w:rPr>
        <w:t xml:space="preserve">       </w:t>
      </w: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月</w:t>
      </w:r>
      <w:r>
        <w:rPr>
          <w:rFonts w:hint="eastAsia" w:ascii="楷体_GB2312" w:eastAsia="楷体_GB2312"/>
          <w:sz w:val="24"/>
          <w:lang w:val="en-US" w:eastAsia="zh-CN"/>
        </w:rPr>
        <w:t xml:space="preserve">        </w:t>
      </w:r>
      <w:r>
        <w:rPr>
          <w:rFonts w:hint="eastAsia" w:ascii="楷体_GB2312" w:eastAsia="楷体_GB2312"/>
          <w:sz w:val="24"/>
        </w:rPr>
        <w:t>日</w:t>
      </w:r>
    </w:p>
    <w:p>
      <w:pPr>
        <w:spacing w:line="440" w:lineRule="exact"/>
        <w:ind w:right="986"/>
        <w:jc w:val="center"/>
        <w:rPr>
          <w:rFonts w:hint="eastAsia" w:ascii="楷体_GB2312" w:eastAsia="楷体_GB2312"/>
          <w:sz w:val="24"/>
        </w:rPr>
      </w:pPr>
    </w:p>
    <w:p>
      <w:pPr>
        <w:spacing w:line="440" w:lineRule="exact"/>
        <w:ind w:right="986"/>
        <w:jc w:val="center"/>
        <w:rPr>
          <w:rFonts w:hint="eastAsia" w:ascii="楷体_GB2312" w:eastAsia="楷体_GB2312"/>
          <w:sz w:val="24"/>
          <w:lang w:eastAsia="zh-CN"/>
        </w:rPr>
      </w:pPr>
      <w:r>
        <w:rPr>
          <w:rFonts w:hint="eastAsia" w:ascii="楷体_GB2312" w:eastAsia="楷体_GB2312"/>
          <w:sz w:val="24"/>
          <w:lang w:eastAsia="zh-CN"/>
        </w:rPr>
        <w:t>、</w:t>
      </w: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第五部分 质量承诺书</w:t>
      </w:r>
    </w:p>
    <w:p>
      <w:pPr>
        <w:rPr>
          <w:rFonts w:ascii="仿宋" w:hAnsi="仿宋" w:eastAsia="仿宋"/>
          <w:sz w:val="32"/>
          <w:szCs w:val="32"/>
        </w:rPr>
      </w:pPr>
    </w:p>
    <w:p>
      <w:pPr>
        <w:pStyle w:val="2"/>
        <w:spacing w:before="214" w:line="364" w:lineRule="auto"/>
        <w:ind w:right="474"/>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为积极配合贵公司进行的2024年设备校准和设备检定采购工作，保证产品质量，我们特向贵公司承诺如下事项：</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2.严格按照合同、订单要求供货、补货，商品价格上调需提前上交调价单，商品下调或做特价时与贵公司联系下调方案。</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3.我公司严格执行供应商应尽义务，做到送货及时，货物质量优质，货物装箱整齐方便运输。</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4.我公司承诺保证为贵公司所供之货，货源充足，不发生断货拒供现象。</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5.我公司认可贵公司的货物验收制度和仓库保存条件，并在对供应货物进行验收时，自愿严格遵守贵公司的货物验收制度。</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6.我公司对未通过验收的货物，保证在贵公司规定时间内补充合格的货物，否则自愿承担由此造成的所有损失。</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投标人单位（公章）：</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2"/>
        <w:spacing w:before="214" w:line="364" w:lineRule="auto"/>
        <w:ind w:left="640" w:right="474" w:firstLine="638"/>
        <w:rPr>
          <w:rFonts w:hint="eastAsia" w:asciiTheme="minorEastAsia" w:hAnsiTheme="minorEastAsia" w:eastAsiaTheme="minorEastAsia" w:cstheme="minorEastAsia"/>
          <w:sz w:val="18"/>
          <w:szCs w:val="18"/>
          <w:lang w:eastAsia="zh-CN"/>
        </w:rPr>
      </w:pPr>
      <w:r>
        <w:rPr>
          <w:rFonts w:hint="eastAsia" w:ascii="仿宋_GB2312" w:hAnsi="Tahoma" w:eastAsia="仿宋_GB2312" w:cstheme="minorBidi"/>
          <w:sz w:val="21"/>
          <w:szCs w:val="21"/>
          <w:lang w:val="en-US" w:eastAsia="zh-CN" w:bidi="ar-SA"/>
        </w:rPr>
        <w:t>日期：    年  月  日</w:t>
      </w: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rPr>
      </w:pPr>
    </w:p>
    <w:p>
      <w:pPr>
        <w:spacing w:after="0" w:line="254" w:lineRule="auto"/>
        <w:jc w:val="both"/>
        <w:rPr>
          <w:rFonts w:hint="eastAsia" w:asciiTheme="minorEastAsia" w:hAnsiTheme="minorEastAsia" w:eastAsiaTheme="minorEastAsia" w:cstheme="minorEastAsia"/>
          <w:sz w:val="18"/>
          <w:szCs w:val="1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第六部分  廉洁承诺书</w:t>
      </w:r>
    </w:p>
    <w:p>
      <w:pPr>
        <w:spacing w:after="0" w:line="254" w:lineRule="auto"/>
        <w:jc w:val="both"/>
        <w:rPr>
          <w:rFonts w:hint="eastAsia" w:asciiTheme="minorEastAsia" w:hAnsiTheme="minorEastAsia" w:eastAsiaTheme="minorEastAsia" w:cstheme="minorEastAsia"/>
          <w:sz w:val="18"/>
          <w:szCs w:val="18"/>
        </w:rPr>
      </w:pPr>
    </w:p>
    <w:p>
      <w:pPr>
        <w:pStyle w:val="2"/>
        <w:spacing w:before="57"/>
        <w:ind w:left="64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为积极配合贵公司进行的项目招标工作，有效遏制不公平竞争和违规违纪问题的发生，确保招标工作的公平、公正、公开，我们特向贵公司承诺如下事项：</w:t>
      </w:r>
    </w:p>
    <w:p>
      <w:pPr>
        <w:pStyle w:val="5"/>
        <w:numPr>
          <w:ilvl w:val="0"/>
          <w:numId w:val="0"/>
        </w:numPr>
        <w:tabs>
          <w:tab w:val="left" w:pos="1616"/>
        </w:tabs>
        <w:spacing w:before="3" w:after="0" w:line="364" w:lineRule="auto"/>
        <w:ind w:left="1278" w:leftChars="0" w:right="637"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1.自觉遵守国家法律法规及中粮屯河公司有关廉政建设制度。</w:t>
      </w:r>
    </w:p>
    <w:p>
      <w:pPr>
        <w:pStyle w:val="5"/>
        <w:numPr>
          <w:ilvl w:val="0"/>
          <w:numId w:val="0"/>
        </w:numPr>
        <w:tabs>
          <w:tab w:val="left" w:pos="1605"/>
        </w:tabs>
        <w:spacing w:before="2"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2.不使用不正当手段妨碍、排挤其它投标单位或串通投标。</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5"/>
        <w:numPr>
          <w:ilvl w:val="0"/>
          <w:numId w:val="0"/>
        </w:numPr>
        <w:tabs>
          <w:tab w:val="left" w:pos="1605"/>
        </w:tabs>
        <w:spacing w:before="3"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4.不将主体、关键性工作进行分包（包括贴牌生产、转包等）。</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6.不向贵公司涉及招标的部门及个人支付好处费、介绍费；购置或提供通讯工具、交通工具、电脑等。</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7.一旦发现相关人员在招标过程中有索要财物等不廉洁行为，坚决予以抵制，并及时向贵公司纪检监察部举报（举报电话：010-85017235/ 0991-6173321）。</w:t>
      </w:r>
    </w:p>
    <w:p>
      <w:pPr>
        <w:pStyle w:val="5"/>
        <w:numPr>
          <w:ilvl w:val="0"/>
          <w:numId w:val="0"/>
        </w:numPr>
        <w:tabs>
          <w:tab w:val="left" w:pos="1605"/>
        </w:tabs>
        <w:spacing w:before="3" w:after="0" w:line="364" w:lineRule="auto"/>
        <w:ind w:left="1278" w:leftChars="0" w:right="939"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8.我方自愿将本承诺书作为投标文件及合同的附件， 具有同等的法律效力。</w:t>
      </w:r>
    </w:p>
    <w:p>
      <w:pPr>
        <w:pStyle w:val="5"/>
        <w:numPr>
          <w:ilvl w:val="0"/>
          <w:numId w:val="0"/>
        </w:numPr>
        <w:tabs>
          <w:tab w:val="left" w:pos="1605"/>
        </w:tabs>
        <w:spacing w:before="2" w:after="0" w:line="364" w:lineRule="auto"/>
        <w:ind w:left="1278" w:leftChars="0" w:right="934"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5"/>
        <w:numPr>
          <w:ilvl w:val="0"/>
          <w:numId w:val="0"/>
        </w:numPr>
        <w:tabs>
          <w:tab w:val="left" w:pos="1763"/>
        </w:tabs>
        <w:spacing w:before="3" w:after="0" w:line="240" w:lineRule="auto"/>
        <w:ind w:left="1278" w:leftChars="0" w:right="0"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10本承诺书自签署之日起生效。</w:t>
      </w:r>
    </w:p>
    <w:p>
      <w:pPr>
        <w:pStyle w:val="2"/>
        <w:rPr>
          <w:rFonts w:hint="eastAsia" w:ascii="仿宋_GB2312" w:hAnsi="Tahoma" w:eastAsia="仿宋_GB2312" w:cstheme="minorBidi"/>
          <w:sz w:val="21"/>
          <w:szCs w:val="21"/>
          <w:lang w:val="en-US" w:eastAsia="zh-CN" w:bidi="ar-SA"/>
        </w:rPr>
      </w:pPr>
    </w:p>
    <w:p>
      <w:pPr>
        <w:pStyle w:val="2"/>
        <w:rPr>
          <w:rFonts w:hint="eastAsia" w:ascii="仿宋_GB2312" w:hAnsi="Tahoma" w:eastAsia="仿宋_GB2312" w:cstheme="minorBidi"/>
          <w:sz w:val="21"/>
          <w:szCs w:val="21"/>
          <w:lang w:val="en-US" w:eastAsia="zh-CN" w:bidi="ar-SA"/>
        </w:rPr>
      </w:pPr>
    </w:p>
    <w:p>
      <w:pPr>
        <w:pStyle w:val="2"/>
        <w:rPr>
          <w:rFonts w:hint="eastAsia" w:ascii="仿宋_GB2312" w:hAnsi="Tahoma" w:eastAsia="仿宋_GB2312" w:cstheme="minorBidi"/>
          <w:sz w:val="21"/>
          <w:szCs w:val="21"/>
          <w:lang w:val="en-US" w:eastAsia="zh-CN" w:bidi="ar-SA"/>
        </w:rPr>
      </w:pPr>
    </w:p>
    <w:p>
      <w:pPr>
        <w:pStyle w:val="2"/>
        <w:spacing w:before="233"/>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投标单位（公章）：</w:t>
      </w:r>
    </w:p>
    <w:p>
      <w:pPr>
        <w:pStyle w:val="2"/>
        <w:spacing w:before="214"/>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2"/>
        <w:spacing w:before="214"/>
        <w:ind w:firstLine="5670" w:firstLineChars="2700"/>
        <w:rPr>
          <w:rFonts w:hint="default" w:ascii="仿宋_GB2312" w:hAnsi="Tahoma" w:eastAsia="仿宋_GB2312" w:cstheme="minorBidi"/>
          <w:sz w:val="21"/>
          <w:szCs w:val="21"/>
          <w:lang w:val="en-US" w:eastAsia="zh-CN" w:bidi="ar-SA"/>
        </w:rPr>
        <w:sectPr>
          <w:headerReference r:id="rId5" w:type="default"/>
          <w:footerReference r:id="rId6" w:type="default"/>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eastAsia="zh-CN" w:bidi="ar-SA"/>
        </w:rPr>
        <w:t>日期：    年     月      日</w:t>
      </w: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第七部分 报价单</w:t>
      </w:r>
    </w:p>
    <w:p>
      <w:pPr>
        <w:numPr>
          <w:ilvl w:val="0"/>
          <w:numId w:val="1"/>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2024年设备校准和设备检定询比</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3"/>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582"/>
        <w:gridCol w:w="3068"/>
        <w:gridCol w:w="777"/>
        <w:gridCol w:w="805"/>
        <w:gridCol w:w="1192"/>
        <w:gridCol w:w="166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2233" w:type="dxa"/>
            <w:gridSpan w:val="2"/>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306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777"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805"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1192"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单价</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含税</w:t>
            </w:r>
            <w:r>
              <w:rPr>
                <w:rFonts w:hint="eastAsia" w:asciiTheme="minorEastAsia" w:hAnsiTheme="minorEastAsia" w:eastAsiaTheme="minorEastAsia" w:cstheme="minorEastAsia"/>
                <w:color w:val="000000"/>
                <w:sz w:val="18"/>
                <w:szCs w:val="18"/>
                <w:lang w:eastAsia="zh-CN"/>
              </w:rPr>
              <w:t>）</w:t>
            </w:r>
          </w:p>
        </w:tc>
        <w:tc>
          <w:tcPr>
            <w:tcW w:w="166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总价</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含税</w:t>
            </w:r>
            <w:r>
              <w:rPr>
                <w:rFonts w:hint="eastAsia" w:asciiTheme="minorEastAsia" w:hAnsiTheme="minorEastAsia" w:eastAsiaTheme="minorEastAsia" w:cstheme="minorEastAsia"/>
                <w:color w:val="000000"/>
                <w:sz w:val="18"/>
                <w:szCs w:val="18"/>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233" w:type="dxa"/>
            <w:gridSpan w:val="2"/>
            <w:vAlign w:val="center"/>
          </w:tcPr>
          <w:p>
            <w:pPr>
              <w:tabs>
                <w:tab w:val="left" w:pos="5760"/>
              </w:tabs>
              <w:spacing w:line="300" w:lineRule="auto"/>
              <w:jc w:val="center"/>
              <w:rPr>
                <w:rFonts w:hint="default" w:asciiTheme="minorEastAsia" w:hAnsiTheme="minorEastAsia" w:eastAsiaTheme="minorEastAsia" w:cstheme="minorEastAsia"/>
                <w:color w:val="000000"/>
                <w:sz w:val="20"/>
                <w:szCs w:val="18"/>
                <w:lang w:val="en-US" w:eastAsia="zh-CN"/>
              </w:rPr>
            </w:pPr>
            <w:r>
              <w:rPr>
                <w:rFonts w:hint="eastAsia" w:asciiTheme="minorEastAsia" w:hAnsiTheme="minorEastAsia" w:eastAsiaTheme="minorEastAsia" w:cstheme="minorEastAsia"/>
                <w:color w:val="000000"/>
                <w:sz w:val="20"/>
                <w:szCs w:val="18"/>
                <w:lang w:val="en-US" w:eastAsia="zh-CN"/>
              </w:rPr>
              <w:t>2024年设备校准和设备检定</w:t>
            </w:r>
          </w:p>
        </w:tc>
        <w:tc>
          <w:tcPr>
            <w:tcW w:w="3068" w:type="dxa"/>
            <w:vAlign w:val="center"/>
          </w:tcPr>
          <w:p>
            <w:pPr>
              <w:tabs>
                <w:tab w:val="left" w:pos="5760"/>
              </w:tabs>
              <w:spacing w:line="300" w:lineRule="auto"/>
              <w:jc w:val="center"/>
              <w:rPr>
                <w:rFonts w:hint="default" w:asciiTheme="minorEastAsia" w:hAnsiTheme="minorEastAsia" w:eastAsiaTheme="minorEastAsia" w:cstheme="minorEastAsia"/>
                <w:color w:val="000000"/>
                <w:sz w:val="20"/>
                <w:szCs w:val="18"/>
                <w:lang w:val="en-US" w:eastAsia="zh-CN"/>
              </w:rPr>
            </w:pPr>
            <w:r>
              <w:rPr>
                <w:rFonts w:hint="eastAsia" w:asciiTheme="minorEastAsia" w:hAnsiTheme="minorEastAsia" w:eastAsiaTheme="minorEastAsia" w:cstheme="minorEastAsia"/>
                <w:color w:val="000000"/>
                <w:sz w:val="20"/>
                <w:szCs w:val="18"/>
                <w:lang w:val="en-US" w:eastAsia="zh-CN"/>
              </w:rPr>
              <w:t>附2024年校准检定清单</w:t>
            </w:r>
          </w:p>
        </w:tc>
        <w:tc>
          <w:tcPr>
            <w:tcW w:w="777"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批</w:t>
            </w:r>
          </w:p>
        </w:tc>
        <w:tc>
          <w:tcPr>
            <w:tcW w:w="805"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1192"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c>
          <w:tcPr>
            <w:tcW w:w="166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付款方式</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税率</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pPr>
        <w:rPr>
          <w:sz w:val="24"/>
          <w:szCs w:val="24"/>
        </w:rPr>
      </w:pPr>
    </w:p>
    <w:p>
      <w:pPr>
        <w:rPr>
          <w:sz w:val="24"/>
          <w:szCs w:val="24"/>
        </w:rPr>
      </w:pPr>
    </w:p>
    <w:p>
      <w:pPr>
        <w:rPr>
          <w:sz w:val="24"/>
          <w:szCs w:val="24"/>
        </w:rPr>
      </w:pPr>
    </w:p>
    <w:p>
      <w:pPr>
        <w:spacing w:line="360" w:lineRule="auto"/>
        <w:ind w:firstLine="643" w:firstLineChars="200"/>
        <w:jc w:val="center"/>
        <w:rPr>
          <w:rFonts w:hint="default"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第八部分 报价明细-2024年校准检定清单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
        <w:gridCol w:w="1443"/>
        <w:gridCol w:w="1125"/>
        <w:gridCol w:w="1761"/>
        <w:gridCol w:w="1488"/>
        <w:gridCol w:w="761"/>
        <w:gridCol w:w="670"/>
        <w:gridCol w:w="307"/>
        <w:gridCol w:w="307"/>
        <w:gridCol w:w="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7"/>
                <w:rFonts w:hint="eastAsia" w:ascii="仿宋_GB2312" w:hAnsi="仿宋_GB2312" w:eastAsia="仿宋_GB2312" w:cs="仿宋_GB2312"/>
                <w:sz w:val="15"/>
                <w:szCs w:val="15"/>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7"/>
                <w:rFonts w:hint="eastAsia" w:ascii="仿宋_GB2312" w:hAnsi="仿宋_GB2312" w:eastAsia="仿宋_GB2312" w:cs="仿宋_GB2312"/>
                <w:sz w:val="15"/>
                <w:szCs w:val="15"/>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7"/>
                <w:rFonts w:hint="eastAsia" w:ascii="仿宋_GB2312" w:hAnsi="仿宋_GB2312" w:eastAsia="仿宋_GB2312" w:cs="仿宋_GB2312"/>
                <w:sz w:val="15"/>
                <w:szCs w:val="15"/>
                <w:lang w:val="en-US" w:eastAsia="zh-CN" w:bidi="ar"/>
              </w:rPr>
              <w:t>制造厂家名称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lang w:val="en-US" w:eastAsia="zh-CN" w:bidi="ar"/>
              </w:rPr>
              <w:t>校准需求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7"/>
                <w:rFonts w:hint="eastAsia" w:ascii="仿宋_GB2312" w:hAnsi="仿宋_GB2312" w:eastAsia="仿宋_GB2312" w:cs="仿宋_GB2312"/>
                <w:sz w:val="15"/>
                <w:szCs w:val="15"/>
                <w:lang w:val="en-US" w:eastAsia="zh-CN" w:bidi="ar"/>
              </w:rPr>
              <w:t>存放位置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lang w:val="en-US" w:eastAsia="zh-CN" w:bidi="ar"/>
              </w:rPr>
              <w:t>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8"/>
                <w:rFonts w:hint="eastAsia" w:ascii="仿宋_GB2312" w:hAnsi="仿宋_GB2312" w:eastAsia="仿宋_GB2312" w:cs="仿宋_GB2312"/>
                <w:sz w:val="15"/>
                <w:szCs w:val="15"/>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8"/>
                <w:rFonts w:hint="eastAsia" w:ascii="仿宋_GB2312" w:hAnsi="仿宋_GB2312" w:eastAsia="仿宋_GB2312" w:cs="仿宋_GB2312"/>
                <w:sz w:val="15"/>
                <w:szCs w:val="15"/>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钠离子计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905 Titrando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瑞士万通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9"/>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420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440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580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720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安东帕折光仪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Abbemat2000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安东帕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9"/>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420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440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580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720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9"/>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420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440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580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720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9"/>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420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440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580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720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紫外可见分光光度计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420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440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580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579</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660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DHG-9051A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37</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42</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75</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紫外可见分光光度计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9"/>
                <w:rFonts w:hint="eastAsia" w:ascii="仿宋_GB2312" w:hAnsi="仿宋_GB2312" w:eastAsia="仿宋_GB2312" w:cs="仿宋_GB2312"/>
                <w:sz w:val="15"/>
                <w:szCs w:val="15"/>
                <w:lang w:val="en-US" w:eastAsia="zh-CN" w:bidi="ar"/>
              </w:rPr>
              <w:t>新世纪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579</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660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恒温生化培养箱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33</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36</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霉菌培养箱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 xml:space="preserve">BPMJ-250F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23</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28</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电热恒温水浴锅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HH.S11-Ni2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北京三二八科学仪器有限公司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55</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60</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智能一体马弗炉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XL-2000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815</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900</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107</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葡聚糖检测仪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LD&amp;D1993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LaMotte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浮游菌采样仪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SX-JCQ-5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苏州市苏信净化设备厂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激光尘埃粒子计数器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CLJ-BⅡ</w:t>
            </w:r>
            <w:r>
              <w:rPr>
                <w:rStyle w:val="9"/>
                <w:rFonts w:hint="eastAsia" w:ascii="仿宋_GB2312" w:hAnsi="仿宋_GB2312" w:eastAsia="仿宋_GB2312" w:cs="仿宋_GB2312"/>
                <w:sz w:val="15"/>
                <w:szCs w:val="15"/>
                <w:lang w:val="en-US" w:eastAsia="zh-CN" w:bidi="ar"/>
              </w:rPr>
              <w:t>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苏州宏瑞净化科技有限公司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38</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快速水分测定仪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HX204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梅特勒</w:t>
            </w:r>
            <w:r>
              <w:rPr>
                <w:rStyle w:val="11"/>
                <w:rFonts w:hint="eastAsia" w:ascii="仿宋_GB2312" w:hAnsi="仿宋_GB2312" w:eastAsia="仿宋_GB2312" w:cs="仿宋_GB2312"/>
                <w:sz w:val="15"/>
                <w:szCs w:val="15"/>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全水分析仪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Metrohm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瑞士万通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SH</w:t>
            </w:r>
            <w:r>
              <w:rPr>
                <w:rFonts w:hint="eastAsia" w:ascii="仿宋_GB2312" w:hAnsi="仿宋_GB2312" w:eastAsia="仿宋_GB2312" w:cs="仿宋_GB2312"/>
                <w:i w:val="0"/>
                <w:iCs w:val="0"/>
                <w:color w:val="000000"/>
                <w:kern w:val="0"/>
                <w:sz w:val="15"/>
                <w:szCs w:val="15"/>
                <w:u w:val="none"/>
                <w:lang w:val="en-US" w:eastAsia="zh-CN" w:bidi="ar"/>
              </w:rPr>
              <w:t>旋光仪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Unipol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德国</w:t>
            </w:r>
            <w:r>
              <w:rPr>
                <w:rStyle w:val="11"/>
                <w:rFonts w:hint="eastAsia" w:ascii="仿宋_GB2312" w:hAnsi="仿宋_GB2312" w:eastAsia="仿宋_GB2312" w:cs="仿宋_GB2312"/>
                <w:sz w:val="15"/>
                <w:szCs w:val="15"/>
                <w:lang w:val="en-US" w:eastAsia="zh-CN" w:bidi="ar"/>
              </w:rPr>
              <w:t>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±34.626°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自动旋光仪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IP-digi300S1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上海仪迈仪器科技有限公司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±34.626°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快速水分测定仪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HX204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梅特勒</w:t>
            </w:r>
            <w:r>
              <w:rPr>
                <w:rStyle w:val="11"/>
                <w:rFonts w:hint="eastAsia" w:ascii="仿宋_GB2312" w:hAnsi="仿宋_GB2312" w:eastAsia="仿宋_GB2312" w:cs="仿宋_GB2312"/>
                <w:sz w:val="15"/>
                <w:szCs w:val="15"/>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9"/>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420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440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580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720</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电导率仪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FiveEasy Plus/(FE38)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梅特勒</w:t>
            </w:r>
            <w:r>
              <w:rPr>
                <w:rStyle w:val="11"/>
                <w:rFonts w:hint="eastAsia" w:ascii="仿宋_GB2312" w:hAnsi="仿宋_GB2312" w:eastAsia="仿宋_GB2312" w:cs="仿宋_GB2312"/>
                <w:sz w:val="15"/>
                <w:szCs w:val="15"/>
                <w:lang w:val="en-US" w:eastAsia="zh-CN" w:bidi="ar"/>
              </w:rPr>
              <w:t>-</w:t>
            </w:r>
            <w:r>
              <w:rPr>
                <w:rStyle w:val="9"/>
                <w:rFonts w:hint="eastAsia" w:ascii="仿宋_GB2312" w:hAnsi="仿宋_GB2312" w:eastAsia="仿宋_GB2312" w:cs="仿宋_GB2312"/>
                <w:sz w:val="15"/>
                <w:szCs w:val="15"/>
                <w:lang w:val="en-US" w:eastAsia="zh-CN" w:bidi="ar"/>
              </w:rPr>
              <w:t>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4"/>
                <w:rFonts w:hint="eastAsia" w:ascii="仿宋_GB2312" w:hAnsi="仿宋_GB2312" w:eastAsia="仿宋_GB2312" w:cs="仿宋_GB2312"/>
                <w:sz w:val="15"/>
                <w:szCs w:val="15"/>
                <w:lang w:val="en-US" w:eastAsia="zh-CN" w:bidi="ar"/>
              </w:rPr>
              <w:t>量程包括</w:t>
            </w:r>
            <w:r>
              <w:rPr>
                <w:rStyle w:val="11"/>
                <w:rFonts w:hint="eastAsia" w:ascii="仿宋_GB2312" w:hAnsi="仿宋_GB2312" w:eastAsia="仿宋_GB2312" w:cs="仿宋_GB2312"/>
                <w:sz w:val="15"/>
                <w:szCs w:val="15"/>
                <w:lang w:val="en-US" w:eastAsia="zh-CN" w:bidi="ar"/>
              </w:rPr>
              <w:t>0μs/cm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LMI</w:t>
            </w:r>
            <w:r>
              <w:rPr>
                <w:rStyle w:val="9"/>
                <w:rFonts w:hint="eastAsia" w:ascii="仿宋_GB2312" w:hAnsi="仿宋_GB2312" w:eastAsia="仿宋_GB2312" w:cs="仿宋_GB2312"/>
                <w:sz w:val="15"/>
                <w:szCs w:val="15"/>
                <w:lang w:val="en-US" w:eastAsia="zh-CN" w:bidi="ar"/>
              </w:rPr>
              <w:t>霉菌培养箱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LMI-275-N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23</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28</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干燥箱</w:t>
            </w:r>
            <w:r>
              <w:rPr>
                <w:rStyle w:val="11"/>
                <w:rFonts w:hint="eastAsia" w:ascii="仿宋_GB2312" w:hAnsi="仿宋_GB2312" w:eastAsia="仿宋_GB2312" w:cs="仿宋_GB2312"/>
                <w:sz w:val="15"/>
                <w:szCs w:val="15"/>
                <w:lang w:val="en-US" w:eastAsia="zh-CN" w:bidi="ar"/>
              </w:rPr>
              <w:t>/</w:t>
            </w:r>
            <w:r>
              <w:rPr>
                <w:rStyle w:val="9"/>
                <w:rFonts w:hint="eastAsia" w:ascii="仿宋_GB2312" w:hAnsi="仿宋_GB2312" w:eastAsia="仿宋_GB2312" w:cs="仿宋_GB2312"/>
                <w:sz w:val="15"/>
                <w:szCs w:val="15"/>
                <w:lang w:val="en-US" w:eastAsia="zh-CN" w:bidi="ar"/>
              </w:rPr>
              <w:t>培养箱（两用）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LOI-9078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48</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微检室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生物显微镜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XSP-2CD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上海光学仪器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LDO-101-3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107</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175</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LDO-101-3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107</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175</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LDO-101-4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98</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105</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120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130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127</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LDO-101-4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98</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105</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120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130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127</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智能一体马弗炉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XL-2000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815</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900</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密封式制样粉碎机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GJ-1A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自动量热仪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YX-ZR9708WL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长沙友欣仪器制造有限公司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环保型对辊破碎缩分机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GM/SF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江西光明智能科技有限公司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密封式锤式破碎机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CP-BOX×100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密封式锤式破碎缩分机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CPS-160×150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全自动还原糖测定仪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SGD-IV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山东省科学院生物研究所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干培两用箱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PH-050A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25</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44</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45</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LBC-1300IIA2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立式压力蒸汽灭菌器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LX-B75L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合肥华泰医疗设备有限公司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121</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30min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洗消室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人工智能电阻炉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SGM.M31/14SA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西格马（上海）高温电炉有限公司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500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650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960</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干培两用箱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PH-050A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36</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58</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真空干燥箱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DZF-6022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-0.067MPa</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73</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pH4.00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6.86</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pH4.00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6.86</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葡聚糖检测仪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LD&amp;D1993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LaMotte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数字风速仪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171230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北京恒奥仪器仪表有限公司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颚式破碎机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上海康路仪器设备有限公司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5"/>
                <w:rFonts w:hint="eastAsia" w:ascii="仿宋_GB2312" w:hAnsi="仿宋_GB2312" w:eastAsia="仿宋_GB2312" w:cs="仿宋_GB2312"/>
                <w:sz w:val="15"/>
                <w:szCs w:val="15"/>
                <w:lang w:val="en-US" w:eastAsia="zh-CN" w:bidi="ar"/>
              </w:rPr>
              <w:t>干燥箱</w:t>
            </w:r>
            <w:r>
              <w:rPr>
                <w:rStyle w:val="11"/>
                <w:rFonts w:hint="eastAsia" w:ascii="仿宋_GB2312" w:hAnsi="仿宋_GB2312" w:eastAsia="仿宋_GB2312" w:cs="仿宋_GB2312"/>
                <w:sz w:val="15"/>
                <w:szCs w:val="15"/>
                <w:lang w:val="en-US" w:eastAsia="zh-CN" w:bidi="ar"/>
              </w:rPr>
              <w:t>/</w:t>
            </w:r>
            <w:r>
              <w:rPr>
                <w:rStyle w:val="9"/>
                <w:rFonts w:hint="eastAsia" w:ascii="仿宋_GB2312" w:hAnsi="仿宋_GB2312" w:eastAsia="仿宋_GB2312" w:cs="仿宋_GB2312"/>
                <w:sz w:val="15"/>
                <w:szCs w:val="15"/>
                <w:lang w:val="en-US" w:eastAsia="zh-CN" w:bidi="ar"/>
              </w:rPr>
              <w:t>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 -050A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37</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42</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75</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特化室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生化培养箱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33</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36</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超低温冰箱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DW-86L486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青岛海尔生物医疗股份有限公司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80</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微机碳氢分析仪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HTCH-2012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泰州恒天分析仪器有限公司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FT101ASP-4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镇江市丰泰化验制样设备有限公司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0"/>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107</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175</w:t>
            </w:r>
            <w:r>
              <w:rPr>
                <w:rStyle w:val="9"/>
                <w:rFonts w:hint="eastAsia" w:ascii="仿宋_GB2312" w:hAnsi="仿宋_GB2312" w:eastAsia="仿宋_GB2312" w:cs="仿宋_GB2312"/>
                <w:sz w:val="15"/>
                <w:szCs w:val="15"/>
                <w:lang w:val="en-US" w:eastAsia="zh-CN" w:bidi="ar"/>
              </w:rPr>
              <w:t>）</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近红外光谱分析仪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PS8500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德国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包装间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AFS</w:t>
            </w:r>
            <w:r>
              <w:rPr>
                <w:rStyle w:val="9"/>
                <w:rFonts w:hint="eastAsia" w:ascii="仿宋_GB2312" w:hAnsi="仿宋_GB2312" w:eastAsia="仿宋_GB2312" w:cs="仿宋_GB2312"/>
                <w:sz w:val="15"/>
                <w:szCs w:val="15"/>
                <w:lang w:val="en-US" w:eastAsia="zh-CN" w:bidi="ar"/>
              </w:rPr>
              <w:t>系列原子荧光光度计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AFS-2100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北京海光仪器有限公司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原子吸收分光光度计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AA6100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9"/>
                <w:rFonts w:hint="eastAsia" w:ascii="仿宋_GB2312" w:hAnsi="仿宋_GB2312" w:eastAsia="仿宋_GB2312" w:cs="仿宋_GB2312"/>
                <w:sz w:val="15"/>
                <w:szCs w:val="15"/>
                <w:lang w:val="en-US" w:eastAsia="zh-CN" w:bidi="ar"/>
              </w:rPr>
              <w:t>上海天美生化仪器设备工程有限公司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生化培养箱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37</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立式高压蒸汽灭菌器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LDZM-80L-I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121℃</w:t>
            </w:r>
            <w:r>
              <w:rPr>
                <w:rStyle w:val="9"/>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15min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旋光仪电偶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20℃</w:t>
            </w:r>
            <w:r>
              <w:rPr>
                <w:rStyle w:val="12"/>
                <w:rFonts w:hint="eastAsia" w:ascii="仿宋_GB2312" w:hAnsi="仿宋_GB2312" w:eastAsia="仿宋_GB2312" w:cs="仿宋_GB2312"/>
                <w:sz w:val="15"/>
                <w:szCs w:val="15"/>
                <w:lang w:val="en-US" w:eastAsia="zh-CN" w:bidi="ar"/>
              </w:rPr>
              <w:t>、</w:t>
            </w:r>
            <w:r>
              <w:rPr>
                <w:rStyle w:val="11"/>
                <w:rFonts w:hint="eastAsia" w:ascii="仿宋_GB2312" w:hAnsi="仿宋_GB2312" w:eastAsia="仿宋_GB2312" w:cs="仿宋_GB2312"/>
                <w:sz w:val="15"/>
                <w:szCs w:val="15"/>
                <w:lang w:val="en-US" w:eastAsia="zh-CN" w:bidi="ar"/>
              </w:rPr>
              <w:t>25</w:t>
            </w:r>
            <w:r>
              <w:rPr>
                <w:rStyle w:val="12"/>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旋光仪配件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8</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10</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12</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16</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24</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30</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40</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50</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60</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100</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3"/>
                <w:rFonts w:hint="eastAsia" w:ascii="仿宋_GB2312" w:hAnsi="仿宋_GB2312" w:eastAsia="仿宋_GB2312" w:cs="仿宋_GB2312"/>
                <w:sz w:val="15"/>
                <w:szCs w:val="15"/>
                <w:lang w:val="en-US" w:eastAsia="zh-CN" w:bidi="ar"/>
              </w:rPr>
              <w:t>200</w:t>
            </w:r>
            <w:r>
              <w:rPr>
                <w:rStyle w:val="16"/>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移液管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大肚吸管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旋光管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滴定管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移液枪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10μl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20μl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100μl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砝码（1套）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实验室PH计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便携式微量溶解氧分析仪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磷酸根分析仪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硅酸根分析仪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浊度分析仪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铁含量分析仪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铜含量分析仪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电导率仪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DDSJ-318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上海仪电科学仪器股份有限公司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钠离子计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DWS-295F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上海仪电科学仪器股份有限公司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余氯仪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HI97701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TOC分析仪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BC-40A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北京北广精仪仪器设备有限公司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电热恒温水浴锅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HH.S11-Ni4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北京三二八科学仪器有限公司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化学需氧量（COD）快速测定仪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5B-3C(V8)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兰州连华环保科技有限公司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智能多参数消解器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5B-1(VB)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兰州连华环保科技有限公司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可见分光光度计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5"/>
                <w:rFonts w:hint="eastAsia" w:ascii="仿宋_GB2312" w:hAnsi="仿宋_GB2312" w:eastAsia="仿宋_GB2312" w:cs="仿宋_GB2312"/>
                <w:sz w:val="15"/>
                <w:szCs w:val="15"/>
                <w:lang w:val="en-US" w:eastAsia="zh-CN" w:bidi="ar"/>
              </w:rPr>
              <w:t>微控数显电热板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5"/>
                <w:rFonts w:hint="eastAsia" w:ascii="仿宋_GB2312" w:hAnsi="仿宋_GB2312" w:eastAsia="仿宋_GB2312" w:cs="仿宋_GB2312"/>
                <w:sz w:val="15"/>
                <w:szCs w:val="15"/>
                <w:lang w:val="en-US" w:eastAsia="zh-CN" w:bidi="ar"/>
              </w:rPr>
              <w:t>EH20D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5"/>
                <w:rFonts w:hint="eastAsia" w:ascii="仿宋_GB2312" w:hAnsi="仿宋_GB2312" w:eastAsia="仿宋_GB2312" w:cs="仿宋_GB2312"/>
                <w:sz w:val="15"/>
                <w:szCs w:val="15"/>
                <w:lang w:val="en-US" w:eastAsia="zh-CN" w:bidi="ar"/>
              </w:rPr>
              <w:t>北京莱伯泰科仪器股份有限公司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实验室超纯水机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Research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上海和泰仪器有限公司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硅酸根分析仪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标准COD消解器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HCA-100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江苏泰州市华晨仪器有限公司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滴定管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电磁流量计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LZDYT-DN200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承德龙志达智能仪器仪表科技有限公司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电磁流量计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WT4300E-DN100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上海威尔泰仪器仪表有限公司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热电阻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WZP-220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差压变送器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SXT-SKC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压力变送器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CXT-SK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流量积算仪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ER2606F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手持数字特斯拉计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TD8620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bl>
    <w:p>
      <w:pPr>
        <w:rPr>
          <w:rFonts w:hint="eastAsia" w:eastAsia="微软雅黑"/>
          <w:sz w:val="24"/>
          <w:szCs w:val="24"/>
          <w:lang w:val="en-US" w:eastAsia="zh-CN"/>
        </w:rPr>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8330"/>
      <w:rPr>
        <w:rFonts w:ascii="Calibri" w:hAnsi="Calibri" w:eastAsia="Calibri" w:cs="Calibri"/>
        <w:sz w:val="18"/>
        <w:szCs w:val="18"/>
      </w:rPr>
    </w:pPr>
    <w:r>
      <w:rPr>
        <w:rFonts w:ascii="Calibri" w:hAnsi="Calibri" w:eastAsia="Calibri" w:cs="Calibri"/>
        <w:position w:val="-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1"/>
      <w:rPr>
        <w:rFonts w:ascii="Calibri" w:hAnsi="Calibri" w:eastAsia="Calibri" w:cs="Calibri"/>
        <w:sz w:val="18"/>
        <w:szCs w:val="18"/>
      </w:rPr>
    </w:pPr>
    <w:r>
      <w:drawing>
        <wp:anchor distT="0" distB="0" distL="0" distR="0" simplePos="0" relativeHeight="251659264" behindDoc="0" locked="0" layoutInCell="0" allowOverlap="1">
          <wp:simplePos x="0" y="0"/>
          <wp:positionH relativeFrom="page">
            <wp:posOffset>1074420</wp:posOffset>
          </wp:positionH>
          <wp:positionV relativeFrom="page">
            <wp:posOffset>714375</wp:posOffset>
          </wp:positionV>
          <wp:extent cx="5412740" cy="6350"/>
          <wp:effectExtent l="0" t="0" r="0" b="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5412613" cy="6350"/>
                  </a:xfrm>
                  <a:prstGeom prst="rect">
                    <a:avLst/>
                  </a:prstGeom>
                </pic:spPr>
              </pic:pic>
            </a:graphicData>
          </a:graphic>
        </wp:anchor>
      </w:drawing>
    </w:r>
    <w:r>
      <w:rPr>
        <w:rFonts w:ascii="宋体" w:hAnsi="宋体" w:eastAsia="宋体" w:cs="宋体"/>
        <w:spacing w:val="1"/>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1"/>
      <w:rPr>
        <w:rFonts w:ascii="Calibri" w:hAnsi="Calibri" w:eastAsia="Calibri" w:cs="Calibri"/>
        <w:sz w:val="18"/>
        <w:szCs w:val="18"/>
      </w:rPr>
    </w:pPr>
    <w:r>
      <w:drawing>
        <wp:anchor distT="0" distB="0" distL="0" distR="0" simplePos="0" relativeHeight="251659264" behindDoc="0" locked="0" layoutInCell="0" allowOverlap="1">
          <wp:simplePos x="0" y="0"/>
          <wp:positionH relativeFrom="page">
            <wp:posOffset>1074420</wp:posOffset>
          </wp:positionH>
          <wp:positionV relativeFrom="page">
            <wp:posOffset>714375</wp:posOffset>
          </wp:positionV>
          <wp:extent cx="541274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12613" cy="6350"/>
                  </a:xfrm>
                  <a:prstGeom prst="rect">
                    <a:avLst/>
                  </a:prstGeom>
                </pic:spPr>
              </pic:pic>
            </a:graphicData>
          </a:graphic>
        </wp:anchor>
      </w:drawing>
    </w:r>
    <w:r>
      <w:rPr>
        <w:rFonts w:ascii="宋体" w:hAnsi="宋体" w:eastAsia="宋体" w:cs="宋体"/>
        <w:spacing w:val="1"/>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000000"/>
    <w:rsid w:val="03D975E2"/>
    <w:rsid w:val="05340655"/>
    <w:rsid w:val="1CFA7DF9"/>
    <w:rsid w:val="20CE352B"/>
    <w:rsid w:val="27D17500"/>
    <w:rsid w:val="36516358"/>
    <w:rsid w:val="37945EAA"/>
    <w:rsid w:val="38E94F97"/>
    <w:rsid w:val="4A2A0960"/>
    <w:rsid w:val="4BE96A1D"/>
    <w:rsid w:val="72803618"/>
    <w:rsid w:val="75DD46E3"/>
    <w:rsid w:val="79C0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5">
    <w:name w:val="List Paragraph"/>
    <w:basedOn w:val="1"/>
    <w:qFormat/>
    <w:uiPriority w:val="1"/>
    <w:pPr>
      <w:spacing w:before="2"/>
      <w:ind w:left="640" w:right="632" w:firstLine="638"/>
    </w:pPr>
    <w:rPr>
      <w:rFonts w:ascii="宋体" w:hAnsi="宋体" w:eastAsia="宋体" w:cs="宋体"/>
      <w:lang w:val="zh-CN" w:eastAsia="zh-CN" w:bidi="zh-CN"/>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112"/>
    <w:basedOn w:val="4"/>
    <w:qFormat/>
    <w:uiPriority w:val="0"/>
    <w:rPr>
      <w:rFonts w:hint="eastAsia" w:ascii="宋体" w:hAnsi="宋体" w:eastAsia="宋体" w:cs="宋体"/>
      <w:b/>
      <w:bCs/>
      <w:color w:val="000000"/>
      <w:sz w:val="22"/>
      <w:szCs w:val="22"/>
      <w:u w:val="none"/>
    </w:rPr>
  </w:style>
  <w:style w:type="character" w:customStyle="1" w:styleId="8">
    <w:name w:val="font121"/>
    <w:basedOn w:val="4"/>
    <w:qFormat/>
    <w:uiPriority w:val="0"/>
    <w:rPr>
      <w:rFonts w:hint="eastAsia" w:ascii="等线" w:hAnsi="等线" w:eastAsia="等线" w:cs="等线"/>
      <w:b/>
      <w:bCs/>
      <w:color w:val="000000"/>
      <w:sz w:val="22"/>
      <w:szCs w:val="22"/>
      <w:u w:val="none"/>
    </w:rPr>
  </w:style>
  <w:style w:type="character" w:customStyle="1" w:styleId="9">
    <w:name w:val="font71"/>
    <w:basedOn w:val="4"/>
    <w:uiPriority w:val="0"/>
    <w:rPr>
      <w:rFonts w:hint="eastAsia" w:ascii="宋体" w:hAnsi="宋体" w:eastAsia="宋体" w:cs="宋体"/>
      <w:color w:val="000000"/>
      <w:sz w:val="22"/>
      <w:szCs w:val="22"/>
      <w:u w:val="none"/>
    </w:rPr>
  </w:style>
  <w:style w:type="character" w:customStyle="1" w:styleId="10">
    <w:name w:val="font61"/>
    <w:basedOn w:val="4"/>
    <w:qFormat/>
    <w:uiPriority w:val="0"/>
    <w:rPr>
      <w:rFonts w:hint="eastAsia" w:ascii="宋体" w:hAnsi="宋体" w:eastAsia="宋体" w:cs="宋体"/>
      <w:color w:val="000000"/>
      <w:sz w:val="22"/>
      <w:szCs w:val="22"/>
      <w:u w:val="none"/>
    </w:rPr>
  </w:style>
  <w:style w:type="character" w:customStyle="1" w:styleId="11">
    <w:name w:val="font131"/>
    <w:basedOn w:val="4"/>
    <w:qFormat/>
    <w:uiPriority w:val="0"/>
    <w:rPr>
      <w:rFonts w:hint="default" w:ascii="Times New Roman" w:hAnsi="Times New Roman" w:cs="Times New Roman"/>
      <w:color w:val="000000"/>
      <w:sz w:val="22"/>
      <w:szCs w:val="22"/>
      <w:u w:val="none"/>
    </w:rPr>
  </w:style>
  <w:style w:type="character" w:customStyle="1" w:styleId="12">
    <w:name w:val="font141"/>
    <w:basedOn w:val="4"/>
    <w:qFormat/>
    <w:uiPriority w:val="0"/>
    <w:rPr>
      <w:rFonts w:ascii="宋体-简" w:hAnsi="宋体-简" w:eastAsia="宋体-简" w:cs="宋体-简"/>
      <w:color w:val="000000"/>
      <w:sz w:val="22"/>
      <w:szCs w:val="22"/>
      <w:u w:val="none"/>
    </w:rPr>
  </w:style>
  <w:style w:type="character" w:customStyle="1" w:styleId="13">
    <w:name w:val="font81"/>
    <w:basedOn w:val="4"/>
    <w:uiPriority w:val="0"/>
    <w:rPr>
      <w:rFonts w:hint="default" w:ascii="Times New Roman" w:hAnsi="Times New Roman" w:cs="Times New Roman"/>
      <w:color w:val="000000"/>
      <w:sz w:val="22"/>
      <w:szCs w:val="22"/>
      <w:u w:val="none"/>
    </w:rPr>
  </w:style>
  <w:style w:type="character" w:customStyle="1" w:styleId="14">
    <w:name w:val="font91"/>
    <w:basedOn w:val="4"/>
    <w:qFormat/>
    <w:uiPriority w:val="0"/>
    <w:rPr>
      <w:rFonts w:hint="default" w:ascii="宋体-简" w:hAnsi="宋体-简" w:eastAsia="宋体-简" w:cs="宋体-简"/>
      <w:color w:val="000000"/>
      <w:sz w:val="22"/>
      <w:szCs w:val="22"/>
      <w:u w:val="none"/>
    </w:rPr>
  </w:style>
  <w:style w:type="character" w:customStyle="1" w:styleId="15">
    <w:name w:val="font51"/>
    <w:basedOn w:val="4"/>
    <w:qFormat/>
    <w:uiPriority w:val="0"/>
    <w:rPr>
      <w:rFonts w:hint="eastAsia" w:ascii="宋体" w:hAnsi="宋体" w:eastAsia="宋体" w:cs="宋体"/>
      <w:color w:val="000000"/>
      <w:sz w:val="22"/>
      <w:szCs w:val="22"/>
      <w:u w:val="none"/>
    </w:rPr>
  </w:style>
  <w:style w:type="character" w:customStyle="1" w:styleId="16">
    <w:name w:val="font151"/>
    <w:basedOn w:val="4"/>
    <w:qFormat/>
    <w:uiPriority w:val="0"/>
    <w:rPr>
      <w:rFonts w:hint="default" w:ascii="宋体-简" w:hAnsi="宋体-简" w:eastAsia="宋体-简" w:cs="宋体-简"/>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2915</Words>
  <Characters>3846</Characters>
  <Lines>0</Lines>
  <Paragraphs>0</Paragraphs>
  <TotalTime>0</TotalTime>
  <ScaleCrop>false</ScaleCrop>
  <LinksUpToDate>false</LinksUpToDate>
  <CharactersWithSpaces>4324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2021-01-20T02:27:00Z</dcterms:created>
  <dc:creator>Administrator</dc:creator>
  <cp:lastModifiedBy>明天你好</cp:lastModifiedBy>
  <dcterms:modified xsi:type="dcterms:W3CDTF">2023-12-29T06:27:59Z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3DA78FEA6EFE4EBFB6FAA8E4B5B21755</vt:lpwstr>
  </property>
</Properties>
</file>