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8"/>
          <w:szCs w:val="48"/>
        </w:rPr>
      </w:pPr>
    </w:p>
    <w:p>
      <w:pPr>
        <w:jc w:val="center"/>
        <w:rPr>
          <w:rFonts w:ascii="黑体" w:hAnsi="黑体" w:eastAsia="黑体" w:cs="黑体"/>
          <w:sz w:val="48"/>
          <w:szCs w:val="48"/>
        </w:rPr>
      </w:pPr>
    </w:p>
    <w:p>
      <w:pPr>
        <w:jc w:val="center"/>
        <w:rPr>
          <w:rFonts w:ascii="黑体" w:hAnsi="黑体" w:eastAsia="黑体" w:cs="黑体"/>
          <w:sz w:val="48"/>
          <w:szCs w:val="48"/>
        </w:rPr>
      </w:pPr>
    </w:p>
    <w:p>
      <w:pPr>
        <w:jc w:val="center"/>
        <w:rPr>
          <w:rFonts w:ascii="黑体" w:hAnsi="黑体" w:eastAsia="黑体" w:cs="黑体"/>
          <w:sz w:val="48"/>
          <w:szCs w:val="48"/>
        </w:rPr>
      </w:pPr>
    </w:p>
    <w:p>
      <w:pPr>
        <w:jc w:val="center"/>
        <w:rPr>
          <w:rFonts w:ascii="黑体" w:hAnsi="黑体" w:eastAsia="黑体" w:cs="黑体"/>
          <w:sz w:val="48"/>
          <w:szCs w:val="48"/>
        </w:rPr>
      </w:pPr>
    </w:p>
    <w:p>
      <w:pPr>
        <w:jc w:val="center"/>
        <w:rPr>
          <w:rFonts w:ascii="黑体" w:hAnsi="黑体" w:eastAsia="黑体" w:cs="黑体"/>
          <w:sz w:val="48"/>
          <w:szCs w:val="48"/>
        </w:rPr>
      </w:pPr>
    </w:p>
    <w:p>
      <w:pPr>
        <w:spacing w:line="360" w:lineRule="auto"/>
        <w:jc w:val="center"/>
        <w:rPr>
          <w:rFonts w:hint="eastAsia" w:ascii="黑体" w:hAnsi="黑体" w:eastAsia="黑体" w:cs="黑体"/>
          <w:sz w:val="48"/>
          <w:szCs w:val="48"/>
          <w:lang w:eastAsia="zh-CN"/>
        </w:rPr>
      </w:pPr>
      <w:r>
        <w:rPr>
          <w:rFonts w:hint="eastAsia" w:ascii="黑体" w:hAnsi="黑体" w:eastAsia="黑体" w:cs="黑体"/>
          <w:sz w:val="48"/>
          <w:szCs w:val="48"/>
          <w:lang w:eastAsia="zh-CN"/>
        </w:rPr>
        <w:t>中食成都冷藏物流有限公司</w:t>
      </w:r>
    </w:p>
    <w:p>
      <w:pPr>
        <w:spacing w:line="360" w:lineRule="auto"/>
        <w:jc w:val="center"/>
        <w:rPr>
          <w:rFonts w:ascii="黑体" w:hAnsi="黑体" w:eastAsia="黑体" w:cs="黑体"/>
          <w:sz w:val="48"/>
          <w:szCs w:val="48"/>
        </w:rPr>
      </w:pPr>
      <w:r>
        <w:rPr>
          <w:rFonts w:hint="eastAsia" w:ascii="黑体" w:hAnsi="黑体" w:eastAsia="黑体" w:cs="黑体"/>
          <w:sz w:val="48"/>
          <w:szCs w:val="48"/>
          <w:lang w:val="en-US" w:eastAsia="zh-CN"/>
        </w:rPr>
        <w:t>保安劳务</w:t>
      </w:r>
      <w:r>
        <w:rPr>
          <w:rFonts w:hint="eastAsia" w:ascii="黑体" w:hAnsi="黑体" w:eastAsia="黑体" w:cs="黑体"/>
          <w:sz w:val="48"/>
          <w:szCs w:val="48"/>
        </w:rPr>
        <w:t>外包</w:t>
      </w:r>
      <w:r>
        <w:rPr>
          <w:rFonts w:hint="eastAsia" w:ascii="黑体" w:hAnsi="黑体" w:eastAsia="黑体" w:cs="黑体"/>
          <w:sz w:val="48"/>
          <w:szCs w:val="48"/>
          <w:lang w:val="en-US" w:eastAsia="zh-CN"/>
        </w:rPr>
        <w:t>服务</w:t>
      </w:r>
      <w:r>
        <w:rPr>
          <w:rFonts w:hint="eastAsia" w:ascii="黑体" w:hAnsi="黑体" w:eastAsia="黑体" w:cs="黑体"/>
          <w:sz w:val="48"/>
          <w:szCs w:val="48"/>
        </w:rPr>
        <w:t>采购项目询比说明书</w:t>
      </w:r>
    </w:p>
    <w:p>
      <w:pPr>
        <w:spacing w:line="360" w:lineRule="auto"/>
        <w:jc w:val="center"/>
        <w:rPr>
          <w:rFonts w:ascii="黑体" w:hAnsi="黑体" w:eastAsia="黑体" w:cs="黑体"/>
          <w:sz w:val="48"/>
          <w:szCs w:val="48"/>
        </w:rPr>
      </w:pPr>
    </w:p>
    <w:p>
      <w:pPr>
        <w:spacing w:line="360" w:lineRule="auto"/>
        <w:jc w:val="center"/>
        <w:rPr>
          <w:rFonts w:ascii="黑体" w:hAnsi="黑体" w:eastAsia="黑体" w:cs="黑体"/>
          <w:sz w:val="48"/>
          <w:szCs w:val="48"/>
        </w:rPr>
      </w:pPr>
    </w:p>
    <w:p>
      <w:pPr>
        <w:spacing w:line="360" w:lineRule="auto"/>
        <w:jc w:val="center"/>
        <w:rPr>
          <w:rFonts w:ascii="黑体" w:hAnsi="黑体" w:eastAsia="黑体" w:cs="黑体"/>
          <w:sz w:val="48"/>
          <w:szCs w:val="48"/>
        </w:rPr>
      </w:pPr>
    </w:p>
    <w:p>
      <w:pPr>
        <w:spacing w:line="360" w:lineRule="auto"/>
        <w:jc w:val="center"/>
        <w:rPr>
          <w:rFonts w:ascii="黑体" w:hAnsi="黑体" w:eastAsia="黑体" w:cs="黑体"/>
          <w:sz w:val="48"/>
          <w:szCs w:val="48"/>
        </w:rPr>
      </w:pPr>
    </w:p>
    <w:p>
      <w:pPr>
        <w:spacing w:line="360" w:lineRule="auto"/>
        <w:jc w:val="center"/>
        <w:rPr>
          <w:rFonts w:ascii="黑体" w:hAnsi="黑体" w:eastAsia="黑体" w:cs="黑体"/>
          <w:sz w:val="48"/>
          <w:szCs w:val="48"/>
        </w:rPr>
      </w:pPr>
    </w:p>
    <w:p>
      <w:pPr>
        <w:spacing w:line="360" w:lineRule="auto"/>
        <w:jc w:val="center"/>
        <w:rPr>
          <w:rFonts w:ascii="黑体" w:hAnsi="黑体" w:eastAsia="黑体" w:cs="黑体"/>
          <w:sz w:val="48"/>
          <w:szCs w:val="48"/>
        </w:rPr>
      </w:pPr>
    </w:p>
    <w:p>
      <w:pPr>
        <w:spacing w:line="360" w:lineRule="auto"/>
        <w:jc w:val="center"/>
        <w:rPr>
          <w:rFonts w:ascii="黑体" w:hAnsi="黑体" w:eastAsia="黑体" w:cs="黑体"/>
          <w:sz w:val="48"/>
          <w:szCs w:val="48"/>
        </w:rPr>
      </w:pPr>
    </w:p>
    <w:p>
      <w:pPr>
        <w:spacing w:line="360" w:lineRule="auto"/>
        <w:jc w:val="center"/>
        <w:rPr>
          <w:rFonts w:ascii="黑体" w:hAnsi="黑体" w:eastAsia="黑体" w:cs="黑体"/>
          <w:sz w:val="48"/>
          <w:szCs w:val="48"/>
        </w:rPr>
      </w:pPr>
    </w:p>
    <w:p>
      <w:pPr>
        <w:spacing w:line="360" w:lineRule="auto"/>
        <w:rPr>
          <w:rFonts w:ascii="黑体" w:hAnsi="黑体" w:eastAsia="黑体" w:cs="黑体"/>
          <w:sz w:val="48"/>
          <w:szCs w:val="48"/>
        </w:rPr>
      </w:pPr>
    </w:p>
    <w:p>
      <w:pPr>
        <w:spacing w:line="360" w:lineRule="auto"/>
        <w:rPr>
          <w:rFonts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单位：</w:t>
      </w:r>
      <w:r>
        <w:rPr>
          <w:rFonts w:hint="eastAsia" w:ascii="仿宋_GB2312" w:hAnsi="仿宋_GB2312" w:eastAsia="仿宋_GB2312" w:cs="仿宋_GB2312"/>
          <w:sz w:val="32"/>
          <w:szCs w:val="32"/>
          <w:lang w:eastAsia="zh-CN"/>
        </w:rPr>
        <w:t>中食成都冷藏物流有限公司</w:t>
      </w:r>
    </w:p>
    <w:p>
      <w:pPr>
        <w:spacing w:line="360" w:lineRule="auto"/>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发布日期：</w:t>
      </w:r>
      <w:r>
        <w:rPr>
          <w:rFonts w:hint="eastAsia" w:ascii="仿宋_GB2312" w:hAnsi="仿宋_GB2312" w:eastAsia="仿宋_GB2312" w:cs="仿宋_GB2312"/>
          <w:sz w:val="32"/>
          <w:szCs w:val="32"/>
          <w:u w:val="single"/>
        </w:rPr>
        <w:t>202</w:t>
      </w:r>
      <w:r>
        <w:rPr>
          <w:rFonts w:hint="eastAsia" w:ascii="仿宋_GB2312" w:hAnsi="仿宋_GB2312" w:eastAsia="仿宋_GB2312" w:cs="仿宋_GB2312"/>
          <w:sz w:val="32"/>
          <w:szCs w:val="32"/>
          <w:u w:val="single"/>
          <w:lang w:val="en-US" w:eastAsia="zh-CN"/>
        </w:rPr>
        <w:t>4</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1</w:t>
      </w:r>
      <w:r>
        <w:rPr>
          <w:rFonts w:hint="eastAsia" w:ascii="仿宋_GB2312" w:hAnsi="仿宋_GB2312" w:eastAsia="仿宋_GB2312" w:cs="仿宋_GB2312"/>
          <w:sz w:val="32"/>
          <w:szCs w:val="32"/>
        </w:rPr>
        <w:t>月</w:t>
      </w:r>
    </w:p>
    <w:p>
      <w:pPr>
        <w:spacing w:line="360" w:lineRule="auto"/>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ascii="黑体" w:eastAsia="黑体"/>
          <w:bCs/>
          <w:sz w:val="44"/>
          <w:szCs w:val="44"/>
        </w:rPr>
      </w:pPr>
    </w:p>
    <w:p>
      <w:pPr>
        <w:jc w:val="center"/>
        <w:rPr>
          <w:rFonts w:ascii="黑体" w:eastAsia="黑体"/>
          <w:bCs/>
          <w:sz w:val="44"/>
          <w:szCs w:val="44"/>
        </w:rPr>
      </w:pPr>
    </w:p>
    <w:p>
      <w:pPr>
        <w:jc w:val="center"/>
        <w:rPr>
          <w:rFonts w:ascii="黑体" w:eastAsia="黑体"/>
          <w:bCs/>
          <w:sz w:val="44"/>
          <w:szCs w:val="44"/>
        </w:rPr>
      </w:pPr>
      <w:r>
        <w:rPr>
          <w:rFonts w:hint="eastAsia" w:ascii="黑体" w:eastAsia="黑体"/>
          <w:bCs/>
          <w:sz w:val="44"/>
          <w:szCs w:val="44"/>
        </w:rPr>
        <w:t>目          录</w:t>
      </w:r>
    </w:p>
    <w:p>
      <w:pPr>
        <w:jc w:val="center"/>
        <w:rPr>
          <w:rFonts w:ascii="黑体" w:eastAsia="黑体"/>
          <w:bCs/>
          <w:sz w:val="36"/>
          <w:szCs w:val="36"/>
        </w:rPr>
      </w:pPr>
    </w:p>
    <w:p>
      <w:pPr>
        <w:jc w:val="center"/>
        <w:rPr>
          <w:rFonts w:ascii="黑体" w:eastAsia="黑体"/>
          <w:bCs/>
          <w:sz w:val="36"/>
          <w:szCs w:val="36"/>
        </w:rPr>
      </w:pPr>
    </w:p>
    <w:p>
      <w:pPr>
        <w:numPr>
          <w:ilvl w:val="0"/>
          <w:numId w:val="1"/>
        </w:numPr>
        <w:rPr>
          <w:rFonts w:ascii="黑体" w:eastAsia="黑体"/>
          <w:bCs/>
          <w:sz w:val="36"/>
          <w:szCs w:val="36"/>
        </w:rPr>
      </w:pPr>
      <w:r>
        <w:rPr>
          <w:rFonts w:hint="eastAsia" w:ascii="黑体" w:eastAsia="黑体"/>
          <w:bCs/>
          <w:sz w:val="36"/>
          <w:szCs w:val="36"/>
        </w:rPr>
        <w:t xml:space="preserve">   供应商须知</w:t>
      </w:r>
    </w:p>
    <w:p>
      <w:pPr>
        <w:rPr>
          <w:rFonts w:ascii="黑体" w:eastAsia="黑体"/>
          <w:bCs/>
          <w:sz w:val="36"/>
          <w:szCs w:val="36"/>
        </w:rPr>
      </w:pPr>
    </w:p>
    <w:p>
      <w:pPr>
        <w:tabs>
          <w:tab w:val="left" w:pos="7005"/>
        </w:tabs>
        <w:ind w:firstLine="2142" w:firstLineChars="595"/>
        <w:rPr>
          <w:rFonts w:ascii="黑体" w:eastAsia="黑体"/>
          <w:bCs/>
          <w:sz w:val="36"/>
          <w:szCs w:val="36"/>
        </w:rPr>
      </w:pPr>
      <w:r>
        <w:rPr>
          <w:rFonts w:hint="eastAsia" w:ascii="黑体" w:eastAsia="黑体"/>
          <w:bCs/>
          <w:sz w:val="36"/>
          <w:szCs w:val="36"/>
        </w:rPr>
        <w:t>第二章   合同主要条款</w:t>
      </w:r>
    </w:p>
    <w:p>
      <w:pPr>
        <w:rPr>
          <w:rFonts w:ascii="黑体" w:eastAsia="黑体"/>
          <w:bCs/>
          <w:sz w:val="36"/>
          <w:szCs w:val="36"/>
        </w:rPr>
      </w:pPr>
    </w:p>
    <w:p>
      <w:pPr>
        <w:ind w:left="2150"/>
        <w:rPr>
          <w:rFonts w:ascii="黑体" w:eastAsia="黑体"/>
          <w:bCs/>
          <w:sz w:val="36"/>
          <w:szCs w:val="36"/>
        </w:rPr>
      </w:pPr>
      <w:r>
        <w:rPr>
          <w:rFonts w:hint="eastAsia" w:ascii="黑体" w:eastAsia="黑体"/>
          <w:bCs/>
          <w:sz w:val="36"/>
          <w:szCs w:val="36"/>
        </w:rPr>
        <w:t xml:space="preserve">第三章  </w:t>
      </w:r>
      <w:r>
        <w:rPr>
          <w:rFonts w:ascii="黑体" w:eastAsia="黑体"/>
          <w:bCs/>
          <w:sz w:val="36"/>
          <w:szCs w:val="36"/>
        </w:rPr>
        <w:t xml:space="preserve"> </w:t>
      </w:r>
      <w:r>
        <w:rPr>
          <w:rFonts w:hint="eastAsia" w:ascii="黑体" w:eastAsia="黑体"/>
          <w:bCs/>
          <w:sz w:val="36"/>
          <w:szCs w:val="36"/>
        </w:rPr>
        <w:t>评审方法</w:t>
      </w:r>
    </w:p>
    <w:p>
      <w:pPr>
        <w:rPr>
          <w:rFonts w:ascii="黑体" w:eastAsia="黑体"/>
          <w:bCs/>
          <w:sz w:val="36"/>
          <w:szCs w:val="36"/>
        </w:rPr>
      </w:pPr>
    </w:p>
    <w:p>
      <w:pPr>
        <w:numPr>
          <w:ilvl w:val="0"/>
          <w:numId w:val="2"/>
        </w:numPr>
        <w:ind w:firstLine="2160" w:firstLineChars="600"/>
        <w:rPr>
          <w:rFonts w:ascii="黑体" w:hAnsi="黑体" w:eastAsia="黑体"/>
          <w:bCs/>
          <w:sz w:val="36"/>
          <w:szCs w:val="28"/>
        </w:rPr>
      </w:pPr>
      <w:r>
        <w:rPr>
          <w:rFonts w:hint="eastAsia" w:ascii="黑体" w:eastAsia="黑体"/>
          <w:bCs/>
          <w:sz w:val="36"/>
          <w:szCs w:val="36"/>
        </w:rPr>
        <w:t xml:space="preserve">  </w:t>
      </w:r>
      <w:r>
        <w:rPr>
          <w:rFonts w:hint="eastAsia" w:ascii="黑体" w:hAnsi="黑体" w:eastAsia="黑体"/>
          <w:bCs/>
          <w:sz w:val="36"/>
          <w:szCs w:val="28"/>
        </w:rPr>
        <w:t>报价说明</w:t>
      </w:r>
    </w:p>
    <w:p>
      <w:pPr>
        <w:rPr>
          <w:rFonts w:ascii="黑体" w:hAnsi="黑体" w:eastAsia="黑体"/>
          <w:bCs/>
          <w:sz w:val="36"/>
          <w:szCs w:val="28"/>
        </w:rPr>
      </w:pPr>
    </w:p>
    <w:p>
      <w:pPr>
        <w:numPr>
          <w:ilvl w:val="0"/>
          <w:numId w:val="2"/>
        </w:numPr>
        <w:ind w:firstLine="2160" w:firstLineChars="600"/>
        <w:rPr>
          <w:rFonts w:ascii="黑体" w:hAnsi="黑体" w:eastAsia="黑体"/>
          <w:bCs/>
          <w:sz w:val="36"/>
          <w:szCs w:val="28"/>
        </w:rPr>
      </w:pPr>
      <w:r>
        <w:rPr>
          <w:rFonts w:hint="eastAsia" w:ascii="黑体" w:hAnsi="黑体" w:eastAsia="黑体"/>
          <w:bCs/>
          <w:sz w:val="36"/>
          <w:szCs w:val="28"/>
        </w:rPr>
        <w:t xml:space="preserve">  项目需求</w:t>
      </w:r>
    </w:p>
    <w:p>
      <w:pPr>
        <w:ind w:firstLine="2160" w:firstLineChars="600"/>
        <w:rPr>
          <w:rFonts w:ascii="黑体" w:hAnsi="黑体" w:eastAsia="黑体"/>
          <w:bCs/>
          <w:sz w:val="36"/>
          <w:szCs w:val="28"/>
        </w:rPr>
      </w:pPr>
    </w:p>
    <w:p>
      <w:pPr>
        <w:ind w:firstLine="2160" w:firstLineChars="600"/>
        <w:rPr>
          <w:rFonts w:ascii="黑体" w:hAnsi="黑体" w:eastAsia="黑体" w:cs="黑体"/>
          <w:sz w:val="36"/>
          <w:szCs w:val="36"/>
        </w:rPr>
      </w:pPr>
      <w:r>
        <w:rPr>
          <w:rFonts w:hint="eastAsia" w:ascii="黑体" w:hAnsi="黑体" w:eastAsia="黑体"/>
          <w:bCs/>
          <w:sz w:val="36"/>
          <w:szCs w:val="28"/>
        </w:rPr>
        <w:t xml:space="preserve">第六章  </w:t>
      </w:r>
      <w:r>
        <w:rPr>
          <w:rFonts w:ascii="黑体" w:hAnsi="黑体" w:eastAsia="黑体"/>
          <w:bCs/>
          <w:sz w:val="36"/>
          <w:szCs w:val="28"/>
        </w:rPr>
        <w:t xml:space="preserve"> </w:t>
      </w:r>
      <w:r>
        <w:rPr>
          <w:rFonts w:hint="eastAsia" w:ascii="黑体" w:hAnsi="黑体" w:eastAsia="黑体"/>
          <w:bCs/>
          <w:sz w:val="36"/>
          <w:szCs w:val="28"/>
        </w:rPr>
        <w:t>投标</w:t>
      </w:r>
      <w:r>
        <w:rPr>
          <w:rFonts w:ascii="黑体" w:hAnsi="黑体" w:eastAsia="黑体"/>
          <w:bCs/>
          <w:sz w:val="36"/>
          <w:szCs w:val="28"/>
        </w:rPr>
        <w:t>文件</w:t>
      </w:r>
      <w:r>
        <w:rPr>
          <w:rFonts w:hint="eastAsia" w:ascii="黑体" w:hAnsi="黑体" w:eastAsia="黑体"/>
          <w:bCs/>
          <w:sz w:val="36"/>
          <w:szCs w:val="28"/>
        </w:rPr>
        <w:t>要求</w:t>
      </w:r>
    </w:p>
    <w:p>
      <w:pPr>
        <w:spacing w:line="360" w:lineRule="auto"/>
        <w:ind w:firstLine="320" w:firstLineChars="100"/>
        <w:rPr>
          <w:rFonts w:ascii="仿宋_GB2312" w:hAnsi="仿宋_GB2312" w:eastAsia="仿宋_GB2312" w:cs="仿宋_GB2312"/>
          <w:sz w:val="32"/>
          <w:szCs w:val="32"/>
        </w:rPr>
      </w:pPr>
    </w:p>
    <w:p>
      <w:pPr>
        <w:spacing w:line="360" w:lineRule="auto"/>
        <w:ind w:firstLine="320" w:firstLineChars="100"/>
        <w:rPr>
          <w:rFonts w:ascii="仿宋_GB2312" w:hAnsi="仿宋_GB2312" w:eastAsia="仿宋_GB2312" w:cs="仿宋_GB2312"/>
          <w:sz w:val="32"/>
          <w:szCs w:val="32"/>
        </w:rPr>
      </w:pPr>
    </w:p>
    <w:p>
      <w:pPr>
        <w:spacing w:line="360" w:lineRule="auto"/>
        <w:ind w:firstLine="320" w:firstLineChars="100"/>
        <w:rPr>
          <w:rFonts w:ascii="仿宋_GB2312" w:hAnsi="仿宋_GB2312" w:eastAsia="仿宋_GB2312" w:cs="仿宋_GB2312"/>
          <w:sz w:val="32"/>
          <w:szCs w:val="32"/>
        </w:rPr>
      </w:pPr>
    </w:p>
    <w:p>
      <w:pPr>
        <w:spacing w:line="360" w:lineRule="auto"/>
        <w:ind w:firstLine="320" w:firstLineChars="100"/>
        <w:rPr>
          <w:rFonts w:ascii="仿宋_GB2312" w:hAnsi="仿宋_GB2312" w:eastAsia="仿宋_GB2312" w:cs="仿宋_GB2312"/>
          <w:sz w:val="32"/>
          <w:szCs w:val="32"/>
        </w:rPr>
      </w:pPr>
    </w:p>
    <w:p>
      <w:pPr>
        <w:spacing w:line="360" w:lineRule="auto"/>
        <w:jc w:val="center"/>
        <w:rPr>
          <w:rFonts w:hint="eastAsia" w:ascii="黑体" w:hAnsi="黑体" w:eastAsia="黑体" w:cs="黑体"/>
          <w:sz w:val="36"/>
          <w:szCs w:val="36"/>
        </w:rPr>
      </w:pPr>
    </w:p>
    <w:p>
      <w:pPr>
        <w:spacing w:line="360" w:lineRule="auto"/>
        <w:jc w:val="center"/>
        <w:rPr>
          <w:rFonts w:ascii="仿宋_GB2312" w:hAnsi="仿宋_GB2312" w:eastAsia="仿宋_GB2312" w:cs="仿宋_GB2312"/>
          <w:sz w:val="36"/>
          <w:szCs w:val="36"/>
        </w:rPr>
      </w:pPr>
      <w:r>
        <w:rPr>
          <w:rFonts w:hint="eastAsia" w:ascii="黑体" w:hAnsi="黑体" w:eastAsia="黑体" w:cs="黑体"/>
          <w:sz w:val="36"/>
          <w:szCs w:val="36"/>
        </w:rPr>
        <w:t>第一章 供应商须知</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中食成都冷藏物流有限公司</w:t>
      </w:r>
      <w:r>
        <w:rPr>
          <w:rFonts w:hint="eastAsia" w:ascii="仿宋_GB2312" w:hAnsi="仿宋_GB2312" w:eastAsia="仿宋_GB2312" w:cs="仿宋_GB2312"/>
          <w:sz w:val="32"/>
          <w:szCs w:val="32"/>
        </w:rPr>
        <w:t>需采购保安劳务</w:t>
      </w:r>
      <w:r>
        <w:rPr>
          <w:rFonts w:hint="eastAsia" w:ascii="仿宋_GB2312" w:hAnsi="仿宋_GB2312" w:eastAsia="仿宋_GB2312" w:cs="仿宋_GB2312"/>
          <w:sz w:val="32"/>
          <w:szCs w:val="32"/>
          <w:lang w:val="en-US" w:eastAsia="zh-CN"/>
        </w:rPr>
        <w:t>外包</w:t>
      </w:r>
      <w:r>
        <w:rPr>
          <w:rFonts w:hint="eastAsia" w:ascii="仿宋_GB2312" w:hAnsi="仿宋_GB2312" w:eastAsia="仿宋_GB2312" w:cs="仿宋_GB2312"/>
          <w:sz w:val="32"/>
          <w:szCs w:val="32"/>
        </w:rPr>
        <w:t>服务，采购需求如下：</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一、本次采用线上询比采购的方式；</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二、供应商可以通过公司内外部人员介绍、自荐、被邀请等多种方式参与；</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三、供应商资质要求</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1、在中国境内依法注册，具有独立法人资格，注册资本必须在人民币200万元以上（含），</w:t>
      </w:r>
      <w:r>
        <w:rPr>
          <w:rFonts w:hint="eastAsia" w:ascii="仿宋_GB2312" w:hAnsi="仿宋_GB2312" w:eastAsia="仿宋_GB2312" w:cs="仿宋_GB2312"/>
          <w:sz w:val="32"/>
          <w:szCs w:val="32"/>
          <w:lang w:eastAsia="zh-CN"/>
        </w:rPr>
        <w:t>营业执照</w:t>
      </w:r>
      <w:r>
        <w:rPr>
          <w:rFonts w:hint="eastAsia" w:ascii="仿宋_GB2312" w:hAnsi="仿宋_GB2312" w:eastAsia="仿宋_GB2312" w:cs="仿宋_GB2312"/>
          <w:sz w:val="32"/>
          <w:szCs w:val="32"/>
          <w:lang w:val="en-US" w:eastAsia="zh-CN"/>
        </w:rPr>
        <w:t>含保安服务相关的经营范围；</w:t>
      </w:r>
    </w:p>
    <w:p>
      <w:pPr>
        <w:pStyle w:val="5"/>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2、具有公安部门颁发的有效期内的《保安服务许可证》；</w:t>
      </w:r>
    </w:p>
    <w:p>
      <w:pPr>
        <w:spacing w:line="360" w:lineRule="auto"/>
        <w:ind w:firstLine="640"/>
        <w:rPr>
          <w:rFonts w:hint="eastAsia" w:ascii="仿宋_GB2312" w:hAnsi="仿宋" w:eastAsia="仿宋_GB2312"/>
          <w:sz w:val="32"/>
          <w:szCs w:val="32"/>
          <w:highlight w:val="red"/>
          <w:lang w:eastAsia="zh-CN"/>
        </w:rPr>
      </w:pPr>
      <w:r>
        <w:rPr>
          <w:rFonts w:hint="eastAsia" w:ascii="仿宋_GB2312" w:hAnsi="仿宋_GB2312" w:eastAsia="仿宋_GB2312" w:cs="仿宋_GB2312"/>
          <w:sz w:val="32"/>
          <w:szCs w:val="32"/>
          <w:lang w:val="en-US" w:eastAsia="zh-CN"/>
        </w:rPr>
        <w:t>3、</w:t>
      </w:r>
      <w:r>
        <w:rPr>
          <w:rFonts w:hint="eastAsia" w:ascii="仿宋_GB2312" w:hAnsi="仿宋" w:eastAsia="仿宋_GB2312"/>
          <w:sz w:val="32"/>
          <w:szCs w:val="32"/>
        </w:rPr>
        <w:t>参加本次采购活动前3年内，在经营活动中无利用不正当竞争手段骗取成交，无重大经济刑事案件，无行贿犯罪记录(响应文件中提供供应商及其法定代表人、主要负责人或实际控制人参加本次采购活动前3年内，在经营活动中无重大违法记录、无利用不当竞争手段骗取成交，无重大经济刑事案件，无行贿犯罪记录声明)，未被列入“信用中国”网站www.creditchina.gov.cn)失信被执行人名单、重大税收违法案件当事人名单、中国政府采购网(www.ccgp.gov.cn)政府采购严重违法失信行为记录名单，且未被列入中粮糖业供应商“黑名单”</w:t>
      </w:r>
      <w:r>
        <w:rPr>
          <w:rFonts w:hint="eastAsia" w:ascii="仿宋_GB2312" w:hAnsi="仿宋" w:eastAsia="仿宋_GB2312"/>
          <w:sz w:val="32"/>
          <w:szCs w:val="32"/>
          <w:lang w:eastAsia="zh-CN"/>
        </w:rPr>
        <w:t>。</w:t>
      </w:r>
    </w:p>
    <w:p>
      <w:pPr>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按照《中华人民共和国招标投标法实施条例》及《中粮糖业关于串通投标行为认定管理细则(试行)》要求，禁止供应商在采购活动中的串通投标行为，一经发现，进行否决投标处理，如已经成交供应商，成交无效，中止合同履行，并按照《中粮糖业关于串通投标行为认定管理细则(试行)》制度要求进行监督处理。</w:t>
      </w:r>
    </w:p>
    <w:p>
      <w:pPr>
        <w:spacing w:line="360" w:lineRule="auto"/>
        <w:ind w:firstLine="640"/>
        <w:rPr>
          <w:rFonts w:hint="eastAsia" w:ascii="仿宋_GB2312" w:hAnsi="仿宋" w:eastAsia="仿宋_GB2312"/>
          <w:sz w:val="32"/>
          <w:szCs w:val="32"/>
        </w:rPr>
      </w:pPr>
      <w:r>
        <w:rPr>
          <w:rFonts w:hint="eastAsia" w:ascii="仿宋_GB2312" w:hAnsi="仿宋_GB2312" w:eastAsia="仿宋_GB2312" w:cs="仿宋_GB2312"/>
          <w:sz w:val="32"/>
          <w:szCs w:val="32"/>
        </w:rPr>
        <w:t>四、供应商</w:t>
      </w:r>
      <w:r>
        <w:rPr>
          <w:rFonts w:hint="eastAsia" w:ascii="仿宋_GB2312" w:hAnsi="仿宋" w:eastAsia="仿宋_GB2312"/>
          <w:sz w:val="32"/>
          <w:szCs w:val="32"/>
        </w:rPr>
        <w:t>须在202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 xml:space="preserve">9 </w:t>
      </w:r>
      <w:r>
        <w:rPr>
          <w:rFonts w:hint="eastAsia" w:ascii="仿宋_GB2312" w:hAnsi="仿宋" w:eastAsia="仿宋_GB2312"/>
          <w:color w:val="auto"/>
          <w:sz w:val="32"/>
          <w:szCs w:val="32"/>
        </w:rPr>
        <w:t>日</w:t>
      </w:r>
      <w:r>
        <w:rPr>
          <w:rFonts w:hint="eastAsia" w:ascii="仿宋_GB2312" w:hAnsi="仿宋" w:eastAsia="仿宋_GB2312"/>
          <w:sz w:val="32"/>
          <w:szCs w:val="32"/>
          <w:lang w:val="en-US" w:eastAsia="zh-CN"/>
        </w:rPr>
        <w:t>前到</w:t>
      </w:r>
      <w:r>
        <w:rPr>
          <w:rFonts w:hint="eastAsia" w:ascii="仿宋_GB2312" w:hAnsi="仿宋" w:eastAsia="仿宋_GB2312"/>
          <w:sz w:val="32"/>
          <w:szCs w:val="32"/>
        </w:rPr>
        <w:t>中粮糖业采购平台进行注册登记报名，通过审核的供应商才能够在EPS系统内进行查看公告等业务操作；</w:t>
      </w:r>
      <w:r>
        <w:rPr>
          <w:rFonts w:hint="eastAsia" w:ascii="仿宋_GB2312" w:hAnsi="宋体" w:eastAsia="仿宋_GB2312"/>
          <w:b/>
          <w:sz w:val="32"/>
          <w:szCs w:val="32"/>
        </w:rPr>
        <w:t>供应商注册链接页面：</w:t>
      </w:r>
    </w:p>
    <w:p>
      <w:pPr>
        <w:spacing w:line="360" w:lineRule="auto"/>
        <w:rPr>
          <w:rFonts w:ascii="仿宋_GB2312" w:hAnsi="仿宋" w:eastAsia="仿宋_GB2312"/>
          <w:sz w:val="32"/>
          <w:szCs w:val="32"/>
        </w:rPr>
      </w:pPr>
      <w:r>
        <w:fldChar w:fldCharType="begin"/>
      </w:r>
      <w:r>
        <w:instrText xml:space="preserve"> HYPERLINK "https://eps.tunhe.com/Supplier/ForeSupplier/QwRegStepStart；" </w:instrText>
      </w:r>
      <w:r>
        <w:fldChar w:fldCharType="separate"/>
      </w:r>
      <w:r>
        <w:rPr>
          <w:rStyle w:val="20"/>
          <w:rFonts w:hint="eastAsia" w:ascii="仿宋_GB2312" w:hAnsi="仿宋" w:eastAsia="仿宋_GB2312"/>
          <w:sz w:val="32"/>
          <w:szCs w:val="32"/>
        </w:rPr>
        <w:t>https://eps.tunhe.com/Supplier/ForeSupplier/QwRegStepStart</w:t>
      </w:r>
      <w:r>
        <w:rPr>
          <w:rStyle w:val="20"/>
          <w:rFonts w:hint="eastAsia" w:ascii="仿宋_GB2312" w:hAnsi="仿宋" w:eastAsia="仿宋_GB2312"/>
          <w:sz w:val="32"/>
          <w:szCs w:val="32"/>
        </w:rPr>
        <w:fldChar w:fldCharType="end"/>
      </w:r>
      <w:r>
        <w:rPr>
          <w:rFonts w:hint="eastAsia" w:ascii="仿宋_GB2312" w:hAnsi="仿宋" w:eastAsia="仿宋_GB2312"/>
          <w:sz w:val="32"/>
          <w:szCs w:val="32"/>
        </w:rPr>
        <w:t>；</w:t>
      </w:r>
    </w:p>
    <w:p>
      <w:pPr>
        <w:ind w:firstLine="640" w:firstLineChars="200"/>
        <w:rPr>
          <w:rFonts w:ascii="仿宋_GB2312" w:hAnsi="仿宋" w:eastAsia="仿宋_GB2312"/>
          <w:sz w:val="32"/>
          <w:szCs w:val="32"/>
        </w:rPr>
      </w:pPr>
      <w:r>
        <w:rPr>
          <w:rFonts w:hint="eastAsia" w:ascii="仿宋_GB2312" w:hAnsi="仿宋" w:eastAsia="仿宋_GB2312"/>
          <w:sz w:val="32"/>
          <w:szCs w:val="32"/>
        </w:rPr>
        <w:t>说明：采购工作小组对供应商在EPS系统内填写（上传）的资料</w:t>
      </w:r>
      <w:r>
        <w:rPr>
          <w:rFonts w:hint="eastAsia" w:ascii="仿宋_GB2312" w:hAnsi="仿宋" w:eastAsia="仿宋_GB2312"/>
          <w:sz w:val="32"/>
          <w:szCs w:val="32"/>
          <w:lang w:val="en-US" w:eastAsia="zh-CN"/>
        </w:rPr>
        <w:t>进行</w:t>
      </w:r>
      <w:r>
        <w:rPr>
          <w:rFonts w:hint="eastAsia" w:ascii="仿宋_GB2312" w:hAnsi="仿宋" w:eastAsia="仿宋_GB2312"/>
          <w:sz w:val="32"/>
          <w:szCs w:val="32"/>
        </w:rPr>
        <w:t>初审。报送资料严重不符合要求的将被直接淘汰，采购工作小组以EPS系统退审理由说明方式或邮件方式回复审核结果；对报送资料中非重要部分填写不完整的，审核小组以邮件方式通知供应商在竞价会议前补充完善，未补充完成的视为自动放弃本次竞标；请报名供应商主动与</w:t>
      </w:r>
      <w:r>
        <w:rPr>
          <w:rFonts w:hint="eastAsia" w:ascii="仿宋_GB2312" w:hAnsi="仿宋" w:eastAsia="仿宋_GB2312"/>
          <w:sz w:val="32"/>
          <w:szCs w:val="32"/>
          <w:lang w:val="en-US" w:eastAsia="zh-CN"/>
        </w:rPr>
        <w:t>采购</w:t>
      </w:r>
      <w:r>
        <w:rPr>
          <w:rFonts w:hint="eastAsia" w:ascii="仿宋_GB2312" w:hAnsi="仿宋" w:eastAsia="仿宋_GB2312"/>
          <w:sz w:val="32"/>
          <w:szCs w:val="32"/>
        </w:rPr>
        <w:t>小组人员联系，确认资质审核结果。</w:t>
      </w:r>
    </w:p>
    <w:p>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highlight w:val="none"/>
        </w:rPr>
        <w:t xml:space="preserve">五、初审通过的供应商于 </w:t>
      </w:r>
      <w:r>
        <w:rPr>
          <w:rFonts w:hint="eastAsia" w:ascii="仿宋_GB2312" w:hAnsi="仿宋" w:eastAsia="仿宋_GB2312"/>
          <w:color w:val="auto"/>
          <w:sz w:val="32"/>
          <w:szCs w:val="32"/>
          <w:highlight w:val="none"/>
        </w:rPr>
        <w:t>202</w:t>
      </w:r>
      <w:r>
        <w:rPr>
          <w:rFonts w:hint="eastAsia" w:ascii="仿宋_GB2312" w:hAnsi="仿宋" w:eastAsia="仿宋_GB2312"/>
          <w:color w:val="auto"/>
          <w:sz w:val="32"/>
          <w:szCs w:val="32"/>
          <w:highlight w:val="none"/>
          <w:lang w:val="en-US" w:eastAsia="zh-CN"/>
        </w:rPr>
        <w:t>4</w:t>
      </w:r>
      <w:r>
        <w:rPr>
          <w:rFonts w:hint="eastAsia" w:ascii="仿宋_GB2312" w:hAnsi="仿宋" w:eastAsia="仿宋_GB2312"/>
          <w:color w:val="auto"/>
          <w:sz w:val="32"/>
          <w:szCs w:val="32"/>
          <w:highlight w:val="none"/>
        </w:rPr>
        <w:t>年</w:t>
      </w: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rPr>
        <w:t>月</w:t>
      </w:r>
      <w:r>
        <w:rPr>
          <w:rFonts w:hint="eastAsia" w:ascii="仿宋_GB2312" w:hAnsi="仿宋" w:eastAsia="仿宋_GB2312"/>
          <w:color w:val="auto"/>
          <w:sz w:val="32"/>
          <w:szCs w:val="32"/>
          <w:highlight w:val="none"/>
          <w:lang w:val="en-US" w:eastAsia="zh-CN"/>
        </w:rPr>
        <w:t>12</w:t>
      </w:r>
      <w:r>
        <w:rPr>
          <w:rFonts w:hint="eastAsia" w:ascii="仿宋_GB2312" w:hAnsi="仿宋" w:eastAsia="仿宋_GB2312"/>
          <w:color w:val="auto"/>
          <w:sz w:val="32"/>
          <w:szCs w:val="32"/>
          <w:highlight w:val="none"/>
        </w:rPr>
        <w:t>日</w:t>
      </w:r>
      <w:r>
        <w:rPr>
          <w:rFonts w:hint="eastAsia" w:ascii="仿宋_GB2312" w:hAnsi="仿宋" w:eastAsia="仿宋_GB2312"/>
          <w:sz w:val="32"/>
          <w:szCs w:val="32"/>
          <w:highlight w:val="none"/>
        </w:rPr>
        <w:t>进行线上报价，</w:t>
      </w:r>
      <w:r>
        <w:rPr>
          <w:rFonts w:hint="eastAsia" w:ascii="仿宋_GB2312" w:hAnsi="仿宋" w:eastAsia="仿宋_GB2312"/>
          <w:color w:val="auto"/>
          <w:sz w:val="32"/>
          <w:szCs w:val="32"/>
          <w:highlight w:val="none"/>
        </w:rPr>
        <w:t>202</w:t>
      </w:r>
      <w:r>
        <w:rPr>
          <w:rFonts w:hint="eastAsia" w:ascii="仿宋_GB2312" w:hAnsi="仿宋" w:eastAsia="仿宋_GB2312"/>
          <w:color w:val="auto"/>
          <w:sz w:val="32"/>
          <w:szCs w:val="32"/>
          <w:highlight w:val="none"/>
          <w:lang w:val="en-US" w:eastAsia="zh-CN"/>
        </w:rPr>
        <w:t>4</w:t>
      </w:r>
      <w:r>
        <w:rPr>
          <w:rFonts w:hint="eastAsia" w:ascii="仿宋_GB2312" w:hAnsi="仿宋" w:eastAsia="仿宋_GB2312"/>
          <w:color w:val="auto"/>
          <w:sz w:val="32"/>
          <w:szCs w:val="32"/>
          <w:highlight w:val="none"/>
        </w:rPr>
        <w:t>年</w:t>
      </w:r>
      <w:r>
        <w:rPr>
          <w:rFonts w:hint="eastAsia" w:ascii="仿宋_GB2312" w:hAnsi="仿宋" w:eastAsia="仿宋_GB2312"/>
          <w:color w:val="auto"/>
          <w:sz w:val="32"/>
          <w:szCs w:val="32"/>
          <w:highlight w:val="none"/>
          <w:u w:val="single"/>
          <w:lang w:val="en-US" w:eastAsia="zh-CN"/>
        </w:rPr>
        <w:t>1</w:t>
      </w:r>
      <w:r>
        <w:rPr>
          <w:rFonts w:hint="eastAsia" w:ascii="仿宋_GB2312" w:hAnsi="仿宋" w:eastAsia="仿宋_GB2312"/>
          <w:color w:val="auto"/>
          <w:sz w:val="32"/>
          <w:szCs w:val="32"/>
          <w:highlight w:val="none"/>
        </w:rPr>
        <w:t>月</w:t>
      </w:r>
      <w:r>
        <w:rPr>
          <w:rFonts w:hint="eastAsia" w:ascii="仿宋_GB2312" w:hAnsi="仿宋" w:eastAsia="仿宋_GB2312"/>
          <w:color w:val="FF0000"/>
          <w:sz w:val="32"/>
          <w:szCs w:val="32"/>
          <w:highlight w:val="none"/>
          <w:lang w:val="en-US" w:eastAsia="zh-CN"/>
        </w:rPr>
        <w:t xml:space="preserve"> </w:t>
      </w:r>
      <w:r>
        <w:rPr>
          <w:rFonts w:hint="eastAsia" w:ascii="仿宋_GB2312" w:hAnsi="仿宋" w:eastAsia="仿宋_GB2312"/>
          <w:color w:val="auto"/>
          <w:sz w:val="32"/>
          <w:szCs w:val="32"/>
          <w:highlight w:val="none"/>
          <w:lang w:val="en-US" w:eastAsia="zh-CN"/>
        </w:rPr>
        <w:t>16</w:t>
      </w:r>
      <w:r>
        <w:rPr>
          <w:rFonts w:hint="eastAsia" w:ascii="仿宋_GB2312" w:hAnsi="仿宋" w:eastAsia="仿宋_GB2312"/>
          <w:sz w:val="32"/>
          <w:szCs w:val="32"/>
          <w:highlight w:val="none"/>
          <w:lang w:val="en-US" w:eastAsia="zh-CN"/>
        </w:rPr>
        <w:t xml:space="preserve"> </w:t>
      </w:r>
      <w:r>
        <w:rPr>
          <w:rFonts w:hint="eastAsia" w:ascii="仿宋_GB2312" w:hAnsi="仿宋" w:eastAsia="仿宋_GB2312"/>
          <w:sz w:val="32"/>
          <w:szCs w:val="32"/>
          <w:highlight w:val="none"/>
        </w:rPr>
        <w:t>日报价截止，报价阶段需提供盖章版本营业执照复印件、保安服务许可证</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rPr>
        <w:t>报价单、廉洁承诺书、质量承诺书</w:t>
      </w:r>
      <w:r>
        <w:rPr>
          <w:rFonts w:hint="eastAsia" w:ascii="仿宋_GB2312" w:hAnsi="仿宋" w:eastAsia="仿宋_GB2312"/>
          <w:sz w:val="32"/>
          <w:szCs w:val="32"/>
          <w:lang w:eastAsia="zh-CN"/>
        </w:rPr>
        <w:t>、</w:t>
      </w:r>
      <w:r>
        <w:rPr>
          <w:rFonts w:hint="eastAsia" w:ascii="仿宋_GB2312" w:hAnsi="仿宋" w:eastAsia="仿宋_GB2312"/>
          <w:sz w:val="32"/>
          <w:szCs w:val="32"/>
        </w:rPr>
        <w:t>法定代表人资格证明或授权委托书</w:t>
      </w:r>
      <w:r>
        <w:rPr>
          <w:rFonts w:hint="eastAsia" w:ascii="仿宋_GB2312" w:hAnsi="仿宋" w:eastAsia="仿宋_GB2312"/>
          <w:sz w:val="32"/>
          <w:szCs w:val="32"/>
          <w:lang w:eastAsia="zh-CN"/>
        </w:rPr>
        <w:t>、</w:t>
      </w:r>
      <w:r>
        <w:rPr>
          <w:rFonts w:hint="eastAsia" w:ascii="仿宋_GB2312" w:hAnsi="仿宋" w:eastAsia="仿宋_GB2312"/>
          <w:sz w:val="32"/>
          <w:szCs w:val="32"/>
        </w:rPr>
        <w:t>无重大违法记录声明</w:t>
      </w:r>
      <w:r>
        <w:rPr>
          <w:rFonts w:hint="eastAsia" w:ascii="仿宋_GB2312" w:hAnsi="仿宋" w:eastAsia="仿宋_GB2312"/>
          <w:sz w:val="32"/>
          <w:szCs w:val="32"/>
          <w:lang w:eastAsia="zh-CN"/>
        </w:rPr>
        <w:t>、不存在串通投标行为承诺书，</w:t>
      </w:r>
      <w:r>
        <w:rPr>
          <w:rFonts w:hint="eastAsia" w:ascii="仿宋_GB2312" w:hAnsi="仿宋" w:eastAsia="仿宋_GB2312"/>
          <w:sz w:val="32"/>
          <w:szCs w:val="32"/>
        </w:rPr>
        <w:t>以上材料需同时作为附件上传EPS采购系统</w:t>
      </w:r>
      <w:r>
        <w:rPr>
          <w:rFonts w:hint="eastAsia" w:ascii="仿宋_GB2312" w:hAnsi="仿宋" w:eastAsia="仿宋_GB2312"/>
          <w:sz w:val="32"/>
          <w:szCs w:val="32"/>
          <w:lang w:eastAsia="zh-CN"/>
        </w:rPr>
        <w:t>，</w:t>
      </w:r>
      <w:r>
        <w:rPr>
          <w:rFonts w:hint="eastAsia" w:ascii="仿宋_GB2312" w:hAnsi="仿宋" w:eastAsia="仿宋_GB2312"/>
          <w:sz w:val="32"/>
          <w:szCs w:val="32"/>
        </w:rPr>
        <w:t>报价单内容必须与EPS系统内报价一致</w:t>
      </w:r>
      <w:r>
        <w:rPr>
          <w:rFonts w:hint="eastAsia" w:ascii="仿宋_GB2312" w:hAnsi="仿宋" w:eastAsia="仿宋_GB2312"/>
          <w:sz w:val="32"/>
          <w:szCs w:val="32"/>
          <w:lang w:eastAsia="zh-CN"/>
        </w:rPr>
        <w:t>。</w:t>
      </w:r>
    </w:p>
    <w:p>
      <w:pPr>
        <w:spacing w:before="5" w:line="375" w:lineRule="auto"/>
        <w:ind w:left="37" w:right="33" w:firstLine="564"/>
        <w:rPr>
          <w:rFonts w:ascii="宋体" w:hAnsi="宋体" w:eastAsia="宋体" w:cs="宋体"/>
          <w:sz w:val="28"/>
          <w:szCs w:val="28"/>
        </w:rPr>
      </w:pPr>
      <w:r>
        <w:rPr>
          <w:rFonts w:hint="eastAsia" w:ascii="仿宋_GB2312" w:hAnsi="仿宋" w:eastAsia="仿宋_GB2312"/>
          <w:sz w:val="32"/>
          <w:szCs w:val="32"/>
        </w:rPr>
        <w:t>六、取消投标结果的权利：当投标人对采购招标文件做出应标后，如果采购方对所有投标人的价格或服务承诺与市场公允的服务质量、价格有偏差或仍高于市场价格的，或因采购方自身业务原因，采购方将保留取消部分或全部投标报价结果的权利。</w:t>
      </w:r>
    </w:p>
    <w:p>
      <w:pPr>
        <w:pStyle w:val="2"/>
        <w:rPr>
          <w:rFonts w:hint="eastAsia" w:ascii="仿宋" w:hAnsi="仿宋" w:eastAsia="仿宋" w:cs="仿宋"/>
          <w:sz w:val="32"/>
          <w:szCs w:val="32"/>
        </w:rPr>
      </w:pPr>
      <w:r>
        <w:rPr>
          <w:rFonts w:hint="eastAsia" w:ascii="仿宋" w:hAnsi="仿宋" w:eastAsia="仿宋" w:cs="仿宋"/>
          <w:sz w:val="32"/>
          <w:szCs w:val="32"/>
        </w:rPr>
        <w:t xml:space="preserve">七、响应保证金：人民币¥1,000.00元（大写：壹仟圆整） </w:t>
      </w:r>
    </w:p>
    <w:p>
      <w:pPr>
        <w:pStyle w:val="2"/>
        <w:rPr>
          <w:rFonts w:hint="eastAsia" w:ascii="仿宋" w:hAnsi="仿宋" w:eastAsia="仿宋" w:cs="仿宋"/>
          <w:sz w:val="32"/>
          <w:szCs w:val="32"/>
        </w:rPr>
      </w:pPr>
      <w:r>
        <w:rPr>
          <w:rFonts w:hint="eastAsia" w:ascii="仿宋" w:hAnsi="仿宋" w:eastAsia="仿宋" w:cs="仿宋"/>
          <w:sz w:val="32"/>
          <w:szCs w:val="32"/>
        </w:rPr>
        <w:t>采购招标人收款账户：中食</w:t>
      </w:r>
      <w:r>
        <w:rPr>
          <w:rFonts w:hint="eastAsia" w:ascii="仿宋" w:hAnsi="仿宋" w:eastAsia="仿宋" w:cs="仿宋"/>
          <w:sz w:val="32"/>
          <w:szCs w:val="32"/>
          <w:lang w:eastAsia="zh-CN"/>
        </w:rPr>
        <w:t>成都</w:t>
      </w:r>
      <w:r>
        <w:rPr>
          <w:rFonts w:hint="eastAsia" w:ascii="仿宋" w:hAnsi="仿宋" w:eastAsia="仿宋" w:cs="仿宋"/>
          <w:sz w:val="32"/>
          <w:szCs w:val="32"/>
        </w:rPr>
        <w:t xml:space="preserve">冷藏物流有限公司  </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rPr>
        <w:t>银行账</w:t>
      </w:r>
      <w:r>
        <w:rPr>
          <w:rFonts w:hint="eastAsia" w:ascii="仿宋" w:hAnsi="仿宋" w:eastAsia="仿宋" w:cs="仿宋"/>
          <w:sz w:val="32"/>
          <w:szCs w:val="32"/>
          <w:lang w:eastAsia="zh-CN"/>
        </w:rPr>
        <w:t>号</w:t>
      </w:r>
      <w:r>
        <w:rPr>
          <w:rFonts w:hint="eastAsia" w:ascii="仿宋" w:hAnsi="仿宋" w:eastAsia="仿宋" w:cs="仿宋"/>
          <w:sz w:val="32"/>
          <w:szCs w:val="32"/>
        </w:rPr>
        <w:t>：</w:t>
      </w:r>
      <w:r>
        <w:rPr>
          <w:rFonts w:hint="eastAsia" w:ascii="仿宋" w:hAnsi="仿宋" w:eastAsia="仿宋" w:cs="仿宋"/>
          <w:sz w:val="32"/>
          <w:szCs w:val="32"/>
          <w:lang w:val="en-US" w:eastAsia="zh-CN"/>
        </w:rPr>
        <w:t>22-838101040013942</w:t>
      </w:r>
    </w:p>
    <w:p>
      <w:pPr>
        <w:pStyle w:val="2"/>
        <w:rPr>
          <w:rFonts w:hint="eastAsia" w:ascii="仿宋" w:hAnsi="仿宋" w:eastAsia="仿宋" w:cs="仿宋"/>
          <w:sz w:val="32"/>
          <w:szCs w:val="32"/>
        </w:rPr>
      </w:pPr>
      <w:r>
        <w:rPr>
          <w:rFonts w:hint="eastAsia" w:ascii="仿宋" w:hAnsi="仿宋" w:eastAsia="仿宋" w:cs="仿宋"/>
          <w:sz w:val="32"/>
          <w:szCs w:val="32"/>
        </w:rPr>
        <w:t>开户行：中国</w:t>
      </w:r>
      <w:r>
        <w:rPr>
          <w:rFonts w:hint="eastAsia" w:ascii="仿宋" w:hAnsi="仿宋" w:eastAsia="仿宋" w:cs="仿宋"/>
          <w:sz w:val="32"/>
          <w:szCs w:val="32"/>
          <w:lang w:eastAsia="zh-CN"/>
        </w:rPr>
        <w:t>农业</w:t>
      </w:r>
      <w:r>
        <w:rPr>
          <w:rFonts w:hint="eastAsia" w:ascii="仿宋" w:hAnsi="仿宋" w:eastAsia="仿宋" w:cs="仿宋"/>
          <w:sz w:val="32"/>
          <w:szCs w:val="32"/>
        </w:rPr>
        <w:t>银行</w:t>
      </w:r>
      <w:r>
        <w:rPr>
          <w:rFonts w:hint="eastAsia" w:ascii="仿宋" w:hAnsi="仿宋" w:eastAsia="仿宋" w:cs="仿宋"/>
          <w:sz w:val="32"/>
          <w:szCs w:val="32"/>
          <w:lang w:eastAsia="zh-CN"/>
        </w:rPr>
        <w:t>股份有限公司蒲江县</w:t>
      </w:r>
      <w:r>
        <w:rPr>
          <w:rFonts w:hint="eastAsia" w:ascii="仿宋" w:hAnsi="仿宋" w:eastAsia="仿宋" w:cs="仿宋"/>
          <w:sz w:val="32"/>
          <w:szCs w:val="32"/>
        </w:rPr>
        <w:t>支行</w:t>
      </w:r>
    </w:p>
    <w:p>
      <w:pPr>
        <w:pStyle w:val="2"/>
        <w:rPr>
          <w:rFonts w:hint="eastAsia" w:ascii="仿宋" w:hAnsi="仿宋" w:eastAsia="仿宋" w:cs="仿宋"/>
          <w:sz w:val="32"/>
          <w:szCs w:val="32"/>
        </w:rPr>
      </w:pPr>
      <w:r>
        <w:rPr>
          <w:rFonts w:hint="eastAsia" w:ascii="仿宋" w:hAnsi="仿宋" w:eastAsia="仿宋" w:cs="仿宋"/>
          <w:sz w:val="32"/>
          <w:szCs w:val="32"/>
        </w:rPr>
        <w:t>缴款方式：转账（备注：</w:t>
      </w:r>
      <w:r>
        <w:rPr>
          <w:rFonts w:hint="eastAsia" w:ascii="仿宋" w:hAnsi="仿宋" w:eastAsia="仿宋" w:cs="仿宋"/>
          <w:sz w:val="32"/>
          <w:szCs w:val="32"/>
          <w:lang w:eastAsia="zh-CN"/>
        </w:rPr>
        <w:t>保安劳务外包</w:t>
      </w:r>
      <w:r>
        <w:rPr>
          <w:rFonts w:hint="eastAsia" w:ascii="仿宋" w:hAnsi="仿宋" w:eastAsia="仿宋" w:cs="仿宋"/>
          <w:sz w:val="32"/>
          <w:szCs w:val="32"/>
        </w:rPr>
        <w:t>服务投标保证金）</w:t>
      </w:r>
    </w:p>
    <w:p>
      <w:pPr>
        <w:pStyle w:val="2"/>
        <w:rPr>
          <w:rFonts w:hint="eastAsia" w:ascii="仿宋" w:hAnsi="仿宋" w:eastAsia="仿宋" w:cs="仿宋"/>
          <w:sz w:val="32"/>
          <w:szCs w:val="32"/>
        </w:rPr>
      </w:pPr>
      <w:r>
        <w:rPr>
          <w:rFonts w:hint="eastAsia" w:ascii="仿宋" w:hAnsi="仿宋" w:eastAsia="仿宋" w:cs="仿宋"/>
          <w:sz w:val="32"/>
          <w:szCs w:val="32"/>
        </w:rPr>
        <w:t>缴款时间：202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日前缴款完毕响应保证金退还：未中标单位在中标结果确定之日起 10 个工作日内如数无息退还；中标单位在与招标方正式签订合同后自动转为合同履约保证金。</w:t>
      </w:r>
    </w:p>
    <w:p>
      <w:pPr>
        <w:pStyle w:val="2"/>
        <w:rPr>
          <w:rFonts w:hint="eastAsia" w:ascii="仿宋" w:hAnsi="仿宋" w:eastAsia="仿宋" w:cs="仿宋"/>
          <w:sz w:val="32"/>
          <w:szCs w:val="32"/>
        </w:rPr>
      </w:pPr>
      <w:r>
        <w:rPr>
          <w:rFonts w:hint="eastAsia" w:ascii="仿宋" w:hAnsi="仿宋" w:eastAsia="仿宋" w:cs="仿宋"/>
          <w:sz w:val="32"/>
          <w:szCs w:val="32"/>
        </w:rPr>
        <w:t>不退还响应保证金的其他情形：开启响应文件后在响应有效期内，供应商撤回其响应文件；提供虚假材料谋取中标、成交的；成交供应商未按本询比文件规定签约；在响应本次采购中存在围标串标等违法违规行为。</w:t>
      </w:r>
    </w:p>
    <w:p>
      <w:pPr>
        <w:ind w:firstLine="640" w:firstLineChars="200"/>
        <w:rPr>
          <w:rFonts w:ascii="仿宋_GB2312" w:hAnsi="仿宋" w:eastAsia="仿宋_GB2312"/>
          <w:sz w:val="32"/>
          <w:szCs w:val="32"/>
          <w:highlight w:val="none"/>
        </w:rPr>
      </w:pPr>
      <w:r>
        <w:rPr>
          <w:rFonts w:hint="eastAsia" w:ascii="仿宋_GB2312" w:hAnsi="仿宋" w:eastAsia="仿宋_GB2312"/>
          <w:sz w:val="32"/>
          <w:szCs w:val="32"/>
        </w:rPr>
        <w:t>在结果下发后</w:t>
      </w:r>
      <w:r>
        <w:rPr>
          <w:rFonts w:hint="eastAsia" w:ascii="仿宋_GB2312" w:hAnsi="仿宋" w:eastAsia="仿宋_GB2312"/>
          <w:sz w:val="32"/>
          <w:szCs w:val="32"/>
          <w:lang w:val="en-US" w:eastAsia="zh-CN"/>
        </w:rPr>
        <w:t>2</w:t>
      </w:r>
      <w:r>
        <w:rPr>
          <w:rFonts w:hint="eastAsia" w:ascii="仿宋_GB2312" w:hAnsi="仿宋" w:eastAsia="仿宋_GB2312"/>
          <w:sz w:val="32"/>
          <w:szCs w:val="32"/>
        </w:rPr>
        <w:t>0日内中标供应商与</w:t>
      </w:r>
      <w:r>
        <w:rPr>
          <w:rFonts w:hint="eastAsia" w:ascii="仿宋_GB2312" w:hAnsi="仿宋" w:eastAsia="仿宋_GB2312"/>
          <w:sz w:val="32"/>
          <w:szCs w:val="32"/>
          <w:lang w:eastAsia="zh-CN"/>
        </w:rPr>
        <w:t>中食成都冷藏物流有限公司</w:t>
      </w:r>
      <w:r>
        <w:rPr>
          <w:rFonts w:hint="eastAsia" w:ascii="仿宋_GB2312" w:hAnsi="仿宋" w:eastAsia="仿宋_GB2312"/>
          <w:sz w:val="32"/>
          <w:szCs w:val="32"/>
        </w:rPr>
        <w:t>签订</w:t>
      </w:r>
      <w:r>
        <w:rPr>
          <w:rFonts w:hint="eastAsia" w:ascii="仿宋_GB2312" w:hAnsi="仿宋" w:eastAsia="仿宋_GB2312"/>
          <w:sz w:val="32"/>
          <w:szCs w:val="32"/>
          <w:highlight w:val="none"/>
          <w:lang w:val="en-US" w:eastAsia="zh-CN"/>
        </w:rPr>
        <w:t>保安劳务外包服务</w:t>
      </w:r>
      <w:r>
        <w:rPr>
          <w:rFonts w:hint="eastAsia" w:ascii="仿宋_GB2312" w:hAnsi="仿宋" w:eastAsia="仿宋_GB2312"/>
          <w:sz w:val="32"/>
          <w:szCs w:val="32"/>
          <w:highlight w:val="none"/>
        </w:rPr>
        <w:t>合同。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、中粮糖业纪检监督联系方式</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1、（寄信） 通信地址：北京市朝阳区朝阳门南大街8号中粮福临门大厦9层905房间，中粮糖业纪委办公室收，邮编100020。</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2、（致电） 举报电话：010-85017235。</w:t>
      </w:r>
    </w:p>
    <w:p/>
    <w:p>
      <w:pPr>
        <w:pStyle w:val="2"/>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ind w:left="0" w:leftChars="0" w:firstLine="0" w:firstLineChars="0"/>
      </w:pPr>
    </w:p>
    <w:p>
      <w:pPr>
        <w:numPr>
          <w:ilvl w:val="0"/>
          <w:numId w:val="3"/>
        </w:numPr>
        <w:spacing w:line="360" w:lineRule="auto"/>
        <w:ind w:firstLine="360" w:firstLineChars="100"/>
        <w:jc w:val="center"/>
        <w:rPr>
          <w:rFonts w:ascii="黑体" w:hAnsi="黑体" w:eastAsia="黑体" w:cs="黑体"/>
          <w:sz w:val="36"/>
          <w:szCs w:val="36"/>
        </w:rPr>
      </w:pPr>
      <w:r>
        <w:rPr>
          <w:rFonts w:hint="eastAsia" w:ascii="黑体" w:hAnsi="黑体" w:eastAsia="黑体" w:cs="黑体"/>
          <w:sz w:val="36"/>
          <w:szCs w:val="36"/>
        </w:rPr>
        <w:t>合同主要条款</w:t>
      </w:r>
    </w:p>
    <w:p>
      <w:pPr>
        <w:tabs>
          <w:tab w:val="left" w:pos="6160"/>
        </w:tabs>
        <w:autoSpaceDE w:val="0"/>
        <w:autoSpaceDN w:val="0"/>
        <w:spacing w:before="49"/>
        <w:ind w:right="44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保安劳务外包服务合同</w:t>
      </w:r>
    </w:p>
    <w:p>
      <w:pPr>
        <w:tabs>
          <w:tab w:val="left" w:pos="7095"/>
        </w:tabs>
        <w:spacing w:line="570" w:lineRule="exact"/>
        <w:jc w:val="center"/>
        <w:textAlignment w:val="baseline"/>
        <w:rPr>
          <w:rFonts w:hint="default" w:ascii="仿宋_GB2312" w:hAnsi="Times New Roman" w:eastAsia="仿宋_GB2312" w:cs="Times New Roman"/>
          <w:bCs/>
          <w:color w:val="000000"/>
          <w:sz w:val="32"/>
          <w:szCs w:val="32"/>
          <w:lang w:val="en-US" w:eastAsia="zh-CN"/>
        </w:rPr>
      </w:pPr>
      <w:r>
        <w:rPr>
          <w:rFonts w:hint="eastAsia" w:ascii="仿宋_GB2312" w:hAnsi="仿宋_GB2312" w:eastAsia="仿宋_GB2312" w:cs="仿宋_GB2312"/>
          <w:sz w:val="24"/>
        </w:rPr>
        <w:t xml:space="preserve">                              </w:t>
      </w:r>
      <w:r>
        <w:rPr>
          <w:rFonts w:hint="eastAsia" w:ascii="仿宋_GB2312" w:hAnsi="Times New Roman" w:eastAsia="仿宋_GB2312" w:cs="Times New Roman"/>
          <w:bCs/>
          <w:color w:val="000000"/>
          <w:sz w:val="32"/>
          <w:szCs w:val="32"/>
        </w:rPr>
        <w:t>合同编号：WHLKHQ202</w:t>
      </w:r>
      <w:r>
        <w:rPr>
          <w:rFonts w:hint="eastAsia" w:ascii="仿宋_GB2312" w:hAnsi="Times New Roman" w:eastAsia="仿宋_GB2312" w:cs="Times New Roman"/>
          <w:bCs/>
          <w:color w:val="000000"/>
          <w:sz w:val="32"/>
          <w:szCs w:val="32"/>
          <w:lang w:val="en-US" w:eastAsia="zh-CN"/>
        </w:rPr>
        <w:t>4</w:t>
      </w:r>
      <w:r>
        <w:rPr>
          <w:rFonts w:hint="eastAsia" w:ascii="仿宋_GB2312" w:hAnsi="Times New Roman" w:eastAsia="仿宋_GB2312" w:cs="Times New Roman"/>
          <w:bCs/>
          <w:color w:val="000000"/>
          <w:sz w:val="32"/>
          <w:szCs w:val="32"/>
        </w:rPr>
        <w:t>0</w:t>
      </w:r>
      <w:r>
        <w:rPr>
          <w:rFonts w:hint="eastAsia" w:ascii="仿宋_GB2312" w:hAnsi="Times New Roman" w:eastAsia="仿宋_GB2312" w:cs="Times New Roman"/>
          <w:bCs/>
          <w:color w:val="auto"/>
          <w:sz w:val="32"/>
          <w:szCs w:val="32"/>
          <w:highlight w:val="none"/>
          <w:lang w:val="en-US" w:eastAsia="zh-CN"/>
        </w:rPr>
        <w:t>01</w:t>
      </w:r>
    </w:p>
    <w:p>
      <w:pPr>
        <w:tabs>
          <w:tab w:val="left" w:pos="7095"/>
        </w:tabs>
        <w:spacing w:line="570" w:lineRule="exact"/>
        <w:jc w:val="center"/>
        <w:textAlignment w:val="baseline"/>
        <w:rPr>
          <w:rFonts w:ascii="仿宋_GB2312" w:hAnsi="Times New Roman" w:eastAsia="仿宋_GB2312" w:cs="Times New Roman"/>
          <w:bCs/>
          <w:color w:val="000000"/>
          <w:sz w:val="32"/>
          <w:szCs w:val="32"/>
        </w:rPr>
      </w:pPr>
      <w:r>
        <w:rPr>
          <w:rFonts w:hint="eastAsia" w:ascii="仿宋_GB2312" w:hAnsi="仿宋_GB2312" w:eastAsia="仿宋_GB2312" w:cs="仿宋_GB2312"/>
          <w:sz w:val="24"/>
        </w:rPr>
        <w:t xml:space="preserve">                           </w:t>
      </w:r>
      <w:r>
        <w:rPr>
          <w:rFonts w:hint="eastAsia" w:ascii="仿宋_GB2312" w:hAnsi="Times New Roman" w:eastAsia="仿宋_GB2312" w:cs="Times New Roman"/>
          <w:bCs/>
          <w:color w:val="000000"/>
          <w:sz w:val="32"/>
          <w:szCs w:val="32"/>
        </w:rPr>
        <w:t>签订日期： 年  月  日</w:t>
      </w:r>
    </w:p>
    <w:p>
      <w:pPr>
        <w:tabs>
          <w:tab w:val="left" w:pos="7095"/>
        </w:tabs>
        <w:spacing w:line="570" w:lineRule="exact"/>
        <w:jc w:val="center"/>
        <w:textAlignment w:val="baseline"/>
        <w:rPr>
          <w:rFonts w:ascii="宋体" w:hAnsi="宋体" w:cs="宋体"/>
          <w:b/>
          <w:kern w:val="0"/>
          <w:sz w:val="36"/>
          <w:szCs w:val="36"/>
        </w:rPr>
      </w:pPr>
      <w:r>
        <w:rPr>
          <w:rFonts w:hint="eastAsia" w:ascii="仿宋_GB2312" w:hAnsi="Times New Roman" w:eastAsia="仿宋_GB2312" w:cs="Times New Roman"/>
          <w:bCs/>
          <w:color w:val="000000"/>
          <w:sz w:val="32"/>
          <w:szCs w:val="32"/>
        </w:rPr>
        <w:t xml:space="preserve">                 签订地点：成都冷库</w:t>
      </w:r>
    </w:p>
    <w:p>
      <w:pPr>
        <w:spacing w:line="570" w:lineRule="exact"/>
        <w:jc w:val="left"/>
        <w:rPr>
          <w:rFonts w:ascii="仿宋_GB2312" w:hAnsi="宋体" w:eastAsia="仿宋_GB2312" w:cs="宋体"/>
          <w:sz w:val="32"/>
          <w:szCs w:val="32"/>
        </w:rPr>
      </w:pPr>
      <w:r>
        <w:rPr>
          <w:rFonts w:hint="eastAsia" w:ascii="仿宋_GB2312" w:hAnsi="宋体" w:eastAsia="仿宋_GB2312" w:cs="宋体"/>
          <w:sz w:val="32"/>
          <w:szCs w:val="32"/>
        </w:rPr>
        <w:t xml:space="preserve">委托方（以下简称甲方） 中食成都冷藏物流有限公司  </w:t>
      </w:r>
    </w:p>
    <w:p>
      <w:pPr>
        <w:spacing w:line="570" w:lineRule="exact"/>
        <w:jc w:val="left"/>
        <w:rPr>
          <w:rFonts w:ascii="仿宋_GB2312" w:hAnsi="宋体" w:eastAsia="仿宋_GB2312" w:cs="宋体"/>
          <w:sz w:val="32"/>
          <w:szCs w:val="32"/>
        </w:rPr>
      </w:pPr>
      <w:r>
        <w:rPr>
          <w:rFonts w:hint="eastAsia" w:ascii="仿宋_GB2312" w:hAnsi="宋体" w:eastAsia="仿宋_GB2312" w:cs="宋体"/>
          <w:sz w:val="32"/>
          <w:szCs w:val="32"/>
        </w:rPr>
        <w:t>统一社会信用代码：915101316818159336</w:t>
      </w:r>
    </w:p>
    <w:p>
      <w:pPr>
        <w:spacing w:line="570" w:lineRule="exact"/>
        <w:jc w:val="left"/>
        <w:rPr>
          <w:rFonts w:ascii="仿宋_GB2312" w:hAnsi="宋体" w:eastAsia="仿宋_GB2312" w:cs="宋体"/>
          <w:sz w:val="32"/>
          <w:szCs w:val="32"/>
        </w:rPr>
      </w:pPr>
      <w:r>
        <w:rPr>
          <w:rFonts w:hint="eastAsia" w:ascii="仿宋_GB2312" w:hAnsi="宋体" w:eastAsia="仿宋_GB2312" w:cs="宋体"/>
          <w:sz w:val="32"/>
          <w:szCs w:val="32"/>
        </w:rPr>
        <w:t xml:space="preserve">服务方（以下简称乙方）：                         </w:t>
      </w:r>
    </w:p>
    <w:p>
      <w:pPr>
        <w:spacing w:line="570" w:lineRule="exact"/>
        <w:jc w:val="left"/>
        <w:rPr>
          <w:rFonts w:ascii="仿宋_GB2312" w:hAnsi="宋体" w:eastAsia="仿宋_GB2312" w:cs="宋体"/>
          <w:sz w:val="32"/>
          <w:szCs w:val="32"/>
        </w:rPr>
      </w:pPr>
      <w:r>
        <w:rPr>
          <w:rFonts w:hint="eastAsia" w:ascii="仿宋_GB2312" w:hAnsi="宋体" w:eastAsia="仿宋_GB2312" w:cs="宋体"/>
          <w:sz w:val="32"/>
          <w:szCs w:val="32"/>
        </w:rPr>
        <w:t xml:space="preserve">统一社会信用代码：                            </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为加强甲方的安全保卫服务工作，乙方受甲方委托聘请向甲方提供保安外包服务，根据《中华人民共和国民法典》、《保安服务管理条例》有关规定，就甲方委托乙方提供外包服务事宜，经甲乙双方友好协商，一致同意自愿签订本合同，以资双方共同遵照执行。</w:t>
      </w:r>
    </w:p>
    <w:p>
      <w:pPr>
        <w:pStyle w:val="2"/>
        <w:spacing w:line="560" w:lineRule="exact"/>
        <w:ind w:left="0" w:leftChars="0" w:firstLine="643"/>
        <w:rPr>
          <w:rFonts w:ascii="仿宋_GB2312" w:hAnsi="宋体" w:eastAsia="仿宋_GB2312" w:cs="宋体"/>
          <w:b/>
          <w:bCs/>
          <w:sz w:val="32"/>
          <w:szCs w:val="32"/>
        </w:rPr>
      </w:pPr>
      <w:r>
        <w:rPr>
          <w:rFonts w:hint="eastAsia" w:ascii="仿宋_GB2312" w:hAnsi="宋体" w:eastAsia="仿宋_GB2312" w:cs="宋体"/>
          <w:b/>
          <w:bCs/>
          <w:sz w:val="32"/>
          <w:szCs w:val="32"/>
        </w:rPr>
        <w:t>第一条  服务项目和范围　</w:t>
      </w:r>
    </w:p>
    <w:p>
      <w:pPr>
        <w:pStyle w:val="2"/>
        <w:spacing w:line="560" w:lineRule="exact"/>
        <w:ind w:left="0" w:leftChars="0" w:firstLine="640"/>
        <w:rPr>
          <w:rFonts w:ascii="仿宋_GB2312" w:hAnsi="宋体" w:eastAsia="仿宋_GB2312" w:cs="宋体"/>
          <w:sz w:val="32"/>
          <w:szCs w:val="32"/>
        </w:rPr>
      </w:pPr>
      <w:r>
        <w:rPr>
          <w:rFonts w:hint="eastAsia" w:ascii="仿宋_GB2312" w:hAnsi="宋体" w:eastAsia="仿宋_GB2312" w:cs="宋体"/>
          <w:sz w:val="32"/>
          <w:szCs w:val="32"/>
        </w:rPr>
        <w:t>1.1  服务项目：保安服务 </w:t>
      </w:r>
    </w:p>
    <w:p>
      <w:pPr>
        <w:pStyle w:val="2"/>
        <w:spacing w:line="560" w:lineRule="exact"/>
        <w:ind w:left="0" w:leftChars="0" w:firstLine="640"/>
        <w:rPr>
          <w:rFonts w:ascii="仿宋_GB2312" w:hAnsi="宋体" w:eastAsia="仿宋_GB2312" w:cs="宋体"/>
          <w:sz w:val="32"/>
          <w:szCs w:val="32"/>
        </w:rPr>
      </w:pPr>
      <w:r>
        <w:rPr>
          <w:rFonts w:hint="eastAsia" w:ascii="仿宋_GB2312" w:hAnsi="宋体" w:eastAsia="仿宋_GB2312" w:cs="宋体"/>
          <w:sz w:val="32"/>
          <w:szCs w:val="32"/>
        </w:rPr>
        <w:t xml:space="preserve">1.2  服务地点：成都市蒲江县寿安镇绕城路88号中食成都冷藏物流有限公司范围内。 </w:t>
      </w:r>
    </w:p>
    <w:p>
      <w:pPr>
        <w:pStyle w:val="2"/>
        <w:spacing w:line="560" w:lineRule="exact"/>
        <w:ind w:left="0" w:leftChars="0" w:firstLine="640"/>
        <w:rPr>
          <w:rFonts w:ascii="仿宋_GB2312" w:hAnsi="宋体" w:eastAsia="仿宋_GB2312" w:cs="宋体"/>
          <w:sz w:val="32"/>
          <w:szCs w:val="32"/>
        </w:rPr>
      </w:pPr>
      <w:r>
        <w:rPr>
          <w:rFonts w:hint="eastAsia" w:ascii="仿宋_GB2312" w:hAnsi="宋体" w:eastAsia="仿宋_GB2312" w:cs="宋体"/>
          <w:sz w:val="32"/>
          <w:szCs w:val="32"/>
        </w:rPr>
        <w:t>1.3 项目主要需求：门卫值班、出入车辆检查、库区巡逻（日夜）、安全保卫（防火、防盗、防破坏、保护人身和财产安全）、库区及办公区安全保卫服务。</w:t>
      </w:r>
    </w:p>
    <w:p>
      <w:pPr>
        <w:pStyle w:val="2"/>
        <w:spacing w:line="560" w:lineRule="exact"/>
        <w:ind w:left="0" w:leftChars="0" w:firstLine="640"/>
        <w:rPr>
          <w:rFonts w:ascii="仿宋_GB2312" w:hAnsi="宋体" w:eastAsia="仿宋_GB2312" w:cs="宋体"/>
          <w:sz w:val="32"/>
          <w:szCs w:val="32"/>
        </w:rPr>
      </w:pPr>
      <w:r>
        <w:rPr>
          <w:rFonts w:hint="eastAsia" w:ascii="仿宋_GB2312" w:hAnsi="宋体" w:eastAsia="仿宋_GB2312" w:cs="宋体"/>
          <w:sz w:val="32"/>
          <w:szCs w:val="32"/>
        </w:rPr>
        <w:t>1.4具体服务要求见附件“外包服务方案”；以下称“服务项目”。</w:t>
      </w:r>
    </w:p>
    <w:p>
      <w:pPr>
        <w:spacing w:line="560" w:lineRule="exact"/>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第二条  服务期限</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 xml:space="preserve">  服务期限</w:t>
      </w:r>
      <w:r>
        <w:rPr>
          <w:rFonts w:hint="eastAsia" w:ascii="仿宋_GB2312" w:hAnsi="宋体" w:eastAsia="仿宋_GB2312" w:cs="宋体"/>
          <w:sz w:val="32"/>
          <w:szCs w:val="32"/>
          <w:u w:val="single"/>
        </w:rPr>
        <w:t>1年</w:t>
      </w:r>
      <w:r>
        <w:rPr>
          <w:rFonts w:hint="eastAsia" w:ascii="仿宋_GB2312" w:hAnsi="宋体" w:eastAsia="仿宋_GB2312" w:cs="宋体"/>
          <w:sz w:val="32"/>
          <w:szCs w:val="32"/>
        </w:rPr>
        <w:t>。自</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rPr>
        <w:t>年</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rPr>
        <w:t>月</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rPr>
        <w:t>日起（含当日）至</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rPr>
        <w:t>年</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rPr>
        <w:t>月</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rPr>
        <w:t>日（含当日）止。</w:t>
      </w:r>
    </w:p>
    <w:p>
      <w:pPr>
        <w:spacing w:line="560" w:lineRule="exact"/>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第三条  服务人数、工作时间和地点</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3.1  服务人数：乙方在本合同生效之日起，向甲方提供合格的保安人员5名，为甲方提供保安服务；保证甲方门卫室周围工作区域环境干净整洁。</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3.2  工作时间：乙方承诺在整个服务期内为甲方提供保安服务，由乙方安排人员在岗，不得空岗。乙方保安、工作时间应符合国家《劳动法》的有关规定。</w:t>
      </w:r>
    </w:p>
    <w:p>
      <w:pPr>
        <w:spacing w:line="560" w:lineRule="exact"/>
        <w:ind w:firstLine="640" w:firstLineChars="200"/>
        <w:rPr>
          <w:rFonts w:ascii="仿宋_GB2312" w:hAnsi="宋体" w:eastAsia="仿宋_GB2312" w:cs="宋体"/>
          <w:b/>
          <w:bCs/>
          <w:sz w:val="32"/>
          <w:szCs w:val="32"/>
        </w:rPr>
      </w:pPr>
      <w:r>
        <w:rPr>
          <w:rFonts w:hint="eastAsia" w:ascii="仿宋_GB2312" w:hAnsi="宋体" w:eastAsia="仿宋_GB2312" w:cs="宋体"/>
          <w:sz w:val="32"/>
          <w:szCs w:val="32"/>
        </w:rPr>
        <w:t>3.3  服务地点：成都市蒲江县寿安镇绕城路88号中食成都冷藏物流有限公司范围内。</w:t>
      </w:r>
    </w:p>
    <w:p>
      <w:pPr>
        <w:spacing w:line="560" w:lineRule="exact"/>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第四条  服务费用及付款支付方式</w:t>
      </w:r>
    </w:p>
    <w:p>
      <w:pPr>
        <w:pStyle w:val="4"/>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4.1  服务费用</w:t>
      </w:r>
    </w:p>
    <w:p>
      <w:pPr>
        <w:pStyle w:val="4"/>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服务费用单价为（含税）：保安5人，每月人民币（大写）</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rPr>
        <w:t>元（¥</w:t>
      </w:r>
      <w:r>
        <w:rPr>
          <w:rFonts w:hint="eastAsia" w:ascii="仿宋_GB2312" w:hAnsi="宋体" w:eastAsia="仿宋_GB2312" w:cs="宋体"/>
          <w:sz w:val="32"/>
          <w:szCs w:val="32"/>
          <w:u w:val="single"/>
        </w:rPr>
        <w:t xml:space="preserve">      元</w:t>
      </w:r>
      <w:r>
        <w:rPr>
          <w:rFonts w:hint="eastAsia" w:ascii="仿宋_GB2312" w:hAnsi="宋体" w:eastAsia="仿宋_GB2312" w:cs="宋体"/>
          <w:sz w:val="32"/>
          <w:szCs w:val="32"/>
        </w:rPr>
        <w:t>）；其中含税。</w:t>
      </w:r>
    </w:p>
    <w:p>
      <w:pPr>
        <w:pStyle w:val="4"/>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服务期限内全部服务费用总价为（含税）人民币（大写）</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rPr>
        <w:t>元（￥</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rPr>
        <w:t>元）。</w:t>
      </w:r>
    </w:p>
    <w:p>
      <w:pPr>
        <w:pStyle w:val="4"/>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4.2  付款方式</w:t>
      </w:r>
    </w:p>
    <w:p>
      <w:pPr>
        <w:pStyle w:val="4"/>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甲方支付的保安服务费包含：①乙方发放的保安的工资、相关的福利待遇、法定节假日加班费等。②乙方的管理费、税费、社会保险、健康体检、服装费、警用器械、劳保用品、水电费、交通费等各项费用。</w:t>
      </w:r>
    </w:p>
    <w:p>
      <w:pPr>
        <w:pStyle w:val="4"/>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4.3  上述保安服务费包含乙方在本合同条款项下应得的所有款项，除非双方另有约定或法律规定，甲方不向乙方支付其他任何费用。</w:t>
      </w:r>
    </w:p>
    <w:p>
      <w:pPr>
        <w:pStyle w:val="4"/>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4.4  保安服务费按照“先服务后付费”的方式实行按月结算，次月支付上月外包服务费，以银行转帐方式，凭乙方开具税率为    %的增值税普通发票，甲方收到发票后10个工作日内将已确认结算金额支付给乙方指定收款账户。如支付日期最后一日为国家法定节假日、公休，则节假日、公休日后的第一个工作日为支付期限。</w:t>
      </w:r>
    </w:p>
    <w:p>
      <w:pPr>
        <w:pStyle w:val="4"/>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4.5  因国家税收政策变化导致约定开票税率发生变化的，合同约定付款金额按照不含税报价*（1+新税率）执行。</w:t>
      </w:r>
    </w:p>
    <w:p>
      <w:pPr>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4.6  乙方指定收款账户信息：</w:t>
      </w:r>
    </w:p>
    <w:p>
      <w:pPr>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---账号名称：</w:t>
      </w:r>
    </w:p>
    <w:p>
      <w:pPr>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---银行账号：</w:t>
      </w:r>
    </w:p>
    <w:p>
      <w:pPr>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---开户银行：</w:t>
      </w:r>
    </w:p>
    <w:p>
      <w:pPr>
        <w:pStyle w:val="2"/>
        <w:spacing w:line="560" w:lineRule="exact"/>
        <w:ind w:left="0" w:leftChars="0" w:firstLine="640"/>
        <w:rPr>
          <w:rFonts w:ascii="仿宋_GB2312" w:eastAsia="仿宋_GB2312"/>
          <w:bCs/>
          <w:color w:val="000000"/>
          <w:sz w:val="32"/>
          <w:szCs w:val="32"/>
        </w:rPr>
      </w:pPr>
      <w:r>
        <w:rPr>
          <w:rFonts w:hint="eastAsia" w:ascii="仿宋_GB2312" w:eastAsia="仿宋_GB2312"/>
          <w:bCs/>
          <w:color w:val="000000"/>
          <w:sz w:val="32"/>
          <w:szCs w:val="32"/>
        </w:rPr>
        <w:t>甲方向乙方付款，为对公转账。</w:t>
      </w:r>
    </w:p>
    <w:p>
      <w:pPr>
        <w:pStyle w:val="2"/>
        <w:spacing w:line="560" w:lineRule="exact"/>
        <w:ind w:left="0" w:leftChars="0" w:firstLine="640"/>
        <w:rPr>
          <w:rFonts w:ascii="仿宋_GB2312" w:eastAsia="仿宋_GB2312"/>
          <w:bCs/>
          <w:color w:val="000000"/>
          <w:sz w:val="32"/>
          <w:szCs w:val="32"/>
        </w:rPr>
      </w:pPr>
      <w:r>
        <w:rPr>
          <w:rFonts w:hint="eastAsia" w:ascii="仿宋_GB2312" w:eastAsia="仿宋_GB2312"/>
          <w:bCs/>
          <w:color w:val="000000"/>
          <w:sz w:val="32"/>
          <w:szCs w:val="32"/>
        </w:rPr>
        <w:t>4.7 发票</w:t>
      </w:r>
    </w:p>
    <w:p>
      <w:pPr>
        <w:pStyle w:val="15"/>
        <w:spacing w:line="560" w:lineRule="exact"/>
        <w:ind w:firstLine="640" w:firstLineChars="200"/>
        <w:rPr>
          <w:rFonts w:ascii="仿宋_GB2312" w:eastAsia="仿宋_GB2312" w:hAnsiTheme="minorHAnsi" w:cstheme="minorBidi"/>
          <w:bCs/>
          <w:color w:val="000000"/>
          <w:kern w:val="2"/>
          <w:sz w:val="32"/>
          <w:szCs w:val="32"/>
        </w:rPr>
      </w:pPr>
      <w:r>
        <w:rPr>
          <w:rFonts w:hint="eastAsia" w:ascii="仿宋_GB2312" w:eastAsia="仿宋_GB2312" w:hAnsiTheme="minorHAnsi" w:cstheme="minorBidi"/>
          <w:bCs/>
          <w:color w:val="000000"/>
          <w:kern w:val="2"/>
          <w:sz w:val="32"/>
          <w:szCs w:val="32"/>
        </w:rPr>
        <w:t>本合同中约定的价款或交易金额为含税金额，乙方应向甲方提供正规足额增值税专用发票。发票信息如下：</w:t>
      </w:r>
    </w:p>
    <w:p>
      <w:pPr>
        <w:pStyle w:val="15"/>
        <w:spacing w:line="560" w:lineRule="exact"/>
        <w:ind w:firstLine="640" w:firstLineChars="200"/>
        <w:rPr>
          <w:rFonts w:ascii="仿宋_GB2312" w:eastAsia="仿宋_GB2312" w:hAnsiTheme="minorHAnsi" w:cstheme="minorBidi"/>
          <w:bCs/>
          <w:color w:val="000000"/>
          <w:kern w:val="2"/>
          <w:sz w:val="32"/>
          <w:szCs w:val="32"/>
        </w:rPr>
      </w:pPr>
      <w:r>
        <w:rPr>
          <w:rFonts w:hint="eastAsia" w:ascii="仿宋_GB2312" w:eastAsia="仿宋_GB2312"/>
          <w:bCs/>
          <w:color w:val="000000"/>
          <w:sz w:val="32"/>
          <w:szCs w:val="32"/>
        </w:rPr>
        <w:t>---</w:t>
      </w:r>
      <w:r>
        <w:rPr>
          <w:rFonts w:hint="eastAsia" w:ascii="仿宋_GB2312" w:eastAsia="仿宋_GB2312" w:hAnsiTheme="minorHAnsi" w:cstheme="minorBidi"/>
          <w:bCs/>
          <w:color w:val="000000"/>
          <w:kern w:val="2"/>
          <w:sz w:val="32"/>
          <w:szCs w:val="32"/>
        </w:rPr>
        <w:t>名称： 中食成都冷藏物流有限公司 </w:t>
      </w:r>
    </w:p>
    <w:p>
      <w:pPr>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---纳税人识别号：</w:t>
      </w:r>
      <w:r>
        <w:rPr>
          <w:rFonts w:hint="eastAsia" w:ascii="仿宋_GB2312" w:hAnsi="宋体" w:eastAsia="仿宋_GB2312" w:cs="宋体"/>
          <w:sz w:val="32"/>
          <w:szCs w:val="32"/>
        </w:rPr>
        <w:t>915101316818159336</w:t>
      </w:r>
      <w:r>
        <w:rPr>
          <w:rFonts w:hint="eastAsia" w:ascii="仿宋_GB2312" w:eastAsia="仿宋_GB2312"/>
          <w:bCs/>
          <w:color w:val="000000"/>
          <w:sz w:val="32"/>
          <w:szCs w:val="32"/>
        </w:rPr>
        <w:t> </w:t>
      </w:r>
    </w:p>
    <w:p>
      <w:pPr>
        <w:wordWrap w:val="0"/>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---地址、电话：成都市蒲江县寿安镇88号、028-60572169</w:t>
      </w:r>
    </w:p>
    <w:p>
      <w:pPr>
        <w:wordWrap w:val="0"/>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---开户行及账号：中国农业银行股份有限公司蒲江县支行，账号：22-838101040013942</w:t>
      </w:r>
    </w:p>
    <w:p>
      <w:pPr>
        <w:pStyle w:val="15"/>
        <w:spacing w:line="560" w:lineRule="exact"/>
        <w:ind w:firstLine="640" w:firstLineChars="200"/>
        <w:rPr>
          <w:rFonts w:ascii="仿宋_GB2312" w:eastAsia="仿宋_GB2312" w:hAnsiTheme="minorHAnsi" w:cstheme="minorBidi"/>
          <w:bCs/>
          <w:color w:val="000000"/>
          <w:kern w:val="2"/>
          <w:sz w:val="32"/>
          <w:szCs w:val="32"/>
        </w:rPr>
      </w:pPr>
      <w:r>
        <w:rPr>
          <w:rFonts w:hint="eastAsia" w:ascii="仿宋_GB2312" w:eastAsia="仿宋_GB2312" w:hAnsiTheme="minorHAnsi" w:cstheme="minorBidi"/>
          <w:bCs/>
          <w:color w:val="000000"/>
          <w:kern w:val="2"/>
          <w:sz w:val="32"/>
          <w:szCs w:val="32"/>
        </w:rPr>
        <w:t>劳务名称：保安服务    </w:t>
      </w:r>
    </w:p>
    <w:p>
      <w:pPr>
        <w:pStyle w:val="15"/>
        <w:spacing w:line="560" w:lineRule="exact"/>
        <w:ind w:firstLine="640" w:firstLineChars="200"/>
        <w:rPr>
          <w:rFonts w:ascii="仿宋_GB2312" w:eastAsia="仿宋_GB2312"/>
          <w:bCs/>
          <w:color w:val="000000"/>
          <w:sz w:val="32"/>
          <w:szCs w:val="32"/>
        </w:rPr>
      </w:pPr>
      <w:r>
        <w:rPr>
          <w:rFonts w:hint="eastAsia" w:ascii="仿宋_GB2312" w:eastAsia="仿宋_GB2312" w:hAnsiTheme="minorHAnsi" w:cstheme="minorBidi"/>
          <w:bCs/>
          <w:color w:val="000000"/>
          <w:kern w:val="2"/>
          <w:sz w:val="32"/>
          <w:szCs w:val="32"/>
        </w:rPr>
        <w:t>增值税率：  </w:t>
      </w:r>
    </w:p>
    <w:p>
      <w:pPr>
        <w:pStyle w:val="4"/>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4.8 差旅费用与其他费用</w:t>
      </w:r>
    </w:p>
    <w:p>
      <w:pPr>
        <w:pStyle w:val="4"/>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乙方提供服务中涉及到的人工成本、差旅、文印、通信等成本支出，除本合同明确说明或甲方明确同意报销的以外，均由乙方自行承担。</w:t>
      </w:r>
    </w:p>
    <w:p>
      <w:pPr>
        <w:pStyle w:val="4"/>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4.9 特别说明</w:t>
      </w:r>
    </w:p>
    <w:p>
      <w:pPr>
        <w:pStyle w:val="4"/>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除本合同及附件明确约定的情形外，双方人员均无权调整本合同及附件约定的服务费用标准；确需调整服务费用标准的，经双方协商签署书面合同后方可生效。</w:t>
      </w:r>
    </w:p>
    <w:p>
      <w:pPr>
        <w:pStyle w:val="4"/>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4.10本合同约定的服务费用已经包含乙方提供服务的全部成本，包括但不限于乙方人员的工资、五险一金等人工成本以及其他成本。</w:t>
      </w:r>
    </w:p>
    <w:p>
      <w:pPr>
        <w:pStyle w:val="4"/>
        <w:spacing w:line="560"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第</w:t>
      </w:r>
      <w:r>
        <w:rPr>
          <w:rFonts w:hint="eastAsia" w:ascii="仿宋_GB2312" w:eastAsia="仿宋_GB2312"/>
          <w:b/>
          <w:color w:val="000000"/>
          <w:sz w:val="32"/>
          <w:szCs w:val="32"/>
          <w:lang w:val="en-US" w:eastAsia="zh-CN"/>
        </w:rPr>
        <w:t>五</w:t>
      </w:r>
      <w:r>
        <w:rPr>
          <w:rFonts w:hint="eastAsia" w:ascii="仿宋_GB2312" w:eastAsia="仿宋_GB2312"/>
          <w:b/>
          <w:color w:val="000000"/>
          <w:sz w:val="32"/>
          <w:szCs w:val="32"/>
        </w:rPr>
        <w:t>条 项目负责人</w:t>
      </w:r>
    </w:p>
    <w:p>
      <w:pPr>
        <w:pStyle w:val="4"/>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lang w:val="en-US" w:eastAsia="zh-CN"/>
        </w:rPr>
        <w:t>5</w:t>
      </w:r>
      <w:r>
        <w:rPr>
          <w:rFonts w:hint="eastAsia" w:ascii="仿宋_GB2312" w:eastAsia="仿宋_GB2312"/>
          <w:bCs/>
          <w:color w:val="000000"/>
          <w:sz w:val="32"/>
          <w:szCs w:val="32"/>
        </w:rPr>
        <w:t>.1双方确定如下项目负责人：</w:t>
      </w:r>
    </w:p>
    <w:p>
      <w:pPr>
        <w:pStyle w:val="4"/>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（1）甲方</w:t>
      </w:r>
    </w:p>
    <w:p>
      <w:pPr>
        <w:pStyle w:val="4"/>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 xml:space="preserve">负责人姓名：董镔         </w:t>
      </w:r>
    </w:p>
    <w:p>
      <w:pPr>
        <w:pStyle w:val="4"/>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身份证号：410303197002200553</w:t>
      </w:r>
    </w:p>
    <w:p>
      <w:pPr>
        <w:pStyle w:val="4"/>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 xml:space="preserve">联系方式：13302313113     </w:t>
      </w:r>
    </w:p>
    <w:p>
      <w:pPr>
        <w:pStyle w:val="4"/>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（2）乙方</w:t>
      </w:r>
    </w:p>
    <w:p>
      <w:pPr>
        <w:pStyle w:val="4"/>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负责人姓名：  </w:t>
      </w:r>
    </w:p>
    <w:p>
      <w:pPr>
        <w:pStyle w:val="4"/>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身份证号：  </w:t>
      </w:r>
    </w:p>
    <w:p>
      <w:pPr>
        <w:pStyle w:val="4"/>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联系方式：  </w:t>
      </w:r>
    </w:p>
    <w:p>
      <w:pPr>
        <w:pStyle w:val="4"/>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lang w:val="en-US" w:eastAsia="zh-CN"/>
        </w:rPr>
        <w:t>5</w:t>
      </w:r>
      <w:r>
        <w:rPr>
          <w:rFonts w:hint="eastAsia" w:ascii="仿宋_GB2312" w:eastAsia="仿宋_GB2312"/>
          <w:bCs/>
          <w:color w:val="000000"/>
          <w:sz w:val="32"/>
          <w:szCs w:val="32"/>
        </w:rPr>
        <w:t>.2 项目负责人的权限为：代表所属方接收/交付资料、物料；对工作成果进行验收。</w:t>
      </w:r>
    </w:p>
    <w:p>
      <w:pPr>
        <w:pStyle w:val="4"/>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lang w:val="en-US" w:eastAsia="zh-CN"/>
        </w:rPr>
        <w:t>5</w:t>
      </w:r>
      <w:r>
        <w:rPr>
          <w:rFonts w:hint="eastAsia" w:ascii="仿宋_GB2312" w:eastAsia="仿宋_GB2312"/>
          <w:bCs/>
          <w:color w:val="000000"/>
          <w:sz w:val="32"/>
          <w:szCs w:val="32"/>
        </w:rPr>
        <w:t>.3 任何一方变更项目负责人应以书面形式至少提前3个工作日告知对方。</w:t>
      </w:r>
    </w:p>
    <w:p>
      <w:pPr>
        <w:pStyle w:val="4"/>
        <w:spacing w:line="560"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第</w:t>
      </w:r>
      <w:r>
        <w:rPr>
          <w:rFonts w:hint="eastAsia" w:ascii="仿宋_GB2312" w:eastAsia="仿宋_GB2312"/>
          <w:b/>
          <w:color w:val="000000"/>
          <w:sz w:val="32"/>
          <w:szCs w:val="32"/>
          <w:lang w:val="en-US" w:eastAsia="zh-CN"/>
        </w:rPr>
        <w:t>六</w:t>
      </w:r>
      <w:r>
        <w:rPr>
          <w:rFonts w:hint="eastAsia" w:ascii="仿宋_GB2312" w:eastAsia="仿宋_GB2312"/>
          <w:b/>
          <w:color w:val="000000"/>
          <w:sz w:val="32"/>
          <w:szCs w:val="32"/>
        </w:rPr>
        <w:t>条 服务要求</w:t>
      </w:r>
    </w:p>
    <w:p>
      <w:pPr>
        <w:pStyle w:val="4"/>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lang w:val="en-US" w:eastAsia="zh-CN"/>
        </w:rPr>
        <w:t>6</w:t>
      </w:r>
      <w:r>
        <w:rPr>
          <w:rFonts w:hint="eastAsia" w:ascii="仿宋_GB2312" w:eastAsia="仿宋_GB2312"/>
          <w:bCs/>
          <w:color w:val="000000"/>
          <w:sz w:val="32"/>
          <w:szCs w:val="32"/>
        </w:rPr>
        <w:t>.1 服务质量要求：安全、高效、服务态度好。具体见附件“外包服务方案”。</w:t>
      </w:r>
    </w:p>
    <w:p>
      <w:pPr>
        <w:pStyle w:val="4"/>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lang w:val="en-US" w:eastAsia="zh-CN"/>
        </w:rPr>
        <w:t>6</w:t>
      </w:r>
      <w:r>
        <w:rPr>
          <w:rFonts w:hint="eastAsia" w:ascii="仿宋_GB2312" w:eastAsia="仿宋_GB2312"/>
          <w:bCs/>
          <w:color w:val="000000"/>
          <w:sz w:val="32"/>
          <w:szCs w:val="32"/>
        </w:rPr>
        <w:t>.2 日常工作响应时间要求：甲方向乙方发出需求后，乙方必须在3小时工作时间内响应并进入工作状态。</w:t>
      </w:r>
    </w:p>
    <w:p>
      <w:pPr>
        <w:pStyle w:val="4"/>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lang w:val="en-US" w:eastAsia="zh-CN"/>
        </w:rPr>
        <w:t>6</w:t>
      </w:r>
      <w:r>
        <w:rPr>
          <w:rFonts w:hint="eastAsia" w:ascii="仿宋_GB2312" w:eastAsia="仿宋_GB2312"/>
          <w:bCs/>
          <w:color w:val="000000"/>
          <w:sz w:val="32"/>
          <w:szCs w:val="32"/>
        </w:rPr>
        <w:t>.3 整改要求：甲方向乙方提出的工作整改要求，乙方必须在48小时内（工作时间内）提供解决方案。对于紧急的要求，必须立即作出反馈。</w:t>
      </w:r>
    </w:p>
    <w:p>
      <w:pPr>
        <w:pStyle w:val="4"/>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lang w:val="en-US" w:eastAsia="zh-CN"/>
        </w:rPr>
        <w:t>6</w:t>
      </w:r>
      <w:r>
        <w:rPr>
          <w:rFonts w:hint="eastAsia" w:ascii="仿宋_GB2312" w:eastAsia="仿宋_GB2312"/>
          <w:bCs/>
          <w:color w:val="000000"/>
          <w:sz w:val="32"/>
          <w:szCs w:val="32"/>
        </w:rPr>
        <w:t>.4 安全生产要求：乙方及乙方人员应保障安全生产，防止人身、财产的各类事故发生。如甲方的工作指示存在事故风险，乙方有权且应予拒绝，不得仅以甲方指示作为乙方免责事由。</w:t>
      </w:r>
    </w:p>
    <w:p>
      <w:pPr>
        <w:pStyle w:val="4"/>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lang w:val="en-US" w:eastAsia="zh-CN"/>
        </w:rPr>
        <w:t>6</w:t>
      </w:r>
      <w:r>
        <w:rPr>
          <w:rFonts w:hint="eastAsia" w:ascii="仿宋_GB2312" w:eastAsia="仿宋_GB2312"/>
          <w:bCs/>
          <w:color w:val="000000"/>
          <w:sz w:val="32"/>
          <w:szCs w:val="32"/>
        </w:rPr>
        <w:t>.</w:t>
      </w:r>
      <w:r>
        <w:rPr>
          <w:rFonts w:hint="eastAsia" w:ascii="仿宋_GB2312" w:eastAsia="仿宋_GB2312"/>
          <w:bCs/>
          <w:color w:val="000000"/>
          <w:sz w:val="32"/>
          <w:szCs w:val="32"/>
          <w:lang w:val="en-US" w:eastAsia="zh-CN"/>
        </w:rPr>
        <w:t>5</w:t>
      </w:r>
      <w:r>
        <w:rPr>
          <w:rFonts w:hint="eastAsia" w:ascii="仿宋_GB2312" w:eastAsia="仿宋_GB2312"/>
          <w:bCs/>
          <w:color w:val="000000"/>
          <w:sz w:val="32"/>
          <w:szCs w:val="32"/>
        </w:rPr>
        <w:t xml:space="preserve"> 交接要求：无论何种原因双方合同解除或终止时，或者其他情况下甲方有要求时，乙方应根据甲方要求将甲方设备物资及相关资料、账号密码、工作文档等与甲方指定人员进行交接，使甲方可正常进行后续工作。无论双方是否有未结款项或其他争议，乙方可另行主张权利，不得作为拒绝交接的理由。 </w:t>
      </w:r>
    </w:p>
    <w:p>
      <w:pPr>
        <w:pStyle w:val="4"/>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lang w:val="en-US" w:eastAsia="zh-CN"/>
        </w:rPr>
        <w:t>6</w:t>
      </w:r>
      <w:r>
        <w:rPr>
          <w:rFonts w:hint="eastAsia" w:ascii="仿宋_GB2312" w:eastAsia="仿宋_GB2312"/>
          <w:bCs/>
          <w:color w:val="000000"/>
          <w:sz w:val="32"/>
          <w:szCs w:val="32"/>
        </w:rPr>
        <w:t>.</w:t>
      </w:r>
      <w:r>
        <w:rPr>
          <w:rFonts w:hint="eastAsia" w:ascii="仿宋_GB2312" w:eastAsia="仿宋_GB2312"/>
          <w:bCs/>
          <w:color w:val="000000"/>
          <w:sz w:val="32"/>
          <w:szCs w:val="32"/>
          <w:lang w:val="en-US" w:eastAsia="zh-CN"/>
        </w:rPr>
        <w:t>6</w:t>
      </w:r>
      <w:r>
        <w:rPr>
          <w:rFonts w:hint="eastAsia" w:ascii="仿宋_GB2312" w:eastAsia="仿宋_GB2312"/>
          <w:bCs/>
          <w:color w:val="000000"/>
          <w:sz w:val="32"/>
          <w:szCs w:val="32"/>
        </w:rPr>
        <w:t xml:space="preserve"> 其它要求：</w:t>
      </w:r>
    </w:p>
    <w:p>
      <w:pPr>
        <w:pStyle w:val="4"/>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lang w:val="en-US" w:eastAsia="zh-CN"/>
        </w:rPr>
        <w:t>6</w:t>
      </w:r>
      <w:r>
        <w:rPr>
          <w:rFonts w:hint="eastAsia" w:ascii="仿宋_GB2312" w:eastAsia="仿宋_GB2312"/>
          <w:bCs/>
          <w:color w:val="000000"/>
          <w:sz w:val="32"/>
          <w:szCs w:val="32"/>
        </w:rPr>
        <w:t>.</w:t>
      </w:r>
      <w:r>
        <w:rPr>
          <w:rFonts w:hint="eastAsia" w:ascii="仿宋_GB2312" w:eastAsia="仿宋_GB2312"/>
          <w:bCs/>
          <w:color w:val="000000"/>
          <w:sz w:val="32"/>
          <w:szCs w:val="32"/>
          <w:lang w:val="en-US" w:eastAsia="zh-CN"/>
        </w:rPr>
        <w:t>6</w:t>
      </w:r>
      <w:r>
        <w:rPr>
          <w:rFonts w:hint="eastAsia" w:ascii="仿宋_GB2312" w:eastAsia="仿宋_GB2312"/>
          <w:bCs/>
          <w:color w:val="000000"/>
          <w:sz w:val="32"/>
          <w:szCs w:val="32"/>
        </w:rPr>
        <w:t>.1 乙方的服务应尽量满足项目目的。</w:t>
      </w:r>
    </w:p>
    <w:p>
      <w:pPr>
        <w:pStyle w:val="4"/>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lang w:val="en-US" w:eastAsia="zh-CN"/>
        </w:rPr>
        <w:t>6</w:t>
      </w:r>
      <w:r>
        <w:rPr>
          <w:rFonts w:hint="eastAsia" w:ascii="仿宋_GB2312" w:eastAsia="仿宋_GB2312"/>
          <w:bCs/>
          <w:color w:val="000000"/>
          <w:sz w:val="32"/>
          <w:szCs w:val="32"/>
        </w:rPr>
        <w:t>.</w:t>
      </w:r>
      <w:r>
        <w:rPr>
          <w:rFonts w:hint="eastAsia" w:ascii="仿宋_GB2312" w:eastAsia="仿宋_GB2312"/>
          <w:bCs/>
          <w:color w:val="000000"/>
          <w:sz w:val="32"/>
          <w:szCs w:val="32"/>
          <w:lang w:val="en-US" w:eastAsia="zh-CN"/>
        </w:rPr>
        <w:t>6</w:t>
      </w:r>
      <w:r>
        <w:rPr>
          <w:rFonts w:hint="eastAsia" w:ascii="仿宋_GB2312" w:eastAsia="仿宋_GB2312"/>
          <w:bCs/>
          <w:color w:val="000000"/>
          <w:sz w:val="32"/>
          <w:szCs w:val="32"/>
        </w:rPr>
        <w:t>.</w:t>
      </w:r>
      <w:r>
        <w:rPr>
          <w:rFonts w:hint="eastAsia" w:ascii="仿宋_GB2312" w:eastAsia="仿宋_GB2312"/>
          <w:bCs/>
          <w:color w:val="000000"/>
          <w:sz w:val="32"/>
          <w:szCs w:val="32"/>
          <w:lang w:val="en-US" w:eastAsia="zh-CN"/>
        </w:rPr>
        <w:t>2</w:t>
      </w:r>
      <w:r>
        <w:rPr>
          <w:rFonts w:hint="eastAsia" w:ascii="仿宋_GB2312" w:eastAsia="仿宋_GB2312"/>
          <w:bCs/>
          <w:color w:val="000000"/>
          <w:sz w:val="32"/>
          <w:szCs w:val="32"/>
        </w:rPr>
        <w:t xml:space="preserve"> 除双方约定的以外，乙方的服务同时应满足法律法规要求，满足行业操作规范，达到该领域专业企业的水准。</w:t>
      </w:r>
    </w:p>
    <w:p>
      <w:pPr>
        <w:pStyle w:val="4"/>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lang w:val="en-US" w:eastAsia="zh-CN"/>
        </w:rPr>
        <w:t>6</w:t>
      </w:r>
      <w:r>
        <w:rPr>
          <w:rFonts w:hint="eastAsia" w:ascii="仿宋_GB2312" w:eastAsia="仿宋_GB2312"/>
          <w:bCs/>
          <w:color w:val="000000"/>
          <w:sz w:val="32"/>
          <w:szCs w:val="32"/>
        </w:rPr>
        <w:t>.</w:t>
      </w:r>
      <w:r>
        <w:rPr>
          <w:rFonts w:hint="eastAsia" w:ascii="仿宋_GB2312" w:eastAsia="仿宋_GB2312"/>
          <w:bCs/>
          <w:color w:val="000000"/>
          <w:sz w:val="32"/>
          <w:szCs w:val="32"/>
          <w:lang w:val="en-US" w:eastAsia="zh-CN"/>
        </w:rPr>
        <w:t>6</w:t>
      </w:r>
      <w:r>
        <w:rPr>
          <w:rFonts w:hint="eastAsia" w:ascii="仿宋_GB2312" w:eastAsia="仿宋_GB2312"/>
          <w:bCs/>
          <w:color w:val="000000"/>
          <w:sz w:val="32"/>
          <w:szCs w:val="32"/>
        </w:rPr>
        <w:t>.</w:t>
      </w:r>
      <w:r>
        <w:rPr>
          <w:rFonts w:hint="eastAsia" w:ascii="仿宋_GB2312" w:eastAsia="仿宋_GB2312"/>
          <w:bCs/>
          <w:color w:val="000000"/>
          <w:sz w:val="32"/>
          <w:szCs w:val="32"/>
          <w:lang w:val="en-US" w:eastAsia="zh-CN"/>
        </w:rPr>
        <w:t>3</w:t>
      </w:r>
      <w:r>
        <w:rPr>
          <w:rFonts w:hint="eastAsia" w:ascii="仿宋_GB2312" w:eastAsia="仿宋_GB2312"/>
          <w:bCs/>
          <w:color w:val="000000"/>
          <w:sz w:val="32"/>
          <w:szCs w:val="32"/>
        </w:rPr>
        <w:t xml:space="preserve"> 双方约定或乙方承诺的其它要求。</w:t>
      </w:r>
    </w:p>
    <w:p>
      <w:pPr>
        <w:spacing w:line="560" w:lineRule="exact"/>
        <w:ind w:firstLine="643" w:firstLineChars="200"/>
        <w:outlineLvl w:val="0"/>
        <w:rPr>
          <w:rFonts w:ascii="仿宋_GB2312" w:hAnsi="宋体" w:eastAsia="仿宋_GB2312" w:cs="宋体"/>
          <w:b/>
          <w:bCs/>
          <w:sz w:val="32"/>
          <w:szCs w:val="32"/>
        </w:rPr>
      </w:pPr>
      <w:r>
        <w:rPr>
          <w:rFonts w:hint="eastAsia" w:ascii="仿宋_GB2312" w:hAnsi="宋体" w:eastAsia="仿宋_GB2312" w:cs="宋体"/>
          <w:b/>
          <w:bCs/>
          <w:sz w:val="32"/>
          <w:szCs w:val="32"/>
        </w:rPr>
        <w:t>第</w:t>
      </w:r>
      <w:r>
        <w:rPr>
          <w:rFonts w:hint="eastAsia" w:ascii="仿宋_GB2312" w:hAnsi="宋体" w:eastAsia="仿宋_GB2312" w:cs="宋体"/>
          <w:b/>
          <w:bCs/>
          <w:sz w:val="32"/>
          <w:szCs w:val="32"/>
          <w:lang w:val="en-US" w:eastAsia="zh-CN"/>
        </w:rPr>
        <w:t>七</w:t>
      </w:r>
      <w:r>
        <w:rPr>
          <w:rFonts w:hint="eastAsia" w:ascii="仿宋_GB2312" w:hAnsi="宋体" w:eastAsia="仿宋_GB2312" w:cs="宋体"/>
          <w:b/>
          <w:bCs/>
          <w:sz w:val="32"/>
          <w:szCs w:val="32"/>
        </w:rPr>
        <w:t>条  甲方权利与义务</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7</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 xml:space="preserve"> 甲方负责建立安全保卫制度，明确乙方保安职责及任务，同时督促所属工作人员支持配合其工作，并指定具体责任部门及责任人对保安工作进行管理、协调。</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7</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 xml:space="preserve"> 甲方安全部有权对乙方保安的各项工作进行监督、检查，对不符合正常、合理的甲方工作要求的服务行为要求乙方立即纠正。</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7</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 xml:space="preserve"> 对乙方的日常工作进行检查、抽查、监督，发现乙方未按照合同约定或未达到合理工作要求，及时提出整改要求；</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7</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 xml:space="preserve"> 对乙方的服务工作进行考核评估，对不符合本合同约定的服务事项、向乙方递交《整改通知单》，或对其个人进行相应处罚；首次违规对当事人处罚一百元罚款，再次违规处罚加倍，违规三次直接处罚乙方一千元并要求乙方更换当事方人。</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7</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 xml:space="preserve">  如遇特殊工作需求时（如外来人员参观、创优检查、台风、火灾等情况），提前通知乙方做好相关准备工作；</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7</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rPr>
        <w:t xml:space="preserve"> 甲方负责为乙方保安提供服务所需之员工场所、工作中所必需的水、电以及人员工位；</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7</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7</w:t>
      </w:r>
      <w:r>
        <w:rPr>
          <w:rFonts w:hint="eastAsia" w:ascii="仿宋_GB2312" w:hAnsi="宋体" w:eastAsia="仿宋_GB2312" w:cs="宋体"/>
          <w:sz w:val="32"/>
          <w:szCs w:val="32"/>
        </w:rPr>
        <w:t xml:space="preserve"> 对乙方提出的合理建议和要求予以采纳或提供帮助；</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7</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 xml:space="preserve"> 甲方应按照本合同约定向乙方支付费用。（乙方不得拖欠工作人员工资）。</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7</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9</w:t>
      </w:r>
      <w:r>
        <w:rPr>
          <w:rFonts w:hint="eastAsia" w:ascii="仿宋_GB2312" w:hAnsi="宋体" w:eastAsia="仿宋_GB2312" w:cs="宋体"/>
          <w:sz w:val="32"/>
          <w:szCs w:val="32"/>
        </w:rPr>
        <w:t xml:space="preserve"> 甲方有权要求乙方工作人员遵守甲方的规章制度，甲方负责处理保安在执勤中与甲方人员及进入执勤区域的外来人员发生的争议，在甲方服务地点发生财产或人员遭受不法侵害时及时予以及时处理，防止甲方财产或人员受损。</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7</w:t>
      </w:r>
      <w:r>
        <w:rPr>
          <w:rFonts w:hint="eastAsia" w:ascii="仿宋_GB2312" w:hAnsi="宋体" w:eastAsia="仿宋_GB2312" w:cs="宋体"/>
          <w:sz w:val="32"/>
          <w:szCs w:val="32"/>
        </w:rPr>
        <w:t>.1</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 xml:space="preserve"> 甲方有权调整不能胜任甲方工作需要的保安人员。</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7</w:t>
      </w:r>
      <w:r>
        <w:rPr>
          <w:rFonts w:hint="eastAsia" w:ascii="仿宋_GB2312" w:hAnsi="宋体" w:eastAsia="仿宋_GB2312" w:cs="宋体"/>
          <w:sz w:val="32"/>
          <w:szCs w:val="32"/>
        </w:rPr>
        <w:t>.1</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 xml:space="preserve"> 甲方不得安排乙方保安人员从事与本合同无关以及违反国家法律、行政法规及有关政策规定的活动。</w:t>
      </w:r>
    </w:p>
    <w:p>
      <w:pPr>
        <w:spacing w:line="560" w:lineRule="exact"/>
        <w:ind w:firstLine="643" w:firstLineChars="200"/>
        <w:outlineLvl w:val="0"/>
        <w:rPr>
          <w:rFonts w:ascii="仿宋_GB2312" w:hAnsi="宋体" w:eastAsia="仿宋_GB2312" w:cs="宋体"/>
          <w:b/>
          <w:bCs/>
          <w:sz w:val="32"/>
          <w:szCs w:val="32"/>
        </w:rPr>
      </w:pPr>
      <w:r>
        <w:rPr>
          <w:rFonts w:hint="eastAsia" w:ascii="仿宋_GB2312" w:hAnsi="宋体" w:eastAsia="仿宋_GB2312" w:cs="宋体"/>
          <w:b/>
          <w:bCs/>
          <w:sz w:val="32"/>
          <w:szCs w:val="32"/>
        </w:rPr>
        <w:t>第</w:t>
      </w:r>
      <w:r>
        <w:rPr>
          <w:rFonts w:hint="eastAsia" w:ascii="仿宋_GB2312" w:hAnsi="宋体" w:eastAsia="仿宋_GB2312" w:cs="宋体"/>
          <w:b/>
          <w:bCs/>
          <w:sz w:val="32"/>
          <w:szCs w:val="32"/>
          <w:lang w:val="en-US" w:eastAsia="zh-CN"/>
        </w:rPr>
        <w:t>八</w:t>
      </w:r>
      <w:r>
        <w:rPr>
          <w:rFonts w:hint="eastAsia" w:ascii="仿宋_GB2312" w:hAnsi="宋体" w:eastAsia="仿宋_GB2312" w:cs="宋体"/>
          <w:b/>
          <w:bCs/>
          <w:sz w:val="32"/>
          <w:szCs w:val="32"/>
        </w:rPr>
        <w:t>条  乙方权利与义务</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.1 乙方有权利自行安排人员、班次、工作时间，自行负责人员的招聘、入职、薪资、离职事宜，自行对员工进行管理、思想教育、日常管理和违纪问题的处理。发布相关管理制度。</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.2 乙方应按专业服务企业的水准对其员工进行管理、培训。</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.3 乙方人员进入甲方场所作业的，必须按照要求统一穿戴工作制服及劳动保护用品，严格执行安全作业规程，不得携带或帮助无关人员进入甲方场所。</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.4 乙方服务过程中因故意或重大过失造成自身的人身或财产损害，应由乙方自行承担全部责任，不得向甲方索赔。</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.5 督促、管理乙方人员安全的提供服务。</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.6 乙方及乙方全部上岗人员应具有相应资质。</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 xml:space="preserve">.7 乙方及乙方人员均不得以甲方或甲方职工的名义活动。  </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.8 乙方不得将甲方提供的设备（如有）用于本合同目的以外的用途。</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.9 乙方保证向甲方提供的所有材料真实有效。</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.10 乙方负责不定期到甲方检查保安工作，对服务过程进行监督，对不合格服务进行纠正，提出优化管理方案，并对甲方提出改进防范措施的建议。</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.11 有权取得本合同约定的委托服务费用；</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.12 按照双方协商人数，选择政治，素质良好，技术娴熟，身体健康的专业人员进场作业。</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.13 遵守甲方制定的各项规章制度，服从甲方的管理，爱护甲方财物，维护甲方良好形象。</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.14 乙方所提供保安服务人员与甲方不存在劳动关系、雇佣关系、劳务派遣关系或类似关系，乙方应与保安人员签订劳动合同，并承担用人单位的全部法定责任。告知工作人员以上内容，并自行处理好保安人员的劳动关系，及时足额发放劳动报酬（包括加班费）。乙方与保安人员的一切劳动纠纷与甲方无关。</w:t>
      </w:r>
    </w:p>
    <w:p>
      <w:pPr>
        <w:pStyle w:val="2"/>
        <w:spacing w:line="560" w:lineRule="exact"/>
        <w:ind w:left="0" w:leftChars="0" w:firstLine="640"/>
        <w:rPr>
          <w:rFonts w:ascii="仿宋_GB2312" w:hAnsi="宋体" w:eastAsia="仿宋_GB2312" w:cs="宋体"/>
          <w:sz w:val="32"/>
          <w:szCs w:val="32"/>
        </w:rPr>
      </w:pP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.15 如因服务需要，乙方服务人员需要使用甲方提供的工作服装、员工卡等，均不能作为乙方服务人员与甲方建立劳动关系或用工管理的依据。乙方应向其员工明确告知甲方与乙方员工无劳动关系或劳务派遣关系，不得向甲方主张用人单位或用工单位、雇主的责任。</w:t>
      </w:r>
    </w:p>
    <w:p>
      <w:pPr>
        <w:pStyle w:val="2"/>
        <w:spacing w:line="560" w:lineRule="exact"/>
        <w:ind w:left="0" w:leftChars="0" w:firstLine="640"/>
        <w:rPr>
          <w:rFonts w:ascii="仿宋_GB2312" w:hAnsi="宋体" w:eastAsia="仿宋_GB2312" w:cs="宋体"/>
          <w:sz w:val="32"/>
          <w:szCs w:val="32"/>
        </w:rPr>
      </w:pP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.16 甲乙双方不构成代理关系，乙方不得以甲方名义对外签署或发布任何文件、制度等。 </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.17 乙方应负责保安人员工资发放，并按国家法律规定办理甲方服务人员社会保险；如没有条件缴纳社会保险的，必须为其购买保额为100万元及以上的雇主责任险，并提供相关的保单资料至甲方处留存备案。如乙方所安排的甲方服务人员（保安）出现疾病工亡等情况，由乙方自行负责，甲方不承担任何连带责任。</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.18 乙方对乙方保安服务人员履行本合同项下义务过程中的安全负责。如乙方工作人员发生工伤事故，或乙方工作人员造成他人人身或车辆、物品损害，乙方承诺对应当由乙方承担的予以赔偿，并承担全部责任和费用，与甲方无关。</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.19 因乙方及乙方工作人员故意或重大过失原因导致甲方货物丢失及损毁的，乙方对此应承担赔偿责任。</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.20 乙方负责在合同生效之日起，选派合格人员到甲方从事保安服务工作，并及时调换不适合在甲方工作的保安人员。</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.21 乙方保安人员在甲方工作期间违法违纪行为，乙方应严肃处理。因人员违法违纪行为造成甲方直接经济损失的，经仲裁机构或人民法院认定责任后（因不可抗力因素如发生突发事件，甲方遭到损失，不在此列），作出处理。</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.22 按国家有关规定，对乙方派到甲方的保安人员的养老等事宜，由乙方解决。</w:t>
      </w:r>
    </w:p>
    <w:p>
      <w:pPr>
        <w:spacing w:line="560" w:lineRule="exact"/>
        <w:ind w:firstLine="643" w:firstLineChars="200"/>
        <w:outlineLvl w:val="0"/>
        <w:rPr>
          <w:rFonts w:ascii="仿宋_GB2312" w:hAnsi="宋体" w:eastAsia="仿宋_GB2312" w:cs="宋体"/>
          <w:sz w:val="32"/>
          <w:szCs w:val="32"/>
        </w:rPr>
      </w:pPr>
      <w:r>
        <w:rPr>
          <w:rFonts w:hint="eastAsia" w:ascii="仿宋_GB2312" w:hAnsi="宋体" w:eastAsia="仿宋_GB2312" w:cs="宋体"/>
          <w:b/>
          <w:bCs/>
          <w:sz w:val="32"/>
          <w:szCs w:val="32"/>
        </w:rPr>
        <w:t>第</w:t>
      </w:r>
      <w:r>
        <w:rPr>
          <w:rFonts w:hint="eastAsia" w:ascii="仿宋_GB2312" w:hAnsi="宋体" w:eastAsia="仿宋_GB2312" w:cs="宋体"/>
          <w:b/>
          <w:bCs/>
          <w:sz w:val="32"/>
          <w:szCs w:val="32"/>
          <w:lang w:val="en-US" w:eastAsia="zh-CN"/>
        </w:rPr>
        <w:t>九</w:t>
      </w:r>
      <w:r>
        <w:rPr>
          <w:rFonts w:hint="eastAsia" w:ascii="仿宋_GB2312" w:hAnsi="宋体" w:eastAsia="仿宋_GB2312" w:cs="宋体"/>
          <w:b/>
          <w:bCs/>
          <w:sz w:val="32"/>
          <w:szCs w:val="32"/>
        </w:rPr>
        <w:t>条  违约责任</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9</w:t>
      </w:r>
      <w:r>
        <w:rPr>
          <w:rFonts w:hint="eastAsia" w:ascii="仿宋_GB2312" w:hAnsi="宋体" w:eastAsia="仿宋_GB2312" w:cs="宋体"/>
          <w:sz w:val="32"/>
          <w:szCs w:val="32"/>
        </w:rPr>
        <w:t>.1 甲方逾期付款的，每逾期一天，应按逾期金额的5‱（万分之五）向乙方支付违约金，同时仍应履行付款义务。</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逾期超过15日的，乙方有权解除本合同。</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9</w:t>
      </w:r>
      <w:r>
        <w:rPr>
          <w:rFonts w:hint="eastAsia" w:ascii="仿宋_GB2312" w:hAnsi="宋体" w:eastAsia="仿宋_GB2312" w:cs="宋体"/>
          <w:sz w:val="32"/>
          <w:szCs w:val="32"/>
        </w:rPr>
        <w:t>.2 乙方提供的服务违法或侵犯他人权益的，给甲方造成损失的应赔偿甲方全部损失，包括但不限于甲方因此支出的罚款、向他人作出的赔偿、诉讼仲裁费用、律师费用等。</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9</w:t>
      </w:r>
      <w:r>
        <w:rPr>
          <w:rFonts w:hint="eastAsia" w:ascii="仿宋_GB2312" w:hAnsi="宋体" w:eastAsia="仿宋_GB2312" w:cs="宋体"/>
          <w:sz w:val="32"/>
          <w:szCs w:val="32"/>
        </w:rPr>
        <w:t>.3 乙方有下列情形之一的，甲方有权立即解除合同：</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（1）乙方私自将甲方设备用于合同目的以外的用途的；</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（2）乙方或乙方人员因故意或重大过失造成自身、甲方人员或客户人身伤害事故的；</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（3）乙方或乙方人员因故意或重大过失造成甲方财产损失超过30000元的；</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（4）乙方违反本合同约定，经甲方通知后在10天内仍不改正的；</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（5）乙方违反本合同约定，根据法律规定或双方约定甲方有权解除合同的。</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9</w:t>
      </w:r>
      <w:r>
        <w:rPr>
          <w:rFonts w:hint="eastAsia" w:ascii="仿宋_GB2312" w:hAnsi="宋体" w:eastAsia="仿宋_GB2312" w:cs="宋体"/>
          <w:sz w:val="32"/>
          <w:szCs w:val="32"/>
        </w:rPr>
        <w:t>.4 甲方有下列情形之一的，乙方有权立即解除合同：</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（1）甲方提供的设备或支持无法满足项目要求，经乙方提出，在10天内仍无法改正的；</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（2）甲方违反本合同约定，根据法律规定或双方约定乙方有权解除合同的。</w:t>
      </w:r>
    </w:p>
    <w:p>
      <w:pPr>
        <w:pStyle w:val="2"/>
        <w:spacing w:line="560" w:lineRule="exact"/>
        <w:ind w:left="0" w:leftChars="0" w:firstLine="640" w:firstLineChars="200"/>
        <w:rPr>
          <w:rFonts w:ascii="仿宋_GB2312" w:hAnsi="宋体" w:eastAsia="仿宋_GB2312" w:cs="宋体"/>
          <w:sz w:val="32"/>
          <w:szCs w:val="32"/>
        </w:rPr>
      </w:pPr>
      <w:r>
        <w:rPr>
          <w:rFonts w:hint="eastAsia" w:ascii="仿宋" w:hAnsi="仿宋" w:eastAsia="仿宋" w:cs="仿宋"/>
          <w:sz w:val="32"/>
          <w:szCs w:val="32"/>
        </w:rPr>
        <w:t>（3）甲方逾期付款超过15日的。</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9</w:t>
      </w:r>
      <w:r>
        <w:rPr>
          <w:rFonts w:hint="eastAsia" w:ascii="仿宋_GB2312" w:hAnsi="宋体" w:eastAsia="仿宋_GB2312" w:cs="宋体"/>
          <w:sz w:val="32"/>
          <w:szCs w:val="32"/>
        </w:rPr>
        <w:t>.5任何一方违约导致合同提前解除或者任何一方违约提前解除本合同的，应按未履行部分的合同价款的20%（百分之二十）向对方支付违约金，同时应正常结算合同解除之前发生的服务费用；依据本合同约定或法律规定提前解除合同的除外。</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9</w:t>
      </w:r>
      <w:r>
        <w:rPr>
          <w:rFonts w:hint="eastAsia" w:ascii="仿宋_GB2312" w:hAnsi="宋体" w:eastAsia="仿宋_GB2312" w:cs="宋体"/>
          <w:sz w:val="32"/>
          <w:szCs w:val="32"/>
        </w:rPr>
        <w:t>.6 任何一方有其他违反本合同情形的，应赔偿守约方全部损失。</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9</w:t>
      </w:r>
      <w:r>
        <w:rPr>
          <w:rFonts w:hint="eastAsia" w:ascii="仿宋_GB2312" w:hAnsi="宋体" w:eastAsia="仿宋_GB2312" w:cs="宋体"/>
          <w:sz w:val="32"/>
          <w:szCs w:val="32"/>
        </w:rPr>
        <w:t>.7 违约责任补充：</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9</w:t>
      </w:r>
      <w:r>
        <w:rPr>
          <w:rFonts w:hint="eastAsia" w:ascii="仿宋_GB2312" w:hAnsi="宋体" w:eastAsia="仿宋_GB2312" w:cs="宋体"/>
          <w:sz w:val="32"/>
          <w:szCs w:val="32"/>
        </w:rPr>
        <w:t>.7.1 一方违约造成对方员工人身损害同时构成工伤，导致对方向员工支付的工伤待遇，应作为对方损失，由违约方予以赔偿。</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9</w:t>
      </w:r>
      <w:r>
        <w:rPr>
          <w:rFonts w:hint="eastAsia" w:ascii="仿宋_GB2312" w:hAnsi="宋体" w:eastAsia="仿宋_GB2312" w:cs="宋体"/>
          <w:sz w:val="32"/>
          <w:szCs w:val="32"/>
        </w:rPr>
        <w:t>.7.2 一方违约应向对方赔偿或支付违约金的，另一方有权在应向违约方支付的款项直接扣除应赔偿的金额。</w:t>
      </w:r>
    </w:p>
    <w:p>
      <w:pPr>
        <w:spacing w:line="560" w:lineRule="exact"/>
        <w:ind w:firstLine="640" w:firstLineChars="200"/>
      </w:pPr>
      <w:r>
        <w:rPr>
          <w:rFonts w:hint="eastAsia" w:ascii="仿宋_GB2312" w:hAnsi="宋体" w:eastAsia="仿宋_GB2312" w:cs="宋体"/>
          <w:sz w:val="32"/>
          <w:szCs w:val="32"/>
          <w:lang w:val="en-US" w:eastAsia="zh-CN"/>
        </w:rPr>
        <w:t>9</w:t>
      </w:r>
      <w:r>
        <w:rPr>
          <w:rFonts w:hint="eastAsia" w:ascii="仿宋_GB2312" w:hAnsi="宋体" w:eastAsia="仿宋_GB2312" w:cs="宋体"/>
          <w:sz w:val="32"/>
          <w:szCs w:val="32"/>
        </w:rPr>
        <w:t>.7.</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 xml:space="preserve"> 因甲方未能如期付款而影响乙方服务开展时，甲方不能在未付款期间给予乙方有关减扣；</w:t>
      </w:r>
    </w:p>
    <w:p>
      <w:pPr>
        <w:spacing w:line="560" w:lineRule="exact"/>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第十条  违约责任保密</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.1 乙方因履行本合同或在本合同期间知悉的或收到的甲方的商务、财务、技术、产品的信息、用户资料或其他标明保密的文件或信息（以下简称“保密信息”）予以保密，未经甲方事先书面同意，不得向本合同以外的任何第三方披露。</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.2 本合同解除或终止后，乙方仍需遵守本条约定的保密义务。</w:t>
      </w:r>
    </w:p>
    <w:p>
      <w:pPr>
        <w:spacing w:line="560" w:lineRule="exact"/>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第十</w:t>
      </w:r>
      <w:r>
        <w:rPr>
          <w:rFonts w:hint="eastAsia" w:ascii="仿宋_GB2312" w:hAnsi="宋体" w:eastAsia="仿宋_GB2312" w:cs="宋体"/>
          <w:b/>
          <w:bCs/>
          <w:sz w:val="32"/>
          <w:szCs w:val="32"/>
          <w:lang w:val="en-US" w:eastAsia="zh-CN"/>
        </w:rPr>
        <w:t>一</w:t>
      </w:r>
      <w:r>
        <w:rPr>
          <w:rFonts w:hint="eastAsia" w:ascii="仿宋_GB2312" w:hAnsi="宋体" w:eastAsia="仿宋_GB2312" w:cs="宋体"/>
          <w:b/>
          <w:bCs/>
          <w:sz w:val="32"/>
          <w:szCs w:val="32"/>
        </w:rPr>
        <w:t>条 其他约定</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.1不可抗力</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1.1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.1.2 不可抗力的后果：</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（1）如果发生不可抗力事件，影响一方履行其在本合同项下的义务，则在不可抗力造成的延误期内中止履行，而不视为违约。</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（2）宣称发生不可抗力的一方应迅速书面通知其他各方，并在其后的十五(15)天内提供证明不可抗力发生及其持续时间的足够证据。</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（3）如果发生不可抗力事件，各方应立即互相协商，以找到公平的解决办法，并且应尽一切合理努力将不可抗力的影响减少到最低限度。</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（4）金钱债务的迟延责任不得因不可抗力而免除。</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（5）迟延履行期间发生的不可抗力不具有免责效力。</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.1.3 部分无效处理</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如任何法院或有权机关认为本合同的任何部分无效、不合法或不可执行，则该部分不应被认为构成本合同的一部分，但不应影响本合同其余部分的合法有效性及可执行性。</w:t>
      </w:r>
    </w:p>
    <w:p>
      <w:pPr>
        <w:pStyle w:val="4"/>
        <w:spacing w:line="560" w:lineRule="exact"/>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第十</w:t>
      </w:r>
      <w:r>
        <w:rPr>
          <w:rFonts w:hint="eastAsia" w:ascii="仿宋_GB2312" w:hAnsi="宋体" w:eastAsia="仿宋_GB2312" w:cs="宋体"/>
          <w:b/>
          <w:bCs/>
          <w:sz w:val="32"/>
          <w:szCs w:val="32"/>
          <w:lang w:val="en-US" w:eastAsia="zh-CN"/>
        </w:rPr>
        <w:t>二</w:t>
      </w:r>
      <w:r>
        <w:rPr>
          <w:rFonts w:hint="eastAsia" w:ascii="仿宋_GB2312" w:hAnsi="宋体" w:eastAsia="仿宋_GB2312" w:cs="宋体"/>
          <w:b/>
          <w:bCs/>
          <w:sz w:val="32"/>
          <w:szCs w:val="32"/>
        </w:rPr>
        <w:t>条 反商业贿赂</w:t>
      </w:r>
    </w:p>
    <w:p>
      <w:pPr>
        <w:pStyle w:val="4"/>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双方均不得向对方或对方经办人、工作人员或其他相关人员索要、收受、提供、给予合同约定外的任何利益，包括但不限于明扣、暗扣、现金、购物卡、实物、有价证券、旅游或其他非物质性利益等，否则构成重大违约。如该等利益属于行业惯例或通常做法，则须在本合同中明示，否则亦为重大违约。</w:t>
      </w:r>
    </w:p>
    <w:p>
      <w:pPr>
        <w:pStyle w:val="4"/>
        <w:spacing w:line="560" w:lineRule="exact"/>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第十</w:t>
      </w:r>
      <w:r>
        <w:rPr>
          <w:rFonts w:hint="eastAsia" w:ascii="仿宋_GB2312" w:hAnsi="宋体" w:eastAsia="仿宋_GB2312" w:cs="宋体"/>
          <w:b/>
          <w:bCs/>
          <w:sz w:val="32"/>
          <w:szCs w:val="32"/>
          <w:lang w:val="en-US" w:eastAsia="zh-CN"/>
        </w:rPr>
        <w:t>三</w:t>
      </w:r>
      <w:r>
        <w:rPr>
          <w:rFonts w:hint="eastAsia" w:ascii="仿宋_GB2312" w:hAnsi="宋体" w:eastAsia="仿宋_GB2312" w:cs="宋体"/>
          <w:b/>
          <w:bCs/>
          <w:sz w:val="32"/>
          <w:szCs w:val="32"/>
        </w:rPr>
        <w:t>条  合同联系方式</w:t>
      </w:r>
    </w:p>
    <w:p>
      <w:pPr>
        <w:pStyle w:val="4"/>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.1为更好的履行本合同，双方提供如下联系方式：</w:t>
      </w:r>
    </w:p>
    <w:p>
      <w:pPr>
        <w:pStyle w:val="4"/>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（1）甲方联系方式、</w:t>
      </w:r>
    </w:p>
    <w:p>
      <w:pPr>
        <w:pStyle w:val="4"/>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联系人：许宗琴 </w:t>
      </w:r>
    </w:p>
    <w:p>
      <w:pPr>
        <w:pStyle w:val="4"/>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地址：成都市蒲江县寿安镇绕城路88号  </w:t>
      </w:r>
    </w:p>
    <w:p>
      <w:pPr>
        <w:pStyle w:val="4"/>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手机：13551102333       </w:t>
      </w:r>
    </w:p>
    <w:p>
      <w:pPr>
        <w:pStyle w:val="4"/>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微信：  </w:t>
      </w:r>
    </w:p>
    <w:p>
      <w:pPr>
        <w:pStyle w:val="4"/>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电子邮箱：269689919</w:t>
      </w:r>
    </w:p>
    <w:p>
      <w:pPr>
        <w:pStyle w:val="4"/>
        <w:spacing w:line="560" w:lineRule="exact"/>
        <w:ind w:firstLine="320"/>
        <w:rPr>
          <w:rFonts w:ascii="仿宋_GB2312" w:hAnsi="宋体" w:eastAsia="仿宋_GB2312" w:cs="宋体"/>
          <w:sz w:val="32"/>
          <w:szCs w:val="32"/>
        </w:rPr>
      </w:pPr>
      <w:r>
        <w:rPr>
          <w:rFonts w:hint="eastAsia" w:ascii="仿宋_GB2312" w:hAnsi="宋体" w:eastAsia="仿宋_GB2312" w:cs="宋体"/>
          <w:sz w:val="32"/>
          <w:szCs w:val="32"/>
        </w:rPr>
        <w:t>（2）乙方联系方式</w:t>
      </w:r>
    </w:p>
    <w:p>
      <w:pPr>
        <w:pStyle w:val="4"/>
        <w:spacing w:line="560" w:lineRule="exact"/>
        <w:ind w:firstLine="320"/>
        <w:rPr>
          <w:rFonts w:ascii="仿宋_GB2312" w:hAnsi="宋体" w:eastAsia="仿宋_GB2312" w:cs="宋体"/>
          <w:sz w:val="32"/>
          <w:szCs w:val="32"/>
        </w:rPr>
      </w:pPr>
      <w:r>
        <w:rPr>
          <w:rFonts w:hint="eastAsia" w:ascii="仿宋_GB2312" w:hAnsi="宋体" w:eastAsia="仿宋_GB2312" w:cs="宋体"/>
          <w:sz w:val="32"/>
          <w:szCs w:val="32"/>
        </w:rPr>
        <w:t>联系人：  </w:t>
      </w:r>
    </w:p>
    <w:p>
      <w:pPr>
        <w:pStyle w:val="4"/>
        <w:spacing w:line="560" w:lineRule="exact"/>
        <w:ind w:firstLine="320"/>
        <w:rPr>
          <w:rFonts w:ascii="仿宋_GB2312" w:hAnsi="宋体" w:eastAsia="仿宋_GB2312" w:cs="宋体"/>
          <w:sz w:val="32"/>
          <w:szCs w:val="32"/>
        </w:rPr>
      </w:pPr>
      <w:r>
        <w:rPr>
          <w:rFonts w:hint="eastAsia" w:ascii="仿宋_GB2312" w:hAnsi="宋体" w:eastAsia="仿宋_GB2312" w:cs="宋体"/>
          <w:sz w:val="32"/>
          <w:szCs w:val="32"/>
        </w:rPr>
        <w:t>地址：  </w:t>
      </w:r>
    </w:p>
    <w:p>
      <w:pPr>
        <w:pStyle w:val="4"/>
        <w:spacing w:line="560" w:lineRule="exact"/>
        <w:ind w:firstLine="320"/>
        <w:rPr>
          <w:rFonts w:ascii="仿宋_GB2312" w:hAnsi="宋体" w:eastAsia="仿宋_GB2312" w:cs="宋体"/>
          <w:sz w:val="32"/>
          <w:szCs w:val="32"/>
        </w:rPr>
      </w:pPr>
      <w:r>
        <w:rPr>
          <w:rFonts w:hint="eastAsia" w:ascii="仿宋_GB2312" w:hAnsi="宋体" w:eastAsia="仿宋_GB2312" w:cs="宋体"/>
          <w:sz w:val="32"/>
          <w:szCs w:val="32"/>
        </w:rPr>
        <w:t>手机：  </w:t>
      </w:r>
    </w:p>
    <w:p>
      <w:pPr>
        <w:pStyle w:val="4"/>
        <w:spacing w:line="560" w:lineRule="exact"/>
        <w:ind w:firstLine="320"/>
        <w:rPr>
          <w:rFonts w:ascii="仿宋_GB2312" w:hAnsi="宋体" w:eastAsia="仿宋_GB2312" w:cs="宋体"/>
          <w:sz w:val="32"/>
          <w:szCs w:val="32"/>
        </w:rPr>
      </w:pPr>
      <w:r>
        <w:rPr>
          <w:rFonts w:hint="eastAsia" w:ascii="仿宋_GB2312" w:hAnsi="宋体" w:eastAsia="仿宋_GB2312" w:cs="宋体"/>
          <w:sz w:val="32"/>
          <w:szCs w:val="32"/>
        </w:rPr>
        <w:t>微信：  </w:t>
      </w:r>
    </w:p>
    <w:p>
      <w:pPr>
        <w:pStyle w:val="4"/>
        <w:spacing w:line="560" w:lineRule="exact"/>
        <w:ind w:firstLine="320"/>
        <w:rPr>
          <w:rFonts w:ascii="仿宋_GB2312" w:hAnsi="宋体" w:eastAsia="仿宋_GB2312" w:cs="宋体"/>
          <w:sz w:val="32"/>
          <w:szCs w:val="32"/>
        </w:rPr>
      </w:pPr>
      <w:r>
        <w:rPr>
          <w:rFonts w:hint="eastAsia" w:ascii="仿宋_GB2312" w:hAnsi="宋体" w:eastAsia="仿宋_GB2312" w:cs="宋体"/>
          <w:sz w:val="32"/>
          <w:szCs w:val="32"/>
        </w:rPr>
        <w:t>电子邮箱：</w:t>
      </w:r>
    </w:p>
    <w:p>
      <w:pPr>
        <w:pStyle w:val="4"/>
        <w:spacing w:line="560" w:lineRule="exact"/>
        <w:ind w:firstLine="320"/>
        <w:rPr>
          <w:rFonts w:ascii="仿宋_GB2312" w:hAnsi="宋体" w:eastAsia="仿宋_GB2312" w:cs="宋体"/>
          <w:sz w:val="32"/>
          <w:szCs w:val="32"/>
        </w:rPr>
      </w:pPr>
      <w:r>
        <w:rPr>
          <w:rFonts w:hint="eastAsia" w:ascii="仿宋_GB2312" w:hAnsi="宋体" w:eastAsia="仿宋_GB2312" w:cs="宋体"/>
          <w:sz w:val="32"/>
          <w:szCs w:val="32"/>
        </w:rPr>
        <w:t>1</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.2 通过电子邮箱及其它电子方式送达时，发出之日即视为有效送达。</w:t>
      </w:r>
    </w:p>
    <w:p>
      <w:pPr>
        <w:pStyle w:val="4"/>
        <w:spacing w:line="560" w:lineRule="exact"/>
        <w:ind w:firstLine="320"/>
        <w:rPr>
          <w:rFonts w:ascii="仿宋_GB2312" w:hAnsi="宋体" w:eastAsia="仿宋_GB2312" w:cs="宋体"/>
          <w:sz w:val="32"/>
          <w:szCs w:val="32"/>
        </w:rPr>
      </w:pPr>
      <w:r>
        <w:rPr>
          <w:rFonts w:hint="eastAsia" w:ascii="仿宋_GB2312" w:hAnsi="宋体" w:eastAsia="仿宋_GB2312" w:cs="宋体"/>
          <w:sz w:val="32"/>
          <w:szCs w:val="32"/>
        </w:rPr>
        <w:t>1</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.3通过快递等方式送达时，对方签收之日视为有效送达；对方拒收或退回的，视为签收。</w:t>
      </w:r>
    </w:p>
    <w:p>
      <w:pPr>
        <w:pStyle w:val="4"/>
        <w:spacing w:line="560" w:lineRule="exact"/>
        <w:ind w:firstLine="320"/>
        <w:rPr>
          <w:rFonts w:ascii="仿宋_GB2312" w:hAnsi="宋体" w:eastAsia="仿宋_GB2312" w:cs="宋体"/>
          <w:sz w:val="32"/>
          <w:szCs w:val="32"/>
        </w:rPr>
      </w:pPr>
      <w:r>
        <w:rPr>
          <w:rFonts w:hint="eastAsia" w:ascii="仿宋_GB2312" w:hAnsi="宋体" w:eastAsia="仿宋_GB2312" w:cs="宋体"/>
          <w:sz w:val="32"/>
          <w:szCs w:val="32"/>
        </w:rPr>
        <w:t>1</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 xml:space="preserve"> 上述联系方式同时作为有效司法送达地址。</w:t>
      </w:r>
    </w:p>
    <w:p>
      <w:pPr>
        <w:pStyle w:val="4"/>
        <w:spacing w:line="560" w:lineRule="exact"/>
        <w:ind w:firstLine="320"/>
        <w:rPr>
          <w:rFonts w:ascii="仿宋_GB2312" w:hAnsi="宋体" w:eastAsia="仿宋_GB2312" w:cs="宋体"/>
          <w:sz w:val="32"/>
          <w:szCs w:val="32"/>
        </w:rPr>
      </w:pPr>
      <w:r>
        <w:rPr>
          <w:rFonts w:hint="eastAsia" w:ascii="仿宋_GB2312" w:hAnsi="宋体" w:eastAsia="仿宋_GB2312" w:cs="宋体"/>
          <w:sz w:val="32"/>
          <w:szCs w:val="32"/>
        </w:rPr>
        <w:t>1</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 xml:space="preserve"> 一方变更联系方式，应以书面形式通知对方；否则，该联系方式仍视为有效，由未通知方承担由此而引起的相关责任。</w:t>
      </w:r>
    </w:p>
    <w:p>
      <w:pPr>
        <w:pStyle w:val="4"/>
        <w:spacing w:line="560" w:lineRule="exact"/>
        <w:ind w:firstLine="320"/>
        <w:rPr>
          <w:rFonts w:ascii="仿宋_GB2312" w:hAnsi="宋体" w:eastAsia="仿宋_GB2312" w:cs="宋体"/>
          <w:sz w:val="32"/>
          <w:szCs w:val="32"/>
        </w:rPr>
      </w:pPr>
      <w:r>
        <w:rPr>
          <w:rFonts w:hint="eastAsia" w:ascii="仿宋_GB2312" w:hAnsi="宋体" w:eastAsia="仿宋_GB2312" w:cs="宋体"/>
          <w:sz w:val="32"/>
          <w:szCs w:val="32"/>
        </w:rPr>
        <w:t>1</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rPr>
        <w:t xml:space="preserve"> 本联系方式条款为独立条款，不受合同整体或其他条款的效力影响，始终有效。</w:t>
      </w:r>
    </w:p>
    <w:p>
      <w:pPr>
        <w:spacing w:line="560" w:lineRule="exact"/>
        <w:ind w:firstLine="646" w:firstLineChars="201"/>
        <w:textAlignment w:val="top"/>
        <w:rPr>
          <w:rFonts w:ascii="仿宋_GB2312" w:hAnsi="宋体" w:eastAsia="仿宋_GB2312" w:cs="宋体"/>
          <w:b/>
          <w:bCs/>
          <w:sz w:val="32"/>
          <w:szCs w:val="32"/>
        </w:rPr>
      </w:pPr>
      <w:r>
        <w:rPr>
          <w:rFonts w:hint="eastAsia" w:ascii="仿宋_GB2312" w:hAnsi="宋体" w:eastAsia="仿宋_GB2312" w:cs="宋体"/>
          <w:b/>
          <w:bCs/>
          <w:sz w:val="32"/>
          <w:szCs w:val="32"/>
        </w:rPr>
        <w:t>第十</w:t>
      </w:r>
      <w:r>
        <w:rPr>
          <w:rFonts w:hint="eastAsia" w:ascii="仿宋_GB2312" w:hAnsi="宋体" w:eastAsia="仿宋_GB2312" w:cs="宋体"/>
          <w:b/>
          <w:bCs/>
          <w:sz w:val="32"/>
          <w:szCs w:val="32"/>
          <w:lang w:val="en-US" w:eastAsia="zh-CN"/>
        </w:rPr>
        <w:t>四</w:t>
      </w:r>
      <w:r>
        <w:rPr>
          <w:rFonts w:hint="eastAsia" w:ascii="仿宋_GB2312" w:hAnsi="宋体" w:eastAsia="仿宋_GB2312" w:cs="宋体"/>
          <w:b/>
          <w:bCs/>
          <w:sz w:val="32"/>
          <w:szCs w:val="32"/>
        </w:rPr>
        <w:t>条  争议解决</w:t>
      </w:r>
    </w:p>
    <w:p>
      <w:pPr>
        <w:spacing w:line="560" w:lineRule="exact"/>
        <w:ind w:firstLine="643" w:firstLineChars="201"/>
        <w:textAlignment w:val="top"/>
        <w:rPr>
          <w:rFonts w:ascii="仿宋_GB2312" w:hAnsi="宋体" w:eastAsia="仿宋_GB2312" w:cs="宋体"/>
          <w:b/>
          <w:bCs/>
          <w:sz w:val="32"/>
          <w:szCs w:val="32"/>
        </w:rPr>
      </w:pPr>
      <w:r>
        <w:rPr>
          <w:rFonts w:hint="eastAsia" w:ascii="仿宋_GB2312" w:hAnsi="宋体" w:eastAsia="仿宋_GB2312" w:cs="宋体"/>
          <w:sz w:val="32"/>
          <w:szCs w:val="32"/>
        </w:rPr>
        <w:t>因本合同以及本合同项下订单/附件/补充协议等（如有）引起或有关的任何争议，由合同各方协商解决，也可由有关部门调解。协商或调解不成的，任何一方应向甲方所在地有管辖权的人民法院起诉。诉讼费、律师费由违约方承担。</w:t>
      </w:r>
    </w:p>
    <w:p>
      <w:pPr>
        <w:spacing w:line="560" w:lineRule="exact"/>
        <w:ind w:firstLine="646" w:firstLineChars="201"/>
        <w:textAlignment w:val="top"/>
        <w:rPr>
          <w:rFonts w:ascii="仿宋_GB2312" w:hAnsi="宋体" w:eastAsia="仿宋_GB2312" w:cs="宋体"/>
          <w:b/>
          <w:bCs/>
          <w:sz w:val="32"/>
          <w:szCs w:val="32"/>
        </w:rPr>
      </w:pPr>
      <w:r>
        <w:rPr>
          <w:rFonts w:hint="eastAsia" w:ascii="仿宋_GB2312" w:hAnsi="宋体" w:eastAsia="仿宋_GB2312" w:cs="宋体"/>
          <w:b/>
          <w:bCs/>
          <w:sz w:val="32"/>
          <w:szCs w:val="32"/>
        </w:rPr>
        <w:t>第十</w:t>
      </w:r>
      <w:r>
        <w:rPr>
          <w:rFonts w:hint="eastAsia" w:ascii="仿宋_GB2312" w:hAnsi="宋体" w:eastAsia="仿宋_GB2312" w:cs="宋体"/>
          <w:b/>
          <w:bCs/>
          <w:sz w:val="32"/>
          <w:szCs w:val="32"/>
          <w:lang w:val="en-US" w:eastAsia="zh-CN"/>
        </w:rPr>
        <w:t>五</w:t>
      </w:r>
      <w:r>
        <w:rPr>
          <w:rFonts w:hint="eastAsia" w:ascii="仿宋_GB2312" w:hAnsi="宋体" w:eastAsia="仿宋_GB2312" w:cs="宋体"/>
          <w:b/>
          <w:bCs/>
          <w:sz w:val="32"/>
          <w:szCs w:val="32"/>
        </w:rPr>
        <w:t>条  合同的生效与终止</w:t>
      </w:r>
    </w:p>
    <w:p>
      <w:pPr>
        <w:spacing w:line="560" w:lineRule="exact"/>
        <w:ind w:firstLine="643" w:firstLineChars="201"/>
        <w:textAlignment w:val="top"/>
        <w:rPr>
          <w:rFonts w:ascii="仿宋_GB2312" w:hAnsi="宋体" w:eastAsia="仿宋_GB2312" w:cs="宋体"/>
          <w:sz w:val="32"/>
          <w:szCs w:val="32"/>
        </w:rPr>
      </w:pPr>
      <w:r>
        <w:rPr>
          <w:rFonts w:hint="eastAsia" w:ascii="仿宋_GB2312" w:hAnsi="宋体" w:eastAsia="仿宋_GB2312" w:cs="宋体"/>
          <w:sz w:val="32"/>
          <w:szCs w:val="32"/>
          <w:lang w:val="zh-CN"/>
        </w:rPr>
        <w:t>合同期内，任何一方不得无故单方面终止合同，如因甲方或乙方单方面无法履行合同时，需提前一个月以书面形式函告对方，违约方在向对方支付违约金的同时，造成损失的要予以赔偿。</w:t>
      </w:r>
    </w:p>
    <w:p>
      <w:pPr>
        <w:spacing w:line="560" w:lineRule="exact"/>
        <w:ind w:firstLine="646" w:firstLineChars="201"/>
        <w:textAlignment w:val="top"/>
      </w:pPr>
      <w:r>
        <w:rPr>
          <w:rFonts w:hint="eastAsia" w:ascii="仿宋_GB2312" w:hAnsi="宋体" w:eastAsia="仿宋_GB2312" w:cs="宋体"/>
          <w:b/>
          <w:bCs/>
          <w:sz w:val="32"/>
          <w:szCs w:val="32"/>
        </w:rPr>
        <w:t>第十</w:t>
      </w:r>
      <w:r>
        <w:rPr>
          <w:rFonts w:hint="eastAsia" w:ascii="仿宋_GB2312" w:hAnsi="宋体" w:eastAsia="仿宋_GB2312" w:cs="宋体"/>
          <w:b/>
          <w:bCs/>
          <w:sz w:val="32"/>
          <w:szCs w:val="32"/>
          <w:lang w:val="en-US" w:eastAsia="zh-CN"/>
        </w:rPr>
        <w:t>六</w:t>
      </w:r>
      <w:r>
        <w:rPr>
          <w:rFonts w:hint="eastAsia" w:ascii="仿宋_GB2312" w:hAnsi="宋体" w:eastAsia="仿宋_GB2312" w:cs="宋体"/>
          <w:b/>
          <w:bCs/>
          <w:sz w:val="32"/>
          <w:szCs w:val="32"/>
        </w:rPr>
        <w:t>条  附则</w:t>
      </w:r>
    </w:p>
    <w:p>
      <w:pPr>
        <w:spacing w:line="560" w:lineRule="exact"/>
        <w:ind w:firstLine="640" w:firstLineChars="200"/>
        <w:textAlignment w:val="top"/>
        <w:rPr>
          <w:rFonts w:ascii="仿宋_GB2312" w:hAnsi="宋体" w:eastAsia="仿宋_GB2312" w:cs="宋体"/>
          <w:sz w:val="32"/>
          <w:szCs w:val="32"/>
        </w:rPr>
      </w:pPr>
      <w:r>
        <w:rPr>
          <w:rFonts w:hint="eastAsia" w:ascii="仿宋_GB2312" w:hAnsi="宋体" w:eastAsia="仿宋_GB2312" w:cs="宋体"/>
          <w:sz w:val="32"/>
          <w:szCs w:val="32"/>
        </w:rPr>
        <w:t>1</w:t>
      </w: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rPr>
        <w:t>.1本合同一式四份，甲方两份，乙方两份。各份合同文本具有同等法律效力。</w:t>
      </w:r>
    </w:p>
    <w:p>
      <w:pPr>
        <w:spacing w:line="560" w:lineRule="exact"/>
        <w:ind w:firstLine="640" w:firstLineChars="200"/>
        <w:textAlignment w:val="top"/>
        <w:rPr>
          <w:rFonts w:ascii="仿宋_GB2312" w:hAnsi="宋体" w:eastAsia="仿宋_GB2312" w:cs="宋体"/>
          <w:sz w:val="32"/>
          <w:szCs w:val="32"/>
        </w:rPr>
      </w:pPr>
      <w:r>
        <w:rPr>
          <w:rFonts w:hint="eastAsia" w:ascii="仿宋_GB2312" w:hAnsi="宋体" w:eastAsia="仿宋_GB2312" w:cs="宋体"/>
          <w:sz w:val="32"/>
          <w:szCs w:val="32"/>
        </w:rPr>
        <w:t>1</w:t>
      </w: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rPr>
        <w:t>.2 本合同包含如下附件：外包服务方案、外包服务人员声明、安全管理协议。上述附件是本合同的一部分，具有与本合同同等的法律效力。</w:t>
      </w:r>
    </w:p>
    <w:p>
      <w:pPr>
        <w:spacing w:line="560" w:lineRule="exact"/>
        <w:ind w:firstLine="643" w:firstLineChars="201"/>
        <w:textAlignment w:val="top"/>
        <w:rPr>
          <w:rFonts w:ascii="仿宋_GB2312" w:hAnsi="宋体" w:eastAsia="仿宋_GB2312" w:cs="宋体"/>
          <w:b/>
          <w:bCs/>
          <w:sz w:val="32"/>
          <w:szCs w:val="32"/>
        </w:rPr>
      </w:pPr>
      <w:r>
        <w:rPr>
          <w:rFonts w:hint="eastAsia" w:ascii="仿宋_GB2312" w:hAnsi="宋体" w:eastAsia="仿宋_GB2312" w:cs="宋体"/>
          <w:sz w:val="32"/>
          <w:szCs w:val="32"/>
        </w:rPr>
        <w:t>1</w:t>
      </w: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rPr>
        <w:t>.3本合同自双方法定代表人签字并加盖公章或合同专用章之日起正式生效。本合同执行期间，双方不得随意变更和解除合同，合同如有未尽事宜，由双方共同协商作出补充协议，补充协议与本合同具有同等法律效力。</w:t>
      </w:r>
    </w:p>
    <w:p>
      <w:pPr>
        <w:spacing w:line="560" w:lineRule="exact"/>
        <w:ind w:firstLine="646" w:firstLineChars="201"/>
        <w:textAlignment w:val="top"/>
        <w:rPr>
          <w:rFonts w:ascii="仿宋_GB2312" w:hAnsi="宋体" w:eastAsia="仿宋_GB2312" w:cs="宋体"/>
          <w:b/>
          <w:bCs/>
          <w:sz w:val="32"/>
          <w:szCs w:val="32"/>
        </w:rPr>
      </w:pPr>
      <w:r>
        <w:rPr>
          <w:rFonts w:hint="eastAsia" w:ascii="仿宋_GB2312" w:hAnsi="宋体" w:eastAsia="仿宋_GB2312" w:cs="宋体"/>
          <w:b/>
          <w:bCs/>
          <w:sz w:val="32"/>
          <w:szCs w:val="32"/>
        </w:rPr>
        <w:t>第十</w:t>
      </w:r>
      <w:r>
        <w:rPr>
          <w:rFonts w:hint="eastAsia" w:ascii="仿宋_GB2312" w:hAnsi="宋体" w:eastAsia="仿宋_GB2312" w:cs="宋体"/>
          <w:b/>
          <w:bCs/>
          <w:sz w:val="32"/>
          <w:szCs w:val="32"/>
          <w:lang w:val="en-US" w:eastAsia="zh-CN"/>
        </w:rPr>
        <w:t>七</w:t>
      </w:r>
      <w:r>
        <w:rPr>
          <w:rFonts w:hint="eastAsia" w:ascii="仿宋_GB2312" w:hAnsi="宋体" w:eastAsia="仿宋_GB2312" w:cs="宋体"/>
          <w:b/>
          <w:bCs/>
          <w:sz w:val="32"/>
          <w:szCs w:val="32"/>
        </w:rPr>
        <w:t>条  合同附件</w:t>
      </w:r>
    </w:p>
    <w:p>
      <w:pPr>
        <w:spacing w:line="560" w:lineRule="exact"/>
        <w:ind w:firstLine="643" w:firstLineChars="201"/>
        <w:textAlignment w:val="top"/>
        <w:rPr>
          <w:rFonts w:ascii="仿宋_GB2312" w:hAnsi="宋体" w:eastAsia="仿宋_GB2312" w:cs="宋体"/>
          <w:sz w:val="32"/>
          <w:szCs w:val="32"/>
        </w:rPr>
      </w:pPr>
      <w:r>
        <w:rPr>
          <w:rFonts w:hint="eastAsia" w:ascii="仿宋_GB2312" w:hAnsi="宋体" w:eastAsia="仿宋_GB2312" w:cs="宋体"/>
          <w:sz w:val="32"/>
          <w:szCs w:val="32"/>
        </w:rPr>
        <w:t>本合同附件如下所列并构成本合同完整的组成部分，具有与本合同同等的法律效力。</w:t>
      </w:r>
    </w:p>
    <w:p>
      <w:pPr>
        <w:spacing w:line="560" w:lineRule="exact"/>
        <w:ind w:firstLine="643" w:firstLineChars="201"/>
        <w:textAlignment w:val="top"/>
        <w:rPr>
          <w:rFonts w:ascii="仿宋_GB2312" w:hAnsi="宋体" w:eastAsia="仿宋_GB2312" w:cs="宋体"/>
          <w:sz w:val="32"/>
          <w:szCs w:val="32"/>
        </w:rPr>
      </w:pPr>
      <w:r>
        <w:rPr>
          <w:rFonts w:hint="eastAsia" w:ascii="仿宋_GB2312" w:hAnsi="宋体" w:eastAsia="仿宋_GB2312" w:cs="宋体"/>
          <w:sz w:val="32"/>
          <w:szCs w:val="32"/>
        </w:rPr>
        <w:t xml:space="preserve">附件1  外包服务方案 </w:t>
      </w:r>
    </w:p>
    <w:p>
      <w:pPr>
        <w:spacing w:line="560" w:lineRule="exact"/>
        <w:ind w:firstLine="640" w:firstLineChars="200"/>
        <w:textAlignment w:val="top"/>
        <w:rPr>
          <w:rFonts w:ascii="仿宋_GB2312" w:hAnsi="宋体" w:eastAsia="仿宋_GB2312" w:cs="宋体"/>
          <w:sz w:val="32"/>
          <w:szCs w:val="32"/>
        </w:rPr>
      </w:pPr>
      <w:r>
        <w:rPr>
          <w:rFonts w:hint="eastAsia" w:ascii="仿宋_GB2312" w:hAnsi="宋体" w:eastAsia="仿宋_GB2312" w:cs="宋体"/>
          <w:sz w:val="32"/>
          <w:szCs w:val="32"/>
        </w:rPr>
        <w:t>附件2  外包服务人员声明</w:t>
      </w:r>
    </w:p>
    <w:p>
      <w:pPr>
        <w:spacing w:line="560" w:lineRule="exact"/>
        <w:ind w:firstLine="640" w:firstLineChars="200"/>
        <w:textAlignment w:val="top"/>
        <w:rPr>
          <w:rFonts w:ascii="仿宋_GB2312" w:hAnsi="仿宋_GB2312" w:eastAsia="仿宋_GB2312" w:cs="仿宋_GB2312"/>
          <w:sz w:val="28"/>
          <w:szCs w:val="28"/>
        </w:rPr>
      </w:pPr>
      <w:r>
        <w:rPr>
          <w:rFonts w:hint="eastAsia" w:ascii="仿宋_GB2312" w:hAnsi="宋体" w:eastAsia="仿宋_GB2312" w:cs="宋体"/>
          <w:sz w:val="32"/>
          <w:szCs w:val="32"/>
        </w:rPr>
        <w:t>附件3  安全管理协议</w:t>
      </w:r>
    </w:p>
    <w:tbl>
      <w:tblPr>
        <w:tblStyle w:val="16"/>
        <w:tblW w:w="6227"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5161"/>
        <w:gridCol w:w="598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2" w:hRule="exact"/>
          <w:jc w:val="center"/>
        </w:trPr>
        <w:tc>
          <w:tcPr>
            <w:tcW w:w="2315"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color w:val="000000"/>
                <w:sz w:val="28"/>
                <w:szCs w:val="28"/>
              </w:rPr>
            </w:pPr>
            <w:r>
              <w:rPr>
                <w:rFonts w:hint="eastAsia" w:ascii="仿宋_GB2312" w:eastAsia="仿宋_GB2312"/>
                <w:color w:val="000000"/>
                <w:sz w:val="28"/>
                <w:szCs w:val="28"/>
              </w:rPr>
              <w:t>甲     方（盖章）</w:t>
            </w:r>
          </w:p>
        </w:tc>
        <w:tc>
          <w:tcPr>
            <w:tcW w:w="2684"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color w:val="000000"/>
                <w:sz w:val="28"/>
                <w:szCs w:val="28"/>
              </w:rPr>
            </w:pPr>
            <w:r>
              <w:rPr>
                <w:rFonts w:hint="eastAsia" w:ascii="仿宋_GB2312" w:eastAsia="仿宋_GB2312"/>
                <w:color w:val="000000"/>
                <w:sz w:val="28"/>
                <w:szCs w:val="28"/>
              </w:rPr>
              <w:t>乙     方（盖章）</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4" w:hRule="exact"/>
          <w:jc w:val="center"/>
        </w:trPr>
        <w:tc>
          <w:tcPr>
            <w:tcW w:w="2315"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color w:val="000000"/>
                <w:sz w:val="28"/>
                <w:szCs w:val="28"/>
              </w:rPr>
            </w:pPr>
            <w:r>
              <w:rPr>
                <w:rFonts w:hint="eastAsia" w:ascii="仿宋_GB2312" w:eastAsia="仿宋_GB2312"/>
                <w:color w:val="000000"/>
                <w:sz w:val="28"/>
                <w:szCs w:val="28"/>
              </w:rPr>
              <w:t>单位名称：中食成都冷藏物流有限公司</w:t>
            </w:r>
          </w:p>
        </w:tc>
        <w:tc>
          <w:tcPr>
            <w:tcW w:w="2684" w:type="pct"/>
            <w:tcBorders>
              <w:top w:val="single" w:color="auto" w:sz="4" w:space="0"/>
              <w:left w:val="single" w:color="auto" w:sz="4" w:space="0"/>
              <w:bottom w:val="single" w:color="auto" w:sz="4" w:space="0"/>
              <w:right w:val="single" w:color="auto" w:sz="4" w:space="0"/>
            </w:tcBorders>
            <w:vAlign w:val="center"/>
          </w:tcPr>
          <w:p>
            <w:pPr>
              <w:spacing w:line="460" w:lineRule="exact"/>
              <w:ind w:left="1515" w:hanging="1514" w:hangingChars="541"/>
              <w:rPr>
                <w:rFonts w:ascii="仿宋_GB2312" w:eastAsia="仿宋_GB2312"/>
                <w:color w:val="000000"/>
                <w:sz w:val="28"/>
                <w:szCs w:val="28"/>
              </w:rPr>
            </w:pPr>
            <w:r>
              <w:rPr>
                <w:rFonts w:hint="eastAsia" w:ascii="仿宋_GB2312" w:eastAsia="仿宋_GB2312"/>
                <w:color w:val="000000"/>
                <w:sz w:val="28"/>
                <w:szCs w:val="28"/>
              </w:rPr>
              <w:t>单位名称：</w:t>
            </w:r>
          </w:p>
          <w:p>
            <w:pPr>
              <w:spacing w:line="460" w:lineRule="exact"/>
              <w:ind w:left="1515" w:hanging="1514" w:hangingChars="541"/>
              <w:rPr>
                <w:rFonts w:ascii="仿宋_GB2312" w:eastAsia="仿宋_GB2312"/>
                <w:color w:val="000000"/>
                <w:sz w:val="28"/>
                <w:szCs w:val="28"/>
              </w:rPr>
            </w:pPr>
            <w:r>
              <w:rPr>
                <w:rFonts w:hint="eastAsia" w:ascii="仿宋_GB2312" w:eastAsia="仿宋_GB2312"/>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5" w:hRule="exact"/>
          <w:jc w:val="center"/>
        </w:trPr>
        <w:tc>
          <w:tcPr>
            <w:tcW w:w="2315" w:type="pct"/>
            <w:tcBorders>
              <w:top w:val="single" w:color="auto" w:sz="4" w:space="0"/>
              <w:left w:val="single" w:color="auto" w:sz="4" w:space="0"/>
              <w:bottom w:val="single" w:color="auto" w:sz="4" w:space="0"/>
              <w:right w:val="single" w:color="auto" w:sz="4" w:space="0"/>
            </w:tcBorders>
            <w:vAlign w:val="center"/>
          </w:tcPr>
          <w:p>
            <w:pPr>
              <w:spacing w:line="460" w:lineRule="exact"/>
              <w:ind w:left="1515" w:hanging="1514" w:hangingChars="541"/>
              <w:rPr>
                <w:rFonts w:ascii="仿宋_GB2312" w:eastAsia="仿宋_GB2312"/>
                <w:color w:val="000000"/>
                <w:sz w:val="28"/>
                <w:szCs w:val="28"/>
              </w:rPr>
            </w:pPr>
            <w:r>
              <w:rPr>
                <w:rFonts w:hint="eastAsia" w:ascii="仿宋_GB2312" w:eastAsia="仿宋_GB2312"/>
                <w:color w:val="000000"/>
                <w:sz w:val="28"/>
                <w:szCs w:val="28"/>
              </w:rPr>
              <w:t xml:space="preserve">单位地址：成都市蒲江县寿安镇88号  </w:t>
            </w:r>
          </w:p>
        </w:tc>
        <w:tc>
          <w:tcPr>
            <w:tcW w:w="2684"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color w:val="000000"/>
                <w:sz w:val="28"/>
                <w:szCs w:val="28"/>
              </w:rPr>
            </w:pPr>
            <w:r>
              <w:rPr>
                <w:rFonts w:hint="eastAsia" w:ascii="仿宋_GB2312" w:eastAsia="仿宋_GB2312"/>
                <w:color w:val="000000"/>
                <w:sz w:val="28"/>
                <w:szCs w:val="28"/>
              </w:rPr>
              <w:t>单位地址：</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6" w:hRule="exact"/>
          <w:jc w:val="center"/>
        </w:trPr>
        <w:tc>
          <w:tcPr>
            <w:tcW w:w="2315"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
                <w:color w:val="000000"/>
                <w:sz w:val="28"/>
                <w:szCs w:val="28"/>
              </w:rPr>
            </w:pPr>
            <w:r>
              <w:rPr>
                <w:rFonts w:hint="eastAsia" w:ascii="仿宋" w:hAnsi="仿宋" w:eastAsia="仿宋" w:cs="仿宋"/>
                <w:sz w:val="28"/>
                <w:szCs w:val="28"/>
              </w:rPr>
              <w:t>纳税人识别号：915101316818159336</w:t>
            </w:r>
          </w:p>
        </w:tc>
        <w:tc>
          <w:tcPr>
            <w:tcW w:w="2684" w:type="pct"/>
            <w:tcBorders>
              <w:top w:val="single" w:color="auto" w:sz="4" w:space="0"/>
              <w:left w:val="single" w:color="auto" w:sz="4" w:space="0"/>
              <w:bottom w:val="single" w:color="auto" w:sz="4" w:space="0"/>
              <w:right w:val="single" w:color="auto" w:sz="4" w:space="0"/>
            </w:tcBorders>
            <w:vAlign w:val="center"/>
          </w:tcPr>
          <w:p>
            <w:pPr>
              <w:spacing w:line="460" w:lineRule="exact"/>
              <w:ind w:left="1515" w:hanging="1514" w:hangingChars="541"/>
              <w:rPr>
                <w:rFonts w:ascii="仿宋_GB2312" w:eastAsia="仿宋_GB2312"/>
                <w:color w:val="000000"/>
                <w:sz w:val="28"/>
                <w:szCs w:val="28"/>
              </w:rPr>
            </w:pPr>
            <w:r>
              <w:rPr>
                <w:rFonts w:hint="eastAsia" w:ascii="仿宋_GB2312" w:eastAsia="仿宋_GB2312"/>
                <w:color w:val="000000"/>
                <w:sz w:val="28"/>
                <w:szCs w:val="28"/>
              </w:rPr>
              <w:t>纳税人识别号：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1" w:hRule="exact"/>
          <w:jc w:val="center"/>
        </w:trPr>
        <w:tc>
          <w:tcPr>
            <w:tcW w:w="2315" w:type="pct"/>
            <w:tcBorders>
              <w:top w:val="single" w:color="auto" w:sz="4" w:space="0"/>
              <w:left w:val="single" w:color="auto" w:sz="4" w:space="0"/>
              <w:bottom w:val="single" w:color="auto" w:sz="4" w:space="0"/>
              <w:right w:val="single" w:color="auto" w:sz="4" w:space="0"/>
            </w:tcBorders>
            <w:vAlign w:val="center"/>
          </w:tcPr>
          <w:p>
            <w:pPr>
              <w:spacing w:line="460" w:lineRule="exact"/>
              <w:ind w:left="1515" w:hanging="1514" w:hangingChars="541"/>
              <w:rPr>
                <w:rFonts w:ascii="仿宋_GB2312" w:eastAsia="仿宋_GB2312"/>
                <w:color w:val="000000"/>
                <w:sz w:val="28"/>
                <w:szCs w:val="28"/>
              </w:rPr>
            </w:pPr>
            <w:r>
              <w:rPr>
                <w:rFonts w:hint="eastAsia" w:ascii="仿宋_GB2312" w:eastAsia="仿宋_GB2312"/>
                <w:color w:val="000000"/>
                <w:sz w:val="28"/>
                <w:szCs w:val="28"/>
              </w:rPr>
              <w:t>法定代表人（签字）：</w:t>
            </w:r>
          </w:p>
        </w:tc>
        <w:tc>
          <w:tcPr>
            <w:tcW w:w="2684" w:type="pct"/>
            <w:tcBorders>
              <w:top w:val="single" w:color="auto" w:sz="4" w:space="0"/>
              <w:left w:val="single" w:color="auto" w:sz="4" w:space="0"/>
              <w:bottom w:val="single" w:color="auto" w:sz="4" w:space="0"/>
              <w:right w:val="single" w:color="auto" w:sz="4" w:space="0"/>
            </w:tcBorders>
            <w:vAlign w:val="center"/>
          </w:tcPr>
          <w:p>
            <w:pPr>
              <w:spacing w:line="460" w:lineRule="exact"/>
              <w:ind w:left="1515" w:hanging="1514" w:hangingChars="541"/>
              <w:rPr>
                <w:rFonts w:ascii="仿宋_GB2312" w:eastAsia="仿宋_GB2312"/>
                <w:color w:val="000000"/>
                <w:sz w:val="28"/>
                <w:szCs w:val="28"/>
              </w:rPr>
            </w:pPr>
            <w:r>
              <w:rPr>
                <w:rFonts w:hint="eastAsia" w:ascii="仿宋_GB2312" w:eastAsia="仿宋_GB2312"/>
                <w:color w:val="000000"/>
                <w:sz w:val="28"/>
                <w:szCs w:val="28"/>
              </w:rPr>
              <w:t>法定代表人（签字）：</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8" w:hRule="exact"/>
          <w:jc w:val="center"/>
        </w:trPr>
        <w:tc>
          <w:tcPr>
            <w:tcW w:w="2315" w:type="pct"/>
            <w:tcBorders>
              <w:top w:val="single" w:color="auto" w:sz="4" w:space="0"/>
              <w:left w:val="single" w:color="auto" w:sz="4" w:space="0"/>
              <w:bottom w:val="single" w:color="auto" w:sz="4" w:space="0"/>
              <w:right w:val="single" w:color="auto" w:sz="4" w:space="0"/>
            </w:tcBorders>
            <w:vAlign w:val="center"/>
          </w:tcPr>
          <w:p>
            <w:pPr>
              <w:spacing w:line="460" w:lineRule="exact"/>
              <w:ind w:left="1515" w:hanging="1514" w:hangingChars="541"/>
              <w:rPr>
                <w:rFonts w:ascii="仿宋_GB2312" w:eastAsia="仿宋_GB2312"/>
                <w:color w:val="000000"/>
                <w:sz w:val="28"/>
                <w:szCs w:val="28"/>
              </w:rPr>
            </w:pPr>
            <w:r>
              <w:rPr>
                <w:rFonts w:hint="eastAsia" w:ascii="仿宋_GB2312" w:eastAsia="仿宋_GB2312"/>
                <w:color w:val="000000"/>
                <w:sz w:val="28"/>
                <w:szCs w:val="28"/>
              </w:rPr>
              <w:t>开户银行：中国农业银行蒲江县支行</w:t>
            </w:r>
          </w:p>
        </w:tc>
        <w:tc>
          <w:tcPr>
            <w:tcW w:w="2684" w:type="pct"/>
            <w:tcBorders>
              <w:top w:val="single" w:color="auto" w:sz="4" w:space="0"/>
              <w:left w:val="single" w:color="auto" w:sz="4" w:space="0"/>
              <w:bottom w:val="single" w:color="auto" w:sz="4" w:space="0"/>
              <w:right w:val="single" w:color="auto" w:sz="4" w:space="0"/>
            </w:tcBorders>
            <w:vAlign w:val="center"/>
          </w:tcPr>
          <w:p>
            <w:pPr>
              <w:spacing w:line="460" w:lineRule="exact"/>
              <w:ind w:left="1515" w:hanging="1514" w:hangingChars="541"/>
              <w:rPr>
                <w:rFonts w:ascii="仿宋_GB2312" w:eastAsia="仿宋_GB2312"/>
                <w:color w:val="000000"/>
                <w:sz w:val="28"/>
                <w:szCs w:val="28"/>
              </w:rPr>
            </w:pPr>
            <w:r>
              <w:rPr>
                <w:rFonts w:hint="eastAsia" w:ascii="仿宋_GB2312" w:eastAsia="仿宋_GB2312"/>
                <w:color w:val="000000"/>
                <w:sz w:val="28"/>
                <w:szCs w:val="28"/>
              </w:rPr>
              <w:t xml:space="preserve">开户银行：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8" w:hRule="exact"/>
          <w:jc w:val="center"/>
        </w:trPr>
        <w:tc>
          <w:tcPr>
            <w:tcW w:w="2315" w:type="pct"/>
            <w:tcBorders>
              <w:top w:val="single" w:color="auto" w:sz="4" w:space="0"/>
              <w:left w:val="single" w:color="auto" w:sz="4" w:space="0"/>
              <w:bottom w:val="single" w:color="auto" w:sz="4" w:space="0"/>
              <w:right w:val="single" w:color="auto" w:sz="4" w:space="0"/>
            </w:tcBorders>
            <w:vAlign w:val="center"/>
          </w:tcPr>
          <w:p>
            <w:pPr>
              <w:spacing w:line="460" w:lineRule="exact"/>
              <w:ind w:left="1515" w:hanging="1514" w:hangingChars="541"/>
              <w:rPr>
                <w:rFonts w:ascii="仿宋_GB2312" w:eastAsia="仿宋_GB2312"/>
                <w:color w:val="000000"/>
                <w:sz w:val="28"/>
                <w:szCs w:val="28"/>
              </w:rPr>
            </w:pPr>
            <w:r>
              <w:rPr>
                <w:rFonts w:hint="eastAsia" w:ascii="仿宋_GB2312" w:eastAsia="仿宋_GB2312"/>
                <w:color w:val="000000"/>
                <w:sz w:val="28"/>
                <w:szCs w:val="28"/>
              </w:rPr>
              <w:t>帐号：22-838101040013942</w:t>
            </w:r>
          </w:p>
          <w:p>
            <w:pPr>
              <w:spacing w:line="460" w:lineRule="exact"/>
              <w:ind w:left="1515" w:hanging="1514" w:hangingChars="541"/>
              <w:rPr>
                <w:rFonts w:ascii="仿宋_GB2312" w:eastAsia="仿宋_GB2312"/>
                <w:color w:val="000000"/>
                <w:sz w:val="28"/>
                <w:szCs w:val="28"/>
              </w:rPr>
            </w:pPr>
          </w:p>
        </w:tc>
        <w:tc>
          <w:tcPr>
            <w:tcW w:w="2684" w:type="pct"/>
            <w:tcBorders>
              <w:top w:val="single" w:color="auto" w:sz="4" w:space="0"/>
              <w:left w:val="single" w:color="auto" w:sz="4" w:space="0"/>
              <w:bottom w:val="single" w:color="auto" w:sz="4" w:space="0"/>
              <w:right w:val="single" w:color="auto" w:sz="4" w:space="0"/>
            </w:tcBorders>
            <w:vAlign w:val="center"/>
          </w:tcPr>
          <w:p>
            <w:pPr>
              <w:spacing w:line="460" w:lineRule="exact"/>
              <w:ind w:left="1515" w:hanging="1514" w:hangingChars="541"/>
              <w:rPr>
                <w:rFonts w:ascii="仿宋_GB2312" w:eastAsia="仿宋_GB2312"/>
                <w:color w:val="000000"/>
                <w:sz w:val="28"/>
                <w:szCs w:val="28"/>
              </w:rPr>
            </w:pPr>
            <w:r>
              <w:rPr>
                <w:rFonts w:hint="eastAsia" w:ascii="仿宋_GB2312" w:eastAsia="仿宋_GB2312"/>
                <w:color w:val="000000"/>
                <w:sz w:val="28"/>
                <w:szCs w:val="28"/>
              </w:rPr>
              <w:t>账号：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1" w:hRule="exact"/>
          <w:jc w:val="center"/>
        </w:trPr>
        <w:tc>
          <w:tcPr>
            <w:tcW w:w="2315" w:type="pct"/>
            <w:tcBorders>
              <w:top w:val="single" w:color="auto" w:sz="4" w:space="0"/>
              <w:left w:val="single" w:color="auto" w:sz="4" w:space="0"/>
              <w:bottom w:val="single" w:color="auto" w:sz="4" w:space="0"/>
              <w:right w:val="single" w:color="auto" w:sz="4" w:space="0"/>
            </w:tcBorders>
            <w:vAlign w:val="center"/>
          </w:tcPr>
          <w:p>
            <w:pPr>
              <w:spacing w:line="460" w:lineRule="exact"/>
              <w:ind w:left="1515" w:hanging="1514" w:hangingChars="541"/>
              <w:rPr>
                <w:rFonts w:ascii="仿宋_GB2312" w:eastAsia="仿宋_GB2312"/>
                <w:color w:val="000000"/>
                <w:sz w:val="28"/>
                <w:szCs w:val="28"/>
              </w:rPr>
            </w:pPr>
            <w:r>
              <w:rPr>
                <w:rFonts w:hint="eastAsia" w:ascii="仿宋_GB2312" w:eastAsia="仿宋_GB2312"/>
                <w:color w:val="000000"/>
                <w:sz w:val="28"/>
                <w:szCs w:val="28"/>
              </w:rPr>
              <w:t>联系人：许宗琴  电话：13551102333</w:t>
            </w:r>
          </w:p>
        </w:tc>
        <w:tc>
          <w:tcPr>
            <w:tcW w:w="2684" w:type="pct"/>
            <w:tcBorders>
              <w:top w:val="single" w:color="auto" w:sz="4" w:space="0"/>
              <w:left w:val="single" w:color="auto" w:sz="4" w:space="0"/>
              <w:bottom w:val="single" w:color="auto" w:sz="4" w:space="0"/>
              <w:right w:val="single" w:color="auto" w:sz="4" w:space="0"/>
            </w:tcBorders>
            <w:vAlign w:val="center"/>
          </w:tcPr>
          <w:p>
            <w:pPr>
              <w:spacing w:line="460" w:lineRule="exact"/>
              <w:ind w:left="1515" w:hanging="1514" w:hangingChars="541"/>
              <w:rPr>
                <w:rFonts w:ascii="仿宋_GB2312" w:eastAsia="仿宋_GB2312"/>
                <w:color w:val="000000"/>
                <w:sz w:val="28"/>
                <w:szCs w:val="28"/>
              </w:rPr>
            </w:pPr>
            <w:r>
              <w:rPr>
                <w:rFonts w:hint="eastAsia" w:ascii="仿宋_GB2312" w:eastAsia="仿宋_GB2312"/>
                <w:color w:val="000000"/>
                <w:sz w:val="28"/>
                <w:szCs w:val="28"/>
              </w:rPr>
              <w:t>联系人：       电话：</w:t>
            </w:r>
          </w:p>
          <w:p>
            <w:pPr>
              <w:spacing w:line="460" w:lineRule="exact"/>
              <w:ind w:left="1515" w:hanging="1514" w:hangingChars="541"/>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2" w:hRule="exact"/>
          <w:jc w:val="center"/>
        </w:trPr>
        <w:tc>
          <w:tcPr>
            <w:tcW w:w="2315" w:type="pct"/>
            <w:tcBorders>
              <w:top w:val="single" w:color="auto" w:sz="4" w:space="0"/>
              <w:left w:val="single" w:color="auto" w:sz="4" w:space="0"/>
              <w:bottom w:val="single" w:color="auto" w:sz="4" w:space="0"/>
              <w:right w:val="single" w:color="auto" w:sz="4" w:space="0"/>
            </w:tcBorders>
            <w:vAlign w:val="center"/>
          </w:tcPr>
          <w:p>
            <w:pPr>
              <w:spacing w:line="460" w:lineRule="exact"/>
              <w:ind w:left="1515" w:hanging="1514" w:hangingChars="541"/>
              <w:rPr>
                <w:rFonts w:ascii="仿宋_GB2312" w:eastAsia="仿宋_GB2312"/>
                <w:color w:val="000000"/>
                <w:sz w:val="28"/>
                <w:szCs w:val="28"/>
              </w:rPr>
            </w:pPr>
            <w:r>
              <w:rPr>
                <w:rFonts w:hint="eastAsia" w:ascii="仿宋_GB2312" w:eastAsia="仿宋_GB2312"/>
                <w:color w:val="000000"/>
                <w:sz w:val="28"/>
                <w:szCs w:val="28"/>
              </w:rPr>
              <w:t>签约日期：</w:t>
            </w:r>
          </w:p>
        </w:tc>
        <w:tc>
          <w:tcPr>
            <w:tcW w:w="2684" w:type="pct"/>
            <w:tcBorders>
              <w:top w:val="single" w:color="auto" w:sz="4" w:space="0"/>
              <w:left w:val="single" w:color="auto" w:sz="4" w:space="0"/>
              <w:bottom w:val="single" w:color="auto" w:sz="4" w:space="0"/>
              <w:right w:val="single" w:color="auto" w:sz="4" w:space="0"/>
            </w:tcBorders>
            <w:vAlign w:val="center"/>
          </w:tcPr>
          <w:p>
            <w:pPr>
              <w:spacing w:line="460" w:lineRule="exact"/>
              <w:ind w:left="1515" w:hanging="1514" w:hangingChars="541"/>
              <w:rPr>
                <w:rFonts w:ascii="仿宋_GB2312" w:eastAsia="仿宋_GB2312"/>
                <w:color w:val="000000"/>
                <w:sz w:val="28"/>
                <w:szCs w:val="28"/>
              </w:rPr>
            </w:pPr>
            <w:r>
              <w:rPr>
                <w:rFonts w:hint="eastAsia" w:ascii="仿宋_GB2312" w:eastAsia="仿宋_GB2312"/>
                <w:color w:val="000000"/>
                <w:sz w:val="28"/>
                <w:szCs w:val="28"/>
              </w:rPr>
              <w:t>签约日期：</w:t>
            </w:r>
          </w:p>
        </w:tc>
      </w:tr>
    </w:tbl>
    <w:p/>
    <w:p>
      <w:pPr>
        <w:pStyle w:val="15"/>
        <w:widowControl/>
        <w:jc w:val="both"/>
        <w:rPr>
          <w:rFonts w:hint="eastAsia" w:ascii="仿宋_GB2312" w:hAnsi="宋体" w:eastAsia="仿宋_GB2312" w:cs="宋体"/>
          <w:b/>
          <w:bCs/>
          <w:kern w:val="2"/>
          <w:sz w:val="36"/>
          <w:szCs w:val="36"/>
          <w:lang w:val="en-US" w:eastAsia="zh-CN" w:bidi="ar-SA"/>
        </w:rPr>
      </w:pPr>
    </w:p>
    <w:p>
      <w:pPr>
        <w:pStyle w:val="15"/>
        <w:widowControl/>
        <w:jc w:val="both"/>
        <w:rPr>
          <w:rFonts w:hint="eastAsia" w:ascii="仿宋_GB2312" w:hAnsi="宋体" w:eastAsia="仿宋_GB2312" w:cs="宋体"/>
          <w:b/>
          <w:bCs/>
          <w:kern w:val="2"/>
          <w:sz w:val="36"/>
          <w:szCs w:val="36"/>
          <w:lang w:val="en-US" w:eastAsia="zh-CN" w:bidi="ar-SA"/>
        </w:rPr>
      </w:pPr>
    </w:p>
    <w:p>
      <w:pPr>
        <w:pStyle w:val="15"/>
        <w:widowControl/>
        <w:jc w:val="both"/>
        <w:rPr>
          <w:rFonts w:hint="eastAsia" w:ascii="仿宋_GB2312" w:hAnsi="宋体" w:eastAsia="仿宋_GB2312" w:cs="宋体"/>
          <w:b/>
          <w:bCs/>
          <w:kern w:val="2"/>
          <w:sz w:val="36"/>
          <w:szCs w:val="36"/>
          <w:lang w:val="en-US" w:eastAsia="zh-CN" w:bidi="ar-SA"/>
        </w:rPr>
      </w:pPr>
    </w:p>
    <w:p>
      <w:pPr>
        <w:pStyle w:val="15"/>
        <w:widowControl/>
        <w:jc w:val="both"/>
        <w:rPr>
          <w:rFonts w:hint="eastAsia" w:ascii="仿宋_GB2312" w:hAnsi="宋体" w:eastAsia="仿宋_GB2312" w:cs="宋体"/>
          <w:b/>
          <w:bCs/>
          <w:kern w:val="2"/>
          <w:sz w:val="36"/>
          <w:szCs w:val="36"/>
          <w:lang w:val="en-US" w:eastAsia="zh-CN" w:bidi="ar-SA"/>
        </w:rPr>
      </w:pPr>
    </w:p>
    <w:p>
      <w:pPr>
        <w:pStyle w:val="15"/>
        <w:widowControl/>
        <w:jc w:val="both"/>
        <w:rPr>
          <w:rFonts w:hint="eastAsia" w:ascii="仿宋_GB2312" w:hAnsi="宋体" w:eastAsia="仿宋_GB2312" w:cs="宋体"/>
          <w:b/>
          <w:bCs/>
          <w:kern w:val="2"/>
          <w:sz w:val="36"/>
          <w:szCs w:val="36"/>
          <w:lang w:val="en-US" w:eastAsia="zh-CN" w:bidi="ar-SA"/>
        </w:rPr>
      </w:pPr>
    </w:p>
    <w:p>
      <w:pPr>
        <w:pStyle w:val="15"/>
        <w:widowControl/>
        <w:jc w:val="both"/>
        <w:rPr>
          <w:rFonts w:hint="eastAsia" w:ascii="仿宋_GB2312" w:hAnsi="宋体" w:eastAsia="仿宋_GB2312" w:cs="宋体"/>
          <w:b/>
          <w:bCs/>
          <w:kern w:val="2"/>
          <w:sz w:val="36"/>
          <w:szCs w:val="36"/>
          <w:lang w:val="en-US" w:eastAsia="zh-CN" w:bidi="ar-SA"/>
        </w:rPr>
      </w:pPr>
      <w:r>
        <w:rPr>
          <w:rFonts w:hint="eastAsia" w:ascii="仿宋_GB2312" w:hAnsi="宋体" w:eastAsia="仿宋_GB2312" w:cs="宋体"/>
          <w:b/>
          <w:bCs/>
          <w:kern w:val="2"/>
          <w:sz w:val="36"/>
          <w:szCs w:val="36"/>
          <w:lang w:val="en-US" w:eastAsia="zh-CN" w:bidi="ar-SA"/>
        </w:rPr>
        <w:t>附件1            外包服务方案</w:t>
      </w:r>
    </w:p>
    <w:p>
      <w:pPr>
        <w:pStyle w:val="15"/>
        <w:widowControl/>
        <w:jc w:val="center"/>
        <w:rPr>
          <w:rFonts w:hint="eastAsia" w:ascii="仿宋_GB2312" w:hAnsi="宋体" w:eastAsia="仿宋_GB2312" w:cs="宋体"/>
          <w:b/>
          <w:bCs/>
          <w:kern w:val="2"/>
          <w:sz w:val="36"/>
          <w:szCs w:val="36"/>
          <w:lang w:val="en-US" w:eastAsia="zh-CN" w:bidi="ar-SA"/>
        </w:rPr>
      </w:pPr>
    </w:p>
    <w:p>
      <w:pPr>
        <w:pStyle w:val="15"/>
        <w:widowControl/>
        <w:ind w:firstLine="643" w:firstLineChars="200"/>
        <w:rPr>
          <w:rFonts w:hint="eastAsia" w:ascii="仿宋_GB2312" w:hAnsi="宋体" w:eastAsia="仿宋_GB2312" w:cs="宋体"/>
          <w:b/>
          <w:bCs/>
          <w:kern w:val="2"/>
          <w:sz w:val="32"/>
          <w:szCs w:val="32"/>
          <w:lang w:val="en-US" w:eastAsia="zh-CN" w:bidi="ar-SA"/>
        </w:rPr>
      </w:pPr>
      <w:r>
        <w:rPr>
          <w:rFonts w:hint="eastAsia" w:ascii="仿宋_GB2312" w:hAnsi="宋体" w:eastAsia="仿宋_GB2312" w:cs="宋体"/>
          <w:b/>
          <w:bCs/>
          <w:kern w:val="2"/>
          <w:sz w:val="32"/>
          <w:szCs w:val="32"/>
          <w:lang w:val="en-US" w:eastAsia="zh-CN" w:bidi="ar-SA"/>
        </w:rPr>
        <w:t>一、服务目的</w:t>
      </w:r>
    </w:p>
    <w:p>
      <w:pPr>
        <w:pStyle w:val="15"/>
        <w:widowControl/>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乙方为甲方提供保安服务。 </w:t>
      </w:r>
    </w:p>
    <w:p>
      <w:pPr>
        <w:pStyle w:val="15"/>
        <w:widowControl/>
        <w:ind w:firstLine="643" w:firstLineChars="200"/>
        <w:rPr>
          <w:rFonts w:hint="eastAsia" w:ascii="仿宋_GB2312" w:hAnsi="宋体" w:eastAsia="仿宋_GB2312" w:cs="宋体"/>
          <w:b/>
          <w:bCs/>
          <w:kern w:val="2"/>
          <w:sz w:val="32"/>
          <w:szCs w:val="32"/>
          <w:lang w:val="en-US" w:eastAsia="zh-CN" w:bidi="ar-SA"/>
        </w:rPr>
      </w:pPr>
      <w:r>
        <w:rPr>
          <w:rFonts w:hint="eastAsia" w:ascii="仿宋_GB2312" w:hAnsi="宋体" w:eastAsia="仿宋_GB2312" w:cs="宋体"/>
          <w:b/>
          <w:bCs/>
          <w:kern w:val="2"/>
          <w:sz w:val="32"/>
          <w:szCs w:val="32"/>
          <w:lang w:val="en-US" w:eastAsia="zh-CN" w:bidi="ar-SA"/>
        </w:rPr>
        <w:t>二、服务内容</w:t>
      </w:r>
    </w:p>
    <w:p>
      <w:pPr>
        <w:pStyle w:val="15"/>
        <w:widowControl/>
        <w:ind w:firstLine="643" w:firstLineChars="200"/>
        <w:rPr>
          <w:rFonts w:hint="eastAsia" w:ascii="仿宋_GB2312" w:hAnsi="宋体" w:eastAsia="仿宋_GB2312" w:cs="宋体"/>
          <w:b/>
          <w:bCs/>
          <w:kern w:val="2"/>
          <w:sz w:val="32"/>
          <w:szCs w:val="32"/>
          <w:lang w:val="en-US" w:eastAsia="zh-CN" w:bidi="ar-SA"/>
        </w:rPr>
      </w:pPr>
      <w:r>
        <w:rPr>
          <w:rFonts w:hint="eastAsia" w:ascii="仿宋_GB2312" w:hAnsi="宋体" w:eastAsia="仿宋_GB2312" w:cs="宋体"/>
          <w:b/>
          <w:bCs/>
          <w:kern w:val="2"/>
          <w:sz w:val="32"/>
          <w:szCs w:val="32"/>
          <w:lang w:val="en-US" w:eastAsia="zh-CN" w:bidi="ar-SA"/>
        </w:rPr>
        <w:t>（一）综合要求</w:t>
      </w:r>
    </w:p>
    <w:p>
      <w:pPr>
        <w:pStyle w:val="15"/>
        <w:widowControl/>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1.乙方审查选派年龄合适（男性60周岁以下，女性55周岁以下）、身体健康（提供体检证明）、政治可靠的服务人员到甲方工作。</w:t>
      </w:r>
    </w:p>
    <w:p>
      <w:pPr>
        <w:pStyle w:val="15"/>
        <w:widowControl/>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2.乙方应对派出的服务人员做好充分培训，包括不限于相关业务技能、甲方对于服务的要求及甲方关于安全生产的相关制度规定。乙方确保派驻到甲方的服务人员对本方案和《安全管理协议》充分理解和认可。</w:t>
      </w:r>
    </w:p>
    <w:p>
      <w:pPr>
        <w:pStyle w:val="15"/>
        <w:widowControl/>
        <w:ind w:firstLine="643" w:firstLineChars="200"/>
        <w:rPr>
          <w:rFonts w:hint="default" w:ascii="仿宋_GB2312" w:hAnsi="宋体" w:eastAsia="仿宋_GB2312" w:cs="宋体"/>
          <w:b/>
          <w:bCs/>
          <w:kern w:val="2"/>
          <w:sz w:val="32"/>
          <w:szCs w:val="32"/>
          <w:lang w:val="en-US" w:eastAsia="zh-CN" w:bidi="ar-SA"/>
        </w:rPr>
      </w:pPr>
      <w:r>
        <w:rPr>
          <w:rFonts w:hint="eastAsia" w:ascii="仿宋_GB2312" w:hAnsi="宋体" w:eastAsia="仿宋_GB2312" w:cs="宋体"/>
          <w:b/>
          <w:bCs/>
          <w:kern w:val="2"/>
          <w:sz w:val="32"/>
          <w:szCs w:val="32"/>
          <w:lang w:val="en-US" w:eastAsia="zh-CN" w:bidi="ar-SA"/>
        </w:rPr>
        <w:t>（二）保安服务范围和标准</w:t>
      </w:r>
    </w:p>
    <w:p>
      <w:pPr>
        <w:pStyle w:val="15"/>
        <w:widowControl/>
        <w:ind w:firstLine="643" w:firstLineChars="200"/>
        <w:rPr>
          <w:rFonts w:hint="eastAsia" w:ascii="仿宋_GB2312" w:hAnsi="宋体" w:eastAsia="仿宋_GB2312" w:cs="宋体"/>
          <w:b/>
          <w:bCs/>
          <w:kern w:val="2"/>
          <w:sz w:val="32"/>
          <w:szCs w:val="32"/>
          <w:lang w:val="en-US" w:eastAsia="zh-CN" w:bidi="ar-SA"/>
        </w:rPr>
      </w:pPr>
      <w:r>
        <w:rPr>
          <w:rFonts w:hint="eastAsia" w:ascii="仿宋_GB2312" w:hAnsi="宋体" w:eastAsia="仿宋_GB2312" w:cs="宋体"/>
          <w:b/>
          <w:bCs/>
          <w:kern w:val="2"/>
          <w:sz w:val="32"/>
          <w:szCs w:val="32"/>
          <w:lang w:val="en-US" w:eastAsia="zh-CN" w:bidi="ar-SA"/>
        </w:rPr>
        <w:t>1.出入管理</w:t>
      </w:r>
    </w:p>
    <w:p>
      <w:pPr>
        <w:pStyle w:val="15"/>
        <w:widowControl/>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（1）每日早8：00-晚18：00，库区巡视每4小时至少一次，晚18：00-次日8：00期间至少巡视一次，保证24小时无缝衔接，不得空岗。</w:t>
      </w:r>
    </w:p>
    <w:p>
      <w:pPr>
        <w:pStyle w:val="15"/>
        <w:widowControl/>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乙方安排服务人员对甲方厂区大门进行值守，对入场人员的入场事由和目的地进行问询，同时进行安全告知，确保入场人员清楚告知内容并签署安全告知确认单。如来访人员为各级检查人员，应立即通知甲方。</w:t>
      </w:r>
    </w:p>
    <w:p>
      <w:pPr>
        <w:pStyle w:val="15"/>
        <w:widowControl/>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乙方服务人员应确认入场人员是否将进入冷库穿堂，做好安全帽和反光衣的租借工作，同时做好安全帽和反光衣的管理，及时收回出租的安全帽和反光衣，发现破损、脏污、过期的，应及时通知甲方更换。保管不当导致遗失的，应照价赔偿。</w:t>
      </w:r>
    </w:p>
    <w:p>
      <w:pPr>
        <w:pStyle w:val="15"/>
        <w:widowControl/>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（4）乙方服务人员应保持甲方大门道闸常关，做到一车一杆，有序放行。若遇突发疫情、事件或国家相关部门对入场有防疫、消杀、监管、登记的其他要求，则应做好相关工作。</w:t>
      </w:r>
    </w:p>
    <w:p>
      <w:pPr>
        <w:pStyle w:val="15"/>
        <w:widowControl/>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（5）乙方服务人员负责指挥、疏导出入车辆，维护出入口的正常秩序，未按规定缴纳停车费的车辆不得放行。</w:t>
      </w:r>
    </w:p>
    <w:p>
      <w:pPr>
        <w:pStyle w:val="15"/>
        <w:widowControl/>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3.场内交通</w:t>
      </w:r>
    </w:p>
    <w:p>
      <w:pPr>
        <w:pStyle w:val="15"/>
        <w:widowControl/>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（1）乙方服务人员应指引入场人员和车辆按照规定的路线行走和行驶，做到人车分流。</w:t>
      </w:r>
    </w:p>
    <w:p>
      <w:pPr>
        <w:pStyle w:val="15"/>
        <w:widowControl/>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（2）乙方服务人员应指引入场车辆驶入目标位置，告知司机按秩序停放车辆。</w:t>
      </w:r>
    </w:p>
    <w:p>
      <w:pPr>
        <w:pStyle w:val="15"/>
        <w:widowControl/>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（3）乙方服务人员如发现车辆乱停乱放导致交通阻塞，应及时对车辆进行劝离和疏导或锁车收费。</w:t>
      </w:r>
    </w:p>
    <w:p>
      <w:pPr>
        <w:pStyle w:val="15"/>
        <w:widowControl/>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（4）乙方服务人员如发现厂区大门外斜坡上停放了社会车辆要进行劝离或锁车收费。</w:t>
      </w:r>
    </w:p>
    <w:p>
      <w:pPr>
        <w:pStyle w:val="15"/>
        <w:widowControl/>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4.治安巡逻</w:t>
      </w:r>
    </w:p>
    <w:p>
      <w:pPr>
        <w:pStyle w:val="15"/>
        <w:widowControl/>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（1）乙方服务人员定期进行巡逻，巡逻范围为厂区、库房进出口及装卸平台、办公楼进出口及周边、围墙周边、机房周边。</w:t>
      </w:r>
    </w:p>
    <w:p>
      <w:pPr>
        <w:pStyle w:val="15"/>
        <w:widowControl/>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（2）巡逻内容为巡逻范围内的可疑人员、设备设施等一切人、事、物的异常情况。</w:t>
      </w:r>
    </w:p>
    <w:p>
      <w:pPr>
        <w:pStyle w:val="15"/>
        <w:widowControl/>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（3）巡逻过程中发现的刑事案件、治安案件、安全事故、自然灾害等任何异常情况，应立即处理，不能处理的须采取紧急措施，保护好现场，并立即报告甲方。</w:t>
      </w:r>
    </w:p>
    <w:p>
      <w:pPr>
        <w:pStyle w:val="15"/>
        <w:widowControl/>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（4）门卫室四周厂地区域卫生及绿化清理。随时打扫，保持大门口区域卫生整洁。</w:t>
      </w:r>
    </w:p>
    <w:p>
      <w:pPr>
        <w:pStyle w:val="15"/>
        <w:widowControl/>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（5）接受甲方的各项安全教育培训，参加甲方组织的各项应急演练。发现问题及时汇报，及时处理。</w:t>
      </w:r>
    </w:p>
    <w:p>
      <w:pPr>
        <w:pStyle w:val="15"/>
        <w:widowControl/>
        <w:ind w:firstLine="643" w:firstLineChars="200"/>
        <w:rPr>
          <w:rFonts w:hint="eastAsia" w:ascii="仿宋_GB2312" w:hAnsi="宋体" w:eastAsia="仿宋_GB2312" w:cs="宋体"/>
          <w:b/>
          <w:bCs/>
          <w:kern w:val="2"/>
          <w:sz w:val="32"/>
          <w:szCs w:val="32"/>
          <w:lang w:val="en-US" w:eastAsia="zh-CN" w:bidi="ar-SA"/>
        </w:rPr>
      </w:pPr>
      <w:r>
        <w:rPr>
          <w:rFonts w:hint="eastAsia" w:ascii="仿宋_GB2312" w:hAnsi="宋体" w:eastAsia="仿宋_GB2312" w:cs="宋体"/>
          <w:b/>
          <w:bCs/>
          <w:kern w:val="2"/>
          <w:sz w:val="32"/>
          <w:szCs w:val="32"/>
          <w:lang w:val="en-US" w:eastAsia="zh-CN" w:bidi="ar-SA"/>
        </w:rPr>
        <w:t>三、人员安排</w:t>
      </w:r>
    </w:p>
    <w:p>
      <w:pPr>
        <w:pStyle w:val="15"/>
        <w:widowControl/>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服务人员人数由乙方根据甲方的项目规模和服务内容确定，但乙方应确保人员数量足量，保证甲方的保安工作正常有序。</w:t>
      </w:r>
    </w:p>
    <w:p>
      <w:pPr>
        <w:pStyle w:val="15"/>
        <w:widowControl/>
        <w:ind w:firstLine="643" w:firstLineChars="200"/>
        <w:rPr>
          <w:rFonts w:hint="eastAsia" w:ascii="仿宋_GB2312" w:hAnsi="宋体" w:eastAsia="仿宋_GB2312" w:cs="宋体"/>
          <w:b/>
          <w:bCs/>
          <w:kern w:val="2"/>
          <w:sz w:val="32"/>
          <w:szCs w:val="32"/>
          <w:lang w:val="en-US" w:eastAsia="zh-CN" w:bidi="ar-SA"/>
        </w:rPr>
      </w:pPr>
      <w:r>
        <w:rPr>
          <w:rFonts w:hint="eastAsia" w:ascii="仿宋_GB2312" w:hAnsi="宋体" w:eastAsia="仿宋_GB2312" w:cs="宋体"/>
          <w:b/>
          <w:bCs/>
          <w:kern w:val="2"/>
          <w:sz w:val="32"/>
          <w:szCs w:val="32"/>
          <w:lang w:val="en-US" w:eastAsia="zh-CN" w:bidi="ar-SA"/>
        </w:rPr>
        <w:t>四、其他安排</w:t>
      </w:r>
    </w:p>
    <w:p>
      <w:pPr>
        <w:pStyle w:val="15"/>
        <w:widowControl/>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乙方应配合甲方关于保安服务内容的临时调整，如临时增加的服务工作等。</w:t>
      </w:r>
    </w:p>
    <w:p>
      <w:pPr>
        <w:pStyle w:val="15"/>
        <w:widowControl/>
        <w:ind w:firstLine="643"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b/>
          <w:bCs/>
          <w:kern w:val="2"/>
          <w:sz w:val="32"/>
          <w:szCs w:val="32"/>
          <w:lang w:val="en-US" w:eastAsia="zh-CN" w:bidi="ar-SA"/>
        </w:rPr>
        <w:t>五、差旅费用</w:t>
      </w:r>
    </w:p>
    <w:p>
      <w:pPr>
        <w:pStyle w:val="15"/>
        <w:widowControl/>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无。</w:t>
      </w:r>
    </w:p>
    <w:p>
      <w:pPr>
        <w:pStyle w:val="15"/>
        <w:widowControl/>
        <w:ind w:firstLine="643" w:firstLineChars="200"/>
        <w:rPr>
          <w:rFonts w:hint="eastAsia" w:ascii="仿宋_GB2312" w:hAnsi="宋体" w:eastAsia="仿宋_GB2312" w:cs="宋体"/>
          <w:b/>
          <w:bCs/>
          <w:kern w:val="2"/>
          <w:sz w:val="32"/>
          <w:szCs w:val="32"/>
          <w:lang w:val="en-US" w:eastAsia="zh-CN" w:bidi="ar-SA"/>
        </w:rPr>
      </w:pPr>
      <w:r>
        <w:rPr>
          <w:rFonts w:hint="eastAsia" w:ascii="仿宋_GB2312" w:hAnsi="宋体" w:eastAsia="仿宋_GB2312" w:cs="宋体"/>
          <w:b/>
          <w:bCs/>
          <w:kern w:val="2"/>
          <w:sz w:val="32"/>
          <w:szCs w:val="32"/>
          <w:lang w:val="en-US" w:eastAsia="zh-CN" w:bidi="ar-SA"/>
        </w:rPr>
        <w:t>六、因服务人员缺勤、离岗、超时工作引起的费用调整</w:t>
      </w:r>
    </w:p>
    <w:p>
      <w:pPr>
        <w:pStyle w:val="15"/>
        <w:widowControl/>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 若原有服务人员缺勤、离岗，则乙方应立即安排符合甲方要求的服务人员替岗，确保甲方保安工作正常有序。</w:t>
      </w:r>
    </w:p>
    <w:p>
      <w:pPr>
        <w:pStyle w:val="15"/>
        <w:widowControl/>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 若服务人员超时工作，由乙方根据国家法律法规支付超时工作的费用，甲方不参与和承担乙方与乙方服务人员之间的任何薪资谈判或纠纷。</w:t>
      </w:r>
    </w:p>
    <w:p>
      <w:pPr>
        <w:pStyle w:val="15"/>
        <w:widowControl/>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七、服务不当费用扣减</w:t>
      </w:r>
    </w:p>
    <w:p>
      <w:pPr>
        <w:pStyle w:val="15"/>
        <w:widowControl/>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1.服务过程中，服务方出现下列不当情形之一时，委托方有权从服务费用中相应扣款。</w:t>
      </w:r>
    </w:p>
    <w:p>
      <w:pPr>
        <w:pStyle w:val="15"/>
        <w:widowControl/>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2.服务方出现的行为同时符合多种情形时，按最大金额扣款处理。</w:t>
      </w:r>
    </w:p>
    <w:p>
      <w:pPr>
        <w:pStyle w:val="15"/>
        <w:widowControl/>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3.因委托方未提供材料或未及时确认等原因导致的情形，</w:t>
      </w:r>
    </w:p>
    <w:p>
      <w:pPr>
        <w:pStyle w:val="15"/>
        <w:widowControl/>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不属于服务方不当情形。</w:t>
      </w:r>
    </w:p>
    <w:tbl>
      <w:tblPr>
        <w:tblStyle w:val="16"/>
        <w:tblpPr w:leftFromText="180" w:rightFromText="180" w:vertAnchor="text" w:horzAnchor="page" w:tblpX="1524" w:tblpY="321"/>
        <w:tblOverlap w:val="never"/>
        <w:tblW w:w="5000"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4745"/>
        <w:gridCol w:w="2717"/>
        <w:gridCol w:w="129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4745" w:type="dxa"/>
            <w:tcBorders>
              <w:top w:val="single" w:color="000000" w:sz="6" w:space="0"/>
              <w:left w:val="single" w:color="000000" w:sz="6" w:space="0"/>
              <w:bottom w:val="single" w:color="000000" w:sz="6" w:space="0"/>
              <w:right w:val="single" w:color="000000" w:sz="6" w:space="0"/>
            </w:tcBorders>
            <w:vAlign w:val="center"/>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b/>
                <w:bCs/>
                <w:color w:val="000000"/>
                <w:sz w:val="30"/>
                <w:szCs w:val="30"/>
              </w:rPr>
            </w:pPr>
            <w:r>
              <w:rPr>
                <w:rFonts w:hint="eastAsia" w:ascii="仿宋" w:hAnsi="仿宋" w:eastAsia="仿宋" w:cs="仿宋"/>
                <w:b/>
                <w:bCs/>
                <w:color w:val="000000"/>
                <w:sz w:val="30"/>
                <w:szCs w:val="30"/>
              </w:rPr>
              <w:t>服务方不当情形</w:t>
            </w:r>
          </w:p>
        </w:tc>
        <w:tc>
          <w:tcPr>
            <w:tcW w:w="2717" w:type="dxa"/>
            <w:tcBorders>
              <w:top w:val="single" w:color="000000" w:sz="6" w:space="0"/>
              <w:left w:val="single" w:color="000000" w:sz="6" w:space="0"/>
              <w:bottom w:val="single" w:color="000000" w:sz="6" w:space="0"/>
              <w:right w:val="single" w:color="000000" w:sz="6" w:space="0"/>
            </w:tcBorders>
            <w:vAlign w:val="center"/>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b/>
                <w:bCs/>
                <w:color w:val="000000"/>
                <w:sz w:val="30"/>
                <w:szCs w:val="30"/>
              </w:rPr>
            </w:pPr>
            <w:r>
              <w:rPr>
                <w:rFonts w:hint="eastAsia" w:ascii="仿宋" w:hAnsi="仿宋" w:eastAsia="仿宋" w:cs="仿宋"/>
                <w:b/>
                <w:bCs/>
                <w:color w:val="000000"/>
                <w:sz w:val="30"/>
                <w:szCs w:val="30"/>
              </w:rPr>
              <w:t>扣款金额（每次）</w:t>
            </w:r>
          </w:p>
        </w:tc>
        <w:tc>
          <w:tcPr>
            <w:tcW w:w="1290" w:type="dxa"/>
            <w:tcBorders>
              <w:top w:val="single" w:color="000000" w:sz="6" w:space="0"/>
              <w:left w:val="single" w:color="000000" w:sz="6" w:space="0"/>
              <w:bottom w:val="single" w:color="000000" w:sz="6" w:space="0"/>
              <w:right w:val="single" w:color="000000" w:sz="6" w:space="0"/>
            </w:tcBorders>
            <w:vAlign w:val="center"/>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b/>
                <w:bCs/>
                <w:color w:val="000000"/>
                <w:sz w:val="30"/>
                <w:szCs w:val="30"/>
              </w:rPr>
            </w:pPr>
            <w:r>
              <w:rPr>
                <w:rFonts w:hint="eastAsia" w:ascii="仿宋" w:hAnsi="仿宋" w:eastAsia="仿宋" w:cs="仿宋"/>
                <w:b/>
                <w:bCs/>
                <w:color w:val="000000"/>
                <w:sz w:val="30"/>
                <w:szCs w:val="30"/>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trHeight w:val="993" w:hRule="atLeast"/>
          <w:jc w:val="center"/>
        </w:trPr>
        <w:tc>
          <w:tcPr>
            <w:tcW w:w="4745" w:type="dxa"/>
            <w:tcBorders>
              <w:top w:val="single" w:color="000000" w:sz="6" w:space="0"/>
              <w:left w:val="single" w:color="000000" w:sz="6" w:space="0"/>
              <w:bottom w:val="single" w:color="000000" w:sz="6" w:space="0"/>
              <w:right w:val="single" w:color="000000" w:sz="6" w:space="0"/>
            </w:tcBorders>
            <w:vAlign w:val="center"/>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未对入场人员进行安全告知，未问询入场人员来访目的</w:t>
            </w:r>
          </w:p>
        </w:tc>
        <w:tc>
          <w:tcPr>
            <w:tcW w:w="2717" w:type="dxa"/>
            <w:tcBorders>
              <w:top w:val="single" w:color="000000" w:sz="6" w:space="0"/>
              <w:left w:val="single" w:color="000000" w:sz="6" w:space="0"/>
              <w:bottom w:val="single" w:color="000000" w:sz="6" w:space="0"/>
              <w:right w:val="single" w:color="000000" w:sz="6" w:space="0"/>
            </w:tcBorders>
            <w:vAlign w:val="center"/>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200元</w:t>
            </w:r>
          </w:p>
        </w:tc>
        <w:tc>
          <w:tcPr>
            <w:tcW w:w="1290" w:type="dxa"/>
            <w:tcBorders>
              <w:top w:val="single" w:color="000000" w:sz="6" w:space="0"/>
              <w:left w:val="single" w:color="000000" w:sz="6" w:space="0"/>
              <w:bottom w:val="single" w:color="000000" w:sz="6" w:space="0"/>
              <w:right w:val="single" w:color="000000" w:sz="6" w:space="0"/>
            </w:tcBorders>
            <w:vAlign w:val="center"/>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30"/>
                <w:szCs w:val="3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4745" w:type="dxa"/>
            <w:tcBorders>
              <w:top w:val="single" w:color="000000" w:sz="6" w:space="0"/>
              <w:left w:val="single" w:color="000000" w:sz="6" w:space="0"/>
              <w:bottom w:val="single" w:color="000000" w:sz="6" w:space="0"/>
              <w:right w:val="single" w:color="000000" w:sz="6" w:space="0"/>
            </w:tcBorders>
            <w:vAlign w:val="center"/>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甲方工作时间内厂区大门无人值守</w:t>
            </w:r>
          </w:p>
        </w:tc>
        <w:tc>
          <w:tcPr>
            <w:tcW w:w="2717" w:type="dxa"/>
            <w:tcBorders>
              <w:top w:val="single" w:color="000000" w:sz="6" w:space="0"/>
              <w:left w:val="single" w:color="000000" w:sz="6" w:space="0"/>
              <w:bottom w:val="single" w:color="000000" w:sz="6" w:space="0"/>
              <w:right w:val="single" w:color="000000" w:sz="6" w:space="0"/>
            </w:tcBorders>
            <w:vAlign w:val="center"/>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200元</w:t>
            </w:r>
          </w:p>
        </w:tc>
        <w:tc>
          <w:tcPr>
            <w:tcW w:w="1290" w:type="dxa"/>
            <w:tcBorders>
              <w:top w:val="single" w:color="000000" w:sz="6" w:space="0"/>
              <w:left w:val="single" w:color="000000" w:sz="6" w:space="0"/>
              <w:bottom w:val="single" w:color="000000" w:sz="6" w:space="0"/>
              <w:right w:val="single" w:color="000000" w:sz="6" w:space="0"/>
            </w:tcBorders>
            <w:vAlign w:val="center"/>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30"/>
                <w:szCs w:val="30"/>
              </w:rPr>
            </w:pPr>
          </w:p>
        </w:tc>
      </w:tr>
    </w:tbl>
    <w:p>
      <w:pPr>
        <w:pStyle w:val="15"/>
        <w:widowControl/>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双方同意按上述方案提供服务并结算费用。</w:t>
      </w:r>
    </w:p>
    <w:p>
      <w:pPr>
        <w:pStyle w:val="15"/>
        <w:widowControl/>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时间：    年    月    日</w:t>
      </w:r>
    </w:p>
    <w:p>
      <w:pPr>
        <w:pStyle w:val="15"/>
        <w:widowControl/>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甲方（委托方）确认：</w:t>
      </w:r>
    </w:p>
    <w:p>
      <w:pPr>
        <w:pStyle w:val="15"/>
        <w:widowControl/>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乙方（服务方）确认：</w:t>
      </w:r>
    </w:p>
    <w:p>
      <w:pPr>
        <w:pStyle w:val="4"/>
        <w:ind w:left="0" w:leftChars="0" w:firstLine="0" w:firstLineChars="0"/>
        <w:rPr>
          <w:rFonts w:hint="eastAsia" w:ascii="仿宋_GB2312" w:hAnsi="宋体" w:eastAsia="仿宋_GB2312" w:cs="宋体"/>
          <w:kern w:val="2"/>
          <w:sz w:val="32"/>
          <w:szCs w:val="32"/>
          <w:lang w:val="en-US" w:eastAsia="zh-CN" w:bidi="ar-SA"/>
        </w:rPr>
      </w:pPr>
    </w:p>
    <w:p>
      <w:pPr>
        <w:pStyle w:val="6"/>
        <w:spacing w:before="0" w:beforeAutospacing="0" w:after="0" w:afterAutospacing="0" w:line="360" w:lineRule="auto"/>
        <w:jc w:val="both"/>
        <w:rPr>
          <w:rFonts w:hint="eastAsia" w:ascii="宋体" w:hAnsi="宋体" w:cs="宋体"/>
          <w:b/>
          <w:sz w:val="32"/>
          <w:lang w:val="en-US" w:eastAsia="zh-CN"/>
        </w:rPr>
      </w:pPr>
      <w:r>
        <w:rPr>
          <w:rFonts w:hint="eastAsia" w:ascii="宋体" w:hAnsi="宋体" w:cs="宋体"/>
          <w:b/>
          <w:sz w:val="32"/>
          <w:lang w:val="en-US" w:eastAsia="zh-CN"/>
        </w:rPr>
        <w:t>附件2           外包服务人员声明</w:t>
      </w:r>
    </w:p>
    <w:p/>
    <w:p>
      <w:pPr>
        <w:pStyle w:val="15"/>
        <w:widowControl/>
        <w:rPr>
          <w:rFonts w:ascii="宋体" w:hAnsi="宋体" w:cs="宋体"/>
          <w:color w:val="000000"/>
        </w:rPr>
      </w:pPr>
      <w:r>
        <w:rPr>
          <w:rFonts w:hint="eastAsia" w:ascii="仿宋_GB2312" w:hAnsi="宋体" w:eastAsia="仿宋_GB2312" w:cs="宋体"/>
          <w:b/>
          <w:bCs/>
          <w:kern w:val="2"/>
          <w:sz w:val="32"/>
          <w:szCs w:val="32"/>
          <w:lang w:val="en-US" w:eastAsia="zh-CN" w:bidi="ar-SA"/>
        </w:rPr>
        <w:t>声明人：</w:t>
      </w:r>
    </w:p>
    <w:p>
      <w:pPr>
        <w:pStyle w:val="15"/>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就本人受       公司 （以下简称 “本单位”)指派，为中食成都冷藏物流有限公司（下称项目单位）提供外包服务工作事宜，特声明如下：</w:t>
      </w:r>
    </w:p>
    <w:p>
      <w:pPr>
        <w:pStyle w:val="15"/>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一、本人系</w:t>
      </w:r>
      <w:r>
        <w:rPr>
          <w:rFonts w:hint="eastAsia" w:ascii="仿宋_GB2312" w:hAnsi="宋体" w:eastAsia="仿宋_GB2312" w:cs="宋体"/>
          <w:kern w:val="2"/>
          <w:sz w:val="32"/>
          <w:szCs w:val="32"/>
          <w:u w:val="single"/>
          <w:lang w:val="en-US" w:eastAsia="zh-CN" w:bidi="ar-SA"/>
        </w:rPr>
        <w:t>        </w:t>
      </w:r>
      <w:r>
        <w:rPr>
          <w:rFonts w:hint="eastAsia" w:ascii="仿宋_GB2312" w:hAnsi="宋体" w:eastAsia="仿宋_GB2312" w:cs="宋体"/>
          <w:kern w:val="2"/>
          <w:sz w:val="32"/>
          <w:szCs w:val="32"/>
          <w:lang w:val="en-US" w:eastAsia="zh-CN" w:bidi="ar-SA"/>
        </w:rPr>
        <w:t>有限公司（本单位）正式员工，与本单位签署了正式的劳动合同，在本单位缴纳了社会保险，由本单位向本人发放工资。</w:t>
      </w:r>
    </w:p>
    <w:p>
      <w:pPr>
        <w:pStyle w:val="15"/>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二、本人受本单位指派，为项目单位提供技术服务，工作场所在项目单位所在地，但仍接受本单位人员管理与工作指示。具体的工作内容与期限等以本单位与项目单位协商为准。</w:t>
      </w:r>
    </w:p>
    <w:p>
      <w:pPr>
        <w:pStyle w:val="15"/>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三、本人确认，本人与项目单位之间不建立劳动关系或劳务派遣关系或其它任何劳务合同关系、用工关系。如因工资待遇、工伤、劳动关系解除/终止/变更等发生争议，应向本单位主张权利，与项目单位无关。本人亦不得主张与项目单位之间建立事实劳动关系，不得向项目单位索赔双倍工资等任何赔偿。</w:t>
      </w:r>
    </w:p>
    <w:p>
      <w:pPr>
        <w:pStyle w:val="15"/>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四、本人为项目单位提供服务期间应保守项目单位商业秘密，因工作产生的知识产权成果归项目单位所有。</w:t>
      </w:r>
    </w:p>
    <w:p>
      <w:pPr>
        <w:pStyle w:val="15"/>
        <w:keepNext w:val="0"/>
        <w:keepLines w:val="0"/>
        <w:pageBreakBefore w:val="0"/>
        <w:kinsoku/>
        <w:wordWrap/>
        <w:overflowPunct/>
        <w:topLinePunct w:val="0"/>
        <w:autoSpaceDE/>
        <w:autoSpaceDN/>
        <w:bidi w:val="0"/>
        <w:adjustRightInd w:val="0"/>
        <w:snapToGrid/>
        <w:spacing w:before="0" w:beforeAutospacing="0" w:after="0" w:afterAutospacing="0" w:line="500" w:lineRule="exact"/>
        <w:textAlignment w:val="auto"/>
        <w:rPr>
          <w:rFonts w:ascii="宋体" w:hAnsi="宋体" w:cs="宋体"/>
          <w:color w:val="000000"/>
        </w:rPr>
      </w:pPr>
      <w:r>
        <w:rPr>
          <w:rFonts w:ascii="宋体" w:hAnsi="宋体" w:cs="宋体"/>
          <w:color w:val="000000"/>
        </w:rPr>
        <w:t>   </w:t>
      </w:r>
    </w:p>
    <w:p>
      <w:pPr>
        <w:pStyle w:val="15"/>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本人确认了解上述声明的准确含义，并同意签署本声明。</w:t>
      </w:r>
    </w:p>
    <w:p>
      <w:pPr>
        <w:pStyle w:val="15"/>
        <w:spacing w:before="0" w:beforeAutospacing="0" w:after="0" w:afterAutospacing="0" w:line="360" w:lineRule="auto"/>
        <w:rPr>
          <w:rFonts w:ascii="宋体" w:hAnsi="宋体" w:cs="宋体"/>
          <w:color w:val="000000"/>
        </w:rPr>
      </w:pPr>
      <w:r>
        <w:rPr>
          <w:rFonts w:ascii="宋体" w:hAnsi="宋体" w:cs="宋体"/>
          <w:color w:val="000000"/>
        </w:rPr>
        <w:t> </w:t>
      </w:r>
    </w:p>
    <w:p>
      <w:pPr>
        <w:pStyle w:val="15"/>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签署时间：    年    月    日</w:t>
      </w:r>
    </w:p>
    <w:p>
      <w:pPr>
        <w:pStyle w:val="15"/>
        <w:keepNext w:val="0"/>
        <w:keepLines w:val="0"/>
        <w:pageBreakBefore w:val="0"/>
        <w:widowControl/>
        <w:kinsoku/>
        <w:wordWrap/>
        <w:overflowPunct/>
        <w:topLinePunct w:val="0"/>
        <w:autoSpaceDE/>
        <w:autoSpaceDN/>
        <w:bidi w:val="0"/>
        <w:adjustRightInd w:val="0"/>
        <w:snapToGrid/>
        <w:spacing w:line="500" w:lineRule="exact"/>
        <w:ind w:left="840" w:leftChars="200" w:hanging="420" w:hangingChars="200"/>
        <w:textAlignment w:val="auto"/>
        <w:rPr>
          <w:rFonts w:ascii="宋体" w:hAnsi="宋体" w:cs="宋体"/>
          <w:color w:val="000000"/>
        </w:rPr>
      </w:pPr>
      <w:r>
        <w:rPr>
          <w:rFonts w:ascii="宋体" w:hAnsi="宋体" w:cs="宋体"/>
          <w:color w:val="000000"/>
        </w:rPr>
        <w:t> </w:t>
      </w:r>
    </w:p>
    <w:p>
      <w:pPr>
        <w:pStyle w:val="15"/>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本人签字 ：   </w:t>
      </w:r>
    </w:p>
    <w:p>
      <w:pPr>
        <w:pStyle w:val="15"/>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eastAsia" w:ascii="仿宋_GB2312" w:hAnsi="宋体" w:eastAsia="仿宋_GB2312" w:cs="宋体"/>
          <w:b/>
          <w:bCs/>
          <w:kern w:val="2"/>
          <w:sz w:val="36"/>
          <w:szCs w:val="36"/>
          <w:lang w:val="en-US" w:eastAsia="zh-CN" w:bidi="ar-SA"/>
        </w:rPr>
      </w:pPr>
      <w:r>
        <w:rPr>
          <w:rFonts w:hint="eastAsia" w:ascii="仿宋_GB2312" w:hAnsi="宋体" w:eastAsia="仿宋_GB2312" w:cs="宋体"/>
          <w:kern w:val="2"/>
          <w:sz w:val="32"/>
          <w:szCs w:val="32"/>
          <w:lang w:val="en-US" w:eastAsia="zh-CN" w:bidi="ar-SA"/>
        </w:rPr>
        <w:t>身份证号码：    </w:t>
      </w:r>
      <w:r>
        <w:rPr>
          <w:rFonts w:ascii="宋体" w:hAnsi="宋体" w:cs="宋体"/>
          <w:color w:val="000000"/>
        </w:rPr>
        <w:t>    </w:t>
      </w:r>
    </w:p>
    <w:p>
      <w:pPr>
        <w:pStyle w:val="4"/>
        <w:rPr>
          <w:rFonts w:hint="eastAsia" w:ascii="仿宋_GB2312" w:hAnsi="宋体" w:eastAsia="仿宋_GB2312" w:cs="宋体"/>
          <w:b/>
          <w:bCs/>
          <w:kern w:val="2"/>
          <w:sz w:val="36"/>
          <w:szCs w:val="36"/>
          <w:lang w:val="en-US" w:eastAsia="zh-CN" w:bidi="ar-SA"/>
        </w:rPr>
      </w:pPr>
      <w:r>
        <w:rPr>
          <w:rFonts w:hint="eastAsia" w:ascii="仿宋_GB2312" w:hAnsi="宋体" w:eastAsia="仿宋_GB2312" w:cs="宋体"/>
          <w:b/>
          <w:bCs/>
          <w:kern w:val="2"/>
          <w:sz w:val="36"/>
          <w:szCs w:val="36"/>
          <w:lang w:val="en-US" w:eastAsia="zh-CN" w:bidi="ar-SA"/>
        </w:rPr>
        <w:t>附件3  安全管理协议</w:t>
      </w:r>
    </w:p>
    <w:p>
      <w:pPr>
        <w:pStyle w:val="26"/>
        <w:shd w:val="clear" w:color="auto" w:fill="FFFFFF"/>
        <w:snapToGrid w:val="0"/>
        <w:spacing w:before="0" w:beforeAutospacing="0" w:after="0" w:afterAutospacing="0" w:line="480" w:lineRule="auto"/>
        <w:jc w:val="center"/>
        <w:rPr>
          <w:rFonts w:hint="eastAsia" w:hAnsi="宋体" w:cs="仿宋_GB2312"/>
          <w:b/>
          <w:spacing w:val="-11"/>
          <w:sz w:val="44"/>
          <w:szCs w:val="44"/>
          <w:shd w:val="clear" w:color="auto" w:fill="FFFFFF"/>
          <w:lang w:val="en-US" w:eastAsia="zh-CN"/>
        </w:rPr>
      </w:pPr>
    </w:p>
    <w:p>
      <w:pPr>
        <w:pStyle w:val="26"/>
        <w:shd w:val="clear" w:color="auto" w:fill="FFFFFF"/>
        <w:snapToGrid w:val="0"/>
        <w:spacing w:before="0" w:beforeAutospacing="0" w:after="0" w:afterAutospacing="0" w:line="480" w:lineRule="auto"/>
        <w:jc w:val="center"/>
        <w:rPr>
          <w:rFonts w:hAnsi="宋体" w:cs="仿宋_GB2312"/>
          <w:b/>
          <w:color w:val="000000"/>
          <w:spacing w:val="-11"/>
          <w:sz w:val="44"/>
          <w:szCs w:val="44"/>
          <w:shd w:val="clear" w:color="auto" w:fill="FFFFFF"/>
        </w:rPr>
      </w:pPr>
      <w:r>
        <w:rPr>
          <w:rFonts w:hint="eastAsia" w:hAnsi="宋体" w:cs="仿宋_GB2312"/>
          <w:b/>
          <w:spacing w:val="-11"/>
          <w:sz w:val="44"/>
          <w:szCs w:val="44"/>
          <w:shd w:val="clear" w:color="auto" w:fill="FFFFFF"/>
          <w:lang w:val="en-US" w:eastAsia="zh-CN"/>
        </w:rPr>
        <w:t>中食成都冷藏物流有限公司</w:t>
      </w:r>
      <w:r>
        <w:rPr>
          <w:rFonts w:hint="eastAsia" w:hAnsi="宋体" w:cs="仿宋_GB2312"/>
          <w:b/>
          <w:color w:val="000000"/>
          <w:spacing w:val="-11"/>
          <w:sz w:val="44"/>
          <w:szCs w:val="44"/>
          <w:shd w:val="clear" w:color="auto" w:fill="FFFFFF"/>
        </w:rPr>
        <w:t>安全管理协议</w:t>
      </w:r>
    </w:p>
    <w:p>
      <w:pPr>
        <w:pStyle w:val="26"/>
        <w:shd w:val="clear" w:color="auto" w:fill="FFFFFF"/>
        <w:snapToGrid w:val="0"/>
        <w:spacing w:before="0" w:beforeAutospacing="0" w:after="0" w:afterAutospacing="0" w:line="480" w:lineRule="auto"/>
        <w:jc w:val="center"/>
        <w:rPr>
          <w:rFonts w:hAnsi="宋体" w:cs="仿宋_GB2312"/>
          <w:b/>
          <w:color w:val="000000"/>
          <w:spacing w:val="-11"/>
          <w:sz w:val="44"/>
          <w:szCs w:val="44"/>
          <w:shd w:val="clear" w:color="auto" w:fill="FFFFFF"/>
        </w:rPr>
      </w:pPr>
      <w:r>
        <w:rPr>
          <w:rFonts w:hint="eastAsia" w:hAnsi="宋体" w:cs="仿宋_GB2312"/>
          <w:b/>
          <w:color w:val="000000"/>
          <w:spacing w:val="-11"/>
          <w:sz w:val="44"/>
          <w:szCs w:val="44"/>
          <w:shd w:val="clear" w:color="auto" w:fill="FFFFFF"/>
        </w:rPr>
        <w:t>【针对乙类承包商适用】</w:t>
      </w:r>
    </w:p>
    <w:p>
      <w:pPr>
        <w:pStyle w:val="26"/>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26"/>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26"/>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26"/>
        <w:shd w:val="clear" w:color="auto" w:fill="FFFFFF"/>
        <w:spacing w:before="0" w:beforeAutospacing="0" w:after="0" w:afterAutospacing="0" w:line="360" w:lineRule="auto"/>
        <w:rPr>
          <w:rFonts w:hAnsi="宋体" w:cs="仿宋_GB2312"/>
          <w:b/>
          <w:color w:val="000000"/>
          <w:spacing w:val="-11"/>
          <w:sz w:val="28"/>
          <w:szCs w:val="28"/>
          <w:shd w:val="clear" w:color="auto" w:fill="FFFFFF"/>
        </w:rPr>
      </w:pPr>
    </w:p>
    <w:p>
      <w:pPr>
        <w:pStyle w:val="26"/>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r>
        <w:rPr>
          <w:rFonts w:hint="eastAsia" w:hAnsi="宋体" w:cs="仿宋_GB2312"/>
          <w:b/>
          <w:color w:val="000000"/>
          <w:spacing w:val="-11"/>
          <w:sz w:val="28"/>
          <w:szCs w:val="28"/>
          <w:shd w:val="clear" w:color="auto" w:fill="FFFFFF"/>
        </w:rPr>
        <w:t>合同名称：</w:t>
      </w:r>
      <w:r>
        <w:rPr>
          <w:rFonts w:hint="eastAsia" w:hAnsi="宋体" w:cs="仿宋_GB2312"/>
          <w:b/>
          <w:color w:val="000000"/>
          <w:spacing w:val="-11"/>
          <w:sz w:val="28"/>
          <w:szCs w:val="28"/>
          <w:u w:val="single"/>
          <w:shd w:val="clear" w:color="auto" w:fill="FFFFFF"/>
        </w:rPr>
        <w:t>《安全管理协议》</w:t>
      </w:r>
    </w:p>
    <w:p>
      <w:pPr>
        <w:pStyle w:val="26"/>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26"/>
        <w:shd w:val="clear" w:color="auto" w:fill="FFFFFF"/>
        <w:spacing w:before="0" w:beforeAutospacing="0" w:after="0" w:afterAutospacing="0" w:line="360" w:lineRule="auto"/>
        <w:rPr>
          <w:rFonts w:hAnsi="宋体" w:cs="仿宋_GB2312"/>
          <w:b/>
          <w:color w:val="000000"/>
          <w:spacing w:val="-11"/>
          <w:sz w:val="28"/>
          <w:szCs w:val="28"/>
          <w:shd w:val="clear" w:color="auto" w:fill="FFFFFF"/>
        </w:rPr>
      </w:pPr>
    </w:p>
    <w:p>
      <w:pPr>
        <w:pStyle w:val="26"/>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26"/>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26"/>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26"/>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pPr>
        <w:pStyle w:val="26"/>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r>
        <w:rPr>
          <w:rFonts w:hint="eastAsia" w:hAnsi="宋体" w:cs="仿宋_GB2312"/>
          <w:b/>
          <w:color w:val="000000"/>
          <w:spacing w:val="-11"/>
          <w:sz w:val="28"/>
          <w:szCs w:val="28"/>
          <w:shd w:val="clear" w:color="auto" w:fill="FFFFFF"/>
          <w:lang w:val="en-US" w:eastAsia="zh-CN"/>
        </w:rPr>
        <w:t>中食成都冷藏物流有限公司</w:t>
      </w:r>
    </w:p>
    <w:p>
      <w:pPr>
        <w:pStyle w:val="26"/>
        <w:shd w:val="clear" w:color="auto" w:fill="FFFFFF"/>
        <w:spacing w:before="0" w:beforeAutospacing="0" w:after="0" w:afterAutospacing="0" w:line="360" w:lineRule="auto"/>
        <w:jc w:val="both"/>
        <w:rPr>
          <w:rFonts w:hAnsi="宋体" w:cs="仿宋_GB2312"/>
          <w:b/>
          <w:color w:val="000000"/>
          <w:spacing w:val="-11"/>
          <w:sz w:val="28"/>
          <w:szCs w:val="28"/>
          <w:shd w:val="clear" w:color="auto" w:fill="FFFFFF"/>
        </w:rPr>
      </w:pPr>
    </w:p>
    <w:p>
      <w:pPr>
        <w:widowControl/>
        <w:jc w:val="left"/>
        <w:rPr>
          <w:rFonts w:ascii="宋体" w:hAnsi="宋体" w:cs="宋体"/>
          <w:b/>
          <w:color w:val="000000"/>
          <w:spacing w:val="-11"/>
          <w:kern w:val="0"/>
          <w:sz w:val="28"/>
          <w:szCs w:val="28"/>
          <w:shd w:val="clear" w:color="auto" w:fill="FFFFFF"/>
        </w:rPr>
      </w:pPr>
      <w:r>
        <w:rPr>
          <w:rFonts w:hAnsi="宋体"/>
          <w:b/>
          <w:color w:val="000000"/>
          <w:spacing w:val="-11"/>
          <w:sz w:val="28"/>
          <w:szCs w:val="28"/>
          <w:shd w:val="clear" w:color="auto" w:fill="FFFFFF"/>
        </w:rPr>
        <w:br w:type="page"/>
      </w:r>
    </w:p>
    <w:p>
      <w:pPr>
        <w:pStyle w:val="26"/>
        <w:snapToGrid w:val="0"/>
        <w:spacing w:before="0" w:beforeAutospacing="0" w:after="0" w:afterAutospacing="0" w:line="360" w:lineRule="auto"/>
        <w:jc w:val="both"/>
        <w:rPr>
          <w:rFonts w:hAnsi="宋体" w:cs="仿宋_GB2312"/>
          <w:b/>
          <w:bCs/>
          <w:color w:val="000000"/>
        </w:rPr>
      </w:pPr>
      <w:r>
        <w:rPr>
          <w:rFonts w:hint="eastAsia" w:hAnsi="宋体" w:cs="仿宋_GB2312"/>
          <w:b/>
          <w:bCs/>
          <w:color w:val="000000"/>
        </w:rPr>
        <w:t>甲方：</w:t>
      </w:r>
      <w:r>
        <w:rPr>
          <w:rFonts w:hint="eastAsia" w:hAnsi="宋体" w:cs="仿宋_GB2312"/>
          <w:b/>
          <w:bCs/>
          <w:color w:val="000000"/>
          <w:lang w:val="en-US" w:eastAsia="zh-CN"/>
        </w:rPr>
        <w:t>中食成都冷藏物流有限公司</w:t>
      </w:r>
    </w:p>
    <w:p>
      <w:pPr>
        <w:pStyle w:val="26"/>
        <w:snapToGrid w:val="0"/>
        <w:spacing w:before="0" w:beforeAutospacing="0" w:after="0" w:afterAutospacing="0" w:line="360" w:lineRule="auto"/>
        <w:rPr>
          <w:rFonts w:hint="eastAsia" w:hAnsi="宋体" w:cs="仿宋_GB2312"/>
          <w:b/>
          <w:bCs/>
          <w:color w:val="000000"/>
          <w:spacing w:val="2"/>
        </w:rPr>
      </w:pPr>
      <w:r>
        <w:rPr>
          <w:rFonts w:hint="eastAsia" w:hAnsi="宋体" w:cs="仿宋_GB2312"/>
          <w:b/>
          <w:bCs/>
          <w:color w:val="000000"/>
          <w:spacing w:val="-4"/>
        </w:rPr>
        <w:t>乙方</w:t>
      </w:r>
      <w:r>
        <w:rPr>
          <w:rFonts w:hint="eastAsia" w:hAnsi="宋体" w:cs="仿宋_GB2312"/>
          <w:b/>
          <w:bCs/>
          <w:color w:val="000000"/>
          <w:spacing w:val="2"/>
        </w:rPr>
        <w:t>：</w:t>
      </w:r>
    </w:p>
    <w:p>
      <w:pPr>
        <w:pStyle w:val="26"/>
        <w:snapToGrid w:val="0"/>
        <w:spacing w:before="0" w:beforeAutospacing="0" w:after="0" w:afterAutospacing="0" w:line="360" w:lineRule="auto"/>
        <w:rPr>
          <w:rFonts w:hint="eastAsia" w:hAnsi="宋体" w:cs="仿宋_GB2312"/>
          <w:b/>
          <w:bCs/>
          <w:color w:val="000000"/>
          <w:spacing w:val="2"/>
        </w:rPr>
      </w:pPr>
    </w:p>
    <w:p>
      <w:pPr>
        <w:pStyle w:val="26"/>
        <w:snapToGrid w:val="0"/>
        <w:spacing w:before="0" w:beforeAutospacing="0" w:after="0" w:afterAutospacing="0" w:line="360" w:lineRule="auto"/>
        <w:ind w:firstLine="428" w:firstLineChars="200"/>
        <w:rPr>
          <w:rFonts w:hAnsi="宋体" w:cs="仿宋_GB2312"/>
          <w:color w:val="000000"/>
          <w:spacing w:val="-13"/>
        </w:rPr>
      </w:pPr>
      <w:r>
        <w:rPr>
          <w:rFonts w:hint="eastAsia" w:hAnsi="宋体" w:cs="仿宋_GB2312"/>
          <w:color w:val="000000"/>
          <w:spacing w:val="-13"/>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pPr>
        <w:pStyle w:val="26"/>
        <w:snapToGrid w:val="0"/>
        <w:spacing w:before="0" w:beforeAutospacing="0" w:after="0" w:afterAutospacing="0" w:line="360" w:lineRule="auto"/>
        <w:ind w:firstLine="482" w:firstLineChars="200"/>
        <w:rPr>
          <w:rFonts w:hAnsi="宋体" w:cs="仿宋_GB2312"/>
          <w:b/>
          <w:bCs/>
          <w:color w:val="000000"/>
        </w:rPr>
      </w:pPr>
      <w:r>
        <w:rPr>
          <w:rFonts w:hint="eastAsia" w:hAnsi="宋体" w:cs="仿宋_GB2312"/>
          <w:b/>
          <w:bCs/>
          <w:color w:val="000000"/>
        </w:rPr>
        <w:t>一、项目名称及期限：</w:t>
      </w:r>
    </w:p>
    <w:p>
      <w:pPr>
        <w:pStyle w:val="26"/>
        <w:snapToGrid w:val="0"/>
        <w:spacing w:before="0" w:beforeAutospacing="0" w:after="0" w:afterAutospacing="0" w:line="360" w:lineRule="auto"/>
        <w:ind w:firstLine="474" w:firstLineChars="200"/>
        <w:rPr>
          <w:rFonts w:hint="eastAsia" w:hAnsi="宋体"/>
        </w:rPr>
      </w:pPr>
      <w:r>
        <w:rPr>
          <w:rFonts w:hint="eastAsia" w:hAnsi="宋体" w:cs="仿宋_GB2312"/>
          <w:b/>
          <w:bCs/>
          <w:color w:val="000000"/>
          <w:spacing w:val="-2"/>
        </w:rPr>
        <w:t>（一）项目名称：</w:t>
      </w:r>
      <w:r>
        <w:rPr>
          <w:rFonts w:hint="eastAsia" w:hAnsi="宋体"/>
        </w:rPr>
        <w:t xml:space="preserve"> </w:t>
      </w:r>
      <w:r>
        <w:rPr>
          <w:rFonts w:hint="eastAsia" w:hAnsi="宋体"/>
          <w:lang w:eastAsia="zh-CN"/>
        </w:rPr>
        <w:t>【</w:t>
      </w:r>
      <w:r>
        <w:rPr>
          <w:rFonts w:hint="eastAsia" w:hAnsi="宋体"/>
        </w:rPr>
        <w:t>保安</w:t>
      </w:r>
      <w:r>
        <w:rPr>
          <w:rFonts w:hint="eastAsia" w:hAnsi="宋体"/>
          <w:lang w:val="en-US" w:eastAsia="zh-CN"/>
        </w:rPr>
        <w:t>劳务</w:t>
      </w:r>
      <w:r>
        <w:rPr>
          <w:rFonts w:hint="eastAsia" w:hAnsi="宋体"/>
        </w:rPr>
        <w:t>外包服务</w:t>
      </w:r>
      <w:r>
        <w:rPr>
          <w:rFonts w:hint="eastAsia" w:hAnsi="宋体"/>
          <w:lang w:eastAsia="zh-CN"/>
        </w:rPr>
        <w:t>】</w:t>
      </w:r>
    </w:p>
    <w:p>
      <w:pPr>
        <w:pStyle w:val="26"/>
        <w:snapToGrid w:val="0"/>
        <w:spacing w:before="0" w:beforeAutospacing="0" w:after="0" w:afterAutospacing="0" w:line="360" w:lineRule="auto"/>
        <w:ind w:firstLine="474" w:firstLineChars="200"/>
        <w:rPr>
          <w:rFonts w:hint="eastAsia" w:hAnsi="宋体" w:cs="仿宋_GB2312"/>
          <w:bCs/>
          <w:color w:val="000000"/>
          <w:highlight w:val="none"/>
          <w:lang w:val="en-US" w:eastAsia="zh-CN"/>
        </w:rPr>
      </w:pPr>
      <w:r>
        <w:rPr>
          <w:rFonts w:hint="eastAsia" w:hAnsi="宋体" w:cs="仿宋_GB2312"/>
          <w:b/>
          <w:bCs/>
          <w:color w:val="000000"/>
          <w:spacing w:val="-2"/>
          <w:highlight w:val="none"/>
        </w:rPr>
        <w:t>（二）项目期限</w:t>
      </w:r>
      <w:r>
        <w:rPr>
          <w:rFonts w:hint="eastAsia" w:hAnsi="宋体" w:cs="仿宋_GB2312"/>
          <w:b/>
          <w:bCs/>
          <w:color w:val="000000"/>
          <w:highlight w:val="none"/>
        </w:rPr>
        <w:t>：【自</w:t>
      </w:r>
      <w:r>
        <w:rPr>
          <w:rFonts w:hint="eastAsia" w:hAnsi="宋体" w:cs="仿宋_GB2312"/>
          <w:b/>
          <w:bCs/>
          <w:color w:val="000000"/>
          <w:highlight w:val="none"/>
          <w:lang w:val="en-US" w:eastAsia="zh-CN"/>
        </w:rPr>
        <w:t xml:space="preserve">   </w:t>
      </w:r>
      <w:r>
        <w:rPr>
          <w:rFonts w:hint="eastAsia" w:hAnsi="宋体" w:cs="仿宋_GB2312"/>
          <w:b/>
          <w:bCs/>
          <w:color w:val="000000"/>
          <w:highlight w:val="none"/>
        </w:rPr>
        <w:t>年</w:t>
      </w:r>
      <w:r>
        <w:rPr>
          <w:rFonts w:hint="eastAsia" w:hAnsi="宋体" w:cs="仿宋_GB2312"/>
          <w:b/>
          <w:bCs/>
          <w:color w:val="000000"/>
          <w:highlight w:val="none"/>
          <w:lang w:val="en-US" w:eastAsia="zh-CN"/>
        </w:rPr>
        <w:t xml:space="preserve">  </w:t>
      </w:r>
      <w:r>
        <w:rPr>
          <w:rFonts w:hint="eastAsia" w:hAnsi="宋体" w:cs="仿宋_GB2312"/>
          <w:b/>
          <w:bCs/>
          <w:color w:val="000000"/>
          <w:highlight w:val="none"/>
        </w:rPr>
        <w:t>月</w:t>
      </w:r>
      <w:r>
        <w:rPr>
          <w:rFonts w:hint="eastAsia" w:hAnsi="宋体" w:cs="仿宋_GB2312"/>
          <w:b/>
          <w:bCs/>
          <w:color w:val="000000"/>
          <w:highlight w:val="none"/>
          <w:lang w:val="en-US" w:eastAsia="zh-CN"/>
        </w:rPr>
        <w:t xml:space="preserve">  </w:t>
      </w:r>
      <w:r>
        <w:rPr>
          <w:rFonts w:hint="eastAsia" w:hAnsi="宋体" w:cs="仿宋_GB2312"/>
          <w:b/>
          <w:bCs/>
          <w:color w:val="000000"/>
          <w:highlight w:val="none"/>
        </w:rPr>
        <w:t>日起，至自</w:t>
      </w:r>
      <w:r>
        <w:rPr>
          <w:rFonts w:hint="eastAsia" w:hAnsi="宋体" w:cs="仿宋_GB2312"/>
          <w:b/>
          <w:bCs/>
          <w:color w:val="000000"/>
          <w:highlight w:val="none"/>
          <w:lang w:val="en-US" w:eastAsia="zh-CN"/>
        </w:rPr>
        <w:t xml:space="preserve">   </w:t>
      </w:r>
      <w:r>
        <w:rPr>
          <w:rFonts w:hint="eastAsia" w:hAnsi="宋体" w:cs="仿宋_GB2312"/>
          <w:b/>
          <w:bCs/>
          <w:color w:val="000000"/>
          <w:highlight w:val="none"/>
        </w:rPr>
        <w:t>年</w:t>
      </w:r>
      <w:r>
        <w:rPr>
          <w:rFonts w:hint="eastAsia" w:hAnsi="宋体" w:cs="仿宋_GB2312"/>
          <w:b/>
          <w:bCs/>
          <w:color w:val="000000"/>
          <w:highlight w:val="none"/>
          <w:lang w:val="en-US" w:eastAsia="zh-CN"/>
        </w:rPr>
        <w:t xml:space="preserve">   </w:t>
      </w:r>
      <w:r>
        <w:rPr>
          <w:rFonts w:hint="eastAsia" w:hAnsi="宋体" w:cs="仿宋_GB2312"/>
          <w:b/>
          <w:bCs/>
          <w:color w:val="000000"/>
          <w:highlight w:val="none"/>
        </w:rPr>
        <w:t>月</w:t>
      </w:r>
      <w:r>
        <w:rPr>
          <w:rFonts w:hint="eastAsia" w:hAnsi="宋体" w:cs="仿宋_GB2312"/>
          <w:b/>
          <w:bCs/>
          <w:color w:val="000000"/>
          <w:highlight w:val="none"/>
          <w:lang w:val="en-US" w:eastAsia="zh-CN"/>
        </w:rPr>
        <w:t xml:space="preserve">   </w:t>
      </w:r>
      <w:r>
        <w:rPr>
          <w:rFonts w:hint="eastAsia" w:hAnsi="宋体" w:cs="仿宋_GB2312"/>
          <w:b/>
          <w:bCs/>
          <w:color w:val="000000"/>
          <w:highlight w:val="none"/>
        </w:rPr>
        <w:t>日结束】。</w:t>
      </w:r>
    </w:p>
    <w:p>
      <w:pPr>
        <w:pStyle w:val="26"/>
        <w:shd w:val="clear" w:color="auto"/>
        <w:snapToGrid w:val="0"/>
        <w:spacing w:before="0" w:beforeAutospacing="0" w:after="0" w:afterAutospacing="0" w:line="360" w:lineRule="auto"/>
        <w:ind w:firstLine="482" w:firstLineChars="200"/>
        <w:rPr>
          <w:rFonts w:hAnsi="宋体" w:cs="仿宋_GB2312"/>
          <w:b/>
          <w:bCs/>
          <w:color w:val="000000"/>
          <w:shd w:val="clear" w:color="auto" w:fill="auto"/>
        </w:rPr>
      </w:pPr>
      <w:r>
        <w:rPr>
          <w:rFonts w:hint="eastAsia" w:hAnsi="宋体" w:cs="仿宋_GB2312"/>
          <w:b/>
          <w:bCs/>
          <w:color w:val="000000"/>
          <w:shd w:val="clear" w:color="auto" w:fill="auto"/>
        </w:rPr>
        <w:t>二、协议内容：</w:t>
      </w:r>
    </w:p>
    <w:p>
      <w:pPr>
        <w:pStyle w:val="26"/>
        <w:shd w:val="clear" w:color="auto"/>
        <w:snapToGrid w:val="0"/>
        <w:spacing w:before="0" w:beforeAutospacing="0" w:after="0" w:afterAutospacing="0" w:line="360" w:lineRule="auto"/>
        <w:ind w:firstLine="474" w:firstLineChars="200"/>
        <w:rPr>
          <w:rFonts w:hAnsi="宋体" w:cs="仿宋_GB2312"/>
          <w:b/>
          <w:bCs/>
          <w:color w:val="000000"/>
          <w:spacing w:val="-2"/>
          <w:shd w:val="clear" w:color="auto" w:fill="auto"/>
        </w:rPr>
      </w:pPr>
      <w:r>
        <w:rPr>
          <w:rFonts w:hint="eastAsia" w:hAnsi="宋体" w:cs="仿宋_GB2312"/>
          <w:b/>
          <w:bCs/>
          <w:color w:val="000000"/>
          <w:spacing w:val="-2"/>
          <w:shd w:val="clear" w:color="auto" w:fill="auto"/>
        </w:rPr>
        <w:t xml:space="preserve">（一）甲方的权利、义务、责任 </w:t>
      </w:r>
    </w:p>
    <w:p>
      <w:pPr>
        <w:pStyle w:val="26"/>
        <w:numPr>
          <w:ilvl w:val="0"/>
          <w:numId w:val="4"/>
        </w:numPr>
        <w:shd w:val="clear" w:color="auto"/>
        <w:snapToGrid w:val="0"/>
        <w:spacing w:before="0" w:beforeAutospacing="0" w:after="0" w:afterAutospacing="0" w:line="360" w:lineRule="auto"/>
        <w:rPr>
          <w:rFonts w:hAnsi="宋体" w:cs="仿宋_GB2312"/>
          <w:color w:val="000000"/>
          <w:spacing w:val="6"/>
          <w:shd w:val="clear" w:color="auto" w:fill="auto"/>
        </w:rPr>
      </w:pPr>
      <w:r>
        <w:rPr>
          <w:rFonts w:hint="eastAsia" w:hAnsi="宋体" w:cs="仿宋_GB2312"/>
          <w:color w:val="000000"/>
          <w:spacing w:val="6"/>
          <w:shd w:val="clear" w:color="auto" w:fill="auto"/>
        </w:rPr>
        <w:t>权利</w:t>
      </w:r>
    </w:p>
    <w:p>
      <w:pPr>
        <w:pStyle w:val="26"/>
        <w:shd w:val="clear" w:color="auto"/>
        <w:snapToGrid w:val="0"/>
        <w:spacing w:before="0" w:beforeAutospacing="0" w:after="0" w:afterAutospacing="0" w:line="360" w:lineRule="auto"/>
        <w:ind w:firstLine="504" w:firstLineChars="200"/>
        <w:rPr>
          <w:rFonts w:hAnsi="宋体" w:cs="仿宋_GB2312"/>
          <w:color w:val="000000"/>
          <w:spacing w:val="6"/>
          <w:shd w:val="clear" w:color="auto" w:fill="auto"/>
        </w:rPr>
      </w:pPr>
      <w:r>
        <w:rPr>
          <w:rFonts w:hint="eastAsia" w:hAnsi="宋体" w:cs="仿宋_GB2312"/>
          <w:color w:val="000000"/>
          <w:spacing w:val="6"/>
          <w:shd w:val="clear" w:color="auto" w:fill="auto"/>
        </w:rPr>
        <w:t>1）对乙方提供的单位资质、人员资质等资料进行审核并备案。制定乙方作业人员准入标准，明确年龄、性别、文化程度、工作经验和作业资质等内容。</w:t>
      </w:r>
    </w:p>
    <w:p>
      <w:pPr>
        <w:pStyle w:val="26"/>
        <w:shd w:val="clear" w:color="auto"/>
        <w:snapToGrid w:val="0"/>
        <w:spacing w:before="0" w:beforeAutospacing="0" w:after="0" w:afterAutospacing="0" w:line="360" w:lineRule="auto"/>
        <w:ind w:firstLine="504" w:firstLineChars="200"/>
        <w:rPr>
          <w:rFonts w:hAnsi="宋体" w:cs="仿宋_GB2312"/>
          <w:color w:val="000000"/>
          <w:spacing w:val="6"/>
          <w:shd w:val="clear" w:color="auto" w:fill="auto"/>
        </w:rPr>
      </w:pPr>
      <w:r>
        <w:rPr>
          <w:rFonts w:hint="eastAsia" w:hAnsi="宋体" w:cs="仿宋_GB2312"/>
          <w:color w:val="000000"/>
          <w:spacing w:val="6"/>
          <w:shd w:val="clear" w:color="auto" w:fill="auto"/>
        </w:rPr>
        <w:t>2）对乙方提供的乙方作业人员健康检查报告等资料进行审核并备案。</w:t>
      </w:r>
    </w:p>
    <w:p>
      <w:pPr>
        <w:pStyle w:val="26"/>
        <w:shd w:val="clear" w:color="auto"/>
        <w:snapToGrid w:val="0"/>
        <w:spacing w:before="0" w:beforeAutospacing="0" w:after="0" w:afterAutospacing="0" w:line="360" w:lineRule="auto"/>
        <w:ind w:firstLine="504" w:firstLineChars="200"/>
        <w:rPr>
          <w:rFonts w:hAnsi="宋体" w:cs="仿宋_GB2312"/>
          <w:color w:val="000000"/>
          <w:spacing w:val="6"/>
          <w:shd w:val="clear" w:color="auto" w:fill="auto"/>
        </w:rPr>
      </w:pPr>
      <w:r>
        <w:rPr>
          <w:rFonts w:hint="eastAsia" w:hAnsi="宋体" w:cs="仿宋_GB2312"/>
          <w:color w:val="000000"/>
          <w:spacing w:val="6"/>
          <w:shd w:val="clear" w:color="auto" w:fill="auto"/>
        </w:rPr>
        <w:t>3）对乙方提供的乙方作业人员工伤保险或雇主责任险等资料进行审核并备案。</w:t>
      </w:r>
    </w:p>
    <w:p>
      <w:pPr>
        <w:pStyle w:val="26"/>
        <w:shd w:val="clear" w:color="auto"/>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4）有权对乙方机械设备、器具进行安全检查。</w:t>
      </w:r>
    </w:p>
    <w:p>
      <w:pPr>
        <w:pStyle w:val="26"/>
        <w:shd w:val="clear" w:color="auto"/>
        <w:snapToGrid w:val="0"/>
        <w:spacing w:before="0" w:beforeAutospacing="0" w:after="0" w:afterAutospacing="0" w:line="360" w:lineRule="auto"/>
        <w:ind w:firstLine="504" w:firstLineChars="200"/>
        <w:rPr>
          <w:rFonts w:hAnsi="宋体" w:cs="仿宋_GB2312"/>
          <w:color w:val="000000"/>
          <w:spacing w:val="6"/>
        </w:rPr>
      </w:pPr>
      <w:r>
        <w:rPr>
          <w:rFonts w:hAnsi="宋体" w:cs="仿宋_GB2312"/>
          <w:color w:val="000000"/>
          <w:spacing w:val="6"/>
        </w:rPr>
        <w:t>5</w:t>
      </w:r>
      <w:r>
        <w:rPr>
          <w:rFonts w:hint="eastAsia" w:hAnsi="宋体" w:cs="仿宋_GB2312"/>
          <w:color w:val="000000"/>
          <w:spacing w:val="6"/>
        </w:rPr>
        <w:t>）对乙方作业人员在工作中履行安全管理协议、遵章守纪情况进行监督检查，对发现乙方作业人员存在的违章违纪行为，及时进行教育并要求其整改。对不听劝告、严重违章违纪者，甲方有权将其驱逐出厂。</w:t>
      </w:r>
    </w:p>
    <w:p>
      <w:pPr>
        <w:pStyle w:val="26"/>
        <w:shd w:val="clear" w:color="auto"/>
        <w:snapToGrid w:val="0"/>
        <w:spacing w:before="0" w:beforeAutospacing="0" w:after="0" w:afterAutospacing="0" w:line="360" w:lineRule="auto"/>
        <w:ind w:firstLine="504" w:firstLineChars="200"/>
        <w:rPr>
          <w:rFonts w:hAnsi="宋体" w:cs="仿宋_GB2312"/>
          <w:color w:val="000000"/>
          <w:spacing w:val="6"/>
        </w:rPr>
      </w:pPr>
      <w:r>
        <w:rPr>
          <w:rFonts w:hAnsi="宋体" w:cs="仿宋_GB2312"/>
          <w:color w:val="000000"/>
          <w:spacing w:val="6"/>
        </w:rPr>
        <w:t>6</w:t>
      </w:r>
      <w:r>
        <w:rPr>
          <w:rFonts w:hint="eastAsia" w:hAnsi="宋体" w:cs="仿宋_GB2312"/>
          <w:color w:val="000000"/>
          <w:spacing w:val="6"/>
        </w:rPr>
        <w:t>）甲方有权</w:t>
      </w:r>
      <w:r>
        <w:rPr>
          <w:rFonts w:hAnsi="宋体" w:cs="仿宋_GB2312"/>
          <w:color w:val="000000"/>
          <w:spacing w:val="6"/>
        </w:rPr>
        <w:t>审查</w:t>
      </w:r>
      <w:r>
        <w:rPr>
          <w:rFonts w:hint="eastAsia" w:hAnsi="宋体" w:cs="仿宋_GB2312"/>
          <w:color w:val="000000"/>
          <w:spacing w:val="6"/>
        </w:rPr>
        <w:t>乙方</w:t>
      </w:r>
      <w:r>
        <w:rPr>
          <w:rFonts w:hAnsi="宋体" w:cs="仿宋_GB2312"/>
          <w:color w:val="000000"/>
          <w:spacing w:val="6"/>
        </w:rPr>
        <w:t>相应的作业资格证书</w:t>
      </w:r>
      <w:r>
        <w:rPr>
          <w:rFonts w:hint="eastAsia" w:hAnsi="宋体" w:cs="仿宋_GB2312"/>
          <w:color w:val="000000"/>
          <w:spacing w:val="6"/>
        </w:rPr>
        <w:t>、作业</w:t>
      </w:r>
      <w:r>
        <w:rPr>
          <w:rFonts w:hAnsi="宋体" w:cs="仿宋_GB2312"/>
          <w:color w:val="000000"/>
          <w:spacing w:val="6"/>
        </w:rPr>
        <w:t>方案</w:t>
      </w:r>
      <w:r>
        <w:rPr>
          <w:rFonts w:hint="eastAsia" w:hAnsi="宋体" w:cs="仿宋_GB2312"/>
          <w:color w:val="000000"/>
          <w:spacing w:val="6"/>
        </w:rPr>
        <w:t>和外包</w:t>
      </w:r>
      <w:r>
        <w:rPr>
          <w:rFonts w:hAnsi="宋体" w:cs="仿宋_GB2312"/>
          <w:color w:val="000000"/>
          <w:spacing w:val="6"/>
        </w:rPr>
        <w:t>商</w:t>
      </w:r>
      <w:r>
        <w:rPr>
          <w:rFonts w:hint="eastAsia" w:hAnsi="宋体" w:cs="仿宋_GB2312"/>
          <w:color w:val="000000"/>
          <w:spacing w:val="6"/>
        </w:rPr>
        <w:t>、</w:t>
      </w:r>
      <w:r>
        <w:rPr>
          <w:rFonts w:hAnsi="宋体" w:cs="仿宋_GB2312"/>
          <w:color w:val="000000"/>
          <w:spacing w:val="6"/>
        </w:rPr>
        <w:t>作业现场的设备、设施、建（构）筑物和人员作业安全状况</w:t>
      </w:r>
      <w:r>
        <w:rPr>
          <w:rFonts w:hint="eastAsia" w:hAnsi="宋体" w:cs="仿宋_GB2312"/>
          <w:color w:val="000000"/>
          <w:spacing w:val="6"/>
        </w:rPr>
        <w:t>等。</w:t>
      </w:r>
    </w:p>
    <w:p>
      <w:pPr>
        <w:pStyle w:val="26"/>
        <w:shd w:val="clear" w:color="auto"/>
        <w:snapToGrid w:val="0"/>
        <w:spacing w:before="0" w:beforeAutospacing="0" w:after="0" w:afterAutospacing="0" w:line="360" w:lineRule="auto"/>
        <w:ind w:firstLine="504" w:firstLineChars="200"/>
        <w:rPr>
          <w:rFonts w:hAnsi="宋体" w:cs="仿宋_GB2312"/>
          <w:color w:val="000000"/>
          <w:spacing w:val="6"/>
        </w:rPr>
      </w:pPr>
      <w:r>
        <w:rPr>
          <w:rFonts w:hAnsi="宋体" w:cs="仿宋_GB2312"/>
          <w:color w:val="000000"/>
          <w:spacing w:val="6"/>
        </w:rPr>
        <w:t>7</w:t>
      </w:r>
      <w:r>
        <w:rPr>
          <w:rFonts w:hint="eastAsia" w:hAnsi="宋体" w:cs="仿宋_GB2312"/>
          <w:color w:val="000000"/>
          <w:spacing w:val="6"/>
        </w:rPr>
        <w:t>）甲方</w:t>
      </w:r>
      <w:r>
        <w:rPr>
          <w:rFonts w:hAnsi="宋体" w:cs="仿宋_GB2312"/>
          <w:color w:val="000000"/>
          <w:spacing w:val="6"/>
        </w:rPr>
        <w:t>对</w:t>
      </w:r>
      <w:r>
        <w:rPr>
          <w:rFonts w:hint="eastAsia" w:hAnsi="宋体" w:cs="仿宋_GB2312"/>
          <w:color w:val="000000"/>
          <w:spacing w:val="6"/>
        </w:rPr>
        <w:t>乙方</w:t>
      </w:r>
      <w:r>
        <w:rPr>
          <w:rFonts w:hAnsi="宋体" w:cs="仿宋_GB2312"/>
          <w:color w:val="000000"/>
          <w:spacing w:val="6"/>
        </w:rPr>
        <w:t>的安全生产工作统一协调、管理，</w:t>
      </w:r>
      <w:r>
        <w:rPr>
          <w:rFonts w:hint="eastAsia" w:hAnsi="宋体" w:cs="仿宋_GB2312"/>
          <w:color w:val="000000"/>
          <w:spacing w:val="6"/>
        </w:rPr>
        <w:t>甲方有权对乙方施工作业区的设备、设施、建（构）筑物和人员作业安全状况</w:t>
      </w:r>
      <w:r>
        <w:rPr>
          <w:rFonts w:hAnsi="宋体" w:cs="仿宋_GB2312"/>
          <w:color w:val="000000"/>
          <w:spacing w:val="6"/>
        </w:rPr>
        <w:t>进行安全检查，发现安全问题的，应当及时督促</w:t>
      </w:r>
      <w:r>
        <w:rPr>
          <w:rFonts w:hint="eastAsia" w:hAnsi="宋体" w:cs="仿宋_GB2312"/>
          <w:color w:val="000000"/>
          <w:spacing w:val="6"/>
        </w:rPr>
        <w:t>乙方进行</w:t>
      </w:r>
      <w:r>
        <w:rPr>
          <w:rFonts w:hAnsi="宋体" w:cs="仿宋_GB2312"/>
          <w:color w:val="000000"/>
          <w:spacing w:val="6"/>
        </w:rPr>
        <w:t>整改</w:t>
      </w:r>
      <w:r>
        <w:rPr>
          <w:rFonts w:hint="eastAsia" w:hAnsi="宋体" w:cs="仿宋_GB2312"/>
          <w:color w:val="000000"/>
          <w:spacing w:val="6"/>
        </w:rPr>
        <w:t>。甲方有权</w:t>
      </w:r>
      <w:r>
        <w:rPr>
          <w:rFonts w:hAnsi="宋体" w:cs="仿宋_GB2312"/>
          <w:color w:val="000000"/>
          <w:spacing w:val="6"/>
        </w:rPr>
        <w:t>提出撤换</w:t>
      </w:r>
      <w:r>
        <w:rPr>
          <w:rFonts w:hint="eastAsia" w:hAnsi="宋体" w:cs="仿宋_GB2312"/>
          <w:color w:val="000000"/>
          <w:spacing w:val="6"/>
        </w:rPr>
        <w:t>外包方</w:t>
      </w:r>
      <w:r>
        <w:rPr>
          <w:rFonts w:hAnsi="宋体" w:cs="仿宋_GB2312"/>
          <w:color w:val="000000"/>
          <w:spacing w:val="6"/>
        </w:rPr>
        <w:t>项目经理、安全管理负责人</w:t>
      </w:r>
      <w:r>
        <w:rPr>
          <w:rFonts w:hint="eastAsia" w:hAnsi="宋体" w:cs="仿宋_GB2312"/>
          <w:color w:val="000000"/>
          <w:spacing w:val="6"/>
        </w:rPr>
        <w:t>。</w:t>
      </w:r>
    </w:p>
    <w:p>
      <w:pPr>
        <w:pStyle w:val="26"/>
        <w:shd w:val="clear" w:color="auto"/>
        <w:snapToGrid w:val="0"/>
        <w:spacing w:before="0" w:beforeAutospacing="0" w:after="0" w:afterAutospacing="0" w:line="360" w:lineRule="auto"/>
        <w:ind w:firstLine="504" w:firstLineChars="200"/>
        <w:rPr>
          <w:rFonts w:hAnsi="宋体" w:cs="仿宋_GB2312"/>
          <w:color w:val="000000"/>
          <w:spacing w:val="6"/>
        </w:rPr>
      </w:pPr>
      <w:r>
        <w:rPr>
          <w:rFonts w:hAnsi="宋体" w:cs="仿宋_GB2312"/>
          <w:color w:val="000000"/>
          <w:spacing w:val="6"/>
        </w:rPr>
        <w:t>8</w:t>
      </w:r>
      <w:r>
        <w:rPr>
          <w:rFonts w:hint="eastAsia" w:hAnsi="宋体" w:cs="仿宋_GB2312"/>
          <w:color w:val="000000"/>
          <w:spacing w:val="6"/>
        </w:rPr>
        <w:t>）乙方因自身原因作业人员不足，无法按时完成甲方工作任务，为不影响作业工期，甲方有权自行或委托第三方代为执行上述工作，所产生的费用由乙方负责。</w:t>
      </w:r>
    </w:p>
    <w:p>
      <w:pPr>
        <w:pStyle w:val="26"/>
        <w:shd w:val="clear" w:color="auto"/>
        <w:snapToGrid w:val="0"/>
        <w:spacing w:before="0" w:beforeAutospacing="0" w:after="0" w:afterAutospacing="0" w:line="360" w:lineRule="auto"/>
        <w:ind w:firstLine="504" w:firstLineChars="200"/>
        <w:rPr>
          <w:rFonts w:hAnsi="宋体" w:cs="仿宋_GB2312"/>
          <w:color w:val="000000"/>
          <w:spacing w:val="6"/>
        </w:rPr>
      </w:pPr>
      <w:r>
        <w:rPr>
          <w:rFonts w:hAnsi="宋体" w:cs="仿宋_GB2312"/>
          <w:color w:val="000000"/>
          <w:spacing w:val="6"/>
        </w:rPr>
        <w:t>9</w:t>
      </w:r>
      <w:r>
        <w:rPr>
          <w:rFonts w:hint="eastAsia" w:hAnsi="宋体" w:cs="仿宋_GB2312"/>
          <w:color w:val="000000"/>
          <w:spacing w:val="6"/>
        </w:rPr>
        <w:t>）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pStyle w:val="26"/>
        <w:shd w:val="clear" w:color="auto"/>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2.义务</w:t>
      </w:r>
    </w:p>
    <w:p>
      <w:pPr>
        <w:pStyle w:val="26"/>
        <w:shd w:val="clear" w:color="auto"/>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1）负责对乙方进行</w:t>
      </w:r>
      <w:r>
        <w:t>进场</w:t>
      </w:r>
      <w:r>
        <w:rPr>
          <w:rFonts w:hint="eastAsia"/>
        </w:rPr>
        <w:t>安全技术</w:t>
      </w:r>
      <w:r>
        <w:t>交底，告知</w:t>
      </w:r>
      <w:r>
        <w:rPr>
          <w:rFonts w:hint="eastAsia"/>
        </w:rPr>
        <w:t>甲方</w:t>
      </w:r>
      <w:r>
        <w:t>的安全管理制度标准、 作业场所安全风险、事故应急和报告要求等。</w:t>
      </w:r>
      <w:r>
        <w:rPr>
          <w:rFonts w:hint="eastAsia" w:hAnsi="宋体" w:cs="仿宋_GB2312"/>
          <w:color w:val="000000"/>
          <w:spacing w:val="6"/>
        </w:rPr>
        <w:t>甲方有义务对乙方的安全奖惩情况进行告知。</w:t>
      </w:r>
    </w:p>
    <w:p>
      <w:pPr>
        <w:pStyle w:val="26"/>
        <w:shd w:val="clear" w:color="auto"/>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2）作业现场有两个以上单位交叉作业有可能危及对方安全或影响施工作业进度时，甲方有义务统一协调管理，督促双方签订安全管理协议。</w:t>
      </w:r>
    </w:p>
    <w:p>
      <w:pPr>
        <w:pStyle w:val="26"/>
        <w:shd w:val="clear" w:color="auto"/>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3责任</w:t>
      </w:r>
    </w:p>
    <w:p>
      <w:pPr>
        <w:pStyle w:val="26"/>
        <w:shd w:val="clear" w:color="auto"/>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1）监督乙方将乙方作业人员纳入乙方从业人员统一管理，甲方对乙方的工作量或者工作成果的数量和质量进行监管。</w:t>
      </w:r>
    </w:p>
    <w:p>
      <w:pPr>
        <w:pStyle w:val="26"/>
        <w:shd w:val="clear" w:color="auto"/>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2）甲方负责向乙方如实告知根据甲方能力所知的作业场所和岗位存在的危险因素，要求乙方制订防范措施以及事故应急预案。</w:t>
      </w:r>
    </w:p>
    <w:p>
      <w:pPr>
        <w:pStyle w:val="26"/>
        <w:shd w:val="clear" w:color="auto"/>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3）</w:t>
      </w:r>
      <w:r>
        <w:rPr>
          <w:rFonts w:hint="eastAsia" w:hAnsi="宋体"/>
        </w:rPr>
        <w:t>甲方应当对乙方的安全教育与培训工作进行指导，应当监督检查乙方开展员工安全教育培训工作情况。</w:t>
      </w:r>
    </w:p>
    <w:p>
      <w:pPr>
        <w:pStyle w:val="26"/>
        <w:shd w:val="clear" w:color="auto"/>
        <w:snapToGrid w:val="0"/>
        <w:spacing w:before="0" w:beforeAutospacing="0" w:after="0" w:afterAutospacing="0" w:line="360" w:lineRule="auto"/>
        <w:ind w:firstLine="474" w:firstLineChars="200"/>
        <w:rPr>
          <w:rFonts w:hAnsi="宋体" w:cs="仿宋_GB2312"/>
          <w:b/>
          <w:bCs/>
          <w:color w:val="000000"/>
          <w:spacing w:val="-3"/>
        </w:rPr>
      </w:pPr>
      <w:r>
        <w:rPr>
          <w:rFonts w:hint="eastAsia" w:hAnsi="宋体" w:cs="仿宋_GB2312"/>
          <w:b/>
          <w:bCs/>
          <w:color w:val="000000"/>
          <w:spacing w:val="-2"/>
        </w:rPr>
        <w:t>（二）</w:t>
      </w:r>
      <w:r>
        <w:rPr>
          <w:rFonts w:hint="eastAsia" w:hAnsi="宋体" w:cs="仿宋_GB2312"/>
          <w:b/>
          <w:bCs/>
          <w:color w:val="000000"/>
          <w:spacing w:val="-3"/>
        </w:rPr>
        <w:t xml:space="preserve">乙方的权利、义务、责任 </w:t>
      </w:r>
    </w:p>
    <w:p>
      <w:pPr>
        <w:pStyle w:val="26"/>
        <w:shd w:val="clear" w:color="auto"/>
        <w:snapToGrid w:val="0"/>
        <w:spacing w:before="0" w:beforeAutospacing="0" w:after="0" w:afterAutospacing="0" w:line="360" w:lineRule="auto"/>
        <w:ind w:firstLine="480" w:firstLineChars="200"/>
        <w:rPr>
          <w:rFonts w:hAnsi="宋体" w:cs="仿宋_GB2312"/>
          <w:b/>
          <w:color w:val="000000"/>
          <w:spacing w:val="6"/>
        </w:rPr>
      </w:pPr>
      <w:r>
        <w:rPr>
          <w:rFonts w:hint="eastAsia" w:hAnsi="宋体"/>
        </w:rPr>
        <w:t>1.权利</w:t>
      </w:r>
    </w:p>
    <w:p>
      <w:pPr>
        <w:pStyle w:val="26"/>
        <w:shd w:val="clear" w:color="auto"/>
        <w:snapToGrid w:val="0"/>
        <w:spacing w:before="0" w:beforeAutospacing="0" w:after="0" w:afterAutospacing="0" w:line="360" w:lineRule="auto"/>
        <w:ind w:firstLine="607" w:firstLineChars="241"/>
        <w:rPr>
          <w:rFonts w:hAnsi="宋体" w:cs="仿宋_GB2312"/>
          <w:color w:val="000000"/>
          <w:spacing w:val="6"/>
        </w:rPr>
      </w:pPr>
      <w:r>
        <w:rPr>
          <w:rFonts w:hint="eastAsia" w:hAnsi="宋体" w:cs="仿宋_GB2312"/>
          <w:color w:val="000000"/>
          <w:spacing w:val="6"/>
        </w:rPr>
        <w:t xml:space="preserve"> 1）乙方有权了解其作业场所和工作岗位存在的危险因素、防范措施及事故应急措施，有权对安全生产工作提出建议。</w:t>
      </w:r>
    </w:p>
    <w:p>
      <w:pPr>
        <w:pStyle w:val="26"/>
        <w:shd w:val="clear" w:color="auto"/>
        <w:snapToGrid w:val="0"/>
        <w:spacing w:before="0" w:beforeAutospacing="0" w:after="0" w:afterAutospacing="0" w:line="360" w:lineRule="auto"/>
        <w:ind w:firstLine="607" w:firstLineChars="241"/>
        <w:rPr>
          <w:rFonts w:hAnsi="宋体" w:cs="仿宋_GB2312"/>
          <w:color w:val="000000"/>
          <w:spacing w:val="6"/>
        </w:rPr>
      </w:pPr>
      <w:r>
        <w:rPr>
          <w:rFonts w:hint="eastAsia" w:hAnsi="宋体" w:cs="仿宋_GB2312"/>
          <w:color w:val="000000"/>
          <w:spacing w:val="6"/>
        </w:rPr>
        <w:t>2）乙方有权对作业场所安全生产工作中存在的问题提出检举、和整改建议;有权拒绝违章指挥和强令冒险作业。</w:t>
      </w:r>
    </w:p>
    <w:p>
      <w:pPr>
        <w:pStyle w:val="26"/>
        <w:shd w:val="clear" w:color="auto"/>
        <w:snapToGrid w:val="0"/>
        <w:spacing w:before="0" w:beforeAutospacing="0" w:after="0" w:afterAutospacing="0" w:line="360" w:lineRule="auto"/>
        <w:ind w:firstLine="504" w:firstLineChars="200"/>
        <w:rPr>
          <w:rFonts w:hAnsi="宋体" w:cs="仿宋_GB2312"/>
          <w:color w:val="000000"/>
          <w:spacing w:val="6"/>
        </w:rPr>
      </w:pPr>
      <w:r>
        <w:rPr>
          <w:rFonts w:hAnsi="宋体" w:cs="仿宋_GB2312"/>
          <w:color w:val="000000"/>
          <w:spacing w:val="6"/>
        </w:rPr>
        <w:t>6</w:t>
      </w:r>
      <w:r>
        <w:rPr>
          <w:rFonts w:hint="eastAsia" w:hAnsi="宋体" w:cs="仿宋_GB2312"/>
          <w:color w:val="000000"/>
          <w:spacing w:val="6"/>
        </w:rPr>
        <w:t>）乙方应组织相关单位及外包单位对其所从事的作业活动开展危险源辨识工作，并将危险源辨识的内容作为安全技术交底和安全工作交底的其中内容之一。</w:t>
      </w:r>
    </w:p>
    <w:p>
      <w:pPr>
        <w:pStyle w:val="26"/>
        <w:shd w:val="clear" w:color="auto"/>
        <w:snapToGrid w:val="0"/>
        <w:spacing w:before="0" w:beforeAutospacing="0" w:after="0" w:afterAutospacing="0" w:line="360" w:lineRule="auto"/>
        <w:ind w:firstLine="607" w:firstLineChars="241"/>
        <w:rPr>
          <w:rFonts w:hAnsi="宋体" w:cs="仿宋_GB2312"/>
          <w:color w:val="000000"/>
          <w:spacing w:val="6"/>
        </w:rPr>
      </w:pPr>
      <w:r>
        <w:rPr>
          <w:rFonts w:hint="eastAsia" w:hAnsi="宋体" w:cs="仿宋_GB2312"/>
          <w:color w:val="000000"/>
          <w:spacing w:val="6"/>
        </w:rPr>
        <w:t>2.义务</w:t>
      </w:r>
    </w:p>
    <w:p>
      <w:pPr>
        <w:pStyle w:val="26"/>
        <w:shd w:val="clear" w:color="auto"/>
        <w:snapToGrid w:val="0"/>
        <w:spacing w:before="0" w:beforeAutospacing="0" w:after="0" w:afterAutospacing="0" w:line="360" w:lineRule="auto"/>
        <w:ind w:firstLine="607" w:firstLineChars="241"/>
        <w:rPr>
          <w:rFonts w:hAnsi="宋体" w:cs="仿宋_GB2312"/>
          <w:color w:val="000000"/>
          <w:spacing w:val="6"/>
        </w:rPr>
      </w:pPr>
      <w:r>
        <w:rPr>
          <w:rFonts w:hint="eastAsia" w:hAnsi="宋体" w:cs="仿宋_GB2312"/>
          <w:color w:val="000000"/>
          <w:spacing w:val="6"/>
        </w:rPr>
        <w:t>1）乙方应对作业人员进行安全生产教育和培训，确保作业人员掌握本职工作所需的安全生产知识，提高安全生产技能，同时对本单位员工开展“三级”安全教育。</w:t>
      </w:r>
    </w:p>
    <w:p>
      <w:pPr>
        <w:pStyle w:val="26"/>
        <w:shd w:val="clear" w:color="auto"/>
        <w:snapToGrid w:val="0"/>
        <w:spacing w:before="0" w:beforeAutospacing="0" w:after="0" w:afterAutospacing="0" w:line="360" w:lineRule="auto"/>
        <w:ind w:firstLine="607" w:firstLineChars="241"/>
        <w:rPr>
          <w:rFonts w:hAnsi="宋体" w:cs="仿宋_GB2312"/>
          <w:color w:val="000000"/>
          <w:spacing w:val="6"/>
        </w:rPr>
      </w:pPr>
      <w:r>
        <w:rPr>
          <w:rFonts w:hint="eastAsia" w:hAnsi="宋体" w:cs="仿宋_GB2312"/>
          <w:color w:val="000000"/>
          <w:spacing w:val="6"/>
        </w:rPr>
        <w:t>2）乙方及乙方作业人员有义务严格遵守甲方的安全生产规章制度和操作规程，服从管理。</w:t>
      </w:r>
    </w:p>
    <w:p>
      <w:pPr>
        <w:pStyle w:val="26"/>
        <w:shd w:val="clear" w:color="auto"/>
        <w:snapToGrid w:val="0"/>
        <w:spacing w:before="0" w:beforeAutospacing="0" w:after="0" w:afterAutospacing="0" w:line="360" w:lineRule="auto"/>
        <w:ind w:firstLine="578" w:firstLineChars="241"/>
        <w:rPr>
          <w:rFonts w:hAnsi="宋体"/>
        </w:rPr>
      </w:pPr>
      <w:r>
        <w:rPr>
          <w:rFonts w:hint="eastAsia" w:hAnsi="宋体"/>
        </w:rPr>
        <w:t>3）乙方对甲方所提供的作业相关的项目资料必须保密，非经甲方书面同意不能向外透露，作业完毕后，应及时退还甲方。</w:t>
      </w:r>
    </w:p>
    <w:p>
      <w:pPr>
        <w:pStyle w:val="26"/>
        <w:shd w:val="clear" w:color="auto"/>
        <w:snapToGrid w:val="0"/>
        <w:spacing w:before="0" w:beforeAutospacing="0" w:after="0" w:afterAutospacing="0" w:line="360" w:lineRule="auto"/>
        <w:ind w:firstLine="578" w:firstLineChars="241"/>
        <w:rPr>
          <w:rFonts w:hAnsi="宋体"/>
        </w:rPr>
      </w:pPr>
      <w:r>
        <w:rPr>
          <w:rFonts w:hint="eastAsia" w:hAnsi="宋体"/>
        </w:rPr>
        <w:t>4）乙方有义务配合、服从甲方对作业现场的安全检查，对检查发现的安全隐患无条件进行整改。</w:t>
      </w:r>
    </w:p>
    <w:p>
      <w:pPr>
        <w:pStyle w:val="26"/>
        <w:shd w:val="clear" w:color="auto"/>
        <w:snapToGrid w:val="0"/>
        <w:spacing w:before="0" w:beforeAutospacing="0" w:after="0" w:afterAutospacing="0" w:line="360" w:lineRule="auto"/>
        <w:ind w:firstLine="607" w:firstLineChars="241"/>
        <w:rPr>
          <w:rFonts w:hAnsi="宋体" w:cs="仿宋_GB2312"/>
          <w:color w:val="000000"/>
          <w:spacing w:val="6"/>
        </w:rPr>
      </w:pPr>
      <w:r>
        <w:rPr>
          <w:rFonts w:hint="eastAsia" w:hAnsi="宋体" w:cs="仿宋_GB2312"/>
          <w:color w:val="000000"/>
          <w:spacing w:val="6"/>
        </w:rPr>
        <w:t>3.责任</w:t>
      </w:r>
    </w:p>
    <w:p>
      <w:pPr>
        <w:pStyle w:val="26"/>
        <w:numPr>
          <w:ilvl w:val="0"/>
          <w:numId w:val="5"/>
        </w:numPr>
        <w:shd w:val="clear" w:color="auto"/>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必须具有独立的法人资质，具备核准从事相关经营范围的资质，在签订协议前将其相关的资质证照复印件交甲方备案，并对其真实性、合法性、有效性负责。对本协议中的作业项目承担安全主体责任。</w:t>
      </w:r>
    </w:p>
    <w:p>
      <w:pPr>
        <w:pStyle w:val="26"/>
        <w:shd w:val="clear" w:color="auto"/>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pPr>
        <w:pStyle w:val="26"/>
        <w:shd w:val="clear" w:color="auto"/>
        <w:snapToGrid w:val="0"/>
        <w:spacing w:before="0" w:beforeAutospacing="0" w:after="0" w:afterAutospacing="0" w:line="360" w:lineRule="auto"/>
        <w:ind w:firstLine="528"/>
        <w:rPr>
          <w:rFonts w:hAnsi="宋体"/>
        </w:rPr>
      </w:pPr>
      <w:r>
        <w:rPr>
          <w:rFonts w:hint="eastAsia" w:hAnsi="宋体" w:cs="仿宋_GB2312"/>
          <w:color w:val="000000"/>
          <w:spacing w:val="6"/>
        </w:rPr>
        <w:t>3）</w:t>
      </w:r>
      <w:r>
        <w:rPr>
          <w:rFonts w:hint="eastAsia" w:hAnsi="宋体"/>
        </w:rPr>
        <w:t>按照国家安全生产的相关法律法规及</w:t>
      </w:r>
      <w:r>
        <w:rPr>
          <w:rFonts w:hint="eastAsia" w:hAnsi="宋体" w:cs="仿宋_GB2312"/>
          <w:color w:val="000000"/>
          <w:spacing w:val="6"/>
        </w:rPr>
        <w:t>甲方安全生产管理体系要求，</w:t>
      </w:r>
      <w:r>
        <w:rPr>
          <w:rFonts w:hint="eastAsia" w:hAnsi="宋体"/>
        </w:rPr>
        <w:t>建立健全作业现场安全管理制度，及</w:t>
      </w:r>
      <w:r>
        <w:rPr>
          <w:rFonts w:hint="eastAsia" w:hAnsi="宋体" w:cs="仿宋_GB2312"/>
          <w:color w:val="000000"/>
          <w:spacing w:val="6"/>
        </w:rPr>
        <w:t>以安全生产责任制为核心各项安全生产管理制度、流程，并严格执行。</w:t>
      </w:r>
      <w:r>
        <w:rPr>
          <w:rFonts w:hint="eastAsia" w:hAnsi="宋体"/>
        </w:rPr>
        <w:t>配备专职安全管理人员，落实安全生产责任制，定期召开或参加甲方组织的安全会议。</w:t>
      </w:r>
    </w:p>
    <w:p>
      <w:pPr>
        <w:pStyle w:val="26"/>
        <w:shd w:val="clear" w:color="auto"/>
        <w:snapToGrid w:val="0"/>
        <w:spacing w:before="0" w:beforeAutospacing="0" w:after="0" w:afterAutospacing="0" w:line="360" w:lineRule="auto"/>
        <w:ind w:firstLine="528"/>
        <w:rPr>
          <w:rFonts w:hAnsi="宋体"/>
        </w:rPr>
      </w:pPr>
      <w:r>
        <w:rPr>
          <w:rFonts w:hint="eastAsia" w:hAnsi="宋体"/>
        </w:rPr>
        <w:t>4）在编制作业方案时，安全措施、事故预案及发生事故报告机制必须同时制定。在发生安全事故后应积极配合甲方组织开展的对事故的相关调查。</w:t>
      </w:r>
    </w:p>
    <w:p>
      <w:pPr>
        <w:pStyle w:val="26"/>
        <w:shd w:val="clear" w:color="auto"/>
        <w:snapToGrid w:val="0"/>
        <w:spacing w:before="0" w:beforeAutospacing="0" w:after="0" w:afterAutospacing="0" w:line="360" w:lineRule="auto"/>
        <w:ind w:firstLine="528"/>
        <w:rPr>
          <w:rFonts w:hAnsi="宋体"/>
        </w:rPr>
      </w:pPr>
      <w:r>
        <w:rPr>
          <w:rFonts w:hint="eastAsia" w:hAnsi="宋体"/>
        </w:rPr>
        <w:t>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w:t>
      </w:r>
      <w:r>
        <w:rPr>
          <w:rFonts w:hint="eastAsia" w:cs="仿宋_GB2312" w:asciiTheme="minorEastAsia" w:hAnsiTheme="minorEastAsia" w:eastAsiaTheme="minorEastAsia"/>
          <w:szCs w:val="21"/>
        </w:rPr>
        <w:t>，</w:t>
      </w:r>
      <w:r>
        <w:rPr>
          <w:rFonts w:hint="eastAsia" w:hAnsi="宋体"/>
        </w:rPr>
        <w:t>落实各项规章制度和安全操作规程，消除人的不安全行为和物的不安全状态。乙方在项目作业范围内发现重大事故隐患后不能立即治理的，应当采取必要的防范措施，并及时书面报告甲方协商解决，消除事故隐患。</w:t>
      </w:r>
    </w:p>
    <w:p>
      <w:pPr>
        <w:pStyle w:val="26"/>
        <w:shd w:val="clear" w:color="auto"/>
        <w:snapToGrid w:val="0"/>
        <w:spacing w:before="0" w:beforeAutospacing="0" w:after="0" w:afterAutospacing="0" w:line="360" w:lineRule="auto"/>
        <w:ind w:firstLine="528"/>
        <w:rPr>
          <w:rFonts w:hAnsi="宋体"/>
        </w:rPr>
      </w:pPr>
      <w:r>
        <w:rPr>
          <w:rFonts w:hint="eastAsia" w:hAnsi="宋体"/>
        </w:rPr>
        <w:t>6）</w:t>
      </w:r>
      <w:r>
        <w:rPr>
          <w:rFonts w:hAnsi="宋体"/>
        </w:rPr>
        <w:t>对</w:t>
      </w:r>
      <w:r>
        <w:rPr>
          <w:rFonts w:hint="eastAsia" w:hAnsi="宋体"/>
        </w:rPr>
        <w:t>乙方</w:t>
      </w:r>
      <w:r>
        <w:rPr>
          <w:rFonts w:hAnsi="宋体"/>
        </w:rPr>
        <w:t>的作业区域现场设备设施及作业人员的安全负责，对作业区域的安全生产状况负责，并负责事故统计</w:t>
      </w:r>
      <w:r>
        <w:rPr>
          <w:rFonts w:hint="eastAsia" w:hAnsi="宋体"/>
        </w:rPr>
        <w:t>向政府主管部门及甲方</w:t>
      </w:r>
      <w:r>
        <w:rPr>
          <w:rFonts w:hAnsi="宋体"/>
        </w:rPr>
        <w:t>上报和调查处理（或参与协助调查处理）</w:t>
      </w:r>
      <w:r>
        <w:rPr>
          <w:rFonts w:hint="eastAsia" w:hAnsi="宋体"/>
        </w:rPr>
        <w:t>。</w:t>
      </w:r>
    </w:p>
    <w:p>
      <w:pPr>
        <w:pStyle w:val="26"/>
        <w:shd w:val="clear" w:color="auto"/>
        <w:snapToGrid w:val="0"/>
        <w:spacing w:before="0" w:beforeAutospacing="0" w:after="0" w:afterAutospacing="0" w:line="360" w:lineRule="auto"/>
        <w:ind w:firstLine="480" w:firstLineChars="200"/>
        <w:rPr>
          <w:rFonts w:hAnsi="宋体"/>
        </w:rPr>
      </w:pPr>
      <w:r>
        <w:rPr>
          <w:rFonts w:hint="eastAsia" w:hAnsi="宋体"/>
        </w:rPr>
        <w:t>7）乙方必须和参与项目的乙方施工人员签订符合劳动法要求的用工合同或劳务合同，并购买工伤保险或雇主责任险（购买金额不低于【</w:t>
      </w:r>
      <w:r>
        <w:rPr>
          <w:rFonts w:hint="eastAsia" w:hAnsi="宋体"/>
          <w:lang w:val="en-US" w:eastAsia="zh-CN"/>
        </w:rPr>
        <w:t>100</w:t>
      </w:r>
      <w:r>
        <w:rPr>
          <w:rFonts w:hint="eastAsia" w:hAnsi="宋体"/>
        </w:rPr>
        <w:t>】万</w:t>
      </w:r>
      <w:r>
        <w:rPr>
          <w:rFonts w:hint="eastAsia" w:hAnsi="宋体"/>
          <w:lang w:val="en-US" w:eastAsia="zh-CN"/>
        </w:rPr>
        <w:t>元</w:t>
      </w:r>
      <w:r>
        <w:rPr>
          <w:rFonts w:hint="eastAsia" w:hAnsi="宋体"/>
        </w:rPr>
        <w:t>/人）身故赔偿金额</w:t>
      </w:r>
      <w:r>
        <w:rPr>
          <w:rFonts w:hint="eastAsia" w:hAnsi="宋体"/>
          <w:lang w:val="en-US" w:eastAsia="zh-CN"/>
        </w:rPr>
        <w:t>和</w:t>
      </w:r>
      <w:r>
        <w:rPr>
          <w:rFonts w:hint="eastAsia" w:hAnsi="宋体"/>
        </w:rPr>
        <w:t>【</w:t>
      </w:r>
      <w:r>
        <w:rPr>
          <w:rFonts w:hint="eastAsia" w:hAnsi="宋体"/>
          <w:lang w:val="en-US" w:eastAsia="zh-CN"/>
        </w:rPr>
        <w:t>10万元</w:t>
      </w:r>
      <w:r>
        <w:rPr>
          <w:rFonts w:hint="eastAsia" w:hAnsi="宋体"/>
        </w:rPr>
        <w:t>】的医疗保险，向甲方提供保单复印件材料。</w:t>
      </w:r>
    </w:p>
    <w:p>
      <w:pPr>
        <w:pStyle w:val="26"/>
        <w:shd w:val="clear" w:color="auto"/>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8）负责为乙方人员办理相应作业资质，并将复印件交甲方备案。</w:t>
      </w:r>
    </w:p>
    <w:p>
      <w:pPr>
        <w:pStyle w:val="26"/>
        <w:shd w:val="clear" w:color="auto"/>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9）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pPr>
        <w:pStyle w:val="26"/>
        <w:shd w:val="clear" w:color="auto"/>
        <w:snapToGrid w:val="0"/>
        <w:spacing w:before="0" w:beforeAutospacing="0" w:after="0" w:afterAutospacing="0" w:line="360" w:lineRule="auto"/>
        <w:ind w:firstLine="504" w:firstLineChars="200"/>
        <w:rPr>
          <w:rFonts w:hAnsi="宋体" w:cs="仿宋_GB2312"/>
          <w:spacing w:val="6"/>
        </w:rPr>
      </w:pPr>
      <w:r>
        <w:rPr>
          <w:rFonts w:hint="eastAsia" w:hAnsi="宋体" w:cs="仿宋_GB2312"/>
          <w:spacing w:val="6"/>
        </w:rPr>
        <w:t>10）负责为员工提供符合国家相关质量标准要求的该作业岗位必须配备的劳动防护用品</w:t>
      </w:r>
      <w:r>
        <w:rPr>
          <w:rFonts w:hint="eastAsia" w:hAnsi="宋体"/>
        </w:rPr>
        <w:t>（如反光背心、安全帽、双钩安全带、安全绳、手套、防护眼镜、墨镜、劳保鞋、防护面罩、口罩、护耳器等）并督促作业人员规范佩戴、使用</w:t>
      </w:r>
      <w:r>
        <w:rPr>
          <w:rFonts w:hint="eastAsia" w:hAnsi="宋体" w:cs="仿宋_GB2312"/>
          <w:spacing w:val="6"/>
        </w:rPr>
        <w:t>，并监督指导作业人员正确使用劳动防护用品。</w:t>
      </w:r>
    </w:p>
    <w:p>
      <w:pPr>
        <w:pStyle w:val="26"/>
        <w:shd w:val="clear" w:color="auto"/>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11）乙方人员在工作中发生伤亡事故时，乙方及时开展对伤亡人员的救援救治工作，保护好事故现场，承担伤亡人员的医疗费用、工伤认定、保险索赔及相关的善后处理工作。</w:t>
      </w:r>
    </w:p>
    <w:p>
      <w:pPr>
        <w:pStyle w:val="26"/>
        <w:shd w:val="clear" w:color="auto"/>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12）乙方人员在申请进行职业病诊断、鉴定时，乙方负责处理职业病诊断、鉴定事宜，并如实提供职业病诊断、鉴定所需的劳动者职业史和职业危害接触史等资料。</w:t>
      </w:r>
    </w:p>
    <w:p>
      <w:pPr>
        <w:pStyle w:val="26"/>
        <w:shd w:val="clear" w:color="auto"/>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13）乙方人员发生变更情况应及时书面告知甲方并履行人员变更手续。</w:t>
      </w:r>
    </w:p>
    <w:p>
      <w:pPr>
        <w:pStyle w:val="26"/>
        <w:shd w:val="clear" w:color="auto"/>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pStyle w:val="26"/>
        <w:shd w:val="clear" w:color="auto"/>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15）乙方需按照甲方安全生产费用管理制度等相关制度要求，制定《年度安全生产费用使用计划》报甲方备案并严格实施。</w:t>
      </w:r>
    </w:p>
    <w:p>
      <w:pPr>
        <w:pStyle w:val="26"/>
        <w:shd w:val="clear" w:color="auto"/>
        <w:snapToGrid w:val="0"/>
        <w:spacing w:before="0" w:beforeAutospacing="0" w:after="0" w:afterAutospacing="0" w:line="360" w:lineRule="auto"/>
        <w:ind w:firstLine="480" w:firstLineChars="200"/>
        <w:rPr>
          <w:rFonts w:hAnsi="宋体"/>
        </w:rPr>
      </w:pPr>
      <w:r>
        <w:rPr>
          <w:rFonts w:hint="eastAsia" w:hAnsi="宋体"/>
        </w:rPr>
        <w:t>16）</w:t>
      </w:r>
      <w:r>
        <w:rPr>
          <w:rFonts w:hAnsi="宋体"/>
        </w:rPr>
        <w:t>乙方作业人员及非乙方作业人员在乙方作业区域内发生</w:t>
      </w:r>
      <w:r>
        <w:rPr>
          <w:rFonts w:hint="eastAsia" w:hAnsi="宋体"/>
        </w:rPr>
        <w:t>非因甲方原因导致的</w:t>
      </w:r>
      <w:r>
        <w:rPr>
          <w:rFonts w:hAnsi="宋体"/>
        </w:rPr>
        <w:t>任何事故，均由乙方自行负责，并按国家的法律法规进行事故处理并承担全部责任及损失</w:t>
      </w:r>
      <w:r>
        <w:rPr>
          <w:rFonts w:hint="eastAsia" w:hAnsi="宋体"/>
        </w:rPr>
        <w:t>，与甲方无关。</w:t>
      </w:r>
    </w:p>
    <w:p>
      <w:pPr>
        <w:pStyle w:val="26"/>
        <w:shd w:val="clear" w:color="auto"/>
        <w:snapToGrid w:val="0"/>
        <w:spacing w:before="0" w:beforeAutospacing="0" w:after="0" w:afterAutospacing="0" w:line="360" w:lineRule="auto"/>
        <w:ind w:firstLine="480" w:firstLineChars="200"/>
        <w:rPr>
          <w:rFonts w:hAnsi="宋体"/>
        </w:rPr>
      </w:pPr>
      <w:r>
        <w:rPr>
          <w:rFonts w:hint="eastAsia" w:hAnsi="宋体"/>
        </w:rPr>
        <w:t>17）乙方对作业区域现场在作业开始前已有或毗邻建（构）筑物、设备、设施、地下管线（网）或特殊作业环境可能造成损害的，须采取相应的安全防护措施，并承担损坏赔偿责任。</w:t>
      </w:r>
    </w:p>
    <w:p>
      <w:pPr>
        <w:pStyle w:val="26"/>
        <w:shd w:val="clear" w:color="auto"/>
        <w:snapToGrid w:val="0"/>
        <w:spacing w:before="0" w:beforeAutospacing="0" w:after="0" w:afterAutospacing="0" w:line="360" w:lineRule="auto"/>
        <w:ind w:firstLine="480" w:firstLineChars="200"/>
        <w:rPr>
          <w:rFonts w:hAnsi="宋体"/>
        </w:rPr>
      </w:pPr>
      <w:r>
        <w:rPr>
          <w:rFonts w:hint="eastAsia" w:hAnsi="宋体"/>
        </w:rPr>
        <w:t>18）乙方作业区域的作业设备、临时用电设施、脚手架、出入通道口、楼梯口、危险有害气体或液体存放处等危险部位，设置明显的安全警示标志，危险警示标志符合国家标准。</w:t>
      </w:r>
    </w:p>
    <w:p>
      <w:pPr>
        <w:pStyle w:val="26"/>
        <w:shd w:val="clear" w:color="auto"/>
        <w:snapToGrid w:val="0"/>
        <w:spacing w:before="0" w:beforeAutospacing="0" w:after="0" w:afterAutospacing="0" w:line="360" w:lineRule="auto"/>
        <w:ind w:firstLine="480" w:firstLineChars="200"/>
        <w:rPr>
          <w:rFonts w:hAnsi="宋体"/>
        </w:rPr>
      </w:pPr>
      <w:r>
        <w:rPr>
          <w:rFonts w:hint="eastAsia" w:hAnsi="宋体"/>
        </w:rPr>
        <w:t>19）乙方应遵守甲方各项安全管理规定，办理作业许可，规范开展现场作业，文明作业，保障作业全过程中的作业安全。</w:t>
      </w:r>
    </w:p>
    <w:p>
      <w:pPr>
        <w:pStyle w:val="26"/>
        <w:shd w:val="clear" w:color="auto"/>
        <w:snapToGrid w:val="0"/>
        <w:spacing w:before="0" w:beforeAutospacing="0" w:after="0" w:afterAutospacing="0" w:line="360" w:lineRule="auto"/>
        <w:ind w:firstLine="480" w:firstLineChars="200"/>
        <w:rPr>
          <w:rFonts w:hAnsi="宋体"/>
        </w:rPr>
      </w:pPr>
      <w:r>
        <w:rPr>
          <w:rFonts w:hint="eastAsia" w:hAnsi="宋体"/>
        </w:rPr>
        <w:t>20）乙方应加强作业现场应急管理，完善应急预案，配备现场作业所需的应急资源，并加强培训和演练。</w:t>
      </w:r>
    </w:p>
    <w:p>
      <w:pPr>
        <w:pStyle w:val="26"/>
        <w:shd w:val="clear" w:color="auto"/>
        <w:snapToGrid w:val="0"/>
        <w:spacing w:before="0" w:beforeAutospacing="0" w:after="0" w:afterAutospacing="0" w:line="360" w:lineRule="auto"/>
        <w:ind w:firstLine="480" w:firstLineChars="200"/>
        <w:rPr>
          <w:rFonts w:hAnsi="宋体"/>
        </w:rPr>
      </w:pPr>
      <w:r>
        <w:rPr>
          <w:rFonts w:hint="eastAsia" w:hAnsi="宋体"/>
        </w:rPr>
        <w:t>21）乙方作业过程中违反国家有关法律法规，受到行政、经济、刑事处罚的，一律由乙方自行承担责任。</w:t>
      </w:r>
    </w:p>
    <w:p>
      <w:pPr>
        <w:pStyle w:val="26"/>
        <w:shd w:val="clear" w:color="auto"/>
        <w:snapToGrid w:val="0"/>
        <w:spacing w:before="0" w:beforeAutospacing="0" w:after="0" w:afterAutospacing="0" w:line="360" w:lineRule="auto"/>
        <w:ind w:firstLine="480" w:firstLineChars="200"/>
        <w:rPr>
          <w:rFonts w:hAnsi="宋体"/>
        </w:rPr>
      </w:pPr>
      <w:r>
        <w:rPr>
          <w:rFonts w:hint="eastAsia" w:hAnsi="宋体"/>
        </w:rPr>
        <w:t>22）乙方保证安全投入落实到位、专款专用，不断完善和改进项目现场安全生产条件。</w:t>
      </w:r>
    </w:p>
    <w:p>
      <w:pPr>
        <w:pStyle w:val="26"/>
        <w:shd w:val="clear" w:color="auto"/>
        <w:snapToGrid w:val="0"/>
        <w:spacing w:before="0" w:beforeAutospacing="0" w:after="0" w:afterAutospacing="0" w:line="360" w:lineRule="auto"/>
        <w:ind w:firstLine="480" w:firstLineChars="200"/>
        <w:rPr>
          <w:rFonts w:hAnsi="宋体"/>
        </w:rPr>
      </w:pPr>
      <w:r>
        <w:rPr>
          <w:rFonts w:hint="eastAsia" w:hAnsi="宋体"/>
        </w:rPr>
        <w:t>23）作业前应提交如下材料：</w:t>
      </w:r>
    </w:p>
    <w:p>
      <w:pPr>
        <w:pStyle w:val="26"/>
        <w:shd w:val="clear" w:color="auto"/>
        <w:snapToGrid w:val="0"/>
        <w:spacing w:before="0" w:beforeAutospacing="0" w:after="0" w:afterAutospacing="0" w:line="360" w:lineRule="auto"/>
        <w:ind w:firstLine="480" w:firstLineChars="200"/>
        <w:rPr>
          <w:rFonts w:hAnsi="宋体"/>
        </w:rPr>
      </w:pPr>
      <w:r>
        <w:rPr>
          <w:rFonts w:hint="eastAsia" w:hAnsi="宋体"/>
        </w:rPr>
        <w:t>（1）营业执照复印件、安全管理机构设置和安全管理人员配备文件。</w:t>
      </w:r>
    </w:p>
    <w:p>
      <w:pPr>
        <w:pStyle w:val="26"/>
        <w:shd w:val="clear" w:color="auto"/>
        <w:snapToGrid w:val="0"/>
        <w:spacing w:before="0" w:beforeAutospacing="0" w:after="0" w:afterAutospacing="0" w:line="360" w:lineRule="auto"/>
        <w:ind w:firstLine="480" w:firstLineChars="200"/>
        <w:rPr>
          <w:rFonts w:hAnsi="宋体"/>
        </w:rPr>
      </w:pPr>
      <w:r>
        <w:rPr>
          <w:rFonts w:hint="eastAsia" w:hAnsi="宋体"/>
        </w:rPr>
        <w:t>（2）安全生产“三项制度”（即：安全生产责任制、安全生产管理制度、安全操作规程）。</w:t>
      </w:r>
    </w:p>
    <w:p>
      <w:pPr>
        <w:pStyle w:val="26"/>
        <w:shd w:val="clear" w:color="auto"/>
        <w:snapToGrid w:val="0"/>
        <w:spacing w:before="0" w:beforeAutospacing="0" w:after="0" w:afterAutospacing="0" w:line="360" w:lineRule="auto"/>
        <w:ind w:firstLine="480" w:firstLineChars="200"/>
        <w:rPr>
          <w:rFonts w:hAnsi="宋体"/>
        </w:rPr>
      </w:pPr>
      <w:r>
        <w:rPr>
          <w:rFonts w:hint="eastAsia" w:hAnsi="宋体"/>
        </w:rPr>
        <w:t>（3）制定项目施工方案和应急预案。</w:t>
      </w:r>
    </w:p>
    <w:p>
      <w:pPr>
        <w:pStyle w:val="26"/>
        <w:shd w:val="clear" w:color="auto"/>
        <w:snapToGrid w:val="0"/>
        <w:spacing w:before="0" w:beforeAutospacing="0" w:after="0" w:afterAutospacing="0" w:line="360" w:lineRule="auto"/>
        <w:ind w:firstLine="480" w:firstLineChars="200"/>
        <w:rPr>
          <w:rFonts w:hAnsi="宋体"/>
        </w:rPr>
      </w:pPr>
      <w:r>
        <w:rPr>
          <w:rFonts w:hint="eastAsia" w:hAnsi="宋体"/>
        </w:rPr>
        <w:t>（4）作业人员的《三级安全教育表》和考试合格材料。</w:t>
      </w:r>
    </w:p>
    <w:p>
      <w:pPr>
        <w:pStyle w:val="26"/>
        <w:shd w:val="clear" w:color="auto"/>
        <w:snapToGrid w:val="0"/>
        <w:spacing w:before="0" w:beforeAutospacing="0" w:after="0" w:afterAutospacing="0" w:line="360" w:lineRule="auto"/>
        <w:ind w:firstLine="480" w:firstLineChars="200"/>
        <w:rPr>
          <w:rFonts w:hAnsi="宋体"/>
        </w:rPr>
      </w:pPr>
      <w:r>
        <w:rPr>
          <w:rFonts w:hint="eastAsia" w:hAnsi="宋体"/>
        </w:rPr>
        <w:t>（5）乙方与作业人员签订的劳动合同。</w:t>
      </w:r>
    </w:p>
    <w:p>
      <w:pPr>
        <w:pStyle w:val="26"/>
        <w:shd w:val="clear" w:color="auto"/>
        <w:snapToGrid w:val="0"/>
        <w:spacing w:before="0" w:beforeAutospacing="0" w:after="0" w:afterAutospacing="0" w:line="360" w:lineRule="auto"/>
        <w:ind w:firstLine="480" w:firstLineChars="200"/>
        <w:rPr>
          <w:rFonts w:hAnsi="宋体"/>
        </w:rPr>
      </w:pPr>
      <w:r>
        <w:rPr>
          <w:rFonts w:hint="eastAsia" w:hAnsi="宋体"/>
        </w:rPr>
        <w:t>（6）法人身份证复印件、法人或现场负责人《安全管理培训合格证书》。</w:t>
      </w:r>
    </w:p>
    <w:p>
      <w:pPr>
        <w:pStyle w:val="26"/>
        <w:shd w:val="clear" w:color="auto"/>
        <w:snapToGrid w:val="0"/>
        <w:spacing w:before="0" w:beforeAutospacing="0" w:after="0" w:afterAutospacing="0" w:line="360" w:lineRule="auto"/>
        <w:ind w:firstLine="480" w:firstLineChars="200"/>
        <w:rPr>
          <w:rFonts w:hAnsi="宋体"/>
        </w:rPr>
      </w:pPr>
      <w:r>
        <w:rPr>
          <w:rFonts w:hint="eastAsia" w:hAnsi="宋体"/>
        </w:rPr>
        <w:t>（7）作业人员 县级以上医院“健康体检”表，涉及到职业卫生管理岗位的，还需提供职业健康体检表。</w:t>
      </w:r>
    </w:p>
    <w:p>
      <w:pPr>
        <w:pStyle w:val="26"/>
        <w:shd w:val="clear" w:color="auto"/>
        <w:snapToGrid w:val="0"/>
        <w:spacing w:before="0" w:beforeAutospacing="0" w:after="0" w:afterAutospacing="0" w:line="360" w:lineRule="auto"/>
        <w:ind w:firstLine="480" w:firstLineChars="200"/>
        <w:rPr>
          <w:rFonts w:hAnsi="宋体"/>
        </w:rPr>
      </w:pPr>
      <w:r>
        <w:rPr>
          <w:rFonts w:hint="eastAsia" w:hAnsi="宋体"/>
        </w:rPr>
        <w:t>（8）人员花名册及提供所有作业人员身份证复印件。</w:t>
      </w:r>
    </w:p>
    <w:p>
      <w:pPr>
        <w:pStyle w:val="26"/>
        <w:shd w:val="clear" w:color="auto"/>
        <w:snapToGrid w:val="0"/>
        <w:spacing w:before="0" w:beforeAutospacing="0" w:after="0" w:afterAutospacing="0" w:line="360" w:lineRule="auto"/>
        <w:ind w:firstLine="480" w:firstLineChars="200"/>
        <w:rPr>
          <w:rFonts w:hAnsi="宋体"/>
        </w:rPr>
      </w:pPr>
      <w:r>
        <w:rPr>
          <w:rFonts w:hint="eastAsia" w:hAnsi="宋体"/>
        </w:rPr>
        <w:t>（9）缴纳的保险材料。</w:t>
      </w:r>
    </w:p>
    <w:p>
      <w:pPr>
        <w:pStyle w:val="26"/>
        <w:shd w:val="clear" w:color="auto"/>
        <w:snapToGrid w:val="0"/>
        <w:spacing w:before="0" w:beforeAutospacing="0" w:after="0" w:afterAutospacing="0" w:line="360" w:lineRule="auto"/>
        <w:ind w:firstLine="480" w:firstLineChars="200"/>
        <w:rPr>
          <w:rFonts w:hAnsi="宋体"/>
        </w:rPr>
      </w:pPr>
      <w:r>
        <w:rPr>
          <w:rFonts w:hint="eastAsia" w:hAnsi="宋体"/>
        </w:rPr>
        <w:t>（10）特殊作业人员清单、特种作业资格证复印件、从事特种设备安装、检修、维护作业的提供相应的资格证书等。</w:t>
      </w:r>
    </w:p>
    <w:p>
      <w:pPr>
        <w:pStyle w:val="26"/>
        <w:shd w:val="clear" w:color="auto"/>
        <w:snapToGrid w:val="0"/>
        <w:spacing w:before="0" w:beforeAutospacing="0" w:after="0" w:afterAutospacing="0" w:line="360" w:lineRule="auto"/>
        <w:ind w:firstLine="480" w:firstLineChars="200"/>
        <w:rPr>
          <w:rFonts w:hAnsi="宋体"/>
        </w:rPr>
      </w:pPr>
      <w:r>
        <w:rPr>
          <w:rFonts w:hint="eastAsia" w:hAnsi="宋体"/>
        </w:rPr>
        <w:t>（11）乙方工器具清单包含合格证，主要设备设施、工器具是否满足维护检修的安全、技术要求等。</w:t>
      </w:r>
    </w:p>
    <w:p>
      <w:pPr>
        <w:pStyle w:val="26"/>
        <w:shd w:val="clear" w:color="auto"/>
        <w:snapToGrid w:val="0"/>
        <w:spacing w:before="0" w:beforeAutospacing="0" w:after="0" w:afterAutospacing="0" w:line="360" w:lineRule="auto"/>
        <w:ind w:firstLine="480" w:firstLineChars="200"/>
        <w:rPr>
          <w:rFonts w:hAnsi="宋体"/>
        </w:rPr>
      </w:pPr>
      <w:r>
        <w:rPr>
          <w:rFonts w:hint="eastAsia" w:hAnsi="宋体"/>
        </w:rPr>
        <w:t>（12）相关方劳动防护用品清单，提供检验合格证。</w:t>
      </w:r>
    </w:p>
    <w:p>
      <w:pPr>
        <w:pStyle w:val="26"/>
        <w:shd w:val="clear" w:color="auto"/>
        <w:snapToGrid w:val="0"/>
        <w:spacing w:before="0" w:beforeAutospacing="0" w:after="0" w:afterAutospacing="0" w:line="360" w:lineRule="auto"/>
        <w:ind w:firstLine="480" w:firstLineChars="200"/>
        <w:rPr>
          <w:rFonts w:hAnsi="宋体"/>
        </w:rPr>
      </w:pPr>
      <w:r>
        <w:rPr>
          <w:rFonts w:hint="eastAsia" w:hAnsi="宋体"/>
        </w:rPr>
        <w:t>24）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pStyle w:val="26"/>
        <w:shd w:val="clear" w:color="auto"/>
        <w:snapToGrid w:val="0"/>
        <w:spacing w:before="0" w:beforeAutospacing="0" w:after="0" w:afterAutospacing="0" w:line="360" w:lineRule="auto"/>
        <w:ind w:firstLine="480" w:firstLineChars="200"/>
        <w:rPr>
          <w:rFonts w:hAnsi="宋体"/>
        </w:rPr>
      </w:pPr>
      <w:r>
        <w:rPr>
          <w:rFonts w:hint="eastAsia" w:hAnsi="宋体"/>
        </w:rPr>
        <w:t>25）乙方每日作业前，必须参加甲方组织的班前会（安全技术交底）活动后方可安排作业。</w:t>
      </w:r>
    </w:p>
    <w:p>
      <w:pPr>
        <w:pStyle w:val="26"/>
        <w:shd w:val="clear" w:color="auto"/>
        <w:snapToGrid w:val="0"/>
        <w:spacing w:before="0" w:beforeAutospacing="0" w:after="0" w:afterAutospacing="0" w:line="360" w:lineRule="auto"/>
        <w:ind w:firstLine="480" w:firstLineChars="200"/>
        <w:rPr>
          <w:rFonts w:hAnsi="宋体"/>
        </w:rPr>
      </w:pPr>
      <w:r>
        <w:rPr>
          <w:rFonts w:hint="eastAsia" w:hAnsi="宋体"/>
        </w:rPr>
        <w:t>26）乙方安排进入甲方区域的工程、运输车辆必须按照甲方要求配置爆闪灯、前后录像仪、倒车语音提示、前后影像、倒车雷达、示宽灯、车辆左右和后侧张贴反光条等。</w:t>
      </w:r>
    </w:p>
    <w:p>
      <w:pPr>
        <w:pStyle w:val="26"/>
        <w:shd w:val="clear" w:color="auto"/>
        <w:snapToGrid w:val="0"/>
        <w:spacing w:before="0" w:beforeAutospacing="0" w:after="0" w:afterAutospacing="0" w:line="360" w:lineRule="auto"/>
        <w:ind w:firstLine="480" w:firstLineChars="200"/>
        <w:rPr>
          <w:rFonts w:hAnsi="宋体"/>
        </w:rPr>
      </w:pPr>
      <w:r>
        <w:rPr>
          <w:rFonts w:hint="eastAsia" w:hAnsi="宋体"/>
        </w:rPr>
        <w:t>27）乙方禁止私自在甲方区域接施工电箱主电源，由乙方向甲方申请临时用电，甲方派人接电，电气作业人员必须穿绝缘鞋。</w:t>
      </w:r>
    </w:p>
    <w:p>
      <w:pPr>
        <w:pStyle w:val="26"/>
        <w:shd w:val="clear" w:color="auto"/>
        <w:snapToGrid w:val="0"/>
        <w:spacing w:before="0" w:beforeAutospacing="0" w:after="0" w:afterAutospacing="0" w:line="360" w:lineRule="auto"/>
        <w:ind w:firstLine="480" w:firstLineChars="200"/>
        <w:rPr>
          <w:rFonts w:hAnsi="宋体"/>
        </w:rPr>
      </w:pPr>
      <w:r>
        <w:rPr>
          <w:rFonts w:hAnsi="宋体"/>
        </w:rPr>
        <w:t>28</w:t>
      </w:r>
      <w:r>
        <w:rPr>
          <w:rFonts w:hint="eastAsia" w:hAnsi="宋体"/>
        </w:rPr>
        <w:t>）乙方人员从事气割作业，除穿戴最基本的安全帽和反光背心外，必须戴难燃手套和墨镜。</w:t>
      </w:r>
    </w:p>
    <w:p>
      <w:pPr>
        <w:pStyle w:val="26"/>
        <w:shd w:val="clear" w:color="auto"/>
        <w:snapToGrid w:val="0"/>
        <w:spacing w:before="0" w:beforeAutospacing="0" w:after="0" w:afterAutospacing="0" w:line="360" w:lineRule="auto"/>
        <w:ind w:firstLine="480" w:firstLineChars="200"/>
        <w:rPr>
          <w:rFonts w:hAnsi="宋体"/>
        </w:rPr>
      </w:pPr>
      <w:r>
        <w:rPr>
          <w:rFonts w:hAnsi="宋体"/>
        </w:rPr>
        <w:t>29</w:t>
      </w:r>
      <w:r>
        <w:rPr>
          <w:rFonts w:hint="eastAsia" w:hAnsi="宋体"/>
        </w:rPr>
        <w:t>）乙方人员从事焊接作业，必须佩戴安全帽、绝缘鞋、电焊手套、电焊面罩，作业过程中禁止穿易燃的反光衣等，作业完毕后及时穿反光衣。</w:t>
      </w:r>
    </w:p>
    <w:p>
      <w:pPr>
        <w:pStyle w:val="26"/>
        <w:shd w:val="clear" w:color="auto"/>
        <w:snapToGrid w:val="0"/>
        <w:spacing w:before="0" w:beforeAutospacing="0" w:after="0" w:afterAutospacing="0" w:line="360" w:lineRule="auto"/>
        <w:ind w:firstLine="480" w:firstLineChars="200"/>
        <w:rPr>
          <w:rFonts w:hAnsi="宋体"/>
        </w:rPr>
      </w:pPr>
      <w:r>
        <w:rPr>
          <w:rFonts w:hint="eastAsia" w:hAnsi="宋体"/>
        </w:rPr>
        <w:t>30)从事高处、临边作业必须佩戴安全带并挂好，没有条件要创造条件。搭设的脚手架必须符合规范等安全要求，原则上禁止使用竹、木头等易断材质作为搭设材料（锅炉炉膛除外），脚手架上的踏板必须铺满并固定好。</w:t>
      </w:r>
    </w:p>
    <w:p>
      <w:pPr>
        <w:pStyle w:val="26"/>
        <w:shd w:val="clear" w:color="auto"/>
        <w:snapToGrid w:val="0"/>
        <w:spacing w:before="0" w:beforeAutospacing="0" w:after="0" w:afterAutospacing="0" w:line="360" w:lineRule="auto"/>
        <w:ind w:firstLine="480" w:firstLineChars="200"/>
        <w:rPr>
          <w:rFonts w:hAnsi="宋体"/>
        </w:rPr>
      </w:pPr>
      <w:r>
        <w:rPr>
          <w:rFonts w:hint="eastAsia" w:hAnsi="宋体"/>
        </w:rPr>
        <w:t>31)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pStyle w:val="26"/>
        <w:shd w:val="clear" w:color="auto"/>
        <w:snapToGrid w:val="0"/>
        <w:spacing w:before="0" w:beforeAutospacing="0" w:after="0" w:afterAutospacing="0" w:line="360" w:lineRule="auto"/>
        <w:ind w:firstLine="480" w:firstLineChars="200"/>
        <w:rPr>
          <w:rFonts w:hAnsi="宋体"/>
        </w:rPr>
      </w:pPr>
      <w:r>
        <w:rPr>
          <w:rFonts w:hint="eastAsia" w:hAnsi="宋体"/>
        </w:rPr>
        <w:t>32)人员在厂区行走时，原则上只允许行走人行通道、斑马线和甲方指定的区域，禁止跨越隔离栏，乱走、乱跑，不得擅自进入与作业无关的区域。</w:t>
      </w:r>
    </w:p>
    <w:p>
      <w:pPr>
        <w:pStyle w:val="26"/>
        <w:shd w:val="clear" w:color="auto"/>
        <w:snapToGrid w:val="0"/>
        <w:spacing w:before="0" w:beforeAutospacing="0" w:after="0" w:afterAutospacing="0" w:line="360" w:lineRule="auto"/>
        <w:ind w:firstLine="480" w:firstLineChars="200"/>
        <w:rPr>
          <w:rFonts w:hAnsi="宋体"/>
        </w:rPr>
      </w:pPr>
      <w:r>
        <w:rPr>
          <w:rFonts w:hint="eastAsia" w:hAnsi="宋体"/>
        </w:rPr>
        <w:t>33)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pStyle w:val="26"/>
        <w:shd w:val="clear" w:color="auto"/>
        <w:snapToGrid w:val="0"/>
        <w:spacing w:before="0" w:beforeAutospacing="0" w:after="0" w:afterAutospacing="0" w:line="360" w:lineRule="auto"/>
        <w:ind w:firstLine="480" w:firstLineChars="200"/>
        <w:rPr>
          <w:rFonts w:hAnsi="宋体"/>
        </w:rPr>
      </w:pPr>
      <w:r>
        <w:rPr>
          <w:rFonts w:hint="eastAsia" w:hAnsi="宋体"/>
        </w:rPr>
        <w:t>34)乙方施工（安装）区域的施工（安装）设备、临时用电设施、脚手架、出入通道口、楼梯口、危险有害气体或液体存放处等危险部位，应设置明显的安全警示标志、围栏，危险警示标志、围栏符合国家标准。</w:t>
      </w:r>
    </w:p>
    <w:p>
      <w:pPr>
        <w:pStyle w:val="26"/>
        <w:shd w:val="clear" w:color="auto"/>
        <w:snapToGrid w:val="0"/>
        <w:spacing w:before="0" w:beforeAutospacing="0" w:after="0" w:afterAutospacing="0" w:line="360" w:lineRule="auto"/>
        <w:ind w:firstLine="480" w:firstLineChars="200"/>
        <w:rPr>
          <w:rFonts w:hAnsi="宋体"/>
        </w:rPr>
      </w:pPr>
      <w:r>
        <w:rPr>
          <w:rFonts w:hint="eastAsia" w:hAnsi="宋体"/>
        </w:rPr>
        <w:t>35)乙方所用工具、材料、备品备件应码放平稳，不得存在有倾翻、滚动、坠落和其它危险隐患。</w:t>
      </w:r>
    </w:p>
    <w:p>
      <w:pPr>
        <w:pStyle w:val="26"/>
        <w:shd w:val="clear" w:color="auto"/>
        <w:snapToGrid w:val="0"/>
        <w:spacing w:before="0" w:beforeAutospacing="0" w:after="0" w:afterAutospacing="0" w:line="360" w:lineRule="auto"/>
        <w:ind w:firstLine="480" w:firstLineChars="200"/>
        <w:rPr>
          <w:rFonts w:hAnsi="宋体"/>
        </w:rPr>
      </w:pPr>
      <w:r>
        <w:rPr>
          <w:rFonts w:hint="eastAsia" w:hAnsi="宋体"/>
          <w:lang w:val="en-US" w:eastAsia="zh-CN"/>
        </w:rPr>
        <w:t>36</w:t>
      </w:r>
      <w:r>
        <w:rPr>
          <w:rFonts w:hint="eastAsia" w:hAnsi="宋体"/>
        </w:rPr>
        <w:t>)乙方作业现场发生事故的，应立即报告监理和甲方，乙方应按《生产安全事故报告和调查处理条例》等法律、法规、规章的规定报告，并按照专项应急预案或者应急处置方案立即开展事故救援。</w:t>
      </w:r>
    </w:p>
    <w:p>
      <w:pPr>
        <w:pStyle w:val="26"/>
        <w:shd w:val="clear" w:color="auto"/>
        <w:snapToGrid w:val="0"/>
        <w:spacing w:before="0" w:beforeAutospacing="0" w:after="0" w:afterAutospacing="0" w:line="360" w:lineRule="auto"/>
        <w:ind w:firstLine="480" w:firstLineChars="200"/>
        <w:rPr>
          <w:rFonts w:hAnsi="宋体"/>
        </w:rPr>
      </w:pPr>
      <w:r>
        <w:rPr>
          <w:rFonts w:hAnsi="宋体"/>
        </w:rPr>
        <w:t>3</w:t>
      </w:r>
      <w:r>
        <w:rPr>
          <w:rFonts w:hint="eastAsia" w:hAnsi="宋体"/>
          <w:lang w:val="en-US" w:eastAsia="zh-CN"/>
        </w:rPr>
        <w:t>7</w:t>
      </w:r>
      <w:r>
        <w:rPr>
          <w:rFonts w:hint="eastAsia" w:hAnsi="宋体"/>
        </w:rPr>
        <w:t>)乙方不得随意更换项目关键人员，关键人员离开现场应提前告知甲方，并办理相关审批手续。</w:t>
      </w:r>
    </w:p>
    <w:p>
      <w:pPr>
        <w:pStyle w:val="26"/>
        <w:shd w:val="clear" w:color="auto"/>
        <w:snapToGrid w:val="0"/>
        <w:spacing w:before="0" w:beforeAutospacing="0" w:after="0" w:afterAutospacing="0" w:line="360" w:lineRule="auto"/>
        <w:ind w:firstLine="480" w:firstLineChars="200"/>
        <w:rPr>
          <w:rFonts w:hAnsi="宋体"/>
        </w:rPr>
      </w:pPr>
      <w:r>
        <w:rPr>
          <w:rFonts w:hAnsi="宋体"/>
        </w:rPr>
        <w:t>3</w:t>
      </w:r>
      <w:r>
        <w:rPr>
          <w:rFonts w:hint="eastAsia" w:hAnsi="宋体"/>
          <w:lang w:val="en-US" w:eastAsia="zh-CN"/>
        </w:rPr>
        <w:t>8</w:t>
      </w:r>
      <w:r>
        <w:rPr>
          <w:rFonts w:hint="eastAsia" w:hAnsi="宋体"/>
        </w:rPr>
        <w:t>)作业现场暂时停工的，乙方须做好现场安全防护工作。</w:t>
      </w:r>
    </w:p>
    <w:p>
      <w:pPr>
        <w:pStyle w:val="26"/>
        <w:shd w:val="clear" w:color="auto"/>
        <w:snapToGrid w:val="0"/>
        <w:spacing w:before="0" w:beforeAutospacing="0" w:after="0" w:afterAutospacing="0" w:line="360" w:lineRule="auto"/>
        <w:ind w:firstLine="480" w:firstLineChars="200"/>
        <w:rPr>
          <w:rFonts w:hAnsi="宋体"/>
        </w:rPr>
      </w:pPr>
      <w:r>
        <w:rPr>
          <w:rFonts w:hint="eastAsia" w:hAnsi="宋体"/>
          <w:lang w:val="en-US" w:eastAsia="zh-CN"/>
        </w:rPr>
        <w:t>39</w:t>
      </w:r>
      <w:r>
        <w:rPr>
          <w:rFonts w:hint="eastAsia" w:hAnsi="宋体"/>
        </w:rPr>
        <w:t>)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pStyle w:val="26"/>
        <w:shd w:val="clear" w:color="auto"/>
        <w:snapToGrid w:val="0"/>
        <w:spacing w:before="0" w:beforeAutospacing="0" w:after="0" w:afterAutospacing="0" w:line="360" w:lineRule="auto"/>
        <w:ind w:firstLine="480" w:firstLineChars="200"/>
        <w:rPr>
          <w:rFonts w:hAnsi="宋体"/>
        </w:rPr>
      </w:pPr>
      <w:r>
        <w:rPr>
          <w:rFonts w:hint="eastAsia" w:hAnsi="宋体"/>
        </w:rPr>
        <w:t>4</w:t>
      </w:r>
      <w:r>
        <w:rPr>
          <w:rFonts w:hint="eastAsia" w:hAnsi="宋体"/>
          <w:lang w:val="en-US" w:eastAsia="zh-CN"/>
        </w:rPr>
        <w:t>0</w:t>
      </w:r>
      <w:r>
        <w:rPr>
          <w:rFonts w:hint="eastAsia" w:hAnsi="宋体"/>
        </w:rPr>
        <w:t>)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pPr>
        <w:pStyle w:val="26"/>
        <w:shd w:val="clear" w:color="auto"/>
        <w:snapToGrid w:val="0"/>
        <w:spacing w:before="0" w:beforeAutospacing="0" w:after="0" w:afterAutospacing="0" w:line="360" w:lineRule="auto"/>
        <w:ind w:firstLine="480" w:firstLineChars="200"/>
        <w:rPr>
          <w:rFonts w:hAnsi="宋体"/>
        </w:rPr>
      </w:pPr>
      <w:r>
        <w:rPr>
          <w:rFonts w:hint="eastAsia" w:hAnsi="宋体"/>
        </w:rPr>
        <w:t>4</w:t>
      </w:r>
      <w:r>
        <w:rPr>
          <w:rFonts w:hint="eastAsia" w:hAnsi="宋体"/>
          <w:lang w:val="en-US" w:eastAsia="zh-CN"/>
        </w:rPr>
        <w:t>1</w:t>
      </w:r>
      <w:r>
        <w:rPr>
          <w:rFonts w:hint="eastAsia" w:hAnsi="宋体"/>
        </w:rPr>
        <w:t>)乙方必须设置安全管理员及卫生专员，每日负责做好作业区域内的安全、文明施工工作，做到有轮必有罩、有轴必有套、梯台必有栏、井沟必有盖及工完场清等，营造良好的安全、文明工作环境。</w:t>
      </w:r>
    </w:p>
    <w:p>
      <w:pPr>
        <w:pStyle w:val="26"/>
        <w:shd w:val="clear" w:color="auto"/>
        <w:snapToGrid w:val="0"/>
        <w:spacing w:before="0" w:beforeAutospacing="0" w:after="0" w:afterAutospacing="0" w:line="360" w:lineRule="auto"/>
        <w:ind w:firstLine="480" w:firstLineChars="200"/>
        <w:rPr>
          <w:rFonts w:hAnsi="宋体"/>
        </w:rPr>
      </w:pPr>
      <w:r>
        <w:rPr>
          <w:rFonts w:hint="eastAsia" w:hAnsi="宋体"/>
        </w:rPr>
        <w:t>4</w:t>
      </w:r>
      <w:r>
        <w:rPr>
          <w:rFonts w:hint="eastAsia" w:hAnsi="宋体"/>
          <w:lang w:val="en-US" w:eastAsia="zh-CN"/>
        </w:rPr>
        <w:t>2</w:t>
      </w:r>
      <w:r>
        <w:rPr>
          <w:rFonts w:hint="eastAsia" w:hAnsi="宋体"/>
        </w:rPr>
        <w:t>）乙方不得将作业项目拆包给不具备相应资质等级的作业单位或个人。</w:t>
      </w:r>
    </w:p>
    <w:p>
      <w:pPr>
        <w:pStyle w:val="26"/>
        <w:shd w:val="clear" w:color="auto"/>
        <w:snapToGrid w:val="0"/>
        <w:spacing w:before="0" w:beforeAutospacing="0" w:after="0" w:afterAutospacing="0" w:line="360" w:lineRule="auto"/>
        <w:ind w:firstLine="480" w:firstLineChars="200"/>
        <w:rPr>
          <w:rFonts w:hAnsi="宋体"/>
        </w:rPr>
      </w:pPr>
      <w:r>
        <w:rPr>
          <w:rFonts w:hint="eastAsia" w:hAnsi="宋体"/>
        </w:rPr>
        <w:t>4</w:t>
      </w:r>
      <w:r>
        <w:rPr>
          <w:rFonts w:hint="eastAsia" w:hAnsi="宋体"/>
          <w:lang w:val="en-US" w:eastAsia="zh-CN"/>
        </w:rPr>
        <w:t>3</w:t>
      </w:r>
      <w:r>
        <w:rPr>
          <w:rFonts w:hint="eastAsia" w:hAnsi="宋体"/>
        </w:rPr>
        <w:t>）乙方与相邻的单位同时作业或交叉作业，有可能相互危及对方作业时，应签订安全管理协议，明确各自的安全管理职责和应采取的安全措施及责任划分，配专人进行安全检查与协调。</w:t>
      </w:r>
    </w:p>
    <w:p>
      <w:pPr>
        <w:pStyle w:val="26"/>
        <w:shd w:val="clear" w:color="auto"/>
        <w:snapToGrid w:val="0"/>
        <w:spacing w:before="0" w:beforeAutospacing="0" w:after="0" w:afterAutospacing="0" w:line="360" w:lineRule="auto"/>
        <w:ind w:firstLine="480" w:firstLineChars="200"/>
        <w:rPr>
          <w:rFonts w:hAnsi="宋体"/>
        </w:rPr>
      </w:pPr>
      <w:r>
        <w:rPr>
          <w:rFonts w:hint="eastAsia" w:hAnsi="宋体"/>
        </w:rPr>
        <w:t>4</w:t>
      </w:r>
      <w:r>
        <w:rPr>
          <w:rFonts w:hint="eastAsia" w:hAnsi="宋体"/>
          <w:lang w:val="en-US" w:eastAsia="zh-CN"/>
        </w:rPr>
        <w:t>4</w:t>
      </w:r>
      <w:r>
        <w:rPr>
          <w:rFonts w:hint="eastAsia" w:hAnsi="宋体"/>
        </w:rPr>
        <w:t>）乙方应加强作业现场应急管理，完善应急预案，配备现场作业所需的应急资源，并加强培训和演练。</w:t>
      </w:r>
    </w:p>
    <w:p>
      <w:pPr>
        <w:pStyle w:val="26"/>
        <w:shd w:val="clear" w:color="auto"/>
        <w:snapToGrid w:val="0"/>
        <w:spacing w:before="0" w:beforeAutospacing="0" w:after="0" w:afterAutospacing="0" w:line="360" w:lineRule="auto"/>
        <w:ind w:firstLine="474" w:firstLineChars="200"/>
        <w:rPr>
          <w:rFonts w:hAnsi="宋体" w:cs="仿宋_GB2312"/>
          <w:b/>
          <w:bCs/>
          <w:color w:val="000000"/>
          <w:spacing w:val="-3"/>
        </w:rPr>
      </w:pPr>
      <w:r>
        <w:rPr>
          <w:rFonts w:hint="eastAsia" w:hAnsi="宋体" w:cs="仿宋_GB2312"/>
          <w:b/>
          <w:bCs/>
          <w:color w:val="000000"/>
          <w:spacing w:val="-2"/>
        </w:rPr>
        <w:t>（三）</w:t>
      </w:r>
      <w:r>
        <w:rPr>
          <w:rFonts w:hint="eastAsia" w:hAnsi="宋体" w:cs="仿宋_GB2312"/>
          <w:b/>
          <w:bCs/>
          <w:color w:val="000000"/>
          <w:spacing w:val="-3"/>
        </w:rPr>
        <w:t>安全考核</w:t>
      </w:r>
    </w:p>
    <w:p>
      <w:pPr>
        <w:pStyle w:val="26"/>
        <w:shd w:val="clear" w:color="auto"/>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甲方可根据内部管理制度对乙方进行考核，并有权根据考核结果对项目费用进行核减。</w:t>
      </w:r>
    </w:p>
    <w:p>
      <w:pPr>
        <w:pStyle w:val="26"/>
        <w:shd w:val="clear" w:color="auto"/>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lang w:val="en-US" w:eastAsia="zh-CN"/>
        </w:rPr>
        <w:t>1.</w:t>
      </w:r>
      <w:r>
        <w:rPr>
          <w:rFonts w:hint="eastAsia" w:hAnsi="宋体" w:cs="仿宋_GB2312"/>
          <w:color w:val="000000"/>
          <w:spacing w:val="6"/>
        </w:rPr>
        <w:t>乙方违反本协议规定的，一般违规扣【</w:t>
      </w:r>
      <w:r>
        <w:rPr>
          <w:rFonts w:hint="eastAsia" w:hAnsi="宋体" w:cs="仿宋_GB2312"/>
          <w:color w:val="000000"/>
          <w:spacing w:val="6"/>
          <w:lang w:val="en-US" w:eastAsia="zh-CN"/>
        </w:rPr>
        <w:t>200</w:t>
      </w:r>
      <w:r>
        <w:rPr>
          <w:rFonts w:hint="eastAsia" w:hAnsi="宋体" w:cs="仿宋_GB2312"/>
          <w:color w:val="000000"/>
          <w:spacing w:val="6"/>
        </w:rPr>
        <w:t>】/次，严重违规（违反十条禁令）扣【</w:t>
      </w:r>
      <w:r>
        <w:rPr>
          <w:rFonts w:hint="eastAsia" w:hAnsi="宋体" w:cs="仿宋_GB2312"/>
          <w:color w:val="000000"/>
          <w:spacing w:val="6"/>
          <w:lang w:val="en-US" w:eastAsia="zh-CN"/>
        </w:rPr>
        <w:t>500</w:t>
      </w:r>
      <w:r>
        <w:rPr>
          <w:rFonts w:hint="eastAsia" w:hAnsi="宋体" w:cs="仿宋_GB2312"/>
          <w:color w:val="000000"/>
          <w:spacing w:val="6"/>
        </w:rPr>
        <w:t>】元/次，重复违反扣【</w:t>
      </w:r>
      <w:r>
        <w:rPr>
          <w:rFonts w:hint="eastAsia" w:hAnsi="宋体" w:cs="仿宋_GB2312"/>
          <w:color w:val="000000"/>
          <w:spacing w:val="6"/>
          <w:lang w:val="en-US" w:eastAsia="zh-CN"/>
        </w:rPr>
        <w:t>1000</w:t>
      </w:r>
      <w:r>
        <w:rPr>
          <w:rFonts w:hint="eastAsia" w:hAnsi="宋体" w:cs="仿宋_GB2312"/>
          <w:color w:val="000000"/>
          <w:spacing w:val="6"/>
        </w:rPr>
        <w:t>】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pPr>
        <w:pStyle w:val="26"/>
        <w:shd w:val="clear" w:color="auto"/>
        <w:snapToGrid w:val="0"/>
        <w:spacing w:before="0" w:beforeAutospacing="0" w:after="0" w:afterAutospacing="0" w:line="360" w:lineRule="auto"/>
        <w:ind w:firstLine="504" w:firstLineChars="200"/>
        <w:rPr>
          <w:rFonts w:hint="eastAsia" w:hAnsi="宋体" w:cs="仿宋_GB2312"/>
          <w:color w:val="000000"/>
          <w:spacing w:val="6"/>
        </w:rPr>
      </w:pPr>
      <w:r>
        <w:rPr>
          <w:rFonts w:hint="eastAsia" w:hAnsi="宋体" w:cs="仿宋_GB2312"/>
          <w:color w:val="000000"/>
          <w:spacing w:val="6"/>
        </w:rPr>
        <w:t>2.若乙方施工现场发生重伤1-2 人责任事故，甲方扣罚该项目风险抵押金总额的20％（1人）、60%（2人）；若乙方施工现场发生死亡1人及以上或重伤3人及以上责任事故，甲方扣罚该项目全部风险抵押金。</w:t>
      </w:r>
    </w:p>
    <w:p>
      <w:pPr>
        <w:pStyle w:val="26"/>
        <w:shd w:val="clear" w:color="auto"/>
        <w:snapToGrid w:val="0"/>
        <w:spacing w:before="0" w:beforeAutospacing="0" w:after="0" w:afterAutospacing="0" w:line="360" w:lineRule="auto"/>
        <w:ind w:firstLine="504" w:firstLineChars="200"/>
        <w:rPr>
          <w:rFonts w:hAnsi="宋体" w:cs="仿宋_GB2312"/>
          <w:color w:val="000000"/>
          <w:spacing w:val="6"/>
        </w:rPr>
      </w:pPr>
      <w:r>
        <w:rPr>
          <w:rFonts w:hint="eastAsia" w:hAnsi="宋体" w:cs="仿宋_GB2312"/>
          <w:color w:val="000000"/>
          <w:spacing w:val="6"/>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pPr>
        <w:pStyle w:val="26"/>
        <w:shd w:val="clear"/>
        <w:snapToGrid w:val="0"/>
        <w:spacing w:before="0" w:beforeAutospacing="0" w:after="0" w:afterAutospacing="0" w:line="360" w:lineRule="auto"/>
        <w:ind w:firstLine="361" w:firstLineChars="150"/>
        <w:rPr>
          <w:rFonts w:hAnsi="宋体" w:cs="仿宋_GB2312"/>
          <w:b/>
          <w:bCs/>
          <w:color w:val="000000"/>
        </w:rPr>
      </w:pPr>
      <w:r>
        <w:rPr>
          <w:rFonts w:hint="eastAsia" w:hAnsi="宋体" w:cs="仿宋_GB2312"/>
          <w:b/>
          <w:bCs/>
          <w:color w:val="000000"/>
        </w:rPr>
        <w:t>三、附则</w:t>
      </w:r>
    </w:p>
    <w:p>
      <w:pPr>
        <w:pStyle w:val="26"/>
        <w:shd w:val="clear" w:color="auto"/>
        <w:snapToGrid w:val="0"/>
        <w:spacing w:before="0" w:beforeAutospacing="0" w:after="0" w:afterAutospacing="0" w:line="360" w:lineRule="auto"/>
        <w:ind w:firstLine="472" w:firstLineChars="200"/>
        <w:rPr>
          <w:rFonts w:hAnsi="宋体" w:cs="仿宋_GB2312"/>
          <w:color w:val="000000"/>
          <w:spacing w:val="6"/>
        </w:rPr>
      </w:pPr>
      <w:r>
        <w:rPr>
          <w:rFonts w:hint="eastAsia" w:hAnsi="宋体" w:cs="仿宋_GB2312"/>
          <w:color w:val="000000"/>
          <w:spacing w:val="-2"/>
        </w:rPr>
        <w:t>（一）</w:t>
      </w:r>
      <w:r>
        <w:rPr>
          <w:rFonts w:hint="eastAsia" w:hAnsi="宋体" w:cs="仿宋_GB2312"/>
          <w:color w:val="000000"/>
          <w:spacing w:val="6"/>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pStyle w:val="26"/>
        <w:shd w:val="clear" w:color="auto"/>
        <w:snapToGrid w:val="0"/>
        <w:spacing w:before="0" w:beforeAutospacing="0" w:after="0" w:afterAutospacing="0" w:line="360" w:lineRule="auto"/>
        <w:ind w:firstLine="472" w:firstLineChars="200"/>
        <w:rPr>
          <w:rFonts w:hAnsi="宋体" w:cs="仿宋_GB2312"/>
          <w:color w:val="000000"/>
          <w:spacing w:val="6"/>
        </w:rPr>
      </w:pPr>
      <w:r>
        <w:rPr>
          <w:rFonts w:hint="eastAsia" w:hAnsi="宋体" w:cs="仿宋_GB2312"/>
          <w:color w:val="000000"/>
          <w:spacing w:val="-2"/>
        </w:rPr>
        <w:t>（二）</w:t>
      </w:r>
      <w:r>
        <w:rPr>
          <w:rFonts w:hint="eastAsia" w:hAnsi="宋体" w:cs="仿宋_GB2312"/>
          <w:color w:val="000000"/>
          <w:spacing w:val="6"/>
        </w:rPr>
        <w:t>本协议内容如与国家有关法律、法规和规定不一致，按照国家有关规定执行。</w:t>
      </w:r>
    </w:p>
    <w:p>
      <w:pPr>
        <w:pStyle w:val="26"/>
        <w:shd w:val="clear" w:color="auto"/>
        <w:snapToGrid w:val="0"/>
        <w:spacing w:before="0" w:beforeAutospacing="0" w:after="0" w:afterAutospacing="0" w:line="360" w:lineRule="auto"/>
        <w:ind w:firstLine="472" w:firstLineChars="200"/>
        <w:rPr>
          <w:rFonts w:hAnsi="宋体" w:cs="仿宋_GB2312"/>
          <w:color w:val="000000"/>
          <w:spacing w:val="6"/>
        </w:rPr>
      </w:pPr>
      <w:r>
        <w:rPr>
          <w:rFonts w:hint="eastAsia" w:hAnsi="宋体" w:cs="仿宋_GB2312"/>
          <w:color w:val="000000"/>
          <w:spacing w:val="-2"/>
        </w:rPr>
        <w:t>（三）</w:t>
      </w:r>
      <w:r>
        <w:rPr>
          <w:rFonts w:hint="eastAsia" w:hAnsi="宋体" w:cs="仿宋_GB2312"/>
          <w:color w:val="000000"/>
          <w:spacing w:val="6"/>
        </w:rPr>
        <w:t>协议有效期按照项目合同工期。项目合同工期变更，本协议有效期相应变更。</w:t>
      </w:r>
    </w:p>
    <w:p>
      <w:pPr>
        <w:pStyle w:val="26"/>
        <w:shd w:val="clear" w:color="auto"/>
        <w:snapToGrid w:val="0"/>
        <w:spacing w:before="0" w:beforeAutospacing="0" w:after="0" w:afterAutospacing="0" w:line="360" w:lineRule="auto"/>
        <w:ind w:firstLine="472" w:firstLineChars="200"/>
        <w:rPr>
          <w:rFonts w:hAnsi="宋体" w:cs="仿宋_GB2312"/>
          <w:color w:val="000000"/>
          <w:spacing w:val="6"/>
        </w:rPr>
      </w:pPr>
      <w:r>
        <w:rPr>
          <w:rFonts w:hint="eastAsia" w:hAnsi="宋体" w:cs="仿宋_GB2312"/>
          <w:color w:val="000000"/>
          <w:spacing w:val="-2"/>
        </w:rPr>
        <w:t>（四）</w:t>
      </w:r>
      <w:r>
        <w:rPr>
          <w:rFonts w:hint="eastAsia" w:hAnsi="宋体" w:cs="仿宋_GB2312"/>
          <w:color w:val="000000"/>
          <w:spacing w:val="6"/>
        </w:rPr>
        <w:t>因不可抗力造成的双方设备损坏、人员伤亡，各自承担相应的损失。</w:t>
      </w:r>
    </w:p>
    <w:p>
      <w:pPr>
        <w:pStyle w:val="26"/>
        <w:shd w:val="clear" w:color="auto"/>
        <w:snapToGrid w:val="0"/>
        <w:spacing w:before="0" w:beforeAutospacing="0" w:after="0" w:afterAutospacing="0" w:line="360" w:lineRule="auto"/>
        <w:ind w:firstLine="472" w:firstLineChars="200"/>
        <w:rPr>
          <w:rFonts w:hint="eastAsia" w:hAnsi="宋体" w:cs="仿宋_GB2312"/>
          <w:color w:val="000000"/>
          <w:spacing w:val="6"/>
        </w:rPr>
      </w:pPr>
      <w:r>
        <w:rPr>
          <w:rFonts w:hint="eastAsia" w:hAnsi="宋体" w:cs="仿宋_GB2312"/>
          <w:color w:val="000000"/>
          <w:spacing w:val="-2"/>
        </w:rPr>
        <w:t>（五）</w:t>
      </w:r>
      <w:r>
        <w:rPr>
          <w:rFonts w:hint="eastAsia" w:hAnsi="宋体" w:cs="仿宋_GB2312"/>
          <w:color w:val="000000"/>
          <w:spacing w:val="6"/>
        </w:rPr>
        <w:t>本协议一式贰份。甲方、乙方各执壹份。</w:t>
      </w:r>
    </w:p>
    <w:p>
      <w:pPr>
        <w:pStyle w:val="26"/>
        <w:shd w:val="clear" w:color="auto"/>
        <w:snapToGrid w:val="0"/>
        <w:spacing w:before="0" w:beforeAutospacing="0" w:after="0" w:afterAutospacing="0" w:line="360" w:lineRule="auto"/>
        <w:ind w:firstLine="504" w:firstLineChars="200"/>
        <w:rPr>
          <w:rFonts w:hint="eastAsia" w:hAnsi="宋体" w:cs="仿宋_GB2312"/>
          <w:color w:val="000000"/>
          <w:spacing w:val="6"/>
        </w:rPr>
      </w:pPr>
    </w:p>
    <w:p>
      <w:pPr>
        <w:pStyle w:val="26"/>
        <w:shd w:val="clear" w:color="auto"/>
        <w:spacing w:before="0" w:beforeAutospacing="0" w:after="0" w:afterAutospacing="0" w:line="360" w:lineRule="auto"/>
        <w:ind w:firstLine="241" w:firstLineChars="100"/>
        <w:rPr>
          <w:rFonts w:hAnsi="宋体" w:cs="仿宋_GB2312"/>
          <w:b/>
          <w:bCs/>
          <w:color w:val="000000"/>
          <w:spacing w:val="-17"/>
        </w:rPr>
      </w:pPr>
      <w:r>
        <w:rPr>
          <w:rFonts w:hint="eastAsia" w:hAnsi="宋体" w:cs="仿宋_GB2312"/>
          <w:b/>
          <w:bCs/>
          <w:color w:val="000000"/>
        </w:rPr>
        <w:t>甲方：</w:t>
      </w:r>
      <w:r>
        <w:rPr>
          <w:rFonts w:hint="eastAsia" w:hAnsi="宋体" w:cs="仿宋_GB2312"/>
          <w:b/>
          <w:bCs/>
          <w:color w:val="000000"/>
          <w:spacing w:val="-17"/>
        </w:rPr>
        <w:t>（盖章）</w:t>
      </w:r>
      <w:r>
        <w:rPr>
          <w:rFonts w:hint="eastAsia" w:hAnsi="宋体" w:cs="仿宋_GB2312"/>
          <w:b/>
          <w:bCs/>
          <w:color w:val="000000"/>
        </w:rPr>
        <w:t xml:space="preserve">                   </w:t>
      </w:r>
      <w:r>
        <w:rPr>
          <w:rFonts w:hint="eastAsia" w:hAnsi="宋体" w:cs="仿宋_GB2312"/>
          <w:b/>
          <w:bCs/>
          <w:color w:val="000000"/>
          <w:lang w:val="en-US" w:eastAsia="zh-CN"/>
        </w:rPr>
        <w:t xml:space="preserve">   </w:t>
      </w:r>
      <w:r>
        <w:rPr>
          <w:rFonts w:hint="eastAsia" w:hAnsi="宋体" w:cs="仿宋_GB2312"/>
          <w:b/>
          <w:bCs/>
          <w:color w:val="000000"/>
        </w:rPr>
        <w:t xml:space="preserve"> </w:t>
      </w:r>
      <w:r>
        <w:rPr>
          <w:rFonts w:hint="eastAsia" w:hAnsi="宋体" w:cs="仿宋_GB2312"/>
          <w:b/>
          <w:bCs/>
          <w:color w:val="000000"/>
          <w:lang w:val="en-US" w:eastAsia="zh-CN"/>
        </w:rPr>
        <w:t xml:space="preserve">     </w:t>
      </w:r>
      <w:r>
        <w:rPr>
          <w:rFonts w:hint="eastAsia" w:hAnsi="宋体" w:cs="仿宋_GB2312"/>
          <w:b/>
          <w:bCs/>
          <w:color w:val="000000"/>
        </w:rPr>
        <w:t>乙方：</w:t>
      </w:r>
      <w:r>
        <w:rPr>
          <w:rFonts w:hint="eastAsia" w:hAnsi="宋体" w:cs="仿宋_GB2312"/>
          <w:b/>
          <w:bCs/>
          <w:color w:val="000000"/>
          <w:spacing w:val="-17"/>
        </w:rPr>
        <w:t>（盖章）</w:t>
      </w:r>
    </w:p>
    <w:p>
      <w:pPr>
        <w:pStyle w:val="26"/>
        <w:shd w:val="clear" w:color="auto"/>
        <w:spacing w:before="0" w:beforeAutospacing="0" w:after="0" w:afterAutospacing="0" w:line="360" w:lineRule="auto"/>
        <w:rPr>
          <w:rFonts w:hAnsi="宋体" w:cs="仿宋_GB2312"/>
          <w:b/>
          <w:bCs/>
          <w:color w:val="000000"/>
          <w:spacing w:val="-9"/>
        </w:rPr>
      </w:pPr>
    </w:p>
    <w:p>
      <w:pPr>
        <w:pStyle w:val="26"/>
        <w:shd w:val="clear" w:color="auto"/>
        <w:spacing w:before="0" w:beforeAutospacing="0" w:after="0" w:afterAutospacing="0" w:line="360" w:lineRule="auto"/>
        <w:ind w:firstLine="207" w:firstLineChars="100"/>
        <w:rPr>
          <w:rFonts w:hAnsi="宋体" w:cs="仿宋_GB2312"/>
          <w:b/>
          <w:bCs/>
          <w:color w:val="000000"/>
          <w:spacing w:val="-4"/>
        </w:rPr>
      </w:pPr>
      <w:r>
        <w:rPr>
          <w:rFonts w:hint="eastAsia" w:hAnsi="宋体" w:cs="仿宋_GB2312"/>
          <w:b/>
          <w:bCs/>
          <w:color w:val="000000"/>
          <w:spacing w:val="-17"/>
          <w:lang w:val="en-US" w:eastAsia="zh-CN"/>
        </w:rPr>
        <w:t>法定代表人</w:t>
      </w:r>
      <w:r>
        <w:rPr>
          <w:rFonts w:hint="eastAsia" w:hAnsi="宋体" w:cs="仿宋_GB2312"/>
          <w:b/>
          <w:bCs/>
          <w:color w:val="000000"/>
          <w:spacing w:val="-17"/>
        </w:rPr>
        <w:t>（签字）</w:t>
      </w:r>
      <w:r>
        <w:rPr>
          <w:rFonts w:hint="eastAsia" w:hAnsi="宋体" w:cs="仿宋_GB2312"/>
          <w:b/>
          <w:bCs/>
          <w:color w:val="000000"/>
        </w:rPr>
        <w:t xml:space="preserve">：                   </w:t>
      </w:r>
      <w:r>
        <w:rPr>
          <w:rFonts w:hint="eastAsia" w:hAnsi="宋体" w:cs="仿宋_GB2312"/>
          <w:b/>
          <w:bCs/>
          <w:color w:val="000000"/>
          <w:lang w:val="en-US" w:eastAsia="zh-CN"/>
        </w:rPr>
        <w:t xml:space="preserve">   </w:t>
      </w:r>
      <w:r>
        <w:rPr>
          <w:rFonts w:hint="eastAsia" w:hAnsi="宋体" w:cs="仿宋_GB2312"/>
          <w:b/>
          <w:bCs/>
          <w:color w:val="000000"/>
        </w:rPr>
        <w:t xml:space="preserve"> </w:t>
      </w:r>
      <w:r>
        <w:rPr>
          <w:rFonts w:hint="eastAsia" w:hAnsi="宋体" w:cs="仿宋_GB2312"/>
          <w:b/>
          <w:bCs/>
          <w:color w:val="000000"/>
          <w:lang w:val="en-US" w:eastAsia="zh-CN"/>
        </w:rPr>
        <w:t>法定代表人</w:t>
      </w:r>
      <w:r>
        <w:rPr>
          <w:rFonts w:hint="eastAsia" w:hAnsi="宋体" w:cs="仿宋_GB2312"/>
          <w:b/>
          <w:bCs/>
          <w:color w:val="000000"/>
          <w:spacing w:val="-9"/>
        </w:rPr>
        <w:t>（签字）</w:t>
      </w:r>
      <w:r>
        <w:rPr>
          <w:rFonts w:hint="eastAsia" w:hAnsi="宋体" w:cs="仿宋_GB2312"/>
          <w:b/>
          <w:bCs/>
          <w:color w:val="000000"/>
        </w:rPr>
        <w:t>：</w:t>
      </w:r>
    </w:p>
    <w:p>
      <w:pPr>
        <w:pStyle w:val="26"/>
        <w:shd w:val="clear" w:color="auto"/>
        <w:spacing w:before="0" w:beforeAutospacing="0" w:after="0" w:afterAutospacing="0" w:line="360" w:lineRule="auto"/>
        <w:rPr>
          <w:rFonts w:hAnsi="宋体" w:cs="仿宋_GB2312"/>
          <w:b/>
          <w:bCs/>
          <w:color w:val="000000"/>
        </w:rPr>
      </w:pPr>
    </w:p>
    <w:p>
      <w:pPr>
        <w:pStyle w:val="26"/>
        <w:shd w:val="clear" w:color="auto"/>
        <w:spacing w:before="0" w:beforeAutospacing="0" w:after="0" w:afterAutospacing="0" w:line="360" w:lineRule="auto"/>
        <w:rPr>
          <w:rFonts w:hAnsi="宋体" w:cs="仿宋_GB2312"/>
          <w:b/>
          <w:bCs/>
          <w:color w:val="000000"/>
          <w:spacing w:val="-9"/>
        </w:rPr>
      </w:pPr>
    </w:p>
    <w:p>
      <w:pPr>
        <w:shd w:val="clear"/>
        <w:ind w:firstLine="211" w:firstLineChars="100"/>
        <w:rPr>
          <w:rFonts w:hint="eastAsia" w:ascii="仿宋_GB2312" w:eastAsia="仿宋_GB2312"/>
          <w:bCs/>
          <w:color w:val="000000"/>
          <w:sz w:val="30"/>
          <w:szCs w:val="30"/>
          <w:highlight w:val="none"/>
        </w:rPr>
      </w:pPr>
      <w:r>
        <w:rPr>
          <w:rFonts w:hint="eastAsia" w:hAnsi="宋体" w:cs="仿宋_GB2312"/>
          <w:b/>
          <w:bCs/>
          <w:color w:val="000000"/>
        </w:rPr>
        <w:t xml:space="preserve">签订日期：   年   月   日        </w:t>
      </w:r>
      <w:r>
        <w:rPr>
          <w:rFonts w:hint="eastAsia" w:hAnsi="宋体" w:cs="仿宋_GB2312"/>
          <w:b/>
          <w:bCs/>
          <w:color w:val="000000"/>
          <w:lang w:val="en-US" w:eastAsia="zh-CN"/>
        </w:rPr>
        <w:t xml:space="preserve">             </w:t>
      </w:r>
      <w:r>
        <w:rPr>
          <w:rFonts w:hint="eastAsia" w:hAnsi="宋体" w:cs="仿宋_GB2312"/>
          <w:b/>
          <w:bCs/>
          <w:color w:val="000000"/>
        </w:rPr>
        <w:t>签订日期：  年  月   日</w:t>
      </w:r>
    </w:p>
    <w:p>
      <w:pPr>
        <w:shd w:val="clear"/>
      </w:pPr>
      <w:r>
        <w:rPr>
          <w:rFonts w:hint="eastAsia" w:ascii="仿宋_GB2312" w:eastAsia="仿宋_GB2312"/>
          <w:bCs/>
          <w:color w:val="000000"/>
          <w:sz w:val="30"/>
          <w:szCs w:val="30"/>
          <w:highlight w:val="none"/>
        </w:rPr>
        <w:t xml:space="preserve"> </w:t>
      </w:r>
    </w:p>
    <w:p>
      <w:pPr>
        <w:pStyle w:val="4"/>
        <w:shd w:val="clear"/>
        <w:rPr>
          <w:rFonts w:hint="eastAsia" w:ascii="仿宋_GB2312" w:hAnsi="仿宋_GB2312" w:eastAsia="仿宋_GB2312" w:cs="仿宋_GB2312"/>
          <w:sz w:val="28"/>
          <w:szCs w:val="28"/>
        </w:rPr>
      </w:pPr>
    </w:p>
    <w:p>
      <w:pPr>
        <w:pStyle w:val="7"/>
        <w:shd w:val="clear"/>
      </w:pPr>
    </w:p>
    <w:p>
      <w:pPr>
        <w:pStyle w:val="8"/>
        <w:shd w:val="clear"/>
      </w:pPr>
    </w:p>
    <w:p>
      <w:pPr>
        <w:shd w:val="clear"/>
      </w:pPr>
    </w:p>
    <w:p>
      <w:pPr>
        <w:pStyle w:val="2"/>
        <w:shd w:val="clear"/>
      </w:pPr>
    </w:p>
    <w:p>
      <w:pPr>
        <w:pStyle w:val="4"/>
        <w:shd w:val="clear"/>
      </w:pPr>
    </w:p>
    <w:p>
      <w:pPr>
        <w:pStyle w:val="4"/>
        <w:shd w:val="clear"/>
        <w:ind w:left="0" w:leftChars="0" w:firstLine="0" w:firstLineChars="0"/>
      </w:pPr>
    </w:p>
    <w:p>
      <w:pPr>
        <w:numPr>
          <w:ilvl w:val="0"/>
          <w:numId w:val="6"/>
        </w:numPr>
        <w:spacing w:line="360" w:lineRule="auto"/>
        <w:jc w:val="center"/>
        <w:rPr>
          <w:rFonts w:ascii="黑体" w:hAnsi="黑体" w:eastAsia="黑体" w:cs="黑体"/>
          <w:sz w:val="36"/>
          <w:szCs w:val="36"/>
        </w:rPr>
      </w:pPr>
      <w:r>
        <w:rPr>
          <w:rFonts w:hint="eastAsia" w:ascii="黑体" w:hAnsi="黑体" w:eastAsia="黑体" w:cs="黑体"/>
          <w:sz w:val="36"/>
          <w:szCs w:val="36"/>
        </w:rPr>
        <w:t>评审方法</w:t>
      </w:r>
    </w:p>
    <w:p>
      <w:pPr>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本次采购工作，对供应商的评审采用“最低价中标”</w:t>
      </w:r>
      <w:r>
        <w:rPr>
          <w:rFonts w:hint="eastAsia" w:ascii="仿宋_GB2312" w:hAnsi="仿宋_GB2312" w:eastAsia="仿宋_GB2312" w:cs="仿宋_GB2312"/>
          <w:sz w:val="32"/>
          <w:szCs w:val="32"/>
          <w:lang w:eastAsia="zh-CN"/>
        </w:rPr>
        <w:t>。</w:t>
      </w:r>
    </w:p>
    <w:p>
      <w:pPr>
        <w:spacing w:line="360" w:lineRule="auto"/>
        <w:rPr>
          <w:rFonts w:ascii="仿宋_GB2312" w:hAnsi="仿宋_GB2312" w:eastAsia="仿宋_GB2312" w:cs="仿宋_GB2312"/>
          <w:sz w:val="32"/>
          <w:szCs w:val="32"/>
        </w:rPr>
      </w:pPr>
    </w:p>
    <w:p>
      <w:pPr>
        <w:numPr>
          <w:ilvl w:val="0"/>
          <w:numId w:val="6"/>
        </w:numPr>
        <w:spacing w:line="360" w:lineRule="auto"/>
        <w:jc w:val="center"/>
        <w:rPr>
          <w:rFonts w:ascii="黑体" w:hAnsi="黑体" w:eastAsia="黑体" w:cs="黑体"/>
          <w:sz w:val="36"/>
          <w:szCs w:val="36"/>
        </w:rPr>
      </w:pPr>
      <w:r>
        <w:rPr>
          <w:rFonts w:hint="eastAsia" w:ascii="黑体" w:hAnsi="黑体" w:eastAsia="黑体" w:cs="黑体"/>
          <w:sz w:val="36"/>
          <w:szCs w:val="36"/>
        </w:rPr>
        <w:t>报价说明</w:t>
      </w:r>
    </w:p>
    <w:p>
      <w:pPr>
        <w:numPr>
          <w:ilvl w:val="0"/>
          <w:numId w:val="0"/>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本次询比有效期为</w:t>
      </w:r>
      <w:r>
        <w:rPr>
          <w:rFonts w:hint="eastAsia" w:ascii="仿宋_GB2312" w:hAnsi="仿宋_GB2312" w:eastAsia="仿宋_GB2312" w:cs="仿宋_GB2312"/>
          <w:sz w:val="32"/>
          <w:szCs w:val="32"/>
          <w:u w:val="single"/>
        </w:rPr>
        <w:t>30</w:t>
      </w:r>
      <w:r>
        <w:rPr>
          <w:rFonts w:hint="eastAsia" w:ascii="仿宋_GB2312" w:hAnsi="仿宋_GB2312" w:eastAsia="仿宋_GB2312" w:cs="仿宋_GB2312"/>
          <w:sz w:val="32"/>
          <w:szCs w:val="32"/>
        </w:rPr>
        <w:t>天。</w:t>
      </w:r>
    </w:p>
    <w:p>
      <w:pPr>
        <w:spacing w:line="360" w:lineRule="auto"/>
        <w:ind w:firstLine="640" w:firstLineChars="200"/>
        <w:rPr>
          <w:rFonts w:hint="eastAsia"/>
        </w:rPr>
      </w:pPr>
      <w:r>
        <w:rPr>
          <w:rFonts w:hint="eastAsia" w:ascii="仿宋_GB2312" w:hAnsi="仿宋_GB2312" w:eastAsia="仿宋_GB2312" w:cs="仿宋_GB2312"/>
          <w:sz w:val="32"/>
          <w:szCs w:val="32"/>
        </w:rPr>
        <w:t>1.采购项目限价（含增值税专用发票）：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保安人员不得超过</w:t>
      </w:r>
      <w:r>
        <w:rPr>
          <w:rFonts w:hint="eastAsia" w:ascii="仿宋_GB2312" w:hAnsi="仿宋_GB2312" w:eastAsia="仿宋_GB2312" w:cs="仿宋_GB2312"/>
          <w:sz w:val="32"/>
          <w:szCs w:val="32"/>
          <w:u w:val="single"/>
          <w:lang w:val="en-US" w:eastAsia="zh-CN"/>
        </w:rPr>
        <w:t xml:space="preserve"> 3900</w:t>
      </w:r>
      <w:r>
        <w:rPr>
          <w:rFonts w:hint="eastAsia" w:ascii="仿宋_GB2312" w:hAnsi="仿宋_GB2312" w:eastAsia="仿宋_GB2312" w:cs="仿宋_GB2312"/>
          <w:sz w:val="32"/>
          <w:szCs w:val="32"/>
        </w:rPr>
        <w:t>元/人.月；</w:t>
      </w:r>
      <w:r>
        <w:rPr>
          <w:rFonts w:hint="eastAsia" w:ascii="仿宋_GB2312" w:hAnsi="仿宋_GB2312" w:eastAsia="仿宋_GB2312" w:cs="仿宋_GB2312"/>
          <w:sz w:val="32"/>
          <w:szCs w:val="32"/>
          <w:lang w:val="en-US" w:eastAsia="zh-CN"/>
        </w:rPr>
        <w:t>总价</w:t>
      </w:r>
      <w:r>
        <w:rPr>
          <w:rFonts w:hint="eastAsia" w:ascii="仿宋_GB2312" w:hAnsi="仿宋_GB2312" w:eastAsia="仿宋_GB2312" w:cs="仿宋_GB2312"/>
          <w:sz w:val="32"/>
          <w:szCs w:val="32"/>
          <w:u w:val="single"/>
          <w:lang w:val="en-US" w:eastAsia="zh-CN"/>
        </w:rPr>
        <w:t xml:space="preserve">  23.4  </w:t>
      </w:r>
      <w:r>
        <w:rPr>
          <w:rFonts w:hint="eastAsia" w:ascii="仿宋_GB2312" w:hAnsi="仿宋_GB2312" w:eastAsia="仿宋_GB2312" w:cs="仿宋_GB2312"/>
          <w:sz w:val="32"/>
          <w:szCs w:val="32"/>
        </w:rPr>
        <w:t>万元/年（含税）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报价金额超过采购限价为无效报价；</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2.比价均按照不含税价执行，授标按照含税价格进行授标。</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本次报价时间截至</w:t>
      </w:r>
      <w:r>
        <w:rPr>
          <w:rFonts w:hint="eastAsia" w:ascii="仿宋_GB2312" w:hAnsi="仿宋_GB2312" w:eastAsia="仿宋_GB2312" w:cs="仿宋_GB2312"/>
          <w:sz w:val="32"/>
          <w:szCs w:val="32"/>
          <w:highlight w:val="none"/>
          <w:u w:val="single"/>
        </w:rPr>
        <w:t>202</w:t>
      </w:r>
      <w:r>
        <w:rPr>
          <w:rFonts w:hint="eastAsia" w:ascii="仿宋_GB2312" w:hAnsi="仿宋_GB2312" w:eastAsia="仿宋_GB2312" w:cs="仿宋_GB2312"/>
          <w:sz w:val="32"/>
          <w:szCs w:val="32"/>
          <w:highlight w:val="none"/>
          <w:u w:val="singl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lang w:val="en-US" w:eastAsia="zh-CN"/>
        </w:rPr>
        <w:t>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lang w:val="en-US" w:eastAsia="zh-CN"/>
        </w:rPr>
        <w:t>16</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u w:val="single"/>
          <w:lang w:val="en-US" w:eastAsia="zh-CN"/>
        </w:rPr>
        <w:t>10</w:t>
      </w:r>
      <w:r>
        <w:rPr>
          <w:rFonts w:hint="eastAsia" w:ascii="仿宋_GB2312" w:hAnsi="仿宋_GB2312" w:eastAsia="仿宋_GB2312" w:cs="仿宋_GB2312"/>
          <w:sz w:val="32"/>
          <w:szCs w:val="32"/>
          <w:highlight w:val="none"/>
        </w:rPr>
        <w:t>时。</w:t>
      </w:r>
    </w:p>
    <w:p>
      <w:pPr>
        <w:spacing w:line="360" w:lineRule="auto"/>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许宗琴</w:t>
      </w:r>
      <w:r>
        <w:rPr>
          <w:rFonts w:hint="eastAsia" w:ascii="仿宋_GB2312" w:hAnsi="仿宋_GB2312" w:eastAsia="仿宋_GB2312" w:cs="仿宋_GB2312"/>
          <w:sz w:val="32"/>
          <w:szCs w:val="32"/>
        </w:rPr>
        <w:t xml:space="preserve">    联系电话：</w:t>
      </w:r>
      <w:r>
        <w:rPr>
          <w:rFonts w:hint="eastAsia" w:ascii="仿宋_GB2312" w:eastAsia="仿宋_GB2312"/>
          <w:color w:val="000000"/>
          <w:sz w:val="28"/>
          <w:szCs w:val="28"/>
        </w:rPr>
        <w:t>13551102333</w:t>
      </w:r>
    </w:p>
    <w:p>
      <w:pPr>
        <w:numPr>
          <w:ilvl w:val="0"/>
          <w:numId w:val="6"/>
        </w:numPr>
        <w:spacing w:line="360" w:lineRule="auto"/>
        <w:jc w:val="center"/>
        <w:rPr>
          <w:rFonts w:ascii="仿宋_GB2312" w:hAnsi="仿宋_GB2312" w:eastAsia="仿宋_GB2312" w:cs="仿宋_GB2312"/>
          <w:sz w:val="32"/>
          <w:szCs w:val="32"/>
        </w:rPr>
      </w:pPr>
      <w:r>
        <w:rPr>
          <w:rFonts w:hint="eastAsia" w:ascii="黑体" w:hAnsi="黑体" w:eastAsia="黑体" w:cs="黑体"/>
          <w:sz w:val="36"/>
          <w:szCs w:val="36"/>
        </w:rPr>
        <w:t>项目需求</w:t>
      </w:r>
    </w:p>
    <w:p>
      <w:pPr>
        <w:numPr>
          <w:ilvl w:val="0"/>
          <w:numId w:val="7"/>
        </w:num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中食成都冷藏物流有限公司</w:t>
      </w:r>
      <w:r>
        <w:rPr>
          <w:rFonts w:hint="eastAsia" w:ascii="仿宋_GB2312" w:hAnsi="仿宋_GB2312" w:eastAsia="仿宋_GB2312" w:cs="仿宋_GB2312"/>
          <w:sz w:val="32"/>
          <w:szCs w:val="32"/>
        </w:rPr>
        <w:t>保安劳务外包服务采购</w:t>
      </w:r>
      <w:r>
        <w:rPr>
          <w:rFonts w:hint="eastAsia" w:ascii="仿宋_GB2312" w:hAnsi="仿宋_GB2312" w:eastAsia="仿宋_GB2312" w:cs="仿宋_GB2312"/>
          <w:sz w:val="32"/>
          <w:szCs w:val="32"/>
          <w:lang w:val="en-US" w:eastAsia="zh-CN"/>
        </w:rPr>
        <w:t>项目</w:t>
      </w:r>
    </w:p>
    <w:p>
      <w:pPr>
        <w:spacing w:line="360" w:lineRule="auto"/>
        <w:rPr>
          <w:rFonts w:ascii="仿宋_GB2312" w:hAnsi="仿宋_GB2312" w:eastAsia="仿宋_GB2312" w:cs="仿宋_GB2312"/>
          <w:sz w:val="32"/>
          <w:szCs w:val="32"/>
        </w:rPr>
      </w:pPr>
      <w:r>
        <w:rPr>
          <w:rFonts w:ascii="仿宋_GB2312" w:hAnsi="仿宋_GB2312" w:eastAsia="仿宋_GB2312" w:cs="仿宋_GB2312"/>
          <w:sz w:val="32"/>
          <w:szCs w:val="32"/>
        </w:rPr>
        <w:t>二、项目内容：</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中食成都冷藏物流有限公司</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保安劳务外包服务</w:t>
      </w:r>
      <w:r>
        <w:rPr>
          <w:rFonts w:ascii="仿宋_GB2312" w:hAnsi="仿宋_GB2312" w:eastAsia="仿宋_GB2312" w:cs="仿宋_GB2312"/>
          <w:sz w:val="32"/>
          <w:szCs w:val="32"/>
        </w:rPr>
        <w:t>项目，需按照采购人要求</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完成202</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全年</w:t>
      </w:r>
      <w:r>
        <w:rPr>
          <w:rFonts w:hint="eastAsia" w:ascii="仿宋_GB2312" w:hAnsi="仿宋_GB2312" w:eastAsia="仿宋_GB2312" w:cs="仿宋_GB2312"/>
          <w:sz w:val="32"/>
          <w:szCs w:val="32"/>
        </w:rPr>
        <w:t>保安劳务外包服务</w:t>
      </w:r>
      <w:r>
        <w:rPr>
          <w:rFonts w:ascii="仿宋_GB2312" w:hAnsi="仿宋_GB2312" w:eastAsia="仿宋_GB2312" w:cs="仿宋_GB2312"/>
          <w:sz w:val="32"/>
          <w:szCs w:val="32"/>
        </w:rPr>
        <w:t>任务。</w:t>
      </w:r>
    </w:p>
    <w:p>
      <w:pPr>
        <w:spacing w:line="360" w:lineRule="auto"/>
        <w:rPr>
          <w:rFonts w:ascii="仿宋_GB2312" w:hAnsi="仿宋_GB2312" w:eastAsia="仿宋_GB2312" w:cs="仿宋_GB2312"/>
          <w:sz w:val="32"/>
          <w:szCs w:val="32"/>
        </w:rPr>
      </w:pPr>
      <w:r>
        <w:rPr>
          <w:rFonts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外包服务</w:t>
      </w:r>
      <w:r>
        <w:rPr>
          <w:rFonts w:ascii="仿宋_GB2312" w:hAnsi="仿宋_GB2312" w:eastAsia="仿宋_GB2312" w:cs="仿宋_GB2312"/>
          <w:sz w:val="32"/>
          <w:szCs w:val="32"/>
        </w:rPr>
        <w:t>期限</w:t>
      </w:r>
    </w:p>
    <w:p>
      <w:pPr>
        <w:spacing w:line="360" w:lineRule="auto"/>
        <w:ind w:firstLine="640" w:firstLineChars="200"/>
        <w:rPr>
          <w:rFonts w:ascii="仿宋_GB2312" w:hAnsi="仿宋_GB2312" w:eastAsia="仿宋_GB2312" w:cs="仿宋_GB2312"/>
          <w:color w:val="0000FF"/>
          <w:sz w:val="32"/>
          <w:szCs w:val="32"/>
          <w:highlight w:val="red"/>
        </w:rPr>
      </w:pPr>
      <w:r>
        <w:rPr>
          <w:rFonts w:hint="eastAsia" w:ascii="仿宋_GB2312" w:hAnsi="仿宋_GB2312" w:eastAsia="仿宋_GB2312" w:cs="仿宋_GB2312"/>
          <w:color w:val="auto"/>
          <w:sz w:val="32"/>
          <w:szCs w:val="32"/>
          <w:highlight w:val="none"/>
          <w:lang w:val="en-US" w:eastAsia="zh-CN"/>
        </w:rPr>
        <w:t>外包服务期限为1年，以合同签订的期限为准。</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四、项目需求</w:t>
      </w:r>
    </w:p>
    <w:p>
      <w:pPr>
        <w:spacing w:line="360" w:lineRule="auto"/>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1.人员要求：需要保安</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人，年龄60周岁以下</w:t>
      </w:r>
      <w:r>
        <w:rPr>
          <w:rFonts w:hint="eastAsia" w:ascii="仿宋_GB2312" w:hAnsi="仿宋_GB2312" w:eastAsia="仿宋_GB2312" w:cs="仿宋_GB2312"/>
          <w:sz w:val="32"/>
          <w:szCs w:val="32"/>
          <w:highlight w:val="none"/>
          <w:lang w:eastAsia="zh-CN"/>
        </w:rPr>
        <w:t>。</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2.保安服务内容：供应商派出保安人员为采购方提供保安、安保服务，维护采购方库区范围的秩序，保护采购方库区范围内的员工人身、采购方财产和信息等安全，维护采购方的合法权益。具体服务内容如下：</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（1）每日早8：00-晚18：00，库区巡视每4小时至少一次，晚18：00-次日8：00期间至少巡视一次，保证24小时无缝衔接，不得空岗。</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（2）负责外来车辆进出的管理，外来人员进出的登记。携带物品的检查，可疑人员的清查。</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（3）库区、办公生活区的保卫安全防范，消防安全的防范，突发事件的处置并按要求填写值班记录、巡查记录.</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（4）接受采购方的各项安全教育培训，参加采购方组织的各项应急演练。发现问题及时汇报，及时处理。</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出入库作业期间配合采购方做好出入库车辆的管理，对进入库区车辆进行登记，检查司乘人员并告知进入库区相关规定，有权制止无关人员随车进入库区，检查进库车辆是否配装防火帽，检查库区车辆是否按规定的限速行驶，检查作业现场车辆是否按规定和要求停放，车辆驶出库区时检查、收取车辆随车出门证。</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（6）门卫室四周厂地区域卫生及绿化清理。随时打扫，保持大门口区域卫生整洁。</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sz w:val="32"/>
          <w:szCs w:val="32"/>
        </w:rPr>
      </w:pPr>
      <w:r>
        <w:rPr>
          <w:rFonts w:hint="eastAsia" w:ascii="黑体" w:hAnsi="黑体" w:eastAsia="黑体" w:cs="黑体"/>
          <w:sz w:val="36"/>
          <w:szCs w:val="36"/>
        </w:rPr>
        <w:t>询价文件要求</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询价文件需提供：</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附件1：报价单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附件2：资质证明文件（营业执照及相关资质文件）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附件3：廉洁承诺书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附件4：</w:t>
      </w:r>
      <w:r>
        <w:rPr>
          <w:rFonts w:hint="eastAsia" w:ascii="仿宋_GB2312" w:hAnsi="仿宋_GB2312" w:eastAsia="仿宋_GB2312" w:cs="仿宋_GB2312"/>
          <w:sz w:val="32"/>
          <w:szCs w:val="32"/>
          <w:lang w:val="en-US" w:eastAsia="zh-CN"/>
        </w:rPr>
        <w:t>采购承诺书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附件5：</w:t>
      </w:r>
      <w:r>
        <w:rPr>
          <w:rFonts w:hint="eastAsia" w:ascii="仿宋_GB2312" w:hAnsi="仿宋_GB2312" w:eastAsia="仿宋_GB2312" w:cs="仿宋_GB2312"/>
          <w:sz w:val="32"/>
          <w:szCs w:val="32"/>
        </w:rPr>
        <w:t>质量承诺书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：法定代表人资格证明或授权委托书</w:t>
      </w: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附件7：无重大违法记录声明</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附件8：不存在串通投标行为承诺书</w:t>
      </w:r>
    </w:p>
    <w:p>
      <w:pPr>
        <w:spacing w:line="360" w:lineRule="auto"/>
        <w:rPr>
          <w:rFonts w:hint="eastAsia" w:ascii="宋体" w:hAnsi="宋体"/>
          <w:bCs/>
          <w:sz w:val="28"/>
          <w:szCs w:val="28"/>
        </w:rPr>
      </w:pPr>
      <w:r>
        <w:rPr>
          <w:rFonts w:hint="eastAsia" w:ascii="仿宋_GB2312" w:hAnsi="仿宋_GB2312" w:eastAsia="仿宋_GB2312" w:cs="仿宋_GB2312"/>
          <w:sz w:val="32"/>
          <w:szCs w:val="32"/>
        </w:rPr>
        <w:t>说明：以上全部文件需加盖公章，未加盖公章均属无效文件</w:t>
      </w:r>
    </w:p>
    <w:p>
      <w:pPr>
        <w:tabs>
          <w:tab w:val="left" w:pos="284"/>
        </w:tabs>
        <w:rPr>
          <w:rFonts w:hint="eastAsia" w:ascii="宋体" w:hAnsi="宋体"/>
          <w:bCs/>
          <w:sz w:val="28"/>
          <w:szCs w:val="28"/>
        </w:rPr>
      </w:pPr>
    </w:p>
    <w:p>
      <w:pPr>
        <w:tabs>
          <w:tab w:val="left" w:pos="284"/>
        </w:tabs>
        <w:rPr>
          <w:rFonts w:hint="eastAsia" w:ascii="宋体" w:hAnsi="宋体"/>
          <w:bCs/>
          <w:sz w:val="28"/>
          <w:szCs w:val="28"/>
        </w:rPr>
      </w:pPr>
    </w:p>
    <w:p>
      <w:pPr>
        <w:tabs>
          <w:tab w:val="left" w:pos="284"/>
        </w:tabs>
        <w:rPr>
          <w:rFonts w:hint="eastAsia" w:ascii="宋体" w:hAnsi="宋体"/>
          <w:bCs/>
          <w:sz w:val="28"/>
          <w:szCs w:val="28"/>
        </w:rPr>
      </w:pPr>
    </w:p>
    <w:p>
      <w:pPr>
        <w:tabs>
          <w:tab w:val="left" w:pos="284"/>
        </w:tabs>
        <w:rPr>
          <w:rFonts w:hint="eastAsia" w:ascii="宋体" w:hAnsi="宋体"/>
          <w:bCs/>
          <w:sz w:val="28"/>
          <w:szCs w:val="28"/>
        </w:rPr>
      </w:pPr>
    </w:p>
    <w:p>
      <w:pPr>
        <w:tabs>
          <w:tab w:val="left" w:pos="284"/>
        </w:tabs>
        <w:rPr>
          <w:rFonts w:hint="eastAsia" w:ascii="宋体" w:hAnsi="宋体"/>
          <w:bCs/>
          <w:sz w:val="28"/>
          <w:szCs w:val="28"/>
        </w:rPr>
      </w:pPr>
    </w:p>
    <w:p>
      <w:pPr>
        <w:tabs>
          <w:tab w:val="left" w:pos="284"/>
        </w:tabs>
        <w:rPr>
          <w:rFonts w:hint="eastAsia" w:ascii="宋体" w:hAnsi="宋体"/>
          <w:bCs/>
          <w:sz w:val="28"/>
          <w:szCs w:val="28"/>
        </w:rPr>
      </w:pPr>
    </w:p>
    <w:p>
      <w:pPr>
        <w:tabs>
          <w:tab w:val="left" w:pos="284"/>
        </w:tabs>
        <w:rPr>
          <w:rFonts w:hint="eastAsia" w:ascii="宋体" w:hAnsi="宋体"/>
          <w:bCs/>
          <w:sz w:val="28"/>
          <w:szCs w:val="28"/>
        </w:rPr>
      </w:pPr>
    </w:p>
    <w:p>
      <w:pPr>
        <w:tabs>
          <w:tab w:val="left" w:pos="284"/>
        </w:tabs>
        <w:rPr>
          <w:rFonts w:hint="eastAsia" w:ascii="宋体" w:hAnsi="宋体"/>
          <w:bCs/>
          <w:sz w:val="28"/>
          <w:szCs w:val="28"/>
        </w:rPr>
      </w:pPr>
    </w:p>
    <w:p>
      <w:pPr>
        <w:tabs>
          <w:tab w:val="left" w:pos="284"/>
        </w:tabs>
        <w:rPr>
          <w:rFonts w:hint="eastAsia" w:ascii="宋体" w:hAnsi="宋体"/>
          <w:bCs/>
          <w:sz w:val="28"/>
          <w:szCs w:val="28"/>
        </w:rPr>
      </w:pPr>
    </w:p>
    <w:p>
      <w:pPr>
        <w:tabs>
          <w:tab w:val="left" w:pos="284"/>
        </w:tabs>
        <w:rPr>
          <w:rFonts w:hint="eastAsia" w:ascii="宋体" w:hAnsi="宋体"/>
          <w:bCs/>
          <w:sz w:val="28"/>
          <w:szCs w:val="28"/>
        </w:rPr>
      </w:pPr>
    </w:p>
    <w:p>
      <w:pPr>
        <w:tabs>
          <w:tab w:val="left" w:pos="284"/>
        </w:tabs>
        <w:rPr>
          <w:rFonts w:ascii="宋体" w:hAnsi="宋体"/>
          <w:bCs/>
          <w:sz w:val="28"/>
          <w:szCs w:val="28"/>
        </w:rPr>
      </w:pPr>
      <w:r>
        <w:rPr>
          <w:rFonts w:hint="eastAsia" w:ascii="宋体" w:hAnsi="宋体"/>
          <w:bCs/>
          <w:sz w:val="28"/>
          <w:szCs w:val="28"/>
        </w:rPr>
        <w:t>附件</w:t>
      </w:r>
      <w:r>
        <w:rPr>
          <w:rFonts w:ascii="宋体" w:hAnsi="宋体"/>
          <w:bCs/>
          <w:sz w:val="28"/>
          <w:szCs w:val="28"/>
        </w:rPr>
        <w:t>1：</w:t>
      </w:r>
      <w:r>
        <w:rPr>
          <w:rFonts w:hint="eastAsia" w:ascii="宋体" w:hAnsi="宋体"/>
          <w:bCs/>
          <w:sz w:val="28"/>
          <w:szCs w:val="28"/>
        </w:rPr>
        <w:t>报价单</w:t>
      </w:r>
    </w:p>
    <w:p>
      <w:pPr>
        <w:pStyle w:val="15"/>
        <w:spacing w:line="360" w:lineRule="auto"/>
        <w:jc w:val="center"/>
        <w:rPr>
          <w:b/>
          <w:bCs/>
          <w:sz w:val="44"/>
          <w:szCs w:val="44"/>
        </w:rPr>
      </w:pPr>
      <w:r>
        <w:rPr>
          <w:rFonts w:hint="eastAsia"/>
          <w:b/>
          <w:bCs/>
          <w:sz w:val="44"/>
          <w:szCs w:val="44"/>
        </w:rPr>
        <w:t>报价单</w:t>
      </w:r>
    </w:p>
    <w:p>
      <w:pPr>
        <w:pStyle w:val="15"/>
        <w:spacing w:line="360" w:lineRule="auto"/>
        <w:jc w:val="both"/>
        <w:rPr>
          <w:rFonts w:hint="eastAsia" w:ascii="仿宋" w:hAnsi="仿宋" w:eastAsia="仿宋" w:cs="仿宋"/>
          <w:color w:val="000000"/>
          <w:kern w:val="2"/>
          <w:sz w:val="21"/>
          <w:szCs w:val="21"/>
          <w:u w:val="single"/>
          <w:lang w:val="en-US" w:eastAsia="zh-CN" w:bidi="ar-SA"/>
        </w:rPr>
      </w:pPr>
      <w:r>
        <w:rPr>
          <w:rFonts w:hint="eastAsia" w:ascii="仿宋" w:hAnsi="仿宋" w:eastAsia="仿宋" w:cs="仿宋"/>
          <w:color w:val="000000"/>
          <w:kern w:val="2"/>
          <w:sz w:val="21"/>
          <w:szCs w:val="21"/>
          <w:u w:val="none"/>
          <w:lang w:val="en-US" w:eastAsia="zh-CN" w:bidi="ar-SA"/>
        </w:rPr>
        <w:t>项目名称：</w:t>
      </w:r>
      <w:r>
        <w:rPr>
          <w:rFonts w:hint="eastAsia" w:ascii="仿宋" w:hAnsi="仿宋" w:eastAsia="仿宋" w:cs="仿宋"/>
          <w:color w:val="000000"/>
          <w:kern w:val="2"/>
          <w:sz w:val="21"/>
          <w:szCs w:val="21"/>
          <w:u w:val="single"/>
          <w:lang w:val="en-US" w:eastAsia="zh-CN" w:bidi="ar-SA"/>
        </w:rPr>
        <w:t>中食成都冷藏物流有限公司保安劳务外包服务采购项目</w:t>
      </w:r>
    </w:p>
    <w:p>
      <w:pPr>
        <w:pStyle w:val="15"/>
        <w:spacing w:line="360" w:lineRule="auto"/>
        <w:jc w:val="both"/>
        <w:rPr>
          <w:rFonts w:hint="eastAsia"/>
          <w:bCs/>
          <w:sz w:val="21"/>
          <w:szCs w:val="21"/>
          <w:u w:val="single"/>
          <w:lang w:val="en-US" w:eastAsia="zh-CN"/>
        </w:rPr>
      </w:pPr>
      <w:r>
        <w:rPr>
          <w:rFonts w:hint="eastAsia" w:ascii="仿宋" w:hAnsi="仿宋" w:eastAsia="仿宋" w:cs="仿宋"/>
          <w:color w:val="000000"/>
          <w:kern w:val="2"/>
          <w:sz w:val="21"/>
          <w:szCs w:val="21"/>
          <w:u w:val="none"/>
          <w:lang w:val="en-US" w:eastAsia="zh-CN" w:bidi="ar-SA"/>
        </w:rPr>
        <w:t>报价人名称：</w:t>
      </w:r>
      <w:r>
        <w:rPr>
          <w:rFonts w:hint="eastAsia"/>
          <w:bCs/>
          <w:sz w:val="21"/>
          <w:szCs w:val="21"/>
          <w:u w:val="single"/>
        </w:rPr>
        <w:t xml:space="preserve">                             </w:t>
      </w:r>
      <w:r>
        <w:rPr>
          <w:rFonts w:hint="eastAsia"/>
          <w:bCs/>
          <w:sz w:val="21"/>
          <w:szCs w:val="21"/>
          <w:u w:val="single"/>
          <w:lang w:val="en-US" w:eastAsia="zh-CN"/>
        </w:rPr>
        <w:t xml:space="preserve">                                    </w:t>
      </w:r>
    </w:p>
    <w:p>
      <w:pPr>
        <w:pStyle w:val="15"/>
        <w:spacing w:line="240" w:lineRule="auto"/>
        <w:jc w:val="both"/>
        <w:rPr>
          <w:rFonts w:hint="eastAsia"/>
          <w:bCs/>
          <w:sz w:val="21"/>
          <w:szCs w:val="21"/>
          <w:u w:val="single"/>
          <w:lang w:val="en-US" w:eastAsia="zh-CN"/>
        </w:rPr>
      </w:pPr>
    </w:p>
    <w:tbl>
      <w:tblPr>
        <w:tblStyle w:val="16"/>
        <w:tblW w:w="10314" w:type="dxa"/>
        <w:jc w:val="center"/>
        <w:tblLayout w:type="fixed"/>
        <w:tblCellMar>
          <w:top w:w="0" w:type="dxa"/>
          <w:left w:w="0" w:type="dxa"/>
          <w:bottom w:w="0" w:type="dxa"/>
          <w:right w:w="0" w:type="dxa"/>
        </w:tblCellMar>
      </w:tblPr>
      <w:tblGrid>
        <w:gridCol w:w="620"/>
        <w:gridCol w:w="1641"/>
        <w:gridCol w:w="1387"/>
        <w:gridCol w:w="1275"/>
        <w:gridCol w:w="1371"/>
        <w:gridCol w:w="1043"/>
        <w:gridCol w:w="1342"/>
        <w:gridCol w:w="1635"/>
      </w:tblGrid>
      <w:tr>
        <w:tblPrEx>
          <w:tblCellMar>
            <w:top w:w="0" w:type="dxa"/>
            <w:left w:w="0" w:type="dxa"/>
            <w:bottom w:w="0" w:type="dxa"/>
            <w:right w:w="0" w:type="dxa"/>
          </w:tblCellMar>
        </w:tblPrEx>
        <w:trPr>
          <w:trHeight w:val="513" w:hRule="atLeast"/>
          <w:jc w:val="center"/>
        </w:trPr>
        <w:tc>
          <w:tcPr>
            <w:tcW w:w="6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仿宋" w:hAnsi="仿宋" w:eastAsia="仿宋" w:cs="仿宋"/>
                <w:sz w:val="21"/>
                <w:szCs w:val="21"/>
              </w:rPr>
            </w:pPr>
            <w:r>
              <w:rPr>
                <w:rFonts w:hint="eastAsia" w:ascii="仿宋" w:hAnsi="仿宋" w:eastAsia="仿宋" w:cs="仿宋"/>
                <w:sz w:val="21"/>
                <w:szCs w:val="21"/>
              </w:rPr>
              <w:t>序号</w:t>
            </w:r>
          </w:p>
        </w:tc>
        <w:tc>
          <w:tcPr>
            <w:tcW w:w="164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项目</w:t>
            </w:r>
            <w:r>
              <w:rPr>
                <w:rFonts w:hint="eastAsia" w:ascii="仿宋" w:hAnsi="仿宋" w:eastAsia="仿宋" w:cs="仿宋"/>
                <w:sz w:val="21"/>
                <w:szCs w:val="21"/>
              </w:rPr>
              <w:t>内容</w:t>
            </w:r>
          </w:p>
        </w:tc>
        <w:tc>
          <w:tcPr>
            <w:tcW w:w="138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单价</w:t>
            </w:r>
          </w:p>
          <w:p>
            <w:pPr>
              <w:spacing w:line="360" w:lineRule="exact"/>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w:t>
            </w:r>
            <w:r>
              <w:rPr>
                <w:rFonts w:hint="eastAsia" w:ascii="仿宋" w:hAnsi="仿宋" w:eastAsia="仿宋" w:cs="仿宋"/>
                <w:sz w:val="21"/>
                <w:szCs w:val="21"/>
              </w:rPr>
              <w:t>元/人</w:t>
            </w:r>
            <w:r>
              <w:rPr>
                <w:rFonts w:hint="eastAsia" w:ascii="仿宋" w:hAnsi="仿宋" w:eastAsia="仿宋" w:cs="仿宋"/>
                <w:sz w:val="21"/>
                <w:szCs w:val="21"/>
                <w:lang w:val="en-US" w:eastAsia="zh-CN"/>
              </w:rPr>
              <w:t>.</w:t>
            </w:r>
            <w:r>
              <w:rPr>
                <w:rFonts w:hint="eastAsia" w:ascii="仿宋" w:hAnsi="仿宋" w:eastAsia="仿宋" w:cs="仿宋"/>
                <w:sz w:val="21"/>
                <w:szCs w:val="21"/>
              </w:rPr>
              <w:t>月</w:t>
            </w:r>
            <w:r>
              <w:rPr>
                <w:rFonts w:hint="eastAsia" w:ascii="仿宋" w:hAnsi="仿宋" w:eastAsia="仿宋" w:cs="仿宋"/>
                <w:sz w:val="21"/>
                <w:szCs w:val="21"/>
                <w:lang w:val="en-US" w:eastAsia="zh-CN"/>
              </w:rPr>
              <w:t>）</w:t>
            </w:r>
          </w:p>
        </w:tc>
        <w:tc>
          <w:tcPr>
            <w:tcW w:w="12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数量（人）</w:t>
            </w:r>
          </w:p>
        </w:tc>
        <w:tc>
          <w:tcPr>
            <w:tcW w:w="137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不含税总价（12个月）</w:t>
            </w:r>
          </w:p>
        </w:tc>
        <w:tc>
          <w:tcPr>
            <w:tcW w:w="1043"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增值税税率（%）</w:t>
            </w:r>
          </w:p>
        </w:tc>
        <w:tc>
          <w:tcPr>
            <w:tcW w:w="13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含税总价</w:t>
            </w:r>
          </w:p>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（12个月）</w:t>
            </w:r>
          </w:p>
        </w:tc>
        <w:tc>
          <w:tcPr>
            <w:tcW w:w="16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rPr>
            </w:pPr>
            <w:r>
              <w:rPr>
                <w:rFonts w:hint="eastAsia" w:ascii="仿宋" w:hAnsi="仿宋" w:eastAsia="仿宋" w:cs="仿宋"/>
                <w:sz w:val="21"/>
                <w:szCs w:val="21"/>
              </w:rPr>
              <w:t>备注</w:t>
            </w:r>
          </w:p>
        </w:tc>
      </w:tr>
      <w:tr>
        <w:tblPrEx>
          <w:tblCellMar>
            <w:top w:w="0" w:type="dxa"/>
            <w:left w:w="0" w:type="dxa"/>
            <w:bottom w:w="0" w:type="dxa"/>
            <w:right w:w="0" w:type="dxa"/>
          </w:tblCellMar>
        </w:tblPrEx>
        <w:trPr>
          <w:trHeight w:val="435" w:hRule="atLeast"/>
          <w:jc w:val="center"/>
        </w:trPr>
        <w:tc>
          <w:tcPr>
            <w:tcW w:w="6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164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hint="eastAsia" w:ascii="仿宋" w:hAnsi="仿宋" w:eastAsia="仿宋" w:cs="仿宋"/>
                <w:sz w:val="21"/>
                <w:szCs w:val="21"/>
              </w:rPr>
            </w:pPr>
            <w:r>
              <w:rPr>
                <w:rFonts w:hint="eastAsia" w:ascii="仿宋" w:hAnsi="仿宋" w:eastAsia="仿宋" w:cs="仿宋"/>
                <w:color w:val="000000"/>
                <w:sz w:val="21"/>
                <w:szCs w:val="21"/>
              </w:rPr>
              <w:t>保安</w:t>
            </w:r>
            <w:r>
              <w:rPr>
                <w:rFonts w:hint="eastAsia" w:ascii="仿宋" w:hAnsi="仿宋" w:eastAsia="仿宋" w:cs="仿宋"/>
                <w:color w:val="000000"/>
                <w:sz w:val="21"/>
                <w:szCs w:val="21"/>
                <w:lang w:val="en-US" w:eastAsia="zh-CN"/>
              </w:rPr>
              <w:t>劳务外包</w:t>
            </w:r>
            <w:r>
              <w:rPr>
                <w:rFonts w:hint="eastAsia" w:ascii="仿宋" w:hAnsi="仿宋" w:eastAsia="仿宋" w:cs="仿宋"/>
                <w:color w:val="000000"/>
                <w:sz w:val="21"/>
                <w:szCs w:val="21"/>
              </w:rPr>
              <w:t>服务采购项目</w:t>
            </w:r>
          </w:p>
        </w:tc>
        <w:tc>
          <w:tcPr>
            <w:tcW w:w="138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示例5500</w:t>
            </w:r>
          </w:p>
        </w:tc>
        <w:tc>
          <w:tcPr>
            <w:tcW w:w="12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37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rPr>
            </w:pPr>
          </w:p>
        </w:tc>
        <w:tc>
          <w:tcPr>
            <w:tcW w:w="1043"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rPr>
            </w:pPr>
          </w:p>
        </w:tc>
        <w:tc>
          <w:tcPr>
            <w:tcW w:w="13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0.00</w:t>
            </w:r>
          </w:p>
        </w:tc>
        <w:tc>
          <w:tcPr>
            <w:tcW w:w="16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rPr>
            </w:pPr>
          </w:p>
        </w:tc>
      </w:tr>
      <w:tr>
        <w:tblPrEx>
          <w:tblCellMar>
            <w:top w:w="0" w:type="dxa"/>
            <w:left w:w="0" w:type="dxa"/>
            <w:bottom w:w="0" w:type="dxa"/>
            <w:right w:w="0" w:type="dxa"/>
          </w:tblCellMar>
        </w:tblPrEx>
        <w:trPr>
          <w:trHeight w:val="459" w:hRule="atLeast"/>
          <w:jc w:val="center"/>
        </w:trPr>
        <w:tc>
          <w:tcPr>
            <w:tcW w:w="4923" w:type="dxa"/>
            <w:gridSpan w:val="4"/>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仿宋" w:hAnsi="仿宋" w:eastAsia="仿宋" w:cs="仿宋"/>
                <w:sz w:val="21"/>
                <w:szCs w:val="21"/>
              </w:rPr>
            </w:pPr>
            <w:r>
              <w:rPr>
                <w:rFonts w:hint="eastAsia" w:ascii="仿宋" w:hAnsi="仿宋" w:eastAsia="仿宋" w:cs="仿宋"/>
                <w:sz w:val="21"/>
                <w:szCs w:val="21"/>
              </w:rPr>
              <w:t>合计</w:t>
            </w:r>
          </w:p>
        </w:tc>
        <w:tc>
          <w:tcPr>
            <w:tcW w:w="1371" w:type="dxa"/>
            <w:tcBorders>
              <w:top w:val="single" w:color="auto" w:sz="4" w:space="0"/>
              <w:left w:val="single" w:color="auto" w:sz="4" w:space="0"/>
              <w:bottom w:val="single" w:color="auto" w:sz="4" w:space="0"/>
              <w:right w:val="single" w:color="auto" w:sz="4" w:space="0"/>
            </w:tcBorders>
          </w:tcPr>
          <w:p>
            <w:pPr>
              <w:spacing w:line="360" w:lineRule="exact"/>
              <w:jc w:val="center"/>
              <w:rPr>
                <w:rFonts w:hint="eastAsia" w:ascii="仿宋" w:hAnsi="仿宋" w:eastAsia="仿宋" w:cs="仿宋"/>
                <w:sz w:val="21"/>
                <w:szCs w:val="21"/>
              </w:rPr>
            </w:pPr>
          </w:p>
        </w:tc>
        <w:tc>
          <w:tcPr>
            <w:tcW w:w="1043" w:type="dxa"/>
            <w:tcBorders>
              <w:top w:val="single" w:color="auto" w:sz="4" w:space="0"/>
              <w:left w:val="single" w:color="auto" w:sz="4" w:space="0"/>
              <w:bottom w:val="single" w:color="auto" w:sz="4" w:space="0"/>
              <w:right w:val="single" w:color="auto" w:sz="4" w:space="0"/>
            </w:tcBorders>
          </w:tcPr>
          <w:p>
            <w:pPr>
              <w:spacing w:line="360" w:lineRule="exact"/>
              <w:jc w:val="center"/>
              <w:rPr>
                <w:rFonts w:hint="eastAsia" w:ascii="仿宋" w:hAnsi="仿宋" w:eastAsia="仿宋" w:cs="仿宋"/>
                <w:sz w:val="21"/>
                <w:szCs w:val="21"/>
              </w:rPr>
            </w:pPr>
          </w:p>
        </w:tc>
        <w:tc>
          <w:tcPr>
            <w:tcW w:w="13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0.00</w:t>
            </w:r>
          </w:p>
        </w:tc>
        <w:tc>
          <w:tcPr>
            <w:tcW w:w="16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1"/>
                <w:szCs w:val="21"/>
                <w:lang w:val="en-US" w:eastAsia="zh-CN"/>
              </w:rPr>
            </w:pPr>
          </w:p>
        </w:tc>
      </w:tr>
      <w:tr>
        <w:tblPrEx>
          <w:tblCellMar>
            <w:top w:w="0" w:type="dxa"/>
            <w:left w:w="0" w:type="dxa"/>
            <w:bottom w:w="0" w:type="dxa"/>
            <w:right w:w="0" w:type="dxa"/>
          </w:tblCellMar>
        </w:tblPrEx>
        <w:trPr>
          <w:trHeight w:val="459" w:hRule="atLeast"/>
          <w:jc w:val="center"/>
        </w:trPr>
        <w:tc>
          <w:tcPr>
            <w:tcW w:w="10314" w:type="dxa"/>
            <w:gridSpan w:val="8"/>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left"/>
              <w:rPr>
                <w:rFonts w:hint="eastAsia" w:ascii="仿宋" w:hAnsi="仿宋" w:eastAsia="仿宋" w:cs="仿宋"/>
                <w:sz w:val="21"/>
                <w:szCs w:val="21"/>
                <w:lang w:val="en-US" w:eastAsia="zh-CN"/>
              </w:rPr>
            </w:pPr>
            <w:r>
              <w:rPr>
                <w:rFonts w:hint="eastAsia" w:ascii="仿宋" w:hAnsi="仿宋" w:eastAsia="仿宋" w:cs="仿宋"/>
                <w:sz w:val="21"/>
                <w:szCs w:val="21"/>
              </w:rPr>
              <w:t>(大写合计：)</w:t>
            </w:r>
          </w:p>
        </w:tc>
      </w:tr>
      <w:tr>
        <w:tblPrEx>
          <w:tblCellMar>
            <w:top w:w="0" w:type="dxa"/>
            <w:left w:w="0" w:type="dxa"/>
            <w:bottom w:w="0" w:type="dxa"/>
            <w:right w:w="0" w:type="dxa"/>
          </w:tblCellMar>
        </w:tblPrEx>
        <w:trPr>
          <w:trHeight w:val="4800" w:hRule="atLeast"/>
          <w:jc w:val="center"/>
        </w:trPr>
        <w:tc>
          <w:tcPr>
            <w:tcW w:w="10314" w:type="dxa"/>
            <w:gridSpan w:val="8"/>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1"/>
                <w:szCs w:val="21"/>
              </w:rPr>
            </w:pPr>
            <w:r>
              <w:rPr>
                <w:rFonts w:hint="eastAsia" w:ascii="仿宋" w:hAnsi="仿宋" w:eastAsia="仿宋" w:cs="仿宋"/>
                <w:sz w:val="21"/>
                <w:szCs w:val="21"/>
              </w:rPr>
              <w:t>报价说明：1.价格分计算、比价均按照不含税价执行，授标后按照含税价格授标；</w:t>
            </w:r>
          </w:p>
          <w:p>
            <w:pPr>
              <w:keepNext w:val="0"/>
              <w:keepLines w:val="0"/>
              <w:pageBreakBefore w:val="0"/>
              <w:widowControl w:val="0"/>
              <w:kinsoku/>
              <w:wordWrap/>
              <w:overflowPunct/>
              <w:topLinePunct w:val="0"/>
              <w:autoSpaceDE/>
              <w:autoSpaceDN/>
              <w:bidi w:val="0"/>
              <w:adjustRightInd/>
              <w:snapToGrid/>
              <w:spacing w:line="360" w:lineRule="exact"/>
              <w:ind w:firstLine="1050" w:firstLineChars="500"/>
              <w:textAlignment w:val="auto"/>
              <w:rPr>
                <w:rFonts w:hint="eastAsia" w:ascii="仿宋" w:hAnsi="仿宋" w:eastAsia="仿宋" w:cs="仿宋"/>
                <w:sz w:val="21"/>
                <w:szCs w:val="21"/>
              </w:rPr>
            </w:pPr>
            <w:r>
              <w:rPr>
                <w:rFonts w:hint="eastAsia" w:ascii="仿宋" w:hAnsi="仿宋" w:eastAsia="仿宋" w:cs="仿宋"/>
                <w:sz w:val="21"/>
                <w:szCs w:val="21"/>
              </w:rPr>
              <w:t xml:space="preserve">2.税票类型：增值税专用发票、税率 例示 </w:t>
            </w:r>
            <w:r>
              <w:rPr>
                <w:rFonts w:hint="eastAsia" w:ascii="仿宋" w:hAnsi="仿宋" w:eastAsia="仿宋" w:cs="仿宋"/>
                <w:sz w:val="21"/>
                <w:szCs w:val="21"/>
                <w:lang w:val="en-US" w:eastAsia="zh-CN"/>
              </w:rPr>
              <w:t>6</w:t>
            </w:r>
            <w:r>
              <w:rPr>
                <w:rFonts w:hint="eastAsia" w:ascii="仿宋" w:hAnsi="仿宋" w:eastAsia="仿宋" w:cs="仿宋"/>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1050" w:firstLineChars="500"/>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3.</w:t>
            </w:r>
            <w:r>
              <w:rPr>
                <w:rFonts w:hint="eastAsia" w:ascii="仿宋" w:hAnsi="仿宋" w:eastAsia="仿宋" w:cs="仿宋"/>
                <w:sz w:val="21"/>
                <w:szCs w:val="21"/>
                <w:lang w:val="en-US" w:eastAsia="zh-CN"/>
              </w:rPr>
              <w:t>以上数量为全年预估数量，后期将根据实际服务人员数量与期限进行结算。</w:t>
            </w:r>
          </w:p>
          <w:p>
            <w:pPr>
              <w:keepNext w:val="0"/>
              <w:keepLines w:val="0"/>
              <w:pageBreakBefore w:val="0"/>
              <w:widowControl w:val="0"/>
              <w:kinsoku/>
              <w:wordWrap/>
              <w:overflowPunct/>
              <w:topLinePunct w:val="0"/>
              <w:autoSpaceDE/>
              <w:autoSpaceDN/>
              <w:bidi w:val="0"/>
              <w:adjustRightInd/>
              <w:snapToGrid/>
              <w:spacing w:line="360" w:lineRule="exact"/>
              <w:ind w:firstLine="1050" w:firstLineChars="50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本项目报价（含）：</w:t>
            </w:r>
            <w:r>
              <w:rPr>
                <w:rFonts w:hint="eastAsia" w:ascii="仿宋" w:hAnsi="仿宋" w:eastAsia="仿宋" w:cs="仿宋"/>
                <w:sz w:val="21"/>
                <w:szCs w:val="21"/>
                <w:lang w:val="en-US" w:eastAsia="zh-CN"/>
              </w:rPr>
              <w:t>劳务费、管理费、</w:t>
            </w:r>
            <w:r>
              <w:rPr>
                <w:rFonts w:hint="eastAsia" w:ascii="仿宋" w:hAnsi="仿宋" w:eastAsia="仿宋" w:cs="仿宋"/>
                <w:sz w:val="21"/>
                <w:szCs w:val="21"/>
                <w:lang w:eastAsia="zh-CN"/>
              </w:rPr>
              <w:t>社会</w:t>
            </w:r>
            <w:r>
              <w:rPr>
                <w:rFonts w:hint="eastAsia" w:ascii="仿宋" w:hAnsi="仿宋" w:eastAsia="仿宋" w:cs="仿宋"/>
                <w:sz w:val="21"/>
                <w:szCs w:val="21"/>
              </w:rPr>
              <w:t>保险、健康体检、工作服、劳保用品、税金、</w:t>
            </w:r>
            <w:r>
              <w:rPr>
                <w:rFonts w:hint="eastAsia" w:ascii="仿宋" w:hAnsi="仿宋" w:eastAsia="仿宋" w:cs="仿宋"/>
                <w:sz w:val="21"/>
                <w:szCs w:val="21"/>
                <w:lang w:val="en-US" w:eastAsia="zh-CN"/>
              </w:rPr>
              <w:t>雇主责任险</w:t>
            </w:r>
            <w:r>
              <w:rPr>
                <w:rFonts w:hint="eastAsia" w:ascii="仿宋" w:hAnsi="仿宋" w:eastAsia="仿宋" w:cs="仿宋"/>
                <w:sz w:val="21"/>
                <w:szCs w:val="21"/>
              </w:rPr>
              <w:t>等各项费用等。（不限于此，可自行添加）</w:t>
            </w:r>
          </w:p>
          <w:p>
            <w:pPr>
              <w:keepNext w:val="0"/>
              <w:keepLines w:val="0"/>
              <w:pageBreakBefore w:val="0"/>
              <w:widowControl w:val="0"/>
              <w:kinsoku/>
              <w:wordWrap/>
              <w:overflowPunct/>
              <w:topLinePunct w:val="0"/>
              <w:autoSpaceDE/>
              <w:autoSpaceDN/>
              <w:bidi w:val="0"/>
              <w:adjustRightInd/>
              <w:snapToGrid/>
              <w:spacing w:line="360" w:lineRule="exact"/>
              <w:ind w:firstLine="1050" w:firstLineChars="50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因本项目发生的伙食费、差旅费、通讯费、招待费、文印费用等其他全部费用，均由报价单位自行承担。</w:t>
            </w:r>
          </w:p>
          <w:p>
            <w:pPr>
              <w:keepNext w:val="0"/>
              <w:keepLines w:val="0"/>
              <w:pageBreakBefore w:val="0"/>
              <w:widowControl w:val="0"/>
              <w:kinsoku/>
              <w:wordWrap/>
              <w:overflowPunct/>
              <w:topLinePunct w:val="0"/>
              <w:autoSpaceDE/>
              <w:autoSpaceDN/>
              <w:bidi w:val="0"/>
              <w:adjustRightInd/>
              <w:snapToGrid/>
              <w:spacing w:line="360" w:lineRule="exact"/>
              <w:ind w:firstLine="1050" w:firstLineChars="50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rPr>
              <w:t>保留小数点后两位有效。</w:t>
            </w:r>
          </w:p>
          <w:p>
            <w:pPr>
              <w:keepNext w:val="0"/>
              <w:keepLines w:val="0"/>
              <w:pageBreakBefore w:val="0"/>
              <w:widowControl w:val="0"/>
              <w:kinsoku/>
              <w:wordWrap/>
              <w:overflowPunct/>
              <w:topLinePunct w:val="0"/>
              <w:autoSpaceDE/>
              <w:autoSpaceDN/>
              <w:bidi w:val="0"/>
              <w:adjustRightInd/>
              <w:snapToGrid/>
              <w:spacing w:line="360" w:lineRule="exact"/>
              <w:ind w:firstLine="1050" w:firstLineChars="5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7.因国家税收政策变化导致约定开票税率发生变化的，付款金额按照不含税报价×（1+新税率）执行。</w:t>
            </w:r>
          </w:p>
          <w:p>
            <w:pPr>
              <w:keepNext w:val="0"/>
              <w:keepLines w:val="0"/>
              <w:pageBreakBefore w:val="0"/>
              <w:widowControl w:val="0"/>
              <w:kinsoku/>
              <w:wordWrap/>
              <w:overflowPunct/>
              <w:topLinePunct w:val="0"/>
              <w:autoSpaceDE/>
              <w:autoSpaceDN/>
              <w:bidi w:val="0"/>
              <w:adjustRightInd/>
              <w:snapToGrid/>
              <w:spacing w:line="360" w:lineRule="exact"/>
              <w:ind w:firstLine="1050" w:firstLineChars="50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投标人应认真复核报价表中所有含税单价、不含税</w:t>
            </w:r>
            <w:r>
              <w:rPr>
                <w:rFonts w:hint="eastAsia" w:ascii="仿宋" w:hAnsi="仿宋" w:eastAsia="仿宋" w:cs="仿宋"/>
                <w:sz w:val="21"/>
                <w:szCs w:val="21"/>
                <w:lang w:val="en-US" w:eastAsia="zh-CN"/>
              </w:rPr>
              <w:t>总价、含税总价</w:t>
            </w:r>
            <w:r>
              <w:rPr>
                <w:rFonts w:hint="eastAsia" w:ascii="仿宋" w:hAnsi="仿宋" w:eastAsia="仿宋" w:cs="仿宋"/>
                <w:sz w:val="21"/>
                <w:szCs w:val="21"/>
              </w:rPr>
              <w:t>和税额的一致性，保证响应报价的正确性；</w:t>
            </w:r>
          </w:p>
          <w:p>
            <w:pPr>
              <w:keepNext w:val="0"/>
              <w:keepLines w:val="0"/>
              <w:pageBreakBefore w:val="0"/>
              <w:widowControl w:val="0"/>
              <w:kinsoku/>
              <w:wordWrap/>
              <w:overflowPunct/>
              <w:topLinePunct w:val="0"/>
              <w:autoSpaceDE/>
              <w:autoSpaceDN/>
              <w:bidi w:val="0"/>
              <w:adjustRightInd/>
              <w:snapToGrid/>
              <w:spacing w:line="360" w:lineRule="exact"/>
              <w:ind w:firstLine="1050" w:firstLineChars="50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.报价均不得超过招标控制价，否则将按无效报价处理；</w:t>
            </w:r>
          </w:p>
          <w:p>
            <w:pPr>
              <w:keepNext w:val="0"/>
              <w:keepLines w:val="0"/>
              <w:pageBreakBefore w:val="0"/>
              <w:widowControl w:val="0"/>
              <w:kinsoku/>
              <w:wordWrap/>
              <w:overflowPunct/>
              <w:topLinePunct w:val="0"/>
              <w:autoSpaceDE/>
              <w:autoSpaceDN/>
              <w:bidi w:val="0"/>
              <w:adjustRightInd/>
              <w:snapToGrid/>
              <w:spacing w:line="360" w:lineRule="exact"/>
              <w:ind w:firstLine="1050" w:firstLineChars="50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10</w:t>
            </w:r>
            <w:r>
              <w:rPr>
                <w:rFonts w:hint="eastAsia" w:ascii="仿宋" w:hAnsi="仿宋" w:eastAsia="仿宋" w:cs="仿宋"/>
                <w:sz w:val="21"/>
                <w:szCs w:val="21"/>
              </w:rPr>
              <w:t>.公章不可以盖在报价单空白位置，必须盖在右下角的（供应商名称：（签章） 处）并签字填写报价时间，否则按无效报价处理。</w:t>
            </w:r>
          </w:p>
        </w:tc>
      </w:tr>
    </w:tbl>
    <w:p>
      <w:pPr>
        <w:pStyle w:val="11"/>
        <w:spacing w:line="360" w:lineRule="auto"/>
        <w:ind w:firstLine="4200" w:firstLineChars="1500"/>
        <w:rPr>
          <w:rFonts w:ascii="仿宋_GB2312" w:eastAsia="仿宋_GB2312"/>
          <w:sz w:val="28"/>
          <w:szCs w:val="28"/>
        </w:rPr>
      </w:pPr>
      <w:r>
        <w:rPr>
          <w:rFonts w:hint="eastAsia" w:ascii="仿宋_GB2312" w:eastAsia="仿宋_GB2312"/>
          <w:sz w:val="28"/>
          <w:szCs w:val="28"/>
        </w:rPr>
        <w:t>供应商：（盖章）</w:t>
      </w:r>
    </w:p>
    <w:p>
      <w:pPr>
        <w:pStyle w:val="11"/>
        <w:spacing w:line="360" w:lineRule="auto"/>
        <w:ind w:firstLine="3640" w:firstLineChars="1300"/>
        <w:rPr>
          <w:rFonts w:ascii="仿宋_GB2312" w:eastAsia="仿宋_GB2312"/>
          <w:sz w:val="28"/>
          <w:szCs w:val="28"/>
        </w:rPr>
      </w:pPr>
      <w:r>
        <w:rPr>
          <w:rFonts w:hint="eastAsia" w:ascii="仿宋_GB2312" w:eastAsia="仿宋_GB2312"/>
          <w:sz w:val="28"/>
          <w:szCs w:val="28"/>
        </w:rPr>
        <w:t>法定代表人或其授权代表：（签字或盖章）</w:t>
      </w:r>
    </w:p>
    <w:p>
      <w:pPr>
        <w:pStyle w:val="11"/>
        <w:spacing w:line="360" w:lineRule="auto"/>
        <w:ind w:left="3119" w:firstLine="560" w:firstLineChars="200"/>
        <w:rPr>
          <w:rFonts w:hint="eastAsia" w:ascii="仿宋_GB2312" w:hAnsi="仿宋_GB2312" w:eastAsia="仿宋_GB2312" w:cs="仿宋_GB2312"/>
          <w:sz w:val="32"/>
          <w:szCs w:val="32"/>
        </w:rPr>
      </w:pPr>
      <w:r>
        <w:rPr>
          <w:rFonts w:hint="eastAsia" w:ascii="仿宋_GB2312" w:eastAsia="仿宋_GB2312"/>
          <w:sz w:val="28"/>
          <w:szCs w:val="28"/>
          <w:lang w:val="en-US" w:eastAsia="zh-CN"/>
        </w:rPr>
        <w:t>报价时间</w:t>
      </w:r>
      <w:r>
        <w:rPr>
          <w:rFonts w:hint="eastAsia" w:ascii="仿宋_GB2312" w:eastAsia="仿宋_GB2312"/>
          <w:sz w:val="28"/>
          <w:szCs w:val="28"/>
        </w:rPr>
        <w:t>：  年  月  日</w:t>
      </w:r>
    </w:p>
    <w:p>
      <w:pPr>
        <w:tabs>
          <w:tab w:val="left" w:pos="284"/>
        </w:tabs>
        <w:rPr>
          <w:rFonts w:hint="eastAsia" w:ascii="仿宋_GB2312" w:hAnsi="仿宋_GB2312" w:eastAsia="仿宋_GB2312" w:cs="仿宋_GB2312"/>
          <w:sz w:val="32"/>
          <w:szCs w:val="32"/>
        </w:rPr>
      </w:pPr>
    </w:p>
    <w:p>
      <w:pPr>
        <w:tabs>
          <w:tab w:val="left" w:pos="284"/>
        </w:tabs>
        <w:rPr>
          <w:rFonts w:hint="eastAsia" w:ascii="仿宋_GB2312" w:hAnsi="仿宋_GB2312" w:eastAsia="仿宋_GB2312" w:cs="仿宋_GB2312"/>
          <w:sz w:val="32"/>
          <w:szCs w:val="32"/>
        </w:rPr>
      </w:pPr>
    </w:p>
    <w:p>
      <w:pPr>
        <w:pStyle w:val="2"/>
        <w:rPr>
          <w:rFonts w:hint="eastAsia"/>
        </w:rPr>
      </w:pPr>
    </w:p>
    <w:p>
      <w:pPr>
        <w:tabs>
          <w:tab w:val="left" w:pos="284"/>
        </w:tabs>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tabs>
          <w:tab w:val="left" w:pos="284"/>
        </w:tabs>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资质证明文件（营业执照及</w:t>
      </w:r>
      <w:r>
        <w:rPr>
          <w:rFonts w:hint="eastAsia" w:ascii="仿宋_GB2312" w:hAnsi="仿宋_GB2312" w:eastAsia="仿宋_GB2312" w:cs="仿宋_GB2312"/>
          <w:bCs/>
          <w:color w:val="000000"/>
          <w:sz w:val="32"/>
          <w:szCs w:val="32"/>
          <w:lang w:val="en-US" w:eastAsia="zh-CN"/>
        </w:rPr>
        <w:t>保安服务许可证</w:t>
      </w:r>
      <w:r>
        <w:rPr>
          <w:rFonts w:hint="eastAsia" w:ascii="仿宋_GB2312" w:hAnsi="仿宋_GB2312" w:eastAsia="仿宋_GB2312" w:cs="仿宋_GB2312"/>
          <w:bCs/>
          <w:color w:val="000000"/>
          <w:sz w:val="32"/>
          <w:szCs w:val="32"/>
        </w:rPr>
        <w:t>）</w:t>
      </w: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ascii="宋体" w:hAnsi="宋体" w:cs="宋体"/>
          <w:b/>
          <w:bCs/>
          <w:sz w:val="44"/>
          <w:szCs w:val="44"/>
        </w:rPr>
      </w:pPr>
      <w:r>
        <w:rPr>
          <w:rFonts w:hint="eastAsia" w:ascii="仿宋_GB2312" w:hAnsi="仿宋_GB2312" w:eastAsia="仿宋_GB2312" w:cs="仿宋_GB2312"/>
          <w:sz w:val="32"/>
          <w:szCs w:val="32"/>
        </w:rPr>
        <w:t>附件3</w:t>
      </w:r>
    </w:p>
    <w:p>
      <w:pPr>
        <w:spacing w:line="560" w:lineRule="exact"/>
        <w:jc w:val="center"/>
        <w:rPr>
          <w:rFonts w:ascii="宋体" w:hAnsi="宋体" w:cs="宋体"/>
          <w:b/>
          <w:bCs/>
          <w:sz w:val="44"/>
          <w:szCs w:val="44"/>
        </w:rPr>
      </w:pPr>
      <w:r>
        <w:rPr>
          <w:rFonts w:hint="eastAsia" w:ascii="方正小标宋简体" w:hAnsi="方正小标宋简体" w:eastAsia="方正小标宋简体" w:cs="方正小标宋简体"/>
          <w:b/>
          <w:bCs/>
          <w:sz w:val="44"/>
          <w:szCs w:val="44"/>
        </w:rPr>
        <w:t>中粮糖业廉洁承诺书</w:t>
      </w:r>
    </w:p>
    <w:p>
      <w:pPr>
        <w:spacing w:line="560" w:lineRule="exact"/>
        <w:jc w:val="center"/>
        <w:rPr>
          <w:rFonts w:ascii="宋体" w:hAnsi="宋体" w:cs="宋体"/>
          <w:sz w:val="24"/>
        </w:rPr>
      </w:pP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中食成都冷藏物流有限公司</w:t>
      </w:r>
      <w:r>
        <w:rPr>
          <w:rFonts w:hint="eastAsia" w:ascii="仿宋_GB2312" w:hAnsi="仿宋_GB2312" w:eastAsia="仿宋_GB2312" w:cs="仿宋_GB2312"/>
          <w:sz w:val="32"/>
          <w:szCs w:val="32"/>
        </w:rPr>
        <w:t xml:space="preserve">： </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为积极配合贵公司进行的</w:t>
      </w:r>
      <w:r>
        <w:rPr>
          <w:rFonts w:hint="eastAsia" w:ascii="仿宋_GB2312" w:hAnsi="仿宋_GB2312" w:eastAsia="仿宋_GB2312" w:cs="仿宋_GB2312"/>
          <w:sz w:val="32"/>
          <w:szCs w:val="32"/>
          <w:u w:val="single"/>
          <w:lang w:val="en-US" w:eastAsia="zh-CN"/>
        </w:rPr>
        <w:t>中食成都冷藏物流有限公司</w:t>
      </w:r>
      <w:r>
        <w:rPr>
          <w:rFonts w:hint="eastAsia" w:ascii="仿宋_GB2312" w:hAnsi="仿宋_GB2312" w:eastAsia="仿宋_GB2312" w:cs="仿宋_GB2312"/>
          <w:sz w:val="32"/>
          <w:szCs w:val="32"/>
          <w:u w:val="single"/>
        </w:rPr>
        <w:t>保安劳务外包服务采购</w:t>
      </w:r>
      <w:r>
        <w:rPr>
          <w:rFonts w:hint="eastAsia" w:ascii="仿宋_GB2312" w:hAnsi="仿宋_GB2312" w:eastAsia="仿宋_GB2312" w:cs="仿宋_GB2312"/>
          <w:sz w:val="32"/>
          <w:szCs w:val="32"/>
        </w:rPr>
        <w:t>项目采购与招投标工作，有效遏制不公平竞争和违规违纪问题的发生，确保采购与招投标工作的公平、公正、公开，我们特向贵公司承诺如下事项：</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1.自觉遵守国家法律法规及中粮糖业有关廉政建设制度。</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2.不使用不正当手段妨碍、排挤其它投标单位或串通投标。 </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3.按照采购文件规定的方式进行投标，不隐瞒本单位投标资质的真实情况，投标资质符合规定；保证不会以其他人名义投标或者以其他方式弄虚作假，骗取中标。</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4.不将主体、关键性工作进行分包（包括贴牌生产、转包等）。 </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6.不向贵公司涉及采购与招投标的部门及个人支付好处费、 介绍费；购置或提供通讯工具、交通工具、电脑等。</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7.经查实对于参与串通行为的投标人，其中标无效，列入 供应商黑名单，并对投标人处中标项目金额千分之五以上千分之十以下的罚款如事后查实无法追溯的仅列入供应商黑名单， 加大不诚信供应商的违规成本。 </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8.一旦发现相关人员在招标过程中有索要财物等不廉洁行 为，坚决予以抵制，并及时向贵公司纪委办公室举报。</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9.我方自愿将本承诺书作为投标文件及合同的附件，具有同等的法律效力。</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10.若违反上述承诺或违反有关法律法规及贵公司有关规 定，我方自愿永久放弃参与贵公司的所有业务往来，并承担贵 公司制度规定的一切法律责任。 </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11.本承诺书自签署之日起生效。 </w:t>
      </w: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p>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投标单位（公章）：</w:t>
      </w:r>
    </w:p>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法定代表人或委托代理人（签名）：</w:t>
      </w:r>
    </w:p>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日期：  年  月  日</w:t>
      </w:r>
    </w:p>
    <w:p>
      <w:pPr>
        <w:spacing w:line="360" w:lineRule="auto"/>
        <w:ind w:firstLine="320" w:firstLineChars="100"/>
        <w:rPr>
          <w:rFonts w:ascii="仿宋_GB2312" w:hAnsi="仿宋_GB2312" w:eastAsia="仿宋_GB2312" w:cs="仿宋_GB2312"/>
          <w:sz w:val="32"/>
          <w:szCs w:val="32"/>
        </w:rPr>
      </w:pPr>
    </w:p>
    <w:p>
      <w:pPr>
        <w:spacing w:line="360" w:lineRule="auto"/>
        <w:ind w:firstLine="320" w:firstLineChars="100"/>
        <w:rPr>
          <w:rFonts w:ascii="仿宋_GB2312" w:hAnsi="仿宋_GB2312" w:eastAsia="仿宋_GB2312" w:cs="仿宋_GB2312"/>
          <w:sz w:val="32"/>
          <w:szCs w:val="32"/>
        </w:rPr>
      </w:pPr>
    </w:p>
    <w:p>
      <w:pPr>
        <w:spacing w:line="360" w:lineRule="auto"/>
        <w:ind w:firstLine="320" w:firstLineChars="100"/>
        <w:rPr>
          <w:rFonts w:ascii="仿宋_GB2312" w:hAnsi="仿宋_GB2312" w:eastAsia="仿宋_GB2312" w:cs="仿宋_GB2312"/>
          <w:sz w:val="32"/>
          <w:szCs w:val="32"/>
        </w:rPr>
      </w:pPr>
    </w:p>
    <w:p>
      <w:pPr>
        <w:spacing w:line="360" w:lineRule="auto"/>
        <w:ind w:firstLine="320" w:firstLineChars="100"/>
        <w:rPr>
          <w:rFonts w:ascii="仿宋_GB2312" w:hAnsi="仿宋_GB2312" w:eastAsia="仿宋_GB2312" w:cs="仿宋_GB2312"/>
          <w:sz w:val="32"/>
          <w:szCs w:val="32"/>
        </w:rPr>
      </w:pPr>
    </w:p>
    <w:p>
      <w:pPr>
        <w:pStyle w:val="5"/>
      </w:pPr>
    </w:p>
    <w:p>
      <w:pPr>
        <w:spacing w:line="360" w:lineRule="auto"/>
        <w:ind w:firstLine="320" w:firstLineChars="100"/>
        <w:rPr>
          <w:rFonts w:hint="eastAsia" w:ascii="仿宋_GB2312" w:hAnsi="仿宋_GB2312" w:eastAsia="仿宋_GB2312" w:cs="仿宋_GB2312"/>
          <w:sz w:val="32"/>
          <w:szCs w:val="32"/>
        </w:rPr>
      </w:pPr>
    </w:p>
    <w:p>
      <w:pPr>
        <w:spacing w:line="360" w:lineRule="auto"/>
        <w:ind w:firstLine="320" w:firstLineChars="100"/>
        <w:rPr>
          <w:rFonts w:hint="eastAsia" w:ascii="仿宋_GB2312" w:hAnsi="仿宋_GB2312" w:eastAsia="仿宋_GB2312" w:cs="仿宋_GB2312"/>
          <w:sz w:val="32"/>
          <w:szCs w:val="32"/>
        </w:rPr>
      </w:pPr>
    </w:p>
    <w:p>
      <w:pPr>
        <w:spacing w:line="360" w:lineRule="auto"/>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附件4</w:t>
      </w:r>
    </w:p>
    <w:p>
      <w:pPr>
        <w:ind w:firstLine="3080" w:firstLineChars="700"/>
        <w:jc w:val="both"/>
        <w:rPr>
          <w:rFonts w:hint="eastAsia" w:ascii="方正小标宋简体" w:hAnsi="方正小标宋简体" w:eastAsia="方正小标宋简体" w:cs="方正小标宋简体"/>
          <w:b w:val="0"/>
          <w:bCs/>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lang w:val="en-US" w:eastAsia="zh-CN"/>
        </w:rPr>
        <w:t>采购承诺书</w:t>
      </w:r>
    </w:p>
    <w:p>
      <w:pPr>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中食成都冷藏物流有限公司：</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我司投标贵司中食成都冷藏物流有限公司保安劳务服务采购项目，现按照说明书之项目要求承诺如下：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1.签订合同后10个工作日内按时交货。</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2.我司总报价为一次性包干费，含</w:t>
      </w:r>
      <w:r>
        <w:rPr>
          <w:rFonts w:hint="eastAsia" w:ascii="仿宋_GB2312" w:hAnsi="仿宋_GB2312" w:eastAsia="仿宋_GB2312" w:cs="仿宋_GB2312"/>
          <w:sz w:val="32"/>
          <w:szCs w:val="32"/>
        </w:rPr>
        <w:t>本项目报价（含）：劳务费、管理费、</w:t>
      </w:r>
      <w:r>
        <w:rPr>
          <w:rFonts w:hint="eastAsia" w:ascii="仿宋_GB2312" w:hAnsi="仿宋_GB2312" w:eastAsia="仿宋_GB2312" w:cs="仿宋_GB2312"/>
          <w:sz w:val="32"/>
          <w:szCs w:val="32"/>
          <w:lang w:eastAsia="zh-CN"/>
        </w:rPr>
        <w:t>社会</w:t>
      </w:r>
      <w:r>
        <w:rPr>
          <w:rFonts w:hint="eastAsia" w:ascii="仿宋_GB2312" w:hAnsi="仿宋_GB2312" w:eastAsia="仿宋_GB2312" w:cs="仿宋_GB2312"/>
          <w:sz w:val="32"/>
          <w:szCs w:val="32"/>
        </w:rPr>
        <w:t>保险、健康体检、工作服、劳保用品、防疫用品、税金、等各项费用等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因本项目发生的伙食费、差旅费、通讯费、招待费、文印费用等其他全部费用</w:t>
      </w:r>
      <w:r>
        <w:rPr>
          <w:rFonts w:hint="eastAsia" w:ascii="仿宋_GB2312" w:hAnsi="仿宋_GB2312" w:eastAsia="仿宋_GB2312" w:cs="仿宋_GB2312"/>
          <w:sz w:val="32"/>
          <w:szCs w:val="32"/>
          <w:lang w:val="en-US" w:eastAsia="zh-CN"/>
        </w:rPr>
        <w:t>采购项目相关的一切费用。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3.我司严格按照贵司的工作需求完成服务项目工作。</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我司认可贵司拥有取消投标结果的权利：我司对采购招标文件做出应标后，如果贵司对所有投标人的价格或服务承诺与市场公允的服务质量、价格有偏差或仍高于市场价格的，或因贵司自身业务原因，贵司将保留取消部分或全部投标报价结果的权利；</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5.若我司有幸中标，将在收到贵司结果告知后主动与贵司签订合同；</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若违反上述承诺或违反有关法律法规及贵司有关</w:t>
      </w:r>
      <w:r>
        <w:rPr>
          <w:rFonts w:hint="eastAsia" w:ascii="仿宋_GB2312" w:hAnsi="仿宋_GB2312" w:eastAsia="仿宋_GB2312" w:cs="仿宋_GB2312"/>
          <w:sz w:val="32"/>
          <w:szCs w:val="32"/>
          <w:lang w:eastAsia="zh-CN"/>
        </w:rPr>
        <w:t>规</w:t>
      </w:r>
      <w:r>
        <w:rPr>
          <w:rFonts w:hint="eastAsia" w:ascii="仿宋_GB2312" w:hAnsi="仿宋_GB2312" w:eastAsia="仿宋_GB2312" w:cs="仿宋_GB2312"/>
          <w:sz w:val="32"/>
          <w:szCs w:val="32"/>
        </w:rPr>
        <w:t>定，我方自愿永久放弃参与贵司的所有业务往来，并承担一切法律责任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本承诺书自签署之日起生效。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3840" w:firstLineChars="1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承诺</w:t>
      </w:r>
      <w:r>
        <w:rPr>
          <w:rFonts w:hint="eastAsia" w:ascii="仿宋_GB2312" w:hAnsi="仿宋_GB2312" w:eastAsia="仿宋_GB2312" w:cs="仿宋_GB2312"/>
          <w:sz w:val="32"/>
          <w:szCs w:val="32"/>
        </w:rPr>
        <w:t>单位（公章）：</w:t>
      </w:r>
    </w:p>
    <w:p>
      <w:pPr>
        <w:keepNext w:val="0"/>
        <w:keepLines w:val="0"/>
        <w:pageBreakBefore w:val="0"/>
        <w:widowControl w:val="0"/>
        <w:kinsoku/>
        <w:wordWrap/>
        <w:overflowPunct/>
        <w:topLinePunct w:val="0"/>
        <w:autoSpaceDE w:val="0"/>
        <w:autoSpaceDN w:val="0"/>
        <w:bidi w:val="0"/>
        <w:adjustRightInd w:val="0"/>
        <w:snapToGrid w:val="0"/>
        <w:spacing w:before="95" w:beforeLines="30"/>
        <w:jc w:val="left"/>
        <w:textAlignment w:val="auto"/>
        <w:rPr>
          <w:rFonts w:hint="eastAsia" w:ascii="仿宋_GB2312" w:hAnsi="仿宋_GB2312" w:eastAsia="仿宋_GB2312" w:cs="仿宋_GB2312"/>
          <w:sz w:val="32"/>
          <w:szCs w:val="32"/>
          <w:lang w:eastAsia="zh-CN"/>
        </w:rPr>
      </w:pPr>
      <w:r>
        <w:rPr>
          <w:rFonts w:hint="eastAsia" w:ascii="仿宋" w:hAnsi="仿宋" w:eastAsia="仿宋" w:cs="仿宋"/>
          <w:kern w:val="0"/>
          <w:sz w:val="28"/>
          <w:szCs w:val="28"/>
          <w:highlight w:val="none"/>
        </w:rPr>
        <w:t xml:space="preserve">              </w:t>
      </w:r>
      <w:r>
        <w:rPr>
          <w:rFonts w:hint="eastAsia" w:ascii="仿宋" w:hAnsi="仿宋" w:eastAsia="仿宋" w:cs="仿宋"/>
          <w:kern w:val="0"/>
          <w:sz w:val="28"/>
          <w:szCs w:val="28"/>
          <w:highlight w:val="none"/>
          <w:lang w:val="en-US" w:eastAsia="zh-CN"/>
        </w:rPr>
        <w:t xml:space="preserve">       </w:t>
      </w:r>
      <w:r>
        <w:rPr>
          <w:rFonts w:hint="eastAsia" w:ascii="仿宋_GB2312" w:hAnsi="仿宋_GB2312" w:eastAsia="仿宋_GB2312" w:cs="仿宋_GB2312"/>
          <w:sz w:val="32"/>
          <w:szCs w:val="32"/>
          <w:lang w:eastAsia="zh-CN"/>
        </w:rPr>
        <w:t>法定代表人或授权代理人（签名）：</w:t>
      </w:r>
    </w:p>
    <w:p>
      <w:pPr>
        <w:keepNext w:val="0"/>
        <w:keepLines w:val="0"/>
        <w:pageBreakBefore w:val="0"/>
        <w:widowControl w:val="0"/>
        <w:kinsoku/>
        <w:wordWrap/>
        <w:overflowPunct/>
        <w:topLinePunct w:val="0"/>
        <w:autoSpaceDE w:val="0"/>
        <w:autoSpaceDN w:val="0"/>
        <w:bidi w:val="0"/>
        <w:adjustRightInd w:val="0"/>
        <w:snapToGrid w:val="0"/>
        <w:spacing w:before="95" w:beforeLines="30"/>
        <w:ind w:firstLine="3840" w:firstLineChars="1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日</w:t>
      </w:r>
    </w:p>
    <w:p>
      <w:pPr>
        <w:spacing w:line="360" w:lineRule="auto"/>
        <w:ind w:firstLine="320" w:firstLineChars="100"/>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5</w:t>
      </w:r>
    </w:p>
    <w:p>
      <w:pPr>
        <w:spacing w:line="499" w:lineRule="auto"/>
        <w:ind w:firstLine="3614" w:firstLineChars="1000"/>
        <w:rPr>
          <w:rFonts w:ascii="仿宋" w:hAnsi="仿宋" w:eastAsia="仿宋" w:cs="仿宋"/>
          <w:sz w:val="24"/>
        </w:rPr>
      </w:pPr>
      <w:r>
        <w:rPr>
          <w:rFonts w:hint="eastAsia" w:ascii="仿宋" w:hAnsi="仿宋" w:eastAsia="仿宋" w:cs="仿宋"/>
          <w:b/>
          <w:sz w:val="36"/>
          <w:szCs w:val="36"/>
          <w:lang w:bidi="ar"/>
        </w:rPr>
        <w:t>质量承诺书</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中食成都冷藏物流有限公司</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为积极配合贵公司进行的</w:t>
      </w:r>
      <w:r>
        <w:rPr>
          <w:rFonts w:hint="eastAsia" w:ascii="仿宋_GB2312" w:hAnsi="仿宋_GB2312" w:eastAsia="仿宋_GB2312" w:cs="仿宋_GB2312"/>
          <w:sz w:val="32"/>
          <w:szCs w:val="32"/>
          <w:lang w:val="en-US" w:eastAsia="zh-CN"/>
        </w:rPr>
        <w:t>中食成都冷藏物流有限公司</w:t>
      </w:r>
      <w:r>
        <w:rPr>
          <w:rFonts w:hint="eastAsia" w:ascii="仿宋_GB2312" w:hAnsi="仿宋_GB2312" w:eastAsia="仿宋_GB2312" w:cs="仿宋_GB2312"/>
          <w:sz w:val="32"/>
          <w:szCs w:val="32"/>
        </w:rPr>
        <w:t>保安劳务外包服务采购项目的采购工作，保证服务质量，我们特向贵公司承诺如下事项：</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我公司承诺所供保安</w:t>
      </w:r>
      <w:r>
        <w:rPr>
          <w:rFonts w:hint="eastAsia" w:ascii="仿宋_GB2312" w:hAnsi="仿宋_GB2312" w:eastAsia="仿宋_GB2312" w:cs="仿宋_GB2312"/>
          <w:sz w:val="32"/>
          <w:szCs w:val="32"/>
          <w:lang w:val="en-US" w:eastAsia="zh-CN"/>
        </w:rPr>
        <w:t>劳务</w:t>
      </w:r>
      <w:r>
        <w:rPr>
          <w:rFonts w:hint="eastAsia" w:ascii="仿宋_GB2312" w:hAnsi="仿宋_GB2312" w:eastAsia="仿宋_GB2312" w:cs="仿宋_GB2312"/>
          <w:sz w:val="32"/>
          <w:szCs w:val="32"/>
        </w:rPr>
        <w:t>服务质量，数量均不出现不满足要求的现象，并随时按贵公司要求提供各种资质证明，如发生与之相关的投诉赔偿，待服务质量查明之后一概由本供应商负责。</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严格按照合同要求提供保安</w:t>
      </w:r>
      <w:r>
        <w:rPr>
          <w:rFonts w:hint="eastAsia" w:ascii="仿宋_GB2312" w:hAnsi="仿宋_GB2312" w:eastAsia="仿宋_GB2312" w:cs="仿宋_GB2312"/>
          <w:sz w:val="32"/>
          <w:szCs w:val="32"/>
          <w:lang w:val="en-US" w:eastAsia="zh-CN"/>
        </w:rPr>
        <w:t>劳务</w:t>
      </w:r>
      <w:r>
        <w:rPr>
          <w:rFonts w:hint="eastAsia" w:ascii="仿宋_GB2312" w:hAnsi="仿宋_GB2312" w:eastAsia="仿宋_GB2312" w:cs="仿宋_GB2312"/>
          <w:sz w:val="32"/>
          <w:szCs w:val="32"/>
        </w:rPr>
        <w:t>服务，服务价格上调需提前上交调价单，下调或做特价时与贵公司联系下调方案。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我公司严格执行供应商应尽义务，做到服务及时，服务质量优质。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4.我公司承诺保证为贵公司所供保安</w:t>
      </w:r>
      <w:r>
        <w:rPr>
          <w:rFonts w:hint="eastAsia" w:ascii="仿宋_GB2312" w:hAnsi="仿宋_GB2312" w:eastAsia="仿宋_GB2312" w:cs="仿宋_GB2312"/>
          <w:sz w:val="32"/>
          <w:szCs w:val="32"/>
          <w:lang w:val="en-US" w:eastAsia="zh-CN"/>
        </w:rPr>
        <w:t>劳务</w:t>
      </w:r>
      <w:r>
        <w:rPr>
          <w:rFonts w:hint="eastAsia" w:ascii="仿宋_GB2312" w:hAnsi="仿宋_GB2312" w:eastAsia="仿宋_GB2312" w:cs="仿宋_GB2312"/>
          <w:sz w:val="32"/>
          <w:szCs w:val="32"/>
        </w:rPr>
        <w:t>服务，人员充足，不发生中断服务的现象。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5.我公司认可贵公司的各项制度，并在提供保安</w:t>
      </w:r>
      <w:r>
        <w:rPr>
          <w:rFonts w:hint="eastAsia" w:ascii="仿宋_GB2312" w:hAnsi="仿宋_GB2312" w:eastAsia="仿宋_GB2312" w:cs="仿宋_GB2312"/>
          <w:sz w:val="32"/>
          <w:szCs w:val="32"/>
          <w:lang w:val="en-US" w:eastAsia="zh-CN"/>
        </w:rPr>
        <w:t>劳务</w:t>
      </w:r>
      <w:r>
        <w:rPr>
          <w:rFonts w:hint="eastAsia" w:ascii="仿宋_GB2312" w:hAnsi="仿宋_GB2312" w:eastAsia="仿宋_GB2312" w:cs="仿宋_GB2312"/>
          <w:sz w:val="32"/>
          <w:szCs w:val="32"/>
        </w:rPr>
        <w:t>服务时，自愿严格遵守贵公司的安保制度。</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6.我公司对提供的保安</w:t>
      </w:r>
      <w:r>
        <w:rPr>
          <w:rFonts w:hint="eastAsia" w:ascii="仿宋_GB2312" w:hAnsi="仿宋_GB2312" w:eastAsia="仿宋_GB2312" w:cs="仿宋_GB2312"/>
          <w:sz w:val="32"/>
          <w:szCs w:val="32"/>
          <w:lang w:val="en-US" w:eastAsia="zh-CN"/>
        </w:rPr>
        <w:t>劳务</w:t>
      </w:r>
      <w:r>
        <w:rPr>
          <w:rFonts w:hint="eastAsia" w:ascii="仿宋_GB2312" w:hAnsi="仿宋_GB2312" w:eastAsia="仿宋_GB2312" w:cs="仿宋_GB2312"/>
          <w:sz w:val="32"/>
          <w:szCs w:val="32"/>
        </w:rPr>
        <w:t>服务，在贵公司投入使用时，出现相关证照不全或保安</w:t>
      </w:r>
      <w:r>
        <w:rPr>
          <w:rFonts w:hint="eastAsia" w:ascii="仿宋_GB2312" w:hAnsi="仿宋_GB2312" w:eastAsia="仿宋_GB2312" w:cs="仿宋_GB2312"/>
          <w:sz w:val="32"/>
          <w:szCs w:val="32"/>
          <w:lang w:val="en-US" w:eastAsia="zh-CN"/>
        </w:rPr>
        <w:t>劳务</w:t>
      </w:r>
      <w:r>
        <w:rPr>
          <w:rFonts w:hint="eastAsia" w:ascii="仿宋_GB2312" w:hAnsi="仿宋_GB2312" w:eastAsia="仿宋_GB2312" w:cs="仿宋_GB2312"/>
          <w:sz w:val="32"/>
          <w:szCs w:val="32"/>
        </w:rPr>
        <w:t>服务差等任何质量问题的，我公司承诺无条件调换保安人员，并在贵公司规定时间内完成调换，否则自愿承担由此造成的所有损失。</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仿宋_GB2312" w:eastAsia="仿宋_GB2312" w:cs="仿宋_GB2312"/>
          <w:sz w:val="32"/>
          <w:szCs w:val="32"/>
        </w:rPr>
      </w:pPr>
    </w:p>
    <w:p>
      <w:pPr>
        <w:pStyle w:val="7"/>
        <w:keepNext w:val="0"/>
        <w:keepLines w:val="0"/>
        <w:pageBreakBefore w:val="0"/>
        <w:widowControl w:val="0"/>
        <w:kinsoku/>
        <w:wordWrap/>
        <w:overflowPunct/>
        <w:topLinePunct w:val="0"/>
        <w:autoSpaceDE/>
        <w:autoSpaceDN/>
        <w:bidi w:val="0"/>
        <w:adjustRightInd/>
        <w:snapToGrid/>
        <w:spacing w:line="440" w:lineRule="exact"/>
        <w:textAlignment w:val="auto"/>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法定代表人或授权代理人（签名）：</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center"/>
        <w:textAlignment w:val="auto"/>
        <w:rPr>
          <w:rFonts w:ascii="Times New Roman" w:hAnsi="Times New Roman" w:eastAsia="宋体" w:cs="Times New Roman"/>
          <w:szCs w:val="21"/>
        </w:rPr>
      </w:pPr>
      <w:r>
        <w:rPr>
          <w:rFonts w:hint="eastAsia" w:ascii="仿宋_GB2312" w:hAnsi="仿宋_GB2312" w:eastAsia="仿宋_GB2312" w:cs="仿宋_GB2312"/>
          <w:sz w:val="32"/>
          <w:szCs w:val="32"/>
        </w:rPr>
        <w:t xml:space="preserve">                日期：  年   月   </w:t>
      </w:r>
      <w:r>
        <w:rPr>
          <w:rFonts w:hint="eastAsia" w:ascii="仿宋" w:hAnsi="仿宋" w:eastAsia="仿宋" w:cs="仿宋"/>
          <w:sz w:val="24"/>
          <w:lang w:bidi="ar"/>
        </w:rPr>
        <w:t>日</w:t>
      </w:r>
    </w:p>
    <w:p>
      <w:pPr>
        <w:spacing w:line="360" w:lineRule="auto"/>
        <w:rPr>
          <w:rFonts w:ascii="仿宋" w:hAnsi="仿宋" w:eastAsia="仿宋_GB2312"/>
          <w:color w:val="000000"/>
          <w:sz w:val="32"/>
          <w:szCs w:val="28"/>
        </w:rPr>
      </w:pPr>
    </w:p>
    <w:p>
      <w:pPr>
        <w:spacing w:line="360" w:lineRule="auto"/>
        <w:rPr>
          <w:rFonts w:hint="eastAsia" w:ascii="仿宋" w:hAnsi="仿宋" w:eastAsia="仿宋_GB2312"/>
          <w:color w:val="000000"/>
          <w:sz w:val="32"/>
          <w:szCs w:val="28"/>
        </w:rPr>
      </w:pPr>
    </w:p>
    <w:p>
      <w:pPr>
        <w:spacing w:line="360" w:lineRule="auto"/>
        <w:rPr>
          <w:rFonts w:hint="eastAsia" w:ascii="仿宋" w:hAnsi="仿宋" w:eastAsia="仿宋_GB2312"/>
          <w:color w:val="000000"/>
          <w:sz w:val="32"/>
          <w:szCs w:val="28"/>
          <w:lang w:eastAsia="zh-CN"/>
        </w:rPr>
      </w:pPr>
      <w:r>
        <w:rPr>
          <w:rFonts w:hint="eastAsia" w:ascii="仿宋" w:hAnsi="仿宋" w:eastAsia="仿宋_GB2312"/>
          <w:color w:val="000000"/>
          <w:sz w:val="32"/>
          <w:szCs w:val="28"/>
        </w:rPr>
        <w:t>附件</w:t>
      </w:r>
      <w:r>
        <w:rPr>
          <w:rFonts w:hint="eastAsia" w:ascii="仿宋" w:hAnsi="仿宋" w:eastAsia="仿宋_GB2312"/>
          <w:color w:val="000000"/>
          <w:sz w:val="32"/>
          <w:szCs w:val="28"/>
          <w:lang w:val="en-US" w:eastAsia="zh-CN"/>
        </w:rPr>
        <w:t>6</w:t>
      </w:r>
    </w:p>
    <w:p>
      <w:pPr>
        <w:pStyle w:val="15"/>
        <w:spacing w:line="360" w:lineRule="auto"/>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法定代表人资格证明</w:t>
      </w:r>
    </w:p>
    <w:p>
      <w:pPr>
        <w:pStyle w:val="15"/>
        <w:spacing w:line="360" w:lineRule="auto"/>
        <w:rPr>
          <w:rFonts w:ascii="仿宋_GB2312" w:hAnsi="Calibri" w:eastAsia="仿宋_GB2312" w:cs="宋体"/>
          <w:sz w:val="32"/>
          <w:szCs w:val="32"/>
        </w:rPr>
      </w:pPr>
      <w:r>
        <w:rPr>
          <w:rFonts w:hint="eastAsia" w:ascii="仿宋_GB2312" w:hAnsi="Calibri" w:eastAsia="仿宋_GB2312" w:cs="宋体"/>
          <w:sz w:val="32"/>
          <w:szCs w:val="32"/>
        </w:rPr>
        <w:t>致</w:t>
      </w:r>
      <w:r>
        <w:rPr>
          <w:rFonts w:hint="eastAsia" w:ascii="仿宋_GB2312" w:hAnsi="Calibri" w:eastAsia="仿宋_GB2312" w:cs="宋体"/>
          <w:sz w:val="32"/>
          <w:szCs w:val="32"/>
          <w:lang w:eastAsia="zh-CN"/>
        </w:rPr>
        <w:t>中食成都冷藏物流有限公司</w:t>
      </w:r>
      <w:r>
        <w:rPr>
          <w:rFonts w:ascii="仿宋_GB2312" w:hAnsi="Calibri" w:eastAsia="仿宋_GB2312" w:cs="宋体"/>
          <w:sz w:val="32"/>
          <w:szCs w:val="32"/>
        </w:rPr>
        <w:t xml:space="preserve"> </w:t>
      </w:r>
      <w:r>
        <w:rPr>
          <w:rFonts w:hint="eastAsia" w:ascii="仿宋_GB2312" w:hAnsi="Calibri" w:eastAsia="仿宋_GB2312" w:cs="宋体"/>
          <w:sz w:val="32"/>
          <w:szCs w:val="32"/>
        </w:rPr>
        <w:t>：</w:t>
      </w:r>
    </w:p>
    <w:p>
      <w:pPr>
        <w:pStyle w:val="15"/>
        <w:spacing w:line="360" w:lineRule="auto"/>
        <w:rPr>
          <w:rFonts w:ascii="仿宋_GB2312" w:hAnsi="Calibri" w:eastAsia="仿宋_GB2312" w:cs="宋体"/>
          <w:sz w:val="32"/>
          <w:szCs w:val="32"/>
        </w:rPr>
      </w:pPr>
      <w:r>
        <w:rPr>
          <w:rFonts w:ascii="仿宋_GB2312" w:hAnsi="Calibri" w:eastAsia="仿宋_GB2312" w:cs="宋体"/>
          <w:sz w:val="32"/>
          <w:szCs w:val="32"/>
        </w:rPr>
        <w:t xml:space="preserve">     兹证明 </w:t>
      </w:r>
      <w:r>
        <w:rPr>
          <w:rFonts w:hint="eastAsia" w:ascii="仿宋_GB2312" w:hAnsi="Calibri" w:eastAsia="仿宋_GB2312" w:cs="宋体"/>
          <w:sz w:val="32"/>
          <w:szCs w:val="32"/>
        </w:rPr>
        <w:t>XXX，性别</w:t>
      </w:r>
      <w:r>
        <w:rPr>
          <w:rFonts w:ascii="仿宋_GB2312" w:hAnsi="Calibri" w:eastAsia="仿宋_GB2312" w:cs="宋体"/>
          <w:sz w:val="32"/>
          <w:szCs w:val="32"/>
        </w:rPr>
        <w:t xml:space="preserve">      </w:t>
      </w:r>
      <w:r>
        <w:rPr>
          <w:rFonts w:hint="eastAsia" w:ascii="仿宋_GB2312" w:hAnsi="Calibri" w:eastAsia="仿宋_GB2312" w:cs="宋体"/>
          <w:sz w:val="32"/>
          <w:szCs w:val="32"/>
        </w:rPr>
        <w:t>年龄</w:t>
      </w:r>
      <w:r>
        <w:rPr>
          <w:rFonts w:ascii="仿宋_GB2312" w:hAnsi="Calibri" w:eastAsia="仿宋_GB2312" w:cs="宋体"/>
          <w:sz w:val="32"/>
          <w:szCs w:val="32"/>
        </w:rPr>
        <w:t xml:space="preserve">      </w:t>
      </w:r>
      <w:r>
        <w:rPr>
          <w:rFonts w:hint="eastAsia" w:ascii="仿宋_GB2312" w:hAnsi="Calibri" w:eastAsia="仿宋_GB2312" w:cs="宋体"/>
          <w:sz w:val="32"/>
          <w:szCs w:val="32"/>
        </w:rPr>
        <w:t>身份证号码</w:t>
      </w:r>
      <w:r>
        <w:rPr>
          <w:rFonts w:ascii="仿宋_GB2312" w:hAnsi="Calibri" w:eastAsia="仿宋_GB2312" w:cs="宋体"/>
          <w:sz w:val="32"/>
          <w:szCs w:val="32"/>
        </w:rPr>
        <w:t xml:space="preserve">        </w:t>
      </w:r>
      <w:r>
        <w:rPr>
          <w:rFonts w:hint="eastAsia" w:ascii="仿宋_GB2312" w:hAnsi="Calibri" w:eastAsia="仿宋_GB2312" w:cs="宋体"/>
          <w:sz w:val="32"/>
          <w:szCs w:val="32"/>
        </w:rPr>
        <w:t>现任我单位</w:t>
      </w:r>
      <w:r>
        <w:rPr>
          <w:rFonts w:ascii="仿宋_GB2312" w:hAnsi="Calibri" w:eastAsia="仿宋_GB2312" w:cs="宋体"/>
          <w:sz w:val="32"/>
          <w:szCs w:val="32"/>
        </w:rPr>
        <w:t xml:space="preserve">         </w:t>
      </w:r>
      <w:r>
        <w:rPr>
          <w:rFonts w:hint="eastAsia" w:ascii="仿宋_GB2312" w:hAnsi="Calibri" w:eastAsia="仿宋_GB2312" w:cs="宋体"/>
          <w:sz w:val="32"/>
          <w:szCs w:val="32"/>
        </w:rPr>
        <w:t>职务，系本单位法定代表人（负责人）。</w:t>
      </w:r>
    </w:p>
    <w:p>
      <w:pPr>
        <w:pStyle w:val="15"/>
        <w:spacing w:line="360" w:lineRule="auto"/>
        <w:rPr>
          <w:rFonts w:ascii="仿宋_GB2312" w:hAnsi="Calibri" w:eastAsia="仿宋_GB2312" w:cs="宋体"/>
          <w:sz w:val="32"/>
          <w:szCs w:val="32"/>
        </w:rPr>
      </w:pPr>
    </w:p>
    <w:p>
      <w:pPr>
        <w:pStyle w:val="15"/>
        <w:spacing w:line="360" w:lineRule="auto"/>
        <w:rPr>
          <w:rFonts w:ascii="仿宋_GB2312" w:hAnsi="Calibri" w:eastAsia="仿宋_GB2312" w:cs="宋体"/>
          <w:sz w:val="32"/>
          <w:szCs w:val="32"/>
        </w:rPr>
      </w:pPr>
      <w:r>
        <w:rPr>
          <w:rFonts w:hint="eastAsia" w:ascii="仿宋_GB2312" w:hAnsi="Calibri" w:eastAsia="仿宋_GB2312" w:cs="宋体"/>
          <w:sz w:val="32"/>
          <w:szCs w:val="32"/>
        </w:rPr>
        <w:t>附：法定代表人性别：</w:t>
      </w:r>
      <w:r>
        <w:rPr>
          <w:rFonts w:ascii="仿宋_GB2312" w:hAnsi="Calibri" w:eastAsia="仿宋_GB2312" w:cs="宋体"/>
          <w:sz w:val="32"/>
          <w:szCs w:val="32"/>
        </w:rPr>
        <w:t xml:space="preserve">           </w:t>
      </w:r>
      <w:r>
        <w:rPr>
          <w:rFonts w:hint="eastAsia" w:ascii="仿宋_GB2312" w:hAnsi="Calibri" w:eastAsia="仿宋_GB2312" w:cs="宋体"/>
          <w:sz w:val="32"/>
          <w:szCs w:val="32"/>
        </w:rPr>
        <w:t>身份证号码：</w:t>
      </w:r>
    </w:p>
    <w:p>
      <w:pPr>
        <w:pStyle w:val="15"/>
        <w:spacing w:line="360" w:lineRule="auto"/>
        <w:rPr>
          <w:rFonts w:hAnsi="宋体"/>
          <w:sz w:val="32"/>
          <w:szCs w:val="32"/>
        </w:rPr>
      </w:pPr>
    </w:p>
    <w:p>
      <w:pPr>
        <w:pStyle w:val="15"/>
        <w:spacing w:line="360" w:lineRule="auto"/>
        <w:rPr>
          <w:rFonts w:hAnsi="宋体"/>
          <w:sz w:val="32"/>
          <w:szCs w:val="32"/>
        </w:rPr>
      </w:pPr>
    </w:p>
    <w:p>
      <w:pPr>
        <w:pStyle w:val="15"/>
        <w:spacing w:line="360" w:lineRule="auto"/>
        <w:rPr>
          <w:rFonts w:ascii="仿宋_GB2312" w:hAnsi="Calibri" w:eastAsia="仿宋_GB2312" w:cs="宋体"/>
          <w:sz w:val="32"/>
          <w:szCs w:val="32"/>
        </w:rPr>
      </w:pPr>
      <w:r>
        <w:rPr>
          <w:rFonts w:ascii="仿宋_GB2312" w:hAnsi="Calibri" w:eastAsia="仿宋_GB2312" w:cs="宋体"/>
          <w:sz w:val="32"/>
          <w:szCs w:val="32"/>
        </w:rPr>
        <w:t xml:space="preserve">                             供应商名称：（盖章）</w:t>
      </w:r>
    </w:p>
    <w:p>
      <w:pPr>
        <w:pStyle w:val="15"/>
        <w:spacing w:line="360" w:lineRule="auto"/>
        <w:rPr>
          <w:rFonts w:ascii="仿宋_GB2312" w:hAnsi="Calibri" w:eastAsia="仿宋_GB2312" w:cs="宋体"/>
          <w:sz w:val="32"/>
          <w:szCs w:val="32"/>
        </w:rPr>
      </w:pPr>
      <w:r>
        <w:rPr>
          <w:rFonts w:ascii="仿宋_GB2312" w:hAnsi="Calibri" w:eastAsia="仿宋_GB2312" w:cs="宋体"/>
          <w:sz w:val="32"/>
          <w:szCs w:val="32"/>
        </w:rPr>
        <w:t xml:space="preserve">                             日期：  年 </w:t>
      </w:r>
      <w:r>
        <w:rPr>
          <w:rFonts w:hint="eastAsia" w:ascii="仿宋_GB2312" w:hAnsi="Calibri" w:eastAsia="仿宋_GB2312" w:cs="宋体"/>
          <w:sz w:val="32"/>
          <w:szCs w:val="32"/>
        </w:rPr>
        <w:t xml:space="preserve"> </w:t>
      </w:r>
      <w:r>
        <w:rPr>
          <w:rFonts w:ascii="仿宋_GB2312" w:hAnsi="Calibri" w:eastAsia="仿宋_GB2312" w:cs="宋体"/>
          <w:sz w:val="32"/>
          <w:szCs w:val="32"/>
        </w:rPr>
        <w:t xml:space="preserve"> 月  </w:t>
      </w:r>
      <w:r>
        <w:rPr>
          <w:rFonts w:ascii="仿宋_GB2312" w:hAnsi="Calibri" w:eastAsia="仿宋_GB2312" w:cs="宋体"/>
          <w:sz w:val="30"/>
          <w:szCs w:val="30"/>
        </w:rPr>
        <w:t xml:space="preserve"> </w:t>
      </w:r>
      <w:r>
        <w:rPr>
          <w:rFonts w:ascii="仿宋_GB2312" w:hAnsi="Calibri" w:eastAsia="仿宋_GB2312" w:cs="宋体"/>
          <w:sz w:val="32"/>
          <w:szCs w:val="32"/>
        </w:rPr>
        <w:t>日</w:t>
      </w:r>
    </w:p>
    <w:tbl>
      <w:tblPr>
        <w:tblStyle w:val="16"/>
        <w:tblW w:w="0" w:type="auto"/>
        <w:tblInd w:w="113"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7938"/>
      </w:tblGrid>
      <w:tr>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3213" w:hRule="atLeast"/>
        </w:trPr>
        <w:tc>
          <w:tcPr>
            <w:tcW w:w="7938" w:type="dxa"/>
          </w:tcPr>
          <w:p>
            <w:pPr>
              <w:spacing w:line="360" w:lineRule="auto"/>
              <w:ind w:firstLine="240" w:firstLineChars="100"/>
              <w:jc w:val="left"/>
              <w:rPr>
                <w:rFonts w:ascii="宋体" w:hAnsi="宋体"/>
                <w:sz w:val="24"/>
              </w:rPr>
            </w:pPr>
            <w:r>
              <w:rPr>
                <w:rFonts w:hint="eastAsia" w:ascii="宋体" w:hAnsi="宋体"/>
                <w:sz w:val="24"/>
              </w:rPr>
              <w:t>粘贴</w:t>
            </w:r>
            <w:r>
              <w:rPr>
                <w:rFonts w:ascii="宋体" w:hAnsi="宋体"/>
                <w:sz w:val="24"/>
              </w:rPr>
              <w:t>法定代表人（身份证复印件</w:t>
            </w:r>
            <w:r>
              <w:rPr>
                <w:rFonts w:hint="eastAsia" w:ascii="宋体" w:hAnsi="宋体"/>
                <w:sz w:val="24"/>
              </w:rPr>
              <w:t>正反面</w:t>
            </w:r>
            <w:r>
              <w:rPr>
                <w:rFonts w:ascii="宋体" w:hAnsi="宋体"/>
                <w:sz w:val="24"/>
              </w:rPr>
              <w:t>）</w:t>
            </w:r>
          </w:p>
        </w:tc>
      </w:tr>
    </w:tbl>
    <w:p>
      <w:pPr>
        <w:spacing w:line="360" w:lineRule="auto"/>
        <w:ind w:firstLine="960" w:firstLineChars="300"/>
        <w:jc w:val="center"/>
        <w:rPr>
          <w:rFonts w:ascii="仿宋" w:hAnsi="仿宋" w:eastAsia="仿宋_GB2312"/>
          <w:color w:val="000000"/>
          <w:sz w:val="32"/>
          <w:szCs w:val="28"/>
        </w:rPr>
      </w:pPr>
    </w:p>
    <w:p>
      <w:pPr>
        <w:spacing w:line="360" w:lineRule="auto"/>
        <w:ind w:firstLine="960" w:firstLineChars="300"/>
        <w:jc w:val="center"/>
        <w:rPr>
          <w:rFonts w:ascii="仿宋" w:hAnsi="仿宋" w:eastAsia="仿宋_GB2312"/>
          <w:color w:val="000000"/>
          <w:sz w:val="32"/>
          <w:szCs w:val="28"/>
        </w:rPr>
      </w:pPr>
    </w:p>
    <w:p>
      <w:pPr>
        <w:spacing w:line="360" w:lineRule="auto"/>
        <w:ind w:firstLine="960" w:firstLineChars="300"/>
        <w:jc w:val="center"/>
        <w:rPr>
          <w:rFonts w:ascii="仿宋" w:hAnsi="仿宋" w:eastAsia="仿宋_GB2312"/>
          <w:color w:val="000000"/>
          <w:sz w:val="32"/>
          <w:szCs w:val="28"/>
        </w:rPr>
      </w:pPr>
    </w:p>
    <w:p>
      <w:pPr>
        <w:spacing w:line="360" w:lineRule="auto"/>
        <w:ind w:firstLine="960" w:firstLineChars="300"/>
        <w:jc w:val="center"/>
        <w:rPr>
          <w:rFonts w:ascii="仿宋" w:hAnsi="仿宋" w:eastAsia="仿宋_GB2312"/>
          <w:color w:val="000000"/>
          <w:sz w:val="32"/>
          <w:szCs w:val="28"/>
        </w:rPr>
      </w:pPr>
    </w:p>
    <w:p>
      <w:pPr>
        <w:spacing w:line="560" w:lineRule="exact"/>
        <w:jc w:val="center"/>
        <w:rPr>
          <w:rFonts w:ascii="方正小标宋简体" w:hAnsi="方正小标宋简体" w:eastAsia="方正小标宋简体" w:cs="方正小标宋简体"/>
          <w:b/>
          <w:color w:val="000000"/>
          <w:sz w:val="36"/>
          <w:szCs w:val="36"/>
        </w:rPr>
      </w:pPr>
    </w:p>
    <w:p>
      <w:pPr>
        <w:spacing w:line="560" w:lineRule="exact"/>
        <w:jc w:val="center"/>
        <w:rPr>
          <w:rFonts w:ascii="楷体_GB2312" w:eastAsia="楷体_GB2312"/>
          <w:b/>
          <w:color w:val="000000"/>
          <w:sz w:val="36"/>
          <w:szCs w:val="36"/>
        </w:rPr>
      </w:pPr>
      <w:r>
        <w:rPr>
          <w:rFonts w:hint="eastAsia" w:ascii="方正小标宋简体" w:hAnsi="方正小标宋简体" w:eastAsia="方正小标宋简体" w:cs="方正小标宋简体"/>
          <w:b/>
          <w:color w:val="000000"/>
          <w:sz w:val="36"/>
          <w:szCs w:val="36"/>
        </w:rPr>
        <w:t>授权委托书</w:t>
      </w:r>
    </w:p>
    <w:p>
      <w:pPr>
        <w:spacing w:line="560" w:lineRule="exact"/>
        <w:jc w:val="center"/>
        <w:rPr>
          <w:b/>
          <w:color w:val="000000"/>
          <w:sz w:val="44"/>
          <w:szCs w:val="44"/>
        </w:rPr>
      </w:pPr>
    </w:p>
    <w:p>
      <w:pPr>
        <w:spacing w:line="5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委托人：</w:t>
      </w:r>
      <w:r>
        <w:rPr>
          <w:rFonts w:hint="eastAsia" w:ascii="仿宋_GB2312" w:hAnsi="仿宋_GB2312" w:eastAsia="仿宋_GB2312" w:cs="仿宋_GB2312"/>
          <w:b/>
          <w:color w:val="000000"/>
          <w:sz w:val="28"/>
          <w:szCs w:val="28"/>
        </w:rPr>
        <w:t>XXXXXX公司</w:t>
      </w:r>
    </w:p>
    <w:p>
      <w:pPr>
        <w:spacing w:line="5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住所：</w:t>
      </w:r>
    </w:p>
    <w:p>
      <w:pPr>
        <w:spacing w:line="5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法定代表人（或负责人）：</w:t>
      </w:r>
    </w:p>
    <w:p>
      <w:pPr>
        <w:spacing w:line="5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代理人：</w:t>
      </w:r>
      <w:r>
        <w:rPr>
          <w:rFonts w:hint="eastAsia" w:ascii="仿宋_GB2312" w:hAnsi="仿宋_GB2312" w:eastAsia="仿宋_GB2312" w:cs="仿宋_GB2312"/>
          <w:b/>
          <w:color w:val="000000"/>
          <w:sz w:val="28"/>
          <w:szCs w:val="28"/>
        </w:rPr>
        <w:t>XXX</w:t>
      </w:r>
      <w:r>
        <w:rPr>
          <w:rFonts w:hint="eastAsia" w:ascii="仿宋_GB2312" w:hAnsi="仿宋_GB2312" w:eastAsia="仿宋_GB2312" w:cs="仿宋_GB2312"/>
          <w:color w:val="000000"/>
          <w:sz w:val="28"/>
          <w:szCs w:val="28"/>
        </w:rPr>
        <w:t>，男或女， 年 月 日出生，身份证号码：</w:t>
      </w:r>
      <w:r>
        <w:rPr>
          <w:rFonts w:hint="eastAsia" w:ascii="仿宋_GB2312" w:hAnsi="仿宋_GB2312" w:eastAsia="仿宋_GB2312" w:cs="仿宋_GB2312"/>
          <w:b/>
          <w:color w:val="000000"/>
          <w:sz w:val="28"/>
          <w:szCs w:val="28"/>
        </w:rPr>
        <w:t>XXXXXXXXXXXXXX</w:t>
      </w:r>
      <w:r>
        <w:rPr>
          <w:rFonts w:hint="eastAsia" w:ascii="仿宋_GB2312" w:hAnsi="仿宋_GB2312" w:eastAsia="仿宋_GB2312" w:cs="仿宋_GB2312"/>
          <w:color w:val="000000"/>
          <w:sz w:val="28"/>
          <w:szCs w:val="28"/>
        </w:rPr>
        <w:t>,系</w:t>
      </w:r>
      <w:r>
        <w:rPr>
          <w:rFonts w:hint="eastAsia" w:ascii="仿宋_GB2312" w:hAnsi="仿宋_GB2312" w:eastAsia="仿宋_GB2312" w:cs="仿宋_GB2312"/>
          <w:b/>
          <w:color w:val="000000"/>
          <w:sz w:val="28"/>
          <w:szCs w:val="28"/>
        </w:rPr>
        <w:t>XXXXX</w:t>
      </w:r>
      <w:r>
        <w:rPr>
          <w:rFonts w:hint="eastAsia" w:ascii="仿宋_GB2312" w:hAnsi="仿宋_GB2312" w:eastAsia="仿宋_GB2312" w:cs="仿宋_GB2312"/>
          <w:color w:val="000000"/>
          <w:sz w:val="28"/>
          <w:szCs w:val="28"/>
        </w:rPr>
        <w:t>单位职工，现住</w:t>
      </w:r>
      <w:r>
        <w:rPr>
          <w:rFonts w:hint="eastAsia" w:ascii="仿宋_GB2312" w:hAnsi="仿宋_GB2312" w:eastAsia="仿宋_GB2312" w:cs="仿宋_GB2312"/>
          <w:b/>
          <w:color w:val="000000"/>
          <w:sz w:val="28"/>
          <w:szCs w:val="28"/>
        </w:rPr>
        <w:t>XXXXXXX</w:t>
      </w:r>
      <w:r>
        <w:rPr>
          <w:rFonts w:hint="eastAsia" w:ascii="仿宋_GB2312" w:hAnsi="仿宋_GB2312" w:eastAsia="仿宋_GB2312" w:cs="仿宋_GB2312"/>
          <w:color w:val="000000"/>
          <w:sz w:val="28"/>
          <w:szCs w:val="28"/>
        </w:rPr>
        <w:t>.</w:t>
      </w:r>
    </w:p>
    <w:p>
      <w:pPr>
        <w:spacing w:line="5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授权事项：</w:t>
      </w:r>
    </w:p>
    <w:p>
      <w:pPr>
        <w:spacing w:line="560" w:lineRule="exact"/>
        <w:ind w:firstLine="548" w:firstLineChars="196"/>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1、委托人委托代理人</w:t>
      </w:r>
      <w:r>
        <w:rPr>
          <w:rFonts w:hint="eastAsia" w:ascii="仿宋_GB2312" w:hAnsi="仿宋_GB2312" w:eastAsia="仿宋_GB2312" w:cs="仿宋_GB2312"/>
          <w:b/>
          <w:color w:val="000000"/>
          <w:sz w:val="28"/>
          <w:szCs w:val="28"/>
        </w:rPr>
        <w:t>XXX</w:t>
      </w:r>
      <w:r>
        <w:rPr>
          <w:rFonts w:hint="eastAsia" w:ascii="仿宋_GB2312" w:hAnsi="仿宋_GB2312" w:eastAsia="仿宋_GB2312" w:cs="仿宋_GB2312"/>
          <w:color w:val="000000"/>
          <w:sz w:val="28"/>
          <w:szCs w:val="28"/>
        </w:rPr>
        <w:t>代表委托人参加</w:t>
      </w:r>
      <w:r>
        <w:rPr>
          <w:rFonts w:hint="eastAsia" w:ascii="仿宋_GB2312" w:hAnsi="仿宋_GB2312" w:eastAsia="仿宋_GB2312" w:cs="仿宋_GB2312"/>
          <w:color w:val="000000"/>
          <w:sz w:val="28"/>
          <w:szCs w:val="28"/>
          <w:lang w:eastAsia="zh-CN"/>
        </w:rPr>
        <w:t>中食成都冷藏物流有限公司</w:t>
      </w:r>
      <w:r>
        <w:rPr>
          <w:rFonts w:hint="eastAsia" w:ascii="仿宋_GB2312" w:hAnsi="仿宋_GB2312" w:eastAsia="仿宋_GB2312" w:cs="仿宋_GB2312"/>
          <w:color w:val="000000"/>
          <w:sz w:val="28"/>
          <w:szCs w:val="28"/>
        </w:rPr>
        <w:t>的招标或议标活动，以委托人的名义全权办理招标或议标过程中的投标、报价、议标谈判等一切与招标或议标相关的事宜。</w:t>
      </w:r>
    </w:p>
    <w:p>
      <w:pPr>
        <w:spacing w:line="560" w:lineRule="exact"/>
        <w:ind w:firstLine="548" w:firstLineChars="196"/>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2、如果委托人中标，代理人以委托人的名义与</w:t>
      </w:r>
      <w:r>
        <w:rPr>
          <w:rFonts w:hint="eastAsia" w:ascii="仿宋_GB2312" w:hAnsi="仿宋_GB2312" w:eastAsia="仿宋_GB2312" w:cs="仿宋_GB2312"/>
          <w:bCs/>
          <w:color w:val="000000"/>
          <w:sz w:val="28"/>
          <w:szCs w:val="28"/>
          <w:lang w:eastAsia="zh-CN"/>
        </w:rPr>
        <w:t>中食成都冷藏物流有限公司</w:t>
      </w:r>
      <w:r>
        <w:rPr>
          <w:rFonts w:hint="eastAsia" w:ascii="仿宋_GB2312" w:hAnsi="仿宋_GB2312" w:eastAsia="仿宋_GB2312" w:cs="仿宋_GB2312"/>
          <w:color w:val="000000"/>
          <w:sz w:val="28"/>
          <w:szCs w:val="28"/>
        </w:rPr>
        <w:t>签订合同，并办理合同履行过程中的一切相关事宜。</w:t>
      </w:r>
    </w:p>
    <w:p>
      <w:pPr>
        <w:spacing w:line="560" w:lineRule="exact"/>
        <w:ind w:firstLine="548" w:firstLineChars="196"/>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本公司对代理人的上述代理行为均予以认可并承担责任。</w:t>
      </w:r>
    </w:p>
    <w:p>
      <w:pPr>
        <w:spacing w:line="560" w:lineRule="exact"/>
        <w:ind w:right="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授权期限：本授权委托书自授权之日起生效，至</w:t>
      </w:r>
      <w:r>
        <w:rPr>
          <w:rFonts w:hint="eastAsia" w:ascii="仿宋_GB2312" w:hAnsi="仿宋_GB2312" w:eastAsia="仿宋_GB2312" w:cs="仿宋_GB2312"/>
          <w:b/>
          <w:color w:val="000000"/>
          <w:sz w:val="28"/>
          <w:szCs w:val="28"/>
        </w:rPr>
        <w:t>XXXXXXXXXX</w:t>
      </w:r>
      <w:r>
        <w:rPr>
          <w:rFonts w:hint="eastAsia" w:ascii="仿宋_GB2312" w:hAnsi="仿宋_GB2312" w:eastAsia="仿宋_GB2312" w:cs="仿宋_GB2312"/>
          <w:color w:val="000000"/>
          <w:sz w:val="28"/>
          <w:szCs w:val="28"/>
        </w:rPr>
        <w:t>起失效。</w:t>
      </w:r>
    </w:p>
    <w:p>
      <w:pPr>
        <w:spacing w:line="560" w:lineRule="exact"/>
        <w:ind w:right="560"/>
        <w:jc w:val="right"/>
        <w:rPr>
          <w:rFonts w:ascii="仿宋_GB2312" w:hAnsi="仿宋_GB2312" w:eastAsia="仿宋_GB2312" w:cs="仿宋_GB2312"/>
          <w:color w:val="000000"/>
          <w:sz w:val="28"/>
          <w:szCs w:val="28"/>
        </w:rPr>
      </w:pPr>
    </w:p>
    <w:p>
      <w:pPr>
        <w:spacing w:line="5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代理人身份证（正、反面）粘贴处：</w:t>
      </w:r>
    </w:p>
    <w:p>
      <w:pPr>
        <w:spacing w:line="560" w:lineRule="exact"/>
        <w:rPr>
          <w:rFonts w:ascii="仿宋_GB2312" w:hAnsi="仿宋_GB2312" w:eastAsia="仿宋_GB2312" w:cs="仿宋_GB2312"/>
          <w:color w:val="000000"/>
          <w:sz w:val="28"/>
          <w:szCs w:val="28"/>
        </w:rPr>
      </w:pPr>
    </w:p>
    <w:p>
      <w:pPr>
        <w:spacing w:line="560" w:lineRule="exact"/>
        <w:rPr>
          <w:rFonts w:ascii="仿宋_GB2312" w:hAnsi="仿宋_GB2312" w:eastAsia="仿宋_GB2312" w:cs="仿宋_GB2312"/>
          <w:color w:val="000000"/>
          <w:sz w:val="28"/>
          <w:szCs w:val="28"/>
        </w:rPr>
      </w:pPr>
    </w:p>
    <w:p>
      <w:pPr>
        <w:spacing w:line="560" w:lineRule="exact"/>
        <w:ind w:right="48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委托人：</w:t>
      </w:r>
      <w:r>
        <w:rPr>
          <w:rFonts w:hint="eastAsia" w:ascii="仿宋_GB2312" w:hAnsi="仿宋_GB2312" w:eastAsia="仿宋_GB2312" w:cs="仿宋_GB2312"/>
          <w:b/>
          <w:color w:val="000000"/>
          <w:sz w:val="28"/>
          <w:szCs w:val="28"/>
        </w:rPr>
        <w:t>XXXXXX公司</w:t>
      </w:r>
    </w:p>
    <w:p>
      <w:pPr>
        <w:spacing w:line="560" w:lineRule="exact"/>
        <w:ind w:right="48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法定代表人或（负责人）：</w:t>
      </w:r>
    </w:p>
    <w:p>
      <w:pPr>
        <w:spacing w:line="560" w:lineRule="exact"/>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委托授权时间：      年   月   日</w:t>
      </w:r>
    </w:p>
    <w:p>
      <w:pPr>
        <w:rPr>
          <w:rFonts w:hint="eastAsia" w:ascii="仿宋_GB2312" w:hAnsi="仿宋_GB2312" w:eastAsia="仿宋_GB2312" w:cs="仿宋_GB2312"/>
          <w:color w:val="000000"/>
          <w:sz w:val="28"/>
          <w:szCs w:val="28"/>
          <w:lang w:val="en-US" w:eastAsia="zh-CN"/>
        </w:rPr>
      </w:pPr>
    </w:p>
    <w:p>
      <w:pP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附件：7</w:t>
      </w:r>
    </w:p>
    <w:p>
      <w:pPr>
        <w:pStyle w:val="7"/>
        <w:rPr>
          <w:rFonts w:hint="default"/>
          <w:lang w:val="en-US" w:eastAsia="zh-CN"/>
        </w:rPr>
      </w:pPr>
    </w:p>
    <w:p>
      <w:pPr>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无重大违法记录声明</w:t>
      </w:r>
    </w:p>
    <w:p>
      <w:pPr>
        <w:spacing w:line="560" w:lineRule="exact"/>
        <w:ind w:firstLine="601"/>
        <w:rPr>
          <w:rFonts w:hint="eastAsia" w:ascii="仿宋_GB2312" w:hAnsi="仿宋_GB2312" w:eastAsia="仿宋_GB2312" w:cs="仿宋_GB2312"/>
          <w:sz w:val="32"/>
          <w:szCs w:val="32"/>
        </w:rPr>
      </w:pPr>
    </w:p>
    <w:p>
      <w:pPr>
        <w:spacing w:line="560" w:lineRule="exact"/>
        <w:ind w:firstLine="60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我单位现参与</w:t>
      </w:r>
      <w:r>
        <w:rPr>
          <w:rFonts w:hint="eastAsia" w:ascii="仿宋_GB2312" w:hAnsi="仿宋_GB2312" w:eastAsia="仿宋_GB2312" w:cs="仿宋_GB2312"/>
          <w:sz w:val="32"/>
          <w:szCs w:val="32"/>
          <w:u w:val="single"/>
          <w:lang w:eastAsia="zh-CN"/>
        </w:rPr>
        <w:t>中食成都冷藏物流有限公司保安劳务外包服务采购项目</w:t>
      </w:r>
      <w:r>
        <w:rPr>
          <w:rFonts w:hint="eastAsia" w:ascii="仿宋_GB2312" w:hAnsi="仿宋_GB2312" w:eastAsia="仿宋_GB2312" w:cs="仿宋_GB2312"/>
          <w:sz w:val="32"/>
          <w:szCs w:val="32"/>
        </w:rPr>
        <w:t>，并作出如下声明：</w:t>
      </w:r>
    </w:p>
    <w:p>
      <w:pPr>
        <w:spacing w:line="560" w:lineRule="exact"/>
        <w:ind w:firstLine="60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我单位在参加本次采购活动前3年（2020年1月1日至今），在经营活动中没有重大违法记录，未被信用中国</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333333"/>
          <w:sz w:val="32"/>
          <w:szCs w:val="32"/>
        </w:rPr>
        <w:t>网站www.creditchina.gov.cn</w:t>
      </w:r>
      <w:r>
        <w:rPr>
          <w:rFonts w:hint="eastAsia" w:ascii="仿宋_GB2312" w:hAnsi="仿宋_GB2312" w:eastAsia="仿宋_GB2312" w:cs="仿宋_GB2312"/>
          <w:color w:val="000000"/>
          <w:sz w:val="32"/>
          <w:szCs w:val="32"/>
        </w:rPr>
        <w:t>）政府采购网等列入黑名单、未被列入中粮糖业承包商黑名单、无重大税收违法案件当事人名单、无行政处罚、违法违规等不良信息。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pStyle w:val="7"/>
        <w:rPr>
          <w:rFonts w:hint="eastAsia" w:ascii="仿宋_GB2312" w:hAnsi="仿宋_GB2312" w:eastAsia="仿宋_GB2312" w:cs="仿宋_GB2312"/>
          <w:sz w:val="32"/>
          <w:szCs w:val="32"/>
        </w:rPr>
      </w:pPr>
    </w:p>
    <w:p>
      <w:pPr>
        <w:rPr>
          <w:rFonts w:hint="eastAsia" w:ascii="仿宋_GB2312" w:hAnsi="仿宋_GB2312" w:eastAsia="仿宋_GB2312" w:cs="仿宋_GB2312"/>
        </w:rPr>
      </w:pPr>
    </w:p>
    <w:p>
      <w:pPr>
        <w:spacing w:line="560" w:lineRule="exact"/>
        <w:ind w:firstLine="3200" w:firstLineChars="10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响应供应商（公章）：</w:t>
      </w:r>
    </w:p>
    <w:p>
      <w:pPr>
        <w:spacing w:line="560" w:lineRule="exact"/>
        <w:ind w:firstLine="3200" w:firstLineChars="10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供应商法定代表人或其授权代表签字：</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pPr>
        <w:pStyle w:val="5"/>
        <w:rPr>
          <w:rFonts w:hint="eastAsia" w:ascii="仿宋" w:hAnsi="仿宋" w:eastAsia="仿宋" w:cs="仿宋"/>
          <w:sz w:val="32"/>
          <w:szCs w:val="32"/>
        </w:rPr>
      </w:pP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注：重大违法记录是指供应商因违法经营受到刑事处罚或者责令停产停业、吊销许可证或者执照、较大数额罚款等行政处罚。</w:t>
      </w:r>
    </w:p>
    <w:p>
      <w:pPr>
        <w:pStyle w:val="2"/>
        <w:rPr>
          <w:rFonts w:hint="eastAsia" w:ascii="仿宋" w:hAnsi="仿宋" w:eastAsia="仿宋" w:cs="仿宋"/>
          <w:color w:val="auto"/>
          <w:sz w:val="28"/>
          <w:szCs w:val="28"/>
          <w:highlight w:val="none"/>
        </w:rPr>
      </w:pPr>
    </w:p>
    <w:p>
      <w:pPr>
        <w:pStyle w:val="4"/>
        <w:rPr>
          <w:rFonts w:hint="eastAsia" w:ascii="仿宋" w:hAnsi="仿宋" w:eastAsia="仿宋" w:cs="仿宋"/>
          <w:color w:val="auto"/>
          <w:sz w:val="28"/>
          <w:szCs w:val="28"/>
          <w:highlight w:val="none"/>
        </w:rPr>
      </w:pPr>
    </w:p>
    <w:p>
      <w:pPr>
        <w:rPr>
          <w:rFonts w:hint="eastAsia" w:ascii="仿宋_GB2312" w:hAnsi="仿宋_GB2312" w:eastAsia="仿宋_GB2312" w:cs="仿宋_GB2312"/>
          <w:color w:val="000000"/>
          <w:sz w:val="28"/>
          <w:szCs w:val="28"/>
          <w:lang w:val="en-US" w:eastAsia="zh-CN"/>
        </w:rPr>
      </w:pPr>
    </w:p>
    <w:p>
      <w:pPr>
        <w:rPr>
          <w:rFonts w:hint="eastAsia" w:ascii="仿宋_GB2312" w:hAnsi="仿宋_GB2312" w:eastAsia="仿宋_GB2312" w:cs="仿宋_GB2312"/>
          <w:color w:val="000000"/>
          <w:sz w:val="28"/>
          <w:szCs w:val="28"/>
          <w:lang w:val="en-US" w:eastAsia="zh-CN"/>
        </w:rPr>
      </w:pPr>
    </w:p>
    <w:p>
      <w:pPr>
        <w:rPr>
          <w:rFonts w:hint="eastAsia"/>
        </w:rPr>
      </w:pPr>
      <w:r>
        <w:rPr>
          <w:rFonts w:hint="eastAsia" w:ascii="仿宋_GB2312" w:hAnsi="仿宋_GB2312" w:eastAsia="仿宋_GB2312" w:cs="仿宋_GB2312"/>
          <w:color w:val="000000"/>
          <w:sz w:val="28"/>
          <w:szCs w:val="28"/>
          <w:lang w:val="en-US" w:eastAsia="zh-CN"/>
        </w:rPr>
        <w:t>附件8</w:t>
      </w:r>
    </w:p>
    <w:p>
      <w:pPr>
        <w:jc w:val="center"/>
        <w:rPr>
          <w:rFonts w:hint="eastAsia" w:ascii="仿宋" w:hAnsi="仿宋" w:eastAsia="仿宋" w:cs="仿宋"/>
          <w:b/>
          <w:sz w:val="36"/>
          <w:szCs w:val="36"/>
        </w:rPr>
      </w:pPr>
      <w:r>
        <w:rPr>
          <w:rFonts w:hint="eastAsia" w:ascii="仿宋" w:hAnsi="仿宋" w:eastAsia="仿宋" w:cs="仿宋"/>
          <w:b/>
          <w:sz w:val="36"/>
          <w:szCs w:val="36"/>
        </w:rPr>
        <w:t>不存在串通投标行为承诺书</w:t>
      </w:r>
    </w:p>
    <w:p>
      <w:pPr>
        <w:pStyle w:val="2"/>
        <w:rPr>
          <w:rFonts w:hint="eastAsia"/>
        </w:rPr>
      </w:pP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中食成都冷藏物流有限公司</w:t>
      </w:r>
      <w:r>
        <w:rPr>
          <w:rFonts w:hint="eastAsia" w:ascii="仿宋_GB2312" w:hAnsi="仿宋_GB2312" w:eastAsia="仿宋_GB2312" w:cs="仿宋_GB2312"/>
          <w:color w:val="auto"/>
          <w:sz w:val="32"/>
          <w:szCs w:val="32"/>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根据贵公司关于</w:t>
      </w:r>
      <w:bookmarkStart w:id="0" w:name="_GoBack"/>
      <w:bookmarkEnd w:id="0"/>
      <w:r>
        <w:rPr>
          <w:rFonts w:hint="eastAsia" w:ascii="仿宋_GB2312" w:hAnsi="仿宋_GB2312" w:eastAsia="仿宋_GB2312" w:cs="仿宋_GB2312"/>
          <w:color w:val="auto"/>
          <w:sz w:val="32"/>
          <w:szCs w:val="32"/>
          <w:lang w:eastAsia="zh-CN"/>
        </w:rPr>
        <w:t>中食成都冷藏物流有限公司</w:t>
      </w:r>
      <w:r>
        <w:rPr>
          <w:rFonts w:hint="eastAsia" w:ascii="仿宋_GB2312" w:hAnsi="仿宋_GB2312" w:eastAsia="仿宋_GB2312" w:cs="仿宋_GB2312"/>
          <w:color w:val="auto"/>
          <w:sz w:val="32"/>
          <w:szCs w:val="32"/>
        </w:rPr>
        <w:t>保安劳务外包服务采购项目</w:t>
      </w:r>
      <w:r>
        <w:rPr>
          <w:rFonts w:hint="eastAsia" w:ascii="仿宋_GB2312" w:hAnsi="仿宋_GB2312" w:eastAsia="仿宋_GB2312" w:cs="仿宋_GB2312"/>
          <w:color w:val="auto"/>
          <w:sz w:val="32"/>
          <w:szCs w:val="32"/>
          <w:lang w:val="en-US" w:eastAsia="zh-CN"/>
        </w:rPr>
        <w:t>的询价公告</w:t>
      </w:r>
      <w:r>
        <w:rPr>
          <w:rFonts w:hint="eastAsia" w:ascii="仿宋_GB2312" w:hAnsi="仿宋_GB2312" w:eastAsia="仿宋_GB2312" w:cs="仿宋_GB2312"/>
          <w:color w:val="auto"/>
          <w:sz w:val="32"/>
          <w:szCs w:val="32"/>
        </w:rPr>
        <w:t>，我方愿意参加此次询价项目，并作出如下承诺：</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中华人民共和国招标投标法实施条例》及《中粮糖业关于串通投标行为认定管理细则(试行)》要求，禁止供应商在采购活动中的串通投标行为，一经发现，进行否决投标处理，如已经成交供应商，成交无效，中止合同履行，并按照《中粮糖业关于串通投标行为认定管理细则(试行)》制度要求进行监督处理。</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如我方在本次询价项目中存在串通投标行为，一经发现，我公司将承担所有相关法律责任并赔偿由此造成的一切损失。</w:t>
      </w:r>
    </w:p>
    <w:p>
      <w:pPr>
        <w:ind w:firstLine="640" w:firstLineChars="200"/>
        <w:rPr>
          <w:rFonts w:hint="eastAsia" w:ascii="仿宋_GB2312" w:hAnsi="仿宋_GB2312" w:eastAsia="仿宋_GB2312" w:cs="仿宋_GB2312"/>
          <w:color w:val="auto"/>
          <w:sz w:val="32"/>
          <w:szCs w:val="32"/>
        </w:rPr>
      </w:pPr>
    </w:p>
    <w:p>
      <w:pPr>
        <w:pStyle w:val="4"/>
        <w:ind w:left="0" w:leftChars="0" w:firstLine="0" w:firstLineChars="0"/>
        <w:rPr>
          <w:rFonts w:hint="eastAsia" w:ascii="仿宋_GB2312" w:hAnsi="仿宋_GB2312" w:eastAsia="仿宋_GB2312" w:cs="仿宋_GB2312"/>
          <w:color w:val="auto"/>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供应商（盖单位公章）：</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法定代表人或授权代理人（签名）：</w:t>
      </w:r>
    </w:p>
    <w:p>
      <w:pPr>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日期：       年   月   日</w:t>
      </w:r>
    </w:p>
    <w:p/>
    <w:sectPr>
      <w:headerReference r:id="rId3" w:type="default"/>
      <w:footerReference r:id="rId4" w:type="default"/>
      <w:pgSz w:w="11906" w:h="16838"/>
      <w:pgMar w:top="2098" w:right="1587" w:bottom="1440" w:left="1587" w:header="737"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eastAsia="宋体" w:cs="Times New Roman"/>
        <w:spacing w:val="-5"/>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posOffset>2734945</wp:posOffset>
              </wp:positionH>
              <wp:positionV relativeFrom="paragraph">
                <wp:posOffset>1270</wp:posOffset>
              </wp:positionV>
              <wp:extent cx="200025"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000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35pt;margin-top:0.1pt;height:144pt;width:15.75pt;mso-position-horizontal-relative:margin;z-index:251660288;mso-width-relative:page;mso-height-relative:page;" filled="f" stroked="f" coordsize="21600,21600" o:gfxdata="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T3JgOdYAAAAIAQAADwAAAAAAAAABACAAAAAiAAAAZHJzL2Rvd25yZXYueG1sUEsB&#10;AhQAFAAAAAgAh07iQIalb+YwAgAAVgQAAA4AAAAAAAAAAQAgAAAAJQEAAGRycy9lMm9Eb2MueG1s&#10;UEsFBgAAAAAGAAYAWQEAAMc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p>
    <w:pPr>
      <w:spacing w:line="186" w:lineRule="auto"/>
      <w:ind w:left="4778"/>
      <w:rPr>
        <w:rFonts w:ascii="Times New Roman" w:hAnsi="Times New Roman" w:eastAsia="宋体" w:cs="Times New Roman"/>
        <w:spacing w:val="-5"/>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right"/>
    </w:pPr>
  </w:p>
  <w:p>
    <w:pPr>
      <w:pStyle w:val="14"/>
      <w:pBdr>
        <w:bottom w:val="single" w:color="auto" w:sz="4" w:space="1"/>
      </w:pBdr>
      <w:jc w:val="right"/>
    </w:pPr>
    <w:r>
      <w:rPr>
        <w:rFonts w:hint="eastAsia"/>
      </w:rPr>
      <w:drawing>
        <wp:inline distT="0" distB="0" distL="114300" distR="114300">
          <wp:extent cx="1259840" cy="596900"/>
          <wp:effectExtent l="0" t="0" r="16510" b="12700"/>
          <wp:docPr id="2" name="图片 2" descr="2ab69448b61698974814a1a3b96f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ab69448b61698974814a1a3b96f213"/>
                  <pic:cNvPicPr>
                    <a:picLocks noChangeAspect="1"/>
                  </pic:cNvPicPr>
                </pic:nvPicPr>
                <pic:blipFill>
                  <a:blip r:embed="rId1"/>
                  <a:stretch>
                    <a:fillRect/>
                  </a:stretch>
                </pic:blipFill>
                <pic:spPr>
                  <a:xfrm>
                    <a:off x="0" y="0"/>
                    <a:ext cx="1259840" cy="596900"/>
                  </a:xfrm>
                  <a:prstGeom prst="rect">
                    <a:avLst/>
                  </a:prstGeom>
                </pic:spPr>
              </pic:pic>
            </a:graphicData>
          </a:graphic>
        </wp:inline>
      </w:drawing>
    </w:r>
    <w: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-64775715</wp:posOffset>
              </wp:positionV>
              <wp:extent cx="5524500" cy="9525"/>
              <wp:effectExtent l="0" t="6350" r="0" b="12700"/>
              <wp:wrapNone/>
              <wp:docPr id="1" name="直接连接符 1"/>
              <wp:cNvGraphicFramePr/>
              <a:graphic xmlns:a="http://schemas.openxmlformats.org/drawingml/2006/main">
                <a:graphicData uri="http://schemas.microsoft.com/office/word/2010/wordprocessingShape">
                  <wps:wsp>
                    <wps:cNvCnPr/>
                    <wps:spPr>
                      <a:xfrm flipV="1">
                        <a:off x="1070610" y="1017905"/>
                        <a:ext cx="5524500" cy="9525"/>
                      </a:xfrm>
                      <a:prstGeom prst="line">
                        <a:avLst/>
                      </a:prstGeom>
                      <a:ln w="12700" cmpd="sng">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95pt;margin-top:-5100.45pt;height:0.75pt;width:435pt;z-index:251659264;mso-width-relative:page;mso-height-relative:page;" filled="f" stroked="t" coordsize="21600,21600" o:gfxdata="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BrW1a2QAAAA8BAAAPAAAAAAAAAAEAIAAAACIAAABkcnMvZG93bnJldi54bWxQ&#10;SwECFAAUAAAACACHTuJAG0rqAfYBAADLAwAADgAAAAAAAAABACAAAAAoAQAAZHJzL2Uyb0RvYy54&#10;bWxQSwUGAAAAAAYABgBZAQAAkAUAAAAA&#10;">
              <v:fill on="f" focussize="0,0"/>
              <v:stroke weight="1pt" color="#000000 [3213]"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C640D"/>
    <w:multiLevelType w:val="singleLevel"/>
    <w:tmpl w:val="842C640D"/>
    <w:lvl w:ilvl="0" w:tentative="0">
      <w:start w:val="3"/>
      <w:numFmt w:val="chineseCounting"/>
      <w:suff w:val="space"/>
      <w:lvlText w:val="第%1章"/>
      <w:lvlJc w:val="left"/>
      <w:rPr>
        <w:rFonts w:hint="eastAsia" w:ascii="黑体" w:hAnsi="黑体" w:eastAsia="黑体" w:cs="黑体"/>
        <w:sz w:val="36"/>
        <w:szCs w:val="36"/>
      </w:rPr>
    </w:lvl>
  </w:abstractNum>
  <w:abstractNum w:abstractNumId="1">
    <w:nsid w:val="933EE9A1"/>
    <w:multiLevelType w:val="singleLevel"/>
    <w:tmpl w:val="933EE9A1"/>
    <w:lvl w:ilvl="0" w:tentative="0">
      <w:start w:val="1"/>
      <w:numFmt w:val="decimal"/>
      <w:suff w:val="nothing"/>
      <w:lvlText w:val="%1）"/>
      <w:lvlJc w:val="left"/>
    </w:lvl>
  </w:abstractNum>
  <w:abstractNum w:abstractNumId="2">
    <w:nsid w:val="30899CC7"/>
    <w:multiLevelType w:val="singleLevel"/>
    <w:tmpl w:val="30899CC7"/>
    <w:lvl w:ilvl="0" w:tentative="0">
      <w:start w:val="4"/>
      <w:numFmt w:val="chineseCounting"/>
      <w:suff w:val="space"/>
      <w:lvlText w:val="第%1章"/>
      <w:lvlJc w:val="left"/>
      <w:rPr>
        <w:rFonts w:hint="eastAsia"/>
      </w:rPr>
    </w:lvl>
  </w:abstractNum>
  <w:abstractNum w:abstractNumId="3">
    <w:nsid w:val="33BC7AD8"/>
    <w:multiLevelType w:val="multilevel"/>
    <w:tmpl w:val="33BC7AD8"/>
    <w:lvl w:ilvl="0" w:tentative="0">
      <w:start w:val="1"/>
      <w:numFmt w:val="japaneseCounting"/>
      <w:lvlText w:val="第%1章"/>
      <w:lvlJc w:val="left"/>
      <w:pPr>
        <w:ind w:left="3275" w:hanging="1125"/>
      </w:pPr>
      <w:rPr>
        <w:rFonts w:hint="default"/>
      </w:rPr>
    </w:lvl>
    <w:lvl w:ilvl="1" w:tentative="0">
      <w:start w:val="1"/>
      <w:numFmt w:val="lowerLetter"/>
      <w:lvlText w:val="%2)"/>
      <w:lvlJc w:val="left"/>
      <w:pPr>
        <w:ind w:left="2990" w:hanging="420"/>
      </w:pPr>
    </w:lvl>
    <w:lvl w:ilvl="2" w:tentative="0">
      <w:start w:val="1"/>
      <w:numFmt w:val="lowerRoman"/>
      <w:lvlText w:val="%3."/>
      <w:lvlJc w:val="right"/>
      <w:pPr>
        <w:ind w:left="3410" w:hanging="420"/>
      </w:pPr>
    </w:lvl>
    <w:lvl w:ilvl="3" w:tentative="0">
      <w:start w:val="1"/>
      <w:numFmt w:val="decimal"/>
      <w:lvlText w:val="%4."/>
      <w:lvlJc w:val="left"/>
      <w:pPr>
        <w:ind w:left="3830" w:hanging="420"/>
      </w:pPr>
    </w:lvl>
    <w:lvl w:ilvl="4" w:tentative="0">
      <w:start w:val="1"/>
      <w:numFmt w:val="lowerLetter"/>
      <w:lvlText w:val="%5)"/>
      <w:lvlJc w:val="left"/>
      <w:pPr>
        <w:ind w:left="4250" w:hanging="420"/>
      </w:pPr>
    </w:lvl>
    <w:lvl w:ilvl="5" w:tentative="0">
      <w:start w:val="1"/>
      <w:numFmt w:val="lowerRoman"/>
      <w:lvlText w:val="%6."/>
      <w:lvlJc w:val="right"/>
      <w:pPr>
        <w:ind w:left="4670" w:hanging="420"/>
      </w:pPr>
    </w:lvl>
    <w:lvl w:ilvl="6" w:tentative="0">
      <w:start w:val="1"/>
      <w:numFmt w:val="decimal"/>
      <w:lvlText w:val="%7."/>
      <w:lvlJc w:val="left"/>
      <w:pPr>
        <w:ind w:left="5090" w:hanging="420"/>
      </w:pPr>
    </w:lvl>
    <w:lvl w:ilvl="7" w:tentative="0">
      <w:start w:val="1"/>
      <w:numFmt w:val="lowerLetter"/>
      <w:lvlText w:val="%8)"/>
      <w:lvlJc w:val="left"/>
      <w:pPr>
        <w:ind w:left="5510" w:hanging="420"/>
      </w:pPr>
    </w:lvl>
    <w:lvl w:ilvl="8" w:tentative="0">
      <w:start w:val="1"/>
      <w:numFmt w:val="lowerRoman"/>
      <w:lvlText w:val="%9."/>
      <w:lvlJc w:val="right"/>
      <w:pPr>
        <w:ind w:left="5930" w:hanging="420"/>
      </w:pPr>
    </w:lvl>
  </w:abstractNum>
  <w:abstractNum w:abstractNumId="4">
    <w:nsid w:val="347E7937"/>
    <w:multiLevelType w:val="singleLevel"/>
    <w:tmpl w:val="347E7937"/>
    <w:lvl w:ilvl="0" w:tentative="0">
      <w:start w:val="2"/>
      <w:numFmt w:val="chineseCounting"/>
      <w:suff w:val="space"/>
      <w:lvlText w:val="第%1章"/>
      <w:lvlJc w:val="left"/>
      <w:rPr>
        <w:rFonts w:hint="eastAsia"/>
      </w:rPr>
    </w:lvl>
  </w:abstractNum>
  <w:abstractNum w:abstractNumId="5">
    <w:nsid w:val="3D1C2B0B"/>
    <w:multiLevelType w:val="multilevel"/>
    <w:tmpl w:val="3D1C2B0B"/>
    <w:lvl w:ilvl="0" w:tentative="0">
      <w:start w:val="1"/>
      <w:numFmt w:val="decimalEnclosedFullstop"/>
      <w:lvlText w:val="%1"/>
      <w:lvlJc w:val="left"/>
      <w:pPr>
        <w:ind w:left="944" w:hanging="360"/>
      </w:pPr>
      <w:rPr>
        <w:rFonts w:hint="default"/>
      </w:rPr>
    </w:lvl>
    <w:lvl w:ilvl="1" w:tentative="0">
      <w:start w:val="1"/>
      <w:numFmt w:val="lowerLetter"/>
      <w:lvlText w:val="%2)"/>
      <w:lvlJc w:val="left"/>
      <w:pPr>
        <w:ind w:left="1424" w:hanging="420"/>
      </w:pPr>
    </w:lvl>
    <w:lvl w:ilvl="2" w:tentative="0">
      <w:start w:val="1"/>
      <w:numFmt w:val="lowerRoman"/>
      <w:lvlText w:val="%3."/>
      <w:lvlJc w:val="right"/>
      <w:pPr>
        <w:ind w:left="1844" w:hanging="420"/>
      </w:pPr>
    </w:lvl>
    <w:lvl w:ilvl="3" w:tentative="0">
      <w:start w:val="1"/>
      <w:numFmt w:val="decimal"/>
      <w:lvlText w:val="%4."/>
      <w:lvlJc w:val="left"/>
      <w:pPr>
        <w:ind w:left="2264" w:hanging="420"/>
      </w:pPr>
    </w:lvl>
    <w:lvl w:ilvl="4" w:tentative="0">
      <w:start w:val="1"/>
      <w:numFmt w:val="lowerLetter"/>
      <w:lvlText w:val="%5)"/>
      <w:lvlJc w:val="left"/>
      <w:pPr>
        <w:ind w:left="2684" w:hanging="420"/>
      </w:pPr>
    </w:lvl>
    <w:lvl w:ilvl="5" w:tentative="0">
      <w:start w:val="1"/>
      <w:numFmt w:val="lowerRoman"/>
      <w:lvlText w:val="%6."/>
      <w:lvlJc w:val="right"/>
      <w:pPr>
        <w:ind w:left="3104" w:hanging="420"/>
      </w:pPr>
    </w:lvl>
    <w:lvl w:ilvl="6" w:tentative="0">
      <w:start w:val="1"/>
      <w:numFmt w:val="decimal"/>
      <w:lvlText w:val="%7."/>
      <w:lvlJc w:val="left"/>
      <w:pPr>
        <w:ind w:left="3524" w:hanging="420"/>
      </w:pPr>
    </w:lvl>
    <w:lvl w:ilvl="7" w:tentative="0">
      <w:start w:val="1"/>
      <w:numFmt w:val="lowerLetter"/>
      <w:lvlText w:val="%8)"/>
      <w:lvlJc w:val="left"/>
      <w:pPr>
        <w:ind w:left="3944" w:hanging="420"/>
      </w:pPr>
    </w:lvl>
    <w:lvl w:ilvl="8" w:tentative="0">
      <w:start w:val="1"/>
      <w:numFmt w:val="lowerRoman"/>
      <w:lvlText w:val="%9."/>
      <w:lvlJc w:val="right"/>
      <w:pPr>
        <w:ind w:left="4364" w:hanging="420"/>
      </w:pPr>
    </w:lvl>
  </w:abstractNum>
  <w:abstractNum w:abstractNumId="6">
    <w:nsid w:val="5CA96332"/>
    <w:multiLevelType w:val="singleLevel"/>
    <w:tmpl w:val="5CA96332"/>
    <w:lvl w:ilvl="0" w:tentative="0">
      <w:start w:val="1"/>
      <w:numFmt w:val="chineseCounting"/>
      <w:suff w:val="nothing"/>
      <w:lvlText w:val="%1、"/>
      <w:lvlJc w:val="left"/>
      <w:rPr>
        <w:rFonts w:hint="eastAsia"/>
      </w:rPr>
    </w:lvl>
  </w:abstractNum>
  <w:num w:numId="1">
    <w:abstractNumId w:val="3"/>
  </w:num>
  <w:num w:numId="2">
    <w:abstractNumId w:val="2"/>
  </w:num>
  <w:num w:numId="3">
    <w:abstractNumId w:val="4"/>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YmVmNWM0MWNjZjYzMDc4YTlhMWFiZDliZWVjNjMifQ=="/>
  </w:docVars>
  <w:rsids>
    <w:rsidRoot w:val="5DB7544F"/>
    <w:rsid w:val="02F51C91"/>
    <w:rsid w:val="036068E4"/>
    <w:rsid w:val="03617686"/>
    <w:rsid w:val="05D90BCF"/>
    <w:rsid w:val="06B3404A"/>
    <w:rsid w:val="06C90C44"/>
    <w:rsid w:val="07EF46DA"/>
    <w:rsid w:val="080F08D8"/>
    <w:rsid w:val="08F673BA"/>
    <w:rsid w:val="09EA0953"/>
    <w:rsid w:val="0CAF2210"/>
    <w:rsid w:val="0FC30926"/>
    <w:rsid w:val="10F41BB3"/>
    <w:rsid w:val="112E585D"/>
    <w:rsid w:val="14276FAA"/>
    <w:rsid w:val="150870BA"/>
    <w:rsid w:val="15555573"/>
    <w:rsid w:val="18DC08FE"/>
    <w:rsid w:val="190F6040"/>
    <w:rsid w:val="195720DF"/>
    <w:rsid w:val="1BBC26CD"/>
    <w:rsid w:val="1C7A24A5"/>
    <w:rsid w:val="1EEE11C5"/>
    <w:rsid w:val="205E4F46"/>
    <w:rsid w:val="20B3241E"/>
    <w:rsid w:val="225E44DE"/>
    <w:rsid w:val="2454471B"/>
    <w:rsid w:val="24BD50EF"/>
    <w:rsid w:val="25893A50"/>
    <w:rsid w:val="28AD4FB7"/>
    <w:rsid w:val="2C8F3D68"/>
    <w:rsid w:val="2F5E167A"/>
    <w:rsid w:val="2F89462D"/>
    <w:rsid w:val="301A5AEB"/>
    <w:rsid w:val="30F5600E"/>
    <w:rsid w:val="312D0D3D"/>
    <w:rsid w:val="31B535BE"/>
    <w:rsid w:val="32693339"/>
    <w:rsid w:val="328D14FD"/>
    <w:rsid w:val="32D305D1"/>
    <w:rsid w:val="339463E1"/>
    <w:rsid w:val="34164F91"/>
    <w:rsid w:val="371371EE"/>
    <w:rsid w:val="376B527C"/>
    <w:rsid w:val="377A47A5"/>
    <w:rsid w:val="379E6143"/>
    <w:rsid w:val="39A25A25"/>
    <w:rsid w:val="3AB4256A"/>
    <w:rsid w:val="3DDF607B"/>
    <w:rsid w:val="3E4405D4"/>
    <w:rsid w:val="3FD7120A"/>
    <w:rsid w:val="402808F7"/>
    <w:rsid w:val="44C756EB"/>
    <w:rsid w:val="44E450D2"/>
    <w:rsid w:val="45AC0F39"/>
    <w:rsid w:val="48541414"/>
    <w:rsid w:val="49022C43"/>
    <w:rsid w:val="4A301639"/>
    <w:rsid w:val="4CE72C91"/>
    <w:rsid w:val="4F462154"/>
    <w:rsid w:val="5018749E"/>
    <w:rsid w:val="50790E5E"/>
    <w:rsid w:val="51E75ABE"/>
    <w:rsid w:val="524941A5"/>
    <w:rsid w:val="52ED0DE3"/>
    <w:rsid w:val="538868A4"/>
    <w:rsid w:val="55004DFD"/>
    <w:rsid w:val="56815358"/>
    <w:rsid w:val="58687899"/>
    <w:rsid w:val="5A2C5124"/>
    <w:rsid w:val="5B5D71C6"/>
    <w:rsid w:val="5DB7544F"/>
    <w:rsid w:val="5F8605F5"/>
    <w:rsid w:val="609629C3"/>
    <w:rsid w:val="63792DBF"/>
    <w:rsid w:val="668A2779"/>
    <w:rsid w:val="66AB26EF"/>
    <w:rsid w:val="66BB6F75"/>
    <w:rsid w:val="6A8E43A0"/>
    <w:rsid w:val="6B146AB5"/>
    <w:rsid w:val="6BA54C7D"/>
    <w:rsid w:val="6BE90D95"/>
    <w:rsid w:val="6C4D6F8B"/>
    <w:rsid w:val="6D291557"/>
    <w:rsid w:val="6F437969"/>
    <w:rsid w:val="6FC51922"/>
    <w:rsid w:val="768F405C"/>
    <w:rsid w:val="77F008AA"/>
    <w:rsid w:val="77F34635"/>
    <w:rsid w:val="7A1D3C4A"/>
    <w:rsid w:val="7A9A2DC7"/>
    <w:rsid w:val="7CDE0446"/>
    <w:rsid w:val="7CFC5541"/>
    <w:rsid w:val="7D195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9"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autoRedefine/>
    <w:qFormat/>
    <w:uiPriority w:val="9"/>
    <w:pPr>
      <w:keepLines/>
      <w:spacing w:before="280" w:beforeAutospacing="0" w:after="280" w:afterAutospacing="0"/>
      <w:jc w:val="center"/>
      <w:outlineLvl w:val="9"/>
    </w:pPr>
    <w:rPr>
      <w:b/>
      <w:color w:val="000000"/>
      <w:sz w:val="36"/>
    </w:rPr>
  </w:style>
  <w:style w:type="paragraph" w:styleId="7">
    <w:name w:val="heading 2"/>
    <w:basedOn w:val="1"/>
    <w:next w:val="8"/>
    <w:autoRedefine/>
    <w:qFormat/>
    <w:uiPriority w:val="0"/>
    <w:pPr>
      <w:outlineLvl w:val="1"/>
    </w:pPr>
    <w:rPr>
      <w:sz w:val="40"/>
      <w:szCs w:val="40"/>
    </w:rPr>
  </w:style>
  <w:style w:type="paragraph" w:styleId="9">
    <w:name w:val="heading 4"/>
    <w:basedOn w:val="1"/>
    <w:next w:val="1"/>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0">
    <w:name w:val="heading 5"/>
    <w:basedOn w:val="1"/>
    <w:next w:val="1"/>
    <w:autoRedefine/>
    <w:qFormat/>
    <w:uiPriority w:val="0"/>
    <w:pPr>
      <w:keepNext/>
      <w:keepLines/>
      <w:spacing w:line="372" w:lineRule="auto"/>
      <w:outlineLvl w:val="4"/>
    </w:pPr>
    <w:rPr>
      <w:b/>
      <w:sz w:val="28"/>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autoRedefine/>
    <w:qFormat/>
    <w:uiPriority w:val="0"/>
    <w:pPr>
      <w:spacing w:line="240" w:lineRule="auto"/>
      <w:ind w:firstLine="420" w:firstLineChars="200"/>
    </w:pPr>
  </w:style>
  <w:style w:type="paragraph" w:styleId="3">
    <w:name w:val="Body Text Indent"/>
    <w:basedOn w:val="1"/>
    <w:next w:val="2"/>
    <w:autoRedefine/>
    <w:unhideWhenUsed/>
    <w:qFormat/>
    <w:uiPriority w:val="0"/>
    <w:pPr>
      <w:spacing w:after="120"/>
      <w:ind w:left="420" w:leftChars="200"/>
    </w:pPr>
  </w:style>
  <w:style w:type="paragraph" w:styleId="4">
    <w:name w:val="Body Text First Indent"/>
    <w:basedOn w:val="5"/>
    <w:unhideWhenUsed/>
    <w:qFormat/>
    <w:uiPriority w:val="99"/>
    <w:pPr>
      <w:tabs>
        <w:tab w:val="left" w:pos="3780"/>
      </w:tabs>
      <w:ind w:firstLine="420" w:firstLineChars="100"/>
    </w:pPr>
  </w:style>
  <w:style w:type="paragraph" w:styleId="5">
    <w:name w:val="Body Text"/>
    <w:basedOn w:val="1"/>
    <w:next w:val="1"/>
    <w:qFormat/>
    <w:uiPriority w:val="0"/>
    <w:pPr>
      <w:tabs>
        <w:tab w:val="left" w:pos="3780"/>
      </w:tabs>
    </w:pPr>
    <w:rPr>
      <w:sz w:val="28"/>
      <w:szCs w:val="20"/>
    </w:rPr>
  </w:style>
  <w:style w:type="paragraph" w:styleId="8">
    <w:name w:val="Normal Indent"/>
    <w:basedOn w:val="1"/>
    <w:next w:val="1"/>
    <w:qFormat/>
    <w:uiPriority w:val="0"/>
    <w:pPr>
      <w:ind w:firstLine="420"/>
    </w:pPr>
  </w:style>
  <w:style w:type="paragraph" w:styleId="11">
    <w:name w:val="Plain Text"/>
    <w:basedOn w:val="1"/>
    <w:next w:val="9"/>
    <w:qFormat/>
    <w:uiPriority w:val="0"/>
    <w:rPr>
      <w:rFonts w:ascii="宋体" w:hAnsi="Courier New"/>
      <w:szCs w:val="21"/>
    </w:rPr>
  </w:style>
  <w:style w:type="paragraph" w:styleId="12">
    <w:name w:val="Body Text Indent 2"/>
    <w:basedOn w:val="1"/>
    <w:qFormat/>
    <w:uiPriority w:val="0"/>
    <w:pPr>
      <w:spacing w:after="120" w:line="480" w:lineRule="auto"/>
      <w:ind w:left="420" w:leftChars="200"/>
    </w:pPr>
    <w:rPr>
      <w:rFonts w:ascii="Times New Roman" w:hAnsi="Times New Roman" w:eastAsia="宋体" w:cs="Times New Roman"/>
    </w:r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qFormat/>
    <w:uiPriority w:val="99"/>
    <w:pPr>
      <w:adjustRightInd w:val="0"/>
      <w:spacing w:line="360" w:lineRule="atLeast"/>
      <w:jc w:val="left"/>
    </w:pPr>
    <w:rPr>
      <w:rFonts w:ascii="宋体" w:hAnsi="Courier New" w:cs="Courier New"/>
      <w:kern w:val="0"/>
      <w:szCs w:val="21"/>
    </w:rPr>
  </w:style>
  <w:style w:type="table" w:styleId="17">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9">
    <w:name w:val="Strong"/>
    <w:autoRedefine/>
    <w:qFormat/>
    <w:uiPriority w:val="0"/>
    <w:rPr>
      <w:b/>
      <w:bCs/>
    </w:rPr>
  </w:style>
  <w:style w:type="character" w:styleId="20">
    <w:name w:val="Hyperlink"/>
    <w:qFormat/>
    <w:uiPriority w:val="0"/>
    <w:rPr>
      <w:color w:val="0000FF"/>
      <w:u w:val="single"/>
    </w:rPr>
  </w:style>
  <w:style w:type="paragraph" w:customStyle="1" w:styleId="21">
    <w:name w:val="样式1"/>
    <w:basedOn w:val="1"/>
    <w:qFormat/>
    <w:uiPriority w:val="0"/>
    <w:pPr>
      <w:widowControl/>
      <w:spacing w:line="360" w:lineRule="atLeast"/>
    </w:pPr>
    <w:rPr>
      <w:rFonts w:hint="eastAsia" w:ascii="黑体" w:hAnsi="黑体" w:eastAsia="黑体" w:cs="Times New Roman"/>
      <w:bCs/>
      <w:color w:val="auto"/>
      <w:szCs w:val="21"/>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3">
    <w:name w:val="List Paragraph"/>
    <w:basedOn w:val="1"/>
    <w:autoRedefine/>
    <w:qFormat/>
    <w:uiPriority w:val="34"/>
    <w:pPr>
      <w:ind w:firstLine="420" w:firstLineChars="200"/>
    </w:pPr>
  </w:style>
  <w:style w:type="paragraph" w:customStyle="1" w:styleId="24">
    <w:name w:val="Table Paragraph"/>
    <w:basedOn w:val="1"/>
    <w:autoRedefine/>
    <w:qFormat/>
    <w:uiPriority w:val="1"/>
  </w:style>
  <w:style w:type="table" w:customStyle="1" w:styleId="25">
    <w:name w:val="Table Normal"/>
    <w:autoRedefine/>
    <w:semiHidden/>
    <w:unhideWhenUsed/>
    <w:qFormat/>
    <w:uiPriority w:val="2"/>
    <w:tblPr>
      <w:tblCellMar>
        <w:top w:w="0" w:type="dxa"/>
        <w:left w:w="0" w:type="dxa"/>
        <w:bottom w:w="0" w:type="dxa"/>
        <w:right w:w="0" w:type="dxa"/>
      </w:tblCellMar>
    </w:tblPr>
  </w:style>
  <w:style w:type="paragraph" w:customStyle="1" w:styleId="26">
    <w:name w:val="reader-word-layer"/>
    <w:basedOn w:val="1"/>
    <w:autoRedefine/>
    <w:qFormat/>
    <w:uiPriority w:val="0"/>
    <w:pPr>
      <w:widowControl/>
      <w:spacing w:before="100" w:beforeAutospacing="1" w:after="100" w:afterAutospacing="1"/>
      <w:jc w:val="left"/>
    </w:pPr>
    <w:rPr>
      <w:rFonts w:asci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22187</Words>
  <Characters>23123</Characters>
  <Lines>0</Lines>
  <Paragraphs>0</Paragraphs>
  <TotalTime>173</TotalTime>
  <ScaleCrop>false</ScaleCrop>
  <LinksUpToDate>false</LinksUpToDate>
  <CharactersWithSpaces>24343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2023-06-20T14:18:00Z</dcterms:created>
  <dc:creator>吉</dc:creator>
  <cp:lastModifiedBy>celice</cp:lastModifiedBy>
  <cp:lastPrinted>2024-01-05T02:11:00Z</cp:lastPrinted>
  <dcterms:modified xsi:type="dcterms:W3CDTF">2024-01-05T08:09:54Z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84A22F14EC7C4822B8E1A22DDD9104E5_13</vt:lpwstr>
  </property>
</Properties>
</file>